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2" w:rightFromText="142" w:vertAnchor="page" w:horzAnchor="page" w:tblpX="1135" w:tblpY="568"/>
        <w:tblOverlap w:val="never"/>
        <w:bidiVisual/>
        <w:tblW w:w="963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4"/>
        <w:gridCol w:w="4821"/>
        <w:gridCol w:w="3544"/>
      </w:tblGrid>
      <w:tr w:rsidR="006B3E27" w:rsidRPr="00ED7442" w:rsidTr="00EB697E">
        <w:trPr>
          <w:trHeight w:hRule="exact" w:val="851"/>
        </w:trPr>
        <w:tc>
          <w:tcPr>
            <w:tcW w:w="1274" w:type="dxa"/>
            <w:tcBorders>
              <w:bottom w:val="single" w:sz="4" w:space="0" w:color="auto"/>
            </w:tcBorders>
          </w:tcPr>
          <w:p w:rsidR="006B3E27" w:rsidRPr="003E159A" w:rsidRDefault="006B3E27" w:rsidP="003E159A">
            <w:pPr>
              <w:bidi w:val="0"/>
              <w:jc w:val="right"/>
              <w:rPr>
                <w:szCs w:val="20"/>
              </w:rPr>
            </w:pPr>
          </w:p>
        </w:tc>
        <w:tc>
          <w:tcPr>
            <w:tcW w:w="4821" w:type="dxa"/>
            <w:tcBorders>
              <w:bottom w:val="single" w:sz="4" w:space="0" w:color="auto"/>
            </w:tcBorders>
            <w:vAlign w:val="bottom"/>
          </w:tcPr>
          <w:p w:rsidR="006B3E27" w:rsidRPr="00517BC9" w:rsidRDefault="006B3E27" w:rsidP="00E70E04">
            <w:pPr>
              <w:spacing w:after="80" w:line="480" w:lineRule="exact"/>
              <w:jc w:val="left"/>
              <w:rPr>
                <w:sz w:val="40"/>
                <w:szCs w:val="40"/>
                <w:rtl/>
              </w:rPr>
            </w:pPr>
            <w:r w:rsidRPr="00517BC9">
              <w:rPr>
                <w:rFonts w:hint="cs"/>
                <w:sz w:val="40"/>
                <w:szCs w:val="40"/>
                <w:rtl/>
              </w:rPr>
              <w:t>الأمم</w:t>
            </w:r>
            <w:r w:rsidR="00A4495A">
              <w:rPr>
                <w:rFonts w:hint="cs"/>
                <w:sz w:val="40"/>
                <w:szCs w:val="40"/>
                <w:rtl/>
              </w:rPr>
              <w:t xml:space="preserve"> </w:t>
            </w:r>
            <w:r w:rsidRPr="00517BC9">
              <w:rPr>
                <w:rFonts w:hint="cs"/>
                <w:sz w:val="40"/>
                <w:szCs w:val="40"/>
                <w:rtl/>
              </w:rPr>
              <w:t>المتحدة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:rsidR="006B3E27" w:rsidRPr="003E159A" w:rsidRDefault="00247DA5" w:rsidP="00EC41A5">
            <w:pPr>
              <w:bidi w:val="0"/>
              <w:spacing w:after="20"/>
              <w:jc w:val="left"/>
              <w:rPr>
                <w:szCs w:val="20"/>
              </w:rPr>
            </w:pPr>
            <w:r w:rsidRPr="00247DA5">
              <w:rPr>
                <w:sz w:val="40"/>
                <w:szCs w:val="20"/>
              </w:rPr>
              <w:t>C</w:t>
            </w:r>
            <w:r w:rsidRPr="00EC41A5">
              <w:rPr>
                <w:sz w:val="40"/>
                <w:szCs w:val="40"/>
              </w:rPr>
              <w:t>ED</w:t>
            </w:r>
            <w:r>
              <w:rPr>
                <w:szCs w:val="20"/>
              </w:rPr>
              <w:t>/C/</w:t>
            </w:r>
            <w:r w:rsidR="0016250C">
              <w:rPr>
                <w:szCs w:val="20"/>
              </w:rPr>
              <w:t>CHL</w:t>
            </w:r>
            <w:r>
              <w:rPr>
                <w:szCs w:val="20"/>
              </w:rPr>
              <w:t>/</w:t>
            </w:r>
            <w:r w:rsidR="0016250C">
              <w:rPr>
                <w:szCs w:val="20"/>
              </w:rPr>
              <w:t>CO</w:t>
            </w:r>
            <w:r>
              <w:rPr>
                <w:szCs w:val="20"/>
              </w:rPr>
              <w:t>/1</w:t>
            </w:r>
          </w:p>
        </w:tc>
      </w:tr>
      <w:tr w:rsidR="006B3E27" w:rsidRPr="00ED7442" w:rsidTr="00EB697E">
        <w:trPr>
          <w:trHeight w:hRule="exact" w:val="2835"/>
        </w:trPr>
        <w:tc>
          <w:tcPr>
            <w:tcW w:w="1274" w:type="dxa"/>
            <w:tcBorders>
              <w:top w:val="single" w:sz="4" w:space="0" w:color="auto"/>
              <w:bottom w:val="single" w:sz="12" w:space="0" w:color="auto"/>
            </w:tcBorders>
          </w:tcPr>
          <w:p w:rsidR="006B3E27" w:rsidRPr="00ED7442" w:rsidRDefault="0059622A" w:rsidP="00B477A4">
            <w:pPr>
              <w:jc w:val="center"/>
              <w:rPr>
                <w:sz w:val="56"/>
                <w:szCs w:val="56"/>
                <w:rtl/>
              </w:rPr>
            </w:pPr>
            <w:r w:rsidRPr="00ED7442">
              <w:rPr>
                <w:noProof/>
                <w:sz w:val="56"/>
                <w:szCs w:val="56"/>
              </w:rPr>
              <w:drawing>
                <wp:inline distT="0" distB="0" distL="0" distR="0" wp14:anchorId="3CC898AA" wp14:editId="769577AA">
                  <wp:extent cx="630000" cy="612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2" t="-1387" r="-52" b="-1387"/>
                          <a:stretch/>
                        </pic:blipFill>
                        <pic:spPr bwMode="auto">
                          <a:xfrm>
                            <a:off x="0" y="0"/>
                            <a:ext cx="6300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1" w:type="dxa"/>
            <w:tcBorders>
              <w:top w:val="single" w:sz="4" w:space="0" w:color="auto"/>
              <w:bottom w:val="single" w:sz="12" w:space="0" w:color="auto"/>
            </w:tcBorders>
          </w:tcPr>
          <w:p w:rsidR="006B3E27" w:rsidRPr="00EB697E" w:rsidRDefault="00EB697E" w:rsidP="00EB697E">
            <w:pPr>
              <w:spacing w:before="60" w:after="40" w:line="720" w:lineRule="exact"/>
              <w:rPr>
                <w:b/>
                <w:bCs/>
                <w:sz w:val="56"/>
                <w:szCs w:val="56"/>
                <w:rtl/>
              </w:rPr>
            </w:pPr>
            <w:r w:rsidRPr="00EB697E">
              <w:rPr>
                <w:rFonts w:hint="cs"/>
                <w:b/>
                <w:bCs/>
                <w:sz w:val="56"/>
                <w:szCs w:val="56"/>
                <w:rtl/>
              </w:rPr>
              <w:t>الاتفاقية</w:t>
            </w:r>
            <w:r w:rsidR="00A4495A">
              <w:rPr>
                <w:rFonts w:hint="cs"/>
                <w:b/>
                <w:bCs/>
                <w:sz w:val="56"/>
                <w:szCs w:val="56"/>
                <w:rtl/>
              </w:rPr>
              <w:t xml:space="preserve"> </w:t>
            </w:r>
            <w:r w:rsidRPr="00EB697E">
              <w:rPr>
                <w:rFonts w:hint="cs"/>
                <w:b/>
                <w:bCs/>
                <w:sz w:val="56"/>
                <w:szCs w:val="56"/>
                <w:rtl/>
              </w:rPr>
              <w:t>الدولية</w:t>
            </w:r>
            <w:r w:rsidR="00A4495A">
              <w:rPr>
                <w:rFonts w:hint="cs"/>
                <w:b/>
                <w:bCs/>
                <w:sz w:val="56"/>
                <w:szCs w:val="56"/>
                <w:rtl/>
              </w:rPr>
              <w:t xml:space="preserve"> </w:t>
            </w:r>
            <w:r w:rsidRPr="00EB697E">
              <w:rPr>
                <w:rFonts w:hint="cs"/>
                <w:b/>
                <w:bCs/>
                <w:sz w:val="56"/>
                <w:szCs w:val="56"/>
                <w:rtl/>
              </w:rPr>
              <w:t>لحماية</w:t>
            </w:r>
            <w:r w:rsidR="00A4495A">
              <w:rPr>
                <w:rFonts w:hint="cs"/>
                <w:b/>
                <w:bCs/>
                <w:sz w:val="56"/>
                <w:szCs w:val="56"/>
                <w:rtl/>
              </w:rPr>
              <w:t xml:space="preserve"> </w:t>
            </w:r>
            <w:r w:rsidRPr="00EB697E">
              <w:rPr>
                <w:rFonts w:hint="cs"/>
                <w:b/>
                <w:bCs/>
                <w:sz w:val="56"/>
                <w:szCs w:val="56"/>
                <w:rtl/>
              </w:rPr>
              <w:t>جميع</w:t>
            </w:r>
            <w:r w:rsidR="00A4495A">
              <w:rPr>
                <w:rFonts w:hint="cs"/>
                <w:b/>
                <w:bCs/>
                <w:sz w:val="56"/>
                <w:szCs w:val="56"/>
                <w:rtl/>
              </w:rPr>
              <w:t xml:space="preserve"> </w:t>
            </w:r>
            <w:r w:rsidRPr="00EB697E">
              <w:rPr>
                <w:rFonts w:hint="cs"/>
                <w:b/>
                <w:bCs/>
                <w:sz w:val="56"/>
                <w:szCs w:val="56"/>
                <w:rtl/>
              </w:rPr>
              <w:t>الأشخاص</w:t>
            </w:r>
            <w:r w:rsidR="00A4495A">
              <w:rPr>
                <w:rFonts w:hint="cs"/>
                <w:b/>
                <w:bCs/>
                <w:sz w:val="56"/>
                <w:szCs w:val="56"/>
                <w:rtl/>
              </w:rPr>
              <w:t xml:space="preserve"> </w:t>
            </w:r>
            <w:r w:rsidRPr="00EB697E">
              <w:rPr>
                <w:rFonts w:hint="cs"/>
                <w:b/>
                <w:bCs/>
                <w:sz w:val="56"/>
                <w:szCs w:val="56"/>
                <w:rtl/>
              </w:rPr>
              <w:t>من</w:t>
            </w:r>
            <w:r w:rsidR="00A4495A">
              <w:rPr>
                <w:rFonts w:hint="cs"/>
                <w:b/>
                <w:bCs/>
                <w:sz w:val="56"/>
                <w:szCs w:val="56"/>
                <w:rtl/>
              </w:rPr>
              <w:t xml:space="preserve"> </w:t>
            </w:r>
            <w:r w:rsidRPr="00EB697E">
              <w:rPr>
                <w:rFonts w:hint="cs"/>
                <w:b/>
                <w:bCs/>
                <w:sz w:val="56"/>
                <w:szCs w:val="56"/>
                <w:rtl/>
              </w:rPr>
              <w:t>الاختفاء</w:t>
            </w:r>
            <w:r w:rsidR="00A4495A">
              <w:rPr>
                <w:rFonts w:hint="cs"/>
                <w:b/>
                <w:bCs/>
                <w:sz w:val="56"/>
                <w:szCs w:val="56"/>
                <w:rtl/>
              </w:rPr>
              <w:t xml:space="preserve"> </w:t>
            </w:r>
            <w:r w:rsidRPr="00EB697E">
              <w:rPr>
                <w:rFonts w:hint="cs"/>
                <w:b/>
                <w:bCs/>
                <w:sz w:val="56"/>
                <w:szCs w:val="56"/>
                <w:rtl/>
              </w:rPr>
              <w:t>القسري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12" w:space="0" w:color="auto"/>
            </w:tcBorders>
          </w:tcPr>
          <w:p w:rsidR="006B3E27" w:rsidRDefault="00EC41A5" w:rsidP="00EC41A5">
            <w:pPr>
              <w:bidi w:val="0"/>
              <w:spacing w:before="240"/>
              <w:jc w:val="left"/>
              <w:rPr>
                <w:szCs w:val="20"/>
              </w:rPr>
            </w:pPr>
            <w:r>
              <w:rPr>
                <w:szCs w:val="20"/>
              </w:rPr>
              <w:t>Distr.:</w:t>
            </w:r>
            <w:r w:rsidR="00A4495A">
              <w:rPr>
                <w:szCs w:val="20"/>
              </w:rPr>
              <w:t xml:space="preserve"> </w:t>
            </w:r>
            <w:r>
              <w:rPr>
                <w:szCs w:val="20"/>
              </w:rPr>
              <w:t>General</w:t>
            </w:r>
          </w:p>
          <w:p w:rsidR="00EC41A5" w:rsidRDefault="006577EC" w:rsidP="00EC41A5">
            <w:pPr>
              <w:bidi w:val="0"/>
              <w:jc w:val="left"/>
              <w:rPr>
                <w:szCs w:val="20"/>
              </w:rPr>
            </w:pPr>
            <w:r>
              <w:rPr>
                <w:szCs w:val="20"/>
              </w:rPr>
              <w:t>8</w:t>
            </w:r>
            <w:r w:rsidR="00A4495A">
              <w:rPr>
                <w:szCs w:val="20"/>
              </w:rPr>
              <w:t xml:space="preserve"> </w:t>
            </w:r>
            <w:r>
              <w:rPr>
                <w:szCs w:val="20"/>
              </w:rPr>
              <w:t>May</w:t>
            </w:r>
            <w:r w:rsidR="00A4495A">
              <w:rPr>
                <w:szCs w:val="20"/>
              </w:rPr>
              <w:t xml:space="preserve"> </w:t>
            </w:r>
            <w:r>
              <w:rPr>
                <w:szCs w:val="20"/>
              </w:rPr>
              <w:t>2019</w:t>
            </w:r>
          </w:p>
          <w:p w:rsidR="00EC41A5" w:rsidRDefault="00EC41A5" w:rsidP="00EC41A5">
            <w:pPr>
              <w:bidi w:val="0"/>
              <w:jc w:val="left"/>
              <w:rPr>
                <w:szCs w:val="20"/>
              </w:rPr>
            </w:pPr>
            <w:r>
              <w:rPr>
                <w:szCs w:val="20"/>
              </w:rPr>
              <w:t>Arabic</w:t>
            </w:r>
          </w:p>
          <w:p w:rsidR="00EC41A5" w:rsidRPr="003E159A" w:rsidRDefault="00EC41A5" w:rsidP="00EC41A5">
            <w:pPr>
              <w:bidi w:val="0"/>
              <w:jc w:val="left"/>
              <w:rPr>
                <w:szCs w:val="20"/>
              </w:rPr>
            </w:pPr>
            <w:r>
              <w:rPr>
                <w:szCs w:val="20"/>
              </w:rPr>
              <w:t>Original:</w:t>
            </w:r>
            <w:r w:rsidR="00A4495A">
              <w:rPr>
                <w:szCs w:val="20"/>
              </w:rPr>
              <w:t xml:space="preserve"> </w:t>
            </w:r>
            <w:r>
              <w:rPr>
                <w:szCs w:val="20"/>
              </w:rPr>
              <w:t>Spanish</w:t>
            </w:r>
          </w:p>
        </w:tc>
      </w:tr>
    </w:tbl>
    <w:p w:rsidR="006577EC" w:rsidRPr="006577EC" w:rsidRDefault="006577EC" w:rsidP="006577EC">
      <w:pPr>
        <w:spacing w:before="120" w:after="120" w:line="380" w:lineRule="exact"/>
        <w:rPr>
          <w:b/>
          <w:bCs/>
          <w:sz w:val="30"/>
          <w:szCs w:val="36"/>
          <w:rtl/>
          <w:lang w:val="ar-SA" w:eastAsia="zh-TW"/>
        </w:rPr>
      </w:pPr>
      <w:r w:rsidRPr="006577EC">
        <w:rPr>
          <w:b/>
          <w:bCs/>
          <w:sz w:val="26"/>
          <w:szCs w:val="36"/>
          <w:rtl/>
        </w:rPr>
        <w:t>اللجنة</w:t>
      </w:r>
      <w:r w:rsidR="00A4495A">
        <w:rPr>
          <w:b/>
          <w:bCs/>
          <w:sz w:val="26"/>
          <w:szCs w:val="36"/>
          <w:rtl/>
        </w:rPr>
        <w:t xml:space="preserve"> </w:t>
      </w:r>
      <w:r w:rsidRPr="006577EC">
        <w:rPr>
          <w:b/>
          <w:bCs/>
          <w:sz w:val="26"/>
          <w:szCs w:val="36"/>
          <w:rtl/>
        </w:rPr>
        <w:t>المعنية</w:t>
      </w:r>
      <w:r w:rsidR="00A4495A">
        <w:rPr>
          <w:b/>
          <w:bCs/>
          <w:sz w:val="26"/>
          <w:szCs w:val="36"/>
          <w:rtl/>
        </w:rPr>
        <w:t xml:space="preserve"> </w:t>
      </w:r>
      <w:r w:rsidRPr="006577EC">
        <w:rPr>
          <w:b/>
          <w:bCs/>
          <w:sz w:val="26"/>
          <w:szCs w:val="36"/>
          <w:rtl/>
        </w:rPr>
        <w:t>بحالات</w:t>
      </w:r>
      <w:r w:rsidR="00A4495A">
        <w:rPr>
          <w:b/>
          <w:bCs/>
          <w:sz w:val="26"/>
          <w:szCs w:val="36"/>
          <w:rtl/>
        </w:rPr>
        <w:t xml:space="preserve"> </w:t>
      </w:r>
      <w:r w:rsidRPr="006577EC">
        <w:rPr>
          <w:b/>
          <w:bCs/>
          <w:sz w:val="26"/>
          <w:szCs w:val="36"/>
          <w:rtl/>
        </w:rPr>
        <w:t>الاختفاء</w:t>
      </w:r>
      <w:r w:rsidR="00A4495A">
        <w:rPr>
          <w:b/>
          <w:bCs/>
          <w:sz w:val="26"/>
          <w:szCs w:val="36"/>
          <w:rtl/>
        </w:rPr>
        <w:t xml:space="preserve"> </w:t>
      </w:r>
      <w:r w:rsidRPr="006577EC">
        <w:rPr>
          <w:b/>
          <w:bCs/>
          <w:sz w:val="26"/>
          <w:szCs w:val="36"/>
          <w:rtl/>
        </w:rPr>
        <w:t>القسري</w:t>
      </w:r>
    </w:p>
    <w:p w:rsidR="006577EC" w:rsidRPr="001A5E96" w:rsidRDefault="00A4495A" w:rsidP="006577EC">
      <w:pPr>
        <w:pStyle w:val="HChGA"/>
        <w:rPr>
          <w:rtl/>
          <w:lang w:val="ar-SA" w:eastAsia="zh-TW"/>
        </w:rPr>
      </w:pPr>
      <w:r>
        <w:rPr>
          <w:rtl/>
        </w:rPr>
        <w:tab/>
      </w:r>
      <w:r>
        <w:rPr>
          <w:rtl/>
        </w:rPr>
        <w:tab/>
      </w:r>
      <w:r w:rsidR="006577EC" w:rsidRPr="001A5E96">
        <w:rPr>
          <w:rtl/>
        </w:rPr>
        <w:t>الملاحظات</w:t>
      </w:r>
      <w:r>
        <w:rPr>
          <w:rtl/>
        </w:rPr>
        <w:t xml:space="preserve"> </w:t>
      </w:r>
      <w:r w:rsidR="006577EC" w:rsidRPr="001A5E96">
        <w:rPr>
          <w:rtl/>
        </w:rPr>
        <w:t>الختامية</w:t>
      </w:r>
      <w:r>
        <w:rPr>
          <w:rtl/>
        </w:rPr>
        <w:t xml:space="preserve"> </w:t>
      </w:r>
      <w:r w:rsidR="006577EC" w:rsidRPr="001A5E96">
        <w:rPr>
          <w:rtl/>
        </w:rPr>
        <w:t>بشأن</w:t>
      </w:r>
      <w:r>
        <w:rPr>
          <w:rtl/>
        </w:rPr>
        <w:t xml:space="preserve"> </w:t>
      </w:r>
      <w:r w:rsidR="006577EC" w:rsidRPr="001A5E96">
        <w:rPr>
          <w:rtl/>
        </w:rPr>
        <w:t>التقرير</w:t>
      </w:r>
      <w:r>
        <w:rPr>
          <w:rtl/>
        </w:rPr>
        <w:t xml:space="preserve"> </w:t>
      </w:r>
      <w:r w:rsidR="006577EC" w:rsidRPr="001A5E96">
        <w:rPr>
          <w:rtl/>
        </w:rPr>
        <w:t>المقدم</w:t>
      </w:r>
      <w:r>
        <w:rPr>
          <w:rtl/>
        </w:rPr>
        <w:t xml:space="preserve"> </w:t>
      </w:r>
      <w:r w:rsidR="006577EC" w:rsidRPr="001A5E96">
        <w:rPr>
          <w:rtl/>
        </w:rPr>
        <w:t>من</w:t>
      </w:r>
      <w:r>
        <w:rPr>
          <w:rtl/>
        </w:rPr>
        <w:t xml:space="preserve"> </w:t>
      </w:r>
      <w:r w:rsidR="006577EC" w:rsidRPr="001A5E96">
        <w:rPr>
          <w:rtl/>
        </w:rPr>
        <w:t>شيلي</w:t>
      </w:r>
      <w:r>
        <w:rPr>
          <w:rtl/>
        </w:rPr>
        <w:t xml:space="preserve"> </w:t>
      </w:r>
      <w:r w:rsidR="006577EC" w:rsidRPr="001A5E96">
        <w:rPr>
          <w:rtl/>
        </w:rPr>
        <w:t>بموجب</w:t>
      </w:r>
      <w:r>
        <w:rPr>
          <w:rtl/>
        </w:rPr>
        <w:t xml:space="preserve"> </w:t>
      </w:r>
      <w:r w:rsidR="006577EC" w:rsidRPr="001A5E96">
        <w:rPr>
          <w:rtl/>
        </w:rPr>
        <w:t>الفقرة</w:t>
      </w:r>
      <w:r>
        <w:rPr>
          <w:rtl/>
        </w:rPr>
        <w:t xml:space="preserve"> </w:t>
      </w:r>
      <w:r w:rsidRPr="00A4495A">
        <w:rPr>
          <w:rtl/>
        </w:rPr>
        <w:t>1</w:t>
      </w:r>
      <w:r>
        <w:rPr>
          <w:rtl/>
        </w:rPr>
        <w:t xml:space="preserve"> </w:t>
      </w:r>
      <w:r w:rsidR="006577EC" w:rsidRPr="001A5E96">
        <w:rPr>
          <w:rtl/>
        </w:rPr>
        <w:t>من</w:t>
      </w:r>
      <w:r>
        <w:rPr>
          <w:rtl/>
        </w:rPr>
        <w:t xml:space="preserve"> </w:t>
      </w:r>
      <w:r w:rsidR="006577EC" w:rsidRPr="001A5E96">
        <w:rPr>
          <w:rtl/>
        </w:rPr>
        <w:t>المادة</w:t>
      </w:r>
      <w:r>
        <w:rPr>
          <w:rtl/>
        </w:rPr>
        <w:t xml:space="preserve"> </w:t>
      </w:r>
      <w:r w:rsidRPr="00A4495A">
        <w:rPr>
          <w:rtl/>
        </w:rPr>
        <w:t>29</w:t>
      </w:r>
      <w:r>
        <w:rPr>
          <w:rtl/>
        </w:rPr>
        <w:t xml:space="preserve"> </w:t>
      </w:r>
      <w:r w:rsidR="006577EC" w:rsidRPr="001A5E96">
        <w:rPr>
          <w:rtl/>
        </w:rPr>
        <w:t>من</w:t>
      </w:r>
      <w:r>
        <w:rPr>
          <w:rtl/>
        </w:rPr>
        <w:t xml:space="preserve"> </w:t>
      </w:r>
      <w:r w:rsidR="006577EC" w:rsidRPr="001A5E96">
        <w:rPr>
          <w:rtl/>
        </w:rPr>
        <w:t>الاتفاقية</w:t>
      </w:r>
      <w:bookmarkStart w:id="0" w:name="_GoBack"/>
      <w:r w:rsidR="006577EC" w:rsidRPr="00CA2243">
        <w:rPr>
          <w:b w:val="0"/>
          <w:bCs w:val="0"/>
          <w:sz w:val="12"/>
          <w:szCs w:val="30"/>
          <w:rtl/>
        </w:rPr>
        <w:footnoteReference w:customMarkFollows="1" w:id="1"/>
        <w:t>*</w:t>
      </w:r>
      <w:bookmarkStart w:id="1" w:name="_Toc8983986"/>
      <w:bookmarkEnd w:id="1"/>
      <w:bookmarkEnd w:id="0"/>
    </w:p>
    <w:p w:rsidR="006577EC" w:rsidRPr="006A21D8" w:rsidRDefault="006577EC" w:rsidP="00A4495A">
      <w:pPr>
        <w:pStyle w:val="SingleTxtGA"/>
        <w:rPr>
          <w:rtl/>
          <w:lang w:val="ar-SA" w:eastAsia="zh-TW"/>
        </w:rPr>
      </w:pPr>
      <w:r>
        <w:rPr>
          <w:rtl/>
        </w:rPr>
        <w:t>١</w:t>
      </w:r>
      <w:r w:rsidR="00A66F05">
        <w:rPr>
          <w:rtl/>
        </w:rPr>
        <w:t>-</w:t>
      </w:r>
      <w:r w:rsidR="00A4495A">
        <w:rPr>
          <w:rtl/>
        </w:rPr>
        <w:tab/>
      </w:r>
      <w:r>
        <w:rPr>
          <w:rtl/>
        </w:rPr>
        <w:t>نظرت</w:t>
      </w:r>
      <w:r w:rsidR="00A4495A">
        <w:rPr>
          <w:rtl/>
        </w:rPr>
        <w:t xml:space="preserve"> </w:t>
      </w:r>
      <w:r>
        <w:rPr>
          <w:rtl/>
        </w:rPr>
        <w:t>اللجنة</w:t>
      </w:r>
      <w:r w:rsidR="00A4495A">
        <w:rPr>
          <w:rtl/>
        </w:rPr>
        <w:t xml:space="preserve"> </w:t>
      </w:r>
      <w:r>
        <w:rPr>
          <w:rtl/>
        </w:rPr>
        <w:t>في</w:t>
      </w:r>
      <w:r w:rsidR="00A4495A">
        <w:rPr>
          <w:rtl/>
        </w:rPr>
        <w:t xml:space="preserve"> </w:t>
      </w:r>
      <w:r>
        <w:rPr>
          <w:rtl/>
        </w:rPr>
        <w:t>التقرير</w:t>
      </w:r>
      <w:r w:rsidR="00A4495A">
        <w:rPr>
          <w:rtl/>
        </w:rPr>
        <w:t xml:space="preserve"> </w:t>
      </w:r>
      <w:r>
        <w:rPr>
          <w:rtl/>
        </w:rPr>
        <w:t>المقدم</w:t>
      </w:r>
      <w:r w:rsidR="00A4495A">
        <w:rPr>
          <w:rtl/>
        </w:rPr>
        <w:t xml:space="preserve"> </w:t>
      </w:r>
      <w:r>
        <w:rPr>
          <w:rtl/>
        </w:rPr>
        <w:t>من</w:t>
      </w:r>
      <w:r w:rsidR="00A4495A">
        <w:rPr>
          <w:rtl/>
        </w:rPr>
        <w:t xml:space="preserve"> </w:t>
      </w:r>
      <w:r>
        <w:rPr>
          <w:rtl/>
        </w:rPr>
        <w:t>شيلي</w:t>
      </w:r>
      <w:r w:rsidR="00A4495A">
        <w:rPr>
          <w:rtl/>
        </w:rPr>
        <w:t xml:space="preserve"> </w:t>
      </w:r>
      <w:r>
        <w:rPr>
          <w:rtl/>
        </w:rPr>
        <w:t>بموجب</w:t>
      </w:r>
      <w:r w:rsidR="00A4495A">
        <w:rPr>
          <w:rtl/>
        </w:rPr>
        <w:t xml:space="preserve"> </w:t>
      </w:r>
      <w:r>
        <w:rPr>
          <w:rtl/>
        </w:rPr>
        <w:t>الفقرة</w:t>
      </w:r>
      <w:r w:rsidR="00A4495A">
        <w:rPr>
          <w:rtl/>
        </w:rPr>
        <w:t xml:space="preserve"> </w:t>
      </w:r>
      <w:r w:rsidR="00A4495A" w:rsidRPr="00A4495A">
        <w:rPr>
          <w:rtl/>
        </w:rPr>
        <w:t>1</w:t>
      </w:r>
      <w:r w:rsidR="00A4495A">
        <w:rPr>
          <w:rtl/>
        </w:rPr>
        <w:t xml:space="preserve"> </w:t>
      </w:r>
      <w:r>
        <w:rPr>
          <w:rtl/>
        </w:rPr>
        <w:t>من</w:t>
      </w:r>
      <w:r w:rsidR="00A4495A">
        <w:rPr>
          <w:rtl/>
        </w:rPr>
        <w:t xml:space="preserve"> </w:t>
      </w:r>
      <w:r>
        <w:rPr>
          <w:rtl/>
        </w:rPr>
        <w:t>المادة</w:t>
      </w:r>
      <w:r w:rsidR="00A4495A">
        <w:rPr>
          <w:rtl/>
        </w:rPr>
        <w:t xml:space="preserve"> </w:t>
      </w:r>
      <w:r w:rsidR="00A4495A" w:rsidRPr="00A4495A">
        <w:rPr>
          <w:rtl/>
        </w:rPr>
        <w:t>29</w:t>
      </w:r>
      <w:r w:rsidR="00A4495A">
        <w:rPr>
          <w:rtl/>
        </w:rPr>
        <w:t xml:space="preserve"> </w:t>
      </w:r>
      <w:r>
        <w:rPr>
          <w:rtl/>
        </w:rPr>
        <w:t>من</w:t>
      </w:r>
      <w:r w:rsidR="00A4495A">
        <w:rPr>
          <w:rtl/>
        </w:rPr>
        <w:t xml:space="preserve"> </w:t>
      </w:r>
      <w:r>
        <w:rPr>
          <w:rtl/>
        </w:rPr>
        <w:t>الاتفاقية</w:t>
      </w:r>
      <w:r w:rsidR="00A4495A">
        <w:rPr>
          <w:rtl/>
        </w:rPr>
        <w:t xml:space="preserve"> </w:t>
      </w:r>
      <w:r w:rsidRPr="00856338">
        <w:rPr>
          <w:spacing w:val="-2"/>
          <w:rtl/>
        </w:rPr>
        <w:t>(</w:t>
      </w:r>
      <w:r w:rsidRPr="00856338">
        <w:rPr>
          <w:spacing w:val="-2"/>
        </w:rPr>
        <w:t>CED/C/CHL/1</w:t>
      </w:r>
      <w:r w:rsidRPr="00856338">
        <w:rPr>
          <w:spacing w:val="-2"/>
          <w:rtl/>
        </w:rPr>
        <w:t>)</w:t>
      </w:r>
      <w:r w:rsidR="00A4495A" w:rsidRPr="00856338">
        <w:rPr>
          <w:spacing w:val="-2"/>
          <w:rtl/>
        </w:rPr>
        <w:t xml:space="preserve"> </w:t>
      </w:r>
      <w:r w:rsidRPr="00856338">
        <w:rPr>
          <w:spacing w:val="-2"/>
          <w:rtl/>
        </w:rPr>
        <w:t>في</w:t>
      </w:r>
      <w:r w:rsidR="00A4495A" w:rsidRPr="00856338">
        <w:rPr>
          <w:spacing w:val="-2"/>
          <w:rtl/>
        </w:rPr>
        <w:t xml:space="preserve"> </w:t>
      </w:r>
      <w:r w:rsidRPr="00856338">
        <w:rPr>
          <w:spacing w:val="-2"/>
          <w:rtl/>
        </w:rPr>
        <w:t>جلستيها</w:t>
      </w:r>
      <w:r w:rsidR="00A4495A" w:rsidRPr="00856338">
        <w:rPr>
          <w:spacing w:val="-2"/>
          <w:rtl/>
        </w:rPr>
        <w:t xml:space="preserve"> 279 </w:t>
      </w:r>
      <w:r w:rsidRPr="00856338">
        <w:rPr>
          <w:spacing w:val="-2"/>
          <w:rtl/>
        </w:rPr>
        <w:t>و</w:t>
      </w:r>
      <w:r w:rsidR="00A4495A" w:rsidRPr="00856338">
        <w:rPr>
          <w:spacing w:val="-2"/>
          <w:rtl/>
        </w:rPr>
        <w:t xml:space="preserve">280 </w:t>
      </w:r>
      <w:r w:rsidRPr="00856338">
        <w:rPr>
          <w:spacing w:val="-2"/>
          <w:rtl/>
        </w:rPr>
        <w:t>(انظر</w:t>
      </w:r>
      <w:r w:rsidR="00A4495A" w:rsidRPr="00856338">
        <w:rPr>
          <w:spacing w:val="-2"/>
          <w:rtl/>
        </w:rPr>
        <w:t xml:space="preserve"> </w:t>
      </w:r>
      <w:r w:rsidRPr="00856338">
        <w:rPr>
          <w:spacing w:val="-2"/>
          <w:rtl/>
        </w:rPr>
        <w:t>الوثيقتين</w:t>
      </w:r>
      <w:r w:rsidR="00A4495A" w:rsidRPr="00856338">
        <w:rPr>
          <w:spacing w:val="-2"/>
          <w:rtl/>
        </w:rPr>
        <w:t xml:space="preserve"> </w:t>
      </w:r>
      <w:r w:rsidRPr="00856338">
        <w:rPr>
          <w:spacing w:val="-2"/>
        </w:rPr>
        <w:t>CED/C/SR.279</w:t>
      </w:r>
      <w:r w:rsidR="00A4495A" w:rsidRPr="00856338">
        <w:rPr>
          <w:spacing w:val="-2"/>
          <w:rtl/>
        </w:rPr>
        <w:t xml:space="preserve"> </w:t>
      </w:r>
      <w:r w:rsidRPr="00856338">
        <w:rPr>
          <w:spacing w:val="-2"/>
          <w:rtl/>
        </w:rPr>
        <w:t>و</w:t>
      </w:r>
      <w:r w:rsidRPr="00856338">
        <w:rPr>
          <w:spacing w:val="-2"/>
        </w:rPr>
        <w:t>280</w:t>
      </w:r>
      <w:r w:rsidRPr="00856338">
        <w:rPr>
          <w:spacing w:val="-2"/>
          <w:rtl/>
        </w:rPr>
        <w:t>)</w:t>
      </w:r>
      <w:r w:rsidR="00A4495A" w:rsidRPr="00856338">
        <w:rPr>
          <w:spacing w:val="-2"/>
          <w:rtl/>
        </w:rPr>
        <w:t xml:space="preserve"> </w:t>
      </w:r>
      <w:r w:rsidRPr="00856338">
        <w:rPr>
          <w:spacing w:val="-2"/>
          <w:rtl/>
        </w:rPr>
        <w:t>المعقودتين</w:t>
      </w:r>
      <w:r w:rsidR="00A4495A">
        <w:rPr>
          <w:rtl/>
        </w:rPr>
        <w:t xml:space="preserve"> </w:t>
      </w:r>
      <w:r w:rsidRPr="00856338">
        <w:rPr>
          <w:spacing w:val="-8"/>
          <w:rtl/>
        </w:rPr>
        <w:t>في</w:t>
      </w:r>
      <w:r w:rsidR="00A4495A" w:rsidRPr="00856338">
        <w:rPr>
          <w:spacing w:val="-8"/>
          <w:rtl/>
        </w:rPr>
        <w:t xml:space="preserve"> 9 </w:t>
      </w:r>
      <w:r w:rsidRPr="00856338">
        <w:rPr>
          <w:spacing w:val="-8"/>
          <w:rtl/>
        </w:rPr>
        <w:t>و</w:t>
      </w:r>
      <w:r w:rsidR="00A4495A" w:rsidRPr="00856338">
        <w:rPr>
          <w:spacing w:val="-8"/>
          <w:rtl/>
        </w:rPr>
        <w:t xml:space="preserve">10 </w:t>
      </w:r>
      <w:r w:rsidRPr="00856338">
        <w:rPr>
          <w:spacing w:val="-8"/>
          <w:rtl/>
        </w:rPr>
        <w:t>نيسان/أبريل</w:t>
      </w:r>
      <w:r w:rsidR="00A4495A" w:rsidRPr="00856338">
        <w:rPr>
          <w:spacing w:val="-8"/>
          <w:rtl/>
        </w:rPr>
        <w:t xml:space="preserve"> 2019</w:t>
      </w:r>
      <w:r w:rsidRPr="00856338">
        <w:rPr>
          <w:spacing w:val="-8"/>
          <w:rtl/>
        </w:rPr>
        <w:t>.</w:t>
      </w:r>
      <w:r w:rsidR="00A4495A" w:rsidRPr="00856338">
        <w:rPr>
          <w:spacing w:val="-8"/>
          <w:rtl/>
        </w:rPr>
        <w:t xml:space="preserve"> </w:t>
      </w:r>
      <w:r w:rsidRPr="00856338">
        <w:rPr>
          <w:spacing w:val="-8"/>
          <w:rtl/>
        </w:rPr>
        <w:t>واعتمدت</w:t>
      </w:r>
      <w:r w:rsidR="00A4495A" w:rsidRPr="00856338">
        <w:rPr>
          <w:spacing w:val="-8"/>
          <w:rtl/>
        </w:rPr>
        <w:t xml:space="preserve"> </w:t>
      </w:r>
      <w:r w:rsidRPr="00856338">
        <w:rPr>
          <w:spacing w:val="-8"/>
          <w:rtl/>
        </w:rPr>
        <w:t>في</w:t>
      </w:r>
      <w:r w:rsidR="00A4495A" w:rsidRPr="00856338">
        <w:rPr>
          <w:spacing w:val="-8"/>
          <w:rtl/>
        </w:rPr>
        <w:t xml:space="preserve"> </w:t>
      </w:r>
      <w:r w:rsidRPr="00856338">
        <w:rPr>
          <w:spacing w:val="-8"/>
          <w:rtl/>
        </w:rPr>
        <w:t>جلستها</w:t>
      </w:r>
      <w:r w:rsidR="00A4495A" w:rsidRPr="00856338">
        <w:rPr>
          <w:spacing w:val="-8"/>
          <w:rtl/>
        </w:rPr>
        <w:t xml:space="preserve"> 290</w:t>
      </w:r>
      <w:r w:rsidRPr="00856338">
        <w:rPr>
          <w:spacing w:val="-8"/>
          <w:rtl/>
        </w:rPr>
        <w:t>،</w:t>
      </w:r>
      <w:r w:rsidR="00A4495A" w:rsidRPr="00856338">
        <w:rPr>
          <w:spacing w:val="-8"/>
          <w:rtl/>
        </w:rPr>
        <w:t xml:space="preserve"> </w:t>
      </w:r>
      <w:r w:rsidRPr="00856338">
        <w:rPr>
          <w:spacing w:val="-8"/>
          <w:rtl/>
        </w:rPr>
        <w:t>المعقودة</w:t>
      </w:r>
      <w:r w:rsidR="00A4495A" w:rsidRPr="00856338">
        <w:rPr>
          <w:spacing w:val="-8"/>
          <w:rtl/>
        </w:rPr>
        <w:t xml:space="preserve"> </w:t>
      </w:r>
      <w:r w:rsidRPr="00856338">
        <w:rPr>
          <w:spacing w:val="-8"/>
          <w:rtl/>
        </w:rPr>
        <w:t>في</w:t>
      </w:r>
      <w:r w:rsidR="00A4495A" w:rsidRPr="00856338">
        <w:rPr>
          <w:spacing w:val="-8"/>
          <w:rtl/>
        </w:rPr>
        <w:t xml:space="preserve"> 17 </w:t>
      </w:r>
      <w:r w:rsidRPr="00856338">
        <w:rPr>
          <w:spacing w:val="-8"/>
          <w:rtl/>
        </w:rPr>
        <w:t>نيسان/أبريل</w:t>
      </w:r>
      <w:r w:rsidR="00A4495A" w:rsidRPr="00856338">
        <w:rPr>
          <w:spacing w:val="-8"/>
          <w:rtl/>
        </w:rPr>
        <w:t xml:space="preserve"> ٢٠١٩</w:t>
      </w:r>
      <w:r w:rsidRPr="00856338">
        <w:rPr>
          <w:spacing w:val="-8"/>
          <w:rtl/>
        </w:rPr>
        <w:t>،</w:t>
      </w:r>
      <w:r w:rsidR="00A4495A">
        <w:rPr>
          <w:rtl/>
        </w:rPr>
        <w:t xml:space="preserve"> </w:t>
      </w:r>
      <w:r>
        <w:rPr>
          <w:rtl/>
        </w:rPr>
        <w:t>هذه</w:t>
      </w:r>
      <w:r w:rsidR="00A4495A">
        <w:rPr>
          <w:rtl/>
        </w:rPr>
        <w:t xml:space="preserve"> </w:t>
      </w:r>
      <w:r>
        <w:rPr>
          <w:rtl/>
        </w:rPr>
        <w:t>الملاحظات</w:t>
      </w:r>
      <w:r w:rsidR="00A4495A">
        <w:rPr>
          <w:rtl/>
        </w:rPr>
        <w:t xml:space="preserve"> </w:t>
      </w:r>
      <w:r>
        <w:rPr>
          <w:rtl/>
        </w:rPr>
        <w:t>الختامية.</w:t>
      </w:r>
    </w:p>
    <w:p w:rsidR="006577EC" w:rsidRPr="006A21D8" w:rsidRDefault="00A4495A" w:rsidP="00A4495A">
      <w:pPr>
        <w:pStyle w:val="H1GA"/>
        <w:rPr>
          <w:rtl/>
          <w:lang w:val="ar-SA" w:eastAsia="zh-TW"/>
        </w:rPr>
      </w:pPr>
      <w:r>
        <w:rPr>
          <w:rtl/>
        </w:rPr>
        <w:tab/>
      </w:r>
      <w:r w:rsidR="006577EC">
        <w:rPr>
          <w:rtl/>
        </w:rPr>
        <w:t>ألف</w:t>
      </w:r>
      <w:r w:rsidR="00A66F05">
        <w:rPr>
          <w:rtl/>
        </w:rPr>
        <w:t>-</w:t>
      </w:r>
      <w:r>
        <w:rPr>
          <w:rtl/>
        </w:rPr>
        <w:tab/>
      </w:r>
      <w:r w:rsidR="006577EC">
        <w:rPr>
          <w:rtl/>
        </w:rPr>
        <w:t>مقدمة</w:t>
      </w:r>
      <w:bookmarkStart w:id="2" w:name="_Toc8983987"/>
      <w:bookmarkEnd w:id="2"/>
    </w:p>
    <w:p w:rsidR="006577EC" w:rsidRPr="001A5E96" w:rsidRDefault="00A4495A" w:rsidP="00A4495A">
      <w:pPr>
        <w:pStyle w:val="SingleTxtGA"/>
        <w:rPr>
          <w:rtl/>
          <w:lang w:eastAsia="zh-TW"/>
        </w:rPr>
      </w:pPr>
      <w:r w:rsidRPr="00A4495A">
        <w:rPr>
          <w:rtl/>
        </w:rPr>
        <w:t>٢</w:t>
      </w:r>
      <w:r w:rsidR="00A66F05">
        <w:rPr>
          <w:rtl/>
        </w:rPr>
        <w:t>-</w:t>
      </w:r>
      <w:r>
        <w:rPr>
          <w:rtl/>
        </w:rPr>
        <w:tab/>
      </w:r>
      <w:r w:rsidR="006577EC">
        <w:rPr>
          <w:rtl/>
        </w:rPr>
        <w:t>ترحب</w:t>
      </w:r>
      <w:r>
        <w:rPr>
          <w:rtl/>
        </w:rPr>
        <w:t xml:space="preserve"> </w:t>
      </w:r>
      <w:r w:rsidR="006577EC">
        <w:rPr>
          <w:rtl/>
        </w:rPr>
        <w:t>اللجنة</w:t>
      </w:r>
      <w:r>
        <w:rPr>
          <w:rtl/>
        </w:rPr>
        <w:t xml:space="preserve"> </w:t>
      </w:r>
      <w:r w:rsidR="006577EC">
        <w:rPr>
          <w:rtl/>
        </w:rPr>
        <w:t>بالتقرير</w:t>
      </w:r>
      <w:r>
        <w:rPr>
          <w:rtl/>
        </w:rPr>
        <w:t xml:space="preserve"> </w:t>
      </w:r>
      <w:r w:rsidR="006577EC">
        <w:rPr>
          <w:rtl/>
        </w:rPr>
        <w:t>المقدم</w:t>
      </w:r>
      <w:r>
        <w:rPr>
          <w:rtl/>
        </w:rPr>
        <w:t xml:space="preserve"> </w:t>
      </w:r>
      <w:r w:rsidR="006577EC">
        <w:rPr>
          <w:rtl/>
        </w:rPr>
        <w:t>من</w:t>
      </w:r>
      <w:r>
        <w:rPr>
          <w:rtl/>
        </w:rPr>
        <w:t xml:space="preserve"> </w:t>
      </w:r>
      <w:r w:rsidR="006577EC">
        <w:rPr>
          <w:rtl/>
        </w:rPr>
        <w:t>شيلي</w:t>
      </w:r>
      <w:r>
        <w:rPr>
          <w:rtl/>
        </w:rPr>
        <w:t xml:space="preserve"> </w:t>
      </w:r>
      <w:r w:rsidR="006577EC">
        <w:rPr>
          <w:rtl/>
        </w:rPr>
        <w:t>بموجب</w:t>
      </w:r>
      <w:r>
        <w:rPr>
          <w:rtl/>
        </w:rPr>
        <w:t xml:space="preserve"> </w:t>
      </w:r>
      <w:r w:rsidR="006577EC">
        <w:rPr>
          <w:rtl/>
        </w:rPr>
        <w:t>الفقرة</w:t>
      </w:r>
      <w:r>
        <w:rPr>
          <w:rtl/>
        </w:rPr>
        <w:t xml:space="preserve"> </w:t>
      </w:r>
      <w:r w:rsidRPr="00A4495A">
        <w:rPr>
          <w:rtl/>
        </w:rPr>
        <w:t>1</w:t>
      </w:r>
      <w:r>
        <w:rPr>
          <w:rtl/>
        </w:rPr>
        <w:t xml:space="preserve"> </w:t>
      </w:r>
      <w:r w:rsidR="006577EC">
        <w:rPr>
          <w:rtl/>
        </w:rPr>
        <w:t>من</w:t>
      </w:r>
      <w:r>
        <w:rPr>
          <w:rtl/>
        </w:rPr>
        <w:t xml:space="preserve"> </w:t>
      </w:r>
      <w:r w:rsidR="006577EC">
        <w:rPr>
          <w:rtl/>
        </w:rPr>
        <w:t>المادة</w:t>
      </w:r>
      <w:r>
        <w:rPr>
          <w:rtl/>
        </w:rPr>
        <w:t xml:space="preserve"> </w:t>
      </w:r>
      <w:r w:rsidRPr="00A4495A">
        <w:rPr>
          <w:rtl/>
        </w:rPr>
        <w:t>29</w:t>
      </w:r>
      <w:r>
        <w:rPr>
          <w:rtl/>
        </w:rPr>
        <w:t xml:space="preserve"> </w:t>
      </w:r>
      <w:r w:rsidR="006577EC">
        <w:rPr>
          <w:rtl/>
        </w:rPr>
        <w:t>من</w:t>
      </w:r>
      <w:r>
        <w:rPr>
          <w:rtl/>
        </w:rPr>
        <w:t xml:space="preserve"> </w:t>
      </w:r>
      <w:r w:rsidR="006577EC">
        <w:rPr>
          <w:rtl/>
        </w:rPr>
        <w:t>الاتفاقية.</w:t>
      </w:r>
      <w:r>
        <w:rPr>
          <w:rtl/>
        </w:rPr>
        <w:t xml:space="preserve"> </w:t>
      </w:r>
      <w:r w:rsidR="006577EC">
        <w:rPr>
          <w:rtl/>
        </w:rPr>
        <w:t>وتعرب</w:t>
      </w:r>
      <w:r>
        <w:rPr>
          <w:rtl/>
        </w:rPr>
        <w:t xml:space="preserve"> </w:t>
      </w:r>
      <w:r w:rsidR="006577EC">
        <w:rPr>
          <w:rtl/>
        </w:rPr>
        <w:t>اللجنة</w:t>
      </w:r>
      <w:r>
        <w:rPr>
          <w:rtl/>
        </w:rPr>
        <w:t xml:space="preserve"> </w:t>
      </w:r>
      <w:r w:rsidR="006577EC">
        <w:rPr>
          <w:rtl/>
        </w:rPr>
        <w:t>عن</w:t>
      </w:r>
      <w:r>
        <w:rPr>
          <w:rtl/>
        </w:rPr>
        <w:t xml:space="preserve"> </w:t>
      </w:r>
      <w:r w:rsidR="006577EC">
        <w:rPr>
          <w:rtl/>
        </w:rPr>
        <w:t>تقديرها</w:t>
      </w:r>
      <w:r>
        <w:rPr>
          <w:rtl/>
        </w:rPr>
        <w:t xml:space="preserve"> </w:t>
      </w:r>
      <w:r w:rsidR="006577EC">
        <w:rPr>
          <w:rtl/>
        </w:rPr>
        <w:t>لنوعية</w:t>
      </w:r>
      <w:r>
        <w:rPr>
          <w:rtl/>
        </w:rPr>
        <w:t xml:space="preserve"> </w:t>
      </w:r>
      <w:r w:rsidR="006577EC">
        <w:rPr>
          <w:rtl/>
        </w:rPr>
        <w:t>الحوار</w:t>
      </w:r>
      <w:r>
        <w:rPr>
          <w:rtl/>
        </w:rPr>
        <w:t xml:space="preserve"> </w:t>
      </w:r>
      <w:r w:rsidR="006577EC">
        <w:rPr>
          <w:rtl/>
        </w:rPr>
        <w:t>المفتوح</w:t>
      </w:r>
      <w:r>
        <w:rPr>
          <w:rtl/>
        </w:rPr>
        <w:t xml:space="preserve"> </w:t>
      </w:r>
      <w:r w:rsidR="006577EC">
        <w:rPr>
          <w:rtl/>
        </w:rPr>
        <w:t>والبنَّاء</w:t>
      </w:r>
      <w:r>
        <w:rPr>
          <w:rtl/>
        </w:rPr>
        <w:t xml:space="preserve"> </w:t>
      </w:r>
      <w:r w:rsidR="006577EC">
        <w:rPr>
          <w:rtl/>
        </w:rPr>
        <w:t>الذي</w:t>
      </w:r>
      <w:r>
        <w:rPr>
          <w:rtl/>
        </w:rPr>
        <w:t xml:space="preserve"> </w:t>
      </w:r>
      <w:r w:rsidR="006577EC">
        <w:rPr>
          <w:rtl/>
        </w:rPr>
        <w:t>أجرته</w:t>
      </w:r>
      <w:r>
        <w:rPr>
          <w:rtl/>
        </w:rPr>
        <w:t xml:space="preserve"> </w:t>
      </w:r>
      <w:r w:rsidR="006577EC">
        <w:rPr>
          <w:rtl/>
        </w:rPr>
        <w:t>مع</w:t>
      </w:r>
      <w:r>
        <w:rPr>
          <w:rtl/>
        </w:rPr>
        <w:t xml:space="preserve"> </w:t>
      </w:r>
      <w:r w:rsidR="006577EC">
        <w:rPr>
          <w:rtl/>
        </w:rPr>
        <w:t>وفد</w:t>
      </w:r>
      <w:r>
        <w:rPr>
          <w:rtl/>
        </w:rPr>
        <w:t xml:space="preserve"> </w:t>
      </w:r>
      <w:r w:rsidR="006577EC">
        <w:rPr>
          <w:rtl/>
        </w:rPr>
        <w:t>الدولة</w:t>
      </w:r>
      <w:r>
        <w:rPr>
          <w:rtl/>
        </w:rPr>
        <w:t xml:space="preserve"> </w:t>
      </w:r>
      <w:r w:rsidR="006577EC">
        <w:rPr>
          <w:rtl/>
        </w:rPr>
        <w:t>الطرف</w:t>
      </w:r>
      <w:r>
        <w:rPr>
          <w:rtl/>
        </w:rPr>
        <w:t xml:space="preserve"> </w:t>
      </w:r>
      <w:r w:rsidR="006577EC">
        <w:rPr>
          <w:rtl/>
        </w:rPr>
        <w:t>الرفيع</w:t>
      </w:r>
      <w:r>
        <w:rPr>
          <w:rtl/>
        </w:rPr>
        <w:t xml:space="preserve"> </w:t>
      </w:r>
      <w:r w:rsidR="006577EC">
        <w:rPr>
          <w:rtl/>
        </w:rPr>
        <w:t>المستوى</w:t>
      </w:r>
      <w:r>
        <w:rPr>
          <w:rtl/>
        </w:rPr>
        <w:t xml:space="preserve"> </w:t>
      </w:r>
      <w:r w:rsidR="006577EC">
        <w:rPr>
          <w:rtl/>
        </w:rPr>
        <w:t>بشأن</w:t>
      </w:r>
      <w:r>
        <w:rPr>
          <w:rtl/>
        </w:rPr>
        <w:t xml:space="preserve"> </w:t>
      </w:r>
      <w:r w:rsidR="006577EC">
        <w:rPr>
          <w:rtl/>
        </w:rPr>
        <w:t>التدابير</w:t>
      </w:r>
      <w:r>
        <w:rPr>
          <w:rtl/>
        </w:rPr>
        <w:t xml:space="preserve"> </w:t>
      </w:r>
      <w:r w:rsidR="006577EC">
        <w:rPr>
          <w:rtl/>
        </w:rPr>
        <w:t>المتخذة</w:t>
      </w:r>
      <w:r>
        <w:rPr>
          <w:rtl/>
        </w:rPr>
        <w:t xml:space="preserve"> </w:t>
      </w:r>
      <w:r w:rsidR="006577EC">
        <w:rPr>
          <w:rtl/>
        </w:rPr>
        <w:t>لتنفيذ</w:t>
      </w:r>
      <w:r>
        <w:rPr>
          <w:rtl/>
        </w:rPr>
        <w:t xml:space="preserve"> </w:t>
      </w:r>
      <w:r w:rsidR="006577EC">
        <w:rPr>
          <w:rtl/>
        </w:rPr>
        <w:t>أحكام</w:t>
      </w:r>
      <w:r>
        <w:rPr>
          <w:rtl/>
        </w:rPr>
        <w:t xml:space="preserve"> </w:t>
      </w:r>
      <w:r w:rsidR="006577EC">
        <w:rPr>
          <w:rtl/>
        </w:rPr>
        <w:t>الاتفاقية،</w:t>
      </w:r>
      <w:r>
        <w:rPr>
          <w:rtl/>
        </w:rPr>
        <w:t xml:space="preserve"> </w:t>
      </w:r>
      <w:r w:rsidR="006577EC">
        <w:rPr>
          <w:rtl/>
        </w:rPr>
        <w:t>وهو</w:t>
      </w:r>
      <w:r>
        <w:rPr>
          <w:rtl/>
        </w:rPr>
        <w:t xml:space="preserve"> </w:t>
      </w:r>
      <w:r w:rsidR="006577EC">
        <w:rPr>
          <w:rtl/>
        </w:rPr>
        <w:t>ما</w:t>
      </w:r>
      <w:r>
        <w:rPr>
          <w:rtl/>
        </w:rPr>
        <w:t xml:space="preserve"> </w:t>
      </w:r>
      <w:r w:rsidR="006577EC">
        <w:rPr>
          <w:rtl/>
        </w:rPr>
        <w:t>سمح</w:t>
      </w:r>
      <w:r>
        <w:rPr>
          <w:rtl/>
        </w:rPr>
        <w:t xml:space="preserve"> </w:t>
      </w:r>
      <w:r w:rsidR="006577EC">
        <w:rPr>
          <w:rtl/>
        </w:rPr>
        <w:t>بتبديد</w:t>
      </w:r>
      <w:r>
        <w:rPr>
          <w:rtl/>
        </w:rPr>
        <w:t xml:space="preserve"> </w:t>
      </w:r>
      <w:r w:rsidR="006577EC">
        <w:rPr>
          <w:rtl/>
        </w:rPr>
        <w:t>الكثير</w:t>
      </w:r>
      <w:r>
        <w:rPr>
          <w:rtl/>
        </w:rPr>
        <w:t xml:space="preserve"> </w:t>
      </w:r>
      <w:r w:rsidR="006577EC">
        <w:rPr>
          <w:rtl/>
        </w:rPr>
        <w:t>من</w:t>
      </w:r>
      <w:r>
        <w:rPr>
          <w:rtl/>
        </w:rPr>
        <w:t xml:space="preserve"> </w:t>
      </w:r>
      <w:r w:rsidR="006577EC">
        <w:rPr>
          <w:rtl/>
        </w:rPr>
        <w:t>دواعي</w:t>
      </w:r>
      <w:r>
        <w:rPr>
          <w:rtl/>
        </w:rPr>
        <w:t xml:space="preserve"> </w:t>
      </w:r>
      <w:r w:rsidR="006577EC">
        <w:rPr>
          <w:rtl/>
        </w:rPr>
        <w:t>قلقها.</w:t>
      </w:r>
      <w:r>
        <w:rPr>
          <w:rtl/>
        </w:rPr>
        <w:t xml:space="preserve"> </w:t>
      </w:r>
      <w:r w:rsidR="006577EC">
        <w:rPr>
          <w:rtl/>
        </w:rPr>
        <w:t>كما</w:t>
      </w:r>
      <w:r>
        <w:rPr>
          <w:rtl/>
        </w:rPr>
        <w:t xml:space="preserve"> </w:t>
      </w:r>
      <w:r w:rsidR="006577EC">
        <w:rPr>
          <w:rtl/>
        </w:rPr>
        <w:t>تعرب</w:t>
      </w:r>
      <w:r>
        <w:rPr>
          <w:rtl/>
        </w:rPr>
        <w:t xml:space="preserve"> </w:t>
      </w:r>
      <w:r w:rsidR="006577EC">
        <w:rPr>
          <w:rtl/>
        </w:rPr>
        <w:t>اللجنة</w:t>
      </w:r>
      <w:r>
        <w:rPr>
          <w:rtl/>
        </w:rPr>
        <w:t xml:space="preserve"> </w:t>
      </w:r>
      <w:r w:rsidR="006577EC">
        <w:rPr>
          <w:rtl/>
        </w:rPr>
        <w:t>عن</w:t>
      </w:r>
      <w:r>
        <w:rPr>
          <w:rtl/>
        </w:rPr>
        <w:t xml:space="preserve"> </w:t>
      </w:r>
      <w:r w:rsidR="006577EC">
        <w:rPr>
          <w:rtl/>
        </w:rPr>
        <w:t>شكرها</w:t>
      </w:r>
      <w:r>
        <w:rPr>
          <w:rtl/>
        </w:rPr>
        <w:t xml:space="preserve"> </w:t>
      </w:r>
      <w:r w:rsidR="006577EC">
        <w:rPr>
          <w:rtl/>
        </w:rPr>
        <w:t>للدولة</w:t>
      </w:r>
      <w:r>
        <w:rPr>
          <w:rtl/>
        </w:rPr>
        <w:t xml:space="preserve"> </w:t>
      </w:r>
      <w:r w:rsidR="006577EC">
        <w:rPr>
          <w:rtl/>
        </w:rPr>
        <w:t>الطرف</w:t>
      </w:r>
      <w:r>
        <w:rPr>
          <w:rtl/>
        </w:rPr>
        <w:t xml:space="preserve"> </w:t>
      </w:r>
      <w:r w:rsidR="006577EC">
        <w:rPr>
          <w:rtl/>
        </w:rPr>
        <w:t>على</w:t>
      </w:r>
      <w:r>
        <w:rPr>
          <w:rtl/>
        </w:rPr>
        <w:t xml:space="preserve"> </w:t>
      </w:r>
      <w:r w:rsidR="006577EC">
        <w:rPr>
          <w:rtl/>
        </w:rPr>
        <w:t>ما</w:t>
      </w:r>
      <w:r>
        <w:rPr>
          <w:rtl/>
        </w:rPr>
        <w:t xml:space="preserve"> </w:t>
      </w:r>
      <w:r w:rsidR="006577EC">
        <w:rPr>
          <w:rtl/>
        </w:rPr>
        <w:t>قدّمته</w:t>
      </w:r>
      <w:r>
        <w:rPr>
          <w:rtl/>
        </w:rPr>
        <w:t xml:space="preserve"> </w:t>
      </w:r>
      <w:r w:rsidR="006577EC">
        <w:rPr>
          <w:rtl/>
        </w:rPr>
        <w:t>من</w:t>
      </w:r>
      <w:r>
        <w:rPr>
          <w:rtl/>
        </w:rPr>
        <w:t xml:space="preserve"> </w:t>
      </w:r>
      <w:r w:rsidR="006577EC">
        <w:rPr>
          <w:rtl/>
        </w:rPr>
        <w:t>ردود</w:t>
      </w:r>
      <w:r>
        <w:rPr>
          <w:rtl/>
        </w:rPr>
        <w:t xml:space="preserve"> </w:t>
      </w:r>
      <w:r w:rsidR="006577EC">
        <w:rPr>
          <w:rtl/>
        </w:rPr>
        <w:t>كتابية</w:t>
      </w:r>
      <w:r>
        <w:rPr>
          <w:rtl/>
        </w:rPr>
        <w:t xml:space="preserve"> </w:t>
      </w:r>
      <w:r w:rsidR="006577EC">
        <w:rPr>
          <w:rtl/>
        </w:rPr>
        <w:t>(</w:t>
      </w:r>
      <w:r w:rsidR="006577EC">
        <w:t>CED/C/CHL/Q/1/Add.1</w:t>
      </w:r>
      <w:r w:rsidR="006577EC">
        <w:rPr>
          <w:rtl/>
        </w:rPr>
        <w:t>)</w:t>
      </w:r>
      <w:r>
        <w:rPr>
          <w:rtl/>
        </w:rPr>
        <w:t xml:space="preserve"> </w:t>
      </w:r>
      <w:r w:rsidR="006577EC">
        <w:rPr>
          <w:rtl/>
        </w:rPr>
        <w:t>على</w:t>
      </w:r>
      <w:r>
        <w:rPr>
          <w:rtl/>
        </w:rPr>
        <w:t xml:space="preserve"> </w:t>
      </w:r>
      <w:r w:rsidR="006577EC">
        <w:rPr>
          <w:rtl/>
        </w:rPr>
        <w:t>قائمة</w:t>
      </w:r>
      <w:r>
        <w:rPr>
          <w:rtl/>
        </w:rPr>
        <w:t xml:space="preserve"> </w:t>
      </w:r>
      <w:r w:rsidR="006577EC">
        <w:rPr>
          <w:rtl/>
        </w:rPr>
        <w:t>القضايا</w:t>
      </w:r>
      <w:r>
        <w:rPr>
          <w:rtl/>
        </w:rPr>
        <w:t xml:space="preserve"> </w:t>
      </w:r>
      <w:r w:rsidR="006577EC">
        <w:rPr>
          <w:rtl/>
        </w:rPr>
        <w:t>(</w:t>
      </w:r>
      <w:r w:rsidR="006577EC">
        <w:t>CED/C/CHL/Q/1</w:t>
      </w:r>
      <w:r w:rsidR="006577EC">
        <w:rPr>
          <w:rtl/>
          <w:lang w:bidi="ar-DZ"/>
        </w:rPr>
        <w:t>)</w:t>
      </w:r>
      <w:r w:rsidR="006577EC">
        <w:rPr>
          <w:rtl/>
        </w:rPr>
        <w:t>،</w:t>
      </w:r>
      <w:r>
        <w:rPr>
          <w:rtl/>
        </w:rPr>
        <w:t xml:space="preserve"> </w:t>
      </w:r>
      <w:r w:rsidR="006577EC">
        <w:rPr>
          <w:rtl/>
        </w:rPr>
        <w:t>التي</w:t>
      </w:r>
      <w:r>
        <w:rPr>
          <w:rtl/>
        </w:rPr>
        <w:t xml:space="preserve"> </w:t>
      </w:r>
      <w:r w:rsidR="006577EC">
        <w:rPr>
          <w:rtl/>
        </w:rPr>
        <w:t>استُكملت</w:t>
      </w:r>
      <w:r>
        <w:rPr>
          <w:rtl/>
        </w:rPr>
        <w:t xml:space="preserve"> </w:t>
      </w:r>
      <w:r w:rsidR="006577EC">
        <w:rPr>
          <w:rtl/>
        </w:rPr>
        <w:t>بالبيانات</w:t>
      </w:r>
      <w:r>
        <w:rPr>
          <w:rtl/>
        </w:rPr>
        <w:t xml:space="preserve"> </w:t>
      </w:r>
      <w:r w:rsidR="006577EC">
        <w:rPr>
          <w:rtl/>
        </w:rPr>
        <w:t>الشفوية</w:t>
      </w:r>
      <w:r>
        <w:rPr>
          <w:rtl/>
        </w:rPr>
        <w:t xml:space="preserve"> </w:t>
      </w:r>
      <w:r w:rsidR="006577EC">
        <w:rPr>
          <w:rtl/>
        </w:rPr>
        <w:t>التي</w:t>
      </w:r>
      <w:r>
        <w:rPr>
          <w:rtl/>
        </w:rPr>
        <w:t xml:space="preserve"> </w:t>
      </w:r>
      <w:r w:rsidR="006577EC">
        <w:rPr>
          <w:rtl/>
        </w:rPr>
        <w:t>أدلى</w:t>
      </w:r>
      <w:r>
        <w:rPr>
          <w:rtl/>
        </w:rPr>
        <w:t xml:space="preserve"> </w:t>
      </w:r>
      <w:r w:rsidR="006577EC">
        <w:rPr>
          <w:rtl/>
        </w:rPr>
        <w:t>بها</w:t>
      </w:r>
      <w:r>
        <w:rPr>
          <w:rtl/>
        </w:rPr>
        <w:t xml:space="preserve"> </w:t>
      </w:r>
      <w:r w:rsidR="006577EC">
        <w:rPr>
          <w:rtl/>
        </w:rPr>
        <w:t>الوفد</w:t>
      </w:r>
      <w:r>
        <w:rPr>
          <w:rtl/>
        </w:rPr>
        <w:t xml:space="preserve"> </w:t>
      </w:r>
      <w:r w:rsidR="006577EC">
        <w:rPr>
          <w:rtl/>
        </w:rPr>
        <w:t>أثناء</w:t>
      </w:r>
      <w:r>
        <w:rPr>
          <w:rtl/>
        </w:rPr>
        <w:t xml:space="preserve"> </w:t>
      </w:r>
      <w:r w:rsidR="006577EC">
        <w:rPr>
          <w:rtl/>
        </w:rPr>
        <w:t>الحوار</w:t>
      </w:r>
      <w:r>
        <w:rPr>
          <w:rtl/>
        </w:rPr>
        <w:t xml:space="preserve"> </w:t>
      </w:r>
      <w:r w:rsidR="006577EC">
        <w:rPr>
          <w:rtl/>
        </w:rPr>
        <w:t>وبالمعلومات</w:t>
      </w:r>
      <w:r>
        <w:rPr>
          <w:rtl/>
        </w:rPr>
        <w:t xml:space="preserve"> </w:t>
      </w:r>
      <w:r w:rsidR="006577EC">
        <w:rPr>
          <w:rtl/>
        </w:rPr>
        <w:t>الإضافية</w:t>
      </w:r>
      <w:r>
        <w:rPr>
          <w:rtl/>
        </w:rPr>
        <w:t xml:space="preserve"> </w:t>
      </w:r>
      <w:r w:rsidR="006577EC">
        <w:rPr>
          <w:rtl/>
        </w:rPr>
        <w:t>المقدمة</w:t>
      </w:r>
      <w:r>
        <w:rPr>
          <w:rtl/>
        </w:rPr>
        <w:t xml:space="preserve"> </w:t>
      </w:r>
      <w:r w:rsidR="006577EC">
        <w:rPr>
          <w:rtl/>
        </w:rPr>
        <w:t>كتابياً.</w:t>
      </w:r>
      <w:r w:rsidR="006577EC">
        <w:rPr>
          <w:rFonts w:ascii="Arial" w:hAnsi="Arial" w:cs="Arial" w:hint="cs"/>
          <w:rtl/>
        </w:rPr>
        <w:t>‬</w:t>
      </w:r>
      <w:r w:rsidR="006577EC">
        <w:t>‬</w:t>
      </w:r>
      <w:r w:rsidR="006577EC">
        <w:t>‬</w:t>
      </w:r>
      <w:r w:rsidR="006577EC">
        <w:t>‬</w:t>
      </w:r>
    </w:p>
    <w:p w:rsidR="006577EC" w:rsidRPr="001A5E96" w:rsidRDefault="00A4495A" w:rsidP="00A4495A">
      <w:pPr>
        <w:pStyle w:val="H1GA"/>
        <w:rPr>
          <w:rtl/>
          <w:lang w:eastAsia="zh-TW"/>
        </w:rPr>
      </w:pPr>
      <w:r>
        <w:rPr>
          <w:rtl/>
        </w:rPr>
        <w:tab/>
      </w:r>
      <w:r w:rsidR="006577EC">
        <w:rPr>
          <w:rtl/>
        </w:rPr>
        <w:t>باء</w:t>
      </w:r>
      <w:r w:rsidR="00A66F05">
        <w:rPr>
          <w:rtl/>
        </w:rPr>
        <w:t>-</w:t>
      </w:r>
      <w:r>
        <w:rPr>
          <w:rtl/>
        </w:rPr>
        <w:tab/>
      </w:r>
      <w:r w:rsidR="006577EC">
        <w:rPr>
          <w:rtl/>
        </w:rPr>
        <w:t>الجوانب</w:t>
      </w:r>
      <w:r>
        <w:rPr>
          <w:rtl/>
        </w:rPr>
        <w:t xml:space="preserve"> </w:t>
      </w:r>
      <w:r w:rsidR="006577EC">
        <w:rPr>
          <w:rtl/>
        </w:rPr>
        <w:t>الإيجابية</w:t>
      </w:r>
      <w:r>
        <w:rPr>
          <w:rtl/>
        </w:rPr>
        <w:t xml:space="preserve"> </w:t>
      </w:r>
      <w:bookmarkStart w:id="3" w:name="_Toc8983988"/>
      <w:bookmarkEnd w:id="3"/>
    </w:p>
    <w:p w:rsidR="006577EC" w:rsidRPr="00A66F05" w:rsidRDefault="006577EC" w:rsidP="00A4495A">
      <w:pPr>
        <w:pStyle w:val="SingleTxtGA"/>
        <w:rPr>
          <w:spacing w:val="-2"/>
          <w:rtl/>
          <w:lang w:eastAsia="zh-TW"/>
        </w:rPr>
      </w:pPr>
      <w:r w:rsidRPr="00A66F05">
        <w:rPr>
          <w:spacing w:val="-2"/>
          <w:rtl/>
        </w:rPr>
        <w:t>٣</w:t>
      </w:r>
      <w:r w:rsidR="00A66F05" w:rsidRPr="00A66F05">
        <w:rPr>
          <w:spacing w:val="-2"/>
          <w:rtl/>
        </w:rPr>
        <w:t>-</w:t>
      </w:r>
      <w:r w:rsidR="00A4495A" w:rsidRPr="00A66F05">
        <w:rPr>
          <w:spacing w:val="-2"/>
          <w:rtl/>
        </w:rPr>
        <w:tab/>
      </w:r>
      <w:r w:rsidRPr="00A66F05">
        <w:rPr>
          <w:spacing w:val="-2"/>
          <w:rtl/>
        </w:rPr>
        <w:t>ترحّب</w:t>
      </w:r>
      <w:r w:rsidR="00A4495A" w:rsidRPr="00A66F05">
        <w:rPr>
          <w:spacing w:val="-2"/>
          <w:rtl/>
        </w:rPr>
        <w:t xml:space="preserve"> </w:t>
      </w:r>
      <w:r w:rsidRPr="00A66F05">
        <w:rPr>
          <w:spacing w:val="-2"/>
          <w:rtl/>
        </w:rPr>
        <w:t>اللجنة</w:t>
      </w:r>
      <w:r w:rsidR="00A4495A" w:rsidRPr="00A66F05">
        <w:rPr>
          <w:spacing w:val="-2"/>
          <w:rtl/>
        </w:rPr>
        <w:t xml:space="preserve"> </w:t>
      </w:r>
      <w:r w:rsidRPr="00A66F05">
        <w:rPr>
          <w:spacing w:val="-2"/>
          <w:rtl/>
        </w:rPr>
        <w:t>بتصديق</w:t>
      </w:r>
      <w:r w:rsidR="00A4495A" w:rsidRPr="00A66F05">
        <w:rPr>
          <w:spacing w:val="-2"/>
          <w:rtl/>
        </w:rPr>
        <w:t xml:space="preserve"> </w:t>
      </w:r>
      <w:r w:rsidRPr="00A66F05">
        <w:rPr>
          <w:spacing w:val="-2"/>
          <w:rtl/>
        </w:rPr>
        <w:t>الدولة</w:t>
      </w:r>
      <w:r w:rsidR="00A4495A" w:rsidRPr="00A66F05">
        <w:rPr>
          <w:spacing w:val="-2"/>
          <w:rtl/>
        </w:rPr>
        <w:t xml:space="preserve"> </w:t>
      </w:r>
      <w:r w:rsidRPr="00A66F05">
        <w:rPr>
          <w:spacing w:val="-2"/>
          <w:rtl/>
        </w:rPr>
        <w:t>الطرف</w:t>
      </w:r>
      <w:r w:rsidR="00A4495A" w:rsidRPr="00A66F05">
        <w:rPr>
          <w:spacing w:val="-2"/>
          <w:rtl/>
        </w:rPr>
        <w:t xml:space="preserve"> </w:t>
      </w:r>
      <w:r w:rsidRPr="00A66F05">
        <w:rPr>
          <w:spacing w:val="-2"/>
          <w:rtl/>
        </w:rPr>
        <w:t>على</w:t>
      </w:r>
      <w:r w:rsidR="00A4495A" w:rsidRPr="00A66F05">
        <w:rPr>
          <w:spacing w:val="-2"/>
          <w:rtl/>
        </w:rPr>
        <w:t xml:space="preserve"> </w:t>
      </w:r>
      <w:r w:rsidRPr="00A66F05">
        <w:rPr>
          <w:spacing w:val="-2"/>
          <w:rtl/>
        </w:rPr>
        <w:t>جميع</w:t>
      </w:r>
      <w:r w:rsidR="00A4495A" w:rsidRPr="00A66F05">
        <w:rPr>
          <w:spacing w:val="-2"/>
          <w:rtl/>
        </w:rPr>
        <w:t xml:space="preserve"> </w:t>
      </w:r>
      <w:r w:rsidRPr="00A66F05">
        <w:rPr>
          <w:spacing w:val="-2"/>
          <w:rtl/>
        </w:rPr>
        <w:t>صكوك</w:t>
      </w:r>
      <w:r w:rsidR="00A4495A" w:rsidRPr="00A66F05">
        <w:rPr>
          <w:spacing w:val="-2"/>
          <w:rtl/>
        </w:rPr>
        <w:t xml:space="preserve"> </w:t>
      </w:r>
      <w:r w:rsidRPr="00A66F05">
        <w:rPr>
          <w:spacing w:val="-2"/>
          <w:rtl/>
        </w:rPr>
        <w:t>الأمم</w:t>
      </w:r>
      <w:r w:rsidR="00A4495A" w:rsidRPr="00A66F05">
        <w:rPr>
          <w:spacing w:val="-2"/>
          <w:rtl/>
        </w:rPr>
        <w:t xml:space="preserve"> </w:t>
      </w:r>
      <w:r w:rsidRPr="00A66F05">
        <w:rPr>
          <w:spacing w:val="-2"/>
          <w:rtl/>
        </w:rPr>
        <w:t>المتحدة</w:t>
      </w:r>
      <w:r w:rsidR="00A4495A" w:rsidRPr="00A66F05">
        <w:rPr>
          <w:spacing w:val="-2"/>
          <w:rtl/>
        </w:rPr>
        <w:t xml:space="preserve"> </w:t>
      </w:r>
      <w:r w:rsidRPr="00A66F05">
        <w:rPr>
          <w:spacing w:val="-2"/>
          <w:rtl/>
        </w:rPr>
        <w:t>الأساسية</w:t>
      </w:r>
      <w:r w:rsidR="00A4495A" w:rsidRPr="00A66F05">
        <w:rPr>
          <w:spacing w:val="-2"/>
          <w:rtl/>
        </w:rPr>
        <w:t xml:space="preserve"> </w:t>
      </w:r>
      <w:r w:rsidRPr="00A66F05">
        <w:rPr>
          <w:spacing w:val="-2"/>
          <w:rtl/>
        </w:rPr>
        <w:t>لحقوق</w:t>
      </w:r>
      <w:r w:rsidR="00A4495A" w:rsidRPr="00A66F05">
        <w:rPr>
          <w:spacing w:val="-2"/>
          <w:rtl/>
        </w:rPr>
        <w:t xml:space="preserve"> </w:t>
      </w:r>
      <w:r w:rsidRPr="00A66F05">
        <w:rPr>
          <w:spacing w:val="-2"/>
          <w:rtl/>
        </w:rPr>
        <w:t>الإنسان</w:t>
      </w:r>
      <w:r w:rsidR="00A4495A" w:rsidRPr="00A66F05">
        <w:rPr>
          <w:spacing w:val="-2"/>
          <w:rtl/>
        </w:rPr>
        <w:t xml:space="preserve"> </w:t>
      </w:r>
      <w:r w:rsidRPr="00A66F05">
        <w:rPr>
          <w:spacing w:val="-2"/>
          <w:rtl/>
        </w:rPr>
        <w:t>ومعظم</w:t>
      </w:r>
      <w:r w:rsidR="00A4495A" w:rsidRPr="00A66F05">
        <w:rPr>
          <w:spacing w:val="-2"/>
          <w:rtl/>
        </w:rPr>
        <w:t xml:space="preserve"> </w:t>
      </w:r>
      <w:r w:rsidRPr="00A66F05">
        <w:rPr>
          <w:spacing w:val="-2"/>
          <w:rtl/>
        </w:rPr>
        <w:t>البروتوكولات</w:t>
      </w:r>
      <w:r w:rsidR="00A4495A" w:rsidRPr="00A66F05">
        <w:rPr>
          <w:spacing w:val="-2"/>
          <w:rtl/>
        </w:rPr>
        <w:t xml:space="preserve"> </w:t>
      </w:r>
      <w:r w:rsidRPr="00A66F05">
        <w:rPr>
          <w:spacing w:val="-2"/>
          <w:rtl/>
        </w:rPr>
        <w:t>الاختيارية</w:t>
      </w:r>
      <w:r w:rsidR="00A4495A" w:rsidRPr="00A66F05">
        <w:rPr>
          <w:spacing w:val="-2"/>
          <w:rtl/>
        </w:rPr>
        <w:t xml:space="preserve"> </w:t>
      </w:r>
      <w:r w:rsidRPr="00A66F05">
        <w:rPr>
          <w:spacing w:val="-2"/>
          <w:rtl/>
        </w:rPr>
        <w:t>الملحقة</w:t>
      </w:r>
      <w:r w:rsidR="00A4495A" w:rsidRPr="00A66F05">
        <w:rPr>
          <w:spacing w:val="-2"/>
          <w:rtl/>
        </w:rPr>
        <w:t xml:space="preserve"> </w:t>
      </w:r>
      <w:r w:rsidRPr="00A66F05">
        <w:rPr>
          <w:spacing w:val="-2"/>
          <w:rtl/>
        </w:rPr>
        <w:t>بها،</w:t>
      </w:r>
      <w:r w:rsidR="00A4495A" w:rsidRPr="00A66F05">
        <w:rPr>
          <w:spacing w:val="-2"/>
          <w:rtl/>
        </w:rPr>
        <w:t xml:space="preserve"> </w:t>
      </w:r>
      <w:r w:rsidRPr="00A66F05">
        <w:rPr>
          <w:spacing w:val="-2"/>
          <w:rtl/>
        </w:rPr>
        <w:t>وكذلك</w:t>
      </w:r>
      <w:r w:rsidR="00A4495A" w:rsidRPr="00A66F05">
        <w:rPr>
          <w:spacing w:val="-2"/>
          <w:rtl/>
        </w:rPr>
        <w:t xml:space="preserve"> </w:t>
      </w:r>
      <w:r w:rsidRPr="00A66F05">
        <w:rPr>
          <w:spacing w:val="-2"/>
          <w:rtl/>
        </w:rPr>
        <w:t>على</w:t>
      </w:r>
      <w:r w:rsidR="00A4495A" w:rsidRPr="00A66F05">
        <w:rPr>
          <w:spacing w:val="-2"/>
          <w:rtl/>
        </w:rPr>
        <w:t xml:space="preserve"> </w:t>
      </w:r>
      <w:r w:rsidRPr="00A66F05">
        <w:rPr>
          <w:spacing w:val="-2"/>
          <w:rtl/>
        </w:rPr>
        <w:t>اتفاقية</w:t>
      </w:r>
      <w:r w:rsidR="00A4495A" w:rsidRPr="00A66F05">
        <w:rPr>
          <w:spacing w:val="-2"/>
          <w:rtl/>
        </w:rPr>
        <w:t xml:space="preserve"> </w:t>
      </w:r>
      <w:r w:rsidRPr="00A66F05">
        <w:rPr>
          <w:spacing w:val="-2"/>
          <w:rtl/>
        </w:rPr>
        <w:t>البلدان</w:t>
      </w:r>
      <w:r w:rsidR="00A4495A" w:rsidRPr="00A66F05">
        <w:rPr>
          <w:spacing w:val="-2"/>
          <w:rtl/>
        </w:rPr>
        <w:t xml:space="preserve"> </w:t>
      </w:r>
      <w:r w:rsidRPr="00A66F05">
        <w:rPr>
          <w:spacing w:val="-2"/>
          <w:rtl/>
        </w:rPr>
        <w:t>الأمريكية</w:t>
      </w:r>
      <w:r w:rsidR="00A4495A" w:rsidRPr="00A66F05">
        <w:rPr>
          <w:spacing w:val="-2"/>
          <w:rtl/>
        </w:rPr>
        <w:t xml:space="preserve"> </w:t>
      </w:r>
      <w:r w:rsidRPr="00A66F05">
        <w:rPr>
          <w:spacing w:val="-2"/>
          <w:rtl/>
        </w:rPr>
        <w:t>المتعلقة</w:t>
      </w:r>
      <w:r w:rsidR="00A4495A" w:rsidRPr="00A66F05">
        <w:rPr>
          <w:spacing w:val="-2"/>
          <w:rtl/>
        </w:rPr>
        <w:t xml:space="preserve"> </w:t>
      </w:r>
      <w:r w:rsidRPr="00A66F05">
        <w:rPr>
          <w:spacing w:val="-2"/>
          <w:rtl/>
        </w:rPr>
        <w:t>بالاختفاء</w:t>
      </w:r>
      <w:r w:rsidR="00A4495A" w:rsidRPr="00A66F05">
        <w:rPr>
          <w:spacing w:val="-2"/>
          <w:rtl/>
        </w:rPr>
        <w:t xml:space="preserve"> </w:t>
      </w:r>
      <w:r w:rsidRPr="00A66F05">
        <w:rPr>
          <w:spacing w:val="-2"/>
          <w:rtl/>
        </w:rPr>
        <w:t>القسري</w:t>
      </w:r>
      <w:r w:rsidR="00A4495A" w:rsidRPr="00A66F05">
        <w:rPr>
          <w:spacing w:val="-2"/>
          <w:rtl/>
        </w:rPr>
        <w:t xml:space="preserve"> </w:t>
      </w:r>
      <w:r w:rsidRPr="00A66F05">
        <w:rPr>
          <w:spacing w:val="-2"/>
          <w:rtl/>
        </w:rPr>
        <w:t>للأشخاص</w:t>
      </w:r>
      <w:r w:rsidR="00A4495A" w:rsidRPr="00A66F05">
        <w:rPr>
          <w:spacing w:val="-2"/>
          <w:rtl/>
        </w:rPr>
        <w:t xml:space="preserve"> </w:t>
      </w:r>
      <w:r w:rsidRPr="00A66F05">
        <w:rPr>
          <w:spacing w:val="-2"/>
          <w:rtl/>
        </w:rPr>
        <w:t>ونظام</w:t>
      </w:r>
      <w:r w:rsidR="00A4495A" w:rsidRPr="00A66F05">
        <w:rPr>
          <w:spacing w:val="-2"/>
          <w:rtl/>
        </w:rPr>
        <w:t xml:space="preserve"> </w:t>
      </w:r>
      <w:r w:rsidRPr="00A66F05">
        <w:rPr>
          <w:spacing w:val="-2"/>
          <w:rtl/>
        </w:rPr>
        <w:t>روما</w:t>
      </w:r>
      <w:r w:rsidR="00A4495A" w:rsidRPr="00A66F05">
        <w:rPr>
          <w:spacing w:val="-2"/>
          <w:rtl/>
        </w:rPr>
        <w:t xml:space="preserve"> </w:t>
      </w:r>
      <w:r w:rsidRPr="00A66F05">
        <w:rPr>
          <w:spacing w:val="-2"/>
          <w:rtl/>
        </w:rPr>
        <w:t>الأساسي</w:t>
      </w:r>
      <w:r w:rsidR="00A4495A" w:rsidRPr="00A66F05">
        <w:rPr>
          <w:spacing w:val="-2"/>
          <w:rtl/>
        </w:rPr>
        <w:t xml:space="preserve"> </w:t>
      </w:r>
      <w:r w:rsidRPr="00A66F05">
        <w:rPr>
          <w:spacing w:val="-2"/>
          <w:rtl/>
        </w:rPr>
        <w:t>للمحكمة</w:t>
      </w:r>
      <w:r w:rsidR="00A4495A" w:rsidRPr="00A66F05">
        <w:rPr>
          <w:spacing w:val="-2"/>
          <w:rtl/>
        </w:rPr>
        <w:t xml:space="preserve"> </w:t>
      </w:r>
      <w:r w:rsidRPr="00A66F05">
        <w:rPr>
          <w:spacing w:val="-2"/>
          <w:rtl/>
        </w:rPr>
        <w:t>الجنائية</w:t>
      </w:r>
      <w:r w:rsidR="00A4495A" w:rsidRPr="00A66F05">
        <w:rPr>
          <w:spacing w:val="-2"/>
          <w:rtl/>
        </w:rPr>
        <w:t xml:space="preserve"> </w:t>
      </w:r>
      <w:r w:rsidRPr="00A66F05">
        <w:rPr>
          <w:spacing w:val="-2"/>
          <w:rtl/>
        </w:rPr>
        <w:t>الدولية.</w:t>
      </w:r>
      <w:r w:rsidR="00A4495A" w:rsidRPr="00A66F05">
        <w:rPr>
          <w:spacing w:val="-2"/>
          <w:rtl/>
        </w:rPr>
        <w:t xml:space="preserve"> </w:t>
      </w:r>
    </w:p>
    <w:p w:rsidR="006577EC" w:rsidRPr="006A21D8" w:rsidRDefault="006577EC" w:rsidP="00A4495A">
      <w:pPr>
        <w:pStyle w:val="SingleTxtGA"/>
        <w:rPr>
          <w:rtl/>
          <w:lang w:val="ar-SA" w:eastAsia="zh-TW"/>
        </w:rPr>
      </w:pPr>
      <w:r>
        <w:rPr>
          <w:rtl/>
        </w:rPr>
        <w:t>٤</w:t>
      </w:r>
      <w:r w:rsidR="00A66F05">
        <w:rPr>
          <w:rtl/>
        </w:rPr>
        <w:t>-</w:t>
      </w:r>
      <w:r w:rsidR="00A4495A">
        <w:rPr>
          <w:rtl/>
        </w:rPr>
        <w:tab/>
      </w:r>
      <w:r>
        <w:rPr>
          <w:rtl/>
        </w:rPr>
        <w:t>وترحّب</w:t>
      </w:r>
      <w:r w:rsidR="00A4495A">
        <w:rPr>
          <w:rtl/>
        </w:rPr>
        <w:t xml:space="preserve"> </w:t>
      </w:r>
      <w:r>
        <w:rPr>
          <w:rtl/>
        </w:rPr>
        <w:t>اللجنة</w:t>
      </w:r>
      <w:r w:rsidR="00A4495A">
        <w:rPr>
          <w:rtl/>
        </w:rPr>
        <w:t xml:space="preserve"> </w:t>
      </w:r>
      <w:r>
        <w:rPr>
          <w:rtl/>
        </w:rPr>
        <w:t>باعتراف</w:t>
      </w:r>
      <w:r w:rsidR="00A4495A">
        <w:rPr>
          <w:rtl/>
        </w:rPr>
        <w:t xml:space="preserve"> </w:t>
      </w:r>
      <w:r>
        <w:rPr>
          <w:rtl/>
        </w:rPr>
        <w:t>الدولة</w:t>
      </w:r>
      <w:r w:rsidR="00A4495A">
        <w:rPr>
          <w:rtl/>
        </w:rPr>
        <w:t xml:space="preserve"> </w:t>
      </w:r>
      <w:r>
        <w:rPr>
          <w:rtl/>
        </w:rPr>
        <w:t>الطرف</w:t>
      </w:r>
      <w:r w:rsidR="00A4495A">
        <w:rPr>
          <w:rtl/>
        </w:rPr>
        <w:t xml:space="preserve"> </w:t>
      </w:r>
      <w:r>
        <w:rPr>
          <w:rtl/>
        </w:rPr>
        <w:t>باختصاص</w:t>
      </w:r>
      <w:r w:rsidR="00A4495A">
        <w:rPr>
          <w:rtl/>
        </w:rPr>
        <w:t xml:space="preserve"> </w:t>
      </w:r>
      <w:r>
        <w:rPr>
          <w:rtl/>
        </w:rPr>
        <w:t>اللجنة</w:t>
      </w:r>
      <w:r w:rsidR="00A4495A">
        <w:rPr>
          <w:rtl/>
        </w:rPr>
        <w:t xml:space="preserve"> </w:t>
      </w:r>
      <w:r>
        <w:rPr>
          <w:rtl/>
        </w:rPr>
        <w:t>لتلقي</w:t>
      </w:r>
      <w:r w:rsidR="00A4495A">
        <w:rPr>
          <w:rtl/>
        </w:rPr>
        <w:t xml:space="preserve"> </w:t>
      </w:r>
      <w:r>
        <w:rPr>
          <w:rtl/>
        </w:rPr>
        <w:t>البلاغات</w:t>
      </w:r>
      <w:r w:rsidR="00A4495A">
        <w:rPr>
          <w:rtl/>
        </w:rPr>
        <w:t xml:space="preserve"> </w:t>
      </w:r>
      <w:r>
        <w:rPr>
          <w:rtl/>
        </w:rPr>
        <w:t>المقدمة</w:t>
      </w:r>
      <w:r w:rsidR="00A4495A">
        <w:rPr>
          <w:rtl/>
        </w:rPr>
        <w:t xml:space="preserve"> </w:t>
      </w:r>
      <w:r>
        <w:rPr>
          <w:rtl/>
        </w:rPr>
        <w:t>من</w:t>
      </w:r>
      <w:r w:rsidR="00A4495A">
        <w:rPr>
          <w:rtl/>
        </w:rPr>
        <w:t xml:space="preserve"> </w:t>
      </w:r>
      <w:r>
        <w:rPr>
          <w:rtl/>
        </w:rPr>
        <w:t>الأفراد</w:t>
      </w:r>
      <w:r w:rsidR="00A4495A">
        <w:rPr>
          <w:rtl/>
        </w:rPr>
        <w:t xml:space="preserve"> </w:t>
      </w:r>
      <w:r>
        <w:rPr>
          <w:rtl/>
        </w:rPr>
        <w:t>والمتبادلة</w:t>
      </w:r>
      <w:r w:rsidR="00A4495A">
        <w:rPr>
          <w:rtl/>
        </w:rPr>
        <w:t xml:space="preserve"> </w:t>
      </w:r>
      <w:r>
        <w:rPr>
          <w:rtl/>
        </w:rPr>
        <w:t>بين</w:t>
      </w:r>
      <w:r w:rsidR="00A4495A">
        <w:rPr>
          <w:rtl/>
        </w:rPr>
        <w:t xml:space="preserve"> </w:t>
      </w:r>
      <w:r>
        <w:rPr>
          <w:rtl/>
        </w:rPr>
        <w:t>الدول</w:t>
      </w:r>
      <w:r w:rsidR="00A4495A">
        <w:rPr>
          <w:rtl/>
        </w:rPr>
        <w:t xml:space="preserve"> </w:t>
      </w:r>
      <w:r>
        <w:rPr>
          <w:rtl/>
        </w:rPr>
        <w:t>والنظر</w:t>
      </w:r>
      <w:r w:rsidR="00A4495A">
        <w:rPr>
          <w:rtl/>
        </w:rPr>
        <w:t xml:space="preserve"> </w:t>
      </w:r>
      <w:r>
        <w:rPr>
          <w:rtl/>
        </w:rPr>
        <w:t>فيها</w:t>
      </w:r>
      <w:r w:rsidR="00A4495A">
        <w:rPr>
          <w:rtl/>
        </w:rPr>
        <w:t xml:space="preserve"> </w:t>
      </w:r>
      <w:r>
        <w:rPr>
          <w:rtl/>
        </w:rPr>
        <w:t>بموجب</w:t>
      </w:r>
      <w:r w:rsidR="00A4495A">
        <w:rPr>
          <w:rtl/>
        </w:rPr>
        <w:t xml:space="preserve"> </w:t>
      </w:r>
      <w:r>
        <w:rPr>
          <w:rtl/>
        </w:rPr>
        <w:t>المادتين</w:t>
      </w:r>
      <w:r w:rsidR="00A4495A">
        <w:rPr>
          <w:rtl/>
        </w:rPr>
        <w:t xml:space="preserve"> </w:t>
      </w:r>
      <w:r w:rsidR="00A4495A" w:rsidRPr="00A4495A">
        <w:rPr>
          <w:rtl/>
        </w:rPr>
        <w:t>31</w:t>
      </w:r>
      <w:r w:rsidR="00A4495A">
        <w:rPr>
          <w:rtl/>
        </w:rPr>
        <w:t xml:space="preserve"> </w:t>
      </w:r>
      <w:r>
        <w:rPr>
          <w:rtl/>
        </w:rPr>
        <w:t>و</w:t>
      </w:r>
      <w:r w:rsidR="00A4495A" w:rsidRPr="00A4495A">
        <w:rPr>
          <w:rtl/>
        </w:rPr>
        <w:t>32</w:t>
      </w:r>
      <w:r w:rsidR="00A4495A">
        <w:rPr>
          <w:rtl/>
        </w:rPr>
        <w:t xml:space="preserve"> </w:t>
      </w:r>
      <w:r>
        <w:rPr>
          <w:rtl/>
        </w:rPr>
        <w:t>من</w:t>
      </w:r>
      <w:r w:rsidR="00A4495A">
        <w:rPr>
          <w:rtl/>
        </w:rPr>
        <w:t xml:space="preserve"> </w:t>
      </w:r>
      <w:r>
        <w:rPr>
          <w:rtl/>
        </w:rPr>
        <w:t>الاتفاقية.</w:t>
      </w:r>
    </w:p>
    <w:p w:rsidR="006577EC" w:rsidRPr="006A21D8" w:rsidRDefault="00A4495A" w:rsidP="00A66F05">
      <w:pPr>
        <w:pStyle w:val="SingleTxtGA"/>
        <w:keepNext/>
        <w:keepLines/>
        <w:rPr>
          <w:rtl/>
          <w:lang w:val="ar-SA" w:eastAsia="zh-TW"/>
        </w:rPr>
      </w:pPr>
      <w:r w:rsidRPr="00A4495A">
        <w:rPr>
          <w:rtl/>
        </w:rPr>
        <w:lastRenderedPageBreak/>
        <w:t>٥</w:t>
      </w:r>
      <w:r w:rsidR="00A66F05">
        <w:rPr>
          <w:rtl/>
        </w:rPr>
        <w:t>-</w:t>
      </w:r>
      <w:r>
        <w:rPr>
          <w:rtl/>
        </w:rPr>
        <w:tab/>
      </w:r>
      <w:r w:rsidR="006577EC">
        <w:rPr>
          <w:rtl/>
        </w:rPr>
        <w:t>وترحّب</w:t>
      </w:r>
      <w:r>
        <w:rPr>
          <w:rtl/>
        </w:rPr>
        <w:t xml:space="preserve"> </w:t>
      </w:r>
      <w:r w:rsidR="006577EC">
        <w:rPr>
          <w:rtl/>
        </w:rPr>
        <w:t>اللجنة</w:t>
      </w:r>
      <w:r>
        <w:rPr>
          <w:rtl/>
        </w:rPr>
        <w:t xml:space="preserve"> </w:t>
      </w:r>
      <w:r w:rsidR="006577EC">
        <w:rPr>
          <w:rtl/>
        </w:rPr>
        <w:t>أيضاً</w:t>
      </w:r>
      <w:r>
        <w:rPr>
          <w:rtl/>
        </w:rPr>
        <w:t xml:space="preserve"> </w:t>
      </w:r>
      <w:r w:rsidR="006577EC">
        <w:rPr>
          <w:rtl/>
        </w:rPr>
        <w:t>بالتدابير</w:t>
      </w:r>
      <w:r>
        <w:rPr>
          <w:rtl/>
        </w:rPr>
        <w:t xml:space="preserve"> </w:t>
      </w:r>
      <w:r w:rsidR="006577EC">
        <w:rPr>
          <w:rtl/>
        </w:rPr>
        <w:t>التي</w:t>
      </w:r>
      <w:r>
        <w:rPr>
          <w:rtl/>
        </w:rPr>
        <w:t xml:space="preserve"> </w:t>
      </w:r>
      <w:r w:rsidR="006577EC">
        <w:rPr>
          <w:rtl/>
        </w:rPr>
        <w:t>اتخذتها</w:t>
      </w:r>
      <w:r>
        <w:rPr>
          <w:rtl/>
        </w:rPr>
        <w:t xml:space="preserve"> </w:t>
      </w:r>
      <w:r w:rsidR="006577EC">
        <w:rPr>
          <w:rtl/>
        </w:rPr>
        <w:t>الدولة</w:t>
      </w:r>
      <w:r>
        <w:rPr>
          <w:rtl/>
        </w:rPr>
        <w:t xml:space="preserve"> </w:t>
      </w:r>
      <w:r w:rsidR="006577EC">
        <w:rPr>
          <w:rtl/>
        </w:rPr>
        <w:t>الطرف</w:t>
      </w:r>
      <w:r>
        <w:rPr>
          <w:rtl/>
        </w:rPr>
        <w:t xml:space="preserve"> </w:t>
      </w:r>
      <w:r w:rsidR="006577EC">
        <w:rPr>
          <w:rtl/>
        </w:rPr>
        <w:t>لمعالجة</w:t>
      </w:r>
      <w:r>
        <w:rPr>
          <w:rtl/>
        </w:rPr>
        <w:t xml:space="preserve"> </w:t>
      </w:r>
      <w:r w:rsidR="006577EC">
        <w:rPr>
          <w:rtl/>
        </w:rPr>
        <w:t>مسائل</w:t>
      </w:r>
      <w:r>
        <w:rPr>
          <w:rtl/>
        </w:rPr>
        <w:t xml:space="preserve"> </w:t>
      </w:r>
      <w:r w:rsidR="006577EC">
        <w:rPr>
          <w:rtl/>
        </w:rPr>
        <w:t>متصلة</w:t>
      </w:r>
      <w:r>
        <w:rPr>
          <w:rtl/>
        </w:rPr>
        <w:t xml:space="preserve"> </w:t>
      </w:r>
      <w:r w:rsidR="006577EC">
        <w:rPr>
          <w:rtl/>
        </w:rPr>
        <w:t>بالاتفاقية،</w:t>
      </w:r>
      <w:r>
        <w:rPr>
          <w:rtl/>
        </w:rPr>
        <w:t xml:space="preserve"> </w:t>
      </w:r>
      <w:r w:rsidR="006577EC">
        <w:rPr>
          <w:rtl/>
        </w:rPr>
        <w:t>بما</w:t>
      </w:r>
      <w:r>
        <w:rPr>
          <w:rtl/>
        </w:rPr>
        <w:t xml:space="preserve"> </w:t>
      </w:r>
      <w:r w:rsidR="006577EC">
        <w:rPr>
          <w:rtl/>
        </w:rPr>
        <w:t>في</w:t>
      </w:r>
      <w:r>
        <w:rPr>
          <w:rtl/>
        </w:rPr>
        <w:t xml:space="preserve"> </w:t>
      </w:r>
      <w:r w:rsidR="006577EC">
        <w:rPr>
          <w:rtl/>
        </w:rPr>
        <w:t>ذلك:</w:t>
      </w:r>
    </w:p>
    <w:p w:rsidR="006577EC" w:rsidRPr="00856338" w:rsidRDefault="00A4495A" w:rsidP="00A4495A">
      <w:pPr>
        <w:pStyle w:val="SingleTxtGA"/>
        <w:rPr>
          <w:spacing w:val="-6"/>
          <w:rtl/>
          <w:lang w:val="ar-SA" w:eastAsia="zh-TW"/>
        </w:rPr>
      </w:pPr>
      <w:r w:rsidRPr="00856338">
        <w:rPr>
          <w:spacing w:val="-6"/>
          <w:rtl/>
        </w:rPr>
        <w:tab/>
      </w:r>
      <w:r w:rsidR="006577EC" w:rsidRPr="00856338">
        <w:rPr>
          <w:spacing w:val="-6"/>
          <w:rtl/>
        </w:rPr>
        <w:t>(أ)</w:t>
      </w:r>
      <w:r w:rsidRPr="00856338">
        <w:rPr>
          <w:spacing w:val="-6"/>
          <w:rtl/>
        </w:rPr>
        <w:tab/>
      </w:r>
      <w:r w:rsidR="006577EC" w:rsidRPr="00856338">
        <w:rPr>
          <w:spacing w:val="-6"/>
          <w:rtl/>
        </w:rPr>
        <w:t>اعتماد</w:t>
      </w:r>
      <w:r w:rsidRPr="00856338">
        <w:rPr>
          <w:spacing w:val="-6"/>
          <w:rtl/>
        </w:rPr>
        <w:t xml:space="preserve"> </w:t>
      </w:r>
      <w:r w:rsidR="006577EC" w:rsidRPr="00856338">
        <w:rPr>
          <w:spacing w:val="-6"/>
          <w:rtl/>
        </w:rPr>
        <w:t>تدابير</w:t>
      </w:r>
      <w:r w:rsidRPr="00856338">
        <w:rPr>
          <w:spacing w:val="-6"/>
          <w:rtl/>
        </w:rPr>
        <w:t xml:space="preserve"> </w:t>
      </w:r>
      <w:r w:rsidR="006577EC" w:rsidRPr="00856338">
        <w:rPr>
          <w:spacing w:val="-6"/>
          <w:rtl/>
        </w:rPr>
        <w:t>تشريعية</w:t>
      </w:r>
      <w:r w:rsidRPr="00856338">
        <w:rPr>
          <w:spacing w:val="-6"/>
          <w:rtl/>
        </w:rPr>
        <w:t xml:space="preserve"> </w:t>
      </w:r>
      <w:r w:rsidR="006577EC" w:rsidRPr="00856338">
        <w:rPr>
          <w:spacing w:val="-6"/>
          <w:rtl/>
        </w:rPr>
        <w:t>مختلفة</w:t>
      </w:r>
      <w:r w:rsidRPr="00856338">
        <w:rPr>
          <w:spacing w:val="-6"/>
          <w:rtl/>
        </w:rPr>
        <w:t xml:space="preserve"> </w:t>
      </w:r>
      <w:r w:rsidR="006577EC" w:rsidRPr="00856338">
        <w:rPr>
          <w:spacing w:val="-6"/>
          <w:rtl/>
        </w:rPr>
        <w:t>وغيرها</w:t>
      </w:r>
      <w:r w:rsidRPr="00856338">
        <w:rPr>
          <w:spacing w:val="-6"/>
          <w:rtl/>
        </w:rPr>
        <w:t xml:space="preserve"> </w:t>
      </w:r>
      <w:r w:rsidR="006577EC" w:rsidRPr="00856338">
        <w:rPr>
          <w:spacing w:val="-6"/>
          <w:rtl/>
        </w:rPr>
        <w:t>من</w:t>
      </w:r>
      <w:r w:rsidRPr="00856338">
        <w:rPr>
          <w:spacing w:val="-6"/>
          <w:rtl/>
        </w:rPr>
        <w:t xml:space="preserve"> </w:t>
      </w:r>
      <w:r w:rsidR="006577EC" w:rsidRPr="00856338">
        <w:rPr>
          <w:spacing w:val="-6"/>
          <w:rtl/>
        </w:rPr>
        <w:t>التدابير</w:t>
      </w:r>
      <w:r w:rsidRPr="00856338">
        <w:rPr>
          <w:spacing w:val="-6"/>
          <w:rtl/>
        </w:rPr>
        <w:t xml:space="preserve"> </w:t>
      </w:r>
      <w:r w:rsidR="006577EC" w:rsidRPr="00856338">
        <w:rPr>
          <w:spacing w:val="-6"/>
          <w:rtl/>
        </w:rPr>
        <w:t>بشأن</w:t>
      </w:r>
      <w:r w:rsidRPr="00856338">
        <w:rPr>
          <w:spacing w:val="-6"/>
          <w:rtl/>
        </w:rPr>
        <w:t xml:space="preserve"> </w:t>
      </w:r>
      <w:r w:rsidR="006577EC" w:rsidRPr="00856338">
        <w:rPr>
          <w:spacing w:val="-6"/>
          <w:rtl/>
        </w:rPr>
        <w:t>الحقيقة</w:t>
      </w:r>
      <w:r w:rsidRPr="00856338">
        <w:rPr>
          <w:spacing w:val="-6"/>
          <w:rtl/>
        </w:rPr>
        <w:t xml:space="preserve"> </w:t>
      </w:r>
      <w:r w:rsidR="006577EC" w:rsidRPr="00856338">
        <w:rPr>
          <w:spacing w:val="-6"/>
          <w:rtl/>
        </w:rPr>
        <w:t>والعدالة</w:t>
      </w:r>
      <w:r w:rsidRPr="00856338">
        <w:rPr>
          <w:spacing w:val="-6"/>
          <w:rtl/>
        </w:rPr>
        <w:t xml:space="preserve"> </w:t>
      </w:r>
      <w:r w:rsidR="006577EC" w:rsidRPr="00856338">
        <w:rPr>
          <w:spacing w:val="-6"/>
          <w:rtl/>
        </w:rPr>
        <w:t>وجبر</w:t>
      </w:r>
      <w:r w:rsidRPr="00856338">
        <w:rPr>
          <w:spacing w:val="-6"/>
          <w:rtl/>
        </w:rPr>
        <w:t xml:space="preserve"> </w:t>
      </w:r>
      <w:r w:rsidR="006577EC" w:rsidRPr="00856338">
        <w:rPr>
          <w:spacing w:val="-6"/>
          <w:rtl/>
        </w:rPr>
        <w:t>الضرر</w:t>
      </w:r>
      <w:r w:rsidRPr="00856338">
        <w:rPr>
          <w:spacing w:val="-6"/>
          <w:rtl/>
        </w:rPr>
        <w:t xml:space="preserve"> </w:t>
      </w:r>
      <w:r w:rsidR="006577EC" w:rsidRPr="00856338">
        <w:rPr>
          <w:spacing w:val="-6"/>
          <w:rtl/>
        </w:rPr>
        <w:t>فيما</w:t>
      </w:r>
      <w:r w:rsidRPr="00856338">
        <w:rPr>
          <w:spacing w:val="-6"/>
          <w:rtl/>
        </w:rPr>
        <w:t xml:space="preserve"> </w:t>
      </w:r>
      <w:r w:rsidR="006577EC" w:rsidRPr="00856338">
        <w:rPr>
          <w:spacing w:val="-6"/>
          <w:rtl/>
        </w:rPr>
        <w:t>يتصل</w:t>
      </w:r>
      <w:r w:rsidRPr="00856338">
        <w:rPr>
          <w:spacing w:val="-6"/>
          <w:rtl/>
        </w:rPr>
        <w:t xml:space="preserve"> </w:t>
      </w:r>
      <w:r w:rsidR="006577EC" w:rsidRPr="00856338">
        <w:rPr>
          <w:spacing w:val="-6"/>
          <w:rtl/>
        </w:rPr>
        <w:t>بحالات</w:t>
      </w:r>
      <w:r w:rsidRPr="00856338">
        <w:rPr>
          <w:spacing w:val="-6"/>
          <w:rtl/>
        </w:rPr>
        <w:t xml:space="preserve"> </w:t>
      </w:r>
      <w:r w:rsidR="006577EC" w:rsidRPr="00856338">
        <w:rPr>
          <w:spacing w:val="-6"/>
          <w:rtl/>
        </w:rPr>
        <w:t>الاختفاء</w:t>
      </w:r>
      <w:r w:rsidRPr="00856338">
        <w:rPr>
          <w:spacing w:val="-6"/>
          <w:rtl/>
        </w:rPr>
        <w:t xml:space="preserve"> </w:t>
      </w:r>
      <w:r w:rsidR="006577EC" w:rsidRPr="00856338">
        <w:rPr>
          <w:spacing w:val="-6"/>
          <w:rtl/>
        </w:rPr>
        <w:t>القسري</w:t>
      </w:r>
      <w:r w:rsidRPr="00856338">
        <w:rPr>
          <w:spacing w:val="-6"/>
          <w:rtl/>
        </w:rPr>
        <w:t xml:space="preserve"> </w:t>
      </w:r>
      <w:r w:rsidR="006577EC" w:rsidRPr="00856338">
        <w:rPr>
          <w:spacing w:val="-6"/>
          <w:rtl/>
        </w:rPr>
        <w:t>وغيرها</w:t>
      </w:r>
      <w:r w:rsidRPr="00856338">
        <w:rPr>
          <w:spacing w:val="-6"/>
          <w:rtl/>
        </w:rPr>
        <w:t xml:space="preserve"> </w:t>
      </w:r>
      <w:r w:rsidR="006577EC" w:rsidRPr="00856338">
        <w:rPr>
          <w:spacing w:val="-6"/>
          <w:rtl/>
        </w:rPr>
        <w:t>من</w:t>
      </w:r>
      <w:r w:rsidRPr="00856338">
        <w:rPr>
          <w:spacing w:val="-6"/>
          <w:rtl/>
        </w:rPr>
        <w:t xml:space="preserve"> </w:t>
      </w:r>
      <w:r w:rsidR="006577EC" w:rsidRPr="00856338">
        <w:rPr>
          <w:spacing w:val="-6"/>
          <w:rtl/>
        </w:rPr>
        <w:t>الانتهاكات</w:t>
      </w:r>
      <w:r w:rsidRPr="00856338">
        <w:rPr>
          <w:spacing w:val="-6"/>
          <w:rtl/>
        </w:rPr>
        <w:t xml:space="preserve"> </w:t>
      </w:r>
      <w:r w:rsidR="006577EC" w:rsidRPr="00856338">
        <w:rPr>
          <w:spacing w:val="-6"/>
          <w:rtl/>
        </w:rPr>
        <w:t>الجسيمة</w:t>
      </w:r>
      <w:r w:rsidRPr="00856338">
        <w:rPr>
          <w:spacing w:val="-6"/>
          <w:rtl/>
        </w:rPr>
        <w:t xml:space="preserve"> </w:t>
      </w:r>
      <w:r w:rsidR="006577EC" w:rsidRPr="00856338">
        <w:rPr>
          <w:spacing w:val="-6"/>
          <w:rtl/>
        </w:rPr>
        <w:t>لحقوق</w:t>
      </w:r>
      <w:r w:rsidRPr="00856338">
        <w:rPr>
          <w:spacing w:val="-6"/>
          <w:rtl/>
        </w:rPr>
        <w:t xml:space="preserve"> </w:t>
      </w:r>
      <w:r w:rsidR="006577EC" w:rsidRPr="00856338">
        <w:rPr>
          <w:spacing w:val="-6"/>
          <w:rtl/>
        </w:rPr>
        <w:t>الإنسان</w:t>
      </w:r>
      <w:r w:rsidRPr="00856338">
        <w:rPr>
          <w:spacing w:val="-6"/>
          <w:rtl/>
        </w:rPr>
        <w:t xml:space="preserve"> </w:t>
      </w:r>
      <w:r w:rsidR="006577EC" w:rsidRPr="00856338">
        <w:rPr>
          <w:spacing w:val="-6"/>
          <w:rtl/>
        </w:rPr>
        <w:t>التي</w:t>
      </w:r>
      <w:r w:rsidRPr="00856338">
        <w:rPr>
          <w:spacing w:val="-6"/>
          <w:rtl/>
        </w:rPr>
        <w:t xml:space="preserve"> </w:t>
      </w:r>
      <w:r w:rsidR="006577EC" w:rsidRPr="00856338">
        <w:rPr>
          <w:spacing w:val="-6"/>
          <w:rtl/>
        </w:rPr>
        <w:t>ارتكبت</w:t>
      </w:r>
      <w:r w:rsidRPr="00856338">
        <w:rPr>
          <w:spacing w:val="-6"/>
          <w:rtl/>
        </w:rPr>
        <w:t xml:space="preserve"> </w:t>
      </w:r>
      <w:r w:rsidR="006577EC" w:rsidRPr="00856338">
        <w:rPr>
          <w:spacing w:val="-6"/>
          <w:rtl/>
        </w:rPr>
        <w:t>إبّان</w:t>
      </w:r>
      <w:r w:rsidRPr="00856338">
        <w:rPr>
          <w:spacing w:val="-6"/>
          <w:rtl/>
        </w:rPr>
        <w:t xml:space="preserve"> </w:t>
      </w:r>
      <w:r w:rsidR="006577EC" w:rsidRPr="00856338">
        <w:rPr>
          <w:spacing w:val="-6"/>
          <w:rtl/>
        </w:rPr>
        <w:t>فترة</w:t>
      </w:r>
      <w:r w:rsidRPr="00856338">
        <w:rPr>
          <w:spacing w:val="-6"/>
          <w:rtl/>
        </w:rPr>
        <w:t xml:space="preserve"> </w:t>
      </w:r>
      <w:r w:rsidR="006577EC" w:rsidRPr="00856338">
        <w:rPr>
          <w:spacing w:val="-6"/>
          <w:rtl/>
        </w:rPr>
        <w:t>الحكم</w:t>
      </w:r>
      <w:r w:rsidRPr="00856338">
        <w:rPr>
          <w:spacing w:val="-6"/>
          <w:rtl/>
        </w:rPr>
        <w:t xml:space="preserve"> </w:t>
      </w:r>
      <w:r w:rsidR="006577EC" w:rsidRPr="00856338">
        <w:rPr>
          <w:spacing w:val="-6"/>
          <w:rtl/>
        </w:rPr>
        <w:t>العسكري</w:t>
      </w:r>
      <w:r w:rsidRPr="00856338">
        <w:rPr>
          <w:spacing w:val="-6"/>
          <w:rtl/>
        </w:rPr>
        <w:t xml:space="preserve"> </w:t>
      </w:r>
      <w:r w:rsidR="006577EC" w:rsidRPr="00856338">
        <w:rPr>
          <w:spacing w:val="-6"/>
          <w:rtl/>
        </w:rPr>
        <w:t>الدكتاتوري</w:t>
      </w:r>
      <w:r w:rsidRPr="00856338">
        <w:rPr>
          <w:spacing w:val="-6"/>
          <w:rtl/>
        </w:rPr>
        <w:t xml:space="preserve"> </w:t>
      </w:r>
      <w:r w:rsidR="006577EC" w:rsidRPr="00856338">
        <w:rPr>
          <w:spacing w:val="-6"/>
          <w:rtl/>
        </w:rPr>
        <w:t>من</w:t>
      </w:r>
      <w:r w:rsidRPr="00856338">
        <w:rPr>
          <w:spacing w:val="-6"/>
          <w:rtl/>
        </w:rPr>
        <w:t xml:space="preserve"> ١١ </w:t>
      </w:r>
      <w:r w:rsidR="006577EC" w:rsidRPr="00856338">
        <w:rPr>
          <w:spacing w:val="-6"/>
          <w:rtl/>
        </w:rPr>
        <w:t>أيلول/سبتمبر</w:t>
      </w:r>
      <w:r w:rsidRPr="00856338">
        <w:rPr>
          <w:spacing w:val="-6"/>
          <w:rtl/>
        </w:rPr>
        <w:t xml:space="preserve"> ١٩٧٣ </w:t>
      </w:r>
      <w:r w:rsidR="006577EC" w:rsidRPr="00856338">
        <w:rPr>
          <w:spacing w:val="-6"/>
          <w:rtl/>
        </w:rPr>
        <w:t>إلى</w:t>
      </w:r>
      <w:r w:rsidRPr="00856338">
        <w:rPr>
          <w:spacing w:val="-6"/>
          <w:rtl/>
        </w:rPr>
        <w:t xml:space="preserve"> ١٠ </w:t>
      </w:r>
      <w:r w:rsidR="006577EC" w:rsidRPr="00856338">
        <w:rPr>
          <w:spacing w:val="-6"/>
          <w:rtl/>
        </w:rPr>
        <w:t>آذار/مارس</w:t>
      </w:r>
      <w:r w:rsidRPr="00856338">
        <w:rPr>
          <w:spacing w:val="-6"/>
          <w:rtl/>
        </w:rPr>
        <w:t xml:space="preserve"> ١٩٩٠</w:t>
      </w:r>
      <w:r w:rsidR="006577EC" w:rsidRPr="00856338">
        <w:rPr>
          <w:spacing w:val="-6"/>
          <w:rtl/>
        </w:rPr>
        <w:t>؛</w:t>
      </w:r>
    </w:p>
    <w:p w:rsidR="006577EC" w:rsidRPr="006A21D8" w:rsidRDefault="00A4495A" w:rsidP="00A4495A">
      <w:pPr>
        <w:pStyle w:val="SingleTxtGA"/>
        <w:rPr>
          <w:rtl/>
          <w:lang w:val="ar-SA" w:eastAsia="zh-TW"/>
        </w:rPr>
      </w:pPr>
      <w:r>
        <w:rPr>
          <w:rtl/>
        </w:rPr>
        <w:tab/>
      </w:r>
      <w:r w:rsidR="006577EC">
        <w:rPr>
          <w:rtl/>
        </w:rPr>
        <w:t>(ب)</w:t>
      </w:r>
      <w:r>
        <w:rPr>
          <w:rtl/>
        </w:rPr>
        <w:tab/>
      </w:r>
      <w:r w:rsidR="006577EC">
        <w:rPr>
          <w:rtl/>
        </w:rPr>
        <w:t>اعتماد</w:t>
      </w:r>
      <w:r>
        <w:rPr>
          <w:rtl/>
        </w:rPr>
        <w:t xml:space="preserve"> </w:t>
      </w:r>
      <w:r w:rsidR="006577EC">
        <w:rPr>
          <w:rtl/>
        </w:rPr>
        <w:t>دائرة</w:t>
      </w:r>
      <w:r>
        <w:rPr>
          <w:rtl/>
        </w:rPr>
        <w:t xml:space="preserve"> </w:t>
      </w:r>
      <w:r w:rsidR="006577EC">
        <w:rPr>
          <w:rtl/>
        </w:rPr>
        <w:t>الادعاء</w:t>
      </w:r>
      <w:r>
        <w:rPr>
          <w:rtl/>
        </w:rPr>
        <w:t xml:space="preserve"> </w:t>
      </w:r>
      <w:r w:rsidR="006577EC">
        <w:rPr>
          <w:rtl/>
        </w:rPr>
        <w:t>العام</w:t>
      </w:r>
      <w:r>
        <w:rPr>
          <w:rtl/>
        </w:rPr>
        <w:t xml:space="preserve"> </w:t>
      </w:r>
      <w:r w:rsidR="006577EC">
        <w:rPr>
          <w:rtl/>
        </w:rPr>
        <w:t>البلاغ</w:t>
      </w:r>
      <w:r>
        <w:rPr>
          <w:rtl/>
        </w:rPr>
        <w:t xml:space="preserve"> </w:t>
      </w:r>
      <w:r w:rsidR="006577EC">
        <w:rPr>
          <w:rtl/>
        </w:rPr>
        <w:t>رقم</w:t>
      </w:r>
      <w:r>
        <w:rPr>
          <w:rtl/>
        </w:rPr>
        <w:t xml:space="preserve"> </w:t>
      </w:r>
      <w:r w:rsidRPr="00A4495A">
        <w:rPr>
          <w:rtl/>
        </w:rPr>
        <w:t>٣٧</w:t>
      </w:r>
      <w:r>
        <w:rPr>
          <w:rtl/>
        </w:rPr>
        <w:t xml:space="preserve"> </w:t>
      </w:r>
      <w:r w:rsidR="006577EC">
        <w:rPr>
          <w:rtl/>
        </w:rPr>
        <w:t>في</w:t>
      </w:r>
      <w:r>
        <w:rPr>
          <w:rtl/>
        </w:rPr>
        <w:t xml:space="preserve"> </w:t>
      </w:r>
      <w:r w:rsidR="006577EC">
        <w:rPr>
          <w:rtl/>
        </w:rPr>
        <w:t>عام</w:t>
      </w:r>
      <w:r>
        <w:rPr>
          <w:rtl/>
        </w:rPr>
        <w:t xml:space="preserve"> </w:t>
      </w:r>
      <w:r w:rsidRPr="00A4495A">
        <w:rPr>
          <w:rtl/>
        </w:rPr>
        <w:t>2019</w:t>
      </w:r>
      <w:r w:rsidR="006577EC">
        <w:rPr>
          <w:rtl/>
        </w:rPr>
        <w:t>،</w:t>
      </w:r>
      <w:r>
        <w:rPr>
          <w:rtl/>
        </w:rPr>
        <w:t xml:space="preserve"> </w:t>
      </w:r>
      <w:r w:rsidR="006577EC">
        <w:rPr>
          <w:rtl/>
        </w:rPr>
        <w:t>الذي</w:t>
      </w:r>
      <w:r>
        <w:rPr>
          <w:rtl/>
        </w:rPr>
        <w:t xml:space="preserve"> </w:t>
      </w:r>
      <w:r w:rsidR="006577EC">
        <w:rPr>
          <w:rtl/>
        </w:rPr>
        <w:t>يحدّد،</w:t>
      </w:r>
      <w:r>
        <w:rPr>
          <w:rtl/>
        </w:rPr>
        <w:t xml:space="preserve"> </w:t>
      </w:r>
      <w:r w:rsidR="006577EC">
        <w:rPr>
          <w:rtl/>
        </w:rPr>
        <w:t>في</w:t>
      </w:r>
      <w:r>
        <w:rPr>
          <w:rtl/>
        </w:rPr>
        <w:t xml:space="preserve"> </w:t>
      </w:r>
      <w:r w:rsidR="006577EC">
        <w:rPr>
          <w:rtl/>
        </w:rPr>
        <w:t>جملة</w:t>
      </w:r>
      <w:r>
        <w:rPr>
          <w:rtl/>
        </w:rPr>
        <w:t xml:space="preserve"> </w:t>
      </w:r>
      <w:r w:rsidR="006577EC">
        <w:rPr>
          <w:rtl/>
        </w:rPr>
        <w:t>أمور،</w:t>
      </w:r>
      <w:r>
        <w:rPr>
          <w:rtl/>
        </w:rPr>
        <w:t xml:space="preserve"> </w:t>
      </w:r>
      <w:r w:rsidR="006577EC">
        <w:rPr>
          <w:rtl/>
        </w:rPr>
        <w:t>التعليمات</w:t>
      </w:r>
      <w:r>
        <w:rPr>
          <w:rtl/>
        </w:rPr>
        <w:t xml:space="preserve"> </w:t>
      </w:r>
      <w:r w:rsidR="006577EC">
        <w:rPr>
          <w:rtl/>
        </w:rPr>
        <w:t>والمبادئ</w:t>
      </w:r>
      <w:r>
        <w:rPr>
          <w:rtl/>
        </w:rPr>
        <w:t xml:space="preserve"> </w:t>
      </w:r>
      <w:r w:rsidR="006577EC">
        <w:rPr>
          <w:rtl/>
        </w:rPr>
        <w:t>التوجيهية</w:t>
      </w:r>
      <w:r>
        <w:rPr>
          <w:rtl/>
        </w:rPr>
        <w:t xml:space="preserve"> </w:t>
      </w:r>
      <w:r w:rsidR="006577EC">
        <w:rPr>
          <w:rtl/>
        </w:rPr>
        <w:t>العامة</w:t>
      </w:r>
      <w:r>
        <w:rPr>
          <w:rtl/>
        </w:rPr>
        <w:t xml:space="preserve"> </w:t>
      </w:r>
      <w:r w:rsidR="006577EC">
        <w:rPr>
          <w:rtl/>
        </w:rPr>
        <w:t>التي</w:t>
      </w:r>
      <w:r>
        <w:rPr>
          <w:rtl/>
        </w:rPr>
        <w:t xml:space="preserve"> </w:t>
      </w:r>
      <w:r w:rsidR="006577EC">
        <w:rPr>
          <w:rtl/>
        </w:rPr>
        <w:t>تسمح</w:t>
      </w:r>
      <w:r>
        <w:rPr>
          <w:rtl/>
        </w:rPr>
        <w:t xml:space="preserve"> </w:t>
      </w:r>
      <w:r w:rsidR="006577EC">
        <w:rPr>
          <w:rtl/>
        </w:rPr>
        <w:t>للمدّعين</w:t>
      </w:r>
      <w:r>
        <w:rPr>
          <w:rtl/>
        </w:rPr>
        <w:t xml:space="preserve"> </w:t>
      </w:r>
      <w:r w:rsidR="006577EC">
        <w:rPr>
          <w:rtl/>
        </w:rPr>
        <w:t>العامين</w:t>
      </w:r>
      <w:r>
        <w:rPr>
          <w:rtl/>
        </w:rPr>
        <w:t xml:space="preserve"> </w:t>
      </w:r>
      <w:r w:rsidR="006577EC">
        <w:rPr>
          <w:rtl/>
        </w:rPr>
        <w:t>بمقاضاة</w:t>
      </w:r>
      <w:r>
        <w:rPr>
          <w:rtl/>
        </w:rPr>
        <w:t xml:space="preserve"> </w:t>
      </w:r>
      <w:r w:rsidR="006577EC">
        <w:rPr>
          <w:rtl/>
        </w:rPr>
        <w:t>المتورطين</w:t>
      </w:r>
      <w:r>
        <w:rPr>
          <w:rtl/>
        </w:rPr>
        <w:t xml:space="preserve"> </w:t>
      </w:r>
      <w:r w:rsidR="006577EC">
        <w:rPr>
          <w:rtl/>
        </w:rPr>
        <w:t>في</w:t>
      </w:r>
      <w:r>
        <w:rPr>
          <w:rtl/>
        </w:rPr>
        <w:t xml:space="preserve"> </w:t>
      </w:r>
      <w:r w:rsidR="006577EC">
        <w:rPr>
          <w:rtl/>
        </w:rPr>
        <w:t>الاختفاء</w:t>
      </w:r>
      <w:r>
        <w:rPr>
          <w:rtl/>
        </w:rPr>
        <w:t xml:space="preserve"> </w:t>
      </w:r>
      <w:r w:rsidR="006577EC">
        <w:rPr>
          <w:rtl/>
        </w:rPr>
        <w:t>القسري</w:t>
      </w:r>
      <w:r>
        <w:rPr>
          <w:rtl/>
        </w:rPr>
        <w:t xml:space="preserve"> </w:t>
      </w:r>
      <w:r w:rsidR="006577EC">
        <w:rPr>
          <w:rtl/>
        </w:rPr>
        <w:t>في</w:t>
      </w:r>
      <w:r>
        <w:rPr>
          <w:rtl/>
        </w:rPr>
        <w:t xml:space="preserve"> </w:t>
      </w:r>
      <w:r w:rsidR="006577EC">
        <w:rPr>
          <w:rtl/>
        </w:rPr>
        <w:t>ظل</w:t>
      </w:r>
      <w:r>
        <w:rPr>
          <w:rtl/>
        </w:rPr>
        <w:t xml:space="preserve"> </w:t>
      </w:r>
      <w:r w:rsidR="006577EC">
        <w:rPr>
          <w:rtl/>
        </w:rPr>
        <w:t>عدم</w:t>
      </w:r>
      <w:r>
        <w:rPr>
          <w:rtl/>
        </w:rPr>
        <w:t xml:space="preserve"> </w:t>
      </w:r>
      <w:r w:rsidR="006577EC">
        <w:rPr>
          <w:rtl/>
        </w:rPr>
        <w:t>وجود</w:t>
      </w:r>
      <w:r>
        <w:rPr>
          <w:rtl/>
        </w:rPr>
        <w:t xml:space="preserve"> </w:t>
      </w:r>
      <w:r w:rsidR="006577EC">
        <w:rPr>
          <w:rtl/>
        </w:rPr>
        <w:t>جريمة</w:t>
      </w:r>
      <w:r>
        <w:rPr>
          <w:rtl/>
        </w:rPr>
        <w:t xml:space="preserve"> </w:t>
      </w:r>
      <w:r w:rsidR="006577EC">
        <w:rPr>
          <w:rtl/>
        </w:rPr>
        <w:t>منفصلة؛</w:t>
      </w:r>
    </w:p>
    <w:p w:rsidR="006577EC" w:rsidRPr="006A21D8" w:rsidRDefault="00A4495A" w:rsidP="00A4495A">
      <w:pPr>
        <w:pStyle w:val="SingleTxtGA"/>
        <w:rPr>
          <w:rtl/>
          <w:lang w:val="ar-SA" w:eastAsia="zh-TW"/>
        </w:rPr>
      </w:pPr>
      <w:r>
        <w:rPr>
          <w:rtl/>
        </w:rPr>
        <w:tab/>
      </w:r>
      <w:r w:rsidR="006577EC">
        <w:rPr>
          <w:rtl/>
        </w:rPr>
        <w:t>(ج)</w:t>
      </w:r>
      <w:r>
        <w:rPr>
          <w:rtl/>
        </w:rPr>
        <w:tab/>
      </w:r>
      <w:r w:rsidR="006577EC">
        <w:rPr>
          <w:rtl/>
        </w:rPr>
        <w:t>إصدار</w:t>
      </w:r>
      <w:r>
        <w:rPr>
          <w:rtl/>
        </w:rPr>
        <w:t xml:space="preserve"> </w:t>
      </w:r>
      <w:r w:rsidR="006577EC">
        <w:rPr>
          <w:rtl/>
        </w:rPr>
        <w:t>القانون</w:t>
      </w:r>
      <w:r>
        <w:rPr>
          <w:rtl/>
        </w:rPr>
        <w:t xml:space="preserve"> </w:t>
      </w:r>
      <w:r w:rsidR="006577EC">
        <w:rPr>
          <w:rtl/>
        </w:rPr>
        <w:t>رقم</w:t>
      </w:r>
      <w:r>
        <w:rPr>
          <w:rtl/>
        </w:rPr>
        <w:t xml:space="preserve"> </w:t>
      </w:r>
      <w:r w:rsidRPr="00A4495A">
        <w:rPr>
          <w:rtl/>
        </w:rPr>
        <w:t>20357</w:t>
      </w:r>
      <w:r>
        <w:rPr>
          <w:rtl/>
        </w:rPr>
        <w:t xml:space="preserve"> </w:t>
      </w:r>
      <w:r w:rsidR="006577EC">
        <w:rPr>
          <w:rtl/>
        </w:rPr>
        <w:t>في</w:t>
      </w:r>
      <w:r>
        <w:rPr>
          <w:rtl/>
        </w:rPr>
        <w:t xml:space="preserve"> </w:t>
      </w:r>
      <w:r w:rsidR="006577EC">
        <w:rPr>
          <w:rtl/>
        </w:rPr>
        <w:t>عام</w:t>
      </w:r>
      <w:r>
        <w:rPr>
          <w:rtl/>
        </w:rPr>
        <w:t xml:space="preserve"> </w:t>
      </w:r>
      <w:r w:rsidRPr="00A4495A">
        <w:rPr>
          <w:rtl/>
        </w:rPr>
        <w:t>٢٠٠٩</w:t>
      </w:r>
      <w:r>
        <w:rPr>
          <w:rtl/>
        </w:rPr>
        <w:t xml:space="preserve"> </w:t>
      </w:r>
      <w:r w:rsidR="006577EC">
        <w:rPr>
          <w:rtl/>
        </w:rPr>
        <w:t>الذي</w:t>
      </w:r>
      <w:r>
        <w:rPr>
          <w:rtl/>
        </w:rPr>
        <w:t xml:space="preserve"> </w:t>
      </w:r>
      <w:r w:rsidR="006577EC">
        <w:rPr>
          <w:rtl/>
        </w:rPr>
        <w:t>يعرّف</w:t>
      </w:r>
      <w:r>
        <w:rPr>
          <w:rtl/>
        </w:rPr>
        <w:t xml:space="preserve"> </w:t>
      </w:r>
      <w:r w:rsidR="006577EC">
        <w:rPr>
          <w:rtl/>
        </w:rPr>
        <w:t>الجرائم</w:t>
      </w:r>
      <w:r>
        <w:rPr>
          <w:rtl/>
        </w:rPr>
        <w:t xml:space="preserve"> </w:t>
      </w:r>
      <w:r w:rsidR="006577EC">
        <w:rPr>
          <w:rtl/>
        </w:rPr>
        <w:t>ضد</w:t>
      </w:r>
      <w:r>
        <w:rPr>
          <w:rtl/>
        </w:rPr>
        <w:t xml:space="preserve"> </w:t>
      </w:r>
      <w:r w:rsidR="006577EC">
        <w:rPr>
          <w:rtl/>
        </w:rPr>
        <w:t>الإنسانية</w:t>
      </w:r>
      <w:r>
        <w:rPr>
          <w:rtl/>
        </w:rPr>
        <w:t xml:space="preserve"> </w:t>
      </w:r>
      <w:r w:rsidR="006577EC">
        <w:rPr>
          <w:rtl/>
        </w:rPr>
        <w:t>والإبادة</w:t>
      </w:r>
      <w:r>
        <w:rPr>
          <w:rtl/>
        </w:rPr>
        <w:t xml:space="preserve"> </w:t>
      </w:r>
      <w:r w:rsidR="006577EC">
        <w:rPr>
          <w:rtl/>
        </w:rPr>
        <w:t>الجماعية</w:t>
      </w:r>
      <w:r>
        <w:rPr>
          <w:rtl/>
        </w:rPr>
        <w:t xml:space="preserve"> </w:t>
      </w:r>
      <w:r w:rsidR="006577EC">
        <w:rPr>
          <w:rtl/>
        </w:rPr>
        <w:t>وجرائم</w:t>
      </w:r>
      <w:r>
        <w:rPr>
          <w:rtl/>
        </w:rPr>
        <w:t xml:space="preserve"> </w:t>
      </w:r>
      <w:r w:rsidR="006577EC">
        <w:rPr>
          <w:rtl/>
        </w:rPr>
        <w:t>الحرب؛</w:t>
      </w:r>
    </w:p>
    <w:p w:rsidR="006577EC" w:rsidRPr="006A21D8" w:rsidRDefault="00A4495A" w:rsidP="00A4495A">
      <w:pPr>
        <w:pStyle w:val="SingleTxtGA"/>
        <w:rPr>
          <w:rtl/>
          <w:lang w:val="ar-SA" w:eastAsia="zh-TW"/>
        </w:rPr>
      </w:pPr>
      <w:r>
        <w:rPr>
          <w:rtl/>
        </w:rPr>
        <w:tab/>
      </w:r>
      <w:r w:rsidR="006577EC">
        <w:rPr>
          <w:rtl/>
        </w:rPr>
        <w:t>(د)</w:t>
      </w:r>
      <w:r>
        <w:rPr>
          <w:rtl/>
        </w:rPr>
        <w:tab/>
      </w:r>
      <w:r w:rsidR="006577EC">
        <w:rPr>
          <w:rtl/>
        </w:rPr>
        <w:t>إصدار</w:t>
      </w:r>
      <w:r>
        <w:rPr>
          <w:rtl/>
        </w:rPr>
        <w:t xml:space="preserve"> </w:t>
      </w:r>
      <w:r w:rsidR="006577EC">
        <w:rPr>
          <w:rtl/>
        </w:rPr>
        <w:t>القانون</w:t>
      </w:r>
      <w:r>
        <w:rPr>
          <w:rtl/>
        </w:rPr>
        <w:t xml:space="preserve"> </w:t>
      </w:r>
      <w:r w:rsidR="006577EC">
        <w:rPr>
          <w:rtl/>
        </w:rPr>
        <w:t>رقم</w:t>
      </w:r>
      <w:r>
        <w:rPr>
          <w:rtl/>
        </w:rPr>
        <w:t xml:space="preserve"> </w:t>
      </w:r>
      <w:r w:rsidRPr="00A4495A">
        <w:rPr>
          <w:rtl/>
        </w:rPr>
        <w:t>٢٠٤٠٥</w:t>
      </w:r>
      <w:r>
        <w:rPr>
          <w:rtl/>
        </w:rPr>
        <w:t xml:space="preserve"> </w:t>
      </w:r>
      <w:r w:rsidR="006577EC">
        <w:rPr>
          <w:rtl/>
        </w:rPr>
        <w:t>في</w:t>
      </w:r>
      <w:r>
        <w:rPr>
          <w:rtl/>
        </w:rPr>
        <w:t xml:space="preserve"> </w:t>
      </w:r>
      <w:r w:rsidR="006577EC">
        <w:rPr>
          <w:rtl/>
        </w:rPr>
        <w:t>عام</w:t>
      </w:r>
      <w:r>
        <w:rPr>
          <w:rtl/>
        </w:rPr>
        <w:t xml:space="preserve"> </w:t>
      </w:r>
      <w:r w:rsidRPr="00A4495A">
        <w:rPr>
          <w:rtl/>
        </w:rPr>
        <w:t>2009</w:t>
      </w:r>
      <w:r>
        <w:rPr>
          <w:rtl/>
        </w:rPr>
        <w:t xml:space="preserve"> </w:t>
      </w:r>
      <w:r w:rsidR="006577EC">
        <w:rPr>
          <w:rtl/>
        </w:rPr>
        <w:t>الذي</w:t>
      </w:r>
      <w:r>
        <w:rPr>
          <w:rtl/>
        </w:rPr>
        <w:t xml:space="preserve"> </w:t>
      </w:r>
      <w:r w:rsidR="006577EC">
        <w:rPr>
          <w:rtl/>
        </w:rPr>
        <w:t>ينشئ</w:t>
      </w:r>
      <w:r>
        <w:rPr>
          <w:rtl/>
        </w:rPr>
        <w:t xml:space="preserve"> </w:t>
      </w:r>
      <w:r w:rsidR="006577EC">
        <w:rPr>
          <w:rtl/>
        </w:rPr>
        <w:t>المعهد</w:t>
      </w:r>
      <w:r>
        <w:rPr>
          <w:rtl/>
        </w:rPr>
        <w:t xml:space="preserve"> </w:t>
      </w:r>
      <w:r w:rsidR="006577EC">
        <w:rPr>
          <w:rtl/>
        </w:rPr>
        <w:t>الوطني</w:t>
      </w:r>
      <w:r>
        <w:rPr>
          <w:rtl/>
        </w:rPr>
        <w:t xml:space="preserve"> </w:t>
      </w:r>
      <w:r w:rsidR="006577EC">
        <w:rPr>
          <w:rtl/>
        </w:rPr>
        <w:t>لحقوق</w:t>
      </w:r>
      <w:r>
        <w:rPr>
          <w:rtl/>
        </w:rPr>
        <w:t xml:space="preserve"> </w:t>
      </w:r>
      <w:r w:rsidR="006577EC">
        <w:rPr>
          <w:rtl/>
        </w:rPr>
        <w:t>الإنسان.</w:t>
      </w:r>
    </w:p>
    <w:p w:rsidR="006577EC" w:rsidRPr="006A21D8" w:rsidRDefault="00A4495A" w:rsidP="00A4495A">
      <w:pPr>
        <w:pStyle w:val="SingleTxtGA"/>
        <w:rPr>
          <w:rtl/>
          <w:lang w:val="ar-SA" w:eastAsia="zh-TW"/>
        </w:rPr>
      </w:pPr>
      <w:r w:rsidRPr="00A4495A">
        <w:rPr>
          <w:rtl/>
        </w:rPr>
        <w:t>٦</w:t>
      </w:r>
      <w:r w:rsidR="00A66F05">
        <w:rPr>
          <w:rtl/>
        </w:rPr>
        <w:t>-</w:t>
      </w:r>
      <w:r>
        <w:rPr>
          <w:rtl/>
        </w:rPr>
        <w:tab/>
      </w:r>
      <w:r w:rsidR="006577EC">
        <w:rPr>
          <w:rtl/>
        </w:rPr>
        <w:t>وتلاحظ</w:t>
      </w:r>
      <w:r>
        <w:rPr>
          <w:rtl/>
        </w:rPr>
        <w:t xml:space="preserve"> </w:t>
      </w:r>
      <w:r w:rsidR="006577EC">
        <w:rPr>
          <w:rtl/>
        </w:rPr>
        <w:t>اللجنة</w:t>
      </w:r>
      <w:r>
        <w:rPr>
          <w:rtl/>
        </w:rPr>
        <w:t xml:space="preserve"> </w:t>
      </w:r>
      <w:r w:rsidR="006577EC">
        <w:rPr>
          <w:rtl/>
        </w:rPr>
        <w:t>مع</w:t>
      </w:r>
      <w:r>
        <w:rPr>
          <w:rtl/>
        </w:rPr>
        <w:t xml:space="preserve"> </w:t>
      </w:r>
      <w:r w:rsidR="006577EC">
        <w:rPr>
          <w:rtl/>
        </w:rPr>
        <w:t>الارتياح</w:t>
      </w:r>
      <w:r>
        <w:rPr>
          <w:rtl/>
        </w:rPr>
        <w:t xml:space="preserve"> </w:t>
      </w:r>
      <w:r w:rsidR="006577EC">
        <w:rPr>
          <w:rtl/>
        </w:rPr>
        <w:t>أن</w:t>
      </w:r>
      <w:r>
        <w:rPr>
          <w:rtl/>
        </w:rPr>
        <w:t xml:space="preserve"> </w:t>
      </w:r>
      <w:r w:rsidR="006577EC">
        <w:rPr>
          <w:rtl/>
        </w:rPr>
        <w:t>الدولة</w:t>
      </w:r>
      <w:r>
        <w:rPr>
          <w:rtl/>
        </w:rPr>
        <w:t xml:space="preserve"> </w:t>
      </w:r>
      <w:r w:rsidR="006577EC">
        <w:rPr>
          <w:rtl/>
        </w:rPr>
        <w:t>الطرف</w:t>
      </w:r>
      <w:r>
        <w:rPr>
          <w:rtl/>
        </w:rPr>
        <w:t xml:space="preserve"> </w:t>
      </w:r>
      <w:r w:rsidR="006577EC">
        <w:rPr>
          <w:rtl/>
        </w:rPr>
        <w:t>وجهت</w:t>
      </w:r>
      <w:r>
        <w:rPr>
          <w:rtl/>
        </w:rPr>
        <w:t xml:space="preserve"> </w:t>
      </w:r>
      <w:r w:rsidR="006577EC">
        <w:rPr>
          <w:rtl/>
        </w:rPr>
        <w:t>دعوة</w:t>
      </w:r>
      <w:r>
        <w:rPr>
          <w:rtl/>
        </w:rPr>
        <w:t xml:space="preserve"> </w:t>
      </w:r>
      <w:r w:rsidR="006577EC">
        <w:rPr>
          <w:rtl/>
        </w:rPr>
        <w:t>دائمة</w:t>
      </w:r>
      <w:r>
        <w:rPr>
          <w:rtl/>
        </w:rPr>
        <w:t xml:space="preserve"> </w:t>
      </w:r>
      <w:r w:rsidR="006577EC">
        <w:rPr>
          <w:rtl/>
        </w:rPr>
        <w:t>إلى</w:t>
      </w:r>
      <w:r>
        <w:rPr>
          <w:rtl/>
        </w:rPr>
        <w:t xml:space="preserve"> </w:t>
      </w:r>
      <w:r w:rsidR="006577EC">
        <w:rPr>
          <w:rtl/>
        </w:rPr>
        <w:t>جميع</w:t>
      </w:r>
      <w:r>
        <w:rPr>
          <w:rtl/>
        </w:rPr>
        <w:t xml:space="preserve"> </w:t>
      </w:r>
      <w:r w:rsidR="006577EC">
        <w:rPr>
          <w:rtl/>
        </w:rPr>
        <w:t>المكلفين</w:t>
      </w:r>
      <w:r>
        <w:rPr>
          <w:rtl/>
        </w:rPr>
        <w:t xml:space="preserve"> </w:t>
      </w:r>
      <w:r w:rsidR="006577EC">
        <w:rPr>
          <w:rtl/>
        </w:rPr>
        <w:t>بولايات</w:t>
      </w:r>
      <w:r>
        <w:rPr>
          <w:rtl/>
        </w:rPr>
        <w:t xml:space="preserve"> </w:t>
      </w:r>
      <w:r w:rsidR="006577EC">
        <w:rPr>
          <w:rtl/>
        </w:rPr>
        <w:t>في</w:t>
      </w:r>
      <w:r>
        <w:rPr>
          <w:rtl/>
        </w:rPr>
        <w:t xml:space="preserve"> </w:t>
      </w:r>
      <w:r w:rsidR="006577EC">
        <w:rPr>
          <w:rtl/>
        </w:rPr>
        <w:t>إطار</w:t>
      </w:r>
      <w:r>
        <w:rPr>
          <w:rtl/>
        </w:rPr>
        <w:t xml:space="preserve"> </w:t>
      </w:r>
      <w:r w:rsidR="006577EC">
        <w:rPr>
          <w:rtl/>
        </w:rPr>
        <w:t>الإجراءات</w:t>
      </w:r>
      <w:r>
        <w:rPr>
          <w:rtl/>
        </w:rPr>
        <w:t xml:space="preserve"> </w:t>
      </w:r>
      <w:r w:rsidR="006577EC">
        <w:rPr>
          <w:rtl/>
        </w:rPr>
        <w:t>الخاصة</w:t>
      </w:r>
      <w:r>
        <w:rPr>
          <w:rtl/>
        </w:rPr>
        <w:t xml:space="preserve"> </w:t>
      </w:r>
      <w:r w:rsidR="006577EC">
        <w:rPr>
          <w:rtl/>
        </w:rPr>
        <w:t>لمجلس</w:t>
      </w:r>
      <w:r>
        <w:rPr>
          <w:rtl/>
        </w:rPr>
        <w:t xml:space="preserve"> </w:t>
      </w:r>
      <w:r w:rsidR="006577EC">
        <w:rPr>
          <w:rtl/>
        </w:rPr>
        <w:t>حقوق</w:t>
      </w:r>
      <w:r>
        <w:rPr>
          <w:rtl/>
        </w:rPr>
        <w:t xml:space="preserve"> </w:t>
      </w:r>
      <w:r w:rsidR="006577EC">
        <w:rPr>
          <w:rtl/>
        </w:rPr>
        <w:t>الإنسان</w:t>
      </w:r>
      <w:r>
        <w:rPr>
          <w:rtl/>
        </w:rPr>
        <w:t xml:space="preserve"> </w:t>
      </w:r>
      <w:r w:rsidR="006577EC">
        <w:rPr>
          <w:rtl/>
        </w:rPr>
        <w:t>لزيارة</w:t>
      </w:r>
      <w:r>
        <w:rPr>
          <w:rtl/>
        </w:rPr>
        <w:t xml:space="preserve"> </w:t>
      </w:r>
      <w:r w:rsidR="006577EC">
        <w:rPr>
          <w:rtl/>
        </w:rPr>
        <w:t>البلد.</w:t>
      </w:r>
      <w:r>
        <w:rPr>
          <w:rtl/>
        </w:rPr>
        <w:t xml:space="preserve"> </w:t>
      </w:r>
      <w:r w:rsidR="006577EC">
        <w:rPr>
          <w:rtl/>
        </w:rPr>
        <w:t>وفي</w:t>
      </w:r>
      <w:r>
        <w:rPr>
          <w:rtl/>
        </w:rPr>
        <w:t xml:space="preserve"> </w:t>
      </w:r>
      <w:r w:rsidR="006577EC">
        <w:rPr>
          <w:rtl/>
        </w:rPr>
        <w:t>هذا</w:t>
      </w:r>
      <w:r>
        <w:rPr>
          <w:rtl/>
        </w:rPr>
        <w:t xml:space="preserve"> </w:t>
      </w:r>
      <w:r w:rsidR="006577EC">
        <w:rPr>
          <w:rtl/>
        </w:rPr>
        <w:t>الصدد،</w:t>
      </w:r>
      <w:r>
        <w:rPr>
          <w:rtl/>
        </w:rPr>
        <w:t xml:space="preserve"> </w:t>
      </w:r>
      <w:r w:rsidR="006577EC">
        <w:rPr>
          <w:rtl/>
        </w:rPr>
        <w:t>ترحب</w:t>
      </w:r>
      <w:r>
        <w:rPr>
          <w:rtl/>
        </w:rPr>
        <w:t xml:space="preserve"> </w:t>
      </w:r>
      <w:r w:rsidR="006577EC">
        <w:rPr>
          <w:rtl/>
        </w:rPr>
        <w:t>اللجنة</w:t>
      </w:r>
      <w:r>
        <w:rPr>
          <w:rtl/>
        </w:rPr>
        <w:t xml:space="preserve"> </w:t>
      </w:r>
      <w:r w:rsidR="006577EC">
        <w:rPr>
          <w:rtl/>
        </w:rPr>
        <w:t>بالزيارة</w:t>
      </w:r>
      <w:r>
        <w:rPr>
          <w:rtl/>
        </w:rPr>
        <w:t xml:space="preserve"> </w:t>
      </w:r>
      <w:r w:rsidR="006577EC">
        <w:rPr>
          <w:rtl/>
        </w:rPr>
        <w:t>التي</w:t>
      </w:r>
      <w:r>
        <w:rPr>
          <w:rtl/>
        </w:rPr>
        <w:t xml:space="preserve"> </w:t>
      </w:r>
      <w:r w:rsidR="006577EC">
        <w:rPr>
          <w:rtl/>
        </w:rPr>
        <w:t>قام</w:t>
      </w:r>
      <w:r>
        <w:rPr>
          <w:rtl/>
        </w:rPr>
        <w:t xml:space="preserve"> </w:t>
      </w:r>
      <w:r w:rsidR="006577EC">
        <w:rPr>
          <w:rtl/>
        </w:rPr>
        <w:t>بها</w:t>
      </w:r>
      <w:r>
        <w:rPr>
          <w:rtl/>
        </w:rPr>
        <w:t xml:space="preserve"> </w:t>
      </w:r>
      <w:r w:rsidR="006577EC">
        <w:rPr>
          <w:rtl/>
        </w:rPr>
        <w:t>الفريق</w:t>
      </w:r>
      <w:r>
        <w:rPr>
          <w:rtl/>
        </w:rPr>
        <w:t xml:space="preserve"> </w:t>
      </w:r>
      <w:r w:rsidR="006577EC">
        <w:rPr>
          <w:rtl/>
        </w:rPr>
        <w:t>العامل</w:t>
      </w:r>
      <w:r>
        <w:rPr>
          <w:rtl/>
        </w:rPr>
        <w:t xml:space="preserve"> </w:t>
      </w:r>
      <w:r w:rsidR="006577EC">
        <w:rPr>
          <w:rtl/>
        </w:rPr>
        <w:t>المعني</w:t>
      </w:r>
      <w:r>
        <w:rPr>
          <w:rtl/>
        </w:rPr>
        <w:t xml:space="preserve"> </w:t>
      </w:r>
      <w:r w:rsidR="006577EC">
        <w:rPr>
          <w:rtl/>
        </w:rPr>
        <w:t>بحالات</w:t>
      </w:r>
      <w:r>
        <w:rPr>
          <w:rtl/>
        </w:rPr>
        <w:t xml:space="preserve"> </w:t>
      </w:r>
      <w:r w:rsidR="006577EC">
        <w:rPr>
          <w:rtl/>
        </w:rPr>
        <w:t>الاختفاء</w:t>
      </w:r>
      <w:r>
        <w:rPr>
          <w:rtl/>
        </w:rPr>
        <w:t xml:space="preserve"> </w:t>
      </w:r>
      <w:r w:rsidR="006577EC">
        <w:rPr>
          <w:rtl/>
        </w:rPr>
        <w:t>القسري</w:t>
      </w:r>
      <w:r>
        <w:rPr>
          <w:rtl/>
        </w:rPr>
        <w:t xml:space="preserve"> </w:t>
      </w:r>
      <w:r w:rsidR="006577EC">
        <w:rPr>
          <w:rtl/>
        </w:rPr>
        <w:t>أو</w:t>
      </w:r>
      <w:r>
        <w:rPr>
          <w:rtl/>
        </w:rPr>
        <w:t xml:space="preserve"> </w:t>
      </w:r>
      <w:r w:rsidR="006577EC">
        <w:rPr>
          <w:rtl/>
        </w:rPr>
        <w:t>غير</w:t>
      </w:r>
      <w:r>
        <w:rPr>
          <w:rtl/>
        </w:rPr>
        <w:t xml:space="preserve"> </w:t>
      </w:r>
      <w:r w:rsidR="006577EC">
        <w:rPr>
          <w:rtl/>
        </w:rPr>
        <w:t>الطوعي</w:t>
      </w:r>
      <w:r>
        <w:rPr>
          <w:rtl/>
        </w:rPr>
        <w:t xml:space="preserve"> </w:t>
      </w:r>
      <w:r w:rsidR="006577EC">
        <w:rPr>
          <w:rtl/>
        </w:rPr>
        <w:t>لشيلي</w:t>
      </w:r>
      <w:r>
        <w:rPr>
          <w:rtl/>
        </w:rPr>
        <w:t xml:space="preserve"> </w:t>
      </w:r>
      <w:r w:rsidR="006577EC">
        <w:rPr>
          <w:rtl/>
        </w:rPr>
        <w:t>في</w:t>
      </w:r>
      <w:r>
        <w:rPr>
          <w:rtl/>
        </w:rPr>
        <w:t xml:space="preserve"> </w:t>
      </w:r>
      <w:r w:rsidR="006577EC">
        <w:rPr>
          <w:rtl/>
        </w:rPr>
        <w:t>عام</w:t>
      </w:r>
      <w:r>
        <w:rPr>
          <w:rtl/>
        </w:rPr>
        <w:t xml:space="preserve"> </w:t>
      </w:r>
      <w:r w:rsidRPr="00A4495A">
        <w:rPr>
          <w:rtl/>
        </w:rPr>
        <w:t>2012</w:t>
      </w:r>
      <w:r w:rsidR="006577EC">
        <w:rPr>
          <w:rtl/>
        </w:rPr>
        <w:t>،</w:t>
      </w:r>
      <w:r>
        <w:rPr>
          <w:rtl/>
        </w:rPr>
        <w:t xml:space="preserve"> </w:t>
      </w:r>
      <w:r w:rsidR="006577EC">
        <w:rPr>
          <w:rtl/>
        </w:rPr>
        <w:t>وتشجع</w:t>
      </w:r>
      <w:r>
        <w:rPr>
          <w:rtl/>
        </w:rPr>
        <w:t xml:space="preserve"> </w:t>
      </w:r>
      <w:r w:rsidR="006577EC">
        <w:rPr>
          <w:rtl/>
        </w:rPr>
        <w:t>الدولة</w:t>
      </w:r>
      <w:r>
        <w:rPr>
          <w:rtl/>
        </w:rPr>
        <w:t xml:space="preserve"> </w:t>
      </w:r>
      <w:r w:rsidR="006577EC">
        <w:rPr>
          <w:rtl/>
        </w:rPr>
        <w:t>الطرف</w:t>
      </w:r>
      <w:r>
        <w:rPr>
          <w:rtl/>
        </w:rPr>
        <w:t xml:space="preserve"> </w:t>
      </w:r>
      <w:r w:rsidR="006577EC">
        <w:rPr>
          <w:rtl/>
        </w:rPr>
        <w:t>على</w:t>
      </w:r>
      <w:r>
        <w:rPr>
          <w:rtl/>
        </w:rPr>
        <w:t xml:space="preserve"> </w:t>
      </w:r>
      <w:r w:rsidR="006577EC">
        <w:rPr>
          <w:rtl/>
        </w:rPr>
        <w:t>مواصلة</w:t>
      </w:r>
      <w:r>
        <w:rPr>
          <w:rtl/>
        </w:rPr>
        <w:t xml:space="preserve"> </w:t>
      </w:r>
      <w:r w:rsidR="006577EC">
        <w:rPr>
          <w:rtl/>
        </w:rPr>
        <w:t>التعاون</w:t>
      </w:r>
      <w:r>
        <w:rPr>
          <w:rtl/>
        </w:rPr>
        <w:t xml:space="preserve"> </w:t>
      </w:r>
      <w:r w:rsidR="006577EC">
        <w:rPr>
          <w:rtl/>
        </w:rPr>
        <w:t>مع</w:t>
      </w:r>
      <w:r>
        <w:rPr>
          <w:rtl/>
        </w:rPr>
        <w:t xml:space="preserve"> </w:t>
      </w:r>
      <w:r w:rsidR="006577EC">
        <w:rPr>
          <w:rtl/>
        </w:rPr>
        <w:t>تلك</w:t>
      </w:r>
      <w:r>
        <w:rPr>
          <w:rtl/>
        </w:rPr>
        <w:t xml:space="preserve"> </w:t>
      </w:r>
      <w:r w:rsidR="006577EC">
        <w:rPr>
          <w:rtl/>
        </w:rPr>
        <w:t>الآلية</w:t>
      </w:r>
      <w:r>
        <w:rPr>
          <w:rtl/>
        </w:rPr>
        <w:t xml:space="preserve"> </w:t>
      </w:r>
      <w:r w:rsidR="006577EC">
        <w:rPr>
          <w:rtl/>
        </w:rPr>
        <w:t>في</w:t>
      </w:r>
      <w:r>
        <w:rPr>
          <w:rtl/>
        </w:rPr>
        <w:t xml:space="preserve"> </w:t>
      </w:r>
      <w:r w:rsidR="006577EC">
        <w:rPr>
          <w:rtl/>
        </w:rPr>
        <w:t>إطار</w:t>
      </w:r>
      <w:r>
        <w:rPr>
          <w:rtl/>
        </w:rPr>
        <w:t xml:space="preserve"> </w:t>
      </w:r>
      <w:r w:rsidR="006577EC">
        <w:rPr>
          <w:rtl/>
        </w:rPr>
        <w:t>ولايتها.</w:t>
      </w:r>
      <w:r w:rsidR="006577EC">
        <w:rPr>
          <w:rFonts w:ascii="Arial" w:hAnsi="Arial" w:cs="Arial" w:hint="cs"/>
          <w:rtl/>
        </w:rPr>
        <w:t>‬</w:t>
      </w:r>
      <w:r>
        <w:rPr>
          <w:rtl/>
        </w:rPr>
        <w:t xml:space="preserve"> </w:t>
      </w:r>
      <w:r w:rsidR="006577EC">
        <w:t>‬</w:t>
      </w:r>
      <w:r w:rsidR="006577EC">
        <w:t>‬</w:t>
      </w:r>
      <w:r w:rsidR="006577EC">
        <w:t>‬</w:t>
      </w:r>
    </w:p>
    <w:p w:rsidR="006577EC" w:rsidRPr="006A21D8" w:rsidRDefault="00A4495A" w:rsidP="00A4495A">
      <w:pPr>
        <w:pStyle w:val="H1GA"/>
        <w:rPr>
          <w:rtl/>
          <w:lang w:val="ar-SA" w:eastAsia="zh-TW"/>
        </w:rPr>
      </w:pPr>
      <w:r>
        <w:rPr>
          <w:rtl/>
        </w:rPr>
        <w:tab/>
      </w:r>
      <w:r w:rsidR="006577EC">
        <w:rPr>
          <w:rtl/>
        </w:rPr>
        <w:t>جيم</w:t>
      </w:r>
      <w:r w:rsidR="00A66F05">
        <w:rPr>
          <w:rtl/>
        </w:rPr>
        <w:t>-</w:t>
      </w:r>
      <w:r>
        <w:rPr>
          <w:rtl/>
        </w:rPr>
        <w:tab/>
      </w:r>
      <w:r w:rsidR="006577EC">
        <w:rPr>
          <w:rtl/>
        </w:rPr>
        <w:t>دواعي</w:t>
      </w:r>
      <w:r>
        <w:rPr>
          <w:rtl/>
        </w:rPr>
        <w:t xml:space="preserve"> </w:t>
      </w:r>
      <w:r w:rsidR="006577EC">
        <w:rPr>
          <w:rtl/>
        </w:rPr>
        <w:t>القلق</w:t>
      </w:r>
      <w:r>
        <w:rPr>
          <w:rtl/>
        </w:rPr>
        <w:t xml:space="preserve"> </w:t>
      </w:r>
      <w:r w:rsidR="006577EC">
        <w:rPr>
          <w:rtl/>
        </w:rPr>
        <w:t>الرئيسية</w:t>
      </w:r>
      <w:r>
        <w:rPr>
          <w:rtl/>
        </w:rPr>
        <w:t xml:space="preserve"> </w:t>
      </w:r>
      <w:r w:rsidR="006577EC">
        <w:rPr>
          <w:rtl/>
        </w:rPr>
        <w:t>والتوصيات</w:t>
      </w:r>
      <w:bookmarkStart w:id="4" w:name="_Toc8983989"/>
      <w:bookmarkEnd w:id="4"/>
    </w:p>
    <w:p w:rsidR="006577EC" w:rsidRPr="00856338" w:rsidRDefault="00A4495A" w:rsidP="00A4495A">
      <w:pPr>
        <w:pStyle w:val="SingleTxtGA"/>
        <w:rPr>
          <w:spacing w:val="-6"/>
          <w:rtl/>
          <w:lang w:val="ar-SA" w:eastAsia="zh-TW"/>
        </w:rPr>
      </w:pPr>
      <w:r w:rsidRPr="00856338">
        <w:rPr>
          <w:spacing w:val="-6"/>
          <w:rtl/>
        </w:rPr>
        <w:t>٧</w:t>
      </w:r>
      <w:r w:rsidR="00A66F05" w:rsidRPr="00856338">
        <w:rPr>
          <w:spacing w:val="-6"/>
          <w:rtl/>
        </w:rPr>
        <w:t>-</w:t>
      </w:r>
      <w:r w:rsidRPr="00856338">
        <w:rPr>
          <w:spacing w:val="-6"/>
          <w:rtl/>
        </w:rPr>
        <w:tab/>
      </w:r>
      <w:r w:rsidR="006577EC" w:rsidRPr="00856338">
        <w:rPr>
          <w:spacing w:val="-6"/>
          <w:rtl/>
        </w:rPr>
        <w:t>تلاحظ</w:t>
      </w:r>
      <w:r w:rsidRPr="00856338">
        <w:rPr>
          <w:spacing w:val="-6"/>
          <w:rtl/>
        </w:rPr>
        <w:t xml:space="preserve"> </w:t>
      </w:r>
      <w:r w:rsidR="006577EC" w:rsidRPr="00856338">
        <w:rPr>
          <w:spacing w:val="-6"/>
          <w:rtl/>
        </w:rPr>
        <w:t>اللجنة</w:t>
      </w:r>
      <w:r w:rsidRPr="00856338">
        <w:rPr>
          <w:spacing w:val="-6"/>
          <w:rtl/>
        </w:rPr>
        <w:t xml:space="preserve"> </w:t>
      </w:r>
      <w:r w:rsidR="006577EC" w:rsidRPr="00856338">
        <w:rPr>
          <w:spacing w:val="-6"/>
          <w:rtl/>
        </w:rPr>
        <w:t>مع</w:t>
      </w:r>
      <w:r w:rsidRPr="00856338">
        <w:rPr>
          <w:spacing w:val="-6"/>
          <w:rtl/>
        </w:rPr>
        <w:t xml:space="preserve"> </w:t>
      </w:r>
      <w:r w:rsidR="006577EC" w:rsidRPr="00856338">
        <w:rPr>
          <w:spacing w:val="-6"/>
          <w:rtl/>
        </w:rPr>
        <w:t>الارتياح</w:t>
      </w:r>
      <w:r w:rsidRPr="00856338">
        <w:rPr>
          <w:spacing w:val="-6"/>
          <w:rtl/>
        </w:rPr>
        <w:t xml:space="preserve"> </w:t>
      </w:r>
      <w:r w:rsidR="006577EC" w:rsidRPr="00856338">
        <w:rPr>
          <w:spacing w:val="-6"/>
          <w:rtl/>
        </w:rPr>
        <w:t>التقدم</w:t>
      </w:r>
      <w:r w:rsidRPr="00856338">
        <w:rPr>
          <w:spacing w:val="-6"/>
          <w:rtl/>
        </w:rPr>
        <w:t xml:space="preserve"> </w:t>
      </w:r>
      <w:r w:rsidR="006577EC" w:rsidRPr="00856338">
        <w:rPr>
          <w:spacing w:val="-6"/>
          <w:rtl/>
        </w:rPr>
        <w:t>الكبير</w:t>
      </w:r>
      <w:r w:rsidRPr="00856338">
        <w:rPr>
          <w:spacing w:val="-6"/>
          <w:rtl/>
        </w:rPr>
        <w:t xml:space="preserve"> </w:t>
      </w:r>
      <w:r w:rsidR="006577EC" w:rsidRPr="00856338">
        <w:rPr>
          <w:spacing w:val="-6"/>
          <w:rtl/>
        </w:rPr>
        <w:t>الذي</w:t>
      </w:r>
      <w:r w:rsidRPr="00856338">
        <w:rPr>
          <w:spacing w:val="-6"/>
          <w:rtl/>
        </w:rPr>
        <w:t xml:space="preserve"> </w:t>
      </w:r>
      <w:r w:rsidR="006577EC" w:rsidRPr="00856338">
        <w:rPr>
          <w:spacing w:val="-6"/>
          <w:rtl/>
        </w:rPr>
        <w:t>أحرزته</w:t>
      </w:r>
      <w:r w:rsidRPr="00856338">
        <w:rPr>
          <w:spacing w:val="-6"/>
          <w:rtl/>
        </w:rPr>
        <w:t xml:space="preserve"> </w:t>
      </w:r>
      <w:r w:rsidR="006577EC" w:rsidRPr="00856338">
        <w:rPr>
          <w:spacing w:val="-6"/>
          <w:rtl/>
        </w:rPr>
        <w:t>الدولة</w:t>
      </w:r>
      <w:r w:rsidRPr="00856338">
        <w:rPr>
          <w:spacing w:val="-6"/>
          <w:rtl/>
        </w:rPr>
        <w:t xml:space="preserve"> </w:t>
      </w:r>
      <w:r w:rsidR="006577EC" w:rsidRPr="00856338">
        <w:rPr>
          <w:spacing w:val="-6"/>
          <w:rtl/>
        </w:rPr>
        <w:t>الطرف،</w:t>
      </w:r>
      <w:r w:rsidRPr="00856338">
        <w:rPr>
          <w:spacing w:val="-6"/>
          <w:rtl/>
        </w:rPr>
        <w:t xml:space="preserve"> </w:t>
      </w:r>
      <w:r w:rsidR="006577EC" w:rsidRPr="00856338">
        <w:rPr>
          <w:spacing w:val="-6"/>
          <w:rtl/>
        </w:rPr>
        <w:t>منذ</w:t>
      </w:r>
      <w:r w:rsidRPr="00856338">
        <w:rPr>
          <w:spacing w:val="-6"/>
          <w:rtl/>
        </w:rPr>
        <w:t xml:space="preserve"> </w:t>
      </w:r>
      <w:r w:rsidR="006577EC" w:rsidRPr="00856338">
        <w:rPr>
          <w:spacing w:val="-6"/>
          <w:rtl/>
        </w:rPr>
        <w:t>استعادة</w:t>
      </w:r>
      <w:r w:rsidRPr="00856338">
        <w:rPr>
          <w:spacing w:val="-6"/>
          <w:rtl/>
        </w:rPr>
        <w:t xml:space="preserve"> </w:t>
      </w:r>
      <w:r w:rsidR="006577EC" w:rsidRPr="00856338">
        <w:rPr>
          <w:spacing w:val="-6"/>
          <w:rtl/>
        </w:rPr>
        <w:t>الديمقراطية،</w:t>
      </w:r>
      <w:r w:rsidRPr="00856338">
        <w:rPr>
          <w:spacing w:val="-6"/>
          <w:rtl/>
        </w:rPr>
        <w:t xml:space="preserve"> </w:t>
      </w:r>
      <w:r w:rsidR="006577EC" w:rsidRPr="00856338">
        <w:rPr>
          <w:spacing w:val="-6"/>
          <w:rtl/>
        </w:rPr>
        <w:t>فيما</w:t>
      </w:r>
      <w:r w:rsidRPr="00856338">
        <w:rPr>
          <w:spacing w:val="-6"/>
          <w:rtl/>
        </w:rPr>
        <w:t xml:space="preserve"> </w:t>
      </w:r>
      <w:r w:rsidR="006577EC" w:rsidRPr="00856338">
        <w:rPr>
          <w:spacing w:val="-6"/>
          <w:rtl/>
        </w:rPr>
        <w:t>يتعلق</w:t>
      </w:r>
      <w:r w:rsidRPr="00856338">
        <w:rPr>
          <w:spacing w:val="-6"/>
          <w:rtl/>
        </w:rPr>
        <w:t xml:space="preserve"> </w:t>
      </w:r>
      <w:r w:rsidR="006577EC" w:rsidRPr="00856338">
        <w:rPr>
          <w:spacing w:val="-6"/>
          <w:rtl/>
        </w:rPr>
        <w:t>بالحقيقة</w:t>
      </w:r>
      <w:r w:rsidRPr="00856338">
        <w:rPr>
          <w:spacing w:val="-6"/>
          <w:rtl/>
        </w:rPr>
        <w:t xml:space="preserve"> </w:t>
      </w:r>
      <w:r w:rsidR="006577EC" w:rsidRPr="00856338">
        <w:rPr>
          <w:spacing w:val="-6"/>
          <w:rtl/>
        </w:rPr>
        <w:t>والعدالة</w:t>
      </w:r>
      <w:r w:rsidRPr="00856338">
        <w:rPr>
          <w:spacing w:val="-6"/>
          <w:rtl/>
        </w:rPr>
        <w:t xml:space="preserve"> </w:t>
      </w:r>
      <w:r w:rsidR="006577EC" w:rsidRPr="00856338">
        <w:rPr>
          <w:spacing w:val="-6"/>
          <w:rtl/>
        </w:rPr>
        <w:t>وجبر</w:t>
      </w:r>
      <w:r w:rsidRPr="00856338">
        <w:rPr>
          <w:spacing w:val="-6"/>
          <w:rtl/>
        </w:rPr>
        <w:t xml:space="preserve"> </w:t>
      </w:r>
      <w:r w:rsidR="006577EC" w:rsidRPr="00856338">
        <w:rPr>
          <w:spacing w:val="-6"/>
          <w:rtl/>
        </w:rPr>
        <w:t>الضرر</w:t>
      </w:r>
      <w:r w:rsidRPr="00856338">
        <w:rPr>
          <w:spacing w:val="-6"/>
          <w:rtl/>
        </w:rPr>
        <w:t xml:space="preserve"> </w:t>
      </w:r>
      <w:r w:rsidR="006577EC" w:rsidRPr="00856338">
        <w:rPr>
          <w:spacing w:val="-6"/>
          <w:rtl/>
        </w:rPr>
        <w:t>ارتباطا</w:t>
      </w:r>
      <w:r w:rsidR="00D95679">
        <w:rPr>
          <w:rFonts w:hint="cs"/>
          <w:spacing w:val="-6"/>
          <w:rtl/>
        </w:rPr>
        <w:t>ً</w:t>
      </w:r>
      <w:r w:rsidRPr="00856338">
        <w:rPr>
          <w:spacing w:val="-6"/>
          <w:rtl/>
        </w:rPr>
        <w:t xml:space="preserve"> </w:t>
      </w:r>
      <w:r w:rsidR="006577EC" w:rsidRPr="00856338">
        <w:rPr>
          <w:spacing w:val="-6"/>
          <w:rtl/>
        </w:rPr>
        <w:t>بحالات</w:t>
      </w:r>
      <w:r w:rsidRPr="00856338">
        <w:rPr>
          <w:spacing w:val="-6"/>
          <w:rtl/>
        </w:rPr>
        <w:t xml:space="preserve"> </w:t>
      </w:r>
      <w:r w:rsidR="006577EC" w:rsidRPr="00856338">
        <w:rPr>
          <w:spacing w:val="-6"/>
          <w:rtl/>
        </w:rPr>
        <w:t>الاختفاء</w:t>
      </w:r>
      <w:r w:rsidRPr="00856338">
        <w:rPr>
          <w:spacing w:val="-6"/>
          <w:rtl/>
        </w:rPr>
        <w:t xml:space="preserve"> </w:t>
      </w:r>
      <w:r w:rsidR="006577EC" w:rsidRPr="00856338">
        <w:rPr>
          <w:spacing w:val="-6"/>
          <w:rtl/>
        </w:rPr>
        <w:t>القسري</w:t>
      </w:r>
      <w:r w:rsidRPr="00856338">
        <w:rPr>
          <w:spacing w:val="-6"/>
          <w:rtl/>
        </w:rPr>
        <w:t xml:space="preserve"> </w:t>
      </w:r>
      <w:r w:rsidR="006577EC" w:rsidRPr="00856338">
        <w:rPr>
          <w:spacing w:val="-6"/>
          <w:rtl/>
        </w:rPr>
        <w:t>التي</w:t>
      </w:r>
      <w:r w:rsidRPr="00856338">
        <w:rPr>
          <w:spacing w:val="-6"/>
          <w:rtl/>
        </w:rPr>
        <w:t xml:space="preserve"> </w:t>
      </w:r>
      <w:r w:rsidR="006577EC" w:rsidRPr="00856338">
        <w:rPr>
          <w:spacing w:val="-6"/>
          <w:rtl/>
        </w:rPr>
        <w:t>ارتكبت</w:t>
      </w:r>
      <w:r w:rsidRPr="00856338">
        <w:rPr>
          <w:spacing w:val="-6"/>
          <w:rtl/>
        </w:rPr>
        <w:t xml:space="preserve"> </w:t>
      </w:r>
      <w:r w:rsidR="006577EC" w:rsidRPr="00856338">
        <w:rPr>
          <w:spacing w:val="-6"/>
          <w:rtl/>
        </w:rPr>
        <w:t>إبان</w:t>
      </w:r>
      <w:r w:rsidRPr="00856338">
        <w:rPr>
          <w:spacing w:val="-6"/>
          <w:rtl/>
        </w:rPr>
        <w:t xml:space="preserve"> </w:t>
      </w:r>
      <w:r w:rsidR="006577EC" w:rsidRPr="00856338">
        <w:rPr>
          <w:spacing w:val="-6"/>
          <w:rtl/>
        </w:rPr>
        <w:t>فترة</w:t>
      </w:r>
      <w:r w:rsidRPr="00856338">
        <w:rPr>
          <w:spacing w:val="-6"/>
          <w:rtl/>
        </w:rPr>
        <w:t xml:space="preserve"> </w:t>
      </w:r>
      <w:r w:rsidR="006577EC" w:rsidRPr="00856338">
        <w:rPr>
          <w:spacing w:val="-6"/>
          <w:rtl/>
        </w:rPr>
        <w:t>الحكم</w:t>
      </w:r>
      <w:r w:rsidRPr="00856338">
        <w:rPr>
          <w:spacing w:val="-6"/>
          <w:rtl/>
        </w:rPr>
        <w:t xml:space="preserve"> </w:t>
      </w:r>
      <w:r w:rsidR="006577EC" w:rsidRPr="00856338">
        <w:rPr>
          <w:spacing w:val="-6"/>
          <w:rtl/>
        </w:rPr>
        <w:t>العسكري</w:t>
      </w:r>
      <w:r w:rsidRPr="00856338">
        <w:rPr>
          <w:spacing w:val="-6"/>
          <w:rtl/>
        </w:rPr>
        <w:t xml:space="preserve"> </w:t>
      </w:r>
      <w:r w:rsidR="006577EC" w:rsidRPr="00856338">
        <w:rPr>
          <w:spacing w:val="-6"/>
          <w:rtl/>
        </w:rPr>
        <w:t>الدكتاتوري.</w:t>
      </w:r>
      <w:r w:rsidRPr="00856338">
        <w:rPr>
          <w:spacing w:val="-6"/>
          <w:rtl/>
        </w:rPr>
        <w:t xml:space="preserve"> </w:t>
      </w:r>
      <w:r w:rsidR="006577EC" w:rsidRPr="00856338">
        <w:rPr>
          <w:spacing w:val="-6"/>
          <w:rtl/>
        </w:rPr>
        <w:t>غير</w:t>
      </w:r>
      <w:r w:rsidRPr="00856338">
        <w:rPr>
          <w:spacing w:val="-6"/>
          <w:rtl/>
        </w:rPr>
        <w:t xml:space="preserve"> </w:t>
      </w:r>
      <w:r w:rsidR="006577EC" w:rsidRPr="00856338">
        <w:rPr>
          <w:spacing w:val="-6"/>
          <w:rtl/>
        </w:rPr>
        <w:t>أن</w:t>
      </w:r>
      <w:r w:rsidRPr="00856338">
        <w:rPr>
          <w:spacing w:val="-6"/>
          <w:rtl/>
        </w:rPr>
        <w:t xml:space="preserve"> </w:t>
      </w:r>
      <w:r w:rsidR="006577EC" w:rsidRPr="00856338">
        <w:rPr>
          <w:spacing w:val="-6"/>
          <w:rtl/>
        </w:rPr>
        <w:t>اللجنة</w:t>
      </w:r>
      <w:r w:rsidRPr="00856338">
        <w:rPr>
          <w:spacing w:val="-6"/>
          <w:rtl/>
        </w:rPr>
        <w:t xml:space="preserve"> </w:t>
      </w:r>
      <w:r w:rsidR="006577EC" w:rsidRPr="00856338">
        <w:rPr>
          <w:spacing w:val="-6"/>
          <w:rtl/>
        </w:rPr>
        <w:t>ترى</w:t>
      </w:r>
      <w:r w:rsidRPr="00856338">
        <w:rPr>
          <w:spacing w:val="-6"/>
          <w:rtl/>
        </w:rPr>
        <w:t xml:space="preserve"> </w:t>
      </w:r>
      <w:r w:rsidR="006577EC" w:rsidRPr="00856338">
        <w:rPr>
          <w:spacing w:val="-6"/>
          <w:rtl/>
        </w:rPr>
        <w:t>أن</w:t>
      </w:r>
      <w:r w:rsidRPr="00856338">
        <w:rPr>
          <w:spacing w:val="-6"/>
          <w:rtl/>
        </w:rPr>
        <w:t xml:space="preserve"> </w:t>
      </w:r>
      <w:r w:rsidR="006577EC" w:rsidRPr="00856338">
        <w:rPr>
          <w:spacing w:val="-6"/>
          <w:rtl/>
        </w:rPr>
        <w:t>الإطار</w:t>
      </w:r>
      <w:r w:rsidRPr="00856338">
        <w:rPr>
          <w:spacing w:val="-6"/>
          <w:rtl/>
        </w:rPr>
        <w:t xml:space="preserve"> </w:t>
      </w:r>
      <w:r w:rsidR="006577EC" w:rsidRPr="00856338">
        <w:rPr>
          <w:spacing w:val="-6"/>
          <w:rtl/>
        </w:rPr>
        <w:t>التشريعي</w:t>
      </w:r>
      <w:r w:rsidRPr="00856338">
        <w:rPr>
          <w:spacing w:val="-6"/>
          <w:rtl/>
        </w:rPr>
        <w:t xml:space="preserve"> </w:t>
      </w:r>
      <w:r w:rsidR="006577EC" w:rsidRPr="00856338">
        <w:rPr>
          <w:spacing w:val="-6"/>
          <w:rtl/>
        </w:rPr>
        <w:t>الذي</w:t>
      </w:r>
      <w:r w:rsidRPr="00856338">
        <w:rPr>
          <w:spacing w:val="-6"/>
          <w:rtl/>
        </w:rPr>
        <w:t xml:space="preserve"> </w:t>
      </w:r>
      <w:r w:rsidR="006577EC" w:rsidRPr="00856338">
        <w:rPr>
          <w:spacing w:val="-6"/>
          <w:rtl/>
        </w:rPr>
        <w:t>كان</w:t>
      </w:r>
      <w:r w:rsidRPr="00856338">
        <w:rPr>
          <w:spacing w:val="-6"/>
          <w:rtl/>
        </w:rPr>
        <w:t xml:space="preserve"> </w:t>
      </w:r>
      <w:r w:rsidR="006577EC" w:rsidRPr="00856338">
        <w:rPr>
          <w:spacing w:val="-6"/>
          <w:rtl/>
        </w:rPr>
        <w:t>ساريا</w:t>
      </w:r>
      <w:r w:rsidR="00D95679">
        <w:rPr>
          <w:rFonts w:hint="cs"/>
          <w:spacing w:val="-6"/>
          <w:rtl/>
        </w:rPr>
        <w:t>ً</w:t>
      </w:r>
      <w:r w:rsidRPr="00856338">
        <w:rPr>
          <w:spacing w:val="-6"/>
          <w:rtl/>
        </w:rPr>
        <w:t xml:space="preserve"> </w:t>
      </w:r>
      <w:r w:rsidR="006577EC" w:rsidRPr="00856338">
        <w:rPr>
          <w:spacing w:val="-6"/>
          <w:rtl/>
        </w:rPr>
        <w:t>في</w:t>
      </w:r>
      <w:r w:rsidRPr="00856338">
        <w:rPr>
          <w:spacing w:val="-6"/>
          <w:rtl/>
        </w:rPr>
        <w:t xml:space="preserve"> </w:t>
      </w:r>
      <w:r w:rsidR="006577EC" w:rsidRPr="00856338">
        <w:rPr>
          <w:spacing w:val="-6"/>
          <w:rtl/>
        </w:rPr>
        <w:t>الدولة</w:t>
      </w:r>
      <w:r w:rsidRPr="00856338">
        <w:rPr>
          <w:spacing w:val="-6"/>
          <w:rtl/>
        </w:rPr>
        <w:t xml:space="preserve"> </w:t>
      </w:r>
      <w:r w:rsidR="006577EC" w:rsidRPr="00856338">
        <w:rPr>
          <w:spacing w:val="-6"/>
          <w:rtl/>
        </w:rPr>
        <w:t>الطرف،</w:t>
      </w:r>
      <w:r w:rsidRPr="00856338">
        <w:rPr>
          <w:spacing w:val="-6"/>
          <w:rtl/>
        </w:rPr>
        <w:t xml:space="preserve"> </w:t>
      </w:r>
      <w:r w:rsidR="006577EC" w:rsidRPr="00856338">
        <w:rPr>
          <w:spacing w:val="-6"/>
          <w:rtl/>
        </w:rPr>
        <w:t>عند</w:t>
      </w:r>
      <w:r w:rsidRPr="00856338">
        <w:rPr>
          <w:spacing w:val="-6"/>
          <w:rtl/>
        </w:rPr>
        <w:t xml:space="preserve"> </w:t>
      </w:r>
      <w:r w:rsidR="006577EC" w:rsidRPr="00856338">
        <w:rPr>
          <w:spacing w:val="-6"/>
          <w:rtl/>
        </w:rPr>
        <w:t>اعتماد</w:t>
      </w:r>
      <w:r w:rsidRPr="00856338">
        <w:rPr>
          <w:spacing w:val="-6"/>
          <w:rtl/>
        </w:rPr>
        <w:t xml:space="preserve"> </w:t>
      </w:r>
      <w:r w:rsidR="006577EC" w:rsidRPr="00856338">
        <w:rPr>
          <w:spacing w:val="-6"/>
          <w:rtl/>
        </w:rPr>
        <w:t>هذه</w:t>
      </w:r>
      <w:r w:rsidRPr="00856338">
        <w:rPr>
          <w:spacing w:val="-6"/>
          <w:rtl/>
        </w:rPr>
        <w:t xml:space="preserve"> </w:t>
      </w:r>
      <w:r w:rsidR="006577EC" w:rsidRPr="00856338">
        <w:rPr>
          <w:spacing w:val="-6"/>
          <w:rtl/>
        </w:rPr>
        <w:t>الملاحظات</w:t>
      </w:r>
      <w:r w:rsidRPr="00856338">
        <w:rPr>
          <w:spacing w:val="-6"/>
          <w:rtl/>
        </w:rPr>
        <w:t xml:space="preserve"> </w:t>
      </w:r>
      <w:r w:rsidR="006577EC" w:rsidRPr="00856338">
        <w:rPr>
          <w:spacing w:val="-6"/>
          <w:rtl/>
        </w:rPr>
        <w:t>الختامية،</w:t>
      </w:r>
      <w:r w:rsidRPr="00856338">
        <w:rPr>
          <w:spacing w:val="-6"/>
          <w:rtl/>
        </w:rPr>
        <w:t xml:space="preserve"> </w:t>
      </w:r>
      <w:r w:rsidR="006577EC" w:rsidRPr="00856338">
        <w:rPr>
          <w:spacing w:val="-6"/>
          <w:rtl/>
        </w:rPr>
        <w:t>لم</w:t>
      </w:r>
      <w:r w:rsidRPr="00856338">
        <w:rPr>
          <w:spacing w:val="-6"/>
          <w:rtl/>
        </w:rPr>
        <w:t xml:space="preserve"> </w:t>
      </w:r>
      <w:r w:rsidR="006577EC" w:rsidRPr="00856338">
        <w:rPr>
          <w:spacing w:val="-6"/>
          <w:rtl/>
        </w:rPr>
        <w:t>يكن</w:t>
      </w:r>
      <w:r w:rsidRPr="00856338">
        <w:rPr>
          <w:spacing w:val="-6"/>
          <w:rtl/>
        </w:rPr>
        <w:t xml:space="preserve"> </w:t>
      </w:r>
      <w:r w:rsidR="006577EC" w:rsidRPr="00856338">
        <w:rPr>
          <w:spacing w:val="-6"/>
          <w:rtl/>
        </w:rPr>
        <w:t>يمتثل</w:t>
      </w:r>
      <w:r w:rsidRPr="00856338">
        <w:rPr>
          <w:spacing w:val="-6"/>
          <w:rtl/>
        </w:rPr>
        <w:t xml:space="preserve"> </w:t>
      </w:r>
      <w:r w:rsidR="006577EC" w:rsidRPr="00856338">
        <w:rPr>
          <w:spacing w:val="-6"/>
          <w:rtl/>
        </w:rPr>
        <w:t>التزامات</w:t>
      </w:r>
      <w:r w:rsidRPr="00856338">
        <w:rPr>
          <w:spacing w:val="-6"/>
          <w:rtl/>
        </w:rPr>
        <w:t xml:space="preserve"> </w:t>
      </w:r>
      <w:r w:rsidR="006577EC" w:rsidRPr="00856338">
        <w:rPr>
          <w:spacing w:val="-6"/>
          <w:rtl/>
        </w:rPr>
        <w:t>الدول</w:t>
      </w:r>
      <w:r w:rsidRPr="00856338">
        <w:rPr>
          <w:spacing w:val="-6"/>
          <w:rtl/>
        </w:rPr>
        <w:t xml:space="preserve"> </w:t>
      </w:r>
      <w:r w:rsidR="006577EC" w:rsidRPr="00856338">
        <w:rPr>
          <w:spacing w:val="-6"/>
          <w:rtl/>
        </w:rPr>
        <w:t>الأطراف</w:t>
      </w:r>
      <w:r w:rsidRPr="00856338">
        <w:rPr>
          <w:spacing w:val="-6"/>
          <w:rtl/>
        </w:rPr>
        <w:t xml:space="preserve"> </w:t>
      </w:r>
      <w:r w:rsidR="006577EC" w:rsidRPr="00856338">
        <w:rPr>
          <w:spacing w:val="-6"/>
          <w:rtl/>
        </w:rPr>
        <w:t>في</w:t>
      </w:r>
      <w:r w:rsidRPr="00856338">
        <w:rPr>
          <w:spacing w:val="-6"/>
          <w:rtl/>
        </w:rPr>
        <w:t xml:space="preserve"> </w:t>
      </w:r>
      <w:r w:rsidR="006577EC" w:rsidRPr="00856338">
        <w:rPr>
          <w:spacing w:val="-6"/>
          <w:rtl/>
        </w:rPr>
        <w:t>الاتفاقية</w:t>
      </w:r>
      <w:r w:rsidRPr="00856338">
        <w:rPr>
          <w:spacing w:val="-6"/>
          <w:rtl/>
        </w:rPr>
        <w:t xml:space="preserve"> </w:t>
      </w:r>
      <w:r w:rsidR="006577EC" w:rsidRPr="00856338">
        <w:rPr>
          <w:spacing w:val="-6"/>
          <w:rtl/>
        </w:rPr>
        <w:t>امتثالاً</w:t>
      </w:r>
      <w:r w:rsidRPr="00856338">
        <w:rPr>
          <w:spacing w:val="-6"/>
          <w:rtl/>
        </w:rPr>
        <w:t xml:space="preserve"> </w:t>
      </w:r>
      <w:r w:rsidR="006577EC" w:rsidRPr="00856338">
        <w:rPr>
          <w:spacing w:val="-6"/>
          <w:rtl/>
        </w:rPr>
        <w:t>تاماً.</w:t>
      </w:r>
      <w:r w:rsidRPr="00856338">
        <w:rPr>
          <w:spacing w:val="-6"/>
          <w:rtl/>
        </w:rPr>
        <w:t xml:space="preserve"> </w:t>
      </w:r>
      <w:r w:rsidR="006577EC" w:rsidRPr="00856338">
        <w:rPr>
          <w:spacing w:val="-6"/>
          <w:rtl/>
        </w:rPr>
        <w:t>وتحث</w:t>
      </w:r>
      <w:r w:rsidRPr="00856338">
        <w:rPr>
          <w:spacing w:val="-6"/>
          <w:rtl/>
        </w:rPr>
        <w:t xml:space="preserve"> </w:t>
      </w:r>
      <w:r w:rsidR="006577EC" w:rsidRPr="00856338">
        <w:rPr>
          <w:spacing w:val="-6"/>
          <w:rtl/>
        </w:rPr>
        <w:t>اللجنة</w:t>
      </w:r>
      <w:r w:rsidRPr="00856338">
        <w:rPr>
          <w:spacing w:val="-6"/>
          <w:rtl/>
        </w:rPr>
        <w:t xml:space="preserve"> </w:t>
      </w:r>
      <w:r w:rsidR="006577EC" w:rsidRPr="00856338">
        <w:rPr>
          <w:spacing w:val="-6"/>
          <w:rtl/>
        </w:rPr>
        <w:t>الدولة</w:t>
      </w:r>
      <w:r w:rsidRPr="00856338">
        <w:rPr>
          <w:spacing w:val="-6"/>
          <w:rtl/>
        </w:rPr>
        <w:t xml:space="preserve"> </w:t>
      </w:r>
      <w:r w:rsidR="006577EC" w:rsidRPr="00856338">
        <w:rPr>
          <w:spacing w:val="-6"/>
          <w:rtl/>
        </w:rPr>
        <w:t>الطرف</w:t>
      </w:r>
      <w:r w:rsidRPr="00856338">
        <w:rPr>
          <w:spacing w:val="-6"/>
          <w:rtl/>
        </w:rPr>
        <w:t xml:space="preserve"> </w:t>
      </w:r>
      <w:r w:rsidR="006577EC" w:rsidRPr="00856338">
        <w:rPr>
          <w:spacing w:val="-6"/>
          <w:rtl/>
        </w:rPr>
        <w:t>على</w:t>
      </w:r>
      <w:r w:rsidRPr="00856338">
        <w:rPr>
          <w:spacing w:val="-6"/>
          <w:rtl/>
        </w:rPr>
        <w:t xml:space="preserve"> </w:t>
      </w:r>
      <w:r w:rsidR="006577EC" w:rsidRPr="00856338">
        <w:rPr>
          <w:spacing w:val="-6"/>
          <w:rtl/>
        </w:rPr>
        <w:t>تنفيذ</w:t>
      </w:r>
      <w:r w:rsidRPr="00856338">
        <w:rPr>
          <w:spacing w:val="-6"/>
          <w:rtl/>
        </w:rPr>
        <w:t xml:space="preserve"> </w:t>
      </w:r>
      <w:r w:rsidR="006577EC" w:rsidRPr="00856338">
        <w:rPr>
          <w:spacing w:val="-6"/>
          <w:rtl/>
        </w:rPr>
        <w:t>توصياتها</w:t>
      </w:r>
      <w:r w:rsidRPr="00856338">
        <w:rPr>
          <w:spacing w:val="-6"/>
          <w:rtl/>
        </w:rPr>
        <w:t xml:space="preserve"> </w:t>
      </w:r>
      <w:r w:rsidR="006577EC" w:rsidRPr="00856338">
        <w:rPr>
          <w:spacing w:val="-6"/>
          <w:rtl/>
        </w:rPr>
        <w:t>التي</w:t>
      </w:r>
      <w:r w:rsidRPr="00856338">
        <w:rPr>
          <w:spacing w:val="-6"/>
          <w:rtl/>
        </w:rPr>
        <w:t xml:space="preserve"> </w:t>
      </w:r>
      <w:r w:rsidR="006577EC" w:rsidRPr="00856338">
        <w:rPr>
          <w:spacing w:val="-6"/>
          <w:rtl/>
        </w:rPr>
        <w:t>صيغت</w:t>
      </w:r>
      <w:r w:rsidRPr="00856338">
        <w:rPr>
          <w:spacing w:val="-6"/>
          <w:rtl/>
        </w:rPr>
        <w:t xml:space="preserve"> </w:t>
      </w:r>
      <w:r w:rsidR="006577EC" w:rsidRPr="00856338">
        <w:rPr>
          <w:spacing w:val="-6"/>
          <w:rtl/>
        </w:rPr>
        <w:t>بروح</w:t>
      </w:r>
      <w:r w:rsidRPr="00856338">
        <w:rPr>
          <w:spacing w:val="-6"/>
          <w:rtl/>
        </w:rPr>
        <w:t xml:space="preserve"> </w:t>
      </w:r>
      <w:r w:rsidR="006577EC" w:rsidRPr="00856338">
        <w:rPr>
          <w:spacing w:val="-6"/>
          <w:rtl/>
        </w:rPr>
        <w:t>التعاون</w:t>
      </w:r>
      <w:r w:rsidRPr="00856338">
        <w:rPr>
          <w:spacing w:val="-6"/>
          <w:rtl/>
        </w:rPr>
        <w:t xml:space="preserve"> </w:t>
      </w:r>
      <w:r w:rsidR="006577EC" w:rsidRPr="00856338">
        <w:rPr>
          <w:spacing w:val="-6"/>
          <w:rtl/>
        </w:rPr>
        <w:t>البناء</w:t>
      </w:r>
      <w:r w:rsidRPr="00856338">
        <w:rPr>
          <w:spacing w:val="-6"/>
          <w:rtl/>
        </w:rPr>
        <w:t xml:space="preserve"> </w:t>
      </w:r>
      <w:r w:rsidR="006577EC" w:rsidRPr="00856338">
        <w:rPr>
          <w:spacing w:val="-6"/>
          <w:rtl/>
        </w:rPr>
        <w:t>بهدف</w:t>
      </w:r>
      <w:r w:rsidRPr="00856338">
        <w:rPr>
          <w:spacing w:val="-6"/>
          <w:rtl/>
        </w:rPr>
        <w:t xml:space="preserve"> </w:t>
      </w:r>
      <w:r w:rsidR="006577EC" w:rsidRPr="00856338">
        <w:rPr>
          <w:spacing w:val="-6"/>
          <w:rtl/>
        </w:rPr>
        <w:t>مساعدة</w:t>
      </w:r>
      <w:r w:rsidRPr="00856338">
        <w:rPr>
          <w:spacing w:val="-6"/>
          <w:rtl/>
        </w:rPr>
        <w:t xml:space="preserve"> </w:t>
      </w:r>
      <w:r w:rsidR="006577EC" w:rsidRPr="00856338">
        <w:rPr>
          <w:spacing w:val="-6"/>
          <w:rtl/>
        </w:rPr>
        <w:t>الدولة</w:t>
      </w:r>
      <w:r w:rsidRPr="00856338">
        <w:rPr>
          <w:spacing w:val="-6"/>
          <w:rtl/>
        </w:rPr>
        <w:t xml:space="preserve"> </w:t>
      </w:r>
      <w:r w:rsidR="006577EC" w:rsidRPr="00856338">
        <w:rPr>
          <w:spacing w:val="-6"/>
          <w:rtl/>
        </w:rPr>
        <w:t>الطرف</w:t>
      </w:r>
      <w:r w:rsidRPr="00856338">
        <w:rPr>
          <w:spacing w:val="-6"/>
          <w:rtl/>
        </w:rPr>
        <w:t xml:space="preserve"> </w:t>
      </w:r>
      <w:r w:rsidR="006577EC" w:rsidRPr="00856338">
        <w:rPr>
          <w:spacing w:val="-6"/>
          <w:rtl/>
        </w:rPr>
        <w:t>على</w:t>
      </w:r>
      <w:r w:rsidRPr="00856338">
        <w:rPr>
          <w:spacing w:val="-6"/>
          <w:rtl/>
        </w:rPr>
        <w:t xml:space="preserve"> </w:t>
      </w:r>
      <w:r w:rsidR="006577EC" w:rsidRPr="00856338">
        <w:rPr>
          <w:spacing w:val="-6"/>
          <w:rtl/>
        </w:rPr>
        <w:t>الوفاء،</w:t>
      </w:r>
      <w:r w:rsidRPr="00856338">
        <w:rPr>
          <w:spacing w:val="-6"/>
          <w:rtl/>
        </w:rPr>
        <w:t xml:space="preserve"> </w:t>
      </w:r>
      <w:r w:rsidR="006577EC" w:rsidRPr="00856338">
        <w:rPr>
          <w:spacing w:val="-6"/>
          <w:rtl/>
        </w:rPr>
        <w:t>في</w:t>
      </w:r>
      <w:r w:rsidRPr="00856338">
        <w:rPr>
          <w:spacing w:val="-6"/>
          <w:rtl/>
        </w:rPr>
        <w:t xml:space="preserve"> </w:t>
      </w:r>
      <w:r w:rsidR="006577EC" w:rsidRPr="00856338">
        <w:rPr>
          <w:spacing w:val="-6"/>
          <w:rtl/>
        </w:rPr>
        <w:t>القانون</w:t>
      </w:r>
      <w:r w:rsidRPr="00856338">
        <w:rPr>
          <w:spacing w:val="-6"/>
          <w:rtl/>
        </w:rPr>
        <w:t xml:space="preserve"> </w:t>
      </w:r>
      <w:r w:rsidR="006577EC" w:rsidRPr="00856338">
        <w:rPr>
          <w:spacing w:val="-6"/>
          <w:rtl/>
        </w:rPr>
        <w:t>والممارسة،</w:t>
      </w:r>
      <w:r w:rsidRPr="00856338">
        <w:rPr>
          <w:spacing w:val="-6"/>
          <w:rtl/>
        </w:rPr>
        <w:t xml:space="preserve"> </w:t>
      </w:r>
      <w:r w:rsidR="006577EC" w:rsidRPr="00856338">
        <w:rPr>
          <w:spacing w:val="-6"/>
          <w:rtl/>
        </w:rPr>
        <w:t>بالتزاماتها</w:t>
      </w:r>
      <w:r w:rsidRPr="00856338">
        <w:rPr>
          <w:spacing w:val="-6"/>
          <w:rtl/>
        </w:rPr>
        <w:t xml:space="preserve"> </w:t>
      </w:r>
      <w:r w:rsidR="006577EC" w:rsidRPr="00856338">
        <w:rPr>
          <w:spacing w:val="-6"/>
          <w:rtl/>
        </w:rPr>
        <w:t>بموجب</w:t>
      </w:r>
      <w:r w:rsidRPr="00856338">
        <w:rPr>
          <w:spacing w:val="-6"/>
          <w:rtl/>
        </w:rPr>
        <w:t xml:space="preserve"> </w:t>
      </w:r>
      <w:r w:rsidR="006577EC" w:rsidRPr="00856338">
        <w:rPr>
          <w:spacing w:val="-6"/>
          <w:rtl/>
        </w:rPr>
        <w:t>الاتفاقية،</w:t>
      </w:r>
      <w:r w:rsidRPr="00856338">
        <w:rPr>
          <w:spacing w:val="-6"/>
          <w:rtl/>
        </w:rPr>
        <w:t xml:space="preserve"> </w:t>
      </w:r>
      <w:r w:rsidR="006577EC" w:rsidRPr="00856338">
        <w:rPr>
          <w:spacing w:val="-6"/>
          <w:rtl/>
        </w:rPr>
        <w:t>وتشجّعها</w:t>
      </w:r>
      <w:r w:rsidRPr="00856338">
        <w:rPr>
          <w:spacing w:val="-6"/>
          <w:rtl/>
        </w:rPr>
        <w:t xml:space="preserve"> </w:t>
      </w:r>
      <w:r w:rsidR="006577EC" w:rsidRPr="00856338">
        <w:rPr>
          <w:spacing w:val="-6"/>
          <w:rtl/>
        </w:rPr>
        <w:t>على</w:t>
      </w:r>
      <w:r w:rsidRPr="00856338">
        <w:rPr>
          <w:spacing w:val="-6"/>
          <w:rtl/>
        </w:rPr>
        <w:t xml:space="preserve"> </w:t>
      </w:r>
      <w:r w:rsidR="006577EC" w:rsidRPr="00856338">
        <w:rPr>
          <w:spacing w:val="-6"/>
          <w:rtl/>
        </w:rPr>
        <w:t>اغتنام</w:t>
      </w:r>
      <w:r w:rsidRPr="00856338">
        <w:rPr>
          <w:spacing w:val="-6"/>
          <w:rtl/>
        </w:rPr>
        <w:t xml:space="preserve"> </w:t>
      </w:r>
      <w:r w:rsidR="006577EC" w:rsidRPr="00856338">
        <w:rPr>
          <w:spacing w:val="-6"/>
          <w:rtl/>
        </w:rPr>
        <w:t>فرصة</w:t>
      </w:r>
      <w:r w:rsidRPr="00856338">
        <w:rPr>
          <w:spacing w:val="-6"/>
          <w:rtl/>
        </w:rPr>
        <w:t xml:space="preserve"> </w:t>
      </w:r>
      <w:r w:rsidR="006577EC" w:rsidRPr="00856338">
        <w:rPr>
          <w:spacing w:val="-6"/>
          <w:rtl/>
        </w:rPr>
        <w:t>النظر</w:t>
      </w:r>
      <w:r w:rsidRPr="00856338">
        <w:rPr>
          <w:spacing w:val="-6"/>
          <w:rtl/>
        </w:rPr>
        <w:t xml:space="preserve"> </w:t>
      </w:r>
      <w:r w:rsidR="006577EC" w:rsidRPr="00856338">
        <w:rPr>
          <w:spacing w:val="-6"/>
          <w:rtl/>
        </w:rPr>
        <w:t>حاليا</w:t>
      </w:r>
      <w:r w:rsidR="00D95679">
        <w:rPr>
          <w:rFonts w:hint="cs"/>
          <w:spacing w:val="-6"/>
          <w:rtl/>
        </w:rPr>
        <w:t>ً</w:t>
      </w:r>
      <w:r w:rsidRPr="00856338">
        <w:rPr>
          <w:spacing w:val="-6"/>
          <w:rtl/>
        </w:rPr>
        <w:t xml:space="preserve"> </w:t>
      </w:r>
      <w:r w:rsidR="006577EC" w:rsidRPr="00856338">
        <w:rPr>
          <w:spacing w:val="-6"/>
          <w:rtl/>
        </w:rPr>
        <w:t>في</w:t>
      </w:r>
      <w:r w:rsidRPr="00856338">
        <w:rPr>
          <w:spacing w:val="-6"/>
          <w:rtl/>
        </w:rPr>
        <w:t xml:space="preserve"> </w:t>
      </w:r>
      <w:r w:rsidR="006577EC" w:rsidRPr="00856338">
        <w:rPr>
          <w:spacing w:val="-6"/>
          <w:rtl/>
        </w:rPr>
        <w:t>مبادرات</w:t>
      </w:r>
      <w:r w:rsidRPr="00856338">
        <w:rPr>
          <w:spacing w:val="-6"/>
          <w:rtl/>
        </w:rPr>
        <w:t xml:space="preserve"> </w:t>
      </w:r>
      <w:r w:rsidR="006577EC" w:rsidRPr="00856338">
        <w:rPr>
          <w:spacing w:val="-6"/>
          <w:rtl/>
        </w:rPr>
        <w:t>تشريعية</w:t>
      </w:r>
      <w:r w:rsidRPr="00856338">
        <w:rPr>
          <w:spacing w:val="-6"/>
          <w:rtl/>
        </w:rPr>
        <w:t xml:space="preserve"> </w:t>
      </w:r>
      <w:r w:rsidR="006577EC" w:rsidRPr="00856338">
        <w:rPr>
          <w:spacing w:val="-6"/>
          <w:rtl/>
        </w:rPr>
        <w:t>مختلفة</w:t>
      </w:r>
      <w:r w:rsidRPr="00856338">
        <w:rPr>
          <w:spacing w:val="-6"/>
          <w:rtl/>
        </w:rPr>
        <w:t xml:space="preserve"> </w:t>
      </w:r>
      <w:r w:rsidR="006577EC" w:rsidRPr="00856338">
        <w:rPr>
          <w:spacing w:val="-6"/>
          <w:rtl/>
        </w:rPr>
        <w:t>لتنفيذ</w:t>
      </w:r>
      <w:r w:rsidRPr="00856338">
        <w:rPr>
          <w:spacing w:val="-6"/>
          <w:rtl/>
        </w:rPr>
        <w:t xml:space="preserve"> </w:t>
      </w:r>
      <w:r w:rsidR="006577EC" w:rsidRPr="00856338">
        <w:rPr>
          <w:spacing w:val="-6"/>
          <w:rtl/>
        </w:rPr>
        <w:t>التوصيات</w:t>
      </w:r>
      <w:r w:rsidRPr="00856338">
        <w:rPr>
          <w:spacing w:val="-6"/>
          <w:rtl/>
        </w:rPr>
        <w:t xml:space="preserve"> </w:t>
      </w:r>
      <w:r w:rsidR="006577EC" w:rsidRPr="00856338">
        <w:rPr>
          <w:spacing w:val="-6"/>
          <w:rtl/>
        </w:rPr>
        <w:t>ذات</w:t>
      </w:r>
      <w:r w:rsidRPr="00856338">
        <w:rPr>
          <w:spacing w:val="-6"/>
          <w:rtl/>
        </w:rPr>
        <w:t xml:space="preserve"> </w:t>
      </w:r>
      <w:r w:rsidR="006577EC" w:rsidRPr="00856338">
        <w:rPr>
          <w:spacing w:val="-6"/>
          <w:rtl/>
        </w:rPr>
        <w:t>الطابع</w:t>
      </w:r>
      <w:r w:rsidRPr="00856338">
        <w:rPr>
          <w:spacing w:val="-6"/>
          <w:rtl/>
        </w:rPr>
        <w:t xml:space="preserve"> </w:t>
      </w:r>
      <w:r w:rsidR="006577EC" w:rsidRPr="00856338">
        <w:rPr>
          <w:spacing w:val="-6"/>
          <w:rtl/>
        </w:rPr>
        <w:t>التشريعي</w:t>
      </w:r>
      <w:r w:rsidRPr="00856338">
        <w:rPr>
          <w:spacing w:val="-6"/>
          <w:rtl/>
        </w:rPr>
        <w:t xml:space="preserve"> </w:t>
      </w:r>
      <w:r w:rsidR="006577EC" w:rsidRPr="00856338">
        <w:rPr>
          <w:spacing w:val="-6"/>
          <w:rtl/>
        </w:rPr>
        <w:t>المقدّمة</w:t>
      </w:r>
      <w:r w:rsidRPr="00856338">
        <w:rPr>
          <w:spacing w:val="-6"/>
          <w:rtl/>
        </w:rPr>
        <w:t xml:space="preserve"> </w:t>
      </w:r>
      <w:r w:rsidR="006577EC" w:rsidRPr="00856338">
        <w:rPr>
          <w:spacing w:val="-6"/>
          <w:rtl/>
        </w:rPr>
        <w:t>في</w:t>
      </w:r>
      <w:r w:rsidRPr="00856338">
        <w:rPr>
          <w:spacing w:val="-6"/>
          <w:rtl/>
        </w:rPr>
        <w:t xml:space="preserve"> </w:t>
      </w:r>
      <w:r w:rsidR="006577EC" w:rsidRPr="00856338">
        <w:rPr>
          <w:spacing w:val="-6"/>
          <w:rtl/>
        </w:rPr>
        <w:t>هذه</w:t>
      </w:r>
      <w:r w:rsidRPr="00856338">
        <w:rPr>
          <w:spacing w:val="-6"/>
          <w:rtl/>
        </w:rPr>
        <w:t xml:space="preserve"> </w:t>
      </w:r>
      <w:r w:rsidR="006577EC" w:rsidRPr="00856338">
        <w:rPr>
          <w:spacing w:val="-6"/>
          <w:rtl/>
        </w:rPr>
        <w:t>الملاحظات</w:t>
      </w:r>
      <w:r w:rsidRPr="00856338">
        <w:rPr>
          <w:spacing w:val="-6"/>
          <w:rtl/>
        </w:rPr>
        <w:t xml:space="preserve"> </w:t>
      </w:r>
      <w:r w:rsidR="006577EC" w:rsidRPr="00856338">
        <w:rPr>
          <w:spacing w:val="-6"/>
          <w:rtl/>
        </w:rPr>
        <w:t>الختامية،</w:t>
      </w:r>
      <w:r w:rsidRPr="00856338">
        <w:rPr>
          <w:spacing w:val="-6"/>
          <w:rtl/>
        </w:rPr>
        <w:t xml:space="preserve"> </w:t>
      </w:r>
      <w:r w:rsidR="006577EC" w:rsidRPr="00856338">
        <w:rPr>
          <w:spacing w:val="-6"/>
          <w:rtl/>
        </w:rPr>
        <w:t>وعلى</w:t>
      </w:r>
      <w:r w:rsidRPr="00856338">
        <w:rPr>
          <w:spacing w:val="-6"/>
          <w:rtl/>
        </w:rPr>
        <w:t xml:space="preserve"> </w:t>
      </w:r>
      <w:r w:rsidR="006577EC" w:rsidRPr="00856338">
        <w:rPr>
          <w:spacing w:val="-6"/>
          <w:rtl/>
        </w:rPr>
        <w:t>ضمان</w:t>
      </w:r>
      <w:r w:rsidRPr="00856338">
        <w:rPr>
          <w:spacing w:val="-6"/>
          <w:rtl/>
        </w:rPr>
        <w:t xml:space="preserve"> </w:t>
      </w:r>
      <w:r w:rsidR="006577EC" w:rsidRPr="00856338">
        <w:rPr>
          <w:spacing w:val="-6"/>
          <w:rtl/>
        </w:rPr>
        <w:t>تطابق</w:t>
      </w:r>
      <w:r w:rsidRPr="00856338">
        <w:rPr>
          <w:spacing w:val="-6"/>
          <w:rtl/>
        </w:rPr>
        <w:t xml:space="preserve"> </w:t>
      </w:r>
      <w:r w:rsidR="006577EC" w:rsidRPr="00856338">
        <w:rPr>
          <w:spacing w:val="-6"/>
          <w:rtl/>
        </w:rPr>
        <w:t>نظامها</w:t>
      </w:r>
      <w:r w:rsidRPr="00856338">
        <w:rPr>
          <w:spacing w:val="-6"/>
          <w:rtl/>
        </w:rPr>
        <w:t xml:space="preserve"> </w:t>
      </w:r>
      <w:r w:rsidR="006577EC" w:rsidRPr="00856338">
        <w:rPr>
          <w:spacing w:val="-6"/>
          <w:rtl/>
        </w:rPr>
        <w:t>القانوني</w:t>
      </w:r>
      <w:r w:rsidRPr="00856338">
        <w:rPr>
          <w:spacing w:val="-6"/>
          <w:rtl/>
        </w:rPr>
        <w:t xml:space="preserve"> </w:t>
      </w:r>
      <w:r w:rsidR="006577EC" w:rsidRPr="00856338">
        <w:rPr>
          <w:spacing w:val="-6"/>
          <w:rtl/>
        </w:rPr>
        <w:t>بالكامل</w:t>
      </w:r>
      <w:r w:rsidRPr="00856338">
        <w:rPr>
          <w:spacing w:val="-6"/>
          <w:rtl/>
        </w:rPr>
        <w:t xml:space="preserve"> </w:t>
      </w:r>
      <w:r w:rsidR="006577EC" w:rsidRPr="00856338">
        <w:rPr>
          <w:spacing w:val="-6"/>
          <w:rtl/>
        </w:rPr>
        <w:t>مع</w:t>
      </w:r>
      <w:r w:rsidRPr="00856338">
        <w:rPr>
          <w:spacing w:val="-6"/>
          <w:rtl/>
        </w:rPr>
        <w:t xml:space="preserve"> </w:t>
      </w:r>
      <w:r w:rsidR="006577EC" w:rsidRPr="00856338">
        <w:rPr>
          <w:spacing w:val="-6"/>
          <w:rtl/>
        </w:rPr>
        <w:t>الاتفاقية.</w:t>
      </w:r>
    </w:p>
    <w:p w:rsidR="006577EC" w:rsidRPr="001D037C" w:rsidRDefault="00A4495A" w:rsidP="00A4495A">
      <w:pPr>
        <w:pStyle w:val="H1GA"/>
        <w:rPr>
          <w:rtl/>
          <w:lang w:val="ar-SA" w:eastAsia="zh-TW"/>
        </w:rPr>
      </w:pPr>
      <w:r>
        <w:rPr>
          <w:rtl/>
        </w:rPr>
        <w:tab/>
      </w:r>
      <w:r>
        <w:rPr>
          <w:rtl/>
        </w:rPr>
        <w:tab/>
      </w:r>
      <w:r w:rsidR="006577EC">
        <w:rPr>
          <w:rtl/>
        </w:rPr>
        <w:t>تعريف</w:t>
      </w:r>
      <w:r>
        <w:rPr>
          <w:rtl/>
        </w:rPr>
        <w:t xml:space="preserve"> </w:t>
      </w:r>
      <w:r w:rsidR="006577EC">
        <w:rPr>
          <w:rtl/>
        </w:rPr>
        <w:t>الاختفاء</w:t>
      </w:r>
      <w:r>
        <w:rPr>
          <w:rtl/>
        </w:rPr>
        <w:t xml:space="preserve"> </w:t>
      </w:r>
      <w:r w:rsidR="006577EC">
        <w:rPr>
          <w:rtl/>
        </w:rPr>
        <w:t>القسري</w:t>
      </w:r>
      <w:r>
        <w:rPr>
          <w:rtl/>
        </w:rPr>
        <w:t xml:space="preserve"> </w:t>
      </w:r>
      <w:r w:rsidR="006577EC">
        <w:rPr>
          <w:rtl/>
        </w:rPr>
        <w:t>وتصنيفه</w:t>
      </w:r>
      <w:r>
        <w:rPr>
          <w:rtl/>
        </w:rPr>
        <w:t xml:space="preserve"> </w:t>
      </w:r>
      <w:r w:rsidR="006577EC" w:rsidRPr="001D037C">
        <w:rPr>
          <w:rtl/>
        </w:rPr>
        <w:t>(المواد</w:t>
      </w:r>
      <w:r>
        <w:rPr>
          <w:rtl/>
        </w:rPr>
        <w:t xml:space="preserve"> </w:t>
      </w:r>
      <w:r w:rsidRPr="00A4495A">
        <w:rPr>
          <w:rtl/>
        </w:rPr>
        <w:t>1</w:t>
      </w:r>
      <w:r w:rsidR="00A66F05">
        <w:rPr>
          <w:rtl/>
        </w:rPr>
        <w:t>-</w:t>
      </w:r>
      <w:bookmarkStart w:id="5" w:name="_Toc8983990"/>
      <w:bookmarkEnd w:id="5"/>
      <w:r w:rsidRPr="00A4495A">
        <w:rPr>
          <w:rtl/>
        </w:rPr>
        <w:t>7</w:t>
      </w:r>
      <w:r w:rsidR="006577EC" w:rsidRPr="001D037C">
        <w:rPr>
          <w:rtl/>
          <w:lang w:val="ar-SA" w:eastAsia="zh-TW"/>
        </w:rPr>
        <w:t>)</w:t>
      </w:r>
    </w:p>
    <w:p w:rsidR="006577EC" w:rsidRPr="006A21D8" w:rsidRDefault="00A4495A" w:rsidP="00A4495A">
      <w:pPr>
        <w:pStyle w:val="H23GA"/>
        <w:rPr>
          <w:rtl/>
          <w:lang w:val="ar-SA" w:eastAsia="zh-TW"/>
        </w:rPr>
      </w:pPr>
      <w:r>
        <w:rPr>
          <w:rtl/>
        </w:rPr>
        <w:tab/>
      </w:r>
      <w:r>
        <w:rPr>
          <w:rtl/>
        </w:rPr>
        <w:tab/>
      </w:r>
      <w:r w:rsidR="006577EC">
        <w:rPr>
          <w:rtl/>
        </w:rPr>
        <w:t>تصنيف</w:t>
      </w:r>
      <w:r>
        <w:rPr>
          <w:rtl/>
        </w:rPr>
        <w:t xml:space="preserve"> </w:t>
      </w:r>
      <w:r w:rsidR="006577EC">
        <w:rPr>
          <w:rtl/>
        </w:rPr>
        <w:t>الاختفاء</w:t>
      </w:r>
      <w:r>
        <w:rPr>
          <w:rtl/>
        </w:rPr>
        <w:t xml:space="preserve"> </w:t>
      </w:r>
      <w:r w:rsidR="006577EC">
        <w:rPr>
          <w:rtl/>
        </w:rPr>
        <w:t>القسري</w:t>
      </w:r>
      <w:r>
        <w:rPr>
          <w:rtl/>
        </w:rPr>
        <w:t xml:space="preserve"> </w:t>
      </w:r>
      <w:r w:rsidR="006577EC">
        <w:rPr>
          <w:rtl/>
        </w:rPr>
        <w:t>كجريمة</w:t>
      </w:r>
      <w:r>
        <w:rPr>
          <w:rtl/>
        </w:rPr>
        <w:t xml:space="preserve"> </w:t>
      </w:r>
      <w:r w:rsidR="006577EC">
        <w:rPr>
          <w:rtl/>
        </w:rPr>
        <w:t>منفصلة</w:t>
      </w:r>
      <w:bookmarkStart w:id="6" w:name="_Toc8983991"/>
      <w:bookmarkEnd w:id="6"/>
    </w:p>
    <w:p w:rsidR="006577EC" w:rsidRPr="00A66F05" w:rsidRDefault="00A4495A" w:rsidP="00A4495A">
      <w:pPr>
        <w:pStyle w:val="SingleTxtGA"/>
        <w:rPr>
          <w:spacing w:val="-2"/>
          <w:rtl/>
          <w:lang w:val="ar-SA" w:eastAsia="zh-TW"/>
        </w:rPr>
      </w:pPr>
      <w:r w:rsidRPr="00A66F05">
        <w:rPr>
          <w:spacing w:val="-2"/>
          <w:rtl/>
        </w:rPr>
        <w:t>٨</w:t>
      </w:r>
      <w:r w:rsidR="00A66F05" w:rsidRPr="00A66F05">
        <w:rPr>
          <w:spacing w:val="-2"/>
          <w:rtl/>
        </w:rPr>
        <w:t>-</w:t>
      </w:r>
      <w:r w:rsidRPr="00A66F05">
        <w:rPr>
          <w:spacing w:val="-2"/>
          <w:rtl/>
        </w:rPr>
        <w:tab/>
      </w:r>
      <w:r w:rsidR="006577EC" w:rsidRPr="00A66F05">
        <w:rPr>
          <w:spacing w:val="-2"/>
          <w:rtl/>
        </w:rPr>
        <w:t>يساور</w:t>
      </w:r>
      <w:r w:rsidRPr="00A66F05">
        <w:rPr>
          <w:spacing w:val="-2"/>
          <w:rtl/>
        </w:rPr>
        <w:t xml:space="preserve"> </w:t>
      </w:r>
      <w:r w:rsidR="006577EC" w:rsidRPr="00A66F05">
        <w:rPr>
          <w:spacing w:val="-2"/>
          <w:rtl/>
        </w:rPr>
        <w:t>اللجنة</w:t>
      </w:r>
      <w:r w:rsidRPr="00A66F05">
        <w:rPr>
          <w:spacing w:val="-2"/>
          <w:rtl/>
        </w:rPr>
        <w:t xml:space="preserve"> </w:t>
      </w:r>
      <w:r w:rsidR="006577EC" w:rsidRPr="00A66F05">
        <w:rPr>
          <w:spacing w:val="-2"/>
          <w:rtl/>
        </w:rPr>
        <w:t>القلق</w:t>
      </w:r>
      <w:r w:rsidRPr="00A66F05">
        <w:rPr>
          <w:spacing w:val="-2"/>
          <w:rtl/>
        </w:rPr>
        <w:t xml:space="preserve"> </w:t>
      </w:r>
      <w:r w:rsidR="006577EC" w:rsidRPr="00A66F05">
        <w:rPr>
          <w:spacing w:val="-2"/>
          <w:rtl/>
        </w:rPr>
        <w:t>لأن</w:t>
      </w:r>
      <w:r w:rsidRPr="00A66F05">
        <w:rPr>
          <w:spacing w:val="-2"/>
          <w:rtl/>
        </w:rPr>
        <w:t xml:space="preserve"> </w:t>
      </w:r>
      <w:r w:rsidR="006577EC" w:rsidRPr="00A66F05">
        <w:rPr>
          <w:spacing w:val="-2"/>
          <w:rtl/>
        </w:rPr>
        <w:t>الاختفاء</w:t>
      </w:r>
      <w:r w:rsidRPr="00A66F05">
        <w:rPr>
          <w:spacing w:val="-2"/>
          <w:rtl/>
        </w:rPr>
        <w:t xml:space="preserve"> </w:t>
      </w:r>
      <w:r w:rsidR="006577EC" w:rsidRPr="00A66F05">
        <w:rPr>
          <w:spacing w:val="-2"/>
          <w:rtl/>
        </w:rPr>
        <w:t>القسري</w:t>
      </w:r>
      <w:r w:rsidRPr="00A66F05">
        <w:rPr>
          <w:spacing w:val="-2"/>
          <w:rtl/>
        </w:rPr>
        <w:t xml:space="preserve"> </w:t>
      </w:r>
      <w:r w:rsidR="006577EC" w:rsidRPr="00A66F05">
        <w:rPr>
          <w:spacing w:val="-2"/>
          <w:rtl/>
        </w:rPr>
        <w:t>لم</w:t>
      </w:r>
      <w:r w:rsidRPr="00A66F05">
        <w:rPr>
          <w:spacing w:val="-2"/>
          <w:rtl/>
        </w:rPr>
        <w:t xml:space="preserve"> </w:t>
      </w:r>
      <w:r w:rsidR="006577EC" w:rsidRPr="00A66F05">
        <w:rPr>
          <w:spacing w:val="-2"/>
          <w:rtl/>
        </w:rPr>
        <w:t>يعرّف</w:t>
      </w:r>
      <w:r w:rsidRPr="00A66F05">
        <w:rPr>
          <w:spacing w:val="-2"/>
          <w:rtl/>
        </w:rPr>
        <w:t xml:space="preserve"> </w:t>
      </w:r>
      <w:r w:rsidR="006577EC" w:rsidRPr="00A66F05">
        <w:rPr>
          <w:spacing w:val="-2"/>
          <w:rtl/>
        </w:rPr>
        <w:t>حتى</w:t>
      </w:r>
      <w:r w:rsidRPr="00A66F05">
        <w:rPr>
          <w:spacing w:val="-2"/>
          <w:rtl/>
        </w:rPr>
        <w:t xml:space="preserve"> </w:t>
      </w:r>
      <w:r w:rsidR="006577EC" w:rsidRPr="00A66F05">
        <w:rPr>
          <w:spacing w:val="-2"/>
          <w:rtl/>
        </w:rPr>
        <w:t>الآن</w:t>
      </w:r>
      <w:r w:rsidRPr="00A66F05">
        <w:rPr>
          <w:spacing w:val="-2"/>
          <w:rtl/>
        </w:rPr>
        <w:t xml:space="preserve"> </w:t>
      </w:r>
      <w:r w:rsidR="006577EC" w:rsidRPr="00A66F05">
        <w:rPr>
          <w:spacing w:val="-2"/>
          <w:rtl/>
        </w:rPr>
        <w:t>كجريمة</w:t>
      </w:r>
      <w:r w:rsidRPr="00A66F05">
        <w:rPr>
          <w:spacing w:val="-2"/>
          <w:rtl/>
        </w:rPr>
        <w:t xml:space="preserve"> </w:t>
      </w:r>
      <w:r w:rsidR="006577EC" w:rsidRPr="00A66F05">
        <w:rPr>
          <w:spacing w:val="-2"/>
          <w:rtl/>
        </w:rPr>
        <w:t>منفصلة.</w:t>
      </w:r>
      <w:r w:rsidRPr="00A66F05">
        <w:rPr>
          <w:spacing w:val="-2"/>
          <w:rtl/>
        </w:rPr>
        <w:t xml:space="preserve"> </w:t>
      </w:r>
      <w:r w:rsidR="006577EC" w:rsidRPr="00A66F05">
        <w:rPr>
          <w:spacing w:val="-2"/>
          <w:rtl/>
        </w:rPr>
        <w:t>وفي</w:t>
      </w:r>
      <w:r w:rsidRPr="00A66F05">
        <w:rPr>
          <w:spacing w:val="-2"/>
          <w:rtl/>
        </w:rPr>
        <w:t xml:space="preserve"> </w:t>
      </w:r>
      <w:r w:rsidR="006577EC" w:rsidRPr="00A66F05">
        <w:rPr>
          <w:spacing w:val="-2"/>
          <w:rtl/>
        </w:rPr>
        <w:t>هذا</w:t>
      </w:r>
      <w:r w:rsidRPr="00A66F05">
        <w:rPr>
          <w:spacing w:val="-2"/>
          <w:rtl/>
        </w:rPr>
        <w:t xml:space="preserve"> </w:t>
      </w:r>
      <w:r w:rsidR="006577EC" w:rsidRPr="00A66F05">
        <w:rPr>
          <w:spacing w:val="-2"/>
          <w:rtl/>
        </w:rPr>
        <w:t>الصدد،</w:t>
      </w:r>
      <w:r w:rsidRPr="00A66F05">
        <w:rPr>
          <w:spacing w:val="-2"/>
          <w:rtl/>
        </w:rPr>
        <w:t xml:space="preserve"> </w:t>
      </w:r>
      <w:r w:rsidR="006577EC" w:rsidRPr="00A66F05">
        <w:rPr>
          <w:spacing w:val="-2"/>
          <w:rtl/>
        </w:rPr>
        <w:t>ترحّب</w:t>
      </w:r>
      <w:r w:rsidRPr="00A66F05">
        <w:rPr>
          <w:spacing w:val="-2"/>
          <w:rtl/>
        </w:rPr>
        <w:t xml:space="preserve"> </w:t>
      </w:r>
      <w:r w:rsidR="006577EC" w:rsidRPr="00A66F05">
        <w:rPr>
          <w:spacing w:val="-2"/>
          <w:rtl/>
        </w:rPr>
        <w:t>بمشروع</w:t>
      </w:r>
      <w:r w:rsidRPr="00A66F05">
        <w:rPr>
          <w:spacing w:val="-2"/>
          <w:rtl/>
        </w:rPr>
        <w:t xml:space="preserve"> </w:t>
      </w:r>
      <w:r w:rsidR="006577EC" w:rsidRPr="00A66F05">
        <w:rPr>
          <w:spacing w:val="-2"/>
          <w:rtl/>
        </w:rPr>
        <w:t>القانون</w:t>
      </w:r>
      <w:r w:rsidRPr="00A66F05">
        <w:rPr>
          <w:spacing w:val="-2"/>
          <w:rtl/>
        </w:rPr>
        <w:t xml:space="preserve"> </w:t>
      </w:r>
      <w:r w:rsidR="006577EC" w:rsidRPr="00A66F05">
        <w:rPr>
          <w:spacing w:val="-2"/>
          <w:rtl/>
        </w:rPr>
        <w:t>المعدِّل</w:t>
      </w:r>
      <w:r w:rsidRPr="00A66F05">
        <w:rPr>
          <w:spacing w:val="-2"/>
          <w:rtl/>
        </w:rPr>
        <w:t xml:space="preserve"> </w:t>
      </w:r>
      <w:r w:rsidR="006577EC" w:rsidRPr="00A66F05">
        <w:rPr>
          <w:spacing w:val="-2"/>
          <w:rtl/>
        </w:rPr>
        <w:t>للقانون</w:t>
      </w:r>
      <w:r w:rsidRPr="00A66F05">
        <w:rPr>
          <w:spacing w:val="-2"/>
          <w:rtl/>
        </w:rPr>
        <w:t xml:space="preserve"> </w:t>
      </w:r>
      <w:r w:rsidR="006577EC" w:rsidRPr="00A66F05">
        <w:rPr>
          <w:spacing w:val="-2"/>
          <w:rtl/>
        </w:rPr>
        <w:t>الجنائي</w:t>
      </w:r>
      <w:r w:rsidRPr="00A66F05">
        <w:rPr>
          <w:spacing w:val="-2"/>
          <w:rtl/>
        </w:rPr>
        <w:t xml:space="preserve"> </w:t>
      </w:r>
      <w:r w:rsidR="006577EC" w:rsidRPr="00A66F05">
        <w:rPr>
          <w:spacing w:val="-2"/>
          <w:rtl/>
        </w:rPr>
        <w:t>الذي</w:t>
      </w:r>
      <w:r w:rsidRPr="00A66F05">
        <w:rPr>
          <w:spacing w:val="-2"/>
          <w:rtl/>
        </w:rPr>
        <w:t xml:space="preserve"> </w:t>
      </w:r>
      <w:r w:rsidR="006577EC" w:rsidRPr="00A66F05">
        <w:rPr>
          <w:spacing w:val="-2"/>
          <w:rtl/>
        </w:rPr>
        <w:t>يرمي</w:t>
      </w:r>
      <w:r w:rsidRPr="00A66F05">
        <w:rPr>
          <w:spacing w:val="-2"/>
          <w:rtl/>
        </w:rPr>
        <w:t xml:space="preserve"> </w:t>
      </w:r>
      <w:r w:rsidR="006577EC" w:rsidRPr="00A66F05">
        <w:rPr>
          <w:spacing w:val="-2"/>
          <w:rtl/>
        </w:rPr>
        <w:t>إلى</w:t>
      </w:r>
      <w:r w:rsidRPr="00A66F05">
        <w:rPr>
          <w:spacing w:val="-2"/>
          <w:rtl/>
        </w:rPr>
        <w:t xml:space="preserve"> </w:t>
      </w:r>
      <w:r w:rsidR="006577EC" w:rsidRPr="00A66F05">
        <w:rPr>
          <w:spacing w:val="-2"/>
          <w:rtl/>
        </w:rPr>
        <w:t>إدراج</w:t>
      </w:r>
      <w:r w:rsidRPr="00A66F05">
        <w:rPr>
          <w:spacing w:val="-2"/>
          <w:rtl/>
        </w:rPr>
        <w:t xml:space="preserve"> </w:t>
      </w:r>
      <w:r w:rsidR="006577EC" w:rsidRPr="00A66F05">
        <w:rPr>
          <w:spacing w:val="-2"/>
          <w:rtl/>
        </w:rPr>
        <w:t>جريمة</w:t>
      </w:r>
      <w:r w:rsidRPr="00A66F05">
        <w:rPr>
          <w:spacing w:val="-2"/>
          <w:rtl/>
        </w:rPr>
        <w:t xml:space="preserve"> </w:t>
      </w:r>
      <w:r w:rsidR="006577EC" w:rsidRPr="00A66F05">
        <w:rPr>
          <w:spacing w:val="-2"/>
          <w:rtl/>
        </w:rPr>
        <w:t>الاختفاء</w:t>
      </w:r>
      <w:r w:rsidRPr="00A66F05">
        <w:rPr>
          <w:spacing w:val="-2"/>
          <w:rtl/>
        </w:rPr>
        <w:t xml:space="preserve"> </w:t>
      </w:r>
      <w:r w:rsidR="006577EC" w:rsidRPr="00A66F05">
        <w:rPr>
          <w:spacing w:val="-2"/>
          <w:rtl/>
        </w:rPr>
        <w:t>القسري</w:t>
      </w:r>
      <w:r w:rsidRPr="00A66F05">
        <w:rPr>
          <w:spacing w:val="-2"/>
          <w:rtl/>
        </w:rPr>
        <w:t xml:space="preserve"> </w:t>
      </w:r>
      <w:r w:rsidR="006577EC" w:rsidRPr="00A66F05">
        <w:rPr>
          <w:spacing w:val="-2"/>
          <w:rtl/>
        </w:rPr>
        <w:t>للأشخاص</w:t>
      </w:r>
      <w:r w:rsidRPr="00A66F05">
        <w:rPr>
          <w:spacing w:val="-2"/>
          <w:rtl/>
        </w:rPr>
        <w:t xml:space="preserve"> </w:t>
      </w:r>
      <w:r w:rsidR="006577EC" w:rsidRPr="00A66F05">
        <w:rPr>
          <w:spacing w:val="-2"/>
          <w:rtl/>
        </w:rPr>
        <w:t>(النشرة</w:t>
      </w:r>
      <w:r w:rsidRPr="00A66F05">
        <w:rPr>
          <w:spacing w:val="-2"/>
          <w:rtl/>
        </w:rPr>
        <w:t xml:space="preserve"> </w:t>
      </w:r>
      <w:r w:rsidR="006577EC" w:rsidRPr="00A66F05">
        <w:rPr>
          <w:spacing w:val="-2"/>
          <w:rtl/>
        </w:rPr>
        <w:t>رقم</w:t>
      </w:r>
      <w:r w:rsidRPr="00A66F05">
        <w:rPr>
          <w:spacing w:val="-2"/>
          <w:rtl/>
        </w:rPr>
        <w:t xml:space="preserve"> 9818</w:t>
      </w:r>
      <w:r w:rsidR="00A66F05" w:rsidRPr="00A66F05">
        <w:rPr>
          <w:spacing w:val="-2"/>
          <w:rtl/>
        </w:rPr>
        <w:t>-</w:t>
      </w:r>
      <w:r w:rsidRPr="00A66F05">
        <w:rPr>
          <w:spacing w:val="-2"/>
          <w:rtl/>
        </w:rPr>
        <w:t>17</w:t>
      </w:r>
      <w:r w:rsidR="006577EC" w:rsidRPr="00A66F05">
        <w:rPr>
          <w:spacing w:val="-2"/>
          <w:rtl/>
        </w:rPr>
        <w:t>)،</w:t>
      </w:r>
      <w:r w:rsidRPr="00A66F05">
        <w:rPr>
          <w:spacing w:val="-2"/>
          <w:rtl/>
        </w:rPr>
        <w:t xml:space="preserve"> </w:t>
      </w:r>
      <w:r w:rsidR="006577EC" w:rsidRPr="00A66F05">
        <w:rPr>
          <w:spacing w:val="-2"/>
          <w:rtl/>
        </w:rPr>
        <w:t>والذي</w:t>
      </w:r>
      <w:r w:rsidRPr="00A66F05">
        <w:rPr>
          <w:spacing w:val="-2"/>
          <w:rtl/>
        </w:rPr>
        <w:t xml:space="preserve"> </w:t>
      </w:r>
      <w:r w:rsidR="006577EC" w:rsidRPr="00A66F05">
        <w:rPr>
          <w:spacing w:val="-2"/>
          <w:rtl/>
        </w:rPr>
        <w:t>يتضمّن،</w:t>
      </w:r>
      <w:r w:rsidRPr="00A66F05">
        <w:rPr>
          <w:spacing w:val="-2"/>
          <w:rtl/>
        </w:rPr>
        <w:t xml:space="preserve"> </w:t>
      </w:r>
      <w:r w:rsidR="006577EC" w:rsidRPr="00A66F05">
        <w:rPr>
          <w:spacing w:val="-2"/>
          <w:rtl/>
        </w:rPr>
        <w:t>في</w:t>
      </w:r>
      <w:r w:rsidRPr="00A66F05">
        <w:rPr>
          <w:spacing w:val="-2"/>
          <w:rtl/>
        </w:rPr>
        <w:t xml:space="preserve"> </w:t>
      </w:r>
      <w:r w:rsidR="006577EC" w:rsidRPr="00A66F05">
        <w:rPr>
          <w:spacing w:val="-2"/>
          <w:rtl/>
        </w:rPr>
        <w:t>حالته</w:t>
      </w:r>
      <w:r w:rsidRPr="00A66F05">
        <w:rPr>
          <w:spacing w:val="-2"/>
          <w:rtl/>
        </w:rPr>
        <w:t xml:space="preserve"> </w:t>
      </w:r>
      <w:r w:rsidR="006577EC" w:rsidRPr="00A66F05">
        <w:rPr>
          <w:spacing w:val="-2"/>
          <w:rtl/>
        </w:rPr>
        <w:t>الراهنة،</w:t>
      </w:r>
      <w:r w:rsidRPr="00A66F05">
        <w:rPr>
          <w:spacing w:val="-2"/>
          <w:rtl/>
        </w:rPr>
        <w:t xml:space="preserve"> </w:t>
      </w:r>
      <w:r w:rsidR="006577EC" w:rsidRPr="00A66F05">
        <w:rPr>
          <w:spacing w:val="-2"/>
          <w:rtl/>
        </w:rPr>
        <w:t>تعريفا</w:t>
      </w:r>
      <w:r w:rsidR="00D95679">
        <w:rPr>
          <w:rFonts w:hint="cs"/>
          <w:spacing w:val="-2"/>
          <w:rtl/>
        </w:rPr>
        <w:t>ً</w:t>
      </w:r>
      <w:r w:rsidRPr="00A66F05">
        <w:rPr>
          <w:spacing w:val="-2"/>
          <w:rtl/>
        </w:rPr>
        <w:t xml:space="preserve"> </w:t>
      </w:r>
      <w:r w:rsidR="006577EC" w:rsidRPr="00A66F05">
        <w:rPr>
          <w:spacing w:val="-2"/>
          <w:rtl/>
        </w:rPr>
        <w:t>للاختفاء</w:t>
      </w:r>
      <w:r w:rsidRPr="00A66F05">
        <w:rPr>
          <w:spacing w:val="-2"/>
          <w:rtl/>
        </w:rPr>
        <w:t xml:space="preserve"> </w:t>
      </w:r>
      <w:r w:rsidR="006577EC" w:rsidRPr="00A66F05">
        <w:rPr>
          <w:spacing w:val="-2"/>
          <w:rtl/>
        </w:rPr>
        <w:t>القسري</w:t>
      </w:r>
      <w:r w:rsidRPr="00A66F05">
        <w:rPr>
          <w:spacing w:val="-2"/>
          <w:rtl/>
        </w:rPr>
        <w:t xml:space="preserve"> </w:t>
      </w:r>
      <w:r w:rsidR="006577EC" w:rsidRPr="00A66F05">
        <w:rPr>
          <w:spacing w:val="-2"/>
          <w:rtl/>
        </w:rPr>
        <w:t>يتماشى</w:t>
      </w:r>
      <w:r w:rsidRPr="00A66F05">
        <w:rPr>
          <w:spacing w:val="-2"/>
          <w:rtl/>
        </w:rPr>
        <w:t xml:space="preserve"> </w:t>
      </w:r>
      <w:r w:rsidR="006577EC" w:rsidRPr="00A66F05">
        <w:rPr>
          <w:spacing w:val="-2"/>
          <w:rtl/>
        </w:rPr>
        <w:t>مع</w:t>
      </w:r>
      <w:r w:rsidRPr="00A66F05">
        <w:rPr>
          <w:spacing w:val="-2"/>
          <w:rtl/>
        </w:rPr>
        <w:t xml:space="preserve"> </w:t>
      </w:r>
      <w:r w:rsidR="006577EC" w:rsidRPr="00A66F05">
        <w:rPr>
          <w:spacing w:val="-2"/>
          <w:rtl/>
        </w:rPr>
        <w:t>المادة</w:t>
      </w:r>
      <w:r w:rsidRPr="00A66F05">
        <w:rPr>
          <w:spacing w:val="-2"/>
          <w:rtl/>
        </w:rPr>
        <w:t xml:space="preserve"> ٢ </w:t>
      </w:r>
      <w:r w:rsidR="006577EC" w:rsidRPr="00A66F05">
        <w:rPr>
          <w:spacing w:val="-2"/>
          <w:rtl/>
        </w:rPr>
        <w:t>من</w:t>
      </w:r>
      <w:r w:rsidRPr="00A66F05">
        <w:rPr>
          <w:spacing w:val="-2"/>
          <w:rtl/>
        </w:rPr>
        <w:t xml:space="preserve"> </w:t>
      </w:r>
      <w:r w:rsidR="006577EC" w:rsidRPr="00A66F05">
        <w:rPr>
          <w:spacing w:val="-2"/>
          <w:rtl/>
        </w:rPr>
        <w:t>الاتفاقية</w:t>
      </w:r>
      <w:r w:rsidRPr="00A66F05">
        <w:rPr>
          <w:spacing w:val="-2"/>
          <w:rtl/>
        </w:rPr>
        <w:t xml:space="preserve"> </w:t>
      </w:r>
      <w:r w:rsidR="006577EC" w:rsidRPr="00A66F05">
        <w:rPr>
          <w:spacing w:val="-2"/>
          <w:rtl/>
        </w:rPr>
        <w:t>وغيرها</w:t>
      </w:r>
      <w:r w:rsidRPr="00A66F05">
        <w:rPr>
          <w:spacing w:val="-2"/>
          <w:rtl/>
        </w:rPr>
        <w:t xml:space="preserve"> </w:t>
      </w:r>
      <w:r w:rsidR="006577EC" w:rsidRPr="00A66F05">
        <w:rPr>
          <w:spacing w:val="-2"/>
          <w:rtl/>
        </w:rPr>
        <w:t>من</w:t>
      </w:r>
      <w:r w:rsidRPr="00A66F05">
        <w:rPr>
          <w:spacing w:val="-2"/>
          <w:rtl/>
        </w:rPr>
        <w:t xml:space="preserve"> </w:t>
      </w:r>
      <w:r w:rsidR="006577EC" w:rsidRPr="00A66F05">
        <w:rPr>
          <w:spacing w:val="-2"/>
          <w:rtl/>
        </w:rPr>
        <w:t>الأحكام</w:t>
      </w:r>
      <w:r w:rsidRPr="00A66F05">
        <w:rPr>
          <w:spacing w:val="-2"/>
          <w:rtl/>
        </w:rPr>
        <w:t xml:space="preserve"> </w:t>
      </w:r>
      <w:r w:rsidR="006577EC" w:rsidRPr="00A66F05">
        <w:rPr>
          <w:spacing w:val="-2"/>
          <w:rtl/>
        </w:rPr>
        <w:t>التي</w:t>
      </w:r>
      <w:r w:rsidRPr="00A66F05">
        <w:rPr>
          <w:spacing w:val="-2"/>
          <w:rtl/>
        </w:rPr>
        <w:t xml:space="preserve"> </w:t>
      </w:r>
      <w:r w:rsidR="006577EC" w:rsidRPr="00A66F05">
        <w:rPr>
          <w:spacing w:val="-2"/>
          <w:rtl/>
        </w:rPr>
        <w:t>ستضمن،</w:t>
      </w:r>
      <w:r w:rsidRPr="00A66F05">
        <w:rPr>
          <w:spacing w:val="-2"/>
          <w:rtl/>
        </w:rPr>
        <w:t xml:space="preserve"> </w:t>
      </w:r>
      <w:r w:rsidR="006577EC" w:rsidRPr="00A66F05">
        <w:rPr>
          <w:spacing w:val="-2"/>
          <w:rtl/>
        </w:rPr>
        <w:t>في</w:t>
      </w:r>
      <w:r w:rsidRPr="00A66F05">
        <w:rPr>
          <w:spacing w:val="-2"/>
          <w:rtl/>
        </w:rPr>
        <w:t xml:space="preserve"> </w:t>
      </w:r>
      <w:r w:rsidR="006577EC" w:rsidRPr="00A66F05">
        <w:rPr>
          <w:spacing w:val="-2"/>
          <w:rtl/>
        </w:rPr>
        <w:t>حال</w:t>
      </w:r>
      <w:r w:rsidRPr="00A66F05">
        <w:rPr>
          <w:spacing w:val="-2"/>
          <w:rtl/>
        </w:rPr>
        <w:t xml:space="preserve"> </w:t>
      </w:r>
      <w:r w:rsidR="006577EC" w:rsidRPr="00A66F05">
        <w:rPr>
          <w:spacing w:val="-2"/>
          <w:rtl/>
        </w:rPr>
        <w:t>اعتمادها،</w:t>
      </w:r>
      <w:r w:rsidRPr="00A66F05">
        <w:rPr>
          <w:spacing w:val="-2"/>
          <w:rtl/>
        </w:rPr>
        <w:t xml:space="preserve"> </w:t>
      </w:r>
      <w:r w:rsidR="006577EC" w:rsidRPr="00A66F05">
        <w:rPr>
          <w:spacing w:val="-2"/>
          <w:rtl/>
        </w:rPr>
        <w:t>امتثال</w:t>
      </w:r>
      <w:r w:rsidRPr="00A66F05">
        <w:rPr>
          <w:spacing w:val="-2"/>
          <w:rtl/>
        </w:rPr>
        <w:t xml:space="preserve"> </w:t>
      </w:r>
      <w:r w:rsidR="006577EC" w:rsidRPr="00A66F05">
        <w:rPr>
          <w:spacing w:val="-2"/>
          <w:rtl/>
        </w:rPr>
        <w:t>الالتزامات</w:t>
      </w:r>
      <w:r w:rsidRPr="00A66F05">
        <w:rPr>
          <w:spacing w:val="-2"/>
          <w:rtl/>
        </w:rPr>
        <w:t xml:space="preserve"> </w:t>
      </w:r>
      <w:r w:rsidR="006577EC" w:rsidRPr="00A66F05">
        <w:rPr>
          <w:spacing w:val="-2"/>
          <w:rtl/>
        </w:rPr>
        <w:t>الأخرى</w:t>
      </w:r>
      <w:r w:rsidRPr="00A66F05">
        <w:rPr>
          <w:spacing w:val="-2"/>
          <w:rtl/>
        </w:rPr>
        <w:t xml:space="preserve"> </w:t>
      </w:r>
      <w:r w:rsidR="006577EC" w:rsidRPr="00A66F05">
        <w:rPr>
          <w:spacing w:val="-2"/>
          <w:rtl/>
        </w:rPr>
        <w:t>المنصوص</w:t>
      </w:r>
      <w:r w:rsidRPr="00A66F05">
        <w:rPr>
          <w:spacing w:val="-2"/>
          <w:rtl/>
        </w:rPr>
        <w:t xml:space="preserve"> </w:t>
      </w:r>
      <w:r w:rsidR="006577EC" w:rsidRPr="00A66F05">
        <w:rPr>
          <w:spacing w:val="-2"/>
          <w:rtl/>
        </w:rPr>
        <w:t>عليها</w:t>
      </w:r>
      <w:r w:rsidRPr="00A66F05">
        <w:rPr>
          <w:spacing w:val="-2"/>
          <w:rtl/>
        </w:rPr>
        <w:t xml:space="preserve"> </w:t>
      </w:r>
      <w:r w:rsidR="006577EC" w:rsidRPr="00A66F05">
        <w:rPr>
          <w:spacing w:val="-2"/>
          <w:rtl/>
        </w:rPr>
        <w:t>في</w:t>
      </w:r>
      <w:r w:rsidRPr="00A66F05">
        <w:rPr>
          <w:spacing w:val="-2"/>
          <w:rtl/>
        </w:rPr>
        <w:t xml:space="preserve"> </w:t>
      </w:r>
      <w:r w:rsidR="006577EC" w:rsidRPr="00A66F05">
        <w:rPr>
          <w:spacing w:val="-2"/>
          <w:rtl/>
        </w:rPr>
        <w:t>الاتفاقية.</w:t>
      </w:r>
      <w:r w:rsidRPr="00A66F05">
        <w:rPr>
          <w:spacing w:val="-2"/>
          <w:rtl/>
        </w:rPr>
        <w:t xml:space="preserve"> </w:t>
      </w:r>
      <w:r w:rsidR="006577EC" w:rsidRPr="00A66F05">
        <w:rPr>
          <w:spacing w:val="-2"/>
          <w:rtl/>
        </w:rPr>
        <w:t>وتأمل</w:t>
      </w:r>
      <w:r w:rsidRPr="00A66F05">
        <w:rPr>
          <w:spacing w:val="-2"/>
          <w:rtl/>
        </w:rPr>
        <w:t xml:space="preserve"> </w:t>
      </w:r>
      <w:r w:rsidR="006577EC" w:rsidRPr="00A66F05">
        <w:rPr>
          <w:spacing w:val="-2"/>
          <w:rtl/>
        </w:rPr>
        <w:t>اللجنة</w:t>
      </w:r>
      <w:r w:rsidRPr="00A66F05">
        <w:rPr>
          <w:spacing w:val="-2"/>
          <w:rtl/>
        </w:rPr>
        <w:t xml:space="preserve"> </w:t>
      </w:r>
      <w:r w:rsidR="006577EC" w:rsidRPr="00A66F05">
        <w:rPr>
          <w:spacing w:val="-2"/>
          <w:rtl/>
        </w:rPr>
        <w:t>أن</w:t>
      </w:r>
      <w:r w:rsidRPr="00A66F05">
        <w:rPr>
          <w:spacing w:val="-2"/>
          <w:rtl/>
        </w:rPr>
        <w:t xml:space="preserve"> </w:t>
      </w:r>
      <w:r w:rsidR="006577EC" w:rsidRPr="00A66F05">
        <w:rPr>
          <w:spacing w:val="-2"/>
          <w:rtl/>
        </w:rPr>
        <w:t>تعجّل</w:t>
      </w:r>
      <w:r w:rsidRPr="00A66F05">
        <w:rPr>
          <w:spacing w:val="-2"/>
          <w:rtl/>
        </w:rPr>
        <w:t xml:space="preserve"> </w:t>
      </w:r>
      <w:r w:rsidR="006577EC" w:rsidRPr="00A66F05">
        <w:rPr>
          <w:spacing w:val="-2"/>
          <w:rtl/>
        </w:rPr>
        <w:t>الدولة</w:t>
      </w:r>
      <w:r w:rsidRPr="00A66F05">
        <w:rPr>
          <w:spacing w:val="-2"/>
          <w:rtl/>
        </w:rPr>
        <w:t xml:space="preserve"> </w:t>
      </w:r>
      <w:r w:rsidR="006577EC" w:rsidRPr="00A66F05">
        <w:rPr>
          <w:spacing w:val="-2"/>
          <w:rtl/>
        </w:rPr>
        <w:t>الطرف</w:t>
      </w:r>
      <w:r w:rsidRPr="00A66F05">
        <w:rPr>
          <w:spacing w:val="-2"/>
          <w:rtl/>
        </w:rPr>
        <w:t xml:space="preserve"> </w:t>
      </w:r>
      <w:r w:rsidR="006577EC" w:rsidRPr="00A66F05">
        <w:rPr>
          <w:spacing w:val="-2"/>
          <w:rtl/>
        </w:rPr>
        <w:t>باعتماد</w:t>
      </w:r>
      <w:r w:rsidRPr="00A66F05">
        <w:rPr>
          <w:spacing w:val="-2"/>
          <w:rtl/>
        </w:rPr>
        <w:t xml:space="preserve"> </w:t>
      </w:r>
      <w:r w:rsidR="006577EC" w:rsidRPr="00A66F05">
        <w:rPr>
          <w:spacing w:val="-2"/>
          <w:rtl/>
        </w:rPr>
        <w:t>هذا</w:t>
      </w:r>
      <w:r w:rsidRPr="00A66F05">
        <w:rPr>
          <w:spacing w:val="-2"/>
          <w:rtl/>
        </w:rPr>
        <w:t xml:space="preserve"> </w:t>
      </w:r>
      <w:r w:rsidR="006577EC" w:rsidRPr="00A66F05">
        <w:rPr>
          <w:spacing w:val="-2"/>
          <w:rtl/>
        </w:rPr>
        <w:t>التشريع،</w:t>
      </w:r>
      <w:r w:rsidRPr="00A66F05">
        <w:rPr>
          <w:spacing w:val="-2"/>
          <w:rtl/>
        </w:rPr>
        <w:t xml:space="preserve"> </w:t>
      </w:r>
      <w:r w:rsidR="006577EC" w:rsidRPr="00A66F05">
        <w:rPr>
          <w:spacing w:val="-2"/>
          <w:rtl/>
        </w:rPr>
        <w:t>تمشيا</w:t>
      </w:r>
      <w:r w:rsidR="00D95679">
        <w:rPr>
          <w:rFonts w:hint="cs"/>
          <w:spacing w:val="-2"/>
          <w:rtl/>
        </w:rPr>
        <w:t>ً</w:t>
      </w:r>
      <w:r w:rsidRPr="00A66F05">
        <w:rPr>
          <w:spacing w:val="-2"/>
          <w:rtl/>
        </w:rPr>
        <w:t xml:space="preserve"> </w:t>
      </w:r>
      <w:r w:rsidR="006577EC" w:rsidRPr="00A66F05">
        <w:rPr>
          <w:spacing w:val="-2"/>
          <w:rtl/>
        </w:rPr>
        <w:t>مع</w:t>
      </w:r>
      <w:r w:rsidRPr="00A66F05">
        <w:rPr>
          <w:spacing w:val="-2"/>
          <w:rtl/>
        </w:rPr>
        <w:t xml:space="preserve"> </w:t>
      </w:r>
      <w:r w:rsidR="006577EC" w:rsidRPr="00A66F05">
        <w:rPr>
          <w:spacing w:val="-2"/>
          <w:rtl/>
        </w:rPr>
        <w:t>الالتزام</w:t>
      </w:r>
      <w:r w:rsidRPr="00A66F05">
        <w:rPr>
          <w:spacing w:val="-2"/>
          <w:rtl/>
        </w:rPr>
        <w:t xml:space="preserve"> </w:t>
      </w:r>
      <w:r w:rsidR="006577EC" w:rsidRPr="00A66F05">
        <w:rPr>
          <w:spacing w:val="-2"/>
          <w:rtl/>
        </w:rPr>
        <w:t>الذي</w:t>
      </w:r>
      <w:r w:rsidRPr="00A66F05">
        <w:rPr>
          <w:spacing w:val="-2"/>
          <w:rtl/>
        </w:rPr>
        <w:t xml:space="preserve"> </w:t>
      </w:r>
      <w:r w:rsidR="006577EC" w:rsidRPr="00A66F05">
        <w:rPr>
          <w:spacing w:val="-2"/>
          <w:rtl/>
        </w:rPr>
        <w:t>قدمته</w:t>
      </w:r>
      <w:r w:rsidRPr="00A66F05">
        <w:rPr>
          <w:spacing w:val="-2"/>
          <w:rtl/>
        </w:rPr>
        <w:t xml:space="preserve"> </w:t>
      </w:r>
      <w:r w:rsidR="006577EC" w:rsidRPr="00A66F05">
        <w:rPr>
          <w:spacing w:val="-2"/>
          <w:rtl/>
        </w:rPr>
        <w:t>خلال</w:t>
      </w:r>
      <w:r w:rsidRPr="00A66F05">
        <w:rPr>
          <w:spacing w:val="-2"/>
          <w:rtl/>
        </w:rPr>
        <w:t xml:space="preserve"> </w:t>
      </w:r>
      <w:r w:rsidR="006577EC" w:rsidRPr="00A66F05">
        <w:rPr>
          <w:spacing w:val="-2"/>
          <w:rtl/>
        </w:rPr>
        <w:t>الحوار</w:t>
      </w:r>
      <w:r w:rsidRPr="00A66F05">
        <w:rPr>
          <w:spacing w:val="-2"/>
          <w:rtl/>
        </w:rPr>
        <w:t xml:space="preserve"> </w:t>
      </w:r>
      <w:r w:rsidR="006577EC" w:rsidRPr="00A66F05">
        <w:rPr>
          <w:spacing w:val="-2"/>
          <w:rtl/>
        </w:rPr>
        <w:t>(المواد</w:t>
      </w:r>
      <w:r w:rsidRPr="00A66F05">
        <w:rPr>
          <w:spacing w:val="-2"/>
          <w:rtl/>
        </w:rPr>
        <w:t xml:space="preserve"> 2 </w:t>
      </w:r>
      <w:r w:rsidR="006577EC" w:rsidRPr="00A66F05">
        <w:rPr>
          <w:spacing w:val="-2"/>
          <w:rtl/>
        </w:rPr>
        <w:t>و</w:t>
      </w:r>
      <w:r w:rsidRPr="00A66F05">
        <w:rPr>
          <w:spacing w:val="-2"/>
          <w:rtl/>
        </w:rPr>
        <w:t>4</w:t>
      </w:r>
      <w:r w:rsidR="00A66F05" w:rsidRPr="00A66F05">
        <w:rPr>
          <w:spacing w:val="-2"/>
          <w:rtl/>
        </w:rPr>
        <w:t>-</w:t>
      </w:r>
      <w:r w:rsidRPr="00A66F05">
        <w:rPr>
          <w:spacing w:val="-2"/>
          <w:rtl/>
        </w:rPr>
        <w:t>7</w:t>
      </w:r>
      <w:r w:rsidR="006577EC" w:rsidRPr="00A66F05">
        <w:rPr>
          <w:spacing w:val="-2"/>
          <w:rtl/>
          <w:lang w:val="ar-SA" w:eastAsia="zh-TW"/>
        </w:rPr>
        <w:t>).</w:t>
      </w:r>
    </w:p>
    <w:p w:rsidR="006577EC" w:rsidRPr="00A4495A" w:rsidRDefault="00A4495A" w:rsidP="00A4495A">
      <w:pPr>
        <w:pStyle w:val="SingleTxtGA"/>
        <w:rPr>
          <w:b/>
          <w:bCs/>
          <w:rtl/>
          <w:lang w:val="ar-SA" w:eastAsia="zh-TW"/>
        </w:rPr>
      </w:pPr>
      <w:r w:rsidRPr="00A4495A">
        <w:rPr>
          <w:rtl/>
        </w:rPr>
        <w:lastRenderedPageBreak/>
        <w:t>٩</w:t>
      </w:r>
      <w:r w:rsidR="00A66F05">
        <w:rPr>
          <w:rtl/>
        </w:rPr>
        <w:t>-</w:t>
      </w:r>
      <w:r>
        <w:rPr>
          <w:rtl/>
        </w:rPr>
        <w:tab/>
      </w:r>
      <w:r w:rsidR="006577EC" w:rsidRPr="00A4495A">
        <w:rPr>
          <w:b/>
          <w:bCs/>
          <w:rtl/>
        </w:rPr>
        <w:t>توصي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اللجنة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الدولة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الطرف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بأن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تعتمد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التدابير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الضرورية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لضمان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تعريف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الاختفاء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القسري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باعتباره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جريمة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منفصلة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وفقاً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للتعريف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الوارد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في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المادة</w:t>
      </w:r>
      <w:r>
        <w:rPr>
          <w:b/>
          <w:bCs/>
          <w:rtl/>
        </w:rPr>
        <w:t xml:space="preserve"> </w:t>
      </w:r>
      <w:r w:rsidRPr="00A4495A">
        <w:rPr>
          <w:b/>
          <w:bCs/>
          <w:rtl/>
        </w:rPr>
        <w:t>2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من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الاتفاقية،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وبأن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تحدَّد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لهذه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الجريمة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عقوبات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مناسبة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تراعي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خطورتها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الشديدة.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وفي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هذا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الصدد،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توصي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اللجنة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الدولة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الطرف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بأن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تعجّل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إجراءات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اعتماد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مشروع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القانون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المعدّل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للقانون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الجنائي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والرامي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إلى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إدراج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جريمة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الاختفاء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القسري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للأشخاص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(النشرة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رقم</w:t>
      </w:r>
      <w:r>
        <w:rPr>
          <w:b/>
          <w:bCs/>
          <w:rtl/>
        </w:rPr>
        <w:t xml:space="preserve"> </w:t>
      </w:r>
      <w:r w:rsidRPr="00A4495A">
        <w:rPr>
          <w:b/>
          <w:bCs/>
          <w:rtl/>
        </w:rPr>
        <w:t>9818</w:t>
      </w:r>
      <w:r w:rsidR="00A66F05">
        <w:rPr>
          <w:b/>
          <w:bCs/>
          <w:rtl/>
        </w:rPr>
        <w:t>-</w:t>
      </w:r>
      <w:r w:rsidRPr="00A4495A">
        <w:rPr>
          <w:b/>
          <w:bCs/>
          <w:rtl/>
        </w:rPr>
        <w:t>17</w:t>
      </w:r>
      <w:r w:rsidR="00A66F05">
        <w:rPr>
          <w:rFonts w:hint="cs"/>
          <w:b/>
          <w:bCs/>
          <w:rtl/>
        </w:rPr>
        <w:t>)</w:t>
      </w:r>
      <w:r w:rsidR="006577EC" w:rsidRPr="00A4495A">
        <w:rPr>
          <w:b/>
          <w:bCs/>
          <w:rtl/>
        </w:rPr>
        <w:t>،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وضمان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أن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تتماشى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الأحكام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المعتمدة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في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نهاية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المطاف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تماشيا</w:t>
      </w:r>
      <w:r w:rsidR="00A66F05">
        <w:rPr>
          <w:rFonts w:hint="cs"/>
          <w:b/>
          <w:bCs/>
          <w:rtl/>
        </w:rPr>
        <w:t>ً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تامّا</w:t>
      </w:r>
      <w:r w:rsidR="00A66F05">
        <w:rPr>
          <w:rFonts w:hint="cs"/>
          <w:b/>
          <w:bCs/>
          <w:rtl/>
        </w:rPr>
        <w:t>ً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مع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الاتفاقية.</w:t>
      </w:r>
    </w:p>
    <w:p w:rsidR="006577EC" w:rsidRPr="00DB24D3" w:rsidRDefault="00A4495A" w:rsidP="00A4495A">
      <w:pPr>
        <w:pStyle w:val="H23GA"/>
        <w:rPr>
          <w:rtl/>
          <w:lang w:val="ar-SA" w:eastAsia="zh-TW"/>
        </w:rPr>
      </w:pPr>
      <w:r>
        <w:rPr>
          <w:rtl/>
        </w:rPr>
        <w:tab/>
      </w:r>
      <w:r>
        <w:rPr>
          <w:rtl/>
        </w:rPr>
        <w:tab/>
      </w:r>
      <w:r w:rsidR="006577EC" w:rsidRPr="00DB24D3">
        <w:rPr>
          <w:rtl/>
        </w:rPr>
        <w:t>العقوبات</w:t>
      </w:r>
      <w:r>
        <w:rPr>
          <w:rtl/>
        </w:rPr>
        <w:t xml:space="preserve"> </w:t>
      </w:r>
      <w:r w:rsidR="006577EC" w:rsidRPr="00DB24D3">
        <w:rPr>
          <w:rtl/>
        </w:rPr>
        <w:t>المناسبة</w:t>
      </w:r>
      <w:bookmarkStart w:id="7" w:name="_Toc8983992"/>
      <w:bookmarkEnd w:id="7"/>
    </w:p>
    <w:p w:rsidR="006577EC" w:rsidRPr="006A21D8" w:rsidRDefault="00A4495A" w:rsidP="00A4495A">
      <w:pPr>
        <w:pStyle w:val="SingleTxtGA"/>
        <w:rPr>
          <w:rtl/>
          <w:lang w:val="ar-SA" w:eastAsia="zh-TW" w:bidi="ar-DZ"/>
        </w:rPr>
      </w:pPr>
      <w:r w:rsidRPr="00A4495A">
        <w:rPr>
          <w:rtl/>
        </w:rPr>
        <w:t>١٠</w:t>
      </w:r>
      <w:r w:rsidR="00A66F05">
        <w:rPr>
          <w:rtl/>
        </w:rPr>
        <w:t>-</w:t>
      </w:r>
      <w:r>
        <w:rPr>
          <w:rtl/>
        </w:rPr>
        <w:tab/>
      </w:r>
      <w:r w:rsidR="006577EC">
        <w:rPr>
          <w:rtl/>
        </w:rPr>
        <w:t>تلاحظ</w:t>
      </w:r>
      <w:r>
        <w:rPr>
          <w:rtl/>
        </w:rPr>
        <w:t xml:space="preserve"> </w:t>
      </w:r>
      <w:r w:rsidR="006577EC">
        <w:rPr>
          <w:rtl/>
        </w:rPr>
        <w:t>اللجنة</w:t>
      </w:r>
      <w:r>
        <w:rPr>
          <w:rtl/>
        </w:rPr>
        <w:t xml:space="preserve"> </w:t>
      </w:r>
      <w:r w:rsidR="006577EC">
        <w:rPr>
          <w:rtl/>
        </w:rPr>
        <w:t>مع</w:t>
      </w:r>
      <w:r>
        <w:rPr>
          <w:rtl/>
        </w:rPr>
        <w:t xml:space="preserve"> </w:t>
      </w:r>
      <w:r w:rsidR="006577EC">
        <w:rPr>
          <w:rtl/>
        </w:rPr>
        <w:t>القلق</w:t>
      </w:r>
      <w:r>
        <w:rPr>
          <w:rtl/>
        </w:rPr>
        <w:t xml:space="preserve"> </w:t>
      </w:r>
      <w:r w:rsidR="006577EC">
        <w:rPr>
          <w:rtl/>
        </w:rPr>
        <w:t>أن</w:t>
      </w:r>
      <w:r>
        <w:rPr>
          <w:rtl/>
        </w:rPr>
        <w:t xml:space="preserve"> </w:t>
      </w:r>
      <w:r w:rsidR="006577EC">
        <w:rPr>
          <w:rtl/>
        </w:rPr>
        <w:t>تطبيق</w:t>
      </w:r>
      <w:r>
        <w:rPr>
          <w:rtl/>
        </w:rPr>
        <w:t xml:space="preserve"> </w:t>
      </w:r>
      <w:r w:rsidR="006577EC">
        <w:rPr>
          <w:rtl/>
        </w:rPr>
        <w:t>مفاهيم</w:t>
      </w:r>
      <w:r>
        <w:rPr>
          <w:rtl/>
        </w:rPr>
        <w:t xml:space="preserve"> </w:t>
      </w:r>
      <w:r w:rsidR="006577EC">
        <w:rPr>
          <w:rtl/>
        </w:rPr>
        <w:t>قانونية</w:t>
      </w:r>
      <w:r>
        <w:rPr>
          <w:rtl/>
        </w:rPr>
        <w:t xml:space="preserve"> </w:t>
      </w:r>
      <w:r w:rsidR="006577EC">
        <w:rPr>
          <w:rtl/>
        </w:rPr>
        <w:t>مثل</w:t>
      </w:r>
      <w:r>
        <w:rPr>
          <w:rtl/>
        </w:rPr>
        <w:t xml:space="preserve"> </w:t>
      </w:r>
      <w:r w:rsidR="006577EC">
        <w:rPr>
          <w:rtl/>
        </w:rPr>
        <w:t>اعتماد</w:t>
      </w:r>
      <w:r>
        <w:rPr>
          <w:rtl/>
        </w:rPr>
        <w:t xml:space="preserve"> </w:t>
      </w:r>
      <w:r w:rsidR="006577EC">
        <w:rPr>
          <w:rtl/>
        </w:rPr>
        <w:t>التحلي</w:t>
      </w:r>
      <w:r>
        <w:rPr>
          <w:rtl/>
        </w:rPr>
        <w:t xml:space="preserve"> </w:t>
      </w:r>
      <w:r w:rsidR="006577EC">
        <w:rPr>
          <w:rtl/>
        </w:rPr>
        <w:t>بسلوك</w:t>
      </w:r>
      <w:r>
        <w:rPr>
          <w:rtl/>
        </w:rPr>
        <w:t xml:space="preserve"> </w:t>
      </w:r>
      <w:r w:rsidR="006577EC">
        <w:rPr>
          <w:rtl/>
        </w:rPr>
        <w:t>غير</w:t>
      </w:r>
      <w:r>
        <w:rPr>
          <w:rtl/>
        </w:rPr>
        <w:t xml:space="preserve"> </w:t>
      </w:r>
      <w:r w:rsidR="006577EC">
        <w:rPr>
          <w:rtl/>
        </w:rPr>
        <w:t>معيب</w:t>
      </w:r>
      <w:r>
        <w:rPr>
          <w:rtl/>
        </w:rPr>
        <w:t xml:space="preserve"> </w:t>
      </w:r>
      <w:r w:rsidR="006577EC">
        <w:rPr>
          <w:rtl/>
        </w:rPr>
        <w:t>في</w:t>
      </w:r>
      <w:r>
        <w:rPr>
          <w:rtl/>
        </w:rPr>
        <w:t xml:space="preserve"> </w:t>
      </w:r>
      <w:r w:rsidR="006577EC">
        <w:rPr>
          <w:rtl/>
        </w:rPr>
        <w:t>السابق</w:t>
      </w:r>
      <w:r>
        <w:rPr>
          <w:rtl/>
        </w:rPr>
        <w:t xml:space="preserve"> </w:t>
      </w:r>
      <w:r w:rsidR="006577EC">
        <w:rPr>
          <w:rtl/>
        </w:rPr>
        <w:t>كعامل</w:t>
      </w:r>
      <w:r>
        <w:rPr>
          <w:rtl/>
        </w:rPr>
        <w:t xml:space="preserve"> </w:t>
      </w:r>
      <w:r w:rsidR="006577EC">
        <w:rPr>
          <w:rtl/>
        </w:rPr>
        <w:t>مخفّف</w:t>
      </w:r>
      <w:r>
        <w:rPr>
          <w:rtl/>
        </w:rPr>
        <w:t xml:space="preserve"> </w:t>
      </w:r>
      <w:r w:rsidR="006577EC">
        <w:rPr>
          <w:rtl/>
        </w:rPr>
        <w:t>(المادة</w:t>
      </w:r>
      <w:r>
        <w:rPr>
          <w:rtl/>
        </w:rPr>
        <w:t xml:space="preserve"> </w:t>
      </w:r>
      <w:r w:rsidRPr="00A4495A">
        <w:rPr>
          <w:rtl/>
        </w:rPr>
        <w:t>١١</w:t>
      </w:r>
      <w:r w:rsidR="006577EC">
        <w:rPr>
          <w:rtl/>
        </w:rPr>
        <w:t>(</w:t>
      </w:r>
      <w:r w:rsidRPr="00A4495A">
        <w:rPr>
          <w:rtl/>
        </w:rPr>
        <w:t>٦</w:t>
      </w:r>
      <w:r w:rsidR="006577EC">
        <w:rPr>
          <w:rtl/>
        </w:rPr>
        <w:t>)</w:t>
      </w:r>
      <w:r>
        <w:rPr>
          <w:rtl/>
        </w:rPr>
        <w:t xml:space="preserve"> </w:t>
      </w:r>
      <w:r w:rsidR="006577EC">
        <w:rPr>
          <w:rtl/>
        </w:rPr>
        <w:t>من</w:t>
      </w:r>
      <w:r>
        <w:rPr>
          <w:rtl/>
        </w:rPr>
        <w:t xml:space="preserve"> </w:t>
      </w:r>
      <w:r w:rsidR="006577EC">
        <w:rPr>
          <w:rtl/>
        </w:rPr>
        <w:t>القانون</w:t>
      </w:r>
      <w:r>
        <w:rPr>
          <w:rtl/>
        </w:rPr>
        <w:t xml:space="preserve"> </w:t>
      </w:r>
      <w:r w:rsidR="006577EC">
        <w:rPr>
          <w:rtl/>
        </w:rPr>
        <w:t>الجنائي)،</w:t>
      </w:r>
      <w:r>
        <w:rPr>
          <w:rtl/>
        </w:rPr>
        <w:t xml:space="preserve"> </w:t>
      </w:r>
      <w:r w:rsidR="006577EC">
        <w:rPr>
          <w:rtl/>
        </w:rPr>
        <w:t>والتقادم</w:t>
      </w:r>
      <w:r>
        <w:rPr>
          <w:rtl/>
        </w:rPr>
        <w:t xml:space="preserve"> </w:t>
      </w:r>
      <w:r w:rsidR="006577EC">
        <w:rPr>
          <w:rtl/>
        </w:rPr>
        <w:t>الجزئي</w:t>
      </w:r>
      <w:r>
        <w:rPr>
          <w:rtl/>
        </w:rPr>
        <w:t xml:space="preserve"> </w:t>
      </w:r>
      <w:r w:rsidR="006577EC">
        <w:rPr>
          <w:rtl/>
        </w:rPr>
        <w:t>(المادة</w:t>
      </w:r>
      <w:r w:rsidR="00A66F05">
        <w:rPr>
          <w:rFonts w:hint="cs"/>
          <w:rtl/>
        </w:rPr>
        <w:t> </w:t>
      </w:r>
      <w:r w:rsidRPr="00A4495A">
        <w:rPr>
          <w:rtl/>
        </w:rPr>
        <w:t>١٠٣</w:t>
      </w:r>
      <w:r>
        <w:rPr>
          <w:rtl/>
        </w:rPr>
        <w:t xml:space="preserve"> </w:t>
      </w:r>
      <w:r w:rsidR="006577EC">
        <w:rPr>
          <w:rtl/>
        </w:rPr>
        <w:t>من</w:t>
      </w:r>
      <w:r>
        <w:rPr>
          <w:rtl/>
        </w:rPr>
        <w:t xml:space="preserve"> </w:t>
      </w:r>
      <w:r w:rsidR="006577EC">
        <w:rPr>
          <w:rtl/>
        </w:rPr>
        <w:t>القانون</w:t>
      </w:r>
      <w:r>
        <w:rPr>
          <w:rtl/>
        </w:rPr>
        <w:t xml:space="preserve"> </w:t>
      </w:r>
      <w:r w:rsidR="006577EC">
        <w:rPr>
          <w:rtl/>
        </w:rPr>
        <w:t>الجنائي)،</w:t>
      </w:r>
      <w:r>
        <w:rPr>
          <w:rtl/>
        </w:rPr>
        <w:t xml:space="preserve"> </w:t>
      </w:r>
      <w:r w:rsidR="006577EC">
        <w:rPr>
          <w:rtl/>
        </w:rPr>
        <w:t>فضلا</w:t>
      </w:r>
      <w:r w:rsidR="00A66F05">
        <w:rPr>
          <w:rFonts w:hint="cs"/>
          <w:rtl/>
        </w:rPr>
        <w:t>ً</w:t>
      </w:r>
      <w:r>
        <w:rPr>
          <w:rtl/>
        </w:rPr>
        <w:t xml:space="preserve"> </w:t>
      </w:r>
      <w:r w:rsidR="006577EC">
        <w:rPr>
          <w:rtl/>
        </w:rPr>
        <w:t>عن</w:t>
      </w:r>
      <w:r>
        <w:rPr>
          <w:rtl/>
        </w:rPr>
        <w:t xml:space="preserve"> </w:t>
      </w:r>
      <w:r w:rsidR="006577EC">
        <w:rPr>
          <w:rtl/>
        </w:rPr>
        <w:t>استبدال</w:t>
      </w:r>
      <w:r>
        <w:rPr>
          <w:rtl/>
        </w:rPr>
        <w:t xml:space="preserve"> </w:t>
      </w:r>
      <w:r w:rsidR="006577EC">
        <w:rPr>
          <w:rtl/>
        </w:rPr>
        <w:t>الأحكام</w:t>
      </w:r>
      <w:r>
        <w:rPr>
          <w:rtl/>
        </w:rPr>
        <w:t xml:space="preserve"> </w:t>
      </w:r>
      <w:r w:rsidR="006577EC">
        <w:rPr>
          <w:rtl/>
        </w:rPr>
        <w:t>القضائية</w:t>
      </w:r>
      <w:r>
        <w:rPr>
          <w:rtl/>
        </w:rPr>
        <w:t xml:space="preserve"> </w:t>
      </w:r>
      <w:r w:rsidR="006577EC">
        <w:rPr>
          <w:rtl/>
        </w:rPr>
        <w:t>بتدابير،</w:t>
      </w:r>
      <w:r>
        <w:rPr>
          <w:rtl/>
        </w:rPr>
        <w:t xml:space="preserve"> </w:t>
      </w:r>
      <w:r w:rsidR="006577EC">
        <w:rPr>
          <w:rtl/>
        </w:rPr>
        <w:t>مثل</w:t>
      </w:r>
      <w:r>
        <w:rPr>
          <w:rtl/>
        </w:rPr>
        <w:t xml:space="preserve"> </w:t>
      </w:r>
      <w:r w:rsidR="006577EC">
        <w:rPr>
          <w:rtl/>
        </w:rPr>
        <w:t>الإفراج</w:t>
      </w:r>
      <w:r>
        <w:rPr>
          <w:rtl/>
        </w:rPr>
        <w:t xml:space="preserve"> </w:t>
      </w:r>
      <w:r w:rsidR="006577EC">
        <w:rPr>
          <w:rtl/>
        </w:rPr>
        <w:t>تحت</w:t>
      </w:r>
      <w:r>
        <w:rPr>
          <w:rtl/>
        </w:rPr>
        <w:t xml:space="preserve"> </w:t>
      </w:r>
      <w:r w:rsidR="006577EC">
        <w:rPr>
          <w:rtl/>
        </w:rPr>
        <w:t>المراقبة،</w:t>
      </w:r>
      <w:r>
        <w:rPr>
          <w:rtl/>
        </w:rPr>
        <w:t xml:space="preserve"> </w:t>
      </w:r>
      <w:r w:rsidR="006577EC">
        <w:rPr>
          <w:rtl/>
        </w:rPr>
        <w:t>ومنح</w:t>
      </w:r>
      <w:r>
        <w:rPr>
          <w:rtl/>
        </w:rPr>
        <w:t xml:space="preserve"> </w:t>
      </w:r>
      <w:r w:rsidR="006577EC">
        <w:rPr>
          <w:rtl/>
        </w:rPr>
        <w:t>امتيازات</w:t>
      </w:r>
      <w:r>
        <w:rPr>
          <w:rtl/>
        </w:rPr>
        <w:t xml:space="preserve"> </w:t>
      </w:r>
      <w:r w:rsidR="006577EC">
        <w:rPr>
          <w:rtl/>
        </w:rPr>
        <w:t>في</w:t>
      </w:r>
      <w:r>
        <w:rPr>
          <w:rtl/>
        </w:rPr>
        <w:t xml:space="preserve"> </w:t>
      </w:r>
      <w:r w:rsidR="006577EC">
        <w:rPr>
          <w:rtl/>
        </w:rPr>
        <w:t>إطار</w:t>
      </w:r>
      <w:r>
        <w:rPr>
          <w:rtl/>
        </w:rPr>
        <w:t xml:space="preserve"> </w:t>
      </w:r>
      <w:r w:rsidR="006577EC">
        <w:rPr>
          <w:rtl/>
        </w:rPr>
        <w:t>نظام</w:t>
      </w:r>
      <w:r>
        <w:rPr>
          <w:rtl/>
        </w:rPr>
        <w:t xml:space="preserve"> </w:t>
      </w:r>
      <w:r w:rsidR="006577EC">
        <w:rPr>
          <w:rtl/>
        </w:rPr>
        <w:t>السجن،</w:t>
      </w:r>
      <w:r>
        <w:rPr>
          <w:rtl/>
        </w:rPr>
        <w:t xml:space="preserve"> </w:t>
      </w:r>
      <w:r w:rsidR="006577EC">
        <w:rPr>
          <w:rtl/>
        </w:rPr>
        <w:t>مثل</w:t>
      </w:r>
      <w:r>
        <w:rPr>
          <w:rtl/>
        </w:rPr>
        <w:t xml:space="preserve"> </w:t>
      </w:r>
      <w:r w:rsidR="006577EC">
        <w:rPr>
          <w:rtl/>
        </w:rPr>
        <w:t>الإفراج</w:t>
      </w:r>
      <w:r>
        <w:rPr>
          <w:rtl/>
        </w:rPr>
        <w:t xml:space="preserve"> </w:t>
      </w:r>
      <w:r w:rsidR="006577EC">
        <w:rPr>
          <w:rtl/>
        </w:rPr>
        <w:t>المشروط،</w:t>
      </w:r>
      <w:r>
        <w:rPr>
          <w:rtl/>
        </w:rPr>
        <w:t xml:space="preserve"> </w:t>
      </w:r>
      <w:r w:rsidR="006577EC">
        <w:rPr>
          <w:rtl/>
        </w:rPr>
        <w:t>أمور</w:t>
      </w:r>
      <w:r>
        <w:rPr>
          <w:rtl/>
        </w:rPr>
        <w:t xml:space="preserve"> </w:t>
      </w:r>
      <w:r w:rsidR="006577EC">
        <w:rPr>
          <w:rtl/>
        </w:rPr>
        <w:t>أفضت</w:t>
      </w:r>
      <w:r>
        <w:rPr>
          <w:rtl/>
        </w:rPr>
        <w:t xml:space="preserve"> </w:t>
      </w:r>
      <w:r w:rsidR="006577EC">
        <w:rPr>
          <w:rtl/>
        </w:rPr>
        <w:t>إلى</w:t>
      </w:r>
      <w:r>
        <w:rPr>
          <w:rtl/>
        </w:rPr>
        <w:t xml:space="preserve"> </w:t>
      </w:r>
      <w:r w:rsidR="006577EC">
        <w:rPr>
          <w:rtl/>
        </w:rPr>
        <w:t>استفادة</w:t>
      </w:r>
      <w:r>
        <w:rPr>
          <w:rtl/>
        </w:rPr>
        <w:t xml:space="preserve"> </w:t>
      </w:r>
      <w:r w:rsidR="006577EC">
        <w:rPr>
          <w:rtl/>
        </w:rPr>
        <w:t>بعض</w:t>
      </w:r>
      <w:r>
        <w:rPr>
          <w:rtl/>
        </w:rPr>
        <w:t xml:space="preserve"> </w:t>
      </w:r>
      <w:r w:rsidR="006577EC">
        <w:rPr>
          <w:rtl/>
        </w:rPr>
        <w:t>المتورّطين</w:t>
      </w:r>
      <w:r>
        <w:rPr>
          <w:rtl/>
        </w:rPr>
        <w:t xml:space="preserve"> </w:t>
      </w:r>
      <w:r w:rsidR="006577EC">
        <w:rPr>
          <w:rtl/>
        </w:rPr>
        <w:t>في</w:t>
      </w:r>
      <w:r>
        <w:rPr>
          <w:rtl/>
        </w:rPr>
        <w:t xml:space="preserve"> </w:t>
      </w:r>
      <w:r w:rsidR="006577EC">
        <w:rPr>
          <w:rtl/>
        </w:rPr>
        <w:t>حالات</w:t>
      </w:r>
      <w:r>
        <w:rPr>
          <w:rtl/>
        </w:rPr>
        <w:t xml:space="preserve"> </w:t>
      </w:r>
      <w:r w:rsidR="006577EC">
        <w:rPr>
          <w:rtl/>
        </w:rPr>
        <w:t>الاختفاء</w:t>
      </w:r>
      <w:r>
        <w:rPr>
          <w:rtl/>
        </w:rPr>
        <w:t xml:space="preserve"> </w:t>
      </w:r>
      <w:r w:rsidR="006577EC">
        <w:rPr>
          <w:rtl/>
        </w:rPr>
        <w:t>القسري</w:t>
      </w:r>
      <w:r>
        <w:rPr>
          <w:rtl/>
        </w:rPr>
        <w:t xml:space="preserve"> </w:t>
      </w:r>
      <w:r w:rsidR="006577EC">
        <w:rPr>
          <w:rtl/>
        </w:rPr>
        <w:t>إبان</w:t>
      </w:r>
      <w:r>
        <w:rPr>
          <w:rtl/>
        </w:rPr>
        <w:t xml:space="preserve"> </w:t>
      </w:r>
      <w:r w:rsidR="006577EC">
        <w:rPr>
          <w:rtl/>
        </w:rPr>
        <w:t>فترة</w:t>
      </w:r>
      <w:r>
        <w:rPr>
          <w:rtl/>
        </w:rPr>
        <w:t xml:space="preserve"> </w:t>
      </w:r>
      <w:r w:rsidR="006577EC">
        <w:rPr>
          <w:rtl/>
        </w:rPr>
        <w:t>الحكم</w:t>
      </w:r>
      <w:r>
        <w:rPr>
          <w:rtl/>
        </w:rPr>
        <w:t xml:space="preserve"> </w:t>
      </w:r>
      <w:r w:rsidR="006577EC">
        <w:rPr>
          <w:rtl/>
        </w:rPr>
        <w:t>الدكتاتوري</w:t>
      </w:r>
      <w:r>
        <w:rPr>
          <w:rtl/>
        </w:rPr>
        <w:t xml:space="preserve"> </w:t>
      </w:r>
      <w:r w:rsidR="006577EC">
        <w:rPr>
          <w:rtl/>
        </w:rPr>
        <w:t>وبعدها</w:t>
      </w:r>
      <w:r>
        <w:rPr>
          <w:rtl/>
        </w:rPr>
        <w:t xml:space="preserve"> </w:t>
      </w:r>
      <w:r w:rsidR="006577EC">
        <w:rPr>
          <w:rtl/>
        </w:rPr>
        <w:t>من</w:t>
      </w:r>
      <w:r>
        <w:rPr>
          <w:rtl/>
        </w:rPr>
        <w:t xml:space="preserve"> </w:t>
      </w:r>
      <w:r w:rsidR="006577EC">
        <w:rPr>
          <w:rtl/>
        </w:rPr>
        <w:t>عقوبات</w:t>
      </w:r>
      <w:r>
        <w:rPr>
          <w:rtl/>
        </w:rPr>
        <w:t xml:space="preserve"> </w:t>
      </w:r>
      <w:r w:rsidR="006577EC">
        <w:rPr>
          <w:rtl/>
        </w:rPr>
        <w:t>سجنية</w:t>
      </w:r>
      <w:r>
        <w:rPr>
          <w:rtl/>
        </w:rPr>
        <w:t xml:space="preserve"> </w:t>
      </w:r>
      <w:r w:rsidR="006577EC">
        <w:rPr>
          <w:rtl/>
        </w:rPr>
        <w:t>قصيرة</w:t>
      </w:r>
      <w:r>
        <w:rPr>
          <w:rtl/>
        </w:rPr>
        <w:t xml:space="preserve"> </w:t>
      </w:r>
      <w:r w:rsidR="006577EC">
        <w:rPr>
          <w:rtl/>
        </w:rPr>
        <w:t>أو</w:t>
      </w:r>
      <w:r>
        <w:rPr>
          <w:rtl/>
        </w:rPr>
        <w:t xml:space="preserve"> </w:t>
      </w:r>
      <w:r w:rsidR="006577EC">
        <w:rPr>
          <w:rtl/>
        </w:rPr>
        <w:t>عدم</w:t>
      </w:r>
      <w:r>
        <w:rPr>
          <w:rtl/>
        </w:rPr>
        <w:t xml:space="preserve"> </w:t>
      </w:r>
      <w:r w:rsidR="006577EC">
        <w:rPr>
          <w:rtl/>
        </w:rPr>
        <w:t>إتمام</w:t>
      </w:r>
      <w:r>
        <w:rPr>
          <w:rtl/>
        </w:rPr>
        <w:t xml:space="preserve"> </w:t>
      </w:r>
      <w:r w:rsidR="006577EC">
        <w:rPr>
          <w:rtl/>
        </w:rPr>
        <w:t>عقوبتهم</w:t>
      </w:r>
      <w:r>
        <w:rPr>
          <w:rtl/>
        </w:rPr>
        <w:t xml:space="preserve"> </w:t>
      </w:r>
      <w:r w:rsidR="006577EC">
        <w:rPr>
          <w:rtl/>
        </w:rPr>
        <w:t>بالكامل.</w:t>
      </w:r>
      <w:r>
        <w:rPr>
          <w:rtl/>
        </w:rPr>
        <w:t xml:space="preserve"> </w:t>
      </w:r>
      <w:r w:rsidR="006577EC">
        <w:rPr>
          <w:rtl/>
        </w:rPr>
        <w:t>وهذا</w:t>
      </w:r>
      <w:r>
        <w:rPr>
          <w:rtl/>
        </w:rPr>
        <w:t xml:space="preserve"> </w:t>
      </w:r>
      <w:r w:rsidR="006577EC">
        <w:rPr>
          <w:rtl/>
        </w:rPr>
        <w:t>يعني</w:t>
      </w:r>
      <w:r>
        <w:rPr>
          <w:rtl/>
        </w:rPr>
        <w:t xml:space="preserve"> </w:t>
      </w:r>
      <w:r w:rsidR="006577EC">
        <w:rPr>
          <w:rtl/>
        </w:rPr>
        <w:t>أن</w:t>
      </w:r>
      <w:r>
        <w:rPr>
          <w:rtl/>
        </w:rPr>
        <w:t xml:space="preserve"> </w:t>
      </w:r>
      <w:r w:rsidR="006577EC">
        <w:rPr>
          <w:rtl/>
        </w:rPr>
        <w:t>الإجراءات</w:t>
      </w:r>
      <w:r>
        <w:rPr>
          <w:rtl/>
        </w:rPr>
        <w:t xml:space="preserve"> </w:t>
      </w:r>
      <w:r w:rsidR="006577EC">
        <w:rPr>
          <w:rtl/>
        </w:rPr>
        <w:t>العقابية</w:t>
      </w:r>
      <w:r>
        <w:rPr>
          <w:rtl/>
        </w:rPr>
        <w:t xml:space="preserve"> </w:t>
      </w:r>
      <w:r w:rsidR="006577EC">
        <w:rPr>
          <w:rtl/>
        </w:rPr>
        <w:t>التي</w:t>
      </w:r>
      <w:r>
        <w:rPr>
          <w:rtl/>
        </w:rPr>
        <w:t xml:space="preserve"> </w:t>
      </w:r>
      <w:r w:rsidR="006577EC">
        <w:rPr>
          <w:rtl/>
        </w:rPr>
        <w:t>اتخذتها</w:t>
      </w:r>
      <w:r>
        <w:rPr>
          <w:rtl/>
        </w:rPr>
        <w:t xml:space="preserve"> </w:t>
      </w:r>
      <w:r w:rsidR="006577EC">
        <w:rPr>
          <w:rtl/>
        </w:rPr>
        <w:t>الدولة</w:t>
      </w:r>
      <w:r>
        <w:rPr>
          <w:rtl/>
        </w:rPr>
        <w:t xml:space="preserve"> </w:t>
      </w:r>
      <w:r w:rsidR="006577EC">
        <w:rPr>
          <w:rtl/>
        </w:rPr>
        <w:t>الطرف</w:t>
      </w:r>
      <w:r>
        <w:rPr>
          <w:rtl/>
        </w:rPr>
        <w:t xml:space="preserve"> </w:t>
      </w:r>
      <w:r w:rsidR="006577EC">
        <w:rPr>
          <w:rtl/>
        </w:rPr>
        <w:t>لا</w:t>
      </w:r>
      <w:r>
        <w:rPr>
          <w:rtl/>
        </w:rPr>
        <w:t xml:space="preserve"> </w:t>
      </w:r>
      <w:r w:rsidR="006577EC">
        <w:rPr>
          <w:rtl/>
        </w:rPr>
        <w:t>تتناسب</w:t>
      </w:r>
      <w:r>
        <w:rPr>
          <w:rtl/>
        </w:rPr>
        <w:t xml:space="preserve"> </w:t>
      </w:r>
      <w:r w:rsidR="006577EC">
        <w:rPr>
          <w:rtl/>
        </w:rPr>
        <w:t>مع</w:t>
      </w:r>
      <w:r>
        <w:rPr>
          <w:rtl/>
        </w:rPr>
        <w:t xml:space="preserve"> </w:t>
      </w:r>
      <w:r w:rsidR="006577EC">
        <w:rPr>
          <w:rtl/>
        </w:rPr>
        <w:t>شدة</w:t>
      </w:r>
      <w:r>
        <w:rPr>
          <w:rtl/>
        </w:rPr>
        <w:t xml:space="preserve"> </w:t>
      </w:r>
      <w:r w:rsidR="006577EC">
        <w:rPr>
          <w:rtl/>
        </w:rPr>
        <w:t>جسامة</w:t>
      </w:r>
      <w:r>
        <w:rPr>
          <w:rtl/>
        </w:rPr>
        <w:t xml:space="preserve"> </w:t>
      </w:r>
      <w:r w:rsidR="006577EC">
        <w:rPr>
          <w:rtl/>
        </w:rPr>
        <w:t>الجريمة.</w:t>
      </w:r>
      <w:r>
        <w:rPr>
          <w:rtl/>
        </w:rPr>
        <w:t xml:space="preserve"> </w:t>
      </w:r>
      <w:r w:rsidR="006577EC">
        <w:rPr>
          <w:rtl/>
        </w:rPr>
        <w:t>وتحيط</w:t>
      </w:r>
      <w:r>
        <w:rPr>
          <w:rtl/>
        </w:rPr>
        <w:t xml:space="preserve"> </w:t>
      </w:r>
      <w:r w:rsidR="006577EC">
        <w:rPr>
          <w:rtl/>
        </w:rPr>
        <w:t>اللجنة</w:t>
      </w:r>
      <w:r>
        <w:rPr>
          <w:rtl/>
        </w:rPr>
        <w:t xml:space="preserve"> </w:t>
      </w:r>
      <w:r w:rsidR="006577EC">
        <w:rPr>
          <w:rtl/>
        </w:rPr>
        <w:t>علما</w:t>
      </w:r>
      <w:r w:rsidR="00A66F05">
        <w:rPr>
          <w:rFonts w:hint="cs"/>
          <w:rtl/>
        </w:rPr>
        <w:t>ً</w:t>
      </w:r>
      <w:r>
        <w:rPr>
          <w:rtl/>
        </w:rPr>
        <w:t xml:space="preserve"> </w:t>
      </w:r>
      <w:r w:rsidR="006577EC">
        <w:rPr>
          <w:rtl/>
        </w:rPr>
        <w:t>بتقديم</w:t>
      </w:r>
      <w:r>
        <w:rPr>
          <w:rtl/>
        </w:rPr>
        <w:t xml:space="preserve"> </w:t>
      </w:r>
      <w:r w:rsidR="006577EC">
        <w:rPr>
          <w:rtl/>
        </w:rPr>
        <w:t>الدولة</w:t>
      </w:r>
      <w:r>
        <w:rPr>
          <w:rtl/>
        </w:rPr>
        <w:t xml:space="preserve"> </w:t>
      </w:r>
      <w:r w:rsidR="006577EC">
        <w:rPr>
          <w:rtl/>
        </w:rPr>
        <w:t>الطرف</w:t>
      </w:r>
      <w:r>
        <w:rPr>
          <w:rtl/>
        </w:rPr>
        <w:t xml:space="preserve"> </w:t>
      </w:r>
      <w:r w:rsidR="006577EC">
        <w:rPr>
          <w:rtl/>
        </w:rPr>
        <w:t>معلومات</w:t>
      </w:r>
      <w:r>
        <w:rPr>
          <w:rtl/>
        </w:rPr>
        <w:t xml:space="preserve"> </w:t>
      </w:r>
      <w:r w:rsidR="006577EC">
        <w:rPr>
          <w:rtl/>
        </w:rPr>
        <w:t>عن</w:t>
      </w:r>
      <w:r>
        <w:rPr>
          <w:rtl/>
        </w:rPr>
        <w:t xml:space="preserve"> </w:t>
      </w:r>
      <w:r w:rsidR="006577EC">
        <w:rPr>
          <w:rtl/>
        </w:rPr>
        <w:t>مجموعة</w:t>
      </w:r>
      <w:r>
        <w:rPr>
          <w:rtl/>
        </w:rPr>
        <w:t xml:space="preserve"> </w:t>
      </w:r>
      <w:r w:rsidR="006577EC">
        <w:rPr>
          <w:rtl/>
        </w:rPr>
        <w:t>الأحكام</w:t>
      </w:r>
      <w:r>
        <w:rPr>
          <w:rtl/>
        </w:rPr>
        <w:t xml:space="preserve"> </w:t>
      </w:r>
      <w:r w:rsidR="006577EC">
        <w:rPr>
          <w:rtl/>
        </w:rPr>
        <w:t>القضائية</w:t>
      </w:r>
      <w:r>
        <w:rPr>
          <w:rtl/>
        </w:rPr>
        <w:t xml:space="preserve"> </w:t>
      </w:r>
      <w:r w:rsidR="006577EC">
        <w:rPr>
          <w:rtl/>
        </w:rPr>
        <w:t>الصادرة</w:t>
      </w:r>
      <w:r>
        <w:rPr>
          <w:rtl/>
        </w:rPr>
        <w:t xml:space="preserve"> </w:t>
      </w:r>
      <w:r w:rsidR="006577EC">
        <w:rPr>
          <w:rtl/>
        </w:rPr>
        <w:t>بشأن</w:t>
      </w:r>
      <w:r>
        <w:rPr>
          <w:rtl/>
        </w:rPr>
        <w:t xml:space="preserve"> </w:t>
      </w:r>
      <w:r w:rsidR="006577EC">
        <w:rPr>
          <w:rtl/>
        </w:rPr>
        <w:t>تطبيق</w:t>
      </w:r>
      <w:r>
        <w:rPr>
          <w:rtl/>
        </w:rPr>
        <w:t xml:space="preserve"> </w:t>
      </w:r>
      <w:r w:rsidR="006577EC">
        <w:rPr>
          <w:rtl/>
        </w:rPr>
        <w:t>التقادم</w:t>
      </w:r>
      <w:r>
        <w:rPr>
          <w:rtl/>
        </w:rPr>
        <w:t xml:space="preserve"> </w:t>
      </w:r>
      <w:r w:rsidR="006577EC">
        <w:rPr>
          <w:rtl/>
        </w:rPr>
        <w:t>الجزئي</w:t>
      </w:r>
      <w:r>
        <w:rPr>
          <w:rtl/>
        </w:rPr>
        <w:t xml:space="preserve"> </w:t>
      </w:r>
      <w:r w:rsidR="006577EC">
        <w:rPr>
          <w:rtl/>
        </w:rPr>
        <w:t>على</w:t>
      </w:r>
      <w:r>
        <w:rPr>
          <w:rtl/>
        </w:rPr>
        <w:t xml:space="preserve"> </w:t>
      </w:r>
      <w:r w:rsidR="006577EC">
        <w:rPr>
          <w:rtl/>
        </w:rPr>
        <w:t>حالات</w:t>
      </w:r>
      <w:r>
        <w:rPr>
          <w:rtl/>
        </w:rPr>
        <w:t xml:space="preserve"> </w:t>
      </w:r>
      <w:r w:rsidR="006577EC">
        <w:rPr>
          <w:rtl/>
        </w:rPr>
        <w:t>الاختفاء</w:t>
      </w:r>
      <w:r>
        <w:rPr>
          <w:rtl/>
        </w:rPr>
        <w:t xml:space="preserve"> </w:t>
      </w:r>
      <w:r w:rsidR="006577EC">
        <w:rPr>
          <w:rtl/>
        </w:rPr>
        <w:t>القسري</w:t>
      </w:r>
      <w:r>
        <w:rPr>
          <w:rtl/>
        </w:rPr>
        <w:t xml:space="preserve"> </w:t>
      </w:r>
      <w:r w:rsidR="006577EC">
        <w:rPr>
          <w:rtl/>
        </w:rPr>
        <w:t>المرتكبة</w:t>
      </w:r>
      <w:r>
        <w:rPr>
          <w:rtl/>
        </w:rPr>
        <w:t xml:space="preserve"> </w:t>
      </w:r>
      <w:r w:rsidR="006577EC">
        <w:rPr>
          <w:rtl/>
        </w:rPr>
        <w:t>إبّان</w:t>
      </w:r>
      <w:r>
        <w:rPr>
          <w:rtl/>
        </w:rPr>
        <w:t xml:space="preserve"> </w:t>
      </w:r>
      <w:r w:rsidR="006577EC">
        <w:rPr>
          <w:rtl/>
        </w:rPr>
        <w:t>الحكم</w:t>
      </w:r>
      <w:r>
        <w:rPr>
          <w:rtl/>
        </w:rPr>
        <w:t xml:space="preserve"> </w:t>
      </w:r>
      <w:r w:rsidR="006577EC">
        <w:rPr>
          <w:rtl/>
        </w:rPr>
        <w:t>الدكتاتوري،</w:t>
      </w:r>
      <w:r>
        <w:rPr>
          <w:rtl/>
        </w:rPr>
        <w:t xml:space="preserve"> </w:t>
      </w:r>
      <w:r w:rsidR="006577EC">
        <w:rPr>
          <w:rtl/>
        </w:rPr>
        <w:t>وباعتماد</w:t>
      </w:r>
      <w:r>
        <w:rPr>
          <w:rtl/>
        </w:rPr>
        <w:t xml:space="preserve"> </w:t>
      </w:r>
      <w:r w:rsidR="006577EC">
        <w:rPr>
          <w:rtl/>
        </w:rPr>
        <w:t>القانون</w:t>
      </w:r>
      <w:r>
        <w:rPr>
          <w:rtl/>
        </w:rPr>
        <w:t xml:space="preserve"> </w:t>
      </w:r>
      <w:r w:rsidR="006577EC">
        <w:rPr>
          <w:rtl/>
        </w:rPr>
        <w:t>رقم</w:t>
      </w:r>
      <w:r>
        <w:rPr>
          <w:rtl/>
        </w:rPr>
        <w:t xml:space="preserve"> </w:t>
      </w:r>
      <w:r w:rsidRPr="00A4495A">
        <w:rPr>
          <w:rtl/>
        </w:rPr>
        <w:t>٢١١٢٤</w:t>
      </w:r>
      <w:r>
        <w:rPr>
          <w:rtl/>
        </w:rPr>
        <w:t xml:space="preserve"> </w:t>
      </w:r>
      <w:r w:rsidR="006577EC">
        <w:rPr>
          <w:rtl/>
        </w:rPr>
        <w:t>الذي</w:t>
      </w:r>
      <w:r>
        <w:rPr>
          <w:rtl/>
        </w:rPr>
        <w:t xml:space="preserve"> </w:t>
      </w:r>
      <w:r w:rsidR="006577EC">
        <w:rPr>
          <w:rtl/>
        </w:rPr>
        <w:t>يدرج</w:t>
      </w:r>
      <w:r>
        <w:rPr>
          <w:rtl/>
        </w:rPr>
        <w:t xml:space="preserve"> </w:t>
      </w:r>
      <w:r w:rsidR="006577EC">
        <w:rPr>
          <w:rtl/>
        </w:rPr>
        <w:t>مقتضيات</w:t>
      </w:r>
      <w:r>
        <w:rPr>
          <w:rtl/>
        </w:rPr>
        <w:t xml:space="preserve"> </w:t>
      </w:r>
      <w:r w:rsidR="006577EC">
        <w:rPr>
          <w:rtl/>
        </w:rPr>
        <w:t>إضافية</w:t>
      </w:r>
      <w:r>
        <w:rPr>
          <w:rtl/>
        </w:rPr>
        <w:t xml:space="preserve"> </w:t>
      </w:r>
      <w:r w:rsidR="006577EC">
        <w:rPr>
          <w:rtl/>
        </w:rPr>
        <w:t>تنظّم</w:t>
      </w:r>
      <w:r>
        <w:rPr>
          <w:rtl/>
        </w:rPr>
        <w:t xml:space="preserve"> </w:t>
      </w:r>
      <w:r w:rsidR="006577EC">
        <w:rPr>
          <w:rtl/>
        </w:rPr>
        <w:t>الإفراج</w:t>
      </w:r>
      <w:r>
        <w:rPr>
          <w:rtl/>
        </w:rPr>
        <w:t xml:space="preserve"> </w:t>
      </w:r>
      <w:r w:rsidR="006577EC">
        <w:rPr>
          <w:rtl/>
        </w:rPr>
        <w:t>المشروط</w:t>
      </w:r>
      <w:r>
        <w:rPr>
          <w:rtl/>
        </w:rPr>
        <w:t xml:space="preserve"> </w:t>
      </w:r>
      <w:r w:rsidR="006577EC">
        <w:rPr>
          <w:rtl/>
        </w:rPr>
        <w:t>عن</w:t>
      </w:r>
      <w:r>
        <w:rPr>
          <w:rtl/>
        </w:rPr>
        <w:t xml:space="preserve"> </w:t>
      </w:r>
      <w:r w:rsidR="006577EC">
        <w:rPr>
          <w:rtl/>
        </w:rPr>
        <w:t>الأشخاص</w:t>
      </w:r>
      <w:r>
        <w:rPr>
          <w:rtl/>
        </w:rPr>
        <w:t xml:space="preserve"> </w:t>
      </w:r>
      <w:r w:rsidR="006577EC">
        <w:rPr>
          <w:rtl/>
        </w:rPr>
        <w:t>المدانين</w:t>
      </w:r>
      <w:r>
        <w:rPr>
          <w:rtl/>
        </w:rPr>
        <w:t xml:space="preserve"> </w:t>
      </w:r>
      <w:r w:rsidR="006577EC">
        <w:rPr>
          <w:rtl/>
        </w:rPr>
        <w:t>(المادتان</w:t>
      </w:r>
      <w:r>
        <w:rPr>
          <w:rtl/>
        </w:rPr>
        <w:t xml:space="preserve"> </w:t>
      </w:r>
      <w:r w:rsidRPr="00A4495A">
        <w:rPr>
          <w:rtl/>
        </w:rPr>
        <w:t>7</w:t>
      </w:r>
      <w:r>
        <w:rPr>
          <w:rtl/>
        </w:rPr>
        <w:t xml:space="preserve"> </w:t>
      </w:r>
      <w:r w:rsidR="006577EC">
        <w:rPr>
          <w:rtl/>
        </w:rPr>
        <w:t>و</w:t>
      </w:r>
      <w:r w:rsidRPr="00A4495A">
        <w:rPr>
          <w:rtl/>
        </w:rPr>
        <w:t>12</w:t>
      </w:r>
      <w:r w:rsidR="006577EC">
        <w:rPr>
          <w:rtl/>
          <w:lang w:val="ar-SA" w:eastAsia="zh-TW" w:bidi="ar-DZ"/>
        </w:rPr>
        <w:t>).</w:t>
      </w:r>
      <w:r>
        <w:rPr>
          <w:rtl/>
          <w:lang w:val="ar-SA" w:eastAsia="zh-TW" w:bidi="ar-DZ"/>
        </w:rPr>
        <w:t xml:space="preserve"> </w:t>
      </w:r>
    </w:p>
    <w:p w:rsidR="006577EC" w:rsidRPr="00A66F05" w:rsidRDefault="00A4495A" w:rsidP="00A4495A">
      <w:pPr>
        <w:pStyle w:val="SingleTxtGA"/>
        <w:rPr>
          <w:b/>
          <w:bCs/>
          <w:spacing w:val="-4"/>
          <w:rtl/>
          <w:lang w:eastAsia="zh-TW"/>
        </w:rPr>
      </w:pPr>
      <w:r w:rsidRPr="00A66F05">
        <w:rPr>
          <w:spacing w:val="-4"/>
          <w:rtl/>
        </w:rPr>
        <w:t>١١</w:t>
      </w:r>
      <w:r w:rsidR="00A66F05" w:rsidRPr="00A66F05">
        <w:rPr>
          <w:spacing w:val="-4"/>
          <w:rtl/>
        </w:rPr>
        <w:t>-</w:t>
      </w:r>
      <w:r w:rsidRPr="00A66F05">
        <w:rPr>
          <w:spacing w:val="-4"/>
          <w:rtl/>
        </w:rPr>
        <w:tab/>
      </w:r>
      <w:r w:rsidR="006577EC" w:rsidRPr="00A66F05">
        <w:rPr>
          <w:b/>
          <w:bCs/>
          <w:spacing w:val="-4"/>
          <w:rtl/>
        </w:rPr>
        <w:t>توصي</w:t>
      </w:r>
      <w:r w:rsidRPr="00A66F05">
        <w:rPr>
          <w:b/>
          <w:bCs/>
          <w:spacing w:val="-4"/>
          <w:rtl/>
        </w:rPr>
        <w:t xml:space="preserve"> </w:t>
      </w:r>
      <w:r w:rsidR="006577EC" w:rsidRPr="00A66F05">
        <w:rPr>
          <w:b/>
          <w:bCs/>
          <w:spacing w:val="-4"/>
          <w:rtl/>
        </w:rPr>
        <w:t>اللجنة</w:t>
      </w:r>
      <w:r w:rsidRPr="00A66F05">
        <w:rPr>
          <w:b/>
          <w:bCs/>
          <w:spacing w:val="-4"/>
          <w:rtl/>
        </w:rPr>
        <w:t xml:space="preserve"> </w:t>
      </w:r>
      <w:r w:rsidR="006577EC" w:rsidRPr="00A66F05">
        <w:rPr>
          <w:b/>
          <w:bCs/>
          <w:spacing w:val="-4"/>
          <w:rtl/>
        </w:rPr>
        <w:t>الدولة</w:t>
      </w:r>
      <w:r w:rsidRPr="00A66F05">
        <w:rPr>
          <w:b/>
          <w:bCs/>
          <w:spacing w:val="-4"/>
          <w:rtl/>
        </w:rPr>
        <w:t xml:space="preserve"> </w:t>
      </w:r>
      <w:r w:rsidR="006577EC" w:rsidRPr="00A66F05">
        <w:rPr>
          <w:b/>
          <w:bCs/>
          <w:spacing w:val="-4"/>
          <w:rtl/>
        </w:rPr>
        <w:t>الطرف</w:t>
      </w:r>
      <w:r w:rsidRPr="00A66F05">
        <w:rPr>
          <w:b/>
          <w:bCs/>
          <w:spacing w:val="-4"/>
          <w:rtl/>
        </w:rPr>
        <w:t xml:space="preserve"> </w:t>
      </w:r>
      <w:r w:rsidR="006577EC" w:rsidRPr="00A66F05">
        <w:rPr>
          <w:b/>
          <w:bCs/>
          <w:spacing w:val="-4"/>
          <w:rtl/>
        </w:rPr>
        <w:t>بأن</w:t>
      </w:r>
      <w:r w:rsidRPr="00A66F05">
        <w:rPr>
          <w:b/>
          <w:bCs/>
          <w:spacing w:val="-4"/>
          <w:rtl/>
        </w:rPr>
        <w:t xml:space="preserve"> </w:t>
      </w:r>
      <w:r w:rsidR="006577EC" w:rsidRPr="00A66F05">
        <w:rPr>
          <w:b/>
          <w:bCs/>
          <w:spacing w:val="-4"/>
          <w:rtl/>
        </w:rPr>
        <w:t>تتخذ</w:t>
      </w:r>
      <w:r w:rsidRPr="00A66F05">
        <w:rPr>
          <w:b/>
          <w:bCs/>
          <w:spacing w:val="-4"/>
          <w:rtl/>
        </w:rPr>
        <w:t xml:space="preserve"> </w:t>
      </w:r>
      <w:r w:rsidR="006577EC" w:rsidRPr="00A66F05">
        <w:rPr>
          <w:b/>
          <w:bCs/>
          <w:spacing w:val="-4"/>
          <w:rtl/>
        </w:rPr>
        <w:t>التدابير</w:t>
      </w:r>
      <w:r w:rsidRPr="00A66F05">
        <w:rPr>
          <w:b/>
          <w:bCs/>
          <w:spacing w:val="-4"/>
          <w:rtl/>
        </w:rPr>
        <w:t xml:space="preserve"> </w:t>
      </w:r>
      <w:r w:rsidR="006577EC" w:rsidRPr="00A66F05">
        <w:rPr>
          <w:b/>
          <w:bCs/>
          <w:spacing w:val="-4"/>
          <w:rtl/>
        </w:rPr>
        <w:t>اللازمة</w:t>
      </w:r>
      <w:r w:rsidRPr="00A66F05">
        <w:rPr>
          <w:b/>
          <w:bCs/>
          <w:spacing w:val="-4"/>
          <w:rtl/>
        </w:rPr>
        <w:t xml:space="preserve"> </w:t>
      </w:r>
      <w:r w:rsidR="006577EC" w:rsidRPr="00A66F05">
        <w:rPr>
          <w:b/>
          <w:bCs/>
          <w:spacing w:val="-4"/>
          <w:rtl/>
        </w:rPr>
        <w:t>لضمان</w:t>
      </w:r>
      <w:r w:rsidRPr="00A66F05">
        <w:rPr>
          <w:b/>
          <w:bCs/>
          <w:spacing w:val="-4"/>
          <w:rtl/>
        </w:rPr>
        <w:t xml:space="preserve"> </w:t>
      </w:r>
      <w:r w:rsidR="006577EC" w:rsidRPr="00A66F05">
        <w:rPr>
          <w:b/>
          <w:bCs/>
          <w:spacing w:val="-4"/>
          <w:rtl/>
        </w:rPr>
        <w:t>أن</w:t>
      </w:r>
      <w:r w:rsidRPr="00A66F05">
        <w:rPr>
          <w:b/>
          <w:bCs/>
          <w:spacing w:val="-4"/>
          <w:rtl/>
        </w:rPr>
        <w:t xml:space="preserve"> </w:t>
      </w:r>
      <w:r w:rsidR="006577EC" w:rsidRPr="00A66F05">
        <w:rPr>
          <w:b/>
          <w:bCs/>
          <w:spacing w:val="-4"/>
          <w:rtl/>
        </w:rPr>
        <w:t>تُفرض</w:t>
      </w:r>
      <w:r w:rsidRPr="00A66F05">
        <w:rPr>
          <w:b/>
          <w:bCs/>
          <w:spacing w:val="-4"/>
          <w:rtl/>
        </w:rPr>
        <w:t xml:space="preserve"> </w:t>
      </w:r>
      <w:r w:rsidR="006577EC" w:rsidRPr="00A66F05">
        <w:rPr>
          <w:b/>
          <w:bCs/>
          <w:spacing w:val="-4"/>
          <w:rtl/>
        </w:rPr>
        <w:t>على</w:t>
      </w:r>
      <w:r w:rsidRPr="00A66F05">
        <w:rPr>
          <w:b/>
          <w:bCs/>
          <w:spacing w:val="-4"/>
          <w:rtl/>
        </w:rPr>
        <w:t xml:space="preserve"> </w:t>
      </w:r>
      <w:r w:rsidR="006577EC" w:rsidRPr="00A66F05">
        <w:rPr>
          <w:b/>
          <w:bCs/>
          <w:spacing w:val="-4"/>
          <w:rtl/>
        </w:rPr>
        <w:t>مرتكبي</w:t>
      </w:r>
      <w:r w:rsidRPr="00A66F05">
        <w:rPr>
          <w:b/>
          <w:bCs/>
          <w:spacing w:val="-4"/>
          <w:rtl/>
        </w:rPr>
        <w:t xml:space="preserve"> </w:t>
      </w:r>
      <w:r w:rsidR="006577EC" w:rsidRPr="00A66F05">
        <w:rPr>
          <w:b/>
          <w:bCs/>
          <w:spacing w:val="-4"/>
          <w:rtl/>
        </w:rPr>
        <w:t>جرائم</w:t>
      </w:r>
      <w:r w:rsidRPr="00A66F05">
        <w:rPr>
          <w:b/>
          <w:bCs/>
          <w:spacing w:val="-4"/>
          <w:rtl/>
        </w:rPr>
        <w:t xml:space="preserve"> </w:t>
      </w:r>
      <w:r w:rsidR="006577EC" w:rsidRPr="00A66F05">
        <w:rPr>
          <w:b/>
          <w:bCs/>
          <w:spacing w:val="-4"/>
          <w:rtl/>
        </w:rPr>
        <w:t>الاختفاء</w:t>
      </w:r>
      <w:r w:rsidRPr="00A66F05">
        <w:rPr>
          <w:b/>
          <w:bCs/>
          <w:spacing w:val="-4"/>
          <w:rtl/>
        </w:rPr>
        <w:t xml:space="preserve"> </w:t>
      </w:r>
      <w:r w:rsidR="006577EC" w:rsidRPr="00A66F05">
        <w:rPr>
          <w:b/>
          <w:bCs/>
          <w:spacing w:val="-4"/>
          <w:rtl/>
        </w:rPr>
        <w:t>القسري</w:t>
      </w:r>
      <w:r w:rsidRPr="00A66F05">
        <w:rPr>
          <w:b/>
          <w:bCs/>
          <w:spacing w:val="-4"/>
          <w:rtl/>
        </w:rPr>
        <w:t xml:space="preserve"> </w:t>
      </w:r>
      <w:r w:rsidR="006577EC" w:rsidRPr="00A66F05">
        <w:rPr>
          <w:b/>
          <w:bCs/>
          <w:spacing w:val="-4"/>
          <w:rtl/>
        </w:rPr>
        <w:t>في</w:t>
      </w:r>
      <w:r w:rsidRPr="00A66F05">
        <w:rPr>
          <w:b/>
          <w:bCs/>
          <w:spacing w:val="-4"/>
          <w:rtl/>
        </w:rPr>
        <w:t xml:space="preserve"> </w:t>
      </w:r>
      <w:r w:rsidR="006577EC" w:rsidRPr="00A66F05">
        <w:rPr>
          <w:b/>
          <w:bCs/>
          <w:spacing w:val="-4"/>
          <w:rtl/>
        </w:rPr>
        <w:t>جميع</w:t>
      </w:r>
      <w:r w:rsidRPr="00A66F05">
        <w:rPr>
          <w:b/>
          <w:bCs/>
          <w:spacing w:val="-4"/>
          <w:rtl/>
        </w:rPr>
        <w:t xml:space="preserve"> </w:t>
      </w:r>
      <w:r w:rsidR="006577EC" w:rsidRPr="00A66F05">
        <w:rPr>
          <w:b/>
          <w:bCs/>
          <w:spacing w:val="-4"/>
          <w:rtl/>
        </w:rPr>
        <w:t>الأحوال</w:t>
      </w:r>
      <w:r w:rsidRPr="00A66F05">
        <w:rPr>
          <w:b/>
          <w:bCs/>
          <w:spacing w:val="-4"/>
          <w:rtl/>
        </w:rPr>
        <w:t xml:space="preserve"> </w:t>
      </w:r>
      <w:r w:rsidR="006577EC" w:rsidRPr="00A66F05">
        <w:rPr>
          <w:b/>
          <w:bCs/>
          <w:spacing w:val="-4"/>
          <w:rtl/>
        </w:rPr>
        <w:t>عقوبات</w:t>
      </w:r>
      <w:r w:rsidRPr="00A66F05">
        <w:rPr>
          <w:b/>
          <w:bCs/>
          <w:spacing w:val="-4"/>
          <w:rtl/>
        </w:rPr>
        <w:t xml:space="preserve"> </w:t>
      </w:r>
      <w:r w:rsidR="006577EC" w:rsidRPr="00A66F05">
        <w:rPr>
          <w:b/>
          <w:bCs/>
          <w:spacing w:val="-4"/>
          <w:rtl/>
        </w:rPr>
        <w:t>مناسبة</w:t>
      </w:r>
      <w:r w:rsidRPr="00A66F05">
        <w:rPr>
          <w:b/>
          <w:bCs/>
          <w:spacing w:val="-4"/>
          <w:rtl/>
        </w:rPr>
        <w:t xml:space="preserve"> </w:t>
      </w:r>
      <w:r w:rsidR="006577EC" w:rsidRPr="00A66F05">
        <w:rPr>
          <w:b/>
          <w:bCs/>
          <w:spacing w:val="-4"/>
          <w:rtl/>
        </w:rPr>
        <w:t>تراعي</w:t>
      </w:r>
      <w:r w:rsidRPr="00A66F05">
        <w:rPr>
          <w:b/>
          <w:bCs/>
          <w:spacing w:val="-4"/>
          <w:rtl/>
        </w:rPr>
        <w:t xml:space="preserve"> </w:t>
      </w:r>
      <w:r w:rsidR="006577EC" w:rsidRPr="00A66F05">
        <w:rPr>
          <w:b/>
          <w:bCs/>
          <w:spacing w:val="-4"/>
          <w:rtl/>
        </w:rPr>
        <w:t>خطورتها</w:t>
      </w:r>
      <w:r w:rsidRPr="00A66F05">
        <w:rPr>
          <w:b/>
          <w:bCs/>
          <w:spacing w:val="-4"/>
          <w:rtl/>
        </w:rPr>
        <w:t xml:space="preserve"> </w:t>
      </w:r>
      <w:r w:rsidR="006577EC" w:rsidRPr="00A66F05">
        <w:rPr>
          <w:b/>
          <w:bCs/>
          <w:spacing w:val="-4"/>
          <w:rtl/>
        </w:rPr>
        <w:t>الشديدة.</w:t>
      </w:r>
      <w:r w:rsidRPr="00A66F05">
        <w:rPr>
          <w:b/>
          <w:bCs/>
          <w:spacing w:val="-4"/>
          <w:rtl/>
        </w:rPr>
        <w:t xml:space="preserve"> </w:t>
      </w:r>
    </w:p>
    <w:p w:rsidR="006577EC" w:rsidRPr="00A66F05" w:rsidRDefault="00A4495A" w:rsidP="00A4495A">
      <w:pPr>
        <w:pStyle w:val="H1GA"/>
        <w:rPr>
          <w:spacing w:val="-6"/>
          <w:rtl/>
          <w:lang w:val="ar-SA" w:eastAsia="zh-TW" w:bidi="ar-DZ"/>
        </w:rPr>
      </w:pPr>
      <w:r w:rsidRPr="00A66F05">
        <w:rPr>
          <w:spacing w:val="-6"/>
          <w:rtl/>
        </w:rPr>
        <w:tab/>
      </w:r>
      <w:r w:rsidRPr="00A66F05">
        <w:rPr>
          <w:spacing w:val="-6"/>
          <w:rtl/>
        </w:rPr>
        <w:tab/>
      </w:r>
      <w:r w:rsidR="006577EC" w:rsidRPr="00A66F05">
        <w:rPr>
          <w:spacing w:val="-6"/>
          <w:rtl/>
        </w:rPr>
        <w:t>المسؤولية</w:t>
      </w:r>
      <w:r w:rsidRPr="00A66F05">
        <w:rPr>
          <w:spacing w:val="-6"/>
          <w:rtl/>
        </w:rPr>
        <w:t xml:space="preserve"> </w:t>
      </w:r>
      <w:r w:rsidR="006577EC" w:rsidRPr="00A66F05">
        <w:rPr>
          <w:spacing w:val="-6"/>
          <w:rtl/>
        </w:rPr>
        <w:t>الجنائية</w:t>
      </w:r>
      <w:r w:rsidRPr="00A66F05">
        <w:rPr>
          <w:spacing w:val="-6"/>
          <w:rtl/>
        </w:rPr>
        <w:t xml:space="preserve"> </w:t>
      </w:r>
      <w:r w:rsidR="006577EC" w:rsidRPr="00A66F05">
        <w:rPr>
          <w:spacing w:val="-6"/>
          <w:rtl/>
        </w:rPr>
        <w:t>والتعاون</w:t>
      </w:r>
      <w:r w:rsidRPr="00A66F05">
        <w:rPr>
          <w:spacing w:val="-6"/>
          <w:rtl/>
        </w:rPr>
        <w:t xml:space="preserve"> </w:t>
      </w:r>
      <w:r w:rsidR="006577EC" w:rsidRPr="00A66F05">
        <w:rPr>
          <w:spacing w:val="-6"/>
          <w:rtl/>
        </w:rPr>
        <w:t>القضائي</w:t>
      </w:r>
      <w:r w:rsidRPr="00A66F05">
        <w:rPr>
          <w:spacing w:val="-6"/>
          <w:rtl/>
        </w:rPr>
        <w:t xml:space="preserve"> </w:t>
      </w:r>
      <w:r w:rsidR="006577EC" w:rsidRPr="00A66F05">
        <w:rPr>
          <w:spacing w:val="-6"/>
          <w:rtl/>
        </w:rPr>
        <w:t>في</w:t>
      </w:r>
      <w:r w:rsidRPr="00A66F05">
        <w:rPr>
          <w:spacing w:val="-6"/>
          <w:rtl/>
        </w:rPr>
        <w:t xml:space="preserve"> </w:t>
      </w:r>
      <w:r w:rsidR="006577EC" w:rsidRPr="00A66F05">
        <w:rPr>
          <w:spacing w:val="-6"/>
          <w:rtl/>
        </w:rPr>
        <w:t>مجال</w:t>
      </w:r>
      <w:r w:rsidRPr="00A66F05">
        <w:rPr>
          <w:spacing w:val="-6"/>
          <w:rtl/>
        </w:rPr>
        <w:t xml:space="preserve"> </w:t>
      </w:r>
      <w:r w:rsidR="006577EC" w:rsidRPr="00A66F05">
        <w:rPr>
          <w:spacing w:val="-6"/>
          <w:rtl/>
        </w:rPr>
        <w:t>الاختفاء</w:t>
      </w:r>
      <w:r w:rsidRPr="00A66F05">
        <w:rPr>
          <w:spacing w:val="-6"/>
          <w:rtl/>
        </w:rPr>
        <w:t xml:space="preserve"> </w:t>
      </w:r>
      <w:r w:rsidR="006577EC" w:rsidRPr="00A66F05">
        <w:rPr>
          <w:spacing w:val="-6"/>
          <w:rtl/>
        </w:rPr>
        <w:t>القسري</w:t>
      </w:r>
      <w:r w:rsidRPr="00A66F05">
        <w:rPr>
          <w:spacing w:val="-6"/>
          <w:rtl/>
        </w:rPr>
        <w:t xml:space="preserve"> </w:t>
      </w:r>
      <w:r w:rsidR="006577EC" w:rsidRPr="00A66F05">
        <w:rPr>
          <w:spacing w:val="-6"/>
          <w:rtl/>
        </w:rPr>
        <w:t>(المواد</w:t>
      </w:r>
      <w:r w:rsidRPr="00A66F05">
        <w:rPr>
          <w:spacing w:val="-6"/>
          <w:rtl/>
        </w:rPr>
        <w:t xml:space="preserve"> </w:t>
      </w:r>
      <w:r w:rsidR="006577EC" w:rsidRPr="00A66F05">
        <w:rPr>
          <w:spacing w:val="-6"/>
          <w:rtl/>
        </w:rPr>
        <w:t>من</w:t>
      </w:r>
      <w:r w:rsidRPr="00A66F05">
        <w:rPr>
          <w:spacing w:val="-6"/>
          <w:rtl/>
        </w:rPr>
        <w:t xml:space="preserve"> 8 </w:t>
      </w:r>
      <w:r w:rsidR="006577EC" w:rsidRPr="00A66F05">
        <w:rPr>
          <w:spacing w:val="-6"/>
          <w:rtl/>
        </w:rPr>
        <w:t>إلى</w:t>
      </w:r>
      <w:r w:rsidRPr="00A66F05">
        <w:rPr>
          <w:spacing w:val="-6"/>
          <w:rtl/>
        </w:rPr>
        <w:t xml:space="preserve"> 1</w:t>
      </w:r>
      <w:bookmarkStart w:id="8" w:name="_Toc8983993"/>
      <w:bookmarkEnd w:id="8"/>
      <w:r w:rsidRPr="00A66F05">
        <w:rPr>
          <w:spacing w:val="-6"/>
          <w:rtl/>
        </w:rPr>
        <w:t>5</w:t>
      </w:r>
      <w:r w:rsidR="006577EC" w:rsidRPr="00A66F05">
        <w:rPr>
          <w:spacing w:val="-6"/>
          <w:rtl/>
          <w:lang w:val="ar-SA" w:eastAsia="zh-TW" w:bidi="ar-DZ"/>
        </w:rPr>
        <w:t>)</w:t>
      </w:r>
    </w:p>
    <w:p w:rsidR="006577EC" w:rsidRPr="00966F4D" w:rsidRDefault="00A4495A" w:rsidP="00A4495A">
      <w:pPr>
        <w:pStyle w:val="H23GA"/>
        <w:rPr>
          <w:rtl/>
          <w:lang w:val="ar-SA" w:eastAsia="zh-TW"/>
        </w:rPr>
      </w:pPr>
      <w:r>
        <w:rPr>
          <w:rtl/>
        </w:rPr>
        <w:tab/>
      </w:r>
      <w:r>
        <w:rPr>
          <w:rtl/>
        </w:rPr>
        <w:tab/>
      </w:r>
      <w:r w:rsidR="006577EC" w:rsidRPr="00966F4D">
        <w:rPr>
          <w:rtl/>
        </w:rPr>
        <w:t>تقادم</w:t>
      </w:r>
      <w:r>
        <w:rPr>
          <w:rtl/>
        </w:rPr>
        <w:t xml:space="preserve"> </w:t>
      </w:r>
      <w:r w:rsidR="006577EC" w:rsidRPr="00966F4D">
        <w:rPr>
          <w:rtl/>
        </w:rPr>
        <w:t>الجرائم</w:t>
      </w:r>
      <w:bookmarkStart w:id="9" w:name="_Toc8983994"/>
      <w:bookmarkEnd w:id="9"/>
    </w:p>
    <w:p w:rsidR="006577EC" w:rsidRPr="006A21D8" w:rsidRDefault="00A4495A" w:rsidP="00A4495A">
      <w:pPr>
        <w:pStyle w:val="SingleTxtGA"/>
        <w:rPr>
          <w:rtl/>
          <w:lang w:val="ar-SA" w:eastAsia="zh-TW"/>
        </w:rPr>
      </w:pPr>
      <w:r w:rsidRPr="00A4495A">
        <w:rPr>
          <w:rtl/>
        </w:rPr>
        <w:t>١٢</w:t>
      </w:r>
      <w:r w:rsidR="00A66F05">
        <w:rPr>
          <w:rtl/>
        </w:rPr>
        <w:t>-</w:t>
      </w:r>
      <w:r>
        <w:rPr>
          <w:rtl/>
        </w:rPr>
        <w:tab/>
      </w:r>
      <w:r w:rsidR="006577EC">
        <w:rPr>
          <w:rtl/>
        </w:rPr>
        <w:t>ترحّب</w:t>
      </w:r>
      <w:r>
        <w:rPr>
          <w:rtl/>
        </w:rPr>
        <w:t xml:space="preserve"> </w:t>
      </w:r>
      <w:r w:rsidR="006577EC">
        <w:rPr>
          <w:rtl/>
        </w:rPr>
        <w:t>اللجنة</w:t>
      </w:r>
      <w:r>
        <w:rPr>
          <w:rtl/>
        </w:rPr>
        <w:t xml:space="preserve"> </w:t>
      </w:r>
      <w:r w:rsidR="006577EC">
        <w:rPr>
          <w:rtl/>
        </w:rPr>
        <w:t>بتأكيد</w:t>
      </w:r>
      <w:r>
        <w:rPr>
          <w:rtl/>
        </w:rPr>
        <w:t xml:space="preserve"> </w:t>
      </w:r>
      <w:r w:rsidR="006577EC">
        <w:rPr>
          <w:rtl/>
        </w:rPr>
        <w:t>الدولة</w:t>
      </w:r>
      <w:r>
        <w:rPr>
          <w:rtl/>
        </w:rPr>
        <w:t xml:space="preserve"> </w:t>
      </w:r>
      <w:r w:rsidR="006577EC">
        <w:rPr>
          <w:rtl/>
        </w:rPr>
        <w:t>الطرف</w:t>
      </w:r>
      <w:r>
        <w:rPr>
          <w:rtl/>
        </w:rPr>
        <w:t xml:space="preserve"> </w:t>
      </w:r>
      <w:r w:rsidR="006577EC">
        <w:rPr>
          <w:rtl/>
        </w:rPr>
        <w:t>أن</w:t>
      </w:r>
      <w:r>
        <w:rPr>
          <w:rtl/>
        </w:rPr>
        <w:t xml:space="preserve"> </w:t>
      </w:r>
      <w:r w:rsidR="006577EC">
        <w:rPr>
          <w:rtl/>
        </w:rPr>
        <w:t>أفعال</w:t>
      </w:r>
      <w:r>
        <w:rPr>
          <w:rtl/>
        </w:rPr>
        <w:t xml:space="preserve"> </w:t>
      </w:r>
      <w:r w:rsidR="006577EC">
        <w:rPr>
          <w:rtl/>
        </w:rPr>
        <w:t>الاختفاء</w:t>
      </w:r>
      <w:r>
        <w:rPr>
          <w:rtl/>
        </w:rPr>
        <w:t xml:space="preserve"> </w:t>
      </w:r>
      <w:r w:rsidR="006577EC">
        <w:rPr>
          <w:rtl/>
        </w:rPr>
        <w:t>القسري</w:t>
      </w:r>
      <w:r>
        <w:rPr>
          <w:rtl/>
        </w:rPr>
        <w:t xml:space="preserve"> </w:t>
      </w:r>
      <w:r w:rsidR="006577EC">
        <w:rPr>
          <w:rtl/>
        </w:rPr>
        <w:t>تخضع،</w:t>
      </w:r>
      <w:r>
        <w:rPr>
          <w:rtl/>
        </w:rPr>
        <w:t xml:space="preserve"> </w:t>
      </w:r>
      <w:r w:rsidR="006577EC">
        <w:rPr>
          <w:rtl/>
        </w:rPr>
        <w:t>وفقا</w:t>
      </w:r>
      <w:r w:rsidR="00D95679">
        <w:rPr>
          <w:rFonts w:hint="cs"/>
          <w:rtl/>
        </w:rPr>
        <w:t>ً</w:t>
      </w:r>
      <w:r>
        <w:rPr>
          <w:rtl/>
        </w:rPr>
        <w:t xml:space="preserve"> </w:t>
      </w:r>
      <w:r w:rsidR="006577EC">
        <w:rPr>
          <w:rtl/>
        </w:rPr>
        <w:t>للمذاهب</w:t>
      </w:r>
      <w:r>
        <w:rPr>
          <w:rtl/>
        </w:rPr>
        <w:t xml:space="preserve"> </w:t>
      </w:r>
      <w:r w:rsidR="006577EC">
        <w:rPr>
          <w:rtl/>
        </w:rPr>
        <w:t>والسوابق</w:t>
      </w:r>
      <w:r>
        <w:rPr>
          <w:rtl/>
        </w:rPr>
        <w:t xml:space="preserve"> </w:t>
      </w:r>
      <w:r w:rsidR="006577EC">
        <w:rPr>
          <w:rtl/>
        </w:rPr>
        <w:t>القضائية</w:t>
      </w:r>
      <w:r>
        <w:rPr>
          <w:rtl/>
        </w:rPr>
        <w:t xml:space="preserve"> </w:t>
      </w:r>
      <w:r w:rsidR="006577EC">
        <w:rPr>
          <w:rtl/>
        </w:rPr>
        <w:t>السائدة،</w:t>
      </w:r>
      <w:r>
        <w:rPr>
          <w:rtl/>
        </w:rPr>
        <w:t xml:space="preserve"> </w:t>
      </w:r>
      <w:r w:rsidR="006577EC">
        <w:rPr>
          <w:rtl/>
        </w:rPr>
        <w:t>للتقادم،</w:t>
      </w:r>
      <w:r>
        <w:rPr>
          <w:rtl/>
        </w:rPr>
        <w:t xml:space="preserve"> </w:t>
      </w:r>
      <w:r w:rsidR="006577EC">
        <w:rPr>
          <w:rtl/>
        </w:rPr>
        <w:t>حتى</w:t>
      </w:r>
      <w:r>
        <w:rPr>
          <w:rtl/>
        </w:rPr>
        <w:t xml:space="preserve"> </w:t>
      </w:r>
      <w:r w:rsidR="006577EC">
        <w:rPr>
          <w:rtl/>
        </w:rPr>
        <w:t>عندما</w:t>
      </w:r>
      <w:r>
        <w:rPr>
          <w:rtl/>
        </w:rPr>
        <w:t xml:space="preserve"> </w:t>
      </w:r>
      <w:r w:rsidR="006577EC">
        <w:rPr>
          <w:rtl/>
        </w:rPr>
        <w:t>لا</w:t>
      </w:r>
      <w:r>
        <w:rPr>
          <w:rtl/>
        </w:rPr>
        <w:t xml:space="preserve"> </w:t>
      </w:r>
      <w:r w:rsidR="006577EC">
        <w:rPr>
          <w:rtl/>
        </w:rPr>
        <w:t>تشكل</w:t>
      </w:r>
      <w:r>
        <w:rPr>
          <w:rtl/>
        </w:rPr>
        <w:t xml:space="preserve"> </w:t>
      </w:r>
      <w:r w:rsidR="006577EC">
        <w:rPr>
          <w:rtl/>
        </w:rPr>
        <w:t>جرائم</w:t>
      </w:r>
      <w:r>
        <w:rPr>
          <w:rtl/>
        </w:rPr>
        <w:t xml:space="preserve"> </w:t>
      </w:r>
      <w:r w:rsidR="006577EC">
        <w:rPr>
          <w:rtl/>
        </w:rPr>
        <w:t>ضد</w:t>
      </w:r>
      <w:r>
        <w:rPr>
          <w:rtl/>
        </w:rPr>
        <w:t xml:space="preserve"> </w:t>
      </w:r>
      <w:r w:rsidR="006577EC">
        <w:rPr>
          <w:rtl/>
        </w:rPr>
        <w:t>الإنسانية،</w:t>
      </w:r>
      <w:r>
        <w:rPr>
          <w:rtl/>
        </w:rPr>
        <w:t xml:space="preserve"> </w:t>
      </w:r>
      <w:r w:rsidR="006577EC">
        <w:rPr>
          <w:rtl/>
        </w:rPr>
        <w:t>لأن</w:t>
      </w:r>
      <w:r>
        <w:rPr>
          <w:rtl/>
        </w:rPr>
        <w:t xml:space="preserve"> </w:t>
      </w:r>
      <w:r w:rsidR="006577EC">
        <w:rPr>
          <w:rtl/>
        </w:rPr>
        <w:t>الأمر</w:t>
      </w:r>
      <w:r>
        <w:rPr>
          <w:rtl/>
        </w:rPr>
        <w:t xml:space="preserve"> </w:t>
      </w:r>
      <w:r w:rsidR="006577EC">
        <w:rPr>
          <w:rtl/>
        </w:rPr>
        <w:t>يتعلق</w:t>
      </w:r>
      <w:r>
        <w:rPr>
          <w:rtl/>
        </w:rPr>
        <w:t xml:space="preserve"> </w:t>
      </w:r>
      <w:r w:rsidR="006577EC">
        <w:rPr>
          <w:rtl/>
        </w:rPr>
        <w:t>بجرائم</w:t>
      </w:r>
      <w:r>
        <w:rPr>
          <w:rtl/>
        </w:rPr>
        <w:t xml:space="preserve"> </w:t>
      </w:r>
      <w:r w:rsidR="006577EC">
        <w:rPr>
          <w:rtl/>
        </w:rPr>
        <w:t>مستمرة</w:t>
      </w:r>
      <w:r>
        <w:rPr>
          <w:rtl/>
        </w:rPr>
        <w:t xml:space="preserve"> </w:t>
      </w:r>
      <w:r w:rsidR="006577EC">
        <w:rPr>
          <w:rtl/>
        </w:rPr>
        <w:t>(</w:t>
      </w:r>
      <w:r w:rsidR="006577EC">
        <w:t>CED/C/CHL/1</w:t>
      </w:r>
      <w:r w:rsidR="006577EC">
        <w:rPr>
          <w:rtl/>
        </w:rPr>
        <w:t>،</w:t>
      </w:r>
      <w:r>
        <w:rPr>
          <w:rtl/>
        </w:rPr>
        <w:t xml:space="preserve"> </w:t>
      </w:r>
      <w:r w:rsidR="006577EC">
        <w:rPr>
          <w:rtl/>
        </w:rPr>
        <w:t>الفقرة</w:t>
      </w:r>
      <w:r>
        <w:rPr>
          <w:rtl/>
        </w:rPr>
        <w:t xml:space="preserve"> </w:t>
      </w:r>
      <w:r w:rsidRPr="00A4495A">
        <w:rPr>
          <w:rtl/>
        </w:rPr>
        <w:t>85</w:t>
      </w:r>
      <w:r w:rsidR="006577EC">
        <w:rPr>
          <w:rtl/>
        </w:rPr>
        <w:t>).</w:t>
      </w:r>
      <w:r>
        <w:rPr>
          <w:rtl/>
        </w:rPr>
        <w:t xml:space="preserve"> </w:t>
      </w:r>
      <w:r w:rsidR="006577EC">
        <w:rPr>
          <w:rtl/>
        </w:rPr>
        <w:t>بيد</w:t>
      </w:r>
      <w:r>
        <w:rPr>
          <w:rtl/>
        </w:rPr>
        <w:t xml:space="preserve"> </w:t>
      </w:r>
      <w:r w:rsidR="006577EC">
        <w:rPr>
          <w:rtl/>
        </w:rPr>
        <w:t>أن</w:t>
      </w:r>
      <w:r>
        <w:rPr>
          <w:rtl/>
        </w:rPr>
        <w:t xml:space="preserve"> </w:t>
      </w:r>
      <w:r w:rsidR="006577EC">
        <w:rPr>
          <w:rtl/>
        </w:rPr>
        <w:t>اللجنة</w:t>
      </w:r>
      <w:r>
        <w:rPr>
          <w:rtl/>
        </w:rPr>
        <w:t xml:space="preserve"> </w:t>
      </w:r>
      <w:r w:rsidR="006577EC">
        <w:rPr>
          <w:rtl/>
        </w:rPr>
        <w:t>تلاحظ</w:t>
      </w:r>
      <w:r>
        <w:rPr>
          <w:rtl/>
        </w:rPr>
        <w:t xml:space="preserve"> </w:t>
      </w:r>
      <w:r w:rsidR="006577EC">
        <w:rPr>
          <w:rtl/>
        </w:rPr>
        <w:t>مع</w:t>
      </w:r>
      <w:r>
        <w:rPr>
          <w:rtl/>
        </w:rPr>
        <w:t xml:space="preserve"> </w:t>
      </w:r>
      <w:r w:rsidR="006577EC">
        <w:rPr>
          <w:rtl/>
        </w:rPr>
        <w:t>القلق</w:t>
      </w:r>
      <w:r>
        <w:rPr>
          <w:rtl/>
        </w:rPr>
        <w:t xml:space="preserve"> </w:t>
      </w:r>
      <w:r w:rsidR="006577EC">
        <w:rPr>
          <w:rtl/>
        </w:rPr>
        <w:t>أن</w:t>
      </w:r>
      <w:r>
        <w:rPr>
          <w:rtl/>
        </w:rPr>
        <w:t xml:space="preserve"> </w:t>
      </w:r>
      <w:r w:rsidR="006577EC">
        <w:rPr>
          <w:rtl/>
        </w:rPr>
        <w:t>هذا</w:t>
      </w:r>
      <w:r>
        <w:rPr>
          <w:rtl/>
        </w:rPr>
        <w:t xml:space="preserve"> </w:t>
      </w:r>
      <w:r w:rsidR="006577EC">
        <w:rPr>
          <w:rtl/>
        </w:rPr>
        <w:t>المبدأ</w:t>
      </w:r>
      <w:r>
        <w:rPr>
          <w:rtl/>
        </w:rPr>
        <w:t xml:space="preserve"> </w:t>
      </w:r>
      <w:r w:rsidR="006577EC">
        <w:rPr>
          <w:rtl/>
        </w:rPr>
        <w:t>غير</w:t>
      </w:r>
      <w:r>
        <w:rPr>
          <w:rtl/>
        </w:rPr>
        <w:t xml:space="preserve"> </w:t>
      </w:r>
      <w:r w:rsidR="006577EC">
        <w:rPr>
          <w:rtl/>
        </w:rPr>
        <w:t>منصوص</w:t>
      </w:r>
      <w:r>
        <w:rPr>
          <w:rtl/>
        </w:rPr>
        <w:t xml:space="preserve"> </w:t>
      </w:r>
      <w:r w:rsidR="006577EC">
        <w:rPr>
          <w:rtl/>
        </w:rPr>
        <w:t>عليه</w:t>
      </w:r>
      <w:r>
        <w:rPr>
          <w:rtl/>
        </w:rPr>
        <w:t xml:space="preserve"> </w:t>
      </w:r>
      <w:r w:rsidR="006577EC">
        <w:rPr>
          <w:rtl/>
        </w:rPr>
        <w:t>في</w:t>
      </w:r>
      <w:r>
        <w:rPr>
          <w:rtl/>
        </w:rPr>
        <w:t xml:space="preserve"> </w:t>
      </w:r>
      <w:r w:rsidR="006577EC">
        <w:rPr>
          <w:rtl/>
        </w:rPr>
        <w:t>التشريعات</w:t>
      </w:r>
      <w:r>
        <w:rPr>
          <w:rtl/>
        </w:rPr>
        <w:t xml:space="preserve"> </w:t>
      </w:r>
      <w:r w:rsidR="006577EC">
        <w:rPr>
          <w:rtl/>
        </w:rPr>
        <w:t>المحلية.</w:t>
      </w:r>
      <w:r>
        <w:rPr>
          <w:rtl/>
        </w:rPr>
        <w:t xml:space="preserve"> </w:t>
      </w:r>
      <w:r w:rsidR="006577EC">
        <w:rPr>
          <w:rtl/>
        </w:rPr>
        <w:t>وفي</w:t>
      </w:r>
      <w:r>
        <w:rPr>
          <w:rtl/>
        </w:rPr>
        <w:t xml:space="preserve"> </w:t>
      </w:r>
      <w:r w:rsidR="006577EC">
        <w:rPr>
          <w:rtl/>
        </w:rPr>
        <w:t>هذا</w:t>
      </w:r>
      <w:r>
        <w:rPr>
          <w:rtl/>
        </w:rPr>
        <w:t xml:space="preserve"> </w:t>
      </w:r>
      <w:r w:rsidR="006577EC">
        <w:rPr>
          <w:rtl/>
        </w:rPr>
        <w:t>الصدد،</w:t>
      </w:r>
      <w:r>
        <w:rPr>
          <w:rtl/>
        </w:rPr>
        <w:t xml:space="preserve"> </w:t>
      </w:r>
      <w:r w:rsidR="006577EC">
        <w:rPr>
          <w:rtl/>
        </w:rPr>
        <w:t>تشير</w:t>
      </w:r>
      <w:r>
        <w:rPr>
          <w:rtl/>
        </w:rPr>
        <w:t xml:space="preserve"> </w:t>
      </w:r>
      <w:r w:rsidR="006577EC">
        <w:rPr>
          <w:rtl/>
        </w:rPr>
        <w:t>اللجنة</w:t>
      </w:r>
      <w:r>
        <w:rPr>
          <w:rtl/>
        </w:rPr>
        <w:t xml:space="preserve"> </w:t>
      </w:r>
      <w:r w:rsidR="006577EC">
        <w:rPr>
          <w:rtl/>
        </w:rPr>
        <w:t>إلى</w:t>
      </w:r>
      <w:r>
        <w:rPr>
          <w:rtl/>
        </w:rPr>
        <w:t xml:space="preserve"> </w:t>
      </w:r>
      <w:r w:rsidR="006577EC">
        <w:rPr>
          <w:rtl/>
        </w:rPr>
        <w:t>أن</w:t>
      </w:r>
      <w:r>
        <w:rPr>
          <w:rtl/>
        </w:rPr>
        <w:t xml:space="preserve"> </w:t>
      </w:r>
      <w:r w:rsidR="006577EC">
        <w:rPr>
          <w:rtl/>
        </w:rPr>
        <w:t>المادة</w:t>
      </w:r>
      <w:r>
        <w:rPr>
          <w:rtl/>
        </w:rPr>
        <w:t xml:space="preserve"> </w:t>
      </w:r>
      <w:r w:rsidRPr="00A4495A">
        <w:rPr>
          <w:rtl/>
        </w:rPr>
        <w:t>٩٥</w:t>
      </w:r>
      <w:r>
        <w:rPr>
          <w:rtl/>
        </w:rPr>
        <w:t xml:space="preserve"> </w:t>
      </w:r>
      <w:r w:rsidR="006577EC">
        <w:rPr>
          <w:rtl/>
        </w:rPr>
        <w:t>من</w:t>
      </w:r>
      <w:r>
        <w:rPr>
          <w:rtl/>
        </w:rPr>
        <w:t xml:space="preserve"> </w:t>
      </w:r>
      <w:r w:rsidR="006577EC">
        <w:rPr>
          <w:rtl/>
        </w:rPr>
        <w:t>القانون</w:t>
      </w:r>
      <w:r>
        <w:rPr>
          <w:rtl/>
        </w:rPr>
        <w:t xml:space="preserve"> </w:t>
      </w:r>
      <w:r w:rsidR="006577EC">
        <w:rPr>
          <w:rtl/>
        </w:rPr>
        <w:t>الجنائي</w:t>
      </w:r>
      <w:r>
        <w:rPr>
          <w:rtl/>
        </w:rPr>
        <w:t xml:space="preserve"> </w:t>
      </w:r>
      <w:r w:rsidR="006577EC">
        <w:rPr>
          <w:rtl/>
        </w:rPr>
        <w:t>تنص</w:t>
      </w:r>
      <w:r>
        <w:rPr>
          <w:rtl/>
        </w:rPr>
        <w:t xml:space="preserve"> </w:t>
      </w:r>
      <w:r w:rsidR="006577EC">
        <w:rPr>
          <w:rtl/>
        </w:rPr>
        <w:t>على</w:t>
      </w:r>
      <w:r>
        <w:rPr>
          <w:rtl/>
        </w:rPr>
        <w:t xml:space="preserve"> </w:t>
      </w:r>
      <w:r w:rsidR="006577EC">
        <w:rPr>
          <w:rtl/>
        </w:rPr>
        <w:t>أن</w:t>
      </w:r>
      <w:r>
        <w:rPr>
          <w:rtl/>
        </w:rPr>
        <w:t xml:space="preserve"> </w:t>
      </w:r>
      <w:r w:rsidR="006577EC">
        <w:rPr>
          <w:rtl/>
        </w:rPr>
        <w:t>فترة</w:t>
      </w:r>
      <w:r>
        <w:rPr>
          <w:rtl/>
        </w:rPr>
        <w:t xml:space="preserve"> </w:t>
      </w:r>
      <w:r w:rsidR="006577EC">
        <w:rPr>
          <w:rtl/>
        </w:rPr>
        <w:t>التقادم</w:t>
      </w:r>
      <w:r>
        <w:rPr>
          <w:rtl/>
        </w:rPr>
        <w:t xml:space="preserve"> </w:t>
      </w:r>
      <w:r w:rsidR="006577EC">
        <w:rPr>
          <w:rtl/>
        </w:rPr>
        <w:t>تبدأ</w:t>
      </w:r>
      <w:r>
        <w:rPr>
          <w:rtl/>
        </w:rPr>
        <w:t xml:space="preserve"> </w:t>
      </w:r>
      <w:r w:rsidR="006577EC">
        <w:rPr>
          <w:rtl/>
        </w:rPr>
        <w:t>يوم</w:t>
      </w:r>
      <w:r>
        <w:rPr>
          <w:rtl/>
        </w:rPr>
        <w:t xml:space="preserve"> </w:t>
      </w:r>
      <w:r w:rsidR="006577EC">
        <w:rPr>
          <w:rtl/>
        </w:rPr>
        <w:t>ارتكاب</w:t>
      </w:r>
      <w:r>
        <w:rPr>
          <w:rtl/>
        </w:rPr>
        <w:t xml:space="preserve"> </w:t>
      </w:r>
      <w:r w:rsidR="006577EC">
        <w:rPr>
          <w:rtl/>
        </w:rPr>
        <w:t>الجريمة،</w:t>
      </w:r>
      <w:r>
        <w:rPr>
          <w:rtl/>
        </w:rPr>
        <w:t xml:space="preserve"> </w:t>
      </w:r>
      <w:r w:rsidR="006577EC">
        <w:rPr>
          <w:rtl/>
        </w:rPr>
        <w:t>ولا</w:t>
      </w:r>
      <w:r>
        <w:rPr>
          <w:rtl/>
        </w:rPr>
        <w:t xml:space="preserve"> </w:t>
      </w:r>
      <w:r w:rsidR="006577EC">
        <w:rPr>
          <w:rtl/>
        </w:rPr>
        <w:t>تنص</w:t>
      </w:r>
      <w:r>
        <w:rPr>
          <w:rtl/>
        </w:rPr>
        <w:t xml:space="preserve"> </w:t>
      </w:r>
      <w:r w:rsidR="006577EC">
        <w:rPr>
          <w:rtl/>
        </w:rPr>
        <w:t>على</w:t>
      </w:r>
      <w:r>
        <w:rPr>
          <w:rtl/>
        </w:rPr>
        <w:t xml:space="preserve"> </w:t>
      </w:r>
      <w:r w:rsidR="006577EC">
        <w:rPr>
          <w:rtl/>
        </w:rPr>
        <w:t>استثناءات</w:t>
      </w:r>
      <w:r>
        <w:rPr>
          <w:rtl/>
        </w:rPr>
        <w:t xml:space="preserve"> </w:t>
      </w:r>
      <w:r w:rsidR="006577EC">
        <w:rPr>
          <w:rtl/>
        </w:rPr>
        <w:t>في</w:t>
      </w:r>
      <w:r>
        <w:rPr>
          <w:rtl/>
        </w:rPr>
        <w:t xml:space="preserve"> </w:t>
      </w:r>
      <w:r w:rsidR="006577EC">
        <w:rPr>
          <w:rtl/>
        </w:rPr>
        <w:t>حالة</w:t>
      </w:r>
      <w:r>
        <w:rPr>
          <w:rtl/>
        </w:rPr>
        <w:t xml:space="preserve"> </w:t>
      </w:r>
      <w:r w:rsidR="006577EC">
        <w:rPr>
          <w:rtl/>
        </w:rPr>
        <w:t>الجرائم</w:t>
      </w:r>
      <w:r>
        <w:rPr>
          <w:rtl/>
        </w:rPr>
        <w:t xml:space="preserve"> </w:t>
      </w:r>
      <w:r w:rsidR="006577EC">
        <w:rPr>
          <w:rtl/>
        </w:rPr>
        <w:t>ذات</w:t>
      </w:r>
      <w:r>
        <w:rPr>
          <w:rtl/>
        </w:rPr>
        <w:t xml:space="preserve"> </w:t>
      </w:r>
      <w:r w:rsidR="006577EC">
        <w:rPr>
          <w:rtl/>
        </w:rPr>
        <w:t>الطابع</w:t>
      </w:r>
      <w:r>
        <w:rPr>
          <w:rtl/>
        </w:rPr>
        <w:t xml:space="preserve"> </w:t>
      </w:r>
      <w:r w:rsidR="006577EC">
        <w:rPr>
          <w:rtl/>
        </w:rPr>
        <w:t>المستمر</w:t>
      </w:r>
      <w:r>
        <w:rPr>
          <w:rtl/>
        </w:rPr>
        <w:t xml:space="preserve"> </w:t>
      </w:r>
      <w:r w:rsidR="006577EC">
        <w:rPr>
          <w:rtl/>
        </w:rPr>
        <w:t>(المادة</w:t>
      </w:r>
      <w:r>
        <w:rPr>
          <w:rtl/>
        </w:rPr>
        <w:t xml:space="preserve"> </w:t>
      </w:r>
      <w:r w:rsidRPr="00A4495A">
        <w:rPr>
          <w:rtl/>
        </w:rPr>
        <w:t>٨</w:t>
      </w:r>
      <w:r w:rsidR="006577EC">
        <w:rPr>
          <w:rtl/>
        </w:rPr>
        <w:t>).</w:t>
      </w:r>
    </w:p>
    <w:p w:rsidR="006577EC" w:rsidRPr="00A66F05" w:rsidRDefault="00A4495A" w:rsidP="00A4495A">
      <w:pPr>
        <w:pStyle w:val="SingleTxtGA"/>
        <w:rPr>
          <w:b/>
          <w:bCs/>
          <w:spacing w:val="-2"/>
          <w:rtl/>
          <w:lang w:val="ar-SA" w:eastAsia="zh-TW"/>
        </w:rPr>
      </w:pPr>
      <w:r w:rsidRPr="00A66F05">
        <w:rPr>
          <w:spacing w:val="-2"/>
          <w:rtl/>
        </w:rPr>
        <w:t>١٣</w:t>
      </w:r>
      <w:r w:rsidR="00A66F05" w:rsidRPr="00A66F05">
        <w:rPr>
          <w:spacing w:val="-2"/>
          <w:rtl/>
        </w:rPr>
        <w:t>-</w:t>
      </w:r>
      <w:r w:rsidRPr="00A66F05">
        <w:rPr>
          <w:spacing w:val="-2"/>
          <w:rtl/>
        </w:rPr>
        <w:tab/>
      </w:r>
      <w:r w:rsidR="006577EC" w:rsidRPr="00A66F05">
        <w:rPr>
          <w:b/>
          <w:bCs/>
          <w:spacing w:val="-2"/>
          <w:rtl/>
        </w:rPr>
        <w:t>توصي</w:t>
      </w:r>
      <w:r w:rsidRPr="00A66F05">
        <w:rPr>
          <w:b/>
          <w:bCs/>
          <w:spacing w:val="-2"/>
          <w:rtl/>
        </w:rPr>
        <w:t xml:space="preserve"> </w:t>
      </w:r>
      <w:r w:rsidR="006577EC" w:rsidRPr="00A66F05">
        <w:rPr>
          <w:b/>
          <w:bCs/>
          <w:spacing w:val="-2"/>
          <w:rtl/>
        </w:rPr>
        <w:t>اللجنة</w:t>
      </w:r>
      <w:r w:rsidRPr="00A66F05">
        <w:rPr>
          <w:b/>
          <w:bCs/>
          <w:spacing w:val="-2"/>
          <w:rtl/>
        </w:rPr>
        <w:t xml:space="preserve"> </w:t>
      </w:r>
      <w:r w:rsidR="006577EC" w:rsidRPr="00A66F05">
        <w:rPr>
          <w:b/>
          <w:bCs/>
          <w:spacing w:val="-2"/>
          <w:rtl/>
        </w:rPr>
        <w:t>الدولة</w:t>
      </w:r>
      <w:r w:rsidRPr="00A66F05">
        <w:rPr>
          <w:b/>
          <w:bCs/>
          <w:spacing w:val="-2"/>
          <w:rtl/>
        </w:rPr>
        <w:t xml:space="preserve"> </w:t>
      </w:r>
      <w:r w:rsidR="006577EC" w:rsidRPr="00A66F05">
        <w:rPr>
          <w:b/>
          <w:bCs/>
          <w:spacing w:val="-2"/>
          <w:rtl/>
        </w:rPr>
        <w:t>الطرف</w:t>
      </w:r>
      <w:r w:rsidRPr="00A66F05">
        <w:rPr>
          <w:b/>
          <w:bCs/>
          <w:spacing w:val="-2"/>
          <w:rtl/>
        </w:rPr>
        <w:t xml:space="preserve"> </w:t>
      </w:r>
      <w:r w:rsidR="006577EC" w:rsidRPr="00A66F05">
        <w:rPr>
          <w:b/>
          <w:bCs/>
          <w:spacing w:val="-2"/>
          <w:rtl/>
        </w:rPr>
        <w:t>باتخاذ</w:t>
      </w:r>
      <w:r w:rsidRPr="00A66F05">
        <w:rPr>
          <w:b/>
          <w:bCs/>
          <w:spacing w:val="-2"/>
          <w:rtl/>
        </w:rPr>
        <w:t xml:space="preserve"> </w:t>
      </w:r>
      <w:r w:rsidR="006577EC" w:rsidRPr="00A66F05">
        <w:rPr>
          <w:b/>
          <w:bCs/>
          <w:spacing w:val="-2"/>
          <w:rtl/>
        </w:rPr>
        <w:t>التدابير</w:t>
      </w:r>
      <w:r w:rsidRPr="00A66F05">
        <w:rPr>
          <w:b/>
          <w:bCs/>
          <w:spacing w:val="-2"/>
          <w:rtl/>
        </w:rPr>
        <w:t xml:space="preserve"> </w:t>
      </w:r>
      <w:r w:rsidR="006577EC" w:rsidRPr="00A66F05">
        <w:rPr>
          <w:b/>
          <w:bCs/>
          <w:spacing w:val="-2"/>
          <w:rtl/>
        </w:rPr>
        <w:t>اللازمة</w:t>
      </w:r>
      <w:r w:rsidRPr="00A66F05">
        <w:rPr>
          <w:b/>
          <w:bCs/>
          <w:spacing w:val="-2"/>
          <w:rtl/>
        </w:rPr>
        <w:t xml:space="preserve"> </w:t>
      </w:r>
      <w:r w:rsidR="006577EC" w:rsidRPr="00A66F05">
        <w:rPr>
          <w:b/>
          <w:bCs/>
          <w:spacing w:val="-2"/>
          <w:rtl/>
        </w:rPr>
        <w:t>لكي</w:t>
      </w:r>
      <w:r w:rsidRPr="00A66F05">
        <w:rPr>
          <w:b/>
          <w:bCs/>
          <w:spacing w:val="-2"/>
          <w:rtl/>
        </w:rPr>
        <w:t xml:space="preserve"> </w:t>
      </w:r>
      <w:r w:rsidR="006577EC" w:rsidRPr="00A66F05">
        <w:rPr>
          <w:b/>
          <w:bCs/>
          <w:spacing w:val="-2"/>
          <w:rtl/>
        </w:rPr>
        <w:t>تدرج</w:t>
      </w:r>
      <w:r w:rsidRPr="00A66F05">
        <w:rPr>
          <w:b/>
          <w:bCs/>
          <w:spacing w:val="-2"/>
          <w:rtl/>
        </w:rPr>
        <w:t xml:space="preserve"> </w:t>
      </w:r>
      <w:r w:rsidR="006577EC" w:rsidRPr="00A66F05">
        <w:rPr>
          <w:b/>
          <w:bCs/>
          <w:spacing w:val="-2"/>
          <w:rtl/>
        </w:rPr>
        <w:t>صراحة</w:t>
      </w:r>
      <w:r w:rsidRPr="00A66F05">
        <w:rPr>
          <w:b/>
          <w:bCs/>
          <w:spacing w:val="-2"/>
          <w:rtl/>
        </w:rPr>
        <w:t xml:space="preserve"> </w:t>
      </w:r>
      <w:r w:rsidR="006577EC" w:rsidRPr="00A66F05">
        <w:rPr>
          <w:b/>
          <w:bCs/>
          <w:spacing w:val="-2"/>
          <w:rtl/>
        </w:rPr>
        <w:t>في</w:t>
      </w:r>
      <w:r w:rsidRPr="00A66F05">
        <w:rPr>
          <w:b/>
          <w:bCs/>
          <w:spacing w:val="-2"/>
          <w:rtl/>
        </w:rPr>
        <w:t xml:space="preserve"> </w:t>
      </w:r>
      <w:r w:rsidR="006577EC" w:rsidRPr="00A66F05">
        <w:rPr>
          <w:b/>
          <w:bCs/>
          <w:spacing w:val="-2"/>
          <w:rtl/>
        </w:rPr>
        <w:t>تشريعاتها</w:t>
      </w:r>
      <w:r w:rsidRPr="00A66F05">
        <w:rPr>
          <w:b/>
          <w:bCs/>
          <w:spacing w:val="-2"/>
          <w:rtl/>
        </w:rPr>
        <w:t xml:space="preserve"> </w:t>
      </w:r>
      <w:r w:rsidR="006577EC" w:rsidRPr="00A66F05">
        <w:rPr>
          <w:b/>
          <w:bCs/>
          <w:spacing w:val="-2"/>
          <w:rtl/>
        </w:rPr>
        <w:t>الجنائية</w:t>
      </w:r>
      <w:r w:rsidRPr="00A66F05">
        <w:rPr>
          <w:b/>
          <w:bCs/>
          <w:spacing w:val="-2"/>
          <w:rtl/>
        </w:rPr>
        <w:t xml:space="preserve"> </w:t>
      </w:r>
      <w:r w:rsidR="006577EC" w:rsidRPr="00A66F05">
        <w:rPr>
          <w:b/>
          <w:bCs/>
          <w:spacing w:val="-2"/>
          <w:rtl/>
        </w:rPr>
        <w:t>أن</w:t>
      </w:r>
      <w:r w:rsidRPr="00A66F05">
        <w:rPr>
          <w:b/>
          <w:bCs/>
          <w:spacing w:val="-2"/>
          <w:rtl/>
        </w:rPr>
        <w:t xml:space="preserve"> </w:t>
      </w:r>
      <w:r w:rsidR="006577EC" w:rsidRPr="00A66F05">
        <w:rPr>
          <w:b/>
          <w:bCs/>
          <w:spacing w:val="-2"/>
          <w:rtl/>
        </w:rPr>
        <w:t>فترة</w:t>
      </w:r>
      <w:r w:rsidRPr="00A66F05">
        <w:rPr>
          <w:b/>
          <w:bCs/>
          <w:spacing w:val="-2"/>
          <w:rtl/>
        </w:rPr>
        <w:t xml:space="preserve"> </w:t>
      </w:r>
      <w:r w:rsidR="006577EC" w:rsidRPr="00A66F05">
        <w:rPr>
          <w:b/>
          <w:bCs/>
          <w:spacing w:val="-2"/>
          <w:rtl/>
        </w:rPr>
        <w:t>التقادم</w:t>
      </w:r>
      <w:r w:rsidRPr="00A66F05">
        <w:rPr>
          <w:b/>
          <w:bCs/>
          <w:spacing w:val="-2"/>
          <w:rtl/>
        </w:rPr>
        <w:t xml:space="preserve"> </w:t>
      </w:r>
      <w:r w:rsidR="006577EC" w:rsidRPr="00A66F05">
        <w:rPr>
          <w:b/>
          <w:bCs/>
          <w:spacing w:val="-2"/>
          <w:rtl/>
        </w:rPr>
        <w:t>بالنسبة</w:t>
      </w:r>
      <w:r w:rsidRPr="00A66F05">
        <w:rPr>
          <w:b/>
          <w:bCs/>
          <w:spacing w:val="-2"/>
          <w:rtl/>
        </w:rPr>
        <w:t xml:space="preserve"> </w:t>
      </w:r>
      <w:r w:rsidR="006577EC" w:rsidRPr="00A66F05">
        <w:rPr>
          <w:b/>
          <w:bCs/>
          <w:spacing w:val="-2"/>
          <w:rtl/>
        </w:rPr>
        <w:t>للدعوى</w:t>
      </w:r>
      <w:r w:rsidRPr="00A66F05">
        <w:rPr>
          <w:b/>
          <w:bCs/>
          <w:spacing w:val="-2"/>
          <w:rtl/>
        </w:rPr>
        <w:t xml:space="preserve"> </w:t>
      </w:r>
      <w:r w:rsidR="006577EC" w:rsidRPr="00A66F05">
        <w:rPr>
          <w:b/>
          <w:bCs/>
          <w:spacing w:val="-2"/>
          <w:rtl/>
        </w:rPr>
        <w:t>الجنائية</w:t>
      </w:r>
      <w:r w:rsidRPr="00A66F05">
        <w:rPr>
          <w:b/>
          <w:bCs/>
          <w:spacing w:val="-2"/>
          <w:rtl/>
        </w:rPr>
        <w:t xml:space="preserve"> </w:t>
      </w:r>
      <w:r w:rsidR="006577EC" w:rsidRPr="00A66F05">
        <w:rPr>
          <w:b/>
          <w:bCs/>
          <w:spacing w:val="-2"/>
          <w:rtl/>
        </w:rPr>
        <w:t>ينبغي</w:t>
      </w:r>
      <w:r w:rsidRPr="00A66F05">
        <w:rPr>
          <w:b/>
          <w:bCs/>
          <w:spacing w:val="-2"/>
          <w:rtl/>
        </w:rPr>
        <w:t xml:space="preserve"> </w:t>
      </w:r>
      <w:r w:rsidR="006577EC" w:rsidRPr="00A66F05">
        <w:rPr>
          <w:b/>
          <w:bCs/>
          <w:spacing w:val="-2"/>
          <w:rtl/>
        </w:rPr>
        <w:t>أن</w:t>
      </w:r>
      <w:r w:rsidRPr="00A66F05">
        <w:rPr>
          <w:b/>
          <w:bCs/>
          <w:spacing w:val="-2"/>
          <w:rtl/>
        </w:rPr>
        <w:t xml:space="preserve"> </w:t>
      </w:r>
      <w:r w:rsidR="006577EC" w:rsidRPr="00A66F05">
        <w:rPr>
          <w:b/>
          <w:bCs/>
          <w:spacing w:val="-2"/>
          <w:rtl/>
        </w:rPr>
        <w:t>تكون</w:t>
      </w:r>
      <w:r w:rsidRPr="00A66F05">
        <w:rPr>
          <w:b/>
          <w:bCs/>
          <w:spacing w:val="-2"/>
          <w:rtl/>
        </w:rPr>
        <w:t xml:space="preserve"> </w:t>
      </w:r>
      <w:r w:rsidR="006577EC" w:rsidRPr="00A66F05">
        <w:rPr>
          <w:b/>
          <w:bCs/>
          <w:spacing w:val="-2"/>
          <w:rtl/>
        </w:rPr>
        <w:t>طويلة،</w:t>
      </w:r>
      <w:r w:rsidRPr="00A66F05">
        <w:rPr>
          <w:b/>
          <w:bCs/>
          <w:spacing w:val="-2"/>
          <w:rtl/>
        </w:rPr>
        <w:t xml:space="preserve"> </w:t>
      </w:r>
      <w:r w:rsidR="006577EC" w:rsidRPr="00A66F05">
        <w:rPr>
          <w:b/>
          <w:bCs/>
          <w:spacing w:val="-2"/>
          <w:rtl/>
        </w:rPr>
        <w:t>في</w:t>
      </w:r>
      <w:r w:rsidRPr="00A66F05">
        <w:rPr>
          <w:b/>
          <w:bCs/>
          <w:spacing w:val="-2"/>
          <w:rtl/>
        </w:rPr>
        <w:t xml:space="preserve"> </w:t>
      </w:r>
      <w:r w:rsidR="006577EC" w:rsidRPr="00A66F05">
        <w:rPr>
          <w:b/>
          <w:bCs/>
          <w:spacing w:val="-2"/>
          <w:rtl/>
        </w:rPr>
        <w:t>حال</w:t>
      </w:r>
      <w:r w:rsidRPr="00A66F05">
        <w:rPr>
          <w:b/>
          <w:bCs/>
          <w:spacing w:val="-2"/>
          <w:rtl/>
        </w:rPr>
        <w:t xml:space="preserve"> </w:t>
      </w:r>
      <w:r w:rsidR="006577EC" w:rsidRPr="00A66F05">
        <w:rPr>
          <w:b/>
          <w:bCs/>
          <w:spacing w:val="-2"/>
          <w:rtl/>
        </w:rPr>
        <w:t>تطبيق</w:t>
      </w:r>
      <w:r w:rsidRPr="00A66F05">
        <w:rPr>
          <w:b/>
          <w:bCs/>
          <w:spacing w:val="-2"/>
          <w:rtl/>
        </w:rPr>
        <w:t xml:space="preserve"> </w:t>
      </w:r>
      <w:r w:rsidR="006577EC" w:rsidRPr="00A66F05">
        <w:rPr>
          <w:b/>
          <w:bCs/>
          <w:spacing w:val="-2"/>
          <w:rtl/>
        </w:rPr>
        <w:t>التقادم</w:t>
      </w:r>
      <w:r w:rsidRPr="00A66F05">
        <w:rPr>
          <w:b/>
          <w:bCs/>
          <w:spacing w:val="-2"/>
          <w:rtl/>
        </w:rPr>
        <w:t xml:space="preserve"> </w:t>
      </w:r>
      <w:r w:rsidR="006577EC" w:rsidRPr="00A66F05">
        <w:rPr>
          <w:b/>
          <w:bCs/>
          <w:spacing w:val="-2"/>
          <w:rtl/>
        </w:rPr>
        <w:t>على</w:t>
      </w:r>
      <w:r w:rsidRPr="00A66F05">
        <w:rPr>
          <w:b/>
          <w:bCs/>
          <w:spacing w:val="-2"/>
          <w:rtl/>
        </w:rPr>
        <w:t xml:space="preserve"> </w:t>
      </w:r>
      <w:r w:rsidR="006577EC" w:rsidRPr="00A66F05">
        <w:rPr>
          <w:b/>
          <w:bCs/>
          <w:spacing w:val="-2"/>
          <w:rtl/>
        </w:rPr>
        <w:t>الاختفاء</w:t>
      </w:r>
      <w:r w:rsidRPr="00A66F05">
        <w:rPr>
          <w:b/>
          <w:bCs/>
          <w:spacing w:val="-2"/>
          <w:rtl/>
        </w:rPr>
        <w:t xml:space="preserve"> </w:t>
      </w:r>
      <w:r w:rsidR="006577EC" w:rsidRPr="00A66F05">
        <w:rPr>
          <w:b/>
          <w:bCs/>
          <w:spacing w:val="-2"/>
          <w:rtl/>
        </w:rPr>
        <w:t>القسري،</w:t>
      </w:r>
      <w:r w:rsidRPr="00A66F05">
        <w:rPr>
          <w:b/>
          <w:bCs/>
          <w:spacing w:val="-2"/>
          <w:rtl/>
        </w:rPr>
        <w:t xml:space="preserve"> </w:t>
      </w:r>
      <w:r w:rsidR="006577EC" w:rsidRPr="00A66F05">
        <w:rPr>
          <w:b/>
          <w:bCs/>
          <w:spacing w:val="-2"/>
          <w:rtl/>
        </w:rPr>
        <w:t>وأن</w:t>
      </w:r>
      <w:r w:rsidRPr="00A66F05">
        <w:rPr>
          <w:b/>
          <w:bCs/>
          <w:spacing w:val="-2"/>
          <w:rtl/>
        </w:rPr>
        <w:t xml:space="preserve"> </w:t>
      </w:r>
      <w:r w:rsidR="006577EC" w:rsidRPr="00A66F05">
        <w:rPr>
          <w:b/>
          <w:bCs/>
          <w:spacing w:val="-2"/>
          <w:rtl/>
        </w:rPr>
        <w:t>تبدأ</w:t>
      </w:r>
      <w:r w:rsidRPr="00A66F05">
        <w:rPr>
          <w:b/>
          <w:bCs/>
          <w:spacing w:val="-2"/>
          <w:rtl/>
        </w:rPr>
        <w:t xml:space="preserve"> </w:t>
      </w:r>
      <w:r w:rsidR="006577EC" w:rsidRPr="00A66F05">
        <w:rPr>
          <w:b/>
          <w:bCs/>
          <w:spacing w:val="-2"/>
          <w:rtl/>
        </w:rPr>
        <w:t>من</w:t>
      </w:r>
      <w:r w:rsidRPr="00A66F05">
        <w:rPr>
          <w:b/>
          <w:bCs/>
          <w:spacing w:val="-2"/>
          <w:rtl/>
        </w:rPr>
        <w:t xml:space="preserve"> </w:t>
      </w:r>
      <w:r w:rsidR="006577EC" w:rsidRPr="00A66F05">
        <w:rPr>
          <w:b/>
          <w:bCs/>
          <w:spacing w:val="-2"/>
          <w:rtl/>
        </w:rPr>
        <w:t>لحظة</w:t>
      </w:r>
      <w:r w:rsidRPr="00A66F05">
        <w:rPr>
          <w:b/>
          <w:bCs/>
          <w:spacing w:val="-2"/>
          <w:rtl/>
        </w:rPr>
        <w:t xml:space="preserve"> </w:t>
      </w:r>
      <w:r w:rsidR="006577EC" w:rsidRPr="00A66F05">
        <w:rPr>
          <w:b/>
          <w:bCs/>
          <w:spacing w:val="-2"/>
          <w:rtl/>
        </w:rPr>
        <w:t>نهاية</w:t>
      </w:r>
      <w:r w:rsidRPr="00A66F05">
        <w:rPr>
          <w:b/>
          <w:bCs/>
          <w:spacing w:val="-2"/>
          <w:rtl/>
        </w:rPr>
        <w:t xml:space="preserve"> </w:t>
      </w:r>
      <w:r w:rsidR="006577EC" w:rsidRPr="00A66F05">
        <w:rPr>
          <w:b/>
          <w:bCs/>
          <w:spacing w:val="-2"/>
          <w:rtl/>
        </w:rPr>
        <w:t>جريمة</w:t>
      </w:r>
      <w:r w:rsidRPr="00A66F05">
        <w:rPr>
          <w:b/>
          <w:bCs/>
          <w:spacing w:val="-2"/>
          <w:rtl/>
        </w:rPr>
        <w:t xml:space="preserve"> </w:t>
      </w:r>
      <w:r w:rsidR="006577EC" w:rsidRPr="00A66F05">
        <w:rPr>
          <w:b/>
          <w:bCs/>
          <w:spacing w:val="-2"/>
          <w:rtl/>
        </w:rPr>
        <w:t>الاختفاء</w:t>
      </w:r>
      <w:r w:rsidRPr="00A66F05">
        <w:rPr>
          <w:b/>
          <w:bCs/>
          <w:spacing w:val="-2"/>
          <w:rtl/>
        </w:rPr>
        <w:t xml:space="preserve"> </w:t>
      </w:r>
      <w:r w:rsidR="006577EC" w:rsidRPr="00A66F05">
        <w:rPr>
          <w:b/>
          <w:bCs/>
          <w:spacing w:val="-2"/>
          <w:rtl/>
        </w:rPr>
        <w:t>القسري،</w:t>
      </w:r>
      <w:r w:rsidRPr="00A66F05">
        <w:rPr>
          <w:b/>
          <w:bCs/>
          <w:spacing w:val="-2"/>
          <w:rtl/>
        </w:rPr>
        <w:t xml:space="preserve"> </w:t>
      </w:r>
      <w:r w:rsidR="006577EC" w:rsidRPr="00A66F05">
        <w:rPr>
          <w:b/>
          <w:bCs/>
          <w:spacing w:val="-2"/>
          <w:rtl/>
        </w:rPr>
        <w:t>بالنظر</w:t>
      </w:r>
      <w:r w:rsidRPr="00A66F05">
        <w:rPr>
          <w:b/>
          <w:bCs/>
          <w:spacing w:val="-2"/>
          <w:rtl/>
        </w:rPr>
        <w:t xml:space="preserve"> </w:t>
      </w:r>
      <w:r w:rsidR="006577EC" w:rsidRPr="00A66F05">
        <w:rPr>
          <w:b/>
          <w:bCs/>
          <w:spacing w:val="-2"/>
          <w:rtl/>
        </w:rPr>
        <w:t>إلى</w:t>
      </w:r>
      <w:r w:rsidRPr="00A66F05">
        <w:rPr>
          <w:b/>
          <w:bCs/>
          <w:spacing w:val="-2"/>
          <w:rtl/>
        </w:rPr>
        <w:t xml:space="preserve"> </w:t>
      </w:r>
      <w:r w:rsidR="006577EC" w:rsidRPr="00A66F05">
        <w:rPr>
          <w:b/>
          <w:bCs/>
          <w:spacing w:val="-2"/>
          <w:rtl/>
        </w:rPr>
        <w:t>طابع</w:t>
      </w:r>
      <w:r w:rsidRPr="00A66F05">
        <w:rPr>
          <w:b/>
          <w:bCs/>
          <w:spacing w:val="-2"/>
          <w:rtl/>
        </w:rPr>
        <w:t xml:space="preserve"> </w:t>
      </w:r>
      <w:r w:rsidR="006577EC" w:rsidRPr="00A66F05">
        <w:rPr>
          <w:b/>
          <w:bCs/>
          <w:spacing w:val="-2"/>
          <w:rtl/>
        </w:rPr>
        <w:t>الجريمة</w:t>
      </w:r>
      <w:r w:rsidRPr="00A66F05">
        <w:rPr>
          <w:b/>
          <w:bCs/>
          <w:spacing w:val="-2"/>
          <w:rtl/>
        </w:rPr>
        <w:t xml:space="preserve"> </w:t>
      </w:r>
      <w:r w:rsidR="006577EC" w:rsidRPr="00A66F05">
        <w:rPr>
          <w:b/>
          <w:bCs/>
          <w:spacing w:val="-2"/>
          <w:rtl/>
        </w:rPr>
        <w:t>المستمر.</w:t>
      </w:r>
      <w:r w:rsidRPr="00A66F05">
        <w:rPr>
          <w:b/>
          <w:bCs/>
          <w:spacing w:val="-2"/>
          <w:rtl/>
        </w:rPr>
        <w:t xml:space="preserve"> </w:t>
      </w:r>
      <w:r w:rsidR="006577EC" w:rsidRPr="00A66F05">
        <w:rPr>
          <w:b/>
          <w:bCs/>
          <w:spacing w:val="-2"/>
          <w:rtl/>
        </w:rPr>
        <w:t>وتشجّع</w:t>
      </w:r>
      <w:r w:rsidRPr="00A66F05">
        <w:rPr>
          <w:b/>
          <w:bCs/>
          <w:spacing w:val="-2"/>
          <w:rtl/>
        </w:rPr>
        <w:t xml:space="preserve"> </w:t>
      </w:r>
      <w:r w:rsidR="006577EC" w:rsidRPr="00A66F05">
        <w:rPr>
          <w:b/>
          <w:bCs/>
          <w:spacing w:val="-2"/>
          <w:rtl/>
        </w:rPr>
        <w:t>اللجنة</w:t>
      </w:r>
      <w:r w:rsidRPr="00A66F05">
        <w:rPr>
          <w:b/>
          <w:bCs/>
          <w:spacing w:val="-2"/>
          <w:rtl/>
        </w:rPr>
        <w:t xml:space="preserve"> </w:t>
      </w:r>
      <w:r w:rsidR="006577EC" w:rsidRPr="00A66F05">
        <w:rPr>
          <w:b/>
          <w:bCs/>
          <w:spacing w:val="-2"/>
          <w:rtl/>
        </w:rPr>
        <w:t>الدولة</w:t>
      </w:r>
      <w:r w:rsidRPr="00A66F05">
        <w:rPr>
          <w:b/>
          <w:bCs/>
          <w:spacing w:val="-2"/>
          <w:rtl/>
        </w:rPr>
        <w:t xml:space="preserve"> </w:t>
      </w:r>
      <w:r w:rsidR="006577EC" w:rsidRPr="00A66F05">
        <w:rPr>
          <w:b/>
          <w:bCs/>
          <w:spacing w:val="-2"/>
          <w:rtl/>
        </w:rPr>
        <w:t>الطرف</w:t>
      </w:r>
      <w:r w:rsidRPr="00A66F05">
        <w:rPr>
          <w:b/>
          <w:bCs/>
          <w:spacing w:val="-2"/>
          <w:rtl/>
        </w:rPr>
        <w:t xml:space="preserve"> </w:t>
      </w:r>
      <w:r w:rsidR="006577EC" w:rsidRPr="00A66F05">
        <w:rPr>
          <w:b/>
          <w:bCs/>
          <w:spacing w:val="-2"/>
          <w:rtl/>
        </w:rPr>
        <w:t>على</w:t>
      </w:r>
      <w:r w:rsidRPr="00A66F05">
        <w:rPr>
          <w:b/>
          <w:bCs/>
          <w:spacing w:val="-2"/>
          <w:rtl/>
        </w:rPr>
        <w:t xml:space="preserve"> </w:t>
      </w:r>
      <w:r w:rsidR="006577EC" w:rsidRPr="00A66F05">
        <w:rPr>
          <w:b/>
          <w:bCs/>
          <w:spacing w:val="-2"/>
          <w:rtl/>
        </w:rPr>
        <w:t>اعتماد</w:t>
      </w:r>
      <w:r w:rsidRPr="00A66F05">
        <w:rPr>
          <w:b/>
          <w:bCs/>
          <w:spacing w:val="-2"/>
          <w:rtl/>
        </w:rPr>
        <w:t xml:space="preserve"> </w:t>
      </w:r>
      <w:r w:rsidR="006577EC" w:rsidRPr="00A66F05">
        <w:rPr>
          <w:b/>
          <w:bCs/>
          <w:spacing w:val="-2"/>
          <w:rtl/>
        </w:rPr>
        <w:t>مشروع</w:t>
      </w:r>
      <w:r w:rsidRPr="00A66F05">
        <w:rPr>
          <w:b/>
          <w:bCs/>
          <w:spacing w:val="-2"/>
          <w:rtl/>
        </w:rPr>
        <w:t xml:space="preserve"> </w:t>
      </w:r>
      <w:r w:rsidR="006577EC" w:rsidRPr="00A66F05">
        <w:rPr>
          <w:b/>
          <w:bCs/>
          <w:spacing w:val="-2"/>
          <w:rtl/>
        </w:rPr>
        <w:t>القانون</w:t>
      </w:r>
      <w:r w:rsidRPr="00A66F05">
        <w:rPr>
          <w:b/>
          <w:bCs/>
          <w:spacing w:val="-2"/>
          <w:rtl/>
        </w:rPr>
        <w:t xml:space="preserve"> </w:t>
      </w:r>
      <w:r w:rsidR="006577EC" w:rsidRPr="00A66F05">
        <w:rPr>
          <w:b/>
          <w:bCs/>
          <w:spacing w:val="-2"/>
          <w:rtl/>
        </w:rPr>
        <w:t>المنشئ</w:t>
      </w:r>
      <w:r w:rsidRPr="00A66F05">
        <w:rPr>
          <w:b/>
          <w:bCs/>
          <w:spacing w:val="-2"/>
          <w:rtl/>
        </w:rPr>
        <w:t xml:space="preserve"> </w:t>
      </w:r>
      <w:r w:rsidR="006577EC" w:rsidRPr="00A66F05">
        <w:rPr>
          <w:b/>
          <w:bCs/>
          <w:spacing w:val="-2"/>
          <w:rtl/>
        </w:rPr>
        <w:t>لجريمة</w:t>
      </w:r>
      <w:r w:rsidRPr="00A66F05">
        <w:rPr>
          <w:b/>
          <w:bCs/>
          <w:spacing w:val="-2"/>
          <w:rtl/>
        </w:rPr>
        <w:t xml:space="preserve"> </w:t>
      </w:r>
      <w:r w:rsidR="006577EC" w:rsidRPr="00A66F05">
        <w:rPr>
          <w:b/>
          <w:bCs/>
          <w:spacing w:val="-2"/>
          <w:rtl/>
        </w:rPr>
        <w:t>الاختفاء</w:t>
      </w:r>
      <w:r w:rsidRPr="00A66F05">
        <w:rPr>
          <w:b/>
          <w:bCs/>
          <w:spacing w:val="-2"/>
          <w:rtl/>
        </w:rPr>
        <w:t xml:space="preserve"> </w:t>
      </w:r>
      <w:r w:rsidR="006577EC" w:rsidRPr="00A66F05">
        <w:rPr>
          <w:b/>
          <w:bCs/>
          <w:spacing w:val="-2"/>
          <w:rtl/>
        </w:rPr>
        <w:t>القسري</w:t>
      </w:r>
      <w:r w:rsidRPr="00A66F05">
        <w:rPr>
          <w:b/>
          <w:bCs/>
          <w:spacing w:val="-2"/>
          <w:rtl/>
        </w:rPr>
        <w:t xml:space="preserve"> </w:t>
      </w:r>
      <w:r w:rsidR="006577EC" w:rsidRPr="00A66F05">
        <w:rPr>
          <w:b/>
          <w:bCs/>
          <w:spacing w:val="-2"/>
          <w:rtl/>
        </w:rPr>
        <w:t>(النشرة</w:t>
      </w:r>
      <w:r w:rsidRPr="00A66F05">
        <w:rPr>
          <w:b/>
          <w:bCs/>
          <w:spacing w:val="-2"/>
          <w:rtl/>
        </w:rPr>
        <w:t xml:space="preserve"> </w:t>
      </w:r>
      <w:r w:rsidR="006577EC" w:rsidRPr="00A66F05">
        <w:rPr>
          <w:b/>
          <w:bCs/>
          <w:spacing w:val="-2"/>
          <w:rtl/>
        </w:rPr>
        <w:t>رقم</w:t>
      </w:r>
      <w:r w:rsidRPr="00A66F05">
        <w:rPr>
          <w:b/>
          <w:bCs/>
          <w:spacing w:val="-2"/>
          <w:rtl/>
        </w:rPr>
        <w:t xml:space="preserve"> 9818</w:t>
      </w:r>
      <w:r w:rsidR="00A66F05" w:rsidRPr="00A66F05">
        <w:rPr>
          <w:b/>
          <w:bCs/>
          <w:spacing w:val="-2"/>
          <w:rtl/>
        </w:rPr>
        <w:t>-</w:t>
      </w:r>
      <w:r w:rsidRPr="00A66F05">
        <w:rPr>
          <w:b/>
          <w:bCs/>
          <w:spacing w:val="-2"/>
          <w:rtl/>
        </w:rPr>
        <w:t>17</w:t>
      </w:r>
      <w:r w:rsidR="006577EC" w:rsidRPr="00A66F05">
        <w:rPr>
          <w:b/>
          <w:bCs/>
          <w:spacing w:val="-2"/>
          <w:rtl/>
          <w:lang w:bidi="ar-DZ"/>
        </w:rPr>
        <w:t>)</w:t>
      </w:r>
      <w:r w:rsidR="006577EC" w:rsidRPr="00A66F05">
        <w:rPr>
          <w:b/>
          <w:bCs/>
          <w:spacing w:val="-2"/>
          <w:rtl/>
        </w:rPr>
        <w:t>،</w:t>
      </w:r>
      <w:r w:rsidRPr="00A66F05">
        <w:rPr>
          <w:b/>
          <w:bCs/>
          <w:spacing w:val="-2"/>
          <w:rtl/>
        </w:rPr>
        <w:t xml:space="preserve"> </w:t>
      </w:r>
      <w:r w:rsidR="006577EC" w:rsidRPr="00A66F05">
        <w:rPr>
          <w:b/>
          <w:bCs/>
          <w:spacing w:val="-2"/>
          <w:rtl/>
        </w:rPr>
        <w:t>الذي</w:t>
      </w:r>
      <w:r w:rsidRPr="00A66F05">
        <w:rPr>
          <w:b/>
          <w:bCs/>
          <w:spacing w:val="-2"/>
          <w:rtl/>
        </w:rPr>
        <w:t xml:space="preserve"> </w:t>
      </w:r>
      <w:r w:rsidR="006577EC" w:rsidRPr="00A66F05">
        <w:rPr>
          <w:b/>
          <w:bCs/>
          <w:spacing w:val="-2"/>
          <w:rtl/>
        </w:rPr>
        <w:t>ينصّ،</w:t>
      </w:r>
      <w:r w:rsidRPr="00A66F05">
        <w:rPr>
          <w:b/>
          <w:bCs/>
          <w:spacing w:val="-2"/>
          <w:rtl/>
        </w:rPr>
        <w:t xml:space="preserve"> </w:t>
      </w:r>
      <w:r w:rsidR="006577EC" w:rsidRPr="00A66F05">
        <w:rPr>
          <w:b/>
          <w:bCs/>
          <w:spacing w:val="-2"/>
          <w:rtl/>
        </w:rPr>
        <w:t>في</w:t>
      </w:r>
      <w:r w:rsidRPr="00A66F05">
        <w:rPr>
          <w:b/>
          <w:bCs/>
          <w:spacing w:val="-2"/>
          <w:rtl/>
        </w:rPr>
        <w:t xml:space="preserve"> </w:t>
      </w:r>
      <w:r w:rsidR="006577EC" w:rsidRPr="00A66F05">
        <w:rPr>
          <w:b/>
          <w:bCs/>
          <w:spacing w:val="-2"/>
          <w:rtl/>
        </w:rPr>
        <w:t>جملة</w:t>
      </w:r>
      <w:r w:rsidRPr="00A66F05">
        <w:rPr>
          <w:b/>
          <w:bCs/>
          <w:spacing w:val="-2"/>
          <w:rtl/>
        </w:rPr>
        <w:t xml:space="preserve"> </w:t>
      </w:r>
      <w:r w:rsidR="006577EC" w:rsidRPr="00A66F05">
        <w:rPr>
          <w:b/>
          <w:bCs/>
          <w:spacing w:val="-2"/>
          <w:rtl/>
        </w:rPr>
        <w:t>أمور،</w:t>
      </w:r>
      <w:r w:rsidRPr="00A66F05">
        <w:rPr>
          <w:b/>
          <w:bCs/>
          <w:spacing w:val="-2"/>
          <w:rtl/>
        </w:rPr>
        <w:t xml:space="preserve"> </w:t>
      </w:r>
      <w:r w:rsidR="006577EC" w:rsidRPr="00A66F05">
        <w:rPr>
          <w:b/>
          <w:bCs/>
          <w:spacing w:val="-2"/>
          <w:rtl/>
        </w:rPr>
        <w:t>على</w:t>
      </w:r>
      <w:r w:rsidRPr="00A66F05">
        <w:rPr>
          <w:b/>
          <w:bCs/>
          <w:spacing w:val="-2"/>
          <w:rtl/>
        </w:rPr>
        <w:t xml:space="preserve"> </w:t>
      </w:r>
      <w:r w:rsidR="006577EC" w:rsidRPr="00A66F05">
        <w:rPr>
          <w:b/>
          <w:bCs/>
          <w:spacing w:val="-2"/>
          <w:rtl/>
        </w:rPr>
        <w:t>عدم</w:t>
      </w:r>
      <w:r w:rsidRPr="00A66F05">
        <w:rPr>
          <w:b/>
          <w:bCs/>
          <w:spacing w:val="-2"/>
          <w:rtl/>
        </w:rPr>
        <w:t xml:space="preserve"> </w:t>
      </w:r>
      <w:r w:rsidR="006577EC" w:rsidRPr="00A66F05">
        <w:rPr>
          <w:b/>
          <w:bCs/>
          <w:spacing w:val="-2"/>
          <w:rtl/>
        </w:rPr>
        <w:t>تطبيق</w:t>
      </w:r>
      <w:r w:rsidRPr="00A66F05">
        <w:rPr>
          <w:b/>
          <w:bCs/>
          <w:spacing w:val="-2"/>
          <w:rtl/>
        </w:rPr>
        <w:t xml:space="preserve"> </w:t>
      </w:r>
      <w:r w:rsidR="006577EC" w:rsidRPr="00A66F05">
        <w:rPr>
          <w:b/>
          <w:bCs/>
          <w:spacing w:val="-2"/>
          <w:rtl/>
        </w:rPr>
        <w:t>التقادم</w:t>
      </w:r>
      <w:r w:rsidRPr="00A66F05">
        <w:rPr>
          <w:b/>
          <w:bCs/>
          <w:spacing w:val="-2"/>
          <w:rtl/>
        </w:rPr>
        <w:t xml:space="preserve"> </w:t>
      </w:r>
      <w:r w:rsidR="006577EC" w:rsidRPr="00A66F05">
        <w:rPr>
          <w:b/>
          <w:bCs/>
          <w:spacing w:val="-2"/>
          <w:rtl/>
        </w:rPr>
        <w:t>فيما</w:t>
      </w:r>
      <w:r w:rsidRPr="00A66F05">
        <w:rPr>
          <w:b/>
          <w:bCs/>
          <w:spacing w:val="-2"/>
          <w:rtl/>
        </w:rPr>
        <w:t xml:space="preserve"> </w:t>
      </w:r>
      <w:r w:rsidR="006577EC" w:rsidRPr="00A66F05">
        <w:rPr>
          <w:b/>
          <w:bCs/>
          <w:spacing w:val="-2"/>
          <w:rtl/>
        </w:rPr>
        <w:t>يتعلق</w:t>
      </w:r>
      <w:r w:rsidRPr="00A66F05">
        <w:rPr>
          <w:b/>
          <w:bCs/>
          <w:spacing w:val="-2"/>
          <w:rtl/>
        </w:rPr>
        <w:t xml:space="preserve"> </w:t>
      </w:r>
      <w:r w:rsidR="006577EC" w:rsidRPr="00A66F05">
        <w:rPr>
          <w:b/>
          <w:bCs/>
          <w:spacing w:val="-2"/>
          <w:rtl/>
        </w:rPr>
        <w:t>بالإجراءات</w:t>
      </w:r>
      <w:r w:rsidRPr="00A66F05">
        <w:rPr>
          <w:b/>
          <w:bCs/>
          <w:spacing w:val="-2"/>
          <w:rtl/>
        </w:rPr>
        <w:t xml:space="preserve"> </w:t>
      </w:r>
      <w:r w:rsidR="006577EC" w:rsidRPr="00A66F05">
        <w:rPr>
          <w:b/>
          <w:bCs/>
          <w:spacing w:val="-2"/>
          <w:rtl/>
        </w:rPr>
        <w:t>الجنائية</w:t>
      </w:r>
      <w:r w:rsidRPr="00A66F05">
        <w:rPr>
          <w:b/>
          <w:bCs/>
          <w:spacing w:val="-2"/>
          <w:rtl/>
        </w:rPr>
        <w:t xml:space="preserve"> </w:t>
      </w:r>
      <w:r w:rsidR="006577EC" w:rsidRPr="00A66F05">
        <w:rPr>
          <w:b/>
          <w:bCs/>
          <w:spacing w:val="-2"/>
          <w:rtl/>
        </w:rPr>
        <w:t>والعقوبات</w:t>
      </w:r>
      <w:r w:rsidRPr="00A66F05">
        <w:rPr>
          <w:b/>
          <w:bCs/>
          <w:spacing w:val="-2"/>
          <w:rtl/>
        </w:rPr>
        <w:t xml:space="preserve"> </w:t>
      </w:r>
      <w:r w:rsidR="006577EC" w:rsidRPr="00A66F05">
        <w:rPr>
          <w:b/>
          <w:bCs/>
          <w:spacing w:val="-2"/>
          <w:rtl/>
        </w:rPr>
        <w:t>المفروضة</w:t>
      </w:r>
      <w:r w:rsidRPr="00A66F05">
        <w:rPr>
          <w:b/>
          <w:bCs/>
          <w:spacing w:val="-2"/>
          <w:rtl/>
        </w:rPr>
        <w:t xml:space="preserve"> </w:t>
      </w:r>
      <w:r w:rsidR="006577EC" w:rsidRPr="00A66F05">
        <w:rPr>
          <w:b/>
          <w:bCs/>
          <w:spacing w:val="-2"/>
          <w:rtl/>
        </w:rPr>
        <w:t>على</w:t>
      </w:r>
      <w:r w:rsidRPr="00A66F05">
        <w:rPr>
          <w:b/>
          <w:bCs/>
          <w:spacing w:val="-2"/>
          <w:rtl/>
        </w:rPr>
        <w:t xml:space="preserve"> </w:t>
      </w:r>
      <w:r w:rsidR="006577EC" w:rsidRPr="00A66F05">
        <w:rPr>
          <w:b/>
          <w:bCs/>
          <w:spacing w:val="-2"/>
          <w:rtl/>
        </w:rPr>
        <w:t>جريمة</w:t>
      </w:r>
      <w:r w:rsidRPr="00A66F05">
        <w:rPr>
          <w:b/>
          <w:bCs/>
          <w:spacing w:val="-2"/>
          <w:rtl/>
        </w:rPr>
        <w:t xml:space="preserve"> </w:t>
      </w:r>
      <w:r w:rsidR="006577EC" w:rsidRPr="00A66F05">
        <w:rPr>
          <w:b/>
          <w:bCs/>
          <w:spacing w:val="-2"/>
          <w:rtl/>
        </w:rPr>
        <w:t>الاختفاء</w:t>
      </w:r>
      <w:r w:rsidRPr="00A66F05">
        <w:rPr>
          <w:b/>
          <w:bCs/>
          <w:spacing w:val="-2"/>
          <w:rtl/>
        </w:rPr>
        <w:t xml:space="preserve"> </w:t>
      </w:r>
      <w:r w:rsidR="006577EC" w:rsidRPr="00A66F05">
        <w:rPr>
          <w:b/>
          <w:bCs/>
          <w:spacing w:val="-2"/>
          <w:rtl/>
        </w:rPr>
        <w:t>القسري.</w:t>
      </w:r>
    </w:p>
    <w:p w:rsidR="006577EC" w:rsidRPr="006A21D8" w:rsidRDefault="00A4495A" w:rsidP="00A4495A">
      <w:pPr>
        <w:pStyle w:val="H23GA"/>
        <w:rPr>
          <w:rtl/>
          <w:lang w:val="ar-SA" w:eastAsia="zh-TW"/>
        </w:rPr>
      </w:pPr>
      <w:r>
        <w:rPr>
          <w:rtl/>
        </w:rPr>
        <w:lastRenderedPageBreak/>
        <w:tab/>
      </w:r>
      <w:r>
        <w:rPr>
          <w:rtl/>
        </w:rPr>
        <w:tab/>
      </w:r>
      <w:r w:rsidR="006577EC">
        <w:rPr>
          <w:rtl/>
        </w:rPr>
        <w:t>الولاية</w:t>
      </w:r>
      <w:r>
        <w:rPr>
          <w:rtl/>
        </w:rPr>
        <w:t xml:space="preserve"> </w:t>
      </w:r>
      <w:r w:rsidR="006577EC">
        <w:rPr>
          <w:rtl/>
        </w:rPr>
        <w:t>القضائية</w:t>
      </w:r>
      <w:r>
        <w:rPr>
          <w:rtl/>
        </w:rPr>
        <w:t xml:space="preserve"> </w:t>
      </w:r>
      <w:r w:rsidR="006577EC">
        <w:rPr>
          <w:rtl/>
        </w:rPr>
        <w:t>العسكرية</w:t>
      </w:r>
      <w:bookmarkStart w:id="10" w:name="_Toc8983995"/>
      <w:bookmarkEnd w:id="10"/>
    </w:p>
    <w:p w:rsidR="006577EC" w:rsidRPr="006A21D8" w:rsidRDefault="00A4495A" w:rsidP="00A4495A">
      <w:pPr>
        <w:pStyle w:val="SingleTxtGA"/>
        <w:rPr>
          <w:rtl/>
          <w:lang w:val="ar-SA" w:eastAsia="zh-TW"/>
        </w:rPr>
      </w:pPr>
      <w:r w:rsidRPr="00A4495A">
        <w:rPr>
          <w:rtl/>
        </w:rPr>
        <w:t>١٤</w:t>
      </w:r>
      <w:r w:rsidR="00A66F05">
        <w:rPr>
          <w:rtl/>
        </w:rPr>
        <w:t>-</w:t>
      </w:r>
      <w:r>
        <w:rPr>
          <w:rtl/>
        </w:rPr>
        <w:tab/>
      </w:r>
      <w:r w:rsidR="006577EC">
        <w:rPr>
          <w:rtl/>
        </w:rPr>
        <w:t>تلاحظ</w:t>
      </w:r>
      <w:r>
        <w:rPr>
          <w:rtl/>
        </w:rPr>
        <w:t xml:space="preserve"> </w:t>
      </w:r>
      <w:r w:rsidR="006577EC">
        <w:rPr>
          <w:rtl/>
        </w:rPr>
        <w:t>اللجنة</w:t>
      </w:r>
      <w:r>
        <w:rPr>
          <w:rtl/>
        </w:rPr>
        <w:t xml:space="preserve"> </w:t>
      </w:r>
      <w:r w:rsidR="006577EC">
        <w:rPr>
          <w:rtl/>
        </w:rPr>
        <w:t>مع</w:t>
      </w:r>
      <w:r>
        <w:rPr>
          <w:rtl/>
        </w:rPr>
        <w:t xml:space="preserve"> </w:t>
      </w:r>
      <w:r w:rsidR="006577EC">
        <w:rPr>
          <w:rtl/>
        </w:rPr>
        <w:t>الارتياح</w:t>
      </w:r>
      <w:r>
        <w:rPr>
          <w:rtl/>
        </w:rPr>
        <w:t xml:space="preserve"> </w:t>
      </w:r>
      <w:r w:rsidR="006577EC">
        <w:rPr>
          <w:rtl/>
        </w:rPr>
        <w:t>أن</w:t>
      </w:r>
      <w:r>
        <w:rPr>
          <w:rtl/>
        </w:rPr>
        <w:t xml:space="preserve"> </w:t>
      </w:r>
      <w:r w:rsidR="006577EC">
        <w:rPr>
          <w:rtl/>
        </w:rPr>
        <w:t>المدنيين</w:t>
      </w:r>
      <w:r>
        <w:rPr>
          <w:rtl/>
        </w:rPr>
        <w:t xml:space="preserve"> </w:t>
      </w:r>
      <w:r w:rsidR="006577EC">
        <w:rPr>
          <w:rtl/>
        </w:rPr>
        <w:t>والقصّر</w:t>
      </w:r>
      <w:r>
        <w:rPr>
          <w:rtl/>
        </w:rPr>
        <w:t xml:space="preserve"> </w:t>
      </w:r>
      <w:r w:rsidR="006577EC">
        <w:rPr>
          <w:rtl/>
        </w:rPr>
        <w:t>لا</w:t>
      </w:r>
      <w:r>
        <w:rPr>
          <w:rtl/>
        </w:rPr>
        <w:t xml:space="preserve"> </w:t>
      </w:r>
      <w:r w:rsidR="006577EC">
        <w:rPr>
          <w:rtl/>
        </w:rPr>
        <w:t>يخضعون،</w:t>
      </w:r>
      <w:r>
        <w:rPr>
          <w:rtl/>
        </w:rPr>
        <w:t xml:space="preserve"> </w:t>
      </w:r>
      <w:r w:rsidR="006577EC">
        <w:rPr>
          <w:rtl/>
        </w:rPr>
        <w:t>بموجب</w:t>
      </w:r>
      <w:r>
        <w:rPr>
          <w:rtl/>
        </w:rPr>
        <w:t xml:space="preserve"> </w:t>
      </w:r>
      <w:r w:rsidR="006577EC">
        <w:rPr>
          <w:rtl/>
        </w:rPr>
        <w:t>التشريعات</w:t>
      </w:r>
      <w:r>
        <w:rPr>
          <w:rtl/>
        </w:rPr>
        <w:t xml:space="preserve"> </w:t>
      </w:r>
      <w:r w:rsidR="006577EC">
        <w:rPr>
          <w:rtl/>
        </w:rPr>
        <w:t>الحالية،</w:t>
      </w:r>
      <w:r>
        <w:rPr>
          <w:rtl/>
        </w:rPr>
        <w:t xml:space="preserve"> </w:t>
      </w:r>
      <w:r w:rsidR="006577EC">
        <w:rPr>
          <w:rtl/>
        </w:rPr>
        <w:t>للولاية</w:t>
      </w:r>
      <w:r>
        <w:rPr>
          <w:rtl/>
        </w:rPr>
        <w:t xml:space="preserve"> </w:t>
      </w:r>
      <w:r w:rsidR="006577EC">
        <w:rPr>
          <w:rtl/>
        </w:rPr>
        <w:t>القضائية</w:t>
      </w:r>
      <w:r>
        <w:rPr>
          <w:rtl/>
        </w:rPr>
        <w:t xml:space="preserve"> </w:t>
      </w:r>
      <w:r w:rsidR="006577EC">
        <w:rPr>
          <w:rtl/>
        </w:rPr>
        <w:t>العسكرية</w:t>
      </w:r>
      <w:r>
        <w:rPr>
          <w:rtl/>
        </w:rPr>
        <w:t xml:space="preserve"> </w:t>
      </w:r>
      <w:r w:rsidR="006577EC">
        <w:rPr>
          <w:rtl/>
        </w:rPr>
        <w:t>تحت</w:t>
      </w:r>
      <w:r>
        <w:rPr>
          <w:rtl/>
        </w:rPr>
        <w:t xml:space="preserve"> </w:t>
      </w:r>
      <w:r w:rsidR="006577EC">
        <w:rPr>
          <w:rtl/>
        </w:rPr>
        <w:t>أي</w:t>
      </w:r>
      <w:r>
        <w:rPr>
          <w:rtl/>
        </w:rPr>
        <w:t xml:space="preserve"> </w:t>
      </w:r>
      <w:r w:rsidR="006577EC">
        <w:rPr>
          <w:rtl/>
        </w:rPr>
        <w:t>ظرف</w:t>
      </w:r>
      <w:r>
        <w:rPr>
          <w:rtl/>
        </w:rPr>
        <w:t xml:space="preserve"> </w:t>
      </w:r>
      <w:r w:rsidR="006577EC">
        <w:rPr>
          <w:rtl/>
        </w:rPr>
        <w:t>كان.</w:t>
      </w:r>
      <w:r>
        <w:rPr>
          <w:rtl/>
        </w:rPr>
        <w:t xml:space="preserve"> </w:t>
      </w:r>
      <w:r w:rsidR="006577EC">
        <w:rPr>
          <w:rtl/>
        </w:rPr>
        <w:t>وتلاحظ</w:t>
      </w:r>
      <w:r>
        <w:rPr>
          <w:rtl/>
        </w:rPr>
        <w:t xml:space="preserve"> </w:t>
      </w:r>
      <w:r w:rsidR="006577EC">
        <w:rPr>
          <w:rtl/>
        </w:rPr>
        <w:t>اللجنة</w:t>
      </w:r>
      <w:r>
        <w:rPr>
          <w:rtl/>
        </w:rPr>
        <w:t xml:space="preserve"> </w:t>
      </w:r>
      <w:r w:rsidR="006577EC">
        <w:rPr>
          <w:rtl/>
        </w:rPr>
        <w:t>أن</w:t>
      </w:r>
      <w:r>
        <w:rPr>
          <w:rtl/>
        </w:rPr>
        <w:t xml:space="preserve"> </w:t>
      </w:r>
      <w:r w:rsidR="006577EC">
        <w:rPr>
          <w:rtl/>
        </w:rPr>
        <w:t>جرائم</w:t>
      </w:r>
      <w:r>
        <w:rPr>
          <w:rtl/>
        </w:rPr>
        <w:t xml:space="preserve"> </w:t>
      </w:r>
      <w:r w:rsidR="006577EC">
        <w:rPr>
          <w:rtl/>
        </w:rPr>
        <w:t>القانون</w:t>
      </w:r>
      <w:r>
        <w:rPr>
          <w:rtl/>
        </w:rPr>
        <w:t xml:space="preserve"> </w:t>
      </w:r>
      <w:r w:rsidR="006577EC">
        <w:rPr>
          <w:rtl/>
        </w:rPr>
        <w:t>العام</w:t>
      </w:r>
      <w:r>
        <w:rPr>
          <w:rtl/>
        </w:rPr>
        <w:t xml:space="preserve"> </w:t>
      </w:r>
      <w:r w:rsidR="006577EC">
        <w:rPr>
          <w:rtl/>
        </w:rPr>
        <w:t>التي</w:t>
      </w:r>
      <w:r>
        <w:rPr>
          <w:rtl/>
        </w:rPr>
        <w:t xml:space="preserve"> </w:t>
      </w:r>
      <w:r w:rsidR="006577EC">
        <w:rPr>
          <w:rtl/>
        </w:rPr>
        <w:t>يقوم</w:t>
      </w:r>
      <w:r>
        <w:rPr>
          <w:rtl/>
        </w:rPr>
        <w:t xml:space="preserve"> </w:t>
      </w:r>
      <w:r w:rsidR="006577EC">
        <w:rPr>
          <w:rtl/>
        </w:rPr>
        <w:t>بها</w:t>
      </w:r>
      <w:r>
        <w:rPr>
          <w:rtl/>
        </w:rPr>
        <w:t xml:space="preserve"> </w:t>
      </w:r>
      <w:r w:rsidR="006577EC">
        <w:rPr>
          <w:rtl/>
        </w:rPr>
        <w:t>أفراد</w:t>
      </w:r>
      <w:r>
        <w:rPr>
          <w:rtl/>
        </w:rPr>
        <w:t xml:space="preserve"> </w:t>
      </w:r>
      <w:r w:rsidR="006577EC">
        <w:rPr>
          <w:rtl/>
        </w:rPr>
        <w:t>القوات</w:t>
      </w:r>
      <w:r>
        <w:rPr>
          <w:rtl/>
        </w:rPr>
        <w:t xml:space="preserve"> </w:t>
      </w:r>
      <w:r w:rsidR="006577EC">
        <w:rPr>
          <w:rtl/>
        </w:rPr>
        <w:t>المسلحة</w:t>
      </w:r>
      <w:r>
        <w:rPr>
          <w:rtl/>
        </w:rPr>
        <w:t xml:space="preserve"> </w:t>
      </w:r>
      <w:r w:rsidR="006577EC">
        <w:rPr>
          <w:rtl/>
        </w:rPr>
        <w:t>أو</w:t>
      </w:r>
      <w:r>
        <w:rPr>
          <w:rtl/>
        </w:rPr>
        <w:t xml:space="preserve"> </w:t>
      </w:r>
      <w:r w:rsidR="006577EC">
        <w:rPr>
          <w:rtl/>
        </w:rPr>
        <w:t>قوات</w:t>
      </w:r>
      <w:r>
        <w:rPr>
          <w:rtl/>
        </w:rPr>
        <w:t xml:space="preserve"> </w:t>
      </w:r>
      <w:r w:rsidR="006577EC">
        <w:rPr>
          <w:rtl/>
        </w:rPr>
        <w:t>الشرطة</w:t>
      </w:r>
      <w:r>
        <w:rPr>
          <w:rtl/>
        </w:rPr>
        <w:t xml:space="preserve"> </w:t>
      </w:r>
      <w:r w:rsidR="006577EC">
        <w:rPr>
          <w:rtl/>
        </w:rPr>
        <w:t>ضد</w:t>
      </w:r>
      <w:r>
        <w:rPr>
          <w:rtl/>
        </w:rPr>
        <w:t xml:space="preserve"> </w:t>
      </w:r>
      <w:r w:rsidR="006577EC">
        <w:rPr>
          <w:rtl/>
        </w:rPr>
        <w:t>أفراد</w:t>
      </w:r>
      <w:r>
        <w:rPr>
          <w:rtl/>
        </w:rPr>
        <w:t xml:space="preserve"> </w:t>
      </w:r>
      <w:r w:rsidR="006577EC">
        <w:rPr>
          <w:rtl/>
        </w:rPr>
        <w:t>آخرين</w:t>
      </w:r>
      <w:r>
        <w:rPr>
          <w:rtl/>
        </w:rPr>
        <w:t xml:space="preserve"> </w:t>
      </w:r>
      <w:r w:rsidR="006577EC">
        <w:rPr>
          <w:rtl/>
        </w:rPr>
        <w:t>من</w:t>
      </w:r>
      <w:r>
        <w:rPr>
          <w:rtl/>
        </w:rPr>
        <w:t xml:space="preserve"> </w:t>
      </w:r>
      <w:r w:rsidR="006577EC">
        <w:rPr>
          <w:rtl/>
        </w:rPr>
        <w:t>هذه</w:t>
      </w:r>
      <w:r>
        <w:rPr>
          <w:rtl/>
        </w:rPr>
        <w:t xml:space="preserve"> </w:t>
      </w:r>
      <w:r w:rsidR="006577EC">
        <w:rPr>
          <w:rtl/>
        </w:rPr>
        <w:t>القوات</w:t>
      </w:r>
      <w:r>
        <w:rPr>
          <w:rtl/>
        </w:rPr>
        <w:t xml:space="preserve"> </w:t>
      </w:r>
      <w:r w:rsidR="006577EC">
        <w:rPr>
          <w:rtl/>
        </w:rPr>
        <w:t>لا</w:t>
      </w:r>
      <w:r>
        <w:rPr>
          <w:rtl/>
        </w:rPr>
        <w:t xml:space="preserve"> </w:t>
      </w:r>
      <w:r w:rsidR="006577EC">
        <w:rPr>
          <w:rtl/>
        </w:rPr>
        <w:t>تقع</w:t>
      </w:r>
      <w:r>
        <w:rPr>
          <w:rtl/>
        </w:rPr>
        <w:t xml:space="preserve"> </w:t>
      </w:r>
      <w:r w:rsidR="006577EC">
        <w:rPr>
          <w:rtl/>
        </w:rPr>
        <w:t>هي</w:t>
      </w:r>
      <w:r>
        <w:rPr>
          <w:rtl/>
        </w:rPr>
        <w:t xml:space="preserve"> </w:t>
      </w:r>
      <w:r w:rsidR="006577EC">
        <w:rPr>
          <w:rtl/>
        </w:rPr>
        <w:t>الأخرى،</w:t>
      </w:r>
      <w:r>
        <w:rPr>
          <w:rtl/>
        </w:rPr>
        <w:t xml:space="preserve"> </w:t>
      </w:r>
      <w:r w:rsidR="006577EC">
        <w:rPr>
          <w:rtl/>
        </w:rPr>
        <w:t>وفقا</w:t>
      </w:r>
      <w:r w:rsidR="00D95679">
        <w:rPr>
          <w:rFonts w:hint="cs"/>
          <w:rtl/>
        </w:rPr>
        <w:t>ً</w:t>
      </w:r>
      <w:r>
        <w:rPr>
          <w:rtl/>
        </w:rPr>
        <w:t xml:space="preserve"> </w:t>
      </w:r>
      <w:r w:rsidR="006577EC">
        <w:rPr>
          <w:rtl/>
        </w:rPr>
        <w:t>للمعلومات</w:t>
      </w:r>
      <w:r>
        <w:rPr>
          <w:rtl/>
        </w:rPr>
        <w:t xml:space="preserve"> </w:t>
      </w:r>
      <w:r w:rsidR="006577EC">
        <w:rPr>
          <w:rtl/>
        </w:rPr>
        <w:t>التي</w:t>
      </w:r>
      <w:r>
        <w:rPr>
          <w:rtl/>
        </w:rPr>
        <w:t xml:space="preserve"> </w:t>
      </w:r>
      <w:r w:rsidR="006577EC">
        <w:rPr>
          <w:rtl/>
        </w:rPr>
        <w:t>قدّمتها</w:t>
      </w:r>
      <w:r>
        <w:rPr>
          <w:rtl/>
        </w:rPr>
        <w:t xml:space="preserve"> </w:t>
      </w:r>
      <w:r w:rsidR="006577EC">
        <w:rPr>
          <w:rtl/>
        </w:rPr>
        <w:t>الدولة</w:t>
      </w:r>
      <w:r>
        <w:rPr>
          <w:rtl/>
        </w:rPr>
        <w:t xml:space="preserve"> </w:t>
      </w:r>
      <w:r w:rsidR="006577EC">
        <w:rPr>
          <w:rtl/>
        </w:rPr>
        <w:t>الطرف</w:t>
      </w:r>
      <w:r>
        <w:rPr>
          <w:rtl/>
        </w:rPr>
        <w:t xml:space="preserve"> </w:t>
      </w:r>
      <w:r w:rsidR="006577EC">
        <w:rPr>
          <w:rtl/>
        </w:rPr>
        <w:t>أثناء</w:t>
      </w:r>
      <w:r>
        <w:rPr>
          <w:rtl/>
        </w:rPr>
        <w:t xml:space="preserve"> </w:t>
      </w:r>
      <w:r w:rsidR="006577EC">
        <w:rPr>
          <w:rtl/>
        </w:rPr>
        <w:t>الحوار،</w:t>
      </w:r>
      <w:r>
        <w:rPr>
          <w:rtl/>
        </w:rPr>
        <w:t xml:space="preserve"> </w:t>
      </w:r>
      <w:r w:rsidR="006577EC">
        <w:rPr>
          <w:rtl/>
        </w:rPr>
        <w:t>ضمن</w:t>
      </w:r>
      <w:r>
        <w:rPr>
          <w:rtl/>
        </w:rPr>
        <w:t xml:space="preserve"> </w:t>
      </w:r>
      <w:r w:rsidR="006577EC">
        <w:rPr>
          <w:rtl/>
        </w:rPr>
        <w:t>اختصاص</w:t>
      </w:r>
      <w:r>
        <w:rPr>
          <w:rtl/>
        </w:rPr>
        <w:t xml:space="preserve"> </w:t>
      </w:r>
      <w:r w:rsidR="006577EC">
        <w:rPr>
          <w:rtl/>
        </w:rPr>
        <w:t>المحاكم</w:t>
      </w:r>
      <w:r>
        <w:rPr>
          <w:rtl/>
        </w:rPr>
        <w:t xml:space="preserve"> </w:t>
      </w:r>
      <w:r w:rsidR="006577EC">
        <w:rPr>
          <w:rtl/>
        </w:rPr>
        <w:t>العسكرية.</w:t>
      </w:r>
      <w:r>
        <w:rPr>
          <w:rtl/>
        </w:rPr>
        <w:t xml:space="preserve"> </w:t>
      </w:r>
      <w:r w:rsidR="006577EC">
        <w:rPr>
          <w:rtl/>
        </w:rPr>
        <w:t>غير</w:t>
      </w:r>
      <w:r>
        <w:rPr>
          <w:rtl/>
        </w:rPr>
        <w:t xml:space="preserve"> </w:t>
      </w:r>
      <w:r w:rsidR="006577EC">
        <w:rPr>
          <w:rtl/>
        </w:rPr>
        <w:t>أنها</w:t>
      </w:r>
      <w:r>
        <w:rPr>
          <w:rtl/>
        </w:rPr>
        <w:t xml:space="preserve"> </w:t>
      </w:r>
      <w:r w:rsidR="006577EC">
        <w:rPr>
          <w:rtl/>
        </w:rPr>
        <w:t>تشعر</w:t>
      </w:r>
      <w:r>
        <w:rPr>
          <w:rtl/>
        </w:rPr>
        <w:t xml:space="preserve"> </w:t>
      </w:r>
      <w:r w:rsidR="006577EC">
        <w:rPr>
          <w:rtl/>
        </w:rPr>
        <w:t>بالقلق</w:t>
      </w:r>
      <w:r>
        <w:rPr>
          <w:rtl/>
        </w:rPr>
        <w:t xml:space="preserve"> </w:t>
      </w:r>
      <w:r w:rsidR="006577EC">
        <w:rPr>
          <w:rtl/>
        </w:rPr>
        <w:t>لأن</w:t>
      </w:r>
      <w:r>
        <w:rPr>
          <w:rtl/>
        </w:rPr>
        <w:t xml:space="preserve"> </w:t>
      </w:r>
      <w:r w:rsidR="006577EC">
        <w:rPr>
          <w:rtl/>
        </w:rPr>
        <w:t>الاستثناء</w:t>
      </w:r>
      <w:r>
        <w:rPr>
          <w:rtl/>
        </w:rPr>
        <w:t xml:space="preserve"> </w:t>
      </w:r>
      <w:r w:rsidR="006577EC">
        <w:rPr>
          <w:rtl/>
        </w:rPr>
        <w:t>من</w:t>
      </w:r>
      <w:r>
        <w:rPr>
          <w:rtl/>
        </w:rPr>
        <w:t xml:space="preserve"> </w:t>
      </w:r>
      <w:r w:rsidR="006577EC">
        <w:rPr>
          <w:rtl/>
        </w:rPr>
        <w:t>القضاء</w:t>
      </w:r>
      <w:r>
        <w:rPr>
          <w:rtl/>
        </w:rPr>
        <w:t xml:space="preserve"> </w:t>
      </w:r>
      <w:r w:rsidR="006577EC">
        <w:rPr>
          <w:rtl/>
        </w:rPr>
        <w:t>العسكري</w:t>
      </w:r>
      <w:r>
        <w:rPr>
          <w:rtl/>
        </w:rPr>
        <w:t xml:space="preserve"> </w:t>
      </w:r>
      <w:r w:rsidR="006577EC">
        <w:rPr>
          <w:rtl/>
        </w:rPr>
        <w:t>في</w:t>
      </w:r>
      <w:r>
        <w:rPr>
          <w:rtl/>
        </w:rPr>
        <w:t xml:space="preserve"> </w:t>
      </w:r>
      <w:r w:rsidR="006577EC">
        <w:rPr>
          <w:rtl/>
        </w:rPr>
        <w:t>مثل</w:t>
      </w:r>
      <w:r>
        <w:rPr>
          <w:rtl/>
        </w:rPr>
        <w:t xml:space="preserve"> </w:t>
      </w:r>
      <w:r w:rsidR="006577EC">
        <w:rPr>
          <w:rtl/>
        </w:rPr>
        <w:t>هذه</w:t>
      </w:r>
      <w:r>
        <w:rPr>
          <w:rtl/>
        </w:rPr>
        <w:t xml:space="preserve"> </w:t>
      </w:r>
      <w:r w:rsidR="006577EC">
        <w:rPr>
          <w:rtl/>
        </w:rPr>
        <w:t>الحالات</w:t>
      </w:r>
      <w:r>
        <w:rPr>
          <w:rtl/>
        </w:rPr>
        <w:t xml:space="preserve"> </w:t>
      </w:r>
      <w:r w:rsidR="006577EC">
        <w:rPr>
          <w:rtl/>
        </w:rPr>
        <w:t>غير</w:t>
      </w:r>
      <w:r>
        <w:rPr>
          <w:rtl/>
        </w:rPr>
        <w:t xml:space="preserve"> </w:t>
      </w:r>
      <w:r w:rsidR="006577EC">
        <w:rPr>
          <w:rtl/>
        </w:rPr>
        <w:t>منصوص</w:t>
      </w:r>
      <w:r>
        <w:rPr>
          <w:rtl/>
        </w:rPr>
        <w:t xml:space="preserve"> </w:t>
      </w:r>
      <w:r w:rsidR="006577EC">
        <w:rPr>
          <w:rtl/>
        </w:rPr>
        <w:t>عليه</w:t>
      </w:r>
      <w:r>
        <w:rPr>
          <w:rtl/>
        </w:rPr>
        <w:t xml:space="preserve"> </w:t>
      </w:r>
      <w:r w:rsidR="006577EC">
        <w:rPr>
          <w:rtl/>
        </w:rPr>
        <w:t>في</w:t>
      </w:r>
      <w:r>
        <w:rPr>
          <w:rtl/>
        </w:rPr>
        <w:t xml:space="preserve"> </w:t>
      </w:r>
      <w:r w:rsidR="006577EC">
        <w:rPr>
          <w:rtl/>
        </w:rPr>
        <w:t>القانون</w:t>
      </w:r>
      <w:r>
        <w:rPr>
          <w:rtl/>
        </w:rPr>
        <w:t xml:space="preserve"> </w:t>
      </w:r>
      <w:r w:rsidR="006577EC">
        <w:rPr>
          <w:rtl/>
        </w:rPr>
        <w:t>على</w:t>
      </w:r>
      <w:r>
        <w:rPr>
          <w:rtl/>
        </w:rPr>
        <w:t xml:space="preserve"> </w:t>
      </w:r>
      <w:r w:rsidR="006577EC">
        <w:rPr>
          <w:rtl/>
        </w:rPr>
        <w:t>نحو</w:t>
      </w:r>
      <w:r>
        <w:rPr>
          <w:rtl/>
        </w:rPr>
        <w:t xml:space="preserve"> </w:t>
      </w:r>
      <w:r w:rsidR="006577EC">
        <w:rPr>
          <w:rtl/>
        </w:rPr>
        <w:t>محدد</w:t>
      </w:r>
      <w:r>
        <w:rPr>
          <w:rtl/>
        </w:rPr>
        <w:t xml:space="preserve"> </w:t>
      </w:r>
      <w:r w:rsidR="006577EC">
        <w:rPr>
          <w:rtl/>
        </w:rPr>
        <w:t>(المادة</w:t>
      </w:r>
      <w:r>
        <w:rPr>
          <w:rtl/>
        </w:rPr>
        <w:t xml:space="preserve"> </w:t>
      </w:r>
      <w:r w:rsidRPr="00A4495A">
        <w:rPr>
          <w:rtl/>
        </w:rPr>
        <w:t>١١</w:t>
      </w:r>
      <w:r w:rsidR="006577EC">
        <w:rPr>
          <w:rtl/>
        </w:rPr>
        <w:t>).</w:t>
      </w:r>
    </w:p>
    <w:p w:rsidR="006577EC" w:rsidRPr="00856338" w:rsidRDefault="00A4495A" w:rsidP="00A4495A">
      <w:pPr>
        <w:pStyle w:val="SingleTxtGA"/>
        <w:rPr>
          <w:b/>
          <w:bCs/>
          <w:spacing w:val="-4"/>
          <w:rtl/>
        </w:rPr>
      </w:pPr>
      <w:r w:rsidRPr="00856338">
        <w:rPr>
          <w:spacing w:val="-4"/>
          <w:rtl/>
        </w:rPr>
        <w:t>١٥</w:t>
      </w:r>
      <w:r w:rsidR="00A66F05" w:rsidRPr="00856338">
        <w:rPr>
          <w:spacing w:val="-4"/>
          <w:rtl/>
        </w:rPr>
        <w:t>-</w:t>
      </w:r>
      <w:r w:rsidRPr="00856338">
        <w:rPr>
          <w:spacing w:val="-4"/>
          <w:rtl/>
        </w:rPr>
        <w:tab/>
      </w:r>
      <w:r w:rsidR="006577EC" w:rsidRPr="00856338">
        <w:rPr>
          <w:b/>
          <w:bCs/>
          <w:spacing w:val="-4"/>
          <w:rtl/>
        </w:rPr>
        <w:t>إذ</w:t>
      </w:r>
      <w:r w:rsidRPr="00856338">
        <w:rPr>
          <w:b/>
          <w:bCs/>
          <w:spacing w:val="-4"/>
          <w:rtl/>
        </w:rPr>
        <w:t xml:space="preserve"> </w:t>
      </w:r>
      <w:r w:rsidR="006577EC" w:rsidRPr="00856338">
        <w:rPr>
          <w:b/>
          <w:bCs/>
          <w:spacing w:val="-4"/>
          <w:rtl/>
        </w:rPr>
        <w:t>تشير</w:t>
      </w:r>
      <w:r w:rsidRPr="00856338">
        <w:rPr>
          <w:b/>
          <w:bCs/>
          <w:spacing w:val="-4"/>
          <w:rtl/>
        </w:rPr>
        <w:t xml:space="preserve"> </w:t>
      </w:r>
      <w:r w:rsidR="006577EC" w:rsidRPr="00856338">
        <w:rPr>
          <w:b/>
          <w:bCs/>
          <w:spacing w:val="-4"/>
          <w:rtl/>
        </w:rPr>
        <w:t>اللجنة</w:t>
      </w:r>
      <w:r w:rsidRPr="00856338">
        <w:rPr>
          <w:b/>
          <w:bCs/>
          <w:spacing w:val="-4"/>
          <w:rtl/>
        </w:rPr>
        <w:t xml:space="preserve"> </w:t>
      </w:r>
      <w:r w:rsidR="006577EC" w:rsidRPr="00856338">
        <w:rPr>
          <w:b/>
          <w:bCs/>
          <w:spacing w:val="-4"/>
          <w:rtl/>
        </w:rPr>
        <w:t>إلى</w:t>
      </w:r>
      <w:r w:rsidRPr="00856338">
        <w:rPr>
          <w:b/>
          <w:bCs/>
          <w:spacing w:val="-4"/>
          <w:rtl/>
        </w:rPr>
        <w:t xml:space="preserve"> </w:t>
      </w:r>
      <w:r w:rsidR="006577EC" w:rsidRPr="00856338">
        <w:rPr>
          <w:b/>
          <w:bCs/>
          <w:spacing w:val="-4"/>
          <w:rtl/>
        </w:rPr>
        <w:t>بيانها</w:t>
      </w:r>
      <w:r w:rsidRPr="00856338">
        <w:rPr>
          <w:b/>
          <w:bCs/>
          <w:spacing w:val="-4"/>
          <w:rtl/>
        </w:rPr>
        <w:t xml:space="preserve"> </w:t>
      </w:r>
      <w:r w:rsidR="006577EC" w:rsidRPr="00856338">
        <w:rPr>
          <w:b/>
          <w:bCs/>
          <w:spacing w:val="-4"/>
          <w:rtl/>
        </w:rPr>
        <w:t>بشأن</w:t>
      </w:r>
      <w:r w:rsidRPr="00856338">
        <w:rPr>
          <w:b/>
          <w:bCs/>
          <w:spacing w:val="-4"/>
          <w:rtl/>
        </w:rPr>
        <w:t xml:space="preserve"> </w:t>
      </w:r>
      <w:r w:rsidR="006577EC" w:rsidRPr="00856338">
        <w:rPr>
          <w:b/>
          <w:bCs/>
          <w:spacing w:val="-4"/>
          <w:rtl/>
        </w:rPr>
        <w:t>حالات</w:t>
      </w:r>
      <w:r w:rsidRPr="00856338">
        <w:rPr>
          <w:b/>
          <w:bCs/>
          <w:spacing w:val="-4"/>
          <w:rtl/>
        </w:rPr>
        <w:t xml:space="preserve"> </w:t>
      </w:r>
      <w:r w:rsidR="006577EC" w:rsidRPr="00856338">
        <w:rPr>
          <w:b/>
          <w:bCs/>
          <w:spacing w:val="-4"/>
          <w:rtl/>
        </w:rPr>
        <w:t>الاختفاء</w:t>
      </w:r>
      <w:r w:rsidRPr="00856338">
        <w:rPr>
          <w:b/>
          <w:bCs/>
          <w:spacing w:val="-4"/>
          <w:rtl/>
        </w:rPr>
        <w:t xml:space="preserve"> </w:t>
      </w:r>
      <w:r w:rsidR="006577EC" w:rsidRPr="00856338">
        <w:rPr>
          <w:b/>
          <w:bCs/>
          <w:spacing w:val="-4"/>
          <w:rtl/>
        </w:rPr>
        <w:t>القسري</w:t>
      </w:r>
      <w:r w:rsidRPr="00856338">
        <w:rPr>
          <w:b/>
          <w:bCs/>
          <w:spacing w:val="-4"/>
          <w:rtl/>
        </w:rPr>
        <w:t xml:space="preserve"> </w:t>
      </w:r>
      <w:r w:rsidR="006577EC" w:rsidRPr="00856338">
        <w:rPr>
          <w:b/>
          <w:bCs/>
          <w:spacing w:val="-4"/>
          <w:rtl/>
        </w:rPr>
        <w:t>والولاية</w:t>
      </w:r>
      <w:r w:rsidRPr="00856338">
        <w:rPr>
          <w:b/>
          <w:bCs/>
          <w:spacing w:val="-4"/>
          <w:rtl/>
        </w:rPr>
        <w:t xml:space="preserve"> </w:t>
      </w:r>
      <w:r w:rsidR="006577EC" w:rsidRPr="00856338">
        <w:rPr>
          <w:b/>
          <w:bCs/>
          <w:spacing w:val="-4"/>
          <w:rtl/>
        </w:rPr>
        <w:t>القضائية</w:t>
      </w:r>
      <w:r w:rsidRPr="00856338">
        <w:rPr>
          <w:b/>
          <w:bCs/>
          <w:spacing w:val="-4"/>
          <w:rtl/>
        </w:rPr>
        <w:t xml:space="preserve"> </w:t>
      </w:r>
      <w:r w:rsidR="006577EC" w:rsidRPr="00856338">
        <w:rPr>
          <w:b/>
          <w:bCs/>
          <w:spacing w:val="-4"/>
          <w:rtl/>
        </w:rPr>
        <w:t>العسكرية</w:t>
      </w:r>
      <w:r w:rsidRPr="00856338">
        <w:rPr>
          <w:b/>
          <w:bCs/>
          <w:spacing w:val="-4"/>
          <w:rtl/>
        </w:rPr>
        <w:t xml:space="preserve"> </w:t>
      </w:r>
      <w:r w:rsidR="006577EC" w:rsidRPr="00856338">
        <w:rPr>
          <w:b/>
          <w:bCs/>
          <w:spacing w:val="-4"/>
          <w:rtl/>
        </w:rPr>
        <w:t>(انظر</w:t>
      </w:r>
      <w:r w:rsidRPr="00856338">
        <w:rPr>
          <w:b/>
          <w:bCs/>
          <w:spacing w:val="-4"/>
          <w:rtl/>
        </w:rPr>
        <w:t xml:space="preserve"> </w:t>
      </w:r>
      <w:r w:rsidR="006577EC" w:rsidRPr="00856338">
        <w:rPr>
          <w:b/>
          <w:bCs/>
          <w:spacing w:val="-4"/>
          <w:rtl/>
        </w:rPr>
        <w:t>الوثيقة</w:t>
      </w:r>
      <w:r w:rsidRPr="00856338">
        <w:rPr>
          <w:b/>
          <w:bCs/>
          <w:spacing w:val="-4"/>
          <w:rtl/>
        </w:rPr>
        <w:t xml:space="preserve"> </w:t>
      </w:r>
      <w:r w:rsidR="006577EC" w:rsidRPr="00856338">
        <w:rPr>
          <w:b/>
          <w:bCs/>
          <w:spacing w:val="-4"/>
        </w:rPr>
        <w:t>A/70/56</w:t>
      </w:r>
      <w:r w:rsidR="006577EC" w:rsidRPr="00856338">
        <w:rPr>
          <w:b/>
          <w:bCs/>
          <w:spacing w:val="-4"/>
          <w:rtl/>
        </w:rPr>
        <w:t>،</w:t>
      </w:r>
      <w:r w:rsidRPr="00856338">
        <w:rPr>
          <w:b/>
          <w:bCs/>
          <w:spacing w:val="-4"/>
          <w:rtl/>
        </w:rPr>
        <w:t xml:space="preserve"> </w:t>
      </w:r>
      <w:r w:rsidR="006577EC" w:rsidRPr="00856338">
        <w:rPr>
          <w:b/>
          <w:bCs/>
          <w:spacing w:val="-4"/>
          <w:rtl/>
        </w:rPr>
        <w:t>المرفق</w:t>
      </w:r>
      <w:r w:rsidRPr="00856338">
        <w:rPr>
          <w:b/>
          <w:bCs/>
          <w:spacing w:val="-4"/>
          <w:rtl/>
        </w:rPr>
        <w:t xml:space="preserve"> </w:t>
      </w:r>
      <w:r w:rsidR="006577EC" w:rsidRPr="00856338">
        <w:rPr>
          <w:b/>
          <w:bCs/>
          <w:spacing w:val="-4"/>
          <w:rtl/>
        </w:rPr>
        <w:t>الثالث)،</w:t>
      </w:r>
      <w:r w:rsidRPr="00856338">
        <w:rPr>
          <w:b/>
          <w:bCs/>
          <w:spacing w:val="-4"/>
          <w:rtl/>
        </w:rPr>
        <w:t xml:space="preserve"> </w:t>
      </w:r>
      <w:r w:rsidR="006577EC" w:rsidRPr="00856338">
        <w:rPr>
          <w:b/>
          <w:bCs/>
          <w:spacing w:val="-4"/>
          <w:rtl/>
        </w:rPr>
        <w:t>توصي</w:t>
      </w:r>
      <w:r w:rsidRPr="00856338">
        <w:rPr>
          <w:b/>
          <w:bCs/>
          <w:spacing w:val="-4"/>
          <w:rtl/>
        </w:rPr>
        <w:t xml:space="preserve"> </w:t>
      </w:r>
      <w:r w:rsidR="006577EC" w:rsidRPr="00856338">
        <w:rPr>
          <w:b/>
          <w:bCs/>
          <w:spacing w:val="-4"/>
          <w:rtl/>
        </w:rPr>
        <w:t>الدولة</w:t>
      </w:r>
      <w:r w:rsidRPr="00856338">
        <w:rPr>
          <w:b/>
          <w:bCs/>
          <w:spacing w:val="-4"/>
          <w:rtl/>
        </w:rPr>
        <w:t xml:space="preserve"> </w:t>
      </w:r>
      <w:r w:rsidR="006577EC" w:rsidRPr="00856338">
        <w:rPr>
          <w:b/>
          <w:bCs/>
          <w:spacing w:val="-4"/>
          <w:rtl/>
        </w:rPr>
        <w:t>الطرف</w:t>
      </w:r>
      <w:r w:rsidRPr="00856338">
        <w:rPr>
          <w:b/>
          <w:bCs/>
          <w:spacing w:val="-4"/>
          <w:rtl/>
        </w:rPr>
        <w:t xml:space="preserve"> </w:t>
      </w:r>
      <w:r w:rsidR="006577EC" w:rsidRPr="00856338">
        <w:rPr>
          <w:b/>
          <w:bCs/>
          <w:spacing w:val="-4"/>
          <w:rtl/>
        </w:rPr>
        <w:t>باتخاذ</w:t>
      </w:r>
      <w:r w:rsidRPr="00856338">
        <w:rPr>
          <w:b/>
          <w:bCs/>
          <w:spacing w:val="-4"/>
          <w:rtl/>
        </w:rPr>
        <w:t xml:space="preserve"> </w:t>
      </w:r>
      <w:r w:rsidR="006577EC" w:rsidRPr="00856338">
        <w:rPr>
          <w:b/>
          <w:bCs/>
          <w:spacing w:val="-4"/>
          <w:rtl/>
        </w:rPr>
        <w:t>الخطوات</w:t>
      </w:r>
      <w:r w:rsidRPr="00856338">
        <w:rPr>
          <w:b/>
          <w:bCs/>
          <w:spacing w:val="-4"/>
          <w:rtl/>
        </w:rPr>
        <w:t xml:space="preserve"> </w:t>
      </w:r>
      <w:r w:rsidR="006577EC" w:rsidRPr="00856338">
        <w:rPr>
          <w:b/>
          <w:bCs/>
          <w:spacing w:val="-4"/>
          <w:rtl/>
        </w:rPr>
        <w:t>اللازمة</w:t>
      </w:r>
      <w:r w:rsidRPr="00856338">
        <w:rPr>
          <w:b/>
          <w:bCs/>
          <w:spacing w:val="-4"/>
          <w:rtl/>
        </w:rPr>
        <w:t xml:space="preserve"> </w:t>
      </w:r>
      <w:r w:rsidR="006577EC" w:rsidRPr="00856338">
        <w:rPr>
          <w:b/>
          <w:bCs/>
          <w:spacing w:val="-4"/>
          <w:rtl/>
        </w:rPr>
        <w:t>لضمان</w:t>
      </w:r>
      <w:r w:rsidRPr="00856338">
        <w:rPr>
          <w:b/>
          <w:bCs/>
          <w:spacing w:val="-4"/>
          <w:rtl/>
        </w:rPr>
        <w:t xml:space="preserve"> </w:t>
      </w:r>
      <w:r w:rsidR="006577EC" w:rsidRPr="00856338">
        <w:rPr>
          <w:b/>
          <w:bCs/>
          <w:spacing w:val="-4"/>
          <w:rtl/>
        </w:rPr>
        <w:t>أن</w:t>
      </w:r>
      <w:r w:rsidRPr="00856338">
        <w:rPr>
          <w:b/>
          <w:bCs/>
          <w:spacing w:val="-4"/>
          <w:rtl/>
        </w:rPr>
        <w:t xml:space="preserve"> </w:t>
      </w:r>
      <w:r w:rsidR="006577EC" w:rsidRPr="00856338">
        <w:rPr>
          <w:b/>
          <w:bCs/>
          <w:spacing w:val="-4"/>
          <w:rtl/>
        </w:rPr>
        <w:t>ينص</w:t>
      </w:r>
      <w:r w:rsidRPr="00856338">
        <w:rPr>
          <w:b/>
          <w:bCs/>
          <w:spacing w:val="-4"/>
          <w:rtl/>
        </w:rPr>
        <w:t xml:space="preserve"> </w:t>
      </w:r>
      <w:r w:rsidR="006577EC" w:rsidRPr="00856338">
        <w:rPr>
          <w:b/>
          <w:bCs/>
          <w:spacing w:val="-4"/>
          <w:rtl/>
        </w:rPr>
        <w:t>التشريع</w:t>
      </w:r>
      <w:r w:rsidRPr="00856338">
        <w:rPr>
          <w:b/>
          <w:bCs/>
          <w:spacing w:val="-4"/>
          <w:rtl/>
        </w:rPr>
        <w:t xml:space="preserve"> </w:t>
      </w:r>
      <w:r w:rsidR="006577EC" w:rsidRPr="00856338">
        <w:rPr>
          <w:b/>
          <w:bCs/>
          <w:spacing w:val="-4"/>
          <w:rtl/>
        </w:rPr>
        <w:t>الوطني</w:t>
      </w:r>
      <w:r w:rsidRPr="00856338">
        <w:rPr>
          <w:b/>
          <w:bCs/>
          <w:spacing w:val="-4"/>
          <w:rtl/>
        </w:rPr>
        <w:t xml:space="preserve"> </w:t>
      </w:r>
      <w:r w:rsidR="006577EC" w:rsidRPr="00856338">
        <w:rPr>
          <w:b/>
          <w:bCs/>
          <w:spacing w:val="-4"/>
          <w:rtl/>
        </w:rPr>
        <w:t>صراحة</w:t>
      </w:r>
      <w:r w:rsidRPr="00856338">
        <w:rPr>
          <w:b/>
          <w:bCs/>
          <w:spacing w:val="-4"/>
          <w:rtl/>
        </w:rPr>
        <w:t xml:space="preserve"> </w:t>
      </w:r>
      <w:r w:rsidR="006577EC" w:rsidRPr="00856338">
        <w:rPr>
          <w:b/>
          <w:bCs/>
          <w:spacing w:val="-4"/>
          <w:rtl/>
        </w:rPr>
        <w:t>على</w:t>
      </w:r>
      <w:r w:rsidRPr="00856338">
        <w:rPr>
          <w:b/>
          <w:bCs/>
          <w:spacing w:val="-4"/>
          <w:rtl/>
        </w:rPr>
        <w:t xml:space="preserve"> </w:t>
      </w:r>
      <w:r w:rsidR="006577EC" w:rsidRPr="00856338">
        <w:rPr>
          <w:b/>
          <w:bCs/>
          <w:spacing w:val="-4"/>
          <w:rtl/>
        </w:rPr>
        <w:t>إبقاء</w:t>
      </w:r>
      <w:r w:rsidRPr="00856338">
        <w:rPr>
          <w:b/>
          <w:bCs/>
          <w:spacing w:val="-4"/>
          <w:rtl/>
        </w:rPr>
        <w:t xml:space="preserve"> </w:t>
      </w:r>
      <w:r w:rsidR="006577EC" w:rsidRPr="00856338">
        <w:rPr>
          <w:b/>
          <w:bCs/>
          <w:spacing w:val="-4"/>
          <w:rtl/>
        </w:rPr>
        <w:t>التحقيق</w:t>
      </w:r>
      <w:r w:rsidRPr="00856338">
        <w:rPr>
          <w:b/>
          <w:bCs/>
          <w:spacing w:val="-4"/>
          <w:rtl/>
        </w:rPr>
        <w:t xml:space="preserve"> </w:t>
      </w:r>
      <w:r w:rsidR="006577EC" w:rsidRPr="00856338">
        <w:rPr>
          <w:b/>
          <w:bCs/>
          <w:spacing w:val="-4"/>
          <w:rtl/>
        </w:rPr>
        <w:t>في</w:t>
      </w:r>
      <w:r w:rsidRPr="00856338">
        <w:rPr>
          <w:b/>
          <w:bCs/>
          <w:spacing w:val="-4"/>
          <w:rtl/>
        </w:rPr>
        <w:t xml:space="preserve"> </w:t>
      </w:r>
      <w:r w:rsidR="006577EC" w:rsidRPr="00856338">
        <w:rPr>
          <w:b/>
          <w:bCs/>
          <w:spacing w:val="-4"/>
          <w:rtl/>
        </w:rPr>
        <w:t>حالات</w:t>
      </w:r>
      <w:r w:rsidRPr="00856338">
        <w:rPr>
          <w:b/>
          <w:bCs/>
          <w:spacing w:val="-4"/>
          <w:rtl/>
        </w:rPr>
        <w:t xml:space="preserve"> </w:t>
      </w:r>
      <w:r w:rsidR="006577EC" w:rsidRPr="00856338">
        <w:rPr>
          <w:b/>
          <w:bCs/>
          <w:spacing w:val="-4"/>
          <w:rtl/>
        </w:rPr>
        <w:t>الاختفاء</w:t>
      </w:r>
      <w:r w:rsidRPr="00856338">
        <w:rPr>
          <w:b/>
          <w:bCs/>
          <w:spacing w:val="-4"/>
          <w:rtl/>
        </w:rPr>
        <w:t xml:space="preserve"> </w:t>
      </w:r>
      <w:r w:rsidR="006577EC" w:rsidRPr="00856338">
        <w:rPr>
          <w:b/>
          <w:bCs/>
          <w:spacing w:val="-4"/>
          <w:rtl/>
        </w:rPr>
        <w:t>القسري</w:t>
      </w:r>
      <w:r w:rsidRPr="00856338">
        <w:rPr>
          <w:b/>
          <w:bCs/>
          <w:spacing w:val="-4"/>
          <w:rtl/>
        </w:rPr>
        <w:t xml:space="preserve"> </w:t>
      </w:r>
      <w:r w:rsidR="006577EC" w:rsidRPr="00856338">
        <w:rPr>
          <w:b/>
          <w:bCs/>
          <w:spacing w:val="-4"/>
          <w:rtl/>
        </w:rPr>
        <w:t>التي</w:t>
      </w:r>
      <w:r w:rsidRPr="00856338">
        <w:rPr>
          <w:b/>
          <w:bCs/>
          <w:spacing w:val="-4"/>
          <w:rtl/>
        </w:rPr>
        <w:t xml:space="preserve"> </w:t>
      </w:r>
      <w:r w:rsidR="006577EC" w:rsidRPr="00856338">
        <w:rPr>
          <w:b/>
          <w:bCs/>
          <w:spacing w:val="-4"/>
          <w:rtl/>
        </w:rPr>
        <w:t>يرتكبها</w:t>
      </w:r>
      <w:r w:rsidRPr="00856338">
        <w:rPr>
          <w:b/>
          <w:bCs/>
          <w:spacing w:val="-4"/>
          <w:rtl/>
        </w:rPr>
        <w:t xml:space="preserve"> </w:t>
      </w:r>
      <w:r w:rsidR="006577EC" w:rsidRPr="00856338">
        <w:rPr>
          <w:b/>
          <w:bCs/>
          <w:spacing w:val="-4"/>
          <w:rtl/>
        </w:rPr>
        <w:t>أفراد</w:t>
      </w:r>
      <w:r w:rsidRPr="00856338">
        <w:rPr>
          <w:b/>
          <w:bCs/>
          <w:spacing w:val="-4"/>
          <w:rtl/>
        </w:rPr>
        <w:t xml:space="preserve"> </w:t>
      </w:r>
      <w:r w:rsidR="006577EC" w:rsidRPr="00856338">
        <w:rPr>
          <w:b/>
          <w:bCs/>
          <w:spacing w:val="-4"/>
          <w:rtl/>
        </w:rPr>
        <w:t>القوات</w:t>
      </w:r>
      <w:r w:rsidRPr="00856338">
        <w:rPr>
          <w:b/>
          <w:bCs/>
          <w:spacing w:val="-4"/>
          <w:rtl/>
        </w:rPr>
        <w:t xml:space="preserve"> </w:t>
      </w:r>
      <w:r w:rsidR="006577EC" w:rsidRPr="00856338">
        <w:rPr>
          <w:b/>
          <w:bCs/>
          <w:spacing w:val="-4"/>
          <w:rtl/>
        </w:rPr>
        <w:t>المسلحة</w:t>
      </w:r>
      <w:r w:rsidRPr="00856338">
        <w:rPr>
          <w:b/>
          <w:bCs/>
          <w:spacing w:val="-4"/>
          <w:rtl/>
        </w:rPr>
        <w:t xml:space="preserve"> </w:t>
      </w:r>
      <w:r w:rsidR="006577EC" w:rsidRPr="00856338">
        <w:rPr>
          <w:b/>
          <w:bCs/>
          <w:spacing w:val="-4"/>
          <w:rtl/>
        </w:rPr>
        <w:t>أو</w:t>
      </w:r>
      <w:r w:rsidRPr="00856338">
        <w:rPr>
          <w:b/>
          <w:bCs/>
          <w:spacing w:val="-4"/>
          <w:rtl/>
        </w:rPr>
        <w:t xml:space="preserve"> </w:t>
      </w:r>
      <w:r w:rsidR="006577EC" w:rsidRPr="00856338">
        <w:rPr>
          <w:b/>
          <w:bCs/>
          <w:spacing w:val="-4"/>
          <w:rtl/>
        </w:rPr>
        <w:t>الشرطة</w:t>
      </w:r>
      <w:r w:rsidRPr="00856338">
        <w:rPr>
          <w:b/>
          <w:bCs/>
          <w:spacing w:val="-4"/>
          <w:rtl/>
        </w:rPr>
        <w:t xml:space="preserve"> </w:t>
      </w:r>
      <w:r w:rsidR="006577EC" w:rsidRPr="00856338">
        <w:rPr>
          <w:b/>
          <w:bCs/>
          <w:spacing w:val="-4"/>
          <w:rtl/>
        </w:rPr>
        <w:t>ضد</w:t>
      </w:r>
      <w:r w:rsidRPr="00856338">
        <w:rPr>
          <w:b/>
          <w:bCs/>
          <w:spacing w:val="-4"/>
          <w:rtl/>
        </w:rPr>
        <w:t xml:space="preserve"> </w:t>
      </w:r>
      <w:r w:rsidR="006577EC" w:rsidRPr="00856338">
        <w:rPr>
          <w:b/>
          <w:bCs/>
          <w:spacing w:val="-4"/>
          <w:rtl/>
        </w:rPr>
        <w:t>أفراد</w:t>
      </w:r>
      <w:r w:rsidRPr="00856338">
        <w:rPr>
          <w:b/>
          <w:bCs/>
          <w:spacing w:val="-4"/>
          <w:rtl/>
        </w:rPr>
        <w:t xml:space="preserve"> </w:t>
      </w:r>
      <w:r w:rsidR="006577EC" w:rsidRPr="00856338">
        <w:rPr>
          <w:b/>
          <w:bCs/>
          <w:spacing w:val="-4"/>
          <w:rtl/>
        </w:rPr>
        <w:t>آخرين</w:t>
      </w:r>
      <w:r w:rsidRPr="00856338">
        <w:rPr>
          <w:b/>
          <w:bCs/>
          <w:spacing w:val="-4"/>
          <w:rtl/>
        </w:rPr>
        <w:t xml:space="preserve"> </w:t>
      </w:r>
      <w:r w:rsidR="006577EC" w:rsidRPr="00856338">
        <w:rPr>
          <w:b/>
          <w:bCs/>
          <w:spacing w:val="-4"/>
          <w:rtl/>
        </w:rPr>
        <w:t>من</w:t>
      </w:r>
      <w:r w:rsidRPr="00856338">
        <w:rPr>
          <w:b/>
          <w:bCs/>
          <w:spacing w:val="-4"/>
          <w:rtl/>
        </w:rPr>
        <w:t xml:space="preserve"> </w:t>
      </w:r>
      <w:r w:rsidR="006577EC" w:rsidRPr="00856338">
        <w:rPr>
          <w:b/>
          <w:bCs/>
          <w:spacing w:val="-4"/>
          <w:rtl/>
        </w:rPr>
        <w:t>هذه</w:t>
      </w:r>
      <w:r w:rsidRPr="00856338">
        <w:rPr>
          <w:b/>
          <w:bCs/>
          <w:spacing w:val="-4"/>
          <w:rtl/>
        </w:rPr>
        <w:t xml:space="preserve"> </w:t>
      </w:r>
      <w:r w:rsidR="006577EC" w:rsidRPr="00856338">
        <w:rPr>
          <w:b/>
          <w:bCs/>
          <w:spacing w:val="-4"/>
          <w:rtl/>
        </w:rPr>
        <w:t>القوات،</w:t>
      </w:r>
      <w:r w:rsidRPr="00856338">
        <w:rPr>
          <w:b/>
          <w:bCs/>
          <w:spacing w:val="-4"/>
          <w:rtl/>
        </w:rPr>
        <w:t xml:space="preserve"> </w:t>
      </w:r>
      <w:r w:rsidR="006577EC" w:rsidRPr="00856338">
        <w:rPr>
          <w:b/>
          <w:bCs/>
          <w:spacing w:val="-4"/>
          <w:rtl/>
        </w:rPr>
        <w:t>ومقاضاة</w:t>
      </w:r>
      <w:r w:rsidRPr="00856338">
        <w:rPr>
          <w:b/>
          <w:bCs/>
          <w:spacing w:val="-4"/>
          <w:rtl/>
        </w:rPr>
        <w:t xml:space="preserve"> </w:t>
      </w:r>
      <w:r w:rsidR="006577EC" w:rsidRPr="00856338">
        <w:rPr>
          <w:b/>
          <w:bCs/>
          <w:spacing w:val="-4"/>
          <w:rtl/>
        </w:rPr>
        <w:t>المتورطين</w:t>
      </w:r>
      <w:r w:rsidRPr="00856338">
        <w:rPr>
          <w:b/>
          <w:bCs/>
          <w:spacing w:val="-4"/>
          <w:rtl/>
        </w:rPr>
        <w:t xml:space="preserve"> </w:t>
      </w:r>
      <w:r w:rsidR="006577EC" w:rsidRPr="00856338">
        <w:rPr>
          <w:b/>
          <w:bCs/>
          <w:spacing w:val="-4"/>
          <w:rtl/>
        </w:rPr>
        <w:t>فيها،</w:t>
      </w:r>
      <w:r w:rsidRPr="00856338">
        <w:rPr>
          <w:b/>
          <w:bCs/>
          <w:spacing w:val="-4"/>
          <w:rtl/>
        </w:rPr>
        <w:t xml:space="preserve"> </w:t>
      </w:r>
      <w:r w:rsidR="006577EC" w:rsidRPr="00856338">
        <w:rPr>
          <w:b/>
          <w:bCs/>
          <w:spacing w:val="-4"/>
          <w:rtl/>
        </w:rPr>
        <w:t>خارج</w:t>
      </w:r>
      <w:r w:rsidRPr="00856338">
        <w:rPr>
          <w:b/>
          <w:bCs/>
          <w:spacing w:val="-4"/>
          <w:rtl/>
        </w:rPr>
        <w:t xml:space="preserve"> </w:t>
      </w:r>
      <w:r w:rsidR="006577EC" w:rsidRPr="00856338">
        <w:rPr>
          <w:b/>
          <w:bCs/>
          <w:spacing w:val="-4"/>
          <w:rtl/>
        </w:rPr>
        <w:t>نطاق</w:t>
      </w:r>
      <w:r w:rsidRPr="00856338">
        <w:rPr>
          <w:b/>
          <w:bCs/>
          <w:spacing w:val="-4"/>
          <w:rtl/>
        </w:rPr>
        <w:t xml:space="preserve"> </w:t>
      </w:r>
      <w:r w:rsidR="006577EC" w:rsidRPr="00856338">
        <w:rPr>
          <w:b/>
          <w:bCs/>
          <w:spacing w:val="-4"/>
          <w:rtl/>
        </w:rPr>
        <w:t>الولاية</w:t>
      </w:r>
      <w:r w:rsidRPr="00856338">
        <w:rPr>
          <w:b/>
          <w:bCs/>
          <w:spacing w:val="-4"/>
          <w:rtl/>
        </w:rPr>
        <w:t xml:space="preserve"> </w:t>
      </w:r>
      <w:r w:rsidR="006577EC" w:rsidRPr="00856338">
        <w:rPr>
          <w:b/>
          <w:bCs/>
          <w:spacing w:val="-4"/>
          <w:rtl/>
        </w:rPr>
        <w:t>القضائية</w:t>
      </w:r>
      <w:r w:rsidRPr="00856338">
        <w:rPr>
          <w:b/>
          <w:bCs/>
          <w:spacing w:val="-4"/>
          <w:rtl/>
        </w:rPr>
        <w:t xml:space="preserve"> </w:t>
      </w:r>
      <w:r w:rsidR="006577EC" w:rsidRPr="00856338">
        <w:rPr>
          <w:b/>
          <w:bCs/>
          <w:spacing w:val="-4"/>
          <w:rtl/>
        </w:rPr>
        <w:t>العسكرية،</w:t>
      </w:r>
      <w:r w:rsidRPr="00856338">
        <w:rPr>
          <w:b/>
          <w:bCs/>
          <w:spacing w:val="-4"/>
          <w:rtl/>
        </w:rPr>
        <w:t xml:space="preserve"> </w:t>
      </w:r>
      <w:r w:rsidR="006577EC" w:rsidRPr="00856338">
        <w:rPr>
          <w:b/>
          <w:bCs/>
          <w:spacing w:val="-4"/>
          <w:rtl/>
        </w:rPr>
        <w:t>وأن</w:t>
      </w:r>
      <w:r w:rsidRPr="00856338">
        <w:rPr>
          <w:b/>
          <w:bCs/>
          <w:spacing w:val="-4"/>
          <w:rtl/>
        </w:rPr>
        <w:t xml:space="preserve"> </w:t>
      </w:r>
      <w:r w:rsidR="006577EC" w:rsidRPr="00856338">
        <w:rPr>
          <w:b/>
          <w:bCs/>
          <w:spacing w:val="-4"/>
          <w:rtl/>
        </w:rPr>
        <w:t>يحقق</w:t>
      </w:r>
      <w:r w:rsidRPr="00856338">
        <w:rPr>
          <w:b/>
          <w:bCs/>
          <w:spacing w:val="-4"/>
          <w:rtl/>
        </w:rPr>
        <w:t xml:space="preserve"> </w:t>
      </w:r>
      <w:r w:rsidR="006577EC" w:rsidRPr="00856338">
        <w:rPr>
          <w:b/>
          <w:bCs/>
          <w:spacing w:val="-4"/>
          <w:rtl/>
        </w:rPr>
        <w:t>مع</w:t>
      </w:r>
      <w:r w:rsidRPr="00856338">
        <w:rPr>
          <w:b/>
          <w:bCs/>
          <w:spacing w:val="-4"/>
          <w:rtl/>
        </w:rPr>
        <w:t xml:space="preserve"> </w:t>
      </w:r>
      <w:r w:rsidR="006577EC" w:rsidRPr="00856338">
        <w:rPr>
          <w:b/>
          <w:bCs/>
          <w:spacing w:val="-4"/>
          <w:rtl/>
        </w:rPr>
        <w:t>المتورطين</w:t>
      </w:r>
      <w:r w:rsidRPr="00856338">
        <w:rPr>
          <w:b/>
          <w:bCs/>
          <w:spacing w:val="-4"/>
          <w:rtl/>
        </w:rPr>
        <w:t xml:space="preserve"> </w:t>
      </w:r>
      <w:r w:rsidR="006577EC" w:rsidRPr="00856338">
        <w:rPr>
          <w:b/>
          <w:bCs/>
          <w:spacing w:val="-4"/>
          <w:rtl/>
        </w:rPr>
        <w:t>في</w:t>
      </w:r>
      <w:r w:rsidRPr="00856338">
        <w:rPr>
          <w:b/>
          <w:bCs/>
          <w:spacing w:val="-4"/>
          <w:rtl/>
        </w:rPr>
        <w:t xml:space="preserve"> </w:t>
      </w:r>
      <w:r w:rsidR="006577EC" w:rsidRPr="00856338">
        <w:rPr>
          <w:b/>
          <w:bCs/>
          <w:spacing w:val="-4"/>
          <w:rtl/>
        </w:rPr>
        <w:t>هذه</w:t>
      </w:r>
      <w:r w:rsidRPr="00856338">
        <w:rPr>
          <w:b/>
          <w:bCs/>
          <w:spacing w:val="-4"/>
          <w:rtl/>
        </w:rPr>
        <w:t xml:space="preserve"> </w:t>
      </w:r>
      <w:r w:rsidR="006577EC" w:rsidRPr="00856338">
        <w:rPr>
          <w:b/>
          <w:bCs/>
          <w:spacing w:val="-4"/>
          <w:rtl/>
        </w:rPr>
        <w:t>الحالات</w:t>
      </w:r>
      <w:r w:rsidRPr="00856338">
        <w:rPr>
          <w:b/>
          <w:bCs/>
          <w:spacing w:val="-4"/>
          <w:rtl/>
        </w:rPr>
        <w:t xml:space="preserve"> </w:t>
      </w:r>
      <w:r w:rsidR="006577EC" w:rsidRPr="00856338">
        <w:rPr>
          <w:b/>
          <w:bCs/>
          <w:spacing w:val="-4"/>
          <w:rtl/>
        </w:rPr>
        <w:t>ويحاكمون</w:t>
      </w:r>
      <w:r w:rsidRPr="00856338">
        <w:rPr>
          <w:b/>
          <w:bCs/>
          <w:spacing w:val="-4"/>
          <w:rtl/>
        </w:rPr>
        <w:t xml:space="preserve"> </w:t>
      </w:r>
      <w:r w:rsidR="006577EC" w:rsidRPr="00856338">
        <w:rPr>
          <w:b/>
          <w:bCs/>
          <w:spacing w:val="-4"/>
          <w:rtl/>
        </w:rPr>
        <w:t>من</w:t>
      </w:r>
      <w:r w:rsidRPr="00856338">
        <w:rPr>
          <w:b/>
          <w:bCs/>
          <w:spacing w:val="-4"/>
          <w:rtl/>
        </w:rPr>
        <w:t xml:space="preserve"> </w:t>
      </w:r>
      <w:r w:rsidR="006577EC" w:rsidRPr="00856338">
        <w:rPr>
          <w:b/>
          <w:bCs/>
          <w:spacing w:val="-4"/>
          <w:rtl/>
        </w:rPr>
        <w:t>قبل</w:t>
      </w:r>
      <w:r w:rsidRPr="00856338">
        <w:rPr>
          <w:b/>
          <w:bCs/>
          <w:spacing w:val="-4"/>
          <w:rtl/>
        </w:rPr>
        <w:t xml:space="preserve"> </w:t>
      </w:r>
      <w:r w:rsidR="006577EC" w:rsidRPr="00856338">
        <w:rPr>
          <w:b/>
          <w:bCs/>
          <w:spacing w:val="-4"/>
          <w:rtl/>
        </w:rPr>
        <w:t>محاكم</w:t>
      </w:r>
      <w:r w:rsidRPr="00856338">
        <w:rPr>
          <w:b/>
          <w:bCs/>
          <w:spacing w:val="-4"/>
          <w:rtl/>
        </w:rPr>
        <w:t xml:space="preserve"> </w:t>
      </w:r>
      <w:r w:rsidR="006577EC" w:rsidRPr="00856338">
        <w:rPr>
          <w:b/>
          <w:bCs/>
          <w:spacing w:val="-4"/>
          <w:rtl/>
        </w:rPr>
        <w:t>عادية.</w:t>
      </w:r>
      <w:r w:rsidRPr="00856338">
        <w:rPr>
          <w:b/>
          <w:bCs/>
          <w:spacing w:val="-4"/>
          <w:rtl/>
        </w:rPr>
        <w:t xml:space="preserve"> </w:t>
      </w:r>
      <w:r w:rsidR="006577EC" w:rsidRPr="00856338">
        <w:rPr>
          <w:b/>
          <w:bCs/>
          <w:spacing w:val="-4"/>
          <w:rtl/>
        </w:rPr>
        <w:t>وفي</w:t>
      </w:r>
      <w:r w:rsidRPr="00856338">
        <w:rPr>
          <w:b/>
          <w:bCs/>
          <w:spacing w:val="-4"/>
          <w:rtl/>
        </w:rPr>
        <w:t xml:space="preserve"> </w:t>
      </w:r>
      <w:r w:rsidR="006577EC" w:rsidRPr="00856338">
        <w:rPr>
          <w:b/>
          <w:bCs/>
          <w:spacing w:val="-4"/>
          <w:rtl/>
        </w:rPr>
        <w:t>هذا</w:t>
      </w:r>
      <w:r w:rsidRPr="00856338">
        <w:rPr>
          <w:b/>
          <w:bCs/>
          <w:spacing w:val="-4"/>
          <w:rtl/>
        </w:rPr>
        <w:t xml:space="preserve"> </w:t>
      </w:r>
      <w:r w:rsidR="006577EC" w:rsidRPr="00856338">
        <w:rPr>
          <w:b/>
          <w:bCs/>
          <w:spacing w:val="-4"/>
          <w:rtl/>
        </w:rPr>
        <w:t>الصدد،</w:t>
      </w:r>
      <w:r w:rsidRPr="00856338">
        <w:rPr>
          <w:b/>
          <w:bCs/>
          <w:spacing w:val="-4"/>
          <w:rtl/>
        </w:rPr>
        <w:t xml:space="preserve"> </w:t>
      </w:r>
      <w:r w:rsidR="006577EC" w:rsidRPr="00856338">
        <w:rPr>
          <w:b/>
          <w:bCs/>
          <w:spacing w:val="-4"/>
          <w:rtl/>
        </w:rPr>
        <w:t>تشجع</w:t>
      </w:r>
      <w:r w:rsidRPr="00856338">
        <w:rPr>
          <w:b/>
          <w:bCs/>
          <w:spacing w:val="-4"/>
          <w:rtl/>
        </w:rPr>
        <w:t xml:space="preserve"> </w:t>
      </w:r>
      <w:r w:rsidR="006577EC" w:rsidRPr="00856338">
        <w:rPr>
          <w:b/>
          <w:bCs/>
          <w:spacing w:val="-4"/>
          <w:rtl/>
        </w:rPr>
        <w:t>اللجنة</w:t>
      </w:r>
      <w:r w:rsidRPr="00856338">
        <w:rPr>
          <w:b/>
          <w:bCs/>
          <w:spacing w:val="-4"/>
          <w:rtl/>
        </w:rPr>
        <w:t xml:space="preserve"> </w:t>
      </w:r>
      <w:r w:rsidR="006577EC" w:rsidRPr="00856338">
        <w:rPr>
          <w:b/>
          <w:bCs/>
          <w:spacing w:val="-4"/>
          <w:rtl/>
        </w:rPr>
        <w:t>الدولة</w:t>
      </w:r>
      <w:r w:rsidRPr="00856338">
        <w:rPr>
          <w:b/>
          <w:bCs/>
          <w:spacing w:val="-4"/>
          <w:rtl/>
        </w:rPr>
        <w:t xml:space="preserve"> </w:t>
      </w:r>
      <w:r w:rsidR="006577EC" w:rsidRPr="00856338">
        <w:rPr>
          <w:b/>
          <w:bCs/>
          <w:spacing w:val="-4"/>
          <w:rtl/>
        </w:rPr>
        <w:t>الطرف</w:t>
      </w:r>
      <w:r w:rsidRPr="00856338">
        <w:rPr>
          <w:b/>
          <w:bCs/>
          <w:spacing w:val="-4"/>
          <w:rtl/>
        </w:rPr>
        <w:t xml:space="preserve"> </w:t>
      </w:r>
      <w:r w:rsidR="006577EC" w:rsidRPr="00856338">
        <w:rPr>
          <w:b/>
          <w:bCs/>
          <w:spacing w:val="-4"/>
          <w:rtl/>
        </w:rPr>
        <w:t>على</w:t>
      </w:r>
      <w:r w:rsidRPr="00856338">
        <w:rPr>
          <w:b/>
          <w:bCs/>
          <w:spacing w:val="-4"/>
          <w:rtl/>
        </w:rPr>
        <w:t xml:space="preserve"> </w:t>
      </w:r>
      <w:r w:rsidR="006577EC" w:rsidRPr="00856338">
        <w:rPr>
          <w:b/>
          <w:bCs/>
          <w:spacing w:val="-4"/>
          <w:rtl/>
        </w:rPr>
        <w:t>اعتماد</w:t>
      </w:r>
      <w:r w:rsidRPr="00856338">
        <w:rPr>
          <w:b/>
          <w:bCs/>
          <w:spacing w:val="-4"/>
          <w:rtl/>
        </w:rPr>
        <w:t xml:space="preserve"> </w:t>
      </w:r>
      <w:r w:rsidR="006577EC" w:rsidRPr="00856338">
        <w:rPr>
          <w:b/>
          <w:bCs/>
          <w:spacing w:val="-4"/>
          <w:rtl/>
        </w:rPr>
        <w:t>مشروع</w:t>
      </w:r>
      <w:r w:rsidRPr="00856338">
        <w:rPr>
          <w:b/>
          <w:bCs/>
          <w:spacing w:val="-4"/>
          <w:rtl/>
        </w:rPr>
        <w:t xml:space="preserve"> </w:t>
      </w:r>
      <w:r w:rsidR="006577EC" w:rsidRPr="00856338">
        <w:rPr>
          <w:b/>
          <w:bCs/>
          <w:spacing w:val="-4"/>
          <w:rtl/>
        </w:rPr>
        <w:t>القانون</w:t>
      </w:r>
      <w:r w:rsidRPr="00856338">
        <w:rPr>
          <w:b/>
          <w:bCs/>
          <w:spacing w:val="-4"/>
          <w:rtl/>
        </w:rPr>
        <w:t xml:space="preserve"> </w:t>
      </w:r>
      <w:r w:rsidR="006577EC" w:rsidRPr="00856338">
        <w:rPr>
          <w:b/>
          <w:bCs/>
          <w:spacing w:val="-4"/>
          <w:rtl/>
        </w:rPr>
        <w:t>المنشئ</w:t>
      </w:r>
      <w:r w:rsidRPr="00856338">
        <w:rPr>
          <w:b/>
          <w:bCs/>
          <w:spacing w:val="-4"/>
          <w:rtl/>
        </w:rPr>
        <w:t xml:space="preserve"> </w:t>
      </w:r>
      <w:r w:rsidR="006577EC" w:rsidRPr="00856338">
        <w:rPr>
          <w:b/>
          <w:bCs/>
          <w:spacing w:val="-4"/>
          <w:rtl/>
        </w:rPr>
        <w:t>لجريمة</w:t>
      </w:r>
      <w:r w:rsidRPr="00856338">
        <w:rPr>
          <w:b/>
          <w:bCs/>
          <w:spacing w:val="-4"/>
          <w:rtl/>
        </w:rPr>
        <w:t xml:space="preserve"> </w:t>
      </w:r>
      <w:r w:rsidR="006577EC" w:rsidRPr="00856338">
        <w:rPr>
          <w:b/>
          <w:bCs/>
          <w:spacing w:val="-4"/>
          <w:rtl/>
        </w:rPr>
        <w:t>الاختفاء</w:t>
      </w:r>
      <w:r w:rsidRPr="00856338">
        <w:rPr>
          <w:b/>
          <w:bCs/>
          <w:spacing w:val="-4"/>
          <w:rtl/>
        </w:rPr>
        <w:t xml:space="preserve"> </w:t>
      </w:r>
      <w:r w:rsidR="006577EC" w:rsidRPr="00856338">
        <w:rPr>
          <w:b/>
          <w:bCs/>
          <w:spacing w:val="-4"/>
          <w:rtl/>
        </w:rPr>
        <w:t>القسري</w:t>
      </w:r>
      <w:r w:rsidRPr="00856338">
        <w:rPr>
          <w:b/>
          <w:bCs/>
          <w:spacing w:val="-4"/>
          <w:rtl/>
        </w:rPr>
        <w:t xml:space="preserve"> </w:t>
      </w:r>
      <w:r w:rsidR="006577EC" w:rsidRPr="00856338">
        <w:rPr>
          <w:b/>
          <w:bCs/>
          <w:spacing w:val="-4"/>
          <w:rtl/>
        </w:rPr>
        <w:t>(النشرة</w:t>
      </w:r>
      <w:r w:rsidRPr="00856338">
        <w:rPr>
          <w:b/>
          <w:bCs/>
          <w:spacing w:val="-4"/>
          <w:rtl/>
        </w:rPr>
        <w:t xml:space="preserve"> </w:t>
      </w:r>
      <w:r w:rsidR="006577EC" w:rsidRPr="00856338">
        <w:rPr>
          <w:b/>
          <w:bCs/>
          <w:spacing w:val="-4"/>
          <w:rtl/>
        </w:rPr>
        <w:t>رقم</w:t>
      </w:r>
      <w:r w:rsidRPr="00856338">
        <w:rPr>
          <w:b/>
          <w:bCs/>
          <w:spacing w:val="-4"/>
          <w:rtl/>
        </w:rPr>
        <w:t xml:space="preserve"> 9818</w:t>
      </w:r>
      <w:r w:rsidR="00A66F05" w:rsidRPr="00856338">
        <w:rPr>
          <w:b/>
          <w:bCs/>
          <w:spacing w:val="-4"/>
          <w:rtl/>
        </w:rPr>
        <w:t>-</w:t>
      </w:r>
      <w:r w:rsidRPr="00856338">
        <w:rPr>
          <w:b/>
          <w:bCs/>
          <w:spacing w:val="-4"/>
          <w:rtl/>
        </w:rPr>
        <w:t>17</w:t>
      </w:r>
      <w:r w:rsidR="006577EC" w:rsidRPr="00856338">
        <w:rPr>
          <w:b/>
          <w:bCs/>
          <w:spacing w:val="-4"/>
          <w:rtl/>
        </w:rPr>
        <w:t>)،</w:t>
      </w:r>
      <w:r w:rsidRPr="00856338">
        <w:rPr>
          <w:b/>
          <w:bCs/>
          <w:spacing w:val="-4"/>
          <w:rtl/>
        </w:rPr>
        <w:t xml:space="preserve"> </w:t>
      </w:r>
      <w:r w:rsidR="006577EC" w:rsidRPr="00856338">
        <w:rPr>
          <w:b/>
          <w:bCs/>
          <w:spacing w:val="-4"/>
          <w:rtl/>
        </w:rPr>
        <w:t>الذي</w:t>
      </w:r>
      <w:r w:rsidRPr="00856338">
        <w:rPr>
          <w:b/>
          <w:bCs/>
          <w:spacing w:val="-4"/>
          <w:rtl/>
        </w:rPr>
        <w:t xml:space="preserve"> </w:t>
      </w:r>
      <w:r w:rsidR="006577EC" w:rsidRPr="00856338">
        <w:rPr>
          <w:b/>
          <w:bCs/>
          <w:spacing w:val="-4"/>
          <w:rtl/>
        </w:rPr>
        <w:t>ينصّ</w:t>
      </w:r>
      <w:r w:rsidRPr="00856338">
        <w:rPr>
          <w:b/>
          <w:bCs/>
          <w:spacing w:val="-4"/>
          <w:rtl/>
        </w:rPr>
        <w:t xml:space="preserve"> </w:t>
      </w:r>
      <w:r w:rsidR="006577EC" w:rsidRPr="00856338">
        <w:rPr>
          <w:b/>
          <w:bCs/>
          <w:spacing w:val="-4"/>
          <w:rtl/>
        </w:rPr>
        <w:t>صراحة،</w:t>
      </w:r>
      <w:r w:rsidRPr="00856338">
        <w:rPr>
          <w:b/>
          <w:bCs/>
          <w:spacing w:val="-4"/>
          <w:rtl/>
        </w:rPr>
        <w:t xml:space="preserve"> </w:t>
      </w:r>
      <w:r w:rsidR="006577EC" w:rsidRPr="00856338">
        <w:rPr>
          <w:b/>
          <w:bCs/>
          <w:spacing w:val="-4"/>
          <w:rtl/>
        </w:rPr>
        <w:t>في</w:t>
      </w:r>
      <w:r w:rsidRPr="00856338">
        <w:rPr>
          <w:b/>
          <w:bCs/>
          <w:spacing w:val="-4"/>
          <w:rtl/>
        </w:rPr>
        <w:t xml:space="preserve"> </w:t>
      </w:r>
      <w:r w:rsidR="006577EC" w:rsidRPr="00856338">
        <w:rPr>
          <w:b/>
          <w:bCs/>
          <w:spacing w:val="-4"/>
          <w:rtl/>
        </w:rPr>
        <w:t>جملة</w:t>
      </w:r>
      <w:r w:rsidRPr="00856338">
        <w:rPr>
          <w:b/>
          <w:bCs/>
          <w:spacing w:val="-4"/>
          <w:rtl/>
        </w:rPr>
        <w:t xml:space="preserve"> </w:t>
      </w:r>
      <w:r w:rsidR="006577EC" w:rsidRPr="00856338">
        <w:rPr>
          <w:b/>
          <w:bCs/>
          <w:spacing w:val="-4"/>
          <w:rtl/>
        </w:rPr>
        <w:t>أمور،</w:t>
      </w:r>
      <w:r w:rsidRPr="00856338">
        <w:rPr>
          <w:b/>
          <w:bCs/>
          <w:spacing w:val="-4"/>
          <w:rtl/>
        </w:rPr>
        <w:t xml:space="preserve"> </w:t>
      </w:r>
      <w:r w:rsidR="006577EC" w:rsidRPr="00856338">
        <w:rPr>
          <w:b/>
          <w:bCs/>
          <w:spacing w:val="-4"/>
          <w:rtl/>
        </w:rPr>
        <w:t>على</w:t>
      </w:r>
      <w:r w:rsidRPr="00856338">
        <w:rPr>
          <w:b/>
          <w:bCs/>
          <w:spacing w:val="-4"/>
          <w:rtl/>
        </w:rPr>
        <w:t xml:space="preserve"> </w:t>
      </w:r>
      <w:r w:rsidR="006577EC" w:rsidRPr="00856338">
        <w:rPr>
          <w:b/>
          <w:bCs/>
          <w:spacing w:val="-4"/>
          <w:rtl/>
        </w:rPr>
        <w:t>أن</w:t>
      </w:r>
      <w:r w:rsidRPr="00856338">
        <w:rPr>
          <w:b/>
          <w:bCs/>
          <w:spacing w:val="-4"/>
          <w:rtl/>
        </w:rPr>
        <w:t xml:space="preserve"> </w:t>
      </w:r>
      <w:r w:rsidR="006577EC" w:rsidRPr="00856338">
        <w:rPr>
          <w:b/>
          <w:bCs/>
          <w:spacing w:val="-4"/>
          <w:rtl/>
        </w:rPr>
        <w:t>تظل</w:t>
      </w:r>
      <w:r w:rsidRPr="00856338">
        <w:rPr>
          <w:b/>
          <w:bCs/>
          <w:spacing w:val="-4"/>
          <w:rtl/>
        </w:rPr>
        <w:t xml:space="preserve"> </w:t>
      </w:r>
      <w:r w:rsidR="006577EC" w:rsidRPr="00856338">
        <w:rPr>
          <w:b/>
          <w:bCs/>
          <w:spacing w:val="-4"/>
          <w:rtl/>
        </w:rPr>
        <w:t>حالات</w:t>
      </w:r>
      <w:r w:rsidRPr="00856338">
        <w:rPr>
          <w:b/>
          <w:bCs/>
          <w:spacing w:val="-4"/>
          <w:rtl/>
        </w:rPr>
        <w:t xml:space="preserve"> </w:t>
      </w:r>
      <w:r w:rsidR="006577EC" w:rsidRPr="00856338">
        <w:rPr>
          <w:b/>
          <w:bCs/>
          <w:spacing w:val="-4"/>
          <w:rtl/>
        </w:rPr>
        <w:t>الاختفاء</w:t>
      </w:r>
      <w:r w:rsidRPr="00856338">
        <w:rPr>
          <w:b/>
          <w:bCs/>
          <w:spacing w:val="-4"/>
          <w:rtl/>
        </w:rPr>
        <w:t xml:space="preserve"> </w:t>
      </w:r>
      <w:r w:rsidR="006577EC" w:rsidRPr="00856338">
        <w:rPr>
          <w:b/>
          <w:bCs/>
          <w:spacing w:val="-4"/>
          <w:rtl/>
        </w:rPr>
        <w:t>القسري</w:t>
      </w:r>
      <w:r w:rsidRPr="00856338">
        <w:rPr>
          <w:b/>
          <w:bCs/>
          <w:spacing w:val="-4"/>
          <w:rtl/>
        </w:rPr>
        <w:t xml:space="preserve"> </w:t>
      </w:r>
      <w:r w:rsidR="006577EC" w:rsidRPr="00856338">
        <w:rPr>
          <w:b/>
          <w:bCs/>
          <w:spacing w:val="-4"/>
          <w:rtl/>
        </w:rPr>
        <w:t>خارج</w:t>
      </w:r>
      <w:r w:rsidRPr="00856338">
        <w:rPr>
          <w:b/>
          <w:bCs/>
          <w:spacing w:val="-4"/>
          <w:rtl/>
        </w:rPr>
        <w:t xml:space="preserve"> </w:t>
      </w:r>
      <w:r w:rsidR="006577EC" w:rsidRPr="00856338">
        <w:rPr>
          <w:b/>
          <w:bCs/>
          <w:spacing w:val="-4"/>
          <w:rtl/>
        </w:rPr>
        <w:t>نطاق</w:t>
      </w:r>
      <w:r w:rsidRPr="00856338">
        <w:rPr>
          <w:b/>
          <w:bCs/>
          <w:spacing w:val="-4"/>
          <w:rtl/>
        </w:rPr>
        <w:t xml:space="preserve"> </w:t>
      </w:r>
      <w:r w:rsidR="006577EC" w:rsidRPr="00856338">
        <w:rPr>
          <w:b/>
          <w:bCs/>
          <w:spacing w:val="-4"/>
          <w:rtl/>
        </w:rPr>
        <w:t>الولاية</w:t>
      </w:r>
      <w:r w:rsidRPr="00856338">
        <w:rPr>
          <w:b/>
          <w:bCs/>
          <w:spacing w:val="-4"/>
          <w:rtl/>
        </w:rPr>
        <w:t xml:space="preserve"> </w:t>
      </w:r>
      <w:r w:rsidR="006577EC" w:rsidRPr="00856338">
        <w:rPr>
          <w:b/>
          <w:bCs/>
          <w:spacing w:val="-4"/>
          <w:rtl/>
        </w:rPr>
        <w:t>القضائية</w:t>
      </w:r>
      <w:r w:rsidRPr="00856338">
        <w:rPr>
          <w:b/>
          <w:bCs/>
          <w:spacing w:val="-4"/>
          <w:rtl/>
        </w:rPr>
        <w:t xml:space="preserve"> </w:t>
      </w:r>
      <w:r w:rsidR="006577EC" w:rsidRPr="00856338">
        <w:rPr>
          <w:b/>
          <w:bCs/>
          <w:spacing w:val="-4"/>
          <w:rtl/>
        </w:rPr>
        <w:t>العسكرية.</w:t>
      </w:r>
    </w:p>
    <w:p w:rsidR="006577EC" w:rsidRPr="006A21D8" w:rsidRDefault="00A4495A" w:rsidP="00A4495A">
      <w:pPr>
        <w:pStyle w:val="H23GA"/>
        <w:rPr>
          <w:rtl/>
          <w:lang w:val="ar-SA" w:eastAsia="zh-TW"/>
        </w:rPr>
      </w:pPr>
      <w:r>
        <w:rPr>
          <w:rtl/>
        </w:rPr>
        <w:tab/>
      </w:r>
      <w:r>
        <w:rPr>
          <w:rtl/>
        </w:rPr>
        <w:tab/>
      </w:r>
      <w:r w:rsidR="006577EC">
        <w:rPr>
          <w:rtl/>
        </w:rPr>
        <w:t>التحقيق</w:t>
      </w:r>
      <w:r>
        <w:rPr>
          <w:rtl/>
        </w:rPr>
        <w:t xml:space="preserve"> </w:t>
      </w:r>
      <w:r w:rsidR="006577EC">
        <w:rPr>
          <w:rtl/>
        </w:rPr>
        <w:t>في</w:t>
      </w:r>
      <w:r>
        <w:rPr>
          <w:rtl/>
        </w:rPr>
        <w:t xml:space="preserve"> </w:t>
      </w:r>
      <w:r w:rsidR="006577EC">
        <w:rPr>
          <w:rtl/>
        </w:rPr>
        <w:t>حالات</w:t>
      </w:r>
      <w:r>
        <w:rPr>
          <w:rtl/>
        </w:rPr>
        <w:t xml:space="preserve"> </w:t>
      </w:r>
      <w:r w:rsidR="006577EC">
        <w:rPr>
          <w:rtl/>
        </w:rPr>
        <w:t>الاختفاء</w:t>
      </w:r>
      <w:r>
        <w:rPr>
          <w:rtl/>
        </w:rPr>
        <w:t xml:space="preserve"> </w:t>
      </w:r>
      <w:r w:rsidR="006577EC">
        <w:rPr>
          <w:rtl/>
        </w:rPr>
        <w:t>القسري</w:t>
      </w:r>
      <w:bookmarkStart w:id="11" w:name="_Toc8983996"/>
      <w:bookmarkEnd w:id="11"/>
    </w:p>
    <w:p w:rsidR="006577EC" w:rsidRPr="003F2997" w:rsidRDefault="00A4495A" w:rsidP="00A4495A">
      <w:pPr>
        <w:pStyle w:val="SingleTxtGA"/>
        <w:rPr>
          <w:rtl/>
          <w:lang w:val="fr-CH" w:eastAsia="zh-TW" w:bidi="ar-DZ"/>
        </w:rPr>
      </w:pPr>
      <w:r w:rsidRPr="00A4495A">
        <w:rPr>
          <w:rtl/>
        </w:rPr>
        <w:t>١٦</w:t>
      </w:r>
      <w:r w:rsidR="00A66F05">
        <w:rPr>
          <w:rtl/>
        </w:rPr>
        <w:t>-</w:t>
      </w:r>
      <w:r>
        <w:rPr>
          <w:rtl/>
        </w:rPr>
        <w:tab/>
      </w:r>
      <w:r w:rsidR="006577EC">
        <w:rPr>
          <w:rtl/>
        </w:rPr>
        <w:t>تسلم</w:t>
      </w:r>
      <w:r>
        <w:rPr>
          <w:rtl/>
        </w:rPr>
        <w:t xml:space="preserve"> </w:t>
      </w:r>
      <w:r w:rsidR="006577EC">
        <w:rPr>
          <w:rtl/>
        </w:rPr>
        <w:t>اللجنة</w:t>
      </w:r>
      <w:r>
        <w:rPr>
          <w:rtl/>
        </w:rPr>
        <w:t xml:space="preserve"> </w:t>
      </w:r>
      <w:r w:rsidR="006577EC">
        <w:rPr>
          <w:rtl/>
        </w:rPr>
        <w:t>بالتقدم</w:t>
      </w:r>
      <w:r>
        <w:rPr>
          <w:rtl/>
        </w:rPr>
        <w:t xml:space="preserve"> </w:t>
      </w:r>
      <w:r w:rsidR="006577EC">
        <w:rPr>
          <w:rtl/>
        </w:rPr>
        <w:t>المحرز</w:t>
      </w:r>
      <w:r>
        <w:rPr>
          <w:rtl/>
        </w:rPr>
        <w:t xml:space="preserve"> </w:t>
      </w:r>
      <w:r w:rsidR="006577EC">
        <w:rPr>
          <w:rtl/>
        </w:rPr>
        <w:t>في</w:t>
      </w:r>
      <w:r>
        <w:rPr>
          <w:rtl/>
        </w:rPr>
        <w:t xml:space="preserve"> </w:t>
      </w:r>
      <w:r w:rsidR="006577EC">
        <w:rPr>
          <w:rtl/>
        </w:rPr>
        <w:t>التحقيق</w:t>
      </w:r>
      <w:r>
        <w:rPr>
          <w:rtl/>
        </w:rPr>
        <w:t xml:space="preserve"> </w:t>
      </w:r>
      <w:r w:rsidR="006577EC">
        <w:rPr>
          <w:rtl/>
        </w:rPr>
        <w:t>في</w:t>
      </w:r>
      <w:r>
        <w:rPr>
          <w:rtl/>
        </w:rPr>
        <w:t xml:space="preserve"> </w:t>
      </w:r>
      <w:r w:rsidR="006577EC">
        <w:rPr>
          <w:rtl/>
        </w:rPr>
        <w:t>حالات</w:t>
      </w:r>
      <w:r>
        <w:rPr>
          <w:rtl/>
        </w:rPr>
        <w:t xml:space="preserve"> </w:t>
      </w:r>
      <w:r w:rsidR="006577EC">
        <w:rPr>
          <w:rtl/>
        </w:rPr>
        <w:t>الاختفاء</w:t>
      </w:r>
      <w:r>
        <w:rPr>
          <w:rtl/>
        </w:rPr>
        <w:t xml:space="preserve"> </w:t>
      </w:r>
      <w:r w:rsidR="006577EC">
        <w:rPr>
          <w:rtl/>
        </w:rPr>
        <w:t>القسري</w:t>
      </w:r>
      <w:r>
        <w:rPr>
          <w:rtl/>
        </w:rPr>
        <w:t xml:space="preserve"> </w:t>
      </w:r>
      <w:r w:rsidR="006577EC">
        <w:rPr>
          <w:rtl/>
        </w:rPr>
        <w:t>التي</w:t>
      </w:r>
      <w:r>
        <w:rPr>
          <w:rtl/>
        </w:rPr>
        <w:t xml:space="preserve"> </w:t>
      </w:r>
      <w:r w:rsidR="006577EC">
        <w:rPr>
          <w:rtl/>
        </w:rPr>
        <w:t>ارتكبت</w:t>
      </w:r>
      <w:r>
        <w:rPr>
          <w:rtl/>
        </w:rPr>
        <w:t xml:space="preserve"> </w:t>
      </w:r>
      <w:r w:rsidR="006577EC">
        <w:rPr>
          <w:rtl/>
        </w:rPr>
        <w:t>إبّان</w:t>
      </w:r>
      <w:r>
        <w:rPr>
          <w:rtl/>
        </w:rPr>
        <w:t xml:space="preserve"> </w:t>
      </w:r>
      <w:r w:rsidR="006577EC">
        <w:rPr>
          <w:rtl/>
        </w:rPr>
        <w:t>فترة</w:t>
      </w:r>
      <w:r>
        <w:rPr>
          <w:rtl/>
        </w:rPr>
        <w:t xml:space="preserve"> </w:t>
      </w:r>
      <w:r w:rsidR="006577EC">
        <w:rPr>
          <w:rtl/>
        </w:rPr>
        <w:t>الحكم</w:t>
      </w:r>
      <w:r>
        <w:rPr>
          <w:rtl/>
        </w:rPr>
        <w:t xml:space="preserve"> </w:t>
      </w:r>
      <w:r w:rsidR="006577EC">
        <w:rPr>
          <w:rtl/>
        </w:rPr>
        <w:t>الدكتاتوري،</w:t>
      </w:r>
      <w:r>
        <w:rPr>
          <w:rtl/>
        </w:rPr>
        <w:t xml:space="preserve"> </w:t>
      </w:r>
      <w:r w:rsidR="006577EC">
        <w:rPr>
          <w:rtl/>
        </w:rPr>
        <w:t>وتلاحظ</w:t>
      </w:r>
      <w:r>
        <w:rPr>
          <w:rtl/>
        </w:rPr>
        <w:t xml:space="preserve"> </w:t>
      </w:r>
      <w:r w:rsidR="006577EC">
        <w:rPr>
          <w:rtl/>
        </w:rPr>
        <w:t>أنه</w:t>
      </w:r>
      <w:r>
        <w:rPr>
          <w:rtl/>
        </w:rPr>
        <w:t xml:space="preserve"> </w:t>
      </w:r>
      <w:r w:rsidR="006577EC">
        <w:rPr>
          <w:rtl/>
        </w:rPr>
        <w:t>لم</w:t>
      </w:r>
      <w:r>
        <w:rPr>
          <w:rtl/>
        </w:rPr>
        <w:t xml:space="preserve"> </w:t>
      </w:r>
      <w:r w:rsidR="006577EC">
        <w:rPr>
          <w:rtl/>
        </w:rPr>
        <w:t>يبت</w:t>
      </w:r>
      <w:r>
        <w:rPr>
          <w:rtl/>
        </w:rPr>
        <w:t xml:space="preserve"> </w:t>
      </w:r>
      <w:r w:rsidR="006577EC">
        <w:rPr>
          <w:rtl/>
        </w:rPr>
        <w:t>حتى</w:t>
      </w:r>
      <w:r>
        <w:rPr>
          <w:rtl/>
        </w:rPr>
        <w:t xml:space="preserve"> </w:t>
      </w:r>
      <w:r w:rsidR="006577EC">
        <w:rPr>
          <w:rtl/>
        </w:rPr>
        <w:t>الآن</w:t>
      </w:r>
      <w:r>
        <w:rPr>
          <w:rtl/>
        </w:rPr>
        <w:t xml:space="preserve"> </w:t>
      </w:r>
      <w:r w:rsidR="006577EC">
        <w:rPr>
          <w:rtl/>
        </w:rPr>
        <w:t>في</w:t>
      </w:r>
      <w:r>
        <w:rPr>
          <w:rtl/>
        </w:rPr>
        <w:t xml:space="preserve"> </w:t>
      </w:r>
      <w:r w:rsidRPr="00A4495A">
        <w:rPr>
          <w:rtl/>
        </w:rPr>
        <w:t>٨٣٤</w:t>
      </w:r>
      <w:r>
        <w:rPr>
          <w:rtl/>
        </w:rPr>
        <w:t xml:space="preserve"> </w:t>
      </w:r>
      <w:r w:rsidR="006577EC">
        <w:rPr>
          <w:rtl/>
        </w:rPr>
        <w:t>حالة</w:t>
      </w:r>
      <w:r>
        <w:rPr>
          <w:rtl/>
        </w:rPr>
        <w:t xml:space="preserve"> </w:t>
      </w:r>
      <w:r w:rsidR="006577EC">
        <w:rPr>
          <w:rtl/>
        </w:rPr>
        <w:t>اختطاف</w:t>
      </w:r>
      <w:r>
        <w:rPr>
          <w:rtl/>
        </w:rPr>
        <w:t xml:space="preserve"> </w:t>
      </w:r>
      <w:r w:rsidR="006577EC">
        <w:rPr>
          <w:rtl/>
        </w:rPr>
        <w:t>واحتجاز</w:t>
      </w:r>
      <w:r>
        <w:rPr>
          <w:rtl/>
        </w:rPr>
        <w:t xml:space="preserve"> </w:t>
      </w:r>
      <w:r w:rsidR="006577EC">
        <w:rPr>
          <w:rtl/>
        </w:rPr>
        <w:t>غير</w:t>
      </w:r>
      <w:r>
        <w:rPr>
          <w:rtl/>
        </w:rPr>
        <w:t xml:space="preserve"> </w:t>
      </w:r>
      <w:r w:rsidR="006577EC">
        <w:rPr>
          <w:rtl/>
        </w:rPr>
        <w:t>قانوني</w:t>
      </w:r>
      <w:r>
        <w:rPr>
          <w:rtl/>
        </w:rPr>
        <w:t xml:space="preserve"> </w:t>
      </w:r>
      <w:r w:rsidR="006577EC">
        <w:rPr>
          <w:rtl/>
        </w:rPr>
        <w:t>وتعذيب</w:t>
      </w:r>
      <w:r>
        <w:rPr>
          <w:rtl/>
        </w:rPr>
        <w:t xml:space="preserve"> </w:t>
      </w:r>
      <w:r w:rsidR="006577EC">
        <w:rPr>
          <w:rtl/>
        </w:rPr>
        <w:t>واختفاء.</w:t>
      </w:r>
      <w:r>
        <w:rPr>
          <w:rtl/>
        </w:rPr>
        <w:t xml:space="preserve"> </w:t>
      </w:r>
      <w:r w:rsidR="006577EC">
        <w:rPr>
          <w:rtl/>
        </w:rPr>
        <w:t>وتشعر</w:t>
      </w:r>
      <w:r>
        <w:rPr>
          <w:rtl/>
        </w:rPr>
        <w:t xml:space="preserve"> </w:t>
      </w:r>
      <w:r w:rsidR="006577EC">
        <w:rPr>
          <w:rtl/>
        </w:rPr>
        <w:t>اللجنة</w:t>
      </w:r>
      <w:r>
        <w:rPr>
          <w:rtl/>
        </w:rPr>
        <w:t xml:space="preserve"> </w:t>
      </w:r>
      <w:r w:rsidR="006577EC">
        <w:rPr>
          <w:rtl/>
        </w:rPr>
        <w:t>بالقلق</w:t>
      </w:r>
      <w:r>
        <w:rPr>
          <w:rtl/>
        </w:rPr>
        <w:t xml:space="preserve"> </w:t>
      </w:r>
      <w:r w:rsidR="006577EC">
        <w:rPr>
          <w:rtl/>
        </w:rPr>
        <w:t>لوجود</w:t>
      </w:r>
      <w:r>
        <w:rPr>
          <w:rtl/>
        </w:rPr>
        <w:t xml:space="preserve"> </w:t>
      </w:r>
      <w:r w:rsidRPr="00A4495A">
        <w:rPr>
          <w:rtl/>
        </w:rPr>
        <w:t>٣٥٥</w:t>
      </w:r>
      <w:r>
        <w:rPr>
          <w:rtl/>
        </w:rPr>
        <w:t xml:space="preserve"> </w:t>
      </w:r>
      <w:r w:rsidR="006577EC">
        <w:rPr>
          <w:rtl/>
        </w:rPr>
        <w:t>حالة</w:t>
      </w:r>
      <w:r>
        <w:rPr>
          <w:rtl/>
        </w:rPr>
        <w:t xml:space="preserve"> </w:t>
      </w:r>
      <w:r w:rsidR="006577EC">
        <w:rPr>
          <w:rtl/>
        </w:rPr>
        <w:t>تتعلق</w:t>
      </w:r>
      <w:r>
        <w:rPr>
          <w:rtl/>
        </w:rPr>
        <w:t xml:space="preserve"> </w:t>
      </w:r>
      <w:r w:rsidR="006577EC">
        <w:rPr>
          <w:rtl/>
        </w:rPr>
        <w:t>بضحايا</w:t>
      </w:r>
      <w:r>
        <w:rPr>
          <w:rtl/>
        </w:rPr>
        <w:t xml:space="preserve"> </w:t>
      </w:r>
      <w:r w:rsidR="006577EC">
        <w:rPr>
          <w:rtl/>
        </w:rPr>
        <w:t>معترف</w:t>
      </w:r>
      <w:r>
        <w:rPr>
          <w:rtl/>
        </w:rPr>
        <w:t xml:space="preserve"> </w:t>
      </w:r>
      <w:r w:rsidR="006577EC">
        <w:rPr>
          <w:rtl/>
        </w:rPr>
        <w:t>بهم</w:t>
      </w:r>
      <w:r>
        <w:rPr>
          <w:rtl/>
        </w:rPr>
        <w:t xml:space="preserve"> </w:t>
      </w:r>
      <w:r w:rsidR="006577EC">
        <w:rPr>
          <w:rtl/>
        </w:rPr>
        <w:t>لم</w:t>
      </w:r>
      <w:r w:rsidR="00A66F05">
        <w:rPr>
          <w:rFonts w:hint="cs"/>
          <w:rtl/>
        </w:rPr>
        <w:t> </w:t>
      </w:r>
      <w:r w:rsidR="006577EC">
        <w:rPr>
          <w:rtl/>
        </w:rPr>
        <w:t>تباشر</w:t>
      </w:r>
      <w:r>
        <w:rPr>
          <w:rtl/>
        </w:rPr>
        <w:t xml:space="preserve"> </w:t>
      </w:r>
      <w:r w:rsidR="006577EC">
        <w:rPr>
          <w:rtl/>
        </w:rPr>
        <w:t>بشأنها</w:t>
      </w:r>
      <w:r>
        <w:rPr>
          <w:rtl/>
        </w:rPr>
        <w:t xml:space="preserve"> </w:t>
      </w:r>
      <w:r w:rsidR="006577EC">
        <w:rPr>
          <w:rtl/>
        </w:rPr>
        <w:t>حتى</w:t>
      </w:r>
      <w:r>
        <w:rPr>
          <w:rtl/>
        </w:rPr>
        <w:t xml:space="preserve"> </w:t>
      </w:r>
      <w:r w:rsidR="006577EC">
        <w:rPr>
          <w:rtl/>
        </w:rPr>
        <w:t>الآن</w:t>
      </w:r>
      <w:r>
        <w:rPr>
          <w:rtl/>
        </w:rPr>
        <w:t xml:space="preserve"> </w:t>
      </w:r>
      <w:r w:rsidR="006577EC">
        <w:rPr>
          <w:rtl/>
        </w:rPr>
        <w:t>الإجراءات</w:t>
      </w:r>
      <w:r>
        <w:rPr>
          <w:rtl/>
        </w:rPr>
        <w:t xml:space="preserve"> </w:t>
      </w:r>
      <w:r w:rsidR="006577EC">
        <w:rPr>
          <w:rtl/>
        </w:rPr>
        <w:t>القانونية،</w:t>
      </w:r>
      <w:r>
        <w:rPr>
          <w:rtl/>
        </w:rPr>
        <w:t xml:space="preserve"> </w:t>
      </w:r>
      <w:r w:rsidR="006577EC">
        <w:rPr>
          <w:rtl/>
        </w:rPr>
        <w:t>لكنها</w:t>
      </w:r>
      <w:r>
        <w:rPr>
          <w:rtl/>
        </w:rPr>
        <w:t xml:space="preserve"> </w:t>
      </w:r>
      <w:r w:rsidR="006577EC">
        <w:rPr>
          <w:rtl/>
        </w:rPr>
        <w:t>تلاحظ</w:t>
      </w:r>
      <w:r>
        <w:rPr>
          <w:rtl/>
        </w:rPr>
        <w:t xml:space="preserve"> </w:t>
      </w:r>
      <w:r w:rsidR="006577EC">
        <w:rPr>
          <w:rtl/>
        </w:rPr>
        <w:t>أن</w:t>
      </w:r>
      <w:r>
        <w:rPr>
          <w:rtl/>
        </w:rPr>
        <w:t xml:space="preserve"> </w:t>
      </w:r>
      <w:r w:rsidR="006577EC">
        <w:rPr>
          <w:rtl/>
        </w:rPr>
        <w:t>وحدة</w:t>
      </w:r>
      <w:r>
        <w:rPr>
          <w:rtl/>
        </w:rPr>
        <w:t xml:space="preserve"> </w:t>
      </w:r>
      <w:r w:rsidR="006577EC">
        <w:rPr>
          <w:rtl/>
        </w:rPr>
        <w:t>حقوق</w:t>
      </w:r>
      <w:r>
        <w:rPr>
          <w:rtl/>
        </w:rPr>
        <w:t xml:space="preserve"> </w:t>
      </w:r>
      <w:r w:rsidR="006577EC">
        <w:rPr>
          <w:rtl/>
        </w:rPr>
        <w:t>الإنسان</w:t>
      </w:r>
      <w:r>
        <w:rPr>
          <w:rtl/>
        </w:rPr>
        <w:t xml:space="preserve"> </w:t>
      </w:r>
      <w:r w:rsidR="006577EC">
        <w:rPr>
          <w:rtl/>
        </w:rPr>
        <w:t>ستستعرض</w:t>
      </w:r>
      <w:r>
        <w:rPr>
          <w:rtl/>
        </w:rPr>
        <w:t xml:space="preserve"> </w:t>
      </w:r>
      <w:r w:rsidR="006577EC">
        <w:rPr>
          <w:rtl/>
        </w:rPr>
        <w:t>هذه</w:t>
      </w:r>
      <w:r>
        <w:rPr>
          <w:rtl/>
        </w:rPr>
        <w:t xml:space="preserve"> </w:t>
      </w:r>
      <w:r w:rsidR="006577EC">
        <w:rPr>
          <w:rtl/>
        </w:rPr>
        <w:t>الحالات</w:t>
      </w:r>
      <w:r>
        <w:rPr>
          <w:rtl/>
        </w:rPr>
        <w:t xml:space="preserve"> </w:t>
      </w:r>
      <w:r w:rsidR="006577EC">
        <w:rPr>
          <w:rtl/>
        </w:rPr>
        <w:t>في</w:t>
      </w:r>
      <w:r>
        <w:rPr>
          <w:rtl/>
        </w:rPr>
        <w:t xml:space="preserve"> </w:t>
      </w:r>
      <w:r w:rsidR="006577EC">
        <w:rPr>
          <w:rtl/>
        </w:rPr>
        <w:t>عام</w:t>
      </w:r>
      <w:r>
        <w:rPr>
          <w:rtl/>
        </w:rPr>
        <w:t xml:space="preserve"> </w:t>
      </w:r>
      <w:r w:rsidRPr="00A4495A">
        <w:rPr>
          <w:rtl/>
        </w:rPr>
        <w:t>2019</w:t>
      </w:r>
      <w:r>
        <w:rPr>
          <w:rtl/>
        </w:rPr>
        <w:t xml:space="preserve"> </w:t>
      </w:r>
      <w:r w:rsidR="006577EC">
        <w:rPr>
          <w:rtl/>
        </w:rPr>
        <w:t>لمعرفة</w:t>
      </w:r>
      <w:r>
        <w:rPr>
          <w:rtl/>
        </w:rPr>
        <w:t xml:space="preserve"> </w:t>
      </w:r>
      <w:r w:rsidR="006577EC">
        <w:rPr>
          <w:rtl/>
        </w:rPr>
        <w:t>ما</w:t>
      </w:r>
      <w:r>
        <w:rPr>
          <w:rtl/>
        </w:rPr>
        <w:t xml:space="preserve"> </w:t>
      </w:r>
      <w:r w:rsidR="006577EC">
        <w:rPr>
          <w:rtl/>
        </w:rPr>
        <w:t>إذا</w:t>
      </w:r>
      <w:r>
        <w:rPr>
          <w:rtl/>
        </w:rPr>
        <w:t xml:space="preserve"> </w:t>
      </w:r>
      <w:r w:rsidR="006577EC">
        <w:rPr>
          <w:rtl/>
        </w:rPr>
        <w:t>كان</w:t>
      </w:r>
      <w:r>
        <w:rPr>
          <w:rtl/>
        </w:rPr>
        <w:t xml:space="preserve"> </w:t>
      </w:r>
      <w:r w:rsidR="006577EC">
        <w:rPr>
          <w:rtl/>
        </w:rPr>
        <w:t>ممكنا</w:t>
      </w:r>
      <w:r>
        <w:rPr>
          <w:rtl/>
        </w:rPr>
        <w:t xml:space="preserve"> </w:t>
      </w:r>
      <w:r w:rsidR="006577EC">
        <w:rPr>
          <w:rtl/>
        </w:rPr>
        <w:t>عمليا</w:t>
      </w:r>
      <w:r w:rsidR="00D95679">
        <w:rPr>
          <w:rFonts w:hint="cs"/>
          <w:rtl/>
        </w:rPr>
        <w:t>ً</w:t>
      </w:r>
      <w:r>
        <w:rPr>
          <w:rtl/>
        </w:rPr>
        <w:t xml:space="preserve"> </w:t>
      </w:r>
      <w:r w:rsidR="006577EC">
        <w:rPr>
          <w:rtl/>
        </w:rPr>
        <w:t>مقاضاة</w:t>
      </w:r>
      <w:r>
        <w:rPr>
          <w:rtl/>
        </w:rPr>
        <w:t xml:space="preserve"> </w:t>
      </w:r>
      <w:r w:rsidR="006577EC">
        <w:rPr>
          <w:rtl/>
        </w:rPr>
        <w:t>المتورطين</w:t>
      </w:r>
      <w:r>
        <w:rPr>
          <w:rtl/>
        </w:rPr>
        <w:t xml:space="preserve"> </w:t>
      </w:r>
      <w:r w:rsidR="006577EC">
        <w:rPr>
          <w:rtl/>
        </w:rPr>
        <w:t>فيها.</w:t>
      </w:r>
      <w:r>
        <w:rPr>
          <w:rtl/>
        </w:rPr>
        <w:t xml:space="preserve"> </w:t>
      </w:r>
      <w:r w:rsidR="006577EC">
        <w:rPr>
          <w:rtl/>
        </w:rPr>
        <w:t>وتلاحظ</w:t>
      </w:r>
      <w:r>
        <w:rPr>
          <w:rtl/>
        </w:rPr>
        <w:t xml:space="preserve"> </w:t>
      </w:r>
      <w:r w:rsidR="006577EC">
        <w:rPr>
          <w:rtl/>
        </w:rPr>
        <w:t>اللجنة</w:t>
      </w:r>
      <w:r>
        <w:rPr>
          <w:rtl/>
        </w:rPr>
        <w:t xml:space="preserve"> </w:t>
      </w:r>
      <w:r w:rsidR="006577EC">
        <w:rPr>
          <w:rtl/>
        </w:rPr>
        <w:t>مع</w:t>
      </w:r>
      <w:r>
        <w:rPr>
          <w:rtl/>
        </w:rPr>
        <w:t xml:space="preserve"> </w:t>
      </w:r>
      <w:r w:rsidR="006577EC">
        <w:rPr>
          <w:rtl/>
        </w:rPr>
        <w:t>القلق</w:t>
      </w:r>
      <w:r>
        <w:rPr>
          <w:rtl/>
        </w:rPr>
        <w:t xml:space="preserve"> </w:t>
      </w:r>
      <w:r w:rsidR="006577EC">
        <w:rPr>
          <w:rtl/>
        </w:rPr>
        <w:t>أن</w:t>
      </w:r>
      <w:r>
        <w:rPr>
          <w:rtl/>
        </w:rPr>
        <w:t xml:space="preserve"> </w:t>
      </w:r>
      <w:r w:rsidR="006577EC">
        <w:rPr>
          <w:rtl/>
        </w:rPr>
        <w:t>التحقيقات</w:t>
      </w:r>
      <w:r>
        <w:rPr>
          <w:rtl/>
        </w:rPr>
        <w:t xml:space="preserve"> </w:t>
      </w:r>
      <w:r w:rsidR="006577EC">
        <w:rPr>
          <w:rtl/>
        </w:rPr>
        <w:t>ينظمها</w:t>
      </w:r>
      <w:r>
        <w:rPr>
          <w:rtl/>
        </w:rPr>
        <w:t xml:space="preserve"> </w:t>
      </w:r>
      <w:r w:rsidR="006577EC">
        <w:rPr>
          <w:rtl/>
        </w:rPr>
        <w:t>قانون</w:t>
      </w:r>
      <w:r>
        <w:rPr>
          <w:rtl/>
        </w:rPr>
        <w:t xml:space="preserve"> </w:t>
      </w:r>
      <w:r w:rsidR="006577EC">
        <w:rPr>
          <w:rtl/>
        </w:rPr>
        <w:t>الإجراءات</w:t>
      </w:r>
      <w:r>
        <w:rPr>
          <w:rtl/>
        </w:rPr>
        <w:t xml:space="preserve"> </w:t>
      </w:r>
      <w:r w:rsidR="006577EC">
        <w:rPr>
          <w:rtl/>
        </w:rPr>
        <w:t>الجنائية</w:t>
      </w:r>
      <w:r>
        <w:rPr>
          <w:rtl/>
        </w:rPr>
        <w:t xml:space="preserve"> </w:t>
      </w:r>
      <w:r w:rsidR="006577EC">
        <w:rPr>
          <w:rtl/>
        </w:rPr>
        <w:t>القديم</w:t>
      </w:r>
      <w:r>
        <w:rPr>
          <w:rtl/>
        </w:rPr>
        <w:t xml:space="preserve"> </w:t>
      </w:r>
      <w:r w:rsidR="006577EC">
        <w:rPr>
          <w:rtl/>
        </w:rPr>
        <w:t>الذي</w:t>
      </w:r>
      <w:r>
        <w:rPr>
          <w:rtl/>
        </w:rPr>
        <w:t xml:space="preserve"> </w:t>
      </w:r>
      <w:r w:rsidR="006577EC">
        <w:rPr>
          <w:rtl/>
        </w:rPr>
        <w:t>ينص</w:t>
      </w:r>
      <w:r>
        <w:rPr>
          <w:rtl/>
        </w:rPr>
        <w:t xml:space="preserve"> </w:t>
      </w:r>
      <w:r w:rsidR="006577EC">
        <w:rPr>
          <w:rtl/>
        </w:rPr>
        <w:t>على</w:t>
      </w:r>
      <w:r>
        <w:rPr>
          <w:rtl/>
        </w:rPr>
        <w:t xml:space="preserve"> </w:t>
      </w:r>
      <w:r w:rsidR="006577EC">
        <w:rPr>
          <w:rtl/>
        </w:rPr>
        <w:t>إجراء</w:t>
      </w:r>
      <w:r>
        <w:rPr>
          <w:rtl/>
        </w:rPr>
        <w:t xml:space="preserve"> </w:t>
      </w:r>
      <w:r w:rsidR="006577EC">
        <w:rPr>
          <w:rtl/>
        </w:rPr>
        <w:t>التحقيقات</w:t>
      </w:r>
      <w:r>
        <w:rPr>
          <w:rtl/>
        </w:rPr>
        <w:t xml:space="preserve"> </w:t>
      </w:r>
      <w:r w:rsidR="006577EC">
        <w:rPr>
          <w:rtl/>
        </w:rPr>
        <w:t>الأولية</w:t>
      </w:r>
      <w:r>
        <w:rPr>
          <w:rtl/>
        </w:rPr>
        <w:t xml:space="preserve"> </w:t>
      </w:r>
      <w:r w:rsidR="006577EC">
        <w:rPr>
          <w:rtl/>
        </w:rPr>
        <w:t>في</w:t>
      </w:r>
      <w:r>
        <w:rPr>
          <w:rtl/>
        </w:rPr>
        <w:t xml:space="preserve"> </w:t>
      </w:r>
      <w:r w:rsidR="006577EC">
        <w:rPr>
          <w:rtl/>
        </w:rPr>
        <w:t>كنف</w:t>
      </w:r>
      <w:r>
        <w:rPr>
          <w:rtl/>
        </w:rPr>
        <w:t xml:space="preserve"> </w:t>
      </w:r>
      <w:r w:rsidR="006577EC">
        <w:rPr>
          <w:rtl/>
        </w:rPr>
        <w:t>السرية،</w:t>
      </w:r>
      <w:r>
        <w:rPr>
          <w:rtl/>
        </w:rPr>
        <w:t xml:space="preserve"> </w:t>
      </w:r>
      <w:r w:rsidR="006577EC">
        <w:rPr>
          <w:rtl/>
        </w:rPr>
        <w:t>لكنها</w:t>
      </w:r>
      <w:r>
        <w:rPr>
          <w:rtl/>
        </w:rPr>
        <w:t xml:space="preserve"> </w:t>
      </w:r>
      <w:r w:rsidR="006577EC">
        <w:rPr>
          <w:rtl/>
        </w:rPr>
        <w:t>تلاحظ</w:t>
      </w:r>
      <w:r>
        <w:rPr>
          <w:rtl/>
        </w:rPr>
        <w:t xml:space="preserve"> </w:t>
      </w:r>
      <w:r w:rsidR="006577EC">
        <w:rPr>
          <w:rtl/>
        </w:rPr>
        <w:t>تأكيد</w:t>
      </w:r>
      <w:r>
        <w:rPr>
          <w:rtl/>
        </w:rPr>
        <w:t xml:space="preserve"> </w:t>
      </w:r>
      <w:r w:rsidR="006577EC">
        <w:rPr>
          <w:rtl/>
        </w:rPr>
        <w:t>الدولة</w:t>
      </w:r>
      <w:r>
        <w:rPr>
          <w:rtl/>
        </w:rPr>
        <w:t xml:space="preserve"> </w:t>
      </w:r>
      <w:r w:rsidR="006577EC">
        <w:rPr>
          <w:rtl/>
        </w:rPr>
        <w:t>الطرف</w:t>
      </w:r>
      <w:r>
        <w:rPr>
          <w:rtl/>
        </w:rPr>
        <w:t xml:space="preserve"> </w:t>
      </w:r>
      <w:r w:rsidR="006577EC">
        <w:rPr>
          <w:rtl/>
        </w:rPr>
        <w:t>أنه</w:t>
      </w:r>
      <w:r>
        <w:rPr>
          <w:rtl/>
        </w:rPr>
        <w:t xml:space="preserve"> </w:t>
      </w:r>
      <w:r w:rsidR="006577EC">
        <w:rPr>
          <w:rtl/>
        </w:rPr>
        <w:t>غالبا</w:t>
      </w:r>
      <w:r w:rsidR="00856338">
        <w:rPr>
          <w:rFonts w:hint="cs"/>
          <w:rtl/>
        </w:rPr>
        <w:t>ً</w:t>
      </w:r>
      <w:r>
        <w:rPr>
          <w:rtl/>
        </w:rPr>
        <w:t xml:space="preserve"> </w:t>
      </w:r>
      <w:r w:rsidR="006577EC">
        <w:rPr>
          <w:rtl/>
        </w:rPr>
        <w:t>ما</w:t>
      </w:r>
      <w:r w:rsidR="00856338">
        <w:rPr>
          <w:rFonts w:hint="cs"/>
          <w:rtl/>
        </w:rPr>
        <w:t> </w:t>
      </w:r>
      <w:r w:rsidR="006577EC">
        <w:rPr>
          <w:rtl/>
        </w:rPr>
        <w:t>يكون</w:t>
      </w:r>
      <w:r>
        <w:rPr>
          <w:rtl/>
        </w:rPr>
        <w:t xml:space="preserve"> </w:t>
      </w:r>
      <w:r w:rsidR="006577EC">
        <w:rPr>
          <w:rtl/>
        </w:rPr>
        <w:t>مقدمو</w:t>
      </w:r>
      <w:r>
        <w:rPr>
          <w:rtl/>
        </w:rPr>
        <w:t xml:space="preserve"> </w:t>
      </w:r>
      <w:r w:rsidR="006577EC">
        <w:rPr>
          <w:rtl/>
        </w:rPr>
        <w:t>الشكاوى،</w:t>
      </w:r>
      <w:r>
        <w:rPr>
          <w:rtl/>
        </w:rPr>
        <w:t xml:space="preserve"> </w:t>
      </w:r>
      <w:r w:rsidR="006577EC">
        <w:rPr>
          <w:rtl/>
        </w:rPr>
        <w:t>في</w:t>
      </w:r>
      <w:r>
        <w:rPr>
          <w:rtl/>
        </w:rPr>
        <w:t xml:space="preserve"> </w:t>
      </w:r>
      <w:r w:rsidR="006577EC">
        <w:rPr>
          <w:rtl/>
        </w:rPr>
        <w:t>الممارسة</w:t>
      </w:r>
      <w:r>
        <w:rPr>
          <w:rtl/>
        </w:rPr>
        <w:t xml:space="preserve"> </w:t>
      </w:r>
      <w:r w:rsidR="006577EC">
        <w:rPr>
          <w:rtl/>
        </w:rPr>
        <w:t>العملية،</w:t>
      </w:r>
      <w:r>
        <w:rPr>
          <w:rtl/>
        </w:rPr>
        <w:t xml:space="preserve"> </w:t>
      </w:r>
      <w:r w:rsidR="006577EC">
        <w:rPr>
          <w:rtl/>
        </w:rPr>
        <w:t>على</w:t>
      </w:r>
      <w:r>
        <w:rPr>
          <w:rtl/>
        </w:rPr>
        <w:t xml:space="preserve"> </w:t>
      </w:r>
      <w:r w:rsidR="006577EC">
        <w:rPr>
          <w:rtl/>
        </w:rPr>
        <w:t>علم</w:t>
      </w:r>
      <w:r>
        <w:rPr>
          <w:rtl/>
        </w:rPr>
        <w:t xml:space="preserve"> </w:t>
      </w:r>
      <w:r w:rsidR="006577EC">
        <w:rPr>
          <w:rtl/>
        </w:rPr>
        <w:t>بالتحقيق</w:t>
      </w:r>
      <w:r>
        <w:rPr>
          <w:rtl/>
        </w:rPr>
        <w:t xml:space="preserve"> </w:t>
      </w:r>
      <w:r w:rsidR="006577EC">
        <w:rPr>
          <w:rtl/>
        </w:rPr>
        <w:t>وما</w:t>
      </w:r>
      <w:r>
        <w:rPr>
          <w:rtl/>
        </w:rPr>
        <w:t xml:space="preserve"> </w:t>
      </w:r>
      <w:r w:rsidR="006577EC">
        <w:rPr>
          <w:rtl/>
        </w:rPr>
        <w:t>يسمح</w:t>
      </w:r>
      <w:r>
        <w:rPr>
          <w:rtl/>
        </w:rPr>
        <w:t xml:space="preserve"> </w:t>
      </w:r>
      <w:r w:rsidR="006577EC">
        <w:rPr>
          <w:rtl/>
        </w:rPr>
        <w:t>للمتهمين</w:t>
      </w:r>
      <w:r>
        <w:rPr>
          <w:rtl/>
        </w:rPr>
        <w:t xml:space="preserve"> </w:t>
      </w:r>
      <w:r w:rsidR="006577EC">
        <w:rPr>
          <w:rtl/>
        </w:rPr>
        <w:t>بالوصول</w:t>
      </w:r>
      <w:r>
        <w:rPr>
          <w:rtl/>
        </w:rPr>
        <w:t xml:space="preserve"> </w:t>
      </w:r>
      <w:r w:rsidR="006577EC">
        <w:rPr>
          <w:rtl/>
        </w:rPr>
        <w:t>إلى</w:t>
      </w:r>
      <w:r>
        <w:rPr>
          <w:rtl/>
        </w:rPr>
        <w:t xml:space="preserve"> </w:t>
      </w:r>
      <w:r w:rsidR="006577EC">
        <w:rPr>
          <w:rtl/>
        </w:rPr>
        <w:t>محتويات</w:t>
      </w:r>
      <w:r>
        <w:rPr>
          <w:rtl/>
        </w:rPr>
        <w:t xml:space="preserve"> </w:t>
      </w:r>
      <w:r w:rsidR="006577EC">
        <w:rPr>
          <w:rtl/>
        </w:rPr>
        <w:t>التحقيق</w:t>
      </w:r>
      <w:r>
        <w:rPr>
          <w:rtl/>
        </w:rPr>
        <w:t xml:space="preserve"> </w:t>
      </w:r>
      <w:r w:rsidR="006577EC">
        <w:rPr>
          <w:rtl/>
        </w:rPr>
        <w:t>حالما</w:t>
      </w:r>
      <w:r>
        <w:rPr>
          <w:rtl/>
        </w:rPr>
        <w:t xml:space="preserve"> </w:t>
      </w:r>
      <w:r w:rsidR="006577EC">
        <w:rPr>
          <w:rtl/>
        </w:rPr>
        <w:t>يعرضون</w:t>
      </w:r>
      <w:r>
        <w:rPr>
          <w:rtl/>
        </w:rPr>
        <w:t xml:space="preserve"> </w:t>
      </w:r>
      <w:r w:rsidR="006577EC">
        <w:rPr>
          <w:rtl/>
        </w:rPr>
        <w:t>على</w:t>
      </w:r>
      <w:r>
        <w:rPr>
          <w:rtl/>
        </w:rPr>
        <w:t xml:space="preserve"> </w:t>
      </w:r>
      <w:r w:rsidR="006577EC">
        <w:rPr>
          <w:rtl/>
        </w:rPr>
        <w:t>المحاكمة.</w:t>
      </w:r>
      <w:r>
        <w:rPr>
          <w:rtl/>
        </w:rPr>
        <w:t xml:space="preserve"> </w:t>
      </w:r>
      <w:r w:rsidR="006577EC">
        <w:rPr>
          <w:rtl/>
        </w:rPr>
        <w:t>كما</w:t>
      </w:r>
      <w:r>
        <w:rPr>
          <w:rtl/>
        </w:rPr>
        <w:t xml:space="preserve"> </w:t>
      </w:r>
      <w:r w:rsidR="006577EC">
        <w:rPr>
          <w:rtl/>
        </w:rPr>
        <w:t>تلاحظ</w:t>
      </w:r>
      <w:r>
        <w:rPr>
          <w:rtl/>
        </w:rPr>
        <w:t xml:space="preserve"> </w:t>
      </w:r>
      <w:r w:rsidR="006577EC">
        <w:rPr>
          <w:rtl/>
        </w:rPr>
        <w:t>اللجنة</w:t>
      </w:r>
      <w:r>
        <w:rPr>
          <w:rtl/>
        </w:rPr>
        <w:t xml:space="preserve"> </w:t>
      </w:r>
      <w:r w:rsidR="006577EC">
        <w:rPr>
          <w:rtl/>
        </w:rPr>
        <w:t>أنه</w:t>
      </w:r>
      <w:r>
        <w:rPr>
          <w:rtl/>
        </w:rPr>
        <w:t xml:space="preserve"> </w:t>
      </w:r>
      <w:r w:rsidR="006577EC">
        <w:rPr>
          <w:rtl/>
        </w:rPr>
        <w:t>لم</w:t>
      </w:r>
      <w:r>
        <w:rPr>
          <w:rtl/>
        </w:rPr>
        <w:t xml:space="preserve"> </w:t>
      </w:r>
      <w:r w:rsidR="006577EC">
        <w:rPr>
          <w:rtl/>
        </w:rPr>
        <w:t>يعتمد</w:t>
      </w:r>
      <w:r>
        <w:rPr>
          <w:rtl/>
        </w:rPr>
        <w:t xml:space="preserve"> </w:t>
      </w:r>
      <w:r w:rsidR="006577EC">
        <w:rPr>
          <w:rtl/>
        </w:rPr>
        <w:t>حتى</w:t>
      </w:r>
      <w:r>
        <w:rPr>
          <w:rtl/>
        </w:rPr>
        <w:t xml:space="preserve"> </w:t>
      </w:r>
      <w:r w:rsidR="006577EC">
        <w:rPr>
          <w:rtl/>
        </w:rPr>
        <w:t>الآن</w:t>
      </w:r>
      <w:r>
        <w:rPr>
          <w:rtl/>
        </w:rPr>
        <w:t xml:space="preserve"> </w:t>
      </w:r>
      <w:r w:rsidR="006577EC">
        <w:rPr>
          <w:rtl/>
        </w:rPr>
        <w:t>مشروع</w:t>
      </w:r>
      <w:r>
        <w:rPr>
          <w:rtl/>
        </w:rPr>
        <w:t xml:space="preserve"> </w:t>
      </w:r>
      <w:r w:rsidR="006577EC">
        <w:rPr>
          <w:rtl/>
        </w:rPr>
        <w:t>القانون</w:t>
      </w:r>
      <w:r>
        <w:rPr>
          <w:rtl/>
        </w:rPr>
        <w:t xml:space="preserve"> </w:t>
      </w:r>
      <w:r w:rsidR="006577EC">
        <w:rPr>
          <w:rtl/>
        </w:rPr>
        <w:t>الذي</w:t>
      </w:r>
      <w:r>
        <w:rPr>
          <w:rtl/>
        </w:rPr>
        <w:t xml:space="preserve"> </w:t>
      </w:r>
      <w:r w:rsidR="006577EC">
        <w:rPr>
          <w:rtl/>
        </w:rPr>
        <w:t>سيسمح</w:t>
      </w:r>
      <w:r>
        <w:rPr>
          <w:rtl/>
        </w:rPr>
        <w:t xml:space="preserve"> </w:t>
      </w:r>
      <w:r w:rsidR="006577EC">
        <w:rPr>
          <w:rtl/>
        </w:rPr>
        <w:t>للمحاكم</w:t>
      </w:r>
      <w:r>
        <w:rPr>
          <w:rtl/>
        </w:rPr>
        <w:t xml:space="preserve"> </w:t>
      </w:r>
      <w:r w:rsidR="006577EC">
        <w:rPr>
          <w:rtl/>
        </w:rPr>
        <w:t>بالحصول</w:t>
      </w:r>
      <w:r>
        <w:rPr>
          <w:rtl/>
        </w:rPr>
        <w:t xml:space="preserve"> </w:t>
      </w:r>
      <w:r w:rsidR="006577EC">
        <w:rPr>
          <w:rtl/>
        </w:rPr>
        <w:t>على</w:t>
      </w:r>
      <w:r>
        <w:rPr>
          <w:rtl/>
        </w:rPr>
        <w:t xml:space="preserve"> </w:t>
      </w:r>
      <w:r w:rsidR="006577EC">
        <w:rPr>
          <w:rtl/>
        </w:rPr>
        <w:t>المعلومات</w:t>
      </w:r>
      <w:r>
        <w:rPr>
          <w:rtl/>
        </w:rPr>
        <w:t xml:space="preserve"> </w:t>
      </w:r>
      <w:r w:rsidR="006577EC">
        <w:rPr>
          <w:rtl/>
        </w:rPr>
        <w:t>التي</w:t>
      </w:r>
      <w:r>
        <w:rPr>
          <w:rtl/>
        </w:rPr>
        <w:t xml:space="preserve"> </w:t>
      </w:r>
      <w:r w:rsidR="006577EC">
        <w:rPr>
          <w:rtl/>
        </w:rPr>
        <w:t>جمّعتها</w:t>
      </w:r>
      <w:r>
        <w:rPr>
          <w:rtl/>
        </w:rPr>
        <w:t xml:space="preserve"> </w:t>
      </w:r>
      <w:r w:rsidR="006577EC">
        <w:rPr>
          <w:rtl/>
        </w:rPr>
        <w:t>اللجنة</w:t>
      </w:r>
      <w:r>
        <w:rPr>
          <w:rtl/>
        </w:rPr>
        <w:t xml:space="preserve"> </w:t>
      </w:r>
      <w:r w:rsidR="006577EC">
        <w:rPr>
          <w:rtl/>
        </w:rPr>
        <w:t>الوطنية</w:t>
      </w:r>
      <w:r>
        <w:rPr>
          <w:rtl/>
        </w:rPr>
        <w:t xml:space="preserve"> </w:t>
      </w:r>
      <w:r w:rsidR="006577EC">
        <w:rPr>
          <w:rtl/>
        </w:rPr>
        <w:t>المكلفة</w:t>
      </w:r>
      <w:r>
        <w:rPr>
          <w:rtl/>
        </w:rPr>
        <w:t xml:space="preserve"> </w:t>
      </w:r>
      <w:r w:rsidR="006577EC">
        <w:rPr>
          <w:rtl/>
        </w:rPr>
        <w:t>بقضايا</w:t>
      </w:r>
      <w:r>
        <w:rPr>
          <w:rtl/>
        </w:rPr>
        <w:t xml:space="preserve"> </w:t>
      </w:r>
      <w:r w:rsidR="006577EC">
        <w:rPr>
          <w:rtl/>
        </w:rPr>
        <w:t>السجناء</w:t>
      </w:r>
      <w:r>
        <w:rPr>
          <w:rtl/>
        </w:rPr>
        <w:t xml:space="preserve"> </w:t>
      </w:r>
      <w:r w:rsidR="006577EC">
        <w:rPr>
          <w:rtl/>
        </w:rPr>
        <w:t>السياسيين</w:t>
      </w:r>
      <w:r>
        <w:rPr>
          <w:rtl/>
        </w:rPr>
        <w:t xml:space="preserve"> </w:t>
      </w:r>
      <w:r w:rsidR="006577EC">
        <w:rPr>
          <w:rtl/>
        </w:rPr>
        <w:t>والتعذيب</w:t>
      </w:r>
      <w:r>
        <w:rPr>
          <w:rtl/>
        </w:rPr>
        <w:t xml:space="preserve"> </w:t>
      </w:r>
      <w:r w:rsidR="006577EC">
        <w:rPr>
          <w:rtl/>
        </w:rPr>
        <w:t>(النشرة</w:t>
      </w:r>
      <w:r>
        <w:rPr>
          <w:rtl/>
        </w:rPr>
        <w:t xml:space="preserve"> </w:t>
      </w:r>
      <w:r w:rsidR="006577EC">
        <w:rPr>
          <w:rtl/>
        </w:rPr>
        <w:t>رقم</w:t>
      </w:r>
      <w:r>
        <w:rPr>
          <w:rtl/>
        </w:rPr>
        <w:t xml:space="preserve"> </w:t>
      </w:r>
      <w:r w:rsidRPr="00A4495A">
        <w:rPr>
          <w:rtl/>
        </w:rPr>
        <w:t>10883</w:t>
      </w:r>
      <w:r w:rsidR="00A66F05">
        <w:rPr>
          <w:rtl/>
        </w:rPr>
        <w:t>-</w:t>
      </w:r>
      <w:r w:rsidRPr="00A4495A">
        <w:rPr>
          <w:rtl/>
        </w:rPr>
        <w:t>07</w:t>
      </w:r>
      <w:r w:rsidR="006577EC">
        <w:rPr>
          <w:rtl/>
          <w:lang w:bidi="ar-DZ"/>
        </w:rPr>
        <w:t>)</w:t>
      </w:r>
      <w:r w:rsidR="006577EC">
        <w:rPr>
          <w:rtl/>
        </w:rPr>
        <w:t>.</w:t>
      </w:r>
      <w:r>
        <w:rPr>
          <w:rtl/>
        </w:rPr>
        <w:t xml:space="preserve"> </w:t>
      </w:r>
      <w:r w:rsidR="006577EC">
        <w:rPr>
          <w:rtl/>
        </w:rPr>
        <w:t>وترحّب</w:t>
      </w:r>
      <w:r>
        <w:rPr>
          <w:rtl/>
        </w:rPr>
        <w:t xml:space="preserve"> </w:t>
      </w:r>
      <w:r w:rsidR="006577EC">
        <w:rPr>
          <w:rtl/>
        </w:rPr>
        <w:t>اللجنة</w:t>
      </w:r>
      <w:r>
        <w:rPr>
          <w:rtl/>
        </w:rPr>
        <w:t xml:space="preserve"> </w:t>
      </w:r>
      <w:r w:rsidR="006577EC">
        <w:rPr>
          <w:rtl/>
        </w:rPr>
        <w:t>بتأكيد</w:t>
      </w:r>
      <w:r>
        <w:rPr>
          <w:rtl/>
        </w:rPr>
        <w:t xml:space="preserve"> </w:t>
      </w:r>
      <w:r w:rsidR="006577EC">
        <w:rPr>
          <w:rtl/>
        </w:rPr>
        <w:t>الدولة</w:t>
      </w:r>
      <w:r>
        <w:rPr>
          <w:rtl/>
        </w:rPr>
        <w:t xml:space="preserve"> </w:t>
      </w:r>
      <w:r w:rsidR="006577EC">
        <w:rPr>
          <w:rtl/>
        </w:rPr>
        <w:t>الطرف</w:t>
      </w:r>
      <w:r>
        <w:rPr>
          <w:rtl/>
        </w:rPr>
        <w:t xml:space="preserve"> </w:t>
      </w:r>
      <w:r w:rsidR="006577EC">
        <w:rPr>
          <w:rtl/>
        </w:rPr>
        <w:t>أن</w:t>
      </w:r>
      <w:r>
        <w:rPr>
          <w:rtl/>
        </w:rPr>
        <w:t xml:space="preserve"> </w:t>
      </w:r>
      <w:r w:rsidR="006577EC">
        <w:rPr>
          <w:rtl/>
        </w:rPr>
        <w:t>المحاكم</w:t>
      </w:r>
      <w:r>
        <w:rPr>
          <w:rtl/>
        </w:rPr>
        <w:t xml:space="preserve"> </w:t>
      </w:r>
      <w:r w:rsidR="006577EC">
        <w:rPr>
          <w:rtl/>
        </w:rPr>
        <w:t>لم</w:t>
      </w:r>
      <w:r>
        <w:rPr>
          <w:rtl/>
        </w:rPr>
        <w:t xml:space="preserve"> </w:t>
      </w:r>
      <w:r w:rsidR="006577EC">
        <w:rPr>
          <w:rtl/>
        </w:rPr>
        <w:t>تطبّق</w:t>
      </w:r>
      <w:r>
        <w:rPr>
          <w:rtl/>
        </w:rPr>
        <w:t xml:space="preserve"> </w:t>
      </w:r>
      <w:r w:rsidR="006577EC">
        <w:rPr>
          <w:rtl/>
        </w:rPr>
        <w:t>حتى</w:t>
      </w:r>
      <w:r>
        <w:rPr>
          <w:rtl/>
        </w:rPr>
        <w:t xml:space="preserve"> </w:t>
      </w:r>
      <w:r w:rsidR="006577EC">
        <w:rPr>
          <w:rtl/>
        </w:rPr>
        <w:t>الآن</w:t>
      </w:r>
      <w:r>
        <w:rPr>
          <w:rtl/>
        </w:rPr>
        <w:t xml:space="preserve"> </w:t>
      </w:r>
      <w:r w:rsidR="006577EC">
        <w:rPr>
          <w:rtl/>
        </w:rPr>
        <w:t>مرسوم</w:t>
      </w:r>
      <w:r>
        <w:rPr>
          <w:rtl/>
        </w:rPr>
        <w:t xml:space="preserve"> </w:t>
      </w:r>
      <w:r w:rsidR="006577EC">
        <w:rPr>
          <w:rtl/>
        </w:rPr>
        <w:t>قانون</w:t>
      </w:r>
      <w:r>
        <w:rPr>
          <w:rtl/>
        </w:rPr>
        <w:t xml:space="preserve"> </w:t>
      </w:r>
      <w:r w:rsidR="006577EC">
        <w:rPr>
          <w:rtl/>
        </w:rPr>
        <w:t>العفو</w:t>
      </w:r>
      <w:r>
        <w:rPr>
          <w:rtl/>
        </w:rPr>
        <w:t xml:space="preserve"> </w:t>
      </w:r>
      <w:r w:rsidR="006577EC">
        <w:rPr>
          <w:rtl/>
        </w:rPr>
        <w:t>(رقم</w:t>
      </w:r>
      <w:r>
        <w:rPr>
          <w:rtl/>
        </w:rPr>
        <w:t xml:space="preserve"> </w:t>
      </w:r>
      <w:r w:rsidRPr="00A4495A">
        <w:rPr>
          <w:rtl/>
        </w:rPr>
        <w:t>٢١٩١</w:t>
      </w:r>
      <w:r w:rsidR="006577EC">
        <w:rPr>
          <w:rtl/>
        </w:rPr>
        <w:t>)</w:t>
      </w:r>
      <w:r>
        <w:rPr>
          <w:rtl/>
        </w:rPr>
        <w:t xml:space="preserve"> </w:t>
      </w:r>
      <w:r w:rsidR="006577EC">
        <w:rPr>
          <w:rtl/>
        </w:rPr>
        <w:t>الصادر</w:t>
      </w:r>
      <w:r>
        <w:rPr>
          <w:rtl/>
        </w:rPr>
        <w:t xml:space="preserve"> </w:t>
      </w:r>
      <w:r w:rsidR="006577EC">
        <w:rPr>
          <w:rtl/>
        </w:rPr>
        <w:t>في</w:t>
      </w:r>
      <w:r>
        <w:rPr>
          <w:rtl/>
        </w:rPr>
        <w:t xml:space="preserve"> </w:t>
      </w:r>
      <w:r w:rsidR="006577EC">
        <w:rPr>
          <w:rtl/>
        </w:rPr>
        <w:t>عام</w:t>
      </w:r>
      <w:r>
        <w:rPr>
          <w:rtl/>
        </w:rPr>
        <w:t xml:space="preserve"> </w:t>
      </w:r>
      <w:r w:rsidRPr="00A4495A">
        <w:rPr>
          <w:rtl/>
        </w:rPr>
        <w:t>١٩٩٨</w:t>
      </w:r>
      <w:r w:rsidR="006577EC">
        <w:rPr>
          <w:rtl/>
        </w:rPr>
        <w:t>،</w:t>
      </w:r>
      <w:r>
        <w:rPr>
          <w:rtl/>
        </w:rPr>
        <w:t xml:space="preserve"> </w:t>
      </w:r>
      <w:r w:rsidR="006577EC">
        <w:rPr>
          <w:rtl/>
        </w:rPr>
        <w:t>لكنها</w:t>
      </w:r>
      <w:r>
        <w:rPr>
          <w:rtl/>
        </w:rPr>
        <w:t xml:space="preserve"> </w:t>
      </w:r>
      <w:r w:rsidR="006577EC">
        <w:rPr>
          <w:rtl/>
        </w:rPr>
        <w:t>قلقة</w:t>
      </w:r>
      <w:r>
        <w:rPr>
          <w:rtl/>
        </w:rPr>
        <w:t xml:space="preserve"> </w:t>
      </w:r>
      <w:r w:rsidR="006577EC">
        <w:rPr>
          <w:rtl/>
        </w:rPr>
        <w:t>لأن</w:t>
      </w:r>
      <w:r>
        <w:rPr>
          <w:rtl/>
        </w:rPr>
        <w:t xml:space="preserve"> </w:t>
      </w:r>
      <w:r w:rsidR="006577EC">
        <w:rPr>
          <w:rtl/>
        </w:rPr>
        <w:t>مرسوم</w:t>
      </w:r>
      <w:r>
        <w:rPr>
          <w:rtl/>
        </w:rPr>
        <w:t xml:space="preserve"> </w:t>
      </w:r>
      <w:r w:rsidR="006577EC">
        <w:rPr>
          <w:rtl/>
        </w:rPr>
        <w:t>القانون</w:t>
      </w:r>
      <w:r>
        <w:rPr>
          <w:rtl/>
        </w:rPr>
        <w:t xml:space="preserve"> </w:t>
      </w:r>
      <w:r w:rsidR="006577EC">
        <w:rPr>
          <w:rtl/>
        </w:rPr>
        <w:t>يظل</w:t>
      </w:r>
      <w:r>
        <w:rPr>
          <w:rtl/>
        </w:rPr>
        <w:t xml:space="preserve"> </w:t>
      </w:r>
      <w:r w:rsidR="006577EC">
        <w:rPr>
          <w:rtl/>
        </w:rPr>
        <w:t>ساريا</w:t>
      </w:r>
      <w:r w:rsidR="00D95679">
        <w:rPr>
          <w:rFonts w:hint="cs"/>
          <w:rtl/>
        </w:rPr>
        <w:t>ً</w:t>
      </w:r>
      <w:r>
        <w:rPr>
          <w:rtl/>
        </w:rPr>
        <w:t xml:space="preserve"> </w:t>
      </w:r>
      <w:r w:rsidR="006577EC">
        <w:rPr>
          <w:rtl/>
        </w:rPr>
        <w:t>ومن</w:t>
      </w:r>
      <w:r>
        <w:rPr>
          <w:rtl/>
        </w:rPr>
        <w:t xml:space="preserve"> </w:t>
      </w:r>
      <w:r w:rsidR="006577EC">
        <w:rPr>
          <w:rtl/>
        </w:rPr>
        <w:t>ثم</w:t>
      </w:r>
      <w:r>
        <w:rPr>
          <w:rtl/>
        </w:rPr>
        <w:t xml:space="preserve"> </w:t>
      </w:r>
      <w:r w:rsidR="006577EC">
        <w:rPr>
          <w:rtl/>
        </w:rPr>
        <w:t>يمكن</w:t>
      </w:r>
      <w:r>
        <w:rPr>
          <w:rtl/>
        </w:rPr>
        <w:t xml:space="preserve"> </w:t>
      </w:r>
      <w:r w:rsidR="006577EC">
        <w:rPr>
          <w:rtl/>
        </w:rPr>
        <w:t>تطبيقه</w:t>
      </w:r>
      <w:r>
        <w:rPr>
          <w:rtl/>
        </w:rPr>
        <w:t xml:space="preserve"> </w:t>
      </w:r>
      <w:r w:rsidR="006577EC">
        <w:rPr>
          <w:rtl/>
        </w:rPr>
        <w:t>إذا</w:t>
      </w:r>
      <w:r>
        <w:rPr>
          <w:rtl/>
        </w:rPr>
        <w:t xml:space="preserve"> </w:t>
      </w:r>
      <w:r w:rsidR="006577EC">
        <w:rPr>
          <w:rtl/>
        </w:rPr>
        <w:t>حدث</w:t>
      </w:r>
      <w:r>
        <w:rPr>
          <w:rtl/>
        </w:rPr>
        <w:t xml:space="preserve"> </w:t>
      </w:r>
      <w:r w:rsidR="006577EC">
        <w:rPr>
          <w:rtl/>
        </w:rPr>
        <w:t>تغيير</w:t>
      </w:r>
      <w:r>
        <w:rPr>
          <w:rtl/>
        </w:rPr>
        <w:t xml:space="preserve"> </w:t>
      </w:r>
      <w:r w:rsidR="006577EC">
        <w:rPr>
          <w:rtl/>
        </w:rPr>
        <w:t>في</w:t>
      </w:r>
      <w:r>
        <w:rPr>
          <w:rtl/>
        </w:rPr>
        <w:t xml:space="preserve"> </w:t>
      </w:r>
      <w:r w:rsidR="006577EC">
        <w:rPr>
          <w:rtl/>
        </w:rPr>
        <w:t>السوابق</w:t>
      </w:r>
      <w:r>
        <w:rPr>
          <w:rtl/>
        </w:rPr>
        <w:t xml:space="preserve"> </w:t>
      </w:r>
      <w:r w:rsidR="006577EC">
        <w:rPr>
          <w:rtl/>
        </w:rPr>
        <w:t>القضائية</w:t>
      </w:r>
      <w:r>
        <w:rPr>
          <w:rtl/>
        </w:rPr>
        <w:t xml:space="preserve"> </w:t>
      </w:r>
      <w:r w:rsidR="006577EC">
        <w:rPr>
          <w:rtl/>
        </w:rPr>
        <w:t>(المادتان</w:t>
      </w:r>
      <w:r>
        <w:rPr>
          <w:rtl/>
        </w:rPr>
        <w:t xml:space="preserve"> </w:t>
      </w:r>
      <w:r w:rsidRPr="00A4495A">
        <w:rPr>
          <w:rtl/>
        </w:rPr>
        <w:t>12</w:t>
      </w:r>
      <w:r>
        <w:rPr>
          <w:rtl/>
        </w:rPr>
        <w:t xml:space="preserve"> </w:t>
      </w:r>
      <w:r w:rsidR="006577EC">
        <w:rPr>
          <w:rtl/>
        </w:rPr>
        <w:t>و</w:t>
      </w:r>
      <w:r w:rsidRPr="00A4495A">
        <w:rPr>
          <w:rtl/>
        </w:rPr>
        <w:t>24</w:t>
      </w:r>
      <w:r w:rsidR="006577EC">
        <w:rPr>
          <w:rtl/>
        </w:rPr>
        <w:t>).</w:t>
      </w:r>
    </w:p>
    <w:p w:rsidR="006577EC" w:rsidRPr="00A4495A" w:rsidRDefault="00A4495A" w:rsidP="00B257D6">
      <w:pPr>
        <w:pStyle w:val="SingleTxtGA"/>
        <w:keepNext/>
        <w:keepLines/>
        <w:rPr>
          <w:b/>
          <w:bCs/>
          <w:rtl/>
          <w:lang w:val="ar-SA" w:eastAsia="zh-TW"/>
        </w:rPr>
      </w:pPr>
      <w:r w:rsidRPr="00A4495A">
        <w:rPr>
          <w:rtl/>
        </w:rPr>
        <w:t>١٧</w:t>
      </w:r>
      <w:r w:rsidR="00A66F05">
        <w:rPr>
          <w:rtl/>
        </w:rPr>
        <w:t>-</w:t>
      </w:r>
      <w:r>
        <w:rPr>
          <w:rtl/>
        </w:rPr>
        <w:tab/>
      </w:r>
      <w:r w:rsidR="006577EC" w:rsidRPr="00A4495A">
        <w:rPr>
          <w:b/>
          <w:bCs/>
          <w:rtl/>
        </w:rPr>
        <w:t>توصي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اللجنة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الدولة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الطرف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بما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يلي:</w:t>
      </w:r>
    </w:p>
    <w:p w:rsidR="006577EC" w:rsidRPr="00B257D6" w:rsidRDefault="00A4495A" w:rsidP="00A4495A">
      <w:pPr>
        <w:pStyle w:val="SingleTxtGA"/>
        <w:rPr>
          <w:b/>
          <w:bCs/>
          <w:rtl/>
          <w:lang w:val="ar-SA" w:eastAsia="zh-TW"/>
        </w:rPr>
      </w:pPr>
      <w:r w:rsidRPr="00B257D6">
        <w:rPr>
          <w:b/>
          <w:bCs/>
          <w:rtl/>
        </w:rPr>
        <w:tab/>
      </w:r>
      <w:r w:rsidR="006577EC" w:rsidRPr="00B257D6">
        <w:rPr>
          <w:b/>
          <w:bCs/>
          <w:rtl/>
        </w:rPr>
        <w:t>(أ)</w:t>
      </w:r>
      <w:r w:rsidRPr="00B257D6">
        <w:rPr>
          <w:b/>
          <w:bCs/>
          <w:rtl/>
        </w:rPr>
        <w:tab/>
      </w:r>
      <w:r w:rsidR="006577EC" w:rsidRPr="00B257D6">
        <w:rPr>
          <w:b/>
          <w:bCs/>
          <w:rtl/>
        </w:rPr>
        <w:t>مواصلة</w:t>
      </w:r>
      <w:r w:rsidRPr="00B257D6">
        <w:rPr>
          <w:b/>
          <w:bCs/>
          <w:rtl/>
        </w:rPr>
        <w:t xml:space="preserve"> </w:t>
      </w:r>
      <w:r w:rsidR="006577EC" w:rsidRPr="00B257D6">
        <w:rPr>
          <w:b/>
          <w:bCs/>
          <w:rtl/>
        </w:rPr>
        <w:t>ومضاعفة</w:t>
      </w:r>
      <w:r w:rsidRPr="00B257D6">
        <w:rPr>
          <w:b/>
          <w:bCs/>
          <w:rtl/>
        </w:rPr>
        <w:t xml:space="preserve"> </w:t>
      </w:r>
      <w:r w:rsidR="006577EC" w:rsidRPr="00B257D6">
        <w:rPr>
          <w:b/>
          <w:bCs/>
          <w:rtl/>
        </w:rPr>
        <w:t>جهودها</w:t>
      </w:r>
      <w:r w:rsidRPr="00B257D6">
        <w:rPr>
          <w:b/>
          <w:bCs/>
          <w:rtl/>
        </w:rPr>
        <w:t xml:space="preserve"> </w:t>
      </w:r>
      <w:r w:rsidR="006577EC" w:rsidRPr="00B257D6">
        <w:rPr>
          <w:b/>
          <w:bCs/>
          <w:rtl/>
        </w:rPr>
        <w:t>الرامية</w:t>
      </w:r>
      <w:r w:rsidRPr="00B257D6">
        <w:rPr>
          <w:b/>
          <w:bCs/>
          <w:rtl/>
        </w:rPr>
        <w:t xml:space="preserve"> </w:t>
      </w:r>
      <w:r w:rsidR="006577EC" w:rsidRPr="00B257D6">
        <w:rPr>
          <w:b/>
          <w:bCs/>
          <w:rtl/>
        </w:rPr>
        <w:t>إلى</w:t>
      </w:r>
      <w:r w:rsidRPr="00B257D6">
        <w:rPr>
          <w:b/>
          <w:bCs/>
          <w:rtl/>
        </w:rPr>
        <w:t xml:space="preserve"> </w:t>
      </w:r>
      <w:r w:rsidR="006577EC" w:rsidRPr="00B257D6">
        <w:rPr>
          <w:b/>
          <w:bCs/>
          <w:rtl/>
        </w:rPr>
        <w:t>فتح</w:t>
      </w:r>
      <w:r w:rsidRPr="00B257D6">
        <w:rPr>
          <w:b/>
          <w:bCs/>
          <w:rtl/>
        </w:rPr>
        <w:t xml:space="preserve"> </w:t>
      </w:r>
      <w:r w:rsidR="006577EC" w:rsidRPr="00B257D6">
        <w:rPr>
          <w:b/>
          <w:bCs/>
          <w:rtl/>
        </w:rPr>
        <w:t>تحقيقات</w:t>
      </w:r>
      <w:r w:rsidRPr="00B257D6">
        <w:rPr>
          <w:b/>
          <w:bCs/>
          <w:rtl/>
        </w:rPr>
        <w:t xml:space="preserve"> </w:t>
      </w:r>
      <w:r w:rsidR="006577EC" w:rsidRPr="00B257D6">
        <w:rPr>
          <w:b/>
          <w:bCs/>
          <w:rtl/>
        </w:rPr>
        <w:t>عاجلة</w:t>
      </w:r>
      <w:r w:rsidRPr="00B257D6">
        <w:rPr>
          <w:b/>
          <w:bCs/>
          <w:rtl/>
        </w:rPr>
        <w:t xml:space="preserve"> </w:t>
      </w:r>
      <w:r w:rsidR="006577EC" w:rsidRPr="00B257D6">
        <w:rPr>
          <w:b/>
          <w:bCs/>
          <w:rtl/>
        </w:rPr>
        <w:t>في</w:t>
      </w:r>
      <w:r w:rsidRPr="00B257D6">
        <w:rPr>
          <w:b/>
          <w:bCs/>
          <w:rtl/>
        </w:rPr>
        <w:t xml:space="preserve"> </w:t>
      </w:r>
      <w:r w:rsidR="006577EC" w:rsidRPr="00B257D6">
        <w:rPr>
          <w:b/>
          <w:bCs/>
          <w:rtl/>
        </w:rPr>
        <w:t>حالات</w:t>
      </w:r>
      <w:r w:rsidRPr="00B257D6">
        <w:rPr>
          <w:b/>
          <w:bCs/>
          <w:rtl/>
        </w:rPr>
        <w:t xml:space="preserve"> </w:t>
      </w:r>
      <w:r w:rsidR="006577EC" w:rsidRPr="00B257D6">
        <w:rPr>
          <w:b/>
          <w:bCs/>
          <w:rtl/>
        </w:rPr>
        <w:t>الاختفاء</w:t>
      </w:r>
      <w:r w:rsidRPr="00B257D6">
        <w:rPr>
          <w:b/>
          <w:bCs/>
          <w:rtl/>
        </w:rPr>
        <w:t xml:space="preserve"> </w:t>
      </w:r>
      <w:r w:rsidR="006577EC" w:rsidRPr="00B257D6">
        <w:rPr>
          <w:b/>
          <w:bCs/>
          <w:rtl/>
        </w:rPr>
        <w:t>القسري</w:t>
      </w:r>
      <w:r w:rsidRPr="00B257D6">
        <w:rPr>
          <w:b/>
          <w:bCs/>
          <w:rtl/>
        </w:rPr>
        <w:t xml:space="preserve"> </w:t>
      </w:r>
      <w:r w:rsidR="006577EC" w:rsidRPr="00B257D6">
        <w:rPr>
          <w:b/>
          <w:bCs/>
          <w:rtl/>
        </w:rPr>
        <w:t>التي</w:t>
      </w:r>
      <w:r w:rsidRPr="00B257D6">
        <w:rPr>
          <w:b/>
          <w:bCs/>
          <w:rtl/>
        </w:rPr>
        <w:t xml:space="preserve"> </w:t>
      </w:r>
      <w:r w:rsidR="006577EC" w:rsidRPr="00B257D6">
        <w:rPr>
          <w:b/>
          <w:bCs/>
          <w:rtl/>
        </w:rPr>
        <w:t>ارتُكبت</w:t>
      </w:r>
      <w:r w:rsidRPr="00B257D6">
        <w:rPr>
          <w:b/>
          <w:bCs/>
          <w:rtl/>
        </w:rPr>
        <w:t xml:space="preserve"> </w:t>
      </w:r>
      <w:r w:rsidR="006577EC" w:rsidRPr="00B257D6">
        <w:rPr>
          <w:b/>
          <w:bCs/>
          <w:rtl/>
        </w:rPr>
        <w:t>إبّان</w:t>
      </w:r>
      <w:r w:rsidRPr="00B257D6">
        <w:rPr>
          <w:b/>
          <w:bCs/>
          <w:rtl/>
        </w:rPr>
        <w:t xml:space="preserve"> </w:t>
      </w:r>
      <w:r w:rsidR="006577EC" w:rsidRPr="00B257D6">
        <w:rPr>
          <w:b/>
          <w:bCs/>
          <w:rtl/>
        </w:rPr>
        <w:t>فترة</w:t>
      </w:r>
      <w:r w:rsidRPr="00B257D6">
        <w:rPr>
          <w:b/>
          <w:bCs/>
          <w:rtl/>
        </w:rPr>
        <w:t xml:space="preserve"> </w:t>
      </w:r>
      <w:r w:rsidR="006577EC" w:rsidRPr="00B257D6">
        <w:rPr>
          <w:b/>
          <w:bCs/>
          <w:rtl/>
        </w:rPr>
        <w:t>الحكم</w:t>
      </w:r>
      <w:r w:rsidRPr="00B257D6">
        <w:rPr>
          <w:b/>
          <w:bCs/>
          <w:rtl/>
        </w:rPr>
        <w:t xml:space="preserve"> </w:t>
      </w:r>
      <w:r w:rsidR="006577EC" w:rsidRPr="00B257D6">
        <w:rPr>
          <w:b/>
          <w:bCs/>
          <w:rtl/>
        </w:rPr>
        <w:t>الدكتاتوري</w:t>
      </w:r>
      <w:r w:rsidRPr="00B257D6">
        <w:rPr>
          <w:b/>
          <w:bCs/>
          <w:rtl/>
        </w:rPr>
        <w:t xml:space="preserve"> </w:t>
      </w:r>
      <w:r w:rsidR="006577EC" w:rsidRPr="00B257D6">
        <w:rPr>
          <w:b/>
          <w:bCs/>
          <w:rtl/>
        </w:rPr>
        <w:t>وإلى</w:t>
      </w:r>
      <w:r w:rsidRPr="00B257D6">
        <w:rPr>
          <w:b/>
          <w:bCs/>
          <w:rtl/>
        </w:rPr>
        <w:t xml:space="preserve"> </w:t>
      </w:r>
      <w:r w:rsidR="006577EC" w:rsidRPr="00B257D6">
        <w:rPr>
          <w:b/>
          <w:bCs/>
          <w:rtl/>
        </w:rPr>
        <w:t>ضمان</w:t>
      </w:r>
      <w:r w:rsidRPr="00B257D6">
        <w:rPr>
          <w:b/>
          <w:bCs/>
          <w:rtl/>
        </w:rPr>
        <w:t xml:space="preserve"> </w:t>
      </w:r>
      <w:r w:rsidR="006577EC" w:rsidRPr="00B257D6">
        <w:rPr>
          <w:b/>
          <w:bCs/>
          <w:rtl/>
        </w:rPr>
        <w:t>محاكمة</w:t>
      </w:r>
      <w:r w:rsidRPr="00B257D6">
        <w:rPr>
          <w:b/>
          <w:bCs/>
          <w:rtl/>
        </w:rPr>
        <w:t xml:space="preserve"> </w:t>
      </w:r>
      <w:r w:rsidR="006577EC" w:rsidRPr="00B257D6">
        <w:rPr>
          <w:b/>
          <w:bCs/>
          <w:rtl/>
        </w:rPr>
        <w:t>الأشخاص</w:t>
      </w:r>
      <w:r w:rsidRPr="00B257D6">
        <w:rPr>
          <w:b/>
          <w:bCs/>
          <w:rtl/>
        </w:rPr>
        <w:t xml:space="preserve"> </w:t>
      </w:r>
      <w:r w:rsidR="006577EC" w:rsidRPr="00B257D6">
        <w:rPr>
          <w:b/>
          <w:bCs/>
          <w:rtl/>
        </w:rPr>
        <w:t>الذين</w:t>
      </w:r>
      <w:r w:rsidRPr="00B257D6">
        <w:rPr>
          <w:b/>
          <w:bCs/>
          <w:rtl/>
        </w:rPr>
        <w:t xml:space="preserve"> </w:t>
      </w:r>
      <w:r w:rsidR="006577EC" w:rsidRPr="00B257D6">
        <w:rPr>
          <w:b/>
          <w:bCs/>
          <w:rtl/>
        </w:rPr>
        <w:t>تورطوا</w:t>
      </w:r>
      <w:r w:rsidRPr="00B257D6">
        <w:rPr>
          <w:b/>
          <w:bCs/>
          <w:rtl/>
        </w:rPr>
        <w:t xml:space="preserve"> </w:t>
      </w:r>
      <w:r w:rsidR="006577EC" w:rsidRPr="00B257D6">
        <w:rPr>
          <w:b/>
          <w:bCs/>
          <w:rtl/>
        </w:rPr>
        <w:t>في</w:t>
      </w:r>
      <w:r w:rsidRPr="00B257D6">
        <w:rPr>
          <w:b/>
          <w:bCs/>
          <w:rtl/>
        </w:rPr>
        <w:t xml:space="preserve"> </w:t>
      </w:r>
      <w:r w:rsidR="006577EC" w:rsidRPr="00B257D6">
        <w:rPr>
          <w:b/>
          <w:bCs/>
          <w:rtl/>
        </w:rPr>
        <w:t>حالات</w:t>
      </w:r>
      <w:r w:rsidRPr="00B257D6">
        <w:rPr>
          <w:b/>
          <w:bCs/>
          <w:rtl/>
        </w:rPr>
        <w:t xml:space="preserve"> </w:t>
      </w:r>
      <w:r w:rsidR="006577EC" w:rsidRPr="00B257D6">
        <w:rPr>
          <w:b/>
          <w:bCs/>
          <w:rtl/>
        </w:rPr>
        <w:t>الاختفاء</w:t>
      </w:r>
      <w:r w:rsidRPr="00B257D6">
        <w:rPr>
          <w:b/>
          <w:bCs/>
          <w:rtl/>
        </w:rPr>
        <w:t xml:space="preserve"> </w:t>
      </w:r>
      <w:r w:rsidR="006577EC" w:rsidRPr="00B257D6">
        <w:rPr>
          <w:b/>
          <w:bCs/>
          <w:rtl/>
        </w:rPr>
        <w:t>هذه</w:t>
      </w:r>
      <w:r w:rsidRPr="00B257D6">
        <w:rPr>
          <w:b/>
          <w:bCs/>
          <w:rtl/>
        </w:rPr>
        <w:t xml:space="preserve"> </w:t>
      </w:r>
      <w:r w:rsidR="006577EC" w:rsidRPr="00B257D6">
        <w:rPr>
          <w:b/>
          <w:bCs/>
          <w:rtl/>
        </w:rPr>
        <w:t>ومعاقبتهم،</w:t>
      </w:r>
      <w:r w:rsidRPr="00B257D6">
        <w:rPr>
          <w:b/>
          <w:bCs/>
          <w:rtl/>
        </w:rPr>
        <w:t xml:space="preserve"> </w:t>
      </w:r>
      <w:r w:rsidR="006577EC" w:rsidRPr="00B257D6">
        <w:rPr>
          <w:b/>
          <w:bCs/>
          <w:rtl/>
        </w:rPr>
        <w:t>إذا</w:t>
      </w:r>
      <w:r w:rsidRPr="00B257D6">
        <w:rPr>
          <w:b/>
          <w:bCs/>
          <w:rtl/>
        </w:rPr>
        <w:t xml:space="preserve"> </w:t>
      </w:r>
      <w:r w:rsidR="006577EC" w:rsidRPr="00B257D6">
        <w:rPr>
          <w:b/>
          <w:bCs/>
          <w:rtl/>
        </w:rPr>
        <w:t>ما</w:t>
      </w:r>
      <w:r w:rsidRPr="00B257D6">
        <w:rPr>
          <w:b/>
          <w:bCs/>
          <w:rtl/>
        </w:rPr>
        <w:t xml:space="preserve"> </w:t>
      </w:r>
      <w:r w:rsidR="006577EC" w:rsidRPr="00B257D6">
        <w:rPr>
          <w:b/>
          <w:bCs/>
          <w:rtl/>
        </w:rPr>
        <w:t>ثبت</w:t>
      </w:r>
      <w:r w:rsidRPr="00B257D6">
        <w:rPr>
          <w:b/>
          <w:bCs/>
          <w:rtl/>
        </w:rPr>
        <w:t xml:space="preserve"> </w:t>
      </w:r>
      <w:r w:rsidR="006577EC" w:rsidRPr="00B257D6">
        <w:rPr>
          <w:b/>
          <w:bCs/>
          <w:rtl/>
        </w:rPr>
        <w:t>أنهم</w:t>
      </w:r>
      <w:r w:rsidRPr="00B257D6">
        <w:rPr>
          <w:b/>
          <w:bCs/>
          <w:rtl/>
        </w:rPr>
        <w:t xml:space="preserve"> </w:t>
      </w:r>
      <w:r w:rsidR="006577EC" w:rsidRPr="00B257D6">
        <w:rPr>
          <w:b/>
          <w:bCs/>
          <w:rtl/>
        </w:rPr>
        <w:t>مذنبون،</w:t>
      </w:r>
      <w:r w:rsidRPr="00B257D6">
        <w:rPr>
          <w:b/>
          <w:bCs/>
          <w:rtl/>
        </w:rPr>
        <w:t xml:space="preserve"> </w:t>
      </w:r>
      <w:r w:rsidR="006577EC" w:rsidRPr="00B257D6">
        <w:rPr>
          <w:b/>
          <w:bCs/>
          <w:rtl/>
        </w:rPr>
        <w:t>بعقوبات</w:t>
      </w:r>
      <w:r w:rsidRPr="00B257D6">
        <w:rPr>
          <w:b/>
          <w:bCs/>
          <w:rtl/>
        </w:rPr>
        <w:t xml:space="preserve"> </w:t>
      </w:r>
      <w:r w:rsidR="006577EC" w:rsidRPr="00B257D6">
        <w:rPr>
          <w:b/>
          <w:bCs/>
          <w:rtl/>
        </w:rPr>
        <w:t>مناسبة</w:t>
      </w:r>
      <w:r w:rsidRPr="00B257D6">
        <w:rPr>
          <w:b/>
          <w:bCs/>
          <w:rtl/>
        </w:rPr>
        <w:t xml:space="preserve"> </w:t>
      </w:r>
      <w:r w:rsidR="006577EC" w:rsidRPr="00B257D6">
        <w:rPr>
          <w:b/>
          <w:bCs/>
          <w:rtl/>
        </w:rPr>
        <w:t>تراعي</w:t>
      </w:r>
      <w:r w:rsidRPr="00B257D6">
        <w:rPr>
          <w:b/>
          <w:bCs/>
          <w:rtl/>
        </w:rPr>
        <w:t xml:space="preserve"> </w:t>
      </w:r>
      <w:r w:rsidR="006577EC" w:rsidRPr="00B257D6">
        <w:rPr>
          <w:b/>
          <w:bCs/>
          <w:rtl/>
        </w:rPr>
        <w:t>شدة</w:t>
      </w:r>
      <w:r w:rsidRPr="00B257D6">
        <w:rPr>
          <w:b/>
          <w:bCs/>
          <w:rtl/>
        </w:rPr>
        <w:t xml:space="preserve"> </w:t>
      </w:r>
      <w:r w:rsidR="006577EC" w:rsidRPr="00B257D6">
        <w:rPr>
          <w:b/>
          <w:bCs/>
          <w:rtl/>
        </w:rPr>
        <w:t>جسامة</w:t>
      </w:r>
      <w:r w:rsidRPr="00B257D6">
        <w:rPr>
          <w:b/>
          <w:bCs/>
          <w:rtl/>
        </w:rPr>
        <w:t xml:space="preserve"> </w:t>
      </w:r>
      <w:r w:rsidR="006577EC" w:rsidRPr="00B257D6">
        <w:rPr>
          <w:b/>
          <w:bCs/>
          <w:rtl/>
        </w:rPr>
        <w:t>هذه</w:t>
      </w:r>
      <w:r w:rsidRPr="00B257D6">
        <w:rPr>
          <w:b/>
          <w:bCs/>
          <w:rtl/>
        </w:rPr>
        <w:t xml:space="preserve"> </w:t>
      </w:r>
      <w:r w:rsidR="006577EC" w:rsidRPr="00B257D6">
        <w:rPr>
          <w:b/>
          <w:bCs/>
          <w:rtl/>
        </w:rPr>
        <w:t>الأفعال؛</w:t>
      </w:r>
    </w:p>
    <w:p w:rsidR="006577EC" w:rsidRPr="00B257D6" w:rsidRDefault="00A4495A" w:rsidP="00A4495A">
      <w:pPr>
        <w:pStyle w:val="SingleTxtGA"/>
        <w:rPr>
          <w:b/>
          <w:bCs/>
          <w:spacing w:val="-2"/>
          <w:rtl/>
          <w:lang w:val="ar-SA" w:eastAsia="zh-TW"/>
        </w:rPr>
      </w:pPr>
      <w:r w:rsidRPr="00B257D6">
        <w:rPr>
          <w:b/>
          <w:bCs/>
          <w:spacing w:val="-2"/>
          <w:rtl/>
        </w:rPr>
        <w:lastRenderedPageBreak/>
        <w:tab/>
      </w:r>
      <w:r w:rsidR="006577EC" w:rsidRPr="00B257D6">
        <w:rPr>
          <w:b/>
          <w:bCs/>
          <w:spacing w:val="-2"/>
          <w:rtl/>
        </w:rPr>
        <w:t>(ب)</w:t>
      </w:r>
      <w:r w:rsidRPr="00B257D6">
        <w:rPr>
          <w:b/>
          <w:bCs/>
          <w:spacing w:val="-2"/>
          <w:rtl/>
        </w:rPr>
        <w:tab/>
      </w:r>
      <w:r w:rsidR="006577EC" w:rsidRPr="00B257D6">
        <w:rPr>
          <w:b/>
          <w:bCs/>
          <w:spacing w:val="-2"/>
          <w:rtl/>
        </w:rPr>
        <w:t>اتخاذ</w:t>
      </w:r>
      <w:r w:rsidRPr="00B257D6">
        <w:rPr>
          <w:b/>
          <w:bCs/>
          <w:spacing w:val="-2"/>
          <w:rtl/>
        </w:rPr>
        <w:t xml:space="preserve"> </w:t>
      </w:r>
      <w:r w:rsidR="006577EC" w:rsidRPr="00B257D6">
        <w:rPr>
          <w:b/>
          <w:bCs/>
          <w:spacing w:val="-2"/>
          <w:rtl/>
        </w:rPr>
        <w:t>التدابير</w:t>
      </w:r>
      <w:r w:rsidRPr="00B257D6">
        <w:rPr>
          <w:b/>
          <w:bCs/>
          <w:spacing w:val="-2"/>
          <w:rtl/>
        </w:rPr>
        <w:t xml:space="preserve"> </w:t>
      </w:r>
      <w:r w:rsidR="006577EC" w:rsidRPr="00B257D6">
        <w:rPr>
          <w:b/>
          <w:bCs/>
          <w:spacing w:val="-2"/>
          <w:rtl/>
        </w:rPr>
        <w:t>المناسبة</w:t>
      </w:r>
      <w:r w:rsidRPr="00B257D6">
        <w:rPr>
          <w:b/>
          <w:bCs/>
          <w:spacing w:val="-2"/>
          <w:rtl/>
        </w:rPr>
        <w:t xml:space="preserve"> </w:t>
      </w:r>
      <w:r w:rsidR="006577EC" w:rsidRPr="00B257D6">
        <w:rPr>
          <w:b/>
          <w:bCs/>
          <w:spacing w:val="-2"/>
          <w:rtl/>
        </w:rPr>
        <w:t>لضمان</w:t>
      </w:r>
      <w:r w:rsidRPr="00B257D6">
        <w:rPr>
          <w:b/>
          <w:bCs/>
          <w:spacing w:val="-2"/>
          <w:rtl/>
        </w:rPr>
        <w:t xml:space="preserve"> </w:t>
      </w:r>
      <w:r w:rsidR="006577EC" w:rsidRPr="00B257D6">
        <w:rPr>
          <w:b/>
          <w:bCs/>
          <w:spacing w:val="-2"/>
          <w:rtl/>
        </w:rPr>
        <w:t>قدرة</w:t>
      </w:r>
      <w:r w:rsidRPr="00B257D6">
        <w:rPr>
          <w:b/>
          <w:bCs/>
          <w:spacing w:val="-2"/>
          <w:rtl/>
        </w:rPr>
        <w:t xml:space="preserve"> </w:t>
      </w:r>
      <w:r w:rsidR="006577EC" w:rsidRPr="00B257D6">
        <w:rPr>
          <w:b/>
          <w:bCs/>
          <w:spacing w:val="-2"/>
          <w:rtl/>
        </w:rPr>
        <w:t>أي</w:t>
      </w:r>
      <w:r w:rsidRPr="00B257D6">
        <w:rPr>
          <w:b/>
          <w:bCs/>
          <w:spacing w:val="-2"/>
          <w:rtl/>
        </w:rPr>
        <w:t xml:space="preserve"> </w:t>
      </w:r>
      <w:r w:rsidR="006577EC" w:rsidRPr="00B257D6">
        <w:rPr>
          <w:b/>
          <w:bCs/>
          <w:spacing w:val="-2"/>
          <w:rtl/>
        </w:rPr>
        <w:t>شخص</w:t>
      </w:r>
      <w:r w:rsidRPr="00B257D6">
        <w:rPr>
          <w:b/>
          <w:bCs/>
          <w:spacing w:val="-2"/>
          <w:rtl/>
        </w:rPr>
        <w:t xml:space="preserve"> </w:t>
      </w:r>
      <w:r w:rsidR="006577EC" w:rsidRPr="00B257D6">
        <w:rPr>
          <w:b/>
          <w:bCs/>
          <w:spacing w:val="-2"/>
          <w:rtl/>
        </w:rPr>
        <w:t>لحقه</w:t>
      </w:r>
      <w:r w:rsidRPr="00B257D6">
        <w:rPr>
          <w:b/>
          <w:bCs/>
          <w:spacing w:val="-2"/>
          <w:rtl/>
        </w:rPr>
        <w:t xml:space="preserve"> </w:t>
      </w:r>
      <w:r w:rsidR="006577EC" w:rsidRPr="00B257D6">
        <w:rPr>
          <w:b/>
          <w:bCs/>
          <w:spacing w:val="-2"/>
          <w:rtl/>
        </w:rPr>
        <w:t>ضرر</w:t>
      </w:r>
      <w:r w:rsidRPr="00B257D6">
        <w:rPr>
          <w:b/>
          <w:bCs/>
          <w:spacing w:val="-2"/>
          <w:rtl/>
        </w:rPr>
        <w:t xml:space="preserve"> </w:t>
      </w:r>
      <w:r w:rsidR="006577EC" w:rsidRPr="00B257D6">
        <w:rPr>
          <w:b/>
          <w:bCs/>
          <w:spacing w:val="-2"/>
          <w:rtl/>
        </w:rPr>
        <w:t>كنتيجة</w:t>
      </w:r>
      <w:r w:rsidRPr="00B257D6">
        <w:rPr>
          <w:b/>
          <w:bCs/>
          <w:spacing w:val="-2"/>
          <w:rtl/>
        </w:rPr>
        <w:t xml:space="preserve"> </w:t>
      </w:r>
      <w:r w:rsidR="006577EC" w:rsidRPr="00B257D6">
        <w:rPr>
          <w:b/>
          <w:bCs/>
          <w:spacing w:val="-2"/>
          <w:rtl/>
        </w:rPr>
        <w:t>مباشرة</w:t>
      </w:r>
      <w:r w:rsidRPr="00B257D6">
        <w:rPr>
          <w:b/>
          <w:bCs/>
          <w:spacing w:val="-2"/>
          <w:rtl/>
        </w:rPr>
        <w:t xml:space="preserve"> </w:t>
      </w:r>
      <w:r w:rsidR="006577EC" w:rsidRPr="00B257D6">
        <w:rPr>
          <w:b/>
          <w:bCs/>
          <w:spacing w:val="-2"/>
          <w:rtl/>
        </w:rPr>
        <w:t>للاختفاء</w:t>
      </w:r>
      <w:r w:rsidRPr="00B257D6">
        <w:rPr>
          <w:b/>
          <w:bCs/>
          <w:spacing w:val="-2"/>
          <w:rtl/>
        </w:rPr>
        <w:t xml:space="preserve"> </w:t>
      </w:r>
      <w:r w:rsidR="006577EC" w:rsidRPr="00B257D6">
        <w:rPr>
          <w:b/>
          <w:bCs/>
          <w:spacing w:val="-2"/>
          <w:rtl/>
        </w:rPr>
        <w:t>القسري</w:t>
      </w:r>
      <w:r w:rsidRPr="00B257D6">
        <w:rPr>
          <w:b/>
          <w:bCs/>
          <w:spacing w:val="-2"/>
          <w:rtl/>
        </w:rPr>
        <w:t xml:space="preserve"> </w:t>
      </w:r>
      <w:r w:rsidR="006577EC" w:rsidRPr="00B257D6">
        <w:rPr>
          <w:b/>
          <w:bCs/>
          <w:spacing w:val="-2"/>
          <w:rtl/>
        </w:rPr>
        <w:t>على</w:t>
      </w:r>
      <w:r w:rsidRPr="00B257D6">
        <w:rPr>
          <w:b/>
          <w:bCs/>
          <w:spacing w:val="-2"/>
          <w:rtl/>
        </w:rPr>
        <w:t xml:space="preserve"> </w:t>
      </w:r>
      <w:r w:rsidR="006577EC" w:rsidRPr="00B257D6">
        <w:rPr>
          <w:b/>
          <w:bCs/>
          <w:spacing w:val="-2"/>
          <w:rtl/>
        </w:rPr>
        <w:t>ممارسة</w:t>
      </w:r>
      <w:r w:rsidRPr="00B257D6">
        <w:rPr>
          <w:b/>
          <w:bCs/>
          <w:spacing w:val="-2"/>
          <w:rtl/>
        </w:rPr>
        <w:t xml:space="preserve"> </w:t>
      </w:r>
      <w:r w:rsidR="006577EC" w:rsidRPr="00B257D6">
        <w:rPr>
          <w:b/>
          <w:bCs/>
          <w:spacing w:val="-2"/>
          <w:rtl/>
        </w:rPr>
        <w:t>حقه</w:t>
      </w:r>
      <w:r w:rsidRPr="00B257D6">
        <w:rPr>
          <w:b/>
          <w:bCs/>
          <w:spacing w:val="-2"/>
          <w:rtl/>
        </w:rPr>
        <w:t xml:space="preserve"> </w:t>
      </w:r>
      <w:r w:rsidR="006577EC" w:rsidRPr="00B257D6">
        <w:rPr>
          <w:b/>
          <w:bCs/>
          <w:spacing w:val="-2"/>
          <w:rtl/>
        </w:rPr>
        <w:t>في</w:t>
      </w:r>
      <w:r w:rsidRPr="00B257D6">
        <w:rPr>
          <w:b/>
          <w:bCs/>
          <w:spacing w:val="-2"/>
          <w:rtl/>
        </w:rPr>
        <w:t xml:space="preserve"> </w:t>
      </w:r>
      <w:r w:rsidR="006577EC" w:rsidRPr="00B257D6">
        <w:rPr>
          <w:b/>
          <w:bCs/>
          <w:spacing w:val="-2"/>
          <w:rtl/>
        </w:rPr>
        <w:t>معرفة</w:t>
      </w:r>
      <w:r w:rsidRPr="00B257D6">
        <w:rPr>
          <w:b/>
          <w:bCs/>
          <w:spacing w:val="-2"/>
          <w:rtl/>
        </w:rPr>
        <w:t xml:space="preserve"> </w:t>
      </w:r>
      <w:r w:rsidR="006577EC" w:rsidRPr="00B257D6">
        <w:rPr>
          <w:b/>
          <w:bCs/>
          <w:spacing w:val="-2"/>
          <w:rtl/>
        </w:rPr>
        <w:t>الحقيقة</w:t>
      </w:r>
      <w:r w:rsidRPr="00B257D6">
        <w:rPr>
          <w:b/>
          <w:bCs/>
          <w:spacing w:val="-2"/>
          <w:rtl/>
        </w:rPr>
        <w:t xml:space="preserve"> </w:t>
      </w:r>
      <w:r w:rsidR="006577EC" w:rsidRPr="00B257D6">
        <w:rPr>
          <w:b/>
          <w:bCs/>
          <w:spacing w:val="-2"/>
          <w:rtl/>
        </w:rPr>
        <w:t>بشأن</w:t>
      </w:r>
      <w:r w:rsidRPr="00B257D6">
        <w:rPr>
          <w:b/>
          <w:bCs/>
          <w:spacing w:val="-2"/>
          <w:rtl/>
        </w:rPr>
        <w:t xml:space="preserve"> </w:t>
      </w:r>
      <w:r w:rsidR="006577EC" w:rsidRPr="00B257D6">
        <w:rPr>
          <w:b/>
          <w:bCs/>
          <w:spacing w:val="-2"/>
          <w:rtl/>
        </w:rPr>
        <w:t>مدى</w:t>
      </w:r>
      <w:r w:rsidRPr="00B257D6">
        <w:rPr>
          <w:b/>
          <w:bCs/>
          <w:spacing w:val="-2"/>
          <w:rtl/>
        </w:rPr>
        <w:t xml:space="preserve"> </w:t>
      </w:r>
      <w:r w:rsidR="006577EC" w:rsidRPr="00B257D6">
        <w:rPr>
          <w:b/>
          <w:bCs/>
          <w:spacing w:val="-2"/>
          <w:rtl/>
        </w:rPr>
        <w:t>تقدم</w:t>
      </w:r>
      <w:r w:rsidRPr="00B257D6">
        <w:rPr>
          <w:b/>
          <w:bCs/>
          <w:spacing w:val="-2"/>
          <w:rtl/>
        </w:rPr>
        <w:t xml:space="preserve"> </w:t>
      </w:r>
      <w:r w:rsidR="006577EC" w:rsidRPr="00B257D6">
        <w:rPr>
          <w:b/>
          <w:bCs/>
          <w:spacing w:val="-2"/>
          <w:rtl/>
        </w:rPr>
        <w:t>التحقيقات</w:t>
      </w:r>
      <w:r w:rsidRPr="00B257D6">
        <w:rPr>
          <w:b/>
          <w:bCs/>
          <w:spacing w:val="-2"/>
          <w:rtl/>
        </w:rPr>
        <w:t xml:space="preserve"> </w:t>
      </w:r>
      <w:r w:rsidR="006577EC" w:rsidRPr="00B257D6">
        <w:rPr>
          <w:b/>
          <w:bCs/>
          <w:spacing w:val="-2"/>
          <w:rtl/>
        </w:rPr>
        <w:t>ونتائجها؛</w:t>
      </w:r>
    </w:p>
    <w:p w:rsidR="006577EC" w:rsidRPr="00B257D6" w:rsidRDefault="00A4495A" w:rsidP="00A4495A">
      <w:pPr>
        <w:pStyle w:val="SingleTxtGA"/>
        <w:rPr>
          <w:b/>
          <w:bCs/>
          <w:rtl/>
          <w:lang w:val="fr-CH" w:eastAsia="zh-TW"/>
        </w:rPr>
      </w:pPr>
      <w:r w:rsidRPr="00B257D6">
        <w:rPr>
          <w:b/>
          <w:bCs/>
          <w:rtl/>
        </w:rPr>
        <w:tab/>
      </w:r>
      <w:r w:rsidR="006577EC" w:rsidRPr="00B257D6">
        <w:rPr>
          <w:b/>
          <w:bCs/>
          <w:rtl/>
        </w:rPr>
        <w:t>(ج)</w:t>
      </w:r>
      <w:r w:rsidRPr="00B257D6">
        <w:rPr>
          <w:b/>
          <w:bCs/>
          <w:rtl/>
        </w:rPr>
        <w:tab/>
      </w:r>
      <w:r w:rsidR="006577EC" w:rsidRPr="00B257D6">
        <w:rPr>
          <w:b/>
          <w:bCs/>
          <w:rtl/>
        </w:rPr>
        <w:t>اتخاذ</w:t>
      </w:r>
      <w:r w:rsidRPr="00B257D6">
        <w:rPr>
          <w:b/>
          <w:bCs/>
          <w:rtl/>
        </w:rPr>
        <w:t xml:space="preserve"> </w:t>
      </w:r>
      <w:r w:rsidR="006577EC" w:rsidRPr="00B257D6">
        <w:rPr>
          <w:b/>
          <w:bCs/>
          <w:rtl/>
        </w:rPr>
        <w:t>التدابير</w:t>
      </w:r>
      <w:r w:rsidRPr="00B257D6">
        <w:rPr>
          <w:b/>
          <w:bCs/>
          <w:rtl/>
        </w:rPr>
        <w:t xml:space="preserve"> </w:t>
      </w:r>
      <w:r w:rsidR="006577EC" w:rsidRPr="00B257D6">
        <w:rPr>
          <w:b/>
          <w:bCs/>
          <w:rtl/>
        </w:rPr>
        <w:t>اللازمة</w:t>
      </w:r>
      <w:r w:rsidRPr="00B257D6">
        <w:rPr>
          <w:b/>
          <w:bCs/>
          <w:rtl/>
        </w:rPr>
        <w:t xml:space="preserve"> </w:t>
      </w:r>
      <w:r w:rsidR="006577EC" w:rsidRPr="00B257D6">
        <w:rPr>
          <w:b/>
          <w:bCs/>
          <w:rtl/>
        </w:rPr>
        <w:t>لضمان</w:t>
      </w:r>
      <w:r w:rsidRPr="00B257D6">
        <w:rPr>
          <w:b/>
          <w:bCs/>
          <w:rtl/>
        </w:rPr>
        <w:t xml:space="preserve"> </w:t>
      </w:r>
      <w:r w:rsidR="006577EC" w:rsidRPr="00B257D6">
        <w:rPr>
          <w:b/>
          <w:bCs/>
          <w:rtl/>
        </w:rPr>
        <w:t>وصول</w:t>
      </w:r>
      <w:r w:rsidRPr="00B257D6">
        <w:rPr>
          <w:b/>
          <w:bCs/>
          <w:rtl/>
        </w:rPr>
        <w:t xml:space="preserve"> </w:t>
      </w:r>
      <w:r w:rsidR="006577EC" w:rsidRPr="00B257D6">
        <w:rPr>
          <w:b/>
          <w:bCs/>
          <w:rtl/>
        </w:rPr>
        <w:t>سلطات</w:t>
      </w:r>
      <w:r w:rsidRPr="00B257D6">
        <w:rPr>
          <w:b/>
          <w:bCs/>
          <w:rtl/>
        </w:rPr>
        <w:t xml:space="preserve"> </w:t>
      </w:r>
      <w:r w:rsidR="006577EC" w:rsidRPr="00B257D6">
        <w:rPr>
          <w:b/>
          <w:bCs/>
          <w:rtl/>
        </w:rPr>
        <w:t>التحقيق</w:t>
      </w:r>
      <w:r w:rsidRPr="00B257D6">
        <w:rPr>
          <w:b/>
          <w:bCs/>
          <w:rtl/>
        </w:rPr>
        <w:t xml:space="preserve"> </w:t>
      </w:r>
      <w:r w:rsidR="006577EC" w:rsidRPr="00B257D6">
        <w:rPr>
          <w:b/>
          <w:bCs/>
          <w:rtl/>
        </w:rPr>
        <w:t>في</w:t>
      </w:r>
      <w:r w:rsidRPr="00B257D6">
        <w:rPr>
          <w:b/>
          <w:bCs/>
          <w:rtl/>
        </w:rPr>
        <w:t xml:space="preserve"> </w:t>
      </w:r>
      <w:r w:rsidR="006577EC" w:rsidRPr="00B257D6">
        <w:rPr>
          <w:b/>
          <w:bCs/>
          <w:rtl/>
        </w:rPr>
        <w:t>حالات</w:t>
      </w:r>
      <w:r w:rsidRPr="00B257D6">
        <w:rPr>
          <w:b/>
          <w:bCs/>
          <w:rtl/>
        </w:rPr>
        <w:t xml:space="preserve"> </w:t>
      </w:r>
      <w:r w:rsidR="006577EC" w:rsidRPr="00B257D6">
        <w:rPr>
          <w:b/>
          <w:bCs/>
          <w:rtl/>
        </w:rPr>
        <w:t>الاختفاء</w:t>
      </w:r>
      <w:r w:rsidRPr="00B257D6">
        <w:rPr>
          <w:b/>
          <w:bCs/>
          <w:rtl/>
        </w:rPr>
        <w:t xml:space="preserve"> </w:t>
      </w:r>
      <w:r w:rsidR="006577EC" w:rsidRPr="00B257D6">
        <w:rPr>
          <w:b/>
          <w:bCs/>
          <w:rtl/>
        </w:rPr>
        <w:t>القسري</w:t>
      </w:r>
      <w:r w:rsidRPr="00B257D6">
        <w:rPr>
          <w:b/>
          <w:bCs/>
          <w:rtl/>
        </w:rPr>
        <w:t xml:space="preserve"> </w:t>
      </w:r>
      <w:r w:rsidR="006577EC" w:rsidRPr="00B257D6">
        <w:rPr>
          <w:b/>
          <w:bCs/>
          <w:rtl/>
        </w:rPr>
        <w:t>إلى</w:t>
      </w:r>
      <w:r w:rsidRPr="00B257D6">
        <w:rPr>
          <w:b/>
          <w:bCs/>
          <w:rtl/>
        </w:rPr>
        <w:t xml:space="preserve"> </w:t>
      </w:r>
      <w:r w:rsidR="006577EC" w:rsidRPr="00B257D6">
        <w:rPr>
          <w:b/>
          <w:bCs/>
          <w:rtl/>
        </w:rPr>
        <w:t>جميع</w:t>
      </w:r>
      <w:r w:rsidRPr="00B257D6">
        <w:rPr>
          <w:b/>
          <w:bCs/>
          <w:rtl/>
        </w:rPr>
        <w:t xml:space="preserve"> </w:t>
      </w:r>
      <w:r w:rsidR="006577EC" w:rsidRPr="00B257D6">
        <w:rPr>
          <w:b/>
          <w:bCs/>
          <w:rtl/>
        </w:rPr>
        <w:t>الوثائق</w:t>
      </w:r>
      <w:r w:rsidRPr="00B257D6">
        <w:rPr>
          <w:b/>
          <w:bCs/>
          <w:rtl/>
        </w:rPr>
        <w:t xml:space="preserve"> </w:t>
      </w:r>
      <w:r w:rsidR="006577EC" w:rsidRPr="00B257D6">
        <w:rPr>
          <w:b/>
          <w:bCs/>
          <w:rtl/>
        </w:rPr>
        <w:t>وغيرها</w:t>
      </w:r>
      <w:r w:rsidRPr="00B257D6">
        <w:rPr>
          <w:b/>
          <w:bCs/>
          <w:rtl/>
        </w:rPr>
        <w:t xml:space="preserve"> </w:t>
      </w:r>
      <w:r w:rsidR="006577EC" w:rsidRPr="00B257D6">
        <w:rPr>
          <w:b/>
          <w:bCs/>
          <w:rtl/>
        </w:rPr>
        <w:t>من</w:t>
      </w:r>
      <w:r w:rsidRPr="00B257D6">
        <w:rPr>
          <w:b/>
          <w:bCs/>
          <w:rtl/>
        </w:rPr>
        <w:t xml:space="preserve"> </w:t>
      </w:r>
      <w:r w:rsidR="006577EC" w:rsidRPr="00B257D6">
        <w:rPr>
          <w:b/>
          <w:bCs/>
          <w:rtl/>
        </w:rPr>
        <w:t>المعلومات</w:t>
      </w:r>
      <w:r w:rsidRPr="00B257D6">
        <w:rPr>
          <w:b/>
          <w:bCs/>
          <w:rtl/>
        </w:rPr>
        <w:t xml:space="preserve"> </w:t>
      </w:r>
      <w:r w:rsidR="006577EC" w:rsidRPr="00B257D6">
        <w:rPr>
          <w:b/>
          <w:bCs/>
          <w:rtl/>
        </w:rPr>
        <w:t>ذات</w:t>
      </w:r>
      <w:r w:rsidRPr="00B257D6">
        <w:rPr>
          <w:b/>
          <w:bCs/>
          <w:rtl/>
        </w:rPr>
        <w:t xml:space="preserve"> </w:t>
      </w:r>
      <w:r w:rsidR="006577EC" w:rsidRPr="00B257D6">
        <w:rPr>
          <w:b/>
          <w:bCs/>
          <w:rtl/>
        </w:rPr>
        <w:t>الصلة</w:t>
      </w:r>
      <w:r w:rsidRPr="00B257D6">
        <w:rPr>
          <w:b/>
          <w:bCs/>
          <w:rtl/>
        </w:rPr>
        <w:t xml:space="preserve"> </w:t>
      </w:r>
      <w:r w:rsidR="006577EC" w:rsidRPr="00B257D6">
        <w:rPr>
          <w:b/>
          <w:bCs/>
          <w:rtl/>
        </w:rPr>
        <w:t>كي</w:t>
      </w:r>
      <w:r w:rsidRPr="00B257D6">
        <w:rPr>
          <w:b/>
          <w:bCs/>
          <w:rtl/>
        </w:rPr>
        <w:t xml:space="preserve"> </w:t>
      </w:r>
      <w:r w:rsidR="006577EC" w:rsidRPr="00B257D6">
        <w:rPr>
          <w:b/>
          <w:bCs/>
          <w:rtl/>
        </w:rPr>
        <w:t>تستطيع</w:t>
      </w:r>
      <w:r w:rsidRPr="00B257D6">
        <w:rPr>
          <w:b/>
          <w:bCs/>
          <w:rtl/>
        </w:rPr>
        <w:t xml:space="preserve"> </w:t>
      </w:r>
      <w:r w:rsidR="006577EC" w:rsidRPr="00B257D6">
        <w:rPr>
          <w:b/>
          <w:bCs/>
          <w:rtl/>
        </w:rPr>
        <w:t>إجراء</w:t>
      </w:r>
      <w:r w:rsidRPr="00B257D6">
        <w:rPr>
          <w:b/>
          <w:bCs/>
          <w:rtl/>
        </w:rPr>
        <w:t xml:space="preserve"> </w:t>
      </w:r>
      <w:r w:rsidR="006577EC" w:rsidRPr="00B257D6">
        <w:rPr>
          <w:b/>
          <w:bCs/>
          <w:rtl/>
        </w:rPr>
        <w:t>تحقيقات</w:t>
      </w:r>
      <w:r w:rsidRPr="00B257D6">
        <w:rPr>
          <w:b/>
          <w:bCs/>
          <w:rtl/>
        </w:rPr>
        <w:t xml:space="preserve"> </w:t>
      </w:r>
      <w:r w:rsidR="006577EC" w:rsidRPr="00B257D6">
        <w:rPr>
          <w:b/>
          <w:bCs/>
          <w:rtl/>
        </w:rPr>
        <w:t>فعّالة؛</w:t>
      </w:r>
      <w:r w:rsidRPr="00B257D6">
        <w:rPr>
          <w:b/>
          <w:bCs/>
          <w:rtl/>
        </w:rPr>
        <w:t xml:space="preserve"> </w:t>
      </w:r>
    </w:p>
    <w:p w:rsidR="006577EC" w:rsidRPr="00B257D6" w:rsidRDefault="00A4495A" w:rsidP="00A4495A">
      <w:pPr>
        <w:pStyle w:val="SingleTxtGA"/>
        <w:rPr>
          <w:b/>
          <w:bCs/>
          <w:rtl/>
          <w:lang w:val="ar-SA" w:eastAsia="zh-TW"/>
        </w:rPr>
      </w:pPr>
      <w:r w:rsidRPr="00B257D6">
        <w:rPr>
          <w:b/>
          <w:bCs/>
          <w:rtl/>
        </w:rPr>
        <w:tab/>
      </w:r>
      <w:r w:rsidR="006577EC" w:rsidRPr="00B257D6">
        <w:rPr>
          <w:b/>
          <w:bCs/>
          <w:rtl/>
        </w:rPr>
        <w:t>(د)</w:t>
      </w:r>
      <w:r w:rsidRPr="00B257D6">
        <w:rPr>
          <w:b/>
          <w:bCs/>
          <w:rtl/>
        </w:rPr>
        <w:tab/>
      </w:r>
      <w:r w:rsidR="006577EC" w:rsidRPr="00B257D6">
        <w:rPr>
          <w:b/>
          <w:bCs/>
          <w:rtl/>
        </w:rPr>
        <w:t>كفالة</w:t>
      </w:r>
      <w:r w:rsidRPr="00B257D6">
        <w:rPr>
          <w:b/>
          <w:bCs/>
          <w:rtl/>
        </w:rPr>
        <w:t xml:space="preserve"> </w:t>
      </w:r>
      <w:r w:rsidR="006577EC" w:rsidRPr="00B257D6">
        <w:rPr>
          <w:b/>
          <w:bCs/>
          <w:rtl/>
        </w:rPr>
        <w:t>عدم</w:t>
      </w:r>
      <w:r w:rsidRPr="00B257D6">
        <w:rPr>
          <w:b/>
          <w:bCs/>
          <w:rtl/>
        </w:rPr>
        <w:t xml:space="preserve"> </w:t>
      </w:r>
      <w:r w:rsidR="006577EC" w:rsidRPr="00B257D6">
        <w:rPr>
          <w:b/>
          <w:bCs/>
          <w:rtl/>
        </w:rPr>
        <w:t>تضمين</w:t>
      </w:r>
      <w:r w:rsidRPr="00B257D6">
        <w:rPr>
          <w:b/>
          <w:bCs/>
          <w:rtl/>
        </w:rPr>
        <w:t xml:space="preserve"> </w:t>
      </w:r>
      <w:r w:rsidR="006577EC" w:rsidRPr="00B257D6">
        <w:rPr>
          <w:b/>
          <w:bCs/>
          <w:rtl/>
        </w:rPr>
        <w:t>التشريعات</w:t>
      </w:r>
      <w:r w:rsidRPr="00B257D6">
        <w:rPr>
          <w:b/>
          <w:bCs/>
          <w:rtl/>
        </w:rPr>
        <w:t xml:space="preserve"> </w:t>
      </w:r>
      <w:r w:rsidR="006577EC" w:rsidRPr="00B257D6">
        <w:rPr>
          <w:b/>
          <w:bCs/>
          <w:rtl/>
        </w:rPr>
        <w:t>المحلية</w:t>
      </w:r>
      <w:r w:rsidRPr="00B257D6">
        <w:rPr>
          <w:b/>
          <w:bCs/>
          <w:rtl/>
        </w:rPr>
        <w:t xml:space="preserve"> </w:t>
      </w:r>
      <w:r w:rsidR="006577EC" w:rsidRPr="00B257D6">
        <w:rPr>
          <w:b/>
          <w:bCs/>
          <w:rtl/>
        </w:rPr>
        <w:t>أحكاما</w:t>
      </w:r>
      <w:r w:rsidRPr="00B257D6">
        <w:rPr>
          <w:b/>
          <w:bCs/>
          <w:rtl/>
        </w:rPr>
        <w:t xml:space="preserve"> </w:t>
      </w:r>
      <w:r w:rsidR="006577EC" w:rsidRPr="00B257D6">
        <w:rPr>
          <w:b/>
          <w:bCs/>
          <w:rtl/>
        </w:rPr>
        <w:t>من</w:t>
      </w:r>
      <w:r w:rsidRPr="00B257D6">
        <w:rPr>
          <w:b/>
          <w:bCs/>
          <w:rtl/>
        </w:rPr>
        <w:t xml:space="preserve"> </w:t>
      </w:r>
      <w:r w:rsidR="006577EC" w:rsidRPr="00B257D6">
        <w:rPr>
          <w:b/>
          <w:bCs/>
          <w:rtl/>
        </w:rPr>
        <w:t>شأنها</w:t>
      </w:r>
      <w:r w:rsidRPr="00B257D6">
        <w:rPr>
          <w:b/>
          <w:bCs/>
          <w:rtl/>
        </w:rPr>
        <w:t xml:space="preserve"> </w:t>
      </w:r>
      <w:r w:rsidR="006577EC" w:rsidRPr="00B257D6">
        <w:rPr>
          <w:b/>
          <w:bCs/>
          <w:rtl/>
        </w:rPr>
        <w:t>أن</w:t>
      </w:r>
      <w:r w:rsidRPr="00B257D6">
        <w:rPr>
          <w:b/>
          <w:bCs/>
          <w:rtl/>
        </w:rPr>
        <w:t xml:space="preserve"> </w:t>
      </w:r>
      <w:r w:rsidR="006577EC" w:rsidRPr="00B257D6">
        <w:rPr>
          <w:b/>
          <w:bCs/>
          <w:rtl/>
        </w:rPr>
        <w:t>تسمح</w:t>
      </w:r>
      <w:r w:rsidRPr="00B257D6">
        <w:rPr>
          <w:b/>
          <w:bCs/>
          <w:rtl/>
        </w:rPr>
        <w:t xml:space="preserve"> </w:t>
      </w:r>
      <w:r w:rsidR="006577EC" w:rsidRPr="00B257D6">
        <w:rPr>
          <w:b/>
          <w:bCs/>
          <w:rtl/>
        </w:rPr>
        <w:t>بإعفاء</w:t>
      </w:r>
      <w:r w:rsidRPr="00B257D6">
        <w:rPr>
          <w:b/>
          <w:bCs/>
          <w:rtl/>
        </w:rPr>
        <w:t xml:space="preserve"> </w:t>
      </w:r>
      <w:r w:rsidR="006577EC" w:rsidRPr="00B257D6">
        <w:rPr>
          <w:b/>
          <w:bCs/>
          <w:rtl/>
        </w:rPr>
        <w:t>مرتكبي</w:t>
      </w:r>
      <w:r w:rsidRPr="00B257D6">
        <w:rPr>
          <w:b/>
          <w:bCs/>
          <w:rtl/>
        </w:rPr>
        <w:t xml:space="preserve"> </w:t>
      </w:r>
      <w:r w:rsidR="006577EC" w:rsidRPr="00B257D6">
        <w:rPr>
          <w:b/>
          <w:bCs/>
          <w:rtl/>
        </w:rPr>
        <w:t>الاختفاء</w:t>
      </w:r>
      <w:r w:rsidRPr="00B257D6">
        <w:rPr>
          <w:b/>
          <w:bCs/>
          <w:rtl/>
        </w:rPr>
        <w:t xml:space="preserve"> </w:t>
      </w:r>
      <w:r w:rsidR="006577EC" w:rsidRPr="00B257D6">
        <w:rPr>
          <w:b/>
          <w:bCs/>
          <w:rtl/>
        </w:rPr>
        <w:t>القسري</w:t>
      </w:r>
      <w:r w:rsidRPr="00B257D6">
        <w:rPr>
          <w:b/>
          <w:bCs/>
          <w:rtl/>
        </w:rPr>
        <w:t xml:space="preserve"> </w:t>
      </w:r>
      <w:r w:rsidR="006577EC" w:rsidRPr="00B257D6">
        <w:rPr>
          <w:b/>
          <w:bCs/>
          <w:rtl/>
        </w:rPr>
        <w:t>من</w:t>
      </w:r>
      <w:r w:rsidRPr="00B257D6">
        <w:rPr>
          <w:b/>
          <w:bCs/>
          <w:rtl/>
        </w:rPr>
        <w:t xml:space="preserve"> </w:t>
      </w:r>
      <w:r w:rsidR="006577EC" w:rsidRPr="00B257D6">
        <w:rPr>
          <w:b/>
          <w:bCs/>
          <w:rtl/>
        </w:rPr>
        <w:t>أي</w:t>
      </w:r>
      <w:r w:rsidRPr="00B257D6">
        <w:rPr>
          <w:b/>
          <w:bCs/>
          <w:rtl/>
        </w:rPr>
        <w:t xml:space="preserve"> </w:t>
      </w:r>
      <w:r w:rsidR="006577EC" w:rsidRPr="00B257D6">
        <w:rPr>
          <w:b/>
          <w:bCs/>
          <w:rtl/>
        </w:rPr>
        <w:t>إجراءات</w:t>
      </w:r>
      <w:r w:rsidRPr="00B257D6">
        <w:rPr>
          <w:b/>
          <w:bCs/>
          <w:rtl/>
        </w:rPr>
        <w:t xml:space="preserve"> </w:t>
      </w:r>
      <w:r w:rsidR="006577EC" w:rsidRPr="00B257D6">
        <w:rPr>
          <w:b/>
          <w:bCs/>
          <w:rtl/>
        </w:rPr>
        <w:t>قانونية</w:t>
      </w:r>
      <w:r w:rsidRPr="00B257D6">
        <w:rPr>
          <w:b/>
          <w:bCs/>
          <w:rtl/>
        </w:rPr>
        <w:t xml:space="preserve"> </w:t>
      </w:r>
      <w:r w:rsidR="006577EC" w:rsidRPr="00B257D6">
        <w:rPr>
          <w:b/>
          <w:bCs/>
          <w:rtl/>
        </w:rPr>
        <w:t>أو</w:t>
      </w:r>
      <w:r w:rsidRPr="00B257D6">
        <w:rPr>
          <w:b/>
          <w:bCs/>
          <w:rtl/>
        </w:rPr>
        <w:t xml:space="preserve"> </w:t>
      </w:r>
      <w:r w:rsidR="006577EC" w:rsidRPr="00B257D6">
        <w:rPr>
          <w:b/>
          <w:bCs/>
          <w:rtl/>
        </w:rPr>
        <w:t>عقوبات</w:t>
      </w:r>
      <w:r w:rsidRPr="00B257D6">
        <w:rPr>
          <w:b/>
          <w:bCs/>
          <w:rtl/>
        </w:rPr>
        <w:t xml:space="preserve"> </w:t>
      </w:r>
      <w:r w:rsidR="006577EC" w:rsidRPr="00B257D6">
        <w:rPr>
          <w:b/>
          <w:bCs/>
          <w:rtl/>
        </w:rPr>
        <w:t>جنائية</w:t>
      </w:r>
      <w:r w:rsidRPr="00B257D6">
        <w:rPr>
          <w:b/>
          <w:bCs/>
          <w:rtl/>
        </w:rPr>
        <w:t xml:space="preserve"> </w:t>
      </w:r>
      <w:r w:rsidR="006577EC" w:rsidRPr="00B257D6">
        <w:rPr>
          <w:b/>
          <w:bCs/>
          <w:rtl/>
        </w:rPr>
        <w:t>مناسبة.</w:t>
      </w:r>
      <w:r w:rsidRPr="00B257D6">
        <w:rPr>
          <w:b/>
          <w:bCs/>
          <w:rtl/>
        </w:rPr>
        <w:t xml:space="preserve"> </w:t>
      </w:r>
      <w:r w:rsidR="006577EC" w:rsidRPr="00B257D6">
        <w:rPr>
          <w:b/>
          <w:bCs/>
          <w:rtl/>
        </w:rPr>
        <w:t>وفي</w:t>
      </w:r>
      <w:r w:rsidRPr="00B257D6">
        <w:rPr>
          <w:b/>
          <w:bCs/>
          <w:rtl/>
        </w:rPr>
        <w:t xml:space="preserve"> </w:t>
      </w:r>
      <w:r w:rsidR="006577EC" w:rsidRPr="00B257D6">
        <w:rPr>
          <w:b/>
          <w:bCs/>
          <w:rtl/>
        </w:rPr>
        <w:t>هذا</w:t>
      </w:r>
      <w:r w:rsidRPr="00B257D6">
        <w:rPr>
          <w:b/>
          <w:bCs/>
          <w:rtl/>
        </w:rPr>
        <w:t xml:space="preserve"> </w:t>
      </w:r>
      <w:r w:rsidR="006577EC" w:rsidRPr="00B257D6">
        <w:rPr>
          <w:b/>
          <w:bCs/>
          <w:rtl/>
        </w:rPr>
        <w:t>الصدد،</w:t>
      </w:r>
      <w:r w:rsidRPr="00B257D6">
        <w:rPr>
          <w:b/>
          <w:bCs/>
          <w:rtl/>
        </w:rPr>
        <w:t xml:space="preserve"> </w:t>
      </w:r>
      <w:r w:rsidR="006577EC" w:rsidRPr="00B257D6">
        <w:rPr>
          <w:b/>
          <w:bCs/>
          <w:rtl/>
        </w:rPr>
        <w:t>توصي</w:t>
      </w:r>
      <w:r w:rsidRPr="00B257D6">
        <w:rPr>
          <w:b/>
          <w:bCs/>
          <w:rtl/>
        </w:rPr>
        <w:t xml:space="preserve"> </w:t>
      </w:r>
      <w:r w:rsidR="006577EC" w:rsidRPr="00B257D6">
        <w:rPr>
          <w:b/>
          <w:bCs/>
          <w:rtl/>
        </w:rPr>
        <w:t>اللجنة</w:t>
      </w:r>
      <w:r w:rsidRPr="00B257D6">
        <w:rPr>
          <w:b/>
          <w:bCs/>
          <w:rtl/>
        </w:rPr>
        <w:t xml:space="preserve"> </w:t>
      </w:r>
      <w:r w:rsidR="006577EC" w:rsidRPr="00B257D6">
        <w:rPr>
          <w:b/>
          <w:bCs/>
          <w:rtl/>
        </w:rPr>
        <w:t>بإعلان</w:t>
      </w:r>
      <w:r w:rsidRPr="00B257D6">
        <w:rPr>
          <w:b/>
          <w:bCs/>
          <w:rtl/>
        </w:rPr>
        <w:t xml:space="preserve"> </w:t>
      </w:r>
      <w:r w:rsidR="006577EC" w:rsidRPr="00B257D6">
        <w:rPr>
          <w:b/>
          <w:bCs/>
          <w:rtl/>
        </w:rPr>
        <w:t>مرسوم</w:t>
      </w:r>
      <w:r w:rsidRPr="00B257D6">
        <w:rPr>
          <w:b/>
          <w:bCs/>
          <w:rtl/>
        </w:rPr>
        <w:t xml:space="preserve"> </w:t>
      </w:r>
      <w:r w:rsidR="006577EC" w:rsidRPr="00B257D6">
        <w:rPr>
          <w:b/>
          <w:bCs/>
          <w:rtl/>
        </w:rPr>
        <w:t>قانون</w:t>
      </w:r>
      <w:r w:rsidRPr="00B257D6">
        <w:rPr>
          <w:b/>
          <w:bCs/>
          <w:rtl/>
        </w:rPr>
        <w:t xml:space="preserve"> </w:t>
      </w:r>
      <w:r w:rsidR="006577EC" w:rsidRPr="00B257D6">
        <w:rPr>
          <w:b/>
          <w:bCs/>
          <w:rtl/>
        </w:rPr>
        <w:t>العفو</w:t>
      </w:r>
      <w:r w:rsidRPr="00B257D6">
        <w:rPr>
          <w:b/>
          <w:bCs/>
          <w:rtl/>
        </w:rPr>
        <w:t xml:space="preserve"> </w:t>
      </w:r>
      <w:r w:rsidR="006577EC" w:rsidRPr="00B257D6">
        <w:rPr>
          <w:b/>
          <w:bCs/>
          <w:rtl/>
        </w:rPr>
        <w:t>(رقم</w:t>
      </w:r>
      <w:r w:rsidRPr="00B257D6">
        <w:rPr>
          <w:b/>
          <w:bCs/>
          <w:rtl/>
        </w:rPr>
        <w:t xml:space="preserve"> </w:t>
      </w:r>
      <w:r w:rsidR="006577EC" w:rsidRPr="00B257D6">
        <w:rPr>
          <w:b/>
          <w:bCs/>
          <w:rtl/>
        </w:rPr>
        <w:t>٢١٩١)</w:t>
      </w:r>
      <w:r w:rsidRPr="00B257D6">
        <w:rPr>
          <w:b/>
          <w:bCs/>
          <w:rtl/>
        </w:rPr>
        <w:t xml:space="preserve"> </w:t>
      </w:r>
      <w:proofErr w:type="spellStart"/>
      <w:r w:rsidR="006577EC" w:rsidRPr="00B257D6">
        <w:rPr>
          <w:b/>
          <w:bCs/>
          <w:rtl/>
        </w:rPr>
        <w:t>لاغيا</w:t>
      </w:r>
      <w:r w:rsidRPr="00B257D6">
        <w:rPr>
          <w:rFonts w:hint="cs"/>
          <w:b/>
          <w:bCs/>
          <w:rtl/>
        </w:rPr>
        <w:t>ً</w:t>
      </w:r>
      <w:proofErr w:type="spellEnd"/>
      <w:r w:rsidR="006577EC" w:rsidRPr="00B257D6">
        <w:rPr>
          <w:b/>
          <w:bCs/>
          <w:rtl/>
        </w:rPr>
        <w:t>؛</w:t>
      </w:r>
    </w:p>
    <w:p w:rsidR="006577EC" w:rsidRPr="00182239" w:rsidRDefault="00A4495A" w:rsidP="00A4495A">
      <w:pPr>
        <w:pStyle w:val="SingleTxtGA"/>
        <w:rPr>
          <w:b/>
          <w:bCs/>
          <w:spacing w:val="-4"/>
          <w:rtl/>
          <w:lang w:val="ar-SA" w:eastAsia="zh-TW"/>
        </w:rPr>
      </w:pPr>
      <w:r w:rsidRPr="00182239">
        <w:rPr>
          <w:b/>
          <w:bCs/>
          <w:spacing w:val="-4"/>
          <w:rtl/>
        </w:rPr>
        <w:tab/>
      </w:r>
      <w:r w:rsidR="006577EC" w:rsidRPr="00182239">
        <w:rPr>
          <w:b/>
          <w:bCs/>
          <w:spacing w:val="-4"/>
          <w:rtl/>
        </w:rPr>
        <w:t>(هـ)</w:t>
      </w:r>
      <w:r w:rsidRPr="00182239">
        <w:rPr>
          <w:b/>
          <w:bCs/>
          <w:spacing w:val="-4"/>
          <w:rtl/>
        </w:rPr>
        <w:tab/>
      </w:r>
      <w:r w:rsidR="006577EC" w:rsidRPr="00182239">
        <w:rPr>
          <w:b/>
          <w:bCs/>
          <w:spacing w:val="-4"/>
          <w:rtl/>
        </w:rPr>
        <w:t>ضمان</w:t>
      </w:r>
      <w:r w:rsidRPr="00182239">
        <w:rPr>
          <w:b/>
          <w:bCs/>
          <w:spacing w:val="-4"/>
          <w:rtl/>
        </w:rPr>
        <w:t xml:space="preserve"> </w:t>
      </w:r>
      <w:r w:rsidR="006577EC" w:rsidRPr="00182239">
        <w:rPr>
          <w:b/>
          <w:bCs/>
          <w:spacing w:val="-4"/>
          <w:rtl/>
        </w:rPr>
        <w:t>تمتع</w:t>
      </w:r>
      <w:r w:rsidRPr="00182239">
        <w:rPr>
          <w:b/>
          <w:bCs/>
          <w:spacing w:val="-4"/>
          <w:rtl/>
        </w:rPr>
        <w:t xml:space="preserve"> </w:t>
      </w:r>
      <w:r w:rsidR="006577EC" w:rsidRPr="00182239">
        <w:rPr>
          <w:b/>
          <w:bCs/>
          <w:spacing w:val="-4"/>
          <w:rtl/>
        </w:rPr>
        <w:t>المؤسسات</w:t>
      </w:r>
      <w:r w:rsidRPr="00182239">
        <w:rPr>
          <w:b/>
          <w:bCs/>
          <w:spacing w:val="-4"/>
          <w:rtl/>
        </w:rPr>
        <w:t xml:space="preserve"> </w:t>
      </w:r>
      <w:r w:rsidR="006577EC" w:rsidRPr="00182239">
        <w:rPr>
          <w:b/>
          <w:bCs/>
          <w:spacing w:val="-4"/>
          <w:rtl/>
        </w:rPr>
        <w:t>المعنية</w:t>
      </w:r>
      <w:r w:rsidRPr="00182239">
        <w:rPr>
          <w:b/>
          <w:bCs/>
          <w:spacing w:val="-4"/>
          <w:rtl/>
        </w:rPr>
        <w:t xml:space="preserve"> </w:t>
      </w:r>
      <w:r w:rsidR="006577EC" w:rsidRPr="00182239">
        <w:rPr>
          <w:b/>
          <w:bCs/>
          <w:spacing w:val="-4"/>
          <w:rtl/>
        </w:rPr>
        <w:t>بالتحقيق</w:t>
      </w:r>
      <w:r w:rsidRPr="00182239">
        <w:rPr>
          <w:b/>
          <w:bCs/>
          <w:spacing w:val="-4"/>
          <w:rtl/>
        </w:rPr>
        <w:t xml:space="preserve"> </w:t>
      </w:r>
      <w:r w:rsidR="006577EC" w:rsidRPr="00182239">
        <w:rPr>
          <w:b/>
          <w:bCs/>
          <w:spacing w:val="-4"/>
          <w:rtl/>
        </w:rPr>
        <w:t>في</w:t>
      </w:r>
      <w:r w:rsidRPr="00182239">
        <w:rPr>
          <w:b/>
          <w:bCs/>
          <w:spacing w:val="-4"/>
          <w:rtl/>
        </w:rPr>
        <w:t xml:space="preserve"> </w:t>
      </w:r>
      <w:r w:rsidR="006577EC" w:rsidRPr="00182239">
        <w:rPr>
          <w:b/>
          <w:bCs/>
          <w:spacing w:val="-4"/>
          <w:rtl/>
        </w:rPr>
        <w:t>حالات</w:t>
      </w:r>
      <w:r w:rsidRPr="00182239">
        <w:rPr>
          <w:b/>
          <w:bCs/>
          <w:spacing w:val="-4"/>
          <w:rtl/>
        </w:rPr>
        <w:t xml:space="preserve"> </w:t>
      </w:r>
      <w:r w:rsidR="006577EC" w:rsidRPr="00182239">
        <w:rPr>
          <w:b/>
          <w:bCs/>
          <w:spacing w:val="-4"/>
          <w:rtl/>
        </w:rPr>
        <w:t>الاختفاء</w:t>
      </w:r>
      <w:r w:rsidRPr="00182239">
        <w:rPr>
          <w:b/>
          <w:bCs/>
          <w:spacing w:val="-4"/>
          <w:rtl/>
        </w:rPr>
        <w:t xml:space="preserve"> </w:t>
      </w:r>
      <w:r w:rsidR="006577EC" w:rsidRPr="00182239">
        <w:rPr>
          <w:b/>
          <w:bCs/>
          <w:spacing w:val="-4"/>
          <w:rtl/>
        </w:rPr>
        <w:t>القسري</w:t>
      </w:r>
      <w:r w:rsidRPr="00182239">
        <w:rPr>
          <w:b/>
          <w:bCs/>
          <w:spacing w:val="-4"/>
          <w:rtl/>
        </w:rPr>
        <w:t xml:space="preserve"> </w:t>
      </w:r>
      <w:r w:rsidR="006577EC" w:rsidRPr="00182239">
        <w:rPr>
          <w:b/>
          <w:bCs/>
          <w:spacing w:val="-4"/>
          <w:rtl/>
        </w:rPr>
        <w:t>بما</w:t>
      </w:r>
      <w:r w:rsidR="00182239" w:rsidRPr="00182239">
        <w:rPr>
          <w:rFonts w:hint="cs"/>
          <w:b/>
          <w:bCs/>
          <w:spacing w:val="-4"/>
          <w:rtl/>
        </w:rPr>
        <w:t> </w:t>
      </w:r>
      <w:r w:rsidR="006577EC" w:rsidRPr="00182239">
        <w:rPr>
          <w:b/>
          <w:bCs/>
          <w:spacing w:val="-4"/>
          <w:rtl/>
        </w:rPr>
        <w:t>يكفي</w:t>
      </w:r>
      <w:r w:rsidRPr="00182239">
        <w:rPr>
          <w:b/>
          <w:bCs/>
          <w:spacing w:val="-4"/>
          <w:rtl/>
        </w:rPr>
        <w:t xml:space="preserve"> </w:t>
      </w:r>
      <w:r w:rsidR="006577EC" w:rsidRPr="00182239">
        <w:rPr>
          <w:b/>
          <w:bCs/>
          <w:spacing w:val="-4"/>
          <w:rtl/>
        </w:rPr>
        <w:t>من</w:t>
      </w:r>
      <w:r w:rsidRPr="00182239">
        <w:rPr>
          <w:b/>
          <w:bCs/>
          <w:spacing w:val="-4"/>
          <w:rtl/>
        </w:rPr>
        <w:t xml:space="preserve"> </w:t>
      </w:r>
      <w:r w:rsidR="006577EC" w:rsidRPr="00182239">
        <w:rPr>
          <w:b/>
          <w:bCs/>
          <w:spacing w:val="-4"/>
          <w:rtl/>
        </w:rPr>
        <w:t>الموارد</w:t>
      </w:r>
      <w:r w:rsidRPr="00182239">
        <w:rPr>
          <w:b/>
          <w:bCs/>
          <w:spacing w:val="-4"/>
          <w:rtl/>
        </w:rPr>
        <w:t xml:space="preserve"> </w:t>
      </w:r>
      <w:r w:rsidR="006577EC" w:rsidRPr="00182239">
        <w:rPr>
          <w:b/>
          <w:bCs/>
          <w:spacing w:val="-4"/>
          <w:rtl/>
        </w:rPr>
        <w:t>المالية</w:t>
      </w:r>
      <w:r w:rsidRPr="00182239">
        <w:rPr>
          <w:b/>
          <w:bCs/>
          <w:spacing w:val="-4"/>
          <w:rtl/>
        </w:rPr>
        <w:t xml:space="preserve"> </w:t>
      </w:r>
      <w:r w:rsidR="006577EC" w:rsidRPr="00182239">
        <w:rPr>
          <w:b/>
          <w:bCs/>
          <w:spacing w:val="-4"/>
          <w:rtl/>
        </w:rPr>
        <w:t>والتقنية</w:t>
      </w:r>
      <w:r w:rsidRPr="00182239">
        <w:rPr>
          <w:b/>
          <w:bCs/>
          <w:spacing w:val="-4"/>
          <w:rtl/>
        </w:rPr>
        <w:t xml:space="preserve"> </w:t>
      </w:r>
      <w:r w:rsidR="006577EC" w:rsidRPr="00182239">
        <w:rPr>
          <w:b/>
          <w:bCs/>
          <w:spacing w:val="-4"/>
          <w:rtl/>
        </w:rPr>
        <w:t>والموظفين</w:t>
      </w:r>
      <w:r w:rsidRPr="00182239">
        <w:rPr>
          <w:b/>
          <w:bCs/>
          <w:spacing w:val="-4"/>
          <w:rtl/>
        </w:rPr>
        <w:t xml:space="preserve"> </w:t>
      </w:r>
      <w:r w:rsidR="006577EC" w:rsidRPr="00182239">
        <w:rPr>
          <w:b/>
          <w:bCs/>
          <w:spacing w:val="-4"/>
          <w:rtl/>
        </w:rPr>
        <w:t>المؤهلين</w:t>
      </w:r>
      <w:r w:rsidRPr="00182239">
        <w:rPr>
          <w:b/>
          <w:bCs/>
          <w:spacing w:val="-4"/>
          <w:rtl/>
        </w:rPr>
        <w:t xml:space="preserve"> </w:t>
      </w:r>
      <w:r w:rsidR="006577EC" w:rsidRPr="00182239">
        <w:rPr>
          <w:b/>
          <w:bCs/>
          <w:spacing w:val="-4"/>
          <w:rtl/>
        </w:rPr>
        <w:t>كي</w:t>
      </w:r>
      <w:r w:rsidRPr="00182239">
        <w:rPr>
          <w:b/>
          <w:bCs/>
          <w:spacing w:val="-4"/>
          <w:rtl/>
        </w:rPr>
        <w:t xml:space="preserve"> </w:t>
      </w:r>
      <w:r w:rsidR="006577EC" w:rsidRPr="00182239">
        <w:rPr>
          <w:b/>
          <w:bCs/>
          <w:spacing w:val="-4"/>
          <w:rtl/>
        </w:rPr>
        <w:t>تستطيع</w:t>
      </w:r>
      <w:r w:rsidRPr="00182239">
        <w:rPr>
          <w:b/>
          <w:bCs/>
          <w:spacing w:val="-4"/>
          <w:rtl/>
        </w:rPr>
        <w:t xml:space="preserve"> </w:t>
      </w:r>
      <w:r w:rsidR="006577EC" w:rsidRPr="00182239">
        <w:rPr>
          <w:b/>
          <w:bCs/>
          <w:spacing w:val="-4"/>
          <w:rtl/>
        </w:rPr>
        <w:t>أداء</w:t>
      </w:r>
      <w:r w:rsidRPr="00182239">
        <w:rPr>
          <w:b/>
          <w:bCs/>
          <w:spacing w:val="-4"/>
          <w:rtl/>
        </w:rPr>
        <w:t xml:space="preserve"> </w:t>
      </w:r>
      <w:r w:rsidR="006577EC" w:rsidRPr="00182239">
        <w:rPr>
          <w:b/>
          <w:bCs/>
          <w:spacing w:val="-4"/>
          <w:rtl/>
        </w:rPr>
        <w:t>عملها</w:t>
      </w:r>
      <w:r w:rsidRPr="00182239">
        <w:rPr>
          <w:b/>
          <w:bCs/>
          <w:spacing w:val="-4"/>
          <w:rtl/>
        </w:rPr>
        <w:t xml:space="preserve"> </w:t>
      </w:r>
      <w:r w:rsidR="006577EC" w:rsidRPr="00182239">
        <w:rPr>
          <w:b/>
          <w:bCs/>
          <w:spacing w:val="-4"/>
          <w:rtl/>
        </w:rPr>
        <w:t>بسرعة</w:t>
      </w:r>
      <w:r w:rsidRPr="00182239">
        <w:rPr>
          <w:b/>
          <w:bCs/>
          <w:spacing w:val="-4"/>
          <w:rtl/>
        </w:rPr>
        <w:t xml:space="preserve"> </w:t>
      </w:r>
      <w:r w:rsidR="006577EC" w:rsidRPr="00182239">
        <w:rPr>
          <w:b/>
          <w:bCs/>
          <w:spacing w:val="-4"/>
          <w:rtl/>
        </w:rPr>
        <w:t>وفعالية.</w:t>
      </w:r>
    </w:p>
    <w:p w:rsidR="006577EC" w:rsidRPr="006A21D8" w:rsidRDefault="006577EC" w:rsidP="00A4495A">
      <w:pPr>
        <w:pStyle w:val="SingleTxtGA"/>
        <w:rPr>
          <w:rtl/>
          <w:lang w:val="ar-SA" w:eastAsia="zh-TW"/>
        </w:rPr>
      </w:pPr>
      <w:r>
        <w:rPr>
          <w:rtl/>
        </w:rPr>
        <w:t>١٨</w:t>
      </w:r>
      <w:r w:rsidR="00A66F05">
        <w:rPr>
          <w:rtl/>
        </w:rPr>
        <w:t>-</w:t>
      </w:r>
      <w:r w:rsidR="00A4495A">
        <w:rPr>
          <w:rtl/>
        </w:rPr>
        <w:tab/>
      </w:r>
      <w:r>
        <w:rPr>
          <w:rtl/>
        </w:rPr>
        <w:t>تلاحظ</w:t>
      </w:r>
      <w:r w:rsidR="00A4495A">
        <w:rPr>
          <w:rtl/>
        </w:rPr>
        <w:t xml:space="preserve"> </w:t>
      </w:r>
      <w:r>
        <w:rPr>
          <w:rtl/>
        </w:rPr>
        <w:t>اللجنة</w:t>
      </w:r>
      <w:r w:rsidR="00A4495A">
        <w:rPr>
          <w:rtl/>
        </w:rPr>
        <w:t xml:space="preserve"> </w:t>
      </w:r>
      <w:r>
        <w:rPr>
          <w:rtl/>
        </w:rPr>
        <w:t>مع</w:t>
      </w:r>
      <w:r w:rsidR="00A4495A">
        <w:rPr>
          <w:rtl/>
        </w:rPr>
        <w:t xml:space="preserve"> </w:t>
      </w:r>
      <w:r>
        <w:rPr>
          <w:rtl/>
        </w:rPr>
        <w:t>القلق</w:t>
      </w:r>
      <w:r w:rsidR="00A4495A">
        <w:rPr>
          <w:rtl/>
        </w:rPr>
        <w:t xml:space="preserve"> </w:t>
      </w:r>
      <w:r>
        <w:rPr>
          <w:rtl/>
        </w:rPr>
        <w:t>إحراز</w:t>
      </w:r>
      <w:r w:rsidR="00A4495A">
        <w:rPr>
          <w:rtl/>
        </w:rPr>
        <w:t xml:space="preserve"> </w:t>
      </w:r>
      <w:r>
        <w:rPr>
          <w:rtl/>
        </w:rPr>
        <w:t>تقدم</w:t>
      </w:r>
      <w:r w:rsidR="00A4495A">
        <w:rPr>
          <w:rtl/>
        </w:rPr>
        <w:t xml:space="preserve"> </w:t>
      </w:r>
      <w:r>
        <w:rPr>
          <w:rtl/>
        </w:rPr>
        <w:t>بطيء</w:t>
      </w:r>
      <w:r w:rsidR="00A4495A">
        <w:rPr>
          <w:rtl/>
        </w:rPr>
        <w:t xml:space="preserve"> </w:t>
      </w:r>
      <w:r>
        <w:rPr>
          <w:rtl/>
        </w:rPr>
        <w:t>في</w:t>
      </w:r>
      <w:r w:rsidR="00A4495A">
        <w:rPr>
          <w:rtl/>
        </w:rPr>
        <w:t xml:space="preserve"> </w:t>
      </w:r>
      <w:r>
        <w:rPr>
          <w:rtl/>
        </w:rPr>
        <w:t>التحقيقات</w:t>
      </w:r>
      <w:r w:rsidR="00A4495A">
        <w:rPr>
          <w:rtl/>
        </w:rPr>
        <w:t xml:space="preserve"> </w:t>
      </w:r>
      <w:r>
        <w:rPr>
          <w:rtl/>
        </w:rPr>
        <w:t>المتعلقة</w:t>
      </w:r>
      <w:r w:rsidR="00A4495A">
        <w:rPr>
          <w:rtl/>
        </w:rPr>
        <w:t xml:space="preserve"> </w:t>
      </w:r>
      <w:r>
        <w:rPr>
          <w:rtl/>
        </w:rPr>
        <w:t>بثلاث</w:t>
      </w:r>
      <w:r w:rsidR="00A4495A">
        <w:rPr>
          <w:rtl/>
        </w:rPr>
        <w:t xml:space="preserve"> </w:t>
      </w:r>
      <w:r>
        <w:rPr>
          <w:rtl/>
        </w:rPr>
        <w:t>من</w:t>
      </w:r>
      <w:r w:rsidR="00A4495A">
        <w:rPr>
          <w:rtl/>
        </w:rPr>
        <w:t xml:space="preserve"> </w:t>
      </w:r>
      <w:r>
        <w:rPr>
          <w:rtl/>
        </w:rPr>
        <w:t>أربع</w:t>
      </w:r>
      <w:r w:rsidR="00A4495A">
        <w:rPr>
          <w:rtl/>
        </w:rPr>
        <w:t xml:space="preserve"> </w:t>
      </w:r>
      <w:r>
        <w:rPr>
          <w:rtl/>
        </w:rPr>
        <w:t>حالات</w:t>
      </w:r>
      <w:r w:rsidR="00A4495A">
        <w:rPr>
          <w:rtl/>
        </w:rPr>
        <w:t xml:space="preserve"> </w:t>
      </w:r>
      <w:r>
        <w:rPr>
          <w:rtl/>
        </w:rPr>
        <w:t>اختفاء</w:t>
      </w:r>
      <w:r w:rsidR="00A4495A">
        <w:rPr>
          <w:rtl/>
        </w:rPr>
        <w:t xml:space="preserve"> </w:t>
      </w:r>
      <w:r>
        <w:rPr>
          <w:rtl/>
        </w:rPr>
        <w:t>قسري</w:t>
      </w:r>
      <w:r w:rsidR="00A4495A">
        <w:rPr>
          <w:rtl/>
        </w:rPr>
        <w:t xml:space="preserve"> </w:t>
      </w:r>
      <w:r>
        <w:rPr>
          <w:rtl/>
        </w:rPr>
        <w:t>يُزعم</w:t>
      </w:r>
      <w:r w:rsidR="00A4495A">
        <w:rPr>
          <w:rtl/>
        </w:rPr>
        <w:t xml:space="preserve"> </w:t>
      </w:r>
      <w:r>
        <w:rPr>
          <w:rtl/>
        </w:rPr>
        <w:t>أنها</w:t>
      </w:r>
      <w:r w:rsidR="00A4495A">
        <w:rPr>
          <w:rtl/>
        </w:rPr>
        <w:t xml:space="preserve"> </w:t>
      </w:r>
      <w:r>
        <w:rPr>
          <w:rtl/>
        </w:rPr>
        <w:t>وقعت</w:t>
      </w:r>
      <w:r w:rsidR="00A4495A">
        <w:rPr>
          <w:rtl/>
        </w:rPr>
        <w:t xml:space="preserve"> </w:t>
      </w:r>
      <w:r>
        <w:rPr>
          <w:rtl/>
        </w:rPr>
        <w:t>بعد</w:t>
      </w:r>
      <w:r w:rsidR="00A4495A">
        <w:rPr>
          <w:rtl/>
        </w:rPr>
        <w:t xml:space="preserve"> </w:t>
      </w:r>
      <w:r>
        <w:rPr>
          <w:rtl/>
        </w:rPr>
        <w:t>انتهاء</w:t>
      </w:r>
      <w:r w:rsidR="00A4495A">
        <w:rPr>
          <w:rtl/>
        </w:rPr>
        <w:t xml:space="preserve"> </w:t>
      </w:r>
      <w:r>
        <w:rPr>
          <w:rtl/>
        </w:rPr>
        <w:t>الحكم</w:t>
      </w:r>
      <w:r w:rsidR="00A4495A">
        <w:rPr>
          <w:rtl/>
        </w:rPr>
        <w:t xml:space="preserve"> </w:t>
      </w:r>
      <w:r>
        <w:rPr>
          <w:rtl/>
        </w:rPr>
        <w:t>الدكتاتوري</w:t>
      </w:r>
      <w:r w:rsidR="00A4495A">
        <w:rPr>
          <w:rtl/>
        </w:rPr>
        <w:t xml:space="preserve"> </w:t>
      </w:r>
      <w:r>
        <w:rPr>
          <w:rtl/>
        </w:rPr>
        <w:t>(المادتان</w:t>
      </w:r>
      <w:r w:rsidR="00A4495A">
        <w:rPr>
          <w:rtl/>
        </w:rPr>
        <w:t xml:space="preserve"> </w:t>
      </w:r>
      <w:r w:rsidR="00A4495A" w:rsidRPr="00A4495A">
        <w:rPr>
          <w:rtl/>
        </w:rPr>
        <w:t>12</w:t>
      </w:r>
      <w:r w:rsidR="00A4495A">
        <w:rPr>
          <w:rtl/>
        </w:rPr>
        <w:t xml:space="preserve"> </w:t>
      </w:r>
      <w:r>
        <w:rPr>
          <w:rtl/>
        </w:rPr>
        <w:t>و24).</w:t>
      </w:r>
    </w:p>
    <w:p w:rsidR="006577EC" w:rsidRPr="00A4495A" w:rsidRDefault="006577EC" w:rsidP="00A4495A">
      <w:pPr>
        <w:pStyle w:val="SingleTxtGA"/>
        <w:rPr>
          <w:b/>
          <w:bCs/>
          <w:rtl/>
          <w:lang w:val="ar-SA" w:eastAsia="zh-TW"/>
        </w:rPr>
      </w:pPr>
      <w:r>
        <w:rPr>
          <w:rtl/>
        </w:rPr>
        <w:t>١٩</w:t>
      </w:r>
      <w:r w:rsidR="00A66F05">
        <w:rPr>
          <w:rtl/>
        </w:rPr>
        <w:t>-</w:t>
      </w:r>
      <w:r w:rsidR="00A4495A">
        <w:rPr>
          <w:rtl/>
        </w:rPr>
        <w:tab/>
      </w:r>
      <w:r w:rsidRPr="00A4495A">
        <w:rPr>
          <w:b/>
          <w:bCs/>
          <w:rtl/>
        </w:rPr>
        <w:t>توصي</w:t>
      </w:r>
      <w:r w:rsidR="00A4495A">
        <w:rPr>
          <w:b/>
          <w:bCs/>
          <w:rtl/>
        </w:rPr>
        <w:t xml:space="preserve"> </w:t>
      </w:r>
      <w:r w:rsidRPr="00A4495A">
        <w:rPr>
          <w:b/>
          <w:bCs/>
          <w:rtl/>
        </w:rPr>
        <w:t>اللجنة</w:t>
      </w:r>
      <w:r w:rsidR="00A4495A">
        <w:rPr>
          <w:b/>
          <w:bCs/>
          <w:rtl/>
        </w:rPr>
        <w:t xml:space="preserve"> </w:t>
      </w:r>
      <w:r w:rsidRPr="00A4495A">
        <w:rPr>
          <w:b/>
          <w:bCs/>
          <w:rtl/>
        </w:rPr>
        <w:t>الدولة</w:t>
      </w:r>
      <w:r w:rsidR="00A4495A">
        <w:rPr>
          <w:b/>
          <w:bCs/>
          <w:rtl/>
        </w:rPr>
        <w:t xml:space="preserve"> </w:t>
      </w:r>
      <w:r w:rsidRPr="00A4495A">
        <w:rPr>
          <w:b/>
          <w:bCs/>
          <w:rtl/>
        </w:rPr>
        <w:t>الطرف</w:t>
      </w:r>
      <w:r w:rsidR="00A4495A">
        <w:rPr>
          <w:b/>
          <w:bCs/>
          <w:rtl/>
        </w:rPr>
        <w:t xml:space="preserve"> </w:t>
      </w:r>
      <w:r w:rsidRPr="00A4495A">
        <w:rPr>
          <w:b/>
          <w:bCs/>
          <w:rtl/>
        </w:rPr>
        <w:t>بمواصلة</w:t>
      </w:r>
      <w:r w:rsidR="00A4495A">
        <w:rPr>
          <w:b/>
          <w:bCs/>
          <w:rtl/>
        </w:rPr>
        <w:t xml:space="preserve"> </w:t>
      </w:r>
      <w:r w:rsidRPr="00A4495A">
        <w:rPr>
          <w:b/>
          <w:bCs/>
          <w:rtl/>
        </w:rPr>
        <w:t>وتكثيف</w:t>
      </w:r>
      <w:r w:rsidR="00A4495A">
        <w:rPr>
          <w:b/>
          <w:bCs/>
          <w:rtl/>
        </w:rPr>
        <w:t xml:space="preserve"> </w:t>
      </w:r>
      <w:r w:rsidRPr="00A4495A">
        <w:rPr>
          <w:b/>
          <w:bCs/>
          <w:rtl/>
        </w:rPr>
        <w:t>جهودها</w:t>
      </w:r>
      <w:r w:rsidR="00A4495A">
        <w:rPr>
          <w:b/>
          <w:bCs/>
          <w:rtl/>
        </w:rPr>
        <w:t xml:space="preserve"> </w:t>
      </w:r>
      <w:r w:rsidRPr="00A4495A">
        <w:rPr>
          <w:b/>
          <w:bCs/>
          <w:rtl/>
        </w:rPr>
        <w:t>الرامية</w:t>
      </w:r>
      <w:r w:rsidR="00A4495A">
        <w:rPr>
          <w:b/>
          <w:bCs/>
          <w:rtl/>
        </w:rPr>
        <w:t xml:space="preserve"> </w:t>
      </w:r>
      <w:r w:rsidRPr="00A4495A">
        <w:rPr>
          <w:b/>
          <w:bCs/>
          <w:rtl/>
        </w:rPr>
        <w:t>إلى</w:t>
      </w:r>
      <w:r w:rsidR="00A4495A">
        <w:rPr>
          <w:b/>
          <w:bCs/>
          <w:rtl/>
        </w:rPr>
        <w:t xml:space="preserve"> </w:t>
      </w:r>
      <w:r w:rsidRPr="00A4495A">
        <w:rPr>
          <w:b/>
          <w:bCs/>
          <w:rtl/>
        </w:rPr>
        <w:t>منع</w:t>
      </w:r>
      <w:r w:rsidR="00A4495A">
        <w:rPr>
          <w:b/>
          <w:bCs/>
          <w:rtl/>
        </w:rPr>
        <w:t xml:space="preserve"> </w:t>
      </w:r>
      <w:r w:rsidRPr="00A4495A">
        <w:rPr>
          <w:b/>
          <w:bCs/>
          <w:rtl/>
        </w:rPr>
        <w:t>حالات</w:t>
      </w:r>
      <w:r w:rsidR="00A4495A">
        <w:rPr>
          <w:b/>
          <w:bCs/>
          <w:rtl/>
        </w:rPr>
        <w:t xml:space="preserve"> </w:t>
      </w:r>
      <w:r w:rsidRPr="00A4495A">
        <w:rPr>
          <w:b/>
          <w:bCs/>
          <w:rtl/>
        </w:rPr>
        <w:t>الاختفاء</w:t>
      </w:r>
      <w:r w:rsidR="00A4495A">
        <w:rPr>
          <w:b/>
          <w:bCs/>
          <w:rtl/>
        </w:rPr>
        <w:t xml:space="preserve"> </w:t>
      </w:r>
      <w:r w:rsidRPr="00A4495A">
        <w:rPr>
          <w:b/>
          <w:bCs/>
          <w:rtl/>
        </w:rPr>
        <w:t>القسري،</w:t>
      </w:r>
      <w:r w:rsidR="00A4495A">
        <w:rPr>
          <w:b/>
          <w:bCs/>
          <w:rtl/>
        </w:rPr>
        <w:t xml:space="preserve"> </w:t>
      </w:r>
      <w:r w:rsidRPr="00A4495A">
        <w:rPr>
          <w:b/>
          <w:bCs/>
          <w:rtl/>
        </w:rPr>
        <w:t>وضمان</w:t>
      </w:r>
      <w:r w:rsidR="00A4495A">
        <w:rPr>
          <w:b/>
          <w:bCs/>
          <w:rtl/>
        </w:rPr>
        <w:t xml:space="preserve"> </w:t>
      </w:r>
      <w:r w:rsidRPr="00A4495A">
        <w:rPr>
          <w:b/>
          <w:bCs/>
          <w:rtl/>
        </w:rPr>
        <w:t>إجراء</w:t>
      </w:r>
      <w:r w:rsidR="00A4495A">
        <w:rPr>
          <w:b/>
          <w:bCs/>
          <w:rtl/>
        </w:rPr>
        <w:t xml:space="preserve"> </w:t>
      </w:r>
      <w:r w:rsidRPr="00A4495A">
        <w:rPr>
          <w:b/>
          <w:bCs/>
          <w:rtl/>
        </w:rPr>
        <w:t>تحقيقات</w:t>
      </w:r>
      <w:r w:rsidR="00A4495A">
        <w:rPr>
          <w:b/>
          <w:bCs/>
          <w:rtl/>
        </w:rPr>
        <w:t xml:space="preserve"> </w:t>
      </w:r>
      <w:r w:rsidRPr="00A4495A">
        <w:rPr>
          <w:b/>
          <w:bCs/>
          <w:rtl/>
        </w:rPr>
        <w:t>سريعة</w:t>
      </w:r>
      <w:r w:rsidR="00A4495A">
        <w:rPr>
          <w:b/>
          <w:bCs/>
          <w:rtl/>
        </w:rPr>
        <w:t xml:space="preserve"> </w:t>
      </w:r>
      <w:r w:rsidRPr="00A4495A">
        <w:rPr>
          <w:b/>
          <w:bCs/>
          <w:rtl/>
        </w:rPr>
        <w:t>وشاملة</w:t>
      </w:r>
      <w:r w:rsidR="00A4495A">
        <w:rPr>
          <w:b/>
          <w:bCs/>
          <w:rtl/>
        </w:rPr>
        <w:t xml:space="preserve"> </w:t>
      </w:r>
      <w:r w:rsidRPr="00A4495A">
        <w:rPr>
          <w:b/>
          <w:bCs/>
          <w:rtl/>
        </w:rPr>
        <w:t>وفعّالة</w:t>
      </w:r>
      <w:r w:rsidR="00A4495A">
        <w:rPr>
          <w:b/>
          <w:bCs/>
          <w:rtl/>
        </w:rPr>
        <w:t xml:space="preserve"> </w:t>
      </w:r>
      <w:r w:rsidRPr="00A4495A">
        <w:rPr>
          <w:b/>
          <w:bCs/>
          <w:rtl/>
        </w:rPr>
        <w:t>في</w:t>
      </w:r>
      <w:r w:rsidR="00A4495A">
        <w:rPr>
          <w:b/>
          <w:bCs/>
          <w:rtl/>
        </w:rPr>
        <w:t xml:space="preserve"> </w:t>
      </w:r>
      <w:r w:rsidRPr="00A4495A">
        <w:rPr>
          <w:b/>
          <w:bCs/>
          <w:rtl/>
        </w:rPr>
        <w:t>جميع</w:t>
      </w:r>
      <w:r w:rsidR="00A4495A">
        <w:rPr>
          <w:b/>
          <w:bCs/>
          <w:rtl/>
        </w:rPr>
        <w:t xml:space="preserve"> </w:t>
      </w:r>
      <w:r w:rsidRPr="00A4495A">
        <w:rPr>
          <w:b/>
          <w:bCs/>
          <w:rtl/>
        </w:rPr>
        <w:t>حالات</w:t>
      </w:r>
      <w:r w:rsidR="00A4495A">
        <w:rPr>
          <w:b/>
          <w:bCs/>
          <w:rtl/>
        </w:rPr>
        <w:t xml:space="preserve"> </w:t>
      </w:r>
      <w:r w:rsidRPr="00A4495A">
        <w:rPr>
          <w:b/>
          <w:bCs/>
          <w:rtl/>
        </w:rPr>
        <w:t>الاختفاء</w:t>
      </w:r>
      <w:r w:rsidR="00A4495A">
        <w:rPr>
          <w:b/>
          <w:bCs/>
          <w:rtl/>
        </w:rPr>
        <w:t xml:space="preserve"> </w:t>
      </w:r>
      <w:r w:rsidRPr="00A4495A">
        <w:rPr>
          <w:b/>
          <w:bCs/>
          <w:rtl/>
        </w:rPr>
        <w:t>القسري؛</w:t>
      </w:r>
      <w:r w:rsidR="00A4495A">
        <w:rPr>
          <w:b/>
          <w:bCs/>
          <w:rtl/>
        </w:rPr>
        <w:t xml:space="preserve"> </w:t>
      </w:r>
      <w:r w:rsidRPr="00A4495A">
        <w:rPr>
          <w:b/>
          <w:bCs/>
          <w:rtl/>
        </w:rPr>
        <w:t>ومقاضاة</w:t>
      </w:r>
      <w:r w:rsidR="00A4495A">
        <w:rPr>
          <w:b/>
          <w:bCs/>
          <w:rtl/>
        </w:rPr>
        <w:t xml:space="preserve"> </w:t>
      </w:r>
      <w:r w:rsidRPr="00A4495A">
        <w:rPr>
          <w:b/>
          <w:bCs/>
          <w:rtl/>
        </w:rPr>
        <w:t>الجناة</w:t>
      </w:r>
      <w:r w:rsidR="00A4495A">
        <w:rPr>
          <w:b/>
          <w:bCs/>
          <w:rtl/>
        </w:rPr>
        <w:t xml:space="preserve"> </w:t>
      </w:r>
      <w:r w:rsidRPr="00A4495A">
        <w:rPr>
          <w:b/>
          <w:bCs/>
          <w:rtl/>
        </w:rPr>
        <w:t>ومعاقبتهم،</w:t>
      </w:r>
      <w:r w:rsidR="00A4495A">
        <w:rPr>
          <w:b/>
          <w:bCs/>
          <w:rtl/>
        </w:rPr>
        <w:t xml:space="preserve"> </w:t>
      </w:r>
      <w:r w:rsidRPr="00A4495A">
        <w:rPr>
          <w:b/>
          <w:bCs/>
          <w:rtl/>
        </w:rPr>
        <w:t>في</w:t>
      </w:r>
      <w:r w:rsidR="00A4495A">
        <w:rPr>
          <w:b/>
          <w:bCs/>
          <w:rtl/>
        </w:rPr>
        <w:t xml:space="preserve"> </w:t>
      </w:r>
      <w:r w:rsidRPr="00A4495A">
        <w:rPr>
          <w:b/>
          <w:bCs/>
          <w:rtl/>
        </w:rPr>
        <w:t>حال</w:t>
      </w:r>
      <w:r w:rsidR="00A4495A">
        <w:rPr>
          <w:b/>
          <w:bCs/>
          <w:rtl/>
        </w:rPr>
        <w:t xml:space="preserve"> </w:t>
      </w:r>
      <w:r w:rsidRPr="00A4495A">
        <w:rPr>
          <w:b/>
          <w:bCs/>
          <w:rtl/>
        </w:rPr>
        <w:t>إدانتهم،</w:t>
      </w:r>
      <w:r w:rsidR="00A4495A">
        <w:rPr>
          <w:b/>
          <w:bCs/>
          <w:rtl/>
        </w:rPr>
        <w:t xml:space="preserve"> </w:t>
      </w:r>
      <w:r w:rsidRPr="00A4495A">
        <w:rPr>
          <w:b/>
          <w:bCs/>
          <w:rtl/>
        </w:rPr>
        <w:t>بعقوبات</w:t>
      </w:r>
      <w:r w:rsidR="00A4495A">
        <w:rPr>
          <w:b/>
          <w:bCs/>
          <w:rtl/>
        </w:rPr>
        <w:t xml:space="preserve"> </w:t>
      </w:r>
      <w:r w:rsidRPr="00A4495A">
        <w:rPr>
          <w:b/>
          <w:bCs/>
          <w:rtl/>
        </w:rPr>
        <w:t>مناسبة</w:t>
      </w:r>
      <w:r w:rsidR="00A4495A">
        <w:rPr>
          <w:b/>
          <w:bCs/>
          <w:rtl/>
        </w:rPr>
        <w:t xml:space="preserve"> </w:t>
      </w:r>
      <w:r w:rsidRPr="00A4495A">
        <w:rPr>
          <w:b/>
          <w:bCs/>
          <w:rtl/>
        </w:rPr>
        <w:t>تراعي</w:t>
      </w:r>
      <w:r w:rsidR="00A4495A">
        <w:rPr>
          <w:b/>
          <w:bCs/>
          <w:rtl/>
        </w:rPr>
        <w:t xml:space="preserve"> </w:t>
      </w:r>
      <w:r w:rsidRPr="00A4495A">
        <w:rPr>
          <w:b/>
          <w:bCs/>
          <w:rtl/>
        </w:rPr>
        <w:t>شدة</w:t>
      </w:r>
      <w:r w:rsidR="00A4495A">
        <w:rPr>
          <w:b/>
          <w:bCs/>
          <w:rtl/>
        </w:rPr>
        <w:t xml:space="preserve"> </w:t>
      </w:r>
      <w:r w:rsidRPr="00A4495A">
        <w:rPr>
          <w:b/>
          <w:bCs/>
          <w:rtl/>
        </w:rPr>
        <w:t>جسامة</w:t>
      </w:r>
      <w:r w:rsidR="00A4495A">
        <w:rPr>
          <w:b/>
          <w:bCs/>
          <w:rtl/>
        </w:rPr>
        <w:t xml:space="preserve"> </w:t>
      </w:r>
      <w:r w:rsidRPr="00A4495A">
        <w:rPr>
          <w:b/>
          <w:bCs/>
          <w:rtl/>
        </w:rPr>
        <w:t>هذه</w:t>
      </w:r>
      <w:r w:rsidR="00A4495A">
        <w:rPr>
          <w:b/>
          <w:bCs/>
          <w:rtl/>
        </w:rPr>
        <w:t xml:space="preserve"> </w:t>
      </w:r>
      <w:r w:rsidRPr="00A4495A">
        <w:rPr>
          <w:b/>
          <w:bCs/>
          <w:rtl/>
        </w:rPr>
        <w:t>الأفعال؛</w:t>
      </w:r>
      <w:r w:rsidR="00A4495A">
        <w:rPr>
          <w:b/>
          <w:bCs/>
          <w:rtl/>
        </w:rPr>
        <w:t xml:space="preserve"> </w:t>
      </w:r>
      <w:r w:rsidRPr="00A4495A">
        <w:rPr>
          <w:b/>
          <w:bCs/>
          <w:rtl/>
        </w:rPr>
        <w:t>وحصول</w:t>
      </w:r>
      <w:r w:rsidR="00A4495A">
        <w:rPr>
          <w:b/>
          <w:bCs/>
          <w:rtl/>
        </w:rPr>
        <w:t xml:space="preserve"> </w:t>
      </w:r>
      <w:r w:rsidRPr="00A4495A">
        <w:rPr>
          <w:b/>
          <w:bCs/>
          <w:rtl/>
        </w:rPr>
        <w:t>جميع</w:t>
      </w:r>
      <w:r w:rsidR="00A4495A">
        <w:rPr>
          <w:b/>
          <w:bCs/>
          <w:rtl/>
        </w:rPr>
        <w:t xml:space="preserve"> </w:t>
      </w:r>
      <w:r w:rsidRPr="00A4495A">
        <w:rPr>
          <w:b/>
          <w:bCs/>
          <w:rtl/>
        </w:rPr>
        <w:t>الضحايا</w:t>
      </w:r>
      <w:r w:rsidR="00A4495A">
        <w:rPr>
          <w:b/>
          <w:bCs/>
          <w:rtl/>
        </w:rPr>
        <w:t xml:space="preserve"> </w:t>
      </w:r>
      <w:r w:rsidRPr="00A4495A">
        <w:rPr>
          <w:b/>
          <w:bCs/>
          <w:rtl/>
        </w:rPr>
        <w:t>على</w:t>
      </w:r>
      <w:r w:rsidR="00A4495A">
        <w:rPr>
          <w:b/>
          <w:bCs/>
          <w:rtl/>
        </w:rPr>
        <w:t xml:space="preserve"> </w:t>
      </w:r>
      <w:r w:rsidRPr="00A4495A">
        <w:rPr>
          <w:b/>
          <w:bCs/>
          <w:rtl/>
        </w:rPr>
        <w:t>الجبر</w:t>
      </w:r>
      <w:r w:rsidR="00A4495A">
        <w:rPr>
          <w:b/>
          <w:bCs/>
          <w:rtl/>
        </w:rPr>
        <w:t xml:space="preserve"> </w:t>
      </w:r>
      <w:r w:rsidRPr="00A4495A">
        <w:rPr>
          <w:b/>
          <w:bCs/>
          <w:rtl/>
        </w:rPr>
        <w:t>الكامل</w:t>
      </w:r>
      <w:r w:rsidR="00A4495A">
        <w:rPr>
          <w:b/>
          <w:bCs/>
          <w:rtl/>
        </w:rPr>
        <w:t xml:space="preserve"> </w:t>
      </w:r>
      <w:r w:rsidRPr="00A4495A">
        <w:rPr>
          <w:b/>
          <w:bCs/>
          <w:rtl/>
        </w:rPr>
        <w:t>للضرر</w:t>
      </w:r>
      <w:r w:rsidR="00A4495A">
        <w:rPr>
          <w:b/>
          <w:bCs/>
          <w:rtl/>
        </w:rPr>
        <w:t xml:space="preserve"> </w:t>
      </w:r>
      <w:r w:rsidRPr="00A4495A">
        <w:rPr>
          <w:b/>
          <w:bCs/>
          <w:rtl/>
        </w:rPr>
        <w:t>وفقاً</w:t>
      </w:r>
      <w:r w:rsidR="00A4495A">
        <w:rPr>
          <w:b/>
          <w:bCs/>
          <w:rtl/>
        </w:rPr>
        <w:t xml:space="preserve"> </w:t>
      </w:r>
      <w:r w:rsidRPr="00A4495A">
        <w:rPr>
          <w:b/>
          <w:bCs/>
          <w:rtl/>
        </w:rPr>
        <w:t>للمادة</w:t>
      </w:r>
      <w:r w:rsidR="00A4495A">
        <w:rPr>
          <w:b/>
          <w:bCs/>
          <w:rtl/>
        </w:rPr>
        <w:t xml:space="preserve"> </w:t>
      </w:r>
      <w:r w:rsidRPr="00A4495A">
        <w:rPr>
          <w:b/>
          <w:bCs/>
          <w:rtl/>
        </w:rPr>
        <w:t>٢٤(٤)</w:t>
      </w:r>
      <w:r w:rsidR="00A4495A">
        <w:rPr>
          <w:b/>
          <w:bCs/>
          <w:rtl/>
        </w:rPr>
        <w:t xml:space="preserve"> </w:t>
      </w:r>
      <w:r w:rsidRPr="00A4495A">
        <w:rPr>
          <w:b/>
          <w:bCs/>
          <w:rtl/>
        </w:rPr>
        <w:t>و(٥)</w:t>
      </w:r>
      <w:r w:rsidR="00A4495A">
        <w:rPr>
          <w:b/>
          <w:bCs/>
          <w:rtl/>
        </w:rPr>
        <w:t xml:space="preserve"> </w:t>
      </w:r>
      <w:r w:rsidRPr="00A4495A">
        <w:rPr>
          <w:b/>
          <w:bCs/>
          <w:rtl/>
        </w:rPr>
        <w:t>من</w:t>
      </w:r>
      <w:r w:rsidR="00A4495A">
        <w:rPr>
          <w:b/>
          <w:bCs/>
          <w:rtl/>
        </w:rPr>
        <w:t xml:space="preserve"> </w:t>
      </w:r>
      <w:r w:rsidRPr="00A4495A">
        <w:rPr>
          <w:b/>
          <w:bCs/>
          <w:rtl/>
        </w:rPr>
        <w:t>الاتفاقية.</w:t>
      </w:r>
    </w:p>
    <w:p w:rsidR="006577EC" w:rsidRPr="002C3FEC" w:rsidRDefault="00A4495A" w:rsidP="00A4495A">
      <w:pPr>
        <w:pStyle w:val="H1GA"/>
        <w:rPr>
          <w:rtl/>
          <w:lang w:val="ar-SA" w:eastAsia="zh-TW" w:bidi="ar-DZ"/>
        </w:rPr>
      </w:pPr>
      <w:r>
        <w:rPr>
          <w:rtl/>
        </w:rPr>
        <w:tab/>
      </w:r>
      <w:r>
        <w:rPr>
          <w:rtl/>
        </w:rPr>
        <w:tab/>
      </w:r>
      <w:r w:rsidR="006577EC" w:rsidRPr="002C3FEC">
        <w:rPr>
          <w:rtl/>
        </w:rPr>
        <w:t>التدابير</w:t>
      </w:r>
      <w:r>
        <w:rPr>
          <w:rtl/>
        </w:rPr>
        <w:t xml:space="preserve"> </w:t>
      </w:r>
      <w:r w:rsidR="006577EC" w:rsidRPr="002C3FEC">
        <w:rPr>
          <w:rtl/>
        </w:rPr>
        <w:t>الرامية</w:t>
      </w:r>
      <w:r>
        <w:rPr>
          <w:rtl/>
        </w:rPr>
        <w:t xml:space="preserve"> </w:t>
      </w:r>
      <w:r w:rsidR="006577EC" w:rsidRPr="002C3FEC">
        <w:rPr>
          <w:rtl/>
        </w:rPr>
        <w:t>إلى</w:t>
      </w:r>
      <w:r>
        <w:rPr>
          <w:rtl/>
        </w:rPr>
        <w:t xml:space="preserve"> </w:t>
      </w:r>
      <w:r w:rsidR="006577EC" w:rsidRPr="002C3FEC">
        <w:rPr>
          <w:rtl/>
        </w:rPr>
        <w:t>منع</w:t>
      </w:r>
      <w:r>
        <w:rPr>
          <w:rtl/>
        </w:rPr>
        <w:t xml:space="preserve"> </w:t>
      </w:r>
      <w:r w:rsidR="006577EC" w:rsidRPr="002C3FEC">
        <w:rPr>
          <w:rtl/>
        </w:rPr>
        <w:t>الاختفاء</w:t>
      </w:r>
      <w:r>
        <w:rPr>
          <w:rtl/>
        </w:rPr>
        <w:t xml:space="preserve"> </w:t>
      </w:r>
      <w:r w:rsidR="006577EC" w:rsidRPr="002C3FEC">
        <w:rPr>
          <w:rtl/>
        </w:rPr>
        <w:t>القسري</w:t>
      </w:r>
      <w:r>
        <w:rPr>
          <w:rtl/>
        </w:rPr>
        <w:t xml:space="preserve"> </w:t>
      </w:r>
      <w:r w:rsidR="006577EC" w:rsidRPr="002C3FEC">
        <w:rPr>
          <w:rtl/>
        </w:rPr>
        <w:t>(المواد</w:t>
      </w:r>
      <w:r>
        <w:rPr>
          <w:rtl/>
        </w:rPr>
        <w:t xml:space="preserve"> </w:t>
      </w:r>
      <w:r w:rsidR="006577EC" w:rsidRPr="002C3FEC">
        <w:rPr>
          <w:rtl/>
        </w:rPr>
        <w:t>من</w:t>
      </w:r>
      <w:r>
        <w:rPr>
          <w:rtl/>
        </w:rPr>
        <w:t xml:space="preserve"> </w:t>
      </w:r>
      <w:r w:rsidRPr="00A4495A">
        <w:rPr>
          <w:rtl/>
        </w:rPr>
        <w:t>16</w:t>
      </w:r>
      <w:r>
        <w:rPr>
          <w:rtl/>
        </w:rPr>
        <w:t xml:space="preserve"> </w:t>
      </w:r>
      <w:r w:rsidR="006577EC" w:rsidRPr="002C3FEC">
        <w:rPr>
          <w:rtl/>
        </w:rPr>
        <w:t>إلى</w:t>
      </w:r>
      <w:r>
        <w:rPr>
          <w:rtl/>
        </w:rPr>
        <w:t xml:space="preserve"> </w:t>
      </w:r>
      <w:r w:rsidRPr="00A4495A">
        <w:rPr>
          <w:rtl/>
        </w:rPr>
        <w:t>2</w:t>
      </w:r>
      <w:bookmarkStart w:id="12" w:name="_Toc8983997"/>
      <w:bookmarkEnd w:id="12"/>
      <w:r w:rsidRPr="00A4495A">
        <w:rPr>
          <w:rtl/>
        </w:rPr>
        <w:t>3</w:t>
      </w:r>
      <w:r w:rsidR="006577EC">
        <w:rPr>
          <w:rtl/>
          <w:lang w:val="ar-SA" w:eastAsia="zh-TW" w:bidi="ar-DZ"/>
        </w:rPr>
        <w:t>)</w:t>
      </w:r>
    </w:p>
    <w:p w:rsidR="006577EC" w:rsidRPr="006A21D8" w:rsidRDefault="00A4495A" w:rsidP="00A4495A">
      <w:pPr>
        <w:pStyle w:val="H23GA"/>
        <w:rPr>
          <w:rtl/>
          <w:lang w:val="ar-SA" w:eastAsia="zh-TW"/>
        </w:rPr>
      </w:pPr>
      <w:r>
        <w:rPr>
          <w:rtl/>
        </w:rPr>
        <w:tab/>
      </w:r>
      <w:r>
        <w:rPr>
          <w:rtl/>
        </w:rPr>
        <w:tab/>
      </w:r>
      <w:r w:rsidR="006577EC">
        <w:rPr>
          <w:rtl/>
        </w:rPr>
        <w:t>التدريب</w:t>
      </w:r>
      <w:r>
        <w:rPr>
          <w:rtl/>
        </w:rPr>
        <w:t xml:space="preserve"> </w:t>
      </w:r>
      <w:r w:rsidR="006577EC">
        <w:rPr>
          <w:rtl/>
        </w:rPr>
        <w:t>على</w:t>
      </w:r>
      <w:r>
        <w:rPr>
          <w:rtl/>
        </w:rPr>
        <w:t xml:space="preserve"> </w:t>
      </w:r>
      <w:r w:rsidR="006577EC">
        <w:rPr>
          <w:rtl/>
        </w:rPr>
        <w:t>الاتفاقية</w:t>
      </w:r>
      <w:r>
        <w:rPr>
          <w:rtl/>
        </w:rPr>
        <w:t xml:space="preserve"> </w:t>
      </w:r>
      <w:bookmarkStart w:id="13" w:name="_Toc8983998"/>
      <w:bookmarkEnd w:id="13"/>
    </w:p>
    <w:p w:rsidR="006577EC" w:rsidRPr="00A66F05" w:rsidRDefault="00A4495A" w:rsidP="00A4495A">
      <w:pPr>
        <w:pStyle w:val="SingleTxtGA"/>
        <w:rPr>
          <w:spacing w:val="-4"/>
          <w:rtl/>
          <w:lang w:val="ar-SA" w:eastAsia="zh-TW"/>
        </w:rPr>
      </w:pPr>
      <w:r w:rsidRPr="00A66F05">
        <w:rPr>
          <w:spacing w:val="-4"/>
          <w:rtl/>
        </w:rPr>
        <w:t>٢٠</w:t>
      </w:r>
      <w:r w:rsidR="00A66F05" w:rsidRPr="00A66F05">
        <w:rPr>
          <w:spacing w:val="-4"/>
          <w:rtl/>
        </w:rPr>
        <w:t>-</w:t>
      </w:r>
      <w:r w:rsidRPr="00A66F05">
        <w:rPr>
          <w:spacing w:val="-4"/>
          <w:rtl/>
        </w:rPr>
        <w:tab/>
      </w:r>
      <w:r w:rsidR="006577EC" w:rsidRPr="00A66F05">
        <w:rPr>
          <w:spacing w:val="-4"/>
          <w:rtl/>
        </w:rPr>
        <w:t>تحيط</w:t>
      </w:r>
      <w:r w:rsidRPr="00A66F05">
        <w:rPr>
          <w:spacing w:val="-4"/>
          <w:rtl/>
        </w:rPr>
        <w:t xml:space="preserve"> </w:t>
      </w:r>
      <w:r w:rsidR="006577EC" w:rsidRPr="00A66F05">
        <w:rPr>
          <w:spacing w:val="-4"/>
          <w:rtl/>
        </w:rPr>
        <w:t>اللجنة</w:t>
      </w:r>
      <w:r w:rsidRPr="00A66F05">
        <w:rPr>
          <w:spacing w:val="-4"/>
          <w:rtl/>
        </w:rPr>
        <w:t xml:space="preserve"> </w:t>
      </w:r>
      <w:r w:rsidR="006577EC" w:rsidRPr="00A66F05">
        <w:rPr>
          <w:spacing w:val="-4"/>
          <w:rtl/>
        </w:rPr>
        <w:t>علما</w:t>
      </w:r>
      <w:r w:rsidR="00D95679">
        <w:rPr>
          <w:rFonts w:hint="cs"/>
          <w:spacing w:val="-4"/>
          <w:rtl/>
        </w:rPr>
        <w:t>ً</w:t>
      </w:r>
      <w:r w:rsidRPr="00A66F05">
        <w:rPr>
          <w:spacing w:val="-4"/>
          <w:rtl/>
        </w:rPr>
        <w:t xml:space="preserve"> </w:t>
      </w:r>
      <w:r w:rsidR="006577EC" w:rsidRPr="00A66F05">
        <w:rPr>
          <w:spacing w:val="-4"/>
          <w:rtl/>
        </w:rPr>
        <w:t>بالمعلومات</w:t>
      </w:r>
      <w:r w:rsidRPr="00A66F05">
        <w:rPr>
          <w:spacing w:val="-4"/>
          <w:rtl/>
        </w:rPr>
        <w:t xml:space="preserve"> </w:t>
      </w:r>
      <w:r w:rsidR="006577EC" w:rsidRPr="00A66F05">
        <w:rPr>
          <w:spacing w:val="-4"/>
          <w:rtl/>
        </w:rPr>
        <w:t>التي</w:t>
      </w:r>
      <w:r w:rsidRPr="00A66F05">
        <w:rPr>
          <w:spacing w:val="-4"/>
          <w:rtl/>
        </w:rPr>
        <w:t xml:space="preserve"> </w:t>
      </w:r>
      <w:r w:rsidR="006577EC" w:rsidRPr="00A66F05">
        <w:rPr>
          <w:spacing w:val="-4"/>
          <w:rtl/>
        </w:rPr>
        <w:t>قدمتها</w:t>
      </w:r>
      <w:r w:rsidRPr="00A66F05">
        <w:rPr>
          <w:spacing w:val="-4"/>
          <w:rtl/>
        </w:rPr>
        <w:t xml:space="preserve"> </w:t>
      </w:r>
      <w:r w:rsidR="006577EC" w:rsidRPr="00A66F05">
        <w:rPr>
          <w:spacing w:val="-4"/>
          <w:rtl/>
        </w:rPr>
        <w:t>الدولة</w:t>
      </w:r>
      <w:r w:rsidRPr="00A66F05">
        <w:rPr>
          <w:spacing w:val="-4"/>
          <w:rtl/>
        </w:rPr>
        <w:t xml:space="preserve"> </w:t>
      </w:r>
      <w:r w:rsidR="006577EC" w:rsidRPr="00A66F05">
        <w:rPr>
          <w:spacing w:val="-4"/>
          <w:rtl/>
        </w:rPr>
        <w:t>الطرف</w:t>
      </w:r>
      <w:r w:rsidRPr="00A66F05">
        <w:rPr>
          <w:spacing w:val="-4"/>
          <w:rtl/>
        </w:rPr>
        <w:t xml:space="preserve"> </w:t>
      </w:r>
      <w:r w:rsidR="006577EC" w:rsidRPr="00A66F05">
        <w:rPr>
          <w:spacing w:val="-4"/>
          <w:rtl/>
        </w:rPr>
        <w:t>بشأن</w:t>
      </w:r>
      <w:r w:rsidRPr="00A66F05">
        <w:rPr>
          <w:spacing w:val="-4"/>
          <w:rtl/>
        </w:rPr>
        <w:t xml:space="preserve"> </w:t>
      </w:r>
      <w:r w:rsidR="006577EC" w:rsidRPr="00A66F05">
        <w:rPr>
          <w:spacing w:val="-4"/>
          <w:rtl/>
        </w:rPr>
        <w:t>التدريب</w:t>
      </w:r>
      <w:r w:rsidRPr="00A66F05">
        <w:rPr>
          <w:spacing w:val="-4"/>
          <w:rtl/>
        </w:rPr>
        <w:t xml:space="preserve"> </w:t>
      </w:r>
      <w:r w:rsidR="006577EC" w:rsidRPr="00A66F05">
        <w:rPr>
          <w:spacing w:val="-4"/>
          <w:rtl/>
        </w:rPr>
        <w:t>على</w:t>
      </w:r>
      <w:r w:rsidRPr="00A66F05">
        <w:rPr>
          <w:spacing w:val="-4"/>
          <w:rtl/>
        </w:rPr>
        <w:t xml:space="preserve"> </w:t>
      </w:r>
      <w:r w:rsidR="006577EC" w:rsidRPr="00A66F05">
        <w:rPr>
          <w:spacing w:val="-4"/>
          <w:rtl/>
        </w:rPr>
        <w:t>حقوق</w:t>
      </w:r>
      <w:r w:rsidRPr="00A66F05">
        <w:rPr>
          <w:spacing w:val="-4"/>
          <w:rtl/>
        </w:rPr>
        <w:t xml:space="preserve"> </w:t>
      </w:r>
      <w:r w:rsidR="006577EC" w:rsidRPr="00A66F05">
        <w:rPr>
          <w:spacing w:val="-4"/>
          <w:rtl/>
        </w:rPr>
        <w:t>الإنسان</w:t>
      </w:r>
      <w:r w:rsidRPr="00A66F05">
        <w:rPr>
          <w:spacing w:val="-4"/>
          <w:rtl/>
        </w:rPr>
        <w:t xml:space="preserve"> </w:t>
      </w:r>
      <w:r w:rsidR="006577EC" w:rsidRPr="00A66F05">
        <w:rPr>
          <w:spacing w:val="-4"/>
          <w:rtl/>
        </w:rPr>
        <w:t>في</w:t>
      </w:r>
      <w:r w:rsidRPr="00A66F05">
        <w:rPr>
          <w:spacing w:val="-4"/>
          <w:rtl/>
        </w:rPr>
        <w:t xml:space="preserve"> </w:t>
      </w:r>
      <w:r w:rsidR="006577EC" w:rsidRPr="00A66F05">
        <w:rPr>
          <w:spacing w:val="-4"/>
          <w:rtl/>
        </w:rPr>
        <w:t>المؤسسات</w:t>
      </w:r>
      <w:r w:rsidRPr="00A66F05">
        <w:rPr>
          <w:spacing w:val="-4"/>
          <w:rtl/>
        </w:rPr>
        <w:t xml:space="preserve"> </w:t>
      </w:r>
      <w:r w:rsidR="006577EC" w:rsidRPr="00A66F05">
        <w:rPr>
          <w:spacing w:val="-4"/>
          <w:rtl/>
        </w:rPr>
        <w:t>المدنية</w:t>
      </w:r>
      <w:r w:rsidRPr="00A66F05">
        <w:rPr>
          <w:spacing w:val="-4"/>
          <w:rtl/>
        </w:rPr>
        <w:t xml:space="preserve"> </w:t>
      </w:r>
      <w:r w:rsidR="006577EC" w:rsidRPr="00A66F05">
        <w:rPr>
          <w:spacing w:val="-4"/>
          <w:rtl/>
        </w:rPr>
        <w:t>والعسكرية</w:t>
      </w:r>
      <w:r w:rsidRPr="00A66F05">
        <w:rPr>
          <w:spacing w:val="-4"/>
          <w:rtl/>
        </w:rPr>
        <w:t xml:space="preserve"> </w:t>
      </w:r>
      <w:r w:rsidR="006577EC" w:rsidRPr="00A66F05">
        <w:rPr>
          <w:spacing w:val="-4"/>
          <w:rtl/>
        </w:rPr>
        <w:t>المكلفة</w:t>
      </w:r>
      <w:r w:rsidRPr="00A66F05">
        <w:rPr>
          <w:spacing w:val="-4"/>
          <w:rtl/>
        </w:rPr>
        <w:t xml:space="preserve"> </w:t>
      </w:r>
      <w:r w:rsidR="006577EC" w:rsidRPr="00A66F05">
        <w:rPr>
          <w:spacing w:val="-4"/>
          <w:rtl/>
        </w:rPr>
        <w:t>بإنفاذ</w:t>
      </w:r>
      <w:r w:rsidRPr="00A66F05">
        <w:rPr>
          <w:spacing w:val="-4"/>
          <w:rtl/>
        </w:rPr>
        <w:t xml:space="preserve"> </w:t>
      </w:r>
      <w:r w:rsidR="006577EC" w:rsidRPr="00A66F05">
        <w:rPr>
          <w:spacing w:val="-4"/>
          <w:rtl/>
        </w:rPr>
        <w:t>القانون،</w:t>
      </w:r>
      <w:r w:rsidRPr="00A66F05">
        <w:rPr>
          <w:spacing w:val="-4"/>
          <w:rtl/>
        </w:rPr>
        <w:t xml:space="preserve"> </w:t>
      </w:r>
      <w:r w:rsidR="006577EC" w:rsidRPr="00A66F05">
        <w:rPr>
          <w:spacing w:val="-4"/>
          <w:rtl/>
        </w:rPr>
        <w:t>وتلاحظ</w:t>
      </w:r>
      <w:r w:rsidRPr="00A66F05">
        <w:rPr>
          <w:spacing w:val="-4"/>
          <w:rtl/>
        </w:rPr>
        <w:t xml:space="preserve"> </w:t>
      </w:r>
      <w:r w:rsidR="006577EC" w:rsidRPr="00A66F05">
        <w:rPr>
          <w:spacing w:val="-4"/>
          <w:rtl/>
        </w:rPr>
        <w:t>مع</w:t>
      </w:r>
      <w:r w:rsidRPr="00A66F05">
        <w:rPr>
          <w:spacing w:val="-4"/>
          <w:rtl/>
        </w:rPr>
        <w:t xml:space="preserve"> </w:t>
      </w:r>
      <w:r w:rsidR="006577EC" w:rsidRPr="00A66F05">
        <w:rPr>
          <w:spacing w:val="-4"/>
          <w:rtl/>
        </w:rPr>
        <w:t>الارتياح</w:t>
      </w:r>
      <w:r w:rsidRPr="00A66F05">
        <w:rPr>
          <w:spacing w:val="-4"/>
          <w:rtl/>
        </w:rPr>
        <w:t xml:space="preserve"> </w:t>
      </w:r>
      <w:r w:rsidR="006577EC" w:rsidRPr="00A66F05">
        <w:rPr>
          <w:spacing w:val="-4"/>
          <w:rtl/>
        </w:rPr>
        <w:t>إدراج</w:t>
      </w:r>
      <w:r w:rsidRPr="00A66F05">
        <w:rPr>
          <w:spacing w:val="-4"/>
          <w:rtl/>
        </w:rPr>
        <w:t xml:space="preserve"> </w:t>
      </w:r>
      <w:r w:rsidR="006577EC" w:rsidRPr="00A66F05">
        <w:rPr>
          <w:spacing w:val="-4"/>
          <w:rtl/>
        </w:rPr>
        <w:t>موضوع</w:t>
      </w:r>
      <w:r w:rsidRPr="00A66F05">
        <w:rPr>
          <w:spacing w:val="-4"/>
          <w:rtl/>
        </w:rPr>
        <w:t xml:space="preserve"> </w:t>
      </w:r>
      <w:r w:rsidR="006577EC" w:rsidRPr="00A66F05">
        <w:rPr>
          <w:spacing w:val="-4"/>
          <w:rtl/>
        </w:rPr>
        <w:t>الاختفاء</w:t>
      </w:r>
      <w:r w:rsidRPr="00A66F05">
        <w:rPr>
          <w:spacing w:val="-4"/>
          <w:rtl/>
        </w:rPr>
        <w:t xml:space="preserve"> </w:t>
      </w:r>
      <w:r w:rsidR="006577EC" w:rsidRPr="00A66F05">
        <w:rPr>
          <w:spacing w:val="-4"/>
          <w:rtl/>
        </w:rPr>
        <w:t>القسري</w:t>
      </w:r>
      <w:r w:rsidRPr="00A66F05">
        <w:rPr>
          <w:spacing w:val="-4"/>
          <w:rtl/>
        </w:rPr>
        <w:t xml:space="preserve"> </w:t>
      </w:r>
      <w:r w:rsidR="006577EC" w:rsidRPr="00A66F05">
        <w:rPr>
          <w:spacing w:val="-4"/>
          <w:rtl/>
        </w:rPr>
        <w:t>في</w:t>
      </w:r>
      <w:r w:rsidRPr="00A66F05">
        <w:rPr>
          <w:spacing w:val="-4"/>
          <w:rtl/>
        </w:rPr>
        <w:t xml:space="preserve"> </w:t>
      </w:r>
      <w:r w:rsidR="006577EC" w:rsidRPr="00A66F05">
        <w:rPr>
          <w:spacing w:val="-4"/>
          <w:rtl/>
        </w:rPr>
        <w:t>بعض</w:t>
      </w:r>
      <w:r w:rsidRPr="00A66F05">
        <w:rPr>
          <w:spacing w:val="-4"/>
          <w:rtl/>
        </w:rPr>
        <w:t xml:space="preserve"> </w:t>
      </w:r>
      <w:r w:rsidR="006577EC" w:rsidRPr="00A66F05">
        <w:rPr>
          <w:spacing w:val="-4"/>
          <w:rtl/>
        </w:rPr>
        <w:t>الأنشطة</w:t>
      </w:r>
      <w:r w:rsidRPr="00A66F05">
        <w:rPr>
          <w:spacing w:val="-4"/>
          <w:rtl/>
        </w:rPr>
        <w:t xml:space="preserve"> </w:t>
      </w:r>
      <w:r w:rsidR="006577EC" w:rsidRPr="00A66F05">
        <w:rPr>
          <w:spacing w:val="-4"/>
          <w:rtl/>
        </w:rPr>
        <w:t>التدريبية.</w:t>
      </w:r>
      <w:r w:rsidRPr="00A66F05">
        <w:rPr>
          <w:spacing w:val="-4"/>
          <w:rtl/>
        </w:rPr>
        <w:t xml:space="preserve"> </w:t>
      </w:r>
      <w:r w:rsidR="006577EC" w:rsidRPr="00A66F05">
        <w:rPr>
          <w:spacing w:val="-4"/>
          <w:rtl/>
        </w:rPr>
        <w:t>بيد</w:t>
      </w:r>
      <w:r w:rsidRPr="00A66F05">
        <w:rPr>
          <w:spacing w:val="-4"/>
          <w:rtl/>
        </w:rPr>
        <w:t xml:space="preserve"> </w:t>
      </w:r>
      <w:r w:rsidR="006577EC" w:rsidRPr="00A66F05">
        <w:rPr>
          <w:spacing w:val="-4"/>
          <w:rtl/>
        </w:rPr>
        <w:t>أن</w:t>
      </w:r>
      <w:r w:rsidRPr="00A66F05">
        <w:rPr>
          <w:spacing w:val="-4"/>
          <w:rtl/>
        </w:rPr>
        <w:t xml:space="preserve"> </w:t>
      </w:r>
      <w:r w:rsidR="006577EC" w:rsidRPr="00A66F05">
        <w:rPr>
          <w:spacing w:val="-4"/>
          <w:rtl/>
        </w:rPr>
        <w:t>اللجنة</w:t>
      </w:r>
      <w:r w:rsidRPr="00A66F05">
        <w:rPr>
          <w:spacing w:val="-4"/>
          <w:rtl/>
        </w:rPr>
        <w:t xml:space="preserve"> </w:t>
      </w:r>
      <w:r w:rsidR="006577EC" w:rsidRPr="00A66F05">
        <w:rPr>
          <w:spacing w:val="-4"/>
          <w:rtl/>
        </w:rPr>
        <w:t>تلاحظ</w:t>
      </w:r>
      <w:r w:rsidRPr="00A66F05">
        <w:rPr>
          <w:spacing w:val="-4"/>
          <w:rtl/>
        </w:rPr>
        <w:t xml:space="preserve"> </w:t>
      </w:r>
      <w:r w:rsidR="006577EC" w:rsidRPr="00A66F05">
        <w:rPr>
          <w:spacing w:val="-4"/>
          <w:rtl/>
        </w:rPr>
        <w:t>عدم</w:t>
      </w:r>
      <w:r w:rsidRPr="00A66F05">
        <w:rPr>
          <w:spacing w:val="-4"/>
          <w:rtl/>
        </w:rPr>
        <w:t xml:space="preserve"> </w:t>
      </w:r>
      <w:r w:rsidR="006577EC" w:rsidRPr="00A66F05">
        <w:rPr>
          <w:spacing w:val="-4"/>
          <w:rtl/>
        </w:rPr>
        <w:t>توفير</w:t>
      </w:r>
      <w:r w:rsidRPr="00A66F05">
        <w:rPr>
          <w:spacing w:val="-4"/>
          <w:rtl/>
        </w:rPr>
        <w:t xml:space="preserve"> </w:t>
      </w:r>
      <w:r w:rsidR="006577EC" w:rsidRPr="00A66F05">
        <w:rPr>
          <w:spacing w:val="-4"/>
          <w:rtl/>
        </w:rPr>
        <w:t>تدريب</w:t>
      </w:r>
      <w:r w:rsidRPr="00A66F05">
        <w:rPr>
          <w:spacing w:val="-4"/>
          <w:rtl/>
        </w:rPr>
        <w:t xml:space="preserve"> </w:t>
      </w:r>
      <w:r w:rsidR="006577EC" w:rsidRPr="00A66F05">
        <w:rPr>
          <w:spacing w:val="-4"/>
          <w:rtl/>
        </w:rPr>
        <w:t>محدد</w:t>
      </w:r>
      <w:r w:rsidRPr="00A66F05">
        <w:rPr>
          <w:spacing w:val="-4"/>
          <w:rtl/>
        </w:rPr>
        <w:t xml:space="preserve"> </w:t>
      </w:r>
      <w:r w:rsidR="006577EC" w:rsidRPr="00A66F05">
        <w:rPr>
          <w:spacing w:val="-4"/>
          <w:rtl/>
        </w:rPr>
        <w:t>ومنتظم</w:t>
      </w:r>
      <w:r w:rsidRPr="00A66F05">
        <w:rPr>
          <w:spacing w:val="-4"/>
          <w:rtl/>
        </w:rPr>
        <w:t xml:space="preserve"> </w:t>
      </w:r>
      <w:r w:rsidR="006577EC" w:rsidRPr="00A66F05">
        <w:rPr>
          <w:spacing w:val="-4"/>
          <w:rtl/>
        </w:rPr>
        <w:t>بشأن</w:t>
      </w:r>
      <w:r w:rsidRPr="00A66F05">
        <w:rPr>
          <w:spacing w:val="-4"/>
          <w:rtl/>
        </w:rPr>
        <w:t xml:space="preserve"> </w:t>
      </w:r>
      <w:r w:rsidR="006577EC" w:rsidRPr="00A66F05">
        <w:rPr>
          <w:spacing w:val="-4"/>
          <w:rtl/>
        </w:rPr>
        <w:t>الأحكام</w:t>
      </w:r>
      <w:r w:rsidRPr="00A66F05">
        <w:rPr>
          <w:spacing w:val="-4"/>
          <w:rtl/>
        </w:rPr>
        <w:t xml:space="preserve"> </w:t>
      </w:r>
      <w:r w:rsidR="006577EC" w:rsidRPr="00A66F05">
        <w:rPr>
          <w:spacing w:val="-4"/>
          <w:rtl/>
        </w:rPr>
        <w:t>ذات</w:t>
      </w:r>
      <w:r w:rsidRPr="00A66F05">
        <w:rPr>
          <w:spacing w:val="-4"/>
          <w:rtl/>
        </w:rPr>
        <w:t xml:space="preserve"> </w:t>
      </w:r>
      <w:r w:rsidR="006577EC" w:rsidRPr="00A66F05">
        <w:rPr>
          <w:spacing w:val="-4"/>
          <w:rtl/>
        </w:rPr>
        <w:t>الصلة</w:t>
      </w:r>
      <w:r w:rsidRPr="00A66F05">
        <w:rPr>
          <w:spacing w:val="-4"/>
          <w:rtl/>
        </w:rPr>
        <w:t xml:space="preserve"> </w:t>
      </w:r>
      <w:r w:rsidR="006577EC" w:rsidRPr="00A66F05">
        <w:rPr>
          <w:spacing w:val="-4"/>
          <w:rtl/>
        </w:rPr>
        <w:t>المنصوص</w:t>
      </w:r>
      <w:r w:rsidRPr="00A66F05">
        <w:rPr>
          <w:spacing w:val="-4"/>
          <w:rtl/>
        </w:rPr>
        <w:t xml:space="preserve"> </w:t>
      </w:r>
      <w:r w:rsidR="006577EC" w:rsidRPr="00A66F05">
        <w:rPr>
          <w:spacing w:val="-4"/>
          <w:rtl/>
        </w:rPr>
        <w:t>عليها</w:t>
      </w:r>
      <w:r w:rsidRPr="00A66F05">
        <w:rPr>
          <w:spacing w:val="-4"/>
          <w:rtl/>
        </w:rPr>
        <w:t xml:space="preserve"> </w:t>
      </w:r>
      <w:r w:rsidR="006577EC" w:rsidRPr="00A66F05">
        <w:rPr>
          <w:spacing w:val="-4"/>
          <w:rtl/>
        </w:rPr>
        <w:t>في</w:t>
      </w:r>
      <w:r w:rsidRPr="00A66F05">
        <w:rPr>
          <w:spacing w:val="-4"/>
          <w:rtl/>
        </w:rPr>
        <w:t xml:space="preserve"> </w:t>
      </w:r>
      <w:r w:rsidR="006577EC" w:rsidRPr="00A66F05">
        <w:rPr>
          <w:spacing w:val="-4"/>
          <w:rtl/>
        </w:rPr>
        <w:t>الاتفاقية</w:t>
      </w:r>
      <w:r w:rsidRPr="00A66F05">
        <w:rPr>
          <w:spacing w:val="-4"/>
          <w:rtl/>
        </w:rPr>
        <w:t xml:space="preserve"> </w:t>
      </w:r>
      <w:r w:rsidR="006577EC" w:rsidRPr="00A66F05">
        <w:rPr>
          <w:spacing w:val="-4"/>
          <w:rtl/>
        </w:rPr>
        <w:t>وفقا</w:t>
      </w:r>
      <w:r w:rsidR="00D95679">
        <w:rPr>
          <w:rFonts w:hint="cs"/>
          <w:spacing w:val="-4"/>
          <w:rtl/>
        </w:rPr>
        <w:t>ً</w:t>
      </w:r>
      <w:r w:rsidRPr="00A66F05">
        <w:rPr>
          <w:spacing w:val="-4"/>
          <w:rtl/>
        </w:rPr>
        <w:t xml:space="preserve"> </w:t>
      </w:r>
      <w:r w:rsidR="006577EC" w:rsidRPr="00A66F05">
        <w:rPr>
          <w:spacing w:val="-4"/>
          <w:rtl/>
        </w:rPr>
        <w:t>لمادتها</w:t>
      </w:r>
      <w:r w:rsidRPr="00A66F05">
        <w:rPr>
          <w:spacing w:val="-4"/>
          <w:rtl/>
        </w:rPr>
        <w:t xml:space="preserve"> ٢٣ </w:t>
      </w:r>
      <w:r w:rsidR="006577EC" w:rsidRPr="00A66F05">
        <w:rPr>
          <w:spacing w:val="-4"/>
          <w:rtl/>
        </w:rPr>
        <w:t>(المادة</w:t>
      </w:r>
      <w:r w:rsidRPr="00A66F05">
        <w:rPr>
          <w:spacing w:val="-4"/>
          <w:rtl/>
        </w:rPr>
        <w:t xml:space="preserve"> ٢٣</w:t>
      </w:r>
      <w:r w:rsidR="006577EC" w:rsidRPr="00A66F05">
        <w:rPr>
          <w:spacing w:val="-4"/>
          <w:rtl/>
        </w:rPr>
        <w:t>).</w:t>
      </w:r>
      <w:r w:rsidRPr="00A66F05">
        <w:rPr>
          <w:spacing w:val="-4"/>
          <w:rtl/>
        </w:rPr>
        <w:t xml:space="preserve"> </w:t>
      </w:r>
    </w:p>
    <w:p w:rsidR="006577EC" w:rsidRPr="00A4495A" w:rsidRDefault="00A4495A" w:rsidP="00A4495A">
      <w:pPr>
        <w:pStyle w:val="SingleTxtGA"/>
        <w:rPr>
          <w:b/>
          <w:bCs/>
          <w:rtl/>
          <w:lang w:val="ar-SA" w:eastAsia="zh-TW"/>
        </w:rPr>
      </w:pPr>
      <w:r w:rsidRPr="00A4495A">
        <w:rPr>
          <w:rtl/>
        </w:rPr>
        <w:t>٢١</w:t>
      </w:r>
      <w:r w:rsidR="00A66F05">
        <w:rPr>
          <w:rtl/>
        </w:rPr>
        <w:t>-</w:t>
      </w:r>
      <w:r>
        <w:rPr>
          <w:rtl/>
        </w:rPr>
        <w:tab/>
      </w:r>
      <w:r w:rsidR="006577EC" w:rsidRPr="00A4495A">
        <w:rPr>
          <w:b/>
          <w:bCs/>
          <w:rtl/>
        </w:rPr>
        <w:t>توصي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اللجنة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الدولة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الطرف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بأن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تواصل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جهودها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فيما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يتعلق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بتدريب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الموظفين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الحكوميين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في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مجال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حقوق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الإنسان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وأن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تضمن،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على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الخصوص،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تلقي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جميع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الموظفين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المدنيين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والعسكريين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المكلفين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بإنفاذ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القانون،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والموظفين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الطبيين،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وموظفي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الخدمة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المدنية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وسواهم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من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الأشخاص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الذين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يمكن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أن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يتدخلوا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في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حراسة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أو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معاملة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الأشخاص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المحرومين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من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حريتهم،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بمن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فيهم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القضاة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والمدعون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العامون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وغيرهم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من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الموظفين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المكلفين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بإقامة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العدل،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تدريبا</w:t>
      </w:r>
      <w:r w:rsidR="00D95679">
        <w:rPr>
          <w:rFonts w:hint="cs"/>
          <w:b/>
          <w:bCs/>
          <w:rtl/>
        </w:rPr>
        <w:t>ً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محددا</w:t>
      </w:r>
      <w:r w:rsidR="00D95679">
        <w:rPr>
          <w:rFonts w:hint="cs"/>
          <w:b/>
          <w:bCs/>
          <w:rtl/>
        </w:rPr>
        <w:t>ً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على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أحكام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الاتفاقية،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وفقاً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للفقرة</w:t>
      </w:r>
      <w:r>
        <w:rPr>
          <w:b/>
          <w:bCs/>
          <w:rtl/>
        </w:rPr>
        <w:t xml:space="preserve"> </w:t>
      </w:r>
      <w:r w:rsidRPr="00A4495A">
        <w:rPr>
          <w:b/>
          <w:bCs/>
          <w:rtl/>
        </w:rPr>
        <w:t>1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من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المادة</w:t>
      </w:r>
      <w:r>
        <w:rPr>
          <w:b/>
          <w:bCs/>
          <w:rtl/>
        </w:rPr>
        <w:t xml:space="preserve"> </w:t>
      </w:r>
      <w:r w:rsidRPr="00A4495A">
        <w:rPr>
          <w:b/>
          <w:bCs/>
          <w:rtl/>
        </w:rPr>
        <w:t>23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منها.</w:t>
      </w:r>
    </w:p>
    <w:p w:rsidR="006577EC" w:rsidRPr="00A1433D" w:rsidRDefault="00A4495A" w:rsidP="00A4495A">
      <w:pPr>
        <w:pStyle w:val="H1GA"/>
        <w:rPr>
          <w:rtl/>
          <w:lang w:val="ar-SA" w:eastAsia="zh-TW" w:bidi="ar-DZ"/>
        </w:rPr>
      </w:pPr>
      <w:r>
        <w:rPr>
          <w:rtl/>
        </w:rPr>
        <w:lastRenderedPageBreak/>
        <w:tab/>
      </w:r>
      <w:r>
        <w:rPr>
          <w:rtl/>
        </w:rPr>
        <w:tab/>
      </w:r>
      <w:r w:rsidR="006577EC" w:rsidRPr="00A1433D">
        <w:rPr>
          <w:rtl/>
        </w:rPr>
        <w:t>تدابير</w:t>
      </w:r>
      <w:r>
        <w:rPr>
          <w:rtl/>
        </w:rPr>
        <w:t xml:space="preserve"> </w:t>
      </w:r>
      <w:r w:rsidR="006577EC" w:rsidRPr="00A1433D">
        <w:rPr>
          <w:rtl/>
        </w:rPr>
        <w:t>جبر</w:t>
      </w:r>
      <w:r>
        <w:rPr>
          <w:rtl/>
        </w:rPr>
        <w:t xml:space="preserve"> </w:t>
      </w:r>
      <w:r w:rsidR="006577EC" w:rsidRPr="00A1433D">
        <w:rPr>
          <w:rtl/>
        </w:rPr>
        <w:t>الضرر</w:t>
      </w:r>
      <w:r>
        <w:rPr>
          <w:rtl/>
        </w:rPr>
        <w:t xml:space="preserve"> </w:t>
      </w:r>
      <w:r w:rsidR="006577EC" w:rsidRPr="00A1433D">
        <w:rPr>
          <w:rtl/>
        </w:rPr>
        <w:t>وحماية</w:t>
      </w:r>
      <w:r>
        <w:rPr>
          <w:rtl/>
        </w:rPr>
        <w:t xml:space="preserve"> </w:t>
      </w:r>
      <w:r w:rsidR="006577EC" w:rsidRPr="00A1433D">
        <w:rPr>
          <w:rtl/>
        </w:rPr>
        <w:t>الأطفال</w:t>
      </w:r>
      <w:r>
        <w:rPr>
          <w:rtl/>
        </w:rPr>
        <w:t xml:space="preserve"> </w:t>
      </w:r>
      <w:r w:rsidR="006577EC" w:rsidRPr="00A1433D">
        <w:rPr>
          <w:rtl/>
        </w:rPr>
        <w:t>من</w:t>
      </w:r>
      <w:r>
        <w:rPr>
          <w:rtl/>
        </w:rPr>
        <w:t xml:space="preserve"> </w:t>
      </w:r>
      <w:r w:rsidR="006577EC" w:rsidRPr="00A1433D">
        <w:rPr>
          <w:rtl/>
        </w:rPr>
        <w:t>الاختفاء</w:t>
      </w:r>
      <w:r>
        <w:rPr>
          <w:rtl/>
        </w:rPr>
        <w:t xml:space="preserve"> </w:t>
      </w:r>
      <w:r w:rsidR="006577EC" w:rsidRPr="00A1433D">
        <w:rPr>
          <w:rtl/>
        </w:rPr>
        <w:t>القسري</w:t>
      </w:r>
      <w:r>
        <w:rPr>
          <w:rtl/>
        </w:rPr>
        <w:t xml:space="preserve"> </w:t>
      </w:r>
      <w:r w:rsidR="006577EC" w:rsidRPr="00A1433D">
        <w:rPr>
          <w:rtl/>
        </w:rPr>
        <w:t>(المادتان</w:t>
      </w:r>
      <w:r>
        <w:rPr>
          <w:rtl/>
        </w:rPr>
        <w:t xml:space="preserve"> </w:t>
      </w:r>
      <w:r w:rsidRPr="00A4495A">
        <w:rPr>
          <w:rtl/>
        </w:rPr>
        <w:t>24</w:t>
      </w:r>
      <w:r>
        <w:rPr>
          <w:rtl/>
        </w:rPr>
        <w:t xml:space="preserve"> </w:t>
      </w:r>
      <w:r w:rsidR="006577EC" w:rsidRPr="00A1433D">
        <w:rPr>
          <w:rtl/>
        </w:rPr>
        <w:t>و</w:t>
      </w:r>
      <w:r w:rsidRPr="00A4495A">
        <w:rPr>
          <w:rtl/>
        </w:rPr>
        <w:t>25</w:t>
      </w:r>
      <w:r w:rsidR="006577EC" w:rsidRPr="00A1433D">
        <w:t>‬</w:t>
      </w:r>
      <w:r w:rsidR="006577EC" w:rsidRPr="00A1433D">
        <w:t>‬</w:t>
      </w:r>
      <w:r w:rsidR="006577EC" w:rsidRPr="00A1433D">
        <w:t>‬</w:t>
      </w:r>
      <w:r w:rsidR="006577EC" w:rsidRPr="00A1433D">
        <w:t>‬</w:t>
      </w:r>
      <w:r w:rsidR="006577EC" w:rsidRPr="00A1433D">
        <w:t>‬</w:t>
      </w:r>
      <w:bookmarkStart w:id="14" w:name="_Toc8983999"/>
      <w:bookmarkEnd w:id="14"/>
      <w:r w:rsidR="006577EC" w:rsidRPr="00A1433D">
        <w:rPr>
          <w:rtl/>
          <w:lang w:bidi="ar-DZ"/>
        </w:rPr>
        <w:t>)</w:t>
      </w:r>
    </w:p>
    <w:p w:rsidR="006577EC" w:rsidRPr="00A1433D" w:rsidRDefault="00A4495A" w:rsidP="00A4495A">
      <w:pPr>
        <w:pStyle w:val="H23GA"/>
        <w:rPr>
          <w:rtl/>
          <w:lang w:val="ar-SA" w:eastAsia="zh-TW"/>
        </w:rPr>
      </w:pPr>
      <w:r>
        <w:rPr>
          <w:rtl/>
        </w:rPr>
        <w:tab/>
      </w:r>
      <w:r>
        <w:rPr>
          <w:rtl/>
        </w:rPr>
        <w:tab/>
      </w:r>
      <w:r w:rsidR="006577EC" w:rsidRPr="00A1433D">
        <w:rPr>
          <w:rtl/>
        </w:rPr>
        <w:t>تعريف</w:t>
      </w:r>
      <w:r>
        <w:rPr>
          <w:rtl/>
        </w:rPr>
        <w:t xml:space="preserve"> </w:t>
      </w:r>
      <w:r w:rsidR="006577EC" w:rsidRPr="00A1433D">
        <w:rPr>
          <w:rtl/>
        </w:rPr>
        <w:t>الضحية</w:t>
      </w:r>
      <w:r>
        <w:rPr>
          <w:rtl/>
        </w:rPr>
        <w:t xml:space="preserve"> </w:t>
      </w:r>
      <w:bookmarkStart w:id="15" w:name="_Toc8984000"/>
      <w:bookmarkEnd w:id="15"/>
    </w:p>
    <w:p w:rsidR="006577EC" w:rsidRPr="00856338" w:rsidRDefault="00A4495A" w:rsidP="00A4495A">
      <w:pPr>
        <w:pStyle w:val="SingleTxtGA"/>
        <w:rPr>
          <w:spacing w:val="-2"/>
          <w:rtl/>
          <w:lang w:val="ar-SA" w:eastAsia="zh-TW"/>
        </w:rPr>
      </w:pPr>
      <w:r w:rsidRPr="00856338">
        <w:rPr>
          <w:spacing w:val="-2"/>
          <w:rtl/>
        </w:rPr>
        <w:t>٢٢</w:t>
      </w:r>
      <w:r w:rsidR="00A66F05" w:rsidRPr="00856338">
        <w:rPr>
          <w:spacing w:val="-2"/>
          <w:rtl/>
        </w:rPr>
        <w:t>-</w:t>
      </w:r>
      <w:r w:rsidRPr="00856338">
        <w:rPr>
          <w:spacing w:val="-2"/>
          <w:rtl/>
        </w:rPr>
        <w:tab/>
      </w:r>
      <w:r w:rsidR="006577EC" w:rsidRPr="00856338">
        <w:rPr>
          <w:spacing w:val="-2"/>
          <w:rtl/>
        </w:rPr>
        <w:t>ترى</w:t>
      </w:r>
      <w:r w:rsidRPr="00856338">
        <w:rPr>
          <w:spacing w:val="-2"/>
          <w:rtl/>
        </w:rPr>
        <w:t xml:space="preserve"> </w:t>
      </w:r>
      <w:r w:rsidR="006577EC" w:rsidRPr="00856338">
        <w:rPr>
          <w:spacing w:val="-2"/>
          <w:rtl/>
        </w:rPr>
        <w:t>اللجنة</w:t>
      </w:r>
      <w:r w:rsidRPr="00856338">
        <w:rPr>
          <w:spacing w:val="-2"/>
          <w:rtl/>
        </w:rPr>
        <w:t xml:space="preserve"> </w:t>
      </w:r>
      <w:r w:rsidR="006577EC" w:rsidRPr="00856338">
        <w:rPr>
          <w:spacing w:val="-2"/>
          <w:rtl/>
        </w:rPr>
        <w:t>أن</w:t>
      </w:r>
      <w:r w:rsidRPr="00856338">
        <w:rPr>
          <w:spacing w:val="-2"/>
          <w:rtl/>
        </w:rPr>
        <w:t xml:space="preserve"> </w:t>
      </w:r>
      <w:r w:rsidR="006577EC" w:rsidRPr="00856338">
        <w:rPr>
          <w:spacing w:val="-2"/>
          <w:rtl/>
        </w:rPr>
        <w:t>الجرد</w:t>
      </w:r>
      <w:r w:rsidRPr="00856338">
        <w:rPr>
          <w:spacing w:val="-2"/>
          <w:rtl/>
        </w:rPr>
        <w:t xml:space="preserve"> </w:t>
      </w:r>
      <w:r w:rsidR="006577EC" w:rsidRPr="00856338">
        <w:rPr>
          <w:spacing w:val="-2"/>
          <w:rtl/>
        </w:rPr>
        <w:t>الكامل،</w:t>
      </w:r>
      <w:r w:rsidRPr="00856338">
        <w:rPr>
          <w:spacing w:val="-2"/>
          <w:rtl/>
        </w:rPr>
        <w:t xml:space="preserve"> </w:t>
      </w:r>
      <w:r w:rsidR="006577EC" w:rsidRPr="00856338">
        <w:rPr>
          <w:spacing w:val="-2"/>
          <w:rtl/>
        </w:rPr>
        <w:t>بناء</w:t>
      </w:r>
      <w:r w:rsidRPr="00856338">
        <w:rPr>
          <w:spacing w:val="-2"/>
          <w:rtl/>
        </w:rPr>
        <w:t xml:space="preserve"> </w:t>
      </w:r>
      <w:r w:rsidR="006577EC" w:rsidRPr="00856338">
        <w:rPr>
          <w:spacing w:val="-2"/>
          <w:rtl/>
        </w:rPr>
        <w:t>على</w:t>
      </w:r>
      <w:r w:rsidRPr="00856338">
        <w:rPr>
          <w:spacing w:val="-2"/>
          <w:rtl/>
        </w:rPr>
        <w:t xml:space="preserve"> </w:t>
      </w:r>
      <w:r w:rsidR="006577EC" w:rsidRPr="00856338">
        <w:rPr>
          <w:spacing w:val="-2"/>
          <w:rtl/>
        </w:rPr>
        <w:t>نظام</w:t>
      </w:r>
      <w:r w:rsidRPr="00856338">
        <w:rPr>
          <w:spacing w:val="-2"/>
          <w:rtl/>
        </w:rPr>
        <w:t xml:space="preserve"> </w:t>
      </w:r>
      <w:r w:rsidR="006577EC" w:rsidRPr="00856338">
        <w:rPr>
          <w:spacing w:val="-2"/>
          <w:rtl/>
        </w:rPr>
        <w:t>الأسبقية،</w:t>
      </w:r>
      <w:r w:rsidRPr="00856338">
        <w:rPr>
          <w:spacing w:val="-2"/>
          <w:rtl/>
        </w:rPr>
        <w:t xml:space="preserve"> </w:t>
      </w:r>
      <w:r w:rsidR="006577EC" w:rsidRPr="00856338">
        <w:rPr>
          <w:spacing w:val="-2"/>
          <w:rtl/>
        </w:rPr>
        <w:t>للأشخاص</w:t>
      </w:r>
      <w:r w:rsidRPr="00856338">
        <w:rPr>
          <w:spacing w:val="-2"/>
          <w:rtl/>
        </w:rPr>
        <w:t xml:space="preserve"> </w:t>
      </w:r>
      <w:r w:rsidR="006577EC" w:rsidRPr="00856338">
        <w:rPr>
          <w:spacing w:val="-2"/>
          <w:rtl/>
        </w:rPr>
        <w:t>الذين</w:t>
      </w:r>
      <w:r w:rsidRPr="00856338">
        <w:rPr>
          <w:spacing w:val="-2"/>
          <w:rtl/>
        </w:rPr>
        <w:t xml:space="preserve"> </w:t>
      </w:r>
      <w:r w:rsidR="006577EC" w:rsidRPr="00856338">
        <w:rPr>
          <w:spacing w:val="-2"/>
          <w:rtl/>
        </w:rPr>
        <w:t>يمكن</w:t>
      </w:r>
      <w:r w:rsidRPr="00856338">
        <w:rPr>
          <w:spacing w:val="-2"/>
          <w:rtl/>
        </w:rPr>
        <w:t xml:space="preserve"> </w:t>
      </w:r>
      <w:r w:rsidR="006577EC" w:rsidRPr="00856338">
        <w:rPr>
          <w:spacing w:val="-2"/>
          <w:rtl/>
        </w:rPr>
        <w:t>اعتبارهم</w:t>
      </w:r>
      <w:r w:rsidRPr="00856338">
        <w:rPr>
          <w:spacing w:val="-2"/>
          <w:rtl/>
        </w:rPr>
        <w:t xml:space="preserve"> </w:t>
      </w:r>
      <w:r w:rsidR="006577EC" w:rsidRPr="00856338">
        <w:rPr>
          <w:spacing w:val="-2"/>
          <w:rtl/>
        </w:rPr>
        <w:t>ضحايا</w:t>
      </w:r>
      <w:r w:rsidRPr="00856338">
        <w:rPr>
          <w:spacing w:val="-2"/>
          <w:rtl/>
        </w:rPr>
        <w:t xml:space="preserve"> </w:t>
      </w:r>
      <w:r w:rsidR="006577EC" w:rsidRPr="00856338">
        <w:rPr>
          <w:spacing w:val="-2"/>
          <w:rtl/>
        </w:rPr>
        <w:t>جريمة</w:t>
      </w:r>
      <w:r w:rsidRPr="00856338">
        <w:rPr>
          <w:spacing w:val="-2"/>
          <w:rtl/>
        </w:rPr>
        <w:t xml:space="preserve"> </w:t>
      </w:r>
      <w:r w:rsidR="006577EC" w:rsidRPr="00856338">
        <w:rPr>
          <w:spacing w:val="-2"/>
          <w:rtl/>
        </w:rPr>
        <w:t>بموجب</w:t>
      </w:r>
      <w:r w:rsidRPr="00856338">
        <w:rPr>
          <w:spacing w:val="-2"/>
          <w:rtl/>
        </w:rPr>
        <w:t xml:space="preserve"> </w:t>
      </w:r>
      <w:r w:rsidR="006577EC" w:rsidRPr="00856338">
        <w:rPr>
          <w:spacing w:val="-2"/>
          <w:rtl/>
        </w:rPr>
        <w:t>المادة</w:t>
      </w:r>
      <w:r w:rsidRPr="00856338">
        <w:rPr>
          <w:spacing w:val="-2"/>
          <w:rtl/>
        </w:rPr>
        <w:t xml:space="preserve"> ١٠٨ </w:t>
      </w:r>
      <w:r w:rsidR="006577EC" w:rsidRPr="00856338">
        <w:rPr>
          <w:spacing w:val="-2"/>
          <w:rtl/>
        </w:rPr>
        <w:t>من</w:t>
      </w:r>
      <w:r w:rsidRPr="00856338">
        <w:rPr>
          <w:spacing w:val="-2"/>
          <w:rtl/>
        </w:rPr>
        <w:t xml:space="preserve"> </w:t>
      </w:r>
      <w:r w:rsidR="006577EC" w:rsidRPr="00856338">
        <w:rPr>
          <w:spacing w:val="-2"/>
          <w:rtl/>
        </w:rPr>
        <w:t>قانون</w:t>
      </w:r>
      <w:r w:rsidRPr="00856338">
        <w:rPr>
          <w:spacing w:val="-2"/>
          <w:rtl/>
        </w:rPr>
        <w:t xml:space="preserve"> </w:t>
      </w:r>
      <w:r w:rsidR="006577EC" w:rsidRPr="00856338">
        <w:rPr>
          <w:spacing w:val="-2"/>
          <w:rtl/>
        </w:rPr>
        <w:t>الإجراءات</w:t>
      </w:r>
      <w:r w:rsidRPr="00856338">
        <w:rPr>
          <w:spacing w:val="-2"/>
          <w:rtl/>
        </w:rPr>
        <w:t xml:space="preserve"> </w:t>
      </w:r>
      <w:r w:rsidR="006577EC" w:rsidRPr="00856338">
        <w:rPr>
          <w:spacing w:val="-2"/>
          <w:rtl/>
        </w:rPr>
        <w:t>الجنائية</w:t>
      </w:r>
      <w:r w:rsidRPr="00856338">
        <w:rPr>
          <w:spacing w:val="-2"/>
          <w:rtl/>
        </w:rPr>
        <w:t xml:space="preserve"> </w:t>
      </w:r>
      <w:r w:rsidR="006577EC" w:rsidRPr="00856338">
        <w:rPr>
          <w:spacing w:val="-2"/>
          <w:rtl/>
        </w:rPr>
        <w:t>لا</w:t>
      </w:r>
      <w:r w:rsidRPr="00856338">
        <w:rPr>
          <w:spacing w:val="-2"/>
          <w:rtl/>
        </w:rPr>
        <w:t xml:space="preserve"> </w:t>
      </w:r>
      <w:r w:rsidR="006577EC" w:rsidRPr="00856338">
        <w:rPr>
          <w:spacing w:val="-2"/>
          <w:rtl/>
        </w:rPr>
        <w:t>يتفق</w:t>
      </w:r>
      <w:r w:rsidRPr="00856338">
        <w:rPr>
          <w:spacing w:val="-2"/>
          <w:rtl/>
        </w:rPr>
        <w:t xml:space="preserve"> </w:t>
      </w:r>
      <w:r w:rsidR="006577EC" w:rsidRPr="00856338">
        <w:rPr>
          <w:spacing w:val="-2"/>
          <w:rtl/>
        </w:rPr>
        <w:t>تماما</w:t>
      </w:r>
      <w:r w:rsidR="00D95679">
        <w:rPr>
          <w:rFonts w:hint="cs"/>
          <w:spacing w:val="-2"/>
          <w:rtl/>
        </w:rPr>
        <w:t>ً</w:t>
      </w:r>
      <w:r w:rsidRPr="00856338">
        <w:rPr>
          <w:spacing w:val="-2"/>
          <w:rtl/>
        </w:rPr>
        <w:t xml:space="preserve"> </w:t>
      </w:r>
      <w:r w:rsidR="006577EC" w:rsidRPr="00856338">
        <w:rPr>
          <w:spacing w:val="-2"/>
          <w:rtl/>
        </w:rPr>
        <w:t>مع</w:t>
      </w:r>
      <w:r w:rsidRPr="00856338">
        <w:rPr>
          <w:spacing w:val="-2"/>
          <w:rtl/>
        </w:rPr>
        <w:t xml:space="preserve"> </w:t>
      </w:r>
      <w:r w:rsidR="006577EC" w:rsidRPr="00856338">
        <w:rPr>
          <w:spacing w:val="-2"/>
          <w:rtl/>
        </w:rPr>
        <w:t>تعريف</w:t>
      </w:r>
      <w:r w:rsidRPr="00856338">
        <w:rPr>
          <w:spacing w:val="-2"/>
          <w:rtl/>
        </w:rPr>
        <w:t xml:space="preserve"> </w:t>
      </w:r>
      <w:r w:rsidR="006577EC" w:rsidRPr="00856338">
        <w:rPr>
          <w:spacing w:val="-2"/>
          <w:rtl/>
        </w:rPr>
        <w:t>الضحية</w:t>
      </w:r>
      <w:r w:rsidRPr="00856338">
        <w:rPr>
          <w:spacing w:val="-2"/>
          <w:rtl/>
        </w:rPr>
        <w:t xml:space="preserve"> </w:t>
      </w:r>
      <w:r w:rsidR="006577EC" w:rsidRPr="00856338">
        <w:rPr>
          <w:spacing w:val="-2"/>
          <w:rtl/>
        </w:rPr>
        <w:t>المنصوص</w:t>
      </w:r>
      <w:r w:rsidRPr="00856338">
        <w:rPr>
          <w:spacing w:val="-2"/>
          <w:rtl/>
        </w:rPr>
        <w:t xml:space="preserve"> </w:t>
      </w:r>
      <w:r w:rsidR="006577EC" w:rsidRPr="00856338">
        <w:rPr>
          <w:spacing w:val="-2"/>
          <w:rtl/>
        </w:rPr>
        <w:t>عليه</w:t>
      </w:r>
      <w:r w:rsidRPr="00856338">
        <w:rPr>
          <w:spacing w:val="-2"/>
          <w:rtl/>
        </w:rPr>
        <w:t xml:space="preserve"> </w:t>
      </w:r>
      <w:r w:rsidR="006577EC" w:rsidRPr="00856338">
        <w:rPr>
          <w:spacing w:val="-2"/>
          <w:rtl/>
        </w:rPr>
        <w:t>في</w:t>
      </w:r>
      <w:r w:rsidRPr="00856338">
        <w:rPr>
          <w:spacing w:val="-2"/>
          <w:rtl/>
        </w:rPr>
        <w:t xml:space="preserve"> </w:t>
      </w:r>
      <w:r w:rsidR="006577EC" w:rsidRPr="00856338">
        <w:rPr>
          <w:spacing w:val="-2"/>
          <w:rtl/>
        </w:rPr>
        <w:t>المادة</w:t>
      </w:r>
      <w:r w:rsidRPr="00856338">
        <w:rPr>
          <w:spacing w:val="-2"/>
          <w:rtl/>
        </w:rPr>
        <w:t xml:space="preserve"> ٢٤</w:t>
      </w:r>
      <w:r w:rsidR="006577EC" w:rsidRPr="00856338">
        <w:rPr>
          <w:spacing w:val="-2"/>
          <w:rtl/>
        </w:rPr>
        <w:t>(</w:t>
      </w:r>
      <w:r w:rsidRPr="00856338">
        <w:rPr>
          <w:spacing w:val="-2"/>
          <w:rtl/>
        </w:rPr>
        <w:t>١</w:t>
      </w:r>
      <w:r w:rsidR="006577EC" w:rsidRPr="00856338">
        <w:rPr>
          <w:spacing w:val="-2"/>
          <w:rtl/>
        </w:rPr>
        <w:t>)</w:t>
      </w:r>
      <w:r w:rsidRPr="00856338">
        <w:rPr>
          <w:spacing w:val="-2"/>
          <w:rtl/>
        </w:rPr>
        <w:t xml:space="preserve"> </w:t>
      </w:r>
      <w:r w:rsidR="006577EC" w:rsidRPr="00856338">
        <w:rPr>
          <w:spacing w:val="-2"/>
          <w:rtl/>
        </w:rPr>
        <w:t>من</w:t>
      </w:r>
      <w:r w:rsidRPr="00856338">
        <w:rPr>
          <w:spacing w:val="-2"/>
          <w:rtl/>
        </w:rPr>
        <w:t xml:space="preserve"> </w:t>
      </w:r>
      <w:r w:rsidR="006577EC" w:rsidRPr="00856338">
        <w:rPr>
          <w:spacing w:val="-2"/>
          <w:rtl/>
        </w:rPr>
        <w:t>الاتفاقية.</w:t>
      </w:r>
      <w:r w:rsidRPr="00856338">
        <w:rPr>
          <w:spacing w:val="-2"/>
          <w:rtl/>
        </w:rPr>
        <w:t xml:space="preserve"> </w:t>
      </w:r>
      <w:r w:rsidR="006577EC" w:rsidRPr="00856338">
        <w:rPr>
          <w:spacing w:val="-2"/>
          <w:rtl/>
        </w:rPr>
        <w:t>وفي</w:t>
      </w:r>
      <w:r w:rsidRPr="00856338">
        <w:rPr>
          <w:spacing w:val="-2"/>
          <w:rtl/>
        </w:rPr>
        <w:t xml:space="preserve"> </w:t>
      </w:r>
      <w:r w:rsidR="006577EC" w:rsidRPr="00856338">
        <w:rPr>
          <w:spacing w:val="-2"/>
          <w:rtl/>
        </w:rPr>
        <w:t>هذا</w:t>
      </w:r>
      <w:r w:rsidRPr="00856338">
        <w:rPr>
          <w:spacing w:val="-2"/>
          <w:rtl/>
        </w:rPr>
        <w:t xml:space="preserve"> </w:t>
      </w:r>
      <w:r w:rsidR="006577EC" w:rsidRPr="00856338">
        <w:rPr>
          <w:spacing w:val="-2"/>
          <w:rtl/>
        </w:rPr>
        <w:t>الصدد،</w:t>
      </w:r>
      <w:r w:rsidRPr="00856338">
        <w:rPr>
          <w:spacing w:val="-2"/>
          <w:rtl/>
        </w:rPr>
        <w:t xml:space="preserve"> </w:t>
      </w:r>
      <w:r w:rsidR="006577EC" w:rsidRPr="00856338">
        <w:rPr>
          <w:spacing w:val="-2"/>
          <w:rtl/>
        </w:rPr>
        <w:t>ترحّب</w:t>
      </w:r>
      <w:r w:rsidRPr="00856338">
        <w:rPr>
          <w:spacing w:val="-2"/>
          <w:rtl/>
        </w:rPr>
        <w:t xml:space="preserve"> </w:t>
      </w:r>
      <w:r w:rsidR="006577EC" w:rsidRPr="00856338">
        <w:rPr>
          <w:spacing w:val="-2"/>
          <w:rtl/>
        </w:rPr>
        <w:t>بتأكيد</w:t>
      </w:r>
      <w:r w:rsidRPr="00856338">
        <w:rPr>
          <w:spacing w:val="-2"/>
          <w:rtl/>
        </w:rPr>
        <w:t xml:space="preserve"> </w:t>
      </w:r>
      <w:r w:rsidR="006577EC" w:rsidRPr="00856338">
        <w:rPr>
          <w:spacing w:val="-2"/>
          <w:rtl/>
        </w:rPr>
        <w:t>الدولة</w:t>
      </w:r>
      <w:r w:rsidRPr="00856338">
        <w:rPr>
          <w:spacing w:val="-2"/>
          <w:rtl/>
        </w:rPr>
        <w:t xml:space="preserve"> </w:t>
      </w:r>
      <w:r w:rsidR="006577EC" w:rsidRPr="00856338">
        <w:rPr>
          <w:spacing w:val="-2"/>
          <w:rtl/>
        </w:rPr>
        <w:t>الطرف</w:t>
      </w:r>
      <w:r w:rsidRPr="00856338">
        <w:rPr>
          <w:spacing w:val="-2"/>
          <w:rtl/>
        </w:rPr>
        <w:t xml:space="preserve"> </w:t>
      </w:r>
      <w:r w:rsidR="006577EC" w:rsidRPr="00856338">
        <w:rPr>
          <w:spacing w:val="-2"/>
          <w:rtl/>
        </w:rPr>
        <w:t>أثناء</w:t>
      </w:r>
      <w:r w:rsidRPr="00856338">
        <w:rPr>
          <w:spacing w:val="-2"/>
          <w:rtl/>
        </w:rPr>
        <w:t xml:space="preserve"> </w:t>
      </w:r>
      <w:r w:rsidR="006577EC" w:rsidRPr="00856338">
        <w:rPr>
          <w:spacing w:val="-2"/>
          <w:rtl/>
        </w:rPr>
        <w:t>الحوار</w:t>
      </w:r>
      <w:r w:rsidRPr="00856338">
        <w:rPr>
          <w:spacing w:val="-2"/>
          <w:rtl/>
        </w:rPr>
        <w:t xml:space="preserve"> </w:t>
      </w:r>
      <w:r w:rsidR="006577EC" w:rsidRPr="00856338">
        <w:rPr>
          <w:spacing w:val="-2"/>
          <w:rtl/>
        </w:rPr>
        <w:t>أن</w:t>
      </w:r>
      <w:r w:rsidRPr="00856338">
        <w:rPr>
          <w:spacing w:val="-2"/>
          <w:rtl/>
        </w:rPr>
        <w:t xml:space="preserve"> </w:t>
      </w:r>
      <w:r w:rsidR="006577EC" w:rsidRPr="00856338">
        <w:rPr>
          <w:spacing w:val="-2"/>
          <w:rtl/>
        </w:rPr>
        <w:t>دائرة</w:t>
      </w:r>
      <w:r w:rsidRPr="00856338">
        <w:rPr>
          <w:spacing w:val="-2"/>
          <w:rtl/>
        </w:rPr>
        <w:t xml:space="preserve"> </w:t>
      </w:r>
      <w:r w:rsidR="006577EC" w:rsidRPr="00856338">
        <w:rPr>
          <w:spacing w:val="-2"/>
          <w:rtl/>
        </w:rPr>
        <w:t>الادّعاء</w:t>
      </w:r>
      <w:r w:rsidRPr="00856338">
        <w:rPr>
          <w:spacing w:val="-2"/>
          <w:rtl/>
        </w:rPr>
        <w:t xml:space="preserve"> </w:t>
      </w:r>
      <w:r w:rsidR="006577EC" w:rsidRPr="00856338">
        <w:rPr>
          <w:spacing w:val="-2"/>
          <w:rtl/>
        </w:rPr>
        <w:t>العام</w:t>
      </w:r>
      <w:r w:rsidRPr="00856338">
        <w:rPr>
          <w:spacing w:val="-2"/>
          <w:rtl/>
        </w:rPr>
        <w:t xml:space="preserve"> </w:t>
      </w:r>
      <w:r w:rsidR="006577EC" w:rsidRPr="00856338">
        <w:rPr>
          <w:spacing w:val="-2"/>
          <w:rtl/>
        </w:rPr>
        <w:t>تطبّق،</w:t>
      </w:r>
      <w:r w:rsidRPr="00856338">
        <w:rPr>
          <w:spacing w:val="-2"/>
          <w:rtl/>
        </w:rPr>
        <w:t xml:space="preserve"> </w:t>
      </w:r>
      <w:r w:rsidR="006577EC" w:rsidRPr="00856338">
        <w:rPr>
          <w:spacing w:val="-2"/>
          <w:rtl/>
        </w:rPr>
        <w:t>في</w:t>
      </w:r>
      <w:r w:rsidRPr="00856338">
        <w:rPr>
          <w:spacing w:val="-2"/>
          <w:rtl/>
        </w:rPr>
        <w:t xml:space="preserve"> </w:t>
      </w:r>
      <w:r w:rsidR="006577EC" w:rsidRPr="00856338">
        <w:rPr>
          <w:spacing w:val="-2"/>
          <w:rtl/>
        </w:rPr>
        <w:t>الممارسة</w:t>
      </w:r>
      <w:r w:rsidRPr="00856338">
        <w:rPr>
          <w:spacing w:val="-2"/>
          <w:rtl/>
        </w:rPr>
        <w:t xml:space="preserve"> </w:t>
      </w:r>
      <w:r w:rsidR="006577EC" w:rsidRPr="00856338">
        <w:rPr>
          <w:spacing w:val="-2"/>
          <w:rtl/>
        </w:rPr>
        <w:t>العملية،</w:t>
      </w:r>
      <w:r w:rsidRPr="00856338">
        <w:rPr>
          <w:spacing w:val="-2"/>
          <w:rtl/>
        </w:rPr>
        <w:t xml:space="preserve"> </w:t>
      </w:r>
      <w:r w:rsidR="006577EC" w:rsidRPr="00856338">
        <w:rPr>
          <w:spacing w:val="-2"/>
          <w:rtl/>
        </w:rPr>
        <w:t>تعريفا</w:t>
      </w:r>
      <w:r w:rsidR="00A66F05" w:rsidRPr="00856338">
        <w:rPr>
          <w:rFonts w:hint="cs"/>
          <w:spacing w:val="-2"/>
          <w:rtl/>
        </w:rPr>
        <w:t>ً</w:t>
      </w:r>
      <w:r w:rsidRPr="00856338">
        <w:rPr>
          <w:spacing w:val="-2"/>
          <w:rtl/>
        </w:rPr>
        <w:t xml:space="preserve"> </w:t>
      </w:r>
      <w:r w:rsidR="006577EC" w:rsidRPr="00856338">
        <w:rPr>
          <w:spacing w:val="-2"/>
          <w:rtl/>
        </w:rPr>
        <w:t>واسعا</w:t>
      </w:r>
      <w:r w:rsidR="00A66F05" w:rsidRPr="00856338">
        <w:rPr>
          <w:rFonts w:hint="cs"/>
          <w:spacing w:val="-2"/>
          <w:rtl/>
        </w:rPr>
        <w:t>ً</w:t>
      </w:r>
      <w:r w:rsidRPr="00856338">
        <w:rPr>
          <w:spacing w:val="-2"/>
          <w:rtl/>
        </w:rPr>
        <w:t xml:space="preserve"> </w:t>
      </w:r>
      <w:r w:rsidR="006577EC" w:rsidRPr="00856338">
        <w:rPr>
          <w:spacing w:val="-2"/>
          <w:rtl/>
        </w:rPr>
        <w:t>للضحية</w:t>
      </w:r>
      <w:r w:rsidRPr="00856338">
        <w:rPr>
          <w:spacing w:val="-2"/>
          <w:rtl/>
        </w:rPr>
        <w:t xml:space="preserve"> </w:t>
      </w:r>
      <w:r w:rsidR="006577EC" w:rsidRPr="00856338">
        <w:rPr>
          <w:spacing w:val="-2"/>
          <w:rtl/>
        </w:rPr>
        <w:t>عندما</w:t>
      </w:r>
      <w:r w:rsidRPr="00856338">
        <w:rPr>
          <w:spacing w:val="-2"/>
          <w:rtl/>
        </w:rPr>
        <w:t xml:space="preserve"> </w:t>
      </w:r>
      <w:r w:rsidR="006577EC" w:rsidRPr="00856338">
        <w:rPr>
          <w:spacing w:val="-2"/>
          <w:rtl/>
        </w:rPr>
        <w:t>يتعلق</w:t>
      </w:r>
      <w:r w:rsidRPr="00856338">
        <w:rPr>
          <w:spacing w:val="-2"/>
          <w:rtl/>
        </w:rPr>
        <w:t xml:space="preserve"> </w:t>
      </w:r>
      <w:r w:rsidR="006577EC" w:rsidRPr="00856338">
        <w:rPr>
          <w:spacing w:val="-2"/>
          <w:rtl/>
        </w:rPr>
        <w:t>الأمر،</w:t>
      </w:r>
      <w:r w:rsidRPr="00856338">
        <w:rPr>
          <w:spacing w:val="-2"/>
          <w:rtl/>
        </w:rPr>
        <w:t xml:space="preserve"> </w:t>
      </w:r>
      <w:r w:rsidR="006577EC" w:rsidRPr="00856338">
        <w:rPr>
          <w:spacing w:val="-2"/>
          <w:rtl/>
        </w:rPr>
        <w:t>على</w:t>
      </w:r>
      <w:r w:rsidRPr="00856338">
        <w:rPr>
          <w:spacing w:val="-2"/>
          <w:rtl/>
        </w:rPr>
        <w:t xml:space="preserve"> </w:t>
      </w:r>
      <w:r w:rsidR="006577EC" w:rsidRPr="00856338">
        <w:rPr>
          <w:spacing w:val="-2"/>
          <w:rtl/>
        </w:rPr>
        <w:t>سبيل</w:t>
      </w:r>
      <w:r w:rsidRPr="00856338">
        <w:rPr>
          <w:spacing w:val="-2"/>
          <w:rtl/>
        </w:rPr>
        <w:t xml:space="preserve"> </w:t>
      </w:r>
      <w:r w:rsidR="006577EC" w:rsidRPr="00856338">
        <w:rPr>
          <w:spacing w:val="-2"/>
          <w:rtl/>
        </w:rPr>
        <w:t>المثال،</w:t>
      </w:r>
      <w:r w:rsidRPr="00856338">
        <w:rPr>
          <w:spacing w:val="-2"/>
          <w:rtl/>
        </w:rPr>
        <w:t xml:space="preserve"> </w:t>
      </w:r>
      <w:r w:rsidR="006577EC" w:rsidRPr="00856338">
        <w:rPr>
          <w:spacing w:val="-2"/>
          <w:rtl/>
        </w:rPr>
        <w:t>بتوفير</w:t>
      </w:r>
      <w:r w:rsidRPr="00856338">
        <w:rPr>
          <w:spacing w:val="-2"/>
          <w:rtl/>
        </w:rPr>
        <w:t xml:space="preserve"> </w:t>
      </w:r>
      <w:r w:rsidR="006577EC" w:rsidRPr="00856338">
        <w:rPr>
          <w:spacing w:val="-2"/>
          <w:rtl/>
        </w:rPr>
        <w:t>الحماية</w:t>
      </w:r>
      <w:r w:rsidRPr="00856338">
        <w:rPr>
          <w:spacing w:val="-2"/>
          <w:rtl/>
        </w:rPr>
        <w:t xml:space="preserve"> </w:t>
      </w:r>
      <w:r w:rsidR="006577EC" w:rsidRPr="00856338">
        <w:rPr>
          <w:spacing w:val="-2"/>
          <w:rtl/>
        </w:rPr>
        <w:t>والمعلومات.</w:t>
      </w:r>
      <w:r w:rsidRPr="00856338">
        <w:rPr>
          <w:spacing w:val="-2"/>
          <w:rtl/>
        </w:rPr>
        <w:t xml:space="preserve"> </w:t>
      </w:r>
      <w:r w:rsidR="006577EC" w:rsidRPr="00856338">
        <w:rPr>
          <w:spacing w:val="-2"/>
          <w:rtl/>
        </w:rPr>
        <w:t>غير</w:t>
      </w:r>
      <w:r w:rsidRPr="00856338">
        <w:rPr>
          <w:spacing w:val="-2"/>
          <w:rtl/>
        </w:rPr>
        <w:t xml:space="preserve"> </w:t>
      </w:r>
      <w:r w:rsidR="006577EC" w:rsidRPr="00856338">
        <w:rPr>
          <w:spacing w:val="-2"/>
          <w:rtl/>
        </w:rPr>
        <w:t>أنه</w:t>
      </w:r>
      <w:r w:rsidRPr="00856338">
        <w:rPr>
          <w:spacing w:val="-2"/>
          <w:rtl/>
        </w:rPr>
        <w:t xml:space="preserve"> </w:t>
      </w:r>
      <w:r w:rsidR="006577EC" w:rsidRPr="00856338">
        <w:rPr>
          <w:spacing w:val="-2"/>
          <w:rtl/>
        </w:rPr>
        <w:t>يساورها</w:t>
      </w:r>
      <w:r w:rsidRPr="00856338">
        <w:rPr>
          <w:spacing w:val="-2"/>
          <w:rtl/>
        </w:rPr>
        <w:t xml:space="preserve"> </w:t>
      </w:r>
      <w:r w:rsidR="006577EC" w:rsidRPr="00856338">
        <w:rPr>
          <w:spacing w:val="-2"/>
          <w:rtl/>
        </w:rPr>
        <w:t>القلق</w:t>
      </w:r>
      <w:r w:rsidRPr="00856338">
        <w:rPr>
          <w:spacing w:val="-2"/>
          <w:rtl/>
        </w:rPr>
        <w:t xml:space="preserve"> </w:t>
      </w:r>
      <w:r w:rsidR="006577EC" w:rsidRPr="00856338">
        <w:rPr>
          <w:spacing w:val="-2"/>
          <w:rtl/>
        </w:rPr>
        <w:t>لأن</w:t>
      </w:r>
      <w:r w:rsidRPr="00856338">
        <w:rPr>
          <w:spacing w:val="-2"/>
          <w:rtl/>
        </w:rPr>
        <w:t xml:space="preserve"> </w:t>
      </w:r>
      <w:r w:rsidR="006577EC" w:rsidRPr="00856338">
        <w:rPr>
          <w:spacing w:val="-2"/>
          <w:rtl/>
        </w:rPr>
        <w:t>الصياغة</w:t>
      </w:r>
      <w:r w:rsidRPr="00856338">
        <w:rPr>
          <w:spacing w:val="-2"/>
          <w:rtl/>
        </w:rPr>
        <w:t xml:space="preserve"> </w:t>
      </w:r>
      <w:r w:rsidR="006577EC" w:rsidRPr="00856338">
        <w:rPr>
          <w:spacing w:val="-2"/>
          <w:rtl/>
        </w:rPr>
        <w:t>الحالية</w:t>
      </w:r>
      <w:r w:rsidRPr="00856338">
        <w:rPr>
          <w:spacing w:val="-2"/>
          <w:rtl/>
        </w:rPr>
        <w:t xml:space="preserve"> </w:t>
      </w:r>
      <w:r w:rsidR="006577EC" w:rsidRPr="00856338">
        <w:rPr>
          <w:spacing w:val="-2"/>
          <w:rtl/>
        </w:rPr>
        <w:t>للمادة</w:t>
      </w:r>
      <w:r w:rsidR="00856338">
        <w:rPr>
          <w:rFonts w:hint="cs"/>
          <w:spacing w:val="-2"/>
          <w:rtl/>
        </w:rPr>
        <w:t> </w:t>
      </w:r>
      <w:r w:rsidRPr="00856338">
        <w:rPr>
          <w:spacing w:val="-2"/>
          <w:rtl/>
        </w:rPr>
        <w:t xml:space="preserve">١٠٨ </w:t>
      </w:r>
      <w:r w:rsidR="006577EC" w:rsidRPr="00856338">
        <w:rPr>
          <w:spacing w:val="-2"/>
          <w:rtl/>
        </w:rPr>
        <w:t>من</w:t>
      </w:r>
      <w:r w:rsidRPr="00856338">
        <w:rPr>
          <w:spacing w:val="-2"/>
          <w:rtl/>
        </w:rPr>
        <w:t xml:space="preserve"> </w:t>
      </w:r>
      <w:r w:rsidR="006577EC" w:rsidRPr="00856338">
        <w:rPr>
          <w:spacing w:val="-2"/>
          <w:rtl/>
        </w:rPr>
        <w:t>قانون</w:t>
      </w:r>
      <w:r w:rsidRPr="00856338">
        <w:rPr>
          <w:spacing w:val="-2"/>
          <w:rtl/>
        </w:rPr>
        <w:t xml:space="preserve"> </w:t>
      </w:r>
      <w:r w:rsidR="006577EC" w:rsidRPr="00856338">
        <w:rPr>
          <w:spacing w:val="-2"/>
          <w:rtl/>
        </w:rPr>
        <w:t>الإجراءات</w:t>
      </w:r>
      <w:r w:rsidRPr="00856338">
        <w:rPr>
          <w:spacing w:val="-2"/>
          <w:rtl/>
        </w:rPr>
        <w:t xml:space="preserve"> </w:t>
      </w:r>
      <w:r w:rsidR="006577EC" w:rsidRPr="00856338">
        <w:rPr>
          <w:spacing w:val="-2"/>
          <w:rtl/>
        </w:rPr>
        <w:t>الجنائية</w:t>
      </w:r>
      <w:r w:rsidRPr="00856338">
        <w:rPr>
          <w:spacing w:val="-2"/>
          <w:rtl/>
        </w:rPr>
        <w:t xml:space="preserve"> </w:t>
      </w:r>
      <w:r w:rsidR="006577EC" w:rsidRPr="00856338">
        <w:rPr>
          <w:spacing w:val="-2"/>
          <w:rtl/>
        </w:rPr>
        <w:t>يمكن</w:t>
      </w:r>
      <w:r w:rsidRPr="00856338">
        <w:rPr>
          <w:spacing w:val="-2"/>
          <w:rtl/>
        </w:rPr>
        <w:t xml:space="preserve"> </w:t>
      </w:r>
      <w:r w:rsidR="006577EC" w:rsidRPr="00856338">
        <w:rPr>
          <w:spacing w:val="-2"/>
          <w:rtl/>
        </w:rPr>
        <w:t>أن</w:t>
      </w:r>
      <w:r w:rsidRPr="00856338">
        <w:rPr>
          <w:spacing w:val="-2"/>
          <w:rtl/>
        </w:rPr>
        <w:t xml:space="preserve"> </w:t>
      </w:r>
      <w:r w:rsidR="006577EC" w:rsidRPr="00856338">
        <w:rPr>
          <w:spacing w:val="-2"/>
          <w:rtl/>
        </w:rPr>
        <w:t>تحول</w:t>
      </w:r>
      <w:r w:rsidRPr="00856338">
        <w:rPr>
          <w:spacing w:val="-2"/>
          <w:rtl/>
        </w:rPr>
        <w:t xml:space="preserve"> </w:t>
      </w:r>
      <w:r w:rsidR="006577EC" w:rsidRPr="00856338">
        <w:rPr>
          <w:spacing w:val="-2"/>
          <w:rtl/>
        </w:rPr>
        <w:t>دون</w:t>
      </w:r>
      <w:r w:rsidRPr="00856338">
        <w:rPr>
          <w:spacing w:val="-2"/>
          <w:rtl/>
        </w:rPr>
        <w:t xml:space="preserve"> </w:t>
      </w:r>
      <w:r w:rsidR="006577EC" w:rsidRPr="00856338">
        <w:rPr>
          <w:spacing w:val="-2"/>
          <w:rtl/>
        </w:rPr>
        <w:t>ممارسة</w:t>
      </w:r>
      <w:r w:rsidRPr="00856338">
        <w:rPr>
          <w:spacing w:val="-2"/>
          <w:rtl/>
        </w:rPr>
        <w:t xml:space="preserve"> </w:t>
      </w:r>
      <w:r w:rsidR="006577EC" w:rsidRPr="00856338">
        <w:rPr>
          <w:spacing w:val="-2"/>
          <w:rtl/>
        </w:rPr>
        <w:t>بعض</w:t>
      </w:r>
      <w:r w:rsidRPr="00856338">
        <w:rPr>
          <w:spacing w:val="-2"/>
          <w:rtl/>
        </w:rPr>
        <w:t xml:space="preserve"> </w:t>
      </w:r>
      <w:r w:rsidR="006577EC" w:rsidRPr="00856338">
        <w:rPr>
          <w:spacing w:val="-2"/>
          <w:rtl/>
        </w:rPr>
        <w:t>الأشخاص</w:t>
      </w:r>
      <w:r w:rsidRPr="00856338">
        <w:rPr>
          <w:spacing w:val="-2"/>
          <w:rtl/>
        </w:rPr>
        <w:t xml:space="preserve"> </w:t>
      </w:r>
      <w:r w:rsidR="006577EC" w:rsidRPr="00856338">
        <w:rPr>
          <w:spacing w:val="-2"/>
          <w:rtl/>
        </w:rPr>
        <w:t>الذين</w:t>
      </w:r>
      <w:r w:rsidRPr="00856338">
        <w:rPr>
          <w:spacing w:val="-2"/>
          <w:rtl/>
        </w:rPr>
        <w:t xml:space="preserve"> </w:t>
      </w:r>
      <w:r w:rsidR="006577EC" w:rsidRPr="00856338">
        <w:rPr>
          <w:spacing w:val="-2"/>
          <w:rtl/>
        </w:rPr>
        <w:t>لحقهم</w:t>
      </w:r>
      <w:r w:rsidRPr="00856338">
        <w:rPr>
          <w:spacing w:val="-2"/>
          <w:rtl/>
        </w:rPr>
        <w:t xml:space="preserve"> </w:t>
      </w:r>
      <w:r w:rsidR="006577EC" w:rsidRPr="00856338">
        <w:rPr>
          <w:spacing w:val="-2"/>
          <w:rtl/>
        </w:rPr>
        <w:t>ضرر</w:t>
      </w:r>
      <w:r w:rsidRPr="00856338">
        <w:rPr>
          <w:spacing w:val="-2"/>
          <w:rtl/>
        </w:rPr>
        <w:t xml:space="preserve"> </w:t>
      </w:r>
      <w:r w:rsidR="006577EC" w:rsidRPr="00856338">
        <w:rPr>
          <w:spacing w:val="-2"/>
          <w:rtl/>
        </w:rPr>
        <w:t>مباشر</w:t>
      </w:r>
      <w:r w:rsidRPr="00856338">
        <w:rPr>
          <w:spacing w:val="-2"/>
          <w:rtl/>
        </w:rPr>
        <w:t xml:space="preserve"> </w:t>
      </w:r>
      <w:r w:rsidR="006577EC" w:rsidRPr="00856338">
        <w:rPr>
          <w:spacing w:val="-2"/>
          <w:rtl/>
        </w:rPr>
        <w:t>جراء</w:t>
      </w:r>
      <w:r w:rsidRPr="00856338">
        <w:rPr>
          <w:spacing w:val="-2"/>
          <w:rtl/>
        </w:rPr>
        <w:t xml:space="preserve"> </w:t>
      </w:r>
      <w:r w:rsidR="006577EC" w:rsidRPr="00856338">
        <w:rPr>
          <w:spacing w:val="-2"/>
          <w:rtl/>
        </w:rPr>
        <w:t>الاختفاء</w:t>
      </w:r>
      <w:r w:rsidRPr="00856338">
        <w:rPr>
          <w:spacing w:val="-2"/>
          <w:rtl/>
        </w:rPr>
        <w:t xml:space="preserve"> </w:t>
      </w:r>
      <w:r w:rsidR="006577EC" w:rsidRPr="00856338">
        <w:rPr>
          <w:spacing w:val="-2"/>
          <w:rtl/>
        </w:rPr>
        <w:t>القسري</w:t>
      </w:r>
      <w:r w:rsidRPr="00856338">
        <w:rPr>
          <w:spacing w:val="-2"/>
          <w:rtl/>
        </w:rPr>
        <w:t xml:space="preserve"> </w:t>
      </w:r>
      <w:r w:rsidR="006577EC" w:rsidRPr="00856338">
        <w:rPr>
          <w:spacing w:val="-2"/>
          <w:rtl/>
        </w:rPr>
        <w:t>لجميع</w:t>
      </w:r>
      <w:r w:rsidRPr="00856338">
        <w:rPr>
          <w:spacing w:val="-2"/>
          <w:rtl/>
        </w:rPr>
        <w:t xml:space="preserve"> </w:t>
      </w:r>
      <w:r w:rsidR="006577EC" w:rsidRPr="00856338">
        <w:rPr>
          <w:spacing w:val="-2"/>
          <w:rtl/>
        </w:rPr>
        <w:t>حقوقهم</w:t>
      </w:r>
      <w:r w:rsidRPr="00856338">
        <w:rPr>
          <w:spacing w:val="-2"/>
          <w:rtl/>
        </w:rPr>
        <w:t xml:space="preserve"> </w:t>
      </w:r>
      <w:r w:rsidR="006577EC" w:rsidRPr="00856338">
        <w:rPr>
          <w:spacing w:val="-2"/>
          <w:rtl/>
        </w:rPr>
        <w:t>بموجب</w:t>
      </w:r>
      <w:r w:rsidRPr="00856338">
        <w:rPr>
          <w:spacing w:val="-2"/>
          <w:rtl/>
        </w:rPr>
        <w:t xml:space="preserve"> </w:t>
      </w:r>
      <w:r w:rsidR="006577EC" w:rsidRPr="00856338">
        <w:rPr>
          <w:spacing w:val="-2"/>
          <w:rtl/>
        </w:rPr>
        <w:t>الاتفاقية</w:t>
      </w:r>
      <w:r w:rsidRPr="00856338">
        <w:rPr>
          <w:spacing w:val="-2"/>
          <w:rtl/>
        </w:rPr>
        <w:t xml:space="preserve"> </w:t>
      </w:r>
      <w:r w:rsidR="006577EC" w:rsidRPr="00856338">
        <w:rPr>
          <w:spacing w:val="-2"/>
          <w:rtl/>
        </w:rPr>
        <w:t>(المادة</w:t>
      </w:r>
      <w:r w:rsidRPr="00856338">
        <w:rPr>
          <w:spacing w:val="-2"/>
          <w:rtl/>
        </w:rPr>
        <w:t xml:space="preserve"> ٢٤</w:t>
      </w:r>
      <w:r w:rsidR="006577EC" w:rsidRPr="00856338">
        <w:rPr>
          <w:spacing w:val="-2"/>
          <w:rtl/>
        </w:rPr>
        <w:t>).</w:t>
      </w:r>
    </w:p>
    <w:p w:rsidR="006577EC" w:rsidRPr="00A4495A" w:rsidRDefault="00A4495A" w:rsidP="00A4495A">
      <w:pPr>
        <w:pStyle w:val="SingleTxtGA"/>
        <w:rPr>
          <w:b/>
          <w:bCs/>
          <w:rtl/>
          <w:lang w:val="ar-SA" w:eastAsia="zh-TW"/>
        </w:rPr>
      </w:pPr>
      <w:r w:rsidRPr="00A4495A">
        <w:rPr>
          <w:rtl/>
        </w:rPr>
        <w:t>٢٣</w:t>
      </w:r>
      <w:r w:rsidR="00A66F05">
        <w:rPr>
          <w:rtl/>
        </w:rPr>
        <w:t>-</w:t>
      </w:r>
      <w:r>
        <w:rPr>
          <w:rtl/>
        </w:rPr>
        <w:tab/>
      </w:r>
      <w:r w:rsidR="006577EC" w:rsidRPr="00A4495A">
        <w:rPr>
          <w:b/>
          <w:bCs/>
          <w:rtl/>
        </w:rPr>
        <w:t>توصي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اللجنة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الدولة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الطرف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بالنظر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في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اتخاذ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التدابير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اللازمة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لكفالة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أن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تتضمن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التشريعات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الوطنية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تعريفا</w:t>
      </w:r>
      <w:r w:rsidR="00D95679">
        <w:rPr>
          <w:rFonts w:hint="cs"/>
          <w:b/>
          <w:bCs/>
          <w:rtl/>
        </w:rPr>
        <w:t>ً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لضحية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الاختفاء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القسري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يتسق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مع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التعريف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المنصوص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عليه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في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المادة</w:t>
      </w:r>
      <w:r>
        <w:rPr>
          <w:b/>
          <w:bCs/>
          <w:rtl/>
        </w:rPr>
        <w:t xml:space="preserve"> </w:t>
      </w:r>
      <w:r w:rsidRPr="00A4495A">
        <w:rPr>
          <w:b/>
          <w:bCs/>
          <w:rtl/>
        </w:rPr>
        <w:t>٢٤</w:t>
      </w:r>
      <w:r w:rsidR="006577EC" w:rsidRPr="00A4495A">
        <w:rPr>
          <w:b/>
          <w:bCs/>
          <w:rtl/>
        </w:rPr>
        <w:t>(</w:t>
      </w:r>
      <w:r w:rsidRPr="00A4495A">
        <w:rPr>
          <w:b/>
          <w:bCs/>
          <w:rtl/>
        </w:rPr>
        <w:t>١</w:t>
      </w:r>
      <w:r w:rsidR="006577EC" w:rsidRPr="00A4495A">
        <w:rPr>
          <w:b/>
          <w:bCs/>
          <w:rtl/>
        </w:rPr>
        <w:t>)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من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الاتفاقية،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بغية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التأكد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من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قدرة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جميع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الأشخاص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الذين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لحقهم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ضرر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مباشر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جراء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هذا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الاختفاء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القسري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على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ممارسة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حقوقهم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المكرسة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في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الاتفاقية،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ولا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سيما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الحق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في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العدالة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والحقيقة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وجبر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الضرر،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ممارسة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كاملة.</w:t>
      </w:r>
    </w:p>
    <w:p w:rsidR="006577EC" w:rsidRPr="006A21D8" w:rsidRDefault="00A4495A" w:rsidP="00A4495A">
      <w:pPr>
        <w:pStyle w:val="H23GA"/>
        <w:rPr>
          <w:rtl/>
          <w:lang w:val="ar-SA" w:eastAsia="zh-TW"/>
        </w:rPr>
      </w:pPr>
      <w:r>
        <w:rPr>
          <w:rtl/>
        </w:rPr>
        <w:tab/>
      </w:r>
      <w:r>
        <w:rPr>
          <w:rtl/>
        </w:rPr>
        <w:tab/>
      </w:r>
      <w:r w:rsidR="006577EC">
        <w:rPr>
          <w:rtl/>
        </w:rPr>
        <w:t>الحق</w:t>
      </w:r>
      <w:r>
        <w:rPr>
          <w:rtl/>
        </w:rPr>
        <w:t xml:space="preserve"> </w:t>
      </w:r>
      <w:r w:rsidR="006577EC">
        <w:rPr>
          <w:rtl/>
        </w:rPr>
        <w:t>في</w:t>
      </w:r>
      <w:r>
        <w:rPr>
          <w:rtl/>
        </w:rPr>
        <w:t xml:space="preserve"> </w:t>
      </w:r>
      <w:r w:rsidR="006577EC">
        <w:rPr>
          <w:rtl/>
        </w:rPr>
        <w:t>جبر</w:t>
      </w:r>
      <w:r>
        <w:rPr>
          <w:rtl/>
        </w:rPr>
        <w:t xml:space="preserve"> </w:t>
      </w:r>
      <w:r w:rsidR="006577EC">
        <w:rPr>
          <w:rtl/>
        </w:rPr>
        <w:t>الضرر</w:t>
      </w:r>
      <w:r>
        <w:rPr>
          <w:rtl/>
        </w:rPr>
        <w:t xml:space="preserve"> </w:t>
      </w:r>
      <w:r w:rsidR="006577EC">
        <w:rPr>
          <w:rtl/>
        </w:rPr>
        <w:t>وفي</w:t>
      </w:r>
      <w:r>
        <w:rPr>
          <w:rtl/>
        </w:rPr>
        <w:t xml:space="preserve"> </w:t>
      </w:r>
      <w:r w:rsidR="006577EC">
        <w:rPr>
          <w:rtl/>
        </w:rPr>
        <w:t>الحصول</w:t>
      </w:r>
      <w:r>
        <w:rPr>
          <w:rtl/>
        </w:rPr>
        <w:t xml:space="preserve"> </w:t>
      </w:r>
      <w:r w:rsidR="006577EC">
        <w:rPr>
          <w:rtl/>
        </w:rPr>
        <w:t>على</w:t>
      </w:r>
      <w:r>
        <w:rPr>
          <w:rtl/>
        </w:rPr>
        <w:t xml:space="preserve"> </w:t>
      </w:r>
      <w:r w:rsidR="006577EC">
        <w:rPr>
          <w:rtl/>
        </w:rPr>
        <w:t>تعويض</w:t>
      </w:r>
      <w:r>
        <w:rPr>
          <w:rtl/>
        </w:rPr>
        <w:t xml:space="preserve"> </w:t>
      </w:r>
      <w:r w:rsidR="006577EC">
        <w:rPr>
          <w:rtl/>
        </w:rPr>
        <w:t>سريع</w:t>
      </w:r>
      <w:r>
        <w:rPr>
          <w:rtl/>
        </w:rPr>
        <w:t xml:space="preserve"> </w:t>
      </w:r>
      <w:r w:rsidR="006577EC">
        <w:rPr>
          <w:rtl/>
        </w:rPr>
        <w:t>ومنصف</w:t>
      </w:r>
      <w:r>
        <w:rPr>
          <w:rtl/>
        </w:rPr>
        <w:t xml:space="preserve"> </w:t>
      </w:r>
      <w:r w:rsidR="006577EC">
        <w:rPr>
          <w:rtl/>
        </w:rPr>
        <w:t>وملائم</w:t>
      </w:r>
      <w:bookmarkStart w:id="16" w:name="_Toc8984001"/>
      <w:bookmarkEnd w:id="16"/>
    </w:p>
    <w:p w:rsidR="006577EC" w:rsidRPr="00856338" w:rsidRDefault="00A4495A" w:rsidP="00A4495A">
      <w:pPr>
        <w:pStyle w:val="SingleTxtGA"/>
        <w:rPr>
          <w:spacing w:val="-2"/>
          <w:rtl/>
          <w:lang w:val="ar-SA" w:eastAsia="zh-TW"/>
        </w:rPr>
      </w:pPr>
      <w:r w:rsidRPr="00856338">
        <w:rPr>
          <w:spacing w:val="-2"/>
          <w:rtl/>
        </w:rPr>
        <w:t>٢٤</w:t>
      </w:r>
      <w:r w:rsidR="00A66F05" w:rsidRPr="00856338">
        <w:rPr>
          <w:spacing w:val="-2"/>
          <w:rtl/>
        </w:rPr>
        <w:t>-</w:t>
      </w:r>
      <w:r w:rsidRPr="00856338">
        <w:rPr>
          <w:spacing w:val="-2"/>
          <w:rtl/>
        </w:rPr>
        <w:tab/>
      </w:r>
      <w:r w:rsidR="006577EC" w:rsidRPr="00856338">
        <w:rPr>
          <w:spacing w:val="-2"/>
          <w:rtl/>
        </w:rPr>
        <w:t>ترحّب</w:t>
      </w:r>
      <w:r w:rsidRPr="00856338">
        <w:rPr>
          <w:spacing w:val="-2"/>
          <w:rtl/>
        </w:rPr>
        <w:t xml:space="preserve"> </w:t>
      </w:r>
      <w:r w:rsidR="006577EC" w:rsidRPr="00856338">
        <w:rPr>
          <w:spacing w:val="-2"/>
          <w:rtl/>
        </w:rPr>
        <w:t>اللجنة</w:t>
      </w:r>
      <w:r w:rsidRPr="00856338">
        <w:rPr>
          <w:spacing w:val="-2"/>
          <w:rtl/>
        </w:rPr>
        <w:t xml:space="preserve"> </w:t>
      </w:r>
      <w:r w:rsidR="006577EC" w:rsidRPr="00856338">
        <w:rPr>
          <w:spacing w:val="-2"/>
          <w:rtl/>
        </w:rPr>
        <w:t>بالجهود</w:t>
      </w:r>
      <w:r w:rsidRPr="00856338">
        <w:rPr>
          <w:spacing w:val="-2"/>
          <w:rtl/>
        </w:rPr>
        <w:t xml:space="preserve"> </w:t>
      </w:r>
      <w:r w:rsidR="006577EC" w:rsidRPr="00856338">
        <w:rPr>
          <w:spacing w:val="-2"/>
          <w:rtl/>
        </w:rPr>
        <w:t>الكبيرة</w:t>
      </w:r>
      <w:r w:rsidRPr="00856338">
        <w:rPr>
          <w:spacing w:val="-2"/>
          <w:rtl/>
        </w:rPr>
        <w:t xml:space="preserve"> </w:t>
      </w:r>
      <w:r w:rsidR="006577EC" w:rsidRPr="00856338">
        <w:rPr>
          <w:spacing w:val="-2"/>
          <w:rtl/>
        </w:rPr>
        <w:t>التي</w:t>
      </w:r>
      <w:r w:rsidRPr="00856338">
        <w:rPr>
          <w:spacing w:val="-2"/>
          <w:rtl/>
        </w:rPr>
        <w:t xml:space="preserve"> </w:t>
      </w:r>
      <w:r w:rsidR="006577EC" w:rsidRPr="00856338">
        <w:rPr>
          <w:spacing w:val="-2"/>
          <w:rtl/>
        </w:rPr>
        <w:t>بذلتها</w:t>
      </w:r>
      <w:r w:rsidRPr="00856338">
        <w:rPr>
          <w:spacing w:val="-2"/>
          <w:rtl/>
        </w:rPr>
        <w:t xml:space="preserve"> </w:t>
      </w:r>
      <w:r w:rsidR="006577EC" w:rsidRPr="00856338">
        <w:rPr>
          <w:spacing w:val="-2"/>
          <w:rtl/>
        </w:rPr>
        <w:t>الدولة</w:t>
      </w:r>
      <w:r w:rsidRPr="00856338">
        <w:rPr>
          <w:spacing w:val="-2"/>
          <w:rtl/>
        </w:rPr>
        <w:t xml:space="preserve"> </w:t>
      </w:r>
      <w:r w:rsidR="006577EC" w:rsidRPr="00856338">
        <w:rPr>
          <w:spacing w:val="-2"/>
          <w:rtl/>
        </w:rPr>
        <w:t>الطرف</w:t>
      </w:r>
      <w:r w:rsidRPr="00856338">
        <w:rPr>
          <w:spacing w:val="-2"/>
          <w:rtl/>
        </w:rPr>
        <w:t xml:space="preserve"> </w:t>
      </w:r>
      <w:r w:rsidR="006577EC" w:rsidRPr="00856338">
        <w:rPr>
          <w:spacing w:val="-2"/>
          <w:rtl/>
        </w:rPr>
        <w:t>لضمان</w:t>
      </w:r>
      <w:r w:rsidRPr="00856338">
        <w:rPr>
          <w:spacing w:val="-2"/>
          <w:rtl/>
        </w:rPr>
        <w:t xml:space="preserve"> </w:t>
      </w:r>
      <w:r w:rsidR="006577EC" w:rsidRPr="00856338">
        <w:rPr>
          <w:spacing w:val="-2"/>
          <w:rtl/>
        </w:rPr>
        <w:t>حق</w:t>
      </w:r>
      <w:r w:rsidRPr="00856338">
        <w:rPr>
          <w:spacing w:val="-2"/>
          <w:rtl/>
        </w:rPr>
        <w:t xml:space="preserve"> </w:t>
      </w:r>
      <w:r w:rsidR="006577EC" w:rsidRPr="00856338">
        <w:rPr>
          <w:spacing w:val="-2"/>
          <w:rtl/>
        </w:rPr>
        <w:t>ضحايا</w:t>
      </w:r>
      <w:r w:rsidRPr="00856338">
        <w:rPr>
          <w:spacing w:val="-2"/>
          <w:rtl/>
        </w:rPr>
        <w:t xml:space="preserve"> </w:t>
      </w:r>
      <w:r w:rsidR="006577EC" w:rsidRPr="00856338">
        <w:rPr>
          <w:spacing w:val="-2"/>
          <w:rtl/>
        </w:rPr>
        <w:t>الاختفاء</w:t>
      </w:r>
      <w:r w:rsidRPr="00856338">
        <w:rPr>
          <w:spacing w:val="-2"/>
          <w:rtl/>
        </w:rPr>
        <w:t xml:space="preserve"> </w:t>
      </w:r>
      <w:r w:rsidR="006577EC" w:rsidRPr="00856338">
        <w:rPr>
          <w:spacing w:val="-2"/>
          <w:rtl/>
        </w:rPr>
        <w:t>القسري</w:t>
      </w:r>
      <w:r w:rsidRPr="00856338">
        <w:rPr>
          <w:spacing w:val="-2"/>
          <w:rtl/>
        </w:rPr>
        <w:t xml:space="preserve"> </w:t>
      </w:r>
      <w:r w:rsidR="006577EC" w:rsidRPr="00856338">
        <w:rPr>
          <w:spacing w:val="-2"/>
          <w:rtl/>
        </w:rPr>
        <w:t>المرتكب</w:t>
      </w:r>
      <w:r w:rsidRPr="00856338">
        <w:rPr>
          <w:spacing w:val="-2"/>
          <w:rtl/>
        </w:rPr>
        <w:t xml:space="preserve"> </w:t>
      </w:r>
      <w:r w:rsidR="006577EC" w:rsidRPr="00856338">
        <w:rPr>
          <w:spacing w:val="-2"/>
          <w:rtl/>
        </w:rPr>
        <w:t>إبّان</w:t>
      </w:r>
      <w:r w:rsidRPr="00856338">
        <w:rPr>
          <w:spacing w:val="-2"/>
          <w:rtl/>
        </w:rPr>
        <w:t xml:space="preserve"> </w:t>
      </w:r>
      <w:r w:rsidR="006577EC" w:rsidRPr="00856338">
        <w:rPr>
          <w:spacing w:val="-2"/>
          <w:rtl/>
        </w:rPr>
        <w:t>فترة</w:t>
      </w:r>
      <w:r w:rsidRPr="00856338">
        <w:rPr>
          <w:spacing w:val="-2"/>
          <w:rtl/>
        </w:rPr>
        <w:t xml:space="preserve"> </w:t>
      </w:r>
      <w:r w:rsidR="006577EC" w:rsidRPr="00856338">
        <w:rPr>
          <w:spacing w:val="-2"/>
          <w:rtl/>
        </w:rPr>
        <w:t>الحكم</w:t>
      </w:r>
      <w:r w:rsidRPr="00856338">
        <w:rPr>
          <w:spacing w:val="-2"/>
          <w:rtl/>
        </w:rPr>
        <w:t xml:space="preserve"> </w:t>
      </w:r>
      <w:r w:rsidR="006577EC" w:rsidRPr="00856338">
        <w:rPr>
          <w:spacing w:val="-2"/>
          <w:rtl/>
        </w:rPr>
        <w:t>الدكتاتوري</w:t>
      </w:r>
      <w:r w:rsidRPr="00856338">
        <w:rPr>
          <w:spacing w:val="-2"/>
          <w:rtl/>
        </w:rPr>
        <w:t xml:space="preserve"> </w:t>
      </w:r>
      <w:r w:rsidR="006577EC" w:rsidRPr="00856338">
        <w:rPr>
          <w:spacing w:val="-2"/>
          <w:rtl/>
        </w:rPr>
        <w:t>في</w:t>
      </w:r>
      <w:r w:rsidRPr="00856338">
        <w:rPr>
          <w:spacing w:val="-2"/>
          <w:rtl/>
        </w:rPr>
        <w:t xml:space="preserve"> </w:t>
      </w:r>
      <w:r w:rsidR="006577EC" w:rsidRPr="00856338">
        <w:rPr>
          <w:spacing w:val="-2"/>
          <w:rtl/>
        </w:rPr>
        <w:t>جبر</w:t>
      </w:r>
      <w:r w:rsidRPr="00856338">
        <w:rPr>
          <w:spacing w:val="-2"/>
          <w:rtl/>
        </w:rPr>
        <w:t xml:space="preserve"> </w:t>
      </w:r>
      <w:r w:rsidR="006577EC" w:rsidRPr="00856338">
        <w:rPr>
          <w:spacing w:val="-2"/>
          <w:rtl/>
        </w:rPr>
        <w:t>الضرر،</w:t>
      </w:r>
      <w:r w:rsidRPr="00856338">
        <w:rPr>
          <w:spacing w:val="-2"/>
          <w:rtl/>
        </w:rPr>
        <w:t xml:space="preserve"> </w:t>
      </w:r>
      <w:r w:rsidR="006577EC" w:rsidRPr="00856338">
        <w:rPr>
          <w:spacing w:val="-2"/>
          <w:rtl/>
        </w:rPr>
        <w:t>بما</w:t>
      </w:r>
      <w:r w:rsidRPr="00856338">
        <w:rPr>
          <w:spacing w:val="-2"/>
          <w:rtl/>
        </w:rPr>
        <w:t xml:space="preserve"> </w:t>
      </w:r>
      <w:r w:rsidR="006577EC" w:rsidRPr="00856338">
        <w:rPr>
          <w:spacing w:val="-2"/>
          <w:rtl/>
        </w:rPr>
        <w:t>في</w:t>
      </w:r>
      <w:r w:rsidRPr="00856338">
        <w:rPr>
          <w:spacing w:val="-2"/>
          <w:rtl/>
        </w:rPr>
        <w:t xml:space="preserve"> </w:t>
      </w:r>
      <w:r w:rsidR="006577EC" w:rsidRPr="00856338">
        <w:rPr>
          <w:spacing w:val="-2"/>
          <w:rtl/>
        </w:rPr>
        <w:t>ذلك</w:t>
      </w:r>
      <w:r w:rsidRPr="00856338">
        <w:rPr>
          <w:spacing w:val="-2"/>
          <w:rtl/>
        </w:rPr>
        <w:t xml:space="preserve"> </w:t>
      </w:r>
      <w:r w:rsidR="006577EC" w:rsidRPr="00856338">
        <w:rPr>
          <w:spacing w:val="-2"/>
          <w:rtl/>
        </w:rPr>
        <w:t>وضع</w:t>
      </w:r>
      <w:r w:rsidRPr="00856338">
        <w:rPr>
          <w:spacing w:val="-2"/>
          <w:rtl/>
        </w:rPr>
        <w:t xml:space="preserve"> </w:t>
      </w:r>
      <w:r w:rsidR="006577EC" w:rsidRPr="00856338">
        <w:rPr>
          <w:spacing w:val="-2"/>
          <w:rtl/>
        </w:rPr>
        <w:t>برنامج</w:t>
      </w:r>
      <w:r w:rsidRPr="00856338">
        <w:rPr>
          <w:spacing w:val="-2"/>
          <w:rtl/>
        </w:rPr>
        <w:t xml:space="preserve"> </w:t>
      </w:r>
      <w:r w:rsidR="006577EC" w:rsidRPr="00856338">
        <w:rPr>
          <w:spacing w:val="-2"/>
          <w:rtl/>
        </w:rPr>
        <w:t>التعويض</w:t>
      </w:r>
      <w:r w:rsidRPr="00856338">
        <w:rPr>
          <w:spacing w:val="-2"/>
          <w:rtl/>
        </w:rPr>
        <w:t xml:space="preserve"> </w:t>
      </w:r>
      <w:r w:rsidR="006577EC" w:rsidRPr="00856338">
        <w:rPr>
          <w:spacing w:val="-2"/>
          <w:rtl/>
        </w:rPr>
        <w:t>والرعاية</w:t>
      </w:r>
      <w:r w:rsidRPr="00856338">
        <w:rPr>
          <w:spacing w:val="-2"/>
          <w:rtl/>
        </w:rPr>
        <w:t xml:space="preserve"> </w:t>
      </w:r>
      <w:r w:rsidR="006577EC" w:rsidRPr="00856338">
        <w:rPr>
          <w:spacing w:val="-2"/>
          <w:rtl/>
        </w:rPr>
        <w:t>الصحية</w:t>
      </w:r>
      <w:r w:rsidRPr="00856338">
        <w:rPr>
          <w:spacing w:val="-2"/>
          <w:rtl/>
        </w:rPr>
        <w:t xml:space="preserve"> </w:t>
      </w:r>
      <w:r w:rsidR="006577EC" w:rsidRPr="00856338">
        <w:rPr>
          <w:spacing w:val="-2"/>
          <w:rtl/>
        </w:rPr>
        <w:t>الشاملة.</w:t>
      </w:r>
      <w:r w:rsidRPr="00856338">
        <w:rPr>
          <w:spacing w:val="-2"/>
          <w:rtl/>
        </w:rPr>
        <w:t xml:space="preserve"> </w:t>
      </w:r>
      <w:r w:rsidR="006577EC" w:rsidRPr="00856338">
        <w:rPr>
          <w:spacing w:val="-2"/>
          <w:rtl/>
        </w:rPr>
        <w:t>وتعرب</w:t>
      </w:r>
      <w:r w:rsidRPr="00856338">
        <w:rPr>
          <w:spacing w:val="-2"/>
          <w:rtl/>
        </w:rPr>
        <w:t xml:space="preserve"> </w:t>
      </w:r>
      <w:r w:rsidR="006577EC" w:rsidRPr="00856338">
        <w:rPr>
          <w:spacing w:val="-2"/>
          <w:rtl/>
        </w:rPr>
        <w:t>اللجنة</w:t>
      </w:r>
      <w:r w:rsidRPr="00856338">
        <w:rPr>
          <w:spacing w:val="-2"/>
          <w:rtl/>
        </w:rPr>
        <w:t xml:space="preserve"> </w:t>
      </w:r>
      <w:r w:rsidR="006577EC" w:rsidRPr="00856338">
        <w:rPr>
          <w:spacing w:val="-2"/>
          <w:rtl/>
        </w:rPr>
        <w:t>عن</w:t>
      </w:r>
      <w:r w:rsidRPr="00856338">
        <w:rPr>
          <w:spacing w:val="-2"/>
          <w:rtl/>
        </w:rPr>
        <w:t xml:space="preserve"> </w:t>
      </w:r>
      <w:r w:rsidR="006577EC" w:rsidRPr="00856338">
        <w:rPr>
          <w:spacing w:val="-2"/>
          <w:rtl/>
        </w:rPr>
        <w:t>أسفها</w:t>
      </w:r>
      <w:r w:rsidRPr="00856338">
        <w:rPr>
          <w:spacing w:val="-2"/>
          <w:rtl/>
        </w:rPr>
        <w:t xml:space="preserve"> </w:t>
      </w:r>
      <w:r w:rsidR="006577EC" w:rsidRPr="00856338">
        <w:rPr>
          <w:spacing w:val="-2"/>
          <w:rtl/>
        </w:rPr>
        <w:t>لأن</w:t>
      </w:r>
      <w:r w:rsidRPr="00856338">
        <w:rPr>
          <w:spacing w:val="-2"/>
          <w:rtl/>
        </w:rPr>
        <w:t xml:space="preserve"> </w:t>
      </w:r>
      <w:r w:rsidR="006577EC" w:rsidRPr="00856338">
        <w:rPr>
          <w:spacing w:val="-2"/>
          <w:rtl/>
        </w:rPr>
        <w:t>المعلومات</w:t>
      </w:r>
      <w:r w:rsidRPr="00856338">
        <w:rPr>
          <w:spacing w:val="-2"/>
          <w:rtl/>
        </w:rPr>
        <w:t xml:space="preserve"> </w:t>
      </w:r>
      <w:r w:rsidR="006577EC" w:rsidRPr="00856338">
        <w:rPr>
          <w:spacing w:val="-2"/>
          <w:rtl/>
        </w:rPr>
        <w:t>المقدمة</w:t>
      </w:r>
      <w:r w:rsidRPr="00856338">
        <w:rPr>
          <w:spacing w:val="-2"/>
          <w:rtl/>
        </w:rPr>
        <w:t xml:space="preserve"> </w:t>
      </w:r>
      <w:r w:rsidR="006577EC" w:rsidRPr="00856338">
        <w:rPr>
          <w:spacing w:val="-2"/>
          <w:rtl/>
        </w:rPr>
        <w:t>من</w:t>
      </w:r>
      <w:r w:rsidRPr="00856338">
        <w:rPr>
          <w:spacing w:val="-2"/>
          <w:rtl/>
        </w:rPr>
        <w:t xml:space="preserve"> </w:t>
      </w:r>
      <w:r w:rsidR="006577EC" w:rsidRPr="00856338">
        <w:rPr>
          <w:spacing w:val="-2"/>
          <w:rtl/>
        </w:rPr>
        <w:t>الدولة</w:t>
      </w:r>
      <w:r w:rsidRPr="00856338">
        <w:rPr>
          <w:spacing w:val="-2"/>
          <w:rtl/>
        </w:rPr>
        <w:t xml:space="preserve"> </w:t>
      </w:r>
      <w:r w:rsidR="006577EC" w:rsidRPr="00856338">
        <w:rPr>
          <w:spacing w:val="-2"/>
          <w:rtl/>
        </w:rPr>
        <w:t>الطرف</w:t>
      </w:r>
      <w:r w:rsidRPr="00856338">
        <w:rPr>
          <w:spacing w:val="-2"/>
          <w:rtl/>
        </w:rPr>
        <w:t xml:space="preserve"> </w:t>
      </w:r>
      <w:r w:rsidR="006577EC" w:rsidRPr="00856338">
        <w:rPr>
          <w:spacing w:val="-2"/>
          <w:rtl/>
        </w:rPr>
        <w:t>تفيد</w:t>
      </w:r>
      <w:r w:rsidRPr="00856338">
        <w:rPr>
          <w:spacing w:val="-2"/>
          <w:rtl/>
        </w:rPr>
        <w:t xml:space="preserve"> </w:t>
      </w:r>
      <w:r w:rsidR="006577EC" w:rsidRPr="00856338">
        <w:rPr>
          <w:spacing w:val="-2"/>
          <w:rtl/>
        </w:rPr>
        <w:t>بأنه</w:t>
      </w:r>
      <w:r w:rsidRPr="00856338">
        <w:rPr>
          <w:spacing w:val="-2"/>
          <w:rtl/>
        </w:rPr>
        <w:t xml:space="preserve"> </w:t>
      </w:r>
      <w:r w:rsidR="006577EC" w:rsidRPr="00856338">
        <w:rPr>
          <w:spacing w:val="-2"/>
          <w:rtl/>
        </w:rPr>
        <w:t>ليس</w:t>
      </w:r>
      <w:r w:rsidRPr="00856338">
        <w:rPr>
          <w:spacing w:val="-2"/>
          <w:rtl/>
        </w:rPr>
        <w:t xml:space="preserve"> </w:t>
      </w:r>
      <w:r w:rsidR="006577EC" w:rsidRPr="00856338">
        <w:rPr>
          <w:spacing w:val="-2"/>
          <w:rtl/>
        </w:rPr>
        <w:t>من</w:t>
      </w:r>
      <w:r w:rsidRPr="00856338">
        <w:rPr>
          <w:spacing w:val="-2"/>
          <w:rtl/>
        </w:rPr>
        <w:t xml:space="preserve"> </w:t>
      </w:r>
      <w:r w:rsidR="006577EC" w:rsidRPr="00856338">
        <w:rPr>
          <w:spacing w:val="-2"/>
          <w:rtl/>
        </w:rPr>
        <w:t>أولوياتها</w:t>
      </w:r>
      <w:r w:rsidRPr="00856338">
        <w:rPr>
          <w:spacing w:val="-2"/>
          <w:rtl/>
        </w:rPr>
        <w:t xml:space="preserve"> </w:t>
      </w:r>
      <w:r w:rsidR="006577EC" w:rsidRPr="00856338">
        <w:rPr>
          <w:spacing w:val="-2"/>
          <w:rtl/>
        </w:rPr>
        <w:t>المطلقة</w:t>
      </w:r>
      <w:r w:rsidRPr="00856338">
        <w:rPr>
          <w:spacing w:val="-2"/>
          <w:rtl/>
        </w:rPr>
        <w:t xml:space="preserve"> </w:t>
      </w:r>
      <w:r w:rsidR="006577EC" w:rsidRPr="00856338">
        <w:rPr>
          <w:spacing w:val="-2"/>
          <w:rtl/>
        </w:rPr>
        <w:t>إنشاء</w:t>
      </w:r>
      <w:r w:rsidRPr="00856338">
        <w:rPr>
          <w:spacing w:val="-2"/>
          <w:rtl/>
        </w:rPr>
        <w:t xml:space="preserve"> </w:t>
      </w:r>
      <w:r w:rsidR="006577EC" w:rsidRPr="00856338">
        <w:rPr>
          <w:spacing w:val="-2"/>
          <w:rtl/>
        </w:rPr>
        <w:t>لجنة</w:t>
      </w:r>
      <w:r w:rsidRPr="00856338">
        <w:rPr>
          <w:spacing w:val="-2"/>
          <w:rtl/>
        </w:rPr>
        <w:t xml:space="preserve"> </w:t>
      </w:r>
      <w:r w:rsidR="006577EC" w:rsidRPr="00856338">
        <w:rPr>
          <w:spacing w:val="-2"/>
          <w:rtl/>
        </w:rPr>
        <w:t>دائمة</w:t>
      </w:r>
      <w:r w:rsidRPr="00856338">
        <w:rPr>
          <w:spacing w:val="-2"/>
          <w:rtl/>
        </w:rPr>
        <w:t xml:space="preserve"> </w:t>
      </w:r>
      <w:r w:rsidR="006577EC" w:rsidRPr="00856338">
        <w:rPr>
          <w:spacing w:val="-2"/>
          <w:rtl/>
        </w:rPr>
        <w:t>لتصنيف</w:t>
      </w:r>
      <w:r w:rsidRPr="00856338">
        <w:rPr>
          <w:spacing w:val="-2"/>
          <w:rtl/>
        </w:rPr>
        <w:t xml:space="preserve"> </w:t>
      </w:r>
      <w:r w:rsidR="006577EC" w:rsidRPr="00856338">
        <w:rPr>
          <w:spacing w:val="-2"/>
          <w:rtl/>
        </w:rPr>
        <w:t>الضحايا،</w:t>
      </w:r>
      <w:r w:rsidRPr="00856338">
        <w:rPr>
          <w:spacing w:val="-2"/>
          <w:rtl/>
        </w:rPr>
        <w:t xml:space="preserve"> </w:t>
      </w:r>
      <w:r w:rsidR="006577EC" w:rsidRPr="00856338">
        <w:rPr>
          <w:spacing w:val="-2"/>
          <w:rtl/>
        </w:rPr>
        <w:t>مع</w:t>
      </w:r>
      <w:r w:rsidRPr="00856338">
        <w:rPr>
          <w:spacing w:val="-2"/>
          <w:rtl/>
        </w:rPr>
        <w:t xml:space="preserve"> </w:t>
      </w:r>
      <w:r w:rsidR="006577EC" w:rsidRPr="00856338">
        <w:rPr>
          <w:spacing w:val="-2"/>
          <w:rtl/>
        </w:rPr>
        <w:t>أنه</w:t>
      </w:r>
      <w:r w:rsidRPr="00856338">
        <w:rPr>
          <w:spacing w:val="-2"/>
          <w:rtl/>
        </w:rPr>
        <w:t xml:space="preserve"> </w:t>
      </w:r>
      <w:r w:rsidR="006577EC" w:rsidRPr="00856338">
        <w:rPr>
          <w:spacing w:val="-2"/>
          <w:rtl/>
        </w:rPr>
        <w:t>من</w:t>
      </w:r>
      <w:r w:rsidRPr="00856338">
        <w:rPr>
          <w:spacing w:val="-2"/>
          <w:rtl/>
        </w:rPr>
        <w:t xml:space="preserve"> </w:t>
      </w:r>
      <w:r w:rsidR="006577EC" w:rsidRPr="00856338">
        <w:rPr>
          <w:spacing w:val="-2"/>
          <w:rtl/>
        </w:rPr>
        <w:t>شأن</w:t>
      </w:r>
      <w:r w:rsidRPr="00856338">
        <w:rPr>
          <w:spacing w:val="-2"/>
          <w:rtl/>
        </w:rPr>
        <w:t xml:space="preserve"> </w:t>
      </w:r>
      <w:r w:rsidR="006577EC" w:rsidRPr="00856338">
        <w:rPr>
          <w:spacing w:val="-2"/>
          <w:rtl/>
        </w:rPr>
        <w:t>ذلك</w:t>
      </w:r>
      <w:r w:rsidRPr="00856338">
        <w:rPr>
          <w:spacing w:val="-2"/>
          <w:rtl/>
        </w:rPr>
        <w:t xml:space="preserve"> </w:t>
      </w:r>
      <w:r w:rsidR="006577EC" w:rsidRPr="00856338">
        <w:rPr>
          <w:spacing w:val="-2"/>
          <w:rtl/>
        </w:rPr>
        <w:t>أن</w:t>
      </w:r>
      <w:r w:rsidRPr="00856338">
        <w:rPr>
          <w:spacing w:val="-2"/>
          <w:rtl/>
        </w:rPr>
        <w:t xml:space="preserve"> </w:t>
      </w:r>
      <w:r w:rsidR="006577EC" w:rsidRPr="00856338">
        <w:rPr>
          <w:spacing w:val="-2"/>
          <w:rtl/>
        </w:rPr>
        <w:t>يساعد</w:t>
      </w:r>
      <w:r w:rsidRPr="00856338">
        <w:rPr>
          <w:spacing w:val="-2"/>
          <w:rtl/>
        </w:rPr>
        <w:t xml:space="preserve"> </w:t>
      </w:r>
      <w:r w:rsidR="006577EC" w:rsidRPr="00856338">
        <w:rPr>
          <w:spacing w:val="-2"/>
          <w:rtl/>
        </w:rPr>
        <w:t>في</w:t>
      </w:r>
      <w:r w:rsidRPr="00856338">
        <w:rPr>
          <w:spacing w:val="-2"/>
          <w:rtl/>
        </w:rPr>
        <w:t xml:space="preserve"> </w:t>
      </w:r>
      <w:r w:rsidR="006577EC" w:rsidRPr="00856338">
        <w:rPr>
          <w:spacing w:val="-2"/>
          <w:rtl/>
        </w:rPr>
        <w:t>تحديد</w:t>
      </w:r>
      <w:r w:rsidRPr="00856338">
        <w:rPr>
          <w:spacing w:val="-2"/>
          <w:rtl/>
        </w:rPr>
        <w:t xml:space="preserve"> </w:t>
      </w:r>
      <w:r w:rsidR="006577EC" w:rsidRPr="00856338">
        <w:rPr>
          <w:spacing w:val="-2"/>
          <w:rtl/>
        </w:rPr>
        <w:t>ما</w:t>
      </w:r>
      <w:r w:rsidRPr="00856338">
        <w:rPr>
          <w:spacing w:val="-2"/>
          <w:rtl/>
        </w:rPr>
        <w:t xml:space="preserve"> </w:t>
      </w:r>
      <w:r w:rsidR="006577EC" w:rsidRPr="00856338">
        <w:rPr>
          <w:spacing w:val="-2"/>
          <w:rtl/>
        </w:rPr>
        <w:t>إذا</w:t>
      </w:r>
      <w:r w:rsidRPr="00856338">
        <w:rPr>
          <w:spacing w:val="-2"/>
          <w:rtl/>
        </w:rPr>
        <w:t xml:space="preserve"> </w:t>
      </w:r>
      <w:r w:rsidR="006577EC" w:rsidRPr="00856338">
        <w:rPr>
          <w:spacing w:val="-2"/>
          <w:rtl/>
        </w:rPr>
        <w:t>كان</w:t>
      </w:r>
      <w:r w:rsidRPr="00856338">
        <w:rPr>
          <w:spacing w:val="-2"/>
          <w:rtl/>
        </w:rPr>
        <w:t xml:space="preserve"> </w:t>
      </w:r>
      <w:r w:rsidR="006577EC" w:rsidRPr="00856338">
        <w:rPr>
          <w:spacing w:val="-2"/>
          <w:rtl/>
        </w:rPr>
        <w:t>ثمة</w:t>
      </w:r>
      <w:r w:rsidRPr="00856338">
        <w:rPr>
          <w:spacing w:val="-2"/>
          <w:rtl/>
        </w:rPr>
        <w:t xml:space="preserve"> </w:t>
      </w:r>
      <w:r w:rsidR="006577EC" w:rsidRPr="00856338">
        <w:rPr>
          <w:spacing w:val="-2"/>
          <w:rtl/>
        </w:rPr>
        <w:t>ضحايا</w:t>
      </w:r>
      <w:r w:rsidRPr="00856338">
        <w:rPr>
          <w:spacing w:val="-2"/>
          <w:rtl/>
        </w:rPr>
        <w:t xml:space="preserve"> </w:t>
      </w:r>
      <w:r w:rsidR="006577EC" w:rsidRPr="00856338">
        <w:rPr>
          <w:spacing w:val="-2"/>
          <w:rtl/>
        </w:rPr>
        <w:t>للاختفاء</w:t>
      </w:r>
      <w:r w:rsidRPr="00856338">
        <w:rPr>
          <w:spacing w:val="-2"/>
          <w:rtl/>
        </w:rPr>
        <w:t xml:space="preserve"> </w:t>
      </w:r>
      <w:r w:rsidR="006577EC" w:rsidRPr="00856338">
        <w:rPr>
          <w:spacing w:val="-2"/>
          <w:rtl/>
        </w:rPr>
        <w:t>القسري</w:t>
      </w:r>
      <w:r w:rsidRPr="00856338">
        <w:rPr>
          <w:spacing w:val="-2"/>
          <w:rtl/>
        </w:rPr>
        <w:t xml:space="preserve"> </w:t>
      </w:r>
      <w:r w:rsidR="006577EC" w:rsidRPr="00856338">
        <w:rPr>
          <w:spacing w:val="-2"/>
          <w:rtl/>
        </w:rPr>
        <w:t>لم</w:t>
      </w:r>
      <w:r w:rsidRPr="00856338">
        <w:rPr>
          <w:spacing w:val="-2"/>
          <w:rtl/>
        </w:rPr>
        <w:t xml:space="preserve"> </w:t>
      </w:r>
      <w:r w:rsidR="006577EC" w:rsidRPr="00856338">
        <w:rPr>
          <w:spacing w:val="-2"/>
          <w:rtl/>
        </w:rPr>
        <w:t>تعترف</w:t>
      </w:r>
      <w:r w:rsidRPr="00856338">
        <w:rPr>
          <w:spacing w:val="-2"/>
          <w:rtl/>
        </w:rPr>
        <w:t xml:space="preserve"> </w:t>
      </w:r>
      <w:r w:rsidR="006577EC" w:rsidRPr="00856338">
        <w:rPr>
          <w:spacing w:val="-2"/>
          <w:rtl/>
        </w:rPr>
        <w:t>بهم</w:t>
      </w:r>
      <w:r w:rsidRPr="00856338">
        <w:rPr>
          <w:spacing w:val="-2"/>
          <w:rtl/>
        </w:rPr>
        <w:t xml:space="preserve"> </w:t>
      </w:r>
      <w:r w:rsidR="006577EC" w:rsidRPr="00856338">
        <w:rPr>
          <w:spacing w:val="-2"/>
          <w:rtl/>
        </w:rPr>
        <w:t>لجان</w:t>
      </w:r>
      <w:r w:rsidRPr="00856338">
        <w:rPr>
          <w:spacing w:val="-2"/>
          <w:rtl/>
        </w:rPr>
        <w:t xml:space="preserve"> </w:t>
      </w:r>
      <w:r w:rsidR="006577EC" w:rsidRPr="00856338">
        <w:rPr>
          <w:spacing w:val="-2"/>
          <w:rtl/>
        </w:rPr>
        <w:t>تقصي</w:t>
      </w:r>
      <w:r w:rsidRPr="00856338">
        <w:rPr>
          <w:spacing w:val="-2"/>
          <w:rtl/>
        </w:rPr>
        <w:t xml:space="preserve"> </w:t>
      </w:r>
      <w:r w:rsidR="006577EC" w:rsidRPr="00856338">
        <w:rPr>
          <w:spacing w:val="-2"/>
          <w:rtl/>
        </w:rPr>
        <w:t>الحقائق.</w:t>
      </w:r>
      <w:r w:rsidRPr="00856338">
        <w:rPr>
          <w:spacing w:val="-2"/>
          <w:rtl/>
        </w:rPr>
        <w:t xml:space="preserve"> </w:t>
      </w:r>
      <w:r w:rsidR="006577EC" w:rsidRPr="00856338">
        <w:rPr>
          <w:spacing w:val="-2"/>
          <w:rtl/>
        </w:rPr>
        <w:t>ومع</w:t>
      </w:r>
      <w:r w:rsidRPr="00856338">
        <w:rPr>
          <w:spacing w:val="-2"/>
          <w:rtl/>
        </w:rPr>
        <w:t xml:space="preserve"> </w:t>
      </w:r>
      <w:r w:rsidR="006577EC" w:rsidRPr="00856338">
        <w:rPr>
          <w:spacing w:val="-2"/>
          <w:rtl/>
        </w:rPr>
        <w:t>ذلك،</w:t>
      </w:r>
      <w:r w:rsidRPr="00856338">
        <w:rPr>
          <w:spacing w:val="-2"/>
          <w:rtl/>
        </w:rPr>
        <w:t xml:space="preserve"> </w:t>
      </w:r>
      <w:r w:rsidR="006577EC" w:rsidRPr="00856338">
        <w:rPr>
          <w:spacing w:val="-2"/>
          <w:rtl/>
        </w:rPr>
        <w:t>تلاحظ</w:t>
      </w:r>
      <w:r w:rsidRPr="00856338">
        <w:rPr>
          <w:spacing w:val="-2"/>
          <w:rtl/>
        </w:rPr>
        <w:t xml:space="preserve"> </w:t>
      </w:r>
      <w:r w:rsidR="006577EC" w:rsidRPr="00856338">
        <w:rPr>
          <w:spacing w:val="-2"/>
          <w:rtl/>
        </w:rPr>
        <w:t>اللجنة</w:t>
      </w:r>
      <w:r w:rsidRPr="00856338">
        <w:rPr>
          <w:spacing w:val="-2"/>
          <w:rtl/>
        </w:rPr>
        <w:t xml:space="preserve"> </w:t>
      </w:r>
      <w:r w:rsidR="006577EC" w:rsidRPr="00856338">
        <w:rPr>
          <w:spacing w:val="-2"/>
          <w:rtl/>
        </w:rPr>
        <w:t>مع</w:t>
      </w:r>
      <w:r w:rsidRPr="00856338">
        <w:rPr>
          <w:spacing w:val="-2"/>
          <w:rtl/>
        </w:rPr>
        <w:t xml:space="preserve"> </w:t>
      </w:r>
      <w:r w:rsidR="006577EC" w:rsidRPr="00856338">
        <w:rPr>
          <w:spacing w:val="-2"/>
          <w:rtl/>
        </w:rPr>
        <w:t>الاهتمام</w:t>
      </w:r>
      <w:r w:rsidRPr="00856338">
        <w:rPr>
          <w:spacing w:val="-2"/>
          <w:rtl/>
        </w:rPr>
        <w:t xml:space="preserve"> </w:t>
      </w:r>
      <w:r w:rsidR="006577EC" w:rsidRPr="00856338">
        <w:rPr>
          <w:spacing w:val="-2"/>
          <w:rtl/>
        </w:rPr>
        <w:t>حصول</w:t>
      </w:r>
      <w:r w:rsidRPr="00856338">
        <w:rPr>
          <w:spacing w:val="-2"/>
          <w:rtl/>
        </w:rPr>
        <w:t xml:space="preserve"> </w:t>
      </w:r>
      <w:r w:rsidR="006577EC" w:rsidRPr="00856338">
        <w:rPr>
          <w:spacing w:val="-2"/>
          <w:rtl/>
        </w:rPr>
        <w:t>ضحايا</w:t>
      </w:r>
      <w:r w:rsidRPr="00856338">
        <w:rPr>
          <w:spacing w:val="-2"/>
          <w:rtl/>
        </w:rPr>
        <w:t xml:space="preserve"> </w:t>
      </w:r>
      <w:r w:rsidR="006577EC" w:rsidRPr="00856338">
        <w:rPr>
          <w:spacing w:val="-2"/>
          <w:rtl/>
        </w:rPr>
        <w:t>الاختفاء</w:t>
      </w:r>
      <w:r w:rsidRPr="00856338">
        <w:rPr>
          <w:spacing w:val="-2"/>
          <w:rtl/>
        </w:rPr>
        <w:t xml:space="preserve"> </w:t>
      </w:r>
      <w:r w:rsidR="006577EC" w:rsidRPr="00856338">
        <w:rPr>
          <w:spacing w:val="-2"/>
          <w:rtl/>
        </w:rPr>
        <w:t>القسري</w:t>
      </w:r>
      <w:r w:rsidRPr="00856338">
        <w:rPr>
          <w:spacing w:val="-2"/>
          <w:rtl/>
        </w:rPr>
        <w:t xml:space="preserve"> </w:t>
      </w:r>
      <w:r w:rsidR="006577EC" w:rsidRPr="00856338">
        <w:rPr>
          <w:spacing w:val="-2"/>
          <w:rtl/>
        </w:rPr>
        <w:t>الذين</w:t>
      </w:r>
      <w:r w:rsidRPr="00856338">
        <w:rPr>
          <w:spacing w:val="-2"/>
          <w:rtl/>
        </w:rPr>
        <w:t xml:space="preserve"> </w:t>
      </w:r>
      <w:r w:rsidR="006577EC" w:rsidRPr="00856338">
        <w:rPr>
          <w:spacing w:val="-2"/>
          <w:rtl/>
        </w:rPr>
        <w:t>لم</w:t>
      </w:r>
      <w:r w:rsidR="00A66F05" w:rsidRPr="00856338">
        <w:rPr>
          <w:rFonts w:hint="cs"/>
          <w:spacing w:val="-2"/>
          <w:rtl/>
        </w:rPr>
        <w:t> </w:t>
      </w:r>
      <w:r w:rsidR="006577EC" w:rsidRPr="00856338">
        <w:rPr>
          <w:spacing w:val="-2"/>
          <w:rtl/>
        </w:rPr>
        <w:t>تعترف</w:t>
      </w:r>
      <w:r w:rsidRPr="00856338">
        <w:rPr>
          <w:spacing w:val="-2"/>
          <w:rtl/>
        </w:rPr>
        <w:t xml:space="preserve"> </w:t>
      </w:r>
      <w:r w:rsidR="006577EC" w:rsidRPr="00856338">
        <w:rPr>
          <w:spacing w:val="-2"/>
          <w:rtl/>
        </w:rPr>
        <w:t>بهم</w:t>
      </w:r>
      <w:r w:rsidRPr="00856338">
        <w:rPr>
          <w:spacing w:val="-2"/>
          <w:rtl/>
        </w:rPr>
        <w:t xml:space="preserve"> </w:t>
      </w:r>
      <w:r w:rsidR="006577EC" w:rsidRPr="00856338">
        <w:rPr>
          <w:spacing w:val="-2"/>
          <w:rtl/>
        </w:rPr>
        <w:t>لجان</w:t>
      </w:r>
      <w:r w:rsidRPr="00856338">
        <w:rPr>
          <w:spacing w:val="-2"/>
          <w:rtl/>
        </w:rPr>
        <w:t xml:space="preserve"> </w:t>
      </w:r>
      <w:r w:rsidR="006577EC" w:rsidRPr="00856338">
        <w:rPr>
          <w:spacing w:val="-2"/>
          <w:rtl/>
        </w:rPr>
        <w:t>تقصي</w:t>
      </w:r>
      <w:r w:rsidRPr="00856338">
        <w:rPr>
          <w:spacing w:val="-2"/>
          <w:rtl/>
        </w:rPr>
        <w:t xml:space="preserve"> </w:t>
      </w:r>
      <w:r w:rsidR="006577EC" w:rsidRPr="00856338">
        <w:rPr>
          <w:spacing w:val="-2"/>
          <w:rtl/>
        </w:rPr>
        <w:t>الحقائق</w:t>
      </w:r>
      <w:r w:rsidRPr="00856338">
        <w:rPr>
          <w:spacing w:val="-2"/>
          <w:rtl/>
        </w:rPr>
        <w:t xml:space="preserve"> </w:t>
      </w:r>
      <w:r w:rsidR="006577EC" w:rsidRPr="00856338">
        <w:rPr>
          <w:spacing w:val="-2"/>
          <w:rtl/>
        </w:rPr>
        <w:t>ولكن</w:t>
      </w:r>
      <w:r w:rsidRPr="00856338">
        <w:rPr>
          <w:spacing w:val="-2"/>
          <w:rtl/>
        </w:rPr>
        <w:t xml:space="preserve"> </w:t>
      </w:r>
      <w:r w:rsidR="006577EC" w:rsidRPr="00856338">
        <w:rPr>
          <w:spacing w:val="-2"/>
          <w:rtl/>
        </w:rPr>
        <w:t>المحاكم</w:t>
      </w:r>
      <w:r w:rsidRPr="00856338">
        <w:rPr>
          <w:spacing w:val="-2"/>
          <w:rtl/>
        </w:rPr>
        <w:t xml:space="preserve"> </w:t>
      </w:r>
      <w:r w:rsidR="006577EC" w:rsidRPr="00856338">
        <w:rPr>
          <w:spacing w:val="-2"/>
          <w:rtl/>
        </w:rPr>
        <w:t>تعترف</w:t>
      </w:r>
      <w:r w:rsidRPr="00856338">
        <w:rPr>
          <w:spacing w:val="-2"/>
          <w:rtl/>
        </w:rPr>
        <w:t xml:space="preserve"> </w:t>
      </w:r>
      <w:r w:rsidR="006577EC" w:rsidRPr="00856338">
        <w:rPr>
          <w:spacing w:val="-2"/>
          <w:rtl/>
        </w:rPr>
        <w:t>لهم</w:t>
      </w:r>
      <w:r w:rsidRPr="00856338">
        <w:rPr>
          <w:spacing w:val="-2"/>
          <w:rtl/>
        </w:rPr>
        <w:t xml:space="preserve"> </w:t>
      </w:r>
      <w:r w:rsidR="006577EC" w:rsidRPr="00856338">
        <w:rPr>
          <w:spacing w:val="-2"/>
          <w:rtl/>
        </w:rPr>
        <w:t>بهذه</w:t>
      </w:r>
      <w:r w:rsidRPr="00856338">
        <w:rPr>
          <w:spacing w:val="-2"/>
          <w:rtl/>
        </w:rPr>
        <w:t xml:space="preserve"> </w:t>
      </w:r>
      <w:r w:rsidR="006577EC" w:rsidRPr="00856338">
        <w:rPr>
          <w:spacing w:val="-2"/>
          <w:rtl/>
        </w:rPr>
        <w:t>الصفة</w:t>
      </w:r>
      <w:r w:rsidRPr="00856338">
        <w:rPr>
          <w:spacing w:val="-2"/>
          <w:rtl/>
        </w:rPr>
        <w:t xml:space="preserve"> </w:t>
      </w:r>
      <w:r w:rsidR="006577EC" w:rsidRPr="00856338">
        <w:rPr>
          <w:spacing w:val="-2"/>
          <w:rtl/>
        </w:rPr>
        <w:t>على</w:t>
      </w:r>
      <w:r w:rsidRPr="00856338">
        <w:rPr>
          <w:spacing w:val="-2"/>
          <w:rtl/>
        </w:rPr>
        <w:t xml:space="preserve"> </w:t>
      </w:r>
      <w:r w:rsidR="006577EC" w:rsidRPr="00856338">
        <w:rPr>
          <w:spacing w:val="-2"/>
          <w:rtl/>
        </w:rPr>
        <w:t>الاستحقاقات</w:t>
      </w:r>
      <w:r w:rsidRPr="00856338">
        <w:rPr>
          <w:spacing w:val="-2"/>
          <w:rtl/>
        </w:rPr>
        <w:t xml:space="preserve"> </w:t>
      </w:r>
      <w:r w:rsidR="006577EC" w:rsidRPr="00856338">
        <w:rPr>
          <w:spacing w:val="-2"/>
          <w:rtl/>
        </w:rPr>
        <w:t>الاجتماعية</w:t>
      </w:r>
      <w:r w:rsidRPr="00856338">
        <w:rPr>
          <w:spacing w:val="-2"/>
          <w:rtl/>
        </w:rPr>
        <w:t xml:space="preserve"> </w:t>
      </w:r>
      <w:r w:rsidR="006577EC" w:rsidRPr="00856338">
        <w:rPr>
          <w:spacing w:val="-2"/>
          <w:rtl/>
        </w:rPr>
        <w:t>التي</w:t>
      </w:r>
      <w:r w:rsidRPr="00856338">
        <w:rPr>
          <w:spacing w:val="-2"/>
          <w:rtl/>
        </w:rPr>
        <w:t xml:space="preserve"> </w:t>
      </w:r>
      <w:r w:rsidR="006577EC" w:rsidRPr="00856338">
        <w:rPr>
          <w:spacing w:val="-2"/>
          <w:rtl/>
        </w:rPr>
        <w:t>يتمتع</w:t>
      </w:r>
      <w:r w:rsidRPr="00856338">
        <w:rPr>
          <w:spacing w:val="-2"/>
          <w:rtl/>
        </w:rPr>
        <w:t xml:space="preserve"> </w:t>
      </w:r>
      <w:r w:rsidR="006577EC" w:rsidRPr="00856338">
        <w:rPr>
          <w:spacing w:val="-2"/>
          <w:rtl/>
        </w:rPr>
        <w:t>بها</w:t>
      </w:r>
      <w:r w:rsidRPr="00856338">
        <w:rPr>
          <w:spacing w:val="-2"/>
          <w:rtl/>
        </w:rPr>
        <w:t xml:space="preserve"> </w:t>
      </w:r>
      <w:r w:rsidR="006577EC" w:rsidRPr="00856338">
        <w:rPr>
          <w:spacing w:val="-2"/>
          <w:rtl/>
        </w:rPr>
        <w:t>الأشخاص</w:t>
      </w:r>
      <w:r w:rsidRPr="00856338">
        <w:rPr>
          <w:spacing w:val="-2"/>
          <w:rtl/>
        </w:rPr>
        <w:t xml:space="preserve"> </w:t>
      </w:r>
      <w:r w:rsidR="006577EC" w:rsidRPr="00856338">
        <w:rPr>
          <w:spacing w:val="-2"/>
          <w:rtl/>
        </w:rPr>
        <w:t>المدرجون</w:t>
      </w:r>
      <w:r w:rsidRPr="00856338">
        <w:rPr>
          <w:spacing w:val="-2"/>
          <w:rtl/>
        </w:rPr>
        <w:t xml:space="preserve"> </w:t>
      </w:r>
      <w:r w:rsidR="006577EC" w:rsidRPr="00856338">
        <w:rPr>
          <w:spacing w:val="-2"/>
          <w:rtl/>
        </w:rPr>
        <w:t>على</w:t>
      </w:r>
      <w:r w:rsidRPr="00856338">
        <w:rPr>
          <w:spacing w:val="-2"/>
          <w:rtl/>
        </w:rPr>
        <w:t xml:space="preserve"> </w:t>
      </w:r>
      <w:r w:rsidR="006577EC" w:rsidRPr="00856338">
        <w:rPr>
          <w:spacing w:val="-2"/>
          <w:rtl/>
        </w:rPr>
        <w:t>قوائم</w:t>
      </w:r>
      <w:r w:rsidRPr="00856338">
        <w:rPr>
          <w:spacing w:val="-2"/>
          <w:rtl/>
        </w:rPr>
        <w:t xml:space="preserve"> </w:t>
      </w:r>
      <w:r w:rsidR="006577EC" w:rsidRPr="00856338">
        <w:rPr>
          <w:spacing w:val="-2"/>
          <w:rtl/>
        </w:rPr>
        <w:t>الضحايا</w:t>
      </w:r>
      <w:r w:rsidRPr="00856338">
        <w:rPr>
          <w:spacing w:val="-2"/>
          <w:rtl/>
        </w:rPr>
        <w:t xml:space="preserve"> </w:t>
      </w:r>
      <w:r w:rsidR="006577EC" w:rsidRPr="00856338">
        <w:rPr>
          <w:spacing w:val="-2"/>
          <w:rtl/>
        </w:rPr>
        <w:t>التي</w:t>
      </w:r>
      <w:r w:rsidRPr="00856338">
        <w:rPr>
          <w:spacing w:val="-2"/>
          <w:rtl/>
        </w:rPr>
        <w:t xml:space="preserve"> </w:t>
      </w:r>
      <w:r w:rsidR="006577EC" w:rsidRPr="00856338">
        <w:rPr>
          <w:spacing w:val="-2"/>
          <w:rtl/>
        </w:rPr>
        <w:t>وضعتها</w:t>
      </w:r>
      <w:r w:rsidRPr="00856338">
        <w:rPr>
          <w:spacing w:val="-2"/>
          <w:rtl/>
        </w:rPr>
        <w:t xml:space="preserve"> </w:t>
      </w:r>
      <w:r w:rsidR="006577EC" w:rsidRPr="00856338">
        <w:rPr>
          <w:spacing w:val="-2"/>
          <w:rtl/>
        </w:rPr>
        <w:t>لجان</w:t>
      </w:r>
      <w:r w:rsidRPr="00856338">
        <w:rPr>
          <w:spacing w:val="-2"/>
          <w:rtl/>
        </w:rPr>
        <w:t xml:space="preserve"> </w:t>
      </w:r>
      <w:r w:rsidR="006577EC" w:rsidRPr="00856338">
        <w:rPr>
          <w:spacing w:val="-2"/>
          <w:rtl/>
        </w:rPr>
        <w:t>تقصي</w:t>
      </w:r>
      <w:r w:rsidRPr="00856338">
        <w:rPr>
          <w:spacing w:val="-2"/>
          <w:rtl/>
        </w:rPr>
        <w:t xml:space="preserve"> </w:t>
      </w:r>
      <w:r w:rsidR="006577EC" w:rsidRPr="00856338">
        <w:rPr>
          <w:spacing w:val="-2"/>
          <w:rtl/>
        </w:rPr>
        <w:t>الحقائق.</w:t>
      </w:r>
      <w:r w:rsidRPr="00856338">
        <w:rPr>
          <w:spacing w:val="-2"/>
          <w:rtl/>
        </w:rPr>
        <w:t xml:space="preserve"> </w:t>
      </w:r>
      <w:r w:rsidR="006577EC" w:rsidRPr="00856338">
        <w:rPr>
          <w:spacing w:val="-2"/>
          <w:rtl/>
        </w:rPr>
        <w:t>وتلاحظ</w:t>
      </w:r>
      <w:r w:rsidRPr="00856338">
        <w:rPr>
          <w:spacing w:val="-2"/>
          <w:rtl/>
        </w:rPr>
        <w:t xml:space="preserve"> </w:t>
      </w:r>
      <w:r w:rsidR="006577EC" w:rsidRPr="00856338">
        <w:rPr>
          <w:spacing w:val="-2"/>
          <w:rtl/>
        </w:rPr>
        <w:t>اللجنة</w:t>
      </w:r>
      <w:r w:rsidRPr="00856338">
        <w:rPr>
          <w:spacing w:val="-2"/>
          <w:rtl/>
        </w:rPr>
        <w:t xml:space="preserve"> </w:t>
      </w:r>
      <w:r w:rsidR="006577EC" w:rsidRPr="00856338">
        <w:rPr>
          <w:spacing w:val="-2"/>
          <w:rtl/>
        </w:rPr>
        <w:t>مع</w:t>
      </w:r>
      <w:r w:rsidRPr="00856338">
        <w:rPr>
          <w:spacing w:val="-2"/>
          <w:rtl/>
        </w:rPr>
        <w:t xml:space="preserve"> </w:t>
      </w:r>
      <w:r w:rsidR="006577EC" w:rsidRPr="00856338">
        <w:rPr>
          <w:spacing w:val="-2"/>
          <w:rtl/>
        </w:rPr>
        <w:t>الارتياح</w:t>
      </w:r>
      <w:r w:rsidRPr="00856338">
        <w:rPr>
          <w:spacing w:val="-2"/>
          <w:rtl/>
        </w:rPr>
        <w:t xml:space="preserve"> </w:t>
      </w:r>
      <w:r w:rsidR="006577EC" w:rsidRPr="00856338">
        <w:rPr>
          <w:spacing w:val="-2"/>
          <w:rtl/>
        </w:rPr>
        <w:t>أن</w:t>
      </w:r>
      <w:r w:rsidRPr="00856338">
        <w:rPr>
          <w:spacing w:val="-2"/>
          <w:rtl/>
        </w:rPr>
        <w:t xml:space="preserve"> </w:t>
      </w:r>
      <w:r w:rsidR="006577EC" w:rsidRPr="00856338">
        <w:rPr>
          <w:spacing w:val="-2"/>
          <w:rtl/>
        </w:rPr>
        <w:t>المحكمة</w:t>
      </w:r>
      <w:r w:rsidRPr="00856338">
        <w:rPr>
          <w:spacing w:val="-2"/>
          <w:rtl/>
        </w:rPr>
        <w:t xml:space="preserve"> </w:t>
      </w:r>
      <w:r w:rsidR="006577EC" w:rsidRPr="00856338">
        <w:rPr>
          <w:spacing w:val="-2"/>
          <w:rtl/>
        </w:rPr>
        <w:t>العليا</w:t>
      </w:r>
      <w:r w:rsidRPr="00856338">
        <w:rPr>
          <w:spacing w:val="-2"/>
          <w:rtl/>
        </w:rPr>
        <w:t xml:space="preserve"> </w:t>
      </w:r>
      <w:r w:rsidR="006577EC" w:rsidRPr="00856338">
        <w:rPr>
          <w:spacing w:val="-2"/>
          <w:rtl/>
        </w:rPr>
        <w:t>أيّدت</w:t>
      </w:r>
      <w:r w:rsidRPr="00856338">
        <w:rPr>
          <w:spacing w:val="-2"/>
          <w:rtl/>
        </w:rPr>
        <w:t xml:space="preserve"> </w:t>
      </w:r>
      <w:r w:rsidR="006577EC" w:rsidRPr="00856338">
        <w:rPr>
          <w:spacing w:val="-2"/>
          <w:rtl/>
        </w:rPr>
        <w:t>منذ</w:t>
      </w:r>
      <w:r w:rsidRPr="00856338">
        <w:rPr>
          <w:spacing w:val="-2"/>
          <w:rtl/>
        </w:rPr>
        <w:t xml:space="preserve"> </w:t>
      </w:r>
      <w:r w:rsidR="006577EC" w:rsidRPr="00856338">
        <w:rPr>
          <w:spacing w:val="-2"/>
          <w:rtl/>
        </w:rPr>
        <w:t>عام</w:t>
      </w:r>
      <w:r w:rsidRPr="00856338">
        <w:rPr>
          <w:spacing w:val="-2"/>
          <w:rtl/>
        </w:rPr>
        <w:t xml:space="preserve"> ٢٠١١ </w:t>
      </w:r>
      <w:r w:rsidR="006577EC" w:rsidRPr="00856338">
        <w:rPr>
          <w:spacing w:val="-2"/>
          <w:rtl/>
        </w:rPr>
        <w:t>عدم</w:t>
      </w:r>
      <w:r w:rsidRPr="00856338">
        <w:rPr>
          <w:spacing w:val="-2"/>
          <w:rtl/>
        </w:rPr>
        <w:t xml:space="preserve"> </w:t>
      </w:r>
      <w:r w:rsidR="006577EC" w:rsidRPr="00856338">
        <w:rPr>
          <w:spacing w:val="-2"/>
          <w:rtl/>
        </w:rPr>
        <w:t>تقادم</w:t>
      </w:r>
      <w:r w:rsidRPr="00856338">
        <w:rPr>
          <w:spacing w:val="-2"/>
          <w:rtl/>
        </w:rPr>
        <w:t xml:space="preserve"> </w:t>
      </w:r>
      <w:r w:rsidR="006577EC" w:rsidRPr="00856338">
        <w:rPr>
          <w:spacing w:val="-2"/>
          <w:rtl/>
        </w:rPr>
        <w:t>الدعاوى</w:t>
      </w:r>
      <w:r w:rsidRPr="00856338">
        <w:rPr>
          <w:spacing w:val="-2"/>
          <w:rtl/>
        </w:rPr>
        <w:t xml:space="preserve"> </w:t>
      </w:r>
      <w:r w:rsidR="006577EC" w:rsidRPr="00856338">
        <w:rPr>
          <w:spacing w:val="-2"/>
          <w:rtl/>
        </w:rPr>
        <w:t>المدنية</w:t>
      </w:r>
      <w:r w:rsidRPr="00856338">
        <w:rPr>
          <w:spacing w:val="-2"/>
          <w:rtl/>
        </w:rPr>
        <w:t xml:space="preserve"> </w:t>
      </w:r>
      <w:r w:rsidR="006577EC" w:rsidRPr="00856338">
        <w:rPr>
          <w:spacing w:val="-2"/>
          <w:rtl/>
        </w:rPr>
        <w:t>المرفوعة</w:t>
      </w:r>
      <w:r w:rsidRPr="00856338">
        <w:rPr>
          <w:spacing w:val="-2"/>
          <w:rtl/>
        </w:rPr>
        <w:t xml:space="preserve"> </w:t>
      </w:r>
      <w:r w:rsidR="006577EC" w:rsidRPr="00856338">
        <w:rPr>
          <w:spacing w:val="-2"/>
          <w:rtl/>
        </w:rPr>
        <w:t>بسبب</w:t>
      </w:r>
      <w:r w:rsidRPr="00856338">
        <w:rPr>
          <w:spacing w:val="-2"/>
          <w:rtl/>
        </w:rPr>
        <w:t xml:space="preserve"> </w:t>
      </w:r>
      <w:r w:rsidR="006577EC" w:rsidRPr="00856338">
        <w:rPr>
          <w:spacing w:val="-2"/>
          <w:rtl/>
        </w:rPr>
        <w:t>الأضرار</w:t>
      </w:r>
      <w:r w:rsidRPr="00856338">
        <w:rPr>
          <w:spacing w:val="-2"/>
          <w:rtl/>
        </w:rPr>
        <w:t xml:space="preserve"> </w:t>
      </w:r>
      <w:r w:rsidR="006577EC" w:rsidRPr="00856338">
        <w:rPr>
          <w:spacing w:val="-2"/>
          <w:rtl/>
        </w:rPr>
        <w:t>الناجمة</w:t>
      </w:r>
      <w:r w:rsidRPr="00856338">
        <w:rPr>
          <w:spacing w:val="-2"/>
          <w:rtl/>
        </w:rPr>
        <w:t xml:space="preserve"> </w:t>
      </w:r>
      <w:r w:rsidR="006577EC" w:rsidRPr="00856338">
        <w:rPr>
          <w:spacing w:val="-2"/>
          <w:rtl/>
        </w:rPr>
        <w:t>عن</w:t>
      </w:r>
      <w:r w:rsidRPr="00856338">
        <w:rPr>
          <w:spacing w:val="-2"/>
          <w:rtl/>
        </w:rPr>
        <w:t xml:space="preserve"> </w:t>
      </w:r>
      <w:r w:rsidR="006577EC" w:rsidRPr="00856338">
        <w:rPr>
          <w:spacing w:val="-2"/>
          <w:rtl/>
        </w:rPr>
        <w:t>حالات</w:t>
      </w:r>
      <w:r w:rsidRPr="00856338">
        <w:rPr>
          <w:spacing w:val="-2"/>
          <w:rtl/>
        </w:rPr>
        <w:t xml:space="preserve"> </w:t>
      </w:r>
      <w:r w:rsidR="006577EC" w:rsidRPr="00856338">
        <w:rPr>
          <w:spacing w:val="-2"/>
          <w:rtl/>
        </w:rPr>
        <w:t>الاختفاء</w:t>
      </w:r>
      <w:r w:rsidRPr="00856338">
        <w:rPr>
          <w:spacing w:val="-2"/>
          <w:rtl/>
        </w:rPr>
        <w:t xml:space="preserve"> </w:t>
      </w:r>
      <w:r w:rsidR="006577EC" w:rsidRPr="00856338">
        <w:rPr>
          <w:spacing w:val="-2"/>
          <w:rtl/>
        </w:rPr>
        <w:t>القسري</w:t>
      </w:r>
      <w:r w:rsidRPr="00856338">
        <w:rPr>
          <w:spacing w:val="-2"/>
          <w:rtl/>
        </w:rPr>
        <w:t xml:space="preserve"> </w:t>
      </w:r>
      <w:r w:rsidR="006577EC" w:rsidRPr="00856338">
        <w:rPr>
          <w:spacing w:val="-2"/>
          <w:rtl/>
        </w:rPr>
        <w:t>التي</w:t>
      </w:r>
      <w:r w:rsidRPr="00856338">
        <w:rPr>
          <w:spacing w:val="-2"/>
          <w:rtl/>
        </w:rPr>
        <w:t xml:space="preserve"> </w:t>
      </w:r>
      <w:r w:rsidR="006577EC" w:rsidRPr="00856338">
        <w:rPr>
          <w:spacing w:val="-2"/>
          <w:rtl/>
        </w:rPr>
        <w:t>ارتكبت</w:t>
      </w:r>
      <w:r w:rsidRPr="00856338">
        <w:rPr>
          <w:spacing w:val="-2"/>
          <w:rtl/>
        </w:rPr>
        <w:t xml:space="preserve"> </w:t>
      </w:r>
      <w:r w:rsidR="006577EC" w:rsidRPr="00856338">
        <w:rPr>
          <w:spacing w:val="-2"/>
          <w:rtl/>
        </w:rPr>
        <w:t>إبّان</w:t>
      </w:r>
      <w:r w:rsidRPr="00856338">
        <w:rPr>
          <w:spacing w:val="-2"/>
          <w:rtl/>
        </w:rPr>
        <w:t xml:space="preserve"> </w:t>
      </w:r>
      <w:r w:rsidR="006577EC" w:rsidRPr="00856338">
        <w:rPr>
          <w:spacing w:val="-2"/>
          <w:rtl/>
        </w:rPr>
        <w:t>فترة</w:t>
      </w:r>
      <w:r w:rsidRPr="00856338">
        <w:rPr>
          <w:spacing w:val="-2"/>
          <w:rtl/>
        </w:rPr>
        <w:t xml:space="preserve"> </w:t>
      </w:r>
      <w:r w:rsidR="006577EC" w:rsidRPr="00856338">
        <w:rPr>
          <w:spacing w:val="-2"/>
          <w:rtl/>
        </w:rPr>
        <w:t>الحكم</w:t>
      </w:r>
      <w:r w:rsidRPr="00856338">
        <w:rPr>
          <w:spacing w:val="-2"/>
          <w:rtl/>
        </w:rPr>
        <w:t xml:space="preserve"> </w:t>
      </w:r>
      <w:r w:rsidR="006577EC" w:rsidRPr="00856338">
        <w:rPr>
          <w:spacing w:val="-2"/>
          <w:rtl/>
        </w:rPr>
        <w:t>الدكتاتوري؛</w:t>
      </w:r>
      <w:r w:rsidRPr="00856338">
        <w:rPr>
          <w:spacing w:val="-2"/>
          <w:rtl/>
        </w:rPr>
        <w:t xml:space="preserve"> </w:t>
      </w:r>
      <w:r w:rsidR="006577EC" w:rsidRPr="00856338">
        <w:rPr>
          <w:spacing w:val="-2"/>
          <w:rtl/>
        </w:rPr>
        <w:t>كما</w:t>
      </w:r>
      <w:r w:rsidR="00856338">
        <w:rPr>
          <w:rFonts w:hint="cs"/>
          <w:spacing w:val="-2"/>
          <w:rtl/>
        </w:rPr>
        <w:t> </w:t>
      </w:r>
      <w:r w:rsidR="006577EC" w:rsidRPr="00856338">
        <w:rPr>
          <w:spacing w:val="-2"/>
          <w:rtl/>
        </w:rPr>
        <w:t>تلاحظ</w:t>
      </w:r>
      <w:r w:rsidRPr="00856338">
        <w:rPr>
          <w:spacing w:val="-2"/>
          <w:rtl/>
        </w:rPr>
        <w:t xml:space="preserve"> </w:t>
      </w:r>
      <w:r w:rsidR="006577EC" w:rsidRPr="00856338">
        <w:rPr>
          <w:spacing w:val="-2"/>
          <w:rtl/>
        </w:rPr>
        <w:t>أن</w:t>
      </w:r>
      <w:r w:rsidRPr="00856338">
        <w:rPr>
          <w:spacing w:val="-2"/>
          <w:rtl/>
        </w:rPr>
        <w:t xml:space="preserve"> </w:t>
      </w:r>
      <w:r w:rsidR="006577EC" w:rsidRPr="00856338">
        <w:rPr>
          <w:spacing w:val="-2"/>
          <w:rtl/>
        </w:rPr>
        <w:t>عدم</w:t>
      </w:r>
      <w:r w:rsidRPr="00856338">
        <w:rPr>
          <w:spacing w:val="-2"/>
          <w:rtl/>
        </w:rPr>
        <w:t xml:space="preserve"> </w:t>
      </w:r>
      <w:r w:rsidR="006577EC" w:rsidRPr="00856338">
        <w:rPr>
          <w:spacing w:val="-2"/>
          <w:rtl/>
        </w:rPr>
        <w:t>سريان</w:t>
      </w:r>
      <w:r w:rsidRPr="00856338">
        <w:rPr>
          <w:spacing w:val="-2"/>
          <w:rtl/>
        </w:rPr>
        <w:t xml:space="preserve"> </w:t>
      </w:r>
      <w:r w:rsidR="006577EC" w:rsidRPr="00856338">
        <w:rPr>
          <w:spacing w:val="-2"/>
          <w:rtl/>
        </w:rPr>
        <w:t>التقادم</w:t>
      </w:r>
      <w:r w:rsidRPr="00856338">
        <w:rPr>
          <w:spacing w:val="-2"/>
          <w:rtl/>
        </w:rPr>
        <w:t xml:space="preserve"> </w:t>
      </w:r>
      <w:r w:rsidR="006577EC" w:rsidRPr="00856338">
        <w:rPr>
          <w:spacing w:val="-2"/>
          <w:rtl/>
        </w:rPr>
        <w:t>هذا</w:t>
      </w:r>
      <w:r w:rsidRPr="00856338">
        <w:rPr>
          <w:spacing w:val="-2"/>
          <w:rtl/>
        </w:rPr>
        <w:t xml:space="preserve"> </w:t>
      </w:r>
      <w:r w:rsidR="006577EC" w:rsidRPr="00856338">
        <w:rPr>
          <w:spacing w:val="-2"/>
          <w:rtl/>
        </w:rPr>
        <w:t>غير</w:t>
      </w:r>
      <w:r w:rsidRPr="00856338">
        <w:rPr>
          <w:spacing w:val="-2"/>
          <w:rtl/>
        </w:rPr>
        <w:t xml:space="preserve"> </w:t>
      </w:r>
      <w:r w:rsidR="006577EC" w:rsidRPr="00856338">
        <w:rPr>
          <w:spacing w:val="-2"/>
          <w:rtl/>
        </w:rPr>
        <w:t>منصوص</w:t>
      </w:r>
      <w:r w:rsidRPr="00856338">
        <w:rPr>
          <w:spacing w:val="-2"/>
          <w:rtl/>
        </w:rPr>
        <w:t xml:space="preserve"> </w:t>
      </w:r>
      <w:r w:rsidR="006577EC" w:rsidRPr="00856338">
        <w:rPr>
          <w:spacing w:val="-2"/>
          <w:rtl/>
        </w:rPr>
        <w:t>عليه</w:t>
      </w:r>
      <w:r w:rsidRPr="00856338">
        <w:rPr>
          <w:spacing w:val="-2"/>
          <w:rtl/>
        </w:rPr>
        <w:t xml:space="preserve"> </w:t>
      </w:r>
      <w:r w:rsidR="006577EC" w:rsidRPr="00856338">
        <w:rPr>
          <w:spacing w:val="-2"/>
          <w:rtl/>
        </w:rPr>
        <w:t>في</w:t>
      </w:r>
      <w:r w:rsidRPr="00856338">
        <w:rPr>
          <w:spacing w:val="-2"/>
          <w:rtl/>
        </w:rPr>
        <w:t xml:space="preserve"> </w:t>
      </w:r>
      <w:r w:rsidR="006577EC" w:rsidRPr="00856338">
        <w:rPr>
          <w:spacing w:val="-2"/>
          <w:rtl/>
        </w:rPr>
        <w:t>القانون</w:t>
      </w:r>
      <w:r w:rsidRPr="00856338">
        <w:rPr>
          <w:spacing w:val="-2"/>
          <w:rtl/>
        </w:rPr>
        <w:t xml:space="preserve"> </w:t>
      </w:r>
      <w:r w:rsidR="006577EC" w:rsidRPr="00856338">
        <w:rPr>
          <w:spacing w:val="-2"/>
          <w:rtl/>
        </w:rPr>
        <w:t>الداخلي</w:t>
      </w:r>
      <w:r w:rsidRPr="00856338">
        <w:rPr>
          <w:spacing w:val="-2"/>
          <w:rtl/>
        </w:rPr>
        <w:t xml:space="preserve"> </w:t>
      </w:r>
      <w:r w:rsidR="006577EC" w:rsidRPr="00856338">
        <w:rPr>
          <w:spacing w:val="-2"/>
          <w:rtl/>
        </w:rPr>
        <w:t>(المادة</w:t>
      </w:r>
      <w:r w:rsidRPr="00856338">
        <w:rPr>
          <w:spacing w:val="-2"/>
          <w:rtl/>
        </w:rPr>
        <w:t xml:space="preserve"> ٢٤</w:t>
      </w:r>
      <w:r w:rsidR="006577EC" w:rsidRPr="00856338">
        <w:rPr>
          <w:spacing w:val="-2"/>
          <w:rtl/>
        </w:rPr>
        <w:t>).</w:t>
      </w:r>
    </w:p>
    <w:p w:rsidR="006577EC" w:rsidRPr="00B257D6" w:rsidRDefault="00A4495A" w:rsidP="00A4495A">
      <w:pPr>
        <w:pStyle w:val="SingleTxtGA"/>
        <w:rPr>
          <w:b/>
          <w:bCs/>
          <w:spacing w:val="-2"/>
          <w:rtl/>
        </w:rPr>
      </w:pPr>
      <w:r w:rsidRPr="00B257D6">
        <w:rPr>
          <w:spacing w:val="-2"/>
          <w:rtl/>
        </w:rPr>
        <w:t>٢٥</w:t>
      </w:r>
      <w:r w:rsidR="00A66F05" w:rsidRPr="00B257D6">
        <w:rPr>
          <w:spacing w:val="-2"/>
          <w:rtl/>
        </w:rPr>
        <w:t>-</w:t>
      </w:r>
      <w:r w:rsidRPr="00B257D6">
        <w:rPr>
          <w:spacing w:val="-2"/>
          <w:rtl/>
        </w:rPr>
        <w:tab/>
      </w:r>
      <w:r w:rsidR="006577EC" w:rsidRPr="00B257D6">
        <w:rPr>
          <w:b/>
          <w:bCs/>
          <w:spacing w:val="-2"/>
          <w:rtl/>
        </w:rPr>
        <w:t>توصي</w:t>
      </w:r>
      <w:r w:rsidRPr="00B257D6">
        <w:rPr>
          <w:b/>
          <w:bCs/>
          <w:spacing w:val="-2"/>
          <w:rtl/>
        </w:rPr>
        <w:t xml:space="preserve"> </w:t>
      </w:r>
      <w:r w:rsidR="006577EC" w:rsidRPr="00B257D6">
        <w:rPr>
          <w:b/>
          <w:bCs/>
          <w:spacing w:val="-2"/>
          <w:rtl/>
        </w:rPr>
        <w:t>اللجنة</w:t>
      </w:r>
      <w:r w:rsidRPr="00B257D6">
        <w:rPr>
          <w:b/>
          <w:bCs/>
          <w:spacing w:val="-2"/>
          <w:rtl/>
        </w:rPr>
        <w:t xml:space="preserve"> </w:t>
      </w:r>
      <w:r w:rsidR="006577EC" w:rsidRPr="00B257D6">
        <w:rPr>
          <w:b/>
          <w:bCs/>
          <w:spacing w:val="-2"/>
          <w:rtl/>
        </w:rPr>
        <w:t>الدولة</w:t>
      </w:r>
      <w:r w:rsidRPr="00B257D6">
        <w:rPr>
          <w:b/>
          <w:bCs/>
          <w:spacing w:val="-2"/>
          <w:rtl/>
        </w:rPr>
        <w:t xml:space="preserve"> </w:t>
      </w:r>
      <w:r w:rsidR="006577EC" w:rsidRPr="00B257D6">
        <w:rPr>
          <w:b/>
          <w:bCs/>
          <w:spacing w:val="-2"/>
          <w:rtl/>
        </w:rPr>
        <w:t>الطرف</w:t>
      </w:r>
      <w:r w:rsidRPr="00B257D6">
        <w:rPr>
          <w:b/>
          <w:bCs/>
          <w:spacing w:val="-2"/>
          <w:rtl/>
        </w:rPr>
        <w:t xml:space="preserve"> </w:t>
      </w:r>
      <w:r w:rsidR="006577EC" w:rsidRPr="00B257D6">
        <w:rPr>
          <w:b/>
          <w:bCs/>
          <w:spacing w:val="-2"/>
          <w:rtl/>
        </w:rPr>
        <w:t>بما</w:t>
      </w:r>
      <w:r w:rsidRPr="00B257D6">
        <w:rPr>
          <w:b/>
          <w:bCs/>
          <w:spacing w:val="-2"/>
          <w:rtl/>
        </w:rPr>
        <w:t xml:space="preserve"> </w:t>
      </w:r>
      <w:r w:rsidR="006577EC" w:rsidRPr="00B257D6">
        <w:rPr>
          <w:b/>
          <w:bCs/>
          <w:spacing w:val="-2"/>
          <w:rtl/>
        </w:rPr>
        <w:t>يلي:</w:t>
      </w:r>
      <w:r w:rsidRPr="00B257D6">
        <w:rPr>
          <w:b/>
          <w:bCs/>
          <w:spacing w:val="-2"/>
          <w:rtl/>
        </w:rPr>
        <w:t xml:space="preserve"> </w:t>
      </w:r>
      <w:r w:rsidR="006577EC" w:rsidRPr="00B257D6">
        <w:rPr>
          <w:b/>
          <w:bCs/>
          <w:spacing w:val="-2"/>
          <w:rtl/>
        </w:rPr>
        <w:t>(أ)</w:t>
      </w:r>
      <w:r w:rsidRPr="00B257D6">
        <w:rPr>
          <w:b/>
          <w:bCs/>
          <w:spacing w:val="-2"/>
          <w:rtl/>
        </w:rPr>
        <w:t xml:space="preserve"> </w:t>
      </w:r>
      <w:r w:rsidR="006577EC" w:rsidRPr="00B257D6">
        <w:rPr>
          <w:b/>
          <w:bCs/>
          <w:spacing w:val="-2"/>
          <w:rtl/>
        </w:rPr>
        <w:t>مواصلة</w:t>
      </w:r>
      <w:r w:rsidRPr="00B257D6">
        <w:rPr>
          <w:b/>
          <w:bCs/>
          <w:spacing w:val="-2"/>
          <w:rtl/>
        </w:rPr>
        <w:t xml:space="preserve"> </w:t>
      </w:r>
      <w:r w:rsidR="006577EC" w:rsidRPr="00B257D6">
        <w:rPr>
          <w:b/>
          <w:bCs/>
          <w:spacing w:val="-2"/>
          <w:rtl/>
        </w:rPr>
        <w:t>جهودها</w:t>
      </w:r>
      <w:r w:rsidRPr="00B257D6">
        <w:rPr>
          <w:b/>
          <w:bCs/>
          <w:spacing w:val="-2"/>
          <w:rtl/>
        </w:rPr>
        <w:t xml:space="preserve"> </w:t>
      </w:r>
      <w:r w:rsidR="006577EC" w:rsidRPr="00B257D6">
        <w:rPr>
          <w:b/>
          <w:bCs/>
          <w:spacing w:val="-2"/>
          <w:rtl/>
        </w:rPr>
        <w:t>لضمان</w:t>
      </w:r>
      <w:r w:rsidRPr="00B257D6">
        <w:rPr>
          <w:b/>
          <w:bCs/>
          <w:spacing w:val="-2"/>
          <w:rtl/>
        </w:rPr>
        <w:t xml:space="preserve"> </w:t>
      </w:r>
      <w:r w:rsidR="006577EC" w:rsidRPr="00B257D6">
        <w:rPr>
          <w:b/>
          <w:bCs/>
          <w:spacing w:val="-2"/>
          <w:rtl/>
        </w:rPr>
        <w:t>حصول</w:t>
      </w:r>
      <w:r w:rsidRPr="00B257D6">
        <w:rPr>
          <w:b/>
          <w:bCs/>
          <w:spacing w:val="-2"/>
          <w:rtl/>
        </w:rPr>
        <w:t xml:space="preserve"> </w:t>
      </w:r>
      <w:r w:rsidR="006577EC" w:rsidRPr="00B257D6">
        <w:rPr>
          <w:b/>
          <w:bCs/>
          <w:spacing w:val="-2"/>
          <w:rtl/>
        </w:rPr>
        <w:t>جميع</w:t>
      </w:r>
      <w:r w:rsidRPr="00B257D6">
        <w:rPr>
          <w:b/>
          <w:bCs/>
          <w:spacing w:val="-2"/>
          <w:rtl/>
        </w:rPr>
        <w:t xml:space="preserve"> </w:t>
      </w:r>
      <w:r w:rsidR="006577EC" w:rsidRPr="00B257D6">
        <w:rPr>
          <w:b/>
          <w:bCs/>
          <w:spacing w:val="-2"/>
          <w:rtl/>
        </w:rPr>
        <w:t>الأشخاص</w:t>
      </w:r>
      <w:r w:rsidRPr="00B257D6">
        <w:rPr>
          <w:b/>
          <w:bCs/>
          <w:spacing w:val="-2"/>
          <w:rtl/>
        </w:rPr>
        <w:t xml:space="preserve"> </w:t>
      </w:r>
      <w:r w:rsidR="006577EC" w:rsidRPr="00B257D6">
        <w:rPr>
          <w:b/>
          <w:bCs/>
          <w:spacing w:val="-2"/>
          <w:rtl/>
        </w:rPr>
        <w:t>الذين</w:t>
      </w:r>
      <w:r w:rsidRPr="00B257D6">
        <w:rPr>
          <w:b/>
          <w:bCs/>
          <w:spacing w:val="-2"/>
          <w:rtl/>
        </w:rPr>
        <w:t xml:space="preserve"> </w:t>
      </w:r>
      <w:r w:rsidR="006577EC" w:rsidRPr="00B257D6">
        <w:rPr>
          <w:b/>
          <w:bCs/>
          <w:spacing w:val="-2"/>
          <w:rtl/>
        </w:rPr>
        <w:t>لحقهم</w:t>
      </w:r>
      <w:r w:rsidRPr="00B257D6">
        <w:rPr>
          <w:b/>
          <w:bCs/>
          <w:spacing w:val="-2"/>
          <w:rtl/>
        </w:rPr>
        <w:t xml:space="preserve"> </w:t>
      </w:r>
      <w:r w:rsidR="006577EC" w:rsidRPr="00B257D6">
        <w:rPr>
          <w:b/>
          <w:bCs/>
          <w:spacing w:val="-2"/>
          <w:rtl/>
        </w:rPr>
        <w:t>ضرر</w:t>
      </w:r>
      <w:r w:rsidRPr="00B257D6">
        <w:rPr>
          <w:b/>
          <w:bCs/>
          <w:spacing w:val="-2"/>
          <w:rtl/>
        </w:rPr>
        <w:t xml:space="preserve"> </w:t>
      </w:r>
      <w:r w:rsidR="006577EC" w:rsidRPr="00B257D6">
        <w:rPr>
          <w:b/>
          <w:bCs/>
          <w:spacing w:val="-2"/>
          <w:rtl/>
        </w:rPr>
        <w:t>مباشرة</w:t>
      </w:r>
      <w:r w:rsidRPr="00B257D6">
        <w:rPr>
          <w:b/>
          <w:bCs/>
          <w:spacing w:val="-2"/>
          <w:rtl/>
        </w:rPr>
        <w:t xml:space="preserve"> </w:t>
      </w:r>
      <w:r w:rsidR="006577EC" w:rsidRPr="00B257D6">
        <w:rPr>
          <w:b/>
          <w:bCs/>
          <w:spacing w:val="-2"/>
          <w:rtl/>
        </w:rPr>
        <w:t>جراء</w:t>
      </w:r>
      <w:r w:rsidRPr="00B257D6">
        <w:rPr>
          <w:b/>
          <w:bCs/>
          <w:spacing w:val="-2"/>
          <w:rtl/>
        </w:rPr>
        <w:t xml:space="preserve"> </w:t>
      </w:r>
      <w:r w:rsidR="006577EC" w:rsidRPr="00B257D6">
        <w:rPr>
          <w:b/>
          <w:bCs/>
          <w:spacing w:val="-2"/>
          <w:rtl/>
        </w:rPr>
        <w:t>حالات</w:t>
      </w:r>
      <w:r w:rsidRPr="00B257D6">
        <w:rPr>
          <w:b/>
          <w:bCs/>
          <w:spacing w:val="-2"/>
          <w:rtl/>
        </w:rPr>
        <w:t xml:space="preserve"> </w:t>
      </w:r>
      <w:r w:rsidR="006577EC" w:rsidRPr="00B257D6">
        <w:rPr>
          <w:b/>
          <w:bCs/>
          <w:spacing w:val="-2"/>
          <w:rtl/>
        </w:rPr>
        <w:t>الاختفاء</w:t>
      </w:r>
      <w:r w:rsidRPr="00B257D6">
        <w:rPr>
          <w:b/>
          <w:bCs/>
          <w:spacing w:val="-2"/>
          <w:rtl/>
        </w:rPr>
        <w:t xml:space="preserve"> </w:t>
      </w:r>
      <w:r w:rsidR="006577EC" w:rsidRPr="00B257D6">
        <w:rPr>
          <w:b/>
          <w:bCs/>
          <w:spacing w:val="-2"/>
          <w:rtl/>
        </w:rPr>
        <w:t>القسري</w:t>
      </w:r>
      <w:r w:rsidRPr="00B257D6">
        <w:rPr>
          <w:b/>
          <w:bCs/>
          <w:spacing w:val="-2"/>
          <w:rtl/>
        </w:rPr>
        <w:t xml:space="preserve"> </w:t>
      </w:r>
      <w:r w:rsidR="006577EC" w:rsidRPr="00B257D6">
        <w:rPr>
          <w:b/>
          <w:bCs/>
          <w:spacing w:val="-2"/>
          <w:rtl/>
        </w:rPr>
        <w:t>التي</w:t>
      </w:r>
      <w:r w:rsidRPr="00B257D6">
        <w:rPr>
          <w:b/>
          <w:bCs/>
          <w:spacing w:val="-2"/>
          <w:rtl/>
        </w:rPr>
        <w:t xml:space="preserve"> </w:t>
      </w:r>
      <w:r w:rsidR="006577EC" w:rsidRPr="00B257D6">
        <w:rPr>
          <w:b/>
          <w:bCs/>
          <w:spacing w:val="-2"/>
          <w:rtl/>
        </w:rPr>
        <w:t>ارتُكبت</w:t>
      </w:r>
      <w:r w:rsidRPr="00B257D6">
        <w:rPr>
          <w:b/>
          <w:bCs/>
          <w:spacing w:val="-2"/>
          <w:rtl/>
        </w:rPr>
        <w:t xml:space="preserve"> </w:t>
      </w:r>
      <w:r w:rsidR="006577EC" w:rsidRPr="00B257D6">
        <w:rPr>
          <w:b/>
          <w:bCs/>
          <w:spacing w:val="-2"/>
          <w:rtl/>
        </w:rPr>
        <w:t>إبّان</w:t>
      </w:r>
      <w:r w:rsidRPr="00B257D6">
        <w:rPr>
          <w:b/>
          <w:bCs/>
          <w:spacing w:val="-2"/>
          <w:rtl/>
        </w:rPr>
        <w:t xml:space="preserve"> </w:t>
      </w:r>
      <w:r w:rsidR="006577EC" w:rsidRPr="00B257D6">
        <w:rPr>
          <w:b/>
          <w:bCs/>
          <w:spacing w:val="-2"/>
          <w:rtl/>
        </w:rPr>
        <w:t>فترة</w:t>
      </w:r>
      <w:r w:rsidRPr="00B257D6">
        <w:rPr>
          <w:b/>
          <w:bCs/>
          <w:spacing w:val="-2"/>
          <w:rtl/>
        </w:rPr>
        <w:t xml:space="preserve"> </w:t>
      </w:r>
      <w:r w:rsidR="006577EC" w:rsidRPr="00B257D6">
        <w:rPr>
          <w:b/>
          <w:bCs/>
          <w:spacing w:val="-2"/>
          <w:rtl/>
        </w:rPr>
        <w:t>الحكم</w:t>
      </w:r>
      <w:r w:rsidRPr="00B257D6">
        <w:rPr>
          <w:b/>
          <w:bCs/>
          <w:spacing w:val="-2"/>
          <w:rtl/>
        </w:rPr>
        <w:t xml:space="preserve"> </w:t>
      </w:r>
      <w:r w:rsidR="006577EC" w:rsidRPr="00B257D6">
        <w:rPr>
          <w:b/>
          <w:bCs/>
          <w:spacing w:val="-2"/>
          <w:rtl/>
        </w:rPr>
        <w:t>الدكتاتوري،</w:t>
      </w:r>
      <w:r w:rsidRPr="00B257D6">
        <w:rPr>
          <w:b/>
          <w:bCs/>
          <w:spacing w:val="-2"/>
          <w:rtl/>
        </w:rPr>
        <w:t xml:space="preserve"> </w:t>
      </w:r>
      <w:r w:rsidR="006577EC" w:rsidRPr="00B257D6">
        <w:rPr>
          <w:b/>
          <w:bCs/>
          <w:spacing w:val="-2"/>
          <w:rtl/>
        </w:rPr>
        <w:t>بمن</w:t>
      </w:r>
      <w:r w:rsidRPr="00B257D6">
        <w:rPr>
          <w:b/>
          <w:bCs/>
          <w:spacing w:val="-2"/>
          <w:rtl/>
        </w:rPr>
        <w:t xml:space="preserve"> </w:t>
      </w:r>
      <w:r w:rsidR="006577EC" w:rsidRPr="00B257D6">
        <w:rPr>
          <w:b/>
          <w:bCs/>
          <w:spacing w:val="-2"/>
          <w:rtl/>
        </w:rPr>
        <w:t>فيهم</w:t>
      </w:r>
      <w:r w:rsidRPr="00B257D6">
        <w:rPr>
          <w:b/>
          <w:bCs/>
          <w:spacing w:val="-2"/>
          <w:rtl/>
        </w:rPr>
        <w:t xml:space="preserve"> </w:t>
      </w:r>
      <w:r w:rsidR="006577EC" w:rsidRPr="00B257D6">
        <w:rPr>
          <w:b/>
          <w:bCs/>
          <w:spacing w:val="-2"/>
          <w:rtl/>
        </w:rPr>
        <w:t>الضحايا</w:t>
      </w:r>
      <w:r w:rsidRPr="00B257D6">
        <w:rPr>
          <w:b/>
          <w:bCs/>
          <w:spacing w:val="-2"/>
          <w:rtl/>
        </w:rPr>
        <w:t xml:space="preserve"> </w:t>
      </w:r>
      <w:r w:rsidR="006577EC" w:rsidRPr="00B257D6">
        <w:rPr>
          <w:b/>
          <w:bCs/>
          <w:spacing w:val="-2"/>
          <w:rtl/>
        </w:rPr>
        <w:t>الذين</w:t>
      </w:r>
      <w:r w:rsidRPr="00B257D6">
        <w:rPr>
          <w:b/>
          <w:bCs/>
          <w:spacing w:val="-2"/>
          <w:rtl/>
        </w:rPr>
        <w:t xml:space="preserve"> </w:t>
      </w:r>
      <w:r w:rsidR="006577EC" w:rsidRPr="00B257D6">
        <w:rPr>
          <w:b/>
          <w:bCs/>
          <w:spacing w:val="-2"/>
          <w:rtl/>
        </w:rPr>
        <w:t>لم</w:t>
      </w:r>
      <w:r w:rsidRPr="00B257D6">
        <w:rPr>
          <w:b/>
          <w:bCs/>
          <w:spacing w:val="-2"/>
          <w:rtl/>
        </w:rPr>
        <w:t xml:space="preserve"> </w:t>
      </w:r>
      <w:r w:rsidR="006577EC" w:rsidRPr="00B257D6">
        <w:rPr>
          <w:b/>
          <w:bCs/>
          <w:spacing w:val="-2"/>
          <w:rtl/>
        </w:rPr>
        <w:t>تعترف</w:t>
      </w:r>
      <w:r w:rsidRPr="00B257D6">
        <w:rPr>
          <w:b/>
          <w:bCs/>
          <w:spacing w:val="-2"/>
          <w:rtl/>
        </w:rPr>
        <w:t xml:space="preserve"> </w:t>
      </w:r>
      <w:r w:rsidR="006577EC" w:rsidRPr="00B257D6">
        <w:rPr>
          <w:b/>
          <w:bCs/>
          <w:spacing w:val="-2"/>
          <w:rtl/>
        </w:rPr>
        <w:t>لهم</w:t>
      </w:r>
      <w:r w:rsidRPr="00B257D6">
        <w:rPr>
          <w:b/>
          <w:bCs/>
          <w:spacing w:val="-2"/>
          <w:rtl/>
        </w:rPr>
        <w:t xml:space="preserve"> </w:t>
      </w:r>
      <w:r w:rsidR="006577EC" w:rsidRPr="00B257D6">
        <w:rPr>
          <w:b/>
          <w:bCs/>
          <w:spacing w:val="-2"/>
          <w:rtl/>
        </w:rPr>
        <w:t>لجان</w:t>
      </w:r>
      <w:r w:rsidRPr="00B257D6">
        <w:rPr>
          <w:b/>
          <w:bCs/>
          <w:spacing w:val="-2"/>
          <w:rtl/>
        </w:rPr>
        <w:t xml:space="preserve"> </w:t>
      </w:r>
      <w:r w:rsidR="006577EC" w:rsidRPr="00B257D6">
        <w:rPr>
          <w:b/>
          <w:bCs/>
          <w:spacing w:val="-2"/>
          <w:rtl/>
        </w:rPr>
        <w:t>تقصي</w:t>
      </w:r>
      <w:r w:rsidRPr="00B257D6">
        <w:rPr>
          <w:b/>
          <w:bCs/>
          <w:spacing w:val="-2"/>
          <w:rtl/>
        </w:rPr>
        <w:t xml:space="preserve"> </w:t>
      </w:r>
      <w:r w:rsidR="006577EC" w:rsidRPr="00B257D6">
        <w:rPr>
          <w:b/>
          <w:bCs/>
          <w:spacing w:val="-2"/>
          <w:rtl/>
        </w:rPr>
        <w:t>الحقائق</w:t>
      </w:r>
      <w:r w:rsidRPr="00B257D6">
        <w:rPr>
          <w:b/>
          <w:bCs/>
          <w:spacing w:val="-2"/>
          <w:rtl/>
        </w:rPr>
        <w:t xml:space="preserve"> </w:t>
      </w:r>
      <w:r w:rsidR="006577EC" w:rsidRPr="00B257D6">
        <w:rPr>
          <w:b/>
          <w:bCs/>
          <w:spacing w:val="-2"/>
          <w:rtl/>
        </w:rPr>
        <w:t>بهذه</w:t>
      </w:r>
      <w:r w:rsidRPr="00B257D6">
        <w:rPr>
          <w:b/>
          <w:bCs/>
          <w:spacing w:val="-2"/>
          <w:rtl/>
        </w:rPr>
        <w:t xml:space="preserve"> </w:t>
      </w:r>
      <w:r w:rsidR="006577EC" w:rsidRPr="00B257D6">
        <w:rPr>
          <w:b/>
          <w:bCs/>
          <w:spacing w:val="-2"/>
          <w:rtl/>
        </w:rPr>
        <w:t>الصفة،</w:t>
      </w:r>
      <w:r w:rsidRPr="00B257D6">
        <w:rPr>
          <w:b/>
          <w:bCs/>
          <w:spacing w:val="-2"/>
          <w:rtl/>
        </w:rPr>
        <w:t xml:space="preserve"> </w:t>
      </w:r>
      <w:r w:rsidR="006577EC" w:rsidRPr="00B257D6">
        <w:rPr>
          <w:b/>
          <w:bCs/>
          <w:spacing w:val="-2"/>
          <w:rtl/>
        </w:rPr>
        <w:t>على</w:t>
      </w:r>
      <w:r w:rsidRPr="00B257D6">
        <w:rPr>
          <w:b/>
          <w:bCs/>
          <w:spacing w:val="-2"/>
          <w:rtl/>
        </w:rPr>
        <w:t xml:space="preserve"> </w:t>
      </w:r>
      <w:r w:rsidR="006577EC" w:rsidRPr="00B257D6">
        <w:rPr>
          <w:b/>
          <w:bCs/>
          <w:spacing w:val="-2"/>
          <w:rtl/>
        </w:rPr>
        <w:t>جبر</w:t>
      </w:r>
      <w:r w:rsidRPr="00B257D6">
        <w:rPr>
          <w:b/>
          <w:bCs/>
          <w:spacing w:val="-2"/>
          <w:rtl/>
        </w:rPr>
        <w:t xml:space="preserve"> </w:t>
      </w:r>
      <w:r w:rsidR="006577EC" w:rsidRPr="00B257D6">
        <w:rPr>
          <w:b/>
          <w:bCs/>
          <w:spacing w:val="-2"/>
          <w:rtl/>
        </w:rPr>
        <w:t>كامل</w:t>
      </w:r>
      <w:r w:rsidRPr="00B257D6">
        <w:rPr>
          <w:b/>
          <w:bCs/>
          <w:spacing w:val="-2"/>
          <w:rtl/>
        </w:rPr>
        <w:t xml:space="preserve"> </w:t>
      </w:r>
      <w:r w:rsidR="006577EC" w:rsidRPr="00B257D6">
        <w:rPr>
          <w:b/>
          <w:bCs/>
          <w:spacing w:val="-2"/>
          <w:rtl/>
        </w:rPr>
        <w:t>للضرر؛</w:t>
      </w:r>
      <w:r w:rsidRPr="00B257D6">
        <w:rPr>
          <w:b/>
          <w:bCs/>
          <w:spacing w:val="-2"/>
          <w:rtl/>
        </w:rPr>
        <w:t xml:space="preserve"> </w:t>
      </w:r>
      <w:r w:rsidR="006577EC" w:rsidRPr="00B257D6">
        <w:rPr>
          <w:b/>
          <w:bCs/>
          <w:spacing w:val="-2"/>
          <w:rtl/>
        </w:rPr>
        <w:t>و(ب)</w:t>
      </w:r>
      <w:r w:rsidRPr="00B257D6">
        <w:rPr>
          <w:b/>
          <w:bCs/>
          <w:spacing w:val="-2"/>
          <w:rtl/>
        </w:rPr>
        <w:t xml:space="preserve"> </w:t>
      </w:r>
      <w:r w:rsidR="006577EC" w:rsidRPr="00B257D6">
        <w:rPr>
          <w:b/>
          <w:bCs/>
          <w:spacing w:val="-2"/>
          <w:rtl/>
        </w:rPr>
        <w:t>ضمان</w:t>
      </w:r>
      <w:r w:rsidRPr="00B257D6">
        <w:rPr>
          <w:b/>
          <w:bCs/>
          <w:spacing w:val="-2"/>
          <w:rtl/>
        </w:rPr>
        <w:t xml:space="preserve"> </w:t>
      </w:r>
      <w:r w:rsidR="006577EC" w:rsidRPr="00B257D6">
        <w:rPr>
          <w:b/>
          <w:bCs/>
          <w:spacing w:val="-2"/>
          <w:rtl/>
        </w:rPr>
        <w:t>تمتع</w:t>
      </w:r>
      <w:r w:rsidRPr="00B257D6">
        <w:rPr>
          <w:b/>
          <w:bCs/>
          <w:spacing w:val="-2"/>
          <w:rtl/>
        </w:rPr>
        <w:t xml:space="preserve"> </w:t>
      </w:r>
      <w:r w:rsidR="006577EC" w:rsidRPr="00B257D6">
        <w:rPr>
          <w:b/>
          <w:bCs/>
          <w:spacing w:val="-2"/>
          <w:rtl/>
        </w:rPr>
        <w:t>المؤسسات</w:t>
      </w:r>
      <w:r w:rsidRPr="00B257D6">
        <w:rPr>
          <w:b/>
          <w:bCs/>
          <w:spacing w:val="-2"/>
          <w:rtl/>
        </w:rPr>
        <w:t xml:space="preserve"> </w:t>
      </w:r>
      <w:r w:rsidR="006577EC" w:rsidRPr="00B257D6">
        <w:rPr>
          <w:b/>
          <w:bCs/>
          <w:spacing w:val="-2"/>
          <w:rtl/>
        </w:rPr>
        <w:t>المكلفة</w:t>
      </w:r>
      <w:r w:rsidRPr="00B257D6">
        <w:rPr>
          <w:b/>
          <w:bCs/>
          <w:spacing w:val="-2"/>
          <w:rtl/>
        </w:rPr>
        <w:t xml:space="preserve"> </w:t>
      </w:r>
      <w:r w:rsidR="006577EC" w:rsidRPr="00B257D6">
        <w:rPr>
          <w:b/>
          <w:bCs/>
          <w:spacing w:val="-2"/>
          <w:rtl/>
        </w:rPr>
        <w:t>بجبر</w:t>
      </w:r>
      <w:r w:rsidRPr="00B257D6">
        <w:rPr>
          <w:b/>
          <w:bCs/>
          <w:spacing w:val="-2"/>
          <w:rtl/>
        </w:rPr>
        <w:t xml:space="preserve"> </w:t>
      </w:r>
      <w:r w:rsidR="006577EC" w:rsidRPr="00B257D6">
        <w:rPr>
          <w:b/>
          <w:bCs/>
          <w:spacing w:val="-2"/>
          <w:rtl/>
        </w:rPr>
        <w:t>الضرر،</w:t>
      </w:r>
      <w:r w:rsidRPr="00B257D6">
        <w:rPr>
          <w:b/>
          <w:bCs/>
          <w:spacing w:val="-2"/>
          <w:rtl/>
        </w:rPr>
        <w:t xml:space="preserve"> </w:t>
      </w:r>
      <w:r w:rsidR="006577EC" w:rsidRPr="00B257D6">
        <w:rPr>
          <w:b/>
          <w:bCs/>
          <w:spacing w:val="-2"/>
          <w:rtl/>
        </w:rPr>
        <w:t>بما</w:t>
      </w:r>
      <w:r w:rsidRPr="00B257D6">
        <w:rPr>
          <w:b/>
          <w:bCs/>
          <w:spacing w:val="-2"/>
          <w:rtl/>
        </w:rPr>
        <w:t xml:space="preserve"> </w:t>
      </w:r>
      <w:r w:rsidR="006577EC" w:rsidRPr="00B257D6">
        <w:rPr>
          <w:b/>
          <w:bCs/>
          <w:spacing w:val="-2"/>
          <w:rtl/>
        </w:rPr>
        <w:t>في</w:t>
      </w:r>
      <w:r w:rsidRPr="00B257D6">
        <w:rPr>
          <w:b/>
          <w:bCs/>
          <w:spacing w:val="-2"/>
          <w:rtl/>
        </w:rPr>
        <w:t xml:space="preserve"> </w:t>
      </w:r>
      <w:r w:rsidR="006577EC" w:rsidRPr="00B257D6">
        <w:rPr>
          <w:b/>
          <w:bCs/>
          <w:spacing w:val="-2"/>
          <w:rtl/>
        </w:rPr>
        <w:t>ذلك</w:t>
      </w:r>
      <w:r w:rsidRPr="00B257D6">
        <w:rPr>
          <w:b/>
          <w:bCs/>
          <w:spacing w:val="-2"/>
          <w:rtl/>
        </w:rPr>
        <w:t xml:space="preserve"> </w:t>
      </w:r>
      <w:r w:rsidR="006577EC" w:rsidRPr="00B257D6">
        <w:rPr>
          <w:b/>
          <w:bCs/>
          <w:spacing w:val="-2"/>
          <w:rtl/>
        </w:rPr>
        <w:t>الجبر</w:t>
      </w:r>
      <w:r w:rsidRPr="00B257D6">
        <w:rPr>
          <w:b/>
          <w:bCs/>
          <w:spacing w:val="-2"/>
          <w:rtl/>
        </w:rPr>
        <w:t xml:space="preserve"> </w:t>
      </w:r>
      <w:r w:rsidR="006577EC" w:rsidRPr="00B257D6">
        <w:rPr>
          <w:b/>
          <w:bCs/>
          <w:spacing w:val="-2"/>
          <w:rtl/>
        </w:rPr>
        <w:t>الرمزي،</w:t>
      </w:r>
      <w:r w:rsidRPr="00B257D6">
        <w:rPr>
          <w:b/>
          <w:bCs/>
          <w:spacing w:val="-2"/>
          <w:rtl/>
        </w:rPr>
        <w:t xml:space="preserve"> </w:t>
      </w:r>
      <w:r w:rsidR="006577EC" w:rsidRPr="00B257D6">
        <w:rPr>
          <w:b/>
          <w:bCs/>
          <w:spacing w:val="-2"/>
          <w:rtl/>
        </w:rPr>
        <w:t>بما</w:t>
      </w:r>
      <w:r w:rsidRPr="00B257D6">
        <w:rPr>
          <w:b/>
          <w:bCs/>
          <w:spacing w:val="-2"/>
          <w:rtl/>
        </w:rPr>
        <w:t xml:space="preserve"> </w:t>
      </w:r>
      <w:r w:rsidR="006577EC" w:rsidRPr="00B257D6">
        <w:rPr>
          <w:b/>
          <w:bCs/>
          <w:spacing w:val="-2"/>
          <w:rtl/>
        </w:rPr>
        <w:t>يكفي</w:t>
      </w:r>
      <w:r w:rsidRPr="00B257D6">
        <w:rPr>
          <w:b/>
          <w:bCs/>
          <w:spacing w:val="-2"/>
          <w:rtl/>
        </w:rPr>
        <w:t xml:space="preserve"> </w:t>
      </w:r>
      <w:r w:rsidR="006577EC" w:rsidRPr="00B257D6">
        <w:rPr>
          <w:b/>
          <w:bCs/>
          <w:spacing w:val="-2"/>
          <w:rtl/>
        </w:rPr>
        <w:t>من</w:t>
      </w:r>
      <w:r w:rsidRPr="00B257D6">
        <w:rPr>
          <w:b/>
          <w:bCs/>
          <w:spacing w:val="-2"/>
          <w:rtl/>
        </w:rPr>
        <w:t xml:space="preserve"> </w:t>
      </w:r>
      <w:r w:rsidR="006577EC" w:rsidRPr="00B257D6">
        <w:rPr>
          <w:b/>
          <w:bCs/>
          <w:spacing w:val="-2"/>
          <w:rtl/>
        </w:rPr>
        <w:t>الموارد</w:t>
      </w:r>
      <w:r w:rsidRPr="00B257D6">
        <w:rPr>
          <w:b/>
          <w:bCs/>
          <w:spacing w:val="-2"/>
          <w:rtl/>
        </w:rPr>
        <w:t xml:space="preserve"> </w:t>
      </w:r>
      <w:r w:rsidR="006577EC" w:rsidRPr="00B257D6">
        <w:rPr>
          <w:b/>
          <w:bCs/>
          <w:spacing w:val="-2"/>
          <w:rtl/>
        </w:rPr>
        <w:t>المالية</w:t>
      </w:r>
      <w:r w:rsidRPr="00B257D6">
        <w:rPr>
          <w:b/>
          <w:bCs/>
          <w:spacing w:val="-2"/>
          <w:rtl/>
        </w:rPr>
        <w:t xml:space="preserve"> </w:t>
      </w:r>
      <w:r w:rsidR="006577EC" w:rsidRPr="00B257D6">
        <w:rPr>
          <w:b/>
          <w:bCs/>
          <w:spacing w:val="-2"/>
          <w:rtl/>
        </w:rPr>
        <w:t>والتقنية</w:t>
      </w:r>
      <w:r w:rsidRPr="00B257D6">
        <w:rPr>
          <w:b/>
          <w:bCs/>
          <w:spacing w:val="-2"/>
          <w:rtl/>
        </w:rPr>
        <w:t xml:space="preserve"> </w:t>
      </w:r>
      <w:r w:rsidR="006577EC" w:rsidRPr="00B257D6">
        <w:rPr>
          <w:b/>
          <w:bCs/>
          <w:spacing w:val="-2"/>
          <w:rtl/>
        </w:rPr>
        <w:t>والموظفين</w:t>
      </w:r>
      <w:r w:rsidRPr="00B257D6">
        <w:rPr>
          <w:b/>
          <w:bCs/>
          <w:spacing w:val="-2"/>
          <w:rtl/>
        </w:rPr>
        <w:t xml:space="preserve"> </w:t>
      </w:r>
      <w:r w:rsidR="006577EC" w:rsidRPr="00B257D6">
        <w:rPr>
          <w:b/>
          <w:bCs/>
          <w:spacing w:val="-2"/>
          <w:rtl/>
        </w:rPr>
        <w:t>المؤهلين.</w:t>
      </w:r>
      <w:r w:rsidRPr="00B257D6">
        <w:rPr>
          <w:b/>
          <w:bCs/>
          <w:spacing w:val="-2"/>
          <w:rtl/>
        </w:rPr>
        <w:t xml:space="preserve"> </w:t>
      </w:r>
      <w:r w:rsidR="006577EC" w:rsidRPr="00B257D6">
        <w:rPr>
          <w:b/>
          <w:bCs/>
          <w:spacing w:val="-2"/>
          <w:rtl/>
        </w:rPr>
        <w:t>كما</w:t>
      </w:r>
      <w:r w:rsidRPr="00B257D6">
        <w:rPr>
          <w:b/>
          <w:bCs/>
          <w:spacing w:val="-2"/>
          <w:rtl/>
        </w:rPr>
        <w:t xml:space="preserve"> </w:t>
      </w:r>
      <w:r w:rsidR="006577EC" w:rsidRPr="00B257D6">
        <w:rPr>
          <w:b/>
          <w:bCs/>
          <w:spacing w:val="-2"/>
          <w:rtl/>
        </w:rPr>
        <w:t>تشجع</w:t>
      </w:r>
      <w:r w:rsidRPr="00B257D6">
        <w:rPr>
          <w:b/>
          <w:bCs/>
          <w:spacing w:val="-2"/>
          <w:rtl/>
        </w:rPr>
        <w:t xml:space="preserve"> </w:t>
      </w:r>
      <w:r w:rsidR="006577EC" w:rsidRPr="00B257D6">
        <w:rPr>
          <w:b/>
          <w:bCs/>
          <w:spacing w:val="-2"/>
          <w:rtl/>
        </w:rPr>
        <w:t>اللجنة</w:t>
      </w:r>
      <w:r w:rsidRPr="00B257D6">
        <w:rPr>
          <w:b/>
          <w:bCs/>
          <w:spacing w:val="-2"/>
          <w:rtl/>
        </w:rPr>
        <w:t xml:space="preserve"> </w:t>
      </w:r>
      <w:r w:rsidR="006577EC" w:rsidRPr="00B257D6">
        <w:rPr>
          <w:b/>
          <w:bCs/>
          <w:spacing w:val="-2"/>
          <w:rtl/>
        </w:rPr>
        <w:t>الدولة</w:t>
      </w:r>
      <w:r w:rsidRPr="00B257D6">
        <w:rPr>
          <w:b/>
          <w:bCs/>
          <w:spacing w:val="-2"/>
          <w:rtl/>
        </w:rPr>
        <w:t xml:space="preserve"> </w:t>
      </w:r>
      <w:r w:rsidR="006577EC" w:rsidRPr="00B257D6">
        <w:rPr>
          <w:b/>
          <w:bCs/>
          <w:spacing w:val="-2"/>
          <w:rtl/>
        </w:rPr>
        <w:t>الطرف</w:t>
      </w:r>
      <w:r w:rsidRPr="00B257D6">
        <w:rPr>
          <w:b/>
          <w:bCs/>
          <w:spacing w:val="-2"/>
          <w:rtl/>
        </w:rPr>
        <w:t xml:space="preserve"> </w:t>
      </w:r>
      <w:r w:rsidR="006577EC" w:rsidRPr="00B257D6">
        <w:rPr>
          <w:b/>
          <w:bCs/>
          <w:spacing w:val="-2"/>
          <w:rtl/>
        </w:rPr>
        <w:t>على</w:t>
      </w:r>
      <w:r w:rsidRPr="00B257D6">
        <w:rPr>
          <w:b/>
          <w:bCs/>
          <w:spacing w:val="-2"/>
          <w:rtl/>
        </w:rPr>
        <w:t xml:space="preserve"> </w:t>
      </w:r>
      <w:r w:rsidR="006577EC" w:rsidRPr="00B257D6">
        <w:rPr>
          <w:b/>
          <w:bCs/>
          <w:spacing w:val="-2"/>
          <w:rtl/>
        </w:rPr>
        <w:t>أن</w:t>
      </w:r>
      <w:r w:rsidRPr="00B257D6">
        <w:rPr>
          <w:b/>
          <w:bCs/>
          <w:spacing w:val="-2"/>
          <w:rtl/>
        </w:rPr>
        <w:t xml:space="preserve"> </w:t>
      </w:r>
      <w:r w:rsidR="006577EC" w:rsidRPr="00B257D6">
        <w:rPr>
          <w:b/>
          <w:bCs/>
          <w:spacing w:val="-2"/>
          <w:rtl/>
        </w:rPr>
        <w:t>تدرج</w:t>
      </w:r>
      <w:r w:rsidRPr="00B257D6">
        <w:rPr>
          <w:b/>
          <w:bCs/>
          <w:spacing w:val="-2"/>
          <w:rtl/>
        </w:rPr>
        <w:t xml:space="preserve"> </w:t>
      </w:r>
      <w:r w:rsidR="006577EC" w:rsidRPr="00B257D6">
        <w:rPr>
          <w:b/>
          <w:bCs/>
          <w:spacing w:val="-2"/>
          <w:rtl/>
        </w:rPr>
        <w:t>في</w:t>
      </w:r>
      <w:r w:rsidRPr="00B257D6">
        <w:rPr>
          <w:b/>
          <w:bCs/>
          <w:spacing w:val="-2"/>
          <w:rtl/>
        </w:rPr>
        <w:t xml:space="preserve"> </w:t>
      </w:r>
      <w:r w:rsidR="006577EC" w:rsidRPr="00B257D6">
        <w:rPr>
          <w:b/>
          <w:bCs/>
          <w:spacing w:val="-2"/>
          <w:rtl/>
        </w:rPr>
        <w:t>تشريعاتها</w:t>
      </w:r>
      <w:r w:rsidRPr="00B257D6">
        <w:rPr>
          <w:b/>
          <w:bCs/>
          <w:spacing w:val="-2"/>
          <w:rtl/>
        </w:rPr>
        <w:t xml:space="preserve"> </w:t>
      </w:r>
      <w:r w:rsidR="006577EC" w:rsidRPr="00B257D6">
        <w:rPr>
          <w:b/>
          <w:bCs/>
          <w:spacing w:val="-2"/>
          <w:rtl/>
        </w:rPr>
        <w:t>موقف</w:t>
      </w:r>
      <w:r w:rsidRPr="00B257D6">
        <w:rPr>
          <w:b/>
          <w:bCs/>
          <w:spacing w:val="-2"/>
          <w:rtl/>
        </w:rPr>
        <w:t xml:space="preserve"> </w:t>
      </w:r>
      <w:r w:rsidR="006577EC" w:rsidRPr="00B257D6">
        <w:rPr>
          <w:b/>
          <w:bCs/>
          <w:spacing w:val="-2"/>
          <w:rtl/>
        </w:rPr>
        <w:t>المحكمة</w:t>
      </w:r>
      <w:r w:rsidRPr="00B257D6">
        <w:rPr>
          <w:b/>
          <w:bCs/>
          <w:spacing w:val="-2"/>
          <w:rtl/>
        </w:rPr>
        <w:t xml:space="preserve"> </w:t>
      </w:r>
      <w:r w:rsidR="006577EC" w:rsidRPr="00B257D6">
        <w:rPr>
          <w:b/>
          <w:bCs/>
          <w:spacing w:val="-2"/>
          <w:rtl/>
        </w:rPr>
        <w:t>العليا</w:t>
      </w:r>
      <w:r w:rsidRPr="00B257D6">
        <w:rPr>
          <w:b/>
          <w:bCs/>
          <w:spacing w:val="-2"/>
          <w:rtl/>
        </w:rPr>
        <w:t xml:space="preserve"> </w:t>
      </w:r>
      <w:r w:rsidR="006577EC" w:rsidRPr="00B257D6">
        <w:rPr>
          <w:b/>
          <w:bCs/>
          <w:spacing w:val="-2"/>
          <w:rtl/>
        </w:rPr>
        <w:t>فيما</w:t>
      </w:r>
      <w:r w:rsidRPr="00B257D6">
        <w:rPr>
          <w:b/>
          <w:bCs/>
          <w:spacing w:val="-2"/>
          <w:rtl/>
        </w:rPr>
        <w:t xml:space="preserve"> </w:t>
      </w:r>
      <w:r w:rsidR="006577EC" w:rsidRPr="00B257D6">
        <w:rPr>
          <w:b/>
          <w:bCs/>
          <w:spacing w:val="-2"/>
          <w:rtl/>
        </w:rPr>
        <w:t>يتعلق</w:t>
      </w:r>
      <w:r w:rsidRPr="00B257D6">
        <w:rPr>
          <w:b/>
          <w:bCs/>
          <w:spacing w:val="-2"/>
          <w:rtl/>
        </w:rPr>
        <w:t xml:space="preserve"> </w:t>
      </w:r>
      <w:r w:rsidR="006577EC" w:rsidRPr="00B257D6">
        <w:rPr>
          <w:b/>
          <w:bCs/>
          <w:spacing w:val="-2"/>
          <w:rtl/>
        </w:rPr>
        <w:t>بعدم</w:t>
      </w:r>
      <w:r w:rsidRPr="00B257D6">
        <w:rPr>
          <w:b/>
          <w:bCs/>
          <w:spacing w:val="-2"/>
          <w:rtl/>
        </w:rPr>
        <w:t xml:space="preserve"> </w:t>
      </w:r>
      <w:r w:rsidR="006577EC" w:rsidRPr="00B257D6">
        <w:rPr>
          <w:b/>
          <w:bCs/>
          <w:spacing w:val="-2"/>
          <w:rtl/>
        </w:rPr>
        <w:t>تقادم</w:t>
      </w:r>
      <w:r w:rsidRPr="00B257D6">
        <w:rPr>
          <w:b/>
          <w:bCs/>
          <w:spacing w:val="-2"/>
          <w:rtl/>
        </w:rPr>
        <w:t xml:space="preserve"> </w:t>
      </w:r>
      <w:r w:rsidR="006577EC" w:rsidRPr="00B257D6">
        <w:rPr>
          <w:b/>
          <w:bCs/>
          <w:spacing w:val="-2"/>
          <w:rtl/>
        </w:rPr>
        <w:t>الدعاوى</w:t>
      </w:r>
      <w:r w:rsidRPr="00B257D6">
        <w:rPr>
          <w:b/>
          <w:bCs/>
          <w:spacing w:val="-2"/>
          <w:rtl/>
        </w:rPr>
        <w:t xml:space="preserve"> </w:t>
      </w:r>
      <w:r w:rsidR="006577EC" w:rsidRPr="00B257D6">
        <w:rPr>
          <w:b/>
          <w:bCs/>
          <w:spacing w:val="-2"/>
          <w:rtl/>
        </w:rPr>
        <w:t>المدنية</w:t>
      </w:r>
      <w:r w:rsidRPr="00B257D6">
        <w:rPr>
          <w:b/>
          <w:bCs/>
          <w:spacing w:val="-2"/>
          <w:rtl/>
        </w:rPr>
        <w:t xml:space="preserve"> </w:t>
      </w:r>
      <w:r w:rsidR="006577EC" w:rsidRPr="00B257D6">
        <w:rPr>
          <w:b/>
          <w:bCs/>
          <w:spacing w:val="-2"/>
          <w:rtl/>
        </w:rPr>
        <w:t>المرفوعة</w:t>
      </w:r>
      <w:r w:rsidRPr="00B257D6">
        <w:rPr>
          <w:b/>
          <w:bCs/>
          <w:spacing w:val="-2"/>
          <w:rtl/>
        </w:rPr>
        <w:t xml:space="preserve"> </w:t>
      </w:r>
      <w:r w:rsidR="006577EC" w:rsidRPr="00B257D6">
        <w:rPr>
          <w:b/>
          <w:bCs/>
          <w:spacing w:val="-2"/>
          <w:rtl/>
        </w:rPr>
        <w:t>بسبب</w:t>
      </w:r>
      <w:r w:rsidRPr="00B257D6">
        <w:rPr>
          <w:b/>
          <w:bCs/>
          <w:spacing w:val="-2"/>
          <w:rtl/>
        </w:rPr>
        <w:t xml:space="preserve"> </w:t>
      </w:r>
      <w:r w:rsidR="006577EC" w:rsidRPr="00B257D6">
        <w:rPr>
          <w:b/>
          <w:bCs/>
          <w:spacing w:val="-2"/>
          <w:rtl/>
        </w:rPr>
        <w:t>الأضرار</w:t>
      </w:r>
      <w:r w:rsidRPr="00B257D6">
        <w:rPr>
          <w:b/>
          <w:bCs/>
          <w:spacing w:val="-2"/>
          <w:rtl/>
        </w:rPr>
        <w:t xml:space="preserve"> </w:t>
      </w:r>
      <w:r w:rsidR="006577EC" w:rsidRPr="00B257D6">
        <w:rPr>
          <w:b/>
          <w:bCs/>
          <w:spacing w:val="-2"/>
          <w:rtl/>
        </w:rPr>
        <w:t>الناجمة</w:t>
      </w:r>
      <w:r w:rsidRPr="00B257D6">
        <w:rPr>
          <w:b/>
          <w:bCs/>
          <w:spacing w:val="-2"/>
          <w:rtl/>
        </w:rPr>
        <w:t xml:space="preserve"> </w:t>
      </w:r>
      <w:r w:rsidR="006577EC" w:rsidRPr="00B257D6">
        <w:rPr>
          <w:b/>
          <w:bCs/>
          <w:spacing w:val="-2"/>
          <w:rtl/>
        </w:rPr>
        <w:t>عن</w:t>
      </w:r>
      <w:r w:rsidRPr="00B257D6">
        <w:rPr>
          <w:b/>
          <w:bCs/>
          <w:spacing w:val="-2"/>
          <w:rtl/>
        </w:rPr>
        <w:t xml:space="preserve"> </w:t>
      </w:r>
      <w:r w:rsidR="006577EC" w:rsidRPr="00B257D6">
        <w:rPr>
          <w:b/>
          <w:bCs/>
          <w:spacing w:val="-2"/>
          <w:rtl/>
        </w:rPr>
        <w:t>حالات</w:t>
      </w:r>
      <w:r w:rsidRPr="00B257D6">
        <w:rPr>
          <w:b/>
          <w:bCs/>
          <w:spacing w:val="-2"/>
          <w:rtl/>
        </w:rPr>
        <w:t xml:space="preserve"> </w:t>
      </w:r>
      <w:r w:rsidR="006577EC" w:rsidRPr="00B257D6">
        <w:rPr>
          <w:b/>
          <w:bCs/>
          <w:spacing w:val="-2"/>
          <w:rtl/>
        </w:rPr>
        <w:t>الاختفاء</w:t>
      </w:r>
      <w:r w:rsidRPr="00B257D6">
        <w:rPr>
          <w:b/>
          <w:bCs/>
          <w:spacing w:val="-2"/>
          <w:rtl/>
        </w:rPr>
        <w:t xml:space="preserve"> </w:t>
      </w:r>
      <w:r w:rsidR="006577EC" w:rsidRPr="00B257D6">
        <w:rPr>
          <w:b/>
          <w:bCs/>
          <w:spacing w:val="-2"/>
          <w:rtl/>
        </w:rPr>
        <w:t>القسري؛</w:t>
      </w:r>
      <w:r w:rsidRPr="00B257D6">
        <w:rPr>
          <w:b/>
          <w:bCs/>
          <w:spacing w:val="-2"/>
          <w:rtl/>
        </w:rPr>
        <w:t xml:space="preserve"> </w:t>
      </w:r>
      <w:r w:rsidR="006577EC" w:rsidRPr="00B257D6">
        <w:rPr>
          <w:b/>
          <w:bCs/>
          <w:spacing w:val="-2"/>
          <w:rtl/>
        </w:rPr>
        <w:t>وتوصيها،</w:t>
      </w:r>
      <w:r w:rsidRPr="00B257D6">
        <w:rPr>
          <w:b/>
          <w:bCs/>
          <w:spacing w:val="-2"/>
          <w:rtl/>
        </w:rPr>
        <w:t xml:space="preserve"> </w:t>
      </w:r>
      <w:r w:rsidR="006577EC" w:rsidRPr="00B257D6">
        <w:rPr>
          <w:b/>
          <w:bCs/>
          <w:spacing w:val="-2"/>
          <w:rtl/>
        </w:rPr>
        <w:t>في</w:t>
      </w:r>
      <w:r w:rsidRPr="00B257D6">
        <w:rPr>
          <w:b/>
          <w:bCs/>
          <w:spacing w:val="-2"/>
          <w:rtl/>
        </w:rPr>
        <w:t xml:space="preserve"> </w:t>
      </w:r>
      <w:r w:rsidR="006577EC" w:rsidRPr="00B257D6">
        <w:rPr>
          <w:b/>
          <w:bCs/>
          <w:spacing w:val="-2"/>
          <w:rtl/>
        </w:rPr>
        <w:t>حال</w:t>
      </w:r>
      <w:r w:rsidRPr="00B257D6">
        <w:rPr>
          <w:b/>
          <w:bCs/>
          <w:spacing w:val="-2"/>
          <w:rtl/>
        </w:rPr>
        <w:t xml:space="preserve"> </w:t>
      </w:r>
      <w:r w:rsidR="006577EC" w:rsidRPr="00B257D6">
        <w:rPr>
          <w:b/>
          <w:bCs/>
          <w:spacing w:val="-2"/>
          <w:rtl/>
        </w:rPr>
        <w:t>تطبيق</w:t>
      </w:r>
      <w:r w:rsidRPr="00B257D6">
        <w:rPr>
          <w:b/>
          <w:bCs/>
          <w:spacing w:val="-2"/>
          <w:rtl/>
        </w:rPr>
        <w:t xml:space="preserve"> </w:t>
      </w:r>
      <w:r w:rsidR="006577EC" w:rsidRPr="00B257D6">
        <w:rPr>
          <w:b/>
          <w:bCs/>
          <w:spacing w:val="-2"/>
          <w:rtl/>
        </w:rPr>
        <w:t>التقادم</w:t>
      </w:r>
      <w:r w:rsidRPr="00B257D6">
        <w:rPr>
          <w:b/>
          <w:bCs/>
          <w:spacing w:val="-2"/>
          <w:rtl/>
        </w:rPr>
        <w:t xml:space="preserve"> </w:t>
      </w:r>
      <w:r w:rsidR="006577EC" w:rsidRPr="00B257D6">
        <w:rPr>
          <w:b/>
          <w:bCs/>
          <w:spacing w:val="-2"/>
          <w:rtl/>
        </w:rPr>
        <w:t>على</w:t>
      </w:r>
      <w:r w:rsidRPr="00B257D6">
        <w:rPr>
          <w:b/>
          <w:bCs/>
          <w:spacing w:val="-2"/>
          <w:rtl/>
        </w:rPr>
        <w:t xml:space="preserve"> </w:t>
      </w:r>
      <w:r w:rsidR="006577EC" w:rsidRPr="00B257D6">
        <w:rPr>
          <w:b/>
          <w:bCs/>
          <w:spacing w:val="-2"/>
          <w:rtl/>
        </w:rPr>
        <w:t>دعاوى</w:t>
      </w:r>
      <w:r w:rsidRPr="00B257D6">
        <w:rPr>
          <w:b/>
          <w:bCs/>
          <w:spacing w:val="-2"/>
          <w:rtl/>
        </w:rPr>
        <w:t xml:space="preserve"> </w:t>
      </w:r>
      <w:r w:rsidR="006577EC" w:rsidRPr="00B257D6">
        <w:rPr>
          <w:b/>
          <w:bCs/>
          <w:spacing w:val="-2"/>
          <w:rtl/>
        </w:rPr>
        <w:t>مدنية</w:t>
      </w:r>
      <w:r w:rsidRPr="00B257D6">
        <w:rPr>
          <w:b/>
          <w:bCs/>
          <w:spacing w:val="-2"/>
          <w:rtl/>
        </w:rPr>
        <w:t xml:space="preserve"> </w:t>
      </w:r>
      <w:r w:rsidR="006577EC" w:rsidRPr="00B257D6">
        <w:rPr>
          <w:b/>
          <w:bCs/>
          <w:spacing w:val="-2"/>
          <w:rtl/>
        </w:rPr>
        <w:t>من</w:t>
      </w:r>
      <w:r w:rsidRPr="00B257D6">
        <w:rPr>
          <w:b/>
          <w:bCs/>
          <w:spacing w:val="-2"/>
          <w:rtl/>
        </w:rPr>
        <w:t xml:space="preserve"> </w:t>
      </w:r>
      <w:r w:rsidR="006577EC" w:rsidRPr="00B257D6">
        <w:rPr>
          <w:b/>
          <w:bCs/>
          <w:spacing w:val="-2"/>
          <w:rtl/>
        </w:rPr>
        <w:t>هذا</w:t>
      </w:r>
      <w:r w:rsidRPr="00B257D6">
        <w:rPr>
          <w:b/>
          <w:bCs/>
          <w:spacing w:val="-2"/>
          <w:rtl/>
        </w:rPr>
        <w:t xml:space="preserve"> </w:t>
      </w:r>
      <w:r w:rsidR="006577EC" w:rsidRPr="00B257D6">
        <w:rPr>
          <w:b/>
          <w:bCs/>
          <w:spacing w:val="-2"/>
          <w:rtl/>
        </w:rPr>
        <w:t>النوع،</w:t>
      </w:r>
      <w:r w:rsidRPr="00B257D6">
        <w:rPr>
          <w:b/>
          <w:bCs/>
          <w:spacing w:val="-2"/>
          <w:rtl/>
        </w:rPr>
        <w:t xml:space="preserve"> </w:t>
      </w:r>
      <w:r w:rsidR="006577EC" w:rsidRPr="00B257D6">
        <w:rPr>
          <w:b/>
          <w:bCs/>
          <w:spacing w:val="-2"/>
          <w:rtl/>
        </w:rPr>
        <w:t>باتخاذ</w:t>
      </w:r>
      <w:r w:rsidRPr="00B257D6">
        <w:rPr>
          <w:b/>
          <w:bCs/>
          <w:spacing w:val="-2"/>
          <w:rtl/>
        </w:rPr>
        <w:t xml:space="preserve"> </w:t>
      </w:r>
      <w:r w:rsidR="006577EC" w:rsidRPr="00B257D6">
        <w:rPr>
          <w:b/>
          <w:bCs/>
          <w:spacing w:val="-2"/>
          <w:rtl/>
        </w:rPr>
        <w:t>الخطوات</w:t>
      </w:r>
      <w:r w:rsidRPr="00B257D6">
        <w:rPr>
          <w:b/>
          <w:bCs/>
          <w:spacing w:val="-2"/>
          <w:rtl/>
        </w:rPr>
        <w:t xml:space="preserve"> </w:t>
      </w:r>
      <w:r w:rsidR="006577EC" w:rsidRPr="00B257D6">
        <w:rPr>
          <w:b/>
          <w:bCs/>
          <w:spacing w:val="-2"/>
          <w:rtl/>
        </w:rPr>
        <w:t>اللازمة</w:t>
      </w:r>
      <w:r w:rsidRPr="00B257D6">
        <w:rPr>
          <w:b/>
          <w:bCs/>
          <w:spacing w:val="-2"/>
          <w:rtl/>
        </w:rPr>
        <w:t xml:space="preserve"> </w:t>
      </w:r>
      <w:r w:rsidR="006577EC" w:rsidRPr="00B257D6">
        <w:rPr>
          <w:b/>
          <w:bCs/>
          <w:spacing w:val="-2"/>
          <w:rtl/>
        </w:rPr>
        <w:t>لكي</w:t>
      </w:r>
      <w:r w:rsidRPr="00B257D6">
        <w:rPr>
          <w:b/>
          <w:bCs/>
          <w:spacing w:val="-2"/>
          <w:rtl/>
        </w:rPr>
        <w:t xml:space="preserve"> </w:t>
      </w:r>
      <w:r w:rsidR="006577EC" w:rsidRPr="00B257D6">
        <w:rPr>
          <w:b/>
          <w:bCs/>
          <w:spacing w:val="-2"/>
          <w:rtl/>
        </w:rPr>
        <w:t>تضمن،</w:t>
      </w:r>
      <w:r w:rsidRPr="00B257D6">
        <w:rPr>
          <w:b/>
          <w:bCs/>
          <w:spacing w:val="-2"/>
          <w:rtl/>
        </w:rPr>
        <w:t xml:space="preserve"> </w:t>
      </w:r>
      <w:r w:rsidR="006577EC" w:rsidRPr="00B257D6">
        <w:rPr>
          <w:b/>
          <w:bCs/>
          <w:spacing w:val="-2"/>
          <w:rtl/>
        </w:rPr>
        <w:t>عن</w:t>
      </w:r>
      <w:r w:rsidRPr="00B257D6">
        <w:rPr>
          <w:b/>
          <w:bCs/>
          <w:spacing w:val="-2"/>
          <w:rtl/>
        </w:rPr>
        <w:t xml:space="preserve"> </w:t>
      </w:r>
      <w:r w:rsidR="006577EC" w:rsidRPr="00B257D6">
        <w:rPr>
          <w:b/>
          <w:bCs/>
          <w:spacing w:val="-2"/>
          <w:rtl/>
        </w:rPr>
        <w:t>طريق</w:t>
      </w:r>
      <w:r w:rsidRPr="00B257D6">
        <w:rPr>
          <w:b/>
          <w:bCs/>
          <w:spacing w:val="-2"/>
          <w:rtl/>
        </w:rPr>
        <w:t xml:space="preserve"> </w:t>
      </w:r>
      <w:r w:rsidR="006577EC" w:rsidRPr="00B257D6">
        <w:rPr>
          <w:b/>
          <w:bCs/>
          <w:spacing w:val="-2"/>
          <w:rtl/>
        </w:rPr>
        <w:t>تشريعاتها،</w:t>
      </w:r>
      <w:r w:rsidRPr="00B257D6">
        <w:rPr>
          <w:b/>
          <w:bCs/>
          <w:spacing w:val="-2"/>
          <w:rtl/>
        </w:rPr>
        <w:t xml:space="preserve"> </w:t>
      </w:r>
      <w:r w:rsidR="006577EC" w:rsidRPr="00B257D6">
        <w:rPr>
          <w:b/>
          <w:bCs/>
          <w:spacing w:val="-2"/>
          <w:rtl/>
        </w:rPr>
        <w:t>أن</w:t>
      </w:r>
      <w:r w:rsidRPr="00B257D6">
        <w:rPr>
          <w:b/>
          <w:bCs/>
          <w:spacing w:val="-2"/>
          <w:rtl/>
        </w:rPr>
        <w:t xml:space="preserve"> </w:t>
      </w:r>
      <w:r w:rsidR="006577EC" w:rsidRPr="00B257D6">
        <w:rPr>
          <w:b/>
          <w:bCs/>
          <w:spacing w:val="-2"/>
          <w:rtl/>
        </w:rPr>
        <w:t>تكون</w:t>
      </w:r>
      <w:r w:rsidRPr="00B257D6">
        <w:rPr>
          <w:b/>
          <w:bCs/>
          <w:spacing w:val="-2"/>
          <w:rtl/>
        </w:rPr>
        <w:t xml:space="preserve"> </w:t>
      </w:r>
      <w:r w:rsidR="006577EC" w:rsidRPr="00B257D6">
        <w:rPr>
          <w:b/>
          <w:bCs/>
          <w:spacing w:val="-2"/>
          <w:rtl/>
        </w:rPr>
        <w:t>مدة</w:t>
      </w:r>
      <w:r w:rsidRPr="00B257D6">
        <w:rPr>
          <w:b/>
          <w:bCs/>
          <w:spacing w:val="-2"/>
          <w:rtl/>
        </w:rPr>
        <w:t xml:space="preserve"> </w:t>
      </w:r>
      <w:r w:rsidR="006577EC" w:rsidRPr="00B257D6">
        <w:rPr>
          <w:b/>
          <w:bCs/>
          <w:spacing w:val="-2"/>
          <w:rtl/>
        </w:rPr>
        <w:t>التقادم</w:t>
      </w:r>
      <w:r w:rsidRPr="00B257D6">
        <w:rPr>
          <w:b/>
          <w:bCs/>
          <w:spacing w:val="-2"/>
          <w:rtl/>
        </w:rPr>
        <w:t xml:space="preserve"> </w:t>
      </w:r>
      <w:r w:rsidR="006577EC" w:rsidRPr="00B257D6">
        <w:rPr>
          <w:b/>
          <w:bCs/>
          <w:spacing w:val="-2"/>
          <w:rtl/>
        </w:rPr>
        <w:t>طويلة</w:t>
      </w:r>
      <w:r w:rsidRPr="00B257D6">
        <w:rPr>
          <w:b/>
          <w:bCs/>
          <w:spacing w:val="-2"/>
          <w:rtl/>
        </w:rPr>
        <w:t xml:space="preserve"> </w:t>
      </w:r>
      <w:r w:rsidR="006577EC" w:rsidRPr="00B257D6">
        <w:rPr>
          <w:b/>
          <w:bCs/>
          <w:spacing w:val="-2"/>
          <w:rtl/>
        </w:rPr>
        <w:t>وأن</w:t>
      </w:r>
      <w:r w:rsidRPr="00B257D6">
        <w:rPr>
          <w:b/>
          <w:bCs/>
          <w:spacing w:val="-2"/>
          <w:rtl/>
        </w:rPr>
        <w:t xml:space="preserve"> </w:t>
      </w:r>
      <w:r w:rsidR="006577EC" w:rsidRPr="00B257D6">
        <w:rPr>
          <w:b/>
          <w:bCs/>
          <w:spacing w:val="-2"/>
          <w:rtl/>
        </w:rPr>
        <w:t>تبدأ</w:t>
      </w:r>
      <w:r w:rsidRPr="00B257D6">
        <w:rPr>
          <w:b/>
          <w:bCs/>
          <w:spacing w:val="-2"/>
          <w:rtl/>
        </w:rPr>
        <w:t xml:space="preserve"> </w:t>
      </w:r>
      <w:r w:rsidR="006577EC" w:rsidRPr="00B257D6">
        <w:rPr>
          <w:b/>
          <w:bCs/>
          <w:spacing w:val="-2"/>
          <w:rtl/>
        </w:rPr>
        <w:t>من</w:t>
      </w:r>
      <w:r w:rsidRPr="00B257D6">
        <w:rPr>
          <w:b/>
          <w:bCs/>
          <w:spacing w:val="-2"/>
          <w:rtl/>
        </w:rPr>
        <w:t xml:space="preserve"> </w:t>
      </w:r>
      <w:r w:rsidR="006577EC" w:rsidRPr="00B257D6">
        <w:rPr>
          <w:b/>
          <w:bCs/>
          <w:spacing w:val="-2"/>
          <w:rtl/>
        </w:rPr>
        <w:t>لحظة</w:t>
      </w:r>
      <w:r w:rsidRPr="00B257D6">
        <w:rPr>
          <w:b/>
          <w:bCs/>
          <w:spacing w:val="-2"/>
          <w:rtl/>
        </w:rPr>
        <w:t xml:space="preserve"> </w:t>
      </w:r>
      <w:r w:rsidR="006577EC" w:rsidRPr="00B257D6">
        <w:rPr>
          <w:b/>
          <w:bCs/>
          <w:spacing w:val="-2"/>
          <w:rtl/>
        </w:rPr>
        <w:t>نهاية</w:t>
      </w:r>
      <w:r w:rsidRPr="00B257D6">
        <w:rPr>
          <w:b/>
          <w:bCs/>
          <w:spacing w:val="-2"/>
          <w:rtl/>
        </w:rPr>
        <w:t xml:space="preserve"> </w:t>
      </w:r>
      <w:r w:rsidR="006577EC" w:rsidRPr="00B257D6">
        <w:rPr>
          <w:b/>
          <w:bCs/>
          <w:spacing w:val="-2"/>
          <w:rtl/>
        </w:rPr>
        <w:t>الاختفاء</w:t>
      </w:r>
      <w:r w:rsidRPr="00B257D6">
        <w:rPr>
          <w:b/>
          <w:bCs/>
          <w:spacing w:val="-2"/>
          <w:rtl/>
        </w:rPr>
        <w:t xml:space="preserve"> </w:t>
      </w:r>
      <w:r w:rsidR="006577EC" w:rsidRPr="00B257D6">
        <w:rPr>
          <w:b/>
          <w:bCs/>
          <w:spacing w:val="-2"/>
          <w:rtl/>
        </w:rPr>
        <w:t>القسري.</w:t>
      </w:r>
    </w:p>
    <w:p w:rsidR="006577EC" w:rsidRPr="00D60AFC" w:rsidRDefault="00A4495A" w:rsidP="00A4495A">
      <w:pPr>
        <w:pStyle w:val="H23GA"/>
        <w:rPr>
          <w:rtl/>
          <w:lang w:val="ar-SA" w:eastAsia="zh-TW"/>
        </w:rPr>
      </w:pPr>
      <w:r>
        <w:rPr>
          <w:rtl/>
        </w:rPr>
        <w:lastRenderedPageBreak/>
        <w:tab/>
      </w:r>
      <w:r>
        <w:rPr>
          <w:rtl/>
        </w:rPr>
        <w:tab/>
      </w:r>
      <w:r w:rsidR="006577EC" w:rsidRPr="00D60AFC">
        <w:rPr>
          <w:rtl/>
        </w:rPr>
        <w:t>البحث</w:t>
      </w:r>
      <w:r>
        <w:rPr>
          <w:rtl/>
        </w:rPr>
        <w:t xml:space="preserve"> </w:t>
      </w:r>
      <w:r w:rsidR="006577EC" w:rsidRPr="00D60AFC">
        <w:rPr>
          <w:rtl/>
        </w:rPr>
        <w:t>عن</w:t>
      </w:r>
      <w:r>
        <w:rPr>
          <w:rtl/>
        </w:rPr>
        <w:t xml:space="preserve"> </w:t>
      </w:r>
      <w:r w:rsidR="006577EC" w:rsidRPr="00D60AFC">
        <w:rPr>
          <w:rtl/>
        </w:rPr>
        <w:t>الأشخاص</w:t>
      </w:r>
      <w:r>
        <w:rPr>
          <w:rtl/>
        </w:rPr>
        <w:t xml:space="preserve"> </w:t>
      </w:r>
      <w:r w:rsidR="006577EC" w:rsidRPr="00D60AFC">
        <w:rPr>
          <w:rtl/>
        </w:rPr>
        <w:t>المختفين</w:t>
      </w:r>
      <w:bookmarkStart w:id="17" w:name="_Toc8984002"/>
      <w:bookmarkEnd w:id="17"/>
    </w:p>
    <w:p w:rsidR="006577EC" w:rsidRPr="006A21D8" w:rsidRDefault="00A4495A" w:rsidP="00A4495A">
      <w:pPr>
        <w:pStyle w:val="SingleTxtGA"/>
        <w:rPr>
          <w:rtl/>
          <w:lang w:val="ar-SA" w:eastAsia="zh-TW"/>
        </w:rPr>
      </w:pPr>
      <w:r w:rsidRPr="00A4495A">
        <w:rPr>
          <w:rtl/>
        </w:rPr>
        <w:t>٢٦</w:t>
      </w:r>
      <w:r w:rsidR="00A66F05">
        <w:rPr>
          <w:rtl/>
        </w:rPr>
        <w:t>-</w:t>
      </w:r>
      <w:r>
        <w:rPr>
          <w:rtl/>
        </w:rPr>
        <w:tab/>
      </w:r>
      <w:r w:rsidR="006577EC">
        <w:rPr>
          <w:rtl/>
        </w:rPr>
        <w:t>تعترف</w:t>
      </w:r>
      <w:r>
        <w:rPr>
          <w:rtl/>
        </w:rPr>
        <w:t xml:space="preserve"> </w:t>
      </w:r>
      <w:r w:rsidR="006577EC">
        <w:rPr>
          <w:rtl/>
        </w:rPr>
        <w:t>اللجنة</w:t>
      </w:r>
      <w:r>
        <w:rPr>
          <w:rtl/>
        </w:rPr>
        <w:t xml:space="preserve"> </w:t>
      </w:r>
      <w:r w:rsidR="006577EC">
        <w:rPr>
          <w:rtl/>
        </w:rPr>
        <w:t>بالجهود</w:t>
      </w:r>
      <w:r>
        <w:rPr>
          <w:rtl/>
        </w:rPr>
        <w:t xml:space="preserve"> </w:t>
      </w:r>
      <w:r w:rsidR="006577EC">
        <w:rPr>
          <w:rtl/>
        </w:rPr>
        <w:t>التي</w:t>
      </w:r>
      <w:r>
        <w:rPr>
          <w:rtl/>
        </w:rPr>
        <w:t xml:space="preserve"> </w:t>
      </w:r>
      <w:r w:rsidR="006577EC">
        <w:rPr>
          <w:rtl/>
        </w:rPr>
        <w:t>تبذلها</w:t>
      </w:r>
      <w:r>
        <w:rPr>
          <w:rtl/>
        </w:rPr>
        <w:t xml:space="preserve"> </w:t>
      </w:r>
      <w:r w:rsidR="006577EC">
        <w:rPr>
          <w:rtl/>
        </w:rPr>
        <w:t>الدولة</w:t>
      </w:r>
      <w:r>
        <w:rPr>
          <w:rtl/>
        </w:rPr>
        <w:t xml:space="preserve"> </w:t>
      </w:r>
      <w:r w:rsidR="006577EC">
        <w:rPr>
          <w:rtl/>
        </w:rPr>
        <w:t>الطرف</w:t>
      </w:r>
      <w:r>
        <w:rPr>
          <w:rtl/>
        </w:rPr>
        <w:t xml:space="preserve"> </w:t>
      </w:r>
      <w:r w:rsidR="006577EC">
        <w:rPr>
          <w:rtl/>
        </w:rPr>
        <w:t>للبحث</w:t>
      </w:r>
      <w:r>
        <w:rPr>
          <w:rtl/>
        </w:rPr>
        <w:t xml:space="preserve"> </w:t>
      </w:r>
      <w:r w:rsidR="006577EC">
        <w:rPr>
          <w:rtl/>
        </w:rPr>
        <w:t>عن</w:t>
      </w:r>
      <w:r>
        <w:rPr>
          <w:rtl/>
        </w:rPr>
        <w:t xml:space="preserve"> </w:t>
      </w:r>
      <w:r w:rsidR="006577EC">
        <w:rPr>
          <w:rtl/>
        </w:rPr>
        <w:t>الأشخاص</w:t>
      </w:r>
      <w:r>
        <w:rPr>
          <w:rtl/>
        </w:rPr>
        <w:t xml:space="preserve"> </w:t>
      </w:r>
      <w:r w:rsidR="006577EC">
        <w:rPr>
          <w:rtl/>
        </w:rPr>
        <w:t>الذين</w:t>
      </w:r>
      <w:r>
        <w:rPr>
          <w:rtl/>
        </w:rPr>
        <w:t xml:space="preserve"> </w:t>
      </w:r>
      <w:r w:rsidR="006577EC">
        <w:rPr>
          <w:rtl/>
        </w:rPr>
        <w:t>يُزعم</w:t>
      </w:r>
      <w:r>
        <w:rPr>
          <w:rtl/>
        </w:rPr>
        <w:t xml:space="preserve"> </w:t>
      </w:r>
      <w:r w:rsidR="006577EC">
        <w:rPr>
          <w:rtl/>
        </w:rPr>
        <w:t>أنهم</w:t>
      </w:r>
      <w:r>
        <w:rPr>
          <w:rtl/>
        </w:rPr>
        <w:t xml:space="preserve"> </w:t>
      </w:r>
      <w:r w:rsidR="006577EC">
        <w:rPr>
          <w:rtl/>
        </w:rPr>
        <w:t>تعرضوا</w:t>
      </w:r>
      <w:r>
        <w:rPr>
          <w:rtl/>
        </w:rPr>
        <w:t xml:space="preserve"> </w:t>
      </w:r>
      <w:r w:rsidR="006577EC">
        <w:rPr>
          <w:rtl/>
        </w:rPr>
        <w:t>للاختفاء</w:t>
      </w:r>
      <w:r>
        <w:rPr>
          <w:rtl/>
        </w:rPr>
        <w:t xml:space="preserve"> </w:t>
      </w:r>
      <w:r w:rsidR="006577EC">
        <w:rPr>
          <w:rtl/>
        </w:rPr>
        <w:t>القسري</w:t>
      </w:r>
      <w:r>
        <w:rPr>
          <w:rtl/>
        </w:rPr>
        <w:t xml:space="preserve"> </w:t>
      </w:r>
      <w:r w:rsidR="006577EC">
        <w:rPr>
          <w:rtl/>
        </w:rPr>
        <w:t>إبّان</w:t>
      </w:r>
      <w:r>
        <w:rPr>
          <w:rtl/>
        </w:rPr>
        <w:t xml:space="preserve"> </w:t>
      </w:r>
      <w:r w:rsidR="006577EC">
        <w:rPr>
          <w:rtl/>
        </w:rPr>
        <w:t>فترة</w:t>
      </w:r>
      <w:r>
        <w:rPr>
          <w:rtl/>
        </w:rPr>
        <w:t xml:space="preserve"> </w:t>
      </w:r>
      <w:r w:rsidR="006577EC">
        <w:rPr>
          <w:rtl/>
        </w:rPr>
        <w:t>الحكم</w:t>
      </w:r>
      <w:r>
        <w:rPr>
          <w:rtl/>
        </w:rPr>
        <w:t xml:space="preserve"> </w:t>
      </w:r>
      <w:r w:rsidR="006577EC">
        <w:rPr>
          <w:rtl/>
        </w:rPr>
        <w:t>الدكتاتوري،</w:t>
      </w:r>
      <w:r>
        <w:rPr>
          <w:rtl/>
        </w:rPr>
        <w:t xml:space="preserve"> </w:t>
      </w:r>
      <w:r w:rsidR="006577EC">
        <w:rPr>
          <w:rtl/>
        </w:rPr>
        <w:t>وتدرك</w:t>
      </w:r>
      <w:r>
        <w:rPr>
          <w:rtl/>
        </w:rPr>
        <w:t xml:space="preserve"> </w:t>
      </w:r>
      <w:r w:rsidR="006577EC">
        <w:rPr>
          <w:rtl/>
        </w:rPr>
        <w:t>التحديات</w:t>
      </w:r>
      <w:r>
        <w:rPr>
          <w:rtl/>
        </w:rPr>
        <w:t xml:space="preserve"> </w:t>
      </w:r>
      <w:r w:rsidR="006577EC">
        <w:rPr>
          <w:rtl/>
        </w:rPr>
        <w:t>التي</w:t>
      </w:r>
      <w:r>
        <w:rPr>
          <w:rtl/>
        </w:rPr>
        <w:t xml:space="preserve"> </w:t>
      </w:r>
      <w:r w:rsidR="006577EC">
        <w:rPr>
          <w:rtl/>
        </w:rPr>
        <w:t>تواجهها</w:t>
      </w:r>
      <w:r>
        <w:rPr>
          <w:rtl/>
        </w:rPr>
        <w:t xml:space="preserve"> </w:t>
      </w:r>
      <w:r w:rsidR="006577EC">
        <w:rPr>
          <w:rtl/>
        </w:rPr>
        <w:t>في</w:t>
      </w:r>
      <w:r>
        <w:rPr>
          <w:rtl/>
        </w:rPr>
        <w:t xml:space="preserve"> </w:t>
      </w:r>
      <w:r w:rsidR="006577EC">
        <w:rPr>
          <w:rtl/>
        </w:rPr>
        <w:t>هذا</w:t>
      </w:r>
      <w:r>
        <w:rPr>
          <w:rtl/>
        </w:rPr>
        <w:t xml:space="preserve"> </w:t>
      </w:r>
      <w:r w:rsidR="006577EC">
        <w:rPr>
          <w:rtl/>
        </w:rPr>
        <w:t>الصدد،</w:t>
      </w:r>
      <w:r>
        <w:rPr>
          <w:rtl/>
        </w:rPr>
        <w:t xml:space="preserve"> </w:t>
      </w:r>
      <w:r w:rsidR="006577EC">
        <w:rPr>
          <w:rtl/>
        </w:rPr>
        <w:t>ولا</w:t>
      </w:r>
      <w:r>
        <w:rPr>
          <w:rtl/>
        </w:rPr>
        <w:t xml:space="preserve"> </w:t>
      </w:r>
      <w:r w:rsidR="006577EC">
        <w:rPr>
          <w:rtl/>
        </w:rPr>
        <w:t>سيما</w:t>
      </w:r>
      <w:r>
        <w:rPr>
          <w:rtl/>
        </w:rPr>
        <w:t xml:space="preserve"> </w:t>
      </w:r>
      <w:r w:rsidR="006577EC">
        <w:rPr>
          <w:rtl/>
        </w:rPr>
        <w:t>بسبب</w:t>
      </w:r>
      <w:r>
        <w:rPr>
          <w:rtl/>
        </w:rPr>
        <w:t xml:space="preserve"> </w:t>
      </w:r>
      <w:r w:rsidR="006577EC">
        <w:rPr>
          <w:rtl/>
        </w:rPr>
        <w:t>مرور</w:t>
      </w:r>
      <w:r>
        <w:rPr>
          <w:rtl/>
        </w:rPr>
        <w:t xml:space="preserve"> </w:t>
      </w:r>
      <w:r w:rsidR="006577EC">
        <w:rPr>
          <w:rtl/>
        </w:rPr>
        <w:t>الوقت.</w:t>
      </w:r>
      <w:r>
        <w:rPr>
          <w:rtl/>
        </w:rPr>
        <w:t xml:space="preserve"> </w:t>
      </w:r>
      <w:r w:rsidR="006577EC">
        <w:rPr>
          <w:rtl/>
        </w:rPr>
        <w:t>غير</w:t>
      </w:r>
      <w:r>
        <w:rPr>
          <w:rtl/>
        </w:rPr>
        <w:t xml:space="preserve"> </w:t>
      </w:r>
      <w:r w:rsidR="006577EC">
        <w:rPr>
          <w:rtl/>
        </w:rPr>
        <w:t>أنها</w:t>
      </w:r>
      <w:r>
        <w:rPr>
          <w:rtl/>
        </w:rPr>
        <w:t xml:space="preserve"> </w:t>
      </w:r>
      <w:r w:rsidR="006577EC">
        <w:rPr>
          <w:rtl/>
        </w:rPr>
        <w:t>تشعر</w:t>
      </w:r>
      <w:r>
        <w:rPr>
          <w:rtl/>
        </w:rPr>
        <w:t xml:space="preserve"> </w:t>
      </w:r>
      <w:r w:rsidR="006577EC">
        <w:rPr>
          <w:rtl/>
        </w:rPr>
        <w:t>بالقلق</w:t>
      </w:r>
      <w:r>
        <w:rPr>
          <w:rtl/>
        </w:rPr>
        <w:t xml:space="preserve"> </w:t>
      </w:r>
      <w:r w:rsidR="006577EC">
        <w:rPr>
          <w:rtl/>
        </w:rPr>
        <w:t>إزاء</w:t>
      </w:r>
      <w:r>
        <w:rPr>
          <w:rtl/>
        </w:rPr>
        <w:t xml:space="preserve"> </w:t>
      </w:r>
      <w:r w:rsidR="006577EC">
        <w:rPr>
          <w:rtl/>
        </w:rPr>
        <w:t>العدد</w:t>
      </w:r>
      <w:r>
        <w:rPr>
          <w:rtl/>
        </w:rPr>
        <w:t xml:space="preserve"> </w:t>
      </w:r>
      <w:r w:rsidR="006577EC">
        <w:rPr>
          <w:rtl/>
        </w:rPr>
        <w:t>المحدود</w:t>
      </w:r>
      <w:r>
        <w:rPr>
          <w:rtl/>
        </w:rPr>
        <w:t xml:space="preserve"> </w:t>
      </w:r>
      <w:r w:rsidR="006577EC">
        <w:rPr>
          <w:rtl/>
        </w:rPr>
        <w:t>للأشخاص</w:t>
      </w:r>
      <w:r>
        <w:rPr>
          <w:rtl/>
        </w:rPr>
        <w:t xml:space="preserve"> </w:t>
      </w:r>
      <w:r w:rsidR="006577EC">
        <w:rPr>
          <w:rtl/>
        </w:rPr>
        <w:t>الذين</w:t>
      </w:r>
      <w:r>
        <w:rPr>
          <w:rtl/>
        </w:rPr>
        <w:t xml:space="preserve"> </w:t>
      </w:r>
      <w:r w:rsidR="006577EC">
        <w:rPr>
          <w:rtl/>
        </w:rPr>
        <w:t>تعرضوا</w:t>
      </w:r>
      <w:r>
        <w:rPr>
          <w:rtl/>
        </w:rPr>
        <w:t xml:space="preserve"> </w:t>
      </w:r>
      <w:r w:rsidR="006577EC">
        <w:rPr>
          <w:rtl/>
        </w:rPr>
        <w:t>للاختفاء</w:t>
      </w:r>
      <w:r>
        <w:rPr>
          <w:rtl/>
        </w:rPr>
        <w:t xml:space="preserve"> </w:t>
      </w:r>
      <w:r w:rsidR="006577EC">
        <w:rPr>
          <w:rtl/>
        </w:rPr>
        <w:t>القسري</w:t>
      </w:r>
      <w:r>
        <w:rPr>
          <w:rtl/>
        </w:rPr>
        <w:t xml:space="preserve"> </w:t>
      </w:r>
      <w:r w:rsidR="006577EC">
        <w:rPr>
          <w:rtl/>
        </w:rPr>
        <w:t>إبّان</w:t>
      </w:r>
      <w:r>
        <w:rPr>
          <w:rtl/>
        </w:rPr>
        <w:t xml:space="preserve"> </w:t>
      </w:r>
      <w:r w:rsidR="006577EC">
        <w:rPr>
          <w:rtl/>
        </w:rPr>
        <w:t>الحكم</w:t>
      </w:r>
      <w:r>
        <w:rPr>
          <w:rtl/>
        </w:rPr>
        <w:t xml:space="preserve"> </w:t>
      </w:r>
      <w:r w:rsidR="006577EC">
        <w:rPr>
          <w:rtl/>
        </w:rPr>
        <w:t>الدكتاتوري</w:t>
      </w:r>
      <w:r>
        <w:rPr>
          <w:rtl/>
        </w:rPr>
        <w:t xml:space="preserve"> </w:t>
      </w:r>
      <w:r w:rsidR="006577EC">
        <w:rPr>
          <w:rtl/>
        </w:rPr>
        <w:t>والذين</w:t>
      </w:r>
      <w:r>
        <w:rPr>
          <w:rtl/>
        </w:rPr>
        <w:t xml:space="preserve"> </w:t>
      </w:r>
      <w:r w:rsidR="006577EC">
        <w:rPr>
          <w:rtl/>
        </w:rPr>
        <w:t>عُثر</w:t>
      </w:r>
      <w:r>
        <w:rPr>
          <w:rtl/>
        </w:rPr>
        <w:t xml:space="preserve"> </w:t>
      </w:r>
      <w:r w:rsidR="006577EC">
        <w:rPr>
          <w:rtl/>
        </w:rPr>
        <w:t>عليهم</w:t>
      </w:r>
      <w:r>
        <w:rPr>
          <w:rtl/>
        </w:rPr>
        <w:t xml:space="preserve"> </w:t>
      </w:r>
      <w:r w:rsidR="006577EC">
        <w:rPr>
          <w:rtl/>
        </w:rPr>
        <w:t>حتى</w:t>
      </w:r>
      <w:r>
        <w:rPr>
          <w:rtl/>
        </w:rPr>
        <w:t xml:space="preserve"> </w:t>
      </w:r>
      <w:r w:rsidR="006577EC">
        <w:rPr>
          <w:rtl/>
        </w:rPr>
        <w:t>الآن.</w:t>
      </w:r>
      <w:r>
        <w:rPr>
          <w:rtl/>
        </w:rPr>
        <w:t xml:space="preserve"> </w:t>
      </w:r>
      <w:r w:rsidR="006577EC">
        <w:rPr>
          <w:rtl/>
        </w:rPr>
        <w:t>كما</w:t>
      </w:r>
      <w:r w:rsidR="00B257D6">
        <w:rPr>
          <w:rFonts w:hint="cs"/>
          <w:rtl/>
        </w:rPr>
        <w:t> </w:t>
      </w:r>
      <w:r w:rsidR="006577EC">
        <w:rPr>
          <w:rtl/>
        </w:rPr>
        <w:t>يساورها</w:t>
      </w:r>
      <w:r>
        <w:rPr>
          <w:rtl/>
        </w:rPr>
        <w:t xml:space="preserve"> </w:t>
      </w:r>
      <w:r w:rsidR="006577EC">
        <w:rPr>
          <w:rtl/>
        </w:rPr>
        <w:t>القلق</w:t>
      </w:r>
      <w:r>
        <w:rPr>
          <w:rtl/>
        </w:rPr>
        <w:t xml:space="preserve"> </w:t>
      </w:r>
      <w:r w:rsidR="006577EC">
        <w:rPr>
          <w:rtl/>
        </w:rPr>
        <w:t>لأنه</w:t>
      </w:r>
      <w:r>
        <w:rPr>
          <w:rtl/>
        </w:rPr>
        <w:t xml:space="preserve"> </w:t>
      </w:r>
      <w:r w:rsidR="006577EC">
        <w:rPr>
          <w:rtl/>
        </w:rPr>
        <w:t>لم</w:t>
      </w:r>
      <w:r>
        <w:rPr>
          <w:rtl/>
        </w:rPr>
        <w:t xml:space="preserve"> </w:t>
      </w:r>
      <w:r w:rsidR="006577EC">
        <w:rPr>
          <w:rtl/>
        </w:rPr>
        <w:t>يُحدّد</w:t>
      </w:r>
      <w:r>
        <w:rPr>
          <w:rtl/>
        </w:rPr>
        <w:t xml:space="preserve"> </w:t>
      </w:r>
      <w:r w:rsidR="006577EC">
        <w:rPr>
          <w:rtl/>
        </w:rPr>
        <w:t>بعدُ</w:t>
      </w:r>
      <w:r>
        <w:rPr>
          <w:rtl/>
        </w:rPr>
        <w:t xml:space="preserve"> </w:t>
      </w:r>
      <w:r w:rsidR="006577EC">
        <w:rPr>
          <w:rtl/>
        </w:rPr>
        <w:t>مكان</w:t>
      </w:r>
      <w:r>
        <w:rPr>
          <w:rtl/>
        </w:rPr>
        <w:t xml:space="preserve"> </w:t>
      </w:r>
      <w:r w:rsidR="006577EC">
        <w:rPr>
          <w:rtl/>
        </w:rPr>
        <w:t>الأشخاص</w:t>
      </w:r>
      <w:r>
        <w:rPr>
          <w:rtl/>
        </w:rPr>
        <w:t xml:space="preserve"> </w:t>
      </w:r>
      <w:r w:rsidR="006577EC">
        <w:rPr>
          <w:rtl/>
        </w:rPr>
        <w:t>الأربعة</w:t>
      </w:r>
      <w:r>
        <w:rPr>
          <w:rtl/>
        </w:rPr>
        <w:t xml:space="preserve"> </w:t>
      </w:r>
      <w:r w:rsidR="006577EC">
        <w:rPr>
          <w:rtl/>
        </w:rPr>
        <w:t>الذين</w:t>
      </w:r>
      <w:r>
        <w:rPr>
          <w:rtl/>
        </w:rPr>
        <w:t xml:space="preserve"> </w:t>
      </w:r>
      <w:r w:rsidR="006577EC">
        <w:rPr>
          <w:rtl/>
        </w:rPr>
        <w:t>تعرّضوا</w:t>
      </w:r>
      <w:r>
        <w:rPr>
          <w:rtl/>
        </w:rPr>
        <w:t xml:space="preserve"> </w:t>
      </w:r>
      <w:r w:rsidR="006577EC">
        <w:rPr>
          <w:rtl/>
        </w:rPr>
        <w:t>على</w:t>
      </w:r>
      <w:r>
        <w:rPr>
          <w:rtl/>
        </w:rPr>
        <w:t xml:space="preserve"> </w:t>
      </w:r>
      <w:r w:rsidR="006577EC">
        <w:rPr>
          <w:rtl/>
        </w:rPr>
        <w:t>ما</w:t>
      </w:r>
      <w:r>
        <w:rPr>
          <w:rtl/>
        </w:rPr>
        <w:t xml:space="preserve"> </w:t>
      </w:r>
      <w:r w:rsidR="006577EC">
        <w:rPr>
          <w:rtl/>
        </w:rPr>
        <w:t>يبدو</w:t>
      </w:r>
      <w:r>
        <w:rPr>
          <w:rtl/>
        </w:rPr>
        <w:t xml:space="preserve"> </w:t>
      </w:r>
      <w:r w:rsidR="006577EC">
        <w:rPr>
          <w:rtl/>
        </w:rPr>
        <w:t>للاختفاء</w:t>
      </w:r>
      <w:r>
        <w:rPr>
          <w:rtl/>
        </w:rPr>
        <w:t xml:space="preserve"> </w:t>
      </w:r>
      <w:r w:rsidR="006577EC">
        <w:rPr>
          <w:rtl/>
        </w:rPr>
        <w:t>القسري</w:t>
      </w:r>
      <w:r>
        <w:rPr>
          <w:rtl/>
        </w:rPr>
        <w:t xml:space="preserve"> </w:t>
      </w:r>
      <w:r w:rsidR="006577EC">
        <w:rPr>
          <w:rtl/>
        </w:rPr>
        <w:t>بعد</w:t>
      </w:r>
      <w:r>
        <w:rPr>
          <w:rtl/>
        </w:rPr>
        <w:t xml:space="preserve"> </w:t>
      </w:r>
      <w:r w:rsidR="006577EC">
        <w:rPr>
          <w:rtl/>
        </w:rPr>
        <w:t>انتهاء</w:t>
      </w:r>
      <w:r>
        <w:rPr>
          <w:rtl/>
        </w:rPr>
        <w:t xml:space="preserve"> </w:t>
      </w:r>
      <w:r w:rsidR="006577EC">
        <w:rPr>
          <w:rtl/>
        </w:rPr>
        <w:t>الحكم</w:t>
      </w:r>
      <w:r>
        <w:rPr>
          <w:rtl/>
        </w:rPr>
        <w:t xml:space="preserve"> </w:t>
      </w:r>
      <w:r w:rsidR="006577EC">
        <w:rPr>
          <w:rtl/>
        </w:rPr>
        <w:t>الدكتاتوري</w:t>
      </w:r>
      <w:r>
        <w:rPr>
          <w:rtl/>
        </w:rPr>
        <w:t xml:space="preserve"> </w:t>
      </w:r>
      <w:r w:rsidR="006577EC">
        <w:rPr>
          <w:rtl/>
        </w:rPr>
        <w:t>(المادة</w:t>
      </w:r>
      <w:r>
        <w:rPr>
          <w:rtl/>
        </w:rPr>
        <w:t xml:space="preserve"> </w:t>
      </w:r>
      <w:r w:rsidRPr="00A4495A">
        <w:rPr>
          <w:rtl/>
        </w:rPr>
        <w:t>٢٤</w:t>
      </w:r>
      <w:r w:rsidR="006577EC">
        <w:rPr>
          <w:rtl/>
        </w:rPr>
        <w:t>)</w:t>
      </w:r>
      <w:r w:rsidR="006577EC">
        <w:rPr>
          <w:rtl/>
          <w:lang w:val="ar-SA" w:eastAsia="zh-TW"/>
        </w:rPr>
        <w:t>.</w:t>
      </w:r>
    </w:p>
    <w:p w:rsidR="006577EC" w:rsidRPr="00A4495A" w:rsidRDefault="00A4495A" w:rsidP="00A4495A">
      <w:pPr>
        <w:pStyle w:val="SingleTxtGA"/>
        <w:rPr>
          <w:b/>
          <w:bCs/>
          <w:rtl/>
          <w:lang w:val="ar-SA" w:eastAsia="zh-TW" w:bidi="ar-DZ"/>
        </w:rPr>
      </w:pPr>
      <w:r w:rsidRPr="00A4495A">
        <w:rPr>
          <w:rtl/>
        </w:rPr>
        <w:t>٢٧</w:t>
      </w:r>
      <w:r w:rsidR="00A66F05">
        <w:rPr>
          <w:rtl/>
        </w:rPr>
        <w:t>-</w:t>
      </w:r>
      <w:r>
        <w:rPr>
          <w:rtl/>
        </w:rPr>
        <w:tab/>
      </w:r>
      <w:r w:rsidR="006577EC" w:rsidRPr="00A4495A">
        <w:rPr>
          <w:b/>
          <w:bCs/>
          <w:rtl/>
        </w:rPr>
        <w:t>توصي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اللجنة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الدولة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الطرف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بمواصلة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وتكثيف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جهودها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الرامية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إلى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تحديد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أماكن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وجود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أي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أشخاص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تعرّضوا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للاختفاء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القسري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إبّان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فترة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الحكم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الديكتاتوري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أو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بعدها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ولم</w:t>
      </w:r>
      <w:r w:rsidR="00B257D6">
        <w:rPr>
          <w:rFonts w:hint="cs"/>
          <w:b/>
          <w:bCs/>
          <w:rtl/>
        </w:rPr>
        <w:t> </w:t>
      </w:r>
      <w:r w:rsidR="006577EC" w:rsidRPr="00A4495A">
        <w:rPr>
          <w:b/>
          <w:bCs/>
          <w:rtl/>
        </w:rPr>
        <w:t>يُعرف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مصيرهم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بعدُ،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والقيام،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في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حالة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وفاتهم،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بالتعرف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على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رفاتهم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وإعادتها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بصورة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كريمة.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وتوصي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اللجنة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الدولة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الطرف،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على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وجه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الخصوص،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بما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يلي:</w:t>
      </w:r>
      <w:r w:rsidR="006577EC" w:rsidRPr="00A4495A">
        <w:rPr>
          <w:rFonts w:ascii="Arial" w:hAnsi="Arial" w:cs="Arial" w:hint="cs"/>
          <w:b/>
          <w:bCs/>
          <w:rtl/>
        </w:rPr>
        <w:t>‬</w:t>
      </w:r>
      <w:r w:rsidR="006577EC" w:rsidRPr="00A4495A">
        <w:rPr>
          <w:b/>
          <w:bCs/>
        </w:rPr>
        <w:t>‬</w:t>
      </w:r>
      <w:r w:rsidR="006577EC" w:rsidRPr="00A4495A">
        <w:rPr>
          <w:b/>
          <w:bCs/>
        </w:rPr>
        <w:t>‬</w:t>
      </w:r>
    </w:p>
    <w:p w:rsidR="006577EC" w:rsidRPr="00B257D6" w:rsidRDefault="00A4495A" w:rsidP="00A4495A">
      <w:pPr>
        <w:pStyle w:val="SingleTxtGA"/>
        <w:rPr>
          <w:b/>
          <w:bCs/>
          <w:rtl/>
          <w:lang w:val="ar-SA" w:eastAsia="zh-TW"/>
        </w:rPr>
      </w:pPr>
      <w:r w:rsidRPr="00B257D6">
        <w:rPr>
          <w:b/>
          <w:bCs/>
          <w:rtl/>
        </w:rPr>
        <w:tab/>
      </w:r>
      <w:r w:rsidR="006577EC" w:rsidRPr="00B257D6">
        <w:rPr>
          <w:b/>
          <w:bCs/>
          <w:rtl/>
        </w:rPr>
        <w:t>(أ)</w:t>
      </w:r>
      <w:r w:rsidRPr="00B257D6">
        <w:rPr>
          <w:b/>
          <w:bCs/>
          <w:rtl/>
        </w:rPr>
        <w:tab/>
      </w:r>
      <w:r w:rsidR="006577EC" w:rsidRPr="00B257D6">
        <w:rPr>
          <w:b/>
          <w:bCs/>
          <w:rtl/>
        </w:rPr>
        <w:t>مواصلة</w:t>
      </w:r>
      <w:r w:rsidRPr="00B257D6">
        <w:rPr>
          <w:b/>
          <w:bCs/>
          <w:rtl/>
        </w:rPr>
        <w:t xml:space="preserve"> </w:t>
      </w:r>
      <w:r w:rsidR="006577EC" w:rsidRPr="00B257D6">
        <w:rPr>
          <w:b/>
          <w:bCs/>
          <w:rtl/>
        </w:rPr>
        <w:t>جهودها</w:t>
      </w:r>
      <w:r w:rsidRPr="00B257D6">
        <w:rPr>
          <w:b/>
          <w:bCs/>
          <w:rtl/>
        </w:rPr>
        <w:t xml:space="preserve"> </w:t>
      </w:r>
      <w:r w:rsidR="006577EC" w:rsidRPr="00B257D6">
        <w:rPr>
          <w:b/>
          <w:bCs/>
          <w:rtl/>
        </w:rPr>
        <w:t>بغرض</w:t>
      </w:r>
      <w:r w:rsidRPr="00B257D6">
        <w:rPr>
          <w:b/>
          <w:bCs/>
          <w:rtl/>
        </w:rPr>
        <w:t xml:space="preserve"> </w:t>
      </w:r>
      <w:r w:rsidR="006577EC" w:rsidRPr="00B257D6">
        <w:rPr>
          <w:b/>
          <w:bCs/>
          <w:rtl/>
        </w:rPr>
        <w:t>كفالة</w:t>
      </w:r>
      <w:r w:rsidRPr="00B257D6">
        <w:rPr>
          <w:b/>
          <w:bCs/>
          <w:rtl/>
        </w:rPr>
        <w:t xml:space="preserve"> </w:t>
      </w:r>
      <w:r w:rsidR="006577EC" w:rsidRPr="00B257D6">
        <w:rPr>
          <w:b/>
          <w:bCs/>
          <w:rtl/>
        </w:rPr>
        <w:t>التنسيق</w:t>
      </w:r>
      <w:r w:rsidRPr="00B257D6">
        <w:rPr>
          <w:b/>
          <w:bCs/>
          <w:rtl/>
        </w:rPr>
        <w:t xml:space="preserve"> </w:t>
      </w:r>
      <w:r w:rsidR="006577EC" w:rsidRPr="00B257D6">
        <w:rPr>
          <w:b/>
          <w:bCs/>
          <w:rtl/>
        </w:rPr>
        <w:t>الفعال</w:t>
      </w:r>
      <w:r w:rsidRPr="00B257D6">
        <w:rPr>
          <w:b/>
          <w:bCs/>
          <w:rtl/>
        </w:rPr>
        <w:t xml:space="preserve"> </w:t>
      </w:r>
      <w:r w:rsidR="006577EC" w:rsidRPr="00B257D6">
        <w:rPr>
          <w:b/>
          <w:bCs/>
          <w:rtl/>
        </w:rPr>
        <w:t>والتعاون</w:t>
      </w:r>
      <w:r w:rsidRPr="00B257D6">
        <w:rPr>
          <w:b/>
          <w:bCs/>
          <w:rtl/>
        </w:rPr>
        <w:t xml:space="preserve"> </w:t>
      </w:r>
      <w:r w:rsidR="006577EC" w:rsidRPr="00B257D6">
        <w:rPr>
          <w:b/>
          <w:bCs/>
          <w:rtl/>
        </w:rPr>
        <w:t>ومطابقة</w:t>
      </w:r>
      <w:r w:rsidRPr="00B257D6">
        <w:rPr>
          <w:b/>
          <w:bCs/>
          <w:rtl/>
        </w:rPr>
        <w:t xml:space="preserve"> </w:t>
      </w:r>
      <w:r w:rsidR="006577EC" w:rsidRPr="00B257D6">
        <w:rPr>
          <w:b/>
          <w:bCs/>
          <w:rtl/>
        </w:rPr>
        <w:t>البيانات</w:t>
      </w:r>
      <w:r w:rsidRPr="00B257D6">
        <w:rPr>
          <w:b/>
          <w:bCs/>
          <w:rtl/>
        </w:rPr>
        <w:t xml:space="preserve"> </w:t>
      </w:r>
      <w:r w:rsidR="006577EC" w:rsidRPr="00B257D6">
        <w:rPr>
          <w:b/>
          <w:bCs/>
          <w:rtl/>
        </w:rPr>
        <w:t>بين</w:t>
      </w:r>
      <w:r w:rsidRPr="00B257D6">
        <w:rPr>
          <w:b/>
          <w:bCs/>
          <w:rtl/>
        </w:rPr>
        <w:t xml:space="preserve"> </w:t>
      </w:r>
      <w:r w:rsidR="006577EC" w:rsidRPr="00B257D6">
        <w:rPr>
          <w:b/>
          <w:bCs/>
          <w:rtl/>
        </w:rPr>
        <w:t>الوكالات</w:t>
      </w:r>
      <w:r w:rsidRPr="00B257D6">
        <w:rPr>
          <w:b/>
          <w:bCs/>
          <w:rtl/>
        </w:rPr>
        <w:t xml:space="preserve"> </w:t>
      </w:r>
      <w:r w:rsidR="006577EC" w:rsidRPr="00B257D6">
        <w:rPr>
          <w:b/>
          <w:bCs/>
          <w:rtl/>
        </w:rPr>
        <w:t>المكلفة</w:t>
      </w:r>
      <w:r w:rsidRPr="00B257D6">
        <w:rPr>
          <w:b/>
          <w:bCs/>
          <w:rtl/>
        </w:rPr>
        <w:t xml:space="preserve"> </w:t>
      </w:r>
      <w:r w:rsidR="006577EC" w:rsidRPr="00B257D6">
        <w:rPr>
          <w:b/>
          <w:bCs/>
          <w:rtl/>
        </w:rPr>
        <w:t>بالتحقيق</w:t>
      </w:r>
      <w:r w:rsidRPr="00B257D6">
        <w:rPr>
          <w:b/>
          <w:bCs/>
          <w:rtl/>
        </w:rPr>
        <w:t xml:space="preserve"> </w:t>
      </w:r>
      <w:r w:rsidR="006577EC" w:rsidRPr="00B257D6">
        <w:rPr>
          <w:b/>
          <w:bCs/>
          <w:rtl/>
        </w:rPr>
        <w:t>في</w:t>
      </w:r>
      <w:r w:rsidRPr="00B257D6">
        <w:rPr>
          <w:b/>
          <w:bCs/>
          <w:rtl/>
        </w:rPr>
        <w:t xml:space="preserve"> </w:t>
      </w:r>
      <w:r w:rsidR="006577EC" w:rsidRPr="00B257D6">
        <w:rPr>
          <w:b/>
          <w:bCs/>
          <w:rtl/>
        </w:rPr>
        <w:t>حالات</w:t>
      </w:r>
      <w:r w:rsidRPr="00B257D6">
        <w:rPr>
          <w:b/>
          <w:bCs/>
          <w:rtl/>
        </w:rPr>
        <w:t xml:space="preserve"> </w:t>
      </w:r>
      <w:r w:rsidR="006577EC" w:rsidRPr="00B257D6">
        <w:rPr>
          <w:b/>
          <w:bCs/>
          <w:rtl/>
        </w:rPr>
        <w:t>الاختفاء</w:t>
      </w:r>
      <w:r w:rsidRPr="00B257D6">
        <w:rPr>
          <w:b/>
          <w:bCs/>
          <w:rtl/>
        </w:rPr>
        <w:t xml:space="preserve"> </w:t>
      </w:r>
      <w:r w:rsidR="006577EC" w:rsidRPr="00B257D6">
        <w:rPr>
          <w:b/>
          <w:bCs/>
          <w:rtl/>
        </w:rPr>
        <w:t>القسري،</w:t>
      </w:r>
      <w:r w:rsidRPr="00B257D6">
        <w:rPr>
          <w:b/>
          <w:bCs/>
          <w:rtl/>
        </w:rPr>
        <w:t xml:space="preserve"> </w:t>
      </w:r>
      <w:r w:rsidR="006577EC" w:rsidRPr="00B257D6">
        <w:rPr>
          <w:b/>
          <w:bCs/>
          <w:rtl/>
        </w:rPr>
        <w:t>والبحث</w:t>
      </w:r>
      <w:r w:rsidRPr="00B257D6">
        <w:rPr>
          <w:b/>
          <w:bCs/>
          <w:rtl/>
        </w:rPr>
        <w:t xml:space="preserve"> </w:t>
      </w:r>
      <w:r w:rsidR="006577EC" w:rsidRPr="00B257D6">
        <w:rPr>
          <w:b/>
          <w:bCs/>
          <w:rtl/>
        </w:rPr>
        <w:t>عن</w:t>
      </w:r>
      <w:r w:rsidRPr="00B257D6">
        <w:rPr>
          <w:b/>
          <w:bCs/>
          <w:rtl/>
        </w:rPr>
        <w:t xml:space="preserve"> </w:t>
      </w:r>
      <w:r w:rsidR="006577EC" w:rsidRPr="00B257D6">
        <w:rPr>
          <w:b/>
          <w:bCs/>
          <w:rtl/>
        </w:rPr>
        <w:t>الأشخاص</w:t>
      </w:r>
      <w:r w:rsidRPr="00B257D6">
        <w:rPr>
          <w:b/>
          <w:bCs/>
          <w:rtl/>
        </w:rPr>
        <w:t xml:space="preserve"> </w:t>
      </w:r>
      <w:r w:rsidR="006577EC" w:rsidRPr="00B257D6">
        <w:rPr>
          <w:b/>
          <w:bCs/>
          <w:rtl/>
        </w:rPr>
        <w:t>المختفين</w:t>
      </w:r>
      <w:r w:rsidRPr="00B257D6">
        <w:rPr>
          <w:b/>
          <w:bCs/>
          <w:rtl/>
        </w:rPr>
        <w:t xml:space="preserve"> </w:t>
      </w:r>
      <w:r w:rsidR="006577EC" w:rsidRPr="00B257D6">
        <w:rPr>
          <w:b/>
          <w:bCs/>
          <w:rtl/>
        </w:rPr>
        <w:t>والتعرف</w:t>
      </w:r>
      <w:r w:rsidRPr="00B257D6">
        <w:rPr>
          <w:b/>
          <w:bCs/>
          <w:rtl/>
        </w:rPr>
        <w:t xml:space="preserve"> </w:t>
      </w:r>
      <w:r w:rsidR="006577EC" w:rsidRPr="00B257D6">
        <w:rPr>
          <w:b/>
          <w:bCs/>
          <w:rtl/>
        </w:rPr>
        <w:t>على</w:t>
      </w:r>
      <w:r w:rsidRPr="00B257D6">
        <w:rPr>
          <w:b/>
          <w:bCs/>
          <w:rtl/>
        </w:rPr>
        <w:t xml:space="preserve"> </w:t>
      </w:r>
      <w:r w:rsidR="006577EC" w:rsidRPr="00B257D6">
        <w:rPr>
          <w:b/>
          <w:bCs/>
          <w:rtl/>
        </w:rPr>
        <w:t>رفاتهم</w:t>
      </w:r>
      <w:r w:rsidRPr="00B257D6">
        <w:rPr>
          <w:b/>
          <w:bCs/>
          <w:rtl/>
        </w:rPr>
        <w:t xml:space="preserve"> </w:t>
      </w:r>
      <w:r w:rsidR="006577EC" w:rsidRPr="00B257D6">
        <w:rPr>
          <w:b/>
          <w:bCs/>
          <w:rtl/>
        </w:rPr>
        <w:t>في</w:t>
      </w:r>
      <w:r w:rsidRPr="00B257D6">
        <w:rPr>
          <w:b/>
          <w:bCs/>
          <w:rtl/>
        </w:rPr>
        <w:t xml:space="preserve"> </w:t>
      </w:r>
      <w:r w:rsidR="006577EC" w:rsidRPr="00B257D6">
        <w:rPr>
          <w:b/>
          <w:bCs/>
          <w:rtl/>
        </w:rPr>
        <w:t>حالة</w:t>
      </w:r>
      <w:r w:rsidRPr="00B257D6">
        <w:rPr>
          <w:b/>
          <w:bCs/>
          <w:rtl/>
        </w:rPr>
        <w:t xml:space="preserve"> </w:t>
      </w:r>
      <w:r w:rsidR="006577EC" w:rsidRPr="00B257D6">
        <w:rPr>
          <w:b/>
          <w:bCs/>
          <w:rtl/>
        </w:rPr>
        <w:t>الوفاة؛</w:t>
      </w:r>
    </w:p>
    <w:p w:rsidR="006577EC" w:rsidRPr="00B257D6" w:rsidRDefault="00A4495A" w:rsidP="00A4495A">
      <w:pPr>
        <w:pStyle w:val="SingleTxtGA"/>
        <w:rPr>
          <w:b/>
          <w:bCs/>
          <w:rtl/>
          <w:lang w:val="ar-SA" w:eastAsia="zh-TW"/>
        </w:rPr>
      </w:pPr>
      <w:r w:rsidRPr="00B257D6">
        <w:rPr>
          <w:b/>
          <w:bCs/>
          <w:rtl/>
        </w:rPr>
        <w:tab/>
      </w:r>
      <w:r w:rsidR="006577EC" w:rsidRPr="00B257D6">
        <w:rPr>
          <w:b/>
          <w:bCs/>
          <w:rtl/>
        </w:rPr>
        <w:t>(ب)</w:t>
      </w:r>
      <w:r w:rsidRPr="00B257D6">
        <w:rPr>
          <w:b/>
          <w:bCs/>
          <w:rtl/>
        </w:rPr>
        <w:tab/>
      </w:r>
      <w:r w:rsidR="006577EC" w:rsidRPr="00B257D6">
        <w:rPr>
          <w:b/>
          <w:bCs/>
          <w:rtl/>
        </w:rPr>
        <w:t>ضمان</w:t>
      </w:r>
      <w:r w:rsidRPr="00B257D6">
        <w:rPr>
          <w:b/>
          <w:bCs/>
          <w:rtl/>
        </w:rPr>
        <w:t xml:space="preserve"> </w:t>
      </w:r>
      <w:r w:rsidR="006577EC" w:rsidRPr="00B257D6">
        <w:rPr>
          <w:b/>
          <w:bCs/>
          <w:rtl/>
        </w:rPr>
        <w:t>أن</w:t>
      </w:r>
      <w:r w:rsidRPr="00B257D6">
        <w:rPr>
          <w:b/>
          <w:bCs/>
          <w:rtl/>
        </w:rPr>
        <w:t xml:space="preserve"> </w:t>
      </w:r>
      <w:r w:rsidR="006577EC" w:rsidRPr="00B257D6">
        <w:rPr>
          <w:b/>
          <w:bCs/>
          <w:rtl/>
        </w:rPr>
        <w:t>تتمتع</w:t>
      </w:r>
      <w:r w:rsidRPr="00B257D6">
        <w:rPr>
          <w:b/>
          <w:bCs/>
          <w:rtl/>
        </w:rPr>
        <w:t xml:space="preserve"> </w:t>
      </w:r>
      <w:r w:rsidR="006577EC" w:rsidRPr="00B257D6">
        <w:rPr>
          <w:b/>
          <w:bCs/>
          <w:rtl/>
        </w:rPr>
        <w:t>الوكالات</w:t>
      </w:r>
      <w:r w:rsidRPr="00B257D6">
        <w:rPr>
          <w:b/>
          <w:bCs/>
          <w:rtl/>
        </w:rPr>
        <w:t xml:space="preserve"> </w:t>
      </w:r>
      <w:r w:rsidR="006577EC" w:rsidRPr="00B257D6">
        <w:rPr>
          <w:b/>
          <w:bCs/>
          <w:rtl/>
        </w:rPr>
        <w:t>المكلفة</w:t>
      </w:r>
      <w:r w:rsidRPr="00B257D6">
        <w:rPr>
          <w:b/>
          <w:bCs/>
          <w:rtl/>
        </w:rPr>
        <w:t xml:space="preserve"> </w:t>
      </w:r>
      <w:r w:rsidR="006577EC" w:rsidRPr="00B257D6">
        <w:rPr>
          <w:b/>
          <w:bCs/>
          <w:rtl/>
        </w:rPr>
        <w:t>بالبحث</w:t>
      </w:r>
      <w:r w:rsidRPr="00B257D6">
        <w:rPr>
          <w:b/>
          <w:bCs/>
          <w:rtl/>
        </w:rPr>
        <w:t xml:space="preserve"> </w:t>
      </w:r>
      <w:r w:rsidR="006577EC" w:rsidRPr="00B257D6">
        <w:rPr>
          <w:b/>
          <w:bCs/>
          <w:rtl/>
        </w:rPr>
        <w:t>عن</w:t>
      </w:r>
      <w:r w:rsidRPr="00B257D6">
        <w:rPr>
          <w:b/>
          <w:bCs/>
          <w:rtl/>
        </w:rPr>
        <w:t xml:space="preserve"> </w:t>
      </w:r>
      <w:r w:rsidR="006577EC" w:rsidRPr="00B257D6">
        <w:rPr>
          <w:b/>
          <w:bCs/>
          <w:rtl/>
        </w:rPr>
        <w:t>الأشخاص</w:t>
      </w:r>
      <w:r w:rsidRPr="00B257D6">
        <w:rPr>
          <w:b/>
          <w:bCs/>
          <w:rtl/>
        </w:rPr>
        <w:t xml:space="preserve"> </w:t>
      </w:r>
      <w:r w:rsidR="006577EC" w:rsidRPr="00B257D6">
        <w:rPr>
          <w:b/>
          <w:bCs/>
          <w:rtl/>
        </w:rPr>
        <w:t>المختفين</w:t>
      </w:r>
      <w:r w:rsidRPr="00B257D6">
        <w:rPr>
          <w:b/>
          <w:bCs/>
          <w:rtl/>
        </w:rPr>
        <w:t xml:space="preserve"> </w:t>
      </w:r>
      <w:r w:rsidR="006577EC" w:rsidRPr="00B257D6">
        <w:rPr>
          <w:b/>
          <w:bCs/>
          <w:rtl/>
        </w:rPr>
        <w:t>والتعرف</w:t>
      </w:r>
      <w:r w:rsidRPr="00B257D6">
        <w:rPr>
          <w:b/>
          <w:bCs/>
          <w:rtl/>
        </w:rPr>
        <w:t xml:space="preserve"> </w:t>
      </w:r>
      <w:r w:rsidR="006577EC" w:rsidRPr="00B257D6">
        <w:rPr>
          <w:b/>
          <w:bCs/>
          <w:rtl/>
        </w:rPr>
        <w:t>على</w:t>
      </w:r>
      <w:r w:rsidRPr="00B257D6">
        <w:rPr>
          <w:b/>
          <w:bCs/>
          <w:rtl/>
        </w:rPr>
        <w:t xml:space="preserve"> </w:t>
      </w:r>
      <w:r w:rsidR="006577EC" w:rsidRPr="00B257D6">
        <w:rPr>
          <w:b/>
          <w:bCs/>
          <w:rtl/>
        </w:rPr>
        <w:t>رفاتهم</w:t>
      </w:r>
      <w:r w:rsidRPr="00B257D6">
        <w:rPr>
          <w:b/>
          <w:bCs/>
          <w:rtl/>
        </w:rPr>
        <w:t xml:space="preserve"> </w:t>
      </w:r>
      <w:r w:rsidR="006577EC" w:rsidRPr="00B257D6">
        <w:rPr>
          <w:b/>
          <w:bCs/>
          <w:rtl/>
        </w:rPr>
        <w:t>في</w:t>
      </w:r>
      <w:r w:rsidRPr="00B257D6">
        <w:rPr>
          <w:b/>
          <w:bCs/>
          <w:rtl/>
        </w:rPr>
        <w:t xml:space="preserve"> </w:t>
      </w:r>
      <w:r w:rsidR="006577EC" w:rsidRPr="00B257D6">
        <w:rPr>
          <w:b/>
          <w:bCs/>
          <w:rtl/>
        </w:rPr>
        <w:t>حالة</w:t>
      </w:r>
      <w:r w:rsidRPr="00B257D6">
        <w:rPr>
          <w:b/>
          <w:bCs/>
          <w:rtl/>
        </w:rPr>
        <w:t xml:space="preserve"> </w:t>
      </w:r>
      <w:r w:rsidR="006577EC" w:rsidRPr="00B257D6">
        <w:rPr>
          <w:b/>
          <w:bCs/>
          <w:rtl/>
        </w:rPr>
        <w:t>الوفاة</w:t>
      </w:r>
      <w:r w:rsidRPr="00B257D6">
        <w:rPr>
          <w:b/>
          <w:bCs/>
          <w:rtl/>
        </w:rPr>
        <w:t xml:space="preserve"> </w:t>
      </w:r>
      <w:r w:rsidR="006577EC" w:rsidRPr="00B257D6">
        <w:rPr>
          <w:b/>
          <w:bCs/>
          <w:rtl/>
        </w:rPr>
        <w:t>بما</w:t>
      </w:r>
      <w:r w:rsidRPr="00B257D6">
        <w:rPr>
          <w:b/>
          <w:bCs/>
          <w:rtl/>
        </w:rPr>
        <w:t xml:space="preserve"> </w:t>
      </w:r>
      <w:r w:rsidR="006577EC" w:rsidRPr="00B257D6">
        <w:rPr>
          <w:b/>
          <w:bCs/>
          <w:rtl/>
        </w:rPr>
        <w:t>يلزم</w:t>
      </w:r>
      <w:r w:rsidRPr="00B257D6">
        <w:rPr>
          <w:b/>
          <w:bCs/>
          <w:rtl/>
        </w:rPr>
        <w:t xml:space="preserve"> </w:t>
      </w:r>
      <w:r w:rsidR="006577EC" w:rsidRPr="00B257D6">
        <w:rPr>
          <w:b/>
          <w:bCs/>
          <w:rtl/>
        </w:rPr>
        <w:t>من</w:t>
      </w:r>
      <w:r w:rsidRPr="00B257D6">
        <w:rPr>
          <w:b/>
          <w:bCs/>
          <w:rtl/>
        </w:rPr>
        <w:t xml:space="preserve"> </w:t>
      </w:r>
      <w:r w:rsidR="006577EC" w:rsidRPr="00B257D6">
        <w:rPr>
          <w:b/>
          <w:bCs/>
          <w:rtl/>
        </w:rPr>
        <w:t>الموارد</w:t>
      </w:r>
      <w:r w:rsidRPr="00B257D6">
        <w:rPr>
          <w:b/>
          <w:bCs/>
          <w:rtl/>
        </w:rPr>
        <w:t xml:space="preserve"> </w:t>
      </w:r>
      <w:r w:rsidR="006577EC" w:rsidRPr="00B257D6">
        <w:rPr>
          <w:b/>
          <w:bCs/>
          <w:rtl/>
        </w:rPr>
        <w:t>المالية</w:t>
      </w:r>
      <w:r w:rsidRPr="00B257D6">
        <w:rPr>
          <w:b/>
          <w:bCs/>
          <w:rtl/>
        </w:rPr>
        <w:t xml:space="preserve"> </w:t>
      </w:r>
      <w:r w:rsidR="006577EC" w:rsidRPr="00B257D6">
        <w:rPr>
          <w:b/>
          <w:bCs/>
          <w:rtl/>
        </w:rPr>
        <w:t>والتقنية</w:t>
      </w:r>
      <w:r w:rsidRPr="00B257D6">
        <w:rPr>
          <w:b/>
          <w:bCs/>
          <w:rtl/>
        </w:rPr>
        <w:t xml:space="preserve"> </w:t>
      </w:r>
      <w:r w:rsidR="006577EC" w:rsidRPr="00B257D6">
        <w:rPr>
          <w:b/>
          <w:bCs/>
          <w:rtl/>
        </w:rPr>
        <w:t>والموظفين</w:t>
      </w:r>
      <w:r w:rsidRPr="00B257D6">
        <w:rPr>
          <w:b/>
          <w:bCs/>
          <w:rtl/>
        </w:rPr>
        <w:t xml:space="preserve"> </w:t>
      </w:r>
      <w:r w:rsidR="006577EC" w:rsidRPr="00B257D6">
        <w:rPr>
          <w:b/>
          <w:bCs/>
          <w:rtl/>
        </w:rPr>
        <w:t>المؤهلين</w:t>
      </w:r>
      <w:r w:rsidRPr="00B257D6">
        <w:rPr>
          <w:b/>
          <w:bCs/>
          <w:rtl/>
        </w:rPr>
        <w:t xml:space="preserve"> </w:t>
      </w:r>
      <w:r w:rsidR="006577EC" w:rsidRPr="00B257D6">
        <w:rPr>
          <w:b/>
          <w:bCs/>
          <w:rtl/>
        </w:rPr>
        <w:t>لأداء</w:t>
      </w:r>
      <w:r w:rsidRPr="00B257D6">
        <w:rPr>
          <w:b/>
          <w:bCs/>
          <w:rtl/>
        </w:rPr>
        <w:t xml:space="preserve"> </w:t>
      </w:r>
      <w:r w:rsidR="006577EC" w:rsidRPr="00B257D6">
        <w:rPr>
          <w:b/>
          <w:bCs/>
          <w:rtl/>
        </w:rPr>
        <w:t>عملها</w:t>
      </w:r>
      <w:r w:rsidRPr="00B257D6">
        <w:rPr>
          <w:b/>
          <w:bCs/>
          <w:rtl/>
        </w:rPr>
        <w:t xml:space="preserve"> </w:t>
      </w:r>
      <w:r w:rsidR="006577EC" w:rsidRPr="00B257D6">
        <w:rPr>
          <w:b/>
          <w:bCs/>
          <w:rtl/>
        </w:rPr>
        <w:t>بسرعة</w:t>
      </w:r>
      <w:r w:rsidRPr="00B257D6">
        <w:rPr>
          <w:b/>
          <w:bCs/>
          <w:rtl/>
        </w:rPr>
        <w:t xml:space="preserve"> </w:t>
      </w:r>
      <w:r w:rsidR="006577EC" w:rsidRPr="00B257D6">
        <w:rPr>
          <w:b/>
          <w:bCs/>
          <w:rtl/>
        </w:rPr>
        <w:t>وفعالية؛</w:t>
      </w:r>
    </w:p>
    <w:p w:rsidR="006577EC" w:rsidRPr="00B257D6" w:rsidRDefault="00A4495A" w:rsidP="00A4495A">
      <w:pPr>
        <w:pStyle w:val="SingleTxtGA"/>
        <w:rPr>
          <w:b/>
          <w:bCs/>
          <w:rtl/>
          <w:lang w:val="ar-SA" w:eastAsia="zh-TW"/>
        </w:rPr>
      </w:pPr>
      <w:r w:rsidRPr="00B257D6">
        <w:rPr>
          <w:b/>
          <w:bCs/>
          <w:rtl/>
        </w:rPr>
        <w:tab/>
      </w:r>
      <w:r w:rsidR="006577EC" w:rsidRPr="00B257D6">
        <w:rPr>
          <w:b/>
          <w:bCs/>
          <w:rtl/>
        </w:rPr>
        <w:t>(ج)</w:t>
      </w:r>
      <w:r w:rsidRPr="00B257D6">
        <w:rPr>
          <w:b/>
          <w:bCs/>
          <w:rtl/>
          <w:lang w:bidi="ar-DZ"/>
        </w:rPr>
        <w:tab/>
      </w:r>
      <w:r w:rsidR="006577EC" w:rsidRPr="00B257D6">
        <w:rPr>
          <w:b/>
          <w:bCs/>
          <w:rtl/>
          <w:lang w:bidi="ar-DZ"/>
        </w:rPr>
        <w:t>ضمان</w:t>
      </w:r>
      <w:r w:rsidRPr="00B257D6">
        <w:rPr>
          <w:b/>
          <w:bCs/>
          <w:rtl/>
        </w:rPr>
        <w:t xml:space="preserve"> </w:t>
      </w:r>
      <w:r w:rsidR="006577EC" w:rsidRPr="00B257D6">
        <w:rPr>
          <w:b/>
          <w:bCs/>
          <w:rtl/>
        </w:rPr>
        <w:t>تولي</w:t>
      </w:r>
      <w:r w:rsidRPr="00B257D6">
        <w:rPr>
          <w:b/>
          <w:bCs/>
          <w:rtl/>
        </w:rPr>
        <w:t xml:space="preserve"> </w:t>
      </w:r>
      <w:r w:rsidR="006577EC" w:rsidRPr="00B257D6">
        <w:rPr>
          <w:b/>
          <w:bCs/>
          <w:rtl/>
        </w:rPr>
        <w:t>السلطات</w:t>
      </w:r>
      <w:r w:rsidRPr="00B257D6">
        <w:rPr>
          <w:b/>
          <w:bCs/>
          <w:rtl/>
        </w:rPr>
        <w:t xml:space="preserve"> </w:t>
      </w:r>
      <w:r w:rsidR="006577EC" w:rsidRPr="00B257D6">
        <w:rPr>
          <w:b/>
          <w:bCs/>
          <w:rtl/>
        </w:rPr>
        <w:t>المختصة</w:t>
      </w:r>
      <w:r w:rsidRPr="00B257D6">
        <w:rPr>
          <w:b/>
          <w:bCs/>
          <w:rtl/>
        </w:rPr>
        <w:t xml:space="preserve"> </w:t>
      </w:r>
      <w:r w:rsidR="006577EC" w:rsidRPr="00B257D6">
        <w:rPr>
          <w:b/>
          <w:bCs/>
          <w:rtl/>
        </w:rPr>
        <w:t>عمليات</w:t>
      </w:r>
      <w:r w:rsidRPr="00B257D6">
        <w:rPr>
          <w:b/>
          <w:bCs/>
          <w:rtl/>
        </w:rPr>
        <w:t xml:space="preserve"> </w:t>
      </w:r>
      <w:r w:rsidR="006577EC" w:rsidRPr="00B257D6">
        <w:rPr>
          <w:b/>
          <w:bCs/>
          <w:rtl/>
        </w:rPr>
        <w:t>البحث</w:t>
      </w:r>
      <w:r w:rsidRPr="00B257D6">
        <w:rPr>
          <w:b/>
          <w:bCs/>
          <w:rtl/>
        </w:rPr>
        <w:t xml:space="preserve"> </w:t>
      </w:r>
      <w:r w:rsidR="006577EC" w:rsidRPr="00B257D6">
        <w:rPr>
          <w:b/>
          <w:bCs/>
          <w:rtl/>
        </w:rPr>
        <w:t>بمشاركة</w:t>
      </w:r>
      <w:r w:rsidRPr="00B257D6">
        <w:rPr>
          <w:b/>
          <w:bCs/>
          <w:rtl/>
        </w:rPr>
        <w:t xml:space="preserve"> </w:t>
      </w:r>
      <w:r w:rsidR="006577EC" w:rsidRPr="00B257D6">
        <w:rPr>
          <w:b/>
          <w:bCs/>
          <w:rtl/>
        </w:rPr>
        <w:t>نشطة</w:t>
      </w:r>
      <w:r w:rsidRPr="00B257D6">
        <w:rPr>
          <w:b/>
          <w:bCs/>
          <w:rtl/>
        </w:rPr>
        <w:t xml:space="preserve"> </w:t>
      </w:r>
      <w:r w:rsidR="006577EC" w:rsidRPr="00B257D6">
        <w:rPr>
          <w:b/>
          <w:bCs/>
          <w:rtl/>
        </w:rPr>
        <w:t>من</w:t>
      </w:r>
      <w:r w:rsidRPr="00B257D6">
        <w:rPr>
          <w:b/>
          <w:bCs/>
          <w:rtl/>
        </w:rPr>
        <w:t xml:space="preserve"> </w:t>
      </w:r>
      <w:r w:rsidR="006577EC" w:rsidRPr="00B257D6">
        <w:rPr>
          <w:b/>
          <w:bCs/>
          <w:rtl/>
        </w:rPr>
        <w:t>أقرباء</w:t>
      </w:r>
      <w:r w:rsidRPr="00B257D6">
        <w:rPr>
          <w:b/>
          <w:bCs/>
          <w:rtl/>
        </w:rPr>
        <w:t xml:space="preserve"> </w:t>
      </w:r>
      <w:r w:rsidR="006577EC" w:rsidRPr="00B257D6">
        <w:rPr>
          <w:b/>
          <w:bCs/>
          <w:rtl/>
        </w:rPr>
        <w:t>الشخص</w:t>
      </w:r>
      <w:r w:rsidRPr="00B257D6">
        <w:rPr>
          <w:b/>
          <w:bCs/>
          <w:rtl/>
        </w:rPr>
        <w:t xml:space="preserve"> </w:t>
      </w:r>
      <w:r w:rsidR="006577EC" w:rsidRPr="00B257D6">
        <w:rPr>
          <w:b/>
          <w:bCs/>
          <w:rtl/>
        </w:rPr>
        <w:t>المختفين،</w:t>
      </w:r>
      <w:r w:rsidRPr="00B257D6">
        <w:rPr>
          <w:b/>
          <w:bCs/>
          <w:rtl/>
        </w:rPr>
        <w:t xml:space="preserve"> </w:t>
      </w:r>
      <w:r w:rsidR="006577EC" w:rsidRPr="00B257D6">
        <w:rPr>
          <w:b/>
          <w:bCs/>
          <w:rtl/>
        </w:rPr>
        <w:t>في</w:t>
      </w:r>
      <w:r w:rsidRPr="00B257D6">
        <w:rPr>
          <w:b/>
          <w:bCs/>
          <w:rtl/>
        </w:rPr>
        <w:t xml:space="preserve"> </w:t>
      </w:r>
      <w:r w:rsidR="006577EC" w:rsidRPr="00B257D6">
        <w:rPr>
          <w:b/>
          <w:bCs/>
          <w:rtl/>
        </w:rPr>
        <w:t>حال</w:t>
      </w:r>
      <w:r w:rsidRPr="00B257D6">
        <w:rPr>
          <w:b/>
          <w:bCs/>
          <w:rtl/>
        </w:rPr>
        <w:t xml:space="preserve"> </w:t>
      </w:r>
      <w:r w:rsidR="006577EC" w:rsidRPr="00B257D6">
        <w:rPr>
          <w:b/>
          <w:bCs/>
          <w:rtl/>
        </w:rPr>
        <w:t>طلبهم</w:t>
      </w:r>
      <w:r w:rsidRPr="00B257D6">
        <w:rPr>
          <w:b/>
          <w:bCs/>
          <w:rtl/>
        </w:rPr>
        <w:t xml:space="preserve"> </w:t>
      </w:r>
      <w:r w:rsidR="006577EC" w:rsidRPr="00B257D6">
        <w:rPr>
          <w:b/>
          <w:bCs/>
          <w:rtl/>
        </w:rPr>
        <w:t>ذلك؛</w:t>
      </w:r>
    </w:p>
    <w:p w:rsidR="006577EC" w:rsidRPr="00B257D6" w:rsidRDefault="00A4495A" w:rsidP="00A4495A">
      <w:pPr>
        <w:pStyle w:val="SingleTxtGA"/>
        <w:rPr>
          <w:b/>
          <w:bCs/>
          <w:rtl/>
          <w:lang w:val="ar-SA" w:eastAsia="zh-TW"/>
        </w:rPr>
      </w:pPr>
      <w:r w:rsidRPr="00B257D6">
        <w:rPr>
          <w:b/>
          <w:bCs/>
          <w:rtl/>
        </w:rPr>
        <w:tab/>
      </w:r>
      <w:r w:rsidR="006577EC" w:rsidRPr="00B257D6">
        <w:rPr>
          <w:b/>
          <w:bCs/>
          <w:rtl/>
        </w:rPr>
        <w:t>(د)</w:t>
      </w:r>
      <w:r w:rsidRPr="00B257D6">
        <w:rPr>
          <w:b/>
          <w:bCs/>
          <w:rtl/>
        </w:rPr>
        <w:tab/>
      </w:r>
      <w:r w:rsidR="006577EC" w:rsidRPr="00B257D6">
        <w:rPr>
          <w:b/>
          <w:bCs/>
          <w:rtl/>
        </w:rPr>
        <w:t>ضمان</w:t>
      </w:r>
      <w:r w:rsidRPr="00B257D6">
        <w:rPr>
          <w:b/>
          <w:bCs/>
          <w:rtl/>
        </w:rPr>
        <w:t xml:space="preserve"> </w:t>
      </w:r>
      <w:r w:rsidR="006577EC" w:rsidRPr="00B257D6">
        <w:rPr>
          <w:b/>
          <w:bCs/>
          <w:rtl/>
        </w:rPr>
        <w:t>استمرار</w:t>
      </w:r>
      <w:r w:rsidRPr="00B257D6">
        <w:rPr>
          <w:b/>
          <w:bCs/>
          <w:rtl/>
        </w:rPr>
        <w:t xml:space="preserve"> </w:t>
      </w:r>
      <w:r w:rsidR="006577EC" w:rsidRPr="00B257D6">
        <w:rPr>
          <w:b/>
          <w:bCs/>
          <w:rtl/>
        </w:rPr>
        <w:t>البحث</w:t>
      </w:r>
      <w:r w:rsidRPr="00B257D6">
        <w:rPr>
          <w:b/>
          <w:bCs/>
          <w:rtl/>
        </w:rPr>
        <w:t xml:space="preserve"> </w:t>
      </w:r>
      <w:r w:rsidR="006577EC" w:rsidRPr="00B257D6">
        <w:rPr>
          <w:b/>
          <w:bCs/>
          <w:rtl/>
        </w:rPr>
        <w:t>إلى</w:t>
      </w:r>
      <w:r w:rsidRPr="00B257D6">
        <w:rPr>
          <w:b/>
          <w:bCs/>
          <w:rtl/>
        </w:rPr>
        <w:t xml:space="preserve"> </w:t>
      </w:r>
      <w:r w:rsidR="006577EC" w:rsidRPr="00B257D6">
        <w:rPr>
          <w:b/>
          <w:bCs/>
          <w:rtl/>
        </w:rPr>
        <w:t>حين</w:t>
      </w:r>
      <w:r w:rsidRPr="00B257D6">
        <w:rPr>
          <w:b/>
          <w:bCs/>
          <w:rtl/>
        </w:rPr>
        <w:t xml:space="preserve"> </w:t>
      </w:r>
      <w:r w:rsidR="006577EC" w:rsidRPr="00B257D6">
        <w:rPr>
          <w:b/>
          <w:bCs/>
          <w:rtl/>
        </w:rPr>
        <w:t>تحديد</w:t>
      </w:r>
      <w:r w:rsidRPr="00B257D6">
        <w:rPr>
          <w:b/>
          <w:bCs/>
          <w:rtl/>
        </w:rPr>
        <w:t xml:space="preserve"> </w:t>
      </w:r>
      <w:r w:rsidR="006577EC" w:rsidRPr="00B257D6">
        <w:rPr>
          <w:b/>
          <w:bCs/>
          <w:rtl/>
        </w:rPr>
        <w:t>مصير</w:t>
      </w:r>
      <w:r w:rsidRPr="00B257D6">
        <w:rPr>
          <w:b/>
          <w:bCs/>
          <w:rtl/>
        </w:rPr>
        <w:t xml:space="preserve"> </w:t>
      </w:r>
      <w:r w:rsidR="006577EC" w:rsidRPr="00B257D6">
        <w:rPr>
          <w:b/>
          <w:bCs/>
          <w:rtl/>
        </w:rPr>
        <w:t>الشخص</w:t>
      </w:r>
      <w:r w:rsidRPr="00B257D6">
        <w:rPr>
          <w:b/>
          <w:bCs/>
          <w:rtl/>
        </w:rPr>
        <w:t xml:space="preserve"> </w:t>
      </w:r>
      <w:r w:rsidR="006577EC" w:rsidRPr="00B257D6">
        <w:rPr>
          <w:b/>
          <w:bCs/>
          <w:rtl/>
        </w:rPr>
        <w:t>المختفي.</w:t>
      </w:r>
      <w:r w:rsidRPr="00B257D6">
        <w:rPr>
          <w:b/>
          <w:bCs/>
          <w:rtl/>
        </w:rPr>
        <w:t xml:space="preserve"> </w:t>
      </w:r>
      <w:r w:rsidR="006577EC" w:rsidRPr="00B257D6">
        <w:rPr>
          <w:b/>
          <w:bCs/>
          <w:rtl/>
        </w:rPr>
        <w:t>ويشمل</w:t>
      </w:r>
      <w:r w:rsidRPr="00B257D6">
        <w:rPr>
          <w:b/>
          <w:bCs/>
          <w:rtl/>
        </w:rPr>
        <w:t xml:space="preserve"> </w:t>
      </w:r>
      <w:r w:rsidR="006577EC" w:rsidRPr="00B257D6">
        <w:rPr>
          <w:b/>
          <w:bCs/>
          <w:rtl/>
        </w:rPr>
        <w:t>ذلك</w:t>
      </w:r>
      <w:r w:rsidRPr="00B257D6">
        <w:rPr>
          <w:b/>
          <w:bCs/>
          <w:rtl/>
        </w:rPr>
        <w:t xml:space="preserve"> </w:t>
      </w:r>
      <w:r w:rsidR="006577EC" w:rsidRPr="00B257D6">
        <w:rPr>
          <w:b/>
          <w:bCs/>
          <w:rtl/>
        </w:rPr>
        <w:t>تحديد</w:t>
      </w:r>
      <w:r w:rsidRPr="00B257D6">
        <w:rPr>
          <w:b/>
          <w:bCs/>
          <w:rtl/>
        </w:rPr>
        <w:t xml:space="preserve"> </w:t>
      </w:r>
      <w:r w:rsidR="006577EC" w:rsidRPr="00B257D6">
        <w:rPr>
          <w:b/>
          <w:bCs/>
          <w:rtl/>
        </w:rPr>
        <w:t>جميع</w:t>
      </w:r>
      <w:r w:rsidRPr="00B257D6">
        <w:rPr>
          <w:b/>
          <w:bCs/>
          <w:rtl/>
        </w:rPr>
        <w:t xml:space="preserve"> </w:t>
      </w:r>
      <w:r w:rsidR="006577EC" w:rsidRPr="00B257D6">
        <w:rPr>
          <w:b/>
          <w:bCs/>
          <w:rtl/>
        </w:rPr>
        <w:t>الأماكن</w:t>
      </w:r>
      <w:r w:rsidRPr="00B257D6">
        <w:rPr>
          <w:b/>
          <w:bCs/>
          <w:rtl/>
        </w:rPr>
        <w:t xml:space="preserve"> </w:t>
      </w:r>
      <w:r w:rsidR="006577EC" w:rsidRPr="00B257D6">
        <w:rPr>
          <w:b/>
          <w:bCs/>
          <w:rtl/>
        </w:rPr>
        <w:t>التي</w:t>
      </w:r>
      <w:r w:rsidRPr="00B257D6">
        <w:rPr>
          <w:b/>
          <w:bCs/>
          <w:rtl/>
        </w:rPr>
        <w:t xml:space="preserve"> </w:t>
      </w:r>
      <w:r w:rsidR="006577EC" w:rsidRPr="00B257D6">
        <w:rPr>
          <w:b/>
          <w:bCs/>
          <w:rtl/>
        </w:rPr>
        <w:t>يشتبه</w:t>
      </w:r>
      <w:r w:rsidRPr="00B257D6">
        <w:rPr>
          <w:b/>
          <w:bCs/>
          <w:rtl/>
        </w:rPr>
        <w:t xml:space="preserve"> </w:t>
      </w:r>
      <w:r w:rsidR="006577EC" w:rsidRPr="00B257D6">
        <w:rPr>
          <w:b/>
          <w:bCs/>
          <w:rtl/>
        </w:rPr>
        <w:t>في</w:t>
      </w:r>
      <w:r w:rsidRPr="00B257D6">
        <w:rPr>
          <w:b/>
          <w:bCs/>
          <w:rtl/>
        </w:rPr>
        <w:t xml:space="preserve"> </w:t>
      </w:r>
      <w:r w:rsidR="006577EC" w:rsidRPr="00B257D6">
        <w:rPr>
          <w:b/>
          <w:bCs/>
          <w:rtl/>
        </w:rPr>
        <w:t>أن</w:t>
      </w:r>
      <w:r w:rsidRPr="00B257D6">
        <w:rPr>
          <w:b/>
          <w:bCs/>
          <w:rtl/>
        </w:rPr>
        <w:t xml:space="preserve"> </w:t>
      </w:r>
      <w:r w:rsidR="006577EC" w:rsidRPr="00B257D6">
        <w:rPr>
          <w:b/>
          <w:bCs/>
          <w:rtl/>
        </w:rPr>
        <w:t>يعثر</w:t>
      </w:r>
      <w:r w:rsidRPr="00B257D6">
        <w:rPr>
          <w:b/>
          <w:bCs/>
          <w:rtl/>
        </w:rPr>
        <w:t xml:space="preserve"> </w:t>
      </w:r>
      <w:r w:rsidR="006577EC" w:rsidRPr="00B257D6">
        <w:rPr>
          <w:b/>
          <w:bCs/>
          <w:rtl/>
        </w:rPr>
        <w:t>فيها</w:t>
      </w:r>
      <w:r w:rsidRPr="00B257D6">
        <w:rPr>
          <w:b/>
          <w:bCs/>
          <w:rtl/>
        </w:rPr>
        <w:t xml:space="preserve"> </w:t>
      </w:r>
      <w:r w:rsidR="006577EC" w:rsidRPr="00B257D6">
        <w:rPr>
          <w:b/>
          <w:bCs/>
          <w:rtl/>
        </w:rPr>
        <w:t>على</w:t>
      </w:r>
      <w:r w:rsidRPr="00B257D6">
        <w:rPr>
          <w:b/>
          <w:bCs/>
          <w:rtl/>
        </w:rPr>
        <w:t xml:space="preserve"> </w:t>
      </w:r>
      <w:r w:rsidR="006577EC" w:rsidRPr="00B257D6">
        <w:rPr>
          <w:b/>
          <w:bCs/>
          <w:rtl/>
        </w:rPr>
        <w:t>رفات</w:t>
      </w:r>
      <w:r w:rsidRPr="00B257D6">
        <w:rPr>
          <w:b/>
          <w:bCs/>
          <w:rtl/>
        </w:rPr>
        <w:t xml:space="preserve"> </w:t>
      </w:r>
      <w:r w:rsidR="006577EC" w:rsidRPr="00B257D6">
        <w:rPr>
          <w:b/>
          <w:bCs/>
          <w:rtl/>
        </w:rPr>
        <w:t>الأشخاص</w:t>
      </w:r>
      <w:r w:rsidRPr="00B257D6">
        <w:rPr>
          <w:b/>
          <w:bCs/>
          <w:rtl/>
        </w:rPr>
        <w:t xml:space="preserve"> </w:t>
      </w:r>
      <w:r w:rsidR="006577EC" w:rsidRPr="00B257D6">
        <w:rPr>
          <w:b/>
          <w:bCs/>
          <w:rtl/>
        </w:rPr>
        <w:t>المختفين.</w:t>
      </w:r>
    </w:p>
    <w:p w:rsidR="006577EC" w:rsidRPr="00824BD2" w:rsidRDefault="00A4495A" w:rsidP="00A4495A">
      <w:pPr>
        <w:pStyle w:val="H23GA"/>
        <w:rPr>
          <w:rtl/>
          <w:lang w:val="ar-SA" w:eastAsia="zh-TW"/>
        </w:rPr>
      </w:pPr>
      <w:r>
        <w:rPr>
          <w:rtl/>
        </w:rPr>
        <w:tab/>
      </w:r>
      <w:r>
        <w:rPr>
          <w:rtl/>
        </w:rPr>
        <w:tab/>
      </w:r>
      <w:r w:rsidR="006577EC" w:rsidRPr="00824BD2">
        <w:rPr>
          <w:rtl/>
        </w:rPr>
        <w:t>الوضع</w:t>
      </w:r>
      <w:r>
        <w:rPr>
          <w:rtl/>
        </w:rPr>
        <w:t xml:space="preserve"> </w:t>
      </w:r>
      <w:r w:rsidR="006577EC" w:rsidRPr="00824BD2">
        <w:rPr>
          <w:rtl/>
        </w:rPr>
        <w:t>القانوني</w:t>
      </w:r>
      <w:r>
        <w:rPr>
          <w:rtl/>
        </w:rPr>
        <w:t xml:space="preserve"> </w:t>
      </w:r>
      <w:r w:rsidR="006577EC" w:rsidRPr="00824BD2">
        <w:rPr>
          <w:rtl/>
        </w:rPr>
        <w:t>للشخص</w:t>
      </w:r>
      <w:r>
        <w:rPr>
          <w:rtl/>
        </w:rPr>
        <w:t xml:space="preserve"> </w:t>
      </w:r>
      <w:r w:rsidR="006577EC" w:rsidRPr="00824BD2">
        <w:rPr>
          <w:rtl/>
        </w:rPr>
        <w:t>المختفي</w:t>
      </w:r>
      <w:r>
        <w:rPr>
          <w:rtl/>
        </w:rPr>
        <w:t xml:space="preserve"> </w:t>
      </w:r>
      <w:r w:rsidR="006577EC" w:rsidRPr="00824BD2">
        <w:rPr>
          <w:rtl/>
        </w:rPr>
        <w:t>الذي</w:t>
      </w:r>
      <w:r>
        <w:rPr>
          <w:rtl/>
        </w:rPr>
        <w:t xml:space="preserve"> </w:t>
      </w:r>
      <w:r w:rsidR="006577EC" w:rsidRPr="00824BD2">
        <w:rPr>
          <w:rtl/>
        </w:rPr>
        <w:t>لم</w:t>
      </w:r>
      <w:r>
        <w:rPr>
          <w:rtl/>
        </w:rPr>
        <w:t xml:space="preserve"> </w:t>
      </w:r>
      <w:r w:rsidR="006577EC" w:rsidRPr="00824BD2">
        <w:rPr>
          <w:rtl/>
        </w:rPr>
        <w:t>يتضح</w:t>
      </w:r>
      <w:r>
        <w:rPr>
          <w:rtl/>
        </w:rPr>
        <w:t xml:space="preserve"> </w:t>
      </w:r>
      <w:r w:rsidR="006577EC" w:rsidRPr="00824BD2">
        <w:rPr>
          <w:rtl/>
        </w:rPr>
        <w:t>مصيره</w:t>
      </w:r>
      <w:r>
        <w:rPr>
          <w:rtl/>
        </w:rPr>
        <w:t xml:space="preserve"> </w:t>
      </w:r>
      <w:r w:rsidR="006577EC" w:rsidRPr="00824BD2">
        <w:rPr>
          <w:rtl/>
        </w:rPr>
        <w:t>و</w:t>
      </w:r>
      <w:r w:rsidR="006577EC">
        <w:rPr>
          <w:rtl/>
        </w:rPr>
        <w:t>كذلك</w:t>
      </w:r>
      <w:r>
        <w:rPr>
          <w:rtl/>
        </w:rPr>
        <w:t xml:space="preserve"> </w:t>
      </w:r>
      <w:r w:rsidR="006577EC" w:rsidRPr="00824BD2">
        <w:rPr>
          <w:rtl/>
        </w:rPr>
        <w:t>لأقاربه</w:t>
      </w:r>
      <w:bookmarkStart w:id="18" w:name="_Toc8984003"/>
      <w:bookmarkEnd w:id="18"/>
    </w:p>
    <w:p w:rsidR="006577EC" w:rsidRPr="006A21D8" w:rsidRDefault="00A4495A" w:rsidP="00A4495A">
      <w:pPr>
        <w:pStyle w:val="SingleTxtGA"/>
        <w:rPr>
          <w:rtl/>
          <w:lang w:val="ar-SA" w:eastAsia="zh-TW"/>
        </w:rPr>
      </w:pPr>
      <w:r w:rsidRPr="00A4495A">
        <w:rPr>
          <w:rtl/>
        </w:rPr>
        <w:t>٢٨</w:t>
      </w:r>
      <w:r w:rsidR="00A66F05">
        <w:rPr>
          <w:rtl/>
        </w:rPr>
        <w:t>-</w:t>
      </w:r>
      <w:r>
        <w:rPr>
          <w:rtl/>
        </w:rPr>
        <w:tab/>
      </w:r>
      <w:r w:rsidR="006577EC">
        <w:rPr>
          <w:rtl/>
        </w:rPr>
        <w:t>تلاحظ</w:t>
      </w:r>
      <w:r>
        <w:rPr>
          <w:rtl/>
        </w:rPr>
        <w:t xml:space="preserve"> </w:t>
      </w:r>
      <w:r w:rsidR="006577EC">
        <w:rPr>
          <w:rtl/>
        </w:rPr>
        <w:t>اللجنة</w:t>
      </w:r>
      <w:r>
        <w:rPr>
          <w:rtl/>
        </w:rPr>
        <w:t xml:space="preserve"> </w:t>
      </w:r>
      <w:r w:rsidR="006577EC">
        <w:rPr>
          <w:rtl/>
        </w:rPr>
        <w:t>مع</w:t>
      </w:r>
      <w:r>
        <w:rPr>
          <w:rtl/>
        </w:rPr>
        <w:t xml:space="preserve"> </w:t>
      </w:r>
      <w:r w:rsidR="006577EC">
        <w:rPr>
          <w:rtl/>
        </w:rPr>
        <w:t>التقدير</w:t>
      </w:r>
      <w:r>
        <w:rPr>
          <w:rtl/>
        </w:rPr>
        <w:t xml:space="preserve"> </w:t>
      </w:r>
      <w:r w:rsidR="006577EC">
        <w:rPr>
          <w:rtl/>
        </w:rPr>
        <w:t>أن</w:t>
      </w:r>
      <w:r>
        <w:rPr>
          <w:rtl/>
        </w:rPr>
        <w:t xml:space="preserve"> </w:t>
      </w:r>
      <w:r w:rsidR="006577EC">
        <w:rPr>
          <w:rtl/>
        </w:rPr>
        <w:t>القانون</w:t>
      </w:r>
      <w:r>
        <w:rPr>
          <w:rtl/>
        </w:rPr>
        <w:t xml:space="preserve"> </w:t>
      </w:r>
      <w:r w:rsidR="006577EC">
        <w:rPr>
          <w:rtl/>
        </w:rPr>
        <w:t>رقم</w:t>
      </w:r>
      <w:r>
        <w:rPr>
          <w:rtl/>
        </w:rPr>
        <w:t xml:space="preserve"> </w:t>
      </w:r>
      <w:r w:rsidRPr="00A4495A">
        <w:rPr>
          <w:rtl/>
        </w:rPr>
        <w:t>٢٠٣٧٧</w:t>
      </w:r>
      <w:r>
        <w:rPr>
          <w:rtl/>
        </w:rPr>
        <w:t xml:space="preserve"> </w:t>
      </w:r>
      <w:r w:rsidR="006577EC">
        <w:rPr>
          <w:rtl/>
        </w:rPr>
        <w:t>يتوخى</w:t>
      </w:r>
      <w:r>
        <w:rPr>
          <w:rtl/>
        </w:rPr>
        <w:t xml:space="preserve"> </w:t>
      </w:r>
      <w:r w:rsidR="006577EC">
        <w:rPr>
          <w:rtl/>
        </w:rPr>
        <w:t>إمكانية</w:t>
      </w:r>
      <w:r>
        <w:rPr>
          <w:rtl/>
        </w:rPr>
        <w:t xml:space="preserve"> </w:t>
      </w:r>
      <w:r w:rsidR="006577EC">
        <w:rPr>
          <w:rtl/>
        </w:rPr>
        <w:t>إعلان</w:t>
      </w:r>
      <w:r>
        <w:rPr>
          <w:rtl/>
        </w:rPr>
        <w:t xml:space="preserve"> </w:t>
      </w:r>
      <w:r w:rsidR="006577EC">
        <w:rPr>
          <w:rtl/>
        </w:rPr>
        <w:t>التغيب</w:t>
      </w:r>
      <w:r>
        <w:rPr>
          <w:rtl/>
        </w:rPr>
        <w:t xml:space="preserve"> </w:t>
      </w:r>
      <w:r w:rsidR="006577EC">
        <w:rPr>
          <w:rtl/>
        </w:rPr>
        <w:t>بسبب</w:t>
      </w:r>
      <w:r>
        <w:rPr>
          <w:rtl/>
        </w:rPr>
        <w:t xml:space="preserve"> </w:t>
      </w:r>
      <w:r w:rsidR="006577EC">
        <w:rPr>
          <w:rtl/>
        </w:rPr>
        <w:t>الاختفاء</w:t>
      </w:r>
      <w:r>
        <w:rPr>
          <w:rtl/>
        </w:rPr>
        <w:t xml:space="preserve"> </w:t>
      </w:r>
      <w:r w:rsidR="006577EC">
        <w:rPr>
          <w:rtl/>
        </w:rPr>
        <w:t>القسري</w:t>
      </w:r>
      <w:r>
        <w:rPr>
          <w:rtl/>
        </w:rPr>
        <w:t xml:space="preserve"> </w:t>
      </w:r>
      <w:r w:rsidR="006577EC">
        <w:rPr>
          <w:rtl/>
        </w:rPr>
        <w:t>المتصل</w:t>
      </w:r>
      <w:r>
        <w:rPr>
          <w:rtl/>
        </w:rPr>
        <w:t xml:space="preserve"> </w:t>
      </w:r>
      <w:r w:rsidR="006577EC">
        <w:rPr>
          <w:rtl/>
        </w:rPr>
        <w:t>بحالات</w:t>
      </w:r>
      <w:r>
        <w:rPr>
          <w:rtl/>
        </w:rPr>
        <w:t xml:space="preserve"> </w:t>
      </w:r>
      <w:r w:rsidR="006577EC">
        <w:rPr>
          <w:rtl/>
        </w:rPr>
        <w:t>الاختفاء</w:t>
      </w:r>
      <w:r>
        <w:rPr>
          <w:rtl/>
        </w:rPr>
        <w:t xml:space="preserve"> </w:t>
      </w:r>
      <w:r w:rsidR="006577EC">
        <w:rPr>
          <w:rtl/>
        </w:rPr>
        <w:t>القسري</w:t>
      </w:r>
      <w:r>
        <w:rPr>
          <w:rtl/>
        </w:rPr>
        <w:t xml:space="preserve"> </w:t>
      </w:r>
      <w:r w:rsidR="006577EC">
        <w:rPr>
          <w:rtl/>
        </w:rPr>
        <w:t>التي</w:t>
      </w:r>
      <w:r>
        <w:rPr>
          <w:rtl/>
        </w:rPr>
        <w:t xml:space="preserve"> </w:t>
      </w:r>
      <w:r w:rsidR="006577EC">
        <w:rPr>
          <w:rtl/>
        </w:rPr>
        <w:t>ارتُكبت</w:t>
      </w:r>
      <w:r>
        <w:rPr>
          <w:rtl/>
        </w:rPr>
        <w:t xml:space="preserve"> </w:t>
      </w:r>
      <w:r w:rsidR="006577EC">
        <w:rPr>
          <w:rtl/>
        </w:rPr>
        <w:t>إبّان</w:t>
      </w:r>
      <w:r>
        <w:rPr>
          <w:rtl/>
        </w:rPr>
        <w:t xml:space="preserve"> </w:t>
      </w:r>
      <w:r w:rsidR="006577EC">
        <w:rPr>
          <w:rtl/>
        </w:rPr>
        <w:t>فترة</w:t>
      </w:r>
      <w:r>
        <w:rPr>
          <w:rtl/>
        </w:rPr>
        <w:t xml:space="preserve"> </w:t>
      </w:r>
      <w:r w:rsidR="006577EC">
        <w:rPr>
          <w:rtl/>
        </w:rPr>
        <w:t>الحكم</w:t>
      </w:r>
      <w:r>
        <w:rPr>
          <w:rtl/>
        </w:rPr>
        <w:t xml:space="preserve"> </w:t>
      </w:r>
      <w:r w:rsidR="006577EC">
        <w:rPr>
          <w:rtl/>
        </w:rPr>
        <w:t>الدكتاتوري.</w:t>
      </w:r>
      <w:r>
        <w:rPr>
          <w:rtl/>
        </w:rPr>
        <w:t xml:space="preserve"> </w:t>
      </w:r>
      <w:r w:rsidR="006577EC">
        <w:rPr>
          <w:rtl/>
        </w:rPr>
        <w:t>غير</w:t>
      </w:r>
      <w:r>
        <w:rPr>
          <w:rtl/>
        </w:rPr>
        <w:t xml:space="preserve"> </w:t>
      </w:r>
      <w:r w:rsidR="006577EC">
        <w:rPr>
          <w:rtl/>
        </w:rPr>
        <w:t>أنها</w:t>
      </w:r>
      <w:r>
        <w:rPr>
          <w:rtl/>
        </w:rPr>
        <w:t xml:space="preserve"> </w:t>
      </w:r>
      <w:r w:rsidR="006577EC">
        <w:rPr>
          <w:rtl/>
        </w:rPr>
        <w:t>تأسف</w:t>
      </w:r>
      <w:r>
        <w:rPr>
          <w:rtl/>
        </w:rPr>
        <w:t xml:space="preserve"> </w:t>
      </w:r>
      <w:r w:rsidR="006577EC">
        <w:rPr>
          <w:rtl/>
        </w:rPr>
        <w:t>لعدم</w:t>
      </w:r>
      <w:r>
        <w:rPr>
          <w:rtl/>
        </w:rPr>
        <w:t xml:space="preserve"> </w:t>
      </w:r>
      <w:r w:rsidR="006577EC">
        <w:rPr>
          <w:rtl/>
        </w:rPr>
        <w:t>تلقيها</w:t>
      </w:r>
      <w:r>
        <w:rPr>
          <w:rtl/>
        </w:rPr>
        <w:t xml:space="preserve"> </w:t>
      </w:r>
      <w:r w:rsidR="006577EC">
        <w:rPr>
          <w:rtl/>
        </w:rPr>
        <w:t>أي</w:t>
      </w:r>
      <w:r>
        <w:rPr>
          <w:rtl/>
        </w:rPr>
        <w:t xml:space="preserve"> </w:t>
      </w:r>
      <w:r w:rsidR="006577EC">
        <w:rPr>
          <w:rtl/>
        </w:rPr>
        <w:t>توضيح</w:t>
      </w:r>
      <w:r>
        <w:rPr>
          <w:rtl/>
        </w:rPr>
        <w:t xml:space="preserve"> </w:t>
      </w:r>
      <w:r w:rsidR="006577EC">
        <w:rPr>
          <w:rtl/>
        </w:rPr>
        <w:t>بشأن</w:t>
      </w:r>
      <w:r>
        <w:rPr>
          <w:rtl/>
        </w:rPr>
        <w:t xml:space="preserve"> </w:t>
      </w:r>
      <w:r w:rsidR="006577EC">
        <w:rPr>
          <w:rtl/>
        </w:rPr>
        <w:t>ما</w:t>
      </w:r>
      <w:r>
        <w:rPr>
          <w:rtl/>
        </w:rPr>
        <w:t xml:space="preserve"> </w:t>
      </w:r>
      <w:r w:rsidR="006577EC">
        <w:rPr>
          <w:rtl/>
        </w:rPr>
        <w:t>إذا</w:t>
      </w:r>
      <w:r>
        <w:rPr>
          <w:rtl/>
        </w:rPr>
        <w:t xml:space="preserve"> </w:t>
      </w:r>
      <w:r w:rsidR="006577EC">
        <w:rPr>
          <w:rtl/>
        </w:rPr>
        <w:t>كان</w:t>
      </w:r>
      <w:r>
        <w:rPr>
          <w:rtl/>
        </w:rPr>
        <w:t xml:space="preserve"> </w:t>
      </w:r>
      <w:r w:rsidR="006577EC">
        <w:rPr>
          <w:rtl/>
        </w:rPr>
        <w:t>التشريع</w:t>
      </w:r>
      <w:r>
        <w:rPr>
          <w:rtl/>
        </w:rPr>
        <w:t xml:space="preserve"> </w:t>
      </w:r>
      <w:r w:rsidR="006577EC">
        <w:rPr>
          <w:rtl/>
        </w:rPr>
        <w:t>الحالي</w:t>
      </w:r>
      <w:r>
        <w:rPr>
          <w:rtl/>
        </w:rPr>
        <w:t xml:space="preserve"> </w:t>
      </w:r>
      <w:r w:rsidR="006577EC">
        <w:rPr>
          <w:rtl/>
        </w:rPr>
        <w:t>ينص</w:t>
      </w:r>
      <w:r>
        <w:rPr>
          <w:rtl/>
        </w:rPr>
        <w:t xml:space="preserve"> </w:t>
      </w:r>
      <w:r w:rsidR="006577EC">
        <w:rPr>
          <w:rtl/>
        </w:rPr>
        <w:t>على</w:t>
      </w:r>
      <w:r>
        <w:rPr>
          <w:rtl/>
        </w:rPr>
        <w:t xml:space="preserve"> </w:t>
      </w:r>
      <w:r w:rsidR="006577EC">
        <w:rPr>
          <w:rtl/>
        </w:rPr>
        <w:t>إمكانية</w:t>
      </w:r>
      <w:r>
        <w:rPr>
          <w:rtl/>
        </w:rPr>
        <w:t xml:space="preserve"> </w:t>
      </w:r>
      <w:r w:rsidR="006577EC">
        <w:rPr>
          <w:rtl/>
        </w:rPr>
        <w:t>إعلان</w:t>
      </w:r>
      <w:r>
        <w:rPr>
          <w:rtl/>
        </w:rPr>
        <w:t xml:space="preserve"> </w:t>
      </w:r>
      <w:r w:rsidR="006577EC">
        <w:rPr>
          <w:rtl/>
        </w:rPr>
        <w:t>حالة</w:t>
      </w:r>
      <w:r>
        <w:rPr>
          <w:rtl/>
        </w:rPr>
        <w:t xml:space="preserve"> </w:t>
      </w:r>
      <w:r w:rsidR="006577EC">
        <w:rPr>
          <w:rtl/>
        </w:rPr>
        <w:t>اختفاء</w:t>
      </w:r>
      <w:r>
        <w:rPr>
          <w:rtl/>
        </w:rPr>
        <w:t xml:space="preserve"> </w:t>
      </w:r>
      <w:r w:rsidR="006577EC">
        <w:rPr>
          <w:rtl/>
        </w:rPr>
        <w:t>قسري</w:t>
      </w:r>
      <w:r>
        <w:rPr>
          <w:rtl/>
        </w:rPr>
        <w:t xml:space="preserve"> </w:t>
      </w:r>
      <w:r w:rsidR="006577EC">
        <w:rPr>
          <w:rtl/>
        </w:rPr>
        <w:t>فيما</w:t>
      </w:r>
      <w:r>
        <w:rPr>
          <w:rtl/>
        </w:rPr>
        <w:t xml:space="preserve"> </w:t>
      </w:r>
      <w:r w:rsidR="006577EC">
        <w:rPr>
          <w:rtl/>
        </w:rPr>
        <w:t>يتصل</w:t>
      </w:r>
      <w:r>
        <w:rPr>
          <w:rtl/>
        </w:rPr>
        <w:t xml:space="preserve"> </w:t>
      </w:r>
      <w:r w:rsidR="006577EC">
        <w:rPr>
          <w:rtl/>
        </w:rPr>
        <w:t>بحالات</w:t>
      </w:r>
      <w:r>
        <w:rPr>
          <w:rtl/>
        </w:rPr>
        <w:t xml:space="preserve"> </w:t>
      </w:r>
      <w:r w:rsidR="006577EC">
        <w:rPr>
          <w:rtl/>
        </w:rPr>
        <w:t>الاختفاء</w:t>
      </w:r>
      <w:r>
        <w:rPr>
          <w:rtl/>
        </w:rPr>
        <w:t xml:space="preserve"> </w:t>
      </w:r>
      <w:r w:rsidR="006577EC">
        <w:rPr>
          <w:rtl/>
        </w:rPr>
        <w:t>القسري</w:t>
      </w:r>
      <w:r>
        <w:rPr>
          <w:rtl/>
        </w:rPr>
        <w:t xml:space="preserve"> </w:t>
      </w:r>
      <w:r w:rsidR="006577EC">
        <w:rPr>
          <w:rtl/>
        </w:rPr>
        <w:t>التي</w:t>
      </w:r>
      <w:r>
        <w:rPr>
          <w:rtl/>
        </w:rPr>
        <w:t xml:space="preserve"> </w:t>
      </w:r>
      <w:r w:rsidR="006577EC">
        <w:rPr>
          <w:rtl/>
        </w:rPr>
        <w:t>ارتُكبت</w:t>
      </w:r>
      <w:r>
        <w:rPr>
          <w:rtl/>
        </w:rPr>
        <w:t xml:space="preserve"> </w:t>
      </w:r>
      <w:r w:rsidR="006577EC">
        <w:rPr>
          <w:rtl/>
        </w:rPr>
        <w:t>بعد</w:t>
      </w:r>
      <w:r>
        <w:rPr>
          <w:rtl/>
        </w:rPr>
        <w:t xml:space="preserve"> </w:t>
      </w:r>
      <w:r w:rsidR="006577EC">
        <w:rPr>
          <w:rtl/>
        </w:rPr>
        <w:t>انتهاء</w:t>
      </w:r>
      <w:r>
        <w:rPr>
          <w:rtl/>
        </w:rPr>
        <w:t xml:space="preserve"> </w:t>
      </w:r>
      <w:r w:rsidR="006577EC">
        <w:rPr>
          <w:rtl/>
        </w:rPr>
        <w:t>الحكم</w:t>
      </w:r>
      <w:r>
        <w:rPr>
          <w:rtl/>
        </w:rPr>
        <w:t xml:space="preserve"> </w:t>
      </w:r>
      <w:r w:rsidR="006577EC">
        <w:rPr>
          <w:rtl/>
        </w:rPr>
        <w:t>الدكتاتوري</w:t>
      </w:r>
      <w:r>
        <w:rPr>
          <w:rtl/>
        </w:rPr>
        <w:t xml:space="preserve"> </w:t>
      </w:r>
      <w:r w:rsidR="006577EC">
        <w:rPr>
          <w:rtl/>
        </w:rPr>
        <w:t>(المادة</w:t>
      </w:r>
      <w:r>
        <w:rPr>
          <w:rtl/>
        </w:rPr>
        <w:t xml:space="preserve"> </w:t>
      </w:r>
      <w:r w:rsidRPr="00A4495A">
        <w:rPr>
          <w:rtl/>
        </w:rPr>
        <w:t>٢٤</w:t>
      </w:r>
      <w:r w:rsidR="006577EC">
        <w:rPr>
          <w:rtl/>
        </w:rPr>
        <w:t>).</w:t>
      </w:r>
      <w:r w:rsidR="00A66F05">
        <w:rPr>
          <w:rtl/>
          <w:lang w:val="ar-SA" w:eastAsia="zh-TW"/>
        </w:rPr>
        <w:t xml:space="preserve"> </w:t>
      </w:r>
    </w:p>
    <w:p w:rsidR="006577EC" w:rsidRPr="00A4495A" w:rsidRDefault="00A4495A" w:rsidP="00A4495A">
      <w:pPr>
        <w:pStyle w:val="SingleTxtGA"/>
        <w:rPr>
          <w:b/>
          <w:bCs/>
          <w:rtl/>
          <w:lang w:val="ar-SA" w:eastAsia="zh-TW"/>
        </w:rPr>
      </w:pPr>
      <w:r w:rsidRPr="00A4495A">
        <w:rPr>
          <w:rtl/>
        </w:rPr>
        <w:t>٢٩</w:t>
      </w:r>
      <w:r w:rsidR="00A66F05">
        <w:rPr>
          <w:rtl/>
        </w:rPr>
        <w:t>-</w:t>
      </w:r>
      <w:r>
        <w:rPr>
          <w:rtl/>
        </w:rPr>
        <w:tab/>
      </w:r>
      <w:r w:rsidR="006577EC" w:rsidRPr="00A4495A">
        <w:rPr>
          <w:b/>
          <w:bCs/>
          <w:rtl/>
        </w:rPr>
        <w:t>تشجّع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اللجنة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الدولة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الطرف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على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اتخاذ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الخطوات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اللازمة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لضمان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أن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تحدد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التشريعات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الإجراء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الذي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يمكن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الحصول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بموجبه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على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إعلان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تغيّب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بسبب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اختفاء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قسري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بصرف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النظر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عن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تاريخ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بدء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الاختفاء،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من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أجل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ضمان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تنظيم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الوضع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القانوني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للأشخاص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المختفين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الذين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لم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يتضح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بعد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مصيرهم،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وكذلك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لأسرهم،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تنظيما</w:t>
      </w:r>
      <w:r w:rsidR="00D95679">
        <w:rPr>
          <w:rFonts w:hint="cs"/>
          <w:b/>
          <w:bCs/>
          <w:rtl/>
        </w:rPr>
        <w:t>ً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مناسبا</w:t>
      </w:r>
      <w:r w:rsidR="00D95679">
        <w:rPr>
          <w:rFonts w:hint="cs"/>
          <w:b/>
          <w:bCs/>
          <w:rtl/>
        </w:rPr>
        <w:t>ً</w:t>
      </w:r>
      <w:r w:rsidR="006577EC" w:rsidRPr="00A4495A">
        <w:rPr>
          <w:b/>
          <w:bCs/>
          <w:rtl/>
        </w:rPr>
        <w:t>.</w:t>
      </w:r>
    </w:p>
    <w:p w:rsidR="006577EC" w:rsidRPr="006A21D8" w:rsidRDefault="00A4495A" w:rsidP="00A4495A">
      <w:pPr>
        <w:pStyle w:val="H23GA"/>
        <w:rPr>
          <w:rtl/>
          <w:lang w:val="ar-SA" w:eastAsia="zh-TW"/>
        </w:rPr>
      </w:pPr>
      <w:r>
        <w:rPr>
          <w:rtl/>
        </w:rPr>
        <w:lastRenderedPageBreak/>
        <w:tab/>
      </w:r>
      <w:r>
        <w:rPr>
          <w:rtl/>
        </w:rPr>
        <w:tab/>
      </w:r>
      <w:r w:rsidR="006577EC">
        <w:rPr>
          <w:rtl/>
        </w:rPr>
        <w:t>انتزاع</w:t>
      </w:r>
      <w:r>
        <w:rPr>
          <w:rtl/>
        </w:rPr>
        <w:t xml:space="preserve"> </w:t>
      </w:r>
      <w:r w:rsidR="006577EC">
        <w:rPr>
          <w:rtl/>
        </w:rPr>
        <w:t>الأطفال</w:t>
      </w:r>
      <w:bookmarkStart w:id="19" w:name="_Toc8984004"/>
      <w:bookmarkEnd w:id="19"/>
    </w:p>
    <w:p w:rsidR="006577EC" w:rsidRPr="006A21D8" w:rsidRDefault="00A4495A" w:rsidP="00A4495A">
      <w:pPr>
        <w:pStyle w:val="SingleTxtGA"/>
        <w:rPr>
          <w:rtl/>
          <w:lang w:val="ar-SA" w:eastAsia="zh-TW"/>
        </w:rPr>
      </w:pPr>
      <w:r w:rsidRPr="00A4495A">
        <w:rPr>
          <w:rtl/>
        </w:rPr>
        <w:t>٣٠</w:t>
      </w:r>
      <w:r w:rsidR="00A66F05">
        <w:rPr>
          <w:rtl/>
        </w:rPr>
        <w:t>-</w:t>
      </w:r>
      <w:r>
        <w:rPr>
          <w:rtl/>
        </w:rPr>
        <w:tab/>
      </w:r>
      <w:r w:rsidR="006577EC">
        <w:rPr>
          <w:rtl/>
        </w:rPr>
        <w:t>تحيط</w:t>
      </w:r>
      <w:r>
        <w:rPr>
          <w:rtl/>
        </w:rPr>
        <w:t xml:space="preserve"> </w:t>
      </w:r>
      <w:r w:rsidR="006577EC">
        <w:rPr>
          <w:rtl/>
        </w:rPr>
        <w:t>اللجنة</w:t>
      </w:r>
      <w:r>
        <w:rPr>
          <w:rtl/>
        </w:rPr>
        <w:t xml:space="preserve"> </w:t>
      </w:r>
      <w:r w:rsidR="006577EC">
        <w:rPr>
          <w:rtl/>
        </w:rPr>
        <w:t>علما</w:t>
      </w:r>
      <w:r w:rsidR="00D95679">
        <w:rPr>
          <w:rFonts w:hint="cs"/>
          <w:rtl/>
        </w:rPr>
        <w:t>ً</w:t>
      </w:r>
      <w:r>
        <w:rPr>
          <w:rtl/>
        </w:rPr>
        <w:t xml:space="preserve"> </w:t>
      </w:r>
      <w:r w:rsidR="006577EC">
        <w:rPr>
          <w:rtl/>
        </w:rPr>
        <w:t>بجرائم</w:t>
      </w:r>
      <w:r>
        <w:rPr>
          <w:rtl/>
        </w:rPr>
        <w:t xml:space="preserve"> </w:t>
      </w:r>
      <w:r w:rsidR="006577EC">
        <w:rPr>
          <w:rtl/>
        </w:rPr>
        <w:t>اختطاف</w:t>
      </w:r>
      <w:r>
        <w:rPr>
          <w:rtl/>
        </w:rPr>
        <w:t xml:space="preserve"> </w:t>
      </w:r>
      <w:r w:rsidR="006577EC">
        <w:rPr>
          <w:rtl/>
        </w:rPr>
        <w:t>الأطفال</w:t>
      </w:r>
      <w:r>
        <w:rPr>
          <w:rtl/>
        </w:rPr>
        <w:t xml:space="preserve"> </w:t>
      </w:r>
      <w:r w:rsidR="006577EC">
        <w:rPr>
          <w:rtl/>
        </w:rPr>
        <w:t>وتزوير</w:t>
      </w:r>
      <w:r>
        <w:rPr>
          <w:rtl/>
        </w:rPr>
        <w:t xml:space="preserve"> </w:t>
      </w:r>
      <w:r w:rsidR="006577EC">
        <w:rPr>
          <w:rtl/>
        </w:rPr>
        <w:t>الوثائق</w:t>
      </w:r>
      <w:r>
        <w:rPr>
          <w:rtl/>
        </w:rPr>
        <w:t xml:space="preserve"> </w:t>
      </w:r>
      <w:r w:rsidR="006577EC">
        <w:rPr>
          <w:rtl/>
        </w:rPr>
        <w:t>الرسمية،</w:t>
      </w:r>
      <w:r>
        <w:rPr>
          <w:rtl/>
        </w:rPr>
        <w:t xml:space="preserve"> </w:t>
      </w:r>
      <w:r w:rsidR="006577EC">
        <w:rPr>
          <w:rtl/>
        </w:rPr>
        <w:t>وكذا</w:t>
      </w:r>
      <w:r>
        <w:rPr>
          <w:rtl/>
        </w:rPr>
        <w:t xml:space="preserve"> </w:t>
      </w:r>
      <w:r w:rsidR="006577EC">
        <w:rPr>
          <w:rtl/>
        </w:rPr>
        <w:t>بأحكام</w:t>
      </w:r>
      <w:r>
        <w:rPr>
          <w:rtl/>
        </w:rPr>
        <w:t xml:space="preserve"> </w:t>
      </w:r>
      <w:r w:rsidR="006577EC">
        <w:rPr>
          <w:rtl/>
        </w:rPr>
        <w:t>القانون</w:t>
      </w:r>
      <w:r>
        <w:rPr>
          <w:rtl/>
        </w:rPr>
        <w:t xml:space="preserve"> </w:t>
      </w:r>
      <w:r w:rsidR="006577EC">
        <w:rPr>
          <w:rtl/>
        </w:rPr>
        <w:t>الجنائي</w:t>
      </w:r>
      <w:r>
        <w:rPr>
          <w:rtl/>
        </w:rPr>
        <w:t xml:space="preserve"> </w:t>
      </w:r>
      <w:r w:rsidR="006577EC">
        <w:rPr>
          <w:rtl/>
        </w:rPr>
        <w:t>التي</w:t>
      </w:r>
      <w:r>
        <w:rPr>
          <w:rtl/>
        </w:rPr>
        <w:t xml:space="preserve"> </w:t>
      </w:r>
      <w:r w:rsidR="006577EC">
        <w:rPr>
          <w:rtl/>
        </w:rPr>
        <w:t>تعاقب</w:t>
      </w:r>
      <w:r>
        <w:rPr>
          <w:rtl/>
        </w:rPr>
        <w:t xml:space="preserve"> </w:t>
      </w:r>
      <w:r w:rsidR="006577EC">
        <w:rPr>
          <w:rtl/>
        </w:rPr>
        <w:t>على</w:t>
      </w:r>
      <w:r>
        <w:rPr>
          <w:rtl/>
        </w:rPr>
        <w:t xml:space="preserve"> </w:t>
      </w:r>
      <w:r w:rsidR="006577EC">
        <w:rPr>
          <w:rtl/>
        </w:rPr>
        <w:t>استلام</w:t>
      </w:r>
      <w:r>
        <w:rPr>
          <w:rtl/>
        </w:rPr>
        <w:t xml:space="preserve"> </w:t>
      </w:r>
      <w:r w:rsidR="006577EC">
        <w:rPr>
          <w:rtl/>
        </w:rPr>
        <w:t>الأطفال</w:t>
      </w:r>
      <w:r>
        <w:rPr>
          <w:rtl/>
        </w:rPr>
        <w:t xml:space="preserve"> </w:t>
      </w:r>
      <w:r w:rsidR="006577EC">
        <w:rPr>
          <w:rtl/>
        </w:rPr>
        <w:t>أو</w:t>
      </w:r>
      <w:r>
        <w:rPr>
          <w:rtl/>
        </w:rPr>
        <w:t xml:space="preserve"> </w:t>
      </w:r>
      <w:r w:rsidR="006577EC">
        <w:rPr>
          <w:rtl/>
        </w:rPr>
        <w:t>تسليمهم</w:t>
      </w:r>
      <w:r>
        <w:rPr>
          <w:rtl/>
        </w:rPr>
        <w:t xml:space="preserve"> </w:t>
      </w:r>
      <w:r w:rsidR="006577EC">
        <w:rPr>
          <w:rtl/>
        </w:rPr>
        <w:t>مباشرة</w:t>
      </w:r>
      <w:r>
        <w:rPr>
          <w:rtl/>
        </w:rPr>
        <w:t xml:space="preserve"> </w:t>
      </w:r>
      <w:r w:rsidR="006577EC">
        <w:rPr>
          <w:rtl/>
        </w:rPr>
        <w:t>دون</w:t>
      </w:r>
      <w:r>
        <w:rPr>
          <w:rtl/>
        </w:rPr>
        <w:t xml:space="preserve"> </w:t>
      </w:r>
      <w:r w:rsidR="006577EC">
        <w:rPr>
          <w:rtl/>
        </w:rPr>
        <w:t>اتباع</w:t>
      </w:r>
      <w:r>
        <w:rPr>
          <w:rtl/>
        </w:rPr>
        <w:t xml:space="preserve"> </w:t>
      </w:r>
      <w:r w:rsidR="006577EC">
        <w:rPr>
          <w:rtl/>
        </w:rPr>
        <w:t>الإجراءات</w:t>
      </w:r>
      <w:r>
        <w:rPr>
          <w:rtl/>
        </w:rPr>
        <w:t xml:space="preserve"> </w:t>
      </w:r>
      <w:r w:rsidR="006577EC">
        <w:rPr>
          <w:rtl/>
        </w:rPr>
        <w:t>المنصوص</w:t>
      </w:r>
      <w:r>
        <w:rPr>
          <w:rtl/>
        </w:rPr>
        <w:t xml:space="preserve"> </w:t>
      </w:r>
      <w:r w:rsidR="006577EC">
        <w:rPr>
          <w:rtl/>
        </w:rPr>
        <w:t>عليها</w:t>
      </w:r>
      <w:r>
        <w:rPr>
          <w:rtl/>
        </w:rPr>
        <w:t xml:space="preserve"> </w:t>
      </w:r>
      <w:r w:rsidR="006577EC">
        <w:rPr>
          <w:rtl/>
        </w:rPr>
        <w:t>في</w:t>
      </w:r>
      <w:r>
        <w:rPr>
          <w:rtl/>
        </w:rPr>
        <w:t xml:space="preserve"> </w:t>
      </w:r>
      <w:r w:rsidR="006577EC">
        <w:rPr>
          <w:rtl/>
        </w:rPr>
        <w:t>قانون</w:t>
      </w:r>
      <w:r>
        <w:rPr>
          <w:rtl/>
        </w:rPr>
        <w:t xml:space="preserve"> </w:t>
      </w:r>
      <w:r w:rsidR="006577EC">
        <w:rPr>
          <w:rtl/>
        </w:rPr>
        <w:t>التبني،</w:t>
      </w:r>
      <w:r>
        <w:rPr>
          <w:rtl/>
        </w:rPr>
        <w:t xml:space="preserve"> </w:t>
      </w:r>
      <w:r w:rsidR="006577EC">
        <w:rPr>
          <w:rtl/>
        </w:rPr>
        <w:t>لكن</w:t>
      </w:r>
      <w:r>
        <w:rPr>
          <w:rtl/>
        </w:rPr>
        <w:t xml:space="preserve"> </w:t>
      </w:r>
      <w:r w:rsidR="006577EC">
        <w:rPr>
          <w:rtl/>
        </w:rPr>
        <w:t>يساورها</w:t>
      </w:r>
      <w:r>
        <w:rPr>
          <w:rtl/>
        </w:rPr>
        <w:t xml:space="preserve"> </w:t>
      </w:r>
      <w:r w:rsidR="006577EC">
        <w:rPr>
          <w:rtl/>
        </w:rPr>
        <w:t>القلق</w:t>
      </w:r>
      <w:r>
        <w:rPr>
          <w:rtl/>
        </w:rPr>
        <w:t xml:space="preserve"> </w:t>
      </w:r>
      <w:r w:rsidR="006577EC">
        <w:rPr>
          <w:rtl/>
        </w:rPr>
        <w:t>لأن</w:t>
      </w:r>
      <w:r>
        <w:rPr>
          <w:rtl/>
        </w:rPr>
        <w:t xml:space="preserve"> </w:t>
      </w:r>
      <w:r w:rsidR="006577EC">
        <w:rPr>
          <w:rtl/>
        </w:rPr>
        <w:t>التشريع</w:t>
      </w:r>
      <w:r>
        <w:rPr>
          <w:rtl/>
        </w:rPr>
        <w:t xml:space="preserve"> </w:t>
      </w:r>
      <w:r w:rsidR="006577EC">
        <w:rPr>
          <w:rtl/>
        </w:rPr>
        <w:t>الحالي</w:t>
      </w:r>
      <w:r>
        <w:rPr>
          <w:rtl/>
        </w:rPr>
        <w:t xml:space="preserve"> </w:t>
      </w:r>
      <w:r w:rsidR="006577EC">
        <w:rPr>
          <w:rtl/>
        </w:rPr>
        <w:t>لا</w:t>
      </w:r>
      <w:r>
        <w:rPr>
          <w:rtl/>
        </w:rPr>
        <w:t xml:space="preserve"> </w:t>
      </w:r>
      <w:r w:rsidR="006577EC">
        <w:rPr>
          <w:rtl/>
        </w:rPr>
        <w:t>يتضمن</w:t>
      </w:r>
      <w:r>
        <w:rPr>
          <w:rtl/>
        </w:rPr>
        <w:t xml:space="preserve"> </w:t>
      </w:r>
      <w:r w:rsidR="006577EC">
        <w:rPr>
          <w:rtl/>
        </w:rPr>
        <w:t>أحكاما</w:t>
      </w:r>
      <w:r w:rsidR="00D95679">
        <w:rPr>
          <w:rFonts w:hint="cs"/>
          <w:rtl/>
        </w:rPr>
        <w:t>ً</w:t>
      </w:r>
      <w:r>
        <w:rPr>
          <w:rtl/>
        </w:rPr>
        <w:t xml:space="preserve"> </w:t>
      </w:r>
      <w:r w:rsidR="006577EC">
        <w:rPr>
          <w:rtl/>
        </w:rPr>
        <w:t>محددة</w:t>
      </w:r>
      <w:r>
        <w:rPr>
          <w:rtl/>
        </w:rPr>
        <w:t xml:space="preserve"> </w:t>
      </w:r>
      <w:r w:rsidR="006577EC">
        <w:rPr>
          <w:rtl/>
        </w:rPr>
        <w:t>تجرّم</w:t>
      </w:r>
      <w:r>
        <w:rPr>
          <w:rtl/>
        </w:rPr>
        <w:t xml:space="preserve"> </w:t>
      </w:r>
      <w:r w:rsidR="006577EC">
        <w:rPr>
          <w:rtl/>
        </w:rPr>
        <w:t>جميع</w:t>
      </w:r>
      <w:r>
        <w:rPr>
          <w:rtl/>
        </w:rPr>
        <w:t xml:space="preserve"> </w:t>
      </w:r>
      <w:r w:rsidR="006577EC">
        <w:rPr>
          <w:rtl/>
        </w:rPr>
        <w:t>الأعمال</w:t>
      </w:r>
      <w:r>
        <w:rPr>
          <w:rtl/>
        </w:rPr>
        <w:t xml:space="preserve"> </w:t>
      </w:r>
      <w:r w:rsidR="006577EC">
        <w:rPr>
          <w:rtl/>
        </w:rPr>
        <w:t>المتصلة</w:t>
      </w:r>
      <w:r>
        <w:rPr>
          <w:rtl/>
        </w:rPr>
        <w:t xml:space="preserve"> </w:t>
      </w:r>
      <w:r w:rsidR="006577EC">
        <w:rPr>
          <w:rtl/>
        </w:rPr>
        <w:t>بانتزاع</w:t>
      </w:r>
      <w:r>
        <w:rPr>
          <w:rtl/>
        </w:rPr>
        <w:t xml:space="preserve"> </w:t>
      </w:r>
      <w:r w:rsidR="006577EC">
        <w:rPr>
          <w:rtl/>
        </w:rPr>
        <w:t>الأطفال،</w:t>
      </w:r>
      <w:r>
        <w:rPr>
          <w:rtl/>
        </w:rPr>
        <w:t xml:space="preserve"> </w:t>
      </w:r>
      <w:r w:rsidR="006577EC">
        <w:rPr>
          <w:rtl/>
        </w:rPr>
        <w:t>بموجب</w:t>
      </w:r>
      <w:r>
        <w:rPr>
          <w:rtl/>
        </w:rPr>
        <w:t xml:space="preserve"> </w:t>
      </w:r>
      <w:r w:rsidR="006577EC">
        <w:rPr>
          <w:rtl/>
        </w:rPr>
        <w:t>المادة</w:t>
      </w:r>
      <w:r>
        <w:rPr>
          <w:rtl/>
        </w:rPr>
        <w:t xml:space="preserve"> </w:t>
      </w:r>
      <w:r w:rsidRPr="00A4495A">
        <w:rPr>
          <w:rtl/>
        </w:rPr>
        <w:t>٢٥</w:t>
      </w:r>
      <w:r w:rsidR="006577EC">
        <w:rPr>
          <w:rtl/>
        </w:rPr>
        <w:t>(</w:t>
      </w:r>
      <w:r w:rsidRPr="00A4495A">
        <w:rPr>
          <w:rtl/>
        </w:rPr>
        <w:t>١</w:t>
      </w:r>
      <w:r w:rsidR="006577EC">
        <w:rPr>
          <w:rtl/>
        </w:rPr>
        <w:t>)</w:t>
      </w:r>
      <w:r>
        <w:rPr>
          <w:rtl/>
        </w:rPr>
        <w:t xml:space="preserve"> </w:t>
      </w:r>
      <w:r w:rsidR="006577EC">
        <w:rPr>
          <w:rtl/>
        </w:rPr>
        <w:t>من</w:t>
      </w:r>
      <w:r>
        <w:rPr>
          <w:rtl/>
        </w:rPr>
        <w:t xml:space="preserve"> </w:t>
      </w:r>
      <w:r w:rsidR="006577EC">
        <w:rPr>
          <w:rtl/>
        </w:rPr>
        <w:t>الاتفاقية.</w:t>
      </w:r>
      <w:r>
        <w:rPr>
          <w:rtl/>
        </w:rPr>
        <w:t xml:space="preserve"> </w:t>
      </w:r>
      <w:r w:rsidR="006577EC">
        <w:rPr>
          <w:rtl/>
        </w:rPr>
        <w:t>وتحيط</w:t>
      </w:r>
      <w:r>
        <w:rPr>
          <w:rtl/>
        </w:rPr>
        <w:t xml:space="preserve"> </w:t>
      </w:r>
      <w:r w:rsidR="006577EC">
        <w:rPr>
          <w:rtl/>
        </w:rPr>
        <w:t>اللجنة</w:t>
      </w:r>
      <w:r>
        <w:rPr>
          <w:rtl/>
        </w:rPr>
        <w:t xml:space="preserve"> </w:t>
      </w:r>
      <w:r w:rsidR="006577EC">
        <w:rPr>
          <w:rtl/>
        </w:rPr>
        <w:t>علما</w:t>
      </w:r>
      <w:r w:rsidR="00D95679">
        <w:rPr>
          <w:rFonts w:hint="cs"/>
          <w:rtl/>
        </w:rPr>
        <w:t>ً</w:t>
      </w:r>
      <w:r>
        <w:rPr>
          <w:rtl/>
        </w:rPr>
        <w:t xml:space="preserve"> </w:t>
      </w:r>
      <w:r w:rsidR="006577EC">
        <w:rPr>
          <w:rtl/>
        </w:rPr>
        <w:t>بالمعلومات</w:t>
      </w:r>
      <w:r>
        <w:rPr>
          <w:rtl/>
        </w:rPr>
        <w:t xml:space="preserve"> </w:t>
      </w:r>
      <w:r w:rsidR="006577EC">
        <w:rPr>
          <w:rtl/>
        </w:rPr>
        <w:t>التي</w:t>
      </w:r>
      <w:r>
        <w:rPr>
          <w:rtl/>
        </w:rPr>
        <w:t xml:space="preserve"> </w:t>
      </w:r>
      <w:r w:rsidR="006577EC">
        <w:rPr>
          <w:rtl/>
        </w:rPr>
        <w:t>قدمتها</w:t>
      </w:r>
      <w:r>
        <w:rPr>
          <w:rtl/>
        </w:rPr>
        <w:t xml:space="preserve"> </w:t>
      </w:r>
      <w:r w:rsidR="006577EC">
        <w:rPr>
          <w:rtl/>
        </w:rPr>
        <w:t>الدولة</w:t>
      </w:r>
      <w:r>
        <w:rPr>
          <w:rtl/>
        </w:rPr>
        <w:t xml:space="preserve"> </w:t>
      </w:r>
      <w:r w:rsidR="006577EC">
        <w:rPr>
          <w:rtl/>
        </w:rPr>
        <w:t>الطرف</w:t>
      </w:r>
      <w:r>
        <w:rPr>
          <w:rtl/>
        </w:rPr>
        <w:t xml:space="preserve"> </w:t>
      </w:r>
      <w:r w:rsidR="006577EC">
        <w:rPr>
          <w:rtl/>
        </w:rPr>
        <w:t>فيما</w:t>
      </w:r>
      <w:r>
        <w:rPr>
          <w:rtl/>
        </w:rPr>
        <w:t xml:space="preserve"> </w:t>
      </w:r>
      <w:r w:rsidR="006577EC">
        <w:rPr>
          <w:rtl/>
        </w:rPr>
        <w:t>يتعلق</w:t>
      </w:r>
      <w:r>
        <w:rPr>
          <w:rtl/>
        </w:rPr>
        <w:t xml:space="preserve"> </w:t>
      </w:r>
      <w:r w:rsidR="006577EC">
        <w:rPr>
          <w:rtl/>
        </w:rPr>
        <w:t>بالتحقيقات</w:t>
      </w:r>
      <w:r>
        <w:rPr>
          <w:rtl/>
        </w:rPr>
        <w:t xml:space="preserve"> </w:t>
      </w:r>
      <w:r w:rsidR="006577EC">
        <w:rPr>
          <w:rtl/>
        </w:rPr>
        <w:t>الجارية</w:t>
      </w:r>
      <w:r>
        <w:rPr>
          <w:rtl/>
        </w:rPr>
        <w:t xml:space="preserve"> </w:t>
      </w:r>
      <w:r w:rsidR="006577EC">
        <w:rPr>
          <w:rtl/>
        </w:rPr>
        <w:t>بشأن</w:t>
      </w:r>
      <w:r>
        <w:rPr>
          <w:rtl/>
        </w:rPr>
        <w:t xml:space="preserve"> </w:t>
      </w:r>
      <w:r w:rsidRPr="00A4495A">
        <w:rPr>
          <w:rtl/>
        </w:rPr>
        <w:t>341</w:t>
      </w:r>
      <w:r>
        <w:rPr>
          <w:rtl/>
        </w:rPr>
        <w:t xml:space="preserve"> </w:t>
      </w:r>
      <w:r w:rsidR="006577EC">
        <w:rPr>
          <w:rtl/>
        </w:rPr>
        <w:t>حالة</w:t>
      </w:r>
      <w:r>
        <w:rPr>
          <w:rtl/>
        </w:rPr>
        <w:t xml:space="preserve"> </w:t>
      </w:r>
      <w:r w:rsidR="006577EC">
        <w:rPr>
          <w:rtl/>
        </w:rPr>
        <w:t>اختطاف</w:t>
      </w:r>
      <w:r>
        <w:rPr>
          <w:rtl/>
        </w:rPr>
        <w:t xml:space="preserve"> </w:t>
      </w:r>
      <w:r w:rsidR="006577EC">
        <w:rPr>
          <w:rtl/>
        </w:rPr>
        <w:t>قاصر</w:t>
      </w:r>
      <w:r>
        <w:rPr>
          <w:rtl/>
        </w:rPr>
        <w:t xml:space="preserve"> </w:t>
      </w:r>
      <w:r w:rsidR="006577EC">
        <w:rPr>
          <w:rtl/>
        </w:rPr>
        <w:t>و/أو</w:t>
      </w:r>
      <w:r>
        <w:rPr>
          <w:rtl/>
        </w:rPr>
        <w:t xml:space="preserve"> </w:t>
      </w:r>
      <w:r w:rsidR="006577EC">
        <w:rPr>
          <w:rtl/>
        </w:rPr>
        <w:t>تبنيه</w:t>
      </w:r>
      <w:r>
        <w:rPr>
          <w:rtl/>
        </w:rPr>
        <w:t xml:space="preserve"> </w:t>
      </w:r>
      <w:r w:rsidR="006577EC">
        <w:rPr>
          <w:rtl/>
        </w:rPr>
        <w:t>بصورة</w:t>
      </w:r>
      <w:r>
        <w:rPr>
          <w:rtl/>
        </w:rPr>
        <w:t xml:space="preserve"> </w:t>
      </w:r>
      <w:r w:rsidR="006577EC">
        <w:rPr>
          <w:rtl/>
        </w:rPr>
        <w:t>غير</w:t>
      </w:r>
      <w:r>
        <w:rPr>
          <w:rtl/>
        </w:rPr>
        <w:t xml:space="preserve"> </w:t>
      </w:r>
      <w:r w:rsidR="006577EC">
        <w:rPr>
          <w:rtl/>
        </w:rPr>
        <w:t>نظامية،</w:t>
      </w:r>
      <w:r>
        <w:rPr>
          <w:rtl/>
        </w:rPr>
        <w:t xml:space="preserve"> </w:t>
      </w:r>
      <w:r w:rsidR="006577EC">
        <w:rPr>
          <w:rtl/>
        </w:rPr>
        <w:t>ويُزعم</w:t>
      </w:r>
      <w:r>
        <w:rPr>
          <w:rtl/>
        </w:rPr>
        <w:t xml:space="preserve"> </w:t>
      </w:r>
      <w:r w:rsidR="006577EC">
        <w:rPr>
          <w:rtl/>
        </w:rPr>
        <w:t>أن</w:t>
      </w:r>
      <w:r>
        <w:rPr>
          <w:rtl/>
        </w:rPr>
        <w:t xml:space="preserve"> </w:t>
      </w:r>
      <w:r w:rsidRPr="00A4495A">
        <w:rPr>
          <w:rtl/>
        </w:rPr>
        <w:t>279</w:t>
      </w:r>
      <w:r>
        <w:rPr>
          <w:rtl/>
        </w:rPr>
        <w:t xml:space="preserve"> </w:t>
      </w:r>
      <w:r w:rsidR="006577EC">
        <w:rPr>
          <w:rtl/>
        </w:rPr>
        <w:t>حالة</w:t>
      </w:r>
      <w:r>
        <w:rPr>
          <w:rtl/>
        </w:rPr>
        <w:t xml:space="preserve"> </w:t>
      </w:r>
      <w:r w:rsidR="006577EC">
        <w:rPr>
          <w:rtl/>
        </w:rPr>
        <w:t>منها</w:t>
      </w:r>
      <w:r>
        <w:rPr>
          <w:rtl/>
        </w:rPr>
        <w:t xml:space="preserve"> </w:t>
      </w:r>
      <w:r w:rsidR="006577EC">
        <w:rPr>
          <w:rtl/>
        </w:rPr>
        <w:t>وقعت</w:t>
      </w:r>
      <w:r>
        <w:rPr>
          <w:rtl/>
        </w:rPr>
        <w:t xml:space="preserve"> </w:t>
      </w:r>
      <w:r w:rsidR="006577EC">
        <w:rPr>
          <w:rtl/>
        </w:rPr>
        <w:t>إبّان</w:t>
      </w:r>
      <w:r>
        <w:rPr>
          <w:rtl/>
        </w:rPr>
        <w:t xml:space="preserve"> </w:t>
      </w:r>
      <w:r w:rsidR="006577EC">
        <w:rPr>
          <w:rtl/>
        </w:rPr>
        <w:t>فترة</w:t>
      </w:r>
      <w:r>
        <w:rPr>
          <w:rtl/>
        </w:rPr>
        <w:t xml:space="preserve"> </w:t>
      </w:r>
      <w:r w:rsidR="006577EC">
        <w:rPr>
          <w:rtl/>
        </w:rPr>
        <w:t>الحكم</w:t>
      </w:r>
      <w:r>
        <w:rPr>
          <w:rtl/>
        </w:rPr>
        <w:t xml:space="preserve"> </w:t>
      </w:r>
      <w:r w:rsidR="006577EC">
        <w:rPr>
          <w:rtl/>
        </w:rPr>
        <w:t>الدكتاتوري.</w:t>
      </w:r>
      <w:r>
        <w:rPr>
          <w:rtl/>
        </w:rPr>
        <w:t xml:space="preserve"> </w:t>
      </w:r>
      <w:r w:rsidR="006577EC">
        <w:rPr>
          <w:rtl/>
        </w:rPr>
        <w:t>وتلاحظ</w:t>
      </w:r>
      <w:r>
        <w:rPr>
          <w:rtl/>
        </w:rPr>
        <w:t xml:space="preserve"> </w:t>
      </w:r>
      <w:r w:rsidR="006577EC">
        <w:rPr>
          <w:rtl/>
        </w:rPr>
        <w:t>اللجنة</w:t>
      </w:r>
      <w:r>
        <w:rPr>
          <w:rtl/>
        </w:rPr>
        <w:t xml:space="preserve"> </w:t>
      </w:r>
      <w:r w:rsidR="006577EC">
        <w:rPr>
          <w:rtl/>
        </w:rPr>
        <w:t>أيضا</w:t>
      </w:r>
      <w:r w:rsidR="00D95679">
        <w:rPr>
          <w:rFonts w:hint="cs"/>
          <w:rtl/>
        </w:rPr>
        <w:t>ً</w:t>
      </w:r>
      <w:r>
        <w:rPr>
          <w:rtl/>
        </w:rPr>
        <w:t xml:space="preserve"> </w:t>
      </w:r>
      <w:r w:rsidR="006577EC">
        <w:rPr>
          <w:rtl/>
        </w:rPr>
        <w:t>فتح</w:t>
      </w:r>
      <w:r>
        <w:rPr>
          <w:rtl/>
        </w:rPr>
        <w:t xml:space="preserve"> </w:t>
      </w:r>
      <w:r w:rsidR="006577EC">
        <w:rPr>
          <w:rtl/>
        </w:rPr>
        <w:t>ملف</w:t>
      </w:r>
      <w:r>
        <w:rPr>
          <w:rtl/>
        </w:rPr>
        <w:t xml:space="preserve"> </w:t>
      </w:r>
      <w:r w:rsidR="006577EC">
        <w:rPr>
          <w:rtl/>
        </w:rPr>
        <w:t>خاص</w:t>
      </w:r>
      <w:r>
        <w:rPr>
          <w:rtl/>
        </w:rPr>
        <w:t xml:space="preserve"> </w:t>
      </w:r>
      <w:r w:rsidR="006577EC">
        <w:rPr>
          <w:rtl/>
        </w:rPr>
        <w:t>بشأن</w:t>
      </w:r>
      <w:r>
        <w:rPr>
          <w:rtl/>
        </w:rPr>
        <w:t xml:space="preserve"> </w:t>
      </w:r>
      <w:r w:rsidR="006577EC">
        <w:rPr>
          <w:rtl/>
        </w:rPr>
        <w:t>احتجاز</w:t>
      </w:r>
      <w:r>
        <w:rPr>
          <w:rtl/>
        </w:rPr>
        <w:t xml:space="preserve"> </w:t>
      </w:r>
      <w:r w:rsidRPr="00A4495A">
        <w:rPr>
          <w:rtl/>
        </w:rPr>
        <w:t>10</w:t>
      </w:r>
      <w:r>
        <w:rPr>
          <w:rtl/>
        </w:rPr>
        <w:t xml:space="preserve"> </w:t>
      </w:r>
      <w:r w:rsidR="006577EC">
        <w:rPr>
          <w:rtl/>
        </w:rPr>
        <w:t>نساء</w:t>
      </w:r>
      <w:r>
        <w:rPr>
          <w:rtl/>
        </w:rPr>
        <w:t xml:space="preserve"> </w:t>
      </w:r>
      <w:r w:rsidR="006577EC">
        <w:rPr>
          <w:rtl/>
        </w:rPr>
        <w:t>حوامل</w:t>
      </w:r>
      <w:r>
        <w:rPr>
          <w:rtl/>
        </w:rPr>
        <w:t xml:space="preserve"> </w:t>
      </w:r>
      <w:r w:rsidR="006577EC">
        <w:rPr>
          <w:rtl/>
        </w:rPr>
        <w:t>إبّان</w:t>
      </w:r>
      <w:r>
        <w:rPr>
          <w:rtl/>
        </w:rPr>
        <w:t xml:space="preserve"> </w:t>
      </w:r>
      <w:r w:rsidR="006577EC">
        <w:rPr>
          <w:rtl/>
        </w:rPr>
        <w:t>فترة</w:t>
      </w:r>
      <w:r>
        <w:rPr>
          <w:rtl/>
        </w:rPr>
        <w:t xml:space="preserve"> </w:t>
      </w:r>
      <w:r w:rsidR="006577EC">
        <w:rPr>
          <w:rtl/>
        </w:rPr>
        <w:t>الحكم</w:t>
      </w:r>
      <w:r>
        <w:rPr>
          <w:rtl/>
        </w:rPr>
        <w:t xml:space="preserve"> </w:t>
      </w:r>
      <w:r w:rsidR="006577EC">
        <w:rPr>
          <w:rtl/>
        </w:rPr>
        <w:t>الدكتاتوري،</w:t>
      </w:r>
      <w:r>
        <w:rPr>
          <w:rtl/>
        </w:rPr>
        <w:t xml:space="preserve"> </w:t>
      </w:r>
      <w:r w:rsidR="006577EC">
        <w:rPr>
          <w:rtl/>
        </w:rPr>
        <w:t>فربما</w:t>
      </w:r>
      <w:r>
        <w:rPr>
          <w:rtl/>
        </w:rPr>
        <w:t xml:space="preserve"> </w:t>
      </w:r>
      <w:r w:rsidR="006577EC">
        <w:rPr>
          <w:rtl/>
        </w:rPr>
        <w:t>أطفالهن</w:t>
      </w:r>
      <w:r>
        <w:rPr>
          <w:rtl/>
        </w:rPr>
        <w:t xml:space="preserve"> </w:t>
      </w:r>
      <w:r w:rsidR="006577EC">
        <w:rPr>
          <w:rtl/>
        </w:rPr>
        <w:t>وُلدوا</w:t>
      </w:r>
      <w:r>
        <w:rPr>
          <w:rtl/>
        </w:rPr>
        <w:t xml:space="preserve"> </w:t>
      </w:r>
      <w:r w:rsidR="006577EC">
        <w:rPr>
          <w:rtl/>
        </w:rPr>
        <w:t>في</w:t>
      </w:r>
      <w:r>
        <w:rPr>
          <w:rtl/>
        </w:rPr>
        <w:t xml:space="preserve"> </w:t>
      </w:r>
      <w:r w:rsidR="006577EC">
        <w:rPr>
          <w:rtl/>
        </w:rPr>
        <w:t>الأسر</w:t>
      </w:r>
      <w:r>
        <w:rPr>
          <w:rtl/>
        </w:rPr>
        <w:t xml:space="preserve"> </w:t>
      </w:r>
      <w:r w:rsidR="006577EC">
        <w:rPr>
          <w:rtl/>
        </w:rPr>
        <w:t>وهم</w:t>
      </w:r>
      <w:r>
        <w:rPr>
          <w:rtl/>
        </w:rPr>
        <w:t xml:space="preserve"> </w:t>
      </w:r>
      <w:r w:rsidR="006577EC">
        <w:rPr>
          <w:rtl/>
        </w:rPr>
        <w:t>باقون</w:t>
      </w:r>
      <w:r>
        <w:rPr>
          <w:rtl/>
        </w:rPr>
        <w:t xml:space="preserve"> </w:t>
      </w:r>
      <w:r w:rsidR="006577EC">
        <w:rPr>
          <w:rtl/>
        </w:rPr>
        <w:t>على</w:t>
      </w:r>
      <w:r>
        <w:rPr>
          <w:rtl/>
        </w:rPr>
        <w:t xml:space="preserve"> </w:t>
      </w:r>
      <w:r w:rsidR="006577EC">
        <w:rPr>
          <w:rtl/>
        </w:rPr>
        <w:t>قيد</w:t>
      </w:r>
      <w:r>
        <w:rPr>
          <w:rtl/>
        </w:rPr>
        <w:t xml:space="preserve"> </w:t>
      </w:r>
      <w:r w:rsidR="006577EC">
        <w:rPr>
          <w:rtl/>
        </w:rPr>
        <w:t>الحياة.</w:t>
      </w:r>
      <w:r>
        <w:rPr>
          <w:rtl/>
        </w:rPr>
        <w:t xml:space="preserve"> </w:t>
      </w:r>
      <w:r w:rsidR="006577EC">
        <w:rPr>
          <w:rtl/>
        </w:rPr>
        <w:t>وتلاحظ</w:t>
      </w:r>
      <w:r>
        <w:rPr>
          <w:rtl/>
        </w:rPr>
        <w:t xml:space="preserve"> </w:t>
      </w:r>
      <w:r w:rsidR="006577EC">
        <w:rPr>
          <w:rtl/>
        </w:rPr>
        <w:t>اللجنة</w:t>
      </w:r>
      <w:r>
        <w:rPr>
          <w:rtl/>
        </w:rPr>
        <w:t xml:space="preserve"> </w:t>
      </w:r>
      <w:r w:rsidR="006577EC">
        <w:rPr>
          <w:rtl/>
        </w:rPr>
        <w:t>أن</w:t>
      </w:r>
      <w:r>
        <w:rPr>
          <w:rtl/>
        </w:rPr>
        <w:t xml:space="preserve"> </w:t>
      </w:r>
      <w:r w:rsidR="006577EC">
        <w:rPr>
          <w:rtl/>
        </w:rPr>
        <w:t>هؤلاء</w:t>
      </w:r>
      <w:r>
        <w:rPr>
          <w:rtl/>
        </w:rPr>
        <w:t xml:space="preserve"> </w:t>
      </w:r>
      <w:r w:rsidR="006577EC">
        <w:rPr>
          <w:rtl/>
        </w:rPr>
        <w:t>الأطفال</w:t>
      </w:r>
      <w:r>
        <w:rPr>
          <w:rtl/>
        </w:rPr>
        <w:t xml:space="preserve"> </w:t>
      </w:r>
      <w:r w:rsidR="006577EC">
        <w:rPr>
          <w:rtl/>
        </w:rPr>
        <w:t>ربما</w:t>
      </w:r>
      <w:r>
        <w:rPr>
          <w:rtl/>
        </w:rPr>
        <w:t xml:space="preserve"> </w:t>
      </w:r>
      <w:r w:rsidR="006577EC">
        <w:rPr>
          <w:rtl/>
        </w:rPr>
        <w:t>كانوا</w:t>
      </w:r>
      <w:r>
        <w:rPr>
          <w:rtl/>
        </w:rPr>
        <w:t xml:space="preserve"> </w:t>
      </w:r>
      <w:r w:rsidR="006577EC">
        <w:rPr>
          <w:rtl/>
        </w:rPr>
        <w:t>الأكثر</w:t>
      </w:r>
      <w:r>
        <w:rPr>
          <w:rtl/>
        </w:rPr>
        <w:t xml:space="preserve"> </w:t>
      </w:r>
      <w:r w:rsidR="006577EC">
        <w:rPr>
          <w:rtl/>
        </w:rPr>
        <w:t>عرضة</w:t>
      </w:r>
      <w:r>
        <w:rPr>
          <w:rtl/>
        </w:rPr>
        <w:t xml:space="preserve"> </w:t>
      </w:r>
      <w:r w:rsidR="006577EC">
        <w:rPr>
          <w:rtl/>
        </w:rPr>
        <w:t>لإجراء</w:t>
      </w:r>
      <w:r>
        <w:rPr>
          <w:rtl/>
        </w:rPr>
        <w:t xml:space="preserve"> </w:t>
      </w:r>
      <w:r w:rsidR="006577EC">
        <w:rPr>
          <w:rtl/>
        </w:rPr>
        <w:t>تبديل</w:t>
      </w:r>
      <w:r>
        <w:rPr>
          <w:rtl/>
        </w:rPr>
        <w:t xml:space="preserve"> </w:t>
      </w:r>
      <w:r w:rsidR="006577EC">
        <w:rPr>
          <w:rtl/>
        </w:rPr>
        <w:t>الهوية</w:t>
      </w:r>
      <w:r>
        <w:rPr>
          <w:rtl/>
        </w:rPr>
        <w:t xml:space="preserve"> </w:t>
      </w:r>
      <w:r w:rsidR="006577EC">
        <w:rPr>
          <w:rtl/>
        </w:rPr>
        <w:t>(المادة</w:t>
      </w:r>
      <w:r>
        <w:rPr>
          <w:rtl/>
        </w:rPr>
        <w:t xml:space="preserve"> </w:t>
      </w:r>
      <w:r w:rsidRPr="00A4495A">
        <w:rPr>
          <w:rtl/>
        </w:rPr>
        <w:t>٢٥</w:t>
      </w:r>
      <w:r w:rsidR="006577EC">
        <w:rPr>
          <w:rtl/>
        </w:rPr>
        <w:t>).</w:t>
      </w:r>
      <w:r>
        <w:rPr>
          <w:rtl/>
          <w:lang w:val="ar-SA" w:eastAsia="zh-TW"/>
        </w:rPr>
        <w:t xml:space="preserve"> </w:t>
      </w:r>
    </w:p>
    <w:p w:rsidR="006577EC" w:rsidRPr="00A4495A" w:rsidRDefault="00A4495A" w:rsidP="00A4495A">
      <w:pPr>
        <w:pStyle w:val="SingleTxtGA"/>
        <w:rPr>
          <w:b/>
          <w:bCs/>
          <w:rtl/>
          <w:lang w:val="ar-SA" w:eastAsia="zh-TW"/>
        </w:rPr>
      </w:pPr>
      <w:r w:rsidRPr="00A4495A">
        <w:rPr>
          <w:rtl/>
        </w:rPr>
        <w:t>٣١</w:t>
      </w:r>
      <w:r w:rsidR="00A66F05">
        <w:rPr>
          <w:rtl/>
        </w:rPr>
        <w:t>-</w:t>
      </w:r>
      <w:r>
        <w:rPr>
          <w:rtl/>
        </w:rPr>
        <w:tab/>
      </w:r>
      <w:r w:rsidR="006577EC" w:rsidRPr="00A4495A">
        <w:rPr>
          <w:b/>
          <w:bCs/>
          <w:rtl/>
        </w:rPr>
        <w:t>توصي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اللجنة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الدولة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الطرف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بأن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تعتمد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التدابير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التشريعية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اللازمة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بهدف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إدراج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الأفعال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المبينة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في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الفقرة</w:t>
      </w:r>
      <w:r>
        <w:rPr>
          <w:b/>
          <w:bCs/>
          <w:rtl/>
        </w:rPr>
        <w:t xml:space="preserve"> </w:t>
      </w:r>
      <w:r w:rsidRPr="00A4495A">
        <w:rPr>
          <w:b/>
          <w:bCs/>
          <w:rtl/>
        </w:rPr>
        <w:t>1</w:t>
      </w:r>
      <w:r w:rsidR="006577EC" w:rsidRPr="00A4495A">
        <w:rPr>
          <w:b/>
          <w:bCs/>
          <w:rtl/>
        </w:rPr>
        <w:t>(أ)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من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المادة</w:t>
      </w:r>
      <w:r>
        <w:rPr>
          <w:b/>
          <w:bCs/>
          <w:rtl/>
        </w:rPr>
        <w:t xml:space="preserve"> </w:t>
      </w:r>
      <w:r w:rsidRPr="00A4495A">
        <w:rPr>
          <w:b/>
          <w:bCs/>
          <w:rtl/>
        </w:rPr>
        <w:t>25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من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الاتفاقية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كجرائم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محددة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في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قوانينها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وبأن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تنص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على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عقوبات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مناسبة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تراعي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شدة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خطورة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هذه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الأفعال.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كما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توصي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الدولة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الطرف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بما</w:t>
      </w:r>
      <w:r w:rsidR="00B257D6">
        <w:rPr>
          <w:rFonts w:hint="cs"/>
          <w:b/>
          <w:bCs/>
          <w:rtl/>
        </w:rPr>
        <w:t> </w:t>
      </w:r>
      <w:r w:rsidR="006577EC" w:rsidRPr="00A4495A">
        <w:rPr>
          <w:b/>
          <w:bCs/>
          <w:rtl/>
        </w:rPr>
        <w:t>يلي: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(أ)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تعجيل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التحقيقات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في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حالات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اختطاف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القصر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و/أو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تبنيهم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بصورة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غير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نظامية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وفي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حالات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اختفاء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النساء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الحوامل؛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و(ب)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ضمان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قدرة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الضحايا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على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ممارسة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حقهم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في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استرداد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هويتهم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إذا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تبين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أنه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جرى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تبديل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هويتهم.</w:t>
      </w:r>
    </w:p>
    <w:p w:rsidR="006577EC" w:rsidRPr="006A21D8" w:rsidRDefault="00A4495A" w:rsidP="00A4495A">
      <w:pPr>
        <w:pStyle w:val="H1GA"/>
        <w:rPr>
          <w:rtl/>
          <w:lang w:val="ar-SA" w:eastAsia="zh-TW"/>
        </w:rPr>
      </w:pPr>
      <w:r>
        <w:rPr>
          <w:rtl/>
        </w:rPr>
        <w:tab/>
      </w:r>
      <w:r w:rsidR="006577EC">
        <w:rPr>
          <w:rtl/>
        </w:rPr>
        <w:t>دال</w:t>
      </w:r>
      <w:r w:rsidR="00A66F05">
        <w:rPr>
          <w:rtl/>
        </w:rPr>
        <w:t>-</w:t>
      </w:r>
      <w:r>
        <w:rPr>
          <w:rtl/>
        </w:rPr>
        <w:tab/>
      </w:r>
      <w:r w:rsidR="006577EC">
        <w:rPr>
          <w:rtl/>
        </w:rPr>
        <w:t>النشر</w:t>
      </w:r>
      <w:r>
        <w:rPr>
          <w:rtl/>
        </w:rPr>
        <w:t xml:space="preserve"> </w:t>
      </w:r>
      <w:r w:rsidR="006577EC">
        <w:rPr>
          <w:rtl/>
        </w:rPr>
        <w:t>والمتابعة</w:t>
      </w:r>
      <w:r w:rsidR="006577EC">
        <w:t>‬</w:t>
      </w:r>
      <w:r w:rsidR="006577EC">
        <w:t>‬</w:t>
      </w:r>
      <w:r w:rsidR="006577EC">
        <w:t>‬</w:t>
      </w:r>
      <w:r w:rsidR="006577EC">
        <w:t>‬</w:t>
      </w:r>
      <w:r w:rsidR="006577EC">
        <w:t>‬</w:t>
      </w:r>
      <w:r w:rsidR="006577EC">
        <w:t>‬</w:t>
      </w:r>
      <w:r w:rsidR="006577EC">
        <w:t>‬</w:t>
      </w:r>
      <w:bookmarkStart w:id="20" w:name="_Toc8984005"/>
      <w:bookmarkEnd w:id="20"/>
    </w:p>
    <w:p w:rsidR="006577EC" w:rsidRPr="00A4495A" w:rsidRDefault="00A4495A" w:rsidP="00A4495A">
      <w:pPr>
        <w:pStyle w:val="SingleTxtGA"/>
        <w:rPr>
          <w:b/>
          <w:bCs/>
          <w:rtl/>
          <w:lang w:val="ar-SA" w:eastAsia="zh-TW"/>
        </w:rPr>
      </w:pPr>
      <w:r w:rsidRPr="00A4495A">
        <w:rPr>
          <w:rtl/>
        </w:rPr>
        <w:t>٣٢</w:t>
      </w:r>
      <w:r w:rsidR="00A66F05">
        <w:rPr>
          <w:rtl/>
        </w:rPr>
        <w:t>-</w:t>
      </w:r>
      <w:r>
        <w:rPr>
          <w:rtl/>
        </w:rPr>
        <w:tab/>
      </w:r>
      <w:r w:rsidR="006577EC" w:rsidRPr="00A4495A">
        <w:rPr>
          <w:b/>
          <w:bCs/>
          <w:rtl/>
        </w:rPr>
        <w:t>تود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اللجنة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أن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تذكّر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بالالتزامات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التي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قطعتها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الدول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بتصديقها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على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الاتفاقية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وتحث،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في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هذا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الصدد،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الدولة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الطرف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على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أن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تضمن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اتفاق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جميع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ما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تتخذه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من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تدابير،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أياً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كانت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طبيعتها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والسلطة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التي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أصدرتها،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اتفاقاً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تاماً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مع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الالتزامات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التي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قطعتها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على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نفسها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بتصديقها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على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الاتفاقية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وغيرها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من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الصكوك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الدولية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ذات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الصلة.</w:t>
      </w:r>
    </w:p>
    <w:p w:rsidR="006577EC" w:rsidRPr="00B257D6" w:rsidRDefault="00A4495A" w:rsidP="00A4495A">
      <w:pPr>
        <w:pStyle w:val="SingleTxtGA"/>
        <w:rPr>
          <w:b/>
          <w:bCs/>
          <w:spacing w:val="-4"/>
          <w:rtl/>
          <w:lang w:val="ar-SA" w:eastAsia="zh-TW"/>
        </w:rPr>
      </w:pPr>
      <w:r w:rsidRPr="00B257D6">
        <w:rPr>
          <w:spacing w:val="-4"/>
          <w:rtl/>
        </w:rPr>
        <w:t>٣٣</w:t>
      </w:r>
      <w:r w:rsidR="00A66F05" w:rsidRPr="00B257D6">
        <w:rPr>
          <w:spacing w:val="-4"/>
          <w:rtl/>
        </w:rPr>
        <w:t>-</w:t>
      </w:r>
      <w:r w:rsidRPr="00B257D6">
        <w:rPr>
          <w:spacing w:val="-4"/>
          <w:rtl/>
        </w:rPr>
        <w:tab/>
      </w:r>
      <w:r w:rsidR="006577EC" w:rsidRPr="00B257D6">
        <w:rPr>
          <w:b/>
          <w:bCs/>
          <w:spacing w:val="-4"/>
          <w:rtl/>
        </w:rPr>
        <w:t>وتود</w:t>
      </w:r>
      <w:r w:rsidRPr="00B257D6">
        <w:rPr>
          <w:b/>
          <w:bCs/>
          <w:spacing w:val="-4"/>
          <w:rtl/>
        </w:rPr>
        <w:t xml:space="preserve"> </w:t>
      </w:r>
      <w:r w:rsidR="006577EC" w:rsidRPr="00B257D6">
        <w:rPr>
          <w:b/>
          <w:bCs/>
          <w:spacing w:val="-4"/>
          <w:rtl/>
        </w:rPr>
        <w:t>اللجنة</w:t>
      </w:r>
      <w:r w:rsidRPr="00B257D6">
        <w:rPr>
          <w:b/>
          <w:bCs/>
          <w:spacing w:val="-4"/>
          <w:rtl/>
        </w:rPr>
        <w:t xml:space="preserve"> </w:t>
      </w:r>
      <w:r w:rsidR="006577EC" w:rsidRPr="00B257D6">
        <w:rPr>
          <w:b/>
          <w:bCs/>
          <w:spacing w:val="-4"/>
          <w:rtl/>
        </w:rPr>
        <w:t>كذلك</w:t>
      </w:r>
      <w:r w:rsidRPr="00B257D6">
        <w:rPr>
          <w:b/>
          <w:bCs/>
          <w:spacing w:val="-4"/>
          <w:rtl/>
        </w:rPr>
        <w:t xml:space="preserve"> </w:t>
      </w:r>
      <w:r w:rsidR="006577EC" w:rsidRPr="00B257D6">
        <w:rPr>
          <w:b/>
          <w:bCs/>
          <w:spacing w:val="-4"/>
          <w:rtl/>
        </w:rPr>
        <w:t>أن</w:t>
      </w:r>
      <w:r w:rsidRPr="00B257D6">
        <w:rPr>
          <w:b/>
          <w:bCs/>
          <w:spacing w:val="-4"/>
          <w:rtl/>
        </w:rPr>
        <w:t xml:space="preserve"> </w:t>
      </w:r>
      <w:r w:rsidR="006577EC" w:rsidRPr="00B257D6">
        <w:rPr>
          <w:b/>
          <w:bCs/>
          <w:spacing w:val="-4"/>
          <w:rtl/>
        </w:rPr>
        <w:t>تؤكد</w:t>
      </w:r>
      <w:r w:rsidRPr="00B257D6">
        <w:rPr>
          <w:b/>
          <w:bCs/>
          <w:spacing w:val="-4"/>
          <w:rtl/>
        </w:rPr>
        <w:t xml:space="preserve"> </w:t>
      </w:r>
      <w:r w:rsidR="006577EC" w:rsidRPr="00B257D6">
        <w:rPr>
          <w:b/>
          <w:bCs/>
          <w:spacing w:val="-4"/>
          <w:rtl/>
        </w:rPr>
        <w:t>ما</w:t>
      </w:r>
      <w:r w:rsidRPr="00B257D6">
        <w:rPr>
          <w:b/>
          <w:bCs/>
          <w:spacing w:val="-4"/>
          <w:rtl/>
        </w:rPr>
        <w:t xml:space="preserve"> </w:t>
      </w:r>
      <w:r w:rsidR="006577EC" w:rsidRPr="00B257D6">
        <w:rPr>
          <w:b/>
          <w:bCs/>
          <w:spacing w:val="-4"/>
          <w:rtl/>
        </w:rPr>
        <w:t>لحالات</w:t>
      </w:r>
      <w:r w:rsidRPr="00B257D6">
        <w:rPr>
          <w:b/>
          <w:bCs/>
          <w:spacing w:val="-4"/>
          <w:rtl/>
        </w:rPr>
        <w:t xml:space="preserve"> </w:t>
      </w:r>
      <w:r w:rsidR="006577EC" w:rsidRPr="00B257D6">
        <w:rPr>
          <w:b/>
          <w:bCs/>
          <w:spacing w:val="-4"/>
          <w:rtl/>
        </w:rPr>
        <w:t>الاختفاء</w:t>
      </w:r>
      <w:r w:rsidRPr="00B257D6">
        <w:rPr>
          <w:b/>
          <w:bCs/>
          <w:spacing w:val="-4"/>
          <w:rtl/>
        </w:rPr>
        <w:t xml:space="preserve"> </w:t>
      </w:r>
      <w:r w:rsidR="006577EC" w:rsidRPr="00B257D6">
        <w:rPr>
          <w:b/>
          <w:bCs/>
          <w:spacing w:val="-4"/>
          <w:rtl/>
        </w:rPr>
        <w:t>القسري</w:t>
      </w:r>
      <w:r w:rsidRPr="00B257D6">
        <w:rPr>
          <w:b/>
          <w:bCs/>
          <w:spacing w:val="-4"/>
          <w:rtl/>
        </w:rPr>
        <w:t xml:space="preserve"> </w:t>
      </w:r>
      <w:r w:rsidR="006577EC" w:rsidRPr="00B257D6">
        <w:rPr>
          <w:b/>
          <w:bCs/>
          <w:spacing w:val="-4"/>
          <w:rtl/>
        </w:rPr>
        <w:t>من</w:t>
      </w:r>
      <w:r w:rsidRPr="00B257D6">
        <w:rPr>
          <w:b/>
          <w:bCs/>
          <w:spacing w:val="-4"/>
          <w:rtl/>
        </w:rPr>
        <w:t xml:space="preserve"> </w:t>
      </w:r>
      <w:r w:rsidR="006577EC" w:rsidRPr="00B257D6">
        <w:rPr>
          <w:b/>
          <w:bCs/>
          <w:spacing w:val="-4"/>
          <w:rtl/>
        </w:rPr>
        <w:t>أثر</w:t>
      </w:r>
      <w:r w:rsidRPr="00B257D6">
        <w:rPr>
          <w:b/>
          <w:bCs/>
          <w:spacing w:val="-4"/>
          <w:rtl/>
        </w:rPr>
        <w:t xml:space="preserve"> </w:t>
      </w:r>
      <w:r w:rsidR="006577EC" w:rsidRPr="00B257D6">
        <w:rPr>
          <w:b/>
          <w:bCs/>
          <w:spacing w:val="-4"/>
          <w:rtl/>
        </w:rPr>
        <w:t>شديد</w:t>
      </w:r>
      <w:r w:rsidRPr="00B257D6">
        <w:rPr>
          <w:b/>
          <w:bCs/>
          <w:spacing w:val="-4"/>
          <w:rtl/>
        </w:rPr>
        <w:t xml:space="preserve"> </w:t>
      </w:r>
      <w:r w:rsidR="006577EC" w:rsidRPr="00B257D6">
        <w:rPr>
          <w:b/>
          <w:bCs/>
          <w:spacing w:val="-4"/>
          <w:rtl/>
        </w:rPr>
        <w:t>القسوة</w:t>
      </w:r>
      <w:r w:rsidRPr="00B257D6">
        <w:rPr>
          <w:b/>
          <w:bCs/>
          <w:spacing w:val="-4"/>
          <w:rtl/>
        </w:rPr>
        <w:t xml:space="preserve"> </w:t>
      </w:r>
      <w:r w:rsidR="006577EC" w:rsidRPr="00B257D6">
        <w:rPr>
          <w:b/>
          <w:bCs/>
          <w:spacing w:val="-4"/>
          <w:rtl/>
        </w:rPr>
        <w:t>على</w:t>
      </w:r>
      <w:r w:rsidRPr="00B257D6">
        <w:rPr>
          <w:b/>
          <w:bCs/>
          <w:spacing w:val="-4"/>
          <w:rtl/>
        </w:rPr>
        <w:t xml:space="preserve"> </w:t>
      </w:r>
      <w:r w:rsidR="006577EC" w:rsidRPr="00B257D6">
        <w:rPr>
          <w:b/>
          <w:bCs/>
          <w:spacing w:val="-4"/>
          <w:rtl/>
        </w:rPr>
        <w:t>حقوق</w:t>
      </w:r>
      <w:r w:rsidRPr="00B257D6">
        <w:rPr>
          <w:b/>
          <w:bCs/>
          <w:spacing w:val="-4"/>
          <w:rtl/>
        </w:rPr>
        <w:t xml:space="preserve"> </w:t>
      </w:r>
      <w:r w:rsidR="006577EC" w:rsidRPr="00B257D6">
        <w:rPr>
          <w:b/>
          <w:bCs/>
          <w:spacing w:val="-4"/>
          <w:rtl/>
        </w:rPr>
        <w:t>الإنسان</w:t>
      </w:r>
      <w:r w:rsidRPr="00B257D6">
        <w:rPr>
          <w:b/>
          <w:bCs/>
          <w:spacing w:val="-4"/>
          <w:rtl/>
        </w:rPr>
        <w:t xml:space="preserve"> </w:t>
      </w:r>
      <w:r w:rsidR="006577EC" w:rsidRPr="00B257D6">
        <w:rPr>
          <w:b/>
          <w:bCs/>
          <w:spacing w:val="-4"/>
          <w:rtl/>
        </w:rPr>
        <w:t>للنساء</w:t>
      </w:r>
      <w:r w:rsidRPr="00B257D6">
        <w:rPr>
          <w:b/>
          <w:bCs/>
          <w:spacing w:val="-4"/>
          <w:rtl/>
        </w:rPr>
        <w:t xml:space="preserve"> </w:t>
      </w:r>
      <w:r w:rsidR="006577EC" w:rsidRPr="00B257D6">
        <w:rPr>
          <w:b/>
          <w:bCs/>
          <w:spacing w:val="-4"/>
          <w:rtl/>
        </w:rPr>
        <w:t>والأطفال.</w:t>
      </w:r>
      <w:r w:rsidRPr="00B257D6">
        <w:rPr>
          <w:b/>
          <w:bCs/>
          <w:spacing w:val="-4"/>
          <w:rtl/>
        </w:rPr>
        <w:t xml:space="preserve"> </w:t>
      </w:r>
      <w:r w:rsidR="006577EC" w:rsidRPr="00B257D6">
        <w:rPr>
          <w:b/>
          <w:bCs/>
          <w:spacing w:val="-4"/>
          <w:rtl/>
        </w:rPr>
        <w:t>فالنساء</w:t>
      </w:r>
      <w:r w:rsidRPr="00B257D6">
        <w:rPr>
          <w:b/>
          <w:bCs/>
          <w:spacing w:val="-4"/>
          <w:rtl/>
        </w:rPr>
        <w:t xml:space="preserve"> </w:t>
      </w:r>
      <w:r w:rsidR="006577EC" w:rsidRPr="00B257D6">
        <w:rPr>
          <w:b/>
          <w:bCs/>
          <w:spacing w:val="-4"/>
          <w:rtl/>
        </w:rPr>
        <w:t>ضحايا</w:t>
      </w:r>
      <w:r w:rsidRPr="00B257D6">
        <w:rPr>
          <w:b/>
          <w:bCs/>
          <w:spacing w:val="-4"/>
          <w:rtl/>
        </w:rPr>
        <w:t xml:space="preserve"> </w:t>
      </w:r>
      <w:r w:rsidR="006577EC" w:rsidRPr="00B257D6">
        <w:rPr>
          <w:b/>
          <w:bCs/>
          <w:spacing w:val="-4"/>
          <w:rtl/>
        </w:rPr>
        <w:t>الاختفاء</w:t>
      </w:r>
      <w:r w:rsidRPr="00B257D6">
        <w:rPr>
          <w:b/>
          <w:bCs/>
          <w:spacing w:val="-4"/>
          <w:rtl/>
        </w:rPr>
        <w:t xml:space="preserve"> </w:t>
      </w:r>
      <w:r w:rsidR="006577EC" w:rsidRPr="00B257D6">
        <w:rPr>
          <w:b/>
          <w:bCs/>
          <w:spacing w:val="-4"/>
          <w:rtl/>
        </w:rPr>
        <w:t>القسري</w:t>
      </w:r>
      <w:r w:rsidRPr="00B257D6">
        <w:rPr>
          <w:b/>
          <w:bCs/>
          <w:spacing w:val="-4"/>
          <w:rtl/>
        </w:rPr>
        <w:t xml:space="preserve"> </w:t>
      </w:r>
      <w:r w:rsidR="006577EC" w:rsidRPr="00B257D6">
        <w:rPr>
          <w:b/>
          <w:bCs/>
          <w:spacing w:val="-4"/>
          <w:rtl/>
        </w:rPr>
        <w:t>معرضات</w:t>
      </w:r>
      <w:r w:rsidRPr="00B257D6">
        <w:rPr>
          <w:b/>
          <w:bCs/>
          <w:spacing w:val="-4"/>
          <w:rtl/>
        </w:rPr>
        <w:t xml:space="preserve"> </w:t>
      </w:r>
      <w:r w:rsidR="006577EC" w:rsidRPr="00B257D6">
        <w:rPr>
          <w:b/>
          <w:bCs/>
          <w:spacing w:val="-4"/>
          <w:rtl/>
        </w:rPr>
        <w:t>بوجه</w:t>
      </w:r>
      <w:r w:rsidRPr="00B257D6">
        <w:rPr>
          <w:b/>
          <w:bCs/>
          <w:spacing w:val="-4"/>
          <w:rtl/>
        </w:rPr>
        <w:t xml:space="preserve"> </w:t>
      </w:r>
      <w:r w:rsidR="006577EC" w:rsidRPr="00B257D6">
        <w:rPr>
          <w:b/>
          <w:bCs/>
          <w:spacing w:val="-4"/>
          <w:rtl/>
        </w:rPr>
        <w:t>خاص</w:t>
      </w:r>
      <w:r w:rsidRPr="00B257D6">
        <w:rPr>
          <w:b/>
          <w:bCs/>
          <w:spacing w:val="-4"/>
          <w:rtl/>
        </w:rPr>
        <w:t xml:space="preserve"> </w:t>
      </w:r>
      <w:r w:rsidR="006577EC" w:rsidRPr="00B257D6">
        <w:rPr>
          <w:b/>
          <w:bCs/>
          <w:spacing w:val="-4"/>
          <w:rtl/>
        </w:rPr>
        <w:t>للعنف</w:t>
      </w:r>
      <w:r w:rsidRPr="00B257D6">
        <w:rPr>
          <w:b/>
          <w:bCs/>
          <w:spacing w:val="-4"/>
          <w:rtl/>
        </w:rPr>
        <w:t xml:space="preserve"> </w:t>
      </w:r>
      <w:r w:rsidR="006577EC" w:rsidRPr="00B257D6">
        <w:rPr>
          <w:b/>
          <w:bCs/>
          <w:spacing w:val="-4"/>
          <w:rtl/>
        </w:rPr>
        <w:t>الجنسي</w:t>
      </w:r>
      <w:r w:rsidRPr="00B257D6">
        <w:rPr>
          <w:b/>
          <w:bCs/>
          <w:spacing w:val="-4"/>
          <w:rtl/>
        </w:rPr>
        <w:t xml:space="preserve"> </w:t>
      </w:r>
      <w:r w:rsidR="006577EC" w:rsidRPr="00B257D6">
        <w:rPr>
          <w:b/>
          <w:bCs/>
          <w:spacing w:val="-4"/>
          <w:rtl/>
        </w:rPr>
        <w:t>وغيره</w:t>
      </w:r>
      <w:r w:rsidRPr="00B257D6">
        <w:rPr>
          <w:b/>
          <w:bCs/>
          <w:spacing w:val="-4"/>
          <w:rtl/>
        </w:rPr>
        <w:t xml:space="preserve"> </w:t>
      </w:r>
      <w:r w:rsidR="006577EC" w:rsidRPr="00B257D6">
        <w:rPr>
          <w:b/>
          <w:bCs/>
          <w:spacing w:val="-4"/>
          <w:rtl/>
        </w:rPr>
        <w:t>من</w:t>
      </w:r>
      <w:r w:rsidRPr="00B257D6">
        <w:rPr>
          <w:b/>
          <w:bCs/>
          <w:spacing w:val="-4"/>
          <w:rtl/>
        </w:rPr>
        <w:t xml:space="preserve"> </w:t>
      </w:r>
      <w:r w:rsidR="006577EC" w:rsidRPr="00B257D6">
        <w:rPr>
          <w:b/>
          <w:bCs/>
          <w:spacing w:val="-4"/>
          <w:rtl/>
        </w:rPr>
        <w:t>ضروب</w:t>
      </w:r>
      <w:r w:rsidRPr="00B257D6">
        <w:rPr>
          <w:b/>
          <w:bCs/>
          <w:spacing w:val="-4"/>
          <w:rtl/>
        </w:rPr>
        <w:t xml:space="preserve"> </w:t>
      </w:r>
      <w:r w:rsidR="006577EC" w:rsidRPr="00B257D6">
        <w:rPr>
          <w:b/>
          <w:bCs/>
          <w:spacing w:val="-4"/>
          <w:rtl/>
        </w:rPr>
        <w:t>العنف</w:t>
      </w:r>
      <w:r w:rsidRPr="00B257D6">
        <w:rPr>
          <w:b/>
          <w:bCs/>
          <w:spacing w:val="-4"/>
          <w:rtl/>
        </w:rPr>
        <w:t xml:space="preserve"> </w:t>
      </w:r>
      <w:r w:rsidR="006577EC" w:rsidRPr="00B257D6">
        <w:rPr>
          <w:b/>
          <w:bCs/>
          <w:spacing w:val="-4"/>
          <w:rtl/>
        </w:rPr>
        <w:t>القائم</w:t>
      </w:r>
      <w:r w:rsidRPr="00B257D6">
        <w:rPr>
          <w:b/>
          <w:bCs/>
          <w:spacing w:val="-4"/>
          <w:rtl/>
        </w:rPr>
        <w:t xml:space="preserve"> </w:t>
      </w:r>
      <w:r w:rsidR="006577EC" w:rsidRPr="00B257D6">
        <w:rPr>
          <w:b/>
          <w:bCs/>
          <w:spacing w:val="-4"/>
          <w:rtl/>
        </w:rPr>
        <w:t>على</w:t>
      </w:r>
      <w:r w:rsidRPr="00B257D6">
        <w:rPr>
          <w:b/>
          <w:bCs/>
          <w:spacing w:val="-4"/>
          <w:rtl/>
        </w:rPr>
        <w:t xml:space="preserve"> </w:t>
      </w:r>
      <w:r w:rsidR="006577EC" w:rsidRPr="00B257D6">
        <w:rPr>
          <w:b/>
          <w:bCs/>
          <w:spacing w:val="-4"/>
          <w:rtl/>
        </w:rPr>
        <w:t>نوع</w:t>
      </w:r>
      <w:r w:rsidRPr="00B257D6">
        <w:rPr>
          <w:b/>
          <w:bCs/>
          <w:spacing w:val="-4"/>
          <w:rtl/>
        </w:rPr>
        <w:t xml:space="preserve"> </w:t>
      </w:r>
      <w:r w:rsidR="006577EC" w:rsidRPr="00B257D6">
        <w:rPr>
          <w:b/>
          <w:bCs/>
          <w:spacing w:val="-4"/>
          <w:rtl/>
        </w:rPr>
        <w:t>الجنس.</w:t>
      </w:r>
      <w:r w:rsidRPr="00B257D6">
        <w:rPr>
          <w:b/>
          <w:bCs/>
          <w:spacing w:val="-4"/>
          <w:rtl/>
        </w:rPr>
        <w:t xml:space="preserve"> </w:t>
      </w:r>
      <w:r w:rsidR="006577EC" w:rsidRPr="00B257D6">
        <w:rPr>
          <w:b/>
          <w:bCs/>
          <w:spacing w:val="-4"/>
          <w:rtl/>
        </w:rPr>
        <w:t>ويرجح</w:t>
      </w:r>
      <w:r w:rsidRPr="00B257D6">
        <w:rPr>
          <w:b/>
          <w:bCs/>
          <w:spacing w:val="-4"/>
          <w:rtl/>
        </w:rPr>
        <w:t xml:space="preserve"> </w:t>
      </w:r>
      <w:r w:rsidR="006577EC" w:rsidRPr="00B257D6">
        <w:rPr>
          <w:b/>
          <w:bCs/>
          <w:spacing w:val="-4"/>
          <w:rtl/>
        </w:rPr>
        <w:t>بوجه</w:t>
      </w:r>
      <w:r w:rsidRPr="00B257D6">
        <w:rPr>
          <w:b/>
          <w:bCs/>
          <w:spacing w:val="-4"/>
          <w:rtl/>
        </w:rPr>
        <w:t xml:space="preserve"> </w:t>
      </w:r>
      <w:r w:rsidR="006577EC" w:rsidRPr="00B257D6">
        <w:rPr>
          <w:b/>
          <w:bCs/>
          <w:spacing w:val="-4"/>
          <w:rtl/>
        </w:rPr>
        <w:t>خاص</w:t>
      </w:r>
      <w:r w:rsidRPr="00B257D6">
        <w:rPr>
          <w:b/>
          <w:bCs/>
          <w:spacing w:val="-4"/>
          <w:rtl/>
        </w:rPr>
        <w:t xml:space="preserve"> </w:t>
      </w:r>
      <w:r w:rsidR="006577EC" w:rsidRPr="00B257D6">
        <w:rPr>
          <w:b/>
          <w:bCs/>
          <w:spacing w:val="-4"/>
          <w:rtl/>
        </w:rPr>
        <w:t>أن</w:t>
      </w:r>
      <w:r w:rsidRPr="00B257D6">
        <w:rPr>
          <w:b/>
          <w:bCs/>
          <w:spacing w:val="-4"/>
          <w:rtl/>
        </w:rPr>
        <w:t xml:space="preserve"> </w:t>
      </w:r>
      <w:r w:rsidR="006577EC" w:rsidRPr="00B257D6">
        <w:rPr>
          <w:b/>
          <w:bCs/>
          <w:spacing w:val="-4"/>
          <w:rtl/>
        </w:rPr>
        <w:t>تعاني</w:t>
      </w:r>
      <w:r w:rsidRPr="00B257D6">
        <w:rPr>
          <w:b/>
          <w:bCs/>
          <w:spacing w:val="-4"/>
          <w:rtl/>
        </w:rPr>
        <w:t xml:space="preserve"> </w:t>
      </w:r>
      <w:r w:rsidR="006577EC" w:rsidRPr="00B257D6">
        <w:rPr>
          <w:b/>
          <w:bCs/>
          <w:spacing w:val="-4"/>
          <w:rtl/>
        </w:rPr>
        <w:t>النساء</w:t>
      </w:r>
      <w:r w:rsidRPr="00B257D6">
        <w:rPr>
          <w:b/>
          <w:bCs/>
          <w:spacing w:val="-4"/>
          <w:rtl/>
        </w:rPr>
        <w:t xml:space="preserve"> </w:t>
      </w:r>
      <w:r w:rsidR="006577EC" w:rsidRPr="00B257D6">
        <w:rPr>
          <w:b/>
          <w:bCs/>
          <w:spacing w:val="-4"/>
          <w:rtl/>
        </w:rPr>
        <w:t>قريبات</w:t>
      </w:r>
      <w:r w:rsidRPr="00B257D6">
        <w:rPr>
          <w:b/>
          <w:bCs/>
          <w:spacing w:val="-4"/>
          <w:rtl/>
        </w:rPr>
        <w:t xml:space="preserve"> </w:t>
      </w:r>
      <w:r w:rsidR="006577EC" w:rsidRPr="00B257D6">
        <w:rPr>
          <w:b/>
          <w:bCs/>
          <w:spacing w:val="-4"/>
          <w:rtl/>
        </w:rPr>
        <w:t>الأشخاص</w:t>
      </w:r>
      <w:r w:rsidRPr="00B257D6">
        <w:rPr>
          <w:b/>
          <w:bCs/>
          <w:spacing w:val="-4"/>
          <w:rtl/>
        </w:rPr>
        <w:t xml:space="preserve"> </w:t>
      </w:r>
      <w:r w:rsidR="006577EC" w:rsidRPr="00B257D6">
        <w:rPr>
          <w:b/>
          <w:bCs/>
          <w:spacing w:val="-4"/>
          <w:rtl/>
        </w:rPr>
        <w:t>المختفين</w:t>
      </w:r>
      <w:r w:rsidRPr="00B257D6">
        <w:rPr>
          <w:b/>
          <w:bCs/>
          <w:spacing w:val="-4"/>
          <w:rtl/>
        </w:rPr>
        <w:t xml:space="preserve"> </w:t>
      </w:r>
      <w:r w:rsidR="006577EC" w:rsidRPr="00B257D6">
        <w:rPr>
          <w:b/>
          <w:bCs/>
          <w:spacing w:val="-4"/>
          <w:rtl/>
        </w:rPr>
        <w:t>من</w:t>
      </w:r>
      <w:r w:rsidRPr="00B257D6">
        <w:rPr>
          <w:b/>
          <w:bCs/>
          <w:spacing w:val="-4"/>
          <w:rtl/>
        </w:rPr>
        <w:t xml:space="preserve"> </w:t>
      </w:r>
      <w:r w:rsidR="006577EC" w:rsidRPr="00B257D6">
        <w:rPr>
          <w:b/>
          <w:bCs/>
          <w:spacing w:val="-4"/>
          <w:rtl/>
        </w:rPr>
        <w:t>صعوبات</w:t>
      </w:r>
      <w:r w:rsidRPr="00B257D6">
        <w:rPr>
          <w:b/>
          <w:bCs/>
          <w:spacing w:val="-4"/>
          <w:rtl/>
        </w:rPr>
        <w:t xml:space="preserve"> </w:t>
      </w:r>
      <w:r w:rsidR="006577EC" w:rsidRPr="00B257D6">
        <w:rPr>
          <w:b/>
          <w:bCs/>
          <w:spacing w:val="-4"/>
          <w:rtl/>
        </w:rPr>
        <w:t>اجتماعية</w:t>
      </w:r>
      <w:r w:rsidRPr="00B257D6">
        <w:rPr>
          <w:b/>
          <w:bCs/>
          <w:spacing w:val="-4"/>
          <w:rtl/>
        </w:rPr>
        <w:t xml:space="preserve"> </w:t>
      </w:r>
      <w:r w:rsidR="006577EC" w:rsidRPr="00B257D6">
        <w:rPr>
          <w:b/>
          <w:bCs/>
          <w:spacing w:val="-4"/>
          <w:rtl/>
        </w:rPr>
        <w:t>واقتصادية</w:t>
      </w:r>
      <w:r w:rsidRPr="00B257D6">
        <w:rPr>
          <w:b/>
          <w:bCs/>
          <w:spacing w:val="-4"/>
          <w:rtl/>
        </w:rPr>
        <w:t xml:space="preserve"> </w:t>
      </w:r>
      <w:r w:rsidR="006577EC" w:rsidRPr="00B257D6">
        <w:rPr>
          <w:b/>
          <w:bCs/>
          <w:spacing w:val="-4"/>
          <w:rtl/>
        </w:rPr>
        <w:t>خطيرة</w:t>
      </w:r>
      <w:r w:rsidRPr="00B257D6">
        <w:rPr>
          <w:b/>
          <w:bCs/>
          <w:spacing w:val="-4"/>
          <w:rtl/>
        </w:rPr>
        <w:t xml:space="preserve"> </w:t>
      </w:r>
      <w:r w:rsidR="006577EC" w:rsidRPr="00B257D6">
        <w:rPr>
          <w:b/>
          <w:bCs/>
          <w:spacing w:val="-4"/>
          <w:rtl/>
        </w:rPr>
        <w:t>وأن</w:t>
      </w:r>
      <w:r w:rsidRPr="00B257D6">
        <w:rPr>
          <w:b/>
          <w:bCs/>
          <w:spacing w:val="-4"/>
          <w:rtl/>
        </w:rPr>
        <w:t xml:space="preserve"> </w:t>
      </w:r>
      <w:r w:rsidR="006577EC" w:rsidRPr="00B257D6">
        <w:rPr>
          <w:b/>
          <w:bCs/>
          <w:spacing w:val="-4"/>
          <w:rtl/>
        </w:rPr>
        <w:t>يتعرّضن</w:t>
      </w:r>
      <w:r w:rsidRPr="00B257D6">
        <w:rPr>
          <w:b/>
          <w:bCs/>
          <w:spacing w:val="-4"/>
          <w:rtl/>
        </w:rPr>
        <w:t xml:space="preserve"> </w:t>
      </w:r>
      <w:r w:rsidR="006577EC" w:rsidRPr="00B257D6">
        <w:rPr>
          <w:b/>
          <w:bCs/>
          <w:spacing w:val="-4"/>
          <w:rtl/>
        </w:rPr>
        <w:t>للعنف</w:t>
      </w:r>
      <w:r w:rsidRPr="00B257D6">
        <w:rPr>
          <w:b/>
          <w:bCs/>
          <w:spacing w:val="-4"/>
          <w:rtl/>
        </w:rPr>
        <w:t xml:space="preserve"> </w:t>
      </w:r>
      <w:r w:rsidR="006577EC" w:rsidRPr="00B257D6">
        <w:rPr>
          <w:b/>
          <w:bCs/>
          <w:spacing w:val="-4"/>
          <w:rtl/>
        </w:rPr>
        <w:t>والاضطهاد</w:t>
      </w:r>
      <w:r w:rsidRPr="00B257D6">
        <w:rPr>
          <w:b/>
          <w:bCs/>
          <w:spacing w:val="-4"/>
          <w:rtl/>
        </w:rPr>
        <w:t xml:space="preserve"> </w:t>
      </w:r>
      <w:r w:rsidR="006577EC" w:rsidRPr="00B257D6">
        <w:rPr>
          <w:b/>
          <w:bCs/>
          <w:spacing w:val="-4"/>
          <w:rtl/>
        </w:rPr>
        <w:t>والانتقام</w:t>
      </w:r>
      <w:r w:rsidRPr="00B257D6">
        <w:rPr>
          <w:b/>
          <w:bCs/>
          <w:spacing w:val="-4"/>
          <w:rtl/>
        </w:rPr>
        <w:t xml:space="preserve"> </w:t>
      </w:r>
      <w:r w:rsidR="006577EC" w:rsidRPr="00B257D6">
        <w:rPr>
          <w:b/>
          <w:bCs/>
          <w:spacing w:val="-4"/>
          <w:rtl/>
        </w:rPr>
        <w:t>نتيجة</w:t>
      </w:r>
      <w:r w:rsidRPr="00B257D6">
        <w:rPr>
          <w:b/>
          <w:bCs/>
          <w:spacing w:val="-4"/>
          <w:rtl/>
        </w:rPr>
        <w:t xml:space="preserve"> </w:t>
      </w:r>
      <w:r w:rsidR="006577EC" w:rsidRPr="00B257D6">
        <w:rPr>
          <w:b/>
          <w:bCs/>
          <w:spacing w:val="-4"/>
          <w:rtl/>
        </w:rPr>
        <w:t>سعيهن</w:t>
      </w:r>
      <w:r w:rsidRPr="00B257D6">
        <w:rPr>
          <w:b/>
          <w:bCs/>
          <w:spacing w:val="-4"/>
          <w:rtl/>
        </w:rPr>
        <w:t xml:space="preserve"> </w:t>
      </w:r>
      <w:r w:rsidR="006577EC" w:rsidRPr="00B257D6">
        <w:rPr>
          <w:b/>
          <w:bCs/>
          <w:spacing w:val="-4"/>
          <w:rtl/>
        </w:rPr>
        <w:t>إلى</w:t>
      </w:r>
      <w:r w:rsidRPr="00B257D6">
        <w:rPr>
          <w:b/>
          <w:bCs/>
          <w:spacing w:val="-4"/>
          <w:rtl/>
        </w:rPr>
        <w:t xml:space="preserve"> </w:t>
      </w:r>
      <w:r w:rsidR="006577EC" w:rsidRPr="00B257D6">
        <w:rPr>
          <w:b/>
          <w:bCs/>
          <w:spacing w:val="-4"/>
          <w:rtl/>
        </w:rPr>
        <w:t>تحديد</w:t>
      </w:r>
      <w:r w:rsidRPr="00B257D6">
        <w:rPr>
          <w:b/>
          <w:bCs/>
          <w:spacing w:val="-4"/>
          <w:rtl/>
        </w:rPr>
        <w:t xml:space="preserve"> </w:t>
      </w:r>
      <w:r w:rsidR="006577EC" w:rsidRPr="00B257D6">
        <w:rPr>
          <w:b/>
          <w:bCs/>
          <w:spacing w:val="-4"/>
          <w:rtl/>
        </w:rPr>
        <w:t>مكان</w:t>
      </w:r>
      <w:r w:rsidRPr="00B257D6">
        <w:rPr>
          <w:b/>
          <w:bCs/>
          <w:spacing w:val="-4"/>
          <w:rtl/>
        </w:rPr>
        <w:t xml:space="preserve"> </w:t>
      </w:r>
      <w:r w:rsidR="006577EC" w:rsidRPr="00B257D6">
        <w:rPr>
          <w:b/>
          <w:bCs/>
          <w:spacing w:val="-4"/>
          <w:rtl/>
        </w:rPr>
        <w:t>وجود</w:t>
      </w:r>
      <w:r w:rsidRPr="00B257D6">
        <w:rPr>
          <w:b/>
          <w:bCs/>
          <w:spacing w:val="-4"/>
          <w:rtl/>
        </w:rPr>
        <w:t xml:space="preserve"> </w:t>
      </w:r>
      <w:r w:rsidR="006577EC" w:rsidRPr="00B257D6">
        <w:rPr>
          <w:b/>
          <w:bCs/>
          <w:spacing w:val="-4"/>
          <w:rtl/>
        </w:rPr>
        <w:t>قريبهن</w:t>
      </w:r>
      <w:r w:rsidRPr="00B257D6">
        <w:rPr>
          <w:b/>
          <w:bCs/>
          <w:spacing w:val="-4"/>
          <w:rtl/>
        </w:rPr>
        <w:t xml:space="preserve"> </w:t>
      </w:r>
      <w:r w:rsidR="006577EC" w:rsidRPr="00B257D6">
        <w:rPr>
          <w:b/>
          <w:bCs/>
          <w:spacing w:val="-4"/>
          <w:rtl/>
        </w:rPr>
        <w:t>المختفي.</w:t>
      </w:r>
      <w:r w:rsidRPr="00B257D6">
        <w:rPr>
          <w:b/>
          <w:bCs/>
          <w:spacing w:val="-4"/>
          <w:rtl/>
        </w:rPr>
        <w:t xml:space="preserve"> </w:t>
      </w:r>
      <w:r w:rsidR="006577EC" w:rsidRPr="00B257D6">
        <w:rPr>
          <w:b/>
          <w:bCs/>
          <w:spacing w:val="-4"/>
          <w:rtl/>
        </w:rPr>
        <w:t>ويكون</w:t>
      </w:r>
      <w:r w:rsidRPr="00B257D6">
        <w:rPr>
          <w:b/>
          <w:bCs/>
          <w:spacing w:val="-4"/>
          <w:rtl/>
        </w:rPr>
        <w:t xml:space="preserve"> </w:t>
      </w:r>
      <w:r w:rsidR="006577EC" w:rsidRPr="00B257D6">
        <w:rPr>
          <w:b/>
          <w:bCs/>
          <w:spacing w:val="-4"/>
          <w:rtl/>
        </w:rPr>
        <w:t>الأطفال</w:t>
      </w:r>
      <w:r w:rsidRPr="00B257D6">
        <w:rPr>
          <w:b/>
          <w:bCs/>
          <w:spacing w:val="-4"/>
          <w:rtl/>
        </w:rPr>
        <w:t xml:space="preserve"> </w:t>
      </w:r>
      <w:r w:rsidR="006577EC" w:rsidRPr="00B257D6">
        <w:rPr>
          <w:b/>
          <w:bCs/>
          <w:spacing w:val="-4"/>
          <w:rtl/>
        </w:rPr>
        <w:t>ضحايا</w:t>
      </w:r>
      <w:r w:rsidRPr="00B257D6">
        <w:rPr>
          <w:b/>
          <w:bCs/>
          <w:spacing w:val="-4"/>
          <w:rtl/>
        </w:rPr>
        <w:t xml:space="preserve"> </w:t>
      </w:r>
      <w:r w:rsidR="006577EC" w:rsidRPr="00B257D6">
        <w:rPr>
          <w:b/>
          <w:bCs/>
          <w:spacing w:val="-4"/>
          <w:rtl/>
        </w:rPr>
        <w:t>الاختفاء</w:t>
      </w:r>
      <w:r w:rsidRPr="00B257D6">
        <w:rPr>
          <w:b/>
          <w:bCs/>
          <w:spacing w:val="-4"/>
          <w:rtl/>
        </w:rPr>
        <w:t xml:space="preserve"> </w:t>
      </w:r>
      <w:r w:rsidR="006577EC" w:rsidRPr="00B257D6">
        <w:rPr>
          <w:b/>
          <w:bCs/>
          <w:spacing w:val="-4"/>
          <w:rtl/>
        </w:rPr>
        <w:t>القسري،</w:t>
      </w:r>
      <w:r w:rsidRPr="00B257D6">
        <w:rPr>
          <w:b/>
          <w:bCs/>
          <w:spacing w:val="-4"/>
          <w:rtl/>
        </w:rPr>
        <w:t xml:space="preserve"> </w:t>
      </w:r>
      <w:r w:rsidR="006577EC" w:rsidRPr="00B257D6">
        <w:rPr>
          <w:b/>
          <w:bCs/>
          <w:spacing w:val="-4"/>
          <w:rtl/>
        </w:rPr>
        <w:t>إما</w:t>
      </w:r>
      <w:r w:rsidRPr="00B257D6">
        <w:rPr>
          <w:b/>
          <w:bCs/>
          <w:spacing w:val="-4"/>
          <w:rtl/>
        </w:rPr>
        <w:t xml:space="preserve"> </w:t>
      </w:r>
      <w:r w:rsidR="006577EC" w:rsidRPr="00B257D6">
        <w:rPr>
          <w:b/>
          <w:bCs/>
          <w:spacing w:val="-4"/>
          <w:rtl/>
        </w:rPr>
        <w:t>لتعرضهم</w:t>
      </w:r>
      <w:r w:rsidRPr="00B257D6">
        <w:rPr>
          <w:b/>
          <w:bCs/>
          <w:spacing w:val="-4"/>
          <w:rtl/>
        </w:rPr>
        <w:t xml:space="preserve"> </w:t>
      </w:r>
      <w:r w:rsidR="006577EC" w:rsidRPr="00B257D6">
        <w:rPr>
          <w:b/>
          <w:bCs/>
          <w:spacing w:val="-4"/>
          <w:rtl/>
        </w:rPr>
        <w:t>هم</w:t>
      </w:r>
      <w:r w:rsidRPr="00B257D6">
        <w:rPr>
          <w:b/>
          <w:bCs/>
          <w:spacing w:val="-4"/>
          <w:rtl/>
        </w:rPr>
        <w:t xml:space="preserve"> </w:t>
      </w:r>
      <w:r w:rsidR="006577EC" w:rsidRPr="00B257D6">
        <w:rPr>
          <w:b/>
          <w:bCs/>
          <w:spacing w:val="-4"/>
          <w:rtl/>
        </w:rPr>
        <w:t>أنفسهم</w:t>
      </w:r>
      <w:r w:rsidRPr="00B257D6">
        <w:rPr>
          <w:b/>
          <w:bCs/>
          <w:spacing w:val="-4"/>
          <w:rtl/>
        </w:rPr>
        <w:t xml:space="preserve"> </w:t>
      </w:r>
      <w:r w:rsidR="006577EC" w:rsidRPr="00B257D6">
        <w:rPr>
          <w:b/>
          <w:bCs/>
          <w:spacing w:val="-4"/>
          <w:rtl/>
        </w:rPr>
        <w:t>للاختفاء</w:t>
      </w:r>
      <w:r w:rsidRPr="00B257D6">
        <w:rPr>
          <w:b/>
          <w:bCs/>
          <w:spacing w:val="-4"/>
          <w:rtl/>
        </w:rPr>
        <w:t xml:space="preserve"> </w:t>
      </w:r>
      <w:r w:rsidR="006577EC" w:rsidRPr="00B257D6">
        <w:rPr>
          <w:b/>
          <w:bCs/>
          <w:spacing w:val="-4"/>
          <w:rtl/>
        </w:rPr>
        <w:t>أو</w:t>
      </w:r>
      <w:r w:rsidRPr="00B257D6">
        <w:rPr>
          <w:b/>
          <w:bCs/>
          <w:spacing w:val="-4"/>
          <w:rtl/>
        </w:rPr>
        <w:t xml:space="preserve"> </w:t>
      </w:r>
      <w:r w:rsidR="006577EC" w:rsidRPr="00B257D6">
        <w:rPr>
          <w:b/>
          <w:bCs/>
          <w:spacing w:val="-4"/>
          <w:rtl/>
        </w:rPr>
        <w:t>بسبب</w:t>
      </w:r>
      <w:r w:rsidRPr="00B257D6">
        <w:rPr>
          <w:b/>
          <w:bCs/>
          <w:spacing w:val="-4"/>
          <w:rtl/>
        </w:rPr>
        <w:t xml:space="preserve"> </w:t>
      </w:r>
      <w:r w:rsidR="006577EC" w:rsidRPr="00B257D6">
        <w:rPr>
          <w:b/>
          <w:bCs/>
          <w:spacing w:val="-4"/>
          <w:rtl/>
        </w:rPr>
        <w:t>عواقب</w:t>
      </w:r>
      <w:r w:rsidRPr="00B257D6">
        <w:rPr>
          <w:b/>
          <w:bCs/>
          <w:spacing w:val="-4"/>
          <w:rtl/>
        </w:rPr>
        <w:t xml:space="preserve"> </w:t>
      </w:r>
      <w:r w:rsidR="006577EC" w:rsidRPr="00B257D6">
        <w:rPr>
          <w:b/>
          <w:bCs/>
          <w:spacing w:val="-4"/>
          <w:rtl/>
        </w:rPr>
        <w:t>اختفاء</w:t>
      </w:r>
      <w:r w:rsidRPr="00B257D6">
        <w:rPr>
          <w:b/>
          <w:bCs/>
          <w:spacing w:val="-4"/>
          <w:rtl/>
        </w:rPr>
        <w:t xml:space="preserve"> </w:t>
      </w:r>
      <w:r w:rsidR="006577EC" w:rsidRPr="00B257D6">
        <w:rPr>
          <w:b/>
          <w:bCs/>
          <w:spacing w:val="-4"/>
          <w:rtl/>
        </w:rPr>
        <w:t>أقاربهم،</w:t>
      </w:r>
      <w:r w:rsidRPr="00B257D6">
        <w:rPr>
          <w:b/>
          <w:bCs/>
          <w:spacing w:val="-4"/>
          <w:rtl/>
        </w:rPr>
        <w:t xml:space="preserve"> </w:t>
      </w:r>
      <w:r w:rsidR="006577EC" w:rsidRPr="00B257D6">
        <w:rPr>
          <w:b/>
          <w:bCs/>
          <w:spacing w:val="-4"/>
          <w:rtl/>
        </w:rPr>
        <w:t>معرضين</w:t>
      </w:r>
      <w:r w:rsidRPr="00B257D6">
        <w:rPr>
          <w:b/>
          <w:bCs/>
          <w:spacing w:val="-4"/>
          <w:rtl/>
        </w:rPr>
        <w:t xml:space="preserve"> </w:t>
      </w:r>
      <w:r w:rsidR="006577EC" w:rsidRPr="00B257D6">
        <w:rPr>
          <w:b/>
          <w:bCs/>
          <w:spacing w:val="-4"/>
          <w:rtl/>
        </w:rPr>
        <w:t>بشكل</w:t>
      </w:r>
      <w:r w:rsidRPr="00B257D6">
        <w:rPr>
          <w:b/>
          <w:bCs/>
          <w:spacing w:val="-4"/>
          <w:rtl/>
        </w:rPr>
        <w:t xml:space="preserve"> </w:t>
      </w:r>
      <w:r w:rsidR="006577EC" w:rsidRPr="00B257D6">
        <w:rPr>
          <w:b/>
          <w:bCs/>
          <w:spacing w:val="-4"/>
          <w:rtl/>
        </w:rPr>
        <w:t>خاص</w:t>
      </w:r>
      <w:r w:rsidRPr="00B257D6">
        <w:rPr>
          <w:b/>
          <w:bCs/>
          <w:spacing w:val="-4"/>
          <w:rtl/>
        </w:rPr>
        <w:t xml:space="preserve"> </w:t>
      </w:r>
      <w:r w:rsidR="006577EC" w:rsidRPr="00B257D6">
        <w:rPr>
          <w:b/>
          <w:bCs/>
          <w:spacing w:val="-4"/>
          <w:rtl/>
        </w:rPr>
        <w:t>للعديد</w:t>
      </w:r>
      <w:r w:rsidRPr="00B257D6">
        <w:rPr>
          <w:b/>
          <w:bCs/>
          <w:spacing w:val="-4"/>
          <w:rtl/>
        </w:rPr>
        <w:t xml:space="preserve"> </w:t>
      </w:r>
      <w:r w:rsidR="006577EC" w:rsidRPr="00B257D6">
        <w:rPr>
          <w:b/>
          <w:bCs/>
          <w:spacing w:val="-4"/>
          <w:rtl/>
        </w:rPr>
        <w:t>من</w:t>
      </w:r>
      <w:r w:rsidRPr="00B257D6">
        <w:rPr>
          <w:b/>
          <w:bCs/>
          <w:spacing w:val="-4"/>
          <w:rtl/>
        </w:rPr>
        <w:t xml:space="preserve"> </w:t>
      </w:r>
      <w:r w:rsidR="006577EC" w:rsidRPr="00B257D6">
        <w:rPr>
          <w:b/>
          <w:bCs/>
          <w:spacing w:val="-4"/>
          <w:rtl/>
        </w:rPr>
        <w:t>انتهاكات</w:t>
      </w:r>
      <w:r w:rsidRPr="00B257D6">
        <w:rPr>
          <w:b/>
          <w:bCs/>
          <w:spacing w:val="-4"/>
          <w:rtl/>
        </w:rPr>
        <w:t xml:space="preserve"> </w:t>
      </w:r>
      <w:r w:rsidR="006577EC" w:rsidRPr="00B257D6">
        <w:rPr>
          <w:b/>
          <w:bCs/>
          <w:spacing w:val="-4"/>
          <w:rtl/>
        </w:rPr>
        <w:t>حقوق</w:t>
      </w:r>
      <w:r w:rsidRPr="00B257D6">
        <w:rPr>
          <w:b/>
          <w:bCs/>
          <w:spacing w:val="-4"/>
          <w:rtl/>
        </w:rPr>
        <w:t xml:space="preserve"> </w:t>
      </w:r>
      <w:r w:rsidR="006577EC" w:rsidRPr="00B257D6">
        <w:rPr>
          <w:b/>
          <w:bCs/>
          <w:spacing w:val="-4"/>
          <w:rtl/>
        </w:rPr>
        <w:t>الإنسان،</w:t>
      </w:r>
      <w:r w:rsidRPr="00B257D6">
        <w:rPr>
          <w:b/>
          <w:bCs/>
          <w:spacing w:val="-4"/>
          <w:rtl/>
        </w:rPr>
        <w:t xml:space="preserve"> </w:t>
      </w:r>
      <w:r w:rsidR="006577EC" w:rsidRPr="00B257D6">
        <w:rPr>
          <w:b/>
          <w:bCs/>
          <w:spacing w:val="-4"/>
          <w:rtl/>
        </w:rPr>
        <w:t>بما</w:t>
      </w:r>
      <w:r w:rsidRPr="00B257D6">
        <w:rPr>
          <w:b/>
          <w:bCs/>
          <w:spacing w:val="-4"/>
          <w:rtl/>
        </w:rPr>
        <w:t xml:space="preserve"> </w:t>
      </w:r>
      <w:r w:rsidR="006577EC" w:rsidRPr="00B257D6">
        <w:rPr>
          <w:b/>
          <w:bCs/>
          <w:spacing w:val="-4"/>
          <w:rtl/>
        </w:rPr>
        <w:t>في</w:t>
      </w:r>
      <w:r w:rsidRPr="00B257D6">
        <w:rPr>
          <w:b/>
          <w:bCs/>
          <w:spacing w:val="-4"/>
          <w:rtl/>
        </w:rPr>
        <w:t xml:space="preserve"> </w:t>
      </w:r>
      <w:r w:rsidR="006577EC" w:rsidRPr="00B257D6">
        <w:rPr>
          <w:b/>
          <w:bCs/>
          <w:spacing w:val="-4"/>
          <w:rtl/>
        </w:rPr>
        <w:t>ذلك</w:t>
      </w:r>
      <w:r w:rsidRPr="00B257D6">
        <w:rPr>
          <w:b/>
          <w:bCs/>
          <w:spacing w:val="-4"/>
          <w:rtl/>
        </w:rPr>
        <w:t xml:space="preserve"> </w:t>
      </w:r>
      <w:r w:rsidR="006577EC" w:rsidRPr="00B257D6">
        <w:rPr>
          <w:b/>
          <w:bCs/>
          <w:spacing w:val="-4"/>
          <w:rtl/>
        </w:rPr>
        <w:t>تبديل</w:t>
      </w:r>
      <w:r w:rsidRPr="00B257D6">
        <w:rPr>
          <w:b/>
          <w:bCs/>
          <w:spacing w:val="-4"/>
          <w:rtl/>
        </w:rPr>
        <w:t xml:space="preserve"> </w:t>
      </w:r>
      <w:r w:rsidR="006577EC" w:rsidRPr="00B257D6">
        <w:rPr>
          <w:b/>
          <w:bCs/>
          <w:spacing w:val="-4"/>
          <w:rtl/>
        </w:rPr>
        <w:t>الهوية.</w:t>
      </w:r>
      <w:r w:rsidRPr="00B257D6">
        <w:rPr>
          <w:b/>
          <w:bCs/>
          <w:spacing w:val="-4"/>
          <w:rtl/>
        </w:rPr>
        <w:t xml:space="preserve"> </w:t>
      </w:r>
      <w:r w:rsidR="006577EC" w:rsidRPr="00B257D6">
        <w:rPr>
          <w:b/>
          <w:bCs/>
          <w:spacing w:val="-4"/>
          <w:rtl/>
        </w:rPr>
        <w:t>وهكذا،</w:t>
      </w:r>
      <w:r w:rsidRPr="00B257D6">
        <w:rPr>
          <w:b/>
          <w:bCs/>
          <w:spacing w:val="-4"/>
          <w:rtl/>
        </w:rPr>
        <w:t xml:space="preserve"> </w:t>
      </w:r>
      <w:r w:rsidR="006577EC" w:rsidRPr="00B257D6">
        <w:rPr>
          <w:b/>
          <w:bCs/>
          <w:spacing w:val="-4"/>
          <w:rtl/>
        </w:rPr>
        <w:t>تشدد</w:t>
      </w:r>
      <w:r w:rsidRPr="00B257D6">
        <w:rPr>
          <w:b/>
          <w:bCs/>
          <w:spacing w:val="-4"/>
          <w:rtl/>
        </w:rPr>
        <w:t xml:space="preserve"> </w:t>
      </w:r>
      <w:r w:rsidR="006577EC" w:rsidRPr="00B257D6">
        <w:rPr>
          <w:b/>
          <w:bCs/>
          <w:spacing w:val="-4"/>
          <w:rtl/>
        </w:rPr>
        <w:t>اللجنة</w:t>
      </w:r>
      <w:r w:rsidRPr="00B257D6">
        <w:rPr>
          <w:b/>
          <w:bCs/>
          <w:spacing w:val="-4"/>
          <w:rtl/>
        </w:rPr>
        <w:t xml:space="preserve"> </w:t>
      </w:r>
      <w:r w:rsidR="006577EC" w:rsidRPr="00B257D6">
        <w:rPr>
          <w:b/>
          <w:bCs/>
          <w:spacing w:val="-4"/>
          <w:rtl/>
        </w:rPr>
        <w:t>بوجه</w:t>
      </w:r>
      <w:r w:rsidRPr="00B257D6">
        <w:rPr>
          <w:b/>
          <w:bCs/>
          <w:spacing w:val="-4"/>
          <w:rtl/>
        </w:rPr>
        <w:t xml:space="preserve"> </w:t>
      </w:r>
      <w:r w:rsidR="006577EC" w:rsidRPr="00B257D6">
        <w:rPr>
          <w:b/>
          <w:bCs/>
          <w:spacing w:val="-4"/>
          <w:rtl/>
        </w:rPr>
        <w:t>خاص</w:t>
      </w:r>
      <w:r w:rsidRPr="00B257D6">
        <w:rPr>
          <w:b/>
          <w:bCs/>
          <w:spacing w:val="-4"/>
          <w:rtl/>
        </w:rPr>
        <w:t xml:space="preserve"> </w:t>
      </w:r>
      <w:r w:rsidR="006577EC" w:rsidRPr="00B257D6">
        <w:rPr>
          <w:b/>
          <w:bCs/>
          <w:spacing w:val="-4"/>
          <w:rtl/>
        </w:rPr>
        <w:t>على</w:t>
      </w:r>
      <w:r w:rsidRPr="00B257D6">
        <w:rPr>
          <w:b/>
          <w:bCs/>
          <w:spacing w:val="-4"/>
          <w:rtl/>
        </w:rPr>
        <w:t xml:space="preserve"> </w:t>
      </w:r>
      <w:r w:rsidR="006577EC" w:rsidRPr="00B257D6">
        <w:rPr>
          <w:b/>
          <w:bCs/>
          <w:spacing w:val="-4"/>
          <w:rtl/>
        </w:rPr>
        <w:t>ضرورة</w:t>
      </w:r>
      <w:r w:rsidRPr="00B257D6">
        <w:rPr>
          <w:b/>
          <w:bCs/>
          <w:spacing w:val="-4"/>
          <w:rtl/>
        </w:rPr>
        <w:t xml:space="preserve"> </w:t>
      </w:r>
      <w:r w:rsidR="006577EC" w:rsidRPr="00B257D6">
        <w:rPr>
          <w:b/>
          <w:bCs/>
          <w:spacing w:val="-4"/>
          <w:rtl/>
        </w:rPr>
        <w:t>أن</w:t>
      </w:r>
      <w:r w:rsidRPr="00B257D6">
        <w:rPr>
          <w:b/>
          <w:bCs/>
          <w:spacing w:val="-4"/>
          <w:rtl/>
        </w:rPr>
        <w:t xml:space="preserve"> </w:t>
      </w:r>
      <w:r w:rsidR="006577EC" w:rsidRPr="00B257D6">
        <w:rPr>
          <w:b/>
          <w:bCs/>
          <w:spacing w:val="-4"/>
          <w:rtl/>
        </w:rPr>
        <w:t>تراعي</w:t>
      </w:r>
      <w:r w:rsidRPr="00B257D6">
        <w:rPr>
          <w:b/>
          <w:bCs/>
          <w:spacing w:val="-4"/>
          <w:rtl/>
        </w:rPr>
        <w:t xml:space="preserve"> </w:t>
      </w:r>
      <w:r w:rsidR="006577EC" w:rsidRPr="00B257D6">
        <w:rPr>
          <w:b/>
          <w:bCs/>
          <w:spacing w:val="-4"/>
          <w:rtl/>
        </w:rPr>
        <w:t>الدولة</w:t>
      </w:r>
      <w:r w:rsidRPr="00B257D6">
        <w:rPr>
          <w:b/>
          <w:bCs/>
          <w:spacing w:val="-4"/>
          <w:rtl/>
        </w:rPr>
        <w:t xml:space="preserve"> </w:t>
      </w:r>
      <w:r w:rsidR="006577EC" w:rsidRPr="00B257D6">
        <w:rPr>
          <w:b/>
          <w:bCs/>
          <w:spacing w:val="-4"/>
          <w:rtl/>
        </w:rPr>
        <w:t>الطرف</w:t>
      </w:r>
      <w:r w:rsidRPr="00B257D6">
        <w:rPr>
          <w:b/>
          <w:bCs/>
          <w:spacing w:val="-4"/>
          <w:rtl/>
        </w:rPr>
        <w:t xml:space="preserve"> </w:t>
      </w:r>
      <w:r w:rsidR="006577EC" w:rsidRPr="00B257D6">
        <w:rPr>
          <w:b/>
          <w:bCs/>
          <w:spacing w:val="-4"/>
          <w:rtl/>
        </w:rPr>
        <w:t>المنظور</w:t>
      </w:r>
      <w:r w:rsidRPr="00B257D6">
        <w:rPr>
          <w:b/>
          <w:bCs/>
          <w:spacing w:val="-4"/>
          <w:rtl/>
        </w:rPr>
        <w:t xml:space="preserve"> </w:t>
      </w:r>
      <w:r w:rsidR="006577EC" w:rsidRPr="00B257D6">
        <w:rPr>
          <w:b/>
          <w:bCs/>
          <w:spacing w:val="-4"/>
          <w:rtl/>
        </w:rPr>
        <w:t>الجنساني</w:t>
      </w:r>
      <w:r w:rsidRPr="00B257D6">
        <w:rPr>
          <w:b/>
          <w:bCs/>
          <w:spacing w:val="-4"/>
          <w:rtl/>
        </w:rPr>
        <w:t xml:space="preserve"> </w:t>
      </w:r>
      <w:r w:rsidR="006577EC" w:rsidRPr="00B257D6">
        <w:rPr>
          <w:b/>
          <w:bCs/>
          <w:spacing w:val="-4"/>
          <w:rtl/>
        </w:rPr>
        <w:t>والنُّهُج</w:t>
      </w:r>
      <w:r w:rsidRPr="00B257D6">
        <w:rPr>
          <w:b/>
          <w:bCs/>
          <w:spacing w:val="-4"/>
          <w:rtl/>
        </w:rPr>
        <w:t xml:space="preserve"> </w:t>
      </w:r>
      <w:r w:rsidR="006577EC" w:rsidRPr="00B257D6">
        <w:rPr>
          <w:b/>
          <w:bCs/>
          <w:spacing w:val="-4"/>
          <w:rtl/>
        </w:rPr>
        <w:t>المراعية</w:t>
      </w:r>
      <w:r w:rsidRPr="00B257D6">
        <w:rPr>
          <w:b/>
          <w:bCs/>
          <w:spacing w:val="-4"/>
          <w:rtl/>
        </w:rPr>
        <w:t xml:space="preserve"> </w:t>
      </w:r>
      <w:r w:rsidR="006577EC" w:rsidRPr="00B257D6">
        <w:rPr>
          <w:b/>
          <w:bCs/>
          <w:spacing w:val="-4"/>
          <w:rtl/>
        </w:rPr>
        <w:t>للطفل</w:t>
      </w:r>
      <w:r w:rsidRPr="00B257D6">
        <w:rPr>
          <w:b/>
          <w:bCs/>
          <w:spacing w:val="-4"/>
          <w:rtl/>
        </w:rPr>
        <w:t xml:space="preserve"> </w:t>
      </w:r>
      <w:r w:rsidR="006577EC" w:rsidRPr="00B257D6">
        <w:rPr>
          <w:b/>
          <w:bCs/>
          <w:spacing w:val="-4"/>
          <w:rtl/>
        </w:rPr>
        <w:t>عند</w:t>
      </w:r>
      <w:r w:rsidRPr="00B257D6">
        <w:rPr>
          <w:b/>
          <w:bCs/>
          <w:spacing w:val="-4"/>
          <w:rtl/>
        </w:rPr>
        <w:t xml:space="preserve"> </w:t>
      </w:r>
      <w:r w:rsidR="006577EC" w:rsidRPr="00B257D6">
        <w:rPr>
          <w:b/>
          <w:bCs/>
          <w:spacing w:val="-4"/>
          <w:rtl/>
        </w:rPr>
        <w:t>إعمال</w:t>
      </w:r>
      <w:r w:rsidRPr="00B257D6">
        <w:rPr>
          <w:b/>
          <w:bCs/>
          <w:spacing w:val="-4"/>
          <w:rtl/>
        </w:rPr>
        <w:t xml:space="preserve"> </w:t>
      </w:r>
      <w:r w:rsidR="006577EC" w:rsidRPr="00B257D6">
        <w:rPr>
          <w:b/>
          <w:bCs/>
          <w:spacing w:val="-4"/>
          <w:rtl/>
        </w:rPr>
        <w:t>الحقوق</w:t>
      </w:r>
      <w:r w:rsidRPr="00B257D6">
        <w:rPr>
          <w:b/>
          <w:bCs/>
          <w:spacing w:val="-4"/>
          <w:rtl/>
        </w:rPr>
        <w:t xml:space="preserve"> </w:t>
      </w:r>
      <w:r w:rsidR="006577EC" w:rsidRPr="00B257D6">
        <w:rPr>
          <w:b/>
          <w:bCs/>
          <w:spacing w:val="-4"/>
          <w:rtl/>
        </w:rPr>
        <w:t>والوفاء</w:t>
      </w:r>
      <w:r w:rsidRPr="00B257D6">
        <w:rPr>
          <w:b/>
          <w:bCs/>
          <w:spacing w:val="-4"/>
          <w:rtl/>
        </w:rPr>
        <w:t xml:space="preserve"> </w:t>
      </w:r>
      <w:r w:rsidR="006577EC" w:rsidRPr="00B257D6">
        <w:rPr>
          <w:b/>
          <w:bCs/>
          <w:spacing w:val="-4"/>
          <w:rtl/>
        </w:rPr>
        <w:t>بالالتزامات</w:t>
      </w:r>
      <w:r w:rsidRPr="00B257D6">
        <w:rPr>
          <w:b/>
          <w:bCs/>
          <w:spacing w:val="-4"/>
          <w:rtl/>
        </w:rPr>
        <w:t xml:space="preserve"> </w:t>
      </w:r>
      <w:r w:rsidR="006577EC" w:rsidRPr="00B257D6">
        <w:rPr>
          <w:b/>
          <w:bCs/>
          <w:spacing w:val="-4"/>
          <w:rtl/>
        </w:rPr>
        <w:t>المبينة</w:t>
      </w:r>
      <w:r w:rsidRPr="00B257D6">
        <w:rPr>
          <w:b/>
          <w:bCs/>
          <w:spacing w:val="-4"/>
          <w:rtl/>
        </w:rPr>
        <w:t xml:space="preserve"> </w:t>
      </w:r>
      <w:r w:rsidR="006577EC" w:rsidRPr="00B257D6">
        <w:rPr>
          <w:b/>
          <w:bCs/>
          <w:spacing w:val="-4"/>
          <w:rtl/>
        </w:rPr>
        <w:t>في</w:t>
      </w:r>
      <w:r w:rsidRPr="00B257D6">
        <w:rPr>
          <w:b/>
          <w:bCs/>
          <w:spacing w:val="-4"/>
          <w:rtl/>
        </w:rPr>
        <w:t xml:space="preserve"> </w:t>
      </w:r>
      <w:r w:rsidR="006577EC" w:rsidRPr="00B257D6">
        <w:rPr>
          <w:b/>
          <w:bCs/>
          <w:spacing w:val="-4"/>
          <w:rtl/>
        </w:rPr>
        <w:t>الاتفاقية.</w:t>
      </w:r>
    </w:p>
    <w:p w:rsidR="006577EC" w:rsidRPr="00856338" w:rsidRDefault="00A4495A" w:rsidP="00A4495A">
      <w:pPr>
        <w:pStyle w:val="SingleTxtGA"/>
        <w:rPr>
          <w:b/>
          <w:bCs/>
          <w:spacing w:val="-6"/>
          <w:rtl/>
          <w:lang w:val="ar-SA" w:eastAsia="zh-TW"/>
        </w:rPr>
      </w:pPr>
      <w:r w:rsidRPr="00856338">
        <w:rPr>
          <w:spacing w:val="-6"/>
          <w:rtl/>
        </w:rPr>
        <w:t>٣٤</w:t>
      </w:r>
      <w:r w:rsidR="00A66F05" w:rsidRPr="00856338">
        <w:rPr>
          <w:spacing w:val="-6"/>
          <w:rtl/>
        </w:rPr>
        <w:t>-</w:t>
      </w:r>
      <w:r w:rsidRPr="00856338">
        <w:rPr>
          <w:spacing w:val="-6"/>
          <w:rtl/>
        </w:rPr>
        <w:tab/>
      </w:r>
      <w:r w:rsidR="006577EC" w:rsidRPr="00856338">
        <w:rPr>
          <w:b/>
          <w:bCs/>
          <w:spacing w:val="-6"/>
          <w:rtl/>
        </w:rPr>
        <w:t>وتشجّع</w:t>
      </w:r>
      <w:r w:rsidRPr="00856338">
        <w:rPr>
          <w:b/>
          <w:bCs/>
          <w:spacing w:val="-6"/>
          <w:rtl/>
        </w:rPr>
        <w:t xml:space="preserve"> </w:t>
      </w:r>
      <w:r w:rsidR="006577EC" w:rsidRPr="00856338">
        <w:rPr>
          <w:b/>
          <w:bCs/>
          <w:spacing w:val="-6"/>
          <w:rtl/>
        </w:rPr>
        <w:t>اللجنة</w:t>
      </w:r>
      <w:r w:rsidRPr="00856338">
        <w:rPr>
          <w:b/>
          <w:bCs/>
          <w:spacing w:val="-6"/>
          <w:rtl/>
        </w:rPr>
        <w:t xml:space="preserve"> </w:t>
      </w:r>
      <w:r w:rsidR="006577EC" w:rsidRPr="00856338">
        <w:rPr>
          <w:b/>
          <w:bCs/>
          <w:spacing w:val="-6"/>
          <w:rtl/>
        </w:rPr>
        <w:t>الدولة</w:t>
      </w:r>
      <w:r w:rsidRPr="00856338">
        <w:rPr>
          <w:b/>
          <w:bCs/>
          <w:spacing w:val="-6"/>
          <w:rtl/>
        </w:rPr>
        <w:t xml:space="preserve"> </w:t>
      </w:r>
      <w:r w:rsidR="006577EC" w:rsidRPr="00856338">
        <w:rPr>
          <w:b/>
          <w:bCs/>
          <w:spacing w:val="-6"/>
          <w:rtl/>
        </w:rPr>
        <w:t>الطرف</w:t>
      </w:r>
      <w:r w:rsidRPr="00856338">
        <w:rPr>
          <w:b/>
          <w:bCs/>
          <w:spacing w:val="-6"/>
          <w:rtl/>
        </w:rPr>
        <w:t xml:space="preserve"> </w:t>
      </w:r>
      <w:r w:rsidR="006577EC" w:rsidRPr="00856338">
        <w:rPr>
          <w:b/>
          <w:bCs/>
          <w:spacing w:val="-6"/>
          <w:rtl/>
        </w:rPr>
        <w:t>على</w:t>
      </w:r>
      <w:r w:rsidRPr="00856338">
        <w:rPr>
          <w:b/>
          <w:bCs/>
          <w:spacing w:val="-6"/>
          <w:rtl/>
        </w:rPr>
        <w:t xml:space="preserve"> </w:t>
      </w:r>
      <w:r w:rsidR="006577EC" w:rsidRPr="00856338">
        <w:rPr>
          <w:b/>
          <w:bCs/>
          <w:spacing w:val="-6"/>
          <w:rtl/>
        </w:rPr>
        <w:t>أن</w:t>
      </w:r>
      <w:r w:rsidRPr="00856338">
        <w:rPr>
          <w:b/>
          <w:bCs/>
          <w:spacing w:val="-6"/>
          <w:rtl/>
        </w:rPr>
        <w:t xml:space="preserve"> </w:t>
      </w:r>
      <w:r w:rsidR="006577EC" w:rsidRPr="00856338">
        <w:rPr>
          <w:b/>
          <w:bCs/>
          <w:spacing w:val="-6"/>
          <w:rtl/>
        </w:rPr>
        <w:t>تنشر</w:t>
      </w:r>
      <w:r w:rsidRPr="00856338">
        <w:rPr>
          <w:b/>
          <w:bCs/>
          <w:spacing w:val="-6"/>
          <w:rtl/>
        </w:rPr>
        <w:t xml:space="preserve"> </w:t>
      </w:r>
      <w:r w:rsidR="006577EC" w:rsidRPr="00856338">
        <w:rPr>
          <w:b/>
          <w:bCs/>
          <w:spacing w:val="-6"/>
          <w:rtl/>
        </w:rPr>
        <w:t>على</w:t>
      </w:r>
      <w:r w:rsidRPr="00856338">
        <w:rPr>
          <w:b/>
          <w:bCs/>
          <w:spacing w:val="-6"/>
          <w:rtl/>
        </w:rPr>
        <w:t xml:space="preserve"> </w:t>
      </w:r>
      <w:r w:rsidR="006577EC" w:rsidRPr="00856338">
        <w:rPr>
          <w:b/>
          <w:bCs/>
          <w:spacing w:val="-6"/>
          <w:rtl/>
        </w:rPr>
        <w:t>نطاق</w:t>
      </w:r>
      <w:r w:rsidRPr="00856338">
        <w:rPr>
          <w:b/>
          <w:bCs/>
          <w:spacing w:val="-6"/>
          <w:rtl/>
        </w:rPr>
        <w:t xml:space="preserve"> </w:t>
      </w:r>
      <w:r w:rsidR="006577EC" w:rsidRPr="00856338">
        <w:rPr>
          <w:b/>
          <w:bCs/>
          <w:spacing w:val="-6"/>
          <w:rtl/>
        </w:rPr>
        <w:t>واسع</w:t>
      </w:r>
      <w:r w:rsidRPr="00856338">
        <w:rPr>
          <w:b/>
          <w:bCs/>
          <w:spacing w:val="-6"/>
          <w:rtl/>
        </w:rPr>
        <w:t xml:space="preserve"> </w:t>
      </w:r>
      <w:r w:rsidR="006577EC" w:rsidRPr="00856338">
        <w:rPr>
          <w:b/>
          <w:bCs/>
          <w:spacing w:val="-6"/>
          <w:rtl/>
        </w:rPr>
        <w:t>الاتفاقية،</w:t>
      </w:r>
      <w:r w:rsidRPr="00856338">
        <w:rPr>
          <w:b/>
          <w:bCs/>
          <w:spacing w:val="-6"/>
          <w:rtl/>
        </w:rPr>
        <w:t xml:space="preserve"> </w:t>
      </w:r>
      <w:r w:rsidR="006577EC" w:rsidRPr="00856338">
        <w:rPr>
          <w:b/>
          <w:bCs/>
          <w:spacing w:val="-6"/>
          <w:rtl/>
        </w:rPr>
        <w:t>وتقريرها</w:t>
      </w:r>
      <w:r w:rsidRPr="00856338">
        <w:rPr>
          <w:b/>
          <w:bCs/>
          <w:spacing w:val="-6"/>
          <w:rtl/>
        </w:rPr>
        <w:t xml:space="preserve"> </w:t>
      </w:r>
      <w:r w:rsidR="006577EC" w:rsidRPr="00856338">
        <w:rPr>
          <w:b/>
          <w:bCs/>
          <w:spacing w:val="-6"/>
          <w:rtl/>
        </w:rPr>
        <w:t>المقدم</w:t>
      </w:r>
      <w:r w:rsidRPr="00856338">
        <w:rPr>
          <w:b/>
          <w:bCs/>
          <w:spacing w:val="-6"/>
          <w:rtl/>
        </w:rPr>
        <w:t xml:space="preserve"> </w:t>
      </w:r>
      <w:r w:rsidR="006577EC" w:rsidRPr="00856338">
        <w:rPr>
          <w:b/>
          <w:bCs/>
          <w:spacing w:val="-6"/>
          <w:rtl/>
        </w:rPr>
        <w:t>بموجب</w:t>
      </w:r>
      <w:r w:rsidRPr="00856338">
        <w:rPr>
          <w:b/>
          <w:bCs/>
          <w:spacing w:val="-6"/>
          <w:rtl/>
        </w:rPr>
        <w:t xml:space="preserve"> </w:t>
      </w:r>
      <w:r w:rsidR="006577EC" w:rsidRPr="00856338">
        <w:rPr>
          <w:b/>
          <w:bCs/>
          <w:spacing w:val="-6"/>
          <w:rtl/>
        </w:rPr>
        <w:t>الفقرة</w:t>
      </w:r>
      <w:r w:rsidRPr="00856338">
        <w:rPr>
          <w:b/>
          <w:bCs/>
          <w:spacing w:val="-6"/>
          <w:rtl/>
        </w:rPr>
        <w:t xml:space="preserve"> 1 </w:t>
      </w:r>
      <w:r w:rsidR="006577EC" w:rsidRPr="00856338">
        <w:rPr>
          <w:b/>
          <w:bCs/>
          <w:spacing w:val="-6"/>
          <w:rtl/>
        </w:rPr>
        <w:t>من</w:t>
      </w:r>
      <w:r w:rsidRPr="00856338">
        <w:rPr>
          <w:b/>
          <w:bCs/>
          <w:spacing w:val="-6"/>
          <w:rtl/>
        </w:rPr>
        <w:t xml:space="preserve"> </w:t>
      </w:r>
      <w:r w:rsidR="006577EC" w:rsidRPr="00856338">
        <w:rPr>
          <w:b/>
          <w:bCs/>
          <w:spacing w:val="-6"/>
          <w:rtl/>
        </w:rPr>
        <w:t>المادة</w:t>
      </w:r>
      <w:r w:rsidRPr="00856338">
        <w:rPr>
          <w:b/>
          <w:bCs/>
          <w:spacing w:val="-6"/>
          <w:rtl/>
        </w:rPr>
        <w:t xml:space="preserve"> 29 </w:t>
      </w:r>
      <w:r w:rsidR="006577EC" w:rsidRPr="00856338">
        <w:rPr>
          <w:b/>
          <w:bCs/>
          <w:spacing w:val="-6"/>
          <w:rtl/>
        </w:rPr>
        <w:t>من</w:t>
      </w:r>
      <w:r w:rsidRPr="00856338">
        <w:rPr>
          <w:b/>
          <w:bCs/>
          <w:spacing w:val="-6"/>
          <w:rtl/>
        </w:rPr>
        <w:t xml:space="preserve"> </w:t>
      </w:r>
      <w:r w:rsidR="006577EC" w:rsidRPr="00856338">
        <w:rPr>
          <w:b/>
          <w:bCs/>
          <w:spacing w:val="-6"/>
          <w:rtl/>
        </w:rPr>
        <w:t>الاتفاقية،</w:t>
      </w:r>
      <w:r w:rsidRPr="00856338">
        <w:rPr>
          <w:b/>
          <w:bCs/>
          <w:spacing w:val="-6"/>
          <w:rtl/>
        </w:rPr>
        <w:t xml:space="preserve"> </w:t>
      </w:r>
      <w:r w:rsidR="006577EC" w:rsidRPr="00856338">
        <w:rPr>
          <w:b/>
          <w:bCs/>
          <w:spacing w:val="-6"/>
          <w:rtl/>
        </w:rPr>
        <w:t>وردودها</w:t>
      </w:r>
      <w:r w:rsidRPr="00856338">
        <w:rPr>
          <w:b/>
          <w:bCs/>
          <w:spacing w:val="-6"/>
          <w:rtl/>
        </w:rPr>
        <w:t xml:space="preserve"> </w:t>
      </w:r>
      <w:r w:rsidR="006577EC" w:rsidRPr="00856338">
        <w:rPr>
          <w:b/>
          <w:bCs/>
          <w:spacing w:val="-6"/>
          <w:rtl/>
        </w:rPr>
        <w:t>الكتابية</w:t>
      </w:r>
      <w:r w:rsidRPr="00856338">
        <w:rPr>
          <w:b/>
          <w:bCs/>
          <w:spacing w:val="-6"/>
          <w:rtl/>
        </w:rPr>
        <w:t xml:space="preserve"> </w:t>
      </w:r>
      <w:r w:rsidR="006577EC" w:rsidRPr="00856338">
        <w:rPr>
          <w:b/>
          <w:bCs/>
          <w:spacing w:val="-6"/>
          <w:rtl/>
        </w:rPr>
        <w:t>على</w:t>
      </w:r>
      <w:r w:rsidRPr="00856338">
        <w:rPr>
          <w:b/>
          <w:bCs/>
          <w:spacing w:val="-6"/>
          <w:rtl/>
        </w:rPr>
        <w:t xml:space="preserve"> </w:t>
      </w:r>
      <w:r w:rsidR="006577EC" w:rsidRPr="00856338">
        <w:rPr>
          <w:b/>
          <w:bCs/>
          <w:spacing w:val="-6"/>
          <w:rtl/>
        </w:rPr>
        <w:t>قائمة</w:t>
      </w:r>
      <w:r w:rsidRPr="00856338">
        <w:rPr>
          <w:b/>
          <w:bCs/>
          <w:spacing w:val="-6"/>
          <w:rtl/>
        </w:rPr>
        <w:t xml:space="preserve"> </w:t>
      </w:r>
      <w:r w:rsidR="006577EC" w:rsidRPr="00856338">
        <w:rPr>
          <w:b/>
          <w:bCs/>
          <w:spacing w:val="-6"/>
          <w:rtl/>
        </w:rPr>
        <w:t>المسائل</w:t>
      </w:r>
      <w:r w:rsidRPr="00856338">
        <w:rPr>
          <w:b/>
          <w:bCs/>
          <w:spacing w:val="-6"/>
          <w:rtl/>
        </w:rPr>
        <w:t xml:space="preserve"> </w:t>
      </w:r>
      <w:r w:rsidR="006577EC" w:rsidRPr="00856338">
        <w:rPr>
          <w:b/>
          <w:bCs/>
          <w:spacing w:val="-6"/>
          <w:rtl/>
        </w:rPr>
        <w:t>التي</w:t>
      </w:r>
      <w:r w:rsidRPr="00856338">
        <w:rPr>
          <w:b/>
          <w:bCs/>
          <w:spacing w:val="-6"/>
          <w:rtl/>
        </w:rPr>
        <w:t xml:space="preserve"> </w:t>
      </w:r>
      <w:r w:rsidR="006577EC" w:rsidRPr="00856338">
        <w:rPr>
          <w:b/>
          <w:bCs/>
          <w:spacing w:val="-6"/>
          <w:rtl/>
        </w:rPr>
        <w:t>أعدتها</w:t>
      </w:r>
      <w:r w:rsidRPr="00856338">
        <w:rPr>
          <w:b/>
          <w:bCs/>
          <w:spacing w:val="-6"/>
          <w:rtl/>
        </w:rPr>
        <w:t xml:space="preserve"> </w:t>
      </w:r>
      <w:r w:rsidR="006577EC" w:rsidRPr="00856338">
        <w:rPr>
          <w:b/>
          <w:bCs/>
          <w:spacing w:val="-6"/>
          <w:rtl/>
        </w:rPr>
        <w:t>اللجنة،</w:t>
      </w:r>
      <w:r w:rsidRPr="00856338">
        <w:rPr>
          <w:b/>
          <w:bCs/>
          <w:spacing w:val="-6"/>
          <w:rtl/>
        </w:rPr>
        <w:t xml:space="preserve"> </w:t>
      </w:r>
      <w:r w:rsidR="006577EC" w:rsidRPr="00856338">
        <w:rPr>
          <w:b/>
          <w:bCs/>
          <w:spacing w:val="-6"/>
          <w:rtl/>
        </w:rPr>
        <w:t>وهذه</w:t>
      </w:r>
      <w:r w:rsidRPr="00856338">
        <w:rPr>
          <w:b/>
          <w:bCs/>
          <w:spacing w:val="-6"/>
          <w:rtl/>
        </w:rPr>
        <w:t xml:space="preserve"> </w:t>
      </w:r>
      <w:r w:rsidR="006577EC" w:rsidRPr="00856338">
        <w:rPr>
          <w:b/>
          <w:bCs/>
          <w:spacing w:val="-6"/>
          <w:rtl/>
        </w:rPr>
        <w:t>الملاحظات</w:t>
      </w:r>
      <w:r w:rsidRPr="00856338">
        <w:rPr>
          <w:b/>
          <w:bCs/>
          <w:spacing w:val="-6"/>
          <w:rtl/>
        </w:rPr>
        <w:t xml:space="preserve"> </w:t>
      </w:r>
      <w:r w:rsidR="006577EC" w:rsidRPr="00856338">
        <w:rPr>
          <w:b/>
          <w:bCs/>
          <w:spacing w:val="-6"/>
          <w:rtl/>
        </w:rPr>
        <w:t>الختامية،</w:t>
      </w:r>
      <w:r w:rsidRPr="00856338">
        <w:rPr>
          <w:b/>
          <w:bCs/>
          <w:spacing w:val="-6"/>
          <w:rtl/>
        </w:rPr>
        <w:t xml:space="preserve"> </w:t>
      </w:r>
      <w:r w:rsidR="006577EC" w:rsidRPr="00856338">
        <w:rPr>
          <w:b/>
          <w:bCs/>
          <w:spacing w:val="-6"/>
          <w:rtl/>
        </w:rPr>
        <w:t>بهدف</w:t>
      </w:r>
      <w:r w:rsidRPr="00856338">
        <w:rPr>
          <w:b/>
          <w:bCs/>
          <w:spacing w:val="-6"/>
          <w:rtl/>
        </w:rPr>
        <w:t xml:space="preserve"> </w:t>
      </w:r>
      <w:r w:rsidR="006577EC" w:rsidRPr="00856338">
        <w:rPr>
          <w:b/>
          <w:bCs/>
          <w:spacing w:val="-6"/>
          <w:rtl/>
        </w:rPr>
        <w:t>توعية</w:t>
      </w:r>
      <w:r w:rsidRPr="00856338">
        <w:rPr>
          <w:b/>
          <w:bCs/>
          <w:spacing w:val="-6"/>
          <w:rtl/>
        </w:rPr>
        <w:t xml:space="preserve"> </w:t>
      </w:r>
      <w:r w:rsidR="006577EC" w:rsidRPr="00856338">
        <w:rPr>
          <w:b/>
          <w:bCs/>
          <w:spacing w:val="-6"/>
          <w:rtl/>
        </w:rPr>
        <w:t>السلطات</w:t>
      </w:r>
      <w:r w:rsidRPr="00856338">
        <w:rPr>
          <w:b/>
          <w:bCs/>
          <w:spacing w:val="-6"/>
          <w:rtl/>
        </w:rPr>
        <w:t xml:space="preserve"> </w:t>
      </w:r>
      <w:r w:rsidR="006577EC" w:rsidRPr="00856338">
        <w:rPr>
          <w:b/>
          <w:bCs/>
          <w:spacing w:val="-6"/>
          <w:rtl/>
        </w:rPr>
        <w:t>القضائية</w:t>
      </w:r>
      <w:r w:rsidRPr="00856338">
        <w:rPr>
          <w:b/>
          <w:bCs/>
          <w:spacing w:val="-6"/>
          <w:rtl/>
        </w:rPr>
        <w:t xml:space="preserve"> </w:t>
      </w:r>
      <w:r w:rsidR="006577EC" w:rsidRPr="00856338">
        <w:rPr>
          <w:b/>
          <w:bCs/>
          <w:spacing w:val="-6"/>
          <w:rtl/>
        </w:rPr>
        <w:t>والتشريعية</w:t>
      </w:r>
      <w:r w:rsidRPr="00856338">
        <w:rPr>
          <w:b/>
          <w:bCs/>
          <w:spacing w:val="-6"/>
          <w:rtl/>
        </w:rPr>
        <w:t xml:space="preserve"> </w:t>
      </w:r>
      <w:r w:rsidR="006577EC" w:rsidRPr="00856338">
        <w:rPr>
          <w:b/>
          <w:bCs/>
          <w:spacing w:val="-6"/>
          <w:rtl/>
        </w:rPr>
        <w:t>والإدارية</w:t>
      </w:r>
      <w:r w:rsidRPr="00856338">
        <w:rPr>
          <w:b/>
          <w:bCs/>
          <w:spacing w:val="-6"/>
          <w:rtl/>
        </w:rPr>
        <w:t xml:space="preserve"> </w:t>
      </w:r>
      <w:r w:rsidR="006577EC" w:rsidRPr="00856338">
        <w:rPr>
          <w:b/>
          <w:bCs/>
          <w:spacing w:val="-6"/>
          <w:rtl/>
        </w:rPr>
        <w:t>والمجتمع</w:t>
      </w:r>
      <w:r w:rsidRPr="00856338">
        <w:rPr>
          <w:b/>
          <w:bCs/>
          <w:spacing w:val="-6"/>
          <w:rtl/>
        </w:rPr>
        <w:t xml:space="preserve"> </w:t>
      </w:r>
      <w:r w:rsidR="006577EC" w:rsidRPr="00856338">
        <w:rPr>
          <w:b/>
          <w:bCs/>
          <w:spacing w:val="-6"/>
          <w:rtl/>
        </w:rPr>
        <w:t>المدني</w:t>
      </w:r>
      <w:r w:rsidRPr="00856338">
        <w:rPr>
          <w:b/>
          <w:bCs/>
          <w:spacing w:val="-6"/>
          <w:rtl/>
        </w:rPr>
        <w:t xml:space="preserve"> </w:t>
      </w:r>
      <w:r w:rsidR="006577EC" w:rsidRPr="00856338">
        <w:rPr>
          <w:b/>
          <w:bCs/>
          <w:spacing w:val="-6"/>
          <w:rtl/>
        </w:rPr>
        <w:t>والمنظمات</w:t>
      </w:r>
      <w:r w:rsidRPr="00856338">
        <w:rPr>
          <w:b/>
          <w:bCs/>
          <w:spacing w:val="-6"/>
          <w:rtl/>
        </w:rPr>
        <w:t xml:space="preserve"> </w:t>
      </w:r>
      <w:r w:rsidR="006577EC" w:rsidRPr="00856338">
        <w:rPr>
          <w:b/>
          <w:bCs/>
          <w:spacing w:val="-6"/>
          <w:rtl/>
        </w:rPr>
        <w:t>غير</w:t>
      </w:r>
      <w:r w:rsidRPr="00856338">
        <w:rPr>
          <w:b/>
          <w:bCs/>
          <w:spacing w:val="-6"/>
          <w:rtl/>
        </w:rPr>
        <w:t xml:space="preserve"> </w:t>
      </w:r>
      <w:r w:rsidR="006577EC" w:rsidRPr="00856338">
        <w:rPr>
          <w:b/>
          <w:bCs/>
          <w:spacing w:val="-6"/>
          <w:rtl/>
        </w:rPr>
        <w:t>الحكومية</w:t>
      </w:r>
      <w:r w:rsidRPr="00856338">
        <w:rPr>
          <w:b/>
          <w:bCs/>
          <w:spacing w:val="-6"/>
          <w:rtl/>
        </w:rPr>
        <w:t xml:space="preserve"> </w:t>
      </w:r>
      <w:r w:rsidR="006577EC" w:rsidRPr="00856338">
        <w:rPr>
          <w:b/>
          <w:bCs/>
          <w:spacing w:val="-6"/>
          <w:rtl/>
        </w:rPr>
        <w:t>العاملة</w:t>
      </w:r>
      <w:r w:rsidRPr="00856338">
        <w:rPr>
          <w:b/>
          <w:bCs/>
          <w:spacing w:val="-6"/>
          <w:rtl/>
        </w:rPr>
        <w:t xml:space="preserve"> </w:t>
      </w:r>
      <w:r w:rsidR="006577EC" w:rsidRPr="00856338">
        <w:rPr>
          <w:b/>
          <w:bCs/>
          <w:spacing w:val="-6"/>
          <w:rtl/>
        </w:rPr>
        <w:t>في</w:t>
      </w:r>
      <w:r w:rsidRPr="00856338">
        <w:rPr>
          <w:b/>
          <w:bCs/>
          <w:spacing w:val="-6"/>
          <w:rtl/>
        </w:rPr>
        <w:t xml:space="preserve"> </w:t>
      </w:r>
      <w:r w:rsidR="006577EC" w:rsidRPr="00856338">
        <w:rPr>
          <w:b/>
          <w:bCs/>
          <w:spacing w:val="-6"/>
          <w:rtl/>
        </w:rPr>
        <w:t>الدولة</w:t>
      </w:r>
      <w:r w:rsidRPr="00856338">
        <w:rPr>
          <w:b/>
          <w:bCs/>
          <w:spacing w:val="-6"/>
          <w:rtl/>
        </w:rPr>
        <w:t xml:space="preserve"> </w:t>
      </w:r>
      <w:r w:rsidR="006577EC" w:rsidRPr="00856338">
        <w:rPr>
          <w:b/>
          <w:bCs/>
          <w:spacing w:val="-6"/>
          <w:rtl/>
        </w:rPr>
        <w:t>الطرف</w:t>
      </w:r>
      <w:r w:rsidRPr="00856338">
        <w:rPr>
          <w:b/>
          <w:bCs/>
          <w:spacing w:val="-6"/>
          <w:rtl/>
        </w:rPr>
        <w:t xml:space="preserve"> </w:t>
      </w:r>
      <w:r w:rsidR="006577EC" w:rsidRPr="00856338">
        <w:rPr>
          <w:b/>
          <w:bCs/>
          <w:spacing w:val="-6"/>
          <w:rtl/>
        </w:rPr>
        <w:t>وعامة</w:t>
      </w:r>
      <w:r w:rsidRPr="00856338">
        <w:rPr>
          <w:b/>
          <w:bCs/>
          <w:spacing w:val="-6"/>
          <w:rtl/>
        </w:rPr>
        <w:t xml:space="preserve"> </w:t>
      </w:r>
      <w:r w:rsidR="006577EC" w:rsidRPr="00856338">
        <w:rPr>
          <w:b/>
          <w:bCs/>
          <w:spacing w:val="-6"/>
          <w:rtl/>
        </w:rPr>
        <w:t>الجمهور.</w:t>
      </w:r>
      <w:r w:rsidRPr="00856338">
        <w:rPr>
          <w:b/>
          <w:bCs/>
          <w:spacing w:val="-6"/>
          <w:rtl/>
        </w:rPr>
        <w:t xml:space="preserve"> </w:t>
      </w:r>
      <w:r w:rsidR="006577EC" w:rsidRPr="00856338">
        <w:rPr>
          <w:b/>
          <w:bCs/>
          <w:spacing w:val="-6"/>
          <w:rtl/>
        </w:rPr>
        <w:t>كما</w:t>
      </w:r>
      <w:r w:rsidRPr="00856338">
        <w:rPr>
          <w:b/>
          <w:bCs/>
          <w:spacing w:val="-6"/>
          <w:rtl/>
        </w:rPr>
        <w:t xml:space="preserve"> </w:t>
      </w:r>
      <w:r w:rsidR="006577EC" w:rsidRPr="00856338">
        <w:rPr>
          <w:b/>
          <w:bCs/>
          <w:spacing w:val="-6"/>
          <w:rtl/>
        </w:rPr>
        <w:t>تشجّع</w:t>
      </w:r>
      <w:r w:rsidRPr="00856338">
        <w:rPr>
          <w:b/>
          <w:bCs/>
          <w:spacing w:val="-6"/>
          <w:rtl/>
        </w:rPr>
        <w:t xml:space="preserve"> </w:t>
      </w:r>
      <w:r w:rsidR="006577EC" w:rsidRPr="00856338">
        <w:rPr>
          <w:b/>
          <w:bCs/>
          <w:spacing w:val="-6"/>
          <w:rtl/>
        </w:rPr>
        <w:t>اللجنة</w:t>
      </w:r>
      <w:r w:rsidRPr="00856338">
        <w:rPr>
          <w:b/>
          <w:bCs/>
          <w:spacing w:val="-6"/>
          <w:rtl/>
        </w:rPr>
        <w:t xml:space="preserve"> </w:t>
      </w:r>
      <w:r w:rsidR="006577EC" w:rsidRPr="00856338">
        <w:rPr>
          <w:b/>
          <w:bCs/>
          <w:spacing w:val="-6"/>
          <w:rtl/>
        </w:rPr>
        <w:t>الدولة</w:t>
      </w:r>
      <w:r w:rsidRPr="00856338">
        <w:rPr>
          <w:b/>
          <w:bCs/>
          <w:spacing w:val="-6"/>
          <w:rtl/>
        </w:rPr>
        <w:t xml:space="preserve"> </w:t>
      </w:r>
      <w:r w:rsidR="006577EC" w:rsidRPr="00856338">
        <w:rPr>
          <w:b/>
          <w:bCs/>
          <w:spacing w:val="-6"/>
          <w:rtl/>
        </w:rPr>
        <w:t>الطرف</w:t>
      </w:r>
      <w:r w:rsidRPr="00856338">
        <w:rPr>
          <w:b/>
          <w:bCs/>
          <w:spacing w:val="-6"/>
          <w:rtl/>
        </w:rPr>
        <w:t xml:space="preserve"> </w:t>
      </w:r>
      <w:r w:rsidR="006577EC" w:rsidRPr="00856338">
        <w:rPr>
          <w:b/>
          <w:bCs/>
          <w:spacing w:val="-6"/>
          <w:rtl/>
        </w:rPr>
        <w:t>على</w:t>
      </w:r>
      <w:r w:rsidRPr="00856338">
        <w:rPr>
          <w:b/>
          <w:bCs/>
          <w:spacing w:val="-6"/>
          <w:rtl/>
        </w:rPr>
        <w:t xml:space="preserve"> </w:t>
      </w:r>
      <w:r w:rsidR="006577EC" w:rsidRPr="00856338">
        <w:rPr>
          <w:b/>
          <w:bCs/>
          <w:spacing w:val="-6"/>
          <w:rtl/>
        </w:rPr>
        <w:t>تعزيز</w:t>
      </w:r>
      <w:r w:rsidRPr="00856338">
        <w:rPr>
          <w:b/>
          <w:bCs/>
          <w:spacing w:val="-6"/>
          <w:rtl/>
        </w:rPr>
        <w:t xml:space="preserve"> </w:t>
      </w:r>
      <w:r w:rsidR="006577EC" w:rsidRPr="00856338">
        <w:rPr>
          <w:b/>
          <w:bCs/>
          <w:spacing w:val="-6"/>
          <w:rtl/>
        </w:rPr>
        <w:t>مشاركة</w:t>
      </w:r>
      <w:r w:rsidRPr="00856338">
        <w:rPr>
          <w:b/>
          <w:bCs/>
          <w:spacing w:val="-6"/>
          <w:rtl/>
        </w:rPr>
        <w:t xml:space="preserve"> </w:t>
      </w:r>
      <w:r w:rsidR="006577EC" w:rsidRPr="00856338">
        <w:rPr>
          <w:b/>
          <w:bCs/>
          <w:spacing w:val="-6"/>
          <w:rtl/>
        </w:rPr>
        <w:t>المجتمع</w:t>
      </w:r>
      <w:r w:rsidRPr="00856338">
        <w:rPr>
          <w:b/>
          <w:bCs/>
          <w:spacing w:val="-6"/>
          <w:rtl/>
        </w:rPr>
        <w:t xml:space="preserve"> </w:t>
      </w:r>
      <w:r w:rsidR="006577EC" w:rsidRPr="00856338">
        <w:rPr>
          <w:b/>
          <w:bCs/>
          <w:spacing w:val="-6"/>
          <w:rtl/>
        </w:rPr>
        <w:t>المدني</w:t>
      </w:r>
      <w:r w:rsidRPr="00856338">
        <w:rPr>
          <w:b/>
          <w:bCs/>
          <w:spacing w:val="-6"/>
          <w:rtl/>
        </w:rPr>
        <w:t xml:space="preserve"> </w:t>
      </w:r>
      <w:r w:rsidR="006577EC" w:rsidRPr="00856338">
        <w:rPr>
          <w:b/>
          <w:bCs/>
          <w:spacing w:val="-6"/>
          <w:rtl/>
        </w:rPr>
        <w:t>في</w:t>
      </w:r>
      <w:r w:rsidRPr="00856338">
        <w:rPr>
          <w:b/>
          <w:bCs/>
          <w:spacing w:val="-6"/>
          <w:rtl/>
        </w:rPr>
        <w:t xml:space="preserve"> </w:t>
      </w:r>
      <w:r w:rsidR="006577EC" w:rsidRPr="00856338">
        <w:rPr>
          <w:b/>
          <w:bCs/>
          <w:spacing w:val="-6"/>
          <w:rtl/>
        </w:rPr>
        <w:t>عملية</w:t>
      </w:r>
      <w:r w:rsidRPr="00856338">
        <w:rPr>
          <w:b/>
          <w:bCs/>
          <w:spacing w:val="-6"/>
          <w:rtl/>
        </w:rPr>
        <w:t xml:space="preserve"> </w:t>
      </w:r>
      <w:r w:rsidR="006577EC" w:rsidRPr="00856338">
        <w:rPr>
          <w:b/>
          <w:bCs/>
          <w:spacing w:val="-6"/>
          <w:rtl/>
        </w:rPr>
        <w:t>تنفيذ</w:t>
      </w:r>
      <w:r w:rsidRPr="00856338">
        <w:rPr>
          <w:b/>
          <w:bCs/>
          <w:spacing w:val="-6"/>
          <w:rtl/>
        </w:rPr>
        <w:t xml:space="preserve"> </w:t>
      </w:r>
      <w:r w:rsidR="006577EC" w:rsidRPr="00856338">
        <w:rPr>
          <w:b/>
          <w:bCs/>
          <w:spacing w:val="-6"/>
          <w:rtl/>
        </w:rPr>
        <w:t>هذه</w:t>
      </w:r>
      <w:r w:rsidRPr="00856338">
        <w:rPr>
          <w:b/>
          <w:bCs/>
          <w:spacing w:val="-6"/>
          <w:rtl/>
        </w:rPr>
        <w:t xml:space="preserve"> </w:t>
      </w:r>
      <w:r w:rsidR="006577EC" w:rsidRPr="00856338">
        <w:rPr>
          <w:b/>
          <w:bCs/>
          <w:spacing w:val="-6"/>
          <w:rtl/>
        </w:rPr>
        <w:t>الملاحظات</w:t>
      </w:r>
      <w:r w:rsidRPr="00856338">
        <w:rPr>
          <w:b/>
          <w:bCs/>
          <w:spacing w:val="-6"/>
          <w:rtl/>
        </w:rPr>
        <w:t xml:space="preserve"> </w:t>
      </w:r>
      <w:r w:rsidR="006577EC" w:rsidRPr="00856338">
        <w:rPr>
          <w:b/>
          <w:bCs/>
          <w:spacing w:val="-6"/>
          <w:rtl/>
        </w:rPr>
        <w:t>الختامية.</w:t>
      </w:r>
    </w:p>
    <w:p w:rsidR="006577EC" w:rsidRPr="00A4495A" w:rsidRDefault="00A4495A" w:rsidP="00A4495A">
      <w:pPr>
        <w:pStyle w:val="SingleTxtGA"/>
        <w:rPr>
          <w:b/>
          <w:bCs/>
          <w:rtl/>
        </w:rPr>
      </w:pPr>
      <w:r w:rsidRPr="00A4495A">
        <w:rPr>
          <w:rtl/>
        </w:rPr>
        <w:lastRenderedPageBreak/>
        <w:t>٣٥</w:t>
      </w:r>
      <w:r w:rsidR="00A66F05">
        <w:rPr>
          <w:rtl/>
        </w:rPr>
        <w:t>-</w:t>
      </w:r>
      <w:r>
        <w:rPr>
          <w:rtl/>
        </w:rPr>
        <w:tab/>
      </w:r>
      <w:r w:rsidR="006577EC" w:rsidRPr="00A4495A">
        <w:rPr>
          <w:b/>
          <w:bCs/>
          <w:rtl/>
        </w:rPr>
        <w:t>ووفقاً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لنظام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اللجنة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الداخلي،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يُطلب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إلى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الدولة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الطرف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أن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تقدم،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في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موعد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أقصاه</w:t>
      </w:r>
      <w:r w:rsidR="00B257D6">
        <w:rPr>
          <w:rFonts w:hint="cs"/>
          <w:b/>
          <w:bCs/>
          <w:rtl/>
        </w:rPr>
        <w:t> </w:t>
      </w:r>
      <w:r w:rsidRPr="00A4495A">
        <w:rPr>
          <w:b/>
          <w:bCs/>
          <w:rtl/>
        </w:rPr>
        <w:t>18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نيسان/أبريل</w:t>
      </w:r>
      <w:r>
        <w:rPr>
          <w:b/>
          <w:bCs/>
          <w:rtl/>
        </w:rPr>
        <w:t xml:space="preserve"> </w:t>
      </w:r>
      <w:r w:rsidRPr="00A4495A">
        <w:rPr>
          <w:b/>
          <w:bCs/>
          <w:rtl/>
        </w:rPr>
        <w:t>2020</w:t>
      </w:r>
      <w:r w:rsidR="006577EC" w:rsidRPr="00A4495A">
        <w:rPr>
          <w:b/>
          <w:bCs/>
          <w:rtl/>
        </w:rPr>
        <w:t>،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معلومات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ذات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صلة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عن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تنفيذ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توصيات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اللجنة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الواردة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في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الفقرات</w:t>
      </w:r>
      <w:r>
        <w:rPr>
          <w:b/>
          <w:bCs/>
          <w:rtl/>
        </w:rPr>
        <w:t xml:space="preserve"> </w:t>
      </w:r>
      <w:r w:rsidRPr="00A4495A">
        <w:rPr>
          <w:b/>
          <w:bCs/>
          <w:rtl/>
        </w:rPr>
        <w:t>9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(تعريف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الاختفاء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القسري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كجريمة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منفصلة)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و</w:t>
      </w:r>
      <w:r w:rsidRPr="00A4495A">
        <w:rPr>
          <w:b/>
          <w:bCs/>
          <w:rtl/>
        </w:rPr>
        <w:t>17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(التحقيق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في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حالات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الاختفاء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القسري)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و</w:t>
      </w:r>
      <w:r w:rsidRPr="00A4495A">
        <w:rPr>
          <w:b/>
          <w:bCs/>
          <w:rtl/>
        </w:rPr>
        <w:t>27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(البحث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عن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الأشخاص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المختفين)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من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هذه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الملاحظات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الختامية.</w:t>
      </w:r>
    </w:p>
    <w:p w:rsidR="006577EC" w:rsidRPr="00A4495A" w:rsidRDefault="00A4495A" w:rsidP="00A4495A">
      <w:pPr>
        <w:pStyle w:val="SingleTxtGA"/>
        <w:rPr>
          <w:b/>
          <w:bCs/>
          <w:rtl/>
          <w:lang w:val="ar-SA" w:eastAsia="zh-TW"/>
        </w:rPr>
      </w:pPr>
      <w:r w:rsidRPr="00A4495A">
        <w:rPr>
          <w:rtl/>
        </w:rPr>
        <w:t>٣٦</w:t>
      </w:r>
      <w:r w:rsidR="00A66F05">
        <w:rPr>
          <w:rtl/>
        </w:rPr>
        <w:t>-</w:t>
      </w:r>
      <w:r>
        <w:rPr>
          <w:rtl/>
        </w:rPr>
        <w:tab/>
      </w:r>
      <w:r w:rsidR="006577EC" w:rsidRPr="00A4495A">
        <w:rPr>
          <w:b/>
          <w:bCs/>
          <w:rtl/>
        </w:rPr>
        <w:t>وبموجب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الفقرة</w:t>
      </w:r>
      <w:r>
        <w:rPr>
          <w:b/>
          <w:bCs/>
          <w:rtl/>
        </w:rPr>
        <w:t xml:space="preserve"> </w:t>
      </w:r>
      <w:r w:rsidRPr="00A4495A">
        <w:rPr>
          <w:b/>
          <w:bCs/>
          <w:rtl/>
        </w:rPr>
        <w:t>4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من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المادة</w:t>
      </w:r>
      <w:r>
        <w:rPr>
          <w:b/>
          <w:bCs/>
          <w:rtl/>
        </w:rPr>
        <w:t xml:space="preserve"> </w:t>
      </w:r>
      <w:r w:rsidRPr="00A4495A">
        <w:rPr>
          <w:b/>
          <w:bCs/>
          <w:rtl/>
        </w:rPr>
        <w:t>29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من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الاتفاقية،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تطلب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اللجنة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إلى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الدولة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الطرف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أن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تقدم،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في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موعد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أقصاه</w:t>
      </w:r>
      <w:r>
        <w:rPr>
          <w:b/>
          <w:bCs/>
          <w:rtl/>
        </w:rPr>
        <w:t xml:space="preserve"> </w:t>
      </w:r>
      <w:r w:rsidRPr="00A4495A">
        <w:rPr>
          <w:b/>
          <w:bCs/>
          <w:rtl/>
        </w:rPr>
        <w:t>18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نيسان/أبريل</w:t>
      </w:r>
      <w:r>
        <w:rPr>
          <w:b/>
          <w:bCs/>
          <w:rtl/>
        </w:rPr>
        <w:t xml:space="preserve"> </w:t>
      </w:r>
      <w:r w:rsidRPr="00A4495A">
        <w:rPr>
          <w:b/>
          <w:bCs/>
          <w:rtl/>
        </w:rPr>
        <w:t>2025</w:t>
      </w:r>
      <w:r w:rsidR="006577EC" w:rsidRPr="00A4495A">
        <w:rPr>
          <w:b/>
          <w:bCs/>
          <w:rtl/>
        </w:rPr>
        <w:t>،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معلومات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محددة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ومحدَّثة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عن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تنفيذ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جميع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توصياتها،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فضلاً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عن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أي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معلومات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أخرى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جديدة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تتعلق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بامتثال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الالتزامات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الواردة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في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الاتفاقية،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وذلك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في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وثيقة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تُعدّ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وفقاً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للمبادئ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التوجيهية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المتعلقة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بشكل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ومحتوى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التقارير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التي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يتعين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على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الدول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الأطراف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تقديمها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بموجب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المادة</w:t>
      </w:r>
      <w:r>
        <w:rPr>
          <w:b/>
          <w:bCs/>
          <w:rtl/>
        </w:rPr>
        <w:t xml:space="preserve"> </w:t>
      </w:r>
      <w:r w:rsidRPr="00A4495A">
        <w:rPr>
          <w:b/>
          <w:bCs/>
          <w:rtl/>
        </w:rPr>
        <w:t>29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من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الاتفاقية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(انظر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</w:rPr>
        <w:t>CED/C/2</w:t>
      </w:r>
      <w:r w:rsidR="006577EC" w:rsidRPr="00A4495A">
        <w:rPr>
          <w:b/>
          <w:bCs/>
          <w:rtl/>
        </w:rPr>
        <w:t>،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الفقرة</w:t>
      </w:r>
      <w:r w:rsidR="00B257D6">
        <w:rPr>
          <w:rFonts w:hint="cs"/>
          <w:b/>
          <w:bCs/>
          <w:rtl/>
        </w:rPr>
        <w:t> </w:t>
      </w:r>
      <w:r w:rsidR="006577EC" w:rsidRPr="00A4495A">
        <w:rPr>
          <w:b/>
          <w:bCs/>
          <w:rtl/>
        </w:rPr>
        <w:t>39).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وتُشجّع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اللجنة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الدولة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الطرف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على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التشاور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مع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المجتمع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المدني،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ولا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سيما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منظمات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أقارب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الضحايا،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عند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إعداد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هذه</w:t>
      </w:r>
      <w:r>
        <w:rPr>
          <w:b/>
          <w:bCs/>
          <w:rtl/>
        </w:rPr>
        <w:t xml:space="preserve"> </w:t>
      </w:r>
      <w:r w:rsidR="006577EC" w:rsidRPr="00A4495A">
        <w:rPr>
          <w:b/>
          <w:bCs/>
          <w:rtl/>
        </w:rPr>
        <w:t>المعلومات.</w:t>
      </w:r>
    </w:p>
    <w:p w:rsidR="006577EC" w:rsidRPr="006577EC" w:rsidRDefault="00A4495A" w:rsidP="006577EC">
      <w:pPr>
        <w:spacing w:before="120"/>
        <w:jc w:val="center"/>
        <w:rPr>
          <w:rFonts w:hint="cs"/>
          <w:u w:val="single"/>
          <w:rtl/>
          <w:lang w:eastAsia="ar-SA" w:bidi="ar-EG"/>
        </w:rPr>
      </w:pPr>
      <w:r>
        <w:rPr>
          <w:u w:val="single"/>
          <w:rtl/>
          <w:lang w:eastAsia="ar-SA" w:bidi="ar-EG"/>
        </w:rPr>
        <w:tab/>
      </w:r>
      <w:r>
        <w:rPr>
          <w:u w:val="single"/>
          <w:rtl/>
          <w:lang w:eastAsia="ar-SA" w:bidi="ar-EG"/>
        </w:rPr>
        <w:tab/>
      </w:r>
      <w:r>
        <w:rPr>
          <w:u w:val="single"/>
          <w:rtl/>
          <w:lang w:eastAsia="ar-SA" w:bidi="ar-EG"/>
        </w:rPr>
        <w:tab/>
      </w:r>
    </w:p>
    <w:sectPr w:rsidR="006577EC" w:rsidRPr="006577EC" w:rsidSect="0016250C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type w:val="continuous"/>
      <w:pgSz w:w="11907" w:h="16840" w:code="9"/>
      <w:pgMar w:top="1418" w:right="1134" w:bottom="1134" w:left="1134" w:header="851" w:footer="567" w:gutter="0"/>
      <w:cols w:space="720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495A" w:rsidRPr="002901D9" w:rsidRDefault="00A4495A" w:rsidP="002901D9">
      <w:pPr>
        <w:spacing w:after="60" w:line="240" w:lineRule="auto"/>
        <w:rPr>
          <w:i/>
          <w:iCs/>
        </w:rPr>
      </w:pPr>
      <w:r>
        <w:rPr>
          <w:rFonts w:hint="cs"/>
          <w:i/>
          <w:iCs/>
          <w:rtl/>
        </w:rPr>
        <w:t>الحواشي</w:t>
      </w:r>
    </w:p>
  </w:endnote>
  <w:endnote w:type="continuationSeparator" w:id="0">
    <w:p w:rsidR="00A4495A" w:rsidRDefault="00A4495A" w:rsidP="006563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495A" w:rsidRPr="00EC41A5" w:rsidRDefault="00A4495A" w:rsidP="00EC41A5">
    <w:pPr>
      <w:pStyle w:val="Footer"/>
      <w:tabs>
        <w:tab w:val="right" w:pos="9598"/>
      </w:tabs>
      <w:rPr>
        <w:sz w:val="17"/>
      </w:rPr>
    </w:pPr>
    <w:r>
      <w:rPr>
        <w:sz w:val="17"/>
      </w:rPr>
      <w:t>GE.19</w:t>
    </w:r>
    <w:r w:rsidR="00A66F05">
      <w:rPr>
        <w:sz w:val="17"/>
      </w:rPr>
      <w:t>-</w:t>
    </w:r>
    <w:r>
      <w:rPr>
        <w:sz w:val="17"/>
      </w:rPr>
      <w:t>07609</w:t>
    </w:r>
    <w:r>
      <w:rPr>
        <w:sz w:val="17"/>
      </w:rPr>
      <w:tab/>
    </w:r>
    <w:r w:rsidRPr="00EC41A5">
      <w:rPr>
        <w:b/>
        <w:sz w:val="18"/>
      </w:rPr>
      <w:fldChar w:fldCharType="begin"/>
    </w:r>
    <w:r w:rsidRPr="00EC41A5">
      <w:rPr>
        <w:b/>
        <w:sz w:val="18"/>
      </w:rPr>
      <w:instrText xml:space="preserve"> PAGE  \* MERGEFORMAT </w:instrText>
    </w:r>
    <w:r w:rsidRPr="00EC41A5">
      <w:rPr>
        <w:b/>
        <w:sz w:val="18"/>
      </w:rPr>
      <w:fldChar w:fldCharType="separate"/>
    </w:r>
    <w:r>
      <w:rPr>
        <w:b/>
        <w:noProof/>
        <w:sz w:val="18"/>
      </w:rPr>
      <w:t>22</w:t>
    </w:r>
    <w:r w:rsidRPr="00EC41A5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495A" w:rsidRPr="00EC41A5" w:rsidRDefault="00A4495A" w:rsidP="006959B0">
    <w:pPr>
      <w:pStyle w:val="Footer"/>
      <w:tabs>
        <w:tab w:val="right" w:pos="9599"/>
      </w:tabs>
      <w:jc w:val="left"/>
      <w:rPr>
        <w:b/>
        <w:sz w:val="18"/>
        <w:lang w:val="en-US"/>
      </w:rPr>
    </w:pPr>
    <w:r w:rsidRPr="00EC41A5">
      <w:rPr>
        <w:b/>
        <w:sz w:val="18"/>
        <w:lang w:val="en-US"/>
      </w:rPr>
      <w:fldChar w:fldCharType="begin"/>
    </w:r>
    <w:r w:rsidRPr="00EC41A5">
      <w:rPr>
        <w:b/>
        <w:sz w:val="18"/>
        <w:lang w:val="en-US"/>
      </w:rPr>
      <w:instrText xml:space="preserve"> PAGE  \* MERGEFORMAT </w:instrText>
    </w:r>
    <w:r w:rsidRPr="00EC41A5">
      <w:rPr>
        <w:b/>
        <w:sz w:val="18"/>
        <w:lang w:val="en-US"/>
      </w:rPr>
      <w:fldChar w:fldCharType="separate"/>
    </w:r>
    <w:r>
      <w:rPr>
        <w:b/>
        <w:noProof/>
        <w:sz w:val="18"/>
        <w:lang w:val="en-US"/>
      </w:rPr>
      <w:t>21</w:t>
    </w:r>
    <w:r w:rsidRPr="00EC41A5">
      <w:rPr>
        <w:b/>
        <w:sz w:val="18"/>
        <w:lang w:val="en-US"/>
      </w:rPr>
      <w:fldChar w:fldCharType="end"/>
    </w:r>
    <w:r>
      <w:rPr>
        <w:b/>
        <w:sz w:val="18"/>
        <w:lang w:val="en-US"/>
      </w:rPr>
      <w:tab/>
    </w:r>
    <w:r>
      <w:rPr>
        <w:sz w:val="17"/>
        <w:lang w:val="en-US"/>
      </w:rPr>
      <w:t>GE.19</w:t>
    </w:r>
    <w:r w:rsidR="00A66F05">
      <w:rPr>
        <w:sz w:val="17"/>
        <w:lang w:val="en-US"/>
      </w:rPr>
      <w:t>-</w:t>
    </w:r>
    <w:r>
      <w:rPr>
        <w:sz w:val="17"/>
        <w:lang w:val="en-US"/>
      </w:rPr>
      <w:t>07609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495A" w:rsidRDefault="00A4495A" w:rsidP="00FD4BC9">
    <w:pPr>
      <w:pStyle w:val="Footer"/>
      <w:jc w:val="right"/>
      <w:rPr>
        <w:sz w:val="20"/>
        <w:szCs w:val="20"/>
      </w:rPr>
    </w:pPr>
    <w:r>
      <w:rPr>
        <w:rFonts w:ascii="C39T30Lfz" w:hAnsi="C39T30Lfz"/>
        <w:noProof/>
        <w:sz w:val="56"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635</wp:posOffset>
          </wp:positionH>
          <wp:positionV relativeFrom="paragraph">
            <wp:posOffset>-197154</wp:posOffset>
          </wp:positionV>
          <wp:extent cx="561975" cy="561975"/>
          <wp:effectExtent l="0" t="0" r="9525" b="9525"/>
          <wp:wrapNone/>
          <wp:docPr id="4" name="Picture 1" descr="http://undocs.org/m2/QRCode.ashx?DS=CED/C/CHL/CO/1&amp;Size=2&amp;Lang=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CED/C/CHL/CO/1&amp;Size=2&amp;Lang=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szCs w:val="20"/>
      </w:rPr>
      <w:t>GE.19</w:t>
    </w:r>
    <w:r w:rsidR="00A66F05">
      <w:rPr>
        <w:sz w:val="20"/>
        <w:szCs w:val="20"/>
      </w:rPr>
      <w:t>-</w:t>
    </w:r>
    <w:r>
      <w:rPr>
        <w:noProof/>
        <w:lang w:val="en-US"/>
      </w:rPr>
      <w:drawing>
        <wp:anchor distT="0" distB="0" distL="114300" distR="114300" simplePos="0" relativeHeight="251656192" behindDoc="1" locked="1" layoutInCell="0" allowOverlap="1" wp14:anchorId="76069C19" wp14:editId="769F7339">
          <wp:simplePos x="0" y="0"/>
          <wp:positionH relativeFrom="margin">
            <wp:posOffset>706755</wp:posOffset>
          </wp:positionH>
          <wp:positionV relativeFrom="page">
            <wp:posOffset>9901555</wp:posOffset>
          </wp:positionV>
          <wp:extent cx="1162800" cy="324000"/>
          <wp:effectExtent l="0" t="0" r="0" b="0"/>
          <wp:wrapTight wrapText="bothSides">
            <wp:wrapPolygon edited="0">
              <wp:start x="0" y="0"/>
              <wp:lineTo x="0" y="20329"/>
              <wp:lineTo x="21234" y="20329"/>
              <wp:lineTo x="21234" y="0"/>
              <wp:lineTo x="0" y="0"/>
            </wp:wrapPolygon>
          </wp:wrapTight>
          <wp:docPr id="2" name="Picture 2" descr="PleaseRecycleArab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easeRecycleArabic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66" b="4566"/>
                  <a:stretch/>
                </pic:blipFill>
                <pic:spPr bwMode="auto">
                  <a:xfrm>
                    <a:off x="0" y="0"/>
                    <a:ext cx="1162800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szCs w:val="20"/>
      </w:rPr>
      <w:t>07609</w:t>
    </w:r>
    <w:r w:rsidRPr="007A0286">
      <w:rPr>
        <w:sz w:val="20"/>
        <w:szCs w:val="20"/>
      </w:rPr>
      <w:t>(A)</w:t>
    </w:r>
  </w:p>
  <w:p w:rsidR="00A4495A" w:rsidRPr="00247DA5" w:rsidRDefault="00A4495A" w:rsidP="00247DA5">
    <w:pPr>
      <w:pStyle w:val="Footer"/>
      <w:jc w:val="right"/>
      <w:rPr>
        <w:rFonts w:ascii="C39T30Lfz" w:hAnsi="C39T30Lfz"/>
        <w:sz w:val="56"/>
        <w:szCs w:val="20"/>
      </w:rPr>
    </w:pPr>
    <w:r>
      <w:rPr>
        <w:rFonts w:ascii="C39T30Lfz" w:hAnsi="C39T30Lfz"/>
        <w:sz w:val="56"/>
        <w:szCs w:val="20"/>
      </w:rPr>
      <w:t></w:t>
    </w:r>
    <w:r>
      <w:rPr>
        <w:rFonts w:ascii="C39T30Lfz" w:hAnsi="C39T30Lfz"/>
        <w:sz w:val="56"/>
        <w:szCs w:val="20"/>
      </w:rPr>
      <w:t></w:t>
    </w:r>
    <w:r>
      <w:rPr>
        <w:rFonts w:ascii="C39T30Lfz" w:hAnsi="C39T30Lfz"/>
        <w:sz w:val="56"/>
        <w:szCs w:val="20"/>
      </w:rPr>
      <w:t></w:t>
    </w:r>
    <w:r>
      <w:rPr>
        <w:rFonts w:ascii="C39T30Lfz" w:hAnsi="C39T30Lfz"/>
        <w:sz w:val="56"/>
        <w:szCs w:val="20"/>
      </w:rPr>
      <w:t></w:t>
    </w:r>
    <w:r>
      <w:rPr>
        <w:rFonts w:ascii="C39T30Lfz" w:hAnsi="C39T30Lfz"/>
        <w:sz w:val="56"/>
        <w:szCs w:val="20"/>
      </w:rPr>
      <w:t></w:t>
    </w:r>
    <w:r>
      <w:rPr>
        <w:rFonts w:ascii="C39T30Lfz" w:hAnsi="C39T30Lfz"/>
        <w:sz w:val="56"/>
        <w:szCs w:val="20"/>
      </w:rPr>
      <w:t></w:t>
    </w:r>
    <w:r>
      <w:rPr>
        <w:rFonts w:ascii="C39T30Lfz" w:hAnsi="C39T30Lfz"/>
        <w:sz w:val="56"/>
        <w:szCs w:val="20"/>
      </w:rPr>
      <w:t></w:t>
    </w:r>
    <w:r>
      <w:rPr>
        <w:rFonts w:ascii="C39T30Lfz" w:hAnsi="C39T30Lfz"/>
        <w:sz w:val="56"/>
        <w:szCs w:val="20"/>
      </w:rPr>
      <w:t></w:t>
    </w:r>
    <w:r>
      <w:rPr>
        <w:rFonts w:ascii="C39T30Lfz" w:hAnsi="C39T30Lfz"/>
        <w:sz w:val="56"/>
        <w:szCs w:val="20"/>
      </w:rPr>
      <w:t>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495A" w:rsidRPr="0054762C" w:rsidRDefault="00A4495A" w:rsidP="00173565">
      <w:pPr>
        <w:pStyle w:val="Footer"/>
        <w:bidi/>
        <w:spacing w:after="80" w:line="200" w:lineRule="exact"/>
        <w:ind w:left="680"/>
      </w:pPr>
      <w:r>
        <w:rPr>
          <w:rtl/>
        </w:rPr>
        <w:t>__________</w:t>
      </w:r>
    </w:p>
  </w:footnote>
  <w:footnote w:type="continuationSeparator" w:id="0">
    <w:p w:rsidR="00A4495A" w:rsidRDefault="00A4495A" w:rsidP="00656392">
      <w:pPr>
        <w:spacing w:line="240" w:lineRule="auto"/>
      </w:pPr>
      <w:r>
        <w:continuationSeparator/>
      </w:r>
    </w:p>
  </w:footnote>
  <w:footnote w:id="1">
    <w:p w:rsidR="00A4495A" w:rsidRPr="009A00EF" w:rsidRDefault="00A66F05" w:rsidP="00A66F05">
      <w:pPr>
        <w:pStyle w:val="FootnoteText1"/>
        <w:rPr>
          <w:rtl/>
          <w:lang w:eastAsia="zh-TW" w:bidi="ar-DZ"/>
        </w:rPr>
      </w:pPr>
      <w:r>
        <w:rPr>
          <w:rFonts w:hint="cs"/>
          <w:rtl/>
        </w:rPr>
        <w:t>*</w:t>
      </w:r>
      <w:r w:rsidR="00A4495A">
        <w:rPr>
          <w:rtl/>
        </w:rPr>
        <w:tab/>
      </w:r>
      <w:r w:rsidR="00A4495A" w:rsidRPr="00DE2987">
        <w:rPr>
          <w:rtl/>
        </w:rPr>
        <w:t>اعتمدتها</w:t>
      </w:r>
      <w:r w:rsidR="00A4495A">
        <w:rPr>
          <w:rtl/>
        </w:rPr>
        <w:t xml:space="preserve"> </w:t>
      </w:r>
      <w:r w:rsidR="00A4495A" w:rsidRPr="00DE2987">
        <w:rPr>
          <w:rtl/>
        </w:rPr>
        <w:t>اللجنة</w:t>
      </w:r>
      <w:r w:rsidR="00A4495A">
        <w:rPr>
          <w:rtl/>
        </w:rPr>
        <w:t xml:space="preserve"> </w:t>
      </w:r>
      <w:r w:rsidR="00A4495A" w:rsidRPr="00DE2987">
        <w:rPr>
          <w:rtl/>
        </w:rPr>
        <w:t>في</w:t>
      </w:r>
      <w:r w:rsidR="00A4495A">
        <w:rPr>
          <w:rtl/>
        </w:rPr>
        <w:t xml:space="preserve"> </w:t>
      </w:r>
      <w:r w:rsidR="00A4495A" w:rsidRPr="00DE2987">
        <w:rPr>
          <w:rtl/>
        </w:rPr>
        <w:t>دورتها</w:t>
      </w:r>
      <w:r w:rsidR="00A4495A">
        <w:rPr>
          <w:rtl/>
        </w:rPr>
        <w:t xml:space="preserve"> </w:t>
      </w:r>
      <w:r w:rsidR="00A4495A" w:rsidRPr="00DE2987">
        <w:rPr>
          <w:rtl/>
        </w:rPr>
        <w:t>السادسة</w:t>
      </w:r>
      <w:r w:rsidR="00A4495A">
        <w:rPr>
          <w:rtl/>
        </w:rPr>
        <w:t xml:space="preserve"> </w:t>
      </w:r>
      <w:r w:rsidR="00A4495A" w:rsidRPr="00DE2987">
        <w:rPr>
          <w:rtl/>
        </w:rPr>
        <w:t>عشرة</w:t>
      </w:r>
      <w:r w:rsidR="00A4495A">
        <w:rPr>
          <w:rtl/>
        </w:rPr>
        <w:t xml:space="preserve"> </w:t>
      </w:r>
      <w:r w:rsidR="00A4495A" w:rsidRPr="00DE2987">
        <w:rPr>
          <w:rtl/>
        </w:rPr>
        <w:t>(</w:t>
      </w:r>
      <w:r>
        <w:rPr>
          <w:rFonts w:hint="cs"/>
          <w:rtl/>
        </w:rPr>
        <w:t>8-18</w:t>
      </w:r>
      <w:r w:rsidR="00A4495A">
        <w:rPr>
          <w:rtl/>
        </w:rPr>
        <w:t xml:space="preserve"> </w:t>
      </w:r>
      <w:r w:rsidR="00A4495A" w:rsidRPr="00DE2987">
        <w:rPr>
          <w:rtl/>
        </w:rPr>
        <w:t>نيسان/أبريل</w:t>
      </w:r>
      <w:r w:rsidR="00A4495A">
        <w:rPr>
          <w:rtl/>
          <w:lang w:bidi="ar-DZ"/>
        </w:rPr>
        <w:t xml:space="preserve"> 2019).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495A" w:rsidRPr="00EC41A5" w:rsidRDefault="00A4495A" w:rsidP="00EC41A5">
    <w:pPr>
      <w:pStyle w:val="Header"/>
      <w:jc w:val="right"/>
    </w:pPr>
    <w:r w:rsidRPr="006577EC">
      <w:t>CED/C/CHL/CO/1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495A" w:rsidRPr="00EC41A5" w:rsidRDefault="00A4495A" w:rsidP="00EC41A5">
    <w:pPr>
      <w:pStyle w:val="Header"/>
      <w:jc w:val="left"/>
    </w:pPr>
    <w:r w:rsidRPr="006577EC">
      <w:t>CED/C/CHL/CO/1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51AF4"/>
    <w:multiLevelType w:val="hybridMultilevel"/>
    <w:tmpl w:val="7740538E"/>
    <w:lvl w:ilvl="0" w:tplc="E89AD7DE">
      <w:start w:val="1"/>
      <w:numFmt w:val="bullet"/>
      <w:pStyle w:val="Bullet1GA"/>
      <w:lvlText w:val=""/>
      <w:lvlJc w:val="left"/>
      <w:pPr>
        <w:tabs>
          <w:tab w:val="num" w:pos="2495"/>
        </w:tabs>
        <w:ind w:left="2495" w:hanging="54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272F0"/>
    <w:multiLevelType w:val="hybridMultilevel"/>
    <w:tmpl w:val="842AD3E4"/>
    <w:lvl w:ilvl="0" w:tplc="E6B8D5B8">
      <w:start w:val="1"/>
      <w:numFmt w:val="decimal"/>
      <w:pStyle w:val="Roman1GA"/>
      <w:lvlText w:val="'%1'"/>
      <w:lvlJc w:val="right"/>
      <w:pPr>
        <w:tabs>
          <w:tab w:val="num" w:pos="2310"/>
        </w:tabs>
        <w:ind w:left="2310" w:hanging="360"/>
      </w:pPr>
      <w:rPr>
        <w:rFonts w:ascii="Times New Roman" w:hAnsi="Times New Roman" w:cs="Traditional Arabic" w:hint="default"/>
        <w:sz w:val="20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028"/>
        </w:tabs>
        <w:ind w:left="30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48"/>
        </w:tabs>
        <w:ind w:left="37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68"/>
        </w:tabs>
        <w:ind w:left="44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88"/>
        </w:tabs>
        <w:ind w:left="51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08"/>
        </w:tabs>
        <w:ind w:left="59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28"/>
        </w:tabs>
        <w:ind w:left="66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48"/>
        </w:tabs>
        <w:ind w:left="73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68"/>
        </w:tabs>
        <w:ind w:left="8068" w:hanging="360"/>
      </w:pPr>
      <w:rPr>
        <w:rFonts w:ascii="Wingdings" w:hAnsi="Wingdings" w:hint="default"/>
      </w:rPr>
    </w:lvl>
  </w:abstractNum>
  <w:abstractNum w:abstractNumId="2" w15:restartNumberingAfterBreak="0">
    <w:nsid w:val="32A75D52"/>
    <w:multiLevelType w:val="hybridMultilevel"/>
    <w:tmpl w:val="AF6C6348"/>
    <w:lvl w:ilvl="0" w:tplc="308CB36A">
      <w:start w:val="1"/>
      <w:numFmt w:val="decimal"/>
      <w:pStyle w:val="ParaNoGA"/>
      <w:lvlText w:val="%1-"/>
      <w:lvlJc w:val="left"/>
      <w:pPr>
        <w:tabs>
          <w:tab w:val="num" w:pos="1361"/>
        </w:tabs>
        <w:ind w:left="1247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4B2370"/>
    <w:multiLevelType w:val="hybridMultilevel"/>
    <w:tmpl w:val="64AEC0BA"/>
    <w:lvl w:ilvl="0" w:tplc="DE1A3C16">
      <w:start w:val="1"/>
      <w:numFmt w:val="bullet"/>
      <w:pStyle w:val="Bullet2GA"/>
      <w:lvlText w:val=""/>
      <w:lvlJc w:val="left"/>
      <w:pPr>
        <w:tabs>
          <w:tab w:val="num" w:pos="3215"/>
        </w:tabs>
        <w:ind w:left="3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35"/>
        </w:tabs>
        <w:ind w:left="3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55"/>
        </w:tabs>
        <w:ind w:left="4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75"/>
        </w:tabs>
        <w:ind w:left="5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95"/>
        </w:tabs>
        <w:ind w:left="6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15"/>
        </w:tabs>
        <w:ind w:left="6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35"/>
        </w:tabs>
        <w:ind w:left="7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55"/>
        </w:tabs>
        <w:ind w:left="8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75"/>
        </w:tabs>
        <w:ind w:left="8975" w:hanging="360"/>
      </w:pPr>
      <w:rPr>
        <w:rFonts w:ascii="Wingdings" w:hAnsi="Wingdings" w:hint="default"/>
      </w:rPr>
    </w:lvl>
  </w:abstractNum>
  <w:abstractNum w:abstractNumId="4" w15:restartNumberingAfterBreak="0">
    <w:nsid w:val="48F8044A"/>
    <w:multiLevelType w:val="hybridMultilevel"/>
    <w:tmpl w:val="973C8384"/>
    <w:lvl w:ilvl="0" w:tplc="F1944034">
      <w:start w:val="1"/>
      <w:numFmt w:val="decimal"/>
      <w:lvlText w:val="(%1)"/>
      <w:lvlJc w:val="right"/>
      <w:pPr>
        <w:ind w:left="720" w:hanging="360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CD5A59"/>
    <w:multiLevelType w:val="hybridMultilevel"/>
    <w:tmpl w:val="5D8E7F50"/>
    <w:lvl w:ilvl="0" w:tplc="F1944034">
      <w:start w:val="1"/>
      <w:numFmt w:val="decimal"/>
      <w:lvlRestart w:val="0"/>
      <w:lvlText w:val="(%1)"/>
      <w:lvlJc w:val="right"/>
      <w:pPr>
        <w:tabs>
          <w:tab w:val="num" w:pos="1292"/>
        </w:tabs>
        <w:ind w:left="1292" w:hanging="227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7AE32A09"/>
    <w:multiLevelType w:val="hybridMultilevel"/>
    <w:tmpl w:val="8F4C0150"/>
    <w:lvl w:ilvl="0" w:tplc="C9160F04">
      <w:start w:val="1"/>
      <w:numFmt w:val="decimal"/>
      <w:pStyle w:val="Roman2GA"/>
      <w:lvlText w:val="'%1'"/>
      <w:lvlJc w:val="right"/>
      <w:pPr>
        <w:tabs>
          <w:tab w:val="num" w:pos="2877"/>
        </w:tabs>
        <w:ind w:left="2877" w:hanging="360"/>
      </w:pPr>
      <w:rPr>
        <w:rFonts w:ascii="Times New Roman" w:hAnsi="Times New Roman" w:cs="Traditional Arabic" w:hint="default"/>
        <w:sz w:val="20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95"/>
        </w:tabs>
        <w:ind w:left="7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15"/>
        </w:tabs>
        <w:ind w:left="7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35"/>
        </w:tabs>
        <w:ind w:left="863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3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567"/>
  <w:evenAndOddHeaders/>
  <w:characterSpacingControl w:val="doNotCompress"/>
  <w:hdrShapeDefaults>
    <o:shapedefaults v:ext="edit" spidmax="8194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autofitToFirstFixedWidthCell/>
    <w:underlineTabInNumList/>
    <w:displayHangulFixedWidth/>
    <w:splitPgBreakAndParaMark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F359B"/>
    <w:rsid w:val="000076D5"/>
    <w:rsid w:val="00043663"/>
    <w:rsid w:val="000505CF"/>
    <w:rsid w:val="00083850"/>
    <w:rsid w:val="000D2F2A"/>
    <w:rsid w:val="000D701C"/>
    <w:rsid w:val="000E2A71"/>
    <w:rsid w:val="00126CC8"/>
    <w:rsid w:val="00142010"/>
    <w:rsid w:val="0015530D"/>
    <w:rsid w:val="00160263"/>
    <w:rsid w:val="0016250C"/>
    <w:rsid w:val="00173565"/>
    <w:rsid w:val="00181F96"/>
    <w:rsid w:val="00182239"/>
    <w:rsid w:val="001A1371"/>
    <w:rsid w:val="001B346A"/>
    <w:rsid w:val="001E1CAD"/>
    <w:rsid w:val="001E290D"/>
    <w:rsid w:val="002144FA"/>
    <w:rsid w:val="0023469A"/>
    <w:rsid w:val="00243C8A"/>
    <w:rsid w:val="00247DA5"/>
    <w:rsid w:val="00267A0E"/>
    <w:rsid w:val="002901D9"/>
    <w:rsid w:val="002976C2"/>
    <w:rsid w:val="002C2F78"/>
    <w:rsid w:val="002D0D10"/>
    <w:rsid w:val="002F0456"/>
    <w:rsid w:val="003260FF"/>
    <w:rsid w:val="00343D95"/>
    <w:rsid w:val="00374341"/>
    <w:rsid w:val="003D1062"/>
    <w:rsid w:val="003D4C4E"/>
    <w:rsid w:val="003E159A"/>
    <w:rsid w:val="00420D7B"/>
    <w:rsid w:val="00450B21"/>
    <w:rsid w:val="00453B63"/>
    <w:rsid w:val="00454A8F"/>
    <w:rsid w:val="00455780"/>
    <w:rsid w:val="004A3FF8"/>
    <w:rsid w:val="004B0A1C"/>
    <w:rsid w:val="004D298E"/>
    <w:rsid w:val="00517BC9"/>
    <w:rsid w:val="0054472E"/>
    <w:rsid w:val="0054762C"/>
    <w:rsid w:val="005662A9"/>
    <w:rsid w:val="005827D4"/>
    <w:rsid w:val="0059622A"/>
    <w:rsid w:val="005C281C"/>
    <w:rsid w:val="005C5878"/>
    <w:rsid w:val="005C7CEA"/>
    <w:rsid w:val="005D3C0B"/>
    <w:rsid w:val="005E5217"/>
    <w:rsid w:val="005F0FA4"/>
    <w:rsid w:val="005F30EE"/>
    <w:rsid w:val="0060473A"/>
    <w:rsid w:val="00606EDF"/>
    <w:rsid w:val="00626B66"/>
    <w:rsid w:val="00634215"/>
    <w:rsid w:val="00634B76"/>
    <w:rsid w:val="00645490"/>
    <w:rsid w:val="00656392"/>
    <w:rsid w:val="006577EC"/>
    <w:rsid w:val="00687200"/>
    <w:rsid w:val="0068781D"/>
    <w:rsid w:val="006959B0"/>
    <w:rsid w:val="006B3E27"/>
    <w:rsid w:val="006B6507"/>
    <w:rsid w:val="006C104C"/>
    <w:rsid w:val="006F359B"/>
    <w:rsid w:val="00701A86"/>
    <w:rsid w:val="00733704"/>
    <w:rsid w:val="00772796"/>
    <w:rsid w:val="0078071A"/>
    <w:rsid w:val="007917C3"/>
    <w:rsid w:val="007A70BB"/>
    <w:rsid w:val="007D5B14"/>
    <w:rsid w:val="00810D76"/>
    <w:rsid w:val="00852A9A"/>
    <w:rsid w:val="00856338"/>
    <w:rsid w:val="008930DB"/>
    <w:rsid w:val="00895D16"/>
    <w:rsid w:val="00895E05"/>
    <w:rsid w:val="008A146A"/>
    <w:rsid w:val="008B43A3"/>
    <w:rsid w:val="008B6402"/>
    <w:rsid w:val="008F49E1"/>
    <w:rsid w:val="0090370F"/>
    <w:rsid w:val="009269D2"/>
    <w:rsid w:val="00942135"/>
    <w:rsid w:val="009521B0"/>
    <w:rsid w:val="0095428B"/>
    <w:rsid w:val="00980D37"/>
    <w:rsid w:val="009A7E9F"/>
    <w:rsid w:val="009E5018"/>
    <w:rsid w:val="00A12B37"/>
    <w:rsid w:val="00A31847"/>
    <w:rsid w:val="00A4495A"/>
    <w:rsid w:val="00A50EC0"/>
    <w:rsid w:val="00A63E52"/>
    <w:rsid w:val="00A66F05"/>
    <w:rsid w:val="00AA10E0"/>
    <w:rsid w:val="00AB0EA5"/>
    <w:rsid w:val="00AB6758"/>
    <w:rsid w:val="00AE2AAC"/>
    <w:rsid w:val="00B13763"/>
    <w:rsid w:val="00B13ADB"/>
    <w:rsid w:val="00B257D6"/>
    <w:rsid w:val="00B477A4"/>
    <w:rsid w:val="00B54045"/>
    <w:rsid w:val="00B56C1B"/>
    <w:rsid w:val="00B80A6D"/>
    <w:rsid w:val="00BA110F"/>
    <w:rsid w:val="00C022F5"/>
    <w:rsid w:val="00C438D7"/>
    <w:rsid w:val="00C53FE8"/>
    <w:rsid w:val="00C70A7C"/>
    <w:rsid w:val="00C81B50"/>
    <w:rsid w:val="00C838C7"/>
    <w:rsid w:val="00CA2243"/>
    <w:rsid w:val="00CA655B"/>
    <w:rsid w:val="00CD1801"/>
    <w:rsid w:val="00CE4B97"/>
    <w:rsid w:val="00D10EF1"/>
    <w:rsid w:val="00D42810"/>
    <w:rsid w:val="00D4456B"/>
    <w:rsid w:val="00D6130B"/>
    <w:rsid w:val="00D914A7"/>
    <w:rsid w:val="00D95679"/>
    <w:rsid w:val="00DD0920"/>
    <w:rsid w:val="00DD13C3"/>
    <w:rsid w:val="00DD596E"/>
    <w:rsid w:val="00DD621E"/>
    <w:rsid w:val="00DE0EEB"/>
    <w:rsid w:val="00DE1086"/>
    <w:rsid w:val="00DF0575"/>
    <w:rsid w:val="00E70E04"/>
    <w:rsid w:val="00EB697E"/>
    <w:rsid w:val="00EC05A7"/>
    <w:rsid w:val="00EC1CB9"/>
    <w:rsid w:val="00EC41A5"/>
    <w:rsid w:val="00EC4B6B"/>
    <w:rsid w:val="00ED7442"/>
    <w:rsid w:val="00EE0B18"/>
    <w:rsid w:val="00EF1EE5"/>
    <w:rsid w:val="00F16633"/>
    <w:rsid w:val="00F454AA"/>
    <w:rsid w:val="00F75015"/>
    <w:rsid w:val="00F763B4"/>
    <w:rsid w:val="00F900C3"/>
    <w:rsid w:val="00FB2FAD"/>
    <w:rsid w:val="00FC75D1"/>
    <w:rsid w:val="00FD4BC9"/>
    <w:rsid w:val="00FF2AB2"/>
    <w:rsid w:val="00FF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  <w14:docId w14:val="5DA5269D"/>
  <w15:docId w15:val="{2BDB2C21-FA14-4E9F-9683-2C6F684B4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3E27"/>
    <w:pPr>
      <w:bidi/>
      <w:spacing w:after="0" w:line="240" w:lineRule="atLeast"/>
      <w:jc w:val="lowKashida"/>
    </w:pPr>
    <w:rPr>
      <w:rFonts w:ascii="Times New Roman" w:hAnsi="Times New Roman" w:cs="Traditional Arabic"/>
      <w:sz w:val="20"/>
      <w:szCs w:val="30"/>
    </w:rPr>
  </w:style>
  <w:style w:type="paragraph" w:styleId="Heading1">
    <w:name w:val="heading 1"/>
    <w:aliases w:val="Table_GA"/>
    <w:basedOn w:val="SingleTxtGA"/>
    <w:next w:val="Normal"/>
    <w:link w:val="Heading1Char"/>
    <w:qFormat/>
    <w:rsid w:val="00AB6758"/>
    <w:pPr>
      <w:suppressAutoHyphens/>
      <w:bidi w:val="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rsid w:val="004557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C4B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EC4B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EC4B6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EC4B6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EC4B6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EC4B6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EC4B6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5_G"/>
    <w:basedOn w:val="Normal"/>
    <w:link w:val="FootnoteTextChar"/>
    <w:unhideWhenUsed/>
    <w:rsid w:val="001A1371"/>
    <w:pPr>
      <w:spacing w:line="240" w:lineRule="auto"/>
    </w:pPr>
    <w:rPr>
      <w:szCs w:val="20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1A1371"/>
    <w:rPr>
      <w:sz w:val="20"/>
      <w:szCs w:val="20"/>
    </w:rPr>
  </w:style>
  <w:style w:type="character" w:styleId="FootnoteReference">
    <w:name w:val="footnote reference"/>
    <w:aliases w:val="4_GA"/>
    <w:basedOn w:val="DefaultParagraphFont"/>
    <w:qFormat/>
    <w:rsid w:val="00AB6758"/>
    <w:rPr>
      <w:rFonts w:ascii="Times New Roman" w:hAnsi="Times New Roman" w:cs="Traditional Arabic"/>
      <w:b/>
      <w:kern w:val="0"/>
      <w:sz w:val="18"/>
      <w:szCs w:val="28"/>
      <w:vertAlign w:val="superscript"/>
    </w:rPr>
  </w:style>
  <w:style w:type="paragraph" w:customStyle="1" w:styleId="HMGA">
    <w:name w:val="_ H __M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360" w:after="240" w:line="480" w:lineRule="exact"/>
      <w:ind w:left="1247" w:right="1247" w:hanging="1247"/>
    </w:pPr>
    <w:rPr>
      <w:b/>
      <w:bCs/>
      <w:sz w:val="34"/>
      <w:szCs w:val="44"/>
    </w:rPr>
  </w:style>
  <w:style w:type="paragraph" w:customStyle="1" w:styleId="HChGA">
    <w:name w:val="_ H _Ch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360" w:after="240" w:line="440" w:lineRule="exact"/>
      <w:ind w:left="1247" w:right="1247" w:hanging="1247"/>
    </w:pPr>
    <w:rPr>
      <w:b/>
      <w:bCs/>
      <w:sz w:val="28"/>
      <w:szCs w:val="38"/>
    </w:rPr>
  </w:style>
  <w:style w:type="paragraph" w:customStyle="1" w:styleId="H1GA">
    <w:name w:val="_ H_1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240" w:after="240" w:line="400" w:lineRule="exact"/>
      <w:ind w:left="1247" w:right="1247" w:hanging="1247"/>
    </w:pPr>
    <w:rPr>
      <w:b/>
      <w:bCs/>
      <w:sz w:val="24"/>
      <w:szCs w:val="34"/>
    </w:rPr>
  </w:style>
  <w:style w:type="paragraph" w:customStyle="1" w:styleId="H23GA">
    <w:name w:val="_ H_2/3_GA"/>
    <w:basedOn w:val="Normal"/>
    <w:next w:val="Normal"/>
    <w:qFormat/>
    <w:rsid w:val="00A4495A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</w:pPr>
    <w:rPr>
      <w:b/>
      <w:bCs/>
      <w:lang w:eastAsia="ar-SA"/>
    </w:rPr>
  </w:style>
  <w:style w:type="paragraph" w:customStyle="1" w:styleId="H4GA">
    <w:name w:val="_ H_4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120" w:after="120" w:line="380" w:lineRule="exact"/>
      <w:ind w:left="1247" w:right="1247" w:hanging="1247"/>
    </w:pPr>
    <w:rPr>
      <w:i/>
      <w:iCs/>
    </w:rPr>
  </w:style>
  <w:style w:type="paragraph" w:customStyle="1" w:styleId="H56GA">
    <w:name w:val="_ H_5/6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120" w:after="120" w:line="380" w:lineRule="exact"/>
      <w:ind w:left="1247" w:right="1247" w:hanging="1247"/>
    </w:pPr>
  </w:style>
  <w:style w:type="paragraph" w:customStyle="1" w:styleId="SingleTxtGA">
    <w:name w:val="_ Single Txt_GA"/>
    <w:basedOn w:val="Normal"/>
    <w:qFormat/>
    <w:rsid w:val="00AB6758"/>
    <w:pPr>
      <w:tabs>
        <w:tab w:val="left" w:pos="1928"/>
        <w:tab w:val="left" w:pos="2608"/>
        <w:tab w:val="left" w:pos="3289"/>
        <w:tab w:val="left" w:pos="3969"/>
        <w:tab w:val="left" w:pos="4649"/>
        <w:tab w:val="left" w:pos="5330"/>
      </w:tabs>
      <w:spacing w:after="120" w:line="380" w:lineRule="exact"/>
      <w:ind w:left="1247" w:right="1247"/>
    </w:pPr>
  </w:style>
  <w:style w:type="paragraph" w:customStyle="1" w:styleId="SLGA">
    <w:name w:val="__S_L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800" w:lineRule="exact"/>
      <w:ind w:left="1247" w:right="1247"/>
    </w:pPr>
    <w:rPr>
      <w:b/>
      <w:bCs/>
      <w:sz w:val="56"/>
      <w:szCs w:val="84"/>
    </w:rPr>
  </w:style>
  <w:style w:type="paragraph" w:customStyle="1" w:styleId="SMGA">
    <w:name w:val="__S_M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560" w:lineRule="exact"/>
      <w:ind w:left="1247" w:right="1247"/>
    </w:pPr>
    <w:rPr>
      <w:b/>
      <w:bCs/>
      <w:sz w:val="40"/>
      <w:szCs w:val="60"/>
    </w:rPr>
  </w:style>
  <w:style w:type="paragraph" w:customStyle="1" w:styleId="SSGA">
    <w:name w:val="__S_S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440" w:lineRule="exact"/>
      <w:ind w:left="1134" w:right="1134"/>
    </w:pPr>
    <w:rPr>
      <w:b/>
      <w:bCs/>
      <w:sz w:val="28"/>
      <w:szCs w:val="38"/>
    </w:rPr>
  </w:style>
  <w:style w:type="paragraph" w:customStyle="1" w:styleId="XLargeGA">
    <w:name w:val="__XLarge_GA"/>
    <w:basedOn w:val="Normal"/>
    <w:qFormat/>
    <w:rsid w:val="00AB6758"/>
    <w:pPr>
      <w:keepNext/>
      <w:keepLines/>
      <w:tabs>
        <w:tab w:val="right" w:leader="dot" w:pos="360"/>
      </w:tabs>
      <w:suppressAutoHyphens/>
      <w:spacing w:before="240" w:after="240" w:line="580" w:lineRule="exact"/>
      <w:ind w:left="1247" w:right="1247"/>
    </w:pPr>
    <w:rPr>
      <w:b/>
      <w:bCs/>
      <w:sz w:val="40"/>
      <w:szCs w:val="60"/>
    </w:rPr>
  </w:style>
  <w:style w:type="paragraph" w:customStyle="1" w:styleId="Bullet1GA">
    <w:name w:val="_Bullet 1_GA"/>
    <w:basedOn w:val="Normal"/>
    <w:qFormat/>
    <w:rsid w:val="00F900C3"/>
    <w:pPr>
      <w:numPr>
        <w:numId w:val="8"/>
      </w:numPr>
      <w:suppressAutoHyphens/>
      <w:bidi w:val="0"/>
      <w:spacing w:after="120" w:line="380" w:lineRule="exact"/>
      <w:ind w:right="1247"/>
    </w:pPr>
  </w:style>
  <w:style w:type="paragraph" w:customStyle="1" w:styleId="Bullet2GA">
    <w:name w:val="_Bullet 2_GA"/>
    <w:basedOn w:val="Normal"/>
    <w:qFormat/>
    <w:rsid w:val="00F900C3"/>
    <w:pPr>
      <w:numPr>
        <w:numId w:val="9"/>
      </w:numPr>
      <w:tabs>
        <w:tab w:val="left" w:pos="3062"/>
      </w:tabs>
      <w:suppressAutoHyphens/>
      <w:bidi w:val="0"/>
      <w:spacing w:after="120" w:line="380" w:lineRule="exact"/>
      <w:ind w:right="1247"/>
    </w:pPr>
  </w:style>
  <w:style w:type="paragraph" w:customStyle="1" w:styleId="ParaNoGA">
    <w:name w:val="_ParaNo._GA"/>
    <w:basedOn w:val="SingleTxtGA"/>
    <w:qFormat/>
    <w:rsid w:val="00AB6758"/>
    <w:pPr>
      <w:numPr>
        <w:numId w:val="5"/>
      </w:numPr>
      <w:suppressAutoHyphens/>
      <w:bidi w:val="0"/>
    </w:pPr>
  </w:style>
  <w:style w:type="paragraph" w:customStyle="1" w:styleId="Roman1GA">
    <w:name w:val="_Roman 1_GA"/>
    <w:basedOn w:val="Bullet1GA"/>
    <w:qFormat/>
    <w:rsid w:val="00F900C3"/>
    <w:pPr>
      <w:numPr>
        <w:numId w:val="10"/>
      </w:numPr>
    </w:pPr>
  </w:style>
  <w:style w:type="paragraph" w:customStyle="1" w:styleId="Roman2GA">
    <w:name w:val="_Roman 2_GA"/>
    <w:basedOn w:val="Bullet2GA"/>
    <w:next w:val="Normal"/>
    <w:qFormat/>
    <w:rsid w:val="00F900C3"/>
    <w:pPr>
      <w:numPr>
        <w:numId w:val="11"/>
      </w:numPr>
    </w:pPr>
  </w:style>
  <w:style w:type="paragraph" w:styleId="EndnoteText">
    <w:name w:val="endnote text"/>
    <w:aliases w:val="2_ GA"/>
    <w:basedOn w:val="Normal"/>
    <w:link w:val="EndnoteTextChar"/>
    <w:qFormat/>
    <w:rsid w:val="00AB6758"/>
    <w:pPr>
      <w:tabs>
        <w:tab w:val="right" w:pos="1021"/>
      </w:tabs>
      <w:spacing w:after="120" w:line="300" w:lineRule="exact"/>
      <w:ind w:left="1247" w:right="1247" w:hanging="1247"/>
    </w:pPr>
    <w:rPr>
      <w:sz w:val="18"/>
      <w:szCs w:val="26"/>
    </w:rPr>
  </w:style>
  <w:style w:type="character" w:customStyle="1" w:styleId="EndnoteTextChar">
    <w:name w:val="Endnote Text Char"/>
    <w:aliases w:val="2_ GA Char"/>
    <w:basedOn w:val="DefaultParagraphFont"/>
    <w:link w:val="EndnoteText"/>
    <w:rsid w:val="00AB6758"/>
    <w:rPr>
      <w:rFonts w:ascii="Times New Roman" w:eastAsia="Times New Roman" w:hAnsi="Times New Roman" w:cs="Traditional Arabic"/>
      <w:sz w:val="18"/>
      <w:szCs w:val="26"/>
    </w:rPr>
  </w:style>
  <w:style w:type="character" w:customStyle="1" w:styleId="EndtnoteReference">
    <w:name w:val="Endtnote Reference"/>
    <w:aliases w:val="1_GA"/>
    <w:basedOn w:val="DefaultParagraphFont"/>
    <w:qFormat/>
    <w:rsid w:val="00F900C3"/>
    <w:rPr>
      <w:rFonts w:ascii="Times New Roman" w:hAnsi="Times New Roman" w:cs="Traditional Arabic"/>
      <w:b/>
      <w:kern w:val="0"/>
      <w:sz w:val="18"/>
      <w:szCs w:val="28"/>
      <w:vertAlign w:val="superscript"/>
    </w:rPr>
  </w:style>
  <w:style w:type="paragraph" w:styleId="Footer">
    <w:name w:val="footer"/>
    <w:aliases w:val="3_GA,3_G"/>
    <w:basedOn w:val="Normal"/>
    <w:link w:val="FooterChar"/>
    <w:qFormat/>
    <w:rsid w:val="00AB6758"/>
    <w:pPr>
      <w:suppressAutoHyphens/>
      <w:bidi w:val="0"/>
      <w:spacing w:line="240" w:lineRule="auto"/>
    </w:pPr>
    <w:rPr>
      <w:sz w:val="16"/>
      <w:szCs w:val="22"/>
      <w:lang w:val="en-GB"/>
    </w:rPr>
  </w:style>
  <w:style w:type="character" w:customStyle="1" w:styleId="FooterChar">
    <w:name w:val="Footer Char"/>
    <w:aliases w:val="3_GA Char,3_G Char"/>
    <w:basedOn w:val="DefaultParagraphFont"/>
    <w:link w:val="Footer"/>
    <w:rsid w:val="00AB6758"/>
    <w:rPr>
      <w:rFonts w:ascii="Times New Roman" w:eastAsia="Times New Roman" w:hAnsi="Times New Roman" w:cs="Traditional Arabic"/>
      <w:sz w:val="16"/>
      <w:lang w:val="en-GB"/>
    </w:rPr>
  </w:style>
  <w:style w:type="paragraph" w:customStyle="1" w:styleId="FootnoteText1">
    <w:name w:val="Footnote Text1"/>
    <w:aliases w:val="5_GA"/>
    <w:basedOn w:val="Normal"/>
    <w:qFormat/>
    <w:rsid w:val="007A70BB"/>
    <w:pPr>
      <w:spacing w:after="60" w:line="300" w:lineRule="exact"/>
      <w:ind w:left="1247" w:right="1247" w:hanging="567"/>
    </w:pPr>
    <w:rPr>
      <w:sz w:val="18"/>
      <w:szCs w:val="26"/>
    </w:rPr>
  </w:style>
  <w:style w:type="paragraph" w:styleId="Header">
    <w:name w:val="header"/>
    <w:aliases w:val="6_GA"/>
    <w:basedOn w:val="Normal"/>
    <w:link w:val="HeaderChar"/>
    <w:qFormat/>
    <w:rsid w:val="00AB6758"/>
    <w:pPr>
      <w:pBdr>
        <w:bottom w:val="single" w:sz="4" w:space="4" w:color="auto"/>
      </w:pBdr>
      <w:suppressAutoHyphens/>
      <w:bidi w:val="0"/>
    </w:pPr>
    <w:rPr>
      <w:b/>
      <w:bCs/>
      <w:sz w:val="18"/>
      <w:szCs w:val="26"/>
    </w:rPr>
  </w:style>
  <w:style w:type="character" w:customStyle="1" w:styleId="HeaderChar">
    <w:name w:val="Header Char"/>
    <w:aliases w:val="6_GA Char"/>
    <w:basedOn w:val="DefaultParagraphFont"/>
    <w:link w:val="Header"/>
    <w:rsid w:val="00AB6758"/>
    <w:rPr>
      <w:rFonts w:ascii="Times New Roman" w:eastAsia="Times New Roman" w:hAnsi="Times New Roman" w:cs="Traditional Arabic"/>
      <w:b/>
      <w:bCs/>
      <w:sz w:val="18"/>
      <w:szCs w:val="26"/>
    </w:rPr>
  </w:style>
  <w:style w:type="character" w:customStyle="1" w:styleId="Heading1Char">
    <w:name w:val="Heading 1 Char"/>
    <w:aliases w:val="Table_GA Char"/>
    <w:basedOn w:val="DefaultParagraphFont"/>
    <w:link w:val="Heading1"/>
    <w:rsid w:val="00AB6758"/>
    <w:rPr>
      <w:rFonts w:ascii="Times New Roman" w:eastAsia="Times New Roman" w:hAnsi="Times New Roman" w:cs="Traditional Arabic"/>
      <w:sz w:val="20"/>
      <w:szCs w:val="30"/>
    </w:rPr>
  </w:style>
  <w:style w:type="character" w:styleId="PageNumber">
    <w:name w:val="page number"/>
    <w:aliases w:val="7_GA"/>
    <w:basedOn w:val="DefaultParagraphFont"/>
    <w:qFormat/>
    <w:rsid w:val="00AB6758"/>
    <w:rPr>
      <w:rFonts w:ascii="Times New Roman" w:hAnsi="Times New Roman"/>
      <w:b/>
      <w:sz w:val="18"/>
    </w:rPr>
  </w:style>
  <w:style w:type="paragraph" w:customStyle="1" w:styleId="XXLargeGA">
    <w:name w:val="XXLarge_GA"/>
    <w:basedOn w:val="XLargeGA"/>
    <w:next w:val="Normal"/>
    <w:qFormat/>
    <w:rsid w:val="00AB6758"/>
    <w:pPr>
      <w:spacing w:line="820" w:lineRule="exact"/>
    </w:pPr>
    <w:rPr>
      <w:spacing w:val="-8"/>
      <w:w w:val="96"/>
      <w:sz w:val="57"/>
      <w:szCs w:val="86"/>
    </w:rPr>
  </w:style>
  <w:style w:type="character" w:customStyle="1" w:styleId="Heading2Char">
    <w:name w:val="Heading 2 Char"/>
    <w:basedOn w:val="DefaultParagraphFont"/>
    <w:link w:val="Heading2"/>
    <w:uiPriority w:val="9"/>
    <w:rsid w:val="004557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BookTitle">
    <w:name w:val="Book Title"/>
    <w:basedOn w:val="DefaultParagraphFont"/>
    <w:uiPriority w:val="33"/>
    <w:rsid w:val="00455780"/>
    <w:rPr>
      <w:b/>
      <w:bCs/>
      <w:smallCaps/>
      <w:spacing w:val="5"/>
    </w:rPr>
  </w:style>
  <w:style w:type="character" w:customStyle="1" w:styleId="Heading3Char">
    <w:name w:val="Heading 3 Char"/>
    <w:basedOn w:val="DefaultParagraphFont"/>
    <w:link w:val="Heading3"/>
    <w:uiPriority w:val="9"/>
    <w:rsid w:val="00EC4B6B"/>
    <w:rPr>
      <w:rFonts w:asciiTheme="majorHAnsi" w:eastAsiaTheme="majorEastAsia" w:hAnsiTheme="majorHAnsi" w:cstheme="majorBidi"/>
      <w:b/>
      <w:bCs/>
      <w:color w:val="4F81BD" w:themeColor="accent1"/>
      <w:sz w:val="2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EC4B6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EC4B6B"/>
    <w:rPr>
      <w:rFonts w:asciiTheme="majorHAnsi" w:eastAsiaTheme="majorEastAsia" w:hAnsiTheme="majorHAnsi" w:cstheme="majorBidi"/>
      <w:color w:val="243F60" w:themeColor="accent1" w:themeShade="7F"/>
      <w:sz w:val="20"/>
      <w:szCs w:val="30"/>
    </w:rPr>
  </w:style>
  <w:style w:type="character" w:customStyle="1" w:styleId="Heading6Char">
    <w:name w:val="Heading 6 Char"/>
    <w:basedOn w:val="DefaultParagraphFont"/>
    <w:link w:val="Heading6"/>
    <w:uiPriority w:val="9"/>
    <w:rsid w:val="00EC4B6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EC4B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rsid w:val="00EC4B6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EC4B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EC4B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4B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EC4B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C4B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rsid w:val="00EC4B6B"/>
    <w:rPr>
      <w:i/>
      <w:iCs/>
      <w:color w:val="808080" w:themeColor="text1" w:themeTint="7F"/>
    </w:rPr>
  </w:style>
  <w:style w:type="table" w:styleId="ColorfulGrid-Accent6">
    <w:name w:val="Colorful Grid Accent 6"/>
    <w:basedOn w:val="TableNormal"/>
    <w:uiPriority w:val="73"/>
    <w:rsid w:val="00EC4B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Emphasis">
    <w:name w:val="Emphasis"/>
    <w:basedOn w:val="DefaultParagraphFont"/>
    <w:uiPriority w:val="20"/>
    <w:rsid w:val="003260FF"/>
    <w:rPr>
      <w:i/>
      <w:iCs/>
    </w:rPr>
  </w:style>
  <w:style w:type="character" w:styleId="IntenseEmphasis">
    <w:name w:val="Intense Emphasis"/>
    <w:basedOn w:val="DefaultParagraphFont"/>
    <w:uiPriority w:val="21"/>
    <w:rsid w:val="003260FF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rsid w:val="003260F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3260F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260FF"/>
    <w:rPr>
      <w:rFonts w:ascii="Times New Roman" w:hAnsi="Times New Roman" w:cs="Traditional Arabic"/>
      <w:i/>
      <w:iCs/>
      <w:color w:val="000000" w:themeColor="text1"/>
      <w:sz w:val="20"/>
      <w:szCs w:val="30"/>
    </w:rPr>
  </w:style>
  <w:style w:type="paragraph" w:styleId="IntenseQuote">
    <w:name w:val="Intense Quote"/>
    <w:basedOn w:val="Normal"/>
    <w:next w:val="Normal"/>
    <w:link w:val="IntenseQuoteChar"/>
    <w:uiPriority w:val="30"/>
    <w:rsid w:val="003260F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60FF"/>
    <w:rPr>
      <w:rFonts w:ascii="Times New Roman" w:hAnsi="Times New Roman" w:cs="Traditional Arabic"/>
      <w:b/>
      <w:bCs/>
      <w:i/>
      <w:iCs/>
      <w:color w:val="4F81BD" w:themeColor="accent1"/>
      <w:sz w:val="20"/>
      <w:szCs w:val="30"/>
    </w:rPr>
  </w:style>
  <w:style w:type="character" w:styleId="SubtleReference">
    <w:name w:val="Subtle Reference"/>
    <w:basedOn w:val="DefaultParagraphFont"/>
    <w:uiPriority w:val="31"/>
    <w:rsid w:val="003260F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3260FF"/>
    <w:rPr>
      <w:b/>
      <w:bCs/>
      <w:smallCaps/>
      <w:color w:val="C0504D" w:themeColor="accent2"/>
      <w:spacing w:val="5"/>
      <w:u w:val="single"/>
    </w:rPr>
  </w:style>
  <w:style w:type="paragraph" w:styleId="ListParagraph">
    <w:name w:val="List Paragraph"/>
    <w:basedOn w:val="Normal"/>
    <w:uiPriority w:val="34"/>
    <w:rsid w:val="003260FF"/>
    <w:pPr>
      <w:ind w:left="720"/>
      <w:contextualSpacing/>
    </w:pPr>
  </w:style>
  <w:style w:type="table" w:styleId="MediumShading1-Accent4">
    <w:name w:val="Medium Shading 1 Accent 4"/>
    <w:basedOn w:val="TableNormal"/>
    <w:uiPriority w:val="63"/>
    <w:rsid w:val="003260FF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EndnoteReference">
    <w:name w:val="endnote reference"/>
    <w:basedOn w:val="DefaultParagraphFont"/>
    <w:uiPriority w:val="99"/>
    <w:semiHidden/>
    <w:unhideWhenUsed/>
    <w:rsid w:val="00F900C3"/>
    <w:rPr>
      <w:vertAlign w:val="superscript"/>
    </w:rPr>
  </w:style>
  <w:style w:type="table" w:styleId="TableGrid">
    <w:name w:val="Table Grid"/>
    <w:basedOn w:val="TableNormal"/>
    <w:rsid w:val="006B3E27"/>
    <w:pPr>
      <w:bidi/>
      <w:spacing w:after="0" w:line="240" w:lineRule="auto"/>
      <w:jc w:val="lowKashida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3E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E27"/>
    <w:rPr>
      <w:rFonts w:ascii="Tahoma" w:hAnsi="Tahoma" w:cs="Tahoma"/>
      <w:sz w:val="16"/>
      <w:szCs w:val="16"/>
    </w:rPr>
  </w:style>
  <w:style w:type="paragraph" w:customStyle="1" w:styleId="HChG">
    <w:name w:val="_ H _Ch_G"/>
    <w:basedOn w:val="Normal"/>
    <w:next w:val="Normal"/>
    <w:rsid w:val="006577EC"/>
    <w:pPr>
      <w:keepNext/>
      <w:keepLines/>
      <w:tabs>
        <w:tab w:val="right" w:pos="851"/>
      </w:tabs>
      <w:suppressAutoHyphens/>
      <w:bidi w:val="0"/>
      <w:spacing w:before="360" w:after="240" w:line="300" w:lineRule="exact"/>
      <w:ind w:left="1134" w:right="1134" w:hanging="1134"/>
      <w:jc w:val="left"/>
    </w:pPr>
    <w:rPr>
      <w:rFonts w:eastAsia="SimSun" w:hAnsiTheme="minorHAnsi" w:hint="cs"/>
      <w:b/>
      <w:sz w:val="28"/>
      <w:lang w:val="en-GB"/>
    </w:rPr>
  </w:style>
  <w:style w:type="paragraph" w:customStyle="1" w:styleId="H1G">
    <w:name w:val="_ H_1_G"/>
    <w:basedOn w:val="Normal"/>
    <w:next w:val="Normal"/>
    <w:rsid w:val="006577EC"/>
    <w:pPr>
      <w:keepNext/>
      <w:keepLines/>
      <w:tabs>
        <w:tab w:val="right" w:pos="851"/>
      </w:tabs>
      <w:suppressAutoHyphens/>
      <w:bidi w:val="0"/>
      <w:spacing w:before="360" w:after="240" w:line="270" w:lineRule="exact"/>
      <w:ind w:left="1134" w:right="1134" w:hanging="1134"/>
      <w:jc w:val="left"/>
    </w:pPr>
    <w:rPr>
      <w:rFonts w:eastAsia="SimSun" w:hAnsiTheme="minorHAnsi" w:hint="cs"/>
      <w:b/>
      <w:sz w:val="24"/>
      <w:lang w:val="en-GB"/>
    </w:rPr>
  </w:style>
  <w:style w:type="paragraph" w:customStyle="1" w:styleId="H23G">
    <w:name w:val="_ H_2/3_G"/>
    <w:basedOn w:val="Normal"/>
    <w:next w:val="Normal"/>
    <w:rsid w:val="006577EC"/>
    <w:pPr>
      <w:keepNext/>
      <w:keepLines/>
      <w:tabs>
        <w:tab w:val="right" w:pos="851"/>
      </w:tabs>
      <w:suppressAutoHyphens/>
      <w:bidi w:val="0"/>
      <w:spacing w:before="240" w:after="120" w:line="240" w:lineRule="exact"/>
      <w:ind w:left="1134" w:right="1134" w:hanging="1134"/>
      <w:jc w:val="left"/>
    </w:pPr>
    <w:rPr>
      <w:rFonts w:eastAsia="SimSun" w:hAnsiTheme="minorHAnsi" w:hint="cs"/>
      <w:b/>
      <w:lang w:val="en-GB"/>
    </w:rPr>
  </w:style>
  <w:style w:type="paragraph" w:customStyle="1" w:styleId="SingleTxtG">
    <w:name w:val="_ Single Txt_G"/>
    <w:basedOn w:val="Normal"/>
    <w:link w:val="SingleTxtGChar"/>
    <w:qFormat/>
    <w:rsid w:val="006577EC"/>
    <w:pPr>
      <w:suppressAutoHyphens/>
      <w:bidi w:val="0"/>
      <w:spacing w:after="120"/>
      <w:ind w:left="1134" w:right="1134"/>
      <w:jc w:val="both"/>
    </w:pPr>
    <w:rPr>
      <w:rFonts w:eastAsia="SimSun" w:hAnsiTheme="minorHAnsi"/>
      <w:lang w:val="en-GB" w:eastAsia="zh-CN"/>
    </w:rPr>
  </w:style>
  <w:style w:type="character" w:customStyle="1" w:styleId="SingleTxtGChar">
    <w:name w:val="_ Single Txt_G Char"/>
    <w:basedOn w:val="DefaultParagraphFont"/>
    <w:link w:val="SingleTxtG"/>
    <w:rsid w:val="006577EC"/>
    <w:rPr>
      <w:rFonts w:ascii="Times New Roman" w:eastAsia="SimSun" w:cs="Traditional Arabic"/>
      <w:sz w:val="20"/>
      <w:szCs w:val="30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A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112FF-A0CD-477C-B0EE-608C60EB1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A.dotm</Template>
  <TotalTime>1</TotalTime>
  <Pages>9</Pages>
  <Words>2927</Words>
  <Characters>16688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CED/C/CHL/CO/1</vt:lpstr>
    </vt:vector>
  </TitlesOfParts>
  <Company>DCM</Company>
  <LinksUpToDate>false</LinksUpToDate>
  <CharactersWithSpaces>19576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CED/C/CHL/CO/1</dc:title>
  <dc:subject>GE.1907609A</dc:subject>
  <dc:creator>bah/FR</dc:creator>
  <cp:keywords>ODS No.1913415</cp:keywords>
  <dc:description>Distr.: General
8 May 2019
Original: Spanish</dc:description>
  <cp:lastModifiedBy>Mohamed Abdallah El Sayed Elbahnassawy</cp:lastModifiedBy>
  <cp:revision>2</cp:revision>
  <dcterms:created xsi:type="dcterms:W3CDTF">2019-10-01T16:18:00Z</dcterms:created>
  <dcterms:modified xsi:type="dcterms:W3CDTF">2019-10-01T16:18:00Z</dcterms:modified>
  <cp:category>Final</cp:category>
</cp:coreProperties>
</file>