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94BC0" w14:paraId="1C59AF53" w14:textId="77777777" w:rsidTr="007D55EB">
        <w:trPr>
          <w:trHeight w:hRule="exact" w:val="851"/>
        </w:trPr>
        <w:tc>
          <w:tcPr>
            <w:tcW w:w="1280" w:type="dxa"/>
            <w:tcBorders>
              <w:bottom w:val="single" w:sz="4" w:space="0" w:color="auto"/>
            </w:tcBorders>
            <w:shd w:val="clear" w:color="auto" w:fill="auto"/>
          </w:tcPr>
          <w:p w14:paraId="3AED6ED6" w14:textId="77777777" w:rsidR="002D5AAC" w:rsidRDefault="002D5AAC" w:rsidP="007D55EB">
            <w:pPr>
              <w:kinsoku w:val="0"/>
              <w:overflowPunct w:val="0"/>
              <w:autoSpaceDE w:val="0"/>
              <w:autoSpaceDN w:val="0"/>
              <w:adjustRightInd w:val="0"/>
              <w:snapToGrid w:val="0"/>
            </w:pPr>
          </w:p>
        </w:tc>
        <w:tc>
          <w:tcPr>
            <w:tcW w:w="2273" w:type="dxa"/>
            <w:tcBorders>
              <w:bottom w:val="single" w:sz="4" w:space="0" w:color="auto"/>
            </w:tcBorders>
            <w:shd w:val="clear" w:color="auto" w:fill="auto"/>
            <w:vAlign w:val="bottom"/>
          </w:tcPr>
          <w:p w14:paraId="41C1EB8C" w14:textId="77777777" w:rsidR="002D5AAC" w:rsidRPr="007D55EB" w:rsidRDefault="00BD33EE" w:rsidP="007D55EB">
            <w:pPr>
              <w:spacing w:after="80" w:line="300" w:lineRule="exact"/>
              <w:rPr>
                <w:sz w:val="28"/>
              </w:rPr>
            </w:pPr>
            <w:r w:rsidRPr="007D55EB">
              <w:rPr>
                <w:sz w:val="28"/>
              </w:rPr>
              <w:t>Naciones Unidas</w:t>
            </w:r>
          </w:p>
        </w:tc>
        <w:tc>
          <w:tcPr>
            <w:tcW w:w="6086" w:type="dxa"/>
            <w:gridSpan w:val="2"/>
            <w:tcBorders>
              <w:bottom w:val="single" w:sz="4" w:space="0" w:color="auto"/>
            </w:tcBorders>
            <w:shd w:val="clear" w:color="auto" w:fill="auto"/>
            <w:vAlign w:val="bottom"/>
          </w:tcPr>
          <w:p w14:paraId="4776319A" w14:textId="6A2576DE" w:rsidR="002D5AAC" w:rsidRPr="007D55EB" w:rsidRDefault="00570710" w:rsidP="007D55EB">
            <w:pPr>
              <w:jc w:val="right"/>
              <w:rPr>
                <w:lang w:val="en-GB"/>
              </w:rPr>
            </w:pPr>
            <w:r w:rsidRPr="007D55EB">
              <w:rPr>
                <w:sz w:val="40"/>
                <w:lang w:val="en-GB"/>
              </w:rPr>
              <w:t>CED</w:t>
            </w:r>
            <w:r w:rsidRPr="007D55EB">
              <w:rPr>
                <w:lang w:val="en-GB"/>
              </w:rPr>
              <w:t>/C/</w:t>
            </w:r>
            <w:r w:rsidR="006E4D68" w:rsidRPr="007D55EB">
              <w:rPr>
                <w:lang w:val="en-GB"/>
              </w:rPr>
              <w:t>CHL</w:t>
            </w:r>
            <w:r w:rsidRPr="007D55EB">
              <w:rPr>
                <w:lang w:val="en-GB"/>
              </w:rPr>
              <w:t>/CO/1</w:t>
            </w:r>
          </w:p>
        </w:tc>
      </w:tr>
      <w:tr w:rsidR="002D5AAC" w:rsidRPr="00E576C1" w14:paraId="1DB4E7A9" w14:textId="77777777" w:rsidTr="007D55EB">
        <w:trPr>
          <w:trHeight w:hRule="exact" w:val="2835"/>
        </w:trPr>
        <w:tc>
          <w:tcPr>
            <w:tcW w:w="1280" w:type="dxa"/>
            <w:tcBorders>
              <w:top w:val="single" w:sz="4" w:space="0" w:color="auto"/>
              <w:bottom w:val="single" w:sz="12" w:space="0" w:color="auto"/>
            </w:tcBorders>
            <w:shd w:val="clear" w:color="auto" w:fill="auto"/>
          </w:tcPr>
          <w:p w14:paraId="37A7B67B" w14:textId="60602C07" w:rsidR="002D5AAC" w:rsidRPr="00E576C1" w:rsidRDefault="0085188A" w:rsidP="007D55EB">
            <w:pPr>
              <w:spacing w:before="120"/>
              <w:jc w:val="center"/>
            </w:pPr>
            <w:r>
              <w:rPr>
                <w:noProof/>
                <w:lang w:eastAsia="zh-CN"/>
              </w:rPr>
              <w:drawing>
                <wp:inline distT="0" distB="0" distL="0" distR="0" wp14:anchorId="7F6A7557" wp14:editId="58A8D780">
                  <wp:extent cx="711835" cy="59309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835"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810506B" w14:textId="77777777" w:rsidR="002D5AAC" w:rsidRPr="007D55EB" w:rsidRDefault="00F94155" w:rsidP="007D55EB">
            <w:pPr>
              <w:spacing w:before="120" w:line="360" w:lineRule="exact"/>
              <w:rPr>
                <w:b/>
                <w:sz w:val="34"/>
                <w:szCs w:val="34"/>
              </w:rPr>
            </w:pPr>
            <w:r w:rsidRPr="007D55EB">
              <w:rPr>
                <w:b/>
                <w:sz w:val="34"/>
                <w:szCs w:val="34"/>
              </w:rPr>
              <w:t xml:space="preserve">Convención </w:t>
            </w:r>
            <w:r w:rsidR="00A34B7B" w:rsidRPr="007D55EB">
              <w:rPr>
                <w:b/>
                <w:sz w:val="34"/>
                <w:szCs w:val="34"/>
              </w:rPr>
              <w:t xml:space="preserve">Internacional para la </w:t>
            </w:r>
            <w:r w:rsidR="005E6387" w:rsidRPr="007D55EB">
              <w:rPr>
                <w:b/>
                <w:sz w:val="34"/>
                <w:szCs w:val="34"/>
              </w:rPr>
              <w:t xml:space="preserve">Protección </w:t>
            </w:r>
            <w:r w:rsidR="00A34B7B" w:rsidRPr="007D55EB">
              <w:rPr>
                <w:b/>
                <w:sz w:val="34"/>
                <w:szCs w:val="34"/>
              </w:rPr>
              <w:t xml:space="preserve">de </w:t>
            </w:r>
            <w:r w:rsidR="005E6387" w:rsidRPr="007D55EB">
              <w:rPr>
                <w:b/>
                <w:sz w:val="34"/>
                <w:szCs w:val="34"/>
              </w:rPr>
              <w:t xml:space="preserve">Todas </w:t>
            </w:r>
            <w:r w:rsidR="00A34B7B" w:rsidRPr="007D55EB">
              <w:rPr>
                <w:b/>
                <w:sz w:val="34"/>
                <w:szCs w:val="34"/>
              </w:rPr>
              <w:t xml:space="preserve">las </w:t>
            </w:r>
            <w:r w:rsidR="005E6387" w:rsidRPr="007D55EB">
              <w:rPr>
                <w:b/>
                <w:sz w:val="34"/>
                <w:szCs w:val="34"/>
              </w:rPr>
              <w:t xml:space="preserve">Personas </w:t>
            </w:r>
            <w:r w:rsidR="00A34B7B" w:rsidRPr="007D55EB">
              <w:rPr>
                <w:b/>
                <w:sz w:val="34"/>
                <w:szCs w:val="34"/>
              </w:rPr>
              <w:t xml:space="preserve">contra las </w:t>
            </w:r>
            <w:r w:rsidR="005E6387" w:rsidRPr="007D55EB">
              <w:rPr>
                <w:b/>
                <w:sz w:val="34"/>
                <w:szCs w:val="34"/>
              </w:rPr>
              <w:t>Desapariciones Forzadas</w:t>
            </w:r>
          </w:p>
        </w:tc>
        <w:tc>
          <w:tcPr>
            <w:tcW w:w="2819" w:type="dxa"/>
            <w:tcBorders>
              <w:top w:val="single" w:sz="4" w:space="0" w:color="auto"/>
              <w:bottom w:val="single" w:sz="12" w:space="0" w:color="auto"/>
            </w:tcBorders>
            <w:shd w:val="clear" w:color="auto" w:fill="auto"/>
          </w:tcPr>
          <w:p w14:paraId="64E9FA80" w14:textId="62C6F4ED" w:rsidR="002D5AAC" w:rsidRPr="00E576C1" w:rsidRDefault="00570710" w:rsidP="007D55EB">
            <w:pPr>
              <w:tabs>
                <w:tab w:val="left" w:pos="2130"/>
              </w:tabs>
              <w:spacing w:before="240"/>
            </w:pPr>
            <w:r w:rsidRPr="00E576C1">
              <w:t xml:space="preserve">Distr. </w:t>
            </w:r>
            <w:r w:rsidR="009763EE">
              <w:t>general</w:t>
            </w:r>
          </w:p>
          <w:p w14:paraId="7F3BF456" w14:textId="633ED1DA" w:rsidR="00570710" w:rsidRPr="00E576C1" w:rsidRDefault="004C69BB" w:rsidP="007D55EB">
            <w:pPr>
              <w:spacing w:line="240" w:lineRule="exact"/>
            </w:pPr>
            <w:r>
              <w:t>8</w:t>
            </w:r>
            <w:r w:rsidR="00C9563B">
              <w:t xml:space="preserve"> </w:t>
            </w:r>
            <w:r w:rsidR="00B05FCC">
              <w:t xml:space="preserve">de </w:t>
            </w:r>
            <w:r w:rsidR="0063408A">
              <w:t xml:space="preserve">mayo </w:t>
            </w:r>
            <w:r w:rsidR="00F14DB6" w:rsidRPr="00E576C1">
              <w:t>de 201</w:t>
            </w:r>
            <w:r w:rsidR="00C9563B">
              <w:t>9</w:t>
            </w:r>
          </w:p>
          <w:p w14:paraId="3A198067" w14:textId="77777777" w:rsidR="00570710" w:rsidRPr="00E576C1" w:rsidRDefault="00570710" w:rsidP="007D55EB">
            <w:pPr>
              <w:spacing w:line="240" w:lineRule="exact"/>
            </w:pPr>
          </w:p>
          <w:p w14:paraId="7F5FBE50" w14:textId="77777777" w:rsidR="00570710" w:rsidRPr="00E576C1" w:rsidRDefault="000F2214" w:rsidP="007D55EB">
            <w:pPr>
              <w:spacing w:line="240" w:lineRule="exact"/>
            </w:pPr>
            <w:r w:rsidRPr="00E576C1">
              <w:t xml:space="preserve">Original: </w:t>
            </w:r>
            <w:r w:rsidR="00DA1337" w:rsidRPr="00E576C1">
              <w:t>español</w:t>
            </w:r>
          </w:p>
          <w:p w14:paraId="17150D88" w14:textId="7C057122" w:rsidR="00EF4568" w:rsidRPr="00E576C1" w:rsidRDefault="00EF4568" w:rsidP="007D55EB">
            <w:pPr>
              <w:spacing w:line="240" w:lineRule="exact"/>
            </w:pPr>
          </w:p>
        </w:tc>
      </w:tr>
    </w:tbl>
    <w:p w14:paraId="4027FC49" w14:textId="77777777" w:rsidR="007D2C5E" w:rsidRPr="00E576C1" w:rsidRDefault="00570710" w:rsidP="00665173">
      <w:pPr>
        <w:spacing w:before="120"/>
        <w:rPr>
          <w:b/>
          <w:sz w:val="24"/>
          <w:szCs w:val="24"/>
        </w:rPr>
      </w:pPr>
      <w:r w:rsidRPr="00E576C1">
        <w:rPr>
          <w:b/>
          <w:sz w:val="24"/>
          <w:szCs w:val="24"/>
        </w:rPr>
        <w:t>Comité contra la Desaparición Forzada</w:t>
      </w:r>
    </w:p>
    <w:p w14:paraId="6C0EF872" w14:textId="49E9A5E6" w:rsidR="005C02F3" w:rsidRDefault="00570710" w:rsidP="00694BC0">
      <w:pPr>
        <w:pStyle w:val="HChG"/>
        <w:rPr>
          <w:b w:val="0"/>
          <w:bCs/>
          <w:sz w:val="20"/>
        </w:rPr>
      </w:pPr>
      <w:r w:rsidRPr="00E576C1">
        <w:tab/>
      </w:r>
      <w:r w:rsidRPr="00E576C1">
        <w:tab/>
        <w:t>Observaciones finales sobre el informe presentado</w:t>
      </w:r>
      <w:r w:rsidRPr="00E576C1">
        <w:br/>
        <w:t xml:space="preserve">por </w:t>
      </w:r>
      <w:r w:rsidR="00C9563B">
        <w:t>Chile</w:t>
      </w:r>
      <w:r w:rsidRPr="00E576C1">
        <w:t xml:space="preserve"> en virtud del artículo 29, párrafo 1, </w:t>
      </w:r>
      <w:r w:rsidR="00475940" w:rsidRPr="00E576C1">
        <w:br/>
      </w:r>
      <w:r w:rsidRPr="00E576C1">
        <w:t>de</w:t>
      </w:r>
      <w:r w:rsidR="00475940" w:rsidRPr="00E576C1">
        <w:t xml:space="preserve"> </w:t>
      </w:r>
      <w:r w:rsidRPr="00E576C1">
        <w:t>la Convención</w:t>
      </w:r>
      <w:r w:rsidR="009763EE" w:rsidRPr="00E576C1">
        <w:rPr>
          <w:rStyle w:val="FootnoteReference"/>
          <w:b w:val="0"/>
          <w:bCs/>
          <w:sz w:val="20"/>
          <w:vertAlign w:val="baseline"/>
        </w:rPr>
        <w:footnoteReference w:customMarkFollows="1" w:id="1"/>
        <w:t>*</w:t>
      </w:r>
    </w:p>
    <w:p w14:paraId="2650E710" w14:textId="04EBFA2D" w:rsidR="009763EE" w:rsidRDefault="009763EE" w:rsidP="00993F9A">
      <w:pPr>
        <w:pStyle w:val="SingleTxtG"/>
      </w:pPr>
      <w:r>
        <w:t>1.</w:t>
      </w:r>
      <w:r>
        <w:tab/>
      </w:r>
      <w:r w:rsidRPr="00E576C1">
        <w:t xml:space="preserve">El Comité examinó el informe presentado por </w:t>
      </w:r>
      <w:r>
        <w:t>Chile</w:t>
      </w:r>
      <w:r w:rsidRPr="00E576C1">
        <w:t xml:space="preserve"> en virtud del artículo 29, párrafo</w:t>
      </w:r>
      <w:r w:rsidR="004C69BB">
        <w:t> </w:t>
      </w:r>
      <w:r w:rsidRPr="00E576C1">
        <w:t>1, de la Convención (CED/C/</w:t>
      </w:r>
      <w:r>
        <w:t xml:space="preserve">CHL/1) en sus </w:t>
      </w:r>
      <w:r w:rsidRPr="00C9563B">
        <w:t>sesiones 279ª y 280ª (</w:t>
      </w:r>
      <w:r w:rsidRPr="00C9563B">
        <w:rPr>
          <w:lang w:val="es-ES_tradnl"/>
        </w:rPr>
        <w:t xml:space="preserve">véase </w:t>
      </w:r>
      <w:r w:rsidRPr="00C9563B">
        <w:t>CED/C/SR.279 y 280), celebradas los días 9 y 10 de abril de 2019</w:t>
      </w:r>
      <w:r w:rsidRPr="00E576C1">
        <w:t xml:space="preserve">. En </w:t>
      </w:r>
      <w:r w:rsidRPr="00614953">
        <w:t>su 290ª sesión, celebrada el 17 de</w:t>
      </w:r>
      <w:r w:rsidRPr="00E576C1">
        <w:t xml:space="preserve"> </w:t>
      </w:r>
      <w:r>
        <w:t>abril</w:t>
      </w:r>
      <w:r w:rsidRPr="00E576C1">
        <w:t xml:space="preserve"> de 201</w:t>
      </w:r>
      <w:r>
        <w:t>9</w:t>
      </w:r>
      <w:r w:rsidRPr="00E576C1">
        <w:t>, aprobó las presentes observaciones finales.</w:t>
      </w:r>
    </w:p>
    <w:p w14:paraId="08BD2ABB" w14:textId="00590283" w:rsidR="009763EE" w:rsidRPr="00E576C1" w:rsidRDefault="009763EE" w:rsidP="009763EE">
      <w:pPr>
        <w:pStyle w:val="H1G"/>
      </w:pPr>
      <w:r>
        <w:tab/>
        <w:t>A.</w:t>
      </w:r>
      <w:r>
        <w:tab/>
      </w:r>
      <w:r w:rsidRPr="00E576C1">
        <w:t>Introducción</w:t>
      </w:r>
    </w:p>
    <w:p w14:paraId="5C1CFA36" w14:textId="77777777" w:rsidR="009763EE" w:rsidRPr="00E576C1" w:rsidRDefault="009763EE" w:rsidP="009763EE">
      <w:pPr>
        <w:pStyle w:val="SingleTxtG"/>
      </w:pPr>
      <w:r w:rsidRPr="00E576C1">
        <w:t>2.</w:t>
      </w:r>
      <w:r w:rsidRPr="00E576C1">
        <w:tab/>
        <w:t xml:space="preserve">El Comité acoge con satisfacción el informe presentado por </w:t>
      </w:r>
      <w:r>
        <w:t>Chile</w:t>
      </w:r>
      <w:r w:rsidRPr="00E576C1">
        <w:t xml:space="preserve"> en virtud del artículo 29, párrafo 1, de la Convención. Asimismo, el Comité expresa su reconocimiento por la </w:t>
      </w:r>
      <w:r w:rsidRPr="002522AD">
        <w:t>calidad del diálogo abierto y constructivo</w:t>
      </w:r>
      <w:r w:rsidRPr="00E576C1">
        <w:t xml:space="preserve"> mantenido con la delegación </w:t>
      </w:r>
      <w:r w:rsidRPr="008119A9">
        <w:t>de alto nivel</w:t>
      </w:r>
      <w:r>
        <w:t xml:space="preserve"> </w:t>
      </w:r>
      <w:r w:rsidRPr="00E576C1">
        <w:t xml:space="preserve">del Estado parte acerca de las medidas adoptadas para aplicar las disposiciones de la Convención, </w:t>
      </w:r>
      <w:r w:rsidRPr="009209C3">
        <w:t xml:space="preserve">lo que le ha permitido despejar muchas de sus inquietudes. El Comité agradece además al Estado parte sus respuestas por escrito (CED/C/CHL/Q/1/Add.1) a la lista de cuestiones (CED/C/CHL/Q/1), que fueron complementadas por las respuestas orales que facilitó la delegación en el curso </w:t>
      </w:r>
      <w:r>
        <w:t>del diálogo</w:t>
      </w:r>
      <w:r w:rsidRPr="00F479F3">
        <w:rPr>
          <w:color w:val="000000"/>
          <w:lang w:eastAsia="zh-CN"/>
        </w:rPr>
        <w:t xml:space="preserve"> </w:t>
      </w:r>
      <w:r w:rsidRPr="005E11E0">
        <w:rPr>
          <w:color w:val="000000"/>
          <w:lang w:eastAsia="zh-CN"/>
        </w:rPr>
        <w:t>y con información adicional presentada por escrito.</w:t>
      </w:r>
    </w:p>
    <w:p w14:paraId="5EB7BEE2" w14:textId="77777777" w:rsidR="009763EE" w:rsidRPr="005C6DFB" w:rsidRDefault="009763EE" w:rsidP="009763EE">
      <w:pPr>
        <w:pStyle w:val="H1G"/>
      </w:pPr>
      <w:r w:rsidRPr="005C6DFB">
        <w:tab/>
        <w:t>B.</w:t>
      </w:r>
      <w:r w:rsidRPr="005C6DFB">
        <w:tab/>
        <w:t xml:space="preserve">Aspectos positivos </w:t>
      </w:r>
    </w:p>
    <w:p w14:paraId="4A22D910" w14:textId="77777777" w:rsidR="009763EE" w:rsidRDefault="009763EE" w:rsidP="009763EE">
      <w:pPr>
        <w:pStyle w:val="SingleTxtG"/>
      </w:pPr>
      <w:r>
        <w:t>3.</w:t>
      </w:r>
      <w:r>
        <w:tab/>
      </w:r>
      <w:r w:rsidRPr="009716CD">
        <w:t xml:space="preserve">El Comité celebra que el Estado parte haya ratificado la totalidad de los instrumentos fundamentales de derechos humanos de las Naciones Unidas y la </w:t>
      </w:r>
      <w:r>
        <w:t>mayoría</w:t>
      </w:r>
      <w:r w:rsidRPr="009716CD">
        <w:t xml:space="preserve"> de sus protocolos facultativos, así como la Convención Interamericana sobre Desaparición Forzada de Personas y el Estatuto de Roma de la Corte Penal Internacional.</w:t>
      </w:r>
      <w:r w:rsidRPr="00684119">
        <w:t xml:space="preserve"> </w:t>
      </w:r>
    </w:p>
    <w:p w14:paraId="35EE2968" w14:textId="77777777" w:rsidR="009763EE" w:rsidRDefault="009763EE" w:rsidP="009763EE">
      <w:pPr>
        <w:pStyle w:val="SingleTxtG"/>
      </w:pPr>
      <w:r>
        <w:t>4.</w:t>
      </w:r>
      <w:r>
        <w:tab/>
      </w:r>
      <w:r w:rsidRPr="00684119">
        <w:t>El Comité acoge con satisfacción que el Estado parte haya reconocido la competencia del Comité para recibir y examinar comunicaciones individuales e interestatales en virtud de los artículos 31 y 32 de la Convención.</w:t>
      </w:r>
    </w:p>
    <w:p w14:paraId="0CB75885" w14:textId="77777777" w:rsidR="009763EE" w:rsidRDefault="009763EE" w:rsidP="009763EE">
      <w:pPr>
        <w:pStyle w:val="SingleTxtG"/>
      </w:pPr>
      <w:r>
        <w:t>5.</w:t>
      </w:r>
      <w:r>
        <w:tab/>
      </w:r>
      <w:r w:rsidRPr="00684119">
        <w:t xml:space="preserve">El Comité también saluda las medidas adoptadas por el Estado parte </w:t>
      </w:r>
      <w:r w:rsidRPr="007D188A">
        <w:t>en ámbitos relacionados con la Convención</w:t>
      </w:r>
      <w:r w:rsidRPr="00684119">
        <w:t>, incluyendo:</w:t>
      </w:r>
    </w:p>
    <w:p w14:paraId="70CBA2B5" w14:textId="77777777" w:rsidR="009763EE" w:rsidRPr="00DC4529" w:rsidRDefault="009763EE" w:rsidP="009763EE">
      <w:pPr>
        <w:pStyle w:val="SingleTxtG"/>
        <w:ind w:firstLine="567"/>
      </w:pPr>
      <w:r>
        <w:t>a)</w:t>
      </w:r>
      <w:r w:rsidRPr="00DC4529">
        <w:tab/>
        <w:t>La adopción de diversas medidas legislativas y de otra índole en materia de verdad, justicia y reparación en relación con las desapariciones forzadas y otras graves violaciones de los derechos humanos perpetradas durante la dictadura militar que tuvo lugar entre el 11 de septiembre de 1973 y el 10 de marzo de 1990;</w:t>
      </w:r>
    </w:p>
    <w:p w14:paraId="4F2DE307" w14:textId="3F0AAE15" w:rsidR="009763EE" w:rsidRPr="00DC4529" w:rsidRDefault="009763EE">
      <w:pPr>
        <w:pStyle w:val="SingleTxtG"/>
        <w:ind w:firstLine="567"/>
      </w:pPr>
      <w:r w:rsidRPr="00DC4529">
        <w:t>b</w:t>
      </w:r>
      <w:r>
        <w:t>)</w:t>
      </w:r>
      <w:r w:rsidRPr="00DC4529">
        <w:tab/>
        <w:t xml:space="preserve">La adopción por parte del Ministerio Público del </w:t>
      </w:r>
      <w:r w:rsidR="009A1829">
        <w:t>o</w:t>
      </w:r>
      <w:r w:rsidRPr="00DC4529">
        <w:t xml:space="preserve">ficio </w:t>
      </w:r>
      <w:r w:rsidR="009A1829">
        <w:t>o</w:t>
      </w:r>
      <w:r w:rsidRPr="00DC4529">
        <w:t xml:space="preserve">rdinario </w:t>
      </w:r>
      <w:r w:rsidR="00D65386">
        <w:t>núm.</w:t>
      </w:r>
      <w:r w:rsidRPr="00DC4529">
        <w:t xml:space="preserve"> 37, en 2019, por el que entre otras cosas se imparte una instrucción general a los fiscales sobre </w:t>
      </w:r>
      <w:r w:rsidRPr="00DC4529">
        <w:lastRenderedPageBreak/>
        <w:t>criterios de actuación que permitan la persecución penal de las desapariciones forzadas ante la ausencia de un delito autónomo;</w:t>
      </w:r>
    </w:p>
    <w:p w14:paraId="2E6B6553" w14:textId="03FD0A22" w:rsidR="009763EE" w:rsidRPr="00DC4529" w:rsidRDefault="009763EE">
      <w:pPr>
        <w:pStyle w:val="SingleTxtG"/>
        <w:ind w:firstLine="567"/>
      </w:pPr>
      <w:r w:rsidRPr="00DC4529">
        <w:t>c</w:t>
      </w:r>
      <w:r>
        <w:t>)</w:t>
      </w:r>
      <w:r w:rsidRPr="00DC4529">
        <w:tab/>
        <w:t xml:space="preserve">La promulgación de la Ley </w:t>
      </w:r>
      <w:r w:rsidR="00D65386">
        <w:t>núm.</w:t>
      </w:r>
      <w:r w:rsidRPr="00DC4529">
        <w:t xml:space="preserve"> 20357 que tipifica los crímenes de lesa humanidad y genocidio y los crímenes y delitos de guerra, en 2009;</w:t>
      </w:r>
    </w:p>
    <w:p w14:paraId="691AFC90" w14:textId="7A3F0D6E" w:rsidR="009763EE" w:rsidRPr="00DC4529" w:rsidRDefault="009763EE">
      <w:pPr>
        <w:pStyle w:val="SingleTxtG"/>
        <w:ind w:firstLine="567"/>
      </w:pPr>
      <w:r w:rsidRPr="00DC4529">
        <w:t>d</w:t>
      </w:r>
      <w:r>
        <w:t>)</w:t>
      </w:r>
      <w:r w:rsidRPr="00DC4529">
        <w:tab/>
        <w:t xml:space="preserve">La promulgación de la Ley </w:t>
      </w:r>
      <w:r w:rsidR="00D65386">
        <w:t>núm.</w:t>
      </w:r>
      <w:r w:rsidRPr="00DC4529">
        <w:t xml:space="preserve"> 20405 por la que se crea el Instituto Nacional de Derechos Humanos, en 2009.</w:t>
      </w:r>
    </w:p>
    <w:p w14:paraId="6B80C16D" w14:textId="11502AD5" w:rsidR="00684119" w:rsidRDefault="00694BC0" w:rsidP="00694BC0">
      <w:pPr>
        <w:pStyle w:val="SingleTxtG"/>
      </w:pPr>
      <w:r>
        <w:t>6.</w:t>
      </w:r>
      <w:r>
        <w:tab/>
      </w:r>
      <w:r w:rsidR="00684119" w:rsidRPr="003F4578">
        <w:t>El Comité observa con satisfacción que el Estado parte ha cursado una invitación permanente a todos los titulares de mandatos de procedimientos especiales del Consejo de Derechos Humanos</w:t>
      </w:r>
      <w:r w:rsidR="0038338A">
        <w:t xml:space="preserve"> para que visiten el país</w:t>
      </w:r>
      <w:r w:rsidR="00684119" w:rsidRPr="003F4578">
        <w:t xml:space="preserve">. Al respecto, el Comité </w:t>
      </w:r>
      <w:r w:rsidR="00684119">
        <w:t>saluda la visita a Chile del Grupo de Trabajo sobre las Desapariciones Forzadas o Involuntarias</w:t>
      </w:r>
      <w:r w:rsidR="00684119" w:rsidRPr="00684119">
        <w:t xml:space="preserve"> </w:t>
      </w:r>
      <w:r w:rsidR="00684119">
        <w:t xml:space="preserve">en 2012 y </w:t>
      </w:r>
      <w:r w:rsidR="00684119" w:rsidRPr="003F4578">
        <w:t xml:space="preserve">alienta </w:t>
      </w:r>
      <w:r w:rsidR="00684119">
        <w:t>al Estado parte a continuar cooperando con ese mecanismo</w:t>
      </w:r>
      <w:r w:rsidR="0038338A">
        <w:t xml:space="preserve"> en el marco de su mandato</w:t>
      </w:r>
      <w:r w:rsidR="00684119" w:rsidRPr="003F4578">
        <w:t>.</w:t>
      </w:r>
      <w:r w:rsidR="00684119">
        <w:t xml:space="preserve"> </w:t>
      </w:r>
    </w:p>
    <w:p w14:paraId="45895E32" w14:textId="77777777" w:rsidR="00570710" w:rsidRPr="005C6DFB" w:rsidRDefault="00570710" w:rsidP="00E0204B">
      <w:pPr>
        <w:pStyle w:val="H1G"/>
      </w:pPr>
      <w:r w:rsidRPr="005C6DFB">
        <w:tab/>
        <w:t>C.</w:t>
      </w:r>
      <w:r w:rsidRPr="005C6DFB">
        <w:tab/>
        <w:t>Principales motivos de preocupación y recomendaciones</w:t>
      </w:r>
    </w:p>
    <w:p w14:paraId="2C2664F2" w14:textId="0E97B848" w:rsidR="00345CF1" w:rsidRPr="00345CF1" w:rsidRDefault="00694BC0" w:rsidP="00694BC0">
      <w:pPr>
        <w:pStyle w:val="SingleTxtG"/>
      </w:pPr>
      <w:r w:rsidRPr="00345CF1">
        <w:t>7.</w:t>
      </w:r>
      <w:r w:rsidRPr="00345CF1">
        <w:tab/>
      </w:r>
      <w:r w:rsidR="00FB0CAD" w:rsidRPr="00FB0CAD">
        <w:t>El Comit</w:t>
      </w:r>
      <w:r w:rsidR="00FB0CAD">
        <w:t xml:space="preserve">é observa con </w:t>
      </w:r>
      <w:r w:rsidR="00387AB9" w:rsidRPr="007D188A">
        <w:t>satisfacción</w:t>
      </w:r>
      <w:r w:rsidR="00FB0CAD" w:rsidRPr="007D188A">
        <w:t xml:space="preserve"> </w:t>
      </w:r>
      <w:r w:rsidR="00FB0CAD">
        <w:t xml:space="preserve">los importantes </w:t>
      </w:r>
      <w:r w:rsidR="00FB0CAD" w:rsidRPr="00FB0CAD">
        <w:t xml:space="preserve">avances que han tenido lugar en el Estado parte desde el retorno a la democracia en materia de verdad, justicia y reparación </w:t>
      </w:r>
      <w:r w:rsidR="00F01E1E">
        <w:t>respecto de</w:t>
      </w:r>
      <w:r w:rsidR="00FB0CAD" w:rsidRPr="00FB0CAD">
        <w:t xml:space="preserve"> las desapariciones forzadas perpetradas </w:t>
      </w:r>
      <w:r w:rsidR="00E64D28">
        <w:t>durante la dictadura militar</w:t>
      </w:r>
      <w:r w:rsidR="00FB0CAD" w:rsidRPr="00FB0CAD">
        <w:t xml:space="preserve">. </w:t>
      </w:r>
      <w:r w:rsidR="00FB0CAD">
        <w:t xml:space="preserve">Sin perjuicio de ello, </w:t>
      </w:r>
      <w:r w:rsidR="002A25E4" w:rsidRPr="005C6DFB">
        <w:t xml:space="preserve">considera que, al momento de la aprobación de las presentes observaciones finales, </w:t>
      </w:r>
      <w:r w:rsidR="00345CF1" w:rsidRPr="00345CF1">
        <w:t xml:space="preserve">el marco normativo en vigor </w:t>
      </w:r>
      <w:r w:rsidR="00F57AAB" w:rsidRPr="00345CF1">
        <w:t>no se ajusta</w:t>
      </w:r>
      <w:r w:rsidR="005E11E0">
        <w:t>ba</w:t>
      </w:r>
      <w:r w:rsidR="00F57AAB" w:rsidRPr="00345CF1">
        <w:t xml:space="preserve"> plenamente a las obligaciones que corresponden a los Estados que son partes en la Convención. </w:t>
      </w:r>
      <w:r w:rsidR="002A25E4" w:rsidRPr="00345CF1">
        <w:t>El Comité insta al Estado parte a que ponga en práctica sus recomendaciones, que han sido formuladas con un espíritu constructivo y de cooperación con miras a</w:t>
      </w:r>
      <w:r w:rsidR="00297F87" w:rsidRPr="00345CF1">
        <w:t xml:space="preserve"> </w:t>
      </w:r>
      <w:r w:rsidR="002A25E4" w:rsidRPr="00345CF1">
        <w:t>asistir al Estado parte a hacer efectivas en la legislación y en la práctica sus obligaciones en virtud de la Convención</w:t>
      </w:r>
      <w:r w:rsidR="00CD56AF">
        <w:t>, y lo alienta</w:t>
      </w:r>
      <w:r w:rsidR="00F57AAB" w:rsidRPr="00345CF1">
        <w:t xml:space="preserve"> a que aproveche la circunstancia de que </w:t>
      </w:r>
      <w:r w:rsidR="009F5CB5" w:rsidRPr="00345CF1">
        <w:t xml:space="preserve">actualmente </w:t>
      </w:r>
      <w:r w:rsidR="00F57AAB" w:rsidRPr="00345CF1">
        <w:t xml:space="preserve">se </w:t>
      </w:r>
      <w:r w:rsidR="009F5CB5" w:rsidRPr="00345CF1">
        <w:t>está</w:t>
      </w:r>
      <w:r w:rsidR="00862366" w:rsidRPr="00345CF1">
        <w:t>n</w:t>
      </w:r>
      <w:r w:rsidR="009F5CB5" w:rsidRPr="00345CF1">
        <w:t xml:space="preserve"> considerando</w:t>
      </w:r>
      <w:r w:rsidR="00F57AAB" w:rsidRPr="00345CF1">
        <w:t xml:space="preserve"> </w:t>
      </w:r>
      <w:r w:rsidR="002B3C9F">
        <w:t>diversas</w:t>
      </w:r>
      <w:r w:rsidR="00862366" w:rsidRPr="00345CF1">
        <w:t xml:space="preserve"> iniciativas legislativas</w:t>
      </w:r>
      <w:r w:rsidR="00472B05" w:rsidRPr="00345CF1">
        <w:t xml:space="preserve"> </w:t>
      </w:r>
      <w:r w:rsidR="00472B05" w:rsidRPr="00345CF1">
        <w:rPr>
          <w:lang w:val="es-MX"/>
        </w:rPr>
        <w:t>como una oportunidad para aplicar</w:t>
      </w:r>
      <w:r w:rsidR="00795BDB" w:rsidRPr="00345CF1">
        <w:rPr>
          <w:lang w:val="es-MX"/>
        </w:rPr>
        <w:t xml:space="preserve"> </w:t>
      </w:r>
      <w:r w:rsidR="00472B05" w:rsidRPr="00345CF1">
        <w:rPr>
          <w:lang w:val="es-MX"/>
        </w:rPr>
        <w:t>las recomendaciones de carácter legislativo formuladas en las presentes observaciones finales y</w:t>
      </w:r>
      <w:r w:rsidR="009F5CB5" w:rsidRPr="00345CF1">
        <w:rPr>
          <w:lang w:val="es-MX"/>
        </w:rPr>
        <w:t xml:space="preserve"> </w:t>
      </w:r>
      <w:r w:rsidR="00472B05" w:rsidRPr="00345CF1">
        <w:rPr>
          <w:lang w:val="es-MX"/>
        </w:rPr>
        <w:t>garantizar</w:t>
      </w:r>
      <w:r w:rsidR="00472B05" w:rsidRPr="00E576C1">
        <w:rPr>
          <w:lang w:val="es-MX"/>
        </w:rPr>
        <w:t xml:space="preserve"> que su </w:t>
      </w:r>
      <w:r w:rsidR="002B3C9F">
        <w:rPr>
          <w:lang w:val="es-MX"/>
        </w:rPr>
        <w:t>ordenamiento jurídico</w:t>
      </w:r>
      <w:r w:rsidR="00472B05" w:rsidRPr="00E576C1">
        <w:rPr>
          <w:lang w:val="es-MX"/>
        </w:rPr>
        <w:t xml:space="preserve"> se ajuste plenamente a la Convención.</w:t>
      </w:r>
    </w:p>
    <w:p w14:paraId="0C142897" w14:textId="0E8AF22F" w:rsidR="00570710" w:rsidRPr="00694BC0" w:rsidRDefault="00694BC0" w:rsidP="00AD1994">
      <w:pPr>
        <w:pStyle w:val="H1G"/>
      </w:pPr>
      <w:r w:rsidRPr="00694BC0">
        <w:tab/>
      </w:r>
      <w:r w:rsidRPr="00694BC0">
        <w:tab/>
      </w:r>
      <w:r w:rsidR="00570710" w:rsidRPr="00694BC0">
        <w:t xml:space="preserve">Definición y </w:t>
      </w:r>
      <w:r w:rsidR="001006D7" w:rsidRPr="00694BC0">
        <w:t xml:space="preserve">tipificación </w:t>
      </w:r>
      <w:r w:rsidR="00570710" w:rsidRPr="00694BC0">
        <w:t>de la desaparición forzada (arts. 1 a 7)</w:t>
      </w:r>
    </w:p>
    <w:p w14:paraId="7C65E984" w14:textId="77777777" w:rsidR="00AD5D0A" w:rsidRPr="00694BC0" w:rsidRDefault="007124F6" w:rsidP="00694BC0">
      <w:pPr>
        <w:pStyle w:val="H23G"/>
      </w:pPr>
      <w:r w:rsidRPr="00694BC0">
        <w:tab/>
      </w:r>
      <w:r w:rsidRPr="00694BC0">
        <w:tab/>
      </w:r>
      <w:r w:rsidR="009070DA" w:rsidRPr="00694BC0">
        <w:t>Tipificación de la</w:t>
      </w:r>
      <w:r w:rsidR="00AD5D0A" w:rsidRPr="00694BC0">
        <w:t xml:space="preserve"> desaparición forzada</w:t>
      </w:r>
      <w:r w:rsidR="00163DDB" w:rsidRPr="00694BC0">
        <w:t xml:space="preserve"> como un delito autónomo</w:t>
      </w:r>
    </w:p>
    <w:p w14:paraId="6CBC63C9" w14:textId="0379A5C8" w:rsidR="009070DA" w:rsidRPr="005F2C9A" w:rsidRDefault="00694BC0" w:rsidP="00694BC0">
      <w:pPr>
        <w:pStyle w:val="SingleTxtG"/>
        <w:rPr>
          <w:lang w:val="es-MX"/>
        </w:rPr>
      </w:pPr>
      <w:r w:rsidRPr="005F2C9A">
        <w:rPr>
          <w:lang w:val="es-MX"/>
        </w:rPr>
        <w:t>8.</w:t>
      </w:r>
      <w:r w:rsidRPr="005F2C9A">
        <w:rPr>
          <w:lang w:val="es-MX"/>
        </w:rPr>
        <w:tab/>
      </w:r>
      <w:r w:rsidR="00FB026E">
        <w:rPr>
          <w:lang w:val="es-MX"/>
        </w:rPr>
        <w:t>Al</w:t>
      </w:r>
      <w:r w:rsidR="00F01E1E">
        <w:rPr>
          <w:lang w:val="es-MX"/>
        </w:rPr>
        <w:t xml:space="preserve"> Comité </w:t>
      </w:r>
      <w:r w:rsidR="00FB026E">
        <w:rPr>
          <w:lang w:val="es-MX"/>
        </w:rPr>
        <w:t>le</w:t>
      </w:r>
      <w:r w:rsidR="00F01E1E">
        <w:rPr>
          <w:lang w:val="es-MX"/>
        </w:rPr>
        <w:t xml:space="preserve"> </w:t>
      </w:r>
      <w:r w:rsidR="006C7AA7" w:rsidRPr="008537A6">
        <w:rPr>
          <w:lang w:val="es-MX"/>
        </w:rPr>
        <w:t>preocupa</w:t>
      </w:r>
      <w:r w:rsidR="006C7AA7" w:rsidRPr="008537A6">
        <w:t xml:space="preserve"> que la desaparición forzada aún no ha</w:t>
      </w:r>
      <w:r w:rsidR="00FB026E">
        <w:t>ya</w:t>
      </w:r>
      <w:r w:rsidR="006C7AA7" w:rsidRPr="008537A6">
        <w:t xml:space="preserve"> sido </w:t>
      </w:r>
      <w:r w:rsidR="00704E07">
        <w:t>tipificada</w:t>
      </w:r>
      <w:r w:rsidR="006C7AA7" w:rsidRPr="008537A6">
        <w:t xml:space="preserve"> como un delito autónomo</w:t>
      </w:r>
      <w:r w:rsidR="00F01E1E">
        <w:rPr>
          <w:lang w:val="es-MX"/>
        </w:rPr>
        <w:t>. Al respecto</w:t>
      </w:r>
      <w:r w:rsidR="005F2C9A">
        <w:t xml:space="preserve">, </w:t>
      </w:r>
      <w:r w:rsidR="00F01E1E">
        <w:t>observa</w:t>
      </w:r>
      <w:r w:rsidR="00154947" w:rsidRPr="00E576C1">
        <w:t xml:space="preserve"> con </w:t>
      </w:r>
      <w:r w:rsidR="00163DDB">
        <w:t xml:space="preserve">beneplácito la introducción del </w:t>
      </w:r>
      <w:r w:rsidR="003A3787" w:rsidRPr="003A3787">
        <w:t xml:space="preserve">proyecto de ley que modifica el Código Penal para tipificar el delito de desaparición forzada de personas (BOL </w:t>
      </w:r>
      <w:r w:rsidR="00D65386">
        <w:t>núm.</w:t>
      </w:r>
      <w:r w:rsidR="003A3787" w:rsidRPr="003A3787">
        <w:t xml:space="preserve"> 9818-17)</w:t>
      </w:r>
      <w:r w:rsidR="00941459">
        <w:t xml:space="preserve">, </w:t>
      </w:r>
      <w:r w:rsidR="00757188" w:rsidRPr="00E64D28">
        <w:t xml:space="preserve">cuya redacción </w:t>
      </w:r>
      <w:r w:rsidR="00941459" w:rsidRPr="00E64D28">
        <w:t>actual</w:t>
      </w:r>
      <w:r w:rsidR="00B4782D" w:rsidRPr="00E64D28">
        <w:t xml:space="preserve"> </w:t>
      </w:r>
      <w:r w:rsidR="00941459" w:rsidRPr="00E64D28">
        <w:t>prevé una definició</w:t>
      </w:r>
      <w:r w:rsidR="00507886" w:rsidRPr="00E64D28">
        <w:t xml:space="preserve">n </w:t>
      </w:r>
      <w:r w:rsidR="00FB026E">
        <w:t xml:space="preserve">de desaparición forzada </w:t>
      </w:r>
      <w:r w:rsidR="00507886" w:rsidRPr="00E64D28">
        <w:t>que se ajusta a la d</w:t>
      </w:r>
      <w:r w:rsidR="00941459" w:rsidRPr="00E64D28">
        <w:t xml:space="preserve">el artículo 2 de la Convención </w:t>
      </w:r>
      <w:r w:rsidR="00941459" w:rsidRPr="009209C3">
        <w:t xml:space="preserve">y contiene disposiciones que, de ser aprobadas, darían cumplimiento a </w:t>
      </w:r>
      <w:r w:rsidR="00507886" w:rsidRPr="009209C3">
        <w:t xml:space="preserve">otras </w:t>
      </w:r>
      <w:r w:rsidR="00941459" w:rsidRPr="009209C3">
        <w:t xml:space="preserve">obligaciones </w:t>
      </w:r>
      <w:r w:rsidR="009209C3" w:rsidRPr="009209C3">
        <w:t>contenidas en</w:t>
      </w:r>
      <w:r w:rsidR="00941459" w:rsidRPr="009209C3">
        <w:t xml:space="preserve"> la Convención</w:t>
      </w:r>
      <w:r w:rsidR="00F01E1E" w:rsidRPr="00E64D28">
        <w:t>.</w:t>
      </w:r>
      <w:r w:rsidR="00507886">
        <w:t xml:space="preserve"> </w:t>
      </w:r>
      <w:r w:rsidR="00FB026E" w:rsidRPr="000D359C">
        <w:t>El Comité</w:t>
      </w:r>
      <w:r w:rsidR="00933A18">
        <w:t xml:space="preserve"> espera que el Estado parte cumpla con </w:t>
      </w:r>
      <w:r w:rsidR="00FB026E" w:rsidRPr="000D359C">
        <w:t xml:space="preserve">el compromiso expresado </w:t>
      </w:r>
      <w:r w:rsidR="00E632B8" w:rsidRPr="000D359C">
        <w:t>durante el diálogo</w:t>
      </w:r>
      <w:r w:rsidR="00FB026E" w:rsidRPr="000D359C">
        <w:t xml:space="preserve"> de impulsar su tramitación</w:t>
      </w:r>
      <w:r w:rsidR="00E632B8">
        <w:t xml:space="preserve"> </w:t>
      </w:r>
      <w:r w:rsidR="009070DA" w:rsidRPr="005F2C9A">
        <w:rPr>
          <w:lang w:val="es-MX"/>
        </w:rPr>
        <w:t>(arts. 2</w:t>
      </w:r>
      <w:r w:rsidR="008216F0" w:rsidRPr="005F2C9A">
        <w:rPr>
          <w:lang w:val="es-MX"/>
        </w:rPr>
        <w:t xml:space="preserve"> </w:t>
      </w:r>
      <w:r w:rsidR="00507886" w:rsidRPr="005F2C9A">
        <w:rPr>
          <w:lang w:val="es-MX"/>
        </w:rPr>
        <w:t xml:space="preserve">y 4 </w:t>
      </w:r>
      <w:r w:rsidR="008216F0" w:rsidRPr="005F2C9A">
        <w:rPr>
          <w:lang w:val="es-MX"/>
        </w:rPr>
        <w:t xml:space="preserve">a </w:t>
      </w:r>
      <w:r w:rsidR="00113A5E" w:rsidRPr="005F2C9A">
        <w:rPr>
          <w:lang w:val="es-MX"/>
        </w:rPr>
        <w:t>7</w:t>
      </w:r>
      <w:r w:rsidR="009070DA" w:rsidRPr="005F2C9A">
        <w:rPr>
          <w:lang w:val="es-MX"/>
        </w:rPr>
        <w:t xml:space="preserve">). </w:t>
      </w:r>
    </w:p>
    <w:p w14:paraId="65BECFF7" w14:textId="6CD99FAD" w:rsidR="008D17C1" w:rsidRPr="008D17C1" w:rsidRDefault="00694BC0" w:rsidP="00694BC0">
      <w:pPr>
        <w:pStyle w:val="SingleTxtG"/>
        <w:rPr>
          <w:lang w:val="es-MX"/>
        </w:rPr>
      </w:pPr>
      <w:r w:rsidRPr="008D17C1">
        <w:rPr>
          <w:lang w:val="es-MX"/>
        </w:rPr>
        <w:t>9.</w:t>
      </w:r>
      <w:r w:rsidRPr="008D17C1">
        <w:rPr>
          <w:lang w:val="es-MX"/>
        </w:rPr>
        <w:tab/>
      </w:r>
      <w:r w:rsidR="00F01E1E">
        <w:rPr>
          <w:b/>
        </w:rPr>
        <w:t xml:space="preserve">El Comité recomienda que el Estado parte adopte las medidas legislativas necesarias </w:t>
      </w:r>
      <w:r w:rsidR="00F01E1E" w:rsidRPr="00F01E1E">
        <w:rPr>
          <w:b/>
        </w:rPr>
        <w:t>a fin de asegurar que la desaparición forzada sea tipificada como delito autónomo</w:t>
      </w:r>
      <w:r w:rsidR="00F220DB" w:rsidRPr="00F220DB">
        <w:t xml:space="preserve"> </w:t>
      </w:r>
      <w:r w:rsidR="00F220DB" w:rsidRPr="00F220DB">
        <w:rPr>
          <w:b/>
        </w:rPr>
        <w:t>que se ajuste a la definición contenida en el artículo 2 de la Convención y prevea penas apropiadas que tengan en cuenta su extrema gravedad.</w:t>
      </w:r>
      <w:r w:rsidR="00F01E1E" w:rsidRPr="00F01E1E">
        <w:rPr>
          <w:b/>
        </w:rPr>
        <w:t xml:space="preserve"> </w:t>
      </w:r>
      <w:r w:rsidR="00F01E1E">
        <w:rPr>
          <w:b/>
        </w:rPr>
        <w:t xml:space="preserve">Al respecto, le </w:t>
      </w:r>
      <w:r w:rsidR="006B630C" w:rsidRPr="008D17C1">
        <w:rPr>
          <w:b/>
        </w:rPr>
        <w:t xml:space="preserve">recomienda que </w:t>
      </w:r>
      <w:r w:rsidR="0029154C" w:rsidRPr="008D17C1">
        <w:rPr>
          <w:b/>
        </w:rPr>
        <w:t xml:space="preserve">acelere </w:t>
      </w:r>
      <w:r w:rsidR="00D3117D">
        <w:rPr>
          <w:b/>
        </w:rPr>
        <w:t>el</w:t>
      </w:r>
      <w:r w:rsidR="0029154C" w:rsidRPr="008D17C1">
        <w:rPr>
          <w:b/>
        </w:rPr>
        <w:t xml:space="preserve"> procedimiento</w:t>
      </w:r>
      <w:r w:rsidR="00D3117D">
        <w:rPr>
          <w:b/>
        </w:rPr>
        <w:t xml:space="preserve"> </w:t>
      </w:r>
      <w:r w:rsidR="0029154C" w:rsidRPr="008D17C1">
        <w:rPr>
          <w:b/>
        </w:rPr>
        <w:t xml:space="preserve">encaminado a aprobar </w:t>
      </w:r>
      <w:r w:rsidR="00793B7F" w:rsidRPr="00793B7F">
        <w:rPr>
          <w:b/>
        </w:rPr>
        <w:t xml:space="preserve">el proyecto de ley que modifica el Código Penal para tipificar el delito de desaparición forzada de personas (BOL </w:t>
      </w:r>
      <w:r w:rsidR="00D65386">
        <w:rPr>
          <w:b/>
        </w:rPr>
        <w:t>núm.</w:t>
      </w:r>
      <w:r w:rsidR="00793B7F" w:rsidRPr="00793B7F">
        <w:rPr>
          <w:b/>
        </w:rPr>
        <w:t xml:space="preserve"> 9818-17)</w:t>
      </w:r>
      <w:r w:rsidR="00793B7F">
        <w:rPr>
          <w:b/>
        </w:rPr>
        <w:t xml:space="preserve"> </w:t>
      </w:r>
      <w:r w:rsidR="00E71411" w:rsidRPr="008D17C1">
        <w:rPr>
          <w:b/>
        </w:rPr>
        <w:t xml:space="preserve">y </w:t>
      </w:r>
      <w:r w:rsidR="00F220DB">
        <w:rPr>
          <w:b/>
        </w:rPr>
        <w:t xml:space="preserve">que </w:t>
      </w:r>
      <w:r w:rsidR="00E71411" w:rsidRPr="008D17C1">
        <w:rPr>
          <w:b/>
        </w:rPr>
        <w:t xml:space="preserve">vele por que </w:t>
      </w:r>
      <w:r w:rsidR="006B630C" w:rsidRPr="008D17C1">
        <w:rPr>
          <w:b/>
        </w:rPr>
        <w:t xml:space="preserve">las disposiciones finalmente adoptadas se ajusten plenamente a </w:t>
      </w:r>
      <w:r w:rsidR="006B630C" w:rsidRPr="00F220DB">
        <w:rPr>
          <w:b/>
        </w:rPr>
        <w:t>la</w:t>
      </w:r>
      <w:r w:rsidR="006B630C" w:rsidRPr="008D17C1">
        <w:rPr>
          <w:b/>
        </w:rPr>
        <w:t xml:space="preserve"> Convención.</w:t>
      </w:r>
    </w:p>
    <w:p w14:paraId="090E3BBB" w14:textId="4949330A" w:rsidR="00614953" w:rsidRPr="00694BC0" w:rsidRDefault="00694BC0" w:rsidP="00694BC0">
      <w:pPr>
        <w:pStyle w:val="H23G"/>
      </w:pPr>
      <w:r>
        <w:tab/>
      </w:r>
      <w:r>
        <w:tab/>
      </w:r>
      <w:r w:rsidR="00614953" w:rsidRPr="00694BC0">
        <w:t>Penas apropiadas</w:t>
      </w:r>
    </w:p>
    <w:p w14:paraId="0EF7C456" w14:textId="0458843D" w:rsidR="00614953" w:rsidRDefault="00694BC0">
      <w:pPr>
        <w:pStyle w:val="SingleTxtG"/>
      </w:pPr>
      <w:r>
        <w:t>10.</w:t>
      </w:r>
      <w:r>
        <w:tab/>
      </w:r>
      <w:r w:rsidR="00A80ABA">
        <w:t xml:space="preserve">El </w:t>
      </w:r>
      <w:r w:rsidR="007D0A41">
        <w:t xml:space="preserve">Comité </w:t>
      </w:r>
      <w:r w:rsidR="00A80ABA">
        <w:t xml:space="preserve">nota con </w:t>
      </w:r>
      <w:r w:rsidR="007D0A41">
        <w:t>preocupa</w:t>
      </w:r>
      <w:r w:rsidR="00A80ABA">
        <w:t>ción</w:t>
      </w:r>
      <w:r w:rsidR="007D0A41">
        <w:t xml:space="preserve"> </w:t>
      </w:r>
      <w:r w:rsidR="00614953">
        <w:t>que</w:t>
      </w:r>
      <w:r w:rsidR="00614953" w:rsidRPr="00614953">
        <w:t xml:space="preserve"> la aplicación de</w:t>
      </w:r>
      <w:r w:rsidR="005E11E0">
        <w:t xml:space="preserve"> figuras como</w:t>
      </w:r>
      <w:r w:rsidR="00614953" w:rsidRPr="00614953">
        <w:t xml:space="preserve"> </w:t>
      </w:r>
      <w:r w:rsidR="00E632B8" w:rsidRPr="00614953">
        <w:t xml:space="preserve">la </w:t>
      </w:r>
      <w:r w:rsidR="00451D51">
        <w:t xml:space="preserve">atenuante de la </w:t>
      </w:r>
      <w:r w:rsidR="00E632B8" w:rsidRPr="00614953">
        <w:t>conducta anterior irreprochable</w:t>
      </w:r>
      <w:r w:rsidR="00E632B8">
        <w:t xml:space="preserve"> (artículo 11, párrafo 6, del Código Penal) y </w:t>
      </w:r>
      <w:r w:rsidR="00614953" w:rsidRPr="00614953">
        <w:t xml:space="preserve">la media prescripción </w:t>
      </w:r>
      <w:r w:rsidR="00B106F1">
        <w:t>(</w:t>
      </w:r>
      <w:r w:rsidR="00614953" w:rsidRPr="00614953">
        <w:t>artículo 103 del Código Penal</w:t>
      </w:r>
      <w:r w:rsidR="00B106F1">
        <w:t>)</w:t>
      </w:r>
      <w:r w:rsidR="007D0A41">
        <w:t>,</w:t>
      </w:r>
      <w:r w:rsidR="00A80ABA" w:rsidRPr="00A80ABA">
        <w:t xml:space="preserve"> así como la sustitución de la pena por una medida de libertad vigilada y la concesión de beneficio</w:t>
      </w:r>
      <w:r w:rsidR="00A80ABA">
        <w:t>s penitenciarios como</w:t>
      </w:r>
      <w:r w:rsidR="00A80ABA" w:rsidRPr="00A80ABA">
        <w:t xml:space="preserve"> la libertad condicional, han provocado la imposición de condenas bajas o la interrupción de su ejecución respecto de algunos responsables de desapariciones forzadas perpetradas durante y con posterioridad a la dictadura, de modo que el ejercicio del poder punitivo del Estado parte no se adecua a la extrema gravedad del delito</w:t>
      </w:r>
      <w:r w:rsidR="00B93A57">
        <w:t xml:space="preserve">. </w:t>
      </w:r>
      <w:r w:rsidR="0038338A">
        <w:t>E</w:t>
      </w:r>
      <w:r w:rsidR="00B93A57">
        <w:t>l Comité toma nota de</w:t>
      </w:r>
      <w:r w:rsidR="000525AF">
        <w:t xml:space="preserve"> la </w:t>
      </w:r>
      <w:r w:rsidR="00B93A57">
        <w:t xml:space="preserve">información proporcionada por el Estado parte acerca de posturas jurisprudenciales </w:t>
      </w:r>
      <w:r w:rsidR="005E11E0">
        <w:t xml:space="preserve">divergentes </w:t>
      </w:r>
      <w:r w:rsidR="00B93A57">
        <w:t>respecto de la aplicación de la media prescripción a casos de desaparici</w:t>
      </w:r>
      <w:r w:rsidR="0060582F">
        <w:t>ones</w:t>
      </w:r>
      <w:r w:rsidR="00B93A57">
        <w:t xml:space="preserve"> forzada</w:t>
      </w:r>
      <w:r w:rsidR="0060582F">
        <w:t>s perpetradas durante la dictadura</w:t>
      </w:r>
      <w:r w:rsidR="007D0A41">
        <w:t xml:space="preserve"> </w:t>
      </w:r>
      <w:r w:rsidR="008F27DF" w:rsidRPr="004A0DBE">
        <w:t xml:space="preserve">y de la adopción de </w:t>
      </w:r>
      <w:r w:rsidR="004A0DBE">
        <w:t xml:space="preserve">la </w:t>
      </w:r>
      <w:r w:rsidR="009A1829">
        <w:t>L</w:t>
      </w:r>
      <w:r w:rsidR="004A0DBE">
        <w:t xml:space="preserve">ey </w:t>
      </w:r>
      <w:r w:rsidR="00D65386">
        <w:t>núm.</w:t>
      </w:r>
      <w:r w:rsidR="004A0DBE">
        <w:t xml:space="preserve"> 21124 que introduce requisitos </w:t>
      </w:r>
      <w:r w:rsidR="00922553">
        <w:t xml:space="preserve">adicionales </w:t>
      </w:r>
      <w:r w:rsidR="004A0DBE">
        <w:t>para la concesión de la</w:t>
      </w:r>
      <w:r w:rsidR="008F27DF" w:rsidRPr="004A0DBE">
        <w:t xml:space="preserve"> libertad condicional</w:t>
      </w:r>
      <w:r w:rsidR="00F7572C">
        <w:t xml:space="preserve"> </w:t>
      </w:r>
      <w:r w:rsidR="00922553">
        <w:t xml:space="preserve">de los penados </w:t>
      </w:r>
      <w:r w:rsidR="007D0A41">
        <w:t>(art</w:t>
      </w:r>
      <w:r w:rsidR="003A4215">
        <w:t>s</w:t>
      </w:r>
      <w:r w:rsidR="007D0A41">
        <w:t>. 7</w:t>
      </w:r>
      <w:r w:rsidR="003A4215">
        <w:t xml:space="preserve"> y 12</w:t>
      </w:r>
      <w:r w:rsidR="007D0A41">
        <w:t>).</w:t>
      </w:r>
    </w:p>
    <w:p w14:paraId="4EAFFC80" w14:textId="31902141" w:rsidR="00C05805" w:rsidRPr="00C05805" w:rsidRDefault="00694BC0" w:rsidP="00694BC0">
      <w:pPr>
        <w:pStyle w:val="SingleTxtG"/>
      </w:pPr>
      <w:r w:rsidRPr="00C05805">
        <w:t>11.</w:t>
      </w:r>
      <w:r w:rsidRPr="00C05805">
        <w:tab/>
      </w:r>
      <w:r w:rsidR="007D0A41">
        <w:rPr>
          <w:b/>
        </w:rPr>
        <w:t>El Comité recomienda que el Estado parte a</w:t>
      </w:r>
      <w:r w:rsidR="007D0A41" w:rsidRPr="007D0A41">
        <w:rPr>
          <w:b/>
        </w:rPr>
        <w:t>dopte las medidas</w:t>
      </w:r>
      <w:r w:rsidR="00F7572C">
        <w:rPr>
          <w:b/>
        </w:rPr>
        <w:t xml:space="preserve"> </w:t>
      </w:r>
      <w:r w:rsidR="007D0A41" w:rsidRPr="007D0A41">
        <w:rPr>
          <w:b/>
        </w:rPr>
        <w:t xml:space="preserve">necesarias para garantizar que </w:t>
      </w:r>
      <w:r w:rsidR="00407585" w:rsidRPr="007D0A41">
        <w:rPr>
          <w:b/>
        </w:rPr>
        <w:t>los responsables de desaparici</w:t>
      </w:r>
      <w:r w:rsidR="00407585">
        <w:rPr>
          <w:b/>
        </w:rPr>
        <w:t xml:space="preserve">ón forzada sean siempre sancionados con </w:t>
      </w:r>
      <w:r w:rsidR="00407585" w:rsidRPr="000D359C">
        <w:rPr>
          <w:b/>
        </w:rPr>
        <w:t>penas apropiadas que tengan en cuenta</w:t>
      </w:r>
      <w:r w:rsidR="00407585">
        <w:rPr>
          <w:b/>
        </w:rPr>
        <w:t xml:space="preserve"> la extrema gravedad</w:t>
      </w:r>
      <w:r w:rsidR="00C05805">
        <w:rPr>
          <w:b/>
        </w:rPr>
        <w:t xml:space="preserve"> del delito</w:t>
      </w:r>
      <w:r w:rsidR="00407585">
        <w:rPr>
          <w:b/>
        </w:rPr>
        <w:t>.</w:t>
      </w:r>
      <w:r w:rsidR="005E11E0">
        <w:rPr>
          <w:b/>
        </w:rPr>
        <w:t xml:space="preserve"> </w:t>
      </w:r>
    </w:p>
    <w:p w14:paraId="436727B0" w14:textId="6DB79B91" w:rsidR="00570710" w:rsidRPr="00694BC0" w:rsidRDefault="00694BC0" w:rsidP="00694BC0">
      <w:pPr>
        <w:pStyle w:val="H1G"/>
      </w:pPr>
      <w:r>
        <w:tab/>
      </w:r>
      <w:r>
        <w:tab/>
      </w:r>
      <w:r w:rsidR="00570710" w:rsidRPr="00694BC0">
        <w:t>Responsabilidad penal y coope</w:t>
      </w:r>
      <w:r>
        <w:t xml:space="preserve">ración judicial en relación con la </w:t>
      </w:r>
      <w:r w:rsidR="00570710" w:rsidRPr="00694BC0">
        <w:t>desaparición forzada (arts. 8 a 15)</w:t>
      </w:r>
    </w:p>
    <w:p w14:paraId="676A6586" w14:textId="52D5BFDF" w:rsidR="008E22A7" w:rsidRPr="00694BC0" w:rsidRDefault="00570710" w:rsidP="00993F9A">
      <w:pPr>
        <w:pStyle w:val="H23G"/>
      </w:pPr>
      <w:r w:rsidRPr="00694BC0">
        <w:tab/>
      </w:r>
      <w:r w:rsidR="00A27921" w:rsidRPr="00694BC0">
        <w:tab/>
      </w:r>
      <w:r w:rsidR="008E22A7" w:rsidRPr="00694BC0">
        <w:t>Prescripción</w:t>
      </w:r>
    </w:p>
    <w:p w14:paraId="77C5B6AB" w14:textId="09525BA9" w:rsidR="003D02ED" w:rsidRDefault="00694BC0" w:rsidP="00993F9A">
      <w:pPr>
        <w:pStyle w:val="SingleTxtG"/>
      </w:pPr>
      <w:r>
        <w:t>12.</w:t>
      </w:r>
      <w:r>
        <w:tab/>
      </w:r>
      <w:r w:rsidR="00AA7CC0" w:rsidRPr="006E2D1A">
        <w:rPr>
          <w:lang w:val="es-CL"/>
        </w:rPr>
        <w:t xml:space="preserve">El Comité </w:t>
      </w:r>
      <w:r w:rsidR="006E5566">
        <w:rPr>
          <w:lang w:val="es-CL"/>
        </w:rPr>
        <w:t>acoge</w:t>
      </w:r>
      <w:r w:rsidR="00AA7CC0" w:rsidRPr="006E2D1A">
        <w:rPr>
          <w:lang w:val="es-CL"/>
        </w:rPr>
        <w:t xml:space="preserve"> con </w:t>
      </w:r>
      <w:r w:rsidR="00682F51">
        <w:rPr>
          <w:lang w:val="es-CL"/>
        </w:rPr>
        <w:t>satisfacción</w:t>
      </w:r>
      <w:r w:rsidR="00AA7CC0" w:rsidRPr="006E2D1A">
        <w:rPr>
          <w:lang w:val="es-CL"/>
        </w:rPr>
        <w:t xml:space="preserve"> </w:t>
      </w:r>
      <w:r w:rsidR="00D52D50" w:rsidRPr="006E2D1A">
        <w:rPr>
          <w:lang w:val="es-CL"/>
        </w:rPr>
        <w:t>la afirmación del Estado parte que</w:t>
      </w:r>
      <w:r w:rsidR="00804CAC" w:rsidRPr="006E2D1A">
        <w:rPr>
          <w:lang w:val="es-CL"/>
        </w:rPr>
        <w:t>,</w:t>
      </w:r>
      <w:r w:rsidR="00D52D50" w:rsidRPr="006E2D1A">
        <w:rPr>
          <w:lang w:val="es-CL"/>
        </w:rPr>
        <w:t xml:space="preserve"> conforme a la doctrina y jurisprudencia dominantes</w:t>
      </w:r>
      <w:r w:rsidR="00804CAC" w:rsidRPr="006E2D1A">
        <w:rPr>
          <w:lang w:val="es-CL"/>
        </w:rPr>
        <w:t>,</w:t>
      </w:r>
      <w:r w:rsidR="00D52D50" w:rsidRPr="006E2D1A">
        <w:rPr>
          <w:lang w:val="es-CL"/>
        </w:rPr>
        <w:t xml:space="preserve"> los casos de desaparición forzada quedan a resguardo de la prescripción aun cuando no configuren crímenes contra la humanidad toda vez que se trata de delitos </w:t>
      </w:r>
      <w:r w:rsidR="00584FAD">
        <w:rPr>
          <w:lang w:val="es-CL"/>
        </w:rPr>
        <w:t xml:space="preserve">en que el momento consumativo perdura en el tiempo </w:t>
      </w:r>
      <w:r w:rsidR="00E12F7F">
        <w:rPr>
          <w:lang w:val="es-CL"/>
        </w:rPr>
        <w:t>(CED/C/CHL/1,</w:t>
      </w:r>
      <w:r w:rsidR="000525AF">
        <w:rPr>
          <w:lang w:val="es-CL"/>
        </w:rPr>
        <w:t xml:space="preserve"> párr</w:t>
      </w:r>
      <w:r w:rsidR="009A1829">
        <w:rPr>
          <w:lang w:val="es-CL"/>
        </w:rPr>
        <w:t>.</w:t>
      </w:r>
      <w:r w:rsidR="004C69BB">
        <w:rPr>
          <w:lang w:val="es-CL"/>
        </w:rPr>
        <w:t> </w:t>
      </w:r>
      <w:r w:rsidR="00E12F7F">
        <w:rPr>
          <w:lang w:val="es-CL"/>
        </w:rPr>
        <w:t xml:space="preserve">85). Sin embargo, nota con preocupación que dicho principio no estaría previsto en la legislación </w:t>
      </w:r>
      <w:r w:rsidR="000525AF">
        <w:rPr>
          <w:lang w:val="es-CL"/>
        </w:rPr>
        <w:t>interna</w:t>
      </w:r>
      <w:r w:rsidR="00E12F7F">
        <w:rPr>
          <w:lang w:val="es-CL"/>
        </w:rPr>
        <w:t xml:space="preserve">. </w:t>
      </w:r>
      <w:r w:rsidR="000525AF">
        <w:rPr>
          <w:lang w:val="es-CL"/>
        </w:rPr>
        <w:t>En este sentido</w:t>
      </w:r>
      <w:r w:rsidR="00E12F7F">
        <w:rPr>
          <w:lang w:val="es-CL"/>
        </w:rPr>
        <w:t xml:space="preserve">, observa </w:t>
      </w:r>
      <w:r w:rsidR="003D02ED" w:rsidRPr="006E2D1A">
        <w:rPr>
          <w:lang w:val="es-CL"/>
        </w:rPr>
        <w:t xml:space="preserve">que </w:t>
      </w:r>
      <w:r w:rsidR="00AA7CC0">
        <w:t>el artículo 95 de</w:t>
      </w:r>
      <w:r w:rsidR="00180725">
        <w:t>l Código Penal</w:t>
      </w:r>
      <w:r w:rsidR="00AA7CC0">
        <w:t xml:space="preserve"> estable</w:t>
      </w:r>
      <w:r w:rsidR="00682F51">
        <w:t>c</w:t>
      </w:r>
      <w:r w:rsidR="00E12F7F">
        <w:t>e</w:t>
      </w:r>
      <w:r w:rsidR="00AA7CC0">
        <w:t xml:space="preserve"> que</w:t>
      </w:r>
      <w:r w:rsidR="00AA7CC0" w:rsidRPr="00AA7CC0">
        <w:t xml:space="preserve"> </w:t>
      </w:r>
      <w:r w:rsidR="00AA7CC0">
        <w:t>el término de la prescripción empieza a correr desde el día en q</w:t>
      </w:r>
      <w:r w:rsidR="006E2D1A">
        <w:t>ue se hubiere cometido el delito y</w:t>
      </w:r>
      <w:r w:rsidR="006E2D1A" w:rsidRPr="006E2D1A">
        <w:t xml:space="preserve"> no contempla ninguna excepción </w:t>
      </w:r>
      <w:r w:rsidR="00830753">
        <w:t>para los</w:t>
      </w:r>
      <w:r w:rsidR="006E2D1A" w:rsidRPr="006E2D1A">
        <w:t xml:space="preserve"> delitos de carácter continuo</w:t>
      </w:r>
      <w:r w:rsidR="00646FC8">
        <w:t xml:space="preserve"> </w:t>
      </w:r>
      <w:r w:rsidR="00160D8C">
        <w:t>(art. 8).</w:t>
      </w:r>
    </w:p>
    <w:p w14:paraId="76FDBB06" w14:textId="39932094" w:rsidR="008E22A7" w:rsidRPr="004B114C" w:rsidRDefault="00694BC0" w:rsidP="00993F9A">
      <w:pPr>
        <w:pStyle w:val="SingleTxtG"/>
        <w:rPr>
          <w:b/>
        </w:rPr>
      </w:pPr>
      <w:r w:rsidRPr="00694BC0">
        <w:rPr>
          <w:bCs/>
        </w:rPr>
        <w:t>13.</w:t>
      </w:r>
      <w:r w:rsidRPr="004B114C">
        <w:rPr>
          <w:b/>
        </w:rPr>
        <w:tab/>
      </w:r>
      <w:r w:rsidR="003D02ED" w:rsidRPr="004B114C">
        <w:rPr>
          <w:b/>
        </w:rPr>
        <w:t xml:space="preserve">El Comité recomienda que el Estado parte adopte las medidas necesarias para </w:t>
      </w:r>
      <w:r w:rsidR="001D3D64">
        <w:rPr>
          <w:b/>
        </w:rPr>
        <w:t xml:space="preserve">establecer de manera expresa </w:t>
      </w:r>
      <w:r w:rsidR="00E12F7F">
        <w:rPr>
          <w:b/>
        </w:rPr>
        <w:t xml:space="preserve">en su legislación penal </w:t>
      </w:r>
      <w:r w:rsidR="001D3D64">
        <w:rPr>
          <w:b/>
        </w:rPr>
        <w:t xml:space="preserve">que, </w:t>
      </w:r>
      <w:r w:rsidR="004B114C" w:rsidRPr="004B114C">
        <w:rPr>
          <w:b/>
        </w:rPr>
        <w:t>en caso de aplicarse un régimen de prescripción</w:t>
      </w:r>
      <w:r w:rsidR="001D3D64">
        <w:rPr>
          <w:b/>
        </w:rPr>
        <w:t xml:space="preserve"> a la desaparición forzada</w:t>
      </w:r>
      <w:r w:rsidR="004B114C" w:rsidRPr="004B114C">
        <w:rPr>
          <w:b/>
        </w:rPr>
        <w:t>,</w:t>
      </w:r>
      <w:r w:rsidR="00D52D50" w:rsidRPr="004B114C">
        <w:rPr>
          <w:b/>
        </w:rPr>
        <w:t xml:space="preserve"> el plazo </w:t>
      </w:r>
      <w:r w:rsidR="001D3D64">
        <w:rPr>
          <w:b/>
        </w:rPr>
        <w:t xml:space="preserve">de prescripción de la acción penal </w:t>
      </w:r>
      <w:r w:rsidR="006E5566">
        <w:rPr>
          <w:b/>
        </w:rPr>
        <w:t xml:space="preserve">sea prolongado y </w:t>
      </w:r>
      <w:r w:rsidR="00D52D50" w:rsidRPr="004B114C">
        <w:rPr>
          <w:b/>
        </w:rPr>
        <w:t xml:space="preserve">se cuente a partir del momento en que cesa </w:t>
      </w:r>
      <w:r w:rsidR="004B114C" w:rsidRPr="004B114C">
        <w:rPr>
          <w:b/>
        </w:rPr>
        <w:t>la desaparición forzada dado su carácter continuo</w:t>
      </w:r>
      <w:r w:rsidR="003D02ED" w:rsidRPr="004B114C">
        <w:rPr>
          <w:b/>
        </w:rPr>
        <w:t xml:space="preserve">. </w:t>
      </w:r>
      <w:r w:rsidR="009209C3" w:rsidRPr="009209C3">
        <w:rPr>
          <w:b/>
        </w:rPr>
        <w:t>E</w:t>
      </w:r>
      <w:r w:rsidR="003D02ED" w:rsidRPr="004B114C">
        <w:rPr>
          <w:b/>
        </w:rPr>
        <w:t xml:space="preserve">l Comité alienta al Estado parte a adoptar </w:t>
      </w:r>
      <w:r w:rsidR="00793B7F" w:rsidRPr="00793B7F">
        <w:rPr>
          <w:b/>
          <w:bCs/>
        </w:rPr>
        <w:t xml:space="preserve">el proyecto de ley para tipificar el delito de desaparición forzada (BOL </w:t>
      </w:r>
      <w:r w:rsidR="00D65386">
        <w:rPr>
          <w:b/>
          <w:bCs/>
        </w:rPr>
        <w:t>núm</w:t>
      </w:r>
      <w:r w:rsidR="004C69BB">
        <w:rPr>
          <w:b/>
          <w:bCs/>
        </w:rPr>
        <w:t>. </w:t>
      </w:r>
      <w:r w:rsidR="00793B7F" w:rsidRPr="00793B7F">
        <w:rPr>
          <w:b/>
          <w:bCs/>
        </w:rPr>
        <w:t>9818-17)</w:t>
      </w:r>
      <w:r w:rsidR="008A5D86">
        <w:rPr>
          <w:b/>
          <w:bCs/>
        </w:rPr>
        <w:t xml:space="preserve"> </w:t>
      </w:r>
      <w:r w:rsidR="003D02ED" w:rsidRPr="004B114C">
        <w:rPr>
          <w:b/>
        </w:rPr>
        <w:t>que</w:t>
      </w:r>
      <w:r w:rsidR="001D3D64">
        <w:rPr>
          <w:b/>
        </w:rPr>
        <w:t xml:space="preserve"> entre otras cosas</w:t>
      </w:r>
      <w:r w:rsidR="003D02ED" w:rsidRPr="004B114C">
        <w:rPr>
          <w:b/>
        </w:rPr>
        <w:t xml:space="preserve"> prevé la imprescriptibilidad de la acción penal y la pena por el delito d</w:t>
      </w:r>
      <w:r w:rsidR="00FC2390">
        <w:rPr>
          <w:b/>
        </w:rPr>
        <w:t>e desaparición forzada.</w:t>
      </w:r>
    </w:p>
    <w:p w14:paraId="66E0AB30" w14:textId="19B43A92" w:rsidR="00565DF8" w:rsidRPr="00E576C1" w:rsidRDefault="00694BC0" w:rsidP="00694BC0">
      <w:pPr>
        <w:pStyle w:val="H23G"/>
      </w:pPr>
      <w:r>
        <w:tab/>
      </w:r>
      <w:r>
        <w:tab/>
      </w:r>
      <w:r w:rsidR="00EB172B" w:rsidRPr="00E576C1">
        <w:t>Jurisdicción militar</w:t>
      </w:r>
    </w:p>
    <w:p w14:paraId="54142D6C" w14:textId="7E33F6E1" w:rsidR="00EB172B" w:rsidRPr="00E576C1" w:rsidRDefault="00694BC0" w:rsidP="00694BC0">
      <w:pPr>
        <w:pStyle w:val="SingleTxtG"/>
        <w:rPr>
          <w:lang w:val="es-MX"/>
        </w:rPr>
      </w:pPr>
      <w:r w:rsidRPr="00E576C1">
        <w:rPr>
          <w:lang w:val="es-MX"/>
        </w:rPr>
        <w:t>14.</w:t>
      </w:r>
      <w:r w:rsidRPr="00E576C1">
        <w:rPr>
          <w:lang w:val="es-MX"/>
        </w:rPr>
        <w:tab/>
      </w:r>
      <w:r w:rsidR="008D2EAD">
        <w:t>El Comité</w:t>
      </w:r>
      <w:r w:rsidR="004E7835">
        <w:t xml:space="preserve"> </w:t>
      </w:r>
      <w:r w:rsidR="005F3392">
        <w:t>nota</w:t>
      </w:r>
      <w:r w:rsidR="006D2A55" w:rsidRPr="006D2A55">
        <w:t xml:space="preserve"> con beneplácito </w:t>
      </w:r>
      <w:r w:rsidR="005F3392">
        <w:t xml:space="preserve">que, de conformidad con la legislación vigente, </w:t>
      </w:r>
      <w:r w:rsidR="006D2A55">
        <w:t>los civiles y menores de edad</w:t>
      </w:r>
      <w:r w:rsidR="00E0411D">
        <w:t xml:space="preserve"> </w:t>
      </w:r>
      <w:r w:rsidR="005F3392">
        <w:t xml:space="preserve">en ningún caso </w:t>
      </w:r>
      <w:r w:rsidR="00E0411D">
        <w:t>estarán sujetos a la competen</w:t>
      </w:r>
      <w:r w:rsidR="004E7835">
        <w:t>cia de los tribunales militares</w:t>
      </w:r>
      <w:r w:rsidR="008D2EAD">
        <w:t>.</w:t>
      </w:r>
      <w:r w:rsidR="00E0411D">
        <w:t xml:space="preserve"> </w:t>
      </w:r>
      <w:r w:rsidR="00124AD7">
        <w:t>Si bien</w:t>
      </w:r>
      <w:r w:rsidR="00FB026E">
        <w:t xml:space="preserve"> toma nota de la información proporcionada por </w:t>
      </w:r>
      <w:r w:rsidR="00F22F77">
        <w:t>el Estado parte</w:t>
      </w:r>
      <w:r w:rsidR="00FB026E">
        <w:t xml:space="preserve"> </w:t>
      </w:r>
      <w:r w:rsidR="00B57A15">
        <w:t xml:space="preserve">durante el diálogo </w:t>
      </w:r>
      <w:r w:rsidR="000525AF">
        <w:t xml:space="preserve">de </w:t>
      </w:r>
      <w:r w:rsidR="00FB026E">
        <w:t>que</w:t>
      </w:r>
      <w:r w:rsidR="00F22F77">
        <w:t xml:space="preserve"> los casos de </w:t>
      </w:r>
      <w:r w:rsidR="00F22F77" w:rsidRPr="00F7572C">
        <w:t xml:space="preserve">delitos </w:t>
      </w:r>
      <w:r w:rsidR="00F7572C">
        <w:t xml:space="preserve">comunes </w:t>
      </w:r>
      <w:r w:rsidR="00F22F77" w:rsidRPr="006D2A55">
        <w:t xml:space="preserve">cometidos por </w:t>
      </w:r>
      <w:r w:rsidR="00F22F77">
        <w:t xml:space="preserve">miembros de las Fuerzas Armadas o Carabineros </w:t>
      </w:r>
      <w:r w:rsidR="00F22F77" w:rsidRPr="006D2A55">
        <w:t xml:space="preserve">contra </w:t>
      </w:r>
      <w:r w:rsidR="00F22F77">
        <w:t xml:space="preserve">otros miembros de las mismas fuerzas tampoco </w:t>
      </w:r>
      <w:r w:rsidR="00F22F77" w:rsidRPr="00F22F77">
        <w:t>est</w:t>
      </w:r>
      <w:r w:rsidR="00B57A15">
        <w:t xml:space="preserve">arían </w:t>
      </w:r>
      <w:r w:rsidR="00F22F77" w:rsidRPr="00F22F77">
        <w:t>sujetos a la competencia de los tribunales militares</w:t>
      </w:r>
      <w:r w:rsidR="00124AD7">
        <w:t>,</w:t>
      </w:r>
      <w:r w:rsidR="00F22F77">
        <w:t xml:space="preserve"> </w:t>
      </w:r>
      <w:r w:rsidR="00124AD7">
        <w:t xml:space="preserve">al Comité </w:t>
      </w:r>
      <w:r w:rsidR="004E7835">
        <w:t>le preocupa</w:t>
      </w:r>
      <w:r w:rsidR="006D2A55" w:rsidRPr="006D2A55">
        <w:t xml:space="preserve"> que</w:t>
      </w:r>
      <w:r w:rsidR="00F22F77">
        <w:t xml:space="preserve"> </w:t>
      </w:r>
      <w:r w:rsidR="00704E07">
        <w:t xml:space="preserve">la exclusión de la jurisdicción militar en estos casos no esté específicamente prevista en </w:t>
      </w:r>
      <w:r w:rsidR="00F22F77">
        <w:t xml:space="preserve">la legislación </w:t>
      </w:r>
      <w:r w:rsidR="00EB172B" w:rsidRPr="00353989">
        <w:rPr>
          <w:lang w:val="es-MX"/>
        </w:rPr>
        <w:t>(art</w:t>
      </w:r>
      <w:r w:rsidR="00EB172B" w:rsidRPr="00E576C1">
        <w:rPr>
          <w:lang w:val="es-MX"/>
        </w:rPr>
        <w:t>. 11).</w:t>
      </w:r>
    </w:p>
    <w:p w14:paraId="251F7209" w14:textId="48AC8694" w:rsidR="00B652F0" w:rsidRPr="00B61342" w:rsidRDefault="00694BC0">
      <w:pPr>
        <w:pStyle w:val="SingleTxtG"/>
        <w:rPr>
          <w:b/>
          <w:bCs/>
        </w:rPr>
      </w:pPr>
      <w:r w:rsidRPr="00694BC0">
        <w:t>15.</w:t>
      </w:r>
      <w:r w:rsidRPr="00B61342">
        <w:rPr>
          <w:b/>
          <w:bCs/>
        </w:rPr>
        <w:tab/>
      </w:r>
      <w:r w:rsidR="00D5403B" w:rsidRPr="009E1985">
        <w:rPr>
          <w:b/>
        </w:rPr>
        <w:t>R</w:t>
      </w:r>
      <w:r w:rsidR="00EB172B" w:rsidRPr="009E1985">
        <w:rPr>
          <w:b/>
        </w:rPr>
        <w:t>ecordando</w:t>
      </w:r>
      <w:r w:rsidR="00EB172B" w:rsidRPr="00E576C1">
        <w:rPr>
          <w:b/>
          <w:bCs/>
          <w:lang w:val="es-MX"/>
        </w:rPr>
        <w:t xml:space="preserve"> su declaración sobre las desapariciones forzadas y la jurisdicción militar (A/70/56, anexo III), </w:t>
      </w:r>
      <w:r w:rsidR="00D5403B">
        <w:rPr>
          <w:b/>
          <w:bCs/>
          <w:lang w:val="es-MX"/>
        </w:rPr>
        <w:t xml:space="preserve">el Comité </w:t>
      </w:r>
      <w:r w:rsidR="00EB172B" w:rsidRPr="00E576C1">
        <w:rPr>
          <w:b/>
          <w:bCs/>
          <w:lang w:val="es-MX"/>
        </w:rPr>
        <w:t xml:space="preserve">recomienda que el Estado parte adopte las medidas </w:t>
      </w:r>
      <w:r w:rsidR="00AF061F" w:rsidRPr="00E576C1">
        <w:rPr>
          <w:b/>
          <w:bCs/>
          <w:lang w:val="es-MX"/>
        </w:rPr>
        <w:t>necesarias</w:t>
      </w:r>
      <w:r w:rsidR="00AF061F">
        <w:rPr>
          <w:b/>
          <w:bCs/>
          <w:lang w:val="es-MX"/>
        </w:rPr>
        <w:t xml:space="preserve"> </w:t>
      </w:r>
      <w:r w:rsidR="000525AF">
        <w:rPr>
          <w:b/>
          <w:bCs/>
          <w:lang w:val="es-MX"/>
        </w:rPr>
        <w:t>para</w:t>
      </w:r>
      <w:r w:rsidR="006F3F51" w:rsidRPr="00E576C1">
        <w:rPr>
          <w:b/>
          <w:bCs/>
          <w:lang w:val="es-MX"/>
        </w:rPr>
        <w:t xml:space="preserve"> asegurar que la </w:t>
      </w:r>
      <w:r w:rsidR="00704E07">
        <w:rPr>
          <w:b/>
          <w:bCs/>
          <w:lang w:val="es-MX"/>
        </w:rPr>
        <w:t xml:space="preserve">legislación nacional prevea </w:t>
      </w:r>
      <w:r w:rsidR="008E6328">
        <w:rPr>
          <w:b/>
          <w:bCs/>
          <w:lang w:val="es-MX"/>
        </w:rPr>
        <w:t>expresamente</w:t>
      </w:r>
      <w:r w:rsidR="00704E07">
        <w:rPr>
          <w:b/>
          <w:bCs/>
          <w:lang w:val="es-MX"/>
        </w:rPr>
        <w:t xml:space="preserve"> que </w:t>
      </w:r>
      <w:r w:rsidR="008E6328">
        <w:rPr>
          <w:b/>
          <w:bCs/>
          <w:lang w:val="es-MX"/>
        </w:rPr>
        <w:t xml:space="preserve">la </w:t>
      </w:r>
      <w:r w:rsidR="006F3F51" w:rsidRPr="00E576C1">
        <w:rPr>
          <w:b/>
          <w:bCs/>
          <w:lang w:val="es-MX"/>
        </w:rPr>
        <w:t xml:space="preserve">investigación y el juzgamiento de las desapariciones forzadas </w:t>
      </w:r>
      <w:r w:rsidR="009E1985">
        <w:rPr>
          <w:b/>
          <w:bCs/>
        </w:rPr>
        <w:t>cometida</w:t>
      </w:r>
      <w:r w:rsidR="00AF061F" w:rsidRPr="00AF061F">
        <w:rPr>
          <w:b/>
          <w:bCs/>
        </w:rPr>
        <w:t xml:space="preserve">s por miembros de las Fuerzas Armadas o Carabineros contra otros miembros de las </w:t>
      </w:r>
      <w:r w:rsidR="008D2EAD">
        <w:rPr>
          <w:b/>
          <w:bCs/>
        </w:rPr>
        <w:t>mismas fuerzas</w:t>
      </w:r>
      <w:r w:rsidR="00AF061F" w:rsidRPr="00AF061F">
        <w:rPr>
          <w:b/>
          <w:bCs/>
          <w:lang w:val="es-MX"/>
        </w:rPr>
        <w:t xml:space="preserve"> </w:t>
      </w:r>
      <w:r w:rsidR="0038338A" w:rsidRPr="00E576C1">
        <w:rPr>
          <w:b/>
          <w:bCs/>
          <w:lang w:val="es-MX"/>
        </w:rPr>
        <w:t>qued</w:t>
      </w:r>
      <w:r w:rsidR="0038338A">
        <w:rPr>
          <w:b/>
          <w:bCs/>
          <w:lang w:val="es-MX"/>
        </w:rPr>
        <w:t>ará</w:t>
      </w:r>
      <w:r w:rsidR="0038338A" w:rsidRPr="00E576C1">
        <w:rPr>
          <w:b/>
          <w:bCs/>
          <w:lang w:val="es-MX"/>
        </w:rPr>
        <w:t xml:space="preserve">n </w:t>
      </w:r>
      <w:r w:rsidR="006F3F51" w:rsidRPr="00E576C1">
        <w:rPr>
          <w:b/>
          <w:bCs/>
          <w:lang w:val="es-MX"/>
        </w:rPr>
        <w:t xml:space="preserve">excluidos de la jurisdicción militar y solo </w:t>
      </w:r>
      <w:r w:rsidR="0038338A">
        <w:rPr>
          <w:b/>
          <w:bCs/>
          <w:lang w:val="es-MX"/>
        </w:rPr>
        <w:t>podrán</w:t>
      </w:r>
      <w:r w:rsidR="0038338A" w:rsidRPr="00E576C1">
        <w:rPr>
          <w:b/>
          <w:bCs/>
          <w:lang w:val="es-MX"/>
        </w:rPr>
        <w:t xml:space="preserve"> </w:t>
      </w:r>
      <w:r w:rsidR="006F3F51" w:rsidRPr="00E576C1">
        <w:rPr>
          <w:b/>
          <w:bCs/>
          <w:lang w:val="es-MX"/>
        </w:rPr>
        <w:t>ser investigadas y juzgadas en la jurisdicción ordinaria</w:t>
      </w:r>
      <w:r w:rsidR="00EB172B" w:rsidRPr="00E576C1">
        <w:rPr>
          <w:b/>
          <w:bCs/>
          <w:lang w:val="es-MX"/>
        </w:rPr>
        <w:t>.</w:t>
      </w:r>
      <w:r w:rsidR="003A3787">
        <w:rPr>
          <w:b/>
          <w:bCs/>
          <w:lang w:val="es-MX"/>
        </w:rPr>
        <w:t xml:space="preserve"> Al respecto, lo alienta a aprobar el proyecto de ley </w:t>
      </w:r>
      <w:r w:rsidR="003A3787" w:rsidRPr="003A3787">
        <w:rPr>
          <w:b/>
          <w:bCs/>
        </w:rPr>
        <w:t xml:space="preserve">para tipificar el delito de desaparición forzada (BOL </w:t>
      </w:r>
      <w:r w:rsidR="00D65386">
        <w:rPr>
          <w:b/>
          <w:bCs/>
        </w:rPr>
        <w:t>núm.</w:t>
      </w:r>
      <w:r w:rsidR="003A3787" w:rsidRPr="003A3787">
        <w:rPr>
          <w:b/>
          <w:bCs/>
        </w:rPr>
        <w:t xml:space="preserve"> 9818-17)</w:t>
      </w:r>
      <w:r w:rsidR="00B57A15">
        <w:rPr>
          <w:b/>
          <w:bCs/>
        </w:rPr>
        <w:t xml:space="preserve"> que entre otras cosas</w:t>
      </w:r>
      <w:r w:rsidR="003A3787">
        <w:rPr>
          <w:b/>
          <w:bCs/>
        </w:rPr>
        <w:t xml:space="preserve"> prevé </w:t>
      </w:r>
      <w:r w:rsidR="00FA1A75">
        <w:rPr>
          <w:b/>
          <w:bCs/>
        </w:rPr>
        <w:t xml:space="preserve">expresamente </w:t>
      </w:r>
      <w:r w:rsidR="003A3787" w:rsidRPr="003A3787">
        <w:rPr>
          <w:b/>
          <w:bCs/>
        </w:rPr>
        <w:t xml:space="preserve">excluir la competencia de los tribunales militares </w:t>
      </w:r>
      <w:r w:rsidR="00FA1A75">
        <w:rPr>
          <w:b/>
          <w:bCs/>
        </w:rPr>
        <w:t>respecto de</w:t>
      </w:r>
      <w:r w:rsidR="003A3787" w:rsidRPr="003A3787">
        <w:rPr>
          <w:b/>
          <w:bCs/>
        </w:rPr>
        <w:t xml:space="preserve"> los casos de desaparición forzada</w:t>
      </w:r>
      <w:r w:rsidR="003A3787">
        <w:rPr>
          <w:b/>
          <w:bCs/>
        </w:rPr>
        <w:t>.</w:t>
      </w:r>
    </w:p>
    <w:p w14:paraId="653BC3AE" w14:textId="1DB3B396" w:rsidR="001E3DC0" w:rsidRDefault="00694BC0">
      <w:pPr>
        <w:pStyle w:val="H23G"/>
      </w:pPr>
      <w:r>
        <w:tab/>
      </w:r>
      <w:r>
        <w:tab/>
        <w:t>I</w:t>
      </w:r>
      <w:r w:rsidR="0038338A">
        <w:t>nvestigación de las d</w:t>
      </w:r>
      <w:r w:rsidR="001E3DC0">
        <w:t>esapariciones forzadas</w:t>
      </w:r>
    </w:p>
    <w:p w14:paraId="5E3EFBEA" w14:textId="78447035" w:rsidR="00EE4390" w:rsidRPr="00922553" w:rsidRDefault="00694BC0" w:rsidP="00993F9A">
      <w:pPr>
        <w:pStyle w:val="SingleTxtG"/>
      </w:pPr>
      <w:r w:rsidRPr="00922553">
        <w:t>16.</w:t>
      </w:r>
      <w:r w:rsidRPr="00922553">
        <w:tab/>
      </w:r>
      <w:r w:rsidR="00E35531" w:rsidRPr="00E35531">
        <w:t xml:space="preserve">El Comité </w:t>
      </w:r>
      <w:r w:rsidR="00C90232">
        <w:t>reconoce</w:t>
      </w:r>
      <w:r w:rsidR="00E35531" w:rsidRPr="00E35531">
        <w:t xml:space="preserve"> </w:t>
      </w:r>
      <w:r w:rsidR="00CE425B">
        <w:t>los avances en materia de investigación de</w:t>
      </w:r>
      <w:r w:rsidR="00E35531" w:rsidRPr="00E35531">
        <w:t xml:space="preserve"> las desapariciones forzadas perpetradas </w:t>
      </w:r>
      <w:r w:rsidR="00C90232">
        <w:t xml:space="preserve">durante la dictadura </w:t>
      </w:r>
      <w:r w:rsidR="00CE425B">
        <w:t>y toma nota de que existen 834 causas en trámite relativas a casos de secuestro, detención ilegal, aplicación de tormentos y desapariciones</w:t>
      </w:r>
      <w:r w:rsidR="00E35531" w:rsidRPr="00E35531">
        <w:t xml:space="preserve">. </w:t>
      </w:r>
      <w:r w:rsidR="00CE425B">
        <w:t>Al Comité</w:t>
      </w:r>
      <w:r w:rsidR="001F66EF" w:rsidRPr="00E35531">
        <w:t xml:space="preserve"> </w:t>
      </w:r>
      <w:r w:rsidR="00CE425B">
        <w:t xml:space="preserve">le preocupa que </w:t>
      </w:r>
      <w:r w:rsidR="0085785D">
        <w:t>existan 355 casos de víctimas calificadas respecto de las cuales aún no hay un proceso judicial</w:t>
      </w:r>
      <w:r w:rsidR="00CE425B">
        <w:t xml:space="preserve">, pero </w:t>
      </w:r>
      <w:r w:rsidR="000525AF">
        <w:t>nota</w:t>
      </w:r>
      <w:r w:rsidR="00CE425B">
        <w:t xml:space="preserve"> que </w:t>
      </w:r>
      <w:r w:rsidR="009763EE">
        <w:t>la Unidad</w:t>
      </w:r>
      <w:r w:rsidR="00CE425B">
        <w:t xml:space="preserve"> </w:t>
      </w:r>
      <w:r w:rsidR="0085785D">
        <w:t>de Derechos Humanos los revisará en 2019 con miras a determinar su viabilidad para presentar acciones judiciales.</w:t>
      </w:r>
      <w:r w:rsidR="008E7F1F">
        <w:t xml:space="preserve"> </w:t>
      </w:r>
      <w:r w:rsidR="00660304">
        <w:t xml:space="preserve">Si bien observa </w:t>
      </w:r>
      <w:r w:rsidR="00646FC8" w:rsidRPr="00CA16B4">
        <w:t>con inquietud</w:t>
      </w:r>
      <w:r w:rsidR="00646FC8">
        <w:t xml:space="preserve"> </w:t>
      </w:r>
      <w:r w:rsidR="008E7F1F">
        <w:t xml:space="preserve">que </w:t>
      </w:r>
      <w:r w:rsidR="0084484B">
        <w:t>las</w:t>
      </w:r>
      <w:r w:rsidR="008E7F1F">
        <w:t xml:space="preserve"> investigaciones</w:t>
      </w:r>
      <w:r w:rsidR="006B253F">
        <w:t xml:space="preserve"> se </w:t>
      </w:r>
      <w:r w:rsidR="00BC3B4C">
        <w:t>rigen por</w:t>
      </w:r>
      <w:r w:rsidR="006B253F">
        <w:t xml:space="preserve"> el</w:t>
      </w:r>
      <w:r w:rsidR="008E7F1F">
        <w:t xml:space="preserve"> antiguo </w:t>
      </w:r>
      <w:r w:rsidR="00167AD1">
        <w:t xml:space="preserve">Código Procesal Penal </w:t>
      </w:r>
      <w:r w:rsidR="008E7F1F">
        <w:t xml:space="preserve">que establece </w:t>
      </w:r>
      <w:r w:rsidR="00D669D1">
        <w:t xml:space="preserve">que las actuaciones del sumario son </w:t>
      </w:r>
      <w:r w:rsidR="008E7F1F">
        <w:t>secret</w:t>
      </w:r>
      <w:r w:rsidR="00D669D1">
        <w:t>as</w:t>
      </w:r>
      <w:r w:rsidR="006B253F">
        <w:t xml:space="preserve">, </w:t>
      </w:r>
      <w:r w:rsidR="00660304">
        <w:t xml:space="preserve">el Comité </w:t>
      </w:r>
      <w:r w:rsidR="006B253F">
        <w:t>toma nota de la afirmación del Estado parte de que</w:t>
      </w:r>
      <w:r w:rsidR="00D669D1">
        <w:t xml:space="preserve">, en la práctica, en la generalidad de las causas, las partes querellantes tienen conocimiento del sumario y a los imputados se les otorga </w:t>
      </w:r>
      <w:r w:rsidR="00D669D1" w:rsidRPr="00922553">
        <w:t>acceso en cuanto se los somete a proceso</w:t>
      </w:r>
      <w:r w:rsidR="006B253F" w:rsidRPr="00922553">
        <w:t xml:space="preserve">. </w:t>
      </w:r>
      <w:r w:rsidR="0084484B" w:rsidRPr="00922553">
        <w:t xml:space="preserve">Observa además </w:t>
      </w:r>
      <w:r w:rsidR="004C357E" w:rsidRPr="00922553">
        <w:t xml:space="preserve">que todavía no se ha aprobado </w:t>
      </w:r>
      <w:r w:rsidR="0084484B" w:rsidRPr="00922553">
        <w:t xml:space="preserve">el proyecto de ley que tiene por finalidad permitir </w:t>
      </w:r>
      <w:r w:rsidR="004C357E" w:rsidRPr="00922553">
        <w:t>a</w:t>
      </w:r>
      <w:r w:rsidR="0084484B" w:rsidRPr="00922553">
        <w:t xml:space="preserve"> los tribunales de justicia </w:t>
      </w:r>
      <w:r w:rsidR="004C357E" w:rsidRPr="00922553">
        <w:t xml:space="preserve">acceder </w:t>
      </w:r>
      <w:r w:rsidR="0084484B" w:rsidRPr="00922553">
        <w:t xml:space="preserve">a </w:t>
      </w:r>
      <w:r w:rsidR="004C357E" w:rsidRPr="00922553">
        <w:t>la información recopilada por</w:t>
      </w:r>
      <w:r w:rsidR="0084484B" w:rsidRPr="00922553">
        <w:t xml:space="preserve"> la Comisión Nacional </w:t>
      </w:r>
      <w:r w:rsidR="00D025DA">
        <w:t xml:space="preserve">sobre </w:t>
      </w:r>
      <w:r w:rsidR="0084484B" w:rsidRPr="00922553">
        <w:t xml:space="preserve">Prisión Política y Tortura (BOL </w:t>
      </w:r>
      <w:r w:rsidR="00D65386">
        <w:t>núm.</w:t>
      </w:r>
      <w:r w:rsidR="004C69BB">
        <w:t> </w:t>
      </w:r>
      <w:r w:rsidR="0084484B" w:rsidRPr="00922553">
        <w:t>10883</w:t>
      </w:r>
      <w:r w:rsidR="004C69BB">
        <w:noBreakHyphen/>
      </w:r>
      <w:r w:rsidR="0084484B" w:rsidRPr="00922553">
        <w:t>07)</w:t>
      </w:r>
      <w:r w:rsidR="004A65E7" w:rsidRPr="00922553">
        <w:t>.</w:t>
      </w:r>
      <w:r w:rsidR="00650E0C" w:rsidRPr="00922553">
        <w:t xml:space="preserve"> </w:t>
      </w:r>
      <w:r w:rsidR="000B53AE" w:rsidRPr="00922553">
        <w:t>El Comité</w:t>
      </w:r>
      <w:r w:rsidR="003C5E6D" w:rsidRPr="00922553">
        <w:t xml:space="preserve"> acoge con satisfacción la afirmaci</w:t>
      </w:r>
      <w:r w:rsidR="002702E0" w:rsidRPr="00922553">
        <w:t xml:space="preserve">ón del Estado parte de que </w:t>
      </w:r>
      <w:r w:rsidR="003C5E6D" w:rsidRPr="00922553">
        <w:t>el</w:t>
      </w:r>
      <w:r w:rsidR="002702E0" w:rsidRPr="00922553">
        <w:t xml:space="preserve"> Decreto-</w:t>
      </w:r>
      <w:r w:rsidR="003C5E6D" w:rsidRPr="00922553">
        <w:t xml:space="preserve">Ley </w:t>
      </w:r>
      <w:r w:rsidR="002702E0" w:rsidRPr="00922553">
        <w:t xml:space="preserve">2191 </w:t>
      </w:r>
      <w:r w:rsidR="003C5E6D" w:rsidRPr="00922553">
        <w:t xml:space="preserve">de Amnistía </w:t>
      </w:r>
      <w:r w:rsidR="002702E0" w:rsidRPr="00922553">
        <w:t xml:space="preserve">no ha sido aplicado por los tribunales desde 1998, </w:t>
      </w:r>
      <w:r w:rsidR="000B53AE" w:rsidRPr="00922553">
        <w:t>pero</w:t>
      </w:r>
      <w:r w:rsidR="005C5AF3" w:rsidRPr="00922553">
        <w:t xml:space="preserve"> </w:t>
      </w:r>
      <w:r w:rsidR="002702E0" w:rsidRPr="00922553">
        <w:t xml:space="preserve">le preocupa que </w:t>
      </w:r>
      <w:r w:rsidR="001364BE" w:rsidRPr="00922553">
        <w:t xml:space="preserve">continúe vigente lo que </w:t>
      </w:r>
      <w:r w:rsidR="00B43132" w:rsidRPr="00922553">
        <w:t>permitir</w:t>
      </w:r>
      <w:r w:rsidR="000B53AE" w:rsidRPr="00922553">
        <w:t>ía</w:t>
      </w:r>
      <w:r w:rsidR="00B43132" w:rsidRPr="00922553">
        <w:t xml:space="preserve"> su </w:t>
      </w:r>
      <w:r w:rsidR="002702E0" w:rsidRPr="00922553">
        <w:t xml:space="preserve">aplicación ante un </w:t>
      </w:r>
      <w:r w:rsidR="00124AD7" w:rsidRPr="00922553">
        <w:t>cambio jurisprudencial</w:t>
      </w:r>
      <w:r w:rsidR="00A675CB" w:rsidRPr="00922553">
        <w:t xml:space="preserve"> (arts. 12 y 24).</w:t>
      </w:r>
    </w:p>
    <w:p w14:paraId="610E295F" w14:textId="1000074D" w:rsidR="009B4046" w:rsidRPr="00922553" w:rsidRDefault="00694BC0" w:rsidP="00694BC0">
      <w:pPr>
        <w:pStyle w:val="SingleTxtG"/>
        <w:rPr>
          <w:b/>
        </w:rPr>
      </w:pPr>
      <w:r w:rsidRPr="00694BC0">
        <w:rPr>
          <w:bCs/>
        </w:rPr>
        <w:t>17.</w:t>
      </w:r>
      <w:r w:rsidRPr="00922553">
        <w:rPr>
          <w:b/>
        </w:rPr>
        <w:tab/>
      </w:r>
      <w:r w:rsidR="009B4046" w:rsidRPr="00922553">
        <w:rPr>
          <w:b/>
        </w:rPr>
        <w:t xml:space="preserve">El </w:t>
      </w:r>
      <w:r w:rsidR="00A20043" w:rsidRPr="00922553">
        <w:rPr>
          <w:b/>
        </w:rPr>
        <w:t>Comité recomienda que el Estado parte</w:t>
      </w:r>
      <w:r w:rsidR="009B4046" w:rsidRPr="00922553">
        <w:rPr>
          <w:b/>
        </w:rPr>
        <w:t>:</w:t>
      </w:r>
    </w:p>
    <w:p w14:paraId="0799F901" w14:textId="7BF0096A" w:rsidR="00A20043" w:rsidRPr="00694BC0" w:rsidRDefault="00694BC0" w:rsidP="00694BC0">
      <w:pPr>
        <w:pStyle w:val="SingleTxtG"/>
        <w:ind w:firstLine="567"/>
        <w:rPr>
          <w:b/>
          <w:bCs/>
        </w:rPr>
      </w:pPr>
      <w:r w:rsidRPr="00A41007">
        <w:rPr>
          <w:b/>
        </w:rPr>
        <w:t>a)</w:t>
      </w:r>
      <w:r w:rsidRPr="00694BC0">
        <w:rPr>
          <w:b/>
          <w:bCs/>
        </w:rPr>
        <w:tab/>
      </w:r>
      <w:r w:rsidR="00360E5A" w:rsidRPr="00694BC0">
        <w:rPr>
          <w:b/>
          <w:bCs/>
        </w:rPr>
        <w:t>Continúe e i</w:t>
      </w:r>
      <w:r w:rsidR="0059009A" w:rsidRPr="00694BC0">
        <w:rPr>
          <w:b/>
          <w:bCs/>
        </w:rPr>
        <w:t xml:space="preserve">ntensifique sus esfuerzos </w:t>
      </w:r>
      <w:r w:rsidR="0021048F" w:rsidRPr="00694BC0">
        <w:rPr>
          <w:b/>
          <w:bCs/>
        </w:rPr>
        <w:t>para</w:t>
      </w:r>
      <w:r w:rsidR="0059009A" w:rsidRPr="00694BC0">
        <w:rPr>
          <w:b/>
          <w:bCs/>
        </w:rPr>
        <w:t xml:space="preserve"> </w:t>
      </w:r>
      <w:r w:rsidR="003119CB" w:rsidRPr="00694BC0">
        <w:rPr>
          <w:b/>
          <w:bCs/>
        </w:rPr>
        <w:t xml:space="preserve">incoar las investigaciones, o </w:t>
      </w:r>
      <w:r w:rsidR="0059009A" w:rsidRPr="00694BC0">
        <w:rPr>
          <w:b/>
          <w:bCs/>
        </w:rPr>
        <w:t xml:space="preserve">acelerar </w:t>
      </w:r>
      <w:r w:rsidR="003119CB" w:rsidRPr="00694BC0">
        <w:rPr>
          <w:b/>
          <w:bCs/>
        </w:rPr>
        <w:t xml:space="preserve">las que se encuentran en trámite, </w:t>
      </w:r>
      <w:r w:rsidR="0059009A" w:rsidRPr="00694BC0">
        <w:rPr>
          <w:b/>
          <w:bCs/>
        </w:rPr>
        <w:t>relativas a l</w:t>
      </w:r>
      <w:r w:rsidR="005C5AF3" w:rsidRPr="00694BC0">
        <w:rPr>
          <w:b/>
          <w:bCs/>
        </w:rPr>
        <w:t>a</w:t>
      </w:r>
      <w:r w:rsidR="0059009A" w:rsidRPr="00694BC0">
        <w:rPr>
          <w:b/>
          <w:bCs/>
        </w:rPr>
        <w:t>s desaparici</w:t>
      </w:r>
      <w:r w:rsidR="005C5AF3" w:rsidRPr="00694BC0">
        <w:rPr>
          <w:b/>
          <w:bCs/>
        </w:rPr>
        <w:t>o</w:t>
      </w:r>
      <w:r w:rsidR="0059009A" w:rsidRPr="00694BC0">
        <w:rPr>
          <w:b/>
          <w:bCs/>
        </w:rPr>
        <w:t>n</w:t>
      </w:r>
      <w:r w:rsidR="005C5AF3" w:rsidRPr="00694BC0">
        <w:rPr>
          <w:b/>
          <w:bCs/>
        </w:rPr>
        <w:t>es</w:t>
      </w:r>
      <w:r w:rsidR="0059009A" w:rsidRPr="00694BC0">
        <w:rPr>
          <w:b/>
          <w:bCs/>
        </w:rPr>
        <w:t xml:space="preserve"> forzada</w:t>
      </w:r>
      <w:r w:rsidR="005C5AF3" w:rsidRPr="00694BC0">
        <w:rPr>
          <w:b/>
          <w:bCs/>
        </w:rPr>
        <w:t>s</w:t>
      </w:r>
      <w:r w:rsidR="0059009A" w:rsidRPr="00694BC0">
        <w:rPr>
          <w:b/>
          <w:bCs/>
        </w:rPr>
        <w:t xml:space="preserve"> perpetrad</w:t>
      </w:r>
      <w:r w:rsidR="005C5AF3" w:rsidRPr="00694BC0">
        <w:rPr>
          <w:b/>
          <w:bCs/>
        </w:rPr>
        <w:t>a</w:t>
      </w:r>
      <w:r w:rsidR="0059009A" w:rsidRPr="00694BC0">
        <w:rPr>
          <w:b/>
          <w:bCs/>
        </w:rPr>
        <w:t>s durante la dictadura</w:t>
      </w:r>
      <w:r w:rsidR="003119CB" w:rsidRPr="00694BC0">
        <w:rPr>
          <w:b/>
          <w:bCs/>
        </w:rPr>
        <w:t>,</w:t>
      </w:r>
      <w:r w:rsidR="0059009A" w:rsidRPr="00694BC0">
        <w:rPr>
          <w:b/>
          <w:bCs/>
        </w:rPr>
        <w:t xml:space="preserve"> y </w:t>
      </w:r>
      <w:r w:rsidR="003119CB" w:rsidRPr="00694BC0">
        <w:rPr>
          <w:b/>
          <w:bCs/>
        </w:rPr>
        <w:t xml:space="preserve">para </w:t>
      </w:r>
      <w:r w:rsidR="0059009A" w:rsidRPr="00694BC0">
        <w:rPr>
          <w:b/>
          <w:bCs/>
        </w:rPr>
        <w:t>asegurar que</w:t>
      </w:r>
      <w:r w:rsidR="00EC4588" w:rsidRPr="00694BC0">
        <w:rPr>
          <w:b/>
          <w:bCs/>
        </w:rPr>
        <w:t xml:space="preserve"> quienes hayan participado en la</w:t>
      </w:r>
      <w:r w:rsidR="0059009A" w:rsidRPr="00694BC0">
        <w:rPr>
          <w:b/>
          <w:bCs/>
        </w:rPr>
        <w:t>s mism</w:t>
      </w:r>
      <w:r w:rsidR="005C5AF3" w:rsidRPr="00694BC0">
        <w:rPr>
          <w:b/>
          <w:bCs/>
        </w:rPr>
        <w:t>a</w:t>
      </w:r>
      <w:r w:rsidR="0059009A" w:rsidRPr="00694BC0">
        <w:rPr>
          <w:b/>
          <w:bCs/>
        </w:rPr>
        <w:t xml:space="preserve">s sean enjuiciados y, de ser declarados culpables, </w:t>
      </w:r>
      <w:r w:rsidR="001F66EF" w:rsidRPr="00694BC0">
        <w:rPr>
          <w:b/>
          <w:bCs/>
        </w:rPr>
        <w:t>sancionados</w:t>
      </w:r>
      <w:r w:rsidR="0059009A" w:rsidRPr="00694BC0">
        <w:rPr>
          <w:b/>
          <w:bCs/>
        </w:rPr>
        <w:t xml:space="preserve"> </w:t>
      </w:r>
      <w:r w:rsidR="001F66EF" w:rsidRPr="00694BC0">
        <w:rPr>
          <w:b/>
          <w:bCs/>
        </w:rPr>
        <w:t>con</w:t>
      </w:r>
      <w:r w:rsidR="003119CB" w:rsidRPr="00694BC0">
        <w:rPr>
          <w:b/>
          <w:bCs/>
        </w:rPr>
        <w:t xml:space="preserve"> penas </w:t>
      </w:r>
      <w:r w:rsidR="0081265C" w:rsidRPr="00694BC0">
        <w:rPr>
          <w:b/>
          <w:bCs/>
        </w:rPr>
        <w:t>apropiadas que tengan en cuenta</w:t>
      </w:r>
      <w:r w:rsidR="001F66EF" w:rsidRPr="00694BC0">
        <w:rPr>
          <w:b/>
          <w:bCs/>
        </w:rPr>
        <w:t xml:space="preserve"> la </w:t>
      </w:r>
      <w:r w:rsidR="0084484B" w:rsidRPr="00694BC0">
        <w:rPr>
          <w:b/>
          <w:bCs/>
        </w:rPr>
        <w:t xml:space="preserve">extrema </w:t>
      </w:r>
      <w:r w:rsidR="001F66EF" w:rsidRPr="00694BC0">
        <w:rPr>
          <w:b/>
          <w:bCs/>
        </w:rPr>
        <w:t>gravedad de sus actos</w:t>
      </w:r>
      <w:r w:rsidR="0059009A" w:rsidRPr="00694BC0">
        <w:rPr>
          <w:b/>
          <w:bCs/>
        </w:rPr>
        <w:t>;</w:t>
      </w:r>
    </w:p>
    <w:p w14:paraId="0835B70D" w14:textId="31709219" w:rsidR="00DD1D2F" w:rsidRPr="00A41007" w:rsidRDefault="00694BC0" w:rsidP="00694BC0">
      <w:pPr>
        <w:pStyle w:val="SingleTxtG"/>
        <w:ind w:firstLine="567"/>
        <w:rPr>
          <w:b/>
          <w:bCs/>
        </w:rPr>
      </w:pPr>
      <w:r w:rsidRPr="00A41007">
        <w:rPr>
          <w:b/>
        </w:rPr>
        <w:t>b)</w:t>
      </w:r>
      <w:r w:rsidRPr="00A41007">
        <w:rPr>
          <w:b/>
          <w:bCs/>
        </w:rPr>
        <w:tab/>
      </w:r>
      <w:r w:rsidR="00DD1D2F" w:rsidRPr="00A41007">
        <w:rPr>
          <w:b/>
          <w:bCs/>
        </w:rPr>
        <w:t>Tom</w:t>
      </w:r>
      <w:r w:rsidR="0027048C" w:rsidRPr="00A41007">
        <w:rPr>
          <w:b/>
          <w:bCs/>
        </w:rPr>
        <w:t>e</w:t>
      </w:r>
      <w:r w:rsidR="00DD1D2F" w:rsidRPr="00A41007">
        <w:rPr>
          <w:b/>
          <w:bCs/>
        </w:rPr>
        <w:t xml:space="preserve"> medidas </w:t>
      </w:r>
      <w:r w:rsidR="0027048C" w:rsidRPr="00A41007">
        <w:rPr>
          <w:b/>
          <w:bCs/>
        </w:rPr>
        <w:t>adecuadas</w:t>
      </w:r>
      <w:r w:rsidR="00DD1D2F" w:rsidRPr="00A41007">
        <w:rPr>
          <w:b/>
          <w:bCs/>
        </w:rPr>
        <w:t xml:space="preserve"> para asegurar </w:t>
      </w:r>
      <w:r w:rsidR="0027048C" w:rsidRPr="00A41007">
        <w:rPr>
          <w:b/>
          <w:bCs/>
        </w:rPr>
        <w:t>que</w:t>
      </w:r>
      <w:r w:rsidR="00DD1D2F" w:rsidRPr="00A41007">
        <w:rPr>
          <w:b/>
          <w:bCs/>
        </w:rPr>
        <w:t xml:space="preserve"> toda persona física que hay</w:t>
      </w:r>
      <w:r w:rsidR="0027048C" w:rsidRPr="00A41007">
        <w:rPr>
          <w:b/>
          <w:bCs/>
        </w:rPr>
        <w:t>a</w:t>
      </w:r>
      <w:r w:rsidR="00DD1D2F" w:rsidRPr="00A41007">
        <w:rPr>
          <w:b/>
          <w:bCs/>
        </w:rPr>
        <w:t xml:space="preserve"> sufrido un perjuicio directo como consecuencia de una desaparición forzada pueda ejercer su derecho a conocer la verdad sobre la evolución y resultados de las investigaciones;</w:t>
      </w:r>
    </w:p>
    <w:p w14:paraId="13A84D0C" w14:textId="171CD75A" w:rsidR="0084484B" w:rsidRPr="00694BC0" w:rsidRDefault="00694BC0" w:rsidP="00694BC0">
      <w:pPr>
        <w:pStyle w:val="SingleTxtG"/>
        <w:ind w:firstLine="567"/>
        <w:rPr>
          <w:b/>
          <w:bCs/>
        </w:rPr>
      </w:pPr>
      <w:r w:rsidRPr="00A41007">
        <w:rPr>
          <w:b/>
        </w:rPr>
        <w:t>c)</w:t>
      </w:r>
      <w:r w:rsidRPr="00694BC0">
        <w:rPr>
          <w:b/>
          <w:bCs/>
        </w:rPr>
        <w:tab/>
      </w:r>
      <w:r w:rsidR="0084484B" w:rsidRPr="00694BC0">
        <w:rPr>
          <w:b/>
          <w:bCs/>
        </w:rPr>
        <w:t xml:space="preserve">Adopte las medidas necesarias para garantizar que las autoridades que investigan las desapariciones forzadas </w:t>
      </w:r>
      <w:r w:rsidR="00DD1D2F" w:rsidRPr="00694BC0">
        <w:rPr>
          <w:b/>
          <w:bCs/>
        </w:rPr>
        <w:t>puedan tener</w:t>
      </w:r>
      <w:r w:rsidR="0084484B" w:rsidRPr="00694BC0">
        <w:rPr>
          <w:b/>
          <w:bCs/>
        </w:rPr>
        <w:t xml:space="preserve"> acceso a toda </w:t>
      </w:r>
      <w:r w:rsidR="00DD1D2F" w:rsidRPr="00694BC0">
        <w:rPr>
          <w:b/>
          <w:bCs/>
        </w:rPr>
        <w:t>la</w:t>
      </w:r>
      <w:r w:rsidR="0084484B" w:rsidRPr="00694BC0">
        <w:rPr>
          <w:b/>
          <w:bCs/>
        </w:rPr>
        <w:t xml:space="preserve"> documentación </w:t>
      </w:r>
      <w:r w:rsidR="00DD1D2F" w:rsidRPr="00694BC0">
        <w:rPr>
          <w:b/>
          <w:bCs/>
        </w:rPr>
        <w:t>y demás informacio</w:t>
      </w:r>
      <w:r w:rsidR="0084484B" w:rsidRPr="00694BC0">
        <w:rPr>
          <w:b/>
          <w:bCs/>
        </w:rPr>
        <w:t>n</w:t>
      </w:r>
      <w:r w:rsidR="00DD1D2F" w:rsidRPr="00694BC0">
        <w:rPr>
          <w:b/>
          <w:bCs/>
        </w:rPr>
        <w:t>es</w:t>
      </w:r>
      <w:r w:rsidR="0084484B" w:rsidRPr="00694BC0">
        <w:rPr>
          <w:b/>
          <w:bCs/>
        </w:rPr>
        <w:t xml:space="preserve"> pertinente</w:t>
      </w:r>
      <w:r w:rsidR="00DD1D2F" w:rsidRPr="00694BC0">
        <w:rPr>
          <w:b/>
          <w:bCs/>
        </w:rPr>
        <w:t>s para llevar a cabo eficazmente sus investigaciones</w:t>
      </w:r>
      <w:r w:rsidR="0084484B" w:rsidRPr="00694BC0">
        <w:rPr>
          <w:b/>
          <w:bCs/>
        </w:rPr>
        <w:t xml:space="preserve">; </w:t>
      </w:r>
    </w:p>
    <w:p w14:paraId="4879538F" w14:textId="7491AB58" w:rsidR="0059009A" w:rsidRPr="00A41007" w:rsidRDefault="00694BC0">
      <w:pPr>
        <w:pStyle w:val="SingleTxtG"/>
        <w:ind w:firstLine="567"/>
        <w:rPr>
          <w:b/>
          <w:bCs/>
        </w:rPr>
      </w:pPr>
      <w:r w:rsidRPr="00A41007">
        <w:rPr>
          <w:b/>
        </w:rPr>
        <w:t>d)</w:t>
      </w:r>
      <w:r w:rsidRPr="00A41007">
        <w:rPr>
          <w:b/>
          <w:bCs/>
        </w:rPr>
        <w:tab/>
      </w:r>
      <w:r w:rsidR="0084484B" w:rsidRPr="00A41007">
        <w:rPr>
          <w:b/>
          <w:bCs/>
        </w:rPr>
        <w:t>Garantice</w:t>
      </w:r>
      <w:r w:rsidR="00B43132" w:rsidRPr="00A41007">
        <w:rPr>
          <w:b/>
          <w:bCs/>
        </w:rPr>
        <w:t xml:space="preserve"> que </w:t>
      </w:r>
      <w:r w:rsidR="00DD1D2F" w:rsidRPr="00A41007">
        <w:rPr>
          <w:b/>
          <w:bCs/>
        </w:rPr>
        <w:t>la legislación interna</w:t>
      </w:r>
      <w:r w:rsidR="00B43132" w:rsidRPr="00A41007">
        <w:rPr>
          <w:b/>
          <w:bCs/>
        </w:rPr>
        <w:t xml:space="preserve"> no contenga disposiciones que permitan eximir a los responsables de desaparici</w:t>
      </w:r>
      <w:r w:rsidR="00DD1D2F" w:rsidRPr="00A41007">
        <w:rPr>
          <w:b/>
          <w:bCs/>
        </w:rPr>
        <w:t>ón</w:t>
      </w:r>
      <w:r w:rsidR="00B43132" w:rsidRPr="00A41007">
        <w:rPr>
          <w:b/>
          <w:bCs/>
        </w:rPr>
        <w:t xml:space="preserve"> forzada de cualquier </w:t>
      </w:r>
      <w:r w:rsidR="009763EE">
        <w:rPr>
          <w:b/>
          <w:bCs/>
        </w:rPr>
        <w:t>acción judicial</w:t>
      </w:r>
      <w:r w:rsidR="009763EE" w:rsidRPr="00A41007">
        <w:rPr>
          <w:b/>
          <w:bCs/>
        </w:rPr>
        <w:t xml:space="preserve"> </w:t>
      </w:r>
      <w:r w:rsidR="00B43132" w:rsidRPr="00A41007">
        <w:rPr>
          <w:b/>
          <w:bCs/>
        </w:rPr>
        <w:t xml:space="preserve">o sanción penal apropiada. </w:t>
      </w:r>
      <w:r w:rsidR="0084484B" w:rsidRPr="00A41007">
        <w:rPr>
          <w:b/>
          <w:bCs/>
        </w:rPr>
        <w:t>Al respecto</w:t>
      </w:r>
      <w:r w:rsidR="00B43132" w:rsidRPr="00A41007">
        <w:rPr>
          <w:b/>
          <w:bCs/>
        </w:rPr>
        <w:t xml:space="preserve">, </w:t>
      </w:r>
      <w:r w:rsidR="001364BE" w:rsidRPr="00A41007">
        <w:rPr>
          <w:b/>
          <w:bCs/>
        </w:rPr>
        <w:t xml:space="preserve">le recomienda </w:t>
      </w:r>
      <w:r w:rsidR="00650108" w:rsidRPr="00A41007">
        <w:rPr>
          <w:b/>
          <w:bCs/>
        </w:rPr>
        <w:t>declarar la nulidad y la carencia de efectos jurídicos de</w:t>
      </w:r>
      <w:r w:rsidR="00B43132" w:rsidRPr="00A41007">
        <w:rPr>
          <w:b/>
          <w:bCs/>
        </w:rPr>
        <w:t>l Decreto-Ley 2191 de Amnistía</w:t>
      </w:r>
      <w:r w:rsidR="00A501E7" w:rsidRPr="00A41007">
        <w:rPr>
          <w:b/>
          <w:bCs/>
        </w:rPr>
        <w:t>;</w:t>
      </w:r>
    </w:p>
    <w:p w14:paraId="12140FF4" w14:textId="2CF188BC" w:rsidR="00A20043" w:rsidRPr="00694BC0" w:rsidRDefault="00694BC0" w:rsidP="00694BC0">
      <w:pPr>
        <w:pStyle w:val="SingleTxtG"/>
        <w:ind w:firstLine="567"/>
        <w:rPr>
          <w:b/>
          <w:bCs/>
        </w:rPr>
      </w:pPr>
      <w:r w:rsidRPr="00A41007">
        <w:rPr>
          <w:b/>
        </w:rPr>
        <w:t>e)</w:t>
      </w:r>
      <w:r w:rsidRPr="00694BC0">
        <w:rPr>
          <w:b/>
          <w:bCs/>
        </w:rPr>
        <w:tab/>
      </w:r>
      <w:r w:rsidR="00A20043" w:rsidRPr="00694BC0">
        <w:rPr>
          <w:b/>
          <w:bCs/>
        </w:rPr>
        <w:t>Vel</w:t>
      </w:r>
      <w:r w:rsidR="004A65E7" w:rsidRPr="00694BC0">
        <w:rPr>
          <w:b/>
          <w:bCs/>
        </w:rPr>
        <w:t>e</w:t>
      </w:r>
      <w:r w:rsidR="00A20043" w:rsidRPr="00694BC0">
        <w:rPr>
          <w:b/>
          <w:bCs/>
        </w:rPr>
        <w:t xml:space="preserve"> por que las instituciones </w:t>
      </w:r>
      <w:r w:rsidR="00622063" w:rsidRPr="00694BC0">
        <w:rPr>
          <w:b/>
          <w:bCs/>
        </w:rPr>
        <w:t xml:space="preserve">que participan </w:t>
      </w:r>
      <w:r w:rsidR="00EE4390" w:rsidRPr="00694BC0">
        <w:rPr>
          <w:b/>
          <w:bCs/>
        </w:rPr>
        <w:t>en</w:t>
      </w:r>
      <w:r w:rsidR="00A20043" w:rsidRPr="00694BC0">
        <w:rPr>
          <w:b/>
          <w:bCs/>
        </w:rPr>
        <w:t xml:space="preserve"> la investigación de </w:t>
      </w:r>
      <w:r w:rsidR="000B53AE" w:rsidRPr="00694BC0">
        <w:rPr>
          <w:b/>
          <w:bCs/>
        </w:rPr>
        <w:t>las</w:t>
      </w:r>
      <w:r w:rsidR="00A20043" w:rsidRPr="00694BC0">
        <w:rPr>
          <w:b/>
          <w:bCs/>
        </w:rPr>
        <w:t xml:space="preserve"> desaparici</w:t>
      </w:r>
      <w:r w:rsidR="000B53AE" w:rsidRPr="00694BC0">
        <w:rPr>
          <w:b/>
          <w:bCs/>
        </w:rPr>
        <w:t>ones</w:t>
      </w:r>
      <w:r w:rsidR="00A20043" w:rsidRPr="00694BC0">
        <w:rPr>
          <w:b/>
          <w:bCs/>
        </w:rPr>
        <w:t xml:space="preserve"> forzada</w:t>
      </w:r>
      <w:r w:rsidR="000B53AE" w:rsidRPr="00694BC0">
        <w:rPr>
          <w:b/>
          <w:bCs/>
        </w:rPr>
        <w:t>s</w:t>
      </w:r>
      <w:r w:rsidR="00A20043" w:rsidRPr="00694BC0">
        <w:rPr>
          <w:b/>
          <w:bCs/>
        </w:rPr>
        <w:t xml:space="preserve"> cuenten con recursos </w:t>
      </w:r>
      <w:r w:rsidR="009763EE">
        <w:rPr>
          <w:b/>
          <w:bCs/>
        </w:rPr>
        <w:t xml:space="preserve">económicos, técnicos y de personal calificado </w:t>
      </w:r>
      <w:r w:rsidR="006E5566" w:rsidRPr="00694BC0">
        <w:rPr>
          <w:b/>
          <w:bCs/>
        </w:rPr>
        <w:t>adecuados</w:t>
      </w:r>
      <w:r w:rsidR="00A20043" w:rsidRPr="00694BC0">
        <w:rPr>
          <w:b/>
          <w:bCs/>
        </w:rPr>
        <w:t xml:space="preserve"> para llevar adelante sus labores de manera pronta y eficaz</w:t>
      </w:r>
      <w:r w:rsidR="00111297" w:rsidRPr="00694BC0">
        <w:rPr>
          <w:b/>
          <w:bCs/>
        </w:rPr>
        <w:t>.</w:t>
      </w:r>
    </w:p>
    <w:p w14:paraId="2903B5A9" w14:textId="2722A636" w:rsidR="00BA101C" w:rsidRPr="00690F00" w:rsidRDefault="00694BC0" w:rsidP="00694BC0">
      <w:pPr>
        <w:pStyle w:val="SingleTxtG"/>
      </w:pPr>
      <w:r w:rsidRPr="00690F00">
        <w:t>18.</w:t>
      </w:r>
      <w:r w:rsidRPr="00690F00">
        <w:tab/>
      </w:r>
      <w:r w:rsidR="005F3883" w:rsidRPr="005F3883">
        <w:t xml:space="preserve">El Comité nota con preocupación los lentos avances en las investigaciones de </w:t>
      </w:r>
      <w:r w:rsidR="00260CD2">
        <w:t>tres de los cuatro</w:t>
      </w:r>
      <w:r w:rsidR="00124AD7">
        <w:t xml:space="preserve"> </w:t>
      </w:r>
      <w:r w:rsidR="005F3883" w:rsidRPr="005F3883">
        <w:t xml:space="preserve">casos de desaparición forzada que habrían sido perpetradas </w:t>
      </w:r>
      <w:r w:rsidR="00A158F2">
        <w:t>con posterioridad a la dictadura</w:t>
      </w:r>
      <w:r w:rsidR="00FE360B">
        <w:t xml:space="preserve"> </w:t>
      </w:r>
      <w:r w:rsidR="00BA101C" w:rsidRPr="005F3883">
        <w:t xml:space="preserve">(arts. </w:t>
      </w:r>
      <w:r w:rsidR="00BA101C">
        <w:t xml:space="preserve">12 </w:t>
      </w:r>
      <w:r w:rsidR="00BA101C" w:rsidRPr="005F3883">
        <w:t>y 24)</w:t>
      </w:r>
      <w:r w:rsidR="00BA101C" w:rsidRPr="00690F00">
        <w:t>.</w:t>
      </w:r>
    </w:p>
    <w:p w14:paraId="7C320F0B" w14:textId="451DE68E" w:rsidR="00F531C1" w:rsidRPr="00F531C1" w:rsidRDefault="00694BC0" w:rsidP="00694BC0">
      <w:pPr>
        <w:pStyle w:val="SingleTxtG"/>
        <w:rPr>
          <w:b/>
        </w:rPr>
      </w:pPr>
      <w:r w:rsidRPr="00694BC0">
        <w:rPr>
          <w:bCs/>
        </w:rPr>
        <w:t>19.</w:t>
      </w:r>
      <w:r w:rsidRPr="00F531C1">
        <w:rPr>
          <w:b/>
        </w:rPr>
        <w:tab/>
      </w:r>
      <w:r w:rsidR="005F3883" w:rsidRPr="00BA101C">
        <w:rPr>
          <w:b/>
        </w:rPr>
        <w:t xml:space="preserve">El Comité recomienda que el Estado parte </w:t>
      </w:r>
      <w:r w:rsidR="00632DCB">
        <w:rPr>
          <w:b/>
        </w:rPr>
        <w:t xml:space="preserve">continúe e </w:t>
      </w:r>
      <w:r w:rsidR="005F3883" w:rsidRPr="00BA101C">
        <w:rPr>
          <w:b/>
        </w:rPr>
        <w:t xml:space="preserve">incremente sus esfuerzos para </w:t>
      </w:r>
      <w:r w:rsidR="00124AD7">
        <w:rPr>
          <w:b/>
        </w:rPr>
        <w:t>prevenir</w:t>
      </w:r>
      <w:r w:rsidR="005F3883" w:rsidRPr="00BA101C">
        <w:rPr>
          <w:b/>
        </w:rPr>
        <w:t xml:space="preserve"> las desapariciones forzadas y garantizar que todas las desapariciones forzadas sean investigadas de manera pronta, exhaustiva y eficaz; que los responsables sean </w:t>
      </w:r>
      <w:r w:rsidR="0021048F">
        <w:rPr>
          <w:b/>
        </w:rPr>
        <w:t>enjuiciados</w:t>
      </w:r>
      <w:r w:rsidR="005F3883" w:rsidRPr="00BA101C">
        <w:rPr>
          <w:b/>
        </w:rPr>
        <w:t xml:space="preserve"> y, de ser declarados culpables, sancionados </w:t>
      </w:r>
      <w:r w:rsidR="004E70DA">
        <w:rPr>
          <w:b/>
        </w:rPr>
        <w:t xml:space="preserve">con penas apropiadas que </w:t>
      </w:r>
      <w:r w:rsidR="0081265C">
        <w:rPr>
          <w:b/>
        </w:rPr>
        <w:t>tengan en cuenta</w:t>
      </w:r>
      <w:r w:rsidR="00820345">
        <w:rPr>
          <w:b/>
        </w:rPr>
        <w:t xml:space="preserve"> </w:t>
      </w:r>
      <w:r w:rsidR="005F3883" w:rsidRPr="00BA101C">
        <w:rPr>
          <w:b/>
        </w:rPr>
        <w:t xml:space="preserve">la </w:t>
      </w:r>
      <w:r w:rsidR="00124AD7">
        <w:rPr>
          <w:b/>
        </w:rPr>
        <w:t xml:space="preserve">extrema </w:t>
      </w:r>
      <w:r w:rsidR="005F3883" w:rsidRPr="00BA101C">
        <w:rPr>
          <w:b/>
        </w:rPr>
        <w:t xml:space="preserve">gravedad de sus actos; </w:t>
      </w:r>
      <w:r w:rsidR="005F3883" w:rsidRPr="001A0983">
        <w:rPr>
          <w:b/>
        </w:rPr>
        <w:t>y que las víctimas reciban reparación integral</w:t>
      </w:r>
      <w:r w:rsidR="0040027C" w:rsidRPr="001A0983">
        <w:rPr>
          <w:b/>
        </w:rPr>
        <w:t xml:space="preserve"> </w:t>
      </w:r>
      <w:r w:rsidR="00F613BC" w:rsidRPr="001A0983">
        <w:rPr>
          <w:b/>
        </w:rPr>
        <w:t>conforme a lo dispuesto en el artículo 24, párrafos 4 y 5, de la Convención</w:t>
      </w:r>
      <w:r w:rsidR="005F3883" w:rsidRPr="00BA101C">
        <w:rPr>
          <w:b/>
        </w:rPr>
        <w:t>.</w:t>
      </w:r>
    </w:p>
    <w:p w14:paraId="72A3AF80" w14:textId="77777777" w:rsidR="00570710" w:rsidRPr="00694BC0" w:rsidRDefault="00176837" w:rsidP="00694BC0">
      <w:pPr>
        <w:pStyle w:val="H1G"/>
      </w:pPr>
      <w:r w:rsidRPr="00694BC0">
        <w:tab/>
      </w:r>
      <w:r w:rsidRPr="00694BC0">
        <w:tab/>
      </w:r>
      <w:r w:rsidR="00570710" w:rsidRPr="00694BC0">
        <w:t>Medidas para prevenir las desapariciones forzadas (arts. 16 a 23)</w:t>
      </w:r>
    </w:p>
    <w:p w14:paraId="70505F50" w14:textId="505E5452" w:rsidR="006F1431" w:rsidRDefault="00EB3328" w:rsidP="00993F9A">
      <w:pPr>
        <w:pStyle w:val="H23G"/>
        <w:rPr>
          <w:lang w:val="es-MX"/>
        </w:rPr>
      </w:pPr>
      <w:r>
        <w:tab/>
      </w:r>
      <w:r w:rsidR="00694BC0">
        <w:tab/>
      </w:r>
      <w:r w:rsidR="006F1431">
        <w:rPr>
          <w:lang w:val="es-MX"/>
        </w:rPr>
        <w:t xml:space="preserve">Formación sobre la Convención </w:t>
      </w:r>
    </w:p>
    <w:p w14:paraId="566567B0" w14:textId="51F4AA38" w:rsidR="006F1431" w:rsidRDefault="00694BC0">
      <w:pPr>
        <w:pStyle w:val="SingleTxtG"/>
      </w:pPr>
      <w:r>
        <w:t>20.</w:t>
      </w:r>
      <w:r>
        <w:tab/>
      </w:r>
      <w:r w:rsidR="006F1431">
        <w:t xml:space="preserve">El Comité toma nota de la </w:t>
      </w:r>
      <w:r w:rsidR="006F1431" w:rsidRPr="009209C3">
        <w:t>información</w:t>
      </w:r>
      <w:r w:rsidR="00AC14E2">
        <w:t xml:space="preserve"> proporcionada por el Estado parte acerca de</w:t>
      </w:r>
      <w:r w:rsidR="006F1431" w:rsidRPr="009209C3">
        <w:t xml:space="preserve"> </w:t>
      </w:r>
      <w:r w:rsidR="006F1431">
        <w:t xml:space="preserve">la formación en derechos humanos brindada en las instituciones civiles y </w:t>
      </w:r>
      <w:r w:rsidR="006F1431" w:rsidRPr="009209C3">
        <w:t xml:space="preserve">militares que tienen facultades de aplicar la ley y observa con beneplácito que la temática de la desaparición forzada ha sido incorporada como </w:t>
      </w:r>
      <w:r w:rsidR="006F1431">
        <w:t>parte de algunas</w:t>
      </w:r>
      <w:r w:rsidR="002A7DCB">
        <w:t xml:space="preserve"> de las actividades de formación</w:t>
      </w:r>
      <w:r w:rsidR="006F1431">
        <w:t xml:space="preserve">. Sin embargo, </w:t>
      </w:r>
      <w:r w:rsidR="002A7DCB">
        <w:t>observa</w:t>
      </w:r>
      <w:r w:rsidR="006F1431">
        <w:t xml:space="preserve"> que no se imparte capacitación específica y regular sobre las disposiciones pertinentes de la Convención </w:t>
      </w:r>
      <w:r w:rsidR="008B4815">
        <w:t xml:space="preserve">conforme a su artículo 23 </w:t>
      </w:r>
      <w:r w:rsidR="006F1431">
        <w:t xml:space="preserve">(art. 23). </w:t>
      </w:r>
    </w:p>
    <w:p w14:paraId="0B47ACDF" w14:textId="7292104D" w:rsidR="006F1431" w:rsidRPr="006F1431" w:rsidRDefault="00694BC0" w:rsidP="00993F9A">
      <w:pPr>
        <w:pStyle w:val="SingleTxtG"/>
        <w:rPr>
          <w:b/>
          <w:bCs/>
          <w:lang w:val="es-MX"/>
        </w:rPr>
      </w:pPr>
      <w:r w:rsidRPr="00694BC0">
        <w:rPr>
          <w:lang w:val="es-MX"/>
        </w:rPr>
        <w:t>21.</w:t>
      </w:r>
      <w:r w:rsidRPr="006F1431">
        <w:rPr>
          <w:b/>
          <w:bCs/>
          <w:lang w:val="es-MX"/>
        </w:rPr>
        <w:tab/>
      </w:r>
      <w:r w:rsidR="006F1431" w:rsidRPr="006F1431">
        <w:rPr>
          <w:b/>
        </w:rPr>
        <w:t xml:space="preserve">El Comité recomienda que el Estado parte </w:t>
      </w:r>
      <w:r w:rsidR="00AC14E2">
        <w:rPr>
          <w:b/>
        </w:rPr>
        <w:t>continúe sus esfuerzos en materia de formación en derechos humanos de los agentes estatales y, en particular, vele por</w:t>
      </w:r>
      <w:r w:rsidR="006F1431" w:rsidRPr="006F1431">
        <w:rPr>
          <w:b/>
        </w:rPr>
        <w:t xml:space="preserve"> que todo el personal militar o civil encargado de la aplicación de la ley, el personal médico, los funcionarios y otras personas que puedan intervenir en la custodia o el tratamiento de personas privadas de libertad, incluyendo los jueces, fiscales y otros funcionarios encargados de la administración de justicia, reciban formación </w:t>
      </w:r>
      <w:r w:rsidR="002300F1" w:rsidRPr="002A7DCB">
        <w:rPr>
          <w:b/>
        </w:rPr>
        <w:t>específica</w:t>
      </w:r>
      <w:r w:rsidR="006F1431" w:rsidRPr="002A7DCB">
        <w:rPr>
          <w:b/>
        </w:rPr>
        <w:t xml:space="preserve"> y regular </w:t>
      </w:r>
      <w:r w:rsidR="00AC14E2">
        <w:rPr>
          <w:b/>
        </w:rPr>
        <w:t>sobre</w:t>
      </w:r>
      <w:r w:rsidR="006F1431" w:rsidRPr="002A7DCB">
        <w:rPr>
          <w:b/>
        </w:rPr>
        <w:t xml:space="preserve"> las disposiciones de la Convención</w:t>
      </w:r>
      <w:r w:rsidR="0077371E" w:rsidRPr="002A7DCB">
        <w:rPr>
          <w:b/>
        </w:rPr>
        <w:t xml:space="preserve">, </w:t>
      </w:r>
      <w:r w:rsidR="006F1431" w:rsidRPr="002A7DCB">
        <w:rPr>
          <w:b/>
        </w:rPr>
        <w:t>de conformidad con</w:t>
      </w:r>
      <w:r w:rsidR="006F1431" w:rsidRPr="006F1431">
        <w:rPr>
          <w:b/>
        </w:rPr>
        <w:t xml:space="preserve"> </w:t>
      </w:r>
      <w:r w:rsidR="00AC14E2">
        <w:rPr>
          <w:b/>
        </w:rPr>
        <w:t>su</w:t>
      </w:r>
      <w:r w:rsidR="00AC14E2" w:rsidRPr="006F1431">
        <w:rPr>
          <w:b/>
        </w:rPr>
        <w:t xml:space="preserve"> </w:t>
      </w:r>
      <w:r w:rsidR="006F1431" w:rsidRPr="006F1431">
        <w:rPr>
          <w:b/>
        </w:rPr>
        <w:t>artículo 23</w:t>
      </w:r>
      <w:r w:rsidR="00AC14E2">
        <w:rPr>
          <w:b/>
        </w:rPr>
        <w:t>, párrafo</w:t>
      </w:r>
      <w:r w:rsidR="004C69BB">
        <w:rPr>
          <w:b/>
        </w:rPr>
        <w:t> </w:t>
      </w:r>
      <w:r w:rsidR="00AC14E2">
        <w:rPr>
          <w:b/>
        </w:rPr>
        <w:t>1</w:t>
      </w:r>
      <w:r w:rsidR="006F1431" w:rsidRPr="006F1431">
        <w:rPr>
          <w:b/>
        </w:rPr>
        <w:t>.</w:t>
      </w:r>
    </w:p>
    <w:p w14:paraId="57BFA9FF" w14:textId="540237D2" w:rsidR="00570710" w:rsidRPr="00694BC0" w:rsidRDefault="00570710" w:rsidP="00694BC0">
      <w:pPr>
        <w:pStyle w:val="H1G"/>
      </w:pPr>
      <w:r w:rsidRPr="00694BC0">
        <w:tab/>
      </w:r>
      <w:r w:rsidRPr="00694BC0">
        <w:tab/>
        <w:t>Medidas de reparación y de protección de los niños contra las</w:t>
      </w:r>
      <w:r w:rsidR="00694BC0">
        <w:t xml:space="preserve"> </w:t>
      </w:r>
      <w:r w:rsidRPr="00694BC0">
        <w:t>desapariciones forzadas (arts. 24 y 25)</w:t>
      </w:r>
    </w:p>
    <w:p w14:paraId="6EE9844F" w14:textId="66198BB7" w:rsidR="00AB3EF1" w:rsidRPr="00694BC0" w:rsidRDefault="00570710" w:rsidP="00694BC0">
      <w:pPr>
        <w:pStyle w:val="H23G"/>
      </w:pPr>
      <w:r w:rsidRPr="00694BC0">
        <w:tab/>
      </w:r>
      <w:r w:rsidR="00704F3D" w:rsidRPr="00694BC0">
        <w:tab/>
      </w:r>
      <w:r w:rsidR="009F27C2" w:rsidRPr="00694BC0">
        <w:t xml:space="preserve">Definición de víctima </w:t>
      </w:r>
    </w:p>
    <w:p w14:paraId="6E73CF00" w14:textId="688844E5" w:rsidR="00F87EA4" w:rsidRDefault="00694BC0" w:rsidP="00993F9A">
      <w:pPr>
        <w:pStyle w:val="SingleTxtG"/>
      </w:pPr>
      <w:r>
        <w:t>22.</w:t>
      </w:r>
      <w:r>
        <w:tab/>
      </w:r>
      <w:r w:rsidR="00081EF4">
        <w:t xml:space="preserve">El Comité </w:t>
      </w:r>
      <w:r w:rsidR="00456DF3">
        <w:t xml:space="preserve">considera que la enumeración taxativa en orden de prelación de las personas que serán consideradas víctimas de un delito conforme al artículo 108 del Código Procesal Penal no se ajusta plenamente a la definición de víctima consagrada en el </w:t>
      </w:r>
      <w:r w:rsidR="004C69BB">
        <w:t>artículo </w:t>
      </w:r>
      <w:r w:rsidR="00456DF3">
        <w:t xml:space="preserve">24, párrafo 1, de la Convención. Al respecto, </w:t>
      </w:r>
      <w:r w:rsidR="00AA4ADB">
        <w:t xml:space="preserve">acoge con satisfacción la afirmación del Estado parte durante el diálogo de que </w:t>
      </w:r>
      <w:r w:rsidR="00456DF3">
        <w:t>existe una práctica d</w:t>
      </w:r>
      <w:r w:rsidR="00AA4ADB">
        <w:t>e</w:t>
      </w:r>
      <w:r w:rsidR="00F87EA4">
        <w:t>l</w:t>
      </w:r>
      <w:r w:rsidR="00AA4ADB">
        <w:t xml:space="preserve"> Ministerio Público </w:t>
      </w:r>
      <w:r w:rsidR="00456DF3">
        <w:t>a entender un</w:t>
      </w:r>
      <w:r w:rsidR="00AA4ADB">
        <w:t xml:space="preserve"> concepto amplio de víctima</w:t>
      </w:r>
      <w:r w:rsidR="00456DF3">
        <w:t xml:space="preserve">, </w:t>
      </w:r>
      <w:r w:rsidR="00456DF3" w:rsidRPr="00D90020">
        <w:t>por ejemplo</w:t>
      </w:r>
      <w:r w:rsidR="00C95B6C">
        <w:t>,</w:t>
      </w:r>
      <w:r w:rsidR="00456DF3" w:rsidRPr="00D90020">
        <w:t xml:space="preserve"> en</w:t>
      </w:r>
      <w:r w:rsidR="00AA4ADB" w:rsidRPr="00D90020">
        <w:t xml:space="preserve"> materia de protección </w:t>
      </w:r>
      <w:r w:rsidR="00456DF3" w:rsidRPr="00D90020">
        <w:t>e</w:t>
      </w:r>
      <w:r w:rsidR="00AA4ADB" w:rsidRPr="00D90020">
        <w:t xml:space="preserve"> información</w:t>
      </w:r>
      <w:r w:rsidR="00F87EA4">
        <w:t xml:space="preserve">. </w:t>
      </w:r>
      <w:r w:rsidR="00AA4ADB">
        <w:t>S</w:t>
      </w:r>
      <w:r w:rsidR="00456DF3">
        <w:t>in embargo, le preocupa que la redacción actual de</w:t>
      </w:r>
      <w:r w:rsidR="00F87EA4">
        <w:t>l</w:t>
      </w:r>
      <w:r w:rsidR="00456DF3">
        <w:t xml:space="preserve"> </w:t>
      </w:r>
      <w:r w:rsidR="00F87EA4" w:rsidRPr="00F87EA4">
        <w:t xml:space="preserve">artículo 108 del Código Procesal Penal </w:t>
      </w:r>
      <w:r w:rsidR="00456DF3">
        <w:t>pudiera</w:t>
      </w:r>
      <w:r w:rsidR="00081EF4">
        <w:t xml:space="preserve"> dar lugar a que no todas las personas que haya</w:t>
      </w:r>
      <w:r w:rsidR="0056606E">
        <w:t>n</w:t>
      </w:r>
      <w:r w:rsidR="00081EF4">
        <w:t xml:space="preserve"> sufrido un perjuicio directo como consecuencia de una desaparición forzada puedan </w:t>
      </w:r>
      <w:r w:rsidR="0056606E" w:rsidRPr="00AA4ADB">
        <w:t>ejercer</w:t>
      </w:r>
      <w:r w:rsidR="00081EF4">
        <w:t xml:space="preserve"> </w:t>
      </w:r>
      <w:r w:rsidR="00F87EA4">
        <w:t xml:space="preserve">todos </w:t>
      </w:r>
      <w:r w:rsidR="00081EF4">
        <w:t>los derechos que les confiere la Convención</w:t>
      </w:r>
      <w:r w:rsidR="00F87EA4">
        <w:t xml:space="preserve"> (art. 24)</w:t>
      </w:r>
      <w:r w:rsidR="00FE59E1">
        <w:t>.</w:t>
      </w:r>
    </w:p>
    <w:p w14:paraId="219FC6CF" w14:textId="04FD4E00" w:rsidR="00F87EA4" w:rsidRDefault="00694BC0" w:rsidP="00694BC0">
      <w:pPr>
        <w:pStyle w:val="SingleTxtG"/>
        <w:rPr>
          <w:b/>
        </w:rPr>
      </w:pPr>
      <w:r w:rsidRPr="00694BC0">
        <w:rPr>
          <w:bCs/>
        </w:rPr>
        <w:t>23.</w:t>
      </w:r>
      <w:r>
        <w:rPr>
          <w:b/>
        </w:rPr>
        <w:tab/>
      </w:r>
      <w:r w:rsidR="00F87EA4" w:rsidRPr="00F87EA4">
        <w:rPr>
          <w:b/>
        </w:rPr>
        <w:t xml:space="preserve">El Comité recomienda que el Estado parte </w:t>
      </w:r>
      <w:r w:rsidR="00967BFE" w:rsidRPr="00B923A4">
        <w:rPr>
          <w:b/>
        </w:rPr>
        <w:t>considere adoptar las medidas necesarias para que la legislación interna prevea</w:t>
      </w:r>
      <w:r w:rsidR="00967BFE">
        <w:rPr>
          <w:b/>
        </w:rPr>
        <w:t xml:space="preserve"> </w:t>
      </w:r>
      <w:r w:rsidR="00F87EA4" w:rsidRPr="00F87EA4">
        <w:rPr>
          <w:b/>
        </w:rPr>
        <w:t>una definición de víctima de desaparición forzada que se ajuste a la que figura en el artículo 24, párrafo 1, de la Convención</w:t>
      </w:r>
      <w:r w:rsidR="00967BFE">
        <w:rPr>
          <w:b/>
        </w:rPr>
        <w:t>,</w:t>
      </w:r>
      <w:r w:rsidR="00F87EA4" w:rsidRPr="00F87EA4">
        <w:rPr>
          <w:b/>
        </w:rPr>
        <w:t xml:space="preserve"> a fin de asegurar que toda persona que haya sufrido un perjuicio directo como consecuencia de una desaparición forzada pueda ejercer plenamente los derechos consagrados en la Convención, en particular los derechos a la </w:t>
      </w:r>
      <w:r w:rsidR="00AC14E2">
        <w:rPr>
          <w:b/>
        </w:rPr>
        <w:t xml:space="preserve">justicia, a la </w:t>
      </w:r>
      <w:r w:rsidR="00F87EA4" w:rsidRPr="00F87EA4">
        <w:rPr>
          <w:b/>
        </w:rPr>
        <w:t>verdad y a la reparación.</w:t>
      </w:r>
    </w:p>
    <w:p w14:paraId="3BFA14C3" w14:textId="687F28AA" w:rsidR="00F87EA4" w:rsidRPr="00F87EA4" w:rsidRDefault="00694BC0" w:rsidP="00694BC0">
      <w:pPr>
        <w:pStyle w:val="H23G"/>
      </w:pPr>
      <w:r>
        <w:tab/>
      </w:r>
      <w:r>
        <w:tab/>
      </w:r>
      <w:r w:rsidR="00F87EA4">
        <w:t>D</w:t>
      </w:r>
      <w:r w:rsidR="00F87EA4" w:rsidRPr="00F87EA4">
        <w:t>erecho a la reparación y a una indemnización rápida, justa y adecuada</w:t>
      </w:r>
    </w:p>
    <w:p w14:paraId="4A1C859C" w14:textId="65EEFA20" w:rsidR="002F2BDC" w:rsidRDefault="00694BC0">
      <w:pPr>
        <w:pStyle w:val="SingleTxtG"/>
      </w:pPr>
      <w:r>
        <w:t>24.</w:t>
      </w:r>
      <w:r>
        <w:tab/>
      </w:r>
      <w:r w:rsidR="00333B8D" w:rsidRPr="00333B8D">
        <w:t xml:space="preserve">El Comité acoge con </w:t>
      </w:r>
      <w:r w:rsidR="00333B8D">
        <w:t>beneplácito</w:t>
      </w:r>
      <w:r w:rsidR="00333B8D" w:rsidRPr="00333B8D">
        <w:t xml:space="preserve"> </w:t>
      </w:r>
      <w:r w:rsidR="00EB2EB2">
        <w:t>los significativos esfuerzos desplegados</w:t>
      </w:r>
      <w:r w:rsidR="00333B8D" w:rsidRPr="00333B8D">
        <w:t xml:space="preserve"> por el Estado parte para garantizar el derecho a la reparación de las víctimas de </w:t>
      </w:r>
      <w:r w:rsidR="00AC14E2" w:rsidRPr="00333B8D">
        <w:t>desaparicion</w:t>
      </w:r>
      <w:r w:rsidR="00AC14E2">
        <w:t>es</w:t>
      </w:r>
      <w:r w:rsidR="00333B8D" w:rsidRPr="00333B8D">
        <w:t xml:space="preserve"> forzada</w:t>
      </w:r>
      <w:r w:rsidR="00AC14E2">
        <w:t>s</w:t>
      </w:r>
      <w:r w:rsidR="00333B8D" w:rsidRPr="00333B8D">
        <w:t xml:space="preserve"> perpetradas durante la dictadura</w:t>
      </w:r>
      <w:r w:rsidR="00AC14E2">
        <w:t xml:space="preserve">, incluyendo la creación del Programa de Reparación y Atención Integral </w:t>
      </w:r>
      <w:r w:rsidR="00421C79">
        <w:t>d</w:t>
      </w:r>
      <w:r w:rsidR="00AC14E2">
        <w:t>e Salud</w:t>
      </w:r>
      <w:r w:rsidR="002F2BDC">
        <w:t>.</w:t>
      </w:r>
      <w:r w:rsidR="002F2BDC" w:rsidRPr="002F2BDC">
        <w:t xml:space="preserve"> </w:t>
      </w:r>
      <w:r w:rsidR="0038338A">
        <w:t xml:space="preserve">El Comité </w:t>
      </w:r>
      <w:r w:rsidR="00F36A03" w:rsidRPr="002F2BDC">
        <w:t xml:space="preserve">lamenta la </w:t>
      </w:r>
      <w:r w:rsidR="00F36A03">
        <w:t xml:space="preserve">información proporcionada por el Estado parte de que la creación de </w:t>
      </w:r>
      <w:r w:rsidR="000F7189">
        <w:t>una</w:t>
      </w:r>
      <w:r w:rsidR="00F36A03" w:rsidRPr="002F2BDC">
        <w:t xml:space="preserve"> </w:t>
      </w:r>
      <w:r w:rsidR="000F7189">
        <w:t>c</w:t>
      </w:r>
      <w:r w:rsidR="00F36A03" w:rsidRPr="002F2BDC">
        <w:t xml:space="preserve">omisión </w:t>
      </w:r>
      <w:r w:rsidR="00E37B51">
        <w:t>p</w:t>
      </w:r>
      <w:r w:rsidR="00E37B51" w:rsidRPr="002F2BDC">
        <w:t>ermanente</w:t>
      </w:r>
      <w:r w:rsidR="00E37B51">
        <w:t xml:space="preserve"> </w:t>
      </w:r>
      <w:r w:rsidR="001144F0">
        <w:t>de calificación de víctimas</w:t>
      </w:r>
      <w:r w:rsidR="0038338A">
        <w:t>, que permitiría determinar si hubo víctimas de desaparición forzada no reconocidas por las comisiones de verdad,</w:t>
      </w:r>
      <w:r w:rsidR="001144F0">
        <w:t xml:space="preserve"> </w:t>
      </w:r>
      <w:r w:rsidR="00F36A03">
        <w:t xml:space="preserve">no </w:t>
      </w:r>
      <w:r w:rsidR="000F7189">
        <w:t>representa una</w:t>
      </w:r>
      <w:r w:rsidR="00F36A03">
        <w:t xml:space="preserve"> prioridad absoluta</w:t>
      </w:r>
      <w:r w:rsidR="002F2BDC" w:rsidRPr="002F2BDC">
        <w:t xml:space="preserve">. </w:t>
      </w:r>
      <w:r w:rsidR="006A60C8">
        <w:t xml:space="preserve">Sin perjuicio de ello, observa </w:t>
      </w:r>
      <w:r w:rsidR="00986EBD">
        <w:t xml:space="preserve">con interés </w:t>
      </w:r>
      <w:r w:rsidR="006A60C8">
        <w:t xml:space="preserve">que </w:t>
      </w:r>
      <w:r w:rsidR="00986EBD">
        <w:t xml:space="preserve">las víctimas de desaparición forzada que no fueron reconocidas por las comisiones de verdad pero que son reconocidas como tales por los tribunales de justicia pueden acceder a </w:t>
      </w:r>
      <w:r w:rsidR="000F7189">
        <w:t>los beneficios sociales de los cuales gozan las personas que integran los listados de víctimas de las comisiones de verdad</w:t>
      </w:r>
      <w:r w:rsidR="00986EBD">
        <w:t xml:space="preserve">. </w:t>
      </w:r>
      <w:r w:rsidR="00C028E4">
        <w:t xml:space="preserve">El Comité </w:t>
      </w:r>
      <w:r w:rsidR="00C028E4" w:rsidRPr="00986EBD">
        <w:t xml:space="preserve">observa con satisfacción la información de que la Corte Suprema ha sostenido desde 2011 que las acciones civiles de daño derivadas de las desapariciones forzadas perpetradas durante la dictadura son imprescriptibles, </w:t>
      </w:r>
      <w:r w:rsidR="00C028E4">
        <w:t>pero</w:t>
      </w:r>
      <w:r w:rsidR="00C028E4" w:rsidRPr="00986EBD">
        <w:t xml:space="preserve"> nota que dicha imprescriptibilidad no está plasmada en </w:t>
      </w:r>
      <w:r w:rsidR="00C028E4">
        <w:t>la legislación interna</w:t>
      </w:r>
      <w:r w:rsidR="00C028E4" w:rsidRPr="002F2BDC">
        <w:t xml:space="preserve"> </w:t>
      </w:r>
      <w:r w:rsidR="002F2BDC" w:rsidRPr="002F2BDC">
        <w:t>(art. 24).</w:t>
      </w:r>
    </w:p>
    <w:p w14:paraId="3AD83C5D" w14:textId="1BFE96C9" w:rsidR="00986EBD" w:rsidRPr="007F0F00" w:rsidRDefault="00694BC0" w:rsidP="00993F9A">
      <w:pPr>
        <w:pStyle w:val="SingleTxtG"/>
        <w:rPr>
          <w:b/>
        </w:rPr>
      </w:pPr>
      <w:r w:rsidRPr="00694BC0">
        <w:rPr>
          <w:bCs/>
        </w:rPr>
        <w:t>25.</w:t>
      </w:r>
      <w:r w:rsidRPr="007F0F00">
        <w:rPr>
          <w:b/>
        </w:rPr>
        <w:tab/>
      </w:r>
      <w:r w:rsidR="00986EBD" w:rsidRPr="007F0F00">
        <w:rPr>
          <w:b/>
        </w:rPr>
        <w:t>El Comité recomienda que el Estado parte</w:t>
      </w:r>
      <w:r w:rsidR="00F613BC">
        <w:rPr>
          <w:b/>
        </w:rPr>
        <w:t>:</w:t>
      </w:r>
      <w:r w:rsidR="00986EBD" w:rsidRPr="007F0F00">
        <w:rPr>
          <w:b/>
        </w:rPr>
        <w:t xml:space="preserve"> </w:t>
      </w:r>
      <w:r w:rsidR="00F613BC">
        <w:rPr>
          <w:b/>
        </w:rPr>
        <w:t xml:space="preserve">a) </w:t>
      </w:r>
      <w:r w:rsidR="00986EBD" w:rsidRPr="007F0F00">
        <w:rPr>
          <w:b/>
        </w:rPr>
        <w:t>continúe sus esfuerzos con miras a asegurar que todas las personas que hayan sufrido un perjuicio directo como consecuencia de las desapariciones forzadas perpetradas durante la dictadura</w:t>
      </w:r>
      <w:r w:rsidR="00CE03A2">
        <w:rPr>
          <w:b/>
        </w:rPr>
        <w:t xml:space="preserve">, incluyendo </w:t>
      </w:r>
      <w:r w:rsidR="00E37B51">
        <w:rPr>
          <w:b/>
        </w:rPr>
        <w:t>las víctimas</w:t>
      </w:r>
      <w:r w:rsidR="00CE03A2">
        <w:rPr>
          <w:b/>
        </w:rPr>
        <w:t xml:space="preserve"> que no </w:t>
      </w:r>
      <w:r w:rsidR="00DE2427">
        <w:rPr>
          <w:b/>
        </w:rPr>
        <w:t xml:space="preserve">hubiesen sido </w:t>
      </w:r>
      <w:r w:rsidR="00CE03A2">
        <w:rPr>
          <w:b/>
        </w:rPr>
        <w:t>calificadas como tales por las comisiones de verdad,</w:t>
      </w:r>
      <w:r w:rsidR="00986EBD" w:rsidRPr="007F0F00">
        <w:rPr>
          <w:b/>
        </w:rPr>
        <w:t xml:space="preserve"> reciban reparación integral</w:t>
      </w:r>
      <w:r w:rsidR="00F613BC">
        <w:rPr>
          <w:b/>
        </w:rPr>
        <w:t xml:space="preserve">; y b) </w:t>
      </w:r>
      <w:r w:rsidR="00F36A03" w:rsidRPr="007F0F00">
        <w:rPr>
          <w:b/>
        </w:rPr>
        <w:t xml:space="preserve">vele por que las instituciones que se ocupan de otorgar reparación, incluyendo </w:t>
      </w:r>
      <w:r w:rsidR="007F18AD">
        <w:rPr>
          <w:b/>
        </w:rPr>
        <w:t>reparación simbólica</w:t>
      </w:r>
      <w:r w:rsidR="00F36A03" w:rsidRPr="007F0F00">
        <w:rPr>
          <w:b/>
        </w:rPr>
        <w:t>, cuenten con recursos económicos, técnicos y de personal calificado adecuados.</w:t>
      </w:r>
      <w:r w:rsidR="007F0F00" w:rsidRPr="007F0F00">
        <w:rPr>
          <w:b/>
        </w:rPr>
        <w:t xml:space="preserve"> </w:t>
      </w:r>
      <w:r w:rsidR="00B84A0C">
        <w:rPr>
          <w:b/>
        </w:rPr>
        <w:t>Asimismo, e</w:t>
      </w:r>
      <w:r w:rsidR="00986EBD" w:rsidRPr="007F0F00">
        <w:rPr>
          <w:b/>
        </w:rPr>
        <w:t>l Comité alienta al Estado parte a plasmar en su legislación el criterio sentado por la Corte Suprema respecto a la imprescriptibilidad de las acciones civiles de daño derivadas de las desapariciones forzadas o, en el caso de aplicarse un régimen de prescripción para interponer dichas acciones civiles, le recomienda que adopte las medidas necesarias para que su legislación garantice que el plazo de prescripción sea prolongado y se cuente a partir del momento en que cesa la desaparición forzada.</w:t>
      </w:r>
    </w:p>
    <w:p w14:paraId="7E413C66" w14:textId="4CF88AA4" w:rsidR="009D4AC7" w:rsidRDefault="00694BC0" w:rsidP="00694BC0">
      <w:pPr>
        <w:pStyle w:val="H23G"/>
      </w:pPr>
      <w:r>
        <w:tab/>
      </w:r>
      <w:r>
        <w:tab/>
      </w:r>
      <w:r w:rsidR="009D4AC7">
        <w:t>Búsqueda de las personas desaparecidas</w:t>
      </w:r>
    </w:p>
    <w:p w14:paraId="580C6B8A" w14:textId="3E24159B" w:rsidR="00137689" w:rsidRDefault="00694BC0" w:rsidP="00694BC0">
      <w:pPr>
        <w:pStyle w:val="SingleTxtG"/>
      </w:pPr>
      <w:r>
        <w:t>26.</w:t>
      </w:r>
      <w:r>
        <w:tab/>
      </w:r>
      <w:r w:rsidR="007C4AD3">
        <w:t xml:space="preserve">El Comité </w:t>
      </w:r>
      <w:r w:rsidR="00FF570D">
        <w:t>reconoce</w:t>
      </w:r>
      <w:r w:rsidR="00F2363E">
        <w:t xml:space="preserve"> los esfuerzos desplegados por el</w:t>
      </w:r>
      <w:r w:rsidR="007C4AD3">
        <w:t xml:space="preserve"> Estado parte </w:t>
      </w:r>
      <w:r w:rsidR="00F2363E">
        <w:t>para buscar a las</w:t>
      </w:r>
      <w:r w:rsidR="007C4AD3">
        <w:t xml:space="preserve"> </w:t>
      </w:r>
      <w:r w:rsidR="004D4F5E">
        <w:t>personas</w:t>
      </w:r>
      <w:r w:rsidR="00F2363E">
        <w:t xml:space="preserve"> </w:t>
      </w:r>
      <w:r w:rsidR="00AC14E2">
        <w:t xml:space="preserve">que habrían sido </w:t>
      </w:r>
      <w:r w:rsidR="00F2363E">
        <w:t xml:space="preserve">sometidas a </w:t>
      </w:r>
      <w:r w:rsidR="007C4AD3">
        <w:t>des</w:t>
      </w:r>
      <w:r w:rsidR="00F2363E">
        <w:t>aparición forzada durante la dictadura</w:t>
      </w:r>
      <w:r w:rsidR="00FF570D">
        <w:t xml:space="preserve"> y es consciente </w:t>
      </w:r>
      <w:r w:rsidR="00F2363E" w:rsidRPr="00F2363E">
        <w:t>de l</w:t>
      </w:r>
      <w:r w:rsidR="004D4F5E">
        <w:t>a</w:t>
      </w:r>
      <w:r w:rsidR="00F2363E" w:rsidRPr="00F2363E">
        <w:t xml:space="preserve">s </w:t>
      </w:r>
      <w:r w:rsidR="004D4F5E">
        <w:t xml:space="preserve">dificultades </w:t>
      </w:r>
      <w:r w:rsidR="00F2363E" w:rsidRPr="00F2363E">
        <w:t xml:space="preserve">que </w:t>
      </w:r>
      <w:r w:rsidR="004D4F5E">
        <w:t xml:space="preserve">se </w:t>
      </w:r>
      <w:r w:rsidR="009A6A91">
        <w:t xml:space="preserve">le </w:t>
      </w:r>
      <w:r w:rsidR="004D4F5E">
        <w:t>plantean al respecto</w:t>
      </w:r>
      <w:r w:rsidR="00FF570D">
        <w:t xml:space="preserve">, </w:t>
      </w:r>
      <w:r w:rsidR="009A6A91">
        <w:t>en particular</w:t>
      </w:r>
      <w:r w:rsidR="004D4F5E">
        <w:t xml:space="preserve"> debido</w:t>
      </w:r>
      <w:r w:rsidR="00FF570D">
        <w:t xml:space="preserve"> </w:t>
      </w:r>
      <w:r w:rsidR="004D4F5E">
        <w:t>a</w:t>
      </w:r>
      <w:r w:rsidR="00F2363E" w:rsidRPr="00F2363E">
        <w:t>l paso del tiempo</w:t>
      </w:r>
      <w:r w:rsidR="00FF570D">
        <w:t xml:space="preserve">. </w:t>
      </w:r>
      <w:r w:rsidR="00BA443C">
        <w:t>No obstante</w:t>
      </w:r>
      <w:r w:rsidR="007C4AD3">
        <w:t xml:space="preserve">, </w:t>
      </w:r>
      <w:r w:rsidR="007D0EF3">
        <w:t>l</w:t>
      </w:r>
      <w:r w:rsidR="00137689" w:rsidRPr="00137689">
        <w:t xml:space="preserve">e preocupa </w:t>
      </w:r>
      <w:r w:rsidR="007D0EF3">
        <w:t xml:space="preserve">el reducido número de </w:t>
      </w:r>
      <w:r w:rsidR="00B7023E">
        <w:t>víctimas de</w:t>
      </w:r>
      <w:r w:rsidR="007D0EF3">
        <w:t xml:space="preserve"> desaparición forzada </w:t>
      </w:r>
      <w:r w:rsidR="006B4606">
        <w:t>de</w:t>
      </w:r>
      <w:r w:rsidR="007D0EF3">
        <w:t xml:space="preserve"> la dictadura </w:t>
      </w:r>
      <w:r w:rsidR="00137689" w:rsidRPr="00137689">
        <w:t xml:space="preserve">que </w:t>
      </w:r>
      <w:r w:rsidR="007D0EF3">
        <w:t xml:space="preserve">han sido localizadas </w:t>
      </w:r>
      <w:r w:rsidR="007C4AD3">
        <w:t>hasta la fecha</w:t>
      </w:r>
      <w:r w:rsidR="007D0EF3">
        <w:t>.</w:t>
      </w:r>
      <w:r w:rsidR="00E02353">
        <w:t xml:space="preserve"> </w:t>
      </w:r>
      <w:r w:rsidR="007D0EF3">
        <w:t xml:space="preserve">Asimismo, </w:t>
      </w:r>
      <w:r w:rsidR="00B7023E">
        <w:t xml:space="preserve">le preocupa que todavía no se haya localizado a las </w:t>
      </w:r>
      <w:r w:rsidR="00F2363E">
        <w:t>cuatro</w:t>
      </w:r>
      <w:r w:rsidR="00B7023E">
        <w:t xml:space="preserve"> personas que habrían sido víctimas de desaparición forzada con posterioridad a </w:t>
      </w:r>
      <w:r w:rsidR="00D77B28">
        <w:t xml:space="preserve">la dictadura </w:t>
      </w:r>
      <w:r w:rsidR="00B7023E">
        <w:t xml:space="preserve">(art. 24). </w:t>
      </w:r>
    </w:p>
    <w:p w14:paraId="7304B6F9" w14:textId="716A5335" w:rsidR="003626E7" w:rsidRPr="003626E7" w:rsidRDefault="00694BC0" w:rsidP="00694BC0">
      <w:pPr>
        <w:pStyle w:val="SingleTxtG"/>
      </w:pPr>
      <w:r w:rsidRPr="003626E7">
        <w:t>27.</w:t>
      </w:r>
      <w:r w:rsidRPr="003626E7">
        <w:tab/>
      </w:r>
      <w:r w:rsidR="00D01A1B" w:rsidRPr="003626E7">
        <w:rPr>
          <w:b/>
        </w:rPr>
        <w:t xml:space="preserve">El Comité recomienda que el Estado parte </w:t>
      </w:r>
      <w:r w:rsidR="00AC4D06">
        <w:rPr>
          <w:b/>
        </w:rPr>
        <w:t xml:space="preserve">continúe </w:t>
      </w:r>
      <w:r w:rsidR="00E55EED">
        <w:rPr>
          <w:b/>
        </w:rPr>
        <w:t>e intensifique</w:t>
      </w:r>
      <w:r w:rsidR="00D01A1B" w:rsidRPr="003626E7">
        <w:rPr>
          <w:b/>
        </w:rPr>
        <w:t xml:space="preserve"> sus esfuerzos de búsqueda de las personas que hubiesen sido sometidas a desaparición forzada, durante o con posterioridad a la dictadura, cuya suerte aún no haya sido esclarecida y, en caso de fallecimiento, de identificación y restitución de sus restos en condiciones dignas. </w:t>
      </w:r>
      <w:r w:rsidR="006654F2">
        <w:rPr>
          <w:b/>
        </w:rPr>
        <w:t>En particular</w:t>
      </w:r>
      <w:r w:rsidR="00D01A1B" w:rsidRPr="003626E7">
        <w:rPr>
          <w:b/>
        </w:rPr>
        <w:t xml:space="preserve">, le recomienda que: </w:t>
      </w:r>
    </w:p>
    <w:p w14:paraId="21882425" w14:textId="1C03EE4D" w:rsidR="009A6A91" w:rsidRPr="00A41007" w:rsidRDefault="00694BC0" w:rsidP="00694BC0">
      <w:pPr>
        <w:pStyle w:val="SingleTxtG"/>
        <w:ind w:firstLine="567"/>
        <w:rPr>
          <w:b/>
          <w:bCs/>
        </w:rPr>
      </w:pPr>
      <w:r w:rsidRPr="00A41007">
        <w:rPr>
          <w:b/>
        </w:rPr>
        <w:t>a)</w:t>
      </w:r>
      <w:r w:rsidRPr="00A41007">
        <w:rPr>
          <w:b/>
          <w:bCs/>
        </w:rPr>
        <w:tab/>
      </w:r>
      <w:r w:rsidR="00FF570D" w:rsidRPr="00A41007">
        <w:rPr>
          <w:b/>
          <w:bCs/>
        </w:rPr>
        <w:t xml:space="preserve">Continúe sus esfuerzos con miras </w:t>
      </w:r>
      <w:r w:rsidR="00BA443C" w:rsidRPr="00A41007">
        <w:rPr>
          <w:b/>
          <w:bCs/>
        </w:rPr>
        <w:t xml:space="preserve">a </w:t>
      </w:r>
      <w:r w:rsidR="00FF570D" w:rsidRPr="00A41007">
        <w:rPr>
          <w:b/>
          <w:bCs/>
        </w:rPr>
        <w:t>g</w:t>
      </w:r>
      <w:r w:rsidR="00AC4D06" w:rsidRPr="00A41007">
        <w:rPr>
          <w:b/>
          <w:bCs/>
        </w:rPr>
        <w:t xml:space="preserve">arantizar </w:t>
      </w:r>
      <w:r w:rsidR="00E55EED" w:rsidRPr="00A41007">
        <w:rPr>
          <w:b/>
          <w:bCs/>
        </w:rPr>
        <w:t>la</w:t>
      </w:r>
      <w:r w:rsidR="00AC4D06" w:rsidRPr="00A41007">
        <w:rPr>
          <w:b/>
          <w:bCs/>
        </w:rPr>
        <w:t xml:space="preserve"> </w:t>
      </w:r>
      <w:r w:rsidR="002920E5" w:rsidRPr="00A41007">
        <w:rPr>
          <w:b/>
          <w:bCs/>
        </w:rPr>
        <w:t xml:space="preserve">eficiente </w:t>
      </w:r>
      <w:r w:rsidR="00AC4D06" w:rsidRPr="00A41007">
        <w:rPr>
          <w:b/>
          <w:bCs/>
        </w:rPr>
        <w:t xml:space="preserve">coordinación, cooperación y cruce de datos entre los órganos con competencia para la </w:t>
      </w:r>
      <w:r w:rsidR="0069476F" w:rsidRPr="00A41007">
        <w:rPr>
          <w:b/>
          <w:bCs/>
        </w:rPr>
        <w:t xml:space="preserve">investigación de las desapariciones forzadas y </w:t>
      </w:r>
      <w:r w:rsidR="002920E5" w:rsidRPr="00A41007">
        <w:rPr>
          <w:b/>
          <w:bCs/>
        </w:rPr>
        <w:t xml:space="preserve">para la </w:t>
      </w:r>
      <w:r w:rsidR="00AC4D06" w:rsidRPr="00A41007">
        <w:rPr>
          <w:b/>
          <w:bCs/>
        </w:rPr>
        <w:t xml:space="preserve">búsqueda de personas desaparecidas e identificación de sus restos </w:t>
      </w:r>
      <w:r w:rsidR="00656B42" w:rsidRPr="00A41007">
        <w:rPr>
          <w:b/>
          <w:bCs/>
        </w:rPr>
        <w:t>en caso de fallecimiento</w:t>
      </w:r>
      <w:r w:rsidR="009A6A91" w:rsidRPr="00A41007">
        <w:rPr>
          <w:b/>
          <w:bCs/>
        </w:rPr>
        <w:t>;</w:t>
      </w:r>
    </w:p>
    <w:p w14:paraId="731445A5" w14:textId="10EB6BD9" w:rsidR="00AC4D06" w:rsidRPr="00A41007" w:rsidRDefault="00694BC0">
      <w:pPr>
        <w:pStyle w:val="SingleTxtG"/>
        <w:ind w:firstLine="567"/>
        <w:rPr>
          <w:b/>
          <w:bCs/>
        </w:rPr>
      </w:pPr>
      <w:r w:rsidRPr="00A41007">
        <w:rPr>
          <w:b/>
        </w:rPr>
        <w:t>b)</w:t>
      </w:r>
      <w:r w:rsidRPr="00A41007">
        <w:rPr>
          <w:b/>
          <w:bCs/>
        </w:rPr>
        <w:tab/>
      </w:r>
      <w:r w:rsidR="00AC14E2">
        <w:rPr>
          <w:b/>
          <w:bCs/>
        </w:rPr>
        <w:t>Vele por</w:t>
      </w:r>
      <w:r w:rsidR="00AC14E2" w:rsidRPr="00A41007">
        <w:rPr>
          <w:b/>
          <w:bCs/>
        </w:rPr>
        <w:t xml:space="preserve"> </w:t>
      </w:r>
      <w:r w:rsidR="00AC4D06" w:rsidRPr="00A41007">
        <w:rPr>
          <w:b/>
          <w:bCs/>
        </w:rPr>
        <w:t xml:space="preserve">que </w:t>
      </w:r>
      <w:r w:rsidR="009A6A91" w:rsidRPr="00A41007">
        <w:rPr>
          <w:b/>
          <w:bCs/>
        </w:rPr>
        <w:t xml:space="preserve">los órganos con competencia para la búsqueda de personas desaparecidas e identificación de sus restos en caso de fallecimiento </w:t>
      </w:r>
      <w:r w:rsidR="00AC4D06" w:rsidRPr="00A41007">
        <w:rPr>
          <w:b/>
          <w:bCs/>
        </w:rPr>
        <w:t>cuenten con los recursos económicos, técnicos y de personal calificado necesarios para poder realizar sus labores de manera pronta y eficaz;</w:t>
      </w:r>
    </w:p>
    <w:p w14:paraId="72F2E9D7" w14:textId="045A947C" w:rsidR="004D5A1A" w:rsidRPr="00694BC0" w:rsidRDefault="00694BC0" w:rsidP="00694BC0">
      <w:pPr>
        <w:pStyle w:val="SingleTxtG"/>
        <w:ind w:firstLine="567"/>
        <w:rPr>
          <w:b/>
          <w:bCs/>
        </w:rPr>
      </w:pPr>
      <w:r w:rsidRPr="00A41007">
        <w:rPr>
          <w:b/>
        </w:rPr>
        <w:t>c)</w:t>
      </w:r>
      <w:r w:rsidRPr="00694BC0">
        <w:rPr>
          <w:b/>
          <w:bCs/>
        </w:rPr>
        <w:tab/>
      </w:r>
      <w:r w:rsidR="00E95878" w:rsidRPr="00694BC0">
        <w:rPr>
          <w:b/>
          <w:bCs/>
        </w:rPr>
        <w:t>Vel</w:t>
      </w:r>
      <w:r w:rsidR="00FF570D" w:rsidRPr="00694BC0">
        <w:rPr>
          <w:b/>
          <w:bCs/>
        </w:rPr>
        <w:t>e</w:t>
      </w:r>
      <w:r w:rsidR="00E95878" w:rsidRPr="00694BC0">
        <w:rPr>
          <w:b/>
          <w:bCs/>
        </w:rPr>
        <w:t xml:space="preserve"> por que las búsquedas sean </w:t>
      </w:r>
      <w:r w:rsidR="00BA443C" w:rsidRPr="00694BC0">
        <w:rPr>
          <w:b/>
          <w:bCs/>
        </w:rPr>
        <w:t>realizadas</w:t>
      </w:r>
      <w:r w:rsidR="00E95878" w:rsidRPr="00694BC0">
        <w:rPr>
          <w:b/>
          <w:bCs/>
        </w:rPr>
        <w:t xml:space="preserve"> </w:t>
      </w:r>
      <w:r w:rsidR="0076411E" w:rsidRPr="00694BC0">
        <w:rPr>
          <w:b/>
          <w:bCs/>
        </w:rPr>
        <w:t>por las autoridades competentes</w:t>
      </w:r>
      <w:r w:rsidR="00E95878" w:rsidRPr="00694BC0">
        <w:rPr>
          <w:b/>
          <w:bCs/>
        </w:rPr>
        <w:t xml:space="preserve"> con la participación activa de los allegados de la persona desaparecida en caso de que</w:t>
      </w:r>
      <w:r w:rsidR="00B16170" w:rsidRPr="00694BC0">
        <w:rPr>
          <w:b/>
          <w:bCs/>
        </w:rPr>
        <w:t xml:space="preserve"> estos</w:t>
      </w:r>
      <w:r w:rsidR="00E95878" w:rsidRPr="00694BC0">
        <w:rPr>
          <w:b/>
          <w:bCs/>
        </w:rPr>
        <w:t xml:space="preserve"> así lo requiriesen;</w:t>
      </w:r>
      <w:r w:rsidR="004D5A1A" w:rsidRPr="00694BC0">
        <w:rPr>
          <w:b/>
          <w:bCs/>
        </w:rPr>
        <w:t xml:space="preserve"> </w:t>
      </w:r>
    </w:p>
    <w:p w14:paraId="7E0D64D6" w14:textId="06DB073D" w:rsidR="00AC4D06" w:rsidRPr="00694BC0" w:rsidRDefault="00694BC0" w:rsidP="00694BC0">
      <w:pPr>
        <w:pStyle w:val="SingleTxtG"/>
        <w:ind w:firstLine="567"/>
        <w:rPr>
          <w:b/>
          <w:bCs/>
        </w:rPr>
      </w:pPr>
      <w:r w:rsidRPr="00A41007">
        <w:rPr>
          <w:b/>
        </w:rPr>
        <w:t>d)</w:t>
      </w:r>
      <w:r w:rsidRPr="00694BC0">
        <w:rPr>
          <w:b/>
          <w:bCs/>
        </w:rPr>
        <w:tab/>
      </w:r>
      <w:r w:rsidR="004D5A1A" w:rsidRPr="00694BC0">
        <w:rPr>
          <w:b/>
          <w:bCs/>
        </w:rPr>
        <w:t>Asegur</w:t>
      </w:r>
      <w:r w:rsidR="00FF570D" w:rsidRPr="00694BC0">
        <w:rPr>
          <w:b/>
          <w:bCs/>
        </w:rPr>
        <w:t>e</w:t>
      </w:r>
      <w:r w:rsidR="004D5A1A" w:rsidRPr="00694BC0">
        <w:rPr>
          <w:b/>
          <w:bCs/>
        </w:rPr>
        <w:t xml:space="preserve"> que se continúe la búsqueda hasta que se establezca la suerte de la persona desaparecida.</w:t>
      </w:r>
      <w:r w:rsidR="00AC14E2">
        <w:rPr>
          <w:b/>
          <w:bCs/>
        </w:rPr>
        <w:t xml:space="preserve"> Esto incluye la identificación, preservación y protección de todos los sitios donde se sospecha que pueda haber restos humanos de personas desaparecidas.</w:t>
      </w:r>
    </w:p>
    <w:p w14:paraId="22841F9D" w14:textId="1D2A7DAF" w:rsidR="00AB3EF1" w:rsidRPr="0078237F" w:rsidRDefault="00694BC0" w:rsidP="00993F9A">
      <w:pPr>
        <w:pStyle w:val="H23G"/>
      </w:pPr>
      <w:r>
        <w:tab/>
      </w:r>
      <w:r>
        <w:tab/>
      </w:r>
      <w:r w:rsidR="00AB3EF1" w:rsidRPr="0078237F">
        <w:t>Situación legal de la persona desaparecida</w:t>
      </w:r>
      <w:r w:rsidR="0078237F" w:rsidRPr="0078237F">
        <w:t xml:space="preserve"> cuya suerte no haya sido esclarecida </w:t>
      </w:r>
      <w:r w:rsidR="004C69BB" w:rsidRPr="0078237F">
        <w:t>y</w:t>
      </w:r>
      <w:r w:rsidR="004C69BB">
        <w:t> </w:t>
      </w:r>
      <w:r w:rsidR="004C69BB" w:rsidRPr="0078237F">
        <w:t>de</w:t>
      </w:r>
      <w:r w:rsidR="004C69BB">
        <w:t> </w:t>
      </w:r>
      <w:r w:rsidR="0078237F" w:rsidRPr="0078237F">
        <w:t>sus allegados</w:t>
      </w:r>
      <w:r w:rsidR="00AB3EF1" w:rsidRPr="0078237F">
        <w:t xml:space="preserve"> </w:t>
      </w:r>
    </w:p>
    <w:p w14:paraId="41BD9F14" w14:textId="48873111" w:rsidR="0078237F" w:rsidRDefault="00694BC0">
      <w:pPr>
        <w:pStyle w:val="SingleTxtG"/>
      </w:pPr>
      <w:r>
        <w:t>28.</w:t>
      </w:r>
      <w:r>
        <w:tab/>
      </w:r>
      <w:r w:rsidR="00AB3EF1" w:rsidRPr="00AB3EF1">
        <w:t xml:space="preserve">El Comité </w:t>
      </w:r>
      <w:r w:rsidR="00584FAD">
        <w:t>observa con reconocimiento</w:t>
      </w:r>
      <w:r w:rsidR="00AB3EF1" w:rsidRPr="00AB3EF1">
        <w:t xml:space="preserve"> </w:t>
      </w:r>
      <w:r w:rsidR="000D43EF">
        <w:t xml:space="preserve">que </w:t>
      </w:r>
      <w:r w:rsidR="00AB3EF1" w:rsidRPr="00AB3EF1">
        <w:t xml:space="preserve">la Ley </w:t>
      </w:r>
      <w:r w:rsidR="00D65386">
        <w:t>núm.</w:t>
      </w:r>
      <w:r w:rsidR="009A6A91">
        <w:t xml:space="preserve"> </w:t>
      </w:r>
      <w:r w:rsidR="00AB3EF1">
        <w:t>20377</w:t>
      </w:r>
      <w:r w:rsidR="00AB3EF1" w:rsidRPr="00AB3EF1">
        <w:t xml:space="preserve"> establece la posibilidad de declarar la ausencia por desaparición forzada en relación con desapariciones </w:t>
      </w:r>
      <w:r w:rsidR="00AB3EF1">
        <w:t xml:space="preserve">forzadas </w:t>
      </w:r>
      <w:r w:rsidR="006654F2">
        <w:t>perpetradas</w:t>
      </w:r>
      <w:r w:rsidR="00AB3EF1" w:rsidRPr="00AB3EF1">
        <w:t xml:space="preserve"> </w:t>
      </w:r>
      <w:r w:rsidR="00584FAD">
        <w:t>durante la dictadura</w:t>
      </w:r>
      <w:r w:rsidR="00AB3EF1">
        <w:t>. Sin embargo,</w:t>
      </w:r>
      <w:r w:rsidR="00C028E4">
        <w:t xml:space="preserve"> </w:t>
      </w:r>
      <w:r w:rsidR="009A6A91">
        <w:t xml:space="preserve">lamenta no haber recibido clarificaciones acerca de si </w:t>
      </w:r>
      <w:r w:rsidR="004605E8">
        <w:t xml:space="preserve">la legislación vigente </w:t>
      </w:r>
      <w:r w:rsidR="004B05F6">
        <w:t>prevé</w:t>
      </w:r>
      <w:r w:rsidR="004605E8">
        <w:t xml:space="preserve"> la posibilidad de declarar </w:t>
      </w:r>
      <w:r w:rsidR="00213B8B">
        <w:t>una</w:t>
      </w:r>
      <w:r w:rsidR="004605E8" w:rsidRPr="004605E8">
        <w:t xml:space="preserve"> ausencia por desaparición forzada en relación con desapariciones forzadas </w:t>
      </w:r>
      <w:r w:rsidR="006654F2">
        <w:t>perpetradas</w:t>
      </w:r>
      <w:r w:rsidR="004605E8" w:rsidRPr="004605E8">
        <w:t xml:space="preserve"> </w:t>
      </w:r>
      <w:r w:rsidR="004605E8">
        <w:t xml:space="preserve">con posterioridad a </w:t>
      </w:r>
      <w:r w:rsidR="009A6A91">
        <w:t>ese período</w:t>
      </w:r>
      <w:r w:rsidR="007F2F61">
        <w:t xml:space="preserve"> </w:t>
      </w:r>
      <w:r w:rsidR="00AB3EF1" w:rsidRPr="00AB3EF1">
        <w:t xml:space="preserve">(art. 24). </w:t>
      </w:r>
    </w:p>
    <w:p w14:paraId="228CA253" w14:textId="05722370" w:rsidR="00213B8B" w:rsidRDefault="00694BC0">
      <w:pPr>
        <w:pStyle w:val="SingleTxtG"/>
        <w:rPr>
          <w:b/>
        </w:rPr>
      </w:pPr>
      <w:r w:rsidRPr="00694BC0">
        <w:rPr>
          <w:bCs/>
        </w:rPr>
        <w:t>29.</w:t>
      </w:r>
      <w:r>
        <w:rPr>
          <w:b/>
        </w:rPr>
        <w:tab/>
      </w:r>
      <w:r w:rsidR="00AB3EF1" w:rsidRPr="004605E8">
        <w:rPr>
          <w:b/>
        </w:rPr>
        <w:t xml:space="preserve">El Comité </w:t>
      </w:r>
      <w:r w:rsidR="009A6A91">
        <w:rPr>
          <w:b/>
        </w:rPr>
        <w:t>alienta</w:t>
      </w:r>
      <w:r w:rsidR="004605E8">
        <w:rPr>
          <w:b/>
        </w:rPr>
        <w:t xml:space="preserve"> </w:t>
      </w:r>
      <w:r w:rsidR="009A6A91">
        <w:rPr>
          <w:b/>
        </w:rPr>
        <w:t>a</w:t>
      </w:r>
      <w:r w:rsidR="00AB3EF1" w:rsidRPr="004605E8">
        <w:rPr>
          <w:b/>
        </w:rPr>
        <w:t xml:space="preserve">l Estado parte </w:t>
      </w:r>
      <w:r w:rsidR="009A6A91">
        <w:rPr>
          <w:b/>
        </w:rPr>
        <w:t xml:space="preserve">a </w:t>
      </w:r>
      <w:r w:rsidR="00AB3EF1" w:rsidRPr="004605E8">
        <w:rPr>
          <w:b/>
        </w:rPr>
        <w:t>adopt</w:t>
      </w:r>
      <w:r w:rsidR="009A6A91">
        <w:rPr>
          <w:b/>
        </w:rPr>
        <w:t>ar</w:t>
      </w:r>
      <w:r w:rsidR="00AB3EF1" w:rsidRPr="004605E8">
        <w:rPr>
          <w:b/>
        </w:rPr>
        <w:t xml:space="preserve"> las medidas necesarias </w:t>
      </w:r>
      <w:r w:rsidR="00213B8B">
        <w:rPr>
          <w:b/>
        </w:rPr>
        <w:t>para</w:t>
      </w:r>
      <w:r w:rsidR="00AB3EF1" w:rsidRPr="004605E8">
        <w:rPr>
          <w:b/>
        </w:rPr>
        <w:t xml:space="preserve"> </w:t>
      </w:r>
      <w:r w:rsidR="00213B8B">
        <w:rPr>
          <w:b/>
        </w:rPr>
        <w:t>garantizar que</w:t>
      </w:r>
      <w:r w:rsidR="00213B8B" w:rsidRPr="00213B8B">
        <w:rPr>
          <w:b/>
        </w:rPr>
        <w:t xml:space="preserve"> </w:t>
      </w:r>
      <w:r w:rsidR="006B4606">
        <w:rPr>
          <w:b/>
        </w:rPr>
        <w:t xml:space="preserve">la legislación permita </w:t>
      </w:r>
      <w:r w:rsidR="00213B8B" w:rsidRPr="00213B8B">
        <w:rPr>
          <w:b/>
        </w:rPr>
        <w:t>obtener una declaración de ausencia por desaparición forzada</w:t>
      </w:r>
      <w:r w:rsidR="006B4606">
        <w:rPr>
          <w:b/>
        </w:rPr>
        <w:t>,</w:t>
      </w:r>
      <w:r w:rsidR="009B72E8">
        <w:rPr>
          <w:b/>
        </w:rPr>
        <w:t xml:space="preserve"> </w:t>
      </w:r>
      <w:r w:rsidR="00213B8B">
        <w:rPr>
          <w:b/>
        </w:rPr>
        <w:t xml:space="preserve">independientemente de la fecha </w:t>
      </w:r>
      <w:r w:rsidR="006654F2">
        <w:rPr>
          <w:b/>
        </w:rPr>
        <w:t xml:space="preserve">en que hubiese </w:t>
      </w:r>
      <w:r w:rsidR="00AC14E2">
        <w:rPr>
          <w:b/>
        </w:rPr>
        <w:t>iniciado</w:t>
      </w:r>
      <w:r w:rsidR="00213B8B">
        <w:rPr>
          <w:b/>
        </w:rPr>
        <w:t xml:space="preserve"> la desaparición</w:t>
      </w:r>
      <w:r w:rsidR="006B4606">
        <w:rPr>
          <w:b/>
        </w:rPr>
        <w:t xml:space="preserve">, </w:t>
      </w:r>
      <w:r w:rsidR="006B4606" w:rsidRPr="006B4606">
        <w:rPr>
          <w:b/>
        </w:rPr>
        <w:t>con el fin de regular de manera apropiada la situación legal de las personas desaparecidas cuya suerte no haya sido esclarecida y la de sus allegados</w:t>
      </w:r>
      <w:r w:rsidR="00213B8B">
        <w:rPr>
          <w:b/>
        </w:rPr>
        <w:t>.</w:t>
      </w:r>
      <w:r w:rsidR="007F2F61">
        <w:rPr>
          <w:b/>
        </w:rPr>
        <w:t xml:space="preserve"> </w:t>
      </w:r>
    </w:p>
    <w:p w14:paraId="083C1EC0" w14:textId="1BF26697" w:rsidR="0077226F" w:rsidRDefault="00AB3EF1" w:rsidP="00D80D41">
      <w:pPr>
        <w:pStyle w:val="H23G"/>
      </w:pPr>
      <w:r>
        <w:tab/>
      </w:r>
      <w:r>
        <w:tab/>
      </w:r>
      <w:r w:rsidR="00844288">
        <w:t>A</w:t>
      </w:r>
      <w:r w:rsidR="00704F3D">
        <w:t>propiación de niños</w:t>
      </w:r>
    </w:p>
    <w:p w14:paraId="05746201" w14:textId="44F440BB" w:rsidR="00704F3D" w:rsidRDefault="00694BC0" w:rsidP="00694BC0">
      <w:pPr>
        <w:pStyle w:val="SingleTxtG"/>
      </w:pPr>
      <w:r>
        <w:t>30.</w:t>
      </w:r>
      <w:r>
        <w:tab/>
      </w:r>
      <w:r w:rsidR="00704F3D" w:rsidRPr="00704F3D">
        <w:t xml:space="preserve">Si bien toma nota de los delitos de </w:t>
      </w:r>
      <w:r w:rsidR="00704F3D">
        <w:t>sustracci</w:t>
      </w:r>
      <w:r w:rsidR="00643FEA">
        <w:t>ón de menores</w:t>
      </w:r>
      <w:r w:rsidR="00242008">
        <w:t xml:space="preserve"> y de </w:t>
      </w:r>
      <w:r w:rsidR="00242008" w:rsidRPr="00C5235D">
        <w:t xml:space="preserve">falsificación de documentos públicos </w:t>
      </w:r>
      <w:r w:rsidR="00643FEA">
        <w:t xml:space="preserve">así como </w:t>
      </w:r>
      <w:r w:rsidR="00242008">
        <w:t xml:space="preserve">de </w:t>
      </w:r>
      <w:r w:rsidR="00643FEA">
        <w:t xml:space="preserve">las figuras penales que sancionan la obtención o entrega </w:t>
      </w:r>
      <w:r w:rsidR="00AC14E2">
        <w:t xml:space="preserve">directa </w:t>
      </w:r>
      <w:r w:rsidR="00643FEA">
        <w:t xml:space="preserve">de niños que hubiesen sido realizadas sin sujetarse a los procedimientos regulados en la Ley de Adopción, </w:t>
      </w:r>
      <w:r w:rsidR="00704F3D" w:rsidRPr="00704F3D">
        <w:t xml:space="preserve">al Comité le preocupa que en la legislación vigente no se prevean disposiciones que sancionen específicamente </w:t>
      </w:r>
      <w:r w:rsidR="00C5235D">
        <w:t xml:space="preserve">todas </w:t>
      </w:r>
      <w:r w:rsidR="00704F3D" w:rsidRPr="00704F3D">
        <w:t>las conductas relativas a la apropiación de niños contempladas en el artículo 25, párrafo 1, de la Convención</w:t>
      </w:r>
      <w:r w:rsidR="00844288">
        <w:t>.</w:t>
      </w:r>
      <w:r w:rsidR="006A1B23">
        <w:t xml:space="preserve"> </w:t>
      </w:r>
      <w:r w:rsidR="00BE01C5">
        <w:t>E</w:t>
      </w:r>
      <w:r w:rsidR="004E1F47">
        <w:t xml:space="preserve">l Comité </w:t>
      </w:r>
      <w:r w:rsidR="00BF69F1">
        <w:t>toma nota de la información proporcionada por el Estado parte acerca de los procedimientos en los que se está investigando la sustracción y</w:t>
      </w:r>
      <w:r w:rsidR="00E719B6">
        <w:t>/o</w:t>
      </w:r>
      <w:r w:rsidR="00BF69F1">
        <w:t xml:space="preserve"> adopción irregular de 341 menores, 279 de los cuales habrían tenido lugar durante la dictadura</w:t>
      </w:r>
      <w:r w:rsidR="004E1F47">
        <w:t>, y</w:t>
      </w:r>
      <w:r w:rsidR="00117941">
        <w:t xml:space="preserve"> </w:t>
      </w:r>
      <w:r w:rsidR="002163EA">
        <w:t xml:space="preserve">de que se abrió un cuaderno especial en relación con la detención de </w:t>
      </w:r>
      <w:r w:rsidR="00117941">
        <w:t>10 mujeres embarazadas</w:t>
      </w:r>
      <w:r w:rsidR="00117941" w:rsidRPr="00117941">
        <w:t xml:space="preserve"> </w:t>
      </w:r>
      <w:r w:rsidR="00117941">
        <w:t>durante la dictadura</w:t>
      </w:r>
      <w:r w:rsidR="002163EA">
        <w:t xml:space="preserve"> en caso de que sus hijos pudiera</w:t>
      </w:r>
      <w:r w:rsidR="00071051">
        <w:t>n</w:t>
      </w:r>
      <w:r w:rsidR="002163EA">
        <w:t xml:space="preserve"> haber nacido en cautiverio y sobrevivido</w:t>
      </w:r>
      <w:r w:rsidR="00117941">
        <w:t xml:space="preserve">. El Comité </w:t>
      </w:r>
      <w:r w:rsidR="004E1F47">
        <w:t>observa que esos niños podrían haber resultado particularmente vulnerables a ser víctimas de</w:t>
      </w:r>
      <w:r w:rsidR="00137716">
        <w:t xml:space="preserve"> </w:t>
      </w:r>
      <w:r w:rsidR="004E1F47">
        <w:t xml:space="preserve">sustitución de identidad </w:t>
      </w:r>
      <w:r w:rsidR="00704F3D" w:rsidRPr="00704F3D">
        <w:t>(art. 25).</w:t>
      </w:r>
    </w:p>
    <w:p w14:paraId="502583B4" w14:textId="38CB8F67" w:rsidR="005226A4" w:rsidRDefault="00694BC0" w:rsidP="00694BC0">
      <w:pPr>
        <w:pStyle w:val="SingleTxtG"/>
        <w:rPr>
          <w:b/>
        </w:rPr>
      </w:pPr>
      <w:r w:rsidRPr="00694BC0">
        <w:rPr>
          <w:bCs/>
        </w:rPr>
        <w:t>31.</w:t>
      </w:r>
      <w:r w:rsidRPr="00CF7526">
        <w:rPr>
          <w:b/>
        </w:rPr>
        <w:tab/>
      </w:r>
      <w:r w:rsidR="00704F3D" w:rsidRPr="00CF7526">
        <w:rPr>
          <w:b/>
        </w:rPr>
        <w:t xml:space="preserve">El Comité recomienda </w:t>
      </w:r>
      <w:r w:rsidR="00501AEE">
        <w:rPr>
          <w:b/>
        </w:rPr>
        <w:t>que el</w:t>
      </w:r>
      <w:r w:rsidR="00704F3D" w:rsidRPr="00CF7526">
        <w:rPr>
          <w:b/>
        </w:rPr>
        <w:t xml:space="preserve"> Estado parte </w:t>
      </w:r>
      <w:r w:rsidR="005226A4" w:rsidRPr="00CF7526">
        <w:rPr>
          <w:b/>
        </w:rPr>
        <w:t xml:space="preserve">adopte las medidas legislativas </w:t>
      </w:r>
      <w:r w:rsidR="00CF7526" w:rsidRPr="00CF7526">
        <w:rPr>
          <w:b/>
        </w:rPr>
        <w:t>necesarias para i</w:t>
      </w:r>
      <w:r w:rsidR="00704F3D" w:rsidRPr="00CF7526">
        <w:rPr>
          <w:b/>
        </w:rPr>
        <w:t>ncorporar como delitos específicos las conductas descritas en el artículo 25, párrafo 1, de la Convención, que prevean penas apropiadas que tenga</w:t>
      </w:r>
      <w:r w:rsidR="005226A4" w:rsidRPr="00CF7526">
        <w:rPr>
          <w:b/>
        </w:rPr>
        <w:t>n en cuenta su extrema gravedad</w:t>
      </w:r>
      <w:r w:rsidR="00CF7526" w:rsidRPr="00CF7526">
        <w:rPr>
          <w:b/>
        </w:rPr>
        <w:t>. Asimismo, le recomienda que</w:t>
      </w:r>
      <w:r w:rsidR="00A7084A">
        <w:rPr>
          <w:b/>
        </w:rPr>
        <w:t>:</w:t>
      </w:r>
      <w:r w:rsidR="00CF7526" w:rsidRPr="00CF7526">
        <w:rPr>
          <w:b/>
        </w:rPr>
        <w:t xml:space="preserve"> </w:t>
      </w:r>
      <w:r w:rsidR="00A7084A">
        <w:rPr>
          <w:b/>
        </w:rPr>
        <w:t xml:space="preserve">a) </w:t>
      </w:r>
      <w:r w:rsidR="004E1F47">
        <w:rPr>
          <w:b/>
        </w:rPr>
        <w:t>acelere las investigaciones relativas a</w:t>
      </w:r>
      <w:r w:rsidR="00014F31" w:rsidRPr="00CF7526">
        <w:rPr>
          <w:b/>
        </w:rPr>
        <w:t xml:space="preserve"> casos de </w:t>
      </w:r>
      <w:r w:rsidR="004E1F47">
        <w:rPr>
          <w:b/>
        </w:rPr>
        <w:t>sustracción de menores y</w:t>
      </w:r>
      <w:r w:rsidR="00BE01C5">
        <w:rPr>
          <w:b/>
        </w:rPr>
        <w:t>/o</w:t>
      </w:r>
      <w:r w:rsidR="004E1F47">
        <w:rPr>
          <w:b/>
        </w:rPr>
        <w:t xml:space="preserve"> </w:t>
      </w:r>
      <w:r w:rsidR="00014F31" w:rsidRPr="00CF7526">
        <w:rPr>
          <w:b/>
        </w:rPr>
        <w:t>adopción irregular</w:t>
      </w:r>
      <w:r w:rsidR="00BE01C5">
        <w:rPr>
          <w:b/>
        </w:rPr>
        <w:t xml:space="preserve"> y </w:t>
      </w:r>
      <w:r w:rsidR="003A15AB">
        <w:rPr>
          <w:b/>
        </w:rPr>
        <w:t>desaparición</w:t>
      </w:r>
      <w:r w:rsidR="00BE01C5">
        <w:rPr>
          <w:b/>
        </w:rPr>
        <w:t xml:space="preserve"> de mujeres embarazadas</w:t>
      </w:r>
      <w:r w:rsidR="00A7084A">
        <w:rPr>
          <w:b/>
        </w:rPr>
        <w:t>;</w:t>
      </w:r>
      <w:r w:rsidR="00014F31" w:rsidRPr="00CF7526">
        <w:rPr>
          <w:b/>
        </w:rPr>
        <w:t xml:space="preserve"> y </w:t>
      </w:r>
      <w:r w:rsidR="00A7084A">
        <w:rPr>
          <w:b/>
        </w:rPr>
        <w:t xml:space="preserve">b) </w:t>
      </w:r>
      <w:r w:rsidR="002D7639">
        <w:rPr>
          <w:b/>
        </w:rPr>
        <w:t>garantice</w:t>
      </w:r>
      <w:r w:rsidR="00CD3907" w:rsidRPr="00CF7526">
        <w:rPr>
          <w:b/>
        </w:rPr>
        <w:t xml:space="preserve"> </w:t>
      </w:r>
      <w:r w:rsidR="00014F31" w:rsidRPr="00CF7526">
        <w:rPr>
          <w:b/>
        </w:rPr>
        <w:t xml:space="preserve">que las víctimas puedan ejercer su derecho a recuperar su identidad </w:t>
      </w:r>
      <w:r w:rsidR="00BE01C5">
        <w:rPr>
          <w:b/>
        </w:rPr>
        <w:t>si</w:t>
      </w:r>
      <w:r w:rsidR="00014F31" w:rsidRPr="00CF7526">
        <w:rPr>
          <w:b/>
        </w:rPr>
        <w:t xml:space="preserve"> </w:t>
      </w:r>
      <w:r w:rsidR="004E1F47">
        <w:rPr>
          <w:b/>
        </w:rPr>
        <w:t>se determin</w:t>
      </w:r>
      <w:r w:rsidR="00BE01C5">
        <w:rPr>
          <w:b/>
        </w:rPr>
        <w:t>as</w:t>
      </w:r>
      <w:r w:rsidR="004E1F47">
        <w:rPr>
          <w:b/>
        </w:rPr>
        <w:t xml:space="preserve">e que </w:t>
      </w:r>
      <w:r w:rsidR="00501AEE">
        <w:rPr>
          <w:b/>
        </w:rPr>
        <w:t xml:space="preserve">la misma </w:t>
      </w:r>
      <w:r w:rsidR="00BE01C5">
        <w:rPr>
          <w:b/>
        </w:rPr>
        <w:t>fue</w:t>
      </w:r>
      <w:r w:rsidR="00501AEE">
        <w:rPr>
          <w:b/>
        </w:rPr>
        <w:t xml:space="preserve"> sustituida</w:t>
      </w:r>
      <w:r w:rsidR="005226A4" w:rsidRPr="00CF7526">
        <w:rPr>
          <w:b/>
        </w:rPr>
        <w:t>.</w:t>
      </w:r>
    </w:p>
    <w:p w14:paraId="6583364B" w14:textId="77777777" w:rsidR="009763EE" w:rsidRPr="00E576C1" w:rsidRDefault="009763EE" w:rsidP="009763EE">
      <w:pPr>
        <w:pStyle w:val="H1G"/>
      </w:pPr>
      <w:r w:rsidRPr="00E576C1">
        <w:tab/>
        <w:t>D.</w:t>
      </w:r>
      <w:r w:rsidRPr="00E576C1">
        <w:tab/>
        <w:t>Difusión y seguimiento</w:t>
      </w:r>
    </w:p>
    <w:p w14:paraId="75C6D6A6" w14:textId="77777777" w:rsidR="009763EE" w:rsidRPr="00E0204B" w:rsidRDefault="009763EE" w:rsidP="009763EE">
      <w:pPr>
        <w:pStyle w:val="SingleTxtG"/>
        <w:rPr>
          <w:b/>
          <w:bCs/>
        </w:rPr>
      </w:pPr>
      <w:r w:rsidRPr="00993F9A">
        <w:t>32.</w:t>
      </w:r>
      <w:r w:rsidRPr="00E0204B">
        <w:rPr>
          <w:b/>
          <w:bCs/>
        </w:rPr>
        <w:tab/>
        <w:t xml:space="preserve">El Comité desea recordar las obligaciones contraídas por los Estados al ratificar la Convención y, en ese sentido, insta al Estado parte a asegurarse de que todas las medidas que adopte, sean de la naturaleza que sean y emanen del poder que emanen, se conformen plenamente a las obligaciones que asumió al ratificar la Convención y </w:t>
      </w:r>
      <w:r w:rsidRPr="00E0204B">
        <w:rPr>
          <w:b/>
          <w:bCs/>
          <w:lang w:val="es-MX"/>
        </w:rPr>
        <w:t>otros</w:t>
      </w:r>
      <w:r w:rsidRPr="00E0204B">
        <w:rPr>
          <w:b/>
          <w:bCs/>
        </w:rPr>
        <w:t xml:space="preserve"> instrumentos internacionales pertinentes.</w:t>
      </w:r>
    </w:p>
    <w:p w14:paraId="6825A4B9" w14:textId="0521BA47" w:rsidR="009763EE" w:rsidRPr="00E0204B" w:rsidRDefault="009763EE" w:rsidP="009763EE">
      <w:pPr>
        <w:pStyle w:val="SingleTxtG"/>
        <w:rPr>
          <w:b/>
          <w:bCs/>
        </w:rPr>
      </w:pPr>
      <w:r w:rsidRPr="00993F9A">
        <w:t>33.</w:t>
      </w:r>
      <w:r w:rsidRPr="00E0204B">
        <w:rPr>
          <w:b/>
          <w:bCs/>
        </w:rPr>
        <w:tab/>
        <w:t xml:space="preserve">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w:t>
      </w:r>
      <w:r w:rsidRPr="00E0204B">
        <w:rPr>
          <w:b/>
          <w:bCs/>
          <w:lang w:val="es-MX"/>
        </w:rPr>
        <w:t>miembros</w:t>
      </w:r>
      <w:r w:rsidRPr="00E0204B">
        <w:rPr>
          <w:b/>
          <w:bCs/>
        </w:rPr>
        <w:t xml:space="preserve"> de la familia de una persona desaparecida son particularmente vulnerables a sufrir serios efectos sociales y económicos adversos</w:t>
      </w:r>
      <w:r w:rsidR="00C95B6C">
        <w:rPr>
          <w:b/>
          <w:bCs/>
        </w:rPr>
        <w:t>,</w:t>
      </w:r>
      <w:r w:rsidRPr="00E0204B">
        <w:rPr>
          <w:b/>
          <w:bCs/>
        </w:rPr>
        <w:t xml:space="preserve">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que el Estado parte integre perspectivas de género y enfoques adaptados a la sensibilidad de los niños y niñas en la implementación de los derechos y el cumplimiento de las obligaciones derivados de la Convención.</w:t>
      </w:r>
    </w:p>
    <w:p w14:paraId="072D4851" w14:textId="77777777" w:rsidR="009763EE" w:rsidRPr="00E0204B" w:rsidRDefault="009763EE" w:rsidP="009763EE">
      <w:pPr>
        <w:pStyle w:val="SingleTxtG"/>
        <w:rPr>
          <w:b/>
          <w:bCs/>
        </w:rPr>
      </w:pPr>
      <w:r w:rsidRPr="00993F9A">
        <w:t>34.</w:t>
      </w:r>
      <w:r w:rsidRPr="00E0204B">
        <w:rPr>
          <w:b/>
          <w:bCs/>
        </w:rPr>
        <w:tab/>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w:t>
      </w:r>
      <w:bookmarkStart w:id="0" w:name="_GoBack"/>
      <w:bookmarkEnd w:id="0"/>
      <w:r w:rsidRPr="00E0204B">
        <w:rPr>
          <w:b/>
          <w:bCs/>
        </w:rPr>
        <w:t xml:space="preserve"> judiciales, legislativas y administrativas, la sociedad civil y las organizaciones no gubernamentales que actúan en el Estado parte, así como a la población en general. Asimismo, el Comité alienta al Estado parte a favorecer la participación de la sociedad civil en el proceso de implementación de las presentes observaciones finales.</w:t>
      </w:r>
    </w:p>
    <w:p w14:paraId="6F3C0F9C" w14:textId="77777777" w:rsidR="009763EE" w:rsidRPr="00E0204B" w:rsidRDefault="009763EE" w:rsidP="009763EE">
      <w:pPr>
        <w:pStyle w:val="SingleTxtG"/>
        <w:rPr>
          <w:b/>
          <w:bCs/>
        </w:rPr>
      </w:pPr>
      <w:r w:rsidRPr="00993F9A">
        <w:t>35.</w:t>
      </w:r>
      <w:r w:rsidRPr="00E0204B">
        <w:rPr>
          <w:b/>
          <w:bCs/>
        </w:rPr>
        <w:tab/>
        <w:t>De conformidad con el reglamento del Comité, se solicita al Estado parte que facilite, a más tardar el 18 de abril de 2020, información pertinente sobre la aplicación de las recomendaciones formuladas por el Comité que figuran en los párrafos 9 (tipificación de la desaparición forzada como un delito autónomo), 17 (investigación de las desapariciones forzadas) y 27 (búsqueda de las personas desaparecidas) de las presentes observaciones finales.</w:t>
      </w:r>
    </w:p>
    <w:p w14:paraId="6E2FB8BF" w14:textId="06C62408" w:rsidR="009763EE" w:rsidRPr="00E0204B" w:rsidRDefault="009763EE">
      <w:pPr>
        <w:pStyle w:val="SingleTxtG"/>
        <w:rPr>
          <w:b/>
          <w:bCs/>
        </w:rPr>
      </w:pPr>
      <w:r w:rsidRPr="00993F9A">
        <w:t>36.</w:t>
      </w:r>
      <w:r w:rsidRPr="00E0204B">
        <w:rPr>
          <w:b/>
          <w:bCs/>
        </w:rPr>
        <w:tab/>
        <w:t>En virtud del artículo 29, párrafo 4, de la Convención, el Comité solicita al Estado parte que presente, a más tardar el 18 de abril de 2025, información concreta y actualizada acerca de la aplicación de todas sus recomendaciones, así como cualquier otra información nueva relativa al cumplimiento de las obligaciones contenidas en la Convención, en un documento elaborado con arreglo a las Directrices relativas a la forma y el contenido de los informes que deben presentar los Estados partes en virtud del artículo 29 de la Convención (CED/C/2, párr. 39). El Comité alienta al Estado parte a que, en el proceso de elaboración de esa información, consulte a la sociedad civil, en particular a las organizaciones de familiares de víctimas.</w:t>
      </w:r>
    </w:p>
    <w:p w14:paraId="58AA0A79" w14:textId="77777777" w:rsidR="00A256B7" w:rsidRPr="00570710" w:rsidRDefault="00570710" w:rsidP="00570710">
      <w:pPr>
        <w:pStyle w:val="SingleTxtG"/>
        <w:suppressAutoHyphens/>
        <w:spacing w:before="240" w:after="0"/>
        <w:jc w:val="center"/>
        <w:rPr>
          <w:u w:val="single"/>
        </w:rPr>
      </w:pPr>
      <w:r>
        <w:rPr>
          <w:u w:val="single"/>
        </w:rPr>
        <w:tab/>
      </w:r>
      <w:r>
        <w:rPr>
          <w:u w:val="single"/>
        </w:rPr>
        <w:tab/>
      </w:r>
      <w:r>
        <w:rPr>
          <w:u w:val="single"/>
        </w:rPr>
        <w:tab/>
      </w:r>
    </w:p>
    <w:sectPr w:rsidR="00A256B7" w:rsidRPr="00570710" w:rsidSect="00E0204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4F379" w14:textId="77777777" w:rsidR="006142C5" w:rsidRPr="00A06E07" w:rsidRDefault="006142C5" w:rsidP="00A06E07">
      <w:pPr>
        <w:pStyle w:val="Footer"/>
      </w:pPr>
    </w:p>
    <w:p w14:paraId="4C3D11B8" w14:textId="77777777" w:rsidR="006142C5" w:rsidRDefault="006142C5"/>
    <w:p w14:paraId="5DDD927D" w14:textId="77777777" w:rsidR="006142C5" w:rsidRDefault="006142C5"/>
  </w:endnote>
  <w:endnote w:type="continuationSeparator" w:id="0">
    <w:p w14:paraId="5D71B4C5" w14:textId="77777777" w:rsidR="006142C5" w:rsidRPr="00A06E07" w:rsidRDefault="006142C5" w:rsidP="00A06E07">
      <w:pPr>
        <w:pStyle w:val="Footer"/>
      </w:pPr>
    </w:p>
    <w:p w14:paraId="6E30E08D" w14:textId="77777777" w:rsidR="006142C5" w:rsidRDefault="006142C5"/>
    <w:p w14:paraId="64236C25" w14:textId="77777777" w:rsidR="006142C5" w:rsidRDefault="0061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AFC1" w14:textId="72C98188" w:rsidR="00F87EA4" w:rsidRDefault="00F87EA4" w:rsidP="00475940">
    <w:pPr>
      <w:pStyle w:val="Footer"/>
      <w:tabs>
        <w:tab w:val="right" w:pos="9638"/>
      </w:tabs>
    </w:pPr>
    <w:r w:rsidRPr="00570710">
      <w:rPr>
        <w:b/>
        <w:sz w:val="18"/>
      </w:rPr>
      <w:fldChar w:fldCharType="begin"/>
    </w:r>
    <w:r w:rsidRPr="00570710">
      <w:rPr>
        <w:b/>
        <w:sz w:val="18"/>
      </w:rPr>
      <w:instrText xml:space="preserve"> PAGE  \* MERGEFORMAT </w:instrText>
    </w:r>
    <w:r w:rsidRPr="00570710">
      <w:rPr>
        <w:b/>
        <w:sz w:val="18"/>
      </w:rPr>
      <w:fldChar w:fldCharType="separate"/>
    </w:r>
    <w:r w:rsidR="00E25B67">
      <w:rPr>
        <w:b/>
        <w:noProof/>
        <w:sz w:val="18"/>
      </w:rPr>
      <w:t>8</w:t>
    </w:r>
    <w:r w:rsidRPr="0057071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7C82" w14:textId="088BBA42" w:rsidR="00F87EA4" w:rsidRDefault="00F87EA4" w:rsidP="00475940">
    <w:pPr>
      <w:pStyle w:val="Footer"/>
      <w:tabs>
        <w:tab w:val="right" w:pos="9638"/>
      </w:tabs>
    </w:pPr>
    <w:r>
      <w:tab/>
    </w:r>
    <w:r w:rsidRPr="00570710">
      <w:rPr>
        <w:b/>
        <w:sz w:val="18"/>
      </w:rPr>
      <w:fldChar w:fldCharType="begin"/>
    </w:r>
    <w:r w:rsidRPr="00570710">
      <w:rPr>
        <w:b/>
        <w:sz w:val="18"/>
      </w:rPr>
      <w:instrText xml:space="preserve"> PAGE  \* MERGEFORMAT </w:instrText>
    </w:r>
    <w:r w:rsidRPr="00570710">
      <w:rPr>
        <w:b/>
        <w:sz w:val="18"/>
      </w:rPr>
      <w:fldChar w:fldCharType="separate"/>
    </w:r>
    <w:r w:rsidR="00E25B67">
      <w:rPr>
        <w:b/>
        <w:noProof/>
        <w:sz w:val="18"/>
      </w:rPr>
      <w:t>7</w:t>
    </w:r>
    <w:r w:rsidRPr="005707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44EA" w14:textId="6F96FD8A" w:rsidR="00F87EA4" w:rsidRPr="00964EDC" w:rsidRDefault="00964EDC" w:rsidP="00964EDC">
    <w:pPr>
      <w:pStyle w:val="Footer"/>
      <w:spacing w:before="120" w:line="240" w:lineRule="auto"/>
      <w:rPr>
        <w:sz w:val="20"/>
      </w:rPr>
    </w:pPr>
    <w:r>
      <w:rPr>
        <w:sz w:val="20"/>
      </w:rPr>
      <w:t>GE.19-07609  (S)</w:t>
    </w:r>
    <w:r>
      <w:rPr>
        <w:sz w:val="20"/>
      </w:rPr>
      <w:br/>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sz w:val="56"/>
      </w:rPr>
      <w:t></w:t>
    </w:r>
    <w:r w:rsidRPr="00964EDC">
      <w:rPr>
        <w:rFonts w:ascii="C39T30Lfz" w:hAnsi="C39T30Lfz"/>
        <w:noProof/>
        <w:sz w:val="56"/>
        <w:lang w:eastAsia="zh-CN"/>
      </w:rPr>
      <w:drawing>
        <wp:anchor distT="0" distB="0" distL="114300" distR="114300" simplePos="0" relativeHeight="251660288" behindDoc="0" locked="1" layoutInCell="1" allowOverlap="1" wp14:anchorId="0E898774" wp14:editId="4D1E2B68">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6F48CA6" wp14:editId="5E0ABCC3">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ED/C/CHL/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B46B" w14:textId="77777777" w:rsidR="006142C5" w:rsidRPr="001075E9" w:rsidRDefault="006142C5" w:rsidP="001075E9">
      <w:pPr>
        <w:tabs>
          <w:tab w:val="right" w:pos="2155"/>
        </w:tabs>
        <w:spacing w:after="80" w:line="240" w:lineRule="auto"/>
        <w:ind w:left="680"/>
        <w:rPr>
          <w:u w:val="single"/>
        </w:rPr>
      </w:pPr>
      <w:r>
        <w:rPr>
          <w:u w:val="single"/>
        </w:rPr>
        <w:tab/>
      </w:r>
    </w:p>
  </w:footnote>
  <w:footnote w:type="continuationSeparator" w:id="0">
    <w:p w14:paraId="4D96245E" w14:textId="77777777" w:rsidR="006142C5" w:rsidRDefault="006142C5" w:rsidP="00407B78">
      <w:pPr>
        <w:tabs>
          <w:tab w:val="right" w:pos="2155"/>
        </w:tabs>
        <w:spacing w:after="80"/>
        <w:ind w:left="680"/>
        <w:rPr>
          <w:u w:val="single"/>
        </w:rPr>
      </w:pPr>
      <w:r>
        <w:rPr>
          <w:u w:val="single"/>
        </w:rPr>
        <w:tab/>
      </w:r>
    </w:p>
    <w:p w14:paraId="13FDFC93" w14:textId="77777777" w:rsidR="006142C5" w:rsidRDefault="006142C5"/>
    <w:p w14:paraId="11CF3F63" w14:textId="77777777" w:rsidR="006142C5" w:rsidRDefault="006142C5"/>
  </w:footnote>
  <w:footnote w:id="1">
    <w:p w14:paraId="238E350F" w14:textId="085BA71B" w:rsidR="009763EE" w:rsidRPr="00570710" w:rsidRDefault="009763EE" w:rsidP="004E7F5C">
      <w:pPr>
        <w:pStyle w:val="FootnoteText"/>
        <w:rPr>
          <w:sz w:val="20"/>
        </w:rPr>
      </w:pPr>
      <w:r>
        <w:tab/>
      </w:r>
      <w:r w:rsidRPr="00570710">
        <w:rPr>
          <w:rStyle w:val="FootnoteReference"/>
          <w:sz w:val="20"/>
          <w:vertAlign w:val="baseline"/>
        </w:rPr>
        <w:t>*</w:t>
      </w:r>
      <w:r w:rsidRPr="00570710">
        <w:rPr>
          <w:rStyle w:val="FootnoteReference"/>
          <w:vertAlign w:val="baseline"/>
        </w:rPr>
        <w:tab/>
      </w:r>
      <w:r>
        <w:rPr>
          <w:lang w:val="es-AR"/>
        </w:rPr>
        <w:t xml:space="preserve">Aprobadas </w:t>
      </w:r>
      <w:r w:rsidRPr="002624F7">
        <w:t>por el Comité en su 1</w:t>
      </w:r>
      <w:r>
        <w:t>6</w:t>
      </w:r>
      <w:r w:rsidR="004E7F5C">
        <w:t>º</w:t>
      </w:r>
      <w:r w:rsidRPr="002624F7">
        <w:t xml:space="preserve"> período de sesiones (</w:t>
      </w:r>
      <w:r>
        <w:t>8</w:t>
      </w:r>
      <w:r w:rsidR="004E7F5C">
        <w:t xml:space="preserve"> a </w:t>
      </w:r>
      <w:r>
        <w:t>18 de abril de 2019)</w:t>
      </w:r>
      <w:r>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869A" w14:textId="596BC289" w:rsidR="00F87EA4" w:rsidRPr="00DA1337" w:rsidRDefault="00F87EA4">
    <w:pPr>
      <w:pStyle w:val="Header"/>
      <w:rPr>
        <w:lang w:val="en-GB"/>
      </w:rPr>
    </w:pPr>
    <w:r w:rsidRPr="00DA1337">
      <w:rPr>
        <w:lang w:val="en-GB"/>
      </w:rPr>
      <w:t>CED/C/</w:t>
    </w:r>
    <w:r>
      <w:rPr>
        <w:lang w:val="en-GB"/>
      </w:rPr>
      <w:t>CHL</w:t>
    </w:r>
    <w:r w:rsidRPr="00DA1337">
      <w:rPr>
        <w:lang w:val="en-GB"/>
      </w:rP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D675" w14:textId="1612E966" w:rsidR="00F87EA4" w:rsidRPr="00DA1337" w:rsidRDefault="00F87EA4" w:rsidP="00570710">
    <w:pPr>
      <w:pStyle w:val="Header"/>
      <w:jc w:val="right"/>
      <w:rPr>
        <w:lang w:val="en-GB"/>
      </w:rPr>
    </w:pPr>
    <w:r w:rsidRPr="00DA1337">
      <w:rPr>
        <w:lang w:val="en-GB"/>
      </w:rPr>
      <w:t>CED/C/</w:t>
    </w:r>
    <w:r>
      <w:rPr>
        <w:lang w:val="en-GB"/>
      </w:rPr>
      <w:t>CHL</w:t>
    </w:r>
    <w:r w:rsidRPr="00DA1337">
      <w:rPr>
        <w:lang w:val="en-GB"/>
      </w:rPr>
      <w:t>/CO/1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E18C" w14:textId="081EC32E" w:rsidR="0085188A" w:rsidRDefault="0085188A" w:rsidP="00964EDC">
    <w:pPr>
      <w:pStyle w:val="Header"/>
      <w:pBdr>
        <w:bottom w:val="none" w:sz="0" w:space="0" w:color="auto"/>
      </w:pBdr>
      <w:tabs>
        <w:tab w:val="left" w:pos="8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923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1AD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2E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9AD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D898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36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67B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8E5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E25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BC4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5B9CCE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C392496E"/>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3C3"/>
    <w:rsid w:val="00000B78"/>
    <w:rsid w:val="00001C01"/>
    <w:rsid w:val="00002209"/>
    <w:rsid w:val="00004569"/>
    <w:rsid w:val="00004DBE"/>
    <w:rsid w:val="00010D85"/>
    <w:rsid w:val="0001262E"/>
    <w:rsid w:val="00013B89"/>
    <w:rsid w:val="00014F31"/>
    <w:rsid w:val="00015608"/>
    <w:rsid w:val="00016160"/>
    <w:rsid w:val="000207E8"/>
    <w:rsid w:val="00021E86"/>
    <w:rsid w:val="00023510"/>
    <w:rsid w:val="00023AFE"/>
    <w:rsid w:val="00024C8C"/>
    <w:rsid w:val="00025E74"/>
    <w:rsid w:val="00027096"/>
    <w:rsid w:val="000271B6"/>
    <w:rsid w:val="0003083F"/>
    <w:rsid w:val="00031982"/>
    <w:rsid w:val="0003259E"/>
    <w:rsid w:val="00032A97"/>
    <w:rsid w:val="00032EB5"/>
    <w:rsid w:val="000335B6"/>
    <w:rsid w:val="00033D9C"/>
    <w:rsid w:val="00033EE1"/>
    <w:rsid w:val="00034A61"/>
    <w:rsid w:val="000358E0"/>
    <w:rsid w:val="00035A05"/>
    <w:rsid w:val="000364E3"/>
    <w:rsid w:val="00040C5C"/>
    <w:rsid w:val="00041FC2"/>
    <w:rsid w:val="00042B72"/>
    <w:rsid w:val="00042F1C"/>
    <w:rsid w:val="00046559"/>
    <w:rsid w:val="0004697A"/>
    <w:rsid w:val="00046B6D"/>
    <w:rsid w:val="00050F29"/>
    <w:rsid w:val="00051421"/>
    <w:rsid w:val="000525AF"/>
    <w:rsid w:val="00053347"/>
    <w:rsid w:val="000543EF"/>
    <w:rsid w:val="000558BD"/>
    <w:rsid w:val="000565C5"/>
    <w:rsid w:val="00056C88"/>
    <w:rsid w:val="00062591"/>
    <w:rsid w:val="000626AC"/>
    <w:rsid w:val="000658AE"/>
    <w:rsid w:val="00071051"/>
    <w:rsid w:val="000728D6"/>
    <w:rsid w:val="0007363E"/>
    <w:rsid w:val="00075100"/>
    <w:rsid w:val="0007682F"/>
    <w:rsid w:val="000779E9"/>
    <w:rsid w:val="00080C42"/>
    <w:rsid w:val="00081D67"/>
    <w:rsid w:val="00081EF4"/>
    <w:rsid w:val="00084E41"/>
    <w:rsid w:val="00086FE1"/>
    <w:rsid w:val="00091951"/>
    <w:rsid w:val="000A05DA"/>
    <w:rsid w:val="000A2BDC"/>
    <w:rsid w:val="000A3CE7"/>
    <w:rsid w:val="000A3D81"/>
    <w:rsid w:val="000A434B"/>
    <w:rsid w:val="000A58C5"/>
    <w:rsid w:val="000A75BF"/>
    <w:rsid w:val="000B21D6"/>
    <w:rsid w:val="000B4355"/>
    <w:rsid w:val="000B53AE"/>
    <w:rsid w:val="000B57E7"/>
    <w:rsid w:val="000B6373"/>
    <w:rsid w:val="000B6FE6"/>
    <w:rsid w:val="000B78B0"/>
    <w:rsid w:val="000B7BEA"/>
    <w:rsid w:val="000C0641"/>
    <w:rsid w:val="000C1DC5"/>
    <w:rsid w:val="000C380C"/>
    <w:rsid w:val="000C4152"/>
    <w:rsid w:val="000C5EB1"/>
    <w:rsid w:val="000D2F7A"/>
    <w:rsid w:val="000D359C"/>
    <w:rsid w:val="000D43EF"/>
    <w:rsid w:val="000E0644"/>
    <w:rsid w:val="000E07B1"/>
    <w:rsid w:val="000E1691"/>
    <w:rsid w:val="000E71C7"/>
    <w:rsid w:val="000F09DF"/>
    <w:rsid w:val="000F20D7"/>
    <w:rsid w:val="000F2214"/>
    <w:rsid w:val="000F2533"/>
    <w:rsid w:val="000F5387"/>
    <w:rsid w:val="000F5EE3"/>
    <w:rsid w:val="000F61B2"/>
    <w:rsid w:val="000F6C61"/>
    <w:rsid w:val="000F7189"/>
    <w:rsid w:val="001006D7"/>
    <w:rsid w:val="0010083B"/>
    <w:rsid w:val="00101257"/>
    <w:rsid w:val="00101459"/>
    <w:rsid w:val="001029EB"/>
    <w:rsid w:val="00106C50"/>
    <w:rsid w:val="001075E9"/>
    <w:rsid w:val="0011127E"/>
    <w:rsid w:val="00111297"/>
    <w:rsid w:val="00113A5E"/>
    <w:rsid w:val="001144F0"/>
    <w:rsid w:val="00116713"/>
    <w:rsid w:val="00117941"/>
    <w:rsid w:val="00120185"/>
    <w:rsid w:val="00124AD7"/>
    <w:rsid w:val="00126630"/>
    <w:rsid w:val="00126A82"/>
    <w:rsid w:val="0012718A"/>
    <w:rsid w:val="001312D2"/>
    <w:rsid w:val="001319B9"/>
    <w:rsid w:val="001334B9"/>
    <w:rsid w:val="0013521D"/>
    <w:rsid w:val="00135C24"/>
    <w:rsid w:val="001364BE"/>
    <w:rsid w:val="00136D89"/>
    <w:rsid w:val="00137689"/>
    <w:rsid w:val="00137716"/>
    <w:rsid w:val="00140449"/>
    <w:rsid w:val="00141225"/>
    <w:rsid w:val="0014165E"/>
    <w:rsid w:val="00141B2C"/>
    <w:rsid w:val="00142D37"/>
    <w:rsid w:val="00142F22"/>
    <w:rsid w:val="00151451"/>
    <w:rsid w:val="001515FB"/>
    <w:rsid w:val="00154947"/>
    <w:rsid w:val="00156965"/>
    <w:rsid w:val="00156E20"/>
    <w:rsid w:val="00160C7C"/>
    <w:rsid w:val="00160D8C"/>
    <w:rsid w:val="00161803"/>
    <w:rsid w:val="00163DDB"/>
    <w:rsid w:val="00165967"/>
    <w:rsid w:val="00167AD1"/>
    <w:rsid w:val="001721EB"/>
    <w:rsid w:val="001723E0"/>
    <w:rsid w:val="00173F6E"/>
    <w:rsid w:val="001752DD"/>
    <w:rsid w:val="00176837"/>
    <w:rsid w:val="0017718D"/>
    <w:rsid w:val="00180183"/>
    <w:rsid w:val="00180725"/>
    <w:rsid w:val="00182AF9"/>
    <w:rsid w:val="00183A57"/>
    <w:rsid w:val="00184B71"/>
    <w:rsid w:val="00185D4D"/>
    <w:rsid w:val="00185E32"/>
    <w:rsid w:val="0018649F"/>
    <w:rsid w:val="001873B1"/>
    <w:rsid w:val="00187547"/>
    <w:rsid w:val="001923D4"/>
    <w:rsid w:val="00195F43"/>
    <w:rsid w:val="00196389"/>
    <w:rsid w:val="001A0983"/>
    <w:rsid w:val="001A2195"/>
    <w:rsid w:val="001A54E1"/>
    <w:rsid w:val="001A6587"/>
    <w:rsid w:val="001A6A13"/>
    <w:rsid w:val="001A6F9A"/>
    <w:rsid w:val="001B0283"/>
    <w:rsid w:val="001B1D86"/>
    <w:rsid w:val="001B2AF1"/>
    <w:rsid w:val="001B3EF6"/>
    <w:rsid w:val="001B4542"/>
    <w:rsid w:val="001B706A"/>
    <w:rsid w:val="001C2161"/>
    <w:rsid w:val="001C584C"/>
    <w:rsid w:val="001C7A89"/>
    <w:rsid w:val="001D1622"/>
    <w:rsid w:val="001D2255"/>
    <w:rsid w:val="001D3D39"/>
    <w:rsid w:val="001D3D64"/>
    <w:rsid w:val="001D5EFD"/>
    <w:rsid w:val="001D6900"/>
    <w:rsid w:val="001D6932"/>
    <w:rsid w:val="001E16D2"/>
    <w:rsid w:val="001E1A51"/>
    <w:rsid w:val="001E323D"/>
    <w:rsid w:val="001E3DC0"/>
    <w:rsid w:val="001E58B0"/>
    <w:rsid w:val="001F08BC"/>
    <w:rsid w:val="001F0B42"/>
    <w:rsid w:val="001F1738"/>
    <w:rsid w:val="001F21CA"/>
    <w:rsid w:val="001F28AC"/>
    <w:rsid w:val="001F29F7"/>
    <w:rsid w:val="001F2B37"/>
    <w:rsid w:val="001F66EF"/>
    <w:rsid w:val="00202212"/>
    <w:rsid w:val="00203E7A"/>
    <w:rsid w:val="00207685"/>
    <w:rsid w:val="00207A96"/>
    <w:rsid w:val="0021048F"/>
    <w:rsid w:val="00210AF7"/>
    <w:rsid w:val="00211EC8"/>
    <w:rsid w:val="002123B3"/>
    <w:rsid w:val="002138E1"/>
    <w:rsid w:val="00213B8B"/>
    <w:rsid w:val="00213EAA"/>
    <w:rsid w:val="00214C88"/>
    <w:rsid w:val="0021500D"/>
    <w:rsid w:val="002152E3"/>
    <w:rsid w:val="0021554C"/>
    <w:rsid w:val="002163EA"/>
    <w:rsid w:val="00217D99"/>
    <w:rsid w:val="0022112D"/>
    <w:rsid w:val="0022574C"/>
    <w:rsid w:val="00225BBD"/>
    <w:rsid w:val="002300F1"/>
    <w:rsid w:val="002316E0"/>
    <w:rsid w:val="0023293D"/>
    <w:rsid w:val="0023306F"/>
    <w:rsid w:val="00233C3D"/>
    <w:rsid w:val="002349A5"/>
    <w:rsid w:val="002349DF"/>
    <w:rsid w:val="00234B85"/>
    <w:rsid w:val="00237772"/>
    <w:rsid w:val="00242008"/>
    <w:rsid w:val="00242863"/>
    <w:rsid w:val="00243844"/>
    <w:rsid w:val="00245696"/>
    <w:rsid w:val="0024799E"/>
    <w:rsid w:val="002522AD"/>
    <w:rsid w:val="00254A20"/>
    <w:rsid w:val="00260CD2"/>
    <w:rsid w:val="00260CD7"/>
    <w:rsid w:val="00260E52"/>
    <w:rsid w:val="00262DB3"/>
    <w:rsid w:val="00263221"/>
    <w:rsid w:val="00266923"/>
    <w:rsid w:val="002702E0"/>
    <w:rsid w:val="0027048C"/>
    <w:rsid w:val="002718AB"/>
    <w:rsid w:val="00273056"/>
    <w:rsid w:val="00273C50"/>
    <w:rsid w:val="00274C43"/>
    <w:rsid w:val="00274DB3"/>
    <w:rsid w:val="002755DB"/>
    <w:rsid w:val="002774AA"/>
    <w:rsid w:val="00277834"/>
    <w:rsid w:val="00277B5A"/>
    <w:rsid w:val="00283BDA"/>
    <w:rsid w:val="00286494"/>
    <w:rsid w:val="00286994"/>
    <w:rsid w:val="00286D50"/>
    <w:rsid w:val="00287019"/>
    <w:rsid w:val="0029154C"/>
    <w:rsid w:val="002920E5"/>
    <w:rsid w:val="0029435C"/>
    <w:rsid w:val="00296445"/>
    <w:rsid w:val="00296FE3"/>
    <w:rsid w:val="00297175"/>
    <w:rsid w:val="00297B8E"/>
    <w:rsid w:val="00297F87"/>
    <w:rsid w:val="002A1688"/>
    <w:rsid w:val="002A1CEA"/>
    <w:rsid w:val="002A2304"/>
    <w:rsid w:val="002A25E4"/>
    <w:rsid w:val="002A2EFC"/>
    <w:rsid w:val="002A3C45"/>
    <w:rsid w:val="002A693D"/>
    <w:rsid w:val="002A7DCB"/>
    <w:rsid w:val="002B2106"/>
    <w:rsid w:val="002B2805"/>
    <w:rsid w:val="002B3C9F"/>
    <w:rsid w:val="002B4737"/>
    <w:rsid w:val="002B5634"/>
    <w:rsid w:val="002C0E18"/>
    <w:rsid w:val="002C3F4B"/>
    <w:rsid w:val="002C4DFF"/>
    <w:rsid w:val="002C7FDE"/>
    <w:rsid w:val="002D25D3"/>
    <w:rsid w:val="002D5AAC"/>
    <w:rsid w:val="002D67FB"/>
    <w:rsid w:val="002D6F92"/>
    <w:rsid w:val="002D7639"/>
    <w:rsid w:val="002E3427"/>
    <w:rsid w:val="002E4A7E"/>
    <w:rsid w:val="002E573B"/>
    <w:rsid w:val="002F104C"/>
    <w:rsid w:val="002F1506"/>
    <w:rsid w:val="002F15F6"/>
    <w:rsid w:val="002F2BDC"/>
    <w:rsid w:val="002F4AE5"/>
    <w:rsid w:val="002F5820"/>
    <w:rsid w:val="002F6D82"/>
    <w:rsid w:val="002F7A95"/>
    <w:rsid w:val="002F7F3F"/>
    <w:rsid w:val="00301299"/>
    <w:rsid w:val="00304505"/>
    <w:rsid w:val="0030473C"/>
    <w:rsid w:val="00304FE3"/>
    <w:rsid w:val="00307FB6"/>
    <w:rsid w:val="00310918"/>
    <w:rsid w:val="00310B4C"/>
    <w:rsid w:val="003119CB"/>
    <w:rsid w:val="00312043"/>
    <w:rsid w:val="00312368"/>
    <w:rsid w:val="00312DF3"/>
    <w:rsid w:val="00314234"/>
    <w:rsid w:val="0031423B"/>
    <w:rsid w:val="00314B4F"/>
    <w:rsid w:val="00315A49"/>
    <w:rsid w:val="00316D90"/>
    <w:rsid w:val="00317339"/>
    <w:rsid w:val="003200E3"/>
    <w:rsid w:val="00322004"/>
    <w:rsid w:val="00322F9E"/>
    <w:rsid w:val="00324D69"/>
    <w:rsid w:val="00324DE5"/>
    <w:rsid w:val="00325171"/>
    <w:rsid w:val="0032753B"/>
    <w:rsid w:val="003328B4"/>
    <w:rsid w:val="00333B8D"/>
    <w:rsid w:val="00333BE4"/>
    <w:rsid w:val="00334A18"/>
    <w:rsid w:val="00336AA1"/>
    <w:rsid w:val="00336C72"/>
    <w:rsid w:val="003402C2"/>
    <w:rsid w:val="00341A8F"/>
    <w:rsid w:val="003422C8"/>
    <w:rsid w:val="003430A7"/>
    <w:rsid w:val="0034331A"/>
    <w:rsid w:val="00344A27"/>
    <w:rsid w:val="00345032"/>
    <w:rsid w:val="00345CF1"/>
    <w:rsid w:val="00352675"/>
    <w:rsid w:val="003537BB"/>
    <w:rsid w:val="00353989"/>
    <w:rsid w:val="003546D4"/>
    <w:rsid w:val="003548C0"/>
    <w:rsid w:val="0035510E"/>
    <w:rsid w:val="00356510"/>
    <w:rsid w:val="00356A66"/>
    <w:rsid w:val="003571BD"/>
    <w:rsid w:val="00357D1E"/>
    <w:rsid w:val="00360AC7"/>
    <w:rsid w:val="00360E5A"/>
    <w:rsid w:val="0036177E"/>
    <w:rsid w:val="003626E7"/>
    <w:rsid w:val="00362C55"/>
    <w:rsid w:val="00365C7C"/>
    <w:rsid w:val="0037276D"/>
    <w:rsid w:val="00372CA6"/>
    <w:rsid w:val="0037327D"/>
    <w:rsid w:val="0037437F"/>
    <w:rsid w:val="00374F64"/>
    <w:rsid w:val="0038195D"/>
    <w:rsid w:val="00381C24"/>
    <w:rsid w:val="00382D7B"/>
    <w:rsid w:val="0038338A"/>
    <w:rsid w:val="00384E75"/>
    <w:rsid w:val="003860B4"/>
    <w:rsid w:val="00386590"/>
    <w:rsid w:val="00386967"/>
    <w:rsid w:val="00386D64"/>
    <w:rsid w:val="00387AB9"/>
    <w:rsid w:val="00390121"/>
    <w:rsid w:val="003924C0"/>
    <w:rsid w:val="003951DB"/>
    <w:rsid w:val="003958D0"/>
    <w:rsid w:val="00396772"/>
    <w:rsid w:val="00397AE7"/>
    <w:rsid w:val="003A15AB"/>
    <w:rsid w:val="003A3787"/>
    <w:rsid w:val="003A4215"/>
    <w:rsid w:val="003B00E5"/>
    <w:rsid w:val="003B020C"/>
    <w:rsid w:val="003B16C6"/>
    <w:rsid w:val="003B363C"/>
    <w:rsid w:val="003B6EAC"/>
    <w:rsid w:val="003C1EB4"/>
    <w:rsid w:val="003C21BF"/>
    <w:rsid w:val="003C2E07"/>
    <w:rsid w:val="003C37A6"/>
    <w:rsid w:val="003C57C9"/>
    <w:rsid w:val="003C5E6D"/>
    <w:rsid w:val="003C6BE0"/>
    <w:rsid w:val="003C6EC9"/>
    <w:rsid w:val="003C7D0E"/>
    <w:rsid w:val="003D02ED"/>
    <w:rsid w:val="003D15A8"/>
    <w:rsid w:val="003D1A96"/>
    <w:rsid w:val="003D2001"/>
    <w:rsid w:val="003D2BCA"/>
    <w:rsid w:val="003D4E96"/>
    <w:rsid w:val="003D64C9"/>
    <w:rsid w:val="003D6B1A"/>
    <w:rsid w:val="003D6CFF"/>
    <w:rsid w:val="003D6E95"/>
    <w:rsid w:val="003D7DD8"/>
    <w:rsid w:val="003E357E"/>
    <w:rsid w:val="003E73F2"/>
    <w:rsid w:val="003E77C3"/>
    <w:rsid w:val="003E7A91"/>
    <w:rsid w:val="003F1D40"/>
    <w:rsid w:val="003F2B5C"/>
    <w:rsid w:val="003F30B9"/>
    <w:rsid w:val="003F3981"/>
    <w:rsid w:val="003F400C"/>
    <w:rsid w:val="004000B8"/>
    <w:rsid w:val="0040027C"/>
    <w:rsid w:val="00404C97"/>
    <w:rsid w:val="0040612E"/>
    <w:rsid w:val="00407585"/>
    <w:rsid w:val="00407B78"/>
    <w:rsid w:val="0041305B"/>
    <w:rsid w:val="00415ECF"/>
    <w:rsid w:val="00416F5E"/>
    <w:rsid w:val="00417374"/>
    <w:rsid w:val="004179B3"/>
    <w:rsid w:val="0042061C"/>
    <w:rsid w:val="00421BE7"/>
    <w:rsid w:val="00421C79"/>
    <w:rsid w:val="00422BA2"/>
    <w:rsid w:val="00423589"/>
    <w:rsid w:val="00423BAD"/>
    <w:rsid w:val="00424203"/>
    <w:rsid w:val="00426E5D"/>
    <w:rsid w:val="00430AC8"/>
    <w:rsid w:val="004313B0"/>
    <w:rsid w:val="00435FDD"/>
    <w:rsid w:val="00442775"/>
    <w:rsid w:val="00443A89"/>
    <w:rsid w:val="00444460"/>
    <w:rsid w:val="00446044"/>
    <w:rsid w:val="004500C0"/>
    <w:rsid w:val="00451D51"/>
    <w:rsid w:val="00454E07"/>
    <w:rsid w:val="00456DF3"/>
    <w:rsid w:val="00457629"/>
    <w:rsid w:val="004605E8"/>
    <w:rsid w:val="00461A2E"/>
    <w:rsid w:val="00462EF8"/>
    <w:rsid w:val="00463E95"/>
    <w:rsid w:val="00464EC7"/>
    <w:rsid w:val="00466B51"/>
    <w:rsid w:val="00466D62"/>
    <w:rsid w:val="00466EED"/>
    <w:rsid w:val="00471ACA"/>
    <w:rsid w:val="0047299A"/>
    <w:rsid w:val="00472B05"/>
    <w:rsid w:val="00472C79"/>
    <w:rsid w:val="00475940"/>
    <w:rsid w:val="00477509"/>
    <w:rsid w:val="0048294B"/>
    <w:rsid w:val="004906A6"/>
    <w:rsid w:val="00491038"/>
    <w:rsid w:val="004912B3"/>
    <w:rsid w:val="004926D4"/>
    <w:rsid w:val="0049327C"/>
    <w:rsid w:val="00494569"/>
    <w:rsid w:val="00494F00"/>
    <w:rsid w:val="00496FB0"/>
    <w:rsid w:val="004973E3"/>
    <w:rsid w:val="004A0DBE"/>
    <w:rsid w:val="004A2305"/>
    <w:rsid w:val="004A609A"/>
    <w:rsid w:val="004A65E7"/>
    <w:rsid w:val="004A6DC7"/>
    <w:rsid w:val="004A7217"/>
    <w:rsid w:val="004B05F6"/>
    <w:rsid w:val="004B0FD1"/>
    <w:rsid w:val="004B114C"/>
    <w:rsid w:val="004B413C"/>
    <w:rsid w:val="004B4699"/>
    <w:rsid w:val="004B5943"/>
    <w:rsid w:val="004B78D0"/>
    <w:rsid w:val="004B7AD6"/>
    <w:rsid w:val="004C099E"/>
    <w:rsid w:val="004C0CCF"/>
    <w:rsid w:val="004C2874"/>
    <w:rsid w:val="004C307E"/>
    <w:rsid w:val="004C357E"/>
    <w:rsid w:val="004C36C2"/>
    <w:rsid w:val="004C4DE1"/>
    <w:rsid w:val="004C536A"/>
    <w:rsid w:val="004C5960"/>
    <w:rsid w:val="004C66EE"/>
    <w:rsid w:val="004C69BB"/>
    <w:rsid w:val="004C6C69"/>
    <w:rsid w:val="004C7948"/>
    <w:rsid w:val="004C7C5D"/>
    <w:rsid w:val="004C7D6A"/>
    <w:rsid w:val="004D122C"/>
    <w:rsid w:val="004D34E9"/>
    <w:rsid w:val="004D4EAA"/>
    <w:rsid w:val="004D4F5E"/>
    <w:rsid w:val="004D5A1A"/>
    <w:rsid w:val="004E06FB"/>
    <w:rsid w:val="004E1F47"/>
    <w:rsid w:val="004E2953"/>
    <w:rsid w:val="004E355F"/>
    <w:rsid w:val="004E70DA"/>
    <w:rsid w:val="004E7835"/>
    <w:rsid w:val="004E79BD"/>
    <w:rsid w:val="004E7F5C"/>
    <w:rsid w:val="004F2DF4"/>
    <w:rsid w:val="004F44F2"/>
    <w:rsid w:val="0050108D"/>
    <w:rsid w:val="00501AEE"/>
    <w:rsid w:val="00503BAC"/>
    <w:rsid w:val="00504F38"/>
    <w:rsid w:val="00505997"/>
    <w:rsid w:val="0050628A"/>
    <w:rsid w:val="00507886"/>
    <w:rsid w:val="00507F4C"/>
    <w:rsid w:val="0051153F"/>
    <w:rsid w:val="00511B4A"/>
    <w:rsid w:val="005122EE"/>
    <w:rsid w:val="00513081"/>
    <w:rsid w:val="00513504"/>
    <w:rsid w:val="00514C9F"/>
    <w:rsid w:val="00515CC0"/>
    <w:rsid w:val="0051636B"/>
    <w:rsid w:val="00517901"/>
    <w:rsid w:val="00520709"/>
    <w:rsid w:val="005226A4"/>
    <w:rsid w:val="0052294F"/>
    <w:rsid w:val="005229D3"/>
    <w:rsid w:val="00522AE4"/>
    <w:rsid w:val="005253F1"/>
    <w:rsid w:val="00526683"/>
    <w:rsid w:val="00530E97"/>
    <w:rsid w:val="00531ABC"/>
    <w:rsid w:val="005330F3"/>
    <w:rsid w:val="00534657"/>
    <w:rsid w:val="005347B6"/>
    <w:rsid w:val="00536C22"/>
    <w:rsid w:val="00536C71"/>
    <w:rsid w:val="005379BC"/>
    <w:rsid w:val="00540FD1"/>
    <w:rsid w:val="0054611D"/>
    <w:rsid w:val="005467D0"/>
    <w:rsid w:val="00546F13"/>
    <w:rsid w:val="005473F8"/>
    <w:rsid w:val="00550344"/>
    <w:rsid w:val="00552F0E"/>
    <w:rsid w:val="00555130"/>
    <w:rsid w:val="00561ACD"/>
    <w:rsid w:val="00561DFF"/>
    <w:rsid w:val="00565B2F"/>
    <w:rsid w:val="00565DF8"/>
    <w:rsid w:val="0056606E"/>
    <w:rsid w:val="00570710"/>
    <w:rsid w:val="005709E0"/>
    <w:rsid w:val="005713F1"/>
    <w:rsid w:val="005714B4"/>
    <w:rsid w:val="00572113"/>
    <w:rsid w:val="00572E19"/>
    <w:rsid w:val="005759A3"/>
    <w:rsid w:val="00576E8B"/>
    <w:rsid w:val="00580234"/>
    <w:rsid w:val="00580350"/>
    <w:rsid w:val="00582F2A"/>
    <w:rsid w:val="00584289"/>
    <w:rsid w:val="005842AF"/>
    <w:rsid w:val="00584FAD"/>
    <w:rsid w:val="0058652F"/>
    <w:rsid w:val="00587B74"/>
    <w:rsid w:val="0059009A"/>
    <w:rsid w:val="00591EF1"/>
    <w:rsid w:val="0059266B"/>
    <w:rsid w:val="00595740"/>
    <w:rsid w:val="005961C8"/>
    <w:rsid w:val="00596277"/>
    <w:rsid w:val="005967E1"/>
    <w:rsid w:val="005970FA"/>
    <w:rsid w:val="005A1271"/>
    <w:rsid w:val="005A3A89"/>
    <w:rsid w:val="005A3BE0"/>
    <w:rsid w:val="005A463D"/>
    <w:rsid w:val="005A70C7"/>
    <w:rsid w:val="005A77EE"/>
    <w:rsid w:val="005B1820"/>
    <w:rsid w:val="005B200A"/>
    <w:rsid w:val="005B412F"/>
    <w:rsid w:val="005B4CF2"/>
    <w:rsid w:val="005B4F75"/>
    <w:rsid w:val="005B5236"/>
    <w:rsid w:val="005B61FF"/>
    <w:rsid w:val="005B64B0"/>
    <w:rsid w:val="005C02F3"/>
    <w:rsid w:val="005C03C3"/>
    <w:rsid w:val="005C0560"/>
    <w:rsid w:val="005C1C6F"/>
    <w:rsid w:val="005C2480"/>
    <w:rsid w:val="005C369F"/>
    <w:rsid w:val="005C4653"/>
    <w:rsid w:val="005C5AF3"/>
    <w:rsid w:val="005C69F5"/>
    <w:rsid w:val="005C6DFB"/>
    <w:rsid w:val="005C7844"/>
    <w:rsid w:val="005D0977"/>
    <w:rsid w:val="005D14CE"/>
    <w:rsid w:val="005D28E6"/>
    <w:rsid w:val="005D3AD7"/>
    <w:rsid w:val="005D46DC"/>
    <w:rsid w:val="005D5179"/>
    <w:rsid w:val="005D6D5E"/>
    <w:rsid w:val="005D7914"/>
    <w:rsid w:val="005E11E0"/>
    <w:rsid w:val="005E6387"/>
    <w:rsid w:val="005E6A80"/>
    <w:rsid w:val="005F0052"/>
    <w:rsid w:val="005F0B42"/>
    <w:rsid w:val="005F2C9A"/>
    <w:rsid w:val="005F3392"/>
    <w:rsid w:val="005F3883"/>
    <w:rsid w:val="005F3C28"/>
    <w:rsid w:val="005F519D"/>
    <w:rsid w:val="005F5A34"/>
    <w:rsid w:val="005F67F5"/>
    <w:rsid w:val="005F6DF9"/>
    <w:rsid w:val="005F72D8"/>
    <w:rsid w:val="00603800"/>
    <w:rsid w:val="00603C92"/>
    <w:rsid w:val="0060582F"/>
    <w:rsid w:val="00607E49"/>
    <w:rsid w:val="0061292E"/>
    <w:rsid w:val="00613FCD"/>
    <w:rsid w:val="006142C5"/>
    <w:rsid w:val="00614953"/>
    <w:rsid w:val="006160E5"/>
    <w:rsid w:val="00616A94"/>
    <w:rsid w:val="006202EF"/>
    <w:rsid w:val="00622063"/>
    <w:rsid w:val="00622236"/>
    <w:rsid w:val="006227FD"/>
    <w:rsid w:val="00623071"/>
    <w:rsid w:val="00624A78"/>
    <w:rsid w:val="00625476"/>
    <w:rsid w:val="006258D9"/>
    <w:rsid w:val="00626A32"/>
    <w:rsid w:val="00626C2A"/>
    <w:rsid w:val="006275D9"/>
    <w:rsid w:val="00627C8F"/>
    <w:rsid w:val="00627E95"/>
    <w:rsid w:val="00630317"/>
    <w:rsid w:val="00632DCB"/>
    <w:rsid w:val="00633FB7"/>
    <w:rsid w:val="0063408A"/>
    <w:rsid w:val="00635C71"/>
    <w:rsid w:val="00635C89"/>
    <w:rsid w:val="0064149F"/>
    <w:rsid w:val="00641F69"/>
    <w:rsid w:val="006432BB"/>
    <w:rsid w:val="00643FEA"/>
    <w:rsid w:val="00645CC8"/>
    <w:rsid w:val="00646C7A"/>
    <w:rsid w:val="00646FC8"/>
    <w:rsid w:val="00650108"/>
    <w:rsid w:val="006502E1"/>
    <w:rsid w:val="00650E0C"/>
    <w:rsid w:val="006515DB"/>
    <w:rsid w:val="0065210E"/>
    <w:rsid w:val="0065241F"/>
    <w:rsid w:val="00653ECB"/>
    <w:rsid w:val="00653FB7"/>
    <w:rsid w:val="00656353"/>
    <w:rsid w:val="00656B42"/>
    <w:rsid w:val="00657138"/>
    <w:rsid w:val="0065738E"/>
    <w:rsid w:val="006600E7"/>
    <w:rsid w:val="00660303"/>
    <w:rsid w:val="00660304"/>
    <w:rsid w:val="00661FB0"/>
    <w:rsid w:val="006638C2"/>
    <w:rsid w:val="0066405E"/>
    <w:rsid w:val="00665173"/>
    <w:rsid w:val="006654F2"/>
    <w:rsid w:val="006761BE"/>
    <w:rsid w:val="006765A9"/>
    <w:rsid w:val="0068197D"/>
    <w:rsid w:val="00681A10"/>
    <w:rsid w:val="00682F51"/>
    <w:rsid w:val="00684119"/>
    <w:rsid w:val="00685033"/>
    <w:rsid w:val="00690F00"/>
    <w:rsid w:val="0069476F"/>
    <w:rsid w:val="00694BC0"/>
    <w:rsid w:val="0069692E"/>
    <w:rsid w:val="00696FAE"/>
    <w:rsid w:val="006A0B30"/>
    <w:rsid w:val="006A1B23"/>
    <w:rsid w:val="006A2FF6"/>
    <w:rsid w:val="006A55BB"/>
    <w:rsid w:val="006A58A7"/>
    <w:rsid w:val="006A60C8"/>
    <w:rsid w:val="006A61F2"/>
    <w:rsid w:val="006A774C"/>
    <w:rsid w:val="006B111E"/>
    <w:rsid w:val="006B1900"/>
    <w:rsid w:val="006B1F0D"/>
    <w:rsid w:val="006B253F"/>
    <w:rsid w:val="006B27DE"/>
    <w:rsid w:val="006B4606"/>
    <w:rsid w:val="006B56F7"/>
    <w:rsid w:val="006B630C"/>
    <w:rsid w:val="006C2031"/>
    <w:rsid w:val="006C571D"/>
    <w:rsid w:val="006C6385"/>
    <w:rsid w:val="006C7746"/>
    <w:rsid w:val="006C7AA7"/>
    <w:rsid w:val="006D0CDA"/>
    <w:rsid w:val="006D1508"/>
    <w:rsid w:val="006D1808"/>
    <w:rsid w:val="006D2109"/>
    <w:rsid w:val="006D22F2"/>
    <w:rsid w:val="006D2A55"/>
    <w:rsid w:val="006D461A"/>
    <w:rsid w:val="006D4701"/>
    <w:rsid w:val="006D6101"/>
    <w:rsid w:val="006D7D96"/>
    <w:rsid w:val="006D7E53"/>
    <w:rsid w:val="006E16D6"/>
    <w:rsid w:val="006E2735"/>
    <w:rsid w:val="006E2D1A"/>
    <w:rsid w:val="006E3867"/>
    <w:rsid w:val="006E4D68"/>
    <w:rsid w:val="006E5566"/>
    <w:rsid w:val="006E563C"/>
    <w:rsid w:val="006E69A2"/>
    <w:rsid w:val="006E7752"/>
    <w:rsid w:val="006F1431"/>
    <w:rsid w:val="006F35EE"/>
    <w:rsid w:val="006F360E"/>
    <w:rsid w:val="006F3F51"/>
    <w:rsid w:val="006F5B0D"/>
    <w:rsid w:val="006F5DAF"/>
    <w:rsid w:val="007003D0"/>
    <w:rsid w:val="00700BC3"/>
    <w:rsid w:val="007021FF"/>
    <w:rsid w:val="00702DE3"/>
    <w:rsid w:val="007030A0"/>
    <w:rsid w:val="00704E07"/>
    <w:rsid w:val="00704F3D"/>
    <w:rsid w:val="007066F7"/>
    <w:rsid w:val="007100BE"/>
    <w:rsid w:val="007124F6"/>
    <w:rsid w:val="0071258C"/>
    <w:rsid w:val="007161CC"/>
    <w:rsid w:val="007161E5"/>
    <w:rsid w:val="0072066F"/>
    <w:rsid w:val="00721D0A"/>
    <w:rsid w:val="0072317F"/>
    <w:rsid w:val="00723BFE"/>
    <w:rsid w:val="00725D18"/>
    <w:rsid w:val="00731298"/>
    <w:rsid w:val="007316F8"/>
    <w:rsid w:val="00731BB1"/>
    <w:rsid w:val="00732331"/>
    <w:rsid w:val="0073280A"/>
    <w:rsid w:val="00735BCC"/>
    <w:rsid w:val="00736F3B"/>
    <w:rsid w:val="007378F3"/>
    <w:rsid w:val="007409D0"/>
    <w:rsid w:val="00741276"/>
    <w:rsid w:val="00741824"/>
    <w:rsid w:val="007419DE"/>
    <w:rsid w:val="00742409"/>
    <w:rsid w:val="00745E03"/>
    <w:rsid w:val="007476CD"/>
    <w:rsid w:val="00754210"/>
    <w:rsid w:val="00756D63"/>
    <w:rsid w:val="00757188"/>
    <w:rsid w:val="00757357"/>
    <w:rsid w:val="00761573"/>
    <w:rsid w:val="007634C9"/>
    <w:rsid w:val="0076411E"/>
    <w:rsid w:val="007662B5"/>
    <w:rsid w:val="0076788E"/>
    <w:rsid w:val="0077226F"/>
    <w:rsid w:val="007736BF"/>
    <w:rsid w:val="0077371E"/>
    <w:rsid w:val="00774DDE"/>
    <w:rsid w:val="0077514A"/>
    <w:rsid w:val="00777A6C"/>
    <w:rsid w:val="00777F42"/>
    <w:rsid w:val="0078237F"/>
    <w:rsid w:val="0078346A"/>
    <w:rsid w:val="00784851"/>
    <w:rsid w:val="00786232"/>
    <w:rsid w:val="007867FC"/>
    <w:rsid w:val="00787150"/>
    <w:rsid w:val="00793B7F"/>
    <w:rsid w:val="0079501B"/>
    <w:rsid w:val="00795BDB"/>
    <w:rsid w:val="00795DDF"/>
    <w:rsid w:val="007A001B"/>
    <w:rsid w:val="007A1CFD"/>
    <w:rsid w:val="007A24CA"/>
    <w:rsid w:val="007A5F1B"/>
    <w:rsid w:val="007A6155"/>
    <w:rsid w:val="007A633C"/>
    <w:rsid w:val="007A66B0"/>
    <w:rsid w:val="007A69DF"/>
    <w:rsid w:val="007B0099"/>
    <w:rsid w:val="007B07E8"/>
    <w:rsid w:val="007B080B"/>
    <w:rsid w:val="007B0FE6"/>
    <w:rsid w:val="007B164C"/>
    <w:rsid w:val="007B1BE5"/>
    <w:rsid w:val="007B2733"/>
    <w:rsid w:val="007B2AC0"/>
    <w:rsid w:val="007B5C9B"/>
    <w:rsid w:val="007C1AAF"/>
    <w:rsid w:val="007C203E"/>
    <w:rsid w:val="007C4AD3"/>
    <w:rsid w:val="007C63E9"/>
    <w:rsid w:val="007C6914"/>
    <w:rsid w:val="007D0A41"/>
    <w:rsid w:val="007D0EF3"/>
    <w:rsid w:val="007D188A"/>
    <w:rsid w:val="007D2562"/>
    <w:rsid w:val="007D2C5E"/>
    <w:rsid w:val="007D2EC2"/>
    <w:rsid w:val="007D36AD"/>
    <w:rsid w:val="007D3EE9"/>
    <w:rsid w:val="007D4622"/>
    <w:rsid w:val="007D55EB"/>
    <w:rsid w:val="007E2320"/>
    <w:rsid w:val="007E376F"/>
    <w:rsid w:val="007E44CD"/>
    <w:rsid w:val="007E764D"/>
    <w:rsid w:val="007F0197"/>
    <w:rsid w:val="007F0F00"/>
    <w:rsid w:val="007F18AD"/>
    <w:rsid w:val="007F1DDE"/>
    <w:rsid w:val="007F24BA"/>
    <w:rsid w:val="007F2F61"/>
    <w:rsid w:val="007F5CF5"/>
    <w:rsid w:val="007F7B10"/>
    <w:rsid w:val="00801FF9"/>
    <w:rsid w:val="0080382E"/>
    <w:rsid w:val="00804CAC"/>
    <w:rsid w:val="0081063F"/>
    <w:rsid w:val="008116AC"/>
    <w:rsid w:val="008119A9"/>
    <w:rsid w:val="00811B5F"/>
    <w:rsid w:val="00812136"/>
    <w:rsid w:val="0081265C"/>
    <w:rsid w:val="00813F61"/>
    <w:rsid w:val="008154E9"/>
    <w:rsid w:val="00816369"/>
    <w:rsid w:val="00820345"/>
    <w:rsid w:val="008216F0"/>
    <w:rsid w:val="0082526B"/>
    <w:rsid w:val="00825F8D"/>
    <w:rsid w:val="00826800"/>
    <w:rsid w:val="00827D31"/>
    <w:rsid w:val="00830753"/>
    <w:rsid w:val="00831839"/>
    <w:rsid w:val="00834B71"/>
    <w:rsid w:val="00837B4D"/>
    <w:rsid w:val="00844288"/>
    <w:rsid w:val="008443BE"/>
    <w:rsid w:val="0084484B"/>
    <w:rsid w:val="00850EF9"/>
    <w:rsid w:val="0085188A"/>
    <w:rsid w:val="00852910"/>
    <w:rsid w:val="008537A6"/>
    <w:rsid w:val="008555CD"/>
    <w:rsid w:val="0085573D"/>
    <w:rsid w:val="00855A35"/>
    <w:rsid w:val="008575AE"/>
    <w:rsid w:val="0085785D"/>
    <w:rsid w:val="00862366"/>
    <w:rsid w:val="0086445C"/>
    <w:rsid w:val="00866CF4"/>
    <w:rsid w:val="0087067D"/>
    <w:rsid w:val="00870AA0"/>
    <w:rsid w:val="00872CCD"/>
    <w:rsid w:val="00873C30"/>
    <w:rsid w:val="008804AB"/>
    <w:rsid w:val="00881133"/>
    <w:rsid w:val="00883866"/>
    <w:rsid w:val="00883FBA"/>
    <w:rsid w:val="008853FA"/>
    <w:rsid w:val="00885B4B"/>
    <w:rsid w:val="00886872"/>
    <w:rsid w:val="0089044F"/>
    <w:rsid w:val="00890AD3"/>
    <w:rsid w:val="008920B7"/>
    <w:rsid w:val="008929B0"/>
    <w:rsid w:val="0089342B"/>
    <w:rsid w:val="0089374D"/>
    <w:rsid w:val="0089419C"/>
    <w:rsid w:val="00894693"/>
    <w:rsid w:val="00895134"/>
    <w:rsid w:val="00895644"/>
    <w:rsid w:val="008959EF"/>
    <w:rsid w:val="00896A21"/>
    <w:rsid w:val="008972DA"/>
    <w:rsid w:val="008A0592"/>
    <w:rsid w:val="008A08D7"/>
    <w:rsid w:val="008A1D25"/>
    <w:rsid w:val="008A2CBB"/>
    <w:rsid w:val="008A3675"/>
    <w:rsid w:val="008A5D86"/>
    <w:rsid w:val="008A71D7"/>
    <w:rsid w:val="008B258D"/>
    <w:rsid w:val="008B2D53"/>
    <w:rsid w:val="008B41BF"/>
    <w:rsid w:val="008B4815"/>
    <w:rsid w:val="008B6909"/>
    <w:rsid w:val="008B69C7"/>
    <w:rsid w:val="008C1C10"/>
    <w:rsid w:val="008C1F01"/>
    <w:rsid w:val="008C21A4"/>
    <w:rsid w:val="008C3898"/>
    <w:rsid w:val="008C3984"/>
    <w:rsid w:val="008C7E28"/>
    <w:rsid w:val="008D1547"/>
    <w:rsid w:val="008D17C1"/>
    <w:rsid w:val="008D2EAD"/>
    <w:rsid w:val="008D6510"/>
    <w:rsid w:val="008D6870"/>
    <w:rsid w:val="008E15DD"/>
    <w:rsid w:val="008E22A7"/>
    <w:rsid w:val="008E2DEB"/>
    <w:rsid w:val="008E3083"/>
    <w:rsid w:val="008E4825"/>
    <w:rsid w:val="008E6328"/>
    <w:rsid w:val="008E6BF8"/>
    <w:rsid w:val="008E6DF3"/>
    <w:rsid w:val="008E7F1F"/>
    <w:rsid w:val="008E7FD4"/>
    <w:rsid w:val="008F27DF"/>
    <w:rsid w:val="008F55B0"/>
    <w:rsid w:val="008F6BA5"/>
    <w:rsid w:val="00901FA0"/>
    <w:rsid w:val="00902F33"/>
    <w:rsid w:val="0090331B"/>
    <w:rsid w:val="009053DC"/>
    <w:rsid w:val="00905EFF"/>
    <w:rsid w:val="00906890"/>
    <w:rsid w:val="009070DA"/>
    <w:rsid w:val="00907C9F"/>
    <w:rsid w:val="00911BE4"/>
    <w:rsid w:val="00911C79"/>
    <w:rsid w:val="00913479"/>
    <w:rsid w:val="009139C1"/>
    <w:rsid w:val="00914612"/>
    <w:rsid w:val="00920044"/>
    <w:rsid w:val="009209C3"/>
    <w:rsid w:val="00922553"/>
    <w:rsid w:val="00924FBF"/>
    <w:rsid w:val="00925018"/>
    <w:rsid w:val="00925154"/>
    <w:rsid w:val="00925590"/>
    <w:rsid w:val="00925EC4"/>
    <w:rsid w:val="009306C4"/>
    <w:rsid w:val="009318BF"/>
    <w:rsid w:val="00933A18"/>
    <w:rsid w:val="00933D29"/>
    <w:rsid w:val="009356A0"/>
    <w:rsid w:val="00936FD5"/>
    <w:rsid w:val="00937A4B"/>
    <w:rsid w:val="00941459"/>
    <w:rsid w:val="00941687"/>
    <w:rsid w:val="00945510"/>
    <w:rsid w:val="009459AA"/>
    <w:rsid w:val="00947FED"/>
    <w:rsid w:val="00951972"/>
    <w:rsid w:val="0095250B"/>
    <w:rsid w:val="0095266B"/>
    <w:rsid w:val="00953FB5"/>
    <w:rsid w:val="0095474D"/>
    <w:rsid w:val="009547AF"/>
    <w:rsid w:val="00955948"/>
    <w:rsid w:val="00955D10"/>
    <w:rsid w:val="0096030D"/>
    <w:rsid w:val="00960A65"/>
    <w:rsid w:val="009623E5"/>
    <w:rsid w:val="0096273E"/>
    <w:rsid w:val="009628D8"/>
    <w:rsid w:val="00962BBD"/>
    <w:rsid w:val="00964EDC"/>
    <w:rsid w:val="009658C9"/>
    <w:rsid w:val="00966C58"/>
    <w:rsid w:val="00967BFE"/>
    <w:rsid w:val="009716CD"/>
    <w:rsid w:val="00971EC4"/>
    <w:rsid w:val="009725E8"/>
    <w:rsid w:val="00973FC9"/>
    <w:rsid w:val="009744BB"/>
    <w:rsid w:val="009763EE"/>
    <w:rsid w:val="00980B5D"/>
    <w:rsid w:val="00981EC3"/>
    <w:rsid w:val="009825C4"/>
    <w:rsid w:val="00982BA4"/>
    <w:rsid w:val="00984E46"/>
    <w:rsid w:val="00986B36"/>
    <w:rsid w:val="00986EBD"/>
    <w:rsid w:val="00990C4B"/>
    <w:rsid w:val="00993F9A"/>
    <w:rsid w:val="00994A46"/>
    <w:rsid w:val="009977C3"/>
    <w:rsid w:val="009A00DE"/>
    <w:rsid w:val="009A12C8"/>
    <w:rsid w:val="009A1829"/>
    <w:rsid w:val="009A1CB6"/>
    <w:rsid w:val="009A4464"/>
    <w:rsid w:val="009A4A98"/>
    <w:rsid w:val="009A594E"/>
    <w:rsid w:val="009A5A9C"/>
    <w:rsid w:val="009A6A91"/>
    <w:rsid w:val="009B0E08"/>
    <w:rsid w:val="009B3593"/>
    <w:rsid w:val="009B4046"/>
    <w:rsid w:val="009B4E6E"/>
    <w:rsid w:val="009B72E8"/>
    <w:rsid w:val="009C1FD1"/>
    <w:rsid w:val="009C4028"/>
    <w:rsid w:val="009C463F"/>
    <w:rsid w:val="009C5583"/>
    <w:rsid w:val="009C6328"/>
    <w:rsid w:val="009D02DC"/>
    <w:rsid w:val="009D072D"/>
    <w:rsid w:val="009D1258"/>
    <w:rsid w:val="009D4AC7"/>
    <w:rsid w:val="009D5FB0"/>
    <w:rsid w:val="009D6C37"/>
    <w:rsid w:val="009E07B1"/>
    <w:rsid w:val="009E1351"/>
    <w:rsid w:val="009E1985"/>
    <w:rsid w:val="009E6A01"/>
    <w:rsid w:val="009E6C5E"/>
    <w:rsid w:val="009F1498"/>
    <w:rsid w:val="009F27C2"/>
    <w:rsid w:val="009F3AE1"/>
    <w:rsid w:val="009F47BD"/>
    <w:rsid w:val="009F5CB5"/>
    <w:rsid w:val="009F69FC"/>
    <w:rsid w:val="009F6BA1"/>
    <w:rsid w:val="00A02FC6"/>
    <w:rsid w:val="00A03473"/>
    <w:rsid w:val="00A036D6"/>
    <w:rsid w:val="00A04804"/>
    <w:rsid w:val="00A04C1C"/>
    <w:rsid w:val="00A06E07"/>
    <w:rsid w:val="00A06E6A"/>
    <w:rsid w:val="00A06FEA"/>
    <w:rsid w:val="00A074E8"/>
    <w:rsid w:val="00A10FFC"/>
    <w:rsid w:val="00A11629"/>
    <w:rsid w:val="00A11E19"/>
    <w:rsid w:val="00A11F9A"/>
    <w:rsid w:val="00A127E9"/>
    <w:rsid w:val="00A13870"/>
    <w:rsid w:val="00A158F2"/>
    <w:rsid w:val="00A15A0B"/>
    <w:rsid w:val="00A20043"/>
    <w:rsid w:val="00A207BF"/>
    <w:rsid w:val="00A227D1"/>
    <w:rsid w:val="00A230E5"/>
    <w:rsid w:val="00A25073"/>
    <w:rsid w:val="00A256B7"/>
    <w:rsid w:val="00A26B94"/>
    <w:rsid w:val="00A26F47"/>
    <w:rsid w:val="00A27921"/>
    <w:rsid w:val="00A27CDB"/>
    <w:rsid w:val="00A30B47"/>
    <w:rsid w:val="00A31C07"/>
    <w:rsid w:val="00A325BB"/>
    <w:rsid w:val="00A327F2"/>
    <w:rsid w:val="00A34B7B"/>
    <w:rsid w:val="00A41007"/>
    <w:rsid w:val="00A4133E"/>
    <w:rsid w:val="00A4341C"/>
    <w:rsid w:val="00A440A9"/>
    <w:rsid w:val="00A4417F"/>
    <w:rsid w:val="00A44C68"/>
    <w:rsid w:val="00A501E7"/>
    <w:rsid w:val="00A534DE"/>
    <w:rsid w:val="00A54FAC"/>
    <w:rsid w:val="00A55C5F"/>
    <w:rsid w:val="00A560FB"/>
    <w:rsid w:val="00A647E4"/>
    <w:rsid w:val="00A675CB"/>
    <w:rsid w:val="00A7084A"/>
    <w:rsid w:val="00A70AA4"/>
    <w:rsid w:val="00A72CEB"/>
    <w:rsid w:val="00A74461"/>
    <w:rsid w:val="00A74B19"/>
    <w:rsid w:val="00A80ABA"/>
    <w:rsid w:val="00A822C1"/>
    <w:rsid w:val="00A8269A"/>
    <w:rsid w:val="00A82C50"/>
    <w:rsid w:val="00A83AE0"/>
    <w:rsid w:val="00A84021"/>
    <w:rsid w:val="00A868DF"/>
    <w:rsid w:val="00A86E49"/>
    <w:rsid w:val="00A9163A"/>
    <w:rsid w:val="00A917B3"/>
    <w:rsid w:val="00A92102"/>
    <w:rsid w:val="00A9390C"/>
    <w:rsid w:val="00A93AD4"/>
    <w:rsid w:val="00A93CAB"/>
    <w:rsid w:val="00A95539"/>
    <w:rsid w:val="00A97A84"/>
    <w:rsid w:val="00A97DB3"/>
    <w:rsid w:val="00A97F29"/>
    <w:rsid w:val="00AA072E"/>
    <w:rsid w:val="00AA0E7C"/>
    <w:rsid w:val="00AA28A2"/>
    <w:rsid w:val="00AA397F"/>
    <w:rsid w:val="00AA4ADB"/>
    <w:rsid w:val="00AA67F0"/>
    <w:rsid w:val="00AA6930"/>
    <w:rsid w:val="00AA757F"/>
    <w:rsid w:val="00AA7CC0"/>
    <w:rsid w:val="00AB1DB7"/>
    <w:rsid w:val="00AB3EF1"/>
    <w:rsid w:val="00AB458C"/>
    <w:rsid w:val="00AB47FB"/>
    <w:rsid w:val="00AB4B51"/>
    <w:rsid w:val="00AB5417"/>
    <w:rsid w:val="00AB5752"/>
    <w:rsid w:val="00AB5E84"/>
    <w:rsid w:val="00AB7D06"/>
    <w:rsid w:val="00AC065F"/>
    <w:rsid w:val="00AC14E2"/>
    <w:rsid w:val="00AC18B6"/>
    <w:rsid w:val="00AC1D0D"/>
    <w:rsid w:val="00AC3EC6"/>
    <w:rsid w:val="00AC4D06"/>
    <w:rsid w:val="00AC5CBF"/>
    <w:rsid w:val="00AC6733"/>
    <w:rsid w:val="00AD0819"/>
    <w:rsid w:val="00AD1994"/>
    <w:rsid w:val="00AD2C06"/>
    <w:rsid w:val="00AD4B35"/>
    <w:rsid w:val="00AD597D"/>
    <w:rsid w:val="00AD5D0A"/>
    <w:rsid w:val="00AD6211"/>
    <w:rsid w:val="00AD6CA2"/>
    <w:rsid w:val="00AD73E2"/>
    <w:rsid w:val="00AD7935"/>
    <w:rsid w:val="00AE0E55"/>
    <w:rsid w:val="00AE0EF5"/>
    <w:rsid w:val="00AE328F"/>
    <w:rsid w:val="00AE3A64"/>
    <w:rsid w:val="00AE50C2"/>
    <w:rsid w:val="00AE511E"/>
    <w:rsid w:val="00AE552E"/>
    <w:rsid w:val="00AF061F"/>
    <w:rsid w:val="00AF105A"/>
    <w:rsid w:val="00AF35EA"/>
    <w:rsid w:val="00AF5E1E"/>
    <w:rsid w:val="00AF6C1D"/>
    <w:rsid w:val="00AF6FED"/>
    <w:rsid w:val="00B00119"/>
    <w:rsid w:val="00B04BFF"/>
    <w:rsid w:val="00B04F9E"/>
    <w:rsid w:val="00B05245"/>
    <w:rsid w:val="00B05DC5"/>
    <w:rsid w:val="00B05FCC"/>
    <w:rsid w:val="00B10316"/>
    <w:rsid w:val="00B106F1"/>
    <w:rsid w:val="00B10B2F"/>
    <w:rsid w:val="00B10CC7"/>
    <w:rsid w:val="00B10D4F"/>
    <w:rsid w:val="00B11E58"/>
    <w:rsid w:val="00B120A5"/>
    <w:rsid w:val="00B13230"/>
    <w:rsid w:val="00B134BB"/>
    <w:rsid w:val="00B16170"/>
    <w:rsid w:val="00B21F0F"/>
    <w:rsid w:val="00B24BCE"/>
    <w:rsid w:val="00B257FB"/>
    <w:rsid w:val="00B25E27"/>
    <w:rsid w:val="00B26C2A"/>
    <w:rsid w:val="00B27220"/>
    <w:rsid w:val="00B300BE"/>
    <w:rsid w:val="00B3029D"/>
    <w:rsid w:val="00B30AB0"/>
    <w:rsid w:val="00B33B02"/>
    <w:rsid w:val="00B35CD2"/>
    <w:rsid w:val="00B40048"/>
    <w:rsid w:val="00B43132"/>
    <w:rsid w:val="00B431E4"/>
    <w:rsid w:val="00B44CA4"/>
    <w:rsid w:val="00B45C70"/>
    <w:rsid w:val="00B45ED9"/>
    <w:rsid w:val="00B46A8E"/>
    <w:rsid w:val="00B4782D"/>
    <w:rsid w:val="00B47A8B"/>
    <w:rsid w:val="00B515D4"/>
    <w:rsid w:val="00B51BE6"/>
    <w:rsid w:val="00B535D5"/>
    <w:rsid w:val="00B539E7"/>
    <w:rsid w:val="00B54FA3"/>
    <w:rsid w:val="00B553C5"/>
    <w:rsid w:val="00B553F8"/>
    <w:rsid w:val="00B56C5C"/>
    <w:rsid w:val="00B56F4E"/>
    <w:rsid w:val="00B57A15"/>
    <w:rsid w:val="00B6049B"/>
    <w:rsid w:val="00B60817"/>
    <w:rsid w:val="00B61342"/>
    <w:rsid w:val="00B62458"/>
    <w:rsid w:val="00B62E25"/>
    <w:rsid w:val="00B63E7C"/>
    <w:rsid w:val="00B6439D"/>
    <w:rsid w:val="00B64923"/>
    <w:rsid w:val="00B652F0"/>
    <w:rsid w:val="00B66302"/>
    <w:rsid w:val="00B6641C"/>
    <w:rsid w:val="00B7023E"/>
    <w:rsid w:val="00B71BE6"/>
    <w:rsid w:val="00B74937"/>
    <w:rsid w:val="00B74C9B"/>
    <w:rsid w:val="00B765C5"/>
    <w:rsid w:val="00B76663"/>
    <w:rsid w:val="00B7696F"/>
    <w:rsid w:val="00B815F8"/>
    <w:rsid w:val="00B81981"/>
    <w:rsid w:val="00B81BFB"/>
    <w:rsid w:val="00B831AC"/>
    <w:rsid w:val="00B8361E"/>
    <w:rsid w:val="00B84A0C"/>
    <w:rsid w:val="00B87D31"/>
    <w:rsid w:val="00B923A4"/>
    <w:rsid w:val="00B93521"/>
    <w:rsid w:val="00B93938"/>
    <w:rsid w:val="00B93A57"/>
    <w:rsid w:val="00B95D68"/>
    <w:rsid w:val="00B96771"/>
    <w:rsid w:val="00BA101C"/>
    <w:rsid w:val="00BA443C"/>
    <w:rsid w:val="00BA66B3"/>
    <w:rsid w:val="00BB4808"/>
    <w:rsid w:val="00BB4B70"/>
    <w:rsid w:val="00BB6FFF"/>
    <w:rsid w:val="00BB7E72"/>
    <w:rsid w:val="00BC0AEE"/>
    <w:rsid w:val="00BC3B4C"/>
    <w:rsid w:val="00BC4930"/>
    <w:rsid w:val="00BC6DAD"/>
    <w:rsid w:val="00BD2A3D"/>
    <w:rsid w:val="00BD33EE"/>
    <w:rsid w:val="00BD3521"/>
    <w:rsid w:val="00BD6769"/>
    <w:rsid w:val="00BD754C"/>
    <w:rsid w:val="00BE01C5"/>
    <w:rsid w:val="00BE29FF"/>
    <w:rsid w:val="00BE2A35"/>
    <w:rsid w:val="00BE32C6"/>
    <w:rsid w:val="00BE3B45"/>
    <w:rsid w:val="00BE47CD"/>
    <w:rsid w:val="00BE4FD6"/>
    <w:rsid w:val="00BE53C4"/>
    <w:rsid w:val="00BE6871"/>
    <w:rsid w:val="00BF1196"/>
    <w:rsid w:val="00BF2E5A"/>
    <w:rsid w:val="00BF69F1"/>
    <w:rsid w:val="00BF6D21"/>
    <w:rsid w:val="00BF73E3"/>
    <w:rsid w:val="00BF7464"/>
    <w:rsid w:val="00BF7A8E"/>
    <w:rsid w:val="00BF7DB4"/>
    <w:rsid w:val="00BF7F0A"/>
    <w:rsid w:val="00C0106F"/>
    <w:rsid w:val="00C028E4"/>
    <w:rsid w:val="00C0296F"/>
    <w:rsid w:val="00C03D44"/>
    <w:rsid w:val="00C04364"/>
    <w:rsid w:val="00C05394"/>
    <w:rsid w:val="00C05805"/>
    <w:rsid w:val="00C061B4"/>
    <w:rsid w:val="00C1223F"/>
    <w:rsid w:val="00C159AF"/>
    <w:rsid w:val="00C1724A"/>
    <w:rsid w:val="00C223E3"/>
    <w:rsid w:val="00C22F6A"/>
    <w:rsid w:val="00C24046"/>
    <w:rsid w:val="00C278AA"/>
    <w:rsid w:val="00C27B0D"/>
    <w:rsid w:val="00C30CE2"/>
    <w:rsid w:val="00C315CE"/>
    <w:rsid w:val="00C34E69"/>
    <w:rsid w:val="00C425C4"/>
    <w:rsid w:val="00C432D0"/>
    <w:rsid w:val="00C43B45"/>
    <w:rsid w:val="00C45287"/>
    <w:rsid w:val="00C46E00"/>
    <w:rsid w:val="00C51769"/>
    <w:rsid w:val="00C5235D"/>
    <w:rsid w:val="00C53C6C"/>
    <w:rsid w:val="00C54801"/>
    <w:rsid w:val="00C54E02"/>
    <w:rsid w:val="00C60F0C"/>
    <w:rsid w:val="00C62111"/>
    <w:rsid w:val="00C63FFF"/>
    <w:rsid w:val="00C64AFB"/>
    <w:rsid w:val="00C654BB"/>
    <w:rsid w:val="00C66E50"/>
    <w:rsid w:val="00C709F9"/>
    <w:rsid w:val="00C70AC1"/>
    <w:rsid w:val="00C71489"/>
    <w:rsid w:val="00C73650"/>
    <w:rsid w:val="00C757E4"/>
    <w:rsid w:val="00C77FED"/>
    <w:rsid w:val="00C805C9"/>
    <w:rsid w:val="00C80ED9"/>
    <w:rsid w:val="00C818CD"/>
    <w:rsid w:val="00C819B4"/>
    <w:rsid w:val="00C83F20"/>
    <w:rsid w:val="00C8472F"/>
    <w:rsid w:val="00C85144"/>
    <w:rsid w:val="00C8649E"/>
    <w:rsid w:val="00C901F7"/>
    <w:rsid w:val="00C90232"/>
    <w:rsid w:val="00C906F0"/>
    <w:rsid w:val="00C92939"/>
    <w:rsid w:val="00C939F2"/>
    <w:rsid w:val="00C94956"/>
    <w:rsid w:val="00C9563B"/>
    <w:rsid w:val="00C95B6C"/>
    <w:rsid w:val="00C9645A"/>
    <w:rsid w:val="00C9730A"/>
    <w:rsid w:val="00CA1679"/>
    <w:rsid w:val="00CA16B4"/>
    <w:rsid w:val="00CA1D50"/>
    <w:rsid w:val="00CA1ED2"/>
    <w:rsid w:val="00CA3A0F"/>
    <w:rsid w:val="00CA746F"/>
    <w:rsid w:val="00CB12F4"/>
    <w:rsid w:val="00CB22AA"/>
    <w:rsid w:val="00CB504F"/>
    <w:rsid w:val="00CB5EA7"/>
    <w:rsid w:val="00CB6D41"/>
    <w:rsid w:val="00CB7564"/>
    <w:rsid w:val="00CB7A20"/>
    <w:rsid w:val="00CC0861"/>
    <w:rsid w:val="00CC1410"/>
    <w:rsid w:val="00CC292F"/>
    <w:rsid w:val="00CC6211"/>
    <w:rsid w:val="00CC7843"/>
    <w:rsid w:val="00CC7EA5"/>
    <w:rsid w:val="00CD0000"/>
    <w:rsid w:val="00CD0159"/>
    <w:rsid w:val="00CD02FF"/>
    <w:rsid w:val="00CD215D"/>
    <w:rsid w:val="00CD3365"/>
    <w:rsid w:val="00CD3907"/>
    <w:rsid w:val="00CD3C87"/>
    <w:rsid w:val="00CD4ABC"/>
    <w:rsid w:val="00CD56AF"/>
    <w:rsid w:val="00CD755F"/>
    <w:rsid w:val="00CE03A2"/>
    <w:rsid w:val="00CE14DE"/>
    <w:rsid w:val="00CE2283"/>
    <w:rsid w:val="00CE2ADC"/>
    <w:rsid w:val="00CE2F8B"/>
    <w:rsid w:val="00CE375C"/>
    <w:rsid w:val="00CE40B9"/>
    <w:rsid w:val="00CE425B"/>
    <w:rsid w:val="00CE5A1A"/>
    <w:rsid w:val="00CE6DD7"/>
    <w:rsid w:val="00CE6E7B"/>
    <w:rsid w:val="00CE7C6B"/>
    <w:rsid w:val="00CF0CF4"/>
    <w:rsid w:val="00CF2A97"/>
    <w:rsid w:val="00CF2AB0"/>
    <w:rsid w:val="00CF55F6"/>
    <w:rsid w:val="00CF7526"/>
    <w:rsid w:val="00D00803"/>
    <w:rsid w:val="00D01A1B"/>
    <w:rsid w:val="00D0201D"/>
    <w:rsid w:val="00D025DA"/>
    <w:rsid w:val="00D03460"/>
    <w:rsid w:val="00D0484C"/>
    <w:rsid w:val="00D05EC3"/>
    <w:rsid w:val="00D06BFD"/>
    <w:rsid w:val="00D10511"/>
    <w:rsid w:val="00D1107A"/>
    <w:rsid w:val="00D1278E"/>
    <w:rsid w:val="00D16C42"/>
    <w:rsid w:val="00D17F6F"/>
    <w:rsid w:val="00D21800"/>
    <w:rsid w:val="00D24558"/>
    <w:rsid w:val="00D30281"/>
    <w:rsid w:val="00D3117D"/>
    <w:rsid w:val="00D321AD"/>
    <w:rsid w:val="00D32327"/>
    <w:rsid w:val="00D32854"/>
    <w:rsid w:val="00D32975"/>
    <w:rsid w:val="00D33983"/>
    <w:rsid w:val="00D33D63"/>
    <w:rsid w:val="00D355C1"/>
    <w:rsid w:val="00D360E5"/>
    <w:rsid w:val="00D36868"/>
    <w:rsid w:val="00D4183D"/>
    <w:rsid w:val="00D41A1A"/>
    <w:rsid w:val="00D445BB"/>
    <w:rsid w:val="00D47FEA"/>
    <w:rsid w:val="00D51BD6"/>
    <w:rsid w:val="00D5271E"/>
    <w:rsid w:val="00D52D50"/>
    <w:rsid w:val="00D5403B"/>
    <w:rsid w:val="00D61E1C"/>
    <w:rsid w:val="00D648E0"/>
    <w:rsid w:val="00D64D45"/>
    <w:rsid w:val="00D65386"/>
    <w:rsid w:val="00D669D1"/>
    <w:rsid w:val="00D675F7"/>
    <w:rsid w:val="00D71721"/>
    <w:rsid w:val="00D77B28"/>
    <w:rsid w:val="00D80D41"/>
    <w:rsid w:val="00D83E4A"/>
    <w:rsid w:val="00D844F8"/>
    <w:rsid w:val="00D857F4"/>
    <w:rsid w:val="00D8605A"/>
    <w:rsid w:val="00D863A1"/>
    <w:rsid w:val="00D8642E"/>
    <w:rsid w:val="00D90020"/>
    <w:rsid w:val="00D90138"/>
    <w:rsid w:val="00D92F4B"/>
    <w:rsid w:val="00D92FCF"/>
    <w:rsid w:val="00D96661"/>
    <w:rsid w:val="00DA0522"/>
    <w:rsid w:val="00DA08EB"/>
    <w:rsid w:val="00DA0EA1"/>
    <w:rsid w:val="00DA1090"/>
    <w:rsid w:val="00DA1337"/>
    <w:rsid w:val="00DA5BA1"/>
    <w:rsid w:val="00DA6368"/>
    <w:rsid w:val="00DB037F"/>
    <w:rsid w:val="00DB1E98"/>
    <w:rsid w:val="00DB29E6"/>
    <w:rsid w:val="00DB3327"/>
    <w:rsid w:val="00DB5446"/>
    <w:rsid w:val="00DC0E91"/>
    <w:rsid w:val="00DC148D"/>
    <w:rsid w:val="00DC2590"/>
    <w:rsid w:val="00DC3227"/>
    <w:rsid w:val="00DC47C7"/>
    <w:rsid w:val="00DC4C59"/>
    <w:rsid w:val="00DC74ED"/>
    <w:rsid w:val="00DD1D2F"/>
    <w:rsid w:val="00DD3612"/>
    <w:rsid w:val="00DD3C9D"/>
    <w:rsid w:val="00DE2427"/>
    <w:rsid w:val="00DE47FB"/>
    <w:rsid w:val="00DE638A"/>
    <w:rsid w:val="00DE7317"/>
    <w:rsid w:val="00DF1035"/>
    <w:rsid w:val="00DF139C"/>
    <w:rsid w:val="00DF1E34"/>
    <w:rsid w:val="00DF53A2"/>
    <w:rsid w:val="00DF54BB"/>
    <w:rsid w:val="00DF5890"/>
    <w:rsid w:val="00DF6CA0"/>
    <w:rsid w:val="00E0005D"/>
    <w:rsid w:val="00E00ADB"/>
    <w:rsid w:val="00E00F29"/>
    <w:rsid w:val="00E00FEA"/>
    <w:rsid w:val="00E01ECC"/>
    <w:rsid w:val="00E0204B"/>
    <w:rsid w:val="00E02353"/>
    <w:rsid w:val="00E02484"/>
    <w:rsid w:val="00E03D3B"/>
    <w:rsid w:val="00E0411D"/>
    <w:rsid w:val="00E05A7D"/>
    <w:rsid w:val="00E06121"/>
    <w:rsid w:val="00E10154"/>
    <w:rsid w:val="00E109FF"/>
    <w:rsid w:val="00E1227C"/>
    <w:rsid w:val="00E12F7F"/>
    <w:rsid w:val="00E148B5"/>
    <w:rsid w:val="00E175FE"/>
    <w:rsid w:val="00E23516"/>
    <w:rsid w:val="00E24224"/>
    <w:rsid w:val="00E25B67"/>
    <w:rsid w:val="00E260E9"/>
    <w:rsid w:val="00E2750E"/>
    <w:rsid w:val="00E31130"/>
    <w:rsid w:val="00E32A27"/>
    <w:rsid w:val="00E35469"/>
    <w:rsid w:val="00E35531"/>
    <w:rsid w:val="00E36749"/>
    <w:rsid w:val="00E37B51"/>
    <w:rsid w:val="00E4104B"/>
    <w:rsid w:val="00E41929"/>
    <w:rsid w:val="00E423F1"/>
    <w:rsid w:val="00E43126"/>
    <w:rsid w:val="00E45C20"/>
    <w:rsid w:val="00E472E7"/>
    <w:rsid w:val="00E50A64"/>
    <w:rsid w:val="00E55EED"/>
    <w:rsid w:val="00E5620E"/>
    <w:rsid w:val="00E576C1"/>
    <w:rsid w:val="00E632B8"/>
    <w:rsid w:val="00E64D28"/>
    <w:rsid w:val="00E66FA2"/>
    <w:rsid w:val="00E6706A"/>
    <w:rsid w:val="00E7005F"/>
    <w:rsid w:val="00E70F1A"/>
    <w:rsid w:val="00E71411"/>
    <w:rsid w:val="00E719B6"/>
    <w:rsid w:val="00E72CB3"/>
    <w:rsid w:val="00E73F76"/>
    <w:rsid w:val="00E7457B"/>
    <w:rsid w:val="00E804FF"/>
    <w:rsid w:val="00E85277"/>
    <w:rsid w:val="00E8714C"/>
    <w:rsid w:val="00E95878"/>
    <w:rsid w:val="00E95C52"/>
    <w:rsid w:val="00EA0F29"/>
    <w:rsid w:val="00EA2C9F"/>
    <w:rsid w:val="00EA5512"/>
    <w:rsid w:val="00EA5D9F"/>
    <w:rsid w:val="00EA632D"/>
    <w:rsid w:val="00EA6FFB"/>
    <w:rsid w:val="00EB1678"/>
    <w:rsid w:val="00EB172B"/>
    <w:rsid w:val="00EB2EB2"/>
    <w:rsid w:val="00EB3328"/>
    <w:rsid w:val="00EB657B"/>
    <w:rsid w:val="00EB755D"/>
    <w:rsid w:val="00EB7ED1"/>
    <w:rsid w:val="00EC281D"/>
    <w:rsid w:val="00EC4319"/>
    <w:rsid w:val="00EC4588"/>
    <w:rsid w:val="00EC458A"/>
    <w:rsid w:val="00EC71ED"/>
    <w:rsid w:val="00EC7360"/>
    <w:rsid w:val="00EC7D17"/>
    <w:rsid w:val="00ED0913"/>
    <w:rsid w:val="00ED0B57"/>
    <w:rsid w:val="00ED0EA7"/>
    <w:rsid w:val="00ED12BA"/>
    <w:rsid w:val="00ED5E4B"/>
    <w:rsid w:val="00ED7438"/>
    <w:rsid w:val="00ED781F"/>
    <w:rsid w:val="00ED7D93"/>
    <w:rsid w:val="00EE0A4C"/>
    <w:rsid w:val="00EE4390"/>
    <w:rsid w:val="00EE747C"/>
    <w:rsid w:val="00EF0117"/>
    <w:rsid w:val="00EF09C1"/>
    <w:rsid w:val="00EF1360"/>
    <w:rsid w:val="00EF28B5"/>
    <w:rsid w:val="00EF3220"/>
    <w:rsid w:val="00EF4568"/>
    <w:rsid w:val="00EF6724"/>
    <w:rsid w:val="00EF67DE"/>
    <w:rsid w:val="00EF6B66"/>
    <w:rsid w:val="00F003A5"/>
    <w:rsid w:val="00F009D4"/>
    <w:rsid w:val="00F0115F"/>
    <w:rsid w:val="00F01E1E"/>
    <w:rsid w:val="00F02022"/>
    <w:rsid w:val="00F038DD"/>
    <w:rsid w:val="00F03D44"/>
    <w:rsid w:val="00F03DB3"/>
    <w:rsid w:val="00F05BD5"/>
    <w:rsid w:val="00F05C9A"/>
    <w:rsid w:val="00F069F4"/>
    <w:rsid w:val="00F076F6"/>
    <w:rsid w:val="00F108C3"/>
    <w:rsid w:val="00F11D00"/>
    <w:rsid w:val="00F14DB6"/>
    <w:rsid w:val="00F16F00"/>
    <w:rsid w:val="00F17C6B"/>
    <w:rsid w:val="00F21105"/>
    <w:rsid w:val="00F2177D"/>
    <w:rsid w:val="00F220DB"/>
    <w:rsid w:val="00F22F77"/>
    <w:rsid w:val="00F232FC"/>
    <w:rsid w:val="00F2363E"/>
    <w:rsid w:val="00F24CAD"/>
    <w:rsid w:val="00F256A2"/>
    <w:rsid w:val="00F25F12"/>
    <w:rsid w:val="00F26285"/>
    <w:rsid w:val="00F26F4C"/>
    <w:rsid w:val="00F31B5E"/>
    <w:rsid w:val="00F31C9D"/>
    <w:rsid w:val="00F31CD8"/>
    <w:rsid w:val="00F32832"/>
    <w:rsid w:val="00F32B71"/>
    <w:rsid w:val="00F348C9"/>
    <w:rsid w:val="00F3656A"/>
    <w:rsid w:val="00F365DB"/>
    <w:rsid w:val="00F36A03"/>
    <w:rsid w:val="00F4060B"/>
    <w:rsid w:val="00F41C45"/>
    <w:rsid w:val="00F45B09"/>
    <w:rsid w:val="00F463D8"/>
    <w:rsid w:val="00F46787"/>
    <w:rsid w:val="00F479F3"/>
    <w:rsid w:val="00F50005"/>
    <w:rsid w:val="00F500FC"/>
    <w:rsid w:val="00F50BB2"/>
    <w:rsid w:val="00F51D48"/>
    <w:rsid w:val="00F53094"/>
    <w:rsid w:val="00F531C1"/>
    <w:rsid w:val="00F54704"/>
    <w:rsid w:val="00F557C9"/>
    <w:rsid w:val="00F55B94"/>
    <w:rsid w:val="00F55E38"/>
    <w:rsid w:val="00F5644D"/>
    <w:rsid w:val="00F56ABA"/>
    <w:rsid w:val="00F57AAB"/>
    <w:rsid w:val="00F6087F"/>
    <w:rsid w:val="00F613BC"/>
    <w:rsid w:val="00F61719"/>
    <w:rsid w:val="00F62E40"/>
    <w:rsid w:val="00F64099"/>
    <w:rsid w:val="00F654D2"/>
    <w:rsid w:val="00F65976"/>
    <w:rsid w:val="00F66B19"/>
    <w:rsid w:val="00F71AE0"/>
    <w:rsid w:val="00F72C8F"/>
    <w:rsid w:val="00F72ED7"/>
    <w:rsid w:val="00F7311F"/>
    <w:rsid w:val="00F73D5E"/>
    <w:rsid w:val="00F7572C"/>
    <w:rsid w:val="00F827FE"/>
    <w:rsid w:val="00F829E3"/>
    <w:rsid w:val="00F8334C"/>
    <w:rsid w:val="00F83AF0"/>
    <w:rsid w:val="00F83D09"/>
    <w:rsid w:val="00F87EA4"/>
    <w:rsid w:val="00F937EC"/>
    <w:rsid w:val="00F94155"/>
    <w:rsid w:val="00FA091E"/>
    <w:rsid w:val="00FA1A75"/>
    <w:rsid w:val="00FA7600"/>
    <w:rsid w:val="00FB026E"/>
    <w:rsid w:val="00FB0CAD"/>
    <w:rsid w:val="00FB25FC"/>
    <w:rsid w:val="00FB3786"/>
    <w:rsid w:val="00FB430F"/>
    <w:rsid w:val="00FB540D"/>
    <w:rsid w:val="00FB63CA"/>
    <w:rsid w:val="00FB7F14"/>
    <w:rsid w:val="00FC0414"/>
    <w:rsid w:val="00FC2390"/>
    <w:rsid w:val="00FC25B6"/>
    <w:rsid w:val="00FC7ACE"/>
    <w:rsid w:val="00FD1836"/>
    <w:rsid w:val="00FD2EF7"/>
    <w:rsid w:val="00FD33AC"/>
    <w:rsid w:val="00FE098B"/>
    <w:rsid w:val="00FE249C"/>
    <w:rsid w:val="00FE360B"/>
    <w:rsid w:val="00FE39B1"/>
    <w:rsid w:val="00FE413F"/>
    <w:rsid w:val="00FE447E"/>
    <w:rsid w:val="00FE4C8B"/>
    <w:rsid w:val="00FE59E1"/>
    <w:rsid w:val="00FE63B8"/>
    <w:rsid w:val="00FF0E07"/>
    <w:rsid w:val="00FF18E0"/>
    <w:rsid w:val="00FF535E"/>
    <w:rsid w:val="00FF570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268F6B"/>
  <w15:docId w15:val="{28351337-3397-4802-9E8F-90057705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C69BB"/>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4C69B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4C69BB"/>
    <w:pPr>
      <w:keepNext/>
      <w:outlineLvl w:val="1"/>
    </w:pPr>
    <w:rPr>
      <w:rFonts w:cs="Arial"/>
      <w:bCs/>
      <w:iCs/>
      <w:szCs w:val="28"/>
    </w:rPr>
  </w:style>
  <w:style w:type="paragraph" w:styleId="Heading3">
    <w:name w:val="heading 3"/>
    <w:basedOn w:val="Normal"/>
    <w:next w:val="Normal"/>
    <w:semiHidden/>
    <w:rsid w:val="004C69BB"/>
    <w:pPr>
      <w:keepNext/>
      <w:spacing w:before="240" w:after="60"/>
      <w:outlineLvl w:val="2"/>
    </w:pPr>
    <w:rPr>
      <w:rFonts w:ascii="Arial" w:hAnsi="Arial" w:cs="Arial"/>
      <w:b/>
      <w:bCs/>
      <w:sz w:val="26"/>
      <w:szCs w:val="26"/>
    </w:rPr>
  </w:style>
  <w:style w:type="paragraph" w:styleId="Heading4">
    <w:name w:val="heading 4"/>
    <w:basedOn w:val="Normal"/>
    <w:next w:val="Normal"/>
    <w:semiHidden/>
    <w:rsid w:val="004C69BB"/>
    <w:pPr>
      <w:keepNext/>
      <w:spacing w:before="240" w:after="60"/>
      <w:outlineLvl w:val="3"/>
    </w:pPr>
    <w:rPr>
      <w:b/>
      <w:bCs/>
      <w:sz w:val="28"/>
      <w:szCs w:val="28"/>
    </w:rPr>
  </w:style>
  <w:style w:type="paragraph" w:styleId="Heading5">
    <w:name w:val="heading 5"/>
    <w:basedOn w:val="Normal"/>
    <w:next w:val="Normal"/>
    <w:semiHidden/>
    <w:rsid w:val="004C69BB"/>
    <w:pPr>
      <w:spacing w:before="240" w:after="60"/>
      <w:outlineLvl w:val="4"/>
    </w:pPr>
    <w:rPr>
      <w:b/>
      <w:bCs/>
      <w:i/>
      <w:iCs/>
      <w:sz w:val="26"/>
      <w:szCs w:val="26"/>
    </w:rPr>
  </w:style>
  <w:style w:type="paragraph" w:styleId="Heading6">
    <w:name w:val="heading 6"/>
    <w:basedOn w:val="Normal"/>
    <w:next w:val="Normal"/>
    <w:semiHidden/>
    <w:rsid w:val="004C69BB"/>
    <w:pPr>
      <w:spacing w:before="240" w:after="60"/>
      <w:outlineLvl w:val="5"/>
    </w:pPr>
    <w:rPr>
      <w:b/>
      <w:bCs/>
      <w:sz w:val="22"/>
      <w:szCs w:val="22"/>
    </w:rPr>
  </w:style>
  <w:style w:type="paragraph" w:styleId="Heading7">
    <w:name w:val="heading 7"/>
    <w:basedOn w:val="Normal"/>
    <w:next w:val="Normal"/>
    <w:semiHidden/>
    <w:rsid w:val="004C69BB"/>
    <w:pPr>
      <w:spacing w:before="240" w:after="60"/>
      <w:outlineLvl w:val="6"/>
    </w:pPr>
    <w:rPr>
      <w:sz w:val="24"/>
      <w:szCs w:val="24"/>
    </w:rPr>
  </w:style>
  <w:style w:type="paragraph" w:styleId="Heading8">
    <w:name w:val="heading 8"/>
    <w:basedOn w:val="Normal"/>
    <w:next w:val="Normal"/>
    <w:semiHidden/>
    <w:rsid w:val="004C69BB"/>
    <w:pPr>
      <w:spacing w:before="240" w:after="60"/>
      <w:outlineLvl w:val="7"/>
    </w:pPr>
    <w:rPr>
      <w:i/>
      <w:iCs/>
      <w:sz w:val="24"/>
      <w:szCs w:val="24"/>
    </w:rPr>
  </w:style>
  <w:style w:type="paragraph" w:styleId="Heading9">
    <w:name w:val="heading 9"/>
    <w:basedOn w:val="Normal"/>
    <w:next w:val="Normal"/>
    <w:semiHidden/>
    <w:rsid w:val="004C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4C69BB"/>
    <w:rPr>
      <w:rFonts w:ascii="Times New Roman" w:hAnsi="Times New Roman"/>
      <w:sz w:val="18"/>
      <w:vertAlign w:val="superscript"/>
    </w:rPr>
  </w:style>
  <w:style w:type="paragraph" w:customStyle="1" w:styleId="HMG">
    <w:name w:val="_ H __M_G"/>
    <w:basedOn w:val="Normal"/>
    <w:next w:val="Normal"/>
    <w:qFormat/>
    <w:rsid w:val="004C69B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4C69BB"/>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4C69B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C69B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C69B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C69BB"/>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4C69BB"/>
    <w:pPr>
      <w:pBdr>
        <w:bottom w:val="single" w:sz="4" w:space="4" w:color="auto"/>
      </w:pBdr>
      <w:spacing w:line="240" w:lineRule="auto"/>
    </w:pPr>
    <w:rPr>
      <w:b/>
      <w:sz w:val="18"/>
    </w:rPr>
  </w:style>
  <w:style w:type="paragraph" w:customStyle="1" w:styleId="SingleTxtG">
    <w:name w:val="_ Single Txt_G"/>
    <w:basedOn w:val="Normal"/>
    <w:qFormat/>
    <w:rsid w:val="004C69BB"/>
    <w:pPr>
      <w:spacing w:after="120"/>
      <w:ind w:left="1134" w:right="1134"/>
      <w:jc w:val="both"/>
    </w:pPr>
  </w:style>
  <w:style w:type="paragraph" w:customStyle="1" w:styleId="SMG">
    <w:name w:val="__S_M_G"/>
    <w:basedOn w:val="Normal"/>
    <w:next w:val="Normal"/>
    <w:rsid w:val="004C69B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C69BB"/>
    <w:pPr>
      <w:keepNext/>
      <w:keepLines/>
      <w:spacing w:before="240" w:after="240" w:line="580" w:lineRule="exact"/>
      <w:ind w:left="1134" w:right="1134"/>
    </w:pPr>
    <w:rPr>
      <w:b/>
      <w:sz w:val="56"/>
    </w:rPr>
  </w:style>
  <w:style w:type="paragraph" w:customStyle="1" w:styleId="SSG">
    <w:name w:val="__S_S_G"/>
    <w:basedOn w:val="Normal"/>
    <w:next w:val="Normal"/>
    <w:rsid w:val="004C69BB"/>
    <w:pPr>
      <w:keepNext/>
      <w:keepLines/>
      <w:spacing w:before="240" w:after="240" w:line="300" w:lineRule="exact"/>
      <w:ind w:left="1134" w:right="1134"/>
    </w:pPr>
    <w:rPr>
      <w:b/>
      <w:sz w:val="28"/>
    </w:rPr>
  </w:style>
  <w:style w:type="paragraph" w:styleId="Footer">
    <w:name w:val="footer"/>
    <w:aliases w:val="3_G"/>
    <w:basedOn w:val="Normal"/>
    <w:next w:val="Normal"/>
    <w:qFormat/>
    <w:rsid w:val="004C69BB"/>
    <w:rPr>
      <w:sz w:val="16"/>
    </w:rPr>
  </w:style>
  <w:style w:type="paragraph" w:customStyle="1" w:styleId="XLargeG">
    <w:name w:val="__XLarge_G"/>
    <w:basedOn w:val="Normal"/>
    <w:next w:val="Normal"/>
    <w:rsid w:val="004C69BB"/>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C69BB"/>
    <w:pPr>
      <w:tabs>
        <w:tab w:val="right" w:pos="1021"/>
      </w:tabs>
      <w:spacing w:line="220" w:lineRule="exact"/>
      <w:ind w:left="1134" w:right="1134" w:hanging="1134"/>
    </w:pPr>
    <w:rPr>
      <w:sz w:val="18"/>
    </w:rPr>
  </w:style>
  <w:style w:type="table" w:styleId="TableGrid">
    <w:name w:val="Table Grid"/>
    <w:basedOn w:val="TableNormal"/>
    <w:semiHidden/>
    <w:rsid w:val="004C69B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4C69BB"/>
    <w:pPr>
      <w:numPr>
        <w:numId w:val="3"/>
      </w:numPr>
    </w:pPr>
  </w:style>
  <w:style w:type="numbering" w:styleId="1ai">
    <w:name w:val="Outline List 1"/>
    <w:basedOn w:val="NoList"/>
    <w:semiHidden/>
    <w:rsid w:val="004C69BB"/>
    <w:pPr>
      <w:numPr>
        <w:numId w:val="4"/>
      </w:numPr>
    </w:pPr>
  </w:style>
  <w:style w:type="character" w:styleId="HTMLAcronym">
    <w:name w:val="HTML Acronym"/>
    <w:semiHidden/>
    <w:rsid w:val="004C69BB"/>
  </w:style>
  <w:style w:type="numbering" w:styleId="ArticleSection">
    <w:name w:val="Outline List 3"/>
    <w:basedOn w:val="NoList"/>
    <w:semiHidden/>
    <w:rsid w:val="004C69BB"/>
    <w:pPr>
      <w:numPr>
        <w:numId w:val="5"/>
      </w:numPr>
    </w:pPr>
  </w:style>
  <w:style w:type="paragraph" w:styleId="Closing">
    <w:name w:val="Closing"/>
    <w:basedOn w:val="Normal"/>
    <w:semiHidden/>
    <w:rsid w:val="004C69BB"/>
    <w:pPr>
      <w:ind w:left="4252"/>
    </w:pPr>
  </w:style>
  <w:style w:type="character" w:styleId="HTMLCite">
    <w:name w:val="HTML Cite"/>
    <w:semiHidden/>
    <w:rsid w:val="004C69BB"/>
    <w:rPr>
      <w:i/>
      <w:iCs/>
    </w:rPr>
  </w:style>
  <w:style w:type="character" w:styleId="HTMLCode">
    <w:name w:val="HTML Code"/>
    <w:semiHidden/>
    <w:rsid w:val="004C69BB"/>
    <w:rPr>
      <w:rFonts w:ascii="Courier New" w:hAnsi="Courier New" w:cs="Courier New"/>
      <w:sz w:val="20"/>
      <w:szCs w:val="20"/>
    </w:rPr>
  </w:style>
  <w:style w:type="paragraph" w:styleId="ListContinue">
    <w:name w:val="List Continue"/>
    <w:basedOn w:val="Normal"/>
    <w:semiHidden/>
    <w:rsid w:val="004C69BB"/>
    <w:pPr>
      <w:spacing w:after="120"/>
      <w:ind w:left="283"/>
    </w:pPr>
  </w:style>
  <w:style w:type="paragraph" w:styleId="ListContinue2">
    <w:name w:val="List Continue 2"/>
    <w:basedOn w:val="Normal"/>
    <w:semiHidden/>
    <w:rsid w:val="004C69BB"/>
    <w:pPr>
      <w:spacing w:after="120"/>
      <w:ind w:left="566"/>
    </w:pPr>
  </w:style>
  <w:style w:type="paragraph" w:styleId="ListContinue3">
    <w:name w:val="List Continue 3"/>
    <w:basedOn w:val="Normal"/>
    <w:semiHidden/>
    <w:rsid w:val="004C69BB"/>
    <w:pPr>
      <w:spacing w:after="120"/>
      <w:ind w:left="849"/>
    </w:pPr>
  </w:style>
  <w:style w:type="paragraph" w:styleId="ListContinue4">
    <w:name w:val="List Continue 4"/>
    <w:basedOn w:val="Normal"/>
    <w:semiHidden/>
    <w:rsid w:val="004C69BB"/>
    <w:pPr>
      <w:spacing w:after="120"/>
      <w:ind w:left="1132"/>
    </w:pPr>
  </w:style>
  <w:style w:type="paragraph" w:styleId="ListContinue5">
    <w:name w:val="List Continue 5"/>
    <w:basedOn w:val="Normal"/>
    <w:semiHidden/>
    <w:rsid w:val="004C69BB"/>
    <w:pPr>
      <w:spacing w:after="120"/>
      <w:ind w:left="1415"/>
    </w:pPr>
  </w:style>
  <w:style w:type="character" w:styleId="HTMLDefinition">
    <w:name w:val="HTML Definition"/>
    <w:semiHidden/>
    <w:rsid w:val="004C69BB"/>
    <w:rPr>
      <w:i/>
      <w:iCs/>
    </w:rPr>
  </w:style>
  <w:style w:type="paragraph" w:styleId="HTMLAddress">
    <w:name w:val="HTML Address"/>
    <w:basedOn w:val="Normal"/>
    <w:semiHidden/>
    <w:rsid w:val="004C69BB"/>
    <w:rPr>
      <w:i/>
      <w:iCs/>
    </w:rPr>
  </w:style>
  <w:style w:type="paragraph" w:styleId="EnvelopeAddress">
    <w:name w:val="envelope address"/>
    <w:basedOn w:val="Normal"/>
    <w:semiHidden/>
    <w:rsid w:val="004C69B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C69BB"/>
    <w:rPr>
      <w:rFonts w:ascii="Courier New" w:hAnsi="Courier New" w:cs="Courier New"/>
    </w:rPr>
  </w:style>
  <w:style w:type="paragraph" w:styleId="MessageHeader">
    <w:name w:val="Message Header"/>
    <w:basedOn w:val="Normal"/>
    <w:semiHidden/>
    <w:rsid w:val="004C69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C69BB"/>
  </w:style>
  <w:style w:type="character" w:styleId="Emphasis">
    <w:name w:val="Emphasis"/>
    <w:semiHidden/>
    <w:rsid w:val="004C69BB"/>
    <w:rPr>
      <w:i/>
      <w:iCs/>
    </w:rPr>
  </w:style>
  <w:style w:type="paragraph" w:styleId="Date">
    <w:name w:val="Date"/>
    <w:basedOn w:val="Normal"/>
    <w:next w:val="Normal"/>
    <w:semiHidden/>
    <w:rsid w:val="004C69BB"/>
  </w:style>
  <w:style w:type="paragraph" w:styleId="Signature">
    <w:name w:val="Signature"/>
    <w:basedOn w:val="Normal"/>
    <w:semiHidden/>
    <w:rsid w:val="004C69BB"/>
    <w:pPr>
      <w:ind w:left="4252"/>
    </w:pPr>
  </w:style>
  <w:style w:type="paragraph" w:styleId="E-mailSignature">
    <w:name w:val="E-mail Signature"/>
    <w:basedOn w:val="Normal"/>
    <w:semiHidden/>
    <w:rsid w:val="004C69BB"/>
  </w:style>
  <w:style w:type="character" w:styleId="Hyperlink">
    <w:name w:val="Hyperlink"/>
    <w:rsid w:val="004C69BB"/>
    <w:rPr>
      <w:color w:val="0000FF"/>
      <w:u w:val="none"/>
    </w:rPr>
  </w:style>
  <w:style w:type="character" w:styleId="FollowedHyperlink">
    <w:name w:val="FollowedHyperlink"/>
    <w:rsid w:val="004C69BB"/>
    <w:rPr>
      <w:color w:val="0000FF"/>
      <w:u w:val="none"/>
    </w:rPr>
  </w:style>
  <w:style w:type="paragraph" w:styleId="HTMLPreformatted">
    <w:name w:val="HTML Preformatted"/>
    <w:basedOn w:val="Normal"/>
    <w:semiHidden/>
    <w:rsid w:val="004C69BB"/>
    <w:rPr>
      <w:rFonts w:ascii="Courier New" w:hAnsi="Courier New" w:cs="Courier New"/>
    </w:rPr>
  </w:style>
  <w:style w:type="paragraph" w:styleId="List">
    <w:name w:val="List"/>
    <w:basedOn w:val="Normal"/>
    <w:semiHidden/>
    <w:rsid w:val="004C69BB"/>
    <w:pPr>
      <w:ind w:left="283" w:hanging="283"/>
    </w:pPr>
  </w:style>
  <w:style w:type="paragraph" w:styleId="List2">
    <w:name w:val="List 2"/>
    <w:basedOn w:val="Normal"/>
    <w:semiHidden/>
    <w:rsid w:val="004C69BB"/>
    <w:pPr>
      <w:ind w:left="566" w:hanging="283"/>
    </w:pPr>
  </w:style>
  <w:style w:type="paragraph" w:styleId="List3">
    <w:name w:val="List 3"/>
    <w:basedOn w:val="Normal"/>
    <w:semiHidden/>
    <w:rsid w:val="004C69BB"/>
    <w:pPr>
      <w:ind w:left="849" w:hanging="283"/>
    </w:pPr>
  </w:style>
  <w:style w:type="paragraph" w:styleId="List4">
    <w:name w:val="List 4"/>
    <w:basedOn w:val="Normal"/>
    <w:semiHidden/>
    <w:rsid w:val="004C69BB"/>
    <w:pPr>
      <w:ind w:left="1132" w:hanging="283"/>
    </w:pPr>
  </w:style>
  <w:style w:type="paragraph" w:styleId="List5">
    <w:name w:val="List 5"/>
    <w:basedOn w:val="Normal"/>
    <w:semiHidden/>
    <w:rsid w:val="004C69BB"/>
    <w:pPr>
      <w:ind w:left="1415" w:hanging="283"/>
    </w:pPr>
  </w:style>
  <w:style w:type="paragraph" w:styleId="ListNumber">
    <w:name w:val="List Number"/>
    <w:basedOn w:val="Normal"/>
    <w:semiHidden/>
    <w:rsid w:val="004C69BB"/>
    <w:pPr>
      <w:numPr>
        <w:numId w:val="6"/>
      </w:numPr>
    </w:pPr>
  </w:style>
  <w:style w:type="paragraph" w:styleId="ListNumber2">
    <w:name w:val="List Number 2"/>
    <w:basedOn w:val="Normal"/>
    <w:semiHidden/>
    <w:rsid w:val="004C69BB"/>
    <w:pPr>
      <w:numPr>
        <w:numId w:val="7"/>
      </w:numPr>
    </w:pPr>
  </w:style>
  <w:style w:type="paragraph" w:styleId="ListNumber3">
    <w:name w:val="List Number 3"/>
    <w:basedOn w:val="Normal"/>
    <w:semiHidden/>
    <w:rsid w:val="004C69BB"/>
    <w:pPr>
      <w:numPr>
        <w:numId w:val="8"/>
      </w:numPr>
    </w:pPr>
  </w:style>
  <w:style w:type="paragraph" w:styleId="ListNumber4">
    <w:name w:val="List Number 4"/>
    <w:basedOn w:val="Normal"/>
    <w:semiHidden/>
    <w:rsid w:val="004C69BB"/>
    <w:pPr>
      <w:numPr>
        <w:numId w:val="9"/>
      </w:numPr>
    </w:pPr>
  </w:style>
  <w:style w:type="paragraph" w:styleId="ListNumber5">
    <w:name w:val="List Number 5"/>
    <w:basedOn w:val="Normal"/>
    <w:semiHidden/>
    <w:rsid w:val="004C69BB"/>
    <w:pPr>
      <w:numPr>
        <w:numId w:val="10"/>
      </w:numPr>
    </w:pPr>
  </w:style>
  <w:style w:type="paragraph" w:styleId="ListBullet">
    <w:name w:val="List Bullet"/>
    <w:basedOn w:val="Normal"/>
    <w:semiHidden/>
    <w:rsid w:val="004C69BB"/>
    <w:pPr>
      <w:numPr>
        <w:numId w:val="11"/>
      </w:numPr>
    </w:pPr>
  </w:style>
  <w:style w:type="paragraph" w:styleId="ListBullet2">
    <w:name w:val="List Bullet 2"/>
    <w:basedOn w:val="Normal"/>
    <w:semiHidden/>
    <w:rsid w:val="004C69BB"/>
    <w:pPr>
      <w:numPr>
        <w:numId w:val="12"/>
      </w:numPr>
    </w:pPr>
  </w:style>
  <w:style w:type="paragraph" w:styleId="ListBullet3">
    <w:name w:val="List Bullet 3"/>
    <w:basedOn w:val="Normal"/>
    <w:semiHidden/>
    <w:rsid w:val="004C69BB"/>
    <w:pPr>
      <w:numPr>
        <w:numId w:val="13"/>
      </w:numPr>
    </w:pPr>
  </w:style>
  <w:style w:type="paragraph" w:styleId="ListBullet4">
    <w:name w:val="List Bullet 4"/>
    <w:basedOn w:val="Normal"/>
    <w:semiHidden/>
    <w:rsid w:val="004C69BB"/>
    <w:pPr>
      <w:numPr>
        <w:numId w:val="14"/>
      </w:numPr>
    </w:pPr>
  </w:style>
  <w:style w:type="paragraph" w:styleId="ListBullet5">
    <w:name w:val="List Bullet 5"/>
    <w:basedOn w:val="Normal"/>
    <w:semiHidden/>
    <w:rsid w:val="004C69BB"/>
    <w:pPr>
      <w:numPr>
        <w:numId w:val="15"/>
      </w:numPr>
    </w:pPr>
  </w:style>
  <w:style w:type="character" w:styleId="HTMLTypewriter">
    <w:name w:val="HTML Typewriter"/>
    <w:semiHidden/>
    <w:rsid w:val="004C69BB"/>
    <w:rPr>
      <w:rFonts w:ascii="Courier New" w:hAnsi="Courier New" w:cs="Courier New"/>
      <w:sz w:val="20"/>
      <w:szCs w:val="20"/>
    </w:rPr>
  </w:style>
  <w:style w:type="paragraph" w:styleId="NormalWeb">
    <w:name w:val="Normal (Web)"/>
    <w:basedOn w:val="Normal"/>
    <w:semiHidden/>
    <w:rsid w:val="004C69BB"/>
    <w:rPr>
      <w:sz w:val="24"/>
      <w:szCs w:val="24"/>
    </w:rPr>
  </w:style>
  <w:style w:type="character" w:styleId="LineNumber">
    <w:name w:val="line number"/>
    <w:semiHidden/>
    <w:rsid w:val="004C69BB"/>
  </w:style>
  <w:style w:type="character" w:styleId="PageNumber">
    <w:name w:val="page number"/>
    <w:aliases w:val="7_G"/>
    <w:qFormat/>
    <w:rsid w:val="004C69BB"/>
    <w:rPr>
      <w:b/>
      <w:sz w:val="18"/>
    </w:rPr>
  </w:style>
  <w:style w:type="character" w:styleId="EndnoteReference">
    <w:name w:val="endnote reference"/>
    <w:aliases w:val="1_G"/>
    <w:qFormat/>
    <w:rsid w:val="004C69BB"/>
    <w:rPr>
      <w:rFonts w:ascii="Times New Roman" w:hAnsi="Times New Roman"/>
      <w:sz w:val="18"/>
      <w:vertAlign w:val="superscript"/>
    </w:rPr>
  </w:style>
  <w:style w:type="paragraph" w:styleId="EnvelopeReturn">
    <w:name w:val="envelope return"/>
    <w:basedOn w:val="Normal"/>
    <w:semiHidden/>
    <w:rsid w:val="004C69BB"/>
    <w:rPr>
      <w:rFonts w:ascii="Arial" w:hAnsi="Arial" w:cs="Arial"/>
    </w:rPr>
  </w:style>
  <w:style w:type="paragraph" w:styleId="Salutation">
    <w:name w:val="Salutation"/>
    <w:basedOn w:val="Normal"/>
    <w:next w:val="Normal"/>
    <w:semiHidden/>
    <w:rsid w:val="004C69BB"/>
  </w:style>
  <w:style w:type="paragraph" w:styleId="BodyTextIndent2">
    <w:name w:val="Body Text Indent 2"/>
    <w:basedOn w:val="Normal"/>
    <w:semiHidden/>
    <w:rsid w:val="004C69BB"/>
    <w:pPr>
      <w:spacing w:after="120" w:line="480" w:lineRule="auto"/>
      <w:ind w:left="283"/>
    </w:pPr>
  </w:style>
  <w:style w:type="paragraph" w:styleId="BodyTextIndent3">
    <w:name w:val="Body Text Indent 3"/>
    <w:basedOn w:val="Normal"/>
    <w:semiHidden/>
    <w:rsid w:val="004C69BB"/>
    <w:pPr>
      <w:spacing w:after="120"/>
      <w:ind w:left="283"/>
    </w:pPr>
    <w:rPr>
      <w:sz w:val="16"/>
      <w:szCs w:val="16"/>
    </w:rPr>
  </w:style>
  <w:style w:type="paragraph" w:styleId="BodyTextIndent">
    <w:name w:val="Body Text Indent"/>
    <w:basedOn w:val="Normal"/>
    <w:semiHidden/>
    <w:rsid w:val="004C69BB"/>
    <w:pPr>
      <w:spacing w:after="120"/>
      <w:ind w:left="283"/>
    </w:pPr>
  </w:style>
  <w:style w:type="paragraph" w:styleId="NormalIndent">
    <w:name w:val="Normal Indent"/>
    <w:basedOn w:val="Normal"/>
    <w:semiHidden/>
    <w:rsid w:val="004C69BB"/>
    <w:pPr>
      <w:ind w:left="567"/>
    </w:pPr>
  </w:style>
  <w:style w:type="paragraph" w:styleId="Subtitle">
    <w:name w:val="Subtitle"/>
    <w:basedOn w:val="Normal"/>
    <w:semiHidden/>
    <w:rsid w:val="004C69BB"/>
    <w:pPr>
      <w:spacing w:after="60"/>
      <w:jc w:val="center"/>
      <w:outlineLvl w:val="1"/>
    </w:pPr>
    <w:rPr>
      <w:rFonts w:ascii="Arial" w:hAnsi="Arial" w:cs="Arial"/>
      <w:sz w:val="24"/>
      <w:szCs w:val="24"/>
    </w:rPr>
  </w:style>
  <w:style w:type="table" w:styleId="TableSimple1">
    <w:name w:val="Table Simple 1"/>
    <w:basedOn w:val="TableNormal"/>
    <w:semiHidden/>
    <w:rsid w:val="004C69BB"/>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69BB"/>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69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C69B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69B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69BB"/>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69BB"/>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C69BB"/>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69BB"/>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69BB"/>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69BB"/>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69BB"/>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C69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69BB"/>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69BB"/>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69BB"/>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69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69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69BB"/>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69BB"/>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C69BB"/>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69BB"/>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69BB"/>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C69BB"/>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69BB"/>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69BB"/>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69B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69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69B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69BB"/>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69B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C69B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C69BB"/>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C69BB"/>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C69B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69BB"/>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69BB"/>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C69BB"/>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69BB"/>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69BB"/>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C69BB"/>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69BB"/>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69BB"/>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C69BB"/>
    <w:rPr>
      <w:rFonts w:ascii="Courier New" w:hAnsi="Courier New" w:cs="Courier New"/>
      <w:sz w:val="20"/>
      <w:szCs w:val="20"/>
    </w:rPr>
  </w:style>
  <w:style w:type="paragraph" w:styleId="BlockText">
    <w:name w:val="Block Text"/>
    <w:basedOn w:val="Normal"/>
    <w:semiHidden/>
    <w:rsid w:val="004C69BB"/>
    <w:pPr>
      <w:spacing w:after="120"/>
      <w:ind w:left="1440" w:right="1440"/>
    </w:pPr>
  </w:style>
  <w:style w:type="character" w:styleId="Strong">
    <w:name w:val="Strong"/>
    <w:semiHidden/>
    <w:rsid w:val="004C69BB"/>
    <w:rPr>
      <w:b/>
      <w:bCs/>
    </w:rPr>
  </w:style>
  <w:style w:type="paragraph" w:styleId="BodyText">
    <w:name w:val="Body Text"/>
    <w:basedOn w:val="Normal"/>
    <w:semiHidden/>
    <w:rsid w:val="004C69BB"/>
    <w:pPr>
      <w:spacing w:after="120"/>
    </w:pPr>
  </w:style>
  <w:style w:type="paragraph" w:styleId="BodyText2">
    <w:name w:val="Body Text 2"/>
    <w:basedOn w:val="Normal"/>
    <w:semiHidden/>
    <w:rsid w:val="004C69BB"/>
    <w:pPr>
      <w:spacing w:after="120" w:line="480" w:lineRule="auto"/>
    </w:pPr>
  </w:style>
  <w:style w:type="paragraph" w:styleId="BodyText3">
    <w:name w:val="Body Text 3"/>
    <w:basedOn w:val="Normal"/>
    <w:semiHidden/>
    <w:rsid w:val="004C69BB"/>
    <w:pPr>
      <w:spacing w:after="120"/>
    </w:pPr>
    <w:rPr>
      <w:sz w:val="16"/>
      <w:szCs w:val="16"/>
    </w:rPr>
  </w:style>
  <w:style w:type="paragraph" w:styleId="BodyTextFirstIndent">
    <w:name w:val="Body Text First Indent"/>
    <w:basedOn w:val="BodyText"/>
    <w:semiHidden/>
    <w:rsid w:val="004C69BB"/>
    <w:pPr>
      <w:ind w:firstLine="210"/>
    </w:pPr>
  </w:style>
  <w:style w:type="paragraph" w:styleId="BodyTextFirstIndent2">
    <w:name w:val="Body Text First Indent 2"/>
    <w:basedOn w:val="BodyTextIndent"/>
    <w:semiHidden/>
    <w:rsid w:val="004C69BB"/>
    <w:pPr>
      <w:ind w:firstLine="210"/>
    </w:pPr>
  </w:style>
  <w:style w:type="paragraph" w:styleId="EndnoteText">
    <w:name w:val="endnote text"/>
    <w:aliases w:val="2_G"/>
    <w:basedOn w:val="FootnoteText"/>
    <w:qFormat/>
    <w:rsid w:val="004C69BB"/>
  </w:style>
  <w:style w:type="paragraph" w:styleId="PlainText">
    <w:name w:val="Plain Text"/>
    <w:basedOn w:val="Normal"/>
    <w:semiHidden/>
    <w:rsid w:val="004C69BB"/>
    <w:rPr>
      <w:rFonts w:ascii="Courier New" w:hAnsi="Courier New" w:cs="Courier New"/>
    </w:rPr>
  </w:style>
  <w:style w:type="paragraph" w:styleId="Title">
    <w:name w:val="Title"/>
    <w:basedOn w:val="Normal"/>
    <w:semiHidden/>
    <w:rsid w:val="004C69BB"/>
    <w:pPr>
      <w:spacing w:before="240" w:after="60"/>
      <w:jc w:val="center"/>
      <w:outlineLvl w:val="0"/>
    </w:pPr>
    <w:rPr>
      <w:rFonts w:ascii="Arial" w:hAnsi="Arial" w:cs="Arial"/>
      <w:b/>
      <w:bCs/>
      <w:kern w:val="28"/>
      <w:sz w:val="32"/>
      <w:szCs w:val="32"/>
    </w:rPr>
  </w:style>
  <w:style w:type="character" w:styleId="HTMLVariable">
    <w:name w:val="HTML Variable"/>
    <w:semiHidden/>
    <w:rsid w:val="004C69BB"/>
    <w:rPr>
      <w:i/>
      <w:iCs/>
    </w:rPr>
  </w:style>
  <w:style w:type="paragraph" w:customStyle="1" w:styleId="Bullet1G">
    <w:name w:val="_Bullet 1_G"/>
    <w:basedOn w:val="Normal"/>
    <w:qFormat/>
    <w:rsid w:val="004C69BB"/>
    <w:pPr>
      <w:numPr>
        <w:numId w:val="1"/>
      </w:numPr>
      <w:spacing w:after="120"/>
      <w:ind w:right="1134"/>
      <w:jc w:val="both"/>
    </w:pPr>
    <w:rPr>
      <w:lang w:eastAsia="en-US"/>
    </w:rPr>
  </w:style>
  <w:style w:type="paragraph" w:customStyle="1" w:styleId="Bullet2G">
    <w:name w:val="_Bullet 2_G"/>
    <w:basedOn w:val="Normal"/>
    <w:qFormat/>
    <w:rsid w:val="004C69BB"/>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link w:val="BalloonText"/>
    <w:semiHidden/>
    <w:rsid w:val="00477509"/>
    <w:rPr>
      <w:rFonts w:ascii="Tahoma" w:hAnsi="Tahoma" w:cs="Tahoma"/>
      <w:sz w:val="16"/>
      <w:szCs w:val="16"/>
      <w:lang w:val="es-ES" w:eastAsia="es-ES"/>
    </w:rPr>
  </w:style>
  <w:style w:type="paragraph" w:customStyle="1" w:styleId="Default">
    <w:name w:val="Default"/>
    <w:rsid w:val="002D6F92"/>
    <w:pPr>
      <w:autoSpaceDE w:val="0"/>
      <w:autoSpaceDN w:val="0"/>
      <w:adjustRightInd w:val="0"/>
    </w:pPr>
    <w:rPr>
      <w:color w:val="000000"/>
      <w:sz w:val="24"/>
      <w:szCs w:val="24"/>
      <w:lang w:val="en-GB"/>
    </w:rPr>
  </w:style>
  <w:style w:type="paragraph" w:styleId="ListParagraph">
    <w:name w:val="List Paragraph"/>
    <w:basedOn w:val="Normal"/>
    <w:uiPriority w:val="34"/>
    <w:semiHidden/>
    <w:rsid w:val="000C380C"/>
    <w:pPr>
      <w:ind w:left="720"/>
      <w:contextualSpacing/>
    </w:pPr>
  </w:style>
  <w:style w:type="character" w:styleId="CommentReference">
    <w:name w:val="annotation reference"/>
    <w:semiHidden/>
    <w:rsid w:val="008D6870"/>
    <w:rPr>
      <w:sz w:val="16"/>
      <w:szCs w:val="16"/>
    </w:rPr>
  </w:style>
  <w:style w:type="paragraph" w:styleId="CommentText">
    <w:name w:val="annotation text"/>
    <w:basedOn w:val="Normal"/>
    <w:link w:val="CommentTextChar"/>
    <w:semiHidden/>
    <w:rsid w:val="008D6870"/>
    <w:pPr>
      <w:spacing w:line="240" w:lineRule="auto"/>
    </w:pPr>
  </w:style>
  <w:style w:type="character" w:customStyle="1" w:styleId="CommentTextChar">
    <w:name w:val="Comment Text Char"/>
    <w:link w:val="CommentText"/>
    <w:semiHidden/>
    <w:rsid w:val="008D6870"/>
    <w:rPr>
      <w:lang w:val="es-ES" w:eastAsia="es-ES"/>
    </w:rPr>
  </w:style>
  <w:style w:type="paragraph" w:styleId="CommentSubject">
    <w:name w:val="annotation subject"/>
    <w:basedOn w:val="CommentText"/>
    <w:next w:val="CommentText"/>
    <w:link w:val="CommentSubjectChar"/>
    <w:semiHidden/>
    <w:rsid w:val="008D6870"/>
    <w:rPr>
      <w:b/>
      <w:bCs/>
    </w:rPr>
  </w:style>
  <w:style w:type="character" w:customStyle="1" w:styleId="CommentSubjectChar">
    <w:name w:val="Comment Subject Char"/>
    <w:link w:val="CommentSubject"/>
    <w:semiHidden/>
    <w:rsid w:val="008D6870"/>
    <w:rPr>
      <w:b/>
      <w:bCs/>
      <w:lang w:val="es-ES" w:eastAsia="es-ES"/>
    </w:rPr>
  </w:style>
  <w:style w:type="character" w:customStyle="1" w:styleId="FootnoteTextChar">
    <w:name w:val="Footnote Text Char"/>
    <w:aliases w:val="5_G Char"/>
    <w:link w:val="FootnoteText"/>
    <w:rsid w:val="00BA101C"/>
    <w:rPr>
      <w:rFonts w:eastAsia="SimSun"/>
      <w:sz w:val="18"/>
      <w:lang w:eastAsia="es-ES"/>
    </w:rPr>
  </w:style>
  <w:style w:type="paragraph" w:styleId="Revision">
    <w:name w:val="Revision"/>
    <w:hidden/>
    <w:uiPriority w:val="99"/>
    <w:semiHidden/>
    <w:rsid w:val="00FE360B"/>
    <w:rPr>
      <w:lang w:val="es-ES" w:eastAsia="es-ES"/>
    </w:rPr>
  </w:style>
  <w:style w:type="paragraph" w:styleId="IntenseQuote">
    <w:name w:val="Intense Quote"/>
    <w:basedOn w:val="Normal"/>
    <w:next w:val="Normal"/>
    <w:link w:val="IntenseQuoteChar"/>
    <w:uiPriority w:val="30"/>
    <w:rsid w:val="004C69B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C69BB"/>
    <w:rPr>
      <w:rFonts w:eastAsia="SimSun"/>
      <w:b/>
      <w:bCs/>
      <w:i/>
      <w:iCs/>
      <w:color w:val="4F81BD"/>
      <w:lang w:eastAsia="es-ES"/>
    </w:rPr>
  </w:style>
  <w:style w:type="character" w:styleId="IntenseEmphasis">
    <w:name w:val="Intense Emphasis"/>
    <w:uiPriority w:val="21"/>
    <w:rsid w:val="004C69BB"/>
    <w:rPr>
      <w:b/>
      <w:bCs/>
      <w:i/>
      <w:iCs/>
      <w:color w:val="4F81BD"/>
    </w:rPr>
  </w:style>
  <w:style w:type="character" w:customStyle="1" w:styleId="Heading1Char">
    <w:name w:val="Heading 1 Char"/>
    <w:aliases w:val="Cuadro_G Char"/>
    <w:link w:val="Heading1"/>
    <w:rsid w:val="004C69BB"/>
    <w:rPr>
      <w:rFonts w:eastAsia="SimSu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814">
      <w:bodyDiv w:val="1"/>
      <w:marLeft w:val="0"/>
      <w:marRight w:val="0"/>
      <w:marTop w:val="0"/>
      <w:marBottom w:val="0"/>
      <w:divBdr>
        <w:top w:val="none" w:sz="0" w:space="0" w:color="auto"/>
        <w:left w:val="none" w:sz="0" w:space="0" w:color="auto"/>
        <w:bottom w:val="none" w:sz="0" w:space="0" w:color="auto"/>
        <w:right w:val="none" w:sz="0" w:space="0" w:color="auto"/>
      </w:divBdr>
    </w:div>
    <w:div w:id="194079239">
      <w:bodyDiv w:val="1"/>
      <w:marLeft w:val="0"/>
      <w:marRight w:val="0"/>
      <w:marTop w:val="0"/>
      <w:marBottom w:val="0"/>
      <w:divBdr>
        <w:top w:val="none" w:sz="0" w:space="0" w:color="auto"/>
        <w:left w:val="none" w:sz="0" w:space="0" w:color="auto"/>
        <w:bottom w:val="none" w:sz="0" w:space="0" w:color="auto"/>
        <w:right w:val="none" w:sz="0" w:space="0" w:color="auto"/>
      </w:divBdr>
      <w:divsChild>
        <w:div w:id="1731687141">
          <w:marLeft w:val="0"/>
          <w:marRight w:val="0"/>
          <w:marTop w:val="0"/>
          <w:marBottom w:val="0"/>
          <w:divBdr>
            <w:top w:val="none" w:sz="0" w:space="0" w:color="auto"/>
            <w:left w:val="none" w:sz="0" w:space="0" w:color="auto"/>
            <w:bottom w:val="none" w:sz="0" w:space="0" w:color="auto"/>
            <w:right w:val="none" w:sz="0" w:space="0" w:color="auto"/>
          </w:divBdr>
        </w:div>
        <w:div w:id="1755668733">
          <w:marLeft w:val="0"/>
          <w:marRight w:val="0"/>
          <w:marTop w:val="0"/>
          <w:marBottom w:val="0"/>
          <w:divBdr>
            <w:top w:val="none" w:sz="0" w:space="0" w:color="auto"/>
            <w:left w:val="none" w:sz="0" w:space="0" w:color="auto"/>
            <w:bottom w:val="none" w:sz="0" w:space="0" w:color="auto"/>
            <w:right w:val="none" w:sz="0" w:space="0" w:color="auto"/>
          </w:divBdr>
          <w:divsChild>
            <w:div w:id="13969728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33774652">
          <w:marLeft w:val="0"/>
          <w:marRight w:val="0"/>
          <w:marTop w:val="0"/>
          <w:marBottom w:val="0"/>
          <w:divBdr>
            <w:top w:val="none" w:sz="0" w:space="0" w:color="auto"/>
            <w:left w:val="none" w:sz="0" w:space="0" w:color="auto"/>
            <w:bottom w:val="none" w:sz="0" w:space="0" w:color="auto"/>
            <w:right w:val="none" w:sz="0" w:space="0" w:color="auto"/>
          </w:divBdr>
        </w:div>
      </w:divsChild>
    </w:div>
    <w:div w:id="7047929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43595712">
      <w:bodyDiv w:val="1"/>
      <w:marLeft w:val="0"/>
      <w:marRight w:val="0"/>
      <w:marTop w:val="0"/>
      <w:marBottom w:val="0"/>
      <w:divBdr>
        <w:top w:val="none" w:sz="0" w:space="0" w:color="auto"/>
        <w:left w:val="none" w:sz="0" w:space="0" w:color="auto"/>
        <w:bottom w:val="none" w:sz="0" w:space="0" w:color="auto"/>
        <w:right w:val="none" w:sz="0" w:space="0" w:color="auto"/>
      </w:divBdr>
    </w:div>
    <w:div w:id="1191260461">
      <w:bodyDiv w:val="1"/>
      <w:marLeft w:val="0"/>
      <w:marRight w:val="0"/>
      <w:marTop w:val="0"/>
      <w:marBottom w:val="0"/>
      <w:divBdr>
        <w:top w:val="none" w:sz="0" w:space="0" w:color="auto"/>
        <w:left w:val="none" w:sz="0" w:space="0" w:color="auto"/>
        <w:bottom w:val="none" w:sz="0" w:space="0" w:color="auto"/>
        <w:right w:val="none" w:sz="0" w:space="0" w:color="auto"/>
      </w:divBdr>
    </w:div>
    <w:div w:id="1286738280">
      <w:bodyDiv w:val="1"/>
      <w:marLeft w:val="0"/>
      <w:marRight w:val="0"/>
      <w:marTop w:val="0"/>
      <w:marBottom w:val="0"/>
      <w:divBdr>
        <w:top w:val="none" w:sz="0" w:space="0" w:color="auto"/>
        <w:left w:val="none" w:sz="0" w:space="0" w:color="auto"/>
        <w:bottom w:val="none" w:sz="0" w:space="0" w:color="auto"/>
        <w:right w:val="none" w:sz="0" w:space="0" w:color="auto"/>
      </w:divBdr>
    </w:div>
    <w:div w:id="1788349283">
      <w:bodyDiv w:val="1"/>
      <w:marLeft w:val="0"/>
      <w:marRight w:val="0"/>
      <w:marTop w:val="0"/>
      <w:marBottom w:val="0"/>
      <w:divBdr>
        <w:top w:val="none" w:sz="0" w:space="0" w:color="auto"/>
        <w:left w:val="none" w:sz="0" w:space="0" w:color="auto"/>
        <w:bottom w:val="none" w:sz="0" w:space="0" w:color="auto"/>
        <w:right w:val="none" w:sz="0" w:space="0" w:color="auto"/>
      </w:divBdr>
      <w:divsChild>
        <w:div w:id="1703164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9E6E0EB23724C9B236A5A0D09004D" ma:contentTypeVersion="0" ma:contentTypeDescription="Create a new document." ma:contentTypeScope="" ma:versionID="e56a8166edd8140fbe8ab4390beba4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2A4F-82C3-488B-969C-D445F5D8029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D936610-D8BB-4B89-AB57-DA18E869DEA8}">
  <ds:schemaRefs>
    <ds:schemaRef ds:uri="http://schemas.microsoft.com/sharepoint/v3/contenttype/forms"/>
  </ds:schemaRefs>
</ds:datastoreItem>
</file>

<file path=customXml/itemProps3.xml><?xml version="1.0" encoding="utf-8"?>
<ds:datastoreItem xmlns:ds="http://schemas.openxmlformats.org/officeDocument/2006/customXml" ds:itemID="{57E2695B-9691-4E8B-AFBD-03C79653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02390A-56E9-4D84-BE2F-8B0C09F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4169</Words>
  <Characters>22932</Characters>
  <Application>Microsoft Office Word</Application>
  <DocSecurity>0</DocSecurity>
  <Lines>191</Lines>
  <Paragraphs>54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CED/C/CHL/CO/R.1</vt:lpstr>
      <vt:lpstr>CED/C/CHL/CO/R.1</vt:lpstr>
      <vt:lpstr>CED/C/TUN/CO/1</vt:lpstr>
    </vt:vector>
  </TitlesOfParts>
  <Company>OHCHR</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CED/C/CHL/CO/1</dc:title>
  <dc:subject/>
  <dc:creator>Maria Luisa Zeballos Moreno</dc:creator>
  <cp:keywords/>
  <dc:description/>
  <cp:lastModifiedBy>Maria Luisa Zeballos Moreno</cp:lastModifiedBy>
  <cp:revision>2</cp:revision>
  <cp:lastPrinted>2019-05-06T12:12:00Z</cp:lastPrinted>
  <dcterms:created xsi:type="dcterms:W3CDTF">2019-05-09T09:13:00Z</dcterms:created>
  <dcterms:modified xsi:type="dcterms:W3CDTF">2019-05-09T09:13:00Z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0x0101002609E6E0EB23724C9B236A5A0D09004D</vt:lpwstr>
  </property>
</Properties>
</file>