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A4" w:rsidRDefault="001D03A4" w:rsidP="004F73EF">
      <w:pPr>
        <w:spacing w:line="240" w:lineRule="auto"/>
        <w:jc w:val="left"/>
        <w:rPr>
          <w:szCs w:val="6"/>
          <w:lang w:bidi="ar-EG"/>
        </w:rPr>
        <w:sectPr w:rsidR="001D03A4" w:rsidSect="001D03A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Default="00BE3B95" w:rsidP="00BE3B9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اللجنة المعنية بالقضاء على التمييز ضد المرأة</w:t>
      </w:r>
    </w:p>
    <w:p w:rsidR="00BE3B95" w:rsidRPr="00BE3B95" w:rsidRDefault="00BE3B95" w:rsidP="00BE3B95">
      <w:pPr>
        <w:pStyle w:val="SingleTxt"/>
        <w:spacing w:after="0" w:line="120" w:lineRule="exact"/>
        <w:rPr>
          <w:rFonts w:hint="cs"/>
          <w:sz w:val="10"/>
          <w:rtl/>
          <w:lang w:bidi="ar-EG"/>
        </w:rPr>
      </w:pPr>
    </w:p>
    <w:p w:rsidR="00BE3B95" w:rsidRPr="00BE3B95" w:rsidRDefault="00BE3B95" w:rsidP="00BE3B95">
      <w:pPr>
        <w:pStyle w:val="SingleTxt"/>
        <w:spacing w:after="0" w:line="120" w:lineRule="exact"/>
        <w:rPr>
          <w:rFonts w:hint="cs"/>
          <w:sz w:val="10"/>
          <w:rtl/>
        </w:rPr>
      </w:pPr>
    </w:p>
    <w:p w:rsidR="00BE3B95" w:rsidRDefault="00BE3B95" w:rsidP="00BE3B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النظر في التقارير المقدمة من الدول الأطراف بموجب المادة 18 من اتفاقية القضاء على جميع أشكال التمييز ضد المرأة</w:t>
      </w:r>
    </w:p>
    <w:p w:rsidR="007D1CDD" w:rsidRPr="007D1CDD" w:rsidRDefault="007D1CDD" w:rsidP="007D1CDD">
      <w:pPr>
        <w:pStyle w:val="SingleTxt"/>
        <w:spacing w:after="0" w:line="120" w:lineRule="exact"/>
        <w:rPr>
          <w:rFonts w:hint="cs"/>
          <w:sz w:val="10"/>
          <w:rtl/>
          <w:lang w:bidi="ar-EG"/>
        </w:rPr>
      </w:pPr>
    </w:p>
    <w:p w:rsidR="00BE3B95" w:rsidRPr="00BE3B95" w:rsidRDefault="00BE3B95" w:rsidP="00BE3B95">
      <w:pPr>
        <w:pStyle w:val="SingleTxt"/>
        <w:spacing w:after="0" w:line="120" w:lineRule="exact"/>
        <w:rPr>
          <w:rFonts w:hint="cs"/>
          <w:sz w:val="10"/>
          <w:rtl/>
          <w:lang w:bidi="ar-EG"/>
        </w:rPr>
      </w:pPr>
    </w:p>
    <w:p w:rsidR="00BE3B95" w:rsidRDefault="00BE3B95" w:rsidP="00BE3B9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التقارير الدورية الأولية، والثانية، والثالثة المجمعة والمقدمة من الدول الأطراف</w:t>
      </w:r>
    </w:p>
    <w:p w:rsidR="00BE3B95" w:rsidRPr="00BE3B95" w:rsidRDefault="00BE3B95" w:rsidP="00BE3B95">
      <w:pPr>
        <w:pStyle w:val="SingleTxt"/>
        <w:spacing w:after="0" w:line="120" w:lineRule="exact"/>
        <w:rPr>
          <w:rFonts w:hint="cs"/>
          <w:sz w:val="10"/>
          <w:rtl/>
        </w:rPr>
      </w:pPr>
    </w:p>
    <w:p w:rsidR="00BE3B95" w:rsidRPr="00BE3B95" w:rsidRDefault="00BE3B95" w:rsidP="00BE3B95">
      <w:pPr>
        <w:pStyle w:val="SingleTxt"/>
        <w:spacing w:after="0" w:line="120" w:lineRule="exact"/>
        <w:rPr>
          <w:rFonts w:hint="cs"/>
          <w:sz w:val="10"/>
          <w:rtl/>
        </w:rPr>
      </w:pPr>
    </w:p>
    <w:p w:rsidR="00BE3B95" w:rsidRPr="00851D3B" w:rsidRDefault="00BE3B95" w:rsidP="00BE3B95">
      <w:pPr>
        <w:framePr w:w="9792" w:h="432" w:hSpace="187" w:wrap="around" w:hAnchor="page" w:x="1196" w:yAlign="bottom"/>
        <w:spacing w:line="240" w:lineRule="auto"/>
        <w:jc w:val="lowKashida"/>
        <w:rPr>
          <w:szCs w:val="10"/>
          <w:rtl/>
        </w:rPr>
      </w:pPr>
    </w:p>
    <w:p w:rsidR="00BE3B95" w:rsidRPr="00851D3B" w:rsidRDefault="00BE3B95" w:rsidP="00BE3B95">
      <w:pPr>
        <w:framePr w:w="9792" w:h="432" w:hSpace="187" w:wrap="around" w:hAnchor="page" w:x="1196" w:yAlign="bottom"/>
        <w:spacing w:line="240" w:lineRule="auto"/>
        <w:jc w:val="lowKashida"/>
        <w:rPr>
          <w:rFonts w:hint="cs"/>
          <w:szCs w:val="6"/>
          <w:rtl/>
          <w:lang w:bidi="ar-EG"/>
        </w:rPr>
      </w:pPr>
    </w:p>
    <w:p w:rsidR="00BE3B95" w:rsidRPr="00851D3B" w:rsidRDefault="00BE3B95" w:rsidP="00BE3B95">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50" style="position:absolute;left:0;text-align:left;z-index:1" from="396pt,-1pt" to="468pt,-1pt"/>
        </w:pict>
      </w:r>
      <w:r>
        <w:rPr>
          <w:rFonts w:hint="cs"/>
          <w:sz w:val="17"/>
          <w:szCs w:val="26"/>
          <w:rtl/>
        </w:rPr>
        <w:tab/>
        <w:t>*</w:t>
      </w:r>
      <w:r>
        <w:rPr>
          <w:rFonts w:hint="cs"/>
          <w:sz w:val="17"/>
          <w:szCs w:val="26"/>
          <w:rtl/>
        </w:rPr>
        <w:tab/>
        <w:t>هذه الوثيقة صادرة دون تحرير رسمي.</w:t>
      </w:r>
    </w:p>
    <w:p w:rsidR="00BE3B95" w:rsidRDefault="00BE3B95" w:rsidP="00BE3B9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طاجيكستان*</w:t>
      </w:r>
    </w:p>
    <w:p w:rsidR="00BE3B95" w:rsidRDefault="00BE3B95" w:rsidP="00BE3B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Pr>
          <w:rFonts w:hint="cs"/>
          <w:rtl/>
        </w:rPr>
        <w:tab/>
      </w:r>
      <w:r>
        <w:rPr>
          <w:rFonts w:hint="cs"/>
          <w:rtl/>
        </w:rPr>
        <w:tab/>
        <w:t>لمحة عامة</w:t>
      </w:r>
    </w:p>
    <w:p w:rsidR="00BE3B95" w:rsidRDefault="00BE3B95" w:rsidP="00BE3B95">
      <w:pPr>
        <w:pStyle w:val="SingleTxt"/>
        <w:rPr>
          <w:rFonts w:hint="cs"/>
          <w:rtl/>
        </w:rPr>
      </w:pPr>
      <w:r>
        <w:rPr>
          <w:rFonts w:hint="cs"/>
          <w:rtl/>
        </w:rPr>
        <w:tab/>
        <w:t>حصلت طاجيكستان على استقلالها في 9 أيلول/سبتمبر عام 1991. وبين عامي 1992 و 1997 اجتاحتها حرب أهلية مدمرة انتهت بتوقيع اتفاقية سلام تاريخية في حزيران/يونيه عام 1997. وقد لحق الدمار بجزء كبير من اقتصادها أثناء هذه الحرب التي أودت أيضا بحياة العديد من الأرواح البشرية. وتقوم طاجيكستان في الوقت الحالي بإصلاح ما لحق بها من دمار، كما تحاول جاهدة بلوغ تنمية دائمة.</w:t>
      </w:r>
    </w:p>
    <w:p w:rsidR="00BE3B95" w:rsidRDefault="00422CC2" w:rsidP="00BE3B95">
      <w:pPr>
        <w:pStyle w:val="SingleTxt"/>
        <w:rPr>
          <w:rFonts w:hint="cs"/>
          <w:rtl/>
          <w:lang w:bidi="ar-EG"/>
        </w:rPr>
      </w:pPr>
      <w:r>
        <w:rPr>
          <w:rFonts w:hint="cs"/>
          <w:rtl/>
          <w:lang w:bidi="ar-EG"/>
        </w:rPr>
        <w:tab/>
        <w:t>وشرعت جمهورية طاجيكستان، التي أصبحت مستقلة، في بناء دولة ديمقراطية وعلمانية تقوم على أساس القانون واقتصاد السوق، بالإضافة إلى إصلاح قاعدتها التشريعية.</w:t>
      </w:r>
    </w:p>
    <w:p w:rsidR="00422CC2" w:rsidRDefault="00422CC2" w:rsidP="00422CC2">
      <w:pPr>
        <w:pStyle w:val="SingleTxt"/>
        <w:rPr>
          <w:rFonts w:hint="cs"/>
          <w:rtl/>
          <w:lang w:bidi="ar-EG"/>
        </w:rPr>
      </w:pPr>
      <w:r>
        <w:rPr>
          <w:rFonts w:hint="cs"/>
          <w:rtl/>
          <w:lang w:bidi="ar-EG"/>
        </w:rPr>
        <w:tab/>
        <w:t>وتواجه طاجيكستان مشاكل اقتصادية واجتماعية خطيرة. ويعدّ الفقر أخطر هذه المشاكل، ويؤثر تأثيرا شديدا على وضع المرأة والطفل الذي لا يزال غير مستقر. وتواصل الدولة الإصلاحات الاقتصادية، وبناء دولة قائمة على القانون، ومجتمع مدني. وانضمت طاجيكستان، منذ حصولها على الاستقلال، إلى العديد من المعاهدات الدولية في مجال حقوق الإنسان، ومن بينها اتفاقية القضاء على جميع أشكال التمييز ضد المرأة، (التي أصبحت تُعرف فيما بعد باسم الاتفاقية) التي صدّقت عليها عليها في 26 حزيران/يونيه 1993. وحيث أن هذه الدولة أصبحت طرفا في الاتفاقية، فإنها اتخذت بعض الإجراءات الملموسة بغية إدماج أحكام تلك الاتفاقية في القانون الوطني.</w:t>
      </w:r>
    </w:p>
    <w:p w:rsidR="006B724A" w:rsidRPr="006B724A" w:rsidRDefault="006B724A" w:rsidP="006B724A">
      <w:pPr>
        <w:pStyle w:val="SingleTxt"/>
        <w:spacing w:after="0" w:line="120" w:lineRule="exact"/>
        <w:rPr>
          <w:rFonts w:hint="cs"/>
          <w:sz w:val="10"/>
          <w:rtl/>
          <w:lang w:bidi="ar-EG"/>
        </w:rPr>
      </w:pPr>
    </w:p>
    <w:p w:rsidR="000F2BC6" w:rsidRPr="000F2BC6" w:rsidRDefault="000F2BC6" w:rsidP="000F2BC6">
      <w:pPr>
        <w:pStyle w:val="SingleTxt"/>
        <w:spacing w:after="0" w:line="120" w:lineRule="exact"/>
        <w:rPr>
          <w:rFonts w:hint="cs"/>
          <w:sz w:val="10"/>
          <w:rtl/>
          <w:lang w:bidi="ar-EG"/>
        </w:rPr>
      </w:pPr>
    </w:p>
    <w:p w:rsidR="007D1CDD" w:rsidRDefault="000F2BC6" w:rsidP="006674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667432">
        <w:rPr>
          <w:rFonts w:hint="cs"/>
          <w:rtl/>
          <w:lang w:bidi="ar-EG"/>
        </w:rPr>
        <w:t>ال</w:t>
      </w:r>
      <w:r>
        <w:rPr>
          <w:rFonts w:hint="cs"/>
          <w:rtl/>
          <w:lang w:bidi="ar-EG"/>
        </w:rPr>
        <w:t xml:space="preserve">مادة </w:t>
      </w:r>
      <w:r w:rsidR="00667432">
        <w:rPr>
          <w:rFonts w:hint="cs"/>
          <w:rtl/>
          <w:lang w:bidi="ar-EG"/>
        </w:rPr>
        <w:t>1</w:t>
      </w:r>
    </w:p>
    <w:p w:rsidR="000F2BC6" w:rsidRDefault="000F2BC6" w:rsidP="00422CC2">
      <w:pPr>
        <w:pStyle w:val="SingleTxt"/>
        <w:rPr>
          <w:rFonts w:hint="eastAsia"/>
          <w:rtl/>
          <w:lang w:bidi="ar-EG"/>
        </w:rPr>
      </w:pPr>
      <w:r>
        <w:rPr>
          <w:rFonts w:hint="cs"/>
          <w:rtl/>
          <w:lang w:bidi="ar-EG"/>
        </w:rPr>
        <w:t>1 -</w:t>
      </w:r>
      <w:r>
        <w:rPr>
          <w:rFonts w:hint="cs"/>
          <w:rtl/>
          <w:lang w:bidi="ar-EG"/>
        </w:rPr>
        <w:tab/>
        <w:t xml:space="preserve">بموجب المادة 17 من الدستور </w:t>
      </w:r>
      <w:r>
        <w:rPr>
          <w:rFonts w:hint="eastAsia"/>
          <w:rtl/>
          <w:lang w:bidi="ar-EG"/>
        </w:rPr>
        <w:t xml:space="preserve">”يتساوى الجميع أمام القانون والمحاكم. </w:t>
      </w:r>
      <w:r>
        <w:rPr>
          <w:rFonts w:hint="cs"/>
          <w:rtl/>
          <w:lang w:bidi="ar-EG"/>
        </w:rPr>
        <w:t>وتكفل الدولة حقوق كل فرد وحرياته دون تمييز فيما يتعلق بالجنسية، أو العنصر، أو الجنس، أو اللغة، أو الدين، أو التوجّه السياسي، أو التعليم، أو المركز الاجتماعي والمادي. فالرجال والنساء متساوون في الحقوق</w:t>
      </w:r>
      <w:r>
        <w:rPr>
          <w:rFonts w:hint="eastAsia"/>
          <w:rtl/>
          <w:lang w:bidi="ar-EG"/>
        </w:rPr>
        <w:t>“.</w:t>
      </w:r>
    </w:p>
    <w:p w:rsidR="000F2BC6" w:rsidRDefault="000F2BC6" w:rsidP="000F2BC6">
      <w:pPr>
        <w:pStyle w:val="SingleTxt"/>
        <w:rPr>
          <w:rFonts w:hint="cs"/>
          <w:rtl/>
          <w:lang w:bidi="ar-EG"/>
        </w:rPr>
      </w:pPr>
      <w:r>
        <w:rPr>
          <w:rFonts w:hint="cs"/>
          <w:rtl/>
          <w:lang w:bidi="ar-EG"/>
        </w:rPr>
        <w:tab/>
        <w:t>ولا يتضمن دستور جمهورية طاجيكستان أي نص يحدّ بصورة مباشرة أو غير مباشرة من حقوق المرأة وحرياتها. وبموجب القانون المتعلق بالمعاهدات الدولية التي تكون طاجيكستان طرفا فيها،</w:t>
      </w:r>
      <w:r w:rsidR="00A21A9C">
        <w:rPr>
          <w:rFonts w:hint="cs"/>
          <w:rtl/>
          <w:lang w:bidi="ar-EG"/>
        </w:rPr>
        <w:t xml:space="preserve"> </w:t>
      </w:r>
      <w:r>
        <w:rPr>
          <w:rFonts w:hint="cs"/>
          <w:rtl/>
          <w:lang w:bidi="ar-EG"/>
        </w:rPr>
        <w:t>تتعهد الأخيرة بأن تحترم بكل دقة الاتفاقيات الدولية، وبأن تؤكد تمسكها بمبدأ المراعاة التامة لالتزاماتها الدولية.</w:t>
      </w:r>
    </w:p>
    <w:p w:rsidR="000F2BC6" w:rsidRDefault="000F2BC6" w:rsidP="000F2BC6">
      <w:pPr>
        <w:pStyle w:val="SingleTxt"/>
        <w:rPr>
          <w:rFonts w:hint="cs"/>
          <w:rtl/>
          <w:lang w:bidi="ar-EG"/>
        </w:rPr>
      </w:pPr>
      <w:r>
        <w:rPr>
          <w:rFonts w:hint="cs"/>
          <w:rtl/>
          <w:lang w:bidi="ar-EG"/>
        </w:rPr>
        <w:tab/>
        <w:t>وبموجب المادة الأولى من القانون، الذي يكفل المساواة في الحقوق بين الرجل والمرأة وتوفير الإمكانات المتكافئة لتحقيقها، فإن المقصود بالتمييز كل تفرقة، أو استبعاد، أو تقييد قائم على أساس نوع الجنس، وتكون نتيجته أو الهدف منه إضعاف أو إنكار التسليم بحق المرأة في التمتع بحقوق الإنسان والحريات الأساسية في المجالات السياسية، والاقتصادية، والاجتماعية، والثقافية، والمدنية، وفي غيرها من المجالات وممارسة تلك الحقوق والحريات على أساس المساواة بين الرجل والمرأة.</w:t>
      </w:r>
    </w:p>
    <w:p w:rsidR="000F2BC6" w:rsidRDefault="000F2BC6" w:rsidP="000F2BC6">
      <w:pPr>
        <w:pStyle w:val="SingleTxt"/>
        <w:rPr>
          <w:rFonts w:hint="cs"/>
          <w:rtl/>
          <w:lang w:bidi="ar-EG"/>
        </w:rPr>
      </w:pPr>
      <w:r>
        <w:rPr>
          <w:rFonts w:hint="cs"/>
          <w:rtl/>
          <w:lang w:bidi="ar-EG"/>
        </w:rPr>
        <w:tab/>
        <w:t>وتطبيقا لتعهداتها الدولية، أظهرت جمهورية طاجيكستان تمسكها باحترام حقوق المرأة، وذلك من خلال قوانينها الخاصة بالأسرة، والقوانين الجنائية، وقوانين العمل.</w:t>
      </w:r>
    </w:p>
    <w:p w:rsidR="000F2BC6" w:rsidRDefault="000F2BC6" w:rsidP="000F2BC6">
      <w:pPr>
        <w:pStyle w:val="SingleTxt"/>
        <w:rPr>
          <w:rFonts w:hint="cs"/>
          <w:rtl/>
          <w:lang w:bidi="ar-EG"/>
        </w:rPr>
      </w:pPr>
      <w:r>
        <w:rPr>
          <w:rFonts w:hint="cs"/>
          <w:rtl/>
          <w:lang w:bidi="ar-EG"/>
        </w:rPr>
        <w:tab/>
        <w:t>وتمت ترجمة نصّ الاتفاقية، بعد التصديق عليها، إلى اللغة الرسمية للدولة، وأيضا نشرها في الصحف الرسمية، وفي كتيبات باللغتين الروسية، والطاجيكية، وتم توزيعها على نطاق واسع على الموظفين، والعلميين، والطلبة، بالإضافة إلى بعض قطاعات الشعب الأخرى.</w:t>
      </w:r>
    </w:p>
    <w:p w:rsidR="000F2BC6" w:rsidRDefault="000F2BC6" w:rsidP="000F2BC6">
      <w:pPr>
        <w:pStyle w:val="SingleTxt"/>
        <w:rPr>
          <w:rFonts w:hint="cs"/>
          <w:rtl/>
          <w:lang w:bidi="ar-EG"/>
        </w:rPr>
      </w:pPr>
      <w:r>
        <w:rPr>
          <w:rFonts w:hint="cs"/>
          <w:rtl/>
          <w:lang w:bidi="ar-EG"/>
        </w:rPr>
        <w:tab/>
        <w:t>وانعكست أحكام الاتفاقية في الصكوك القانونية للجمهورية الطاجيكية</w:t>
      </w:r>
      <w:r w:rsidR="00E13898">
        <w:rPr>
          <w:rFonts w:hint="cs"/>
          <w:rtl/>
          <w:lang w:bidi="ar-EG"/>
        </w:rPr>
        <w:t>:</w:t>
      </w:r>
    </w:p>
    <w:p w:rsidR="00E13898" w:rsidRDefault="00E13898" w:rsidP="006F0E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دستور 6 تشرين الثاني/نوفمبر 1994 (المواد 17، 33-41)؛</w:t>
      </w:r>
    </w:p>
    <w:p w:rsidR="00E13898" w:rsidRDefault="00E13898" w:rsidP="006F0E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القانون الجنائي المؤرخ 21 أيار/مايو 1998 (المواد 52، 58، 59، 61، 62، 78، 110، 117، 124، 130، 131، 138-143، 155، 170، 181</w:t>
      </w:r>
      <w:r w:rsidR="00A03ABE">
        <w:rPr>
          <w:rFonts w:hint="cs"/>
          <w:rtl/>
          <w:lang w:bidi="ar-EG"/>
        </w:rPr>
        <w:t>)</w:t>
      </w:r>
      <w:r>
        <w:rPr>
          <w:rFonts w:hint="cs"/>
          <w:rtl/>
          <w:lang w:bidi="ar-EG"/>
        </w:rPr>
        <w:t>؛</w:t>
      </w:r>
    </w:p>
    <w:p w:rsidR="00E13898" w:rsidRDefault="00A03ABE" w:rsidP="006F0E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قانون العقوبات المؤرخ 6 آب/أغسطس 2001 (المواد 98، 101، 102، 103، 104، 107، 111، 120، 208، 209)؛</w:t>
      </w:r>
    </w:p>
    <w:p w:rsidR="00A03ABE" w:rsidRDefault="00A03ABE" w:rsidP="006F0E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قانون الأسرة المؤرخ 13 تشرين الثاني/نوفمبر 1998 (المواد 1، 12، 13، 17، 32، 90، 91، 134، 137)؛</w:t>
      </w:r>
    </w:p>
    <w:p w:rsidR="00A03ABE" w:rsidRDefault="00A03ABE" w:rsidP="006F0E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قانون العمل المؤرخ 15 أيار/مايو 1997 (المواد 7، 29، 83، 92، 153، 159، 160، 161، 162، 163، 164، 165، 167، 170، 171، 172، 173، 218)؛</w:t>
      </w:r>
    </w:p>
    <w:p w:rsidR="00A03ABE" w:rsidRDefault="00A03ABE" w:rsidP="006F0E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قانون أول آذار/مارس 2005 الخاص بضمانات الدولة فيما يتعلق بالحقوق المتساوية للرجل والمرأة، والتكافؤ بشأن إمكانيات تنفيذها؛</w:t>
      </w:r>
    </w:p>
    <w:p w:rsidR="00A03ABE" w:rsidRDefault="00A03ABE" w:rsidP="006F0E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المرسوم الرئاسي المؤرخ 3 كانون الأول/ديسمبر 1999 بشأن تدعيم دور المرأة في المجتمع؛</w:t>
      </w:r>
    </w:p>
    <w:p w:rsidR="00A03ABE" w:rsidRDefault="00A03ABE" w:rsidP="006F0E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خطة العمل الوطنية من أجل تدعيم وضع المرأة ودورها للفترة 1998-2005، التي تم إقرارها بموجب المرسوم الرئاسي المؤرخ 10 أيلول/سبتمبر 1998؛</w:t>
      </w:r>
    </w:p>
    <w:p w:rsidR="00A03ABE" w:rsidRDefault="00A03ABE" w:rsidP="006F0EF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البرنامج الوطني </w:t>
      </w:r>
      <w:r>
        <w:rPr>
          <w:rFonts w:hint="eastAsia"/>
          <w:rtl/>
          <w:lang w:bidi="ar-EG"/>
        </w:rPr>
        <w:t>”التوجهات الرئيسية لسياسة الدولة فيما يتعلق بالمساواة في الحقوق والفرص بين الرجل والمرأة في طاجيك</w:t>
      </w:r>
      <w:r>
        <w:rPr>
          <w:rFonts w:hint="cs"/>
          <w:rtl/>
          <w:lang w:bidi="ar-EG"/>
        </w:rPr>
        <w:t>ست</w:t>
      </w:r>
      <w:r>
        <w:rPr>
          <w:rFonts w:hint="eastAsia"/>
          <w:rtl/>
          <w:lang w:bidi="ar-EG"/>
        </w:rPr>
        <w:t xml:space="preserve">ان </w:t>
      </w:r>
      <w:r>
        <w:rPr>
          <w:rFonts w:hint="cs"/>
          <w:rtl/>
          <w:lang w:bidi="ar-EG"/>
        </w:rPr>
        <w:t>للفترة 2001-2010</w:t>
      </w:r>
      <w:r w:rsidR="009E6F3C">
        <w:rPr>
          <w:rFonts w:hint="eastAsia"/>
          <w:rtl/>
          <w:lang w:bidi="ar-EG"/>
        </w:rPr>
        <w:t>“</w:t>
      </w:r>
      <w:r>
        <w:rPr>
          <w:rFonts w:hint="cs"/>
          <w:rtl/>
          <w:lang w:bidi="ar-EG"/>
        </w:rPr>
        <w:t xml:space="preserve"> الذي تم إقراره بمرسوم رئاسي مؤرخ 8 آب/أغسطس 2001؛</w:t>
      </w:r>
    </w:p>
    <w:p w:rsidR="00A03ABE" w:rsidRDefault="00A03ABE" w:rsidP="002164B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البرنامج الخاص بنظام تعليم </w:t>
      </w:r>
      <w:r w:rsidR="002164B2">
        <w:rPr>
          <w:rFonts w:hint="cs"/>
          <w:rtl/>
          <w:lang w:bidi="ar-EG"/>
        </w:rPr>
        <w:t>مادة</w:t>
      </w:r>
      <w:r>
        <w:rPr>
          <w:rFonts w:hint="cs"/>
          <w:rtl/>
          <w:lang w:bidi="ar-EG"/>
        </w:rPr>
        <w:t xml:space="preserve"> حقوق الإنسان في طاجيكستان الذي تم إقراره بمرسوم رئاسي مؤرخ 12 حزيران/يونيه 2001.</w:t>
      </w:r>
    </w:p>
    <w:p w:rsidR="00A03ABE" w:rsidRDefault="00A03ABE" w:rsidP="00A03ABE">
      <w:pPr>
        <w:pStyle w:val="SingleTxt"/>
        <w:rPr>
          <w:rFonts w:hint="cs"/>
          <w:rtl/>
          <w:lang w:bidi="ar-EG"/>
        </w:rPr>
      </w:pPr>
      <w:r>
        <w:rPr>
          <w:rFonts w:hint="cs"/>
          <w:rtl/>
          <w:lang w:bidi="ar-EG"/>
        </w:rPr>
        <w:tab/>
      </w:r>
      <w:r w:rsidR="006F0EFE">
        <w:rPr>
          <w:rFonts w:hint="cs"/>
          <w:rtl/>
          <w:lang w:bidi="ar-EG"/>
        </w:rPr>
        <w:t>وترسي هذه النصوص ككل الأسس التشريعية والبرنامجية اللازمة لتنفيذ الالتزامات الدولية في مجال حقوق الإنسان عموما، وحقوق المرأة بوجه خاص.</w:t>
      </w:r>
    </w:p>
    <w:p w:rsidR="006F0EFE" w:rsidRDefault="006F0EFE" w:rsidP="00A03ABE">
      <w:pPr>
        <w:pStyle w:val="SingleTxt"/>
        <w:rPr>
          <w:rFonts w:hint="cs"/>
          <w:rtl/>
          <w:lang w:bidi="ar-EG"/>
        </w:rPr>
      </w:pPr>
      <w:r>
        <w:rPr>
          <w:rFonts w:hint="cs"/>
          <w:rtl/>
          <w:lang w:bidi="ar-EG"/>
        </w:rPr>
        <w:t>2 -</w:t>
      </w:r>
      <w:r>
        <w:rPr>
          <w:rFonts w:hint="cs"/>
          <w:rtl/>
          <w:lang w:bidi="ar-EG"/>
        </w:rPr>
        <w:tab/>
        <w:t>بموجب المادة 10 من الدستور، تشكل الصكوك القانونية الدولية التي تعترف بها طاجيكستان جزءا لا يتجزأ من النظام التشريعي للدولة. وفي حالة وجود اختلافات بين قوانين الجمهورية والصكوك القانونية الدولية، يتم تطبيق الأخيرة.</w:t>
      </w:r>
    </w:p>
    <w:p w:rsidR="006F0EFE" w:rsidRDefault="006F0EFE" w:rsidP="00A03ABE">
      <w:pPr>
        <w:pStyle w:val="SingleTxt"/>
        <w:rPr>
          <w:rFonts w:hint="cs"/>
          <w:rtl/>
          <w:lang w:bidi="ar-EG"/>
        </w:rPr>
      </w:pPr>
      <w:r>
        <w:rPr>
          <w:rFonts w:hint="cs"/>
          <w:rtl/>
          <w:lang w:bidi="ar-EG"/>
        </w:rPr>
        <w:tab/>
        <w:t xml:space="preserve">ويتم العمل بالقوانين والصكوك القانونية الدولية التي تعترف بها طاجيكستان </w:t>
      </w:r>
      <w:r w:rsidR="00A21A9C">
        <w:rPr>
          <w:rFonts w:hint="cs"/>
          <w:rtl/>
          <w:lang w:bidi="ar-EG"/>
        </w:rPr>
        <w:t xml:space="preserve">اعتبارا </w:t>
      </w:r>
      <w:r>
        <w:rPr>
          <w:rFonts w:hint="cs"/>
          <w:rtl/>
          <w:lang w:bidi="ar-EG"/>
        </w:rPr>
        <w:t>من يوم نشرها في الصحيفة الرسمية.</w:t>
      </w:r>
    </w:p>
    <w:p w:rsidR="006F0EFE" w:rsidRDefault="006F0EFE" w:rsidP="00A03ABE">
      <w:pPr>
        <w:pStyle w:val="SingleTxt"/>
        <w:rPr>
          <w:rFonts w:hint="cs"/>
          <w:rtl/>
          <w:lang w:bidi="ar-EG"/>
        </w:rPr>
      </w:pPr>
      <w:r>
        <w:rPr>
          <w:rFonts w:hint="cs"/>
          <w:rtl/>
          <w:lang w:bidi="ar-EG"/>
        </w:rPr>
        <w:tab/>
        <w:t>وهكذا يقرّ الدستور مبدأ أولوية الوثائق الدولية في القانون الوطني. ومن ثم فإن المساواة بين الرجل والمرأة في طاجيكستان مكفولة أيضا استنادا إلى الاتفاقية.</w:t>
      </w:r>
    </w:p>
    <w:p w:rsidR="006F0EFE" w:rsidRDefault="006F0EFE" w:rsidP="00A03ABE">
      <w:pPr>
        <w:pStyle w:val="SingleTxt"/>
        <w:rPr>
          <w:rFonts w:hint="cs"/>
          <w:rtl/>
          <w:lang w:bidi="ar-EG"/>
        </w:rPr>
      </w:pPr>
      <w:r>
        <w:rPr>
          <w:rFonts w:hint="cs"/>
          <w:rtl/>
          <w:lang w:bidi="ar-EG"/>
        </w:rPr>
        <w:tab/>
        <w:t>وبموجب المادة 14 من الدستور تكون حقوق وحريات الشخص والمواطن مكفولة ومقننة بموجب الدستور، والقانون، والصكوك القانونية الدولية التي تعترف بها طاجيكستان.</w:t>
      </w:r>
    </w:p>
    <w:p w:rsidR="006F0EFE" w:rsidRDefault="006F0EFE" w:rsidP="00A03ABE">
      <w:pPr>
        <w:pStyle w:val="SingleTxt"/>
        <w:rPr>
          <w:rFonts w:hint="cs"/>
          <w:rtl/>
          <w:lang w:bidi="ar-EG"/>
        </w:rPr>
      </w:pPr>
      <w:r>
        <w:rPr>
          <w:rFonts w:hint="cs"/>
          <w:rtl/>
          <w:lang w:bidi="ar-EG"/>
        </w:rPr>
        <w:tab/>
        <w:t>وأعلنت جمهورية طاجيكستان عزمها احترام المعايير الدولية في مجال حقوق الإنسان والحريات الأساسية طبقا للإعلان العالمي لحقوق الإنسان، والاتفاقيات التي تم التصديق عليها في هذا المجال.</w:t>
      </w:r>
    </w:p>
    <w:p w:rsidR="006F0EFE" w:rsidRDefault="006F0EFE" w:rsidP="00A03ABE">
      <w:pPr>
        <w:pStyle w:val="SingleTxt"/>
        <w:rPr>
          <w:rFonts w:hint="cs"/>
          <w:rtl/>
          <w:lang w:bidi="ar-EG"/>
        </w:rPr>
      </w:pPr>
      <w:r>
        <w:rPr>
          <w:rFonts w:hint="cs"/>
          <w:rtl/>
          <w:lang w:bidi="ar-EG"/>
        </w:rPr>
        <w:tab/>
        <w:t>وطبقا للمادة 4 من القانون المتعلق بالاتفاقيات الدولية التي تعترف بها جمهورية طاجيكستان، يصبح تطبيق هذه المعاهدات، بعد نشرها رسميا، غير خاضع للقانون الوطني، وتصبح قابلة للتطبيق بصورة مباشرة.</w:t>
      </w:r>
    </w:p>
    <w:p w:rsidR="00D029FE" w:rsidRPr="00E4731A" w:rsidRDefault="00D029FE" w:rsidP="00D029FE">
      <w:pPr>
        <w:framePr w:w="9792" w:h="432" w:hSpace="187" w:wrap="around" w:hAnchor="page" w:x="1196" w:yAlign="bottom"/>
        <w:spacing w:line="240" w:lineRule="auto"/>
        <w:jc w:val="lowKashida"/>
        <w:rPr>
          <w:szCs w:val="10"/>
          <w:rtl/>
        </w:rPr>
      </w:pPr>
    </w:p>
    <w:p w:rsidR="00D029FE" w:rsidRPr="00E4731A" w:rsidRDefault="00D029FE" w:rsidP="00D029FE">
      <w:pPr>
        <w:framePr w:w="9792" w:h="432" w:hSpace="187" w:wrap="around" w:hAnchor="page" w:x="1196" w:yAlign="bottom"/>
        <w:spacing w:line="240" w:lineRule="auto"/>
        <w:jc w:val="lowKashida"/>
        <w:rPr>
          <w:rFonts w:hint="cs"/>
          <w:szCs w:val="6"/>
          <w:rtl/>
          <w:lang w:bidi="ar-EG"/>
        </w:rPr>
      </w:pPr>
    </w:p>
    <w:p w:rsidR="00D029FE" w:rsidRPr="00E4731A" w:rsidRDefault="00D029FE" w:rsidP="00D029FE">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53" style="position:absolute;left:0;text-align:left;z-index:2" from="396pt,-1pt" to="468pt,-1pt"/>
        </w:pict>
      </w:r>
      <w:r>
        <w:rPr>
          <w:rFonts w:hint="cs"/>
          <w:sz w:val="17"/>
          <w:szCs w:val="26"/>
          <w:rtl/>
        </w:rPr>
        <w:tab/>
        <w:t>*</w:t>
      </w:r>
      <w:r>
        <w:rPr>
          <w:rFonts w:hint="cs"/>
          <w:sz w:val="17"/>
          <w:szCs w:val="26"/>
          <w:rtl/>
        </w:rPr>
        <w:tab/>
        <w:t>بيانات واردة من وزارة الخارجية.</w:t>
      </w:r>
    </w:p>
    <w:p w:rsidR="003745F6" w:rsidRDefault="006F0EFE" w:rsidP="006F0EFE">
      <w:pPr>
        <w:pStyle w:val="SingleTxt"/>
        <w:rPr>
          <w:rtl/>
          <w:lang w:bidi="ar-EG"/>
        </w:rPr>
      </w:pPr>
      <w:r>
        <w:rPr>
          <w:rFonts w:hint="cs"/>
          <w:rtl/>
          <w:lang w:bidi="ar-EG"/>
        </w:rPr>
        <w:tab/>
        <w:t>وحتى اليوم، انضمت جمهورية طاجيكستان إلى الصكوك القانونية الدولية التالية في مجال حقوق الإنسان التي أُعدت في إطار الأمم المتحدة والمؤسسات المتخصصة، بما في ذلك الصكوك المتعلقة بتحسين وضع المرأة وحماية حقوقها*:</w:t>
      </w:r>
    </w:p>
    <w:p w:rsidR="006F0EFE" w:rsidRDefault="003745F6" w:rsidP="006F0EFE">
      <w:pPr>
        <w:pStyle w:val="SingleTxt"/>
        <w:rPr>
          <w:rFonts w:hint="cs"/>
          <w:rtl/>
          <w:lang w:bidi="ar-EG"/>
        </w:rPr>
      </w:pPr>
      <w:r>
        <w:rPr>
          <w:rtl/>
          <w:lang w:bidi="ar-EG"/>
        </w:rPr>
        <w:br w:type="page"/>
      </w:r>
      <w:r>
        <w:rPr>
          <w:rFonts w:hint="cs"/>
          <w:rtl/>
          <w:lang w:bidi="ar-EG"/>
        </w:rPr>
        <w:tab/>
        <w:t>1 -</w:t>
      </w:r>
      <w:r>
        <w:rPr>
          <w:rFonts w:hint="cs"/>
          <w:rtl/>
          <w:lang w:bidi="ar-EG"/>
        </w:rPr>
        <w:tab/>
        <w:t>اتفاقية حقوق الطفل (تم التصديق عليها عام 1993)؛</w:t>
      </w:r>
    </w:p>
    <w:p w:rsidR="003745F6" w:rsidRDefault="003745F6" w:rsidP="00A21A9C">
      <w:pPr>
        <w:pStyle w:val="SingleTxt"/>
        <w:ind w:left="2592" w:hanging="1325"/>
        <w:rPr>
          <w:rFonts w:hint="cs"/>
          <w:rtl/>
          <w:lang w:bidi="ar-EG"/>
        </w:rPr>
      </w:pPr>
      <w:r>
        <w:rPr>
          <w:rFonts w:hint="cs"/>
          <w:rtl/>
          <w:lang w:bidi="ar-EG"/>
        </w:rPr>
        <w:tab/>
        <w:t>2 -</w:t>
      </w:r>
      <w:r>
        <w:rPr>
          <w:rFonts w:hint="cs"/>
          <w:rtl/>
          <w:lang w:bidi="ar-EG"/>
        </w:rPr>
        <w:tab/>
        <w:t>البروتوكول الاختياري لاتفاقية حقوق الطفل بشأن إشراك الأطفال في الصراعات المسلحة (2002)؛</w:t>
      </w:r>
    </w:p>
    <w:p w:rsidR="003745F6" w:rsidRDefault="003745F6" w:rsidP="00A21A9C">
      <w:pPr>
        <w:pStyle w:val="SingleTxt"/>
        <w:ind w:left="2592" w:hanging="1325"/>
        <w:rPr>
          <w:rFonts w:hint="cs"/>
          <w:rtl/>
          <w:lang w:bidi="ar-EG"/>
        </w:rPr>
      </w:pPr>
      <w:r>
        <w:rPr>
          <w:rFonts w:hint="cs"/>
          <w:rtl/>
          <w:lang w:bidi="ar-EG"/>
        </w:rPr>
        <w:tab/>
        <w:t>3 -</w:t>
      </w:r>
      <w:r>
        <w:rPr>
          <w:rFonts w:hint="cs"/>
          <w:rtl/>
          <w:lang w:bidi="ar-EG"/>
        </w:rPr>
        <w:tab/>
        <w:t>البروتوكول الاختياري لاتفاقية حقوق الطفل فيما يتعلق ببيع الأطفال، وببغاء الأطفال، والمواد الإباحية التي تعرض صور الأطفال (2002)؛</w:t>
      </w:r>
    </w:p>
    <w:p w:rsidR="003745F6" w:rsidRDefault="003745F6" w:rsidP="006F0EFE">
      <w:pPr>
        <w:pStyle w:val="SingleTxt"/>
        <w:rPr>
          <w:rFonts w:hint="cs"/>
          <w:rtl/>
          <w:lang w:bidi="ar-EG"/>
        </w:rPr>
      </w:pPr>
      <w:r>
        <w:rPr>
          <w:rFonts w:hint="cs"/>
          <w:rtl/>
          <w:lang w:bidi="ar-EG"/>
        </w:rPr>
        <w:tab/>
        <w:t>4 -</w:t>
      </w:r>
      <w:r>
        <w:rPr>
          <w:rFonts w:hint="cs"/>
          <w:rtl/>
          <w:lang w:bidi="ar-EG"/>
        </w:rPr>
        <w:tab/>
        <w:t>الميثاق الدولي للحقوق المدنية والسياسية (1998)؛</w:t>
      </w:r>
    </w:p>
    <w:p w:rsidR="003745F6" w:rsidRDefault="003745F6" w:rsidP="00A21A9C">
      <w:pPr>
        <w:pStyle w:val="SingleTxt"/>
        <w:ind w:left="2592" w:hanging="1325"/>
        <w:rPr>
          <w:rFonts w:hint="cs"/>
          <w:rtl/>
          <w:lang w:bidi="ar-EG"/>
        </w:rPr>
      </w:pPr>
      <w:r>
        <w:rPr>
          <w:rFonts w:hint="cs"/>
          <w:rtl/>
          <w:lang w:bidi="ar-EG"/>
        </w:rPr>
        <w:tab/>
        <w:t>5 -</w:t>
      </w:r>
      <w:r>
        <w:rPr>
          <w:rFonts w:hint="cs"/>
          <w:rtl/>
          <w:lang w:bidi="ar-EG"/>
        </w:rPr>
        <w:tab/>
        <w:t>البروتوكول الاختياري للميثاق الدولي بشأن الحقوق المدنية والسياسية (1998)؛</w:t>
      </w:r>
    </w:p>
    <w:p w:rsidR="003745F6" w:rsidRDefault="003745F6" w:rsidP="003745F6">
      <w:pPr>
        <w:pStyle w:val="SingleTxt"/>
        <w:rPr>
          <w:rFonts w:hint="cs"/>
          <w:rtl/>
          <w:lang w:bidi="ar-EG"/>
        </w:rPr>
      </w:pPr>
      <w:r>
        <w:rPr>
          <w:rFonts w:hint="cs"/>
          <w:rtl/>
          <w:lang w:bidi="ar-EG"/>
        </w:rPr>
        <w:tab/>
        <w:t>6 -</w:t>
      </w:r>
      <w:r>
        <w:rPr>
          <w:rFonts w:hint="cs"/>
          <w:rtl/>
          <w:lang w:bidi="ar-EG"/>
        </w:rPr>
        <w:tab/>
        <w:t>الميثاق الدولي للحقوق الاقتصادية والاجتماعية والثقافية (1998)؛</w:t>
      </w:r>
    </w:p>
    <w:p w:rsidR="003745F6" w:rsidRDefault="003745F6" w:rsidP="003745F6">
      <w:pPr>
        <w:pStyle w:val="SingleTxt"/>
        <w:rPr>
          <w:rFonts w:hint="cs"/>
          <w:rtl/>
          <w:lang w:bidi="ar-EG"/>
        </w:rPr>
      </w:pPr>
      <w:r>
        <w:rPr>
          <w:rFonts w:hint="cs"/>
          <w:rtl/>
          <w:lang w:bidi="ar-EG"/>
        </w:rPr>
        <w:tab/>
        <w:t>7 -</w:t>
      </w:r>
      <w:r>
        <w:rPr>
          <w:rFonts w:hint="cs"/>
          <w:rtl/>
          <w:lang w:bidi="ar-EG"/>
        </w:rPr>
        <w:tab/>
        <w:t>اتفاقية القضاء على جميع أشكال التمييز ضد المرأة (1993)؛</w:t>
      </w:r>
    </w:p>
    <w:p w:rsidR="003745F6" w:rsidRDefault="003745F6" w:rsidP="003745F6">
      <w:pPr>
        <w:pStyle w:val="SingleTxt"/>
        <w:rPr>
          <w:rFonts w:hint="cs"/>
          <w:rtl/>
          <w:lang w:bidi="ar-EG"/>
        </w:rPr>
      </w:pPr>
      <w:r>
        <w:rPr>
          <w:rFonts w:hint="cs"/>
          <w:rtl/>
          <w:lang w:bidi="ar-EG"/>
        </w:rPr>
        <w:tab/>
        <w:t>8 -</w:t>
      </w:r>
      <w:r>
        <w:rPr>
          <w:rFonts w:hint="cs"/>
          <w:rtl/>
          <w:lang w:bidi="ar-EG"/>
        </w:rPr>
        <w:tab/>
        <w:t>الاتفاقية الدولية للقضاء على جميع أشكال التمييز العنصري (1994)؛</w:t>
      </w:r>
    </w:p>
    <w:p w:rsidR="003745F6" w:rsidRDefault="003745F6" w:rsidP="00A21A9C">
      <w:pPr>
        <w:pStyle w:val="SingleTxt"/>
        <w:ind w:left="2592" w:hanging="1325"/>
        <w:rPr>
          <w:rFonts w:hint="cs"/>
          <w:rtl/>
          <w:lang w:bidi="ar-EG"/>
        </w:rPr>
      </w:pPr>
      <w:r>
        <w:rPr>
          <w:rFonts w:hint="cs"/>
          <w:rtl/>
          <w:lang w:bidi="ar-EG"/>
        </w:rPr>
        <w:tab/>
        <w:t>9 -</w:t>
      </w:r>
      <w:r>
        <w:rPr>
          <w:rFonts w:hint="cs"/>
          <w:rtl/>
          <w:lang w:bidi="ar-EG"/>
        </w:rPr>
        <w:tab/>
        <w:t xml:space="preserve">اتفاقية مكافحة التعذيب وغيره من ضروب المعاملة </w:t>
      </w:r>
      <w:r w:rsidR="003F0C74">
        <w:rPr>
          <w:rFonts w:hint="cs"/>
          <w:rtl/>
          <w:lang w:bidi="ar-EG"/>
        </w:rPr>
        <w:t xml:space="preserve">أو العقوبة القاسية أو </w:t>
      </w:r>
      <w:r>
        <w:rPr>
          <w:rFonts w:hint="cs"/>
          <w:rtl/>
          <w:lang w:bidi="ar-EG"/>
        </w:rPr>
        <w:t>اللا</w:t>
      </w:r>
      <w:r w:rsidR="003F0C74">
        <w:rPr>
          <w:rFonts w:hint="cs"/>
          <w:rtl/>
          <w:lang w:bidi="ar-EG"/>
        </w:rPr>
        <w:t>إ</w:t>
      </w:r>
      <w:r>
        <w:rPr>
          <w:rFonts w:hint="cs"/>
          <w:rtl/>
          <w:lang w:bidi="ar-EG"/>
        </w:rPr>
        <w:t xml:space="preserve">نسانية </w:t>
      </w:r>
      <w:r w:rsidR="003F0C74">
        <w:rPr>
          <w:rFonts w:hint="cs"/>
          <w:rtl/>
          <w:lang w:bidi="ar-EG"/>
        </w:rPr>
        <w:t>أ</w:t>
      </w:r>
      <w:r>
        <w:rPr>
          <w:rFonts w:hint="cs"/>
          <w:rtl/>
          <w:lang w:bidi="ar-EG"/>
        </w:rPr>
        <w:t>و</w:t>
      </w:r>
      <w:r w:rsidR="003F0C74">
        <w:rPr>
          <w:rFonts w:hint="cs"/>
          <w:rtl/>
          <w:lang w:bidi="ar-EG"/>
        </w:rPr>
        <w:t xml:space="preserve"> </w:t>
      </w:r>
      <w:r>
        <w:rPr>
          <w:rFonts w:hint="cs"/>
          <w:rtl/>
          <w:lang w:bidi="ar-EG"/>
        </w:rPr>
        <w:t>المهينة (1994)؛</w:t>
      </w:r>
    </w:p>
    <w:p w:rsidR="003745F6" w:rsidRDefault="003745F6" w:rsidP="003745F6">
      <w:pPr>
        <w:pStyle w:val="SingleTxt"/>
        <w:rPr>
          <w:rFonts w:hint="cs"/>
          <w:rtl/>
          <w:lang w:bidi="ar-EG"/>
        </w:rPr>
      </w:pPr>
      <w:r>
        <w:rPr>
          <w:rFonts w:hint="cs"/>
          <w:rtl/>
          <w:lang w:bidi="ar-EG"/>
        </w:rPr>
        <w:tab/>
        <w:t>10 -</w:t>
      </w:r>
      <w:r>
        <w:rPr>
          <w:rFonts w:hint="cs"/>
          <w:rtl/>
          <w:lang w:bidi="ar-EG"/>
        </w:rPr>
        <w:tab/>
        <w:t>اتفاقية الحقوق السياسية للمرأة (1999)؛</w:t>
      </w:r>
    </w:p>
    <w:p w:rsidR="003745F6" w:rsidRDefault="003745F6" w:rsidP="00A21A9C">
      <w:pPr>
        <w:pStyle w:val="SingleTxt"/>
        <w:ind w:left="2592" w:hanging="1325"/>
        <w:rPr>
          <w:rFonts w:hint="cs"/>
          <w:rtl/>
          <w:lang w:bidi="ar-EG"/>
        </w:rPr>
      </w:pPr>
      <w:r>
        <w:rPr>
          <w:rFonts w:hint="cs"/>
          <w:rtl/>
          <w:lang w:bidi="ar-EG"/>
        </w:rPr>
        <w:tab/>
        <w:t>11 -</w:t>
      </w:r>
      <w:r>
        <w:rPr>
          <w:rFonts w:hint="cs"/>
          <w:rtl/>
          <w:lang w:bidi="ar-EG"/>
        </w:rPr>
        <w:tab/>
        <w:t>اتفاقية منظمة العمل الدولية رقم 103 المؤرخة 28 تموز/يوليه 1992 بشأن حماية الأمومة (1993)؛</w:t>
      </w:r>
    </w:p>
    <w:p w:rsidR="003745F6" w:rsidRDefault="003745F6" w:rsidP="003745F6">
      <w:pPr>
        <w:pStyle w:val="SingleTxt"/>
        <w:rPr>
          <w:rFonts w:hint="cs"/>
          <w:rtl/>
          <w:lang w:bidi="ar-EG"/>
        </w:rPr>
      </w:pPr>
      <w:r>
        <w:rPr>
          <w:rFonts w:hint="cs"/>
          <w:rtl/>
          <w:lang w:bidi="ar-EG"/>
        </w:rPr>
        <w:tab/>
        <w:t>12 -</w:t>
      </w:r>
      <w:r>
        <w:rPr>
          <w:rFonts w:hint="cs"/>
          <w:rtl/>
          <w:lang w:bidi="ar-EG"/>
        </w:rPr>
        <w:tab/>
        <w:t>الاتفاقية الخاصة بوضع اللاجئين (1994)؛</w:t>
      </w:r>
    </w:p>
    <w:p w:rsidR="003745F6" w:rsidRDefault="003745F6" w:rsidP="003745F6">
      <w:pPr>
        <w:pStyle w:val="SingleTxt"/>
        <w:rPr>
          <w:rFonts w:hint="cs"/>
          <w:rtl/>
          <w:lang w:bidi="ar-EG"/>
        </w:rPr>
      </w:pPr>
      <w:r>
        <w:rPr>
          <w:rFonts w:hint="cs"/>
          <w:rtl/>
          <w:lang w:bidi="ar-EG"/>
        </w:rPr>
        <w:tab/>
        <w:t>13 -</w:t>
      </w:r>
      <w:r>
        <w:rPr>
          <w:rFonts w:hint="cs"/>
          <w:rtl/>
          <w:lang w:bidi="ar-EG"/>
        </w:rPr>
        <w:tab/>
        <w:t>البروتوكول المتعلق بمركز اللاجئين (1994)؛</w:t>
      </w:r>
    </w:p>
    <w:p w:rsidR="003745F6" w:rsidRDefault="003745F6" w:rsidP="00A21A9C">
      <w:pPr>
        <w:pStyle w:val="SingleTxt"/>
        <w:ind w:left="2592" w:hanging="1325"/>
        <w:rPr>
          <w:rFonts w:hint="cs"/>
          <w:rtl/>
          <w:lang w:bidi="ar-EG"/>
        </w:rPr>
      </w:pPr>
      <w:r>
        <w:rPr>
          <w:rFonts w:hint="cs"/>
          <w:rtl/>
          <w:lang w:bidi="ar-EG"/>
        </w:rPr>
        <w:tab/>
        <w:t>14 -</w:t>
      </w:r>
      <w:r>
        <w:rPr>
          <w:rFonts w:hint="cs"/>
          <w:rtl/>
          <w:lang w:bidi="ar-EG"/>
        </w:rPr>
        <w:tab/>
        <w:t>الاتفاقية الدولية لحماية حقوق جميع العمال المهاجرين وأفراد أسرهم (2001)؛</w:t>
      </w:r>
    </w:p>
    <w:p w:rsidR="003745F6" w:rsidRDefault="003745F6" w:rsidP="003745F6">
      <w:pPr>
        <w:pStyle w:val="SingleTxt"/>
        <w:rPr>
          <w:rFonts w:hint="cs"/>
          <w:rtl/>
          <w:lang w:bidi="ar-EG"/>
        </w:rPr>
      </w:pPr>
      <w:r>
        <w:rPr>
          <w:rFonts w:hint="cs"/>
          <w:rtl/>
          <w:lang w:bidi="ar-EG"/>
        </w:rPr>
        <w:tab/>
        <w:t>15 -</w:t>
      </w:r>
      <w:r>
        <w:rPr>
          <w:rFonts w:hint="cs"/>
          <w:rtl/>
          <w:lang w:bidi="ar-EG"/>
        </w:rPr>
        <w:tab/>
        <w:t>اتفاقية مكافحة تجارة الرقيق واستغلال الآخرين في الدعارة (2001)؛</w:t>
      </w:r>
    </w:p>
    <w:p w:rsidR="003745F6" w:rsidRDefault="003745F6" w:rsidP="003745F6">
      <w:pPr>
        <w:pStyle w:val="SingleTxt"/>
        <w:rPr>
          <w:rFonts w:hint="cs"/>
          <w:rtl/>
          <w:lang w:bidi="ar-EG"/>
        </w:rPr>
      </w:pPr>
      <w:r>
        <w:rPr>
          <w:rFonts w:hint="cs"/>
          <w:rtl/>
          <w:lang w:bidi="ar-EG"/>
        </w:rPr>
        <w:tab/>
        <w:t>16 -</w:t>
      </w:r>
      <w:r>
        <w:rPr>
          <w:rFonts w:hint="cs"/>
          <w:rtl/>
          <w:lang w:bidi="ar-EG"/>
        </w:rPr>
        <w:tab/>
        <w:t>اتفاقية الأمم المتحدة لمكافحة الجريمة المنظمة متعددة الجنسيات (2002)؛</w:t>
      </w:r>
    </w:p>
    <w:p w:rsidR="003745F6" w:rsidRDefault="003745F6" w:rsidP="00A21A9C">
      <w:pPr>
        <w:pStyle w:val="SingleTxt"/>
        <w:ind w:left="2592" w:hanging="1325"/>
        <w:rPr>
          <w:rFonts w:hint="cs"/>
          <w:rtl/>
          <w:lang w:bidi="ar-EG"/>
        </w:rPr>
      </w:pPr>
      <w:r>
        <w:rPr>
          <w:rFonts w:hint="cs"/>
          <w:rtl/>
          <w:lang w:bidi="ar-EG"/>
        </w:rPr>
        <w:tab/>
        <w:t>17 -</w:t>
      </w:r>
      <w:r>
        <w:rPr>
          <w:rFonts w:hint="cs"/>
          <w:rtl/>
          <w:lang w:bidi="ar-EG"/>
        </w:rPr>
        <w:tab/>
        <w:t>البروتوكول الملحق باتفاقية الأمم المتحدة لمكافحة الجريمة المنظمة، بهدف مكافحة الاتجار بالأشخاص، لا سيما المرأة والطفل والمعاقبة عليها (2002)؛</w:t>
      </w:r>
    </w:p>
    <w:p w:rsidR="003745F6" w:rsidRDefault="003745F6" w:rsidP="00A21A9C">
      <w:pPr>
        <w:pStyle w:val="SingleTxt"/>
        <w:ind w:left="2592" w:hanging="1325"/>
        <w:rPr>
          <w:rFonts w:hint="cs"/>
          <w:rtl/>
          <w:lang w:bidi="ar-EG"/>
        </w:rPr>
      </w:pPr>
      <w:r>
        <w:rPr>
          <w:rFonts w:hint="cs"/>
          <w:rtl/>
          <w:lang w:bidi="ar-EG"/>
        </w:rPr>
        <w:tab/>
        <w:t>18 -</w:t>
      </w:r>
      <w:r>
        <w:rPr>
          <w:rFonts w:hint="cs"/>
          <w:rtl/>
          <w:lang w:bidi="ar-EG"/>
        </w:rPr>
        <w:tab/>
        <w:t>البروتوكول الخاص بمكافحة تهريب المهاجرين برا وجوا وبحرا بطرق غير مشروعة، والملحق باتفاقية الأمم المتحدة لمكافحة الجريمة المنظمة متعددة الجنسيات (2002)؛</w:t>
      </w:r>
    </w:p>
    <w:p w:rsidR="003745F6" w:rsidRDefault="003745F6" w:rsidP="00A21A9C">
      <w:pPr>
        <w:pStyle w:val="SingleTxt"/>
        <w:ind w:left="2592" w:hanging="1325"/>
        <w:rPr>
          <w:rFonts w:hint="cs"/>
          <w:rtl/>
          <w:lang w:bidi="ar-EG"/>
        </w:rPr>
      </w:pPr>
      <w:r>
        <w:rPr>
          <w:rFonts w:hint="cs"/>
          <w:rtl/>
          <w:lang w:bidi="ar-EG"/>
        </w:rPr>
        <w:tab/>
        <w:t>19 -</w:t>
      </w:r>
      <w:r>
        <w:rPr>
          <w:rFonts w:hint="cs"/>
          <w:rtl/>
          <w:lang w:bidi="ar-EG"/>
        </w:rPr>
        <w:tab/>
        <w:t>اتفاقية منظمة العمل الدولية رقم 105 للقضاء على العمل القسري (1998)؛</w:t>
      </w:r>
    </w:p>
    <w:p w:rsidR="003745F6" w:rsidRDefault="003745F6" w:rsidP="00A21A9C">
      <w:pPr>
        <w:pStyle w:val="SingleTxt"/>
        <w:ind w:left="2592" w:hanging="1325"/>
        <w:rPr>
          <w:rFonts w:hint="cs"/>
          <w:rtl/>
          <w:lang w:bidi="ar-EG"/>
        </w:rPr>
      </w:pPr>
      <w:r>
        <w:rPr>
          <w:rFonts w:hint="cs"/>
          <w:rtl/>
          <w:lang w:bidi="ar-EG"/>
        </w:rPr>
        <w:tab/>
        <w:t>20 -</w:t>
      </w:r>
      <w:r>
        <w:rPr>
          <w:rFonts w:hint="cs"/>
          <w:rtl/>
          <w:lang w:bidi="ar-EG"/>
        </w:rPr>
        <w:tab/>
        <w:t>اتفاقية منظمة العمل الدولية رقم 182 بشأن حظر أسوأ أشكال عمل الأطفال، والعمل فورا للقضاء عليها (2000)؛</w:t>
      </w:r>
    </w:p>
    <w:p w:rsidR="003745F6" w:rsidRDefault="003745F6" w:rsidP="003745F6">
      <w:pPr>
        <w:pStyle w:val="SingleTxt"/>
        <w:rPr>
          <w:rFonts w:hint="cs"/>
          <w:rtl/>
          <w:lang w:bidi="ar-EG"/>
        </w:rPr>
      </w:pPr>
      <w:r>
        <w:rPr>
          <w:rFonts w:hint="cs"/>
          <w:rtl/>
          <w:lang w:bidi="ar-EG"/>
        </w:rPr>
        <w:tab/>
        <w:t>21 -</w:t>
      </w:r>
      <w:r>
        <w:rPr>
          <w:rFonts w:hint="cs"/>
          <w:rtl/>
          <w:lang w:bidi="ar-EG"/>
        </w:rPr>
        <w:tab/>
        <w:t>اتفاقية مكافحة التمييز في مجال التعليم؛</w:t>
      </w:r>
    </w:p>
    <w:p w:rsidR="003745F6" w:rsidRDefault="003745F6" w:rsidP="00A21A9C">
      <w:pPr>
        <w:pStyle w:val="SingleTxt"/>
        <w:ind w:left="2592" w:hanging="1325"/>
        <w:rPr>
          <w:rFonts w:hint="cs"/>
          <w:rtl/>
          <w:lang w:bidi="ar-EG"/>
        </w:rPr>
      </w:pPr>
      <w:r>
        <w:rPr>
          <w:rFonts w:hint="cs"/>
          <w:rtl/>
          <w:lang w:bidi="ar-EG"/>
        </w:rPr>
        <w:tab/>
        <w:t>22 -</w:t>
      </w:r>
      <w:r>
        <w:rPr>
          <w:rFonts w:hint="cs"/>
          <w:rtl/>
          <w:lang w:bidi="ar-EG"/>
        </w:rPr>
        <w:tab/>
        <w:t>الاتفاقية رقم 16 بشأن الفحص الطبي الإجباري للأطفال والشباب العاملين على متن السفن؛</w:t>
      </w:r>
    </w:p>
    <w:p w:rsidR="003745F6" w:rsidRDefault="003745F6" w:rsidP="003745F6">
      <w:pPr>
        <w:pStyle w:val="SingleTxt"/>
        <w:rPr>
          <w:rFonts w:hint="cs"/>
          <w:rtl/>
          <w:lang w:bidi="ar-EG"/>
        </w:rPr>
      </w:pPr>
      <w:r>
        <w:rPr>
          <w:rFonts w:hint="cs"/>
          <w:rtl/>
          <w:lang w:bidi="ar-EG"/>
        </w:rPr>
        <w:tab/>
        <w:t>23 -</w:t>
      </w:r>
      <w:r>
        <w:rPr>
          <w:rFonts w:hint="cs"/>
          <w:rtl/>
          <w:lang w:bidi="ar-EG"/>
        </w:rPr>
        <w:tab/>
        <w:t>الاتفاقية رقم 45 بشأن استخدام المرأة للعمل في المناجم بجميع أنواعها؛</w:t>
      </w:r>
    </w:p>
    <w:p w:rsidR="003745F6" w:rsidRDefault="003745F6" w:rsidP="003745F6">
      <w:pPr>
        <w:pStyle w:val="SingleTxt"/>
        <w:rPr>
          <w:rFonts w:hint="cs"/>
          <w:rtl/>
          <w:lang w:bidi="ar-EG"/>
        </w:rPr>
      </w:pPr>
      <w:r>
        <w:rPr>
          <w:rFonts w:hint="cs"/>
          <w:rtl/>
          <w:lang w:bidi="ar-EG"/>
        </w:rPr>
        <w:tab/>
        <w:t>24 -</w:t>
      </w:r>
      <w:r>
        <w:rPr>
          <w:rFonts w:hint="cs"/>
          <w:rtl/>
          <w:lang w:bidi="ar-EG"/>
        </w:rPr>
        <w:tab/>
      </w:r>
      <w:r w:rsidR="00CB5EE6">
        <w:rPr>
          <w:rFonts w:hint="cs"/>
          <w:rtl/>
          <w:lang w:bidi="ar-EG"/>
        </w:rPr>
        <w:t>الاتفاقية رقم 47 بشأن تخفيض فترة العمل إلى 40 ساعة أسبوعيا؛</w:t>
      </w:r>
    </w:p>
    <w:p w:rsidR="00CB5EE6" w:rsidRDefault="00CB5EE6" w:rsidP="003745F6">
      <w:pPr>
        <w:pStyle w:val="SingleTxt"/>
        <w:rPr>
          <w:rFonts w:hint="cs"/>
          <w:rtl/>
          <w:lang w:bidi="ar-EG"/>
        </w:rPr>
      </w:pPr>
      <w:r>
        <w:rPr>
          <w:rFonts w:hint="cs"/>
          <w:rtl/>
          <w:lang w:bidi="ar-EG"/>
        </w:rPr>
        <w:tab/>
        <w:t>25 -</w:t>
      </w:r>
      <w:r>
        <w:rPr>
          <w:rFonts w:hint="cs"/>
          <w:rtl/>
          <w:lang w:bidi="ar-EG"/>
        </w:rPr>
        <w:tab/>
        <w:t>الاتفاقية رقم 52 بشأن الإجازات السنوية مدفوعة الأجر؛</w:t>
      </w:r>
    </w:p>
    <w:p w:rsidR="00CB5EE6" w:rsidRDefault="00CB5EE6" w:rsidP="00A21A9C">
      <w:pPr>
        <w:pStyle w:val="SingleTxt"/>
        <w:ind w:left="2592" w:hanging="1325"/>
        <w:rPr>
          <w:rFonts w:hint="cs"/>
          <w:rtl/>
          <w:lang w:bidi="ar-EG"/>
        </w:rPr>
      </w:pPr>
      <w:r>
        <w:rPr>
          <w:rFonts w:hint="cs"/>
          <w:rtl/>
          <w:lang w:bidi="ar-EG"/>
        </w:rPr>
        <w:tab/>
        <w:t>26 -</w:t>
      </w:r>
      <w:r>
        <w:rPr>
          <w:rFonts w:hint="cs"/>
          <w:rtl/>
          <w:lang w:bidi="ar-EG"/>
        </w:rPr>
        <w:tab/>
        <w:t>الاتفاقية رقم 77 بشأن الفحص الطبي للوقوف على مدى صلاحية الأطفال والمراهقين للعمل في مجال الصناعة؛</w:t>
      </w:r>
    </w:p>
    <w:p w:rsidR="00CB5EE6" w:rsidRDefault="00CB5EE6" w:rsidP="00A21A9C">
      <w:pPr>
        <w:pStyle w:val="SingleTxt"/>
        <w:ind w:left="2592" w:hanging="1325"/>
        <w:rPr>
          <w:rFonts w:hint="cs"/>
          <w:rtl/>
          <w:lang w:bidi="ar-EG"/>
        </w:rPr>
      </w:pPr>
      <w:r>
        <w:rPr>
          <w:rFonts w:hint="cs"/>
          <w:rtl/>
          <w:lang w:bidi="ar-EG"/>
        </w:rPr>
        <w:tab/>
        <w:t>27 -</w:t>
      </w:r>
      <w:r>
        <w:rPr>
          <w:rFonts w:hint="cs"/>
          <w:rtl/>
          <w:lang w:bidi="ar-EG"/>
        </w:rPr>
        <w:tab/>
        <w:t>الاتفاقية رقم 79 بشأن الحد من العمل الليلي للأطفال والمراهقين في الأعمال غير الصناعية؛</w:t>
      </w:r>
    </w:p>
    <w:p w:rsidR="00CB5EE6" w:rsidRDefault="00CB5EE6" w:rsidP="00A21A9C">
      <w:pPr>
        <w:pStyle w:val="SingleTxt"/>
        <w:ind w:left="2592" w:hanging="1325"/>
        <w:rPr>
          <w:rFonts w:hint="cs"/>
          <w:rtl/>
          <w:lang w:bidi="ar-EG"/>
        </w:rPr>
      </w:pPr>
      <w:r>
        <w:rPr>
          <w:rFonts w:hint="cs"/>
          <w:rtl/>
          <w:lang w:bidi="ar-EG"/>
        </w:rPr>
        <w:tab/>
        <w:t>28 -</w:t>
      </w:r>
      <w:r>
        <w:rPr>
          <w:rFonts w:hint="cs"/>
          <w:rtl/>
          <w:lang w:bidi="ar-EG"/>
        </w:rPr>
        <w:tab/>
        <w:t>الاتفاقية رقم 90 بشأن الحد من العمل الليلي للآطفال والمراهقين في مجال الصناعة؛</w:t>
      </w:r>
    </w:p>
    <w:p w:rsidR="00CB5EE6" w:rsidRDefault="00CB5EE6" w:rsidP="003745F6">
      <w:pPr>
        <w:pStyle w:val="SingleTxt"/>
        <w:rPr>
          <w:rFonts w:hint="cs"/>
          <w:rtl/>
          <w:lang w:bidi="ar-EG"/>
        </w:rPr>
      </w:pPr>
      <w:r>
        <w:rPr>
          <w:rFonts w:hint="cs"/>
          <w:rtl/>
          <w:lang w:bidi="ar-EG"/>
        </w:rPr>
        <w:tab/>
        <w:t>29 -</w:t>
      </w:r>
      <w:r>
        <w:rPr>
          <w:rFonts w:hint="cs"/>
          <w:rtl/>
          <w:lang w:bidi="ar-EG"/>
        </w:rPr>
        <w:tab/>
        <w:t>الاتفاقية رقم 95 بشأن حماية الأجر؛</w:t>
      </w:r>
    </w:p>
    <w:p w:rsidR="00CB5EE6" w:rsidRDefault="00CB5EE6" w:rsidP="00A21A9C">
      <w:pPr>
        <w:pStyle w:val="SingleTxt"/>
        <w:ind w:left="2592" w:hanging="1325"/>
        <w:rPr>
          <w:rFonts w:hint="cs"/>
          <w:rtl/>
          <w:lang w:bidi="ar-EG"/>
        </w:rPr>
      </w:pPr>
      <w:r>
        <w:rPr>
          <w:rFonts w:hint="cs"/>
          <w:rtl/>
          <w:lang w:bidi="ar-EG"/>
        </w:rPr>
        <w:tab/>
        <w:t>30 -</w:t>
      </w:r>
      <w:r>
        <w:rPr>
          <w:rFonts w:hint="cs"/>
          <w:rtl/>
          <w:lang w:bidi="ar-EG"/>
        </w:rPr>
        <w:tab/>
        <w:t>الاتفاقية رقم 100 بشأن المساواة في الأجر بين العمال والعاملات في أي عمل متكافئ القيمة؛</w:t>
      </w:r>
    </w:p>
    <w:p w:rsidR="00CB5EE6" w:rsidRDefault="00CB5EE6" w:rsidP="00A21A9C">
      <w:pPr>
        <w:pStyle w:val="SingleTxt"/>
        <w:ind w:left="2592" w:hanging="1325"/>
        <w:rPr>
          <w:rFonts w:hint="cs"/>
          <w:rtl/>
          <w:lang w:bidi="ar-EG"/>
        </w:rPr>
      </w:pPr>
      <w:r>
        <w:rPr>
          <w:rFonts w:hint="cs"/>
          <w:rtl/>
          <w:lang w:bidi="ar-EG"/>
        </w:rPr>
        <w:tab/>
        <w:t>31 -</w:t>
      </w:r>
      <w:r>
        <w:rPr>
          <w:rFonts w:hint="cs"/>
          <w:rtl/>
          <w:lang w:bidi="ar-EG"/>
        </w:rPr>
        <w:tab/>
        <w:t>الاتفاقية رقم 106 بشأن الراحة الأسبوعية في مجال التجارة والأعمال المكتبية؛</w:t>
      </w:r>
    </w:p>
    <w:p w:rsidR="00CB5EE6" w:rsidRDefault="00CB5EE6" w:rsidP="00A21A9C">
      <w:pPr>
        <w:pStyle w:val="SingleTxt"/>
        <w:ind w:left="2592" w:hanging="1325"/>
        <w:rPr>
          <w:rFonts w:hint="cs"/>
          <w:rtl/>
          <w:lang w:bidi="ar-EG"/>
        </w:rPr>
      </w:pPr>
      <w:r>
        <w:rPr>
          <w:rFonts w:hint="cs"/>
          <w:rtl/>
          <w:lang w:bidi="ar-EG"/>
        </w:rPr>
        <w:tab/>
        <w:t>32 -</w:t>
      </w:r>
      <w:r>
        <w:rPr>
          <w:rFonts w:hint="cs"/>
          <w:rtl/>
          <w:lang w:bidi="ar-EG"/>
        </w:rPr>
        <w:tab/>
        <w:t>الاتفاقية رقم 124 بشأن الفحص الطبي لمعرفة صلاحية المراهقين للعمل في المناجم؛</w:t>
      </w:r>
    </w:p>
    <w:p w:rsidR="00CB5EE6" w:rsidRDefault="00CB5EE6" w:rsidP="00CB5EE6">
      <w:pPr>
        <w:pStyle w:val="SingleTxt"/>
        <w:rPr>
          <w:rFonts w:hint="cs"/>
          <w:rtl/>
          <w:lang w:bidi="ar-EG"/>
        </w:rPr>
      </w:pPr>
      <w:r>
        <w:rPr>
          <w:rFonts w:hint="cs"/>
          <w:rtl/>
          <w:lang w:bidi="ar-EG"/>
        </w:rPr>
        <w:tab/>
        <w:t>33 -</w:t>
      </w:r>
      <w:r>
        <w:rPr>
          <w:rFonts w:hint="cs"/>
          <w:rtl/>
          <w:lang w:bidi="ar-EG"/>
        </w:rPr>
        <w:tab/>
        <w:t>الاتفاقية رقم 138 بشأن الحد الأدنى لسن القبول في العمل؛</w:t>
      </w:r>
    </w:p>
    <w:p w:rsidR="00CB5EE6" w:rsidRDefault="00CB5EE6" w:rsidP="00A21A9C">
      <w:pPr>
        <w:pStyle w:val="SingleTxt"/>
        <w:ind w:left="2592" w:hanging="1325"/>
        <w:rPr>
          <w:rFonts w:hint="cs"/>
          <w:rtl/>
          <w:lang w:bidi="ar-EG"/>
        </w:rPr>
      </w:pPr>
      <w:r>
        <w:rPr>
          <w:rFonts w:hint="cs"/>
          <w:rtl/>
          <w:lang w:bidi="ar-EG"/>
        </w:rPr>
        <w:tab/>
        <w:t>34 -</w:t>
      </w:r>
      <w:r>
        <w:rPr>
          <w:rFonts w:hint="cs"/>
          <w:rtl/>
          <w:lang w:bidi="ar-EG"/>
        </w:rPr>
        <w:tab/>
        <w:t>الاتفاقية رقم 142 بشأن دور التوجيه والتدريب المهنيين في تنمية الموارد البشرية؛</w:t>
      </w:r>
    </w:p>
    <w:p w:rsidR="00CB5EE6" w:rsidRDefault="00CB5EE6" w:rsidP="00A21A9C">
      <w:pPr>
        <w:pStyle w:val="SingleTxt"/>
        <w:ind w:left="2592" w:hanging="1325"/>
        <w:rPr>
          <w:rFonts w:hint="cs"/>
          <w:rtl/>
          <w:lang w:bidi="ar-EG"/>
        </w:rPr>
      </w:pPr>
      <w:r>
        <w:rPr>
          <w:rFonts w:hint="cs"/>
          <w:rtl/>
          <w:lang w:bidi="ar-EG"/>
        </w:rPr>
        <w:tab/>
        <w:t>35 -</w:t>
      </w:r>
      <w:r>
        <w:rPr>
          <w:rFonts w:hint="cs"/>
          <w:rtl/>
          <w:lang w:bidi="ar-EG"/>
        </w:rPr>
        <w:tab/>
        <w:t>الاتفاقية رقم 148 بشأن حماية العمال من الأخطار المهنية الناجمة عن تلوث الهواء، والضجيج، والارتجاجات في مواقع العمل؛</w:t>
      </w:r>
    </w:p>
    <w:p w:rsidR="00CB5EE6" w:rsidRDefault="00CB5EE6" w:rsidP="00CB5EE6">
      <w:pPr>
        <w:pStyle w:val="SingleTxt"/>
        <w:rPr>
          <w:rFonts w:hint="cs"/>
          <w:rtl/>
          <w:lang w:bidi="ar-EG"/>
        </w:rPr>
      </w:pPr>
      <w:r>
        <w:rPr>
          <w:rFonts w:hint="cs"/>
          <w:rtl/>
          <w:lang w:bidi="ar-EG"/>
        </w:rPr>
        <w:tab/>
        <w:t>36 -</w:t>
      </w:r>
      <w:r>
        <w:rPr>
          <w:rFonts w:hint="cs"/>
          <w:rtl/>
          <w:lang w:bidi="ar-EG"/>
        </w:rPr>
        <w:tab/>
        <w:t>الاتفاقية رقم 159 بشأن إعادة التأهيل المهني للأشخاص المعاقين وتشغيلهم؛</w:t>
      </w:r>
    </w:p>
    <w:p w:rsidR="00CB5EE6" w:rsidRDefault="00CB5EE6" w:rsidP="00CB5EE6">
      <w:pPr>
        <w:pStyle w:val="SingleTxt"/>
        <w:rPr>
          <w:rFonts w:hint="cs"/>
          <w:rtl/>
          <w:lang w:bidi="ar-EG"/>
        </w:rPr>
      </w:pPr>
      <w:r>
        <w:rPr>
          <w:rFonts w:hint="cs"/>
          <w:rtl/>
          <w:lang w:bidi="ar-EG"/>
        </w:rPr>
        <w:tab/>
        <w:t>37 -</w:t>
      </w:r>
      <w:r>
        <w:rPr>
          <w:rFonts w:hint="cs"/>
          <w:rtl/>
          <w:lang w:bidi="ar-EG"/>
        </w:rPr>
        <w:tab/>
        <w:t>الاتفاقية رقم 160 بشأن إحصائيات العمل.</w:t>
      </w:r>
    </w:p>
    <w:p w:rsidR="006B724A" w:rsidRPr="006B724A" w:rsidRDefault="006B724A" w:rsidP="006B724A">
      <w:pPr>
        <w:pStyle w:val="SingleTxt"/>
        <w:spacing w:after="0" w:line="120" w:lineRule="exact"/>
        <w:rPr>
          <w:rFonts w:hint="cs"/>
          <w:sz w:val="10"/>
          <w:rtl/>
          <w:lang w:bidi="ar-EG"/>
        </w:rPr>
      </w:pPr>
    </w:p>
    <w:p w:rsidR="00CB5EE6" w:rsidRPr="00CB5EE6" w:rsidRDefault="00CB5EE6" w:rsidP="00CB5EE6">
      <w:pPr>
        <w:pStyle w:val="SingleTxt"/>
        <w:spacing w:after="0" w:line="120" w:lineRule="exact"/>
        <w:rPr>
          <w:rFonts w:hint="cs"/>
          <w:sz w:val="10"/>
          <w:rtl/>
          <w:lang w:bidi="ar-EG"/>
        </w:rPr>
      </w:pPr>
    </w:p>
    <w:p w:rsidR="00CB5EE6" w:rsidRDefault="00CB5EE6" w:rsidP="00CB5EE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2</w:t>
      </w:r>
    </w:p>
    <w:p w:rsidR="00CB5EE6" w:rsidRDefault="00CB5EE6" w:rsidP="00CB5EE6">
      <w:pPr>
        <w:pStyle w:val="SingleTxt"/>
        <w:rPr>
          <w:rFonts w:hint="cs"/>
          <w:rtl/>
          <w:lang w:bidi="ar-EG"/>
        </w:rPr>
      </w:pPr>
      <w:r>
        <w:rPr>
          <w:rFonts w:hint="cs"/>
          <w:rtl/>
          <w:lang w:bidi="ar-EG"/>
        </w:rPr>
        <w:tab/>
        <w:t>تدين جمهورية طاجيكستان التمييز ضد المرأة وتتبع سياسة متناسقة ترمي إلى القضاء على التمييز ضد المرأة في جميع أشكاله.</w:t>
      </w:r>
    </w:p>
    <w:p w:rsidR="00CB5EE6" w:rsidRDefault="00CB5EE6" w:rsidP="003745F6">
      <w:pPr>
        <w:pStyle w:val="SingleTxt"/>
        <w:rPr>
          <w:rFonts w:hint="cs"/>
          <w:rtl/>
          <w:lang w:bidi="ar-EG"/>
        </w:rPr>
      </w:pPr>
      <w:r>
        <w:rPr>
          <w:rFonts w:hint="cs"/>
          <w:rtl/>
          <w:lang w:bidi="ar-EG"/>
        </w:rPr>
        <w:tab/>
        <w:t>(أ)</w:t>
      </w:r>
      <w:r>
        <w:rPr>
          <w:rFonts w:hint="cs"/>
          <w:rtl/>
          <w:lang w:bidi="ar-EG"/>
        </w:rPr>
        <w:tab/>
      </w:r>
      <w:r w:rsidR="007F5479">
        <w:rPr>
          <w:rFonts w:hint="cs"/>
          <w:rtl/>
          <w:lang w:bidi="ar-EG"/>
        </w:rPr>
        <w:t>في تشرين الثاني/نوفمبر 1994 أقرت طاجيكستان من خلال استفتاء شعبي دستورا جديدا تم تعديله واستكماله عام 1999 وعام 2003 بما يضمن حماية حقوق الإنسان والمساواة بين الرجل والمرأة.</w:t>
      </w:r>
    </w:p>
    <w:p w:rsidR="007F5479" w:rsidRDefault="007F5479" w:rsidP="003745F6">
      <w:pPr>
        <w:pStyle w:val="SingleTxt"/>
        <w:rPr>
          <w:rFonts w:hint="cs"/>
          <w:rtl/>
          <w:lang w:bidi="ar-EG"/>
        </w:rPr>
      </w:pPr>
      <w:r>
        <w:rPr>
          <w:rFonts w:hint="cs"/>
          <w:rtl/>
          <w:lang w:bidi="ar-EG"/>
        </w:rPr>
        <w:tab/>
        <w:t>يقوم القانون في طاجيكستان على أساس مبدأ المساواة بين الرجل والمرأة. وعلى الصعيد القانوني، يكفل عدم التمييز ضد المرأة. وليس هناك أي سند قانوني، أو أية معايير قانونية أخرى تبيح التمييز ضد المرأة.</w:t>
      </w:r>
    </w:p>
    <w:p w:rsidR="007F5479" w:rsidRDefault="007F5479" w:rsidP="003745F6">
      <w:pPr>
        <w:pStyle w:val="SingleTxt"/>
        <w:rPr>
          <w:rFonts w:hint="cs"/>
          <w:rtl/>
          <w:lang w:bidi="ar-EG"/>
        </w:rPr>
      </w:pPr>
      <w:r>
        <w:rPr>
          <w:rFonts w:hint="cs"/>
          <w:rtl/>
          <w:lang w:bidi="ar-EG"/>
        </w:rPr>
        <w:tab/>
        <w:t>ويكفل الدستور مبدأ المساواة بين الرجل والمرأة.</w:t>
      </w:r>
    </w:p>
    <w:p w:rsidR="007F5479" w:rsidRDefault="007F5479" w:rsidP="003745F6">
      <w:pPr>
        <w:pStyle w:val="SingleTxt"/>
        <w:rPr>
          <w:rFonts w:hint="cs"/>
          <w:rtl/>
          <w:lang w:bidi="ar-EG"/>
        </w:rPr>
      </w:pPr>
      <w:r>
        <w:rPr>
          <w:rFonts w:hint="cs"/>
          <w:rtl/>
          <w:lang w:bidi="ar-EG"/>
        </w:rPr>
        <w:tab/>
        <w:t>وهكذا فإن الجميع متساوون أمام القانون والمحاكم بمقتضى المادة 17 من الدستور. وتضمن الدولة حقوق وحريات كل فرد بدون تمييز على أساس الجنسية، أو العنصر، أو نوع الجنس، أو اللغة، أو الدين، أو التوجه السياسي، أو التعليم، أو المركز الاجتماعي أو المادي، حيث يتساوى الرجل والمرأة في الحقوق.</w:t>
      </w:r>
    </w:p>
    <w:p w:rsidR="007F5479" w:rsidRDefault="007F5479" w:rsidP="002164B2">
      <w:pPr>
        <w:pStyle w:val="SingleTxt"/>
        <w:rPr>
          <w:rFonts w:hint="cs"/>
          <w:rtl/>
          <w:lang w:bidi="ar-EG"/>
        </w:rPr>
      </w:pPr>
      <w:r>
        <w:rPr>
          <w:rFonts w:hint="cs"/>
          <w:rtl/>
          <w:lang w:bidi="ar-EG"/>
        </w:rPr>
        <w:tab/>
        <w:t>وبموجب المادة 33 من الدستور، تتمتع الأسرة بالحماية باعتبارها أساس المجتمع. ومن حق كل شخص تكوين أسرة. ويحق للرجل والمرأة عند بلوغهما سن الزواج أ</w:t>
      </w:r>
      <w:r w:rsidR="002164B2">
        <w:rPr>
          <w:rFonts w:hint="cs"/>
          <w:rtl/>
          <w:lang w:bidi="ar-EG"/>
        </w:rPr>
        <w:t>ن</w:t>
      </w:r>
      <w:r>
        <w:rPr>
          <w:rFonts w:hint="cs"/>
          <w:rtl/>
          <w:lang w:bidi="ar-EG"/>
        </w:rPr>
        <w:t xml:space="preserve"> يعقدا قرانهما. ويتساوى الزوجان في العلاقات الزوجية وعند فسخ الزواج.</w:t>
      </w:r>
    </w:p>
    <w:p w:rsidR="007F5479" w:rsidRDefault="007F5479" w:rsidP="007F5479">
      <w:pPr>
        <w:pStyle w:val="SingleTxt"/>
        <w:rPr>
          <w:rFonts w:hint="cs"/>
          <w:rtl/>
          <w:lang w:bidi="ar-EG"/>
        </w:rPr>
      </w:pPr>
      <w:r>
        <w:rPr>
          <w:rFonts w:hint="cs"/>
          <w:rtl/>
          <w:lang w:bidi="ar-EG"/>
        </w:rPr>
        <w:tab/>
        <w:t>ومنذ الأول من آذار/مارس عام 2005 تطبق طاجكيتسان باسم الدولة قانونا يكفل المساواة في الحقوق والفرص بين الرجل والمرأة.</w:t>
      </w:r>
    </w:p>
    <w:p w:rsidR="007F5479" w:rsidRDefault="007F5479" w:rsidP="007F5479">
      <w:pPr>
        <w:pStyle w:val="SingleTxt"/>
        <w:rPr>
          <w:rFonts w:hint="cs"/>
          <w:rtl/>
          <w:lang w:bidi="ar-EG"/>
        </w:rPr>
      </w:pPr>
      <w:r>
        <w:rPr>
          <w:rFonts w:hint="cs"/>
          <w:rtl/>
          <w:lang w:bidi="ar-EG"/>
        </w:rPr>
        <w:tab/>
        <w:t>(ب)</w:t>
      </w:r>
      <w:r>
        <w:rPr>
          <w:rFonts w:hint="cs"/>
          <w:rtl/>
          <w:lang w:bidi="ar-EG"/>
        </w:rPr>
        <w:tab/>
        <w:t>يلتزم كل شخص</w:t>
      </w:r>
      <w:bookmarkStart w:id="1" w:name="TmpSave"/>
      <w:bookmarkEnd w:id="1"/>
      <w:r>
        <w:rPr>
          <w:rFonts w:hint="cs"/>
          <w:rtl/>
          <w:lang w:bidi="ar-EG"/>
        </w:rPr>
        <w:t xml:space="preserve"> باحترام الدستور والقوانين ومراعاة حقوق الآخرين وحرياتهم، والحفاظ على كرامتهم. ولا يعفي الجهل بالقانون من هذه المسؤولية (</w:t>
      </w:r>
      <w:r w:rsidR="004D2CD2">
        <w:rPr>
          <w:rFonts w:hint="cs"/>
          <w:rtl/>
          <w:lang w:bidi="ar-EG"/>
        </w:rPr>
        <w:t>ال</w:t>
      </w:r>
      <w:r>
        <w:rPr>
          <w:rFonts w:hint="cs"/>
          <w:rtl/>
          <w:lang w:bidi="ar-EG"/>
        </w:rPr>
        <w:t>مادة 42).</w:t>
      </w:r>
    </w:p>
    <w:p w:rsidR="007F5479" w:rsidRDefault="007F5479" w:rsidP="007F5479">
      <w:pPr>
        <w:pStyle w:val="SingleTxt"/>
        <w:rPr>
          <w:rFonts w:hint="cs"/>
          <w:rtl/>
          <w:lang w:bidi="ar-EG"/>
        </w:rPr>
      </w:pPr>
      <w:r>
        <w:rPr>
          <w:rFonts w:hint="cs"/>
          <w:rtl/>
          <w:lang w:bidi="ar-EG"/>
        </w:rPr>
        <w:tab/>
        <w:t>كل عمل غير مشروع يشكل تمييزا يعد مخالفا للدستور وللقانون ويؤدي إلى ملاحقات قضائية.</w:t>
      </w:r>
    </w:p>
    <w:p w:rsidR="007F5479" w:rsidRDefault="007F5479" w:rsidP="007F5479">
      <w:pPr>
        <w:pStyle w:val="SingleTxt"/>
        <w:rPr>
          <w:rFonts w:hint="cs"/>
          <w:rtl/>
          <w:lang w:bidi="ar-EG"/>
        </w:rPr>
      </w:pPr>
      <w:r>
        <w:rPr>
          <w:rFonts w:hint="cs"/>
          <w:rtl/>
          <w:lang w:bidi="ar-EG"/>
        </w:rPr>
        <w:tab/>
        <w:t>(ج)</w:t>
      </w:r>
      <w:r>
        <w:rPr>
          <w:rFonts w:hint="cs"/>
          <w:rtl/>
          <w:lang w:bidi="ar-EG"/>
        </w:rPr>
        <w:tab/>
        <w:t>ينص الدستور على إجراءات تكفل احترام الحقوق والحريات الأساسية المعترف بها لجميع المواطنين.</w:t>
      </w:r>
    </w:p>
    <w:p w:rsidR="007F5479" w:rsidRDefault="007F5479" w:rsidP="004D2CD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يتمتع كل شخص بالحماية القضائية. ولكل شخص الحق في المطالبة بالنظر في قضيته من خلال محكمة مختصة ومنصفة. ولا يجوز سجن أي شخص أو اعتقاله بدون سبب يقره القانون. ومن حق أي شخص الاستعانة بمحام منذ لحظة اعتقاله (</w:t>
      </w:r>
      <w:r w:rsidR="004D2CD2">
        <w:rPr>
          <w:rFonts w:hint="cs"/>
          <w:rtl/>
          <w:lang w:bidi="ar-EG"/>
        </w:rPr>
        <w:t>ال</w:t>
      </w:r>
      <w:r>
        <w:rPr>
          <w:rFonts w:hint="cs"/>
          <w:rtl/>
          <w:lang w:bidi="ar-EG"/>
        </w:rPr>
        <w:t>مادة 19).</w:t>
      </w:r>
    </w:p>
    <w:p w:rsidR="007F5479" w:rsidRDefault="007F5479" w:rsidP="004D2CD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يحمي القانون حقوق الضحية. وتكفل له الدولة الحماية القضائية، والتعويض عن الضرر الذي لحق به (</w:t>
      </w:r>
      <w:r w:rsidR="004D2CD2">
        <w:rPr>
          <w:rFonts w:hint="cs"/>
          <w:rtl/>
          <w:lang w:bidi="ar-EG"/>
        </w:rPr>
        <w:t>ال</w:t>
      </w:r>
      <w:r>
        <w:rPr>
          <w:rFonts w:hint="cs"/>
          <w:rtl/>
          <w:lang w:bidi="ar-EG"/>
        </w:rPr>
        <w:t>مادة 21).</w:t>
      </w:r>
    </w:p>
    <w:p w:rsidR="007F5479" w:rsidRDefault="007F5479" w:rsidP="004D2CD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ينص القانون على إجراءات مكافحة انتهاكات حقوق الإنسان والعنف البدني والمعنوي.</w:t>
      </w:r>
    </w:p>
    <w:p w:rsidR="007F5479" w:rsidRDefault="007F5479" w:rsidP="007F5479">
      <w:pPr>
        <w:pStyle w:val="SingleTxt"/>
        <w:rPr>
          <w:rFonts w:hint="cs"/>
          <w:rtl/>
          <w:lang w:bidi="ar-EG"/>
        </w:rPr>
      </w:pPr>
      <w:r>
        <w:rPr>
          <w:rFonts w:hint="cs"/>
          <w:rtl/>
          <w:lang w:bidi="ar-EG"/>
        </w:rPr>
        <w:tab/>
        <w:t>يدين القانون الجنائي الأعمال التالية التي تشكل مظهرا من مظاهر التمييز ضد المرأة:</w:t>
      </w:r>
    </w:p>
    <w:p w:rsidR="007F5479" w:rsidRDefault="004D2CD2" w:rsidP="004D2CD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الاغتصاب (المادة 138)؛</w:t>
      </w:r>
    </w:p>
    <w:p w:rsidR="004D2CD2" w:rsidRDefault="004D2CD2" w:rsidP="004D2CD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العنف الجنسي (المادة 139)؛</w:t>
      </w:r>
    </w:p>
    <w:p w:rsidR="004D2CD2" w:rsidRDefault="004D2CD2" w:rsidP="004D2CD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الممارسات الجنسية القسرية (المادة 140)؛</w:t>
      </w:r>
    </w:p>
    <w:p w:rsidR="004D2CD2" w:rsidRDefault="004D2CD2" w:rsidP="004D2CD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العلاقات الجنسية، وغيرها من الأعمال الجنسية الأخرى مع أشخاص تقل أعمارهم عن السادسة عشر (المادة 141)؛</w:t>
      </w:r>
    </w:p>
    <w:p w:rsidR="004D2CD2" w:rsidRDefault="004D2CD2" w:rsidP="004D2CD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أشكال الانحراف الأخرى (المادة 142)؛</w:t>
      </w:r>
    </w:p>
    <w:p w:rsidR="004D2CD2" w:rsidRDefault="004D2CD2" w:rsidP="002164B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رفض توظيف امرأة لها طفل دون الثالثة من </w:t>
      </w:r>
      <w:r w:rsidR="002164B2">
        <w:rPr>
          <w:rFonts w:hint="cs"/>
          <w:rtl/>
          <w:lang w:bidi="ar-EG"/>
        </w:rPr>
        <w:t>ال</w:t>
      </w:r>
      <w:r>
        <w:rPr>
          <w:rFonts w:hint="cs"/>
          <w:rtl/>
          <w:lang w:bidi="ar-EG"/>
        </w:rPr>
        <w:t>عمر بدون مبرر، أو فصلها بدون سبب مقبول (المادة 155).</w:t>
      </w:r>
    </w:p>
    <w:p w:rsidR="004827C9" w:rsidRDefault="004D2CD2" w:rsidP="004D2CD2">
      <w:pPr>
        <w:pStyle w:val="SingleTxt"/>
        <w:rPr>
          <w:rFonts w:hint="cs"/>
          <w:rtl/>
          <w:lang w:bidi="ar-EG"/>
        </w:rPr>
      </w:pPr>
      <w:r>
        <w:rPr>
          <w:rFonts w:hint="cs"/>
          <w:rtl/>
          <w:lang w:bidi="ar-EG"/>
        </w:rPr>
        <w:tab/>
        <w:t>تم خلال السنوات الخمس الأخيرة تسجيل المخالفات التالية التي يعاقب عليها بمقتضى المواد التي سبقت الإشارة إليها أعلاه:</w:t>
      </w:r>
    </w:p>
    <w:p w:rsidR="00AD0564" w:rsidRDefault="00AD0564" w:rsidP="004D2CD2">
      <w:pPr>
        <w:pStyle w:val="SingleTxt"/>
        <w:rPr>
          <w:rtl/>
          <w:lang w:bidi="ar-EG"/>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549"/>
        <w:gridCol w:w="3605"/>
        <w:gridCol w:w="618"/>
        <w:gridCol w:w="618"/>
        <w:gridCol w:w="618"/>
        <w:gridCol w:w="618"/>
        <w:gridCol w:w="696"/>
      </w:tblGrid>
      <w:tr w:rsidR="004827C9" w:rsidRPr="004827C9">
        <w:tblPrEx>
          <w:tblCellMar>
            <w:top w:w="0" w:type="dxa"/>
            <w:bottom w:w="0" w:type="dxa"/>
          </w:tblCellMar>
        </w:tblPrEx>
        <w:trPr>
          <w:cantSplit/>
          <w:tblHeader/>
        </w:trPr>
        <w:tc>
          <w:tcPr>
            <w:tcW w:w="549" w:type="dxa"/>
            <w:tcBorders>
              <w:top w:val="single" w:sz="4" w:space="0" w:color="auto"/>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80" w:after="80" w:line="240" w:lineRule="exact"/>
              <w:ind w:right="40"/>
              <w:jc w:val="center"/>
              <w:rPr>
                <w:rFonts w:hint="cs"/>
                <w:i/>
                <w:iCs/>
                <w:sz w:val="16"/>
                <w:szCs w:val="24"/>
                <w:rtl/>
                <w:lang w:bidi="ar-EG"/>
              </w:rPr>
            </w:pPr>
            <w:r>
              <w:rPr>
                <w:rtl/>
                <w:lang w:bidi="ar-EG"/>
              </w:rPr>
              <w:br w:type="page"/>
            </w:r>
            <w:r>
              <w:rPr>
                <w:rFonts w:hint="cs"/>
                <w:i/>
                <w:iCs/>
                <w:sz w:val="16"/>
                <w:szCs w:val="24"/>
                <w:rtl/>
                <w:lang w:bidi="ar-EG"/>
              </w:rPr>
              <w:t>رقم</w:t>
            </w:r>
          </w:p>
        </w:tc>
        <w:tc>
          <w:tcPr>
            <w:tcW w:w="3605" w:type="dxa"/>
            <w:tcBorders>
              <w:top w:val="single" w:sz="4" w:space="0" w:color="auto"/>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نوع الجريمة</w:t>
            </w:r>
          </w:p>
        </w:tc>
        <w:tc>
          <w:tcPr>
            <w:tcW w:w="618" w:type="dxa"/>
            <w:tcBorders>
              <w:top w:val="single" w:sz="4" w:space="0" w:color="auto"/>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1999</w:t>
            </w:r>
          </w:p>
        </w:tc>
        <w:tc>
          <w:tcPr>
            <w:tcW w:w="618" w:type="dxa"/>
            <w:tcBorders>
              <w:top w:val="single" w:sz="4" w:space="0" w:color="auto"/>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618" w:type="dxa"/>
            <w:tcBorders>
              <w:top w:val="single" w:sz="4" w:space="0" w:color="auto"/>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618" w:type="dxa"/>
            <w:tcBorders>
              <w:top w:val="single" w:sz="4" w:space="0" w:color="auto"/>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696" w:type="dxa"/>
            <w:tcBorders>
              <w:top w:val="single" w:sz="4" w:space="0" w:color="auto"/>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r>
      <w:tr w:rsidR="004827C9" w:rsidRPr="004827C9">
        <w:tblPrEx>
          <w:tblCellMar>
            <w:top w:w="0" w:type="dxa"/>
            <w:bottom w:w="0" w:type="dxa"/>
          </w:tblCellMar>
        </w:tblPrEx>
        <w:trPr>
          <w:cantSplit/>
          <w:trHeight w:hRule="exact" w:val="115"/>
          <w:tblHeader/>
        </w:trPr>
        <w:tc>
          <w:tcPr>
            <w:tcW w:w="549" w:type="dxa"/>
            <w:tcBorders>
              <w:top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40"/>
              <w:rPr>
                <w:rFonts w:hint="cs"/>
                <w:sz w:val="16"/>
                <w:szCs w:val="24"/>
                <w:rtl/>
                <w:lang w:bidi="ar-EG"/>
              </w:rPr>
            </w:pPr>
          </w:p>
        </w:tc>
        <w:tc>
          <w:tcPr>
            <w:tcW w:w="3605" w:type="dxa"/>
            <w:tcBorders>
              <w:top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96" w:type="dxa"/>
            <w:tcBorders>
              <w:top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4827C9" w:rsidRPr="004827C9">
        <w:tblPrEx>
          <w:tblCellMar>
            <w:top w:w="0" w:type="dxa"/>
            <w:bottom w:w="0" w:type="dxa"/>
          </w:tblCellMar>
        </w:tblPrEx>
        <w:trPr>
          <w:cantSplit/>
        </w:trPr>
        <w:tc>
          <w:tcPr>
            <w:tcW w:w="549"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1</w:t>
            </w:r>
          </w:p>
        </w:tc>
        <w:tc>
          <w:tcPr>
            <w:tcW w:w="3605"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الاغتصاب</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39</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39</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61</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62</w:t>
            </w:r>
          </w:p>
        </w:tc>
        <w:tc>
          <w:tcPr>
            <w:tcW w:w="696"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52</w:t>
            </w:r>
          </w:p>
        </w:tc>
      </w:tr>
      <w:tr w:rsidR="004827C9" w:rsidRPr="004827C9">
        <w:tblPrEx>
          <w:tblCellMar>
            <w:top w:w="0" w:type="dxa"/>
            <w:bottom w:w="0" w:type="dxa"/>
          </w:tblCellMar>
        </w:tblPrEx>
        <w:trPr>
          <w:cantSplit/>
        </w:trPr>
        <w:tc>
          <w:tcPr>
            <w:tcW w:w="549"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2</w:t>
            </w:r>
          </w:p>
        </w:tc>
        <w:tc>
          <w:tcPr>
            <w:tcW w:w="3605"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العنف الجنسي</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16</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18</w:t>
            </w:r>
          </w:p>
        </w:tc>
        <w:tc>
          <w:tcPr>
            <w:tcW w:w="696"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14</w:t>
            </w:r>
          </w:p>
        </w:tc>
      </w:tr>
      <w:tr w:rsidR="004827C9" w:rsidRPr="004827C9">
        <w:tblPrEx>
          <w:tblCellMar>
            <w:top w:w="0" w:type="dxa"/>
            <w:bottom w:w="0" w:type="dxa"/>
          </w:tblCellMar>
        </w:tblPrEx>
        <w:trPr>
          <w:cantSplit/>
        </w:trPr>
        <w:tc>
          <w:tcPr>
            <w:tcW w:w="549"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3</w:t>
            </w:r>
          </w:p>
        </w:tc>
        <w:tc>
          <w:tcPr>
            <w:tcW w:w="3605" w:type="dxa"/>
            <w:shd w:val="clear" w:color="auto" w:fill="auto"/>
            <w:vAlign w:val="bottom"/>
          </w:tcPr>
          <w:p w:rsidR="004827C9" w:rsidRPr="002164B2"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2164B2">
              <w:rPr>
                <w:rFonts w:hint="cs"/>
                <w:sz w:val="16"/>
                <w:szCs w:val="24"/>
                <w:rtl/>
                <w:lang w:bidi="ar-EG"/>
              </w:rPr>
              <w:t>الممارسات الجنسية القسرية</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w:t>
            </w:r>
          </w:p>
        </w:tc>
        <w:tc>
          <w:tcPr>
            <w:tcW w:w="696"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827C9" w:rsidRPr="004827C9">
        <w:tblPrEx>
          <w:tblCellMar>
            <w:top w:w="0" w:type="dxa"/>
            <w:bottom w:w="0" w:type="dxa"/>
          </w:tblCellMar>
        </w:tblPrEx>
        <w:trPr>
          <w:cantSplit/>
        </w:trPr>
        <w:tc>
          <w:tcPr>
            <w:tcW w:w="549" w:type="dxa"/>
            <w:shd w:val="clear" w:color="auto" w:fill="auto"/>
          </w:tcPr>
          <w:p w:rsidR="004827C9" w:rsidRPr="004827C9" w:rsidRDefault="004827C9" w:rsidP="002164B2">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4</w:t>
            </w:r>
          </w:p>
        </w:tc>
        <w:tc>
          <w:tcPr>
            <w:tcW w:w="3605" w:type="dxa"/>
            <w:shd w:val="clear" w:color="auto" w:fill="auto"/>
          </w:tcPr>
          <w:p w:rsidR="004827C9" w:rsidRPr="002164B2" w:rsidRDefault="004827C9" w:rsidP="002164B2">
            <w:pPr>
              <w:tabs>
                <w:tab w:val="left" w:pos="288"/>
                <w:tab w:val="left" w:pos="576"/>
                <w:tab w:val="left" w:pos="864"/>
                <w:tab w:val="left" w:pos="1152"/>
              </w:tabs>
              <w:spacing w:before="40" w:after="80" w:line="240" w:lineRule="exact"/>
              <w:ind w:right="40"/>
              <w:jc w:val="lowKashida"/>
              <w:rPr>
                <w:rFonts w:hint="cs"/>
                <w:sz w:val="16"/>
                <w:szCs w:val="24"/>
                <w:rtl/>
                <w:lang w:bidi="ar-EG"/>
              </w:rPr>
            </w:pPr>
            <w:r w:rsidRPr="002164B2">
              <w:rPr>
                <w:rFonts w:hint="cs"/>
                <w:sz w:val="16"/>
                <w:szCs w:val="24"/>
                <w:rtl/>
                <w:lang w:bidi="ar-EG"/>
              </w:rPr>
              <w:t>العلاقات الجنسية وغيرها من الأ</w:t>
            </w:r>
            <w:r w:rsidR="002164B2" w:rsidRPr="002164B2">
              <w:rPr>
                <w:rFonts w:hint="cs"/>
                <w:sz w:val="16"/>
                <w:szCs w:val="24"/>
                <w:rtl/>
                <w:lang w:bidi="ar-EG"/>
              </w:rPr>
              <w:t>ف</w:t>
            </w:r>
            <w:r w:rsidRPr="002164B2">
              <w:rPr>
                <w:rFonts w:hint="cs"/>
                <w:sz w:val="16"/>
                <w:szCs w:val="24"/>
                <w:rtl/>
                <w:lang w:bidi="ar-EG"/>
              </w:rPr>
              <w:t>عال الجنسية مع أشخاص تقل أعمارهم عن السادسة عشر</w:t>
            </w:r>
          </w:p>
        </w:tc>
        <w:tc>
          <w:tcPr>
            <w:tcW w:w="618" w:type="dxa"/>
            <w:shd w:val="clear" w:color="auto" w:fill="auto"/>
            <w:vAlign w:val="bottom"/>
          </w:tcPr>
          <w:p w:rsidR="004827C9" w:rsidRPr="004827C9" w:rsidRDefault="004827C9" w:rsidP="007B06CF">
            <w:pPr>
              <w:tabs>
                <w:tab w:val="left" w:pos="288"/>
                <w:tab w:val="left" w:pos="576"/>
                <w:tab w:val="left" w:pos="864"/>
                <w:tab w:val="left" w:pos="1152"/>
              </w:tabs>
              <w:spacing w:before="40" w:after="80" w:line="240" w:lineRule="exact"/>
              <w:ind w:right="40"/>
              <w:jc w:val="lowKashida"/>
              <w:rPr>
                <w:rFonts w:hint="cs"/>
                <w:sz w:val="16"/>
                <w:szCs w:val="24"/>
                <w:rtl/>
                <w:lang w:bidi="ar-EG"/>
              </w:rPr>
            </w:pPr>
            <w:r>
              <w:rPr>
                <w:rFonts w:hint="cs"/>
                <w:sz w:val="16"/>
                <w:szCs w:val="24"/>
                <w:rtl/>
                <w:lang w:bidi="ar-EG"/>
              </w:rPr>
              <w:t>4</w:t>
            </w:r>
          </w:p>
        </w:tc>
        <w:tc>
          <w:tcPr>
            <w:tcW w:w="618" w:type="dxa"/>
            <w:shd w:val="clear" w:color="auto" w:fill="auto"/>
            <w:vAlign w:val="bottom"/>
          </w:tcPr>
          <w:p w:rsidR="004827C9" w:rsidRPr="004827C9" w:rsidRDefault="004827C9" w:rsidP="007B06CF">
            <w:pPr>
              <w:tabs>
                <w:tab w:val="left" w:pos="288"/>
                <w:tab w:val="left" w:pos="576"/>
                <w:tab w:val="left" w:pos="864"/>
                <w:tab w:val="left" w:pos="1152"/>
              </w:tabs>
              <w:spacing w:before="40" w:after="80" w:line="240" w:lineRule="exact"/>
              <w:ind w:right="40"/>
              <w:jc w:val="lowKashida"/>
              <w:rPr>
                <w:rFonts w:hint="cs"/>
                <w:sz w:val="16"/>
                <w:szCs w:val="24"/>
                <w:rtl/>
                <w:lang w:bidi="ar-EG"/>
              </w:rPr>
            </w:pPr>
            <w:r>
              <w:rPr>
                <w:rFonts w:hint="cs"/>
                <w:sz w:val="16"/>
                <w:szCs w:val="24"/>
                <w:rtl/>
                <w:lang w:bidi="ar-EG"/>
              </w:rPr>
              <w:t>6</w:t>
            </w:r>
          </w:p>
        </w:tc>
        <w:tc>
          <w:tcPr>
            <w:tcW w:w="618" w:type="dxa"/>
            <w:shd w:val="clear" w:color="auto" w:fill="auto"/>
            <w:vAlign w:val="bottom"/>
          </w:tcPr>
          <w:p w:rsidR="004827C9" w:rsidRPr="004827C9" w:rsidRDefault="004827C9" w:rsidP="007B06CF">
            <w:pPr>
              <w:tabs>
                <w:tab w:val="left" w:pos="288"/>
                <w:tab w:val="left" w:pos="576"/>
                <w:tab w:val="left" w:pos="864"/>
                <w:tab w:val="left" w:pos="1152"/>
              </w:tabs>
              <w:spacing w:before="40" w:after="80" w:line="240" w:lineRule="exact"/>
              <w:ind w:right="40"/>
              <w:jc w:val="lowKashida"/>
              <w:rPr>
                <w:rFonts w:hint="cs"/>
                <w:sz w:val="16"/>
                <w:szCs w:val="24"/>
                <w:rtl/>
                <w:lang w:bidi="ar-EG"/>
              </w:rPr>
            </w:pPr>
            <w:r>
              <w:rPr>
                <w:rFonts w:hint="cs"/>
                <w:sz w:val="16"/>
                <w:szCs w:val="24"/>
                <w:rtl/>
                <w:lang w:bidi="ar-EG"/>
              </w:rPr>
              <w:t>11</w:t>
            </w:r>
          </w:p>
        </w:tc>
        <w:tc>
          <w:tcPr>
            <w:tcW w:w="618" w:type="dxa"/>
            <w:shd w:val="clear" w:color="auto" w:fill="auto"/>
            <w:vAlign w:val="bottom"/>
          </w:tcPr>
          <w:p w:rsidR="004827C9" w:rsidRPr="004827C9" w:rsidRDefault="004827C9" w:rsidP="007B06CF">
            <w:pPr>
              <w:tabs>
                <w:tab w:val="left" w:pos="288"/>
                <w:tab w:val="left" w:pos="576"/>
                <w:tab w:val="left" w:pos="864"/>
                <w:tab w:val="left" w:pos="1152"/>
              </w:tabs>
              <w:spacing w:before="40" w:after="80" w:line="240" w:lineRule="exact"/>
              <w:ind w:right="40"/>
              <w:jc w:val="lowKashida"/>
              <w:rPr>
                <w:rFonts w:hint="cs"/>
                <w:sz w:val="16"/>
                <w:szCs w:val="24"/>
                <w:rtl/>
                <w:lang w:bidi="ar-EG"/>
              </w:rPr>
            </w:pPr>
            <w:r>
              <w:rPr>
                <w:rFonts w:hint="cs"/>
                <w:sz w:val="16"/>
                <w:szCs w:val="24"/>
                <w:rtl/>
                <w:lang w:bidi="ar-EG"/>
              </w:rPr>
              <w:t>15</w:t>
            </w:r>
          </w:p>
        </w:tc>
        <w:tc>
          <w:tcPr>
            <w:tcW w:w="696" w:type="dxa"/>
            <w:shd w:val="clear" w:color="auto" w:fill="auto"/>
            <w:vAlign w:val="bottom"/>
          </w:tcPr>
          <w:p w:rsidR="004827C9" w:rsidRPr="004827C9" w:rsidRDefault="004827C9" w:rsidP="007B06CF">
            <w:pPr>
              <w:tabs>
                <w:tab w:val="left" w:pos="288"/>
                <w:tab w:val="left" w:pos="576"/>
                <w:tab w:val="left" w:pos="864"/>
                <w:tab w:val="left" w:pos="1152"/>
              </w:tabs>
              <w:spacing w:before="40" w:after="80" w:line="240" w:lineRule="exact"/>
              <w:ind w:right="40"/>
              <w:jc w:val="lowKashida"/>
              <w:rPr>
                <w:rFonts w:hint="cs"/>
                <w:sz w:val="16"/>
                <w:szCs w:val="24"/>
                <w:rtl/>
                <w:lang w:bidi="ar-EG"/>
              </w:rPr>
            </w:pPr>
            <w:r>
              <w:rPr>
                <w:rFonts w:hint="cs"/>
                <w:sz w:val="16"/>
                <w:szCs w:val="24"/>
                <w:rtl/>
                <w:lang w:bidi="ar-EG"/>
              </w:rPr>
              <w:t>18</w:t>
            </w:r>
          </w:p>
        </w:tc>
      </w:tr>
      <w:tr w:rsidR="004827C9" w:rsidRPr="004827C9">
        <w:tblPrEx>
          <w:tblCellMar>
            <w:top w:w="0" w:type="dxa"/>
            <w:bottom w:w="0" w:type="dxa"/>
          </w:tblCellMar>
        </w:tblPrEx>
        <w:trPr>
          <w:cantSplit/>
        </w:trPr>
        <w:tc>
          <w:tcPr>
            <w:tcW w:w="549"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5</w:t>
            </w:r>
          </w:p>
        </w:tc>
        <w:tc>
          <w:tcPr>
            <w:tcW w:w="3605"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الأعمال المنافية للآداب</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c>
          <w:tcPr>
            <w:tcW w:w="618"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w:t>
            </w:r>
          </w:p>
        </w:tc>
        <w:tc>
          <w:tcPr>
            <w:tcW w:w="696" w:type="dxa"/>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10</w:t>
            </w:r>
          </w:p>
        </w:tc>
      </w:tr>
      <w:tr w:rsidR="004827C9" w:rsidRPr="004827C9">
        <w:tblPrEx>
          <w:tblCellMar>
            <w:top w:w="0" w:type="dxa"/>
            <w:bottom w:w="0" w:type="dxa"/>
          </w:tblCellMar>
        </w:tblPrEx>
        <w:trPr>
          <w:cantSplit/>
        </w:trPr>
        <w:tc>
          <w:tcPr>
            <w:tcW w:w="549" w:type="dxa"/>
            <w:tcBorders>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6</w:t>
            </w:r>
          </w:p>
        </w:tc>
        <w:tc>
          <w:tcPr>
            <w:tcW w:w="3605" w:type="dxa"/>
            <w:tcBorders>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إنشاء بيوت للدعارة واستغلالها، وأعمال القوادة</w:t>
            </w:r>
          </w:p>
        </w:tc>
        <w:tc>
          <w:tcPr>
            <w:tcW w:w="618" w:type="dxa"/>
            <w:tcBorders>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w:t>
            </w:r>
          </w:p>
        </w:tc>
        <w:tc>
          <w:tcPr>
            <w:tcW w:w="618" w:type="dxa"/>
            <w:tcBorders>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w:t>
            </w:r>
          </w:p>
        </w:tc>
        <w:tc>
          <w:tcPr>
            <w:tcW w:w="618" w:type="dxa"/>
            <w:tcBorders>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12</w:t>
            </w:r>
          </w:p>
        </w:tc>
        <w:tc>
          <w:tcPr>
            <w:tcW w:w="618" w:type="dxa"/>
            <w:tcBorders>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26</w:t>
            </w:r>
          </w:p>
        </w:tc>
        <w:tc>
          <w:tcPr>
            <w:tcW w:w="696" w:type="dxa"/>
            <w:tcBorders>
              <w:bottom w:val="single" w:sz="12" w:space="0" w:color="auto"/>
            </w:tcBorders>
            <w:shd w:val="clear" w:color="auto" w:fill="auto"/>
            <w:vAlign w:val="bottom"/>
          </w:tcPr>
          <w:p w:rsidR="004827C9" w:rsidRPr="004827C9" w:rsidRDefault="004827C9" w:rsidP="004827C9">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46</w:t>
            </w:r>
          </w:p>
        </w:tc>
      </w:tr>
    </w:tbl>
    <w:p w:rsidR="004827C9" w:rsidRPr="004827C9" w:rsidRDefault="004827C9" w:rsidP="004827C9">
      <w:pPr>
        <w:pStyle w:val="SingleTxt"/>
        <w:spacing w:after="0" w:line="120" w:lineRule="exact"/>
        <w:rPr>
          <w:rFonts w:hint="cs"/>
          <w:sz w:val="10"/>
          <w:rtl/>
          <w:lang w:bidi="ar-EG"/>
        </w:rPr>
      </w:pPr>
    </w:p>
    <w:p w:rsidR="004827C9" w:rsidRPr="004827C9" w:rsidRDefault="004827C9" w:rsidP="004827C9">
      <w:pPr>
        <w:pStyle w:val="SingleTxt"/>
        <w:spacing w:after="0" w:line="120" w:lineRule="exact"/>
        <w:rPr>
          <w:rFonts w:hint="cs"/>
          <w:sz w:val="10"/>
          <w:rtl/>
          <w:lang w:bidi="ar-EG"/>
        </w:rPr>
      </w:pPr>
    </w:p>
    <w:p w:rsidR="004D2CD2" w:rsidRDefault="004827C9" w:rsidP="004D2CD2">
      <w:pPr>
        <w:pStyle w:val="SingleTxt"/>
        <w:rPr>
          <w:rFonts w:hint="cs"/>
          <w:rtl/>
          <w:lang w:bidi="ar-EG"/>
        </w:rPr>
      </w:pPr>
      <w:r>
        <w:rPr>
          <w:rFonts w:hint="cs"/>
          <w:rtl/>
          <w:lang w:bidi="ar-EG"/>
        </w:rPr>
        <w:tab/>
        <w:t xml:space="preserve">وجدير بالذكر </w:t>
      </w:r>
      <w:r w:rsidR="002835D7">
        <w:rPr>
          <w:rFonts w:hint="cs"/>
          <w:rtl/>
          <w:lang w:bidi="ar-EG"/>
        </w:rPr>
        <w:t>أنه نظرا لأن هذه الجرائم تُرتكب في الخفاء، فإن عدد النساء ضحايا أعمال العنف لا يتطابق مع البيانات الرسمية. ويرجع امتناع النساء عن إبلاغ الشرطة، في أغلب الأحيان، إلى عدم رغبتهن في الكشف عما حدث لهن.</w:t>
      </w:r>
    </w:p>
    <w:p w:rsidR="002835D7" w:rsidRDefault="002835D7" w:rsidP="002835D7">
      <w:pPr>
        <w:pStyle w:val="SingleTxt"/>
        <w:rPr>
          <w:rFonts w:hint="eastAsia"/>
          <w:rtl/>
          <w:lang w:bidi="ar-EG"/>
        </w:rPr>
      </w:pPr>
      <w:r>
        <w:rPr>
          <w:rFonts w:hint="cs"/>
          <w:rtl/>
          <w:lang w:bidi="ar-EG"/>
        </w:rPr>
        <w:tab/>
        <w:t>(د)</w:t>
      </w:r>
      <w:r>
        <w:rPr>
          <w:rFonts w:hint="cs"/>
          <w:rtl/>
          <w:lang w:bidi="ar-EG"/>
        </w:rPr>
        <w:tab/>
        <w:t xml:space="preserve">طبقا للبرنامج المعنون </w:t>
      </w:r>
      <w:r>
        <w:rPr>
          <w:rFonts w:hint="eastAsia"/>
          <w:rtl/>
          <w:lang w:bidi="ar-EG"/>
        </w:rPr>
        <w:t>”التوجهات الرئيسية لسياسة الدولة في مجال المساواة في الحقوق والفرص بين الرجال والنساء في جمهورية طاج</w:t>
      </w:r>
      <w:r>
        <w:rPr>
          <w:rFonts w:hint="cs"/>
          <w:rtl/>
          <w:lang w:bidi="ar-EG"/>
        </w:rPr>
        <w:t>يكستان للفترة 2001-2010</w:t>
      </w:r>
      <w:r>
        <w:rPr>
          <w:rFonts w:hint="eastAsia"/>
          <w:rtl/>
          <w:lang w:bidi="ar-EG"/>
        </w:rPr>
        <w:t>“، فإن الأنشطة التي تحظى بالأولوية لدى أجهزة ال</w:t>
      </w:r>
      <w:r w:rsidR="006B724A">
        <w:rPr>
          <w:rFonts w:hint="cs"/>
          <w:rtl/>
          <w:lang w:bidi="ar-EG"/>
        </w:rPr>
        <w:t>د</w:t>
      </w:r>
      <w:r>
        <w:rPr>
          <w:rFonts w:hint="eastAsia"/>
          <w:rtl/>
          <w:lang w:bidi="ar-EG"/>
        </w:rPr>
        <w:t>ولة في مجال مكافحة العنف ضد المرأة على النحو التالي:</w:t>
      </w:r>
    </w:p>
    <w:p w:rsidR="002835D7" w:rsidRDefault="002835D7" w:rsidP="002835D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تحسين القاعدة التشريعية بهدف تشديد العقوبات التي توقّع على مرتكبي العنف ضد النساء بكل أشكاله؛</w:t>
      </w:r>
    </w:p>
    <w:p w:rsidR="002835D7" w:rsidRDefault="002835D7" w:rsidP="002835D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تحسين عمل قوات الشرطة الرامي إلى الوقاية من حالات العنف ضد المرأة وتسجيلها والتعامل معها؛</w:t>
      </w:r>
    </w:p>
    <w:p w:rsidR="002835D7" w:rsidRDefault="002835D7" w:rsidP="002835D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تعبئة الرأي العام في سبيل مكافحة أشكال العنف ضد المرأة؛</w:t>
      </w:r>
    </w:p>
    <w:p w:rsidR="002835D7" w:rsidRDefault="002835D7" w:rsidP="002835D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القضاء على آثار العنف ضد المرأة عن طريق إجراءات إعادة التأهيل النفسي والبدني؛</w:t>
      </w:r>
    </w:p>
    <w:p w:rsidR="002835D7" w:rsidRDefault="002835D7" w:rsidP="002835D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تبنّي نهج شامل ومتعدد القطاعات لحل هذه المشكلة.</w:t>
      </w:r>
    </w:p>
    <w:p w:rsidR="002835D7" w:rsidRDefault="002835D7" w:rsidP="002835D7">
      <w:pPr>
        <w:pStyle w:val="SingleTxt"/>
        <w:rPr>
          <w:rFonts w:hint="cs"/>
          <w:smallCaps/>
          <w:rtl/>
          <w:lang w:bidi="ar-EG"/>
        </w:rPr>
      </w:pPr>
      <w:r>
        <w:rPr>
          <w:rFonts w:hint="cs"/>
          <w:rtl/>
          <w:lang w:bidi="ar-EG"/>
        </w:rPr>
        <w:tab/>
      </w:r>
      <w:r w:rsidR="002164B2">
        <w:rPr>
          <w:rFonts w:hint="cs"/>
          <w:rtl/>
          <w:lang w:bidi="ar-EG"/>
        </w:rPr>
        <w:t>و</w:t>
      </w:r>
      <w:r>
        <w:rPr>
          <w:rFonts w:hint="cs"/>
          <w:rtl/>
          <w:lang w:bidi="ar-EG"/>
        </w:rPr>
        <w:t>يتم، بالتعاون مع القطاع غير الحكومي</w:t>
      </w:r>
      <w:r>
        <w:rPr>
          <w:rFonts w:hint="cs"/>
          <w:smallCaps/>
          <w:rtl/>
          <w:lang w:bidi="ar-EG"/>
        </w:rPr>
        <w:t>، إنشاء خدمات اجتماعية خاصة لمساعدة الضحايا ومراكز لإعادة التأهيل، وإجراء دراسات مشتركة، ونشر متواتر للمعلومات المتعلقة بتدعيم إجراءات مكافحة العنف ضد المرأة، مما يبرهن على فعالية الأنشطة القائمة في هذا المجال.</w:t>
      </w:r>
    </w:p>
    <w:p w:rsidR="002835D7" w:rsidRDefault="002835D7" w:rsidP="002164B2">
      <w:pPr>
        <w:pStyle w:val="SingleTxt"/>
        <w:rPr>
          <w:rFonts w:hint="cs"/>
          <w:smallCaps/>
          <w:rtl/>
          <w:lang w:bidi="ar-EG"/>
        </w:rPr>
      </w:pPr>
      <w:r>
        <w:rPr>
          <w:rFonts w:hint="cs"/>
          <w:smallCaps/>
          <w:rtl/>
          <w:lang w:bidi="ar-EG"/>
        </w:rPr>
        <w:tab/>
        <w:t xml:space="preserve">وهناك اتجاه نحو إنشاء مركز وطني لجمع وتحليل المعلومات الخاصة بالعنف ضد المرأة، وافتتاح مكاتب استشارية مجانية، وتنظيم ندوات ولقاءات مع قطاعات واسعة من الشعب حول مشكلة العنف ضد المرأة، وحول حقوقها، وتنظيم دورات تدريبية لحل هذه المشكلة للعاملين بوزارة الداخلية، وبرامج تعليمية لرجال قوات الشرطة، وموظفي الصحة، والصحفيين، على أن تصبح </w:t>
      </w:r>
      <w:r w:rsidR="002164B2">
        <w:rPr>
          <w:rFonts w:hint="cs"/>
          <w:smallCaps/>
          <w:rtl/>
          <w:lang w:bidi="ar-EG"/>
        </w:rPr>
        <w:t xml:space="preserve">الإحالة إلى المحاكم </w:t>
      </w:r>
      <w:r>
        <w:rPr>
          <w:rFonts w:hint="cs"/>
          <w:smallCaps/>
          <w:rtl/>
          <w:lang w:bidi="ar-EG"/>
        </w:rPr>
        <w:t>أمرا مألوفا في القضايا الجنائية التي تتعلق بالعنف ضد المرأة.</w:t>
      </w:r>
    </w:p>
    <w:p w:rsidR="002835D7" w:rsidRDefault="002835D7" w:rsidP="002835D7">
      <w:pPr>
        <w:pStyle w:val="SingleTxt"/>
        <w:rPr>
          <w:rFonts w:hint="cs"/>
          <w:smallCaps/>
          <w:rtl/>
          <w:lang w:bidi="ar-EG"/>
        </w:rPr>
      </w:pPr>
      <w:r>
        <w:rPr>
          <w:rFonts w:hint="cs"/>
          <w:smallCaps/>
          <w:rtl/>
          <w:lang w:bidi="ar-EG"/>
        </w:rPr>
        <w:tab/>
        <w:t>ويجري حاليا دراسة إمكانية تحسين الإحصاءات المتعلقة بالجرائم التي تُرتكب ضد المرأة، مما يؤدي إلى تيسير المتابعة عند اتخاذ أية تدابير وقائية إضافية في هذا الصدد.</w:t>
      </w:r>
    </w:p>
    <w:p w:rsidR="005E2765" w:rsidRPr="00CA67BA" w:rsidRDefault="005E2765" w:rsidP="005E2765">
      <w:pPr>
        <w:framePr w:w="9792" w:h="432" w:hSpace="187" w:wrap="around" w:hAnchor="page" w:x="1196" w:yAlign="bottom"/>
        <w:spacing w:line="240" w:lineRule="auto"/>
        <w:jc w:val="lowKashida"/>
        <w:rPr>
          <w:szCs w:val="10"/>
          <w:rtl/>
        </w:rPr>
      </w:pPr>
    </w:p>
    <w:p w:rsidR="005E2765" w:rsidRPr="00CA67BA" w:rsidRDefault="005E2765" w:rsidP="005E2765">
      <w:pPr>
        <w:framePr w:w="9792" w:h="432" w:hSpace="187" w:wrap="around" w:hAnchor="page" w:x="1196" w:yAlign="bottom"/>
        <w:spacing w:line="240" w:lineRule="auto"/>
        <w:jc w:val="lowKashida"/>
        <w:rPr>
          <w:rFonts w:hint="cs"/>
          <w:szCs w:val="6"/>
          <w:rtl/>
          <w:lang w:bidi="ar-EG"/>
        </w:rPr>
      </w:pPr>
    </w:p>
    <w:p w:rsidR="005E2765" w:rsidRPr="00CA67BA" w:rsidRDefault="005E2765" w:rsidP="005E2765">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54" style="position:absolute;left:0;text-align:left;z-index:3" from="396pt,-1pt" to="468pt,-1pt"/>
        </w:pict>
      </w:r>
      <w:r>
        <w:rPr>
          <w:rFonts w:hint="cs"/>
          <w:sz w:val="17"/>
          <w:szCs w:val="26"/>
          <w:rtl/>
        </w:rPr>
        <w:tab/>
        <w:t>*</w:t>
      </w:r>
      <w:r>
        <w:rPr>
          <w:rFonts w:hint="cs"/>
          <w:sz w:val="17"/>
          <w:szCs w:val="26"/>
          <w:rtl/>
        </w:rPr>
        <w:tab/>
        <w:t>معلومات مستقاة من المجلس القضائي.</w:t>
      </w:r>
    </w:p>
    <w:p w:rsidR="002835D7" w:rsidRDefault="002835D7" w:rsidP="00A21A9C">
      <w:pPr>
        <w:pStyle w:val="SingleTxt"/>
        <w:rPr>
          <w:rFonts w:hint="cs"/>
          <w:smallCaps/>
          <w:rtl/>
          <w:lang w:bidi="ar-EG"/>
        </w:rPr>
      </w:pPr>
      <w:r>
        <w:rPr>
          <w:rFonts w:hint="cs"/>
          <w:smallCaps/>
          <w:rtl/>
          <w:lang w:bidi="ar-EG"/>
        </w:rPr>
        <w:tab/>
        <w:t>وخلال الفترة 1999-2003 تم، بمقتضى المادة 116 (وسائل العنف)، القيام بثلاثة وتسعين ملاحقة جنائية أسفرت ثلاث وثلاثون منها عن بعض الإدانات؛ وهناك بمقتضى المادة 117 (العنف في المعاملة)</w:t>
      </w:r>
      <w:r w:rsidR="005E2765">
        <w:rPr>
          <w:rFonts w:hint="cs"/>
          <w:smallCaps/>
          <w:rtl/>
          <w:lang w:bidi="ar-EG"/>
        </w:rPr>
        <w:t xml:space="preserve"> ثلاثة وسبعين </w:t>
      </w:r>
      <w:r w:rsidR="00A21A9C">
        <w:rPr>
          <w:rFonts w:hint="cs"/>
          <w:smallCaps/>
          <w:rtl/>
          <w:lang w:bidi="ar-EG"/>
        </w:rPr>
        <w:t>م</w:t>
      </w:r>
      <w:r w:rsidR="005E2765">
        <w:rPr>
          <w:rFonts w:hint="cs"/>
          <w:smallCaps/>
          <w:rtl/>
          <w:lang w:bidi="ar-EG"/>
        </w:rPr>
        <w:t>لاحقة، أفضت أربعة وستون منها إلى بعض الإدانات. وفي عام 2001، تم تسجيل 83 جريمة اغتصاب أسفر 61 منها عن صدور أحكام بالإدانة؛ وفي عام 2002، وصل عدد الحالات الواردة آنفا إلى 74، و 62 حالة على التوالي*.</w:t>
      </w:r>
    </w:p>
    <w:p w:rsidR="005E2765" w:rsidRDefault="005E2765" w:rsidP="002164B2">
      <w:pPr>
        <w:pStyle w:val="SingleTxt"/>
        <w:rPr>
          <w:rFonts w:hint="cs"/>
          <w:smallCaps/>
          <w:rtl/>
          <w:lang w:bidi="ar-EG"/>
        </w:rPr>
      </w:pPr>
      <w:r>
        <w:rPr>
          <w:rFonts w:hint="cs"/>
          <w:smallCaps/>
          <w:rtl/>
          <w:lang w:bidi="ar-EG"/>
        </w:rPr>
        <w:tab/>
        <w:t xml:space="preserve">وفي الفترة 2002-2003، نفذ كل من مركز التدريب التابع لوزارة الداخلية، والمنظمة غير الحكومية </w:t>
      </w:r>
      <w:r>
        <w:rPr>
          <w:rFonts w:hint="eastAsia"/>
          <w:smallCaps/>
          <w:rtl/>
          <w:lang w:bidi="ar-EG"/>
        </w:rPr>
        <w:t>”</w:t>
      </w:r>
      <w:r>
        <w:rPr>
          <w:rFonts w:hint="cs"/>
          <w:smallCaps/>
          <w:rtl/>
          <w:lang w:bidi="ar-EG"/>
        </w:rPr>
        <w:t>مركز الدعم السيكولوجي</w:t>
      </w:r>
      <w:r>
        <w:rPr>
          <w:rFonts w:hint="eastAsia"/>
          <w:smallCaps/>
          <w:rtl/>
          <w:lang w:bidi="ar-EG"/>
        </w:rPr>
        <w:t xml:space="preserve">“، بمساعدة مالية من المكتب السويسري للتعاون في طاجيكستان، مشروعا لتدريب مفتشي شرطة الأحياء في في مجال الوقاية من أعمال العنف ضد المرأة وردعها. </w:t>
      </w:r>
      <w:r>
        <w:rPr>
          <w:rFonts w:hint="cs"/>
          <w:smallCaps/>
          <w:rtl/>
          <w:lang w:bidi="ar-EG"/>
        </w:rPr>
        <w:t>وتم تنفيذ هذا المشروع في مدينة دوشايني وفي منطقة كاتلون.</w:t>
      </w:r>
    </w:p>
    <w:p w:rsidR="005E2765" w:rsidRDefault="005E2765" w:rsidP="002835D7">
      <w:pPr>
        <w:pStyle w:val="SingleTxt"/>
        <w:rPr>
          <w:rFonts w:hint="cs"/>
          <w:smallCaps/>
          <w:rtl/>
          <w:lang w:bidi="ar-EG"/>
        </w:rPr>
      </w:pPr>
      <w:r>
        <w:rPr>
          <w:rFonts w:hint="cs"/>
          <w:smallCaps/>
          <w:rtl/>
          <w:lang w:bidi="ar-EG"/>
        </w:rPr>
        <w:tab/>
        <w:t>ويتناول عدد كبير من القوانين مشكلة العنف الأسري، وتتم، بناء على بعض أحكام القانون الجناني، معاقبة الرجال الذين يضربون زوجاتهم. ولكن عددا قليلا جدا من الرجال هم الذين كانوا موضع ملاحقات جنائية بسبب الاعتداء على زوجاتهم.</w:t>
      </w:r>
    </w:p>
    <w:p w:rsidR="005E2765" w:rsidRDefault="005E2765" w:rsidP="002835D7">
      <w:pPr>
        <w:pStyle w:val="SingleTxt"/>
        <w:rPr>
          <w:rFonts w:hint="cs"/>
          <w:smallCaps/>
          <w:rtl/>
          <w:lang w:bidi="ar-EG"/>
        </w:rPr>
      </w:pPr>
      <w:r>
        <w:rPr>
          <w:rFonts w:hint="cs"/>
          <w:smallCaps/>
          <w:rtl/>
          <w:lang w:bidi="ar-EG"/>
        </w:rPr>
        <w:tab/>
        <w:t>وتنص الفقرة الخامسة من خطة العمل الوطنية للفترة 1998-2005 لتحسين حالة مركز المرأة وتدعيم دورها</w:t>
      </w:r>
      <w:r w:rsidR="002164B2">
        <w:rPr>
          <w:rFonts w:hint="cs"/>
          <w:smallCaps/>
          <w:rtl/>
          <w:lang w:bidi="ar-EG"/>
        </w:rPr>
        <w:t>،</w:t>
      </w:r>
      <w:r>
        <w:rPr>
          <w:rFonts w:hint="cs"/>
          <w:smallCaps/>
          <w:rtl/>
          <w:lang w:bidi="ar-EG"/>
        </w:rPr>
        <w:t xml:space="preserve"> على إنشاء مراكز استقبال يمكن للمرأة ضحية العنف الحصول فيها على العون المادي والنفسي. وتقوم المنظمات غير الحكومية أيضا بمجهود مكثف في هذا المجال.</w:t>
      </w:r>
    </w:p>
    <w:p w:rsidR="005E2765" w:rsidRDefault="005E2765" w:rsidP="005E2765">
      <w:pPr>
        <w:pStyle w:val="SingleTxt"/>
        <w:rPr>
          <w:rFonts w:hint="cs"/>
          <w:smallCaps/>
          <w:rtl/>
          <w:lang w:bidi="ar-EG"/>
        </w:rPr>
      </w:pPr>
      <w:r>
        <w:rPr>
          <w:rFonts w:hint="cs"/>
          <w:smallCaps/>
          <w:rtl/>
          <w:lang w:bidi="ar-EG"/>
        </w:rPr>
        <w:tab/>
        <w:t>وتتناول وسائل الإعلام مشكلة العنف وتقود حملات إعلامية وتحقيقات تل</w:t>
      </w:r>
      <w:r w:rsidR="002164B2">
        <w:rPr>
          <w:rFonts w:hint="cs"/>
          <w:smallCaps/>
          <w:rtl/>
          <w:lang w:bidi="ar-EG"/>
        </w:rPr>
        <w:t>ي</w:t>
      </w:r>
      <w:r>
        <w:rPr>
          <w:rFonts w:hint="cs"/>
          <w:smallCaps/>
          <w:rtl/>
          <w:lang w:bidi="ar-EG"/>
        </w:rPr>
        <w:t xml:space="preserve">فزيونية. ويتم في كل عام تنظيم حملة تحت عنوان </w:t>
      </w:r>
      <w:r>
        <w:rPr>
          <w:rFonts w:hint="eastAsia"/>
          <w:smallCaps/>
          <w:rtl/>
          <w:lang w:bidi="ar-EG"/>
        </w:rPr>
        <w:t>”ستة عشر يوما من العمل ضد العنف</w:t>
      </w:r>
      <w:r>
        <w:rPr>
          <w:rFonts w:hint="cs"/>
          <w:smallCaps/>
          <w:rtl/>
          <w:lang w:bidi="ar-EG"/>
        </w:rPr>
        <w:t>“، كما تم نشر وثائق تتعلق بهذا الموضوع.</w:t>
      </w:r>
    </w:p>
    <w:p w:rsidR="005E2765" w:rsidRDefault="00236B48" w:rsidP="00A90C34">
      <w:pPr>
        <w:pStyle w:val="SingleTxt"/>
        <w:spacing w:line="240" w:lineRule="atLeast"/>
        <w:rPr>
          <w:rFonts w:hint="cs"/>
          <w:rtl/>
          <w:lang w:bidi="ar-EG"/>
        </w:rPr>
      </w:pPr>
      <w:r>
        <w:rPr>
          <w:rFonts w:hint="cs"/>
          <w:rtl/>
          <w:lang w:bidi="ar-EG"/>
        </w:rPr>
        <w:tab/>
        <w:t>ودعت رابطة النساء العاملات في مجال القانون في طاجيكستان، وهي منظمة غير حكومية، الحكومة إلى إعداد مشروع قانون يرمي إلى الوقاية من العنف الأسري، كما تشارك الرابطة في الأعمال التي تقوم بها الوزارات وفي الخدمات المعنية في الجمهورية بهذا الصدد.</w:t>
      </w:r>
    </w:p>
    <w:p w:rsidR="00236B48" w:rsidRDefault="00236B48" w:rsidP="00236B48">
      <w:pPr>
        <w:pStyle w:val="SingleTxt"/>
        <w:rPr>
          <w:rFonts w:hint="cs"/>
          <w:smallCaps/>
          <w:rtl/>
          <w:lang w:bidi="ar-EG"/>
        </w:rPr>
      </w:pPr>
      <w:r>
        <w:rPr>
          <w:rFonts w:hint="cs"/>
          <w:smallCaps/>
          <w:rtl/>
          <w:lang w:bidi="ar-EG"/>
        </w:rPr>
        <w:tab/>
        <w:t>(هـ)</w:t>
      </w:r>
      <w:r>
        <w:rPr>
          <w:rFonts w:hint="cs"/>
          <w:smallCaps/>
          <w:rtl/>
          <w:lang w:bidi="ar-EG"/>
        </w:rPr>
        <w:tab/>
        <w:t>طبقا لقانون العمل، يتمتع جميع المواطنين بنفس الإمكانات في مجال التوظيف. ومن المحظور وضع أي استثناء في هذا المجال يقوم على أساس نوع الجنس ويؤدي إلى انتهاك مبدأ تكافؤ الفرص.</w:t>
      </w:r>
    </w:p>
    <w:p w:rsidR="00236B48" w:rsidRDefault="00236B48" w:rsidP="00236B48">
      <w:pPr>
        <w:pStyle w:val="SingleTxt"/>
        <w:rPr>
          <w:rFonts w:hint="cs"/>
          <w:smallCaps/>
          <w:rtl/>
          <w:lang w:bidi="ar-EG"/>
        </w:rPr>
      </w:pPr>
      <w:r>
        <w:rPr>
          <w:rFonts w:hint="cs"/>
          <w:smallCaps/>
          <w:rtl/>
          <w:lang w:bidi="ar-EG"/>
        </w:rPr>
        <w:tab/>
        <w:t>وللرجل والمرأة نفس الحقوق فيما يتعلق بشروط العمل، سواء في القطاع العام أو القطاع الخاص.</w:t>
      </w:r>
    </w:p>
    <w:p w:rsidR="00236B48" w:rsidRDefault="00236B48" w:rsidP="002164B2">
      <w:pPr>
        <w:pStyle w:val="SingleTxt"/>
        <w:rPr>
          <w:rFonts w:hint="cs"/>
          <w:smallCaps/>
          <w:rtl/>
          <w:lang w:bidi="ar-EG"/>
        </w:rPr>
      </w:pPr>
      <w:r>
        <w:rPr>
          <w:rFonts w:hint="cs"/>
          <w:smallCaps/>
          <w:rtl/>
          <w:lang w:bidi="ar-EG"/>
        </w:rPr>
        <w:tab/>
        <w:t>(و)</w:t>
      </w:r>
      <w:r>
        <w:rPr>
          <w:rFonts w:hint="cs"/>
          <w:smallCaps/>
          <w:rtl/>
          <w:lang w:bidi="ar-EG"/>
        </w:rPr>
        <w:tab/>
        <w:t>وتأكيدا لاعتراف طاجيكستان بالمبادئ الواردة في ميثاق الأمم المتحدة، و</w:t>
      </w:r>
      <w:r w:rsidR="002164B2">
        <w:rPr>
          <w:rFonts w:hint="cs"/>
          <w:smallCaps/>
          <w:rtl/>
          <w:lang w:bidi="ar-EG"/>
        </w:rPr>
        <w:t>كدولة</w:t>
      </w:r>
      <w:r>
        <w:rPr>
          <w:rFonts w:hint="cs"/>
          <w:smallCaps/>
          <w:rtl/>
          <w:lang w:bidi="ar-EG"/>
        </w:rPr>
        <w:t xml:space="preserve"> طرف في اتفاقية القضاء على جميع أشكال التمييز ضد المرأة، تحرص طاجيكستان على إدماج تلك المبادئ في قواعد القانون الوطني وأحكامه</w:t>
      </w:r>
      <w:r w:rsidR="002164B2">
        <w:rPr>
          <w:rFonts w:hint="cs"/>
          <w:smallCaps/>
          <w:rtl/>
          <w:lang w:bidi="ar-EG"/>
        </w:rPr>
        <w:t>،</w:t>
      </w:r>
      <w:r>
        <w:rPr>
          <w:rFonts w:hint="cs"/>
          <w:smallCaps/>
          <w:rtl/>
          <w:lang w:bidi="ar-EG"/>
        </w:rPr>
        <w:t xml:space="preserve"> كما أنها ترد في الدستور، وقانون العمل، والقانون المدني، والقانون الجنائي، وقانون الأسرة، والقانون الذي يكفل المساواة في الحقوق، والفرص للرجل والمرأة بالإضافة إلى الصكوك التشريعية الأخرى التي لا تتضمن أية </w:t>
      </w:r>
      <w:r w:rsidR="002164B2">
        <w:rPr>
          <w:rFonts w:hint="cs"/>
          <w:smallCaps/>
          <w:rtl/>
          <w:lang w:bidi="ar-EG"/>
        </w:rPr>
        <w:t xml:space="preserve">نزعة للحدّ </w:t>
      </w:r>
      <w:r>
        <w:rPr>
          <w:rFonts w:hint="cs"/>
          <w:smallCaps/>
          <w:rtl/>
          <w:lang w:bidi="ar-EG"/>
        </w:rPr>
        <w:t xml:space="preserve">بصورة مباشرة أو غير مباشرة من حقوق المرأة وحرياتها، أي تلك </w:t>
      </w:r>
      <w:r w:rsidR="002164B2">
        <w:rPr>
          <w:rFonts w:hint="cs"/>
          <w:smallCaps/>
          <w:rtl/>
          <w:lang w:bidi="ar-EG"/>
        </w:rPr>
        <w:t xml:space="preserve">النزاعات </w:t>
      </w:r>
      <w:r>
        <w:rPr>
          <w:rFonts w:hint="cs"/>
          <w:smallCaps/>
          <w:rtl/>
          <w:lang w:bidi="ar-EG"/>
        </w:rPr>
        <w:t>التي تبيح أي تمييز قائم على أساس نوع الجنس.</w:t>
      </w:r>
    </w:p>
    <w:p w:rsidR="00236B48" w:rsidRDefault="00236B48" w:rsidP="00236B48">
      <w:pPr>
        <w:pStyle w:val="SingleTxt"/>
        <w:rPr>
          <w:rFonts w:hint="cs"/>
          <w:smallCaps/>
          <w:rtl/>
          <w:lang w:bidi="ar-EG"/>
        </w:rPr>
      </w:pPr>
      <w:r>
        <w:rPr>
          <w:rFonts w:hint="cs"/>
          <w:smallCaps/>
          <w:rtl/>
          <w:lang w:bidi="ar-EG"/>
        </w:rPr>
        <w:tab/>
        <w:t>(ز)</w:t>
      </w:r>
      <w:r>
        <w:rPr>
          <w:rFonts w:hint="cs"/>
          <w:smallCaps/>
          <w:rtl/>
          <w:lang w:bidi="ar-EG"/>
        </w:rPr>
        <w:tab/>
        <w:t>لا يتضمن القانون الجنائي أي حكم يشكل تمييزا ضد المرأة.</w:t>
      </w:r>
    </w:p>
    <w:p w:rsidR="00236B48" w:rsidRPr="00236B48" w:rsidRDefault="00236B48" w:rsidP="00236B48">
      <w:pPr>
        <w:pStyle w:val="SingleTxt"/>
        <w:spacing w:after="0" w:line="120" w:lineRule="exact"/>
        <w:rPr>
          <w:rFonts w:hint="cs"/>
          <w:smallCaps/>
          <w:sz w:val="10"/>
          <w:rtl/>
          <w:lang w:bidi="ar-EG"/>
        </w:rPr>
      </w:pPr>
    </w:p>
    <w:p w:rsidR="00236B48" w:rsidRPr="00236B48" w:rsidRDefault="00236B48" w:rsidP="00236B48">
      <w:pPr>
        <w:pStyle w:val="SingleTxt"/>
        <w:spacing w:after="0" w:line="120" w:lineRule="exact"/>
        <w:rPr>
          <w:rFonts w:hint="cs"/>
          <w:smallCaps/>
          <w:sz w:val="10"/>
          <w:rtl/>
          <w:lang w:bidi="ar-EG"/>
        </w:rPr>
      </w:pPr>
    </w:p>
    <w:p w:rsidR="00236B48" w:rsidRDefault="00236B48" w:rsidP="00236B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3</w:t>
      </w:r>
    </w:p>
    <w:p w:rsidR="00236B48" w:rsidRDefault="00236B48" w:rsidP="002164B2">
      <w:pPr>
        <w:pStyle w:val="SingleTxt"/>
        <w:rPr>
          <w:rFonts w:hint="cs"/>
          <w:smallCaps/>
          <w:rtl/>
          <w:lang w:bidi="ar-EG"/>
        </w:rPr>
      </w:pPr>
      <w:r>
        <w:rPr>
          <w:rFonts w:hint="cs"/>
          <w:smallCaps/>
          <w:rtl/>
          <w:lang w:bidi="ar-EG"/>
        </w:rPr>
        <w:tab/>
        <w:t xml:space="preserve">وضعت طاجيكستان، منذ حصولها على الاستقلال، سياسة ترمي إلى تحسين وضع المرأة طبقا لنموذج يأخذ بعين الاعتبار كل الحقائق السياسية والاقتصادية للدولة وخصائصها الثقافية. ولإضفاء الطابع الديمقراطي على المجتمع، فإن الدولة تواجه العديد من الصعوبات الاجتماعية </w:t>
      </w:r>
      <w:r w:rsidR="002164B2">
        <w:rPr>
          <w:rFonts w:hint="cs"/>
          <w:smallCaps/>
          <w:rtl/>
          <w:lang w:bidi="ar-EG"/>
        </w:rPr>
        <w:t>-</w:t>
      </w:r>
      <w:r>
        <w:rPr>
          <w:rFonts w:hint="cs"/>
          <w:smallCaps/>
          <w:rtl/>
          <w:lang w:bidi="ar-EG"/>
        </w:rPr>
        <w:t xml:space="preserve"> الاقتصادية. وخلال الفترة الانتقالية، كان وضع المرأة أكثر معاناة من حالة الرجل </w:t>
      </w:r>
      <w:r w:rsidR="002164B2">
        <w:rPr>
          <w:rFonts w:hint="cs"/>
          <w:smallCaps/>
          <w:rtl/>
          <w:lang w:bidi="ar-EG"/>
        </w:rPr>
        <w:t>وبسبب</w:t>
      </w:r>
      <w:r>
        <w:rPr>
          <w:rFonts w:hint="cs"/>
          <w:smallCaps/>
          <w:rtl/>
          <w:lang w:bidi="ar-EG"/>
        </w:rPr>
        <w:t xml:space="preserve"> عدد من العوامل كانخفاض مستوى المعيشة وتصاعد البطالة. و</w:t>
      </w:r>
      <w:r w:rsidR="002164B2">
        <w:rPr>
          <w:rFonts w:hint="cs"/>
          <w:smallCaps/>
          <w:rtl/>
          <w:lang w:bidi="ar-EG"/>
        </w:rPr>
        <w:t xml:space="preserve">من ثم </w:t>
      </w:r>
      <w:r>
        <w:rPr>
          <w:rFonts w:hint="cs"/>
          <w:smallCaps/>
          <w:rtl/>
          <w:lang w:bidi="ar-EG"/>
        </w:rPr>
        <w:t>تولي الحكومة اهتماما خاصا بقطاعات الشعب الفقيرة.</w:t>
      </w:r>
    </w:p>
    <w:p w:rsidR="00236B48" w:rsidRDefault="00236B48" w:rsidP="002164B2">
      <w:pPr>
        <w:pStyle w:val="SingleTxt"/>
        <w:rPr>
          <w:rFonts w:hint="cs"/>
          <w:smallCaps/>
          <w:rtl/>
          <w:lang w:bidi="ar-EG"/>
        </w:rPr>
      </w:pPr>
      <w:r>
        <w:rPr>
          <w:rFonts w:hint="cs"/>
          <w:smallCaps/>
          <w:rtl/>
          <w:lang w:bidi="ar-EG"/>
        </w:rPr>
        <w:tab/>
        <w:t xml:space="preserve">وداخل الحكومة الطاجيكية، فإن المسائل المتعلقة بحالة المرأة ومركزها هي من اختصاص أحد نواب رئيس الوزراء. ومنذ عام 1991، أصبحت لدى الحكومة لجنة للشؤون النسائية والأسرية </w:t>
      </w:r>
      <w:r w:rsidR="002164B2">
        <w:rPr>
          <w:rFonts w:hint="cs"/>
          <w:smallCaps/>
          <w:rtl/>
          <w:lang w:bidi="ar-EG"/>
        </w:rPr>
        <w:t>ت</w:t>
      </w:r>
      <w:r>
        <w:rPr>
          <w:rFonts w:hint="cs"/>
          <w:smallCaps/>
          <w:rtl/>
          <w:lang w:bidi="ar-EG"/>
        </w:rPr>
        <w:t>نحصر أهم مهامها في المضي قدما نحو تطبيق سياسات ترمي إلى تحسين وضع المرأة في جميع مجالات الحياة السياسية.</w:t>
      </w:r>
    </w:p>
    <w:p w:rsidR="00236B48" w:rsidRDefault="00236B48" w:rsidP="002164B2">
      <w:pPr>
        <w:pStyle w:val="SingleTxt"/>
        <w:rPr>
          <w:rFonts w:hint="cs"/>
          <w:smallCaps/>
          <w:rtl/>
          <w:lang w:bidi="ar-EG"/>
        </w:rPr>
      </w:pPr>
      <w:r>
        <w:rPr>
          <w:rFonts w:hint="cs"/>
          <w:smallCaps/>
          <w:rtl/>
          <w:lang w:bidi="ar-EG"/>
        </w:rPr>
        <w:tab/>
        <w:t xml:space="preserve">وتشارك لجنة الشؤون النسائية والأسرية في إعداد وتنفيذ بعض برامج التنمية الاقتصادية والاجتماعية، وتحسين وضع المرأة، وحماية الأسرة، والأمومة، والطفولة، وتنفيذ حقوق المرأة في العمل </w:t>
      </w:r>
      <w:r w:rsidR="00016E0A">
        <w:rPr>
          <w:rFonts w:hint="cs"/>
          <w:smallCaps/>
          <w:rtl/>
          <w:lang w:bidi="ar-EG"/>
        </w:rPr>
        <w:t>بشروط اقتصاد السوق، وتحسين الخدمات الصحية. ومن مهام اللجنة أيضا إبلاغ الوزارات والدوائر المعنية بالمشاكل الخاصة بالأسرة، والمرأة، وحماية الأمومة والطفولة. وهناك فرع معني بقضايا جنسية محددة ويعد جزءا من جهاز هذه اللجنة. وتوجد فروع لهذه اللجنة داخل كل الإدارات المحلية.</w:t>
      </w:r>
    </w:p>
    <w:p w:rsidR="00016E0A" w:rsidRDefault="00016E0A" w:rsidP="00016E0A">
      <w:pPr>
        <w:pStyle w:val="SingleTxt"/>
        <w:rPr>
          <w:rFonts w:hint="cs"/>
          <w:smallCaps/>
          <w:rtl/>
          <w:lang w:bidi="ar-EG"/>
        </w:rPr>
      </w:pPr>
      <w:r>
        <w:rPr>
          <w:rFonts w:hint="cs"/>
          <w:smallCaps/>
          <w:rtl/>
          <w:lang w:bidi="ar-EG"/>
        </w:rPr>
        <w:tab/>
      </w:r>
      <w:r w:rsidR="00704109">
        <w:rPr>
          <w:rFonts w:hint="cs"/>
          <w:smallCaps/>
          <w:rtl/>
          <w:lang w:bidi="ar-EG"/>
        </w:rPr>
        <w:t>ومجلس النواب في البرلمان، لا سيما لجنته المختصة بالمسائل المتعلقة بالأسرة، والرعاية الصحية، والأمن الاجتماعي، والبيئة، يقوم بدور هام في إعداد السياسة التي تتصل بالمرأة. وتتولى هذه اللجنة أيضا إعداد مشاريع القوانين، وتجري دراسة تمهيدية للمسائل التي تعد من اختصاص السلطة التشريعية، وتضع توجهات استراتيجية للتنمية في المجالات سالفة الذكر، وتتولى تحديد وسائل تنفيذها؛ وتقوم بتطبيق القوانين، ومراقبة نشاط أجهزة الدولة ودوائرها في مجالات اختصاصها.</w:t>
      </w:r>
    </w:p>
    <w:p w:rsidR="00704109" w:rsidRDefault="00704109" w:rsidP="00016E0A">
      <w:pPr>
        <w:pStyle w:val="SingleTxt"/>
        <w:rPr>
          <w:rFonts w:hint="cs"/>
          <w:smallCaps/>
          <w:rtl/>
          <w:lang w:bidi="ar-EG"/>
        </w:rPr>
      </w:pPr>
      <w:r>
        <w:rPr>
          <w:rFonts w:hint="cs"/>
          <w:smallCaps/>
          <w:rtl/>
          <w:lang w:bidi="ar-EG"/>
        </w:rPr>
        <w:tab/>
        <w:t>وتوجد لجان مماثلة في المجالس النيابية الإقليمية، والحضرية، والمحلية.</w:t>
      </w:r>
    </w:p>
    <w:p w:rsidR="00704109" w:rsidRDefault="00704109" w:rsidP="00704109">
      <w:pPr>
        <w:pStyle w:val="SingleTxt"/>
        <w:rPr>
          <w:rFonts w:hint="cs"/>
          <w:smallCaps/>
          <w:rtl/>
          <w:lang w:bidi="ar-EG"/>
        </w:rPr>
      </w:pPr>
      <w:r>
        <w:rPr>
          <w:rFonts w:hint="cs"/>
          <w:smallCaps/>
          <w:rtl/>
          <w:lang w:bidi="ar-EG"/>
        </w:rPr>
        <w:tab/>
        <w:t>أما الوزارات، والدوائر المختصة بالمسائل الاجتماعية (الصحة، والعمل، والضمان الاجتماعي) فإنها تضم أقساما تتولى بصفة مباشرة حل المشاكل المتعلقة بالمرأة، والأسرة، والطفل. وعلى سبيل المثال، أنشأت وزارة العمل والرعاية الاجتماعية والسكان مجلسا يتولى تنسيق المشاكل الجنس</w:t>
      </w:r>
      <w:r w:rsidR="004B7490">
        <w:rPr>
          <w:rFonts w:hint="cs"/>
          <w:smallCaps/>
          <w:rtl/>
          <w:lang w:bidi="ar-EG"/>
        </w:rPr>
        <w:t>ان</w:t>
      </w:r>
      <w:r>
        <w:rPr>
          <w:rFonts w:hint="cs"/>
          <w:smallCaps/>
          <w:rtl/>
          <w:lang w:bidi="ar-EG"/>
        </w:rPr>
        <w:t>ية المحددة. وتقوم دوائر التوظيف وأجهزة الدولة الأخرى بحل المشاكل المتعلقة بعمل المرأة وحياتها اليومية. وتشكل الأجهزة المذكورة آنفا</w:t>
      </w:r>
      <w:r w:rsidR="004B7490">
        <w:rPr>
          <w:rFonts w:hint="cs"/>
          <w:smallCaps/>
          <w:rtl/>
          <w:lang w:bidi="ar-EG"/>
        </w:rPr>
        <w:t>،</w:t>
      </w:r>
      <w:r>
        <w:rPr>
          <w:rFonts w:hint="cs"/>
          <w:smallCaps/>
          <w:rtl/>
          <w:lang w:bidi="ar-EG"/>
        </w:rPr>
        <w:t xml:space="preserve"> في مجملها، الآلية التي تتولى إعداد وتطبيق السياسة الرامية إلى تحسين وضع المرأة.</w:t>
      </w:r>
    </w:p>
    <w:p w:rsidR="00704109" w:rsidRPr="00704109" w:rsidRDefault="00704109" w:rsidP="00704109">
      <w:pPr>
        <w:pStyle w:val="SingleTxt"/>
        <w:spacing w:after="0" w:line="120" w:lineRule="exact"/>
        <w:rPr>
          <w:rFonts w:hint="cs"/>
          <w:smallCaps/>
          <w:sz w:val="10"/>
          <w:rtl/>
          <w:lang w:bidi="ar-EG"/>
        </w:rPr>
      </w:pPr>
    </w:p>
    <w:p w:rsidR="00704109" w:rsidRPr="00704109" w:rsidRDefault="00704109" w:rsidP="00704109">
      <w:pPr>
        <w:pStyle w:val="SingleTxt"/>
        <w:spacing w:after="0" w:line="120" w:lineRule="exact"/>
        <w:rPr>
          <w:rFonts w:hint="cs"/>
          <w:smallCaps/>
          <w:sz w:val="10"/>
          <w:rtl/>
          <w:lang w:bidi="ar-EG"/>
        </w:rPr>
      </w:pPr>
    </w:p>
    <w:p w:rsidR="00704109" w:rsidRDefault="00704109" w:rsidP="007041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4</w:t>
      </w:r>
    </w:p>
    <w:p w:rsidR="00704109" w:rsidRDefault="00704109" w:rsidP="00704109">
      <w:pPr>
        <w:pStyle w:val="SingleTxt"/>
        <w:rPr>
          <w:rFonts w:hint="cs"/>
          <w:smallCaps/>
          <w:rtl/>
          <w:lang w:bidi="ar-EG"/>
        </w:rPr>
      </w:pPr>
      <w:r>
        <w:rPr>
          <w:rFonts w:hint="cs"/>
          <w:smallCaps/>
          <w:rtl/>
          <w:lang w:bidi="ar-EG"/>
        </w:rPr>
        <w:t>1 -</w:t>
      </w:r>
      <w:r>
        <w:rPr>
          <w:rFonts w:hint="cs"/>
          <w:smallCaps/>
          <w:rtl/>
          <w:lang w:bidi="ar-EG"/>
        </w:rPr>
        <w:tab/>
        <w:t>كانت جمهورية طاجيكستان في مقدمة البلدان الأعضاء في مجموعة دول الكمنولث المستقلة التي وقّعت الاتفاقية، والتي ارتبطت بالتزامات في مجال حماية حقوق المرأة.</w:t>
      </w:r>
    </w:p>
    <w:p w:rsidR="00704109" w:rsidRDefault="00704109" w:rsidP="009F5D6E">
      <w:pPr>
        <w:pStyle w:val="SingleTxt"/>
        <w:rPr>
          <w:rFonts w:hint="cs"/>
          <w:smallCaps/>
          <w:rtl/>
          <w:lang w:bidi="ar-EG"/>
        </w:rPr>
      </w:pPr>
      <w:r>
        <w:rPr>
          <w:rFonts w:hint="cs"/>
          <w:smallCaps/>
          <w:rtl/>
          <w:lang w:bidi="ar-EG"/>
        </w:rPr>
        <w:tab/>
        <w:t xml:space="preserve">وفي سبيل حل المشاكل الناجمة عن توسيع حقوق المرأة وإمكاناتها، تستند الحكومة إلى إعلان وبرنامج عمل فيينا (1993)، وبرنامج </w:t>
      </w:r>
      <w:r w:rsidR="009F5D6E">
        <w:rPr>
          <w:rFonts w:hint="cs"/>
          <w:smallCaps/>
          <w:rtl/>
          <w:lang w:bidi="ar-EG"/>
        </w:rPr>
        <w:t>عمل المؤتمر الدولي للسكان والتنمية (1994) وبرنامج العمل الذي تم التصديق عليه في المؤتمر العالمي الرابع للمرأة الذي عقد في بيجين</w:t>
      </w:r>
      <w:r w:rsidR="004B7490">
        <w:rPr>
          <w:rFonts w:hint="cs"/>
          <w:smallCaps/>
          <w:rtl/>
          <w:lang w:bidi="ar-EG"/>
        </w:rPr>
        <w:t>غ</w:t>
      </w:r>
      <w:r w:rsidR="009F5D6E">
        <w:rPr>
          <w:rFonts w:hint="cs"/>
          <w:smallCaps/>
          <w:rtl/>
          <w:lang w:bidi="ar-EG"/>
        </w:rPr>
        <w:t xml:space="preserve"> (1995)، والتي تؤكد جميعها صراحة المساواة بين الرجل والمرأة وتشكل وسيلة فعالة لتيسير الإصلاحات الديمقراطية.</w:t>
      </w:r>
    </w:p>
    <w:p w:rsidR="009F5D6E" w:rsidRDefault="009F5D6E" w:rsidP="009F5D6E">
      <w:pPr>
        <w:pStyle w:val="SingleTxt"/>
        <w:rPr>
          <w:rFonts w:hint="cs"/>
          <w:smallCaps/>
          <w:rtl/>
          <w:lang w:bidi="ar-EG"/>
        </w:rPr>
      </w:pPr>
      <w:r>
        <w:rPr>
          <w:rFonts w:hint="cs"/>
          <w:smallCaps/>
          <w:rtl/>
          <w:lang w:bidi="ar-EG"/>
        </w:rPr>
        <w:tab/>
        <w:t>وفيما يلي المبادئ الأساسية التي تحكم سياسة الدولة فيما يتعلق بتحقيق المساواة في الحقوق والفرص بين الرجل والمرأة: المساواة في حصول الرجل والمرأة على الموارد المادية، وغير المادية من كل نوع، والوسائل التي تتيح لهما تنمية قدراتهما، بما في ذلك التعليم، والرعاية الصحية؛ والمساهمة على قدم المساواة في اتخاذ القرارات الاقتصادية والاجتماعية والسياسية؛ والحصول على أجر متكافئ مقابل عمل متكافئ القيمة، وتكافؤ فرص الحصول على وظائف مجزية الأجر؛ ولا يقتصر الالتزام بالمساواة على الحياة العامة، بل يمتد أيضا إلى داخل الأسرة، واتخاذ مجموعة من التدابير التي تهدف إلى الحماية من العنف ضد المرأة بجميع أشكاله.</w:t>
      </w:r>
    </w:p>
    <w:p w:rsidR="009F5D6E" w:rsidRDefault="009F5D6E" w:rsidP="009F5D6E">
      <w:pPr>
        <w:pStyle w:val="SingleTxt"/>
        <w:rPr>
          <w:rFonts w:hint="cs"/>
          <w:smallCaps/>
          <w:rtl/>
          <w:lang w:bidi="ar-EG"/>
        </w:rPr>
      </w:pPr>
      <w:r>
        <w:rPr>
          <w:rFonts w:hint="cs"/>
          <w:smallCaps/>
          <w:rtl/>
          <w:lang w:bidi="ar-EG"/>
        </w:rPr>
        <w:tab/>
        <w:t xml:space="preserve">وفي </w:t>
      </w:r>
      <w:r w:rsidR="006C156E">
        <w:rPr>
          <w:rFonts w:hint="cs"/>
          <w:smallCaps/>
          <w:rtl/>
          <w:lang w:bidi="ar-EG"/>
        </w:rPr>
        <w:t>طاجيكستان، يعدّ وضع المرأة أصعب بكثير من وضع الرجل. فهي تعمل بصفة خاصة في القطاعات ضئيلة الأجر مثل التعليم، والرعاية الصحية، والزراعة. وينطبق ذلك خصوصا على الأسرة التي تعولها امرأة وتتولى إدارتها.</w:t>
      </w:r>
    </w:p>
    <w:p w:rsidR="006C156E" w:rsidRDefault="006C156E" w:rsidP="004B7490">
      <w:pPr>
        <w:pStyle w:val="SingleTxt"/>
        <w:rPr>
          <w:rFonts w:hint="cs"/>
          <w:smallCaps/>
          <w:rtl/>
          <w:lang w:bidi="ar-EG"/>
        </w:rPr>
      </w:pPr>
      <w:r>
        <w:rPr>
          <w:rFonts w:hint="cs"/>
          <w:smallCaps/>
          <w:rtl/>
          <w:lang w:bidi="ar-EG"/>
        </w:rPr>
        <w:tab/>
        <w:t>وللإسراع بتحقيق مساواة حقيقية بين الرجل والمرأة، صدقت الحكومة بموجب قرار في عام 1998، على خطة عمل وطنية للفترة 1998-2005 من أجل تحسين وضع المرأة وتدعيم دورها. وتهدف هذه الخطة إلى تحسين صحة المرأة وضمان حصولها على قدم المساواة على التعليم، وتحسين معلوماتها في المجالات الاقتصادية والقانونية، ورفع مستوى معيشتها، وتحقيق المساواة لها في الحقوق والفرص في جميع مجالات الحياة الاجتماعية، والحماية من العنف بكل أشكاله، والتخفيف من الآثار البيئية الضارة على صحتها.</w:t>
      </w:r>
    </w:p>
    <w:p w:rsidR="006C156E" w:rsidRDefault="006C156E" w:rsidP="004B7490">
      <w:pPr>
        <w:pStyle w:val="SingleTxt"/>
        <w:rPr>
          <w:rFonts w:hint="cs"/>
          <w:smallCaps/>
          <w:rtl/>
          <w:lang w:bidi="ar-EG"/>
        </w:rPr>
      </w:pPr>
      <w:r>
        <w:rPr>
          <w:rFonts w:hint="cs"/>
          <w:smallCaps/>
          <w:rtl/>
          <w:lang w:bidi="ar-EG"/>
        </w:rPr>
        <w:t>2 -</w:t>
      </w:r>
      <w:r>
        <w:rPr>
          <w:rFonts w:hint="cs"/>
          <w:smallCaps/>
          <w:rtl/>
          <w:lang w:bidi="ar-EG"/>
        </w:rPr>
        <w:tab/>
        <w:t xml:space="preserve">تهدف الخطة الاستراتيجية الخاصة بالصحة الإنجابية بالنسبة للفترة الممتدة حتى عام 2014 إلى تحسين السياسة الاجتماعية في مجال حماية الصحة وتطوير الأنشطة في مجال الحقوق </w:t>
      </w:r>
      <w:r w:rsidR="004B7490">
        <w:rPr>
          <w:rFonts w:hint="cs"/>
          <w:smallCaps/>
          <w:rtl/>
          <w:lang w:bidi="ar-EG"/>
        </w:rPr>
        <w:t>المتعلقة</w:t>
      </w:r>
      <w:r>
        <w:rPr>
          <w:rFonts w:hint="cs"/>
          <w:smallCaps/>
          <w:rtl/>
          <w:lang w:bidi="ar-EG"/>
        </w:rPr>
        <w:t xml:space="preserve"> بالإنجاب وتنظيم الأسرة.</w:t>
      </w:r>
    </w:p>
    <w:p w:rsidR="006C156E" w:rsidRDefault="006C156E" w:rsidP="009F5D6E">
      <w:pPr>
        <w:pStyle w:val="SingleTxt"/>
        <w:rPr>
          <w:rFonts w:hint="cs"/>
          <w:smallCaps/>
          <w:rtl/>
          <w:lang w:bidi="ar-EG"/>
        </w:rPr>
      </w:pPr>
      <w:r>
        <w:rPr>
          <w:rFonts w:hint="cs"/>
          <w:smallCaps/>
          <w:rtl/>
          <w:lang w:bidi="ar-EG"/>
        </w:rPr>
        <w:tab/>
        <w:t>وتنص القوانين القائمة (قانون العمل، والقانون الخاص بالضمان الاجتماعي، والقانون الخاص بالرعاية الصحية، والقانون المتعلق بالصحة وبالحقوق في مجالات الإنجاب ...إلخ) على بعض الإجراءات الخاصة التي تهدف إلى حماية الأمومة، وإلى رفض كل أنواع التمييز.</w:t>
      </w:r>
    </w:p>
    <w:p w:rsidR="006C156E" w:rsidRDefault="006C156E" w:rsidP="004B7490">
      <w:pPr>
        <w:pStyle w:val="SingleTxt"/>
        <w:rPr>
          <w:rFonts w:hint="cs"/>
          <w:smallCaps/>
          <w:rtl/>
          <w:lang w:bidi="ar-EG"/>
        </w:rPr>
      </w:pPr>
      <w:r>
        <w:rPr>
          <w:rFonts w:hint="cs"/>
          <w:smallCaps/>
          <w:rtl/>
          <w:lang w:bidi="ar-EG"/>
        </w:rPr>
        <w:tab/>
        <w:t>وعلى الرغم من الصعوبات الاقتصادية خلال الفترة الانتقالية، دعمت طاجيكستان منذ الأيام الأولى لاستقلالها، التدابير التشريعية التي تكفل المساواة بين الرجل والمرأة داخل الأسرة؛ وحق المرأة في أن تتولى بنفسها معالجة المشاكل المتعلقة بالأمومة واستخدام وسائل وأساليب منع الحمل التي تختارها بما في ذلك الإعقام الجراحي، وحماية المرأة العاملة الحامل والمرضعة؛</w:t>
      </w:r>
      <w:r w:rsidR="00A21A9C">
        <w:rPr>
          <w:rFonts w:hint="cs"/>
          <w:smallCaps/>
          <w:rtl/>
          <w:lang w:bidi="ar-EG"/>
        </w:rPr>
        <w:t xml:space="preserve"> </w:t>
      </w:r>
      <w:r>
        <w:rPr>
          <w:rFonts w:hint="cs"/>
          <w:smallCaps/>
          <w:rtl/>
          <w:lang w:bidi="ar-EG"/>
        </w:rPr>
        <w:t>و</w:t>
      </w:r>
      <w:r w:rsidR="004B7490">
        <w:rPr>
          <w:rFonts w:hint="cs"/>
          <w:smallCaps/>
          <w:rtl/>
          <w:lang w:bidi="ar-EG"/>
        </w:rPr>
        <w:t xml:space="preserve">زيادة فترة </w:t>
      </w:r>
      <w:r>
        <w:rPr>
          <w:rFonts w:hint="cs"/>
          <w:smallCaps/>
          <w:rtl/>
          <w:lang w:bidi="ar-EG"/>
        </w:rPr>
        <w:t>عطلات الحضانة المعانة بناء على الضمان الاجتماعي؛ ومنح إجازة لرعاية طفل يقل عمره عن الثمانية عشر شهرا، مع تقديم إعانة على أساس الضمان الاجتماعي، وإجازة إضافية.</w:t>
      </w:r>
    </w:p>
    <w:p w:rsidR="006C156E" w:rsidRDefault="006C156E" w:rsidP="0097574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5</w:t>
      </w:r>
    </w:p>
    <w:p w:rsidR="006C156E" w:rsidRDefault="00975743" w:rsidP="00A21A9C">
      <w:pPr>
        <w:pStyle w:val="SingleTxt"/>
        <w:rPr>
          <w:rFonts w:hint="cs"/>
          <w:smallCaps/>
          <w:rtl/>
          <w:lang w:bidi="ar-EG"/>
        </w:rPr>
      </w:pPr>
      <w:r>
        <w:rPr>
          <w:rFonts w:hint="cs"/>
          <w:smallCaps/>
          <w:rtl/>
          <w:lang w:bidi="ar-EG"/>
        </w:rPr>
        <w:tab/>
        <w:t>(أ)</w:t>
      </w:r>
      <w:r>
        <w:rPr>
          <w:rFonts w:hint="cs"/>
          <w:smallCaps/>
          <w:rtl/>
          <w:lang w:bidi="ar-EG"/>
        </w:rPr>
        <w:tab/>
        <w:t>طبقا لتقاليد الثقافة الطاجيكية، كانت المرأة تحظى دائما باحترام كبير، كما كان الأدب الطاجيكي يشيد بدورها كأُم راعية للأسرة. ومع ذلك، تؤثر بعض القوالب السائدة على طموحات المرأة، وعلى فكرتها عن نفسها، كما تحد أوجه التحامل الأخرى في المجتمع من أنشطتها، وصلاحياتها، و</w:t>
      </w:r>
      <w:r w:rsidR="00A373FC">
        <w:rPr>
          <w:rFonts w:hint="cs"/>
          <w:smallCaps/>
          <w:rtl/>
          <w:lang w:bidi="ar-EG"/>
        </w:rPr>
        <w:t>نقلص بذلك من الإمكانات المتوفرة لديها لتحقيق ذاتها. وترجع عدم المساواة بين الجنسين إلى الأفكار التقليدية لدى الناس بقدر ما ترجع إلى المشاكل الناجمة عن الفترة الانتقالية.</w:t>
      </w:r>
    </w:p>
    <w:p w:rsidR="00A373FC" w:rsidRDefault="00A373FC" w:rsidP="004B7490">
      <w:pPr>
        <w:pStyle w:val="SingleTxt"/>
        <w:rPr>
          <w:rFonts w:hint="cs"/>
          <w:smallCaps/>
          <w:rtl/>
          <w:lang w:bidi="ar-EG"/>
        </w:rPr>
      </w:pPr>
      <w:r>
        <w:rPr>
          <w:rFonts w:hint="cs"/>
          <w:smallCaps/>
          <w:rtl/>
          <w:lang w:bidi="ar-EG"/>
        </w:rPr>
        <w:tab/>
        <w:t>وت</w:t>
      </w:r>
      <w:r w:rsidR="004B7490">
        <w:rPr>
          <w:rFonts w:hint="cs"/>
          <w:smallCaps/>
          <w:rtl/>
          <w:lang w:bidi="ar-EG"/>
        </w:rPr>
        <w:t>دعم</w:t>
      </w:r>
      <w:r>
        <w:rPr>
          <w:rFonts w:hint="cs"/>
          <w:smallCaps/>
          <w:rtl/>
          <w:lang w:bidi="ar-EG"/>
        </w:rPr>
        <w:t xml:space="preserve"> سياسة الدولة المساواة في الح</w:t>
      </w:r>
      <w:r w:rsidR="004B7490">
        <w:rPr>
          <w:rFonts w:hint="cs"/>
          <w:smallCaps/>
          <w:rtl/>
          <w:lang w:bidi="ar-EG"/>
        </w:rPr>
        <w:t>ق</w:t>
      </w:r>
      <w:r>
        <w:rPr>
          <w:rFonts w:hint="cs"/>
          <w:smallCaps/>
          <w:rtl/>
          <w:lang w:bidi="ar-EG"/>
        </w:rPr>
        <w:t xml:space="preserve">وق والفرص بين الرجل والمرأة </w:t>
      </w:r>
      <w:r w:rsidR="004B7490">
        <w:rPr>
          <w:rFonts w:hint="cs"/>
          <w:smallCaps/>
          <w:rtl/>
          <w:lang w:bidi="ar-EG"/>
        </w:rPr>
        <w:t xml:space="preserve">استنادا </w:t>
      </w:r>
      <w:r>
        <w:rPr>
          <w:rFonts w:hint="cs"/>
          <w:smallCaps/>
          <w:rtl/>
          <w:lang w:bidi="ar-EG"/>
        </w:rPr>
        <w:t xml:space="preserve">إلى المبدأ القائل بأن </w:t>
      </w:r>
      <w:r w:rsidR="004B7490">
        <w:rPr>
          <w:rFonts w:hint="cs"/>
          <w:smallCaps/>
          <w:rtl/>
          <w:lang w:bidi="ar-EG"/>
        </w:rPr>
        <w:t>ال</w:t>
      </w:r>
      <w:r>
        <w:rPr>
          <w:rFonts w:hint="cs"/>
          <w:smallCaps/>
          <w:rtl/>
          <w:lang w:bidi="ar-EG"/>
        </w:rPr>
        <w:t xml:space="preserve">تدابير </w:t>
      </w:r>
      <w:r w:rsidR="004B7490">
        <w:rPr>
          <w:rFonts w:hint="cs"/>
          <w:smallCaps/>
          <w:rtl/>
          <w:lang w:bidi="ar-EG"/>
        </w:rPr>
        <w:t xml:space="preserve">التي تتخذها </w:t>
      </w:r>
      <w:r>
        <w:rPr>
          <w:rFonts w:hint="cs"/>
          <w:smallCaps/>
          <w:rtl/>
          <w:lang w:bidi="ar-EG"/>
        </w:rPr>
        <w:t>الدولة و</w:t>
      </w:r>
      <w:r w:rsidR="004B7490">
        <w:rPr>
          <w:rFonts w:hint="cs"/>
          <w:smallCaps/>
          <w:rtl/>
          <w:lang w:bidi="ar-EG"/>
        </w:rPr>
        <w:t>ما تقوم به من أ</w:t>
      </w:r>
      <w:r>
        <w:rPr>
          <w:rFonts w:hint="cs"/>
          <w:smallCaps/>
          <w:rtl/>
          <w:lang w:bidi="ar-EG"/>
        </w:rPr>
        <w:t>نشط</w:t>
      </w:r>
      <w:r w:rsidR="004B7490">
        <w:rPr>
          <w:rFonts w:hint="cs"/>
          <w:smallCaps/>
          <w:rtl/>
          <w:lang w:bidi="ar-EG"/>
        </w:rPr>
        <w:t>ة</w:t>
      </w:r>
      <w:r>
        <w:rPr>
          <w:rFonts w:hint="cs"/>
          <w:smallCaps/>
          <w:rtl/>
          <w:lang w:bidi="ar-EG"/>
        </w:rPr>
        <w:t xml:space="preserve"> من شأنها أن تؤدي إلى تيسير تحقيق المساواة الاجتماعية بين الرجل والمرأة.</w:t>
      </w:r>
    </w:p>
    <w:p w:rsidR="00A373FC" w:rsidRDefault="00A373FC" w:rsidP="009F5D6E">
      <w:pPr>
        <w:pStyle w:val="SingleTxt"/>
        <w:rPr>
          <w:rFonts w:hint="cs"/>
          <w:smallCaps/>
          <w:rtl/>
          <w:lang w:bidi="ar-EG"/>
        </w:rPr>
      </w:pPr>
      <w:r>
        <w:rPr>
          <w:rFonts w:hint="cs"/>
          <w:smallCaps/>
          <w:rtl/>
          <w:lang w:bidi="ar-EG"/>
        </w:rPr>
        <w:tab/>
        <w:t>ولأسباب تاريخية، تتميز عقلية غالبية الناس بطابع تقليدي وأبوي يتم بمقتضاه توزيع أدوار الجنسين بناء على هيمنة الرجل الاجتماعية المطلقة، وخضوع المرأة في المقابل. ولم يتم القضاء على بعض العادات الموروثة من الماضي مثل الصداق الذي يُدفع إلى أهل العروس وحدهم، وهي عادات لا تزال قائمة في بعض الحالات المنفردة. وينطبق نفس القول على حالات القران الذي يُعقد بناء على اتفاق بين أهل العروسين، دون أن يرى أحدهما الآخر قبل الزواج. وأصبحت هذه الحالات نادرة للغاية في الوقت الحالي، كما ساهمت بعض الإجراءات التشريعية الملائمة في القضاء عليها.</w:t>
      </w:r>
    </w:p>
    <w:p w:rsidR="00A373FC" w:rsidRDefault="00A373FC" w:rsidP="00A21A9C">
      <w:pPr>
        <w:pStyle w:val="SingleTxt"/>
        <w:rPr>
          <w:rFonts w:hint="cs"/>
          <w:smallCaps/>
          <w:rtl/>
          <w:lang w:bidi="ar-EG"/>
        </w:rPr>
      </w:pPr>
      <w:r>
        <w:rPr>
          <w:rFonts w:hint="cs"/>
          <w:smallCaps/>
          <w:rtl/>
          <w:lang w:bidi="ar-EG"/>
        </w:rPr>
        <w:tab/>
        <w:t xml:space="preserve">ولا يزال الجمع بين زوجتين </w:t>
      </w:r>
      <w:r w:rsidR="004B7490">
        <w:rPr>
          <w:rFonts w:hint="cs"/>
          <w:smallCaps/>
          <w:rtl/>
          <w:lang w:bidi="ar-EG"/>
        </w:rPr>
        <w:t>أ</w:t>
      </w:r>
      <w:r>
        <w:rPr>
          <w:rFonts w:hint="cs"/>
          <w:smallCaps/>
          <w:rtl/>
          <w:lang w:bidi="ar-EG"/>
        </w:rPr>
        <w:t>و</w:t>
      </w:r>
      <w:r w:rsidR="004B7490">
        <w:rPr>
          <w:rFonts w:hint="cs"/>
          <w:smallCaps/>
          <w:rtl/>
          <w:lang w:bidi="ar-EG"/>
        </w:rPr>
        <w:t xml:space="preserve"> </w:t>
      </w:r>
      <w:r>
        <w:rPr>
          <w:rFonts w:hint="cs"/>
          <w:smallCaps/>
          <w:rtl/>
          <w:lang w:bidi="ar-EG"/>
        </w:rPr>
        <w:t>أكثر مألوفا، على الرغم من أن الجمع بين زوجتين فأكثر في نفس الأسرة، يخضع للعقوبة بموجب المادة 70 من القانون الجنائي. وهناك العديد من الأسباب التي تدفع المرأة إلى قبول مثل هذا الزواج: ومن هذه الأسباب اختلال التوازن الديموغرافي الناجم عن الحرب الأهلية، وتدهور الأحوال المادية. ومن النادر لجوء المرأة إلى الشرطة لحماية حقوقها.</w:t>
      </w:r>
    </w:p>
    <w:p w:rsidR="00A373FC" w:rsidRPr="00A373FC" w:rsidRDefault="00A373FC" w:rsidP="00A373FC">
      <w:pPr>
        <w:pStyle w:val="SingleTxt"/>
        <w:spacing w:after="0" w:line="120" w:lineRule="exact"/>
        <w:rPr>
          <w:rFonts w:hint="cs"/>
          <w:smallCaps/>
          <w:sz w:val="10"/>
          <w:rtl/>
          <w:lang w:bidi="ar-EG"/>
        </w:rPr>
      </w:pPr>
    </w:p>
    <w:p w:rsidR="00A373FC" w:rsidRPr="00A373FC" w:rsidRDefault="00A373FC" w:rsidP="00A373FC">
      <w:pPr>
        <w:pStyle w:val="SingleTxt"/>
        <w:spacing w:after="0" w:line="120" w:lineRule="exact"/>
        <w:rPr>
          <w:rFonts w:hint="cs"/>
          <w:smallCaps/>
          <w:sz w:val="10"/>
          <w:rtl/>
          <w:lang w:bidi="ar-EG"/>
        </w:rPr>
      </w:pPr>
    </w:p>
    <w:p w:rsidR="00A373FC" w:rsidRPr="00EB109C" w:rsidRDefault="00A373FC" w:rsidP="009F5D6E">
      <w:pPr>
        <w:pStyle w:val="SingleTxt"/>
        <w:rPr>
          <w:rFonts w:hint="cs"/>
          <w:b/>
          <w:bCs/>
          <w:smallCaps/>
          <w:rtl/>
          <w:lang w:bidi="ar-EG"/>
        </w:rPr>
      </w:pPr>
      <w:r w:rsidRPr="00EB109C">
        <w:rPr>
          <w:rFonts w:hint="cs"/>
          <w:b/>
          <w:bCs/>
          <w:smallCaps/>
          <w:rtl/>
          <w:lang w:bidi="ar-EG"/>
        </w:rPr>
        <w:t>الجدول 1</w:t>
      </w:r>
    </w:p>
    <w:p w:rsidR="00A373FC" w:rsidRPr="00EB109C" w:rsidRDefault="00A373FC" w:rsidP="009F5D6E">
      <w:pPr>
        <w:pStyle w:val="SingleTxt"/>
        <w:rPr>
          <w:rFonts w:hint="cs"/>
          <w:b/>
          <w:bCs/>
          <w:smallCaps/>
          <w:rtl/>
          <w:lang w:bidi="ar-EG"/>
        </w:rPr>
      </w:pPr>
      <w:r w:rsidRPr="00EB109C">
        <w:rPr>
          <w:rFonts w:hint="cs"/>
          <w:b/>
          <w:bCs/>
          <w:smallCaps/>
          <w:rtl/>
          <w:lang w:bidi="ar-EG"/>
        </w:rPr>
        <w:tab/>
        <w:t>إدانات بسبب الجمع بين زوجتين فأكثر*</w:t>
      </w:r>
    </w:p>
    <w:tbl>
      <w:tblPr>
        <w:bidiVisual/>
        <w:tblW w:w="7320" w:type="dxa"/>
        <w:tblInd w:w="1267" w:type="dxa"/>
        <w:tblLayout w:type="fixed"/>
        <w:tblCellMar>
          <w:left w:w="0" w:type="dxa"/>
          <w:right w:w="0" w:type="dxa"/>
        </w:tblCellMar>
        <w:tblLook w:val="0000" w:firstRow="0" w:lastRow="0" w:firstColumn="0" w:lastColumn="0" w:noHBand="0" w:noVBand="0"/>
      </w:tblPr>
      <w:tblGrid>
        <w:gridCol w:w="4118"/>
        <w:gridCol w:w="618"/>
        <w:gridCol w:w="618"/>
        <w:gridCol w:w="618"/>
        <w:gridCol w:w="618"/>
        <w:gridCol w:w="730"/>
      </w:tblGrid>
      <w:tr w:rsidR="00A373FC" w:rsidRPr="00A373FC">
        <w:tblPrEx>
          <w:tblCellMar>
            <w:top w:w="0" w:type="dxa"/>
            <w:bottom w:w="0" w:type="dxa"/>
          </w:tblCellMar>
        </w:tblPrEx>
        <w:trPr>
          <w:cantSplit/>
          <w:tblHeader/>
        </w:trPr>
        <w:tc>
          <w:tcPr>
            <w:tcW w:w="4118" w:type="dxa"/>
            <w:tcBorders>
              <w:top w:val="single" w:sz="4" w:space="0" w:color="auto"/>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80" w:after="80" w:line="240" w:lineRule="exact"/>
              <w:ind w:right="40"/>
              <w:jc w:val="center"/>
              <w:rPr>
                <w:rFonts w:hint="cs"/>
                <w:i/>
                <w:iCs/>
                <w:sz w:val="16"/>
                <w:szCs w:val="24"/>
                <w:rtl/>
                <w:lang w:bidi="ar-EG"/>
              </w:rPr>
            </w:pPr>
            <w:r>
              <w:rPr>
                <w:rFonts w:hint="cs"/>
                <w:i/>
                <w:iCs/>
                <w:sz w:val="16"/>
                <w:szCs w:val="24"/>
                <w:rtl/>
                <w:lang w:bidi="ar-EG"/>
              </w:rPr>
              <w:t>نوع المخالفة</w:t>
            </w:r>
          </w:p>
        </w:tc>
        <w:tc>
          <w:tcPr>
            <w:tcW w:w="618" w:type="dxa"/>
            <w:tcBorders>
              <w:top w:val="single" w:sz="4" w:space="0" w:color="auto"/>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1999</w:t>
            </w:r>
          </w:p>
        </w:tc>
        <w:tc>
          <w:tcPr>
            <w:tcW w:w="618" w:type="dxa"/>
            <w:tcBorders>
              <w:top w:val="single" w:sz="4" w:space="0" w:color="auto"/>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618" w:type="dxa"/>
            <w:tcBorders>
              <w:top w:val="single" w:sz="4" w:space="0" w:color="auto"/>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618" w:type="dxa"/>
            <w:tcBorders>
              <w:top w:val="single" w:sz="4" w:space="0" w:color="auto"/>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730" w:type="dxa"/>
            <w:tcBorders>
              <w:top w:val="single" w:sz="4" w:space="0" w:color="auto"/>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r>
      <w:tr w:rsidR="00A373FC" w:rsidRPr="00A373FC">
        <w:tblPrEx>
          <w:tblCellMar>
            <w:top w:w="0" w:type="dxa"/>
            <w:bottom w:w="0" w:type="dxa"/>
          </w:tblCellMar>
        </w:tblPrEx>
        <w:trPr>
          <w:cantSplit/>
          <w:trHeight w:hRule="exact" w:val="115"/>
          <w:tblHeader/>
        </w:trPr>
        <w:tc>
          <w:tcPr>
            <w:tcW w:w="4118" w:type="dxa"/>
            <w:tcBorders>
              <w:top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40"/>
              <w:rPr>
                <w:rFonts w:hint="cs"/>
                <w:sz w:val="16"/>
                <w:szCs w:val="24"/>
                <w:rtl/>
                <w:lang w:bidi="ar-EG"/>
              </w:rPr>
            </w:pPr>
          </w:p>
        </w:tc>
        <w:tc>
          <w:tcPr>
            <w:tcW w:w="618" w:type="dxa"/>
            <w:tcBorders>
              <w:top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30" w:type="dxa"/>
            <w:tcBorders>
              <w:top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A373FC" w:rsidRPr="00A373FC">
        <w:tblPrEx>
          <w:tblCellMar>
            <w:top w:w="0" w:type="dxa"/>
            <w:bottom w:w="0" w:type="dxa"/>
          </w:tblCellMar>
        </w:tblPrEx>
        <w:trPr>
          <w:cantSplit/>
        </w:trPr>
        <w:tc>
          <w:tcPr>
            <w:tcW w:w="4118" w:type="dxa"/>
            <w:tcBorders>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المادة 170 من القانون الجنائي: الجمع بين زوجتين فأكثر</w:t>
            </w:r>
          </w:p>
        </w:tc>
        <w:tc>
          <w:tcPr>
            <w:tcW w:w="618" w:type="dxa"/>
            <w:tcBorders>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618" w:type="dxa"/>
            <w:tcBorders>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w:t>
            </w:r>
          </w:p>
        </w:tc>
        <w:tc>
          <w:tcPr>
            <w:tcW w:w="618" w:type="dxa"/>
            <w:tcBorders>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15</w:t>
            </w:r>
          </w:p>
        </w:tc>
        <w:tc>
          <w:tcPr>
            <w:tcW w:w="618" w:type="dxa"/>
            <w:tcBorders>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30</w:t>
            </w:r>
          </w:p>
        </w:tc>
        <w:tc>
          <w:tcPr>
            <w:tcW w:w="730" w:type="dxa"/>
            <w:tcBorders>
              <w:bottom w:val="single" w:sz="12" w:space="0" w:color="auto"/>
            </w:tcBorders>
            <w:shd w:val="clear" w:color="auto" w:fill="auto"/>
            <w:vAlign w:val="bottom"/>
          </w:tcPr>
          <w:p w:rsidR="00A373FC" w:rsidRPr="00A373FC" w:rsidRDefault="00A373FC" w:rsidP="00A373F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56</w:t>
            </w:r>
          </w:p>
        </w:tc>
      </w:tr>
    </w:tbl>
    <w:p w:rsidR="00237A5C" w:rsidRDefault="00237A5C" w:rsidP="00237A5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t>معلومات مستقاة من المجلس القضائ</w:t>
      </w:r>
      <w:r>
        <w:rPr>
          <w:rFonts w:hint="cs"/>
          <w:smallCaps/>
          <w:sz w:val="24"/>
          <w:szCs w:val="24"/>
          <w:rtl/>
          <w:lang w:bidi="ar-EG"/>
        </w:rPr>
        <w:t>ي.</w:t>
      </w:r>
    </w:p>
    <w:p w:rsidR="00A373FC" w:rsidRDefault="007031A4" w:rsidP="008445A9">
      <w:pPr>
        <w:pStyle w:val="SingleTxt"/>
        <w:rPr>
          <w:rFonts w:hint="cs"/>
          <w:rtl/>
          <w:lang w:bidi="ar-EG"/>
        </w:rPr>
      </w:pPr>
      <w:r>
        <w:rPr>
          <w:rFonts w:hint="cs"/>
          <w:rtl/>
          <w:lang w:bidi="ar-EG"/>
        </w:rPr>
        <w:tab/>
      </w:r>
      <w:r w:rsidR="004B7490">
        <w:rPr>
          <w:rFonts w:hint="cs"/>
          <w:rtl/>
          <w:lang w:bidi="ar-EG"/>
        </w:rPr>
        <w:t>و</w:t>
      </w:r>
      <w:r>
        <w:rPr>
          <w:rFonts w:hint="cs"/>
          <w:rtl/>
          <w:lang w:bidi="ar-EG"/>
        </w:rPr>
        <w:t>يتزايد منذ بضع سنوات عدد حالات الزواج غير الرسمي. وهناك بعض الزيجات التي تُعقد بناء على شعيرة دينية ولا تُسجل لدى دوائر الأحوال المدنية، وليس لها أي تأثير قانوني. ولا يكفل القانون حقوق الزوجة الثانية والثالثة. وتدرك المرأة في مثل هذه الحالة أنه لا يمكن للقانون أن يحمي حقوقها. وفي غياب الحقو</w:t>
      </w:r>
      <w:r w:rsidR="007F11B4">
        <w:rPr>
          <w:rFonts w:hint="cs"/>
          <w:rtl/>
          <w:lang w:bidi="ar-EG"/>
        </w:rPr>
        <w:t>ق</w:t>
      </w:r>
      <w:r>
        <w:rPr>
          <w:rFonts w:hint="cs"/>
          <w:rtl/>
          <w:lang w:bidi="ar-EG"/>
        </w:rPr>
        <w:t xml:space="preserve"> تصبح هذه المرأة مضطرة إلى تحمل أي نوع من أنواع العنف من جانب الزوج </w:t>
      </w:r>
      <w:r w:rsidR="008445A9">
        <w:rPr>
          <w:rFonts w:hint="cs"/>
          <w:rtl/>
          <w:lang w:bidi="ar-EG"/>
        </w:rPr>
        <w:t>أ</w:t>
      </w:r>
      <w:r>
        <w:rPr>
          <w:rFonts w:hint="cs"/>
          <w:rtl/>
          <w:lang w:bidi="ar-EG"/>
        </w:rPr>
        <w:t>و من جانب أسرته.</w:t>
      </w:r>
    </w:p>
    <w:p w:rsidR="007031A4" w:rsidRDefault="007031A4" w:rsidP="00A21A9C">
      <w:pPr>
        <w:pStyle w:val="SingleTxt"/>
        <w:rPr>
          <w:rFonts w:hint="cs"/>
          <w:rtl/>
          <w:lang w:bidi="ar-EG"/>
        </w:rPr>
      </w:pPr>
      <w:r>
        <w:rPr>
          <w:rFonts w:hint="cs"/>
          <w:rtl/>
          <w:lang w:bidi="ar-EG"/>
        </w:rPr>
        <w:tab/>
        <w:t>وفي طاجيكستان، تنشأ ال</w:t>
      </w:r>
      <w:r w:rsidR="00A21A9C">
        <w:rPr>
          <w:rFonts w:hint="cs"/>
          <w:rtl/>
          <w:lang w:bidi="ar-EG"/>
        </w:rPr>
        <w:t>فتيات</w:t>
      </w:r>
      <w:r>
        <w:rPr>
          <w:rFonts w:hint="cs"/>
          <w:rtl/>
          <w:lang w:bidi="ar-EG"/>
        </w:rPr>
        <w:t xml:space="preserve"> منذ نعومة أظافرهن لتصبحن زوجات وأمهات المستقبل، وبوصفهن راعيات للأسرة، وربات بيوت مخلصات، ومنفذات لرغبات الزوج. كما ينشأ الصبية، بوصفهم أرباب الأسرة، ودعائمها المقبلة، مما يؤدي إلى تمييز قائم على أساس نوع الجنس.</w:t>
      </w:r>
    </w:p>
    <w:p w:rsidR="007031A4" w:rsidRDefault="007031A4" w:rsidP="007031A4">
      <w:pPr>
        <w:pStyle w:val="SingleTxt"/>
        <w:rPr>
          <w:rFonts w:hint="cs"/>
          <w:rtl/>
          <w:lang w:bidi="ar-EG"/>
        </w:rPr>
      </w:pPr>
      <w:r>
        <w:rPr>
          <w:rFonts w:hint="cs"/>
          <w:rtl/>
          <w:lang w:bidi="ar-EG"/>
        </w:rPr>
        <w:tab/>
        <w:t>وفي سبيل القضاء على هذه الظاهرة، أعدت الدولة مجموعة من الإجراءات القانونية، والبرامج الرسمية، وخطط العمل من أجل المساواة بين الجنسين وقامت بتنفيذها.</w:t>
      </w:r>
    </w:p>
    <w:p w:rsidR="007031A4" w:rsidRDefault="00756185" w:rsidP="007031A4">
      <w:pPr>
        <w:pStyle w:val="SingleTxt"/>
        <w:rPr>
          <w:rFonts w:hint="cs"/>
          <w:sz w:val="30"/>
          <w:rtl/>
          <w:lang w:bidi="ar-EG"/>
        </w:rPr>
      </w:pPr>
      <w:r>
        <w:rPr>
          <w:rFonts w:hint="cs"/>
          <w:sz w:val="30"/>
          <w:rtl/>
          <w:lang w:bidi="ar-EG"/>
        </w:rPr>
        <w:tab/>
        <w:t>وبمقتضى المادة 143 من القانون الجنائي التي تجازي على انتهاكات المساواة بين المواطنين:</w:t>
      </w:r>
    </w:p>
    <w:p w:rsidR="00756185" w:rsidRDefault="00756185" w:rsidP="008445A9">
      <w:pPr>
        <w:pStyle w:val="SingleTxt"/>
        <w:ind w:left="2592" w:hanging="1325"/>
        <w:rPr>
          <w:rFonts w:hint="cs"/>
          <w:sz w:val="30"/>
          <w:rtl/>
          <w:lang w:bidi="ar-EG"/>
        </w:rPr>
      </w:pPr>
      <w:r>
        <w:rPr>
          <w:rFonts w:hint="cs"/>
          <w:sz w:val="30"/>
          <w:rtl/>
          <w:lang w:bidi="ar-EG"/>
        </w:rPr>
        <w:tab/>
        <w:t>1 -</w:t>
      </w:r>
      <w:r>
        <w:rPr>
          <w:rFonts w:hint="cs"/>
          <w:sz w:val="30"/>
          <w:rtl/>
          <w:lang w:bidi="ar-EG"/>
        </w:rPr>
        <w:tab/>
        <w:t xml:space="preserve">يعاقب بغرامة تتراوح قيمتها ما بين 200 و 500 </w:t>
      </w:r>
      <w:r w:rsidR="008445A9">
        <w:rPr>
          <w:rFonts w:hint="cs"/>
          <w:sz w:val="30"/>
          <w:rtl/>
          <w:lang w:bidi="ar-EG"/>
        </w:rPr>
        <w:t>ضعف</w:t>
      </w:r>
      <w:r>
        <w:rPr>
          <w:rFonts w:hint="cs"/>
          <w:sz w:val="30"/>
          <w:rtl/>
          <w:lang w:bidi="ar-EG"/>
        </w:rPr>
        <w:t xml:space="preserve"> الحد الأدنى من الأجر، أو بالسجن لمدة عامين عن كل انتهاك أو تقييد لحقوق وحريات الشخص أو المواطن يقوم على أساس نوع الجنس، أو العنصر، أو الجنسية، أو الوسط الاجتماعي، أو الحالة الشخصية، والمادية، والمهنية، أو المسكن، أو الدين، أو الرأي، أو الانتماء إلى حزب أو إلى رابطة عامة، ويلحق الضرر بحقوق أي مواطن ومصالحه الشرعية.</w:t>
      </w:r>
    </w:p>
    <w:p w:rsidR="00756185" w:rsidRDefault="00756185" w:rsidP="008445A9">
      <w:pPr>
        <w:pStyle w:val="SingleTxt"/>
        <w:ind w:left="2592" w:hanging="1325"/>
        <w:rPr>
          <w:rFonts w:hint="cs"/>
          <w:sz w:val="30"/>
          <w:rtl/>
          <w:lang w:bidi="ar-EG"/>
        </w:rPr>
      </w:pPr>
      <w:r>
        <w:rPr>
          <w:rFonts w:hint="cs"/>
          <w:sz w:val="30"/>
          <w:rtl/>
          <w:lang w:bidi="ar-EG"/>
        </w:rPr>
        <w:tab/>
        <w:t>2 -</w:t>
      </w:r>
      <w:r>
        <w:rPr>
          <w:rFonts w:hint="cs"/>
          <w:sz w:val="30"/>
          <w:rtl/>
          <w:lang w:bidi="ar-EG"/>
        </w:rPr>
        <w:tab/>
        <w:t>يعاقب بالسجن لمدة تتراوح بين عامين وخمسة أعوام بالإضافة إلى حظر ممارسة بعض الوظائف أو القيام ببعض الأنشطة لمدة أقصاها ثلاث سنوات بالنسبة لنف</w:t>
      </w:r>
      <w:r w:rsidR="00D400E4">
        <w:rPr>
          <w:rFonts w:hint="cs"/>
          <w:sz w:val="30"/>
          <w:rtl/>
          <w:lang w:bidi="ar-EG"/>
        </w:rPr>
        <w:t>س</w:t>
      </w:r>
      <w:r>
        <w:rPr>
          <w:rFonts w:hint="cs"/>
          <w:sz w:val="30"/>
          <w:rtl/>
          <w:lang w:bidi="ar-EG"/>
        </w:rPr>
        <w:t xml:space="preserve"> الفعل الذي يرتكبه شخص واحد وذلك في الحالات التالية:</w:t>
      </w:r>
    </w:p>
    <w:p w:rsidR="00756185" w:rsidRDefault="00756185" w:rsidP="00756185">
      <w:pPr>
        <w:pStyle w:val="SingleTxt"/>
        <w:ind w:left="2592" w:hanging="1325"/>
        <w:rPr>
          <w:rFonts w:hint="cs"/>
          <w:sz w:val="30"/>
          <w:rtl/>
          <w:lang w:bidi="ar-EG"/>
        </w:rPr>
      </w:pPr>
      <w:r>
        <w:rPr>
          <w:rFonts w:hint="cs"/>
          <w:sz w:val="30"/>
          <w:rtl/>
          <w:lang w:bidi="ar-EG"/>
        </w:rPr>
        <w:tab/>
        <w:t>(أ)</w:t>
      </w:r>
      <w:r>
        <w:rPr>
          <w:rFonts w:hint="cs"/>
          <w:sz w:val="30"/>
          <w:rtl/>
          <w:lang w:bidi="ar-EG"/>
        </w:rPr>
        <w:tab/>
        <w:t>اللجوء إلى القوة أو التهديد بها؛</w:t>
      </w:r>
    </w:p>
    <w:p w:rsidR="00756185" w:rsidRDefault="00756185" w:rsidP="00756185">
      <w:pPr>
        <w:pStyle w:val="SingleTxt"/>
        <w:ind w:left="2592" w:hanging="1325"/>
        <w:rPr>
          <w:rFonts w:hint="cs"/>
          <w:sz w:val="30"/>
          <w:rtl/>
          <w:lang w:bidi="ar-EG"/>
        </w:rPr>
      </w:pPr>
      <w:r>
        <w:rPr>
          <w:rFonts w:hint="cs"/>
          <w:sz w:val="30"/>
          <w:rtl/>
          <w:lang w:bidi="ar-EG"/>
        </w:rPr>
        <w:tab/>
        <w:t>(ب)</w:t>
      </w:r>
      <w:r>
        <w:rPr>
          <w:rFonts w:hint="cs"/>
          <w:sz w:val="30"/>
          <w:rtl/>
          <w:lang w:bidi="ar-EG"/>
        </w:rPr>
        <w:tab/>
        <w:t>استغلال المناصب الرسمية.</w:t>
      </w:r>
    </w:p>
    <w:p w:rsidR="00756185" w:rsidRDefault="00756185" w:rsidP="008445A9">
      <w:pPr>
        <w:pStyle w:val="SingleTxt"/>
        <w:ind w:left="2592" w:hanging="1325"/>
        <w:rPr>
          <w:rFonts w:hint="cs"/>
          <w:sz w:val="30"/>
          <w:rtl/>
          <w:lang w:bidi="ar-EG"/>
        </w:rPr>
      </w:pPr>
      <w:r>
        <w:rPr>
          <w:rFonts w:hint="cs"/>
          <w:sz w:val="30"/>
          <w:rtl/>
          <w:lang w:bidi="ar-EG"/>
        </w:rPr>
        <w:tab/>
        <w:t>3 -</w:t>
      </w:r>
      <w:r>
        <w:rPr>
          <w:rFonts w:hint="cs"/>
          <w:sz w:val="30"/>
          <w:rtl/>
          <w:lang w:bidi="ar-EG"/>
        </w:rPr>
        <w:tab/>
        <w:t xml:space="preserve">تحظى الأسرة </w:t>
      </w:r>
      <w:r w:rsidR="008445A9">
        <w:rPr>
          <w:rFonts w:hint="cs"/>
          <w:sz w:val="30"/>
          <w:rtl/>
          <w:lang w:bidi="ar-EG"/>
        </w:rPr>
        <w:t xml:space="preserve">كأساس للمجتمع </w:t>
      </w:r>
      <w:r>
        <w:rPr>
          <w:rFonts w:hint="cs"/>
          <w:sz w:val="30"/>
          <w:rtl/>
          <w:lang w:bidi="ar-EG"/>
        </w:rPr>
        <w:t>بحماية الدولة (المادة 33 من الدستور). وتنعم الأُم كما ينعم الطفل برعاية واهتمام خاص (المادة 34).</w:t>
      </w:r>
    </w:p>
    <w:p w:rsidR="00756185" w:rsidRDefault="00756185" w:rsidP="008445A9">
      <w:pPr>
        <w:pStyle w:val="SingleTxt"/>
        <w:rPr>
          <w:rFonts w:hint="cs"/>
          <w:sz w:val="30"/>
          <w:rtl/>
          <w:lang w:bidi="ar-EG"/>
        </w:rPr>
      </w:pPr>
      <w:r>
        <w:rPr>
          <w:rFonts w:hint="cs"/>
          <w:sz w:val="30"/>
          <w:rtl/>
          <w:lang w:bidi="ar-EG"/>
        </w:rPr>
        <w:tab/>
        <w:t>وطبقا للدستور (المادة 33) وقانون الأسرة (المادة 61)، تنتهي حقوق والتزامات الوالدين تجاه أبنائهما لدى بلوغهم الثامنة عشر. ويتساوى الوالدان في مسؤولياتهما المتعلقة بتنشئة وتعليم أبنائهما.</w:t>
      </w:r>
    </w:p>
    <w:p w:rsidR="00756185" w:rsidRDefault="00690EC2" w:rsidP="008445A9">
      <w:pPr>
        <w:pStyle w:val="SingleTxt"/>
        <w:rPr>
          <w:rFonts w:hint="cs"/>
          <w:sz w:val="30"/>
          <w:rtl/>
          <w:lang w:bidi="ar-EG"/>
        </w:rPr>
      </w:pPr>
      <w:r>
        <w:rPr>
          <w:rFonts w:hint="cs"/>
          <w:sz w:val="30"/>
          <w:rtl/>
          <w:lang w:bidi="ar-EG"/>
        </w:rPr>
        <w:tab/>
        <w:t>وبمقتضى المادة 63 من قانون الأسرة، من حق الوالدين وواجبهما تربية أبنائهم. وهما ملزمان بالاهتمام بصحتهم، ونموهم البدني، والعقلي، والروحي، والمعنوي، وبتعليمهم وتدريبهم المهني.</w:t>
      </w:r>
    </w:p>
    <w:p w:rsidR="00690EC2" w:rsidRDefault="00690EC2" w:rsidP="008445A9">
      <w:pPr>
        <w:pStyle w:val="SingleTxt"/>
        <w:rPr>
          <w:rFonts w:hint="cs"/>
          <w:sz w:val="30"/>
          <w:rtl/>
          <w:lang w:bidi="ar-EG"/>
        </w:rPr>
      </w:pPr>
      <w:r>
        <w:rPr>
          <w:rFonts w:hint="cs"/>
          <w:sz w:val="30"/>
          <w:rtl/>
          <w:lang w:bidi="ar-EG"/>
        </w:rPr>
        <w:tab/>
        <w:t>وبموجب المادة 64 من القانون، تقع مسؤولية حماية حقوق الأبناء القصّر ومصالحهم على عاتق والديهم. وتسوّى كل المشاكل المتعلقة بتعليم الأبناء بالاتفاق بين الوالدين</w:t>
      </w:r>
      <w:r w:rsidR="008445A9">
        <w:rPr>
          <w:rFonts w:hint="cs"/>
          <w:sz w:val="30"/>
          <w:rtl/>
          <w:lang w:bidi="ar-EG"/>
        </w:rPr>
        <w:t>،</w:t>
      </w:r>
      <w:r>
        <w:rPr>
          <w:rFonts w:hint="cs"/>
          <w:sz w:val="30"/>
          <w:rtl/>
          <w:lang w:bidi="ar-EG"/>
        </w:rPr>
        <w:t xml:space="preserve"> مع مراعاة مصالح الأبناء و</w:t>
      </w:r>
      <w:r w:rsidR="008445A9">
        <w:rPr>
          <w:rFonts w:hint="cs"/>
          <w:sz w:val="30"/>
          <w:rtl/>
          <w:lang w:bidi="ar-EG"/>
        </w:rPr>
        <w:t>احتياجاتهم</w:t>
      </w:r>
      <w:r>
        <w:rPr>
          <w:rFonts w:hint="cs"/>
          <w:sz w:val="30"/>
          <w:rtl/>
          <w:lang w:bidi="ar-EG"/>
        </w:rPr>
        <w:t>. وفي حالة حدوث أي خلافات</w:t>
      </w:r>
      <w:r w:rsidR="008445A9">
        <w:rPr>
          <w:rFonts w:hint="cs"/>
          <w:sz w:val="30"/>
          <w:rtl/>
          <w:lang w:bidi="ar-EG"/>
        </w:rPr>
        <w:t>،</w:t>
      </w:r>
      <w:r>
        <w:rPr>
          <w:rFonts w:hint="cs"/>
          <w:sz w:val="30"/>
          <w:rtl/>
          <w:lang w:bidi="ar-EG"/>
        </w:rPr>
        <w:t xml:space="preserve"> يمكن للوالدين اللجوء إلى القضاء. ومن بين الأمور التي يتعين على المحكمة مراعاتها مدى تعلّق الطفل بأحد الوالدين، وبأشقّ</w:t>
      </w:r>
      <w:r w:rsidR="00D400E4">
        <w:rPr>
          <w:rFonts w:hint="cs"/>
          <w:sz w:val="30"/>
          <w:rtl/>
          <w:lang w:bidi="ar-EG"/>
        </w:rPr>
        <w:t>ا</w:t>
      </w:r>
      <w:r>
        <w:rPr>
          <w:rFonts w:hint="cs"/>
          <w:sz w:val="30"/>
          <w:rtl/>
          <w:lang w:bidi="ar-EG"/>
        </w:rPr>
        <w:t>ئه وشقيقاته، وسنّ الطفل، والصفات الأخلاقية للوالدين وغيرها، والعلاقات القائمة بينهم.</w:t>
      </w:r>
    </w:p>
    <w:p w:rsidR="00690EC2" w:rsidRDefault="0098421D" w:rsidP="00690EC2">
      <w:pPr>
        <w:pStyle w:val="SingleTxt"/>
        <w:rPr>
          <w:rFonts w:hint="cs"/>
          <w:sz w:val="30"/>
          <w:rtl/>
          <w:lang w:bidi="ar-EG"/>
        </w:rPr>
      </w:pPr>
      <w:r>
        <w:rPr>
          <w:rFonts w:hint="cs"/>
          <w:sz w:val="30"/>
          <w:rtl/>
          <w:lang w:bidi="ar-EG"/>
        </w:rPr>
        <w:tab/>
        <w:t>وتنص المادة 65 من القانون على عدم ممارسة حقوق الأبوّة على حساب مصالح الأبناء؛ إذ يجب على الوالدين الحرص في المقام الأول على مصالح أبنائهما.</w:t>
      </w:r>
    </w:p>
    <w:p w:rsidR="0098421D" w:rsidRDefault="0098421D" w:rsidP="008445A9">
      <w:pPr>
        <w:pStyle w:val="SingleTxt"/>
        <w:rPr>
          <w:rFonts w:hint="cs"/>
          <w:sz w:val="30"/>
          <w:rtl/>
          <w:lang w:bidi="ar-EG"/>
        </w:rPr>
      </w:pPr>
      <w:r>
        <w:rPr>
          <w:rFonts w:hint="cs"/>
          <w:sz w:val="30"/>
          <w:rtl/>
          <w:lang w:bidi="ar-EG"/>
        </w:rPr>
        <w:tab/>
        <w:t xml:space="preserve">ولا </w:t>
      </w:r>
      <w:r w:rsidR="00427CB5">
        <w:rPr>
          <w:rFonts w:hint="cs"/>
          <w:sz w:val="30"/>
          <w:rtl/>
          <w:lang w:bidi="ar-EG"/>
        </w:rPr>
        <w:t>يحق</w:t>
      </w:r>
      <w:r>
        <w:rPr>
          <w:rFonts w:hint="cs"/>
          <w:sz w:val="30"/>
          <w:rtl/>
          <w:lang w:bidi="ar-EG"/>
        </w:rPr>
        <w:t xml:space="preserve"> للوالدين الإضرار بالصحة البدنية والعقلية لأبنائهم، أو بنموهم </w:t>
      </w:r>
      <w:r w:rsidR="008445A9">
        <w:rPr>
          <w:rFonts w:hint="cs"/>
          <w:sz w:val="30"/>
          <w:rtl/>
          <w:lang w:bidi="ar-EG"/>
        </w:rPr>
        <w:t>المعنوي من خلال ممارسة حقوق الأبوّة</w:t>
      </w:r>
      <w:r>
        <w:rPr>
          <w:rFonts w:hint="cs"/>
          <w:sz w:val="30"/>
          <w:rtl/>
          <w:lang w:bidi="ar-EG"/>
        </w:rPr>
        <w:t xml:space="preserve">. ولا يتعين على </w:t>
      </w:r>
      <w:r w:rsidR="00D400E4">
        <w:rPr>
          <w:rFonts w:hint="cs"/>
          <w:sz w:val="30"/>
          <w:rtl/>
          <w:lang w:bidi="ar-EG"/>
        </w:rPr>
        <w:t>الوالدي</w:t>
      </w:r>
      <w:r>
        <w:rPr>
          <w:rFonts w:hint="cs"/>
          <w:sz w:val="30"/>
          <w:rtl/>
          <w:lang w:bidi="ar-EG"/>
        </w:rPr>
        <w:t>ن لدى تربية أبنائهما معاملتهم بإهمال، أو بقسوة، أو بطريقة فظة ومهينة، أو إساءة معاملتهم أو استغلالهم.</w:t>
      </w:r>
    </w:p>
    <w:p w:rsidR="0098421D" w:rsidRDefault="0098421D" w:rsidP="008445A9">
      <w:pPr>
        <w:pStyle w:val="SingleTxt"/>
        <w:rPr>
          <w:rFonts w:hint="cs"/>
          <w:sz w:val="30"/>
          <w:rtl/>
          <w:lang w:bidi="ar-EG"/>
        </w:rPr>
      </w:pPr>
      <w:r>
        <w:rPr>
          <w:rFonts w:hint="cs"/>
          <w:sz w:val="30"/>
          <w:rtl/>
          <w:lang w:bidi="ar-EG"/>
        </w:rPr>
        <w:tab/>
        <w:t xml:space="preserve">وفي حالة انفصال الوالدين، يتم تحديد مقر إقامة الأبناء بناء على </w:t>
      </w:r>
      <w:r w:rsidR="008445A9">
        <w:rPr>
          <w:rFonts w:hint="cs"/>
          <w:sz w:val="30"/>
          <w:rtl/>
          <w:lang w:bidi="ar-EG"/>
        </w:rPr>
        <w:t>اتفاق</w:t>
      </w:r>
      <w:r>
        <w:rPr>
          <w:rFonts w:hint="cs"/>
          <w:sz w:val="30"/>
          <w:rtl/>
          <w:lang w:bidi="ar-EG"/>
        </w:rPr>
        <w:t xml:space="preserve"> الوالدين.</w:t>
      </w:r>
    </w:p>
    <w:p w:rsidR="0098421D" w:rsidRDefault="0098421D" w:rsidP="008445A9">
      <w:pPr>
        <w:pStyle w:val="SingleTxt"/>
        <w:rPr>
          <w:rFonts w:hint="cs"/>
          <w:sz w:val="30"/>
          <w:rtl/>
          <w:lang w:bidi="ar-EG"/>
        </w:rPr>
      </w:pPr>
      <w:r>
        <w:rPr>
          <w:rFonts w:hint="cs"/>
          <w:sz w:val="30"/>
          <w:rtl/>
          <w:lang w:bidi="ar-EG"/>
        </w:rPr>
        <w:tab/>
        <w:t>ووفقا للمادة 66 من قانون الأسرة، من حق أحد الوالدين الذي يعيش بعيدا عن الإبن زيارته، كما أنه مُلزم بالمشاركة في تربيته وفي حل المشاكل التي تقع في هذا الصدد. وليس من حق الطرف ال</w:t>
      </w:r>
      <w:r w:rsidR="00D400E4">
        <w:rPr>
          <w:rFonts w:hint="cs"/>
          <w:sz w:val="30"/>
          <w:rtl/>
          <w:lang w:bidi="ar-EG"/>
        </w:rPr>
        <w:t>ح</w:t>
      </w:r>
      <w:r>
        <w:rPr>
          <w:rFonts w:hint="cs"/>
          <w:sz w:val="30"/>
          <w:rtl/>
          <w:lang w:bidi="ar-EG"/>
        </w:rPr>
        <w:t xml:space="preserve">اضن للطفل من الوالدين حرمان الطرف الآخر من زيارته. وإذا لم يتمكن الوالدان من التوصل إلى اتفاق، يتم الفصل فيما يقع من نزاع عن طريق إحدى المحاكم، </w:t>
      </w:r>
      <w:r w:rsidR="00427CB5">
        <w:rPr>
          <w:rFonts w:hint="cs"/>
          <w:sz w:val="30"/>
          <w:rtl/>
          <w:lang w:bidi="ar-EG"/>
        </w:rPr>
        <w:t xml:space="preserve">مع </w:t>
      </w:r>
      <w:r>
        <w:rPr>
          <w:rFonts w:hint="cs"/>
          <w:sz w:val="30"/>
          <w:rtl/>
          <w:lang w:bidi="ar-EG"/>
        </w:rPr>
        <w:t>مشاركة جهة الوصاية بناء على طلب أحد الوالدين أو كل</w:t>
      </w:r>
      <w:r w:rsidR="008445A9">
        <w:rPr>
          <w:rFonts w:hint="cs"/>
          <w:sz w:val="30"/>
          <w:rtl/>
          <w:lang w:bidi="ar-EG"/>
        </w:rPr>
        <w:t>ي</w:t>
      </w:r>
      <w:r>
        <w:rPr>
          <w:rFonts w:hint="cs"/>
          <w:sz w:val="30"/>
          <w:rtl/>
          <w:lang w:bidi="ar-EG"/>
        </w:rPr>
        <w:t>هما.</w:t>
      </w:r>
    </w:p>
    <w:p w:rsidR="0098421D" w:rsidRDefault="0098421D" w:rsidP="0098421D">
      <w:pPr>
        <w:pStyle w:val="SingleTxt"/>
        <w:rPr>
          <w:rFonts w:hint="cs"/>
          <w:sz w:val="30"/>
          <w:rtl/>
          <w:lang w:bidi="ar-EG"/>
        </w:rPr>
      </w:pPr>
      <w:r>
        <w:rPr>
          <w:rFonts w:hint="cs"/>
          <w:sz w:val="30"/>
          <w:rtl/>
          <w:lang w:bidi="ar-EG"/>
        </w:rPr>
        <w:tab/>
        <w:t>ويحق للوالدين المطال</w:t>
      </w:r>
      <w:r w:rsidR="00D400E4">
        <w:rPr>
          <w:rFonts w:hint="cs"/>
          <w:sz w:val="30"/>
          <w:rtl/>
          <w:lang w:bidi="ar-EG"/>
        </w:rPr>
        <w:t>ب</w:t>
      </w:r>
      <w:r>
        <w:rPr>
          <w:rFonts w:hint="cs"/>
          <w:sz w:val="30"/>
          <w:rtl/>
          <w:lang w:bidi="ar-EG"/>
        </w:rPr>
        <w:t>ة باسترجاع أبنائهم من أي شخص يحتفظ بهم بطريقة غير قانونية، أو بدون الاستناد إلى حكم قضائي (المادة 68 من قانون الأسرة).</w:t>
      </w:r>
    </w:p>
    <w:p w:rsidR="0098421D" w:rsidRDefault="0098421D" w:rsidP="008445A9">
      <w:pPr>
        <w:pStyle w:val="SingleTxt"/>
        <w:rPr>
          <w:rFonts w:hint="cs"/>
          <w:sz w:val="30"/>
          <w:rtl/>
          <w:lang w:bidi="ar-EG"/>
        </w:rPr>
      </w:pPr>
      <w:r>
        <w:rPr>
          <w:rFonts w:hint="cs"/>
          <w:sz w:val="30"/>
          <w:rtl/>
          <w:lang w:bidi="ar-EG"/>
        </w:rPr>
        <w:tab/>
        <w:t xml:space="preserve">ويلتزم الوالدان بتلبية احتياجات أبنائهم القصّر، وفي حالة رفضهما، تلزمهما إحدى المحاكم بتوفير الإمكانيات اللازمة لإعالتهم (توفير الغذاء) (المادة 80). وفيما يتعلق بالأبناء الراشدين الذين يتلقون </w:t>
      </w:r>
      <w:r w:rsidR="008445A9">
        <w:rPr>
          <w:rFonts w:hint="cs"/>
          <w:sz w:val="30"/>
          <w:rtl/>
          <w:lang w:bidi="ar-EG"/>
        </w:rPr>
        <w:t>تعليمهم</w:t>
      </w:r>
      <w:r>
        <w:rPr>
          <w:rFonts w:hint="cs"/>
          <w:sz w:val="30"/>
          <w:rtl/>
          <w:lang w:bidi="ar-EG"/>
        </w:rPr>
        <w:t xml:space="preserve"> في مؤسسات عامة للمرحلتين الثانوية والعليا، يمكن إلزام الوالدين بدفع نفقة لهم حتى بلوغهم الرابعة والعشرين (المادة 86).</w:t>
      </w:r>
    </w:p>
    <w:p w:rsidR="00A90C34" w:rsidRPr="00A90C34" w:rsidRDefault="00A90C34" w:rsidP="00A90C34">
      <w:pPr>
        <w:pStyle w:val="SingleTxt"/>
        <w:spacing w:after="0" w:line="120" w:lineRule="exact"/>
        <w:rPr>
          <w:rFonts w:hint="cs"/>
          <w:sz w:val="10"/>
          <w:rtl/>
          <w:lang w:bidi="ar-EG"/>
        </w:rPr>
      </w:pPr>
    </w:p>
    <w:p w:rsidR="00A90C34" w:rsidRPr="00A90C34" w:rsidRDefault="00A90C34" w:rsidP="00A90C34">
      <w:pPr>
        <w:pStyle w:val="SingleTxt"/>
        <w:spacing w:after="0" w:line="120" w:lineRule="exact"/>
        <w:rPr>
          <w:rFonts w:hint="cs"/>
          <w:sz w:val="10"/>
          <w:rtl/>
          <w:lang w:bidi="ar-EG"/>
        </w:rPr>
      </w:pPr>
    </w:p>
    <w:p w:rsidR="0098421D" w:rsidRDefault="0098421D" w:rsidP="0098421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6</w:t>
      </w:r>
    </w:p>
    <w:p w:rsidR="0098421D" w:rsidRDefault="0098421D" w:rsidP="008445A9">
      <w:pPr>
        <w:pStyle w:val="SingleTxt"/>
        <w:rPr>
          <w:rFonts w:hint="cs"/>
          <w:sz w:val="30"/>
          <w:rtl/>
          <w:lang w:bidi="ar-EG"/>
        </w:rPr>
      </w:pPr>
      <w:r>
        <w:rPr>
          <w:rFonts w:hint="cs"/>
          <w:sz w:val="30"/>
          <w:rtl/>
          <w:lang w:bidi="ar-EG"/>
        </w:rPr>
        <w:tab/>
        <w:t xml:space="preserve">أصبحت معيشة المرأة أشد قسوة من معيشة الرجل نتيجة الحرب الأهلية والتحوّل الراهن إلى اقتصاد السوق، والصعوبات الاقتصادية والتدهور الشديد لظروف المعيشة بعد </w:t>
      </w:r>
      <w:r w:rsidR="008445A9">
        <w:rPr>
          <w:rFonts w:hint="cs"/>
          <w:sz w:val="30"/>
          <w:rtl/>
          <w:lang w:bidi="ar-EG"/>
        </w:rPr>
        <w:t xml:space="preserve">عام </w:t>
      </w:r>
      <w:r>
        <w:rPr>
          <w:rFonts w:hint="cs"/>
          <w:sz w:val="30"/>
          <w:rtl/>
          <w:lang w:bidi="ar-EG"/>
        </w:rPr>
        <w:t xml:space="preserve">1991. وأصبح البغاء يشكل ظاهرة </w:t>
      </w:r>
      <w:r w:rsidR="00E322CF">
        <w:rPr>
          <w:rFonts w:hint="cs"/>
          <w:sz w:val="30"/>
          <w:rtl/>
          <w:lang w:bidi="ar-EG"/>
        </w:rPr>
        <w:t xml:space="preserve">منافية لقيم المجتمع ترتبط بصفة مباشرة بالصعوبات الاقتصادية التي سادت في الفترة التي أعقبت الحرب حسبما يبدو </w:t>
      </w:r>
      <w:r w:rsidR="008445A9">
        <w:rPr>
          <w:rFonts w:hint="cs"/>
          <w:sz w:val="30"/>
          <w:rtl/>
          <w:lang w:bidi="ar-EG"/>
        </w:rPr>
        <w:t>م</w:t>
      </w:r>
      <w:r w:rsidR="00E322CF">
        <w:rPr>
          <w:rFonts w:hint="cs"/>
          <w:sz w:val="30"/>
          <w:rtl/>
          <w:lang w:bidi="ar-EG"/>
        </w:rPr>
        <w:t xml:space="preserve">ن </w:t>
      </w:r>
      <w:r w:rsidR="008445A9">
        <w:rPr>
          <w:rFonts w:hint="cs"/>
          <w:sz w:val="30"/>
          <w:rtl/>
          <w:lang w:bidi="ar-EG"/>
        </w:rPr>
        <w:t>خلال</w:t>
      </w:r>
      <w:r w:rsidR="00E322CF">
        <w:rPr>
          <w:rFonts w:hint="cs"/>
          <w:sz w:val="30"/>
          <w:rtl/>
          <w:lang w:bidi="ar-EG"/>
        </w:rPr>
        <w:t xml:space="preserve"> مكافحة تلك الظاهرة. فقد اتخذت الدولة إجراءات اقتصادية، وقانونية، وخلافها من أجل كبح بعض الظواهر مثل البغاء.</w:t>
      </w:r>
    </w:p>
    <w:p w:rsidR="00E322CF" w:rsidRDefault="00E322CF" w:rsidP="0098421D">
      <w:pPr>
        <w:pStyle w:val="SingleTxt"/>
        <w:rPr>
          <w:rFonts w:hint="cs"/>
          <w:sz w:val="30"/>
          <w:rtl/>
          <w:lang w:bidi="ar-EG"/>
        </w:rPr>
      </w:pPr>
      <w:r>
        <w:rPr>
          <w:rFonts w:hint="cs"/>
          <w:sz w:val="30"/>
          <w:rtl/>
          <w:lang w:bidi="ar-EG"/>
        </w:rPr>
        <w:tab/>
        <w:t>وينصّ قانون طاجيكستان على فرض عقوبات جنائية على التحريض على البغاء، وإقامة بيوت للدعارة أو استغلالها، وأيضا فيما يتعلق بجريمة القوادة.</w:t>
      </w:r>
    </w:p>
    <w:p w:rsidR="00E322CF" w:rsidRDefault="00E322CF" w:rsidP="008445A9">
      <w:pPr>
        <w:pStyle w:val="SingleTxt"/>
        <w:rPr>
          <w:rFonts w:hint="cs"/>
          <w:sz w:val="30"/>
          <w:rtl/>
          <w:lang w:bidi="ar-EG"/>
        </w:rPr>
      </w:pPr>
      <w:r>
        <w:rPr>
          <w:rFonts w:hint="cs"/>
          <w:sz w:val="30"/>
          <w:rtl/>
          <w:lang w:bidi="ar-EG"/>
        </w:rPr>
        <w:tab/>
        <w:t>وبمقتضى المادة 238 من القا</w:t>
      </w:r>
      <w:r w:rsidR="00D400E4">
        <w:rPr>
          <w:rFonts w:hint="cs"/>
          <w:sz w:val="30"/>
          <w:rtl/>
          <w:lang w:bidi="ar-EG"/>
        </w:rPr>
        <w:t>نو</w:t>
      </w:r>
      <w:r>
        <w:rPr>
          <w:rFonts w:hint="cs"/>
          <w:sz w:val="30"/>
          <w:rtl/>
          <w:lang w:bidi="ar-EG"/>
        </w:rPr>
        <w:t>ن الجنائي، ت</w:t>
      </w:r>
      <w:r w:rsidR="008445A9">
        <w:rPr>
          <w:rFonts w:hint="cs"/>
          <w:sz w:val="30"/>
          <w:rtl/>
          <w:lang w:bidi="ar-EG"/>
        </w:rPr>
        <w:t xml:space="preserve">وقع عقوبات على </w:t>
      </w:r>
      <w:r>
        <w:rPr>
          <w:rFonts w:hint="cs"/>
          <w:sz w:val="30"/>
          <w:rtl/>
          <w:lang w:bidi="ar-EG"/>
        </w:rPr>
        <w:t xml:space="preserve">جرائم التحريض على البغاء الذي يتم عن طريق التلويح بالتعيين في إحدى الوظائف، أو التهديد باستخدام القوة، أو استغلال وضع من أوضاع التبعية، أو الابتزاز، أو التهديد بإتلاف بعض الممتلكات، ويتم فرض غرامة تساوي ما بين 500 إلى ألف </w:t>
      </w:r>
      <w:r w:rsidR="008445A9">
        <w:rPr>
          <w:rFonts w:hint="cs"/>
          <w:sz w:val="30"/>
          <w:rtl/>
          <w:lang w:bidi="ar-EG"/>
        </w:rPr>
        <w:t xml:space="preserve">ضعف </w:t>
      </w:r>
      <w:r>
        <w:rPr>
          <w:rFonts w:hint="cs"/>
          <w:sz w:val="30"/>
          <w:rtl/>
          <w:lang w:bidi="ar-EG"/>
        </w:rPr>
        <w:t>قيمة الحد الأدنى للأجر، وتحديد الإقامة لمدة أقصاها ثلاث سنوات، أو السجن لمدة أقصاها عامين. ويعاقب على نفس الجريمة في حالة ارتكابها بصفة متكررة، أو من خلال جماعة منظمة، بغرامة تعادل ما</w:t>
      </w:r>
      <w:r w:rsidR="0059173F">
        <w:rPr>
          <w:rFonts w:hint="eastAsia"/>
          <w:sz w:val="30"/>
          <w:rtl/>
          <w:lang w:bidi="ar-EG"/>
        </w:rPr>
        <w:t> </w:t>
      </w:r>
      <w:r>
        <w:rPr>
          <w:rFonts w:hint="cs"/>
          <w:sz w:val="30"/>
          <w:rtl/>
          <w:lang w:bidi="ar-EG"/>
        </w:rPr>
        <w:t xml:space="preserve">بين ألف إلى ألفي </w:t>
      </w:r>
      <w:r w:rsidR="008445A9">
        <w:rPr>
          <w:rFonts w:hint="cs"/>
          <w:sz w:val="30"/>
          <w:rtl/>
          <w:lang w:bidi="ar-EG"/>
        </w:rPr>
        <w:t xml:space="preserve">ضعف </w:t>
      </w:r>
      <w:r>
        <w:rPr>
          <w:rFonts w:hint="cs"/>
          <w:sz w:val="30"/>
          <w:rtl/>
          <w:lang w:bidi="ar-EG"/>
        </w:rPr>
        <w:t>قيمة الحد الأدنى للأجر، أو بالسجن لمدة تتراوح بين عامين وخمسة أعوام.</w:t>
      </w:r>
    </w:p>
    <w:p w:rsidR="00E322CF" w:rsidRPr="00397B4A" w:rsidRDefault="00E322CF" w:rsidP="00E322CF">
      <w:pPr>
        <w:framePr w:w="9792" w:h="432" w:hSpace="187" w:wrap="around" w:hAnchor="page" w:x="1196" w:yAlign="bottom"/>
        <w:spacing w:line="240" w:lineRule="auto"/>
        <w:jc w:val="lowKashida"/>
        <w:rPr>
          <w:szCs w:val="10"/>
          <w:rtl/>
        </w:rPr>
      </w:pPr>
    </w:p>
    <w:p w:rsidR="00E322CF" w:rsidRPr="00397B4A" w:rsidRDefault="00E322CF" w:rsidP="00E322CF">
      <w:pPr>
        <w:framePr w:w="9792" w:h="432" w:hSpace="187" w:wrap="around" w:hAnchor="page" w:x="1196" w:yAlign="bottom"/>
        <w:spacing w:line="240" w:lineRule="auto"/>
        <w:jc w:val="lowKashida"/>
        <w:rPr>
          <w:rFonts w:hint="cs"/>
          <w:szCs w:val="6"/>
          <w:rtl/>
          <w:lang w:bidi="ar-EG"/>
        </w:rPr>
      </w:pPr>
    </w:p>
    <w:p w:rsidR="00E322CF" w:rsidRPr="00397B4A" w:rsidRDefault="00E322CF" w:rsidP="00E322CF">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55" style="position:absolute;left:0;text-align:left;z-index:4" from="396pt,-1pt" to="468pt,-1pt"/>
        </w:pict>
      </w:r>
      <w:r>
        <w:rPr>
          <w:rFonts w:hint="cs"/>
          <w:sz w:val="17"/>
          <w:szCs w:val="26"/>
          <w:rtl/>
        </w:rPr>
        <w:tab/>
        <w:t>*</w:t>
      </w:r>
      <w:r>
        <w:rPr>
          <w:rFonts w:hint="cs"/>
          <w:sz w:val="17"/>
          <w:szCs w:val="26"/>
          <w:rtl/>
        </w:rPr>
        <w:tab/>
        <w:t>بيانات المجلس القضائي.</w:t>
      </w:r>
    </w:p>
    <w:p w:rsidR="00E322CF" w:rsidRDefault="00E322CF" w:rsidP="008445A9">
      <w:pPr>
        <w:pStyle w:val="SingleTxt"/>
        <w:rPr>
          <w:rFonts w:hint="cs"/>
          <w:sz w:val="30"/>
          <w:rtl/>
          <w:lang w:bidi="ar-EG"/>
        </w:rPr>
      </w:pPr>
      <w:r>
        <w:rPr>
          <w:rFonts w:hint="cs"/>
          <w:sz w:val="30"/>
          <w:rtl/>
          <w:lang w:bidi="ar-EG"/>
        </w:rPr>
        <w:tab/>
        <w:t>وفي عام 2002، تم تسجيل 26 حالة تحريض على البغاء وإ</w:t>
      </w:r>
      <w:r w:rsidR="008445A9">
        <w:rPr>
          <w:rFonts w:hint="cs"/>
          <w:sz w:val="30"/>
          <w:rtl/>
          <w:lang w:bidi="ar-EG"/>
        </w:rPr>
        <w:t>قامة</w:t>
      </w:r>
      <w:r>
        <w:rPr>
          <w:rFonts w:hint="cs"/>
          <w:sz w:val="30"/>
          <w:rtl/>
          <w:lang w:bidi="ar-EG"/>
        </w:rPr>
        <w:t xml:space="preserve"> بيوت دعارة، و</w:t>
      </w:r>
      <w:r>
        <w:rPr>
          <w:rFonts w:hint="eastAsia"/>
          <w:sz w:val="30"/>
          <w:rtl/>
          <w:lang w:bidi="ar-EG"/>
        </w:rPr>
        <w:t> </w:t>
      </w:r>
      <w:r>
        <w:rPr>
          <w:rFonts w:hint="cs"/>
          <w:sz w:val="30"/>
          <w:rtl/>
          <w:lang w:bidi="ar-EG"/>
        </w:rPr>
        <w:t>46 حالة مماثلة عام 2003*.</w:t>
      </w:r>
    </w:p>
    <w:p w:rsidR="00E322CF" w:rsidRDefault="00E322CF" w:rsidP="008445A9">
      <w:pPr>
        <w:pStyle w:val="SingleTxt"/>
        <w:rPr>
          <w:rFonts w:hint="cs"/>
          <w:sz w:val="30"/>
          <w:rtl/>
          <w:lang w:bidi="ar-EG"/>
        </w:rPr>
      </w:pPr>
      <w:r>
        <w:rPr>
          <w:rFonts w:hint="cs"/>
          <w:sz w:val="30"/>
          <w:rtl/>
          <w:lang w:bidi="ar-EG"/>
        </w:rPr>
        <w:tab/>
        <w:t xml:space="preserve">وبمقتضى المادة 239 من القانون الجنائي، يعاقب على إنشاء بيوت دعارة واستغلالها، وعلى جريمة القوادة، بتوقيع غرامة تعادل ما بين 000 1 وألفي </w:t>
      </w:r>
      <w:r w:rsidR="008445A9">
        <w:rPr>
          <w:rFonts w:hint="cs"/>
          <w:sz w:val="30"/>
          <w:rtl/>
          <w:lang w:bidi="ar-EG"/>
        </w:rPr>
        <w:t>ضعف</w:t>
      </w:r>
      <w:r>
        <w:rPr>
          <w:rFonts w:hint="cs"/>
          <w:sz w:val="30"/>
          <w:rtl/>
          <w:lang w:bidi="ar-EG"/>
        </w:rPr>
        <w:t xml:space="preserve"> قيمة الحد الأدنى للأجر، أو بالسجن لمدة أقصاها خمس سنوات.</w:t>
      </w:r>
    </w:p>
    <w:p w:rsidR="00E322CF" w:rsidRPr="009526E3" w:rsidRDefault="00E322CF" w:rsidP="007B06CF">
      <w:pPr>
        <w:pStyle w:val="SingleTxt"/>
        <w:rPr>
          <w:rFonts w:hint="cs"/>
          <w:w w:val="100"/>
          <w:sz w:val="30"/>
          <w:rtl/>
          <w:lang w:bidi="ar-EG"/>
        </w:rPr>
      </w:pPr>
      <w:r w:rsidRPr="009526E3">
        <w:rPr>
          <w:rFonts w:hint="cs"/>
          <w:w w:val="100"/>
          <w:sz w:val="30"/>
          <w:rtl/>
          <w:lang w:bidi="ar-EG"/>
        </w:rPr>
        <w:tab/>
        <w:t>وفي طاجيكستان، تتعارض الدعارة مع القانون.</w:t>
      </w:r>
      <w:r w:rsidR="00C1123B" w:rsidRPr="009526E3">
        <w:rPr>
          <w:rFonts w:hint="cs"/>
          <w:w w:val="100"/>
          <w:sz w:val="30"/>
          <w:rtl/>
          <w:lang w:bidi="ar-EG"/>
        </w:rPr>
        <w:t xml:space="preserve"> ويُحكم على العاهرة بعقوبة إدارية في شكل تحذير أو غرامة تعادل نصف الحد الأدنى للأجر. وفي حالة ارتكابها نفس الجريمة في نفس العام، يُحكم عليها بغرامة تعادل ضعف الحد الأدنى </w:t>
      </w:r>
      <w:r w:rsidR="008445A9" w:rsidRPr="009526E3">
        <w:rPr>
          <w:rFonts w:hint="cs"/>
          <w:w w:val="100"/>
          <w:sz w:val="30"/>
          <w:rtl/>
          <w:lang w:bidi="ar-EG"/>
        </w:rPr>
        <w:t>ل</w:t>
      </w:r>
      <w:r w:rsidR="00C1123B" w:rsidRPr="009526E3">
        <w:rPr>
          <w:rFonts w:hint="cs"/>
          <w:w w:val="100"/>
          <w:sz w:val="30"/>
          <w:rtl/>
          <w:lang w:bidi="ar-EG"/>
        </w:rPr>
        <w:t>لأجر (المادة 174 من قانون المخالفات).</w:t>
      </w:r>
    </w:p>
    <w:p w:rsidR="00C1123B" w:rsidRDefault="00C1123B" w:rsidP="00C1123B">
      <w:pPr>
        <w:pStyle w:val="SingleTxt"/>
        <w:rPr>
          <w:rFonts w:hint="cs"/>
          <w:sz w:val="30"/>
          <w:rtl/>
          <w:lang w:bidi="ar-EG"/>
        </w:rPr>
      </w:pPr>
      <w:r>
        <w:rPr>
          <w:rFonts w:hint="cs"/>
          <w:sz w:val="30"/>
          <w:rtl/>
          <w:lang w:bidi="ar-EG"/>
        </w:rPr>
        <w:tab/>
      </w:r>
      <w:r w:rsidR="00874EF8">
        <w:rPr>
          <w:rFonts w:hint="cs"/>
          <w:sz w:val="30"/>
          <w:rtl/>
          <w:lang w:bidi="ar-EG"/>
        </w:rPr>
        <w:t>ولا يتعرض عملاء العاهرة لأي عقاب نظرا لأن القانون المعمول به لم ينص على ذلك، ولكن لدى اعتقال الجانية، يُطلب من العميل رسميا تقديم المعلومات الضرورية لكي تتضح جوانب القضية بالكامل. ومن المهم التحقق مما إذا كان الأشخاص المتهمين مسجلين لدى إحدى المستوصفات لأن هناك ما يحمل على الاعتقاد بأن غالبية العاهرات يعانين من أمراض قابلة إلى الانتقال إلى الآخرين عن طريق الممارسة الجنسية.</w:t>
      </w:r>
    </w:p>
    <w:p w:rsidR="00874EF8" w:rsidRDefault="00874EF8" w:rsidP="008445A9">
      <w:pPr>
        <w:pStyle w:val="SingleTxt"/>
        <w:rPr>
          <w:rFonts w:hint="cs"/>
          <w:sz w:val="30"/>
          <w:rtl/>
          <w:lang w:bidi="ar-EG"/>
        </w:rPr>
      </w:pPr>
      <w:r>
        <w:rPr>
          <w:rFonts w:hint="cs"/>
          <w:sz w:val="30"/>
          <w:rtl/>
          <w:lang w:bidi="ar-EG"/>
        </w:rPr>
        <w:tab/>
        <w:t>وينطبق القانون المتعلق بالعنف ضد المرأة، بما في ذلك الاغتصاب، على المرأة التي تمارس البغاء في حالة تعرضها لمثل هذا العنف أو للاغتصاب.</w:t>
      </w:r>
    </w:p>
    <w:p w:rsidR="00874EF8" w:rsidRDefault="00874EF8" w:rsidP="00C1123B">
      <w:pPr>
        <w:pStyle w:val="SingleTxt"/>
        <w:rPr>
          <w:rFonts w:hint="cs"/>
          <w:sz w:val="30"/>
          <w:rtl/>
          <w:lang w:bidi="ar-EG"/>
        </w:rPr>
      </w:pPr>
      <w:r>
        <w:rPr>
          <w:rFonts w:hint="cs"/>
          <w:sz w:val="30"/>
          <w:rtl/>
          <w:lang w:bidi="ar-EG"/>
        </w:rPr>
        <w:tab/>
        <w:t>وبعد انضمام طاجيكستان عام 2001 إلى اتفاقية حظر تجارة الرقيق الأبيض واستغلال الآخرين في الدعارة، شرعت في اتخاذ بعض التدابير لمكافحة هذه الجرائم. وهكذا تعاقب المادة 132 من القانون الجنائي على جريمة استخدام أي أشخاص لغرض استغلالهم جنسيا عن طريق التغرير بهم وذلك بفرض غرامة تتراوح بين 500 و 000 1 ضعف الحد الأدنى للأجر، أو بتحديد الإقامة لمدى أقصاها عامين، أو بالسجن لنفس المدة.</w:t>
      </w:r>
    </w:p>
    <w:p w:rsidR="00874EF8" w:rsidRDefault="00874EF8" w:rsidP="00C1123B">
      <w:pPr>
        <w:pStyle w:val="SingleTxt"/>
        <w:rPr>
          <w:rFonts w:hint="cs"/>
          <w:sz w:val="30"/>
          <w:rtl/>
          <w:lang w:bidi="ar-EG"/>
        </w:rPr>
      </w:pPr>
      <w:r>
        <w:rPr>
          <w:rFonts w:hint="cs"/>
          <w:sz w:val="30"/>
          <w:rtl/>
          <w:lang w:bidi="ar-EG"/>
        </w:rPr>
        <w:tab/>
        <w:t>وفي حالة ارتكاب نفس الفعل:</w:t>
      </w:r>
    </w:p>
    <w:p w:rsidR="00874EF8" w:rsidRDefault="00874EF8" w:rsidP="00874EF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lang w:bidi="ar-EG"/>
        </w:rPr>
      </w:pPr>
      <w:r>
        <w:rPr>
          <w:rFonts w:hint="cs"/>
          <w:sz w:val="30"/>
          <w:rtl/>
          <w:lang w:bidi="ar-EG"/>
        </w:rPr>
        <w:tab/>
        <w:t>•</w:t>
      </w:r>
      <w:r>
        <w:rPr>
          <w:rFonts w:hint="cs"/>
          <w:sz w:val="30"/>
          <w:rtl/>
          <w:lang w:bidi="ar-EG"/>
        </w:rPr>
        <w:tab/>
        <w:t>عن طريق مجموعة بناء على اتفاق مسبق؛</w:t>
      </w:r>
    </w:p>
    <w:p w:rsidR="00874EF8" w:rsidRDefault="00874EF8" w:rsidP="00874EF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lang w:bidi="ar-EG"/>
        </w:rPr>
      </w:pPr>
      <w:r>
        <w:rPr>
          <w:rFonts w:hint="cs"/>
          <w:sz w:val="30"/>
          <w:rtl/>
          <w:lang w:bidi="ar-EG"/>
        </w:rPr>
        <w:tab/>
        <w:t>•</w:t>
      </w:r>
      <w:r>
        <w:rPr>
          <w:rFonts w:hint="cs"/>
          <w:sz w:val="30"/>
          <w:rtl/>
          <w:lang w:bidi="ar-EG"/>
        </w:rPr>
        <w:tab/>
        <w:t>أو بحق شخص من الواضح أنه قاصر؛</w:t>
      </w:r>
    </w:p>
    <w:p w:rsidR="00874EF8" w:rsidRDefault="00874EF8" w:rsidP="00874EF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lang w:bidi="ar-EG"/>
        </w:rPr>
      </w:pPr>
      <w:r>
        <w:rPr>
          <w:rFonts w:hint="cs"/>
          <w:sz w:val="30"/>
          <w:rtl/>
          <w:lang w:bidi="ar-EG"/>
        </w:rPr>
        <w:tab/>
        <w:t>•</w:t>
      </w:r>
      <w:r>
        <w:rPr>
          <w:rFonts w:hint="cs"/>
          <w:sz w:val="30"/>
          <w:rtl/>
          <w:lang w:bidi="ar-EG"/>
        </w:rPr>
        <w:tab/>
        <w:t>أو بطريقة متكررة؛</w:t>
      </w:r>
    </w:p>
    <w:p w:rsidR="00874EF8" w:rsidRDefault="00874EF8" w:rsidP="00C1123B">
      <w:pPr>
        <w:pStyle w:val="SingleTxt"/>
        <w:rPr>
          <w:rFonts w:hint="cs"/>
          <w:sz w:val="30"/>
          <w:rtl/>
          <w:lang w:bidi="ar-EG"/>
        </w:rPr>
      </w:pPr>
      <w:r>
        <w:rPr>
          <w:rFonts w:hint="cs"/>
          <w:sz w:val="30"/>
          <w:rtl/>
          <w:lang w:bidi="ar-EG"/>
        </w:rPr>
        <w:t>تكون العقوبة هي غرامة تعادل قيمتها ما</w:t>
      </w:r>
      <w:r w:rsidR="00D400E4">
        <w:rPr>
          <w:rFonts w:hint="cs"/>
          <w:sz w:val="30"/>
          <w:rtl/>
          <w:lang w:bidi="ar-EG"/>
        </w:rPr>
        <w:t xml:space="preserve"> </w:t>
      </w:r>
      <w:r>
        <w:rPr>
          <w:rFonts w:hint="cs"/>
          <w:sz w:val="30"/>
          <w:rtl/>
          <w:lang w:bidi="ar-EG"/>
        </w:rPr>
        <w:t>يتراوح بين 000 1 و 500 1 ضعف الحد الأدنى للأجر، أو تحديد الإقامة لمدة أقصاها ثلاث سنوات، أو السجن لمدة تتراوح بين عامين وخمسة أعوام.</w:t>
      </w:r>
    </w:p>
    <w:p w:rsidR="00874EF8" w:rsidRDefault="00874EF8" w:rsidP="00C1123B">
      <w:pPr>
        <w:pStyle w:val="SingleTxt"/>
        <w:rPr>
          <w:rFonts w:hint="cs"/>
          <w:sz w:val="30"/>
          <w:rtl/>
          <w:lang w:bidi="ar-EG"/>
        </w:rPr>
      </w:pPr>
      <w:r>
        <w:rPr>
          <w:rFonts w:hint="cs"/>
          <w:sz w:val="30"/>
          <w:rtl/>
          <w:lang w:bidi="ar-EG"/>
        </w:rPr>
        <w:tab/>
        <w:t>والأفعال المشار إليها في الجزئين الأول والثاني من هذه المادة والتي تُرتكب:</w:t>
      </w:r>
    </w:p>
    <w:p w:rsidR="00874EF8" w:rsidRDefault="00874EF8" w:rsidP="00874EF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lang w:bidi="ar-EG"/>
        </w:rPr>
      </w:pPr>
      <w:r>
        <w:rPr>
          <w:rFonts w:hint="cs"/>
          <w:sz w:val="30"/>
          <w:rtl/>
          <w:lang w:bidi="ar-EG"/>
        </w:rPr>
        <w:tab/>
        <w:t>•</w:t>
      </w:r>
      <w:r>
        <w:rPr>
          <w:rFonts w:hint="cs"/>
          <w:sz w:val="30"/>
          <w:rtl/>
          <w:lang w:bidi="ar-EG"/>
        </w:rPr>
        <w:tab/>
        <w:t>من خلال مجموعة منظمة؛</w:t>
      </w:r>
    </w:p>
    <w:p w:rsidR="00874EF8" w:rsidRDefault="00874EF8" w:rsidP="00874EF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lang w:bidi="ar-EG"/>
        </w:rPr>
      </w:pPr>
      <w:r>
        <w:rPr>
          <w:rFonts w:hint="cs"/>
          <w:sz w:val="30"/>
          <w:rtl/>
          <w:lang w:bidi="ar-EG"/>
        </w:rPr>
        <w:tab/>
        <w:t>•</w:t>
      </w:r>
      <w:r>
        <w:rPr>
          <w:rFonts w:hint="cs"/>
          <w:sz w:val="30"/>
          <w:rtl/>
          <w:lang w:bidi="ar-EG"/>
        </w:rPr>
        <w:tab/>
        <w:t>أو بهدف نقل الضحايا إلى ما وراء حدود طاجيكستان؛</w:t>
      </w:r>
    </w:p>
    <w:p w:rsidR="00874EF8" w:rsidRDefault="00874EF8" w:rsidP="00874EF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lang w:bidi="ar-EG"/>
        </w:rPr>
      </w:pPr>
      <w:r>
        <w:rPr>
          <w:rFonts w:hint="cs"/>
          <w:sz w:val="30"/>
          <w:rtl/>
          <w:lang w:bidi="ar-EG"/>
        </w:rPr>
        <w:tab/>
        <w:t>•</w:t>
      </w:r>
      <w:r>
        <w:rPr>
          <w:rFonts w:hint="cs"/>
          <w:sz w:val="30"/>
          <w:rtl/>
          <w:lang w:bidi="ar-EG"/>
        </w:rPr>
        <w:tab/>
        <w:t>أو بطريقة متكررة وخطيرة بوجه خاص؛</w:t>
      </w:r>
    </w:p>
    <w:p w:rsidR="00874EF8" w:rsidRDefault="00874EF8" w:rsidP="00C1123B">
      <w:pPr>
        <w:pStyle w:val="SingleTxt"/>
        <w:rPr>
          <w:rFonts w:hint="cs"/>
          <w:sz w:val="30"/>
          <w:rtl/>
          <w:lang w:bidi="ar-EG"/>
        </w:rPr>
      </w:pPr>
      <w:r>
        <w:rPr>
          <w:rFonts w:hint="cs"/>
          <w:sz w:val="30"/>
          <w:rtl/>
          <w:lang w:bidi="ar-EG"/>
        </w:rPr>
        <w:t>تكون عقوبتها السجن لمدة تتراوح بين خمس واثنى عشر عاما.</w:t>
      </w:r>
    </w:p>
    <w:p w:rsidR="00874EF8" w:rsidRDefault="00874EF8" w:rsidP="00C1123B">
      <w:pPr>
        <w:pStyle w:val="SingleTxt"/>
        <w:rPr>
          <w:rFonts w:hint="cs"/>
          <w:sz w:val="30"/>
          <w:rtl/>
          <w:lang w:bidi="ar-EG"/>
        </w:rPr>
      </w:pPr>
      <w:r>
        <w:rPr>
          <w:rFonts w:hint="cs"/>
          <w:sz w:val="30"/>
          <w:rtl/>
          <w:lang w:bidi="ar-EG"/>
        </w:rPr>
        <w:tab/>
        <w:t>وبموجب المادة 167 من القانون الجنائي، يترتب على جريمة استغلال القصّر في البغاء عقوبة جنائية.</w:t>
      </w:r>
    </w:p>
    <w:p w:rsidR="00874EF8" w:rsidRPr="00284779" w:rsidRDefault="00874EF8" w:rsidP="00874EF8">
      <w:pPr>
        <w:framePr w:w="9792" w:h="432" w:hSpace="187" w:wrap="around" w:hAnchor="page" w:x="1196" w:yAlign="bottom"/>
        <w:spacing w:line="240" w:lineRule="auto"/>
        <w:jc w:val="lowKashida"/>
        <w:rPr>
          <w:szCs w:val="10"/>
          <w:rtl/>
        </w:rPr>
      </w:pPr>
    </w:p>
    <w:p w:rsidR="00874EF8" w:rsidRPr="00284779" w:rsidRDefault="00874EF8" w:rsidP="00874EF8">
      <w:pPr>
        <w:framePr w:w="9792" w:h="432" w:hSpace="187" w:wrap="around" w:hAnchor="page" w:x="1196" w:yAlign="bottom"/>
        <w:spacing w:line="240" w:lineRule="auto"/>
        <w:jc w:val="lowKashida"/>
        <w:rPr>
          <w:szCs w:val="6"/>
          <w:rtl/>
        </w:rPr>
      </w:pPr>
    </w:p>
    <w:p w:rsidR="00874EF8" w:rsidRPr="00284779" w:rsidRDefault="00874EF8" w:rsidP="00874EF8">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56" style="position:absolute;left:0;text-align:left;z-index:5" from="396pt,-1pt" to="468pt,-1pt"/>
        </w:pict>
      </w:r>
      <w:r>
        <w:rPr>
          <w:rFonts w:hint="cs"/>
          <w:sz w:val="17"/>
          <w:szCs w:val="26"/>
          <w:rtl/>
        </w:rPr>
        <w:tab/>
        <w:t>*</w:t>
      </w:r>
      <w:r>
        <w:rPr>
          <w:rFonts w:hint="cs"/>
          <w:sz w:val="17"/>
          <w:szCs w:val="26"/>
          <w:rtl/>
        </w:rPr>
        <w:tab/>
        <w:t>بيانات النيابة العامة.</w:t>
      </w:r>
    </w:p>
    <w:p w:rsidR="00874EF8" w:rsidRDefault="00874EF8" w:rsidP="00A62AB3">
      <w:pPr>
        <w:pStyle w:val="SingleTxt"/>
        <w:rPr>
          <w:rFonts w:hint="cs"/>
          <w:sz w:val="30"/>
          <w:rtl/>
          <w:lang w:bidi="ar-EG"/>
        </w:rPr>
      </w:pPr>
      <w:r>
        <w:rPr>
          <w:rFonts w:hint="cs"/>
          <w:sz w:val="30"/>
          <w:rtl/>
          <w:lang w:bidi="ar-EG"/>
        </w:rPr>
        <w:tab/>
        <w:t>وبين ع</w:t>
      </w:r>
      <w:r w:rsidR="00A62AB3">
        <w:rPr>
          <w:rFonts w:hint="cs"/>
          <w:sz w:val="30"/>
          <w:rtl/>
          <w:lang w:bidi="ar-EG"/>
        </w:rPr>
        <w:t>ا</w:t>
      </w:r>
      <w:r>
        <w:rPr>
          <w:rFonts w:hint="cs"/>
          <w:sz w:val="30"/>
          <w:rtl/>
          <w:lang w:bidi="ar-EG"/>
        </w:rPr>
        <w:t>مي 1999 و 2003، تم إجراء عشر ملاحقات جنائية بمقتضى هذه المادة*.</w:t>
      </w:r>
    </w:p>
    <w:p w:rsidR="00AD0564" w:rsidRPr="00AD0564" w:rsidRDefault="00AD0564" w:rsidP="00AD0564">
      <w:pPr>
        <w:pStyle w:val="SingleTxt"/>
        <w:spacing w:after="0" w:line="120" w:lineRule="exact"/>
        <w:rPr>
          <w:rFonts w:hint="cs"/>
          <w:sz w:val="10"/>
          <w:rtl/>
          <w:lang w:bidi="ar-EG"/>
        </w:rPr>
      </w:pPr>
    </w:p>
    <w:p w:rsidR="00874EF8" w:rsidRDefault="008C3A5D" w:rsidP="00A62AB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7</w:t>
      </w:r>
    </w:p>
    <w:p w:rsidR="008C3A5D" w:rsidRDefault="008C3A5D" w:rsidP="00A62AB3">
      <w:pPr>
        <w:pStyle w:val="SingleTxt"/>
        <w:rPr>
          <w:rFonts w:hint="cs"/>
          <w:sz w:val="30"/>
          <w:rtl/>
          <w:lang w:bidi="ar-EG"/>
        </w:rPr>
      </w:pPr>
      <w:r>
        <w:rPr>
          <w:rFonts w:hint="cs"/>
          <w:sz w:val="30"/>
          <w:rtl/>
          <w:lang w:bidi="ar-EG"/>
        </w:rPr>
        <w:tab/>
        <w:t>اتخذت طاجيكستان التدابير اللازمة لضمان مشاركة الرجل والمرأة على قدم المساواة في الحياة السياسية والعامة للدولة.</w:t>
      </w:r>
    </w:p>
    <w:p w:rsidR="008C3A5D" w:rsidRDefault="008C3A5D" w:rsidP="00D400E4">
      <w:pPr>
        <w:pStyle w:val="SingleTxt"/>
        <w:rPr>
          <w:rFonts w:hint="cs"/>
          <w:sz w:val="30"/>
          <w:rtl/>
          <w:lang w:bidi="ar-EG"/>
        </w:rPr>
      </w:pPr>
      <w:r>
        <w:rPr>
          <w:rFonts w:hint="cs"/>
          <w:sz w:val="30"/>
          <w:rtl/>
          <w:lang w:bidi="ar-EG"/>
        </w:rPr>
        <w:tab/>
        <w:t>(أ)</w:t>
      </w:r>
      <w:r>
        <w:rPr>
          <w:rFonts w:hint="cs"/>
          <w:sz w:val="30"/>
          <w:rtl/>
          <w:lang w:bidi="ar-EG"/>
        </w:rPr>
        <w:tab/>
        <w:t>طبقا للمادة 27 من الدستور، يتمتع المواطنون ممن أتموا الثامنة عشر بالحق في المشاركة بصفة مباشرة في الحياة السياسية وفي إدارة الدولة من خلال ممثليهم، أي أن لهم الحق في الإدلاء بأصواتهم، والترشيح للانتخابات.</w:t>
      </w:r>
    </w:p>
    <w:p w:rsidR="008C3A5D" w:rsidRDefault="008C3A5D" w:rsidP="00A62AB3">
      <w:pPr>
        <w:pStyle w:val="SingleTxt"/>
        <w:rPr>
          <w:rFonts w:hint="cs"/>
          <w:rtl/>
          <w:lang w:bidi="ar-EG"/>
        </w:rPr>
      </w:pPr>
      <w:r>
        <w:rPr>
          <w:rFonts w:hint="cs"/>
          <w:rtl/>
          <w:lang w:bidi="ar-EG"/>
        </w:rPr>
        <w:tab/>
        <w:t xml:space="preserve">والبرلمان </w:t>
      </w:r>
      <w:r w:rsidRPr="00902F85">
        <w:rPr>
          <w:szCs w:val="20"/>
          <w:lang w:bidi="ar-EG"/>
        </w:rPr>
        <w:t>(Majlis Oli)</w:t>
      </w:r>
      <w:r>
        <w:rPr>
          <w:rFonts w:hint="cs"/>
          <w:rtl/>
          <w:lang w:bidi="ar-EG"/>
        </w:rPr>
        <w:t xml:space="preserve"> هو الهيئة النيابية والتشريعية العليا في جمهورية طاجيكستان. وطبقا للقانون الدستوري الذي يحكم الانتخابات البرلمانية، أُجريت عام 2000 انتخابات عامة أفضت لأول مرة في تاريخ الدولة إلى انتخاب برلمان نيابي يتألف من مجلسين </w:t>
      </w:r>
      <w:r w:rsidR="00902F85">
        <w:rPr>
          <w:rFonts w:hint="cs"/>
          <w:rtl/>
          <w:lang w:bidi="ar-EG"/>
        </w:rPr>
        <w:t>-</w:t>
      </w:r>
      <w:r>
        <w:rPr>
          <w:rFonts w:hint="cs"/>
          <w:rtl/>
          <w:lang w:bidi="ar-EG"/>
        </w:rPr>
        <w:t xml:space="preserve"> مجلس الشيوخ </w:t>
      </w:r>
      <w:r w:rsidR="00902F85">
        <w:rPr>
          <w:szCs w:val="20"/>
          <w:lang w:bidi="ar-EG"/>
        </w:rPr>
        <w:t>(Majlis Milli)</w:t>
      </w:r>
      <w:r w:rsidR="00902F85" w:rsidRPr="00902F85">
        <w:rPr>
          <w:rFonts w:hint="cs"/>
          <w:rtl/>
          <w:lang w:bidi="ar-EG"/>
        </w:rPr>
        <w:t xml:space="preserve"> ومجلس النواب </w:t>
      </w:r>
      <w:r w:rsidR="00902F85">
        <w:rPr>
          <w:szCs w:val="20"/>
          <w:lang w:bidi="ar-EG"/>
        </w:rPr>
        <w:t>(Majlis Namoyandagon)</w:t>
      </w:r>
      <w:r w:rsidR="00902F85">
        <w:rPr>
          <w:rFonts w:hint="cs"/>
          <w:rtl/>
          <w:lang w:bidi="ar-EG"/>
        </w:rPr>
        <w:t>.</w:t>
      </w:r>
    </w:p>
    <w:p w:rsidR="00902F85" w:rsidRPr="007B06CF" w:rsidRDefault="00902F85" w:rsidP="008445A9">
      <w:pPr>
        <w:pStyle w:val="SingleTxt"/>
        <w:rPr>
          <w:rFonts w:hint="cs"/>
          <w:w w:val="100"/>
          <w:rtl/>
          <w:lang w:bidi="ar-EG"/>
        </w:rPr>
      </w:pPr>
      <w:r w:rsidRPr="007B06CF">
        <w:rPr>
          <w:rFonts w:hint="cs"/>
          <w:w w:val="100"/>
          <w:rtl/>
          <w:lang w:bidi="ar-EG"/>
        </w:rPr>
        <w:tab/>
      </w:r>
      <w:r w:rsidR="008445A9" w:rsidRPr="007B06CF">
        <w:rPr>
          <w:rFonts w:hint="cs"/>
          <w:w w:val="100"/>
          <w:rtl/>
          <w:lang w:bidi="ar-EG"/>
        </w:rPr>
        <w:t>و</w:t>
      </w:r>
      <w:r w:rsidRPr="007B06CF">
        <w:rPr>
          <w:rFonts w:hint="cs"/>
          <w:w w:val="100"/>
          <w:rtl/>
          <w:lang w:bidi="ar-EG"/>
        </w:rPr>
        <w:t xml:space="preserve">لم يسجل المراقبون الدوليون </w:t>
      </w:r>
      <w:r w:rsidR="00A62AB3" w:rsidRPr="007B06CF">
        <w:rPr>
          <w:rFonts w:hint="cs"/>
          <w:w w:val="100"/>
          <w:rtl/>
          <w:lang w:bidi="ar-EG"/>
        </w:rPr>
        <w:t xml:space="preserve">أي مخالفات خطيرة أثناء الانتخابات. ومع ذلك، لا تزال مشكلة الاقتراع </w:t>
      </w:r>
      <w:r w:rsidR="00A62AB3" w:rsidRPr="007B06CF">
        <w:rPr>
          <w:rFonts w:hint="eastAsia"/>
          <w:w w:val="100"/>
          <w:rtl/>
          <w:lang w:bidi="ar-EG"/>
        </w:rPr>
        <w:t>”الأُسري</w:t>
      </w:r>
      <w:r w:rsidR="00A62AB3" w:rsidRPr="007B06CF">
        <w:rPr>
          <w:rFonts w:hint="cs"/>
          <w:w w:val="100"/>
          <w:rtl/>
          <w:lang w:bidi="ar-EG"/>
        </w:rPr>
        <w:t xml:space="preserve">“ مستمرة بأكملها: أن يقترع أحد أفراد الأسرة نيابة عن كل أفرادها. ووفقا لبيانات منظمة التعاون والتنمية في الميدان الاقتصادي </w:t>
      </w:r>
      <w:r w:rsidR="00A62AB3" w:rsidRPr="007B06CF">
        <w:rPr>
          <w:w w:val="100"/>
          <w:lang w:bidi="ar-EG"/>
        </w:rPr>
        <w:t>(OCDE)</w:t>
      </w:r>
      <w:r w:rsidR="00A62AB3" w:rsidRPr="007B06CF">
        <w:rPr>
          <w:rFonts w:hint="cs"/>
          <w:w w:val="100"/>
          <w:rtl/>
          <w:lang w:bidi="ar-EG"/>
        </w:rPr>
        <w:t>، تبين وجود اقتراع شامل بالوكالة (في 78 في المائة من مكاتب الاقتراع). وأكد ذلك العدد الكبير من التوقيعات المتماثلة التي وُقّعت بها القوائم الانتخابية. وتنتشر هذه الظاهرة في المناطق الريفية بصفة خاصة. وترجع سلبية المرأة الريفية فيما يتعلق بالمشاركة في الحياة السياسية والعامة للدولة إلى العبء الثقيل التي تتحمله في إدارة بيتها والعمل في مجال الزراعة؛ ويمثل وصول المرأة المحدود إلى وسائ</w:t>
      </w:r>
      <w:r w:rsidR="008445A9" w:rsidRPr="007B06CF">
        <w:rPr>
          <w:rFonts w:hint="cs"/>
          <w:w w:val="100"/>
          <w:rtl/>
          <w:lang w:bidi="ar-EG"/>
        </w:rPr>
        <w:t>ط</w:t>
      </w:r>
      <w:r w:rsidR="00A62AB3" w:rsidRPr="007B06CF">
        <w:rPr>
          <w:rFonts w:hint="cs"/>
          <w:w w:val="100"/>
          <w:rtl/>
          <w:lang w:bidi="ar-EG"/>
        </w:rPr>
        <w:t xml:space="preserve"> الإعلام عقبة أيضا أمام ممارستها لحقها في الإدلاء </w:t>
      </w:r>
      <w:r w:rsidR="00EB109C" w:rsidRPr="007B06CF">
        <w:rPr>
          <w:rFonts w:hint="cs"/>
          <w:w w:val="100"/>
          <w:rtl/>
          <w:lang w:bidi="ar-EG"/>
        </w:rPr>
        <w:t>بصوتها</w:t>
      </w:r>
      <w:r w:rsidR="00A62AB3" w:rsidRPr="007B06CF">
        <w:rPr>
          <w:rFonts w:hint="cs"/>
          <w:w w:val="100"/>
          <w:rtl/>
          <w:lang w:bidi="ar-EG"/>
        </w:rPr>
        <w:t>.</w:t>
      </w:r>
    </w:p>
    <w:p w:rsidR="00A62AB3" w:rsidRDefault="00A62AB3" w:rsidP="007B06CF">
      <w:pPr>
        <w:pStyle w:val="SingleTxt"/>
        <w:rPr>
          <w:rFonts w:hint="cs"/>
          <w:rtl/>
          <w:lang w:bidi="ar-EG"/>
        </w:rPr>
      </w:pPr>
      <w:r>
        <w:rPr>
          <w:rFonts w:hint="cs"/>
          <w:rtl/>
          <w:lang w:bidi="ar-EG"/>
        </w:rPr>
        <w:tab/>
        <w:t>ويعدّ دور المرأة في إرساء التعددية السياسية ضئيلا نسبيا. فقد تزامنت فترة تكوين الأحزاب مع الحرب الأهلية (1992-1997) في طاجيكستان. وأثار هذا التطور بالتالي مخاطر جسيمة كالابتزاز، والتهديدات، والحد من حرية التعبير، وغموض القانون، وترجع جميعها إلى المواجهة المسلحة. وحققت المصالحة بين الأحزاب المتصارعة دَفعة لمشاركة المرأة في الحياة السياسية أيضا. وهكذا زاد عدد النساء اللائي اقترعن في انتخابات عام 2000 على ثلاثة أمثال اللائي اقترعن إبان الانتخابات السابقة، على الرغم من أن عدد المرشحات كان أقل من 10 في المائة.</w:t>
      </w:r>
    </w:p>
    <w:p w:rsidR="00A62AB3" w:rsidRDefault="00EB109C" w:rsidP="00A62AB3">
      <w:pPr>
        <w:pStyle w:val="SingleTxt"/>
        <w:rPr>
          <w:rFonts w:hint="cs"/>
          <w:sz w:val="28"/>
          <w:szCs w:val="28"/>
          <w:rtl/>
          <w:lang w:bidi="ar-EG"/>
        </w:rPr>
      </w:pPr>
      <w:r>
        <w:rPr>
          <w:rFonts w:hint="cs"/>
          <w:sz w:val="28"/>
          <w:szCs w:val="28"/>
          <w:rtl/>
          <w:lang w:bidi="ar-EG"/>
        </w:rPr>
        <w:tab/>
        <w:t>ولا يحدد القانون الدستوري الذي يحكم الانتخابات حصصا نسبية.</w:t>
      </w:r>
    </w:p>
    <w:p w:rsidR="00EB109C" w:rsidRPr="00EB109C" w:rsidRDefault="00EB109C" w:rsidP="00EB109C">
      <w:pPr>
        <w:pStyle w:val="SingleTxt"/>
        <w:spacing w:after="0" w:line="120" w:lineRule="exact"/>
        <w:rPr>
          <w:rFonts w:hint="cs"/>
          <w:sz w:val="10"/>
          <w:szCs w:val="28"/>
          <w:rtl/>
          <w:lang w:bidi="ar-EG"/>
        </w:rPr>
      </w:pPr>
    </w:p>
    <w:p w:rsidR="00EB109C" w:rsidRPr="00EB109C" w:rsidRDefault="00EB109C" w:rsidP="00EB109C">
      <w:pPr>
        <w:pStyle w:val="SingleTxt"/>
        <w:spacing w:after="0" w:line="120" w:lineRule="exact"/>
        <w:rPr>
          <w:rFonts w:hint="cs"/>
          <w:sz w:val="10"/>
          <w:szCs w:val="28"/>
          <w:rtl/>
          <w:lang w:bidi="ar-EG"/>
        </w:rPr>
      </w:pPr>
    </w:p>
    <w:p w:rsidR="00EB109C" w:rsidRPr="00EB109C" w:rsidRDefault="00EB109C" w:rsidP="00A62AB3">
      <w:pPr>
        <w:pStyle w:val="SingleTxt"/>
        <w:rPr>
          <w:rFonts w:hint="cs"/>
          <w:b/>
          <w:bCs/>
          <w:sz w:val="28"/>
          <w:szCs w:val="28"/>
          <w:rtl/>
          <w:lang w:bidi="ar-EG"/>
        </w:rPr>
      </w:pPr>
      <w:r w:rsidRPr="00EB109C">
        <w:rPr>
          <w:rFonts w:hint="cs"/>
          <w:b/>
          <w:bCs/>
          <w:sz w:val="28"/>
          <w:szCs w:val="28"/>
          <w:rtl/>
          <w:lang w:bidi="ar-EG"/>
        </w:rPr>
        <w:t>الجدول 1*</w:t>
      </w:r>
    </w:p>
    <w:p w:rsidR="00EB109C" w:rsidRDefault="00EB109C" w:rsidP="00A62AB3">
      <w:pPr>
        <w:pStyle w:val="SingleTxt"/>
        <w:rPr>
          <w:rFonts w:hint="cs"/>
          <w:b/>
          <w:bCs/>
          <w:sz w:val="28"/>
          <w:szCs w:val="28"/>
          <w:rtl/>
          <w:lang w:bidi="ar-EG"/>
        </w:rPr>
      </w:pPr>
      <w:r w:rsidRPr="00EB109C">
        <w:rPr>
          <w:rFonts w:hint="cs"/>
          <w:b/>
          <w:bCs/>
          <w:sz w:val="28"/>
          <w:szCs w:val="28"/>
          <w:rtl/>
          <w:lang w:bidi="ar-EG"/>
        </w:rPr>
        <w:tab/>
        <w:t>مركز المرأة على القوائم الانتخابية للأحزاب أثناء انتخابات مجلس النواب عام 2000</w:t>
      </w:r>
    </w:p>
    <w:tbl>
      <w:tblPr>
        <w:bidiVisual/>
        <w:tblW w:w="0" w:type="auto"/>
        <w:tblInd w:w="1267" w:type="dxa"/>
        <w:tblLayout w:type="fixed"/>
        <w:tblCellMar>
          <w:left w:w="0" w:type="dxa"/>
          <w:right w:w="0" w:type="dxa"/>
        </w:tblCellMar>
        <w:tblLook w:val="0000" w:firstRow="0" w:lastRow="0" w:firstColumn="0" w:lastColumn="0" w:noHBand="0" w:noVBand="0"/>
      </w:tblPr>
      <w:tblGrid>
        <w:gridCol w:w="2470"/>
        <w:gridCol w:w="1751"/>
        <w:gridCol w:w="1030"/>
        <w:gridCol w:w="2069"/>
      </w:tblGrid>
      <w:tr w:rsidR="00EB109C" w:rsidRPr="00EB109C">
        <w:tblPrEx>
          <w:tblCellMar>
            <w:top w:w="0" w:type="dxa"/>
            <w:bottom w:w="0" w:type="dxa"/>
          </w:tblCellMar>
        </w:tblPrEx>
        <w:trPr>
          <w:cantSplit/>
          <w:tblHeader/>
        </w:trPr>
        <w:tc>
          <w:tcPr>
            <w:tcW w:w="2470" w:type="dxa"/>
            <w:tcBorders>
              <w:top w:val="single" w:sz="4" w:space="0" w:color="auto"/>
              <w:bottom w:val="single" w:sz="12" w:space="0" w:color="auto"/>
            </w:tcBorders>
            <w:shd w:val="clear" w:color="auto" w:fill="auto"/>
            <w:vAlign w:val="bottom"/>
          </w:tcPr>
          <w:p w:rsidR="00EB109C" w:rsidRPr="00EB109C" w:rsidRDefault="00EB109C" w:rsidP="00D400E4">
            <w:pPr>
              <w:tabs>
                <w:tab w:val="left" w:pos="288"/>
                <w:tab w:val="left" w:pos="576"/>
                <w:tab w:val="left" w:pos="864"/>
                <w:tab w:val="left" w:pos="1152"/>
              </w:tabs>
              <w:spacing w:before="80" w:after="80" w:line="240" w:lineRule="exact"/>
              <w:ind w:right="40"/>
              <w:jc w:val="center"/>
              <w:rPr>
                <w:rFonts w:hint="cs"/>
                <w:i/>
                <w:iCs/>
                <w:sz w:val="16"/>
                <w:szCs w:val="24"/>
                <w:rtl/>
                <w:lang w:bidi="ar-EG"/>
              </w:rPr>
            </w:pPr>
            <w:r>
              <w:rPr>
                <w:rFonts w:hint="cs"/>
                <w:i/>
                <w:iCs/>
                <w:sz w:val="16"/>
                <w:szCs w:val="24"/>
                <w:rtl/>
                <w:lang w:bidi="ar-EG"/>
              </w:rPr>
              <w:t>الحزب السياسي</w:t>
            </w:r>
          </w:p>
        </w:tc>
        <w:tc>
          <w:tcPr>
            <w:tcW w:w="1751" w:type="dxa"/>
            <w:tcBorders>
              <w:top w:val="single" w:sz="4" w:space="0" w:color="auto"/>
              <w:bottom w:val="single" w:sz="12" w:space="0" w:color="auto"/>
            </w:tcBorders>
            <w:shd w:val="clear" w:color="auto" w:fill="auto"/>
            <w:vAlign w:val="bottom"/>
          </w:tcPr>
          <w:p w:rsidR="00EB109C" w:rsidRPr="00EB109C" w:rsidRDefault="00EB109C" w:rsidP="00D400E4">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العدد الإجمالي للمرشحين</w:t>
            </w:r>
          </w:p>
        </w:tc>
        <w:tc>
          <w:tcPr>
            <w:tcW w:w="1030" w:type="dxa"/>
            <w:tcBorders>
              <w:top w:val="single" w:sz="4" w:space="0" w:color="auto"/>
              <w:bottom w:val="single" w:sz="12" w:space="0" w:color="auto"/>
            </w:tcBorders>
            <w:shd w:val="clear" w:color="auto" w:fill="auto"/>
            <w:vAlign w:val="bottom"/>
          </w:tcPr>
          <w:p w:rsidR="00EB109C" w:rsidRPr="00EB109C" w:rsidRDefault="00EB109C" w:rsidP="00D400E4">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نسبة المرأة</w:t>
            </w:r>
          </w:p>
        </w:tc>
        <w:tc>
          <w:tcPr>
            <w:tcW w:w="2069" w:type="dxa"/>
            <w:tcBorders>
              <w:top w:val="single" w:sz="4" w:space="0" w:color="auto"/>
              <w:bottom w:val="single" w:sz="12" w:space="0" w:color="auto"/>
            </w:tcBorders>
            <w:shd w:val="clear" w:color="auto" w:fill="auto"/>
            <w:vAlign w:val="bottom"/>
          </w:tcPr>
          <w:p w:rsidR="00EB109C" w:rsidRPr="00EB109C" w:rsidRDefault="00EB109C" w:rsidP="00D400E4">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المكان المُحتل على القائمة</w:t>
            </w:r>
          </w:p>
        </w:tc>
      </w:tr>
      <w:tr w:rsidR="00EB109C" w:rsidRPr="00EB109C">
        <w:tblPrEx>
          <w:tblCellMar>
            <w:top w:w="0" w:type="dxa"/>
            <w:bottom w:w="0" w:type="dxa"/>
          </w:tblCellMar>
        </w:tblPrEx>
        <w:trPr>
          <w:cantSplit/>
          <w:trHeight w:hRule="exact" w:val="115"/>
          <w:tblHeader/>
        </w:trPr>
        <w:tc>
          <w:tcPr>
            <w:tcW w:w="2470" w:type="dxa"/>
            <w:tcBorders>
              <w:top w:val="single" w:sz="12" w:space="0" w:color="auto"/>
            </w:tcBorders>
            <w:shd w:val="clear" w:color="auto" w:fill="auto"/>
            <w:vAlign w:val="bottom"/>
          </w:tcPr>
          <w:p w:rsidR="00EB109C" w:rsidRPr="00EB109C" w:rsidRDefault="00EB109C" w:rsidP="00EB109C">
            <w:pPr>
              <w:tabs>
                <w:tab w:val="left" w:pos="288"/>
                <w:tab w:val="left" w:pos="576"/>
                <w:tab w:val="left" w:pos="864"/>
                <w:tab w:val="left" w:pos="1152"/>
              </w:tabs>
              <w:spacing w:before="40" w:after="80" w:line="240" w:lineRule="exact"/>
              <w:ind w:right="40"/>
              <w:rPr>
                <w:rFonts w:hint="cs"/>
                <w:sz w:val="16"/>
                <w:szCs w:val="24"/>
                <w:rtl/>
                <w:lang w:bidi="ar-EG"/>
              </w:rPr>
            </w:pPr>
          </w:p>
        </w:tc>
        <w:tc>
          <w:tcPr>
            <w:tcW w:w="1751" w:type="dxa"/>
            <w:tcBorders>
              <w:top w:val="single" w:sz="12" w:space="0" w:color="auto"/>
            </w:tcBorders>
            <w:shd w:val="clear" w:color="auto" w:fill="auto"/>
            <w:vAlign w:val="bottom"/>
          </w:tcPr>
          <w:p w:rsidR="00EB109C" w:rsidRPr="00EB109C" w:rsidRDefault="00EB109C" w:rsidP="00EB109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030" w:type="dxa"/>
            <w:tcBorders>
              <w:top w:val="single" w:sz="12" w:space="0" w:color="auto"/>
            </w:tcBorders>
            <w:shd w:val="clear" w:color="auto" w:fill="auto"/>
            <w:vAlign w:val="bottom"/>
          </w:tcPr>
          <w:p w:rsidR="00EB109C" w:rsidRPr="00EB109C" w:rsidRDefault="00EB109C" w:rsidP="00EB109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2069" w:type="dxa"/>
            <w:tcBorders>
              <w:top w:val="single" w:sz="12" w:space="0" w:color="auto"/>
            </w:tcBorders>
            <w:shd w:val="clear" w:color="auto" w:fill="auto"/>
            <w:vAlign w:val="bottom"/>
          </w:tcPr>
          <w:p w:rsidR="00EB109C" w:rsidRPr="00EB109C" w:rsidRDefault="00EB109C" w:rsidP="00EB109C">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EB109C" w:rsidRPr="00EB109C">
        <w:tblPrEx>
          <w:tblCellMar>
            <w:top w:w="0" w:type="dxa"/>
            <w:bottom w:w="0" w:type="dxa"/>
          </w:tblCellMar>
        </w:tblPrEx>
        <w:trPr>
          <w:cantSplit/>
        </w:trPr>
        <w:tc>
          <w:tcPr>
            <w:tcW w:w="2470" w:type="dxa"/>
            <w:shd w:val="clear" w:color="auto" w:fill="auto"/>
            <w:vAlign w:val="bottom"/>
          </w:tcPr>
          <w:p w:rsidR="00EB109C" w:rsidRPr="00EB109C" w:rsidRDefault="00EB109C" w:rsidP="00EB109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حزب طاجيكستان الديمقراطي</w:t>
            </w:r>
          </w:p>
        </w:tc>
        <w:tc>
          <w:tcPr>
            <w:tcW w:w="1751"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19</w:t>
            </w:r>
          </w:p>
        </w:tc>
        <w:tc>
          <w:tcPr>
            <w:tcW w:w="1030"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5</w:t>
            </w:r>
            <w:r w:rsidR="00E501E3">
              <w:rPr>
                <w:rFonts w:hint="cs"/>
                <w:sz w:val="16"/>
                <w:szCs w:val="24"/>
                <w:rtl/>
                <w:lang w:bidi="ar-EG"/>
              </w:rPr>
              <w:t>٪</w:t>
            </w:r>
          </w:p>
        </w:tc>
        <w:tc>
          <w:tcPr>
            <w:tcW w:w="2069"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12</w:t>
            </w:r>
          </w:p>
        </w:tc>
      </w:tr>
      <w:tr w:rsidR="00EB109C" w:rsidRPr="00EB109C">
        <w:tblPrEx>
          <w:tblCellMar>
            <w:top w:w="0" w:type="dxa"/>
            <w:bottom w:w="0" w:type="dxa"/>
          </w:tblCellMar>
        </w:tblPrEx>
        <w:trPr>
          <w:cantSplit/>
        </w:trPr>
        <w:tc>
          <w:tcPr>
            <w:tcW w:w="2470" w:type="dxa"/>
            <w:shd w:val="clear" w:color="auto" w:fill="auto"/>
            <w:vAlign w:val="bottom"/>
          </w:tcPr>
          <w:p w:rsidR="00EB109C" w:rsidRPr="00EB109C" w:rsidRDefault="00EB109C" w:rsidP="00EB109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حزب النهضة الإسلامية</w:t>
            </w:r>
          </w:p>
        </w:tc>
        <w:tc>
          <w:tcPr>
            <w:tcW w:w="1751"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15</w:t>
            </w:r>
          </w:p>
        </w:tc>
        <w:tc>
          <w:tcPr>
            <w:tcW w:w="1030"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20</w:t>
            </w:r>
            <w:r w:rsidR="00E501E3">
              <w:rPr>
                <w:rFonts w:hint="cs"/>
                <w:sz w:val="16"/>
                <w:szCs w:val="24"/>
                <w:rtl/>
                <w:lang w:bidi="ar-EG"/>
              </w:rPr>
              <w:t>٪</w:t>
            </w:r>
          </w:p>
        </w:tc>
        <w:tc>
          <w:tcPr>
            <w:tcW w:w="2069"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 8، 15</w:t>
            </w:r>
          </w:p>
        </w:tc>
      </w:tr>
      <w:tr w:rsidR="00EB109C" w:rsidRPr="00EB109C">
        <w:tblPrEx>
          <w:tblCellMar>
            <w:top w:w="0" w:type="dxa"/>
            <w:bottom w:w="0" w:type="dxa"/>
          </w:tblCellMar>
        </w:tblPrEx>
        <w:trPr>
          <w:cantSplit/>
        </w:trPr>
        <w:tc>
          <w:tcPr>
            <w:tcW w:w="2470" w:type="dxa"/>
            <w:shd w:val="clear" w:color="auto" w:fill="auto"/>
            <w:vAlign w:val="bottom"/>
          </w:tcPr>
          <w:p w:rsidR="00EB109C" w:rsidRPr="00EB109C" w:rsidRDefault="00EB109C" w:rsidP="00EB109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الحزب الشيوعي</w:t>
            </w:r>
          </w:p>
        </w:tc>
        <w:tc>
          <w:tcPr>
            <w:tcW w:w="1751"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20</w:t>
            </w:r>
          </w:p>
        </w:tc>
        <w:tc>
          <w:tcPr>
            <w:tcW w:w="1030"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10</w:t>
            </w:r>
            <w:r w:rsidR="00E501E3">
              <w:rPr>
                <w:rFonts w:hint="cs"/>
                <w:sz w:val="16"/>
                <w:szCs w:val="24"/>
                <w:rtl/>
                <w:lang w:bidi="ar-EG"/>
              </w:rPr>
              <w:t>٪</w:t>
            </w:r>
          </w:p>
        </w:tc>
        <w:tc>
          <w:tcPr>
            <w:tcW w:w="2069"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 13</w:t>
            </w:r>
          </w:p>
        </w:tc>
      </w:tr>
      <w:tr w:rsidR="00EB109C" w:rsidRPr="00EB109C">
        <w:tblPrEx>
          <w:tblCellMar>
            <w:top w:w="0" w:type="dxa"/>
            <w:bottom w:w="0" w:type="dxa"/>
          </w:tblCellMar>
        </w:tblPrEx>
        <w:trPr>
          <w:cantSplit/>
        </w:trPr>
        <w:tc>
          <w:tcPr>
            <w:tcW w:w="2470" w:type="dxa"/>
            <w:shd w:val="clear" w:color="auto" w:fill="auto"/>
            <w:vAlign w:val="bottom"/>
          </w:tcPr>
          <w:p w:rsidR="00EB109C" w:rsidRPr="00EB109C" w:rsidRDefault="00EB109C" w:rsidP="00EB109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الحزب الديمقراطي الشعبي</w:t>
            </w:r>
          </w:p>
        </w:tc>
        <w:tc>
          <w:tcPr>
            <w:tcW w:w="1751"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21</w:t>
            </w:r>
          </w:p>
        </w:tc>
        <w:tc>
          <w:tcPr>
            <w:tcW w:w="1030"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32</w:t>
            </w:r>
            <w:r w:rsidR="00E501E3">
              <w:rPr>
                <w:rFonts w:hint="cs"/>
                <w:sz w:val="16"/>
                <w:szCs w:val="24"/>
                <w:rtl/>
                <w:lang w:bidi="ar-EG"/>
              </w:rPr>
              <w:t>٪</w:t>
            </w:r>
          </w:p>
        </w:tc>
        <w:tc>
          <w:tcPr>
            <w:tcW w:w="2069"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 6، 9، 14، 16، 19</w:t>
            </w:r>
          </w:p>
        </w:tc>
      </w:tr>
      <w:tr w:rsidR="00EB109C" w:rsidRPr="00EB109C">
        <w:tblPrEx>
          <w:tblCellMar>
            <w:top w:w="0" w:type="dxa"/>
            <w:bottom w:w="0" w:type="dxa"/>
          </w:tblCellMar>
        </w:tblPrEx>
        <w:trPr>
          <w:cantSplit/>
        </w:trPr>
        <w:tc>
          <w:tcPr>
            <w:tcW w:w="2470" w:type="dxa"/>
            <w:shd w:val="clear" w:color="auto" w:fill="auto"/>
            <w:vAlign w:val="bottom"/>
          </w:tcPr>
          <w:p w:rsidR="00EB109C" w:rsidRPr="00EB109C" w:rsidRDefault="00EB109C" w:rsidP="00EB109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الحزب الاشتراكي</w:t>
            </w:r>
          </w:p>
        </w:tc>
        <w:tc>
          <w:tcPr>
            <w:tcW w:w="1751"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18</w:t>
            </w:r>
          </w:p>
        </w:tc>
        <w:tc>
          <w:tcPr>
            <w:tcW w:w="1030"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11</w:t>
            </w:r>
            <w:r w:rsidR="00E501E3">
              <w:rPr>
                <w:rFonts w:hint="cs"/>
                <w:sz w:val="16"/>
                <w:szCs w:val="24"/>
                <w:rtl/>
                <w:lang w:bidi="ar-EG"/>
              </w:rPr>
              <w:t>٪</w:t>
            </w:r>
          </w:p>
        </w:tc>
        <w:tc>
          <w:tcPr>
            <w:tcW w:w="2069" w:type="dxa"/>
            <w:shd w:val="clear" w:color="auto" w:fill="auto"/>
            <w:vAlign w:val="bottom"/>
          </w:tcPr>
          <w:p w:rsidR="00EB109C" w:rsidRPr="00EB109C" w:rsidRDefault="00EB109C"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 9</w:t>
            </w:r>
          </w:p>
        </w:tc>
      </w:tr>
      <w:tr w:rsidR="00EB109C" w:rsidRPr="00EB109C">
        <w:tblPrEx>
          <w:tblCellMar>
            <w:top w:w="0" w:type="dxa"/>
            <w:bottom w:w="0" w:type="dxa"/>
          </w:tblCellMar>
        </w:tblPrEx>
        <w:trPr>
          <w:cantSplit/>
        </w:trPr>
        <w:tc>
          <w:tcPr>
            <w:tcW w:w="2470" w:type="dxa"/>
            <w:shd w:val="clear" w:color="auto" w:fill="auto"/>
            <w:vAlign w:val="bottom"/>
          </w:tcPr>
          <w:p w:rsidR="00EB109C" w:rsidRPr="00EB109C" w:rsidRDefault="00E501E3" w:rsidP="00EB109C">
            <w:pPr>
              <w:tabs>
                <w:tab w:val="left" w:pos="288"/>
                <w:tab w:val="left" w:pos="576"/>
                <w:tab w:val="left" w:pos="864"/>
                <w:tab w:val="left" w:pos="1152"/>
              </w:tabs>
              <w:spacing w:before="40" w:after="80" w:line="240" w:lineRule="exact"/>
              <w:ind w:right="40"/>
              <w:rPr>
                <w:sz w:val="16"/>
                <w:szCs w:val="24"/>
                <w:lang w:bidi="ar-EG"/>
              </w:rPr>
            </w:pPr>
            <w:r>
              <w:rPr>
                <w:sz w:val="16"/>
                <w:szCs w:val="24"/>
                <w:lang w:bidi="ar-EG"/>
              </w:rPr>
              <w:t>Adolatkhokh</w:t>
            </w:r>
          </w:p>
        </w:tc>
        <w:tc>
          <w:tcPr>
            <w:tcW w:w="1751" w:type="dxa"/>
            <w:shd w:val="clear" w:color="auto" w:fill="auto"/>
            <w:vAlign w:val="bottom"/>
          </w:tcPr>
          <w:p w:rsidR="00EB109C" w:rsidRPr="00EB109C" w:rsidRDefault="00E501E3"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15</w:t>
            </w:r>
          </w:p>
        </w:tc>
        <w:tc>
          <w:tcPr>
            <w:tcW w:w="1030" w:type="dxa"/>
            <w:shd w:val="clear" w:color="auto" w:fill="auto"/>
            <w:vAlign w:val="bottom"/>
          </w:tcPr>
          <w:p w:rsidR="00EB109C" w:rsidRPr="00EB109C" w:rsidRDefault="00E501E3"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w:t>
            </w:r>
          </w:p>
        </w:tc>
        <w:tc>
          <w:tcPr>
            <w:tcW w:w="2069" w:type="dxa"/>
            <w:shd w:val="clear" w:color="auto" w:fill="auto"/>
            <w:vAlign w:val="bottom"/>
          </w:tcPr>
          <w:p w:rsidR="00EB109C" w:rsidRPr="00EB109C" w:rsidRDefault="00E501E3"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w:t>
            </w:r>
          </w:p>
        </w:tc>
      </w:tr>
      <w:tr w:rsidR="00EB109C" w:rsidRPr="00E501E3">
        <w:tblPrEx>
          <w:tblCellMar>
            <w:top w:w="0" w:type="dxa"/>
            <w:bottom w:w="0" w:type="dxa"/>
          </w:tblCellMar>
        </w:tblPrEx>
        <w:trPr>
          <w:cantSplit/>
        </w:trPr>
        <w:tc>
          <w:tcPr>
            <w:tcW w:w="2470" w:type="dxa"/>
            <w:tcBorders>
              <w:top w:val="single" w:sz="4" w:space="0" w:color="auto"/>
              <w:bottom w:val="single" w:sz="12" w:space="0" w:color="auto"/>
            </w:tcBorders>
            <w:shd w:val="clear" w:color="auto" w:fill="auto"/>
            <w:vAlign w:val="bottom"/>
          </w:tcPr>
          <w:p w:rsidR="00EB109C" w:rsidRPr="00E501E3" w:rsidRDefault="00E501E3" w:rsidP="00E501E3">
            <w:pPr>
              <w:tabs>
                <w:tab w:val="left" w:pos="288"/>
                <w:tab w:val="left" w:pos="576"/>
                <w:tab w:val="left" w:pos="864"/>
                <w:tab w:val="left" w:pos="1152"/>
              </w:tabs>
              <w:spacing w:before="60" w:after="60" w:line="240" w:lineRule="exact"/>
              <w:ind w:right="40"/>
              <w:rPr>
                <w:rFonts w:hint="cs"/>
                <w:bCs/>
                <w:sz w:val="16"/>
                <w:szCs w:val="24"/>
                <w:rtl/>
                <w:lang w:bidi="ar-EG"/>
              </w:rPr>
            </w:pPr>
            <w:r w:rsidRPr="00E501E3">
              <w:rPr>
                <w:rFonts w:hint="cs"/>
                <w:bCs/>
                <w:sz w:val="16"/>
                <w:szCs w:val="24"/>
                <w:rtl/>
                <w:lang w:bidi="ar-EG"/>
              </w:rPr>
              <w:t>الإجمالي</w:t>
            </w:r>
          </w:p>
        </w:tc>
        <w:tc>
          <w:tcPr>
            <w:tcW w:w="1751" w:type="dxa"/>
            <w:tcBorders>
              <w:top w:val="single" w:sz="4" w:space="0" w:color="auto"/>
              <w:bottom w:val="single" w:sz="12" w:space="0" w:color="auto"/>
            </w:tcBorders>
            <w:shd w:val="clear" w:color="auto" w:fill="auto"/>
            <w:vAlign w:val="bottom"/>
          </w:tcPr>
          <w:p w:rsidR="00EB109C" w:rsidRPr="00E501E3" w:rsidRDefault="00E501E3" w:rsidP="00D400E4">
            <w:pPr>
              <w:tabs>
                <w:tab w:val="left" w:pos="288"/>
                <w:tab w:val="left" w:pos="576"/>
                <w:tab w:val="left" w:pos="864"/>
                <w:tab w:val="left" w:pos="1152"/>
              </w:tabs>
              <w:spacing w:before="60" w:after="60" w:line="240" w:lineRule="exact"/>
              <w:ind w:right="144"/>
              <w:jc w:val="center"/>
              <w:rPr>
                <w:rFonts w:hint="cs"/>
                <w:bCs/>
                <w:sz w:val="16"/>
                <w:szCs w:val="24"/>
                <w:rtl/>
                <w:lang w:bidi="ar-EG"/>
              </w:rPr>
            </w:pPr>
            <w:r w:rsidRPr="00E501E3">
              <w:rPr>
                <w:rFonts w:hint="cs"/>
                <w:bCs/>
                <w:sz w:val="16"/>
                <w:szCs w:val="24"/>
                <w:rtl/>
                <w:lang w:bidi="ar-EG"/>
              </w:rPr>
              <w:t>108</w:t>
            </w:r>
          </w:p>
        </w:tc>
        <w:tc>
          <w:tcPr>
            <w:tcW w:w="1030" w:type="dxa"/>
            <w:tcBorders>
              <w:top w:val="single" w:sz="4" w:space="0" w:color="auto"/>
              <w:bottom w:val="single" w:sz="12" w:space="0" w:color="auto"/>
            </w:tcBorders>
            <w:shd w:val="clear" w:color="auto" w:fill="auto"/>
            <w:vAlign w:val="bottom"/>
          </w:tcPr>
          <w:p w:rsidR="00EB109C" w:rsidRPr="00E501E3" w:rsidRDefault="00E501E3" w:rsidP="00D400E4">
            <w:pPr>
              <w:tabs>
                <w:tab w:val="left" w:pos="288"/>
                <w:tab w:val="left" w:pos="576"/>
                <w:tab w:val="left" w:pos="864"/>
                <w:tab w:val="left" w:pos="1152"/>
              </w:tabs>
              <w:spacing w:before="60" w:after="60" w:line="240" w:lineRule="exact"/>
              <w:ind w:right="144"/>
              <w:jc w:val="center"/>
              <w:rPr>
                <w:rFonts w:hint="cs"/>
                <w:bCs/>
                <w:sz w:val="16"/>
                <w:szCs w:val="24"/>
                <w:rtl/>
                <w:lang w:bidi="ar-EG"/>
              </w:rPr>
            </w:pPr>
            <w:r w:rsidRPr="00E501E3">
              <w:rPr>
                <w:rFonts w:hint="cs"/>
                <w:bCs/>
                <w:sz w:val="16"/>
                <w:szCs w:val="24"/>
                <w:rtl/>
                <w:lang w:bidi="ar-EG"/>
              </w:rPr>
              <w:t>11٪</w:t>
            </w:r>
          </w:p>
        </w:tc>
        <w:tc>
          <w:tcPr>
            <w:tcW w:w="2069" w:type="dxa"/>
            <w:tcBorders>
              <w:top w:val="single" w:sz="4" w:space="0" w:color="auto"/>
              <w:bottom w:val="single" w:sz="12" w:space="0" w:color="auto"/>
            </w:tcBorders>
            <w:shd w:val="clear" w:color="auto" w:fill="auto"/>
            <w:vAlign w:val="bottom"/>
          </w:tcPr>
          <w:p w:rsidR="00EB109C" w:rsidRPr="00E501E3" w:rsidRDefault="00E501E3" w:rsidP="00D400E4">
            <w:pPr>
              <w:tabs>
                <w:tab w:val="left" w:pos="288"/>
                <w:tab w:val="left" w:pos="576"/>
                <w:tab w:val="left" w:pos="864"/>
                <w:tab w:val="left" w:pos="1152"/>
              </w:tabs>
              <w:spacing w:before="60" w:after="60" w:line="240" w:lineRule="exact"/>
              <w:ind w:right="144"/>
              <w:jc w:val="center"/>
              <w:rPr>
                <w:rFonts w:hint="cs"/>
                <w:bCs/>
                <w:sz w:val="16"/>
                <w:szCs w:val="24"/>
                <w:rtl/>
                <w:lang w:bidi="ar-EG"/>
              </w:rPr>
            </w:pPr>
            <w:r w:rsidRPr="00E501E3">
              <w:rPr>
                <w:rFonts w:hint="cs"/>
                <w:bCs/>
                <w:sz w:val="16"/>
                <w:szCs w:val="24"/>
                <w:rtl/>
                <w:lang w:bidi="ar-EG"/>
              </w:rPr>
              <w:t>12</w:t>
            </w:r>
          </w:p>
        </w:tc>
      </w:tr>
    </w:tbl>
    <w:p w:rsidR="00EB109C" w:rsidRDefault="00E501E3" w:rsidP="00E501E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szCs w:val="28"/>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اللجنة الانتخابية المركزية.</w:t>
      </w:r>
    </w:p>
    <w:p w:rsidR="00E501E3" w:rsidRPr="00E501E3" w:rsidRDefault="00E501E3" w:rsidP="00E501E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szCs w:val="28"/>
          <w:rtl/>
          <w:lang w:bidi="ar-EG"/>
        </w:rPr>
      </w:pPr>
    </w:p>
    <w:p w:rsidR="00E501E3" w:rsidRPr="00E501E3" w:rsidRDefault="00E501E3" w:rsidP="00E501E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szCs w:val="28"/>
          <w:rtl/>
          <w:lang w:bidi="ar-EG"/>
        </w:rPr>
      </w:pPr>
    </w:p>
    <w:p w:rsidR="00E501E3" w:rsidRDefault="00E501E3" w:rsidP="00E501E3">
      <w:pPr>
        <w:pStyle w:val="SingleTxt"/>
        <w:rPr>
          <w:rFonts w:hint="cs"/>
          <w:rtl/>
          <w:lang w:bidi="ar-EG"/>
        </w:rPr>
      </w:pPr>
      <w:r>
        <w:rPr>
          <w:rFonts w:hint="cs"/>
          <w:rtl/>
          <w:lang w:bidi="ar-EG"/>
        </w:rPr>
        <w:tab/>
      </w:r>
      <w:r w:rsidR="00163BD4">
        <w:rPr>
          <w:rFonts w:hint="cs"/>
          <w:rtl/>
          <w:lang w:bidi="ar-EG"/>
        </w:rPr>
        <w:t>و</w:t>
      </w:r>
      <w:r>
        <w:rPr>
          <w:rFonts w:hint="cs"/>
          <w:rtl/>
          <w:lang w:bidi="ar-EG"/>
        </w:rPr>
        <w:t>على أثر انتخابات عام 2000 تم انتخاب أربعة نساء لمجلس النواب يمثلن الحزب الديمقراطي الشعبي.</w:t>
      </w:r>
    </w:p>
    <w:p w:rsidR="00E501E3" w:rsidRDefault="00E501E3" w:rsidP="00E501E3">
      <w:pPr>
        <w:pStyle w:val="SingleTxt"/>
        <w:rPr>
          <w:rFonts w:hint="cs"/>
          <w:rtl/>
          <w:lang w:bidi="ar-EG"/>
        </w:rPr>
      </w:pPr>
      <w:r>
        <w:rPr>
          <w:rFonts w:hint="cs"/>
          <w:rtl/>
          <w:lang w:bidi="ar-EG"/>
        </w:rPr>
        <w:tab/>
      </w:r>
      <w:r w:rsidR="00163BD4">
        <w:rPr>
          <w:rFonts w:hint="cs"/>
          <w:rtl/>
          <w:lang w:bidi="ar-EG"/>
        </w:rPr>
        <w:t>و</w:t>
      </w:r>
      <w:r>
        <w:rPr>
          <w:rFonts w:hint="cs"/>
          <w:rtl/>
          <w:lang w:bidi="ar-EG"/>
        </w:rPr>
        <w:t>لا توجد في طاجيكستان أحزاب سياسية نسائية أو جماعات نسائية في مجلس النواب.</w:t>
      </w:r>
    </w:p>
    <w:p w:rsidR="00E501E3" w:rsidRDefault="00E501E3" w:rsidP="00E501E3">
      <w:pPr>
        <w:pStyle w:val="SingleTxt"/>
        <w:rPr>
          <w:rFonts w:hint="cs"/>
          <w:rtl/>
          <w:lang w:bidi="ar-EG"/>
        </w:rPr>
      </w:pPr>
      <w:r>
        <w:rPr>
          <w:rFonts w:hint="cs"/>
          <w:rtl/>
          <w:lang w:bidi="ar-EG"/>
        </w:rPr>
        <w:tab/>
        <w:t>ومنذ استقلال طاجيكستان لم ترشح أية امرأة نفسها لرئاسة الجمهورية.</w:t>
      </w:r>
    </w:p>
    <w:p w:rsidR="00E501E3" w:rsidRDefault="00E501E3" w:rsidP="00163BD4">
      <w:pPr>
        <w:pStyle w:val="SingleTxt"/>
        <w:rPr>
          <w:rFonts w:hint="cs"/>
          <w:rtl/>
          <w:lang w:bidi="ar-EG"/>
        </w:rPr>
      </w:pPr>
      <w:r>
        <w:rPr>
          <w:rFonts w:hint="cs"/>
          <w:rtl/>
          <w:lang w:bidi="ar-EG"/>
        </w:rPr>
        <w:tab/>
      </w:r>
      <w:r w:rsidR="00163BD4">
        <w:rPr>
          <w:rFonts w:hint="cs"/>
          <w:rtl/>
          <w:lang w:bidi="ar-EG"/>
        </w:rPr>
        <w:t>و</w:t>
      </w:r>
      <w:r>
        <w:rPr>
          <w:rFonts w:hint="cs"/>
          <w:rtl/>
          <w:lang w:bidi="ar-EG"/>
        </w:rPr>
        <w:t xml:space="preserve">في الأول من كانون الثاني/يناير 2003، كان البرلمان يضم ست عشر </w:t>
      </w:r>
      <w:r w:rsidR="00225986">
        <w:rPr>
          <w:rFonts w:hint="cs"/>
          <w:rtl/>
          <w:lang w:bidi="ar-EG"/>
        </w:rPr>
        <w:t>امرأة، من بينهن إحدى عشر في مجلس النواب وخمس في مجلس الشيوخ، مما يمثل 16.5 في المائة من العدد الإجمالي لأعضاء البرلمان. ويبدو التقدم المحرز واضحا: ففي البرلمان السابق كانت المرأة تمثل 2.7 في المائة فقط من الأعضاء. وتشغل امرأتان منصب نائب رئيس البرلمان. وترأس المرأة اثنتين من لجان مجلس النواب التسعة (لجنة الشؤون الاقتصادية والميزانية، والمالية، والشؤون الضريبية، ولجنة الشؤون الاجتماعية، والأسرة، والصحة، والبيئة).</w:t>
      </w:r>
    </w:p>
    <w:p w:rsidR="00225986" w:rsidRDefault="00225986" w:rsidP="00D400E4">
      <w:pPr>
        <w:pStyle w:val="SingleTxt"/>
        <w:rPr>
          <w:rFonts w:hint="cs"/>
          <w:rtl/>
          <w:lang w:bidi="ar-EG"/>
        </w:rPr>
      </w:pPr>
      <w:r>
        <w:rPr>
          <w:rFonts w:hint="cs"/>
          <w:rtl/>
          <w:lang w:bidi="ar-EG"/>
        </w:rPr>
        <w:tab/>
        <w:t>وزاد عدد النساء في أجهزة السلطات المحلية المنتخبة إلى أكثر من الضعف. وتمثل نسبة المرأة 11.6 في المائة في المجالس الشعبية الإقليمية (مقابل 4.4 في المائة في الأول من كانون الثاني/يناير 1998)؛ وتمثل نسبتها في المجلس الشعبي في دوشانبي 31.4 في المائة (مقابل 12.8 في المائة في الأول من كانون الثاني/يناير 1998). وترأس المرأة 23 في المائة من المجالس المحلية كما أنها تمثل 43 في المائة بين نواب رؤساء هذه المجالس.</w:t>
      </w:r>
    </w:p>
    <w:p w:rsidR="00225986" w:rsidRPr="00225986" w:rsidRDefault="00225986" w:rsidP="00225986">
      <w:pPr>
        <w:pStyle w:val="SingleTxt"/>
        <w:spacing w:after="0" w:line="120" w:lineRule="exact"/>
        <w:rPr>
          <w:rFonts w:hint="cs"/>
          <w:sz w:val="10"/>
          <w:rtl/>
          <w:lang w:bidi="ar-EG"/>
        </w:rPr>
      </w:pPr>
    </w:p>
    <w:p w:rsidR="00225986" w:rsidRPr="00225986" w:rsidRDefault="00225986" w:rsidP="00225986">
      <w:pPr>
        <w:pStyle w:val="SingleTxt"/>
        <w:spacing w:after="0" w:line="120" w:lineRule="exact"/>
        <w:rPr>
          <w:rFonts w:hint="cs"/>
          <w:sz w:val="10"/>
          <w:rtl/>
          <w:lang w:bidi="ar-EG"/>
        </w:rPr>
      </w:pPr>
    </w:p>
    <w:p w:rsidR="00225986" w:rsidRPr="00225986" w:rsidRDefault="00225986" w:rsidP="009E6F3C">
      <w:pPr>
        <w:pStyle w:val="SingleTxt"/>
        <w:rPr>
          <w:rFonts w:hint="cs"/>
          <w:b/>
          <w:bCs/>
          <w:rtl/>
          <w:lang w:bidi="ar-EG"/>
        </w:rPr>
      </w:pPr>
      <w:r w:rsidRPr="00225986">
        <w:rPr>
          <w:rFonts w:hint="cs"/>
          <w:b/>
          <w:bCs/>
          <w:rtl/>
          <w:lang w:bidi="ar-EG"/>
        </w:rPr>
        <w:t>الجدول 2*</w:t>
      </w:r>
    </w:p>
    <w:p w:rsidR="00225986" w:rsidRPr="00225986" w:rsidRDefault="00225986" w:rsidP="00E501E3">
      <w:pPr>
        <w:pStyle w:val="SingleTxt"/>
        <w:rPr>
          <w:rFonts w:hint="cs"/>
          <w:b/>
          <w:bCs/>
          <w:rtl/>
          <w:lang w:bidi="ar-EG"/>
        </w:rPr>
      </w:pPr>
      <w:r w:rsidRPr="00225986">
        <w:rPr>
          <w:rFonts w:hint="cs"/>
          <w:b/>
          <w:bCs/>
          <w:rtl/>
          <w:lang w:bidi="ar-EG"/>
        </w:rPr>
        <w:tab/>
        <w:t>تمثيل الرجل والمرأة في المجالس الشعبية في الأول من أيار/مايو 2000</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080"/>
        <w:gridCol w:w="1133"/>
        <w:gridCol w:w="1030"/>
        <w:gridCol w:w="1442"/>
        <w:gridCol w:w="1415"/>
      </w:tblGrid>
      <w:tr w:rsidR="00CE6136" w:rsidRPr="00CE6136">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80" w:after="80" w:line="240" w:lineRule="exact"/>
              <w:ind w:right="40"/>
              <w:jc w:val="center"/>
              <w:rPr>
                <w:rFonts w:hint="cs"/>
                <w:i/>
                <w:iCs/>
                <w:sz w:val="16"/>
                <w:szCs w:val="24"/>
                <w:rtl/>
                <w:lang w:bidi="ar-EG"/>
              </w:rPr>
            </w:pPr>
            <w:r>
              <w:rPr>
                <w:rFonts w:hint="cs"/>
                <w:i/>
                <w:iCs/>
                <w:sz w:val="16"/>
                <w:szCs w:val="24"/>
                <w:rtl/>
                <w:lang w:bidi="ar-EG"/>
              </w:rPr>
              <w:t>ال</w:t>
            </w:r>
            <w:r w:rsidR="00163BD4">
              <w:rPr>
                <w:rFonts w:hint="cs"/>
                <w:i/>
                <w:iCs/>
                <w:sz w:val="16"/>
                <w:szCs w:val="24"/>
                <w:rtl/>
                <w:lang w:bidi="ar-EG"/>
              </w:rPr>
              <w:t>منصب</w:t>
            </w:r>
          </w:p>
        </w:tc>
        <w:tc>
          <w:tcPr>
            <w:tcW w:w="1080" w:type="dxa"/>
            <w:tcBorders>
              <w:top w:val="single" w:sz="4" w:space="0" w:color="auto"/>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الإجمالي</w:t>
            </w:r>
          </w:p>
        </w:tc>
        <w:tc>
          <w:tcPr>
            <w:tcW w:w="1133" w:type="dxa"/>
            <w:tcBorders>
              <w:top w:val="single" w:sz="4" w:space="0" w:color="auto"/>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الرجال</w:t>
            </w:r>
          </w:p>
        </w:tc>
        <w:tc>
          <w:tcPr>
            <w:tcW w:w="1030" w:type="dxa"/>
            <w:tcBorders>
              <w:top w:val="single" w:sz="4" w:space="0" w:color="auto"/>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النساء</w:t>
            </w:r>
          </w:p>
        </w:tc>
        <w:tc>
          <w:tcPr>
            <w:tcW w:w="1442" w:type="dxa"/>
            <w:tcBorders>
              <w:top w:val="single" w:sz="4" w:space="0" w:color="auto"/>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النسبة المئوية للرجال</w:t>
            </w:r>
          </w:p>
        </w:tc>
        <w:tc>
          <w:tcPr>
            <w:tcW w:w="1415" w:type="dxa"/>
            <w:tcBorders>
              <w:top w:val="single" w:sz="4" w:space="0" w:color="auto"/>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النسبة المئوية للنساء</w:t>
            </w:r>
          </w:p>
        </w:tc>
      </w:tr>
      <w:tr w:rsidR="00CE6136" w:rsidRPr="00CE6136">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CE6136" w:rsidRPr="00CE6136" w:rsidRDefault="00CE6136" w:rsidP="00CE6136">
            <w:pPr>
              <w:tabs>
                <w:tab w:val="left" w:pos="288"/>
                <w:tab w:val="left" w:pos="576"/>
                <w:tab w:val="left" w:pos="864"/>
                <w:tab w:val="left" w:pos="1152"/>
              </w:tabs>
              <w:spacing w:before="40" w:after="80" w:line="240" w:lineRule="exact"/>
              <w:ind w:right="40"/>
              <w:rPr>
                <w:rFonts w:hint="cs"/>
                <w:sz w:val="16"/>
                <w:szCs w:val="24"/>
                <w:rtl/>
                <w:lang w:bidi="ar-EG"/>
              </w:rPr>
            </w:pPr>
          </w:p>
        </w:tc>
        <w:tc>
          <w:tcPr>
            <w:tcW w:w="1080" w:type="dxa"/>
            <w:tcBorders>
              <w:top w:val="single" w:sz="12" w:space="0" w:color="auto"/>
            </w:tcBorders>
            <w:shd w:val="clear" w:color="auto" w:fill="auto"/>
            <w:vAlign w:val="bottom"/>
          </w:tcPr>
          <w:p w:rsidR="00CE6136" w:rsidRPr="00CE6136" w:rsidRDefault="00CE6136" w:rsidP="00CE613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133" w:type="dxa"/>
            <w:tcBorders>
              <w:top w:val="single" w:sz="12" w:space="0" w:color="auto"/>
            </w:tcBorders>
            <w:shd w:val="clear" w:color="auto" w:fill="auto"/>
            <w:vAlign w:val="bottom"/>
          </w:tcPr>
          <w:p w:rsidR="00CE6136" w:rsidRPr="00CE6136" w:rsidRDefault="00CE6136" w:rsidP="00CE613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030" w:type="dxa"/>
            <w:tcBorders>
              <w:top w:val="single" w:sz="12" w:space="0" w:color="auto"/>
            </w:tcBorders>
            <w:shd w:val="clear" w:color="auto" w:fill="auto"/>
            <w:vAlign w:val="bottom"/>
          </w:tcPr>
          <w:p w:rsidR="00CE6136" w:rsidRPr="00CE6136" w:rsidRDefault="00CE6136" w:rsidP="00CE613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442" w:type="dxa"/>
            <w:tcBorders>
              <w:top w:val="single" w:sz="12" w:space="0" w:color="auto"/>
            </w:tcBorders>
            <w:shd w:val="clear" w:color="auto" w:fill="auto"/>
            <w:vAlign w:val="bottom"/>
          </w:tcPr>
          <w:p w:rsidR="00CE6136" w:rsidRPr="00CE6136" w:rsidRDefault="00CE6136" w:rsidP="00CE613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415" w:type="dxa"/>
            <w:tcBorders>
              <w:top w:val="single" w:sz="12" w:space="0" w:color="auto"/>
            </w:tcBorders>
            <w:shd w:val="clear" w:color="auto" w:fill="auto"/>
            <w:vAlign w:val="bottom"/>
          </w:tcPr>
          <w:p w:rsidR="00CE6136" w:rsidRPr="00CE6136" w:rsidRDefault="00CE6136" w:rsidP="00CE6136">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CE6136" w:rsidRPr="00CE6136">
        <w:tblPrEx>
          <w:tblCellMar>
            <w:top w:w="0" w:type="dxa"/>
            <w:bottom w:w="0" w:type="dxa"/>
          </w:tblCellMar>
        </w:tblPrEx>
        <w:trPr>
          <w:cantSplit/>
        </w:trPr>
        <w:tc>
          <w:tcPr>
            <w:tcW w:w="1220" w:type="dxa"/>
            <w:shd w:val="clear" w:color="auto" w:fill="auto"/>
            <w:vAlign w:val="bottom"/>
          </w:tcPr>
          <w:p w:rsidR="00CE6136" w:rsidRPr="00CE6136" w:rsidRDefault="00CE6136" w:rsidP="00CE613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w:t>
            </w:r>
          </w:p>
        </w:tc>
        <w:tc>
          <w:tcPr>
            <w:tcW w:w="1080"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410</w:t>
            </w:r>
          </w:p>
        </w:tc>
        <w:tc>
          <w:tcPr>
            <w:tcW w:w="1133"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317</w:t>
            </w:r>
          </w:p>
        </w:tc>
        <w:tc>
          <w:tcPr>
            <w:tcW w:w="1030"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93</w:t>
            </w:r>
          </w:p>
        </w:tc>
        <w:tc>
          <w:tcPr>
            <w:tcW w:w="1442"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77</w:t>
            </w:r>
          </w:p>
        </w:tc>
        <w:tc>
          <w:tcPr>
            <w:tcW w:w="1415"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23</w:t>
            </w:r>
          </w:p>
        </w:tc>
      </w:tr>
      <w:tr w:rsidR="00CE6136" w:rsidRPr="00CE6136">
        <w:tblPrEx>
          <w:tblCellMar>
            <w:top w:w="0" w:type="dxa"/>
            <w:bottom w:w="0" w:type="dxa"/>
          </w:tblCellMar>
        </w:tblPrEx>
        <w:trPr>
          <w:cantSplit/>
        </w:trPr>
        <w:tc>
          <w:tcPr>
            <w:tcW w:w="1220" w:type="dxa"/>
            <w:shd w:val="clear" w:color="auto" w:fill="auto"/>
            <w:vAlign w:val="bottom"/>
          </w:tcPr>
          <w:p w:rsidR="00CE6136" w:rsidRPr="00CE6136" w:rsidRDefault="00CE6136" w:rsidP="00CE613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نائب رئيس</w:t>
            </w:r>
          </w:p>
        </w:tc>
        <w:tc>
          <w:tcPr>
            <w:tcW w:w="1080"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275</w:t>
            </w:r>
          </w:p>
        </w:tc>
        <w:tc>
          <w:tcPr>
            <w:tcW w:w="1133"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157</w:t>
            </w:r>
          </w:p>
        </w:tc>
        <w:tc>
          <w:tcPr>
            <w:tcW w:w="1030"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118</w:t>
            </w:r>
          </w:p>
        </w:tc>
        <w:tc>
          <w:tcPr>
            <w:tcW w:w="1442"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57</w:t>
            </w:r>
          </w:p>
        </w:tc>
        <w:tc>
          <w:tcPr>
            <w:tcW w:w="1415" w:type="dxa"/>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43</w:t>
            </w:r>
          </w:p>
        </w:tc>
      </w:tr>
      <w:tr w:rsidR="00CE6136" w:rsidRPr="00CE6136">
        <w:tblPrEx>
          <w:tblCellMar>
            <w:top w:w="0" w:type="dxa"/>
            <w:bottom w:w="0" w:type="dxa"/>
          </w:tblCellMar>
        </w:tblPrEx>
        <w:trPr>
          <w:cantSplit/>
        </w:trPr>
        <w:tc>
          <w:tcPr>
            <w:tcW w:w="1220" w:type="dxa"/>
            <w:tcBorders>
              <w:bottom w:val="single" w:sz="12" w:space="0" w:color="auto"/>
            </w:tcBorders>
            <w:shd w:val="clear" w:color="auto" w:fill="auto"/>
            <w:vAlign w:val="bottom"/>
          </w:tcPr>
          <w:p w:rsidR="00CE6136" w:rsidRPr="00CE6136" w:rsidRDefault="00CE6136" w:rsidP="00CE613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سكرتير</w:t>
            </w:r>
          </w:p>
        </w:tc>
        <w:tc>
          <w:tcPr>
            <w:tcW w:w="1080" w:type="dxa"/>
            <w:tcBorders>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410</w:t>
            </w:r>
          </w:p>
        </w:tc>
        <w:tc>
          <w:tcPr>
            <w:tcW w:w="1133" w:type="dxa"/>
            <w:tcBorders>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349</w:t>
            </w:r>
          </w:p>
        </w:tc>
        <w:tc>
          <w:tcPr>
            <w:tcW w:w="1030" w:type="dxa"/>
            <w:tcBorders>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61</w:t>
            </w:r>
          </w:p>
        </w:tc>
        <w:tc>
          <w:tcPr>
            <w:tcW w:w="1442" w:type="dxa"/>
            <w:tcBorders>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85</w:t>
            </w:r>
          </w:p>
        </w:tc>
        <w:tc>
          <w:tcPr>
            <w:tcW w:w="1415" w:type="dxa"/>
            <w:tcBorders>
              <w:bottom w:val="single" w:sz="12" w:space="0" w:color="auto"/>
            </w:tcBorders>
            <w:shd w:val="clear" w:color="auto" w:fill="auto"/>
            <w:vAlign w:val="bottom"/>
          </w:tcPr>
          <w:p w:rsidR="00CE6136" w:rsidRPr="00CE6136" w:rsidRDefault="00CE6136" w:rsidP="00D400E4">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15</w:t>
            </w:r>
          </w:p>
        </w:tc>
      </w:tr>
    </w:tbl>
    <w:p w:rsidR="00CE6136" w:rsidRDefault="00CE6136" w:rsidP="00CE61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szCs w:val="28"/>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اللجنة الانتخابية المركزية.</w:t>
      </w:r>
    </w:p>
    <w:p w:rsidR="00CE6136" w:rsidRPr="00E501E3" w:rsidRDefault="00CE6136" w:rsidP="00CE61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szCs w:val="28"/>
          <w:rtl/>
          <w:lang w:bidi="ar-EG"/>
        </w:rPr>
      </w:pPr>
    </w:p>
    <w:p w:rsidR="00CE6136" w:rsidRPr="00E501E3" w:rsidRDefault="00CE6136" w:rsidP="00CE61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szCs w:val="28"/>
          <w:rtl/>
          <w:lang w:bidi="ar-EG"/>
        </w:rPr>
      </w:pPr>
    </w:p>
    <w:p w:rsidR="00225986" w:rsidRDefault="00E03594" w:rsidP="00163BD4">
      <w:pPr>
        <w:pStyle w:val="SingleTxt"/>
        <w:rPr>
          <w:rFonts w:hint="cs"/>
          <w:rtl/>
          <w:lang w:bidi="ar-EG"/>
        </w:rPr>
      </w:pPr>
      <w:r>
        <w:rPr>
          <w:rFonts w:hint="cs"/>
          <w:rtl/>
          <w:lang w:bidi="ar-EG"/>
        </w:rPr>
        <w:tab/>
        <w:t xml:space="preserve">ومع ذلك لا تزال مشاركة المرأة في الحياة السياسية، وتمثيلها في أجهزة الحكم غير كافية. ومع أن تمثيل المرأة آخذ في التحسن بصفة مطردة، فإن مشاركتها لا تزال تقل كثيرا عن مشاركة الرجل. وفي حين يقر القانون المساواة بين المرأة والرجل على الصعيد السياسي، لا تزال المرأة تواجه بعض الصعوبات لأنها أقل من </w:t>
      </w:r>
      <w:r w:rsidR="00163BD4">
        <w:rPr>
          <w:rFonts w:hint="cs"/>
          <w:rtl/>
          <w:lang w:bidi="ar-EG"/>
        </w:rPr>
        <w:t xml:space="preserve">الرجل من </w:t>
      </w:r>
      <w:r>
        <w:rPr>
          <w:rFonts w:hint="cs"/>
          <w:rtl/>
          <w:lang w:bidi="ar-EG"/>
        </w:rPr>
        <w:t>حيث الكفاءات السياسية، والاتصالات، والخبر</w:t>
      </w:r>
      <w:r w:rsidR="00163BD4">
        <w:rPr>
          <w:rFonts w:hint="cs"/>
          <w:rtl/>
          <w:lang w:bidi="ar-EG"/>
        </w:rPr>
        <w:t>ات</w:t>
      </w:r>
      <w:r>
        <w:rPr>
          <w:rFonts w:hint="cs"/>
          <w:rtl/>
          <w:lang w:bidi="ar-EG"/>
        </w:rPr>
        <w:t>.</w:t>
      </w:r>
    </w:p>
    <w:p w:rsidR="00E03594" w:rsidRDefault="00E03594" w:rsidP="00E03594">
      <w:pPr>
        <w:pStyle w:val="SingleTxt"/>
        <w:rPr>
          <w:rFonts w:hint="cs"/>
          <w:rtl/>
          <w:lang w:bidi="ar-EG"/>
        </w:rPr>
      </w:pPr>
      <w:r>
        <w:rPr>
          <w:rFonts w:hint="cs"/>
          <w:rtl/>
          <w:lang w:bidi="ar-EG"/>
        </w:rPr>
        <w:tab/>
        <w:t>(ب)</w:t>
      </w:r>
      <w:r>
        <w:rPr>
          <w:rFonts w:hint="cs"/>
          <w:rtl/>
          <w:lang w:bidi="ar-EG"/>
        </w:rPr>
        <w:tab/>
        <w:t xml:space="preserve">تنص خطة العمل الوطنية للفترة 1998-2005 لتحسين مركز المرأة وتدعيم دورها على إنشاء مجموعة من الكوادر النسائية لشغل الوظائف في أجهزة الحكم. وفي عام 1999 أنجزت لجنة شؤون المرأة والأسرة التابعة للحكومة مشروعا بعنوان </w:t>
      </w:r>
      <w:r>
        <w:rPr>
          <w:rFonts w:hint="eastAsia"/>
          <w:rtl/>
          <w:lang w:bidi="ar-EG"/>
        </w:rPr>
        <w:t>”</w:t>
      </w:r>
      <w:r>
        <w:rPr>
          <w:rFonts w:hint="cs"/>
          <w:rtl/>
          <w:lang w:bidi="ar-EG"/>
        </w:rPr>
        <w:t>المرأة تتولى القيادة</w:t>
      </w:r>
      <w:r>
        <w:rPr>
          <w:rFonts w:hint="eastAsia"/>
          <w:rtl/>
          <w:lang w:bidi="ar-EG"/>
        </w:rPr>
        <w:t>“</w:t>
      </w:r>
      <w:r>
        <w:rPr>
          <w:rFonts w:hint="cs"/>
          <w:rtl/>
          <w:lang w:bidi="ar-EG"/>
        </w:rPr>
        <w:t>. وفي إطار هذا المشروع حصلت سبعون من الفتيات المتفوقات في مجال أعمالهن في الوزارات والدوائر، على تدريب لمدة تسعة أشهر بغية إعداد</w:t>
      </w:r>
      <w:r w:rsidR="00D400E4">
        <w:rPr>
          <w:rFonts w:hint="cs"/>
          <w:rtl/>
          <w:lang w:bidi="ar-EG"/>
        </w:rPr>
        <w:t>ه</w:t>
      </w:r>
      <w:r>
        <w:rPr>
          <w:rFonts w:hint="cs"/>
          <w:rtl/>
          <w:lang w:bidi="ar-EG"/>
        </w:rPr>
        <w:t>ن لتولي المناصب القيادية. وحصلت سبعة عشر منهن على الترقية في السنوات الثلاث التالية. وأجرت اللجنة في عام 2002 دورات تدريبية للإعداد لتولي المناصب القيادية شملت 80 فتاة من جميع أنحاء البلد. وعقب هذه الدورات التدريبية، أعدت قائمة بالاحتياطي من الكوادر النسائية لتقديمها إلى الحكومة.</w:t>
      </w:r>
    </w:p>
    <w:p w:rsidR="00E03594" w:rsidRDefault="00E03594" w:rsidP="00163BD4">
      <w:pPr>
        <w:pStyle w:val="SingleTxt"/>
        <w:rPr>
          <w:rFonts w:hint="cs"/>
          <w:rtl/>
          <w:lang w:bidi="ar-EG"/>
        </w:rPr>
      </w:pPr>
      <w:r>
        <w:rPr>
          <w:rFonts w:hint="cs"/>
          <w:rtl/>
          <w:lang w:bidi="ar-EG"/>
        </w:rPr>
        <w:tab/>
        <w:t>ولعب المرسوم الرئاسي المؤرخ 3 كانون الأول/ديسمبر 1999 لتدعيم دور المرأة في المجتمع دورا هاما بشأن منح المرأة مساهمة أوسع في الحياة السياسية، وفي إدارة الدولة، وتحسين المركز الاجتماعي للمرأة، وإعادة التوازن الديموغرافي، وتنشيط دور المرأة في تدعيم الأسس الأخ</w:t>
      </w:r>
      <w:r w:rsidR="00503727">
        <w:rPr>
          <w:rFonts w:hint="cs"/>
          <w:rtl/>
          <w:lang w:bidi="ar-EG"/>
        </w:rPr>
        <w:t>لا</w:t>
      </w:r>
      <w:r>
        <w:rPr>
          <w:rFonts w:hint="cs"/>
          <w:rtl/>
          <w:lang w:bidi="ar-EG"/>
        </w:rPr>
        <w:t xml:space="preserve">قية </w:t>
      </w:r>
      <w:r w:rsidR="00163BD4">
        <w:rPr>
          <w:rFonts w:hint="cs"/>
          <w:rtl/>
          <w:lang w:bidi="ar-EG"/>
        </w:rPr>
        <w:t>وا</w:t>
      </w:r>
      <w:r>
        <w:rPr>
          <w:rFonts w:hint="cs"/>
          <w:rtl/>
          <w:lang w:bidi="ar-EG"/>
        </w:rPr>
        <w:t>لسلام والوحدة</w:t>
      </w:r>
      <w:r w:rsidR="00163BD4">
        <w:rPr>
          <w:rFonts w:hint="cs"/>
          <w:rtl/>
          <w:lang w:bidi="ar-EG"/>
        </w:rPr>
        <w:t xml:space="preserve"> في هذا البلد</w:t>
      </w:r>
      <w:r>
        <w:rPr>
          <w:rFonts w:hint="cs"/>
          <w:rtl/>
          <w:lang w:bidi="ar-EG"/>
        </w:rPr>
        <w:t>.</w:t>
      </w:r>
    </w:p>
    <w:p w:rsidR="00E03594" w:rsidRDefault="009E6F3C" w:rsidP="00163BD4">
      <w:pPr>
        <w:pStyle w:val="SingleTxt"/>
        <w:rPr>
          <w:rFonts w:hint="cs"/>
          <w:rtl/>
          <w:lang w:bidi="ar-EG"/>
        </w:rPr>
      </w:pPr>
      <w:r>
        <w:rPr>
          <w:rFonts w:hint="cs"/>
          <w:rtl/>
          <w:lang w:bidi="ar-EG"/>
        </w:rPr>
        <w:tab/>
        <w:t>و</w:t>
      </w:r>
      <w:r w:rsidR="00163BD4">
        <w:rPr>
          <w:rFonts w:hint="cs"/>
          <w:rtl/>
          <w:lang w:bidi="ar-EG"/>
        </w:rPr>
        <w:t xml:space="preserve">بما يتفق ونزعة </w:t>
      </w:r>
      <w:r>
        <w:rPr>
          <w:rFonts w:hint="cs"/>
          <w:rtl/>
          <w:lang w:bidi="ar-EG"/>
        </w:rPr>
        <w:t>المرسوم ال</w:t>
      </w:r>
      <w:r w:rsidR="00163BD4">
        <w:rPr>
          <w:rFonts w:hint="cs"/>
          <w:rtl/>
          <w:lang w:bidi="ar-EG"/>
        </w:rPr>
        <w:t>ذي ي</w:t>
      </w:r>
      <w:r>
        <w:rPr>
          <w:rFonts w:hint="cs"/>
          <w:rtl/>
          <w:lang w:bidi="ar-EG"/>
        </w:rPr>
        <w:t xml:space="preserve">نص على تعيين المرأة القديرة ذات الخبرة في وظيفة المدير المساعد على كافة المستويات (الوزارات، واللجان الوطنية، والإدارات، والدوائر، والمصالح، وغيرها من أجهزة الدولة) </w:t>
      </w:r>
      <w:r w:rsidR="00163BD4">
        <w:rPr>
          <w:rFonts w:hint="cs"/>
          <w:rtl/>
          <w:lang w:bidi="ar-EG"/>
        </w:rPr>
        <w:t xml:space="preserve">تزايد </w:t>
      </w:r>
      <w:r>
        <w:rPr>
          <w:rFonts w:hint="cs"/>
          <w:rtl/>
          <w:lang w:bidi="ar-EG"/>
        </w:rPr>
        <w:t>بشكل ملموس عدد النساء اللائي يشغلن وظائف قيادية على جميع مستويات الإدارة في الدولة. وتم تعيين المرأة في وظيفة نائب الرئيس في جميع الأجهزة المحلية تقريبا. وأصبحت سبع من الأجهزة المحلية الثمانين (8 في المائة) تُدار بواسطة المرأة.</w:t>
      </w:r>
    </w:p>
    <w:p w:rsidR="009E6F3C" w:rsidRDefault="009E6F3C" w:rsidP="009E6F3C">
      <w:pPr>
        <w:pStyle w:val="SingleTxt"/>
        <w:rPr>
          <w:rFonts w:hint="cs"/>
          <w:rtl/>
          <w:lang w:bidi="ar-EG"/>
        </w:rPr>
      </w:pPr>
      <w:r>
        <w:rPr>
          <w:rFonts w:hint="cs"/>
          <w:rtl/>
          <w:lang w:bidi="ar-EG"/>
        </w:rPr>
        <w:tab/>
        <w:t>وفي حين يتواصل تزايد تمثيل المرأة في الأجهزة المنتخبة، هناك تطور عكسي في أجهزة السلطة التنفيذية. فقد انخفض تمثيل المرأة في الأجهزة العليا للسلطة التنفيذية.</w:t>
      </w:r>
    </w:p>
    <w:p w:rsidR="009E6F3C" w:rsidRPr="009E6F3C" w:rsidRDefault="009E6F3C" w:rsidP="009E6F3C">
      <w:pPr>
        <w:pStyle w:val="SingleTxt"/>
        <w:spacing w:after="0" w:line="120" w:lineRule="exact"/>
        <w:rPr>
          <w:rFonts w:hint="cs"/>
          <w:sz w:val="10"/>
          <w:rtl/>
          <w:lang w:bidi="ar-EG"/>
        </w:rPr>
      </w:pPr>
    </w:p>
    <w:p w:rsidR="009E6F3C" w:rsidRPr="009E6F3C" w:rsidRDefault="009E6F3C" w:rsidP="009E6F3C">
      <w:pPr>
        <w:pStyle w:val="SingleTxt"/>
        <w:spacing w:after="0" w:line="120" w:lineRule="exact"/>
        <w:rPr>
          <w:rFonts w:hint="cs"/>
          <w:sz w:val="10"/>
          <w:rtl/>
          <w:lang w:bidi="ar-EG"/>
        </w:rPr>
      </w:pPr>
    </w:p>
    <w:p w:rsidR="007E0640" w:rsidRPr="00225986" w:rsidRDefault="007E0640" w:rsidP="007E0640">
      <w:pPr>
        <w:pStyle w:val="SingleTxt"/>
        <w:rPr>
          <w:rFonts w:hint="cs"/>
          <w:b/>
          <w:bCs/>
          <w:rtl/>
          <w:lang w:bidi="ar-EG"/>
        </w:rPr>
      </w:pPr>
      <w:r w:rsidRPr="00225986">
        <w:rPr>
          <w:rFonts w:hint="cs"/>
          <w:b/>
          <w:bCs/>
          <w:rtl/>
          <w:lang w:bidi="ar-EG"/>
        </w:rPr>
        <w:t xml:space="preserve">الجدول </w:t>
      </w:r>
      <w:r>
        <w:rPr>
          <w:rFonts w:hint="cs"/>
          <w:b/>
          <w:bCs/>
          <w:rtl/>
          <w:lang w:bidi="ar-EG"/>
        </w:rPr>
        <w:t>3</w:t>
      </w:r>
      <w:r w:rsidRPr="00225986">
        <w:rPr>
          <w:rFonts w:hint="cs"/>
          <w:b/>
          <w:bCs/>
          <w:rtl/>
          <w:lang w:bidi="ar-EG"/>
        </w:rPr>
        <w:t>*</w:t>
      </w:r>
    </w:p>
    <w:p w:rsidR="007E0640" w:rsidRPr="00225986" w:rsidRDefault="007E0640" w:rsidP="007E0640">
      <w:pPr>
        <w:pStyle w:val="SingleTxt"/>
        <w:ind w:left="1930" w:hanging="663"/>
        <w:rPr>
          <w:rFonts w:hint="cs"/>
          <w:b/>
          <w:bCs/>
          <w:rtl/>
          <w:lang w:bidi="ar-EG"/>
        </w:rPr>
      </w:pPr>
      <w:r w:rsidRPr="00225986">
        <w:rPr>
          <w:rFonts w:hint="cs"/>
          <w:b/>
          <w:bCs/>
          <w:rtl/>
          <w:lang w:bidi="ar-EG"/>
        </w:rPr>
        <w:tab/>
      </w:r>
      <w:r>
        <w:rPr>
          <w:rFonts w:hint="cs"/>
          <w:b/>
          <w:bCs/>
          <w:rtl/>
          <w:lang w:bidi="ar-EG"/>
        </w:rPr>
        <w:t>نسبة</w:t>
      </w:r>
      <w:r w:rsidRPr="00225986">
        <w:rPr>
          <w:rFonts w:hint="cs"/>
          <w:b/>
          <w:bCs/>
          <w:rtl/>
          <w:lang w:bidi="ar-EG"/>
        </w:rPr>
        <w:t xml:space="preserve"> الرجل والمرأة في </w:t>
      </w:r>
      <w:r>
        <w:rPr>
          <w:rFonts w:hint="cs"/>
          <w:b/>
          <w:bCs/>
          <w:rtl/>
          <w:lang w:bidi="ar-EG"/>
        </w:rPr>
        <w:t>تولّي المناصب القيادية في الوزارات و</w:t>
      </w:r>
      <w:r w:rsidR="00163BD4">
        <w:rPr>
          <w:rFonts w:hint="cs"/>
          <w:b/>
          <w:bCs/>
          <w:rtl/>
          <w:lang w:bidi="ar-EG"/>
        </w:rPr>
        <w:t>ال</w:t>
      </w:r>
      <w:r>
        <w:rPr>
          <w:rFonts w:hint="cs"/>
          <w:b/>
          <w:bCs/>
          <w:rtl/>
          <w:lang w:bidi="ar-EG"/>
        </w:rPr>
        <w:t xml:space="preserve">دوائر </w:t>
      </w:r>
      <w:r w:rsidR="00163BD4">
        <w:rPr>
          <w:rFonts w:hint="cs"/>
          <w:b/>
          <w:bCs/>
          <w:rtl/>
          <w:lang w:bidi="ar-EG"/>
        </w:rPr>
        <w:t xml:space="preserve">في </w:t>
      </w:r>
      <w:r>
        <w:rPr>
          <w:rFonts w:hint="cs"/>
          <w:b/>
          <w:bCs/>
          <w:rtl/>
          <w:lang w:bidi="ar-EG"/>
        </w:rPr>
        <w:t>جمهورية طاجيكستان (النسبة المئوية)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2470"/>
        <w:gridCol w:w="1339"/>
        <w:gridCol w:w="1236"/>
        <w:gridCol w:w="1133"/>
        <w:gridCol w:w="1142"/>
      </w:tblGrid>
      <w:tr w:rsidR="008816CF" w:rsidRPr="008816CF">
        <w:tblPrEx>
          <w:tblCellMar>
            <w:top w:w="0" w:type="dxa"/>
            <w:bottom w:w="0" w:type="dxa"/>
          </w:tblCellMar>
        </w:tblPrEx>
        <w:trPr>
          <w:cantSplit/>
          <w:tblHeader/>
        </w:trPr>
        <w:tc>
          <w:tcPr>
            <w:tcW w:w="2470" w:type="dxa"/>
            <w:tcBorders>
              <w:top w:val="single" w:sz="4" w:space="0" w:color="auto"/>
            </w:tcBorders>
            <w:shd w:val="clear" w:color="auto" w:fill="auto"/>
            <w:vAlign w:val="bottom"/>
          </w:tcPr>
          <w:p w:rsidR="008816CF" w:rsidRPr="008816CF" w:rsidRDefault="00163BD4" w:rsidP="008816CF">
            <w:pPr>
              <w:tabs>
                <w:tab w:val="left" w:pos="288"/>
                <w:tab w:val="left" w:pos="576"/>
                <w:tab w:val="left" w:pos="864"/>
                <w:tab w:val="left" w:pos="1152"/>
              </w:tabs>
              <w:spacing w:before="80" w:after="80" w:line="240" w:lineRule="exact"/>
              <w:ind w:right="40"/>
              <w:jc w:val="center"/>
              <w:rPr>
                <w:rFonts w:hint="cs"/>
                <w:i/>
                <w:iCs/>
                <w:sz w:val="16"/>
                <w:szCs w:val="24"/>
                <w:rtl/>
                <w:lang w:bidi="ar-EG"/>
              </w:rPr>
            </w:pPr>
            <w:r>
              <w:rPr>
                <w:rFonts w:hint="cs"/>
                <w:i/>
                <w:iCs/>
                <w:sz w:val="16"/>
                <w:szCs w:val="24"/>
                <w:rtl/>
                <w:lang w:bidi="ar-EG"/>
              </w:rPr>
              <w:t>المنصب</w:t>
            </w:r>
          </w:p>
        </w:tc>
        <w:tc>
          <w:tcPr>
            <w:tcW w:w="2575" w:type="dxa"/>
            <w:gridSpan w:val="2"/>
            <w:tcBorders>
              <w:top w:val="single" w:sz="4" w:space="0" w:color="auto"/>
              <w:bottom w:val="single" w:sz="4"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أول أيار/مايو 2000</w:t>
            </w:r>
          </w:p>
        </w:tc>
        <w:tc>
          <w:tcPr>
            <w:tcW w:w="2275" w:type="dxa"/>
            <w:gridSpan w:val="2"/>
            <w:tcBorders>
              <w:top w:val="single" w:sz="4" w:space="0" w:color="auto"/>
              <w:bottom w:val="single" w:sz="4"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أول نيسان/أبريل 2003</w:t>
            </w:r>
          </w:p>
        </w:tc>
      </w:tr>
      <w:tr w:rsidR="008816CF" w:rsidRPr="008816CF">
        <w:tblPrEx>
          <w:tblCellMar>
            <w:top w:w="0" w:type="dxa"/>
            <w:bottom w:w="0" w:type="dxa"/>
          </w:tblCellMar>
        </w:tblPrEx>
        <w:trPr>
          <w:cantSplit/>
          <w:tblHeader/>
        </w:trPr>
        <w:tc>
          <w:tcPr>
            <w:tcW w:w="2470" w:type="dxa"/>
            <w:tcBorders>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after="80" w:line="240" w:lineRule="exact"/>
              <w:ind w:right="40"/>
              <w:jc w:val="center"/>
              <w:rPr>
                <w:rFonts w:hint="cs"/>
                <w:i/>
                <w:iCs/>
                <w:sz w:val="16"/>
                <w:szCs w:val="24"/>
                <w:rtl/>
                <w:lang w:bidi="ar-EG"/>
              </w:rPr>
            </w:pPr>
            <w:r>
              <w:rPr>
                <w:rFonts w:hint="cs"/>
                <w:i/>
                <w:iCs/>
                <w:sz w:val="16"/>
                <w:szCs w:val="24"/>
                <w:rtl/>
                <w:lang w:bidi="ar-EG"/>
              </w:rPr>
              <w:t>الوظيفة</w:t>
            </w:r>
          </w:p>
        </w:tc>
        <w:tc>
          <w:tcPr>
            <w:tcW w:w="1339" w:type="dxa"/>
            <w:tcBorders>
              <w:top w:val="single" w:sz="4" w:space="0" w:color="auto"/>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after="80" w:line="240" w:lineRule="exact"/>
              <w:ind w:right="144"/>
              <w:jc w:val="center"/>
              <w:rPr>
                <w:rFonts w:hint="cs"/>
                <w:i/>
                <w:iCs/>
                <w:sz w:val="16"/>
                <w:szCs w:val="24"/>
                <w:rtl/>
                <w:lang w:bidi="ar-EG"/>
              </w:rPr>
            </w:pPr>
            <w:r>
              <w:rPr>
                <w:rFonts w:hint="cs"/>
                <w:i/>
                <w:iCs/>
                <w:sz w:val="16"/>
                <w:szCs w:val="24"/>
                <w:rtl/>
                <w:lang w:bidi="ar-EG"/>
              </w:rPr>
              <w:t>الرجل</w:t>
            </w:r>
          </w:p>
        </w:tc>
        <w:tc>
          <w:tcPr>
            <w:tcW w:w="1236" w:type="dxa"/>
            <w:tcBorders>
              <w:top w:val="single" w:sz="4" w:space="0" w:color="auto"/>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after="80" w:line="240" w:lineRule="exact"/>
              <w:ind w:right="144"/>
              <w:jc w:val="center"/>
              <w:rPr>
                <w:rFonts w:hint="cs"/>
                <w:i/>
                <w:iCs/>
                <w:sz w:val="16"/>
                <w:szCs w:val="24"/>
                <w:rtl/>
                <w:lang w:bidi="ar-EG"/>
              </w:rPr>
            </w:pPr>
            <w:r>
              <w:rPr>
                <w:rFonts w:hint="cs"/>
                <w:i/>
                <w:iCs/>
                <w:sz w:val="16"/>
                <w:szCs w:val="24"/>
                <w:rtl/>
                <w:lang w:bidi="ar-EG"/>
              </w:rPr>
              <w:t>المرأة</w:t>
            </w:r>
          </w:p>
        </w:tc>
        <w:tc>
          <w:tcPr>
            <w:tcW w:w="1133" w:type="dxa"/>
            <w:tcBorders>
              <w:top w:val="single" w:sz="4" w:space="0" w:color="auto"/>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after="80" w:line="240" w:lineRule="exact"/>
              <w:ind w:right="144"/>
              <w:jc w:val="center"/>
              <w:rPr>
                <w:rFonts w:hint="cs"/>
                <w:i/>
                <w:iCs/>
                <w:sz w:val="16"/>
                <w:szCs w:val="24"/>
                <w:rtl/>
                <w:lang w:bidi="ar-EG"/>
              </w:rPr>
            </w:pPr>
            <w:r>
              <w:rPr>
                <w:rFonts w:hint="cs"/>
                <w:i/>
                <w:iCs/>
                <w:sz w:val="16"/>
                <w:szCs w:val="24"/>
                <w:rtl/>
                <w:lang w:bidi="ar-EG"/>
              </w:rPr>
              <w:t>الرجل</w:t>
            </w:r>
          </w:p>
        </w:tc>
        <w:tc>
          <w:tcPr>
            <w:tcW w:w="1142" w:type="dxa"/>
            <w:tcBorders>
              <w:top w:val="single" w:sz="4" w:space="0" w:color="auto"/>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after="80" w:line="240" w:lineRule="exact"/>
              <w:ind w:right="144"/>
              <w:jc w:val="center"/>
              <w:rPr>
                <w:rFonts w:hint="cs"/>
                <w:i/>
                <w:iCs/>
                <w:sz w:val="16"/>
                <w:szCs w:val="24"/>
                <w:rtl/>
                <w:lang w:bidi="ar-EG"/>
              </w:rPr>
            </w:pPr>
            <w:r>
              <w:rPr>
                <w:rFonts w:hint="cs"/>
                <w:i/>
                <w:iCs/>
                <w:sz w:val="16"/>
                <w:szCs w:val="24"/>
                <w:rtl/>
                <w:lang w:bidi="ar-EG"/>
              </w:rPr>
              <w:t>المرأة</w:t>
            </w:r>
          </w:p>
        </w:tc>
      </w:tr>
      <w:tr w:rsidR="008816CF" w:rsidRPr="008816CF">
        <w:tblPrEx>
          <w:tblCellMar>
            <w:top w:w="0" w:type="dxa"/>
            <w:bottom w:w="0" w:type="dxa"/>
          </w:tblCellMar>
        </w:tblPrEx>
        <w:trPr>
          <w:cantSplit/>
          <w:trHeight w:hRule="exact" w:val="115"/>
          <w:tblHeader/>
        </w:trPr>
        <w:tc>
          <w:tcPr>
            <w:tcW w:w="2470" w:type="dxa"/>
            <w:tcBorders>
              <w:top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40"/>
              <w:rPr>
                <w:rFonts w:hint="cs"/>
                <w:sz w:val="16"/>
                <w:szCs w:val="24"/>
                <w:rtl/>
                <w:lang w:bidi="ar-EG"/>
              </w:rPr>
            </w:pPr>
          </w:p>
        </w:tc>
        <w:tc>
          <w:tcPr>
            <w:tcW w:w="1339" w:type="dxa"/>
            <w:tcBorders>
              <w:top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236" w:type="dxa"/>
            <w:tcBorders>
              <w:top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133" w:type="dxa"/>
            <w:tcBorders>
              <w:top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142" w:type="dxa"/>
            <w:tcBorders>
              <w:top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8816CF" w:rsidRPr="008816CF">
        <w:tblPrEx>
          <w:tblCellMar>
            <w:top w:w="0" w:type="dxa"/>
            <w:bottom w:w="0" w:type="dxa"/>
          </w:tblCellMar>
        </w:tblPrEx>
        <w:trPr>
          <w:cantSplit/>
        </w:trPr>
        <w:tc>
          <w:tcPr>
            <w:tcW w:w="2470"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وزير</w:t>
            </w:r>
          </w:p>
        </w:tc>
        <w:tc>
          <w:tcPr>
            <w:tcW w:w="1339"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93.2</w:t>
            </w:r>
          </w:p>
        </w:tc>
        <w:tc>
          <w:tcPr>
            <w:tcW w:w="1236"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6.8</w:t>
            </w:r>
          </w:p>
        </w:tc>
        <w:tc>
          <w:tcPr>
            <w:tcW w:w="1133"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100</w:t>
            </w:r>
          </w:p>
        </w:tc>
        <w:tc>
          <w:tcPr>
            <w:tcW w:w="1142"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r>
      <w:tr w:rsidR="008816CF" w:rsidRPr="008816CF">
        <w:tblPrEx>
          <w:tblCellMar>
            <w:top w:w="0" w:type="dxa"/>
            <w:bottom w:w="0" w:type="dxa"/>
          </w:tblCellMar>
        </w:tblPrEx>
        <w:trPr>
          <w:cantSplit/>
        </w:trPr>
        <w:tc>
          <w:tcPr>
            <w:tcW w:w="2470"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نائب وزير</w:t>
            </w:r>
          </w:p>
        </w:tc>
        <w:tc>
          <w:tcPr>
            <w:tcW w:w="1339"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100</w:t>
            </w:r>
          </w:p>
        </w:tc>
        <w:tc>
          <w:tcPr>
            <w:tcW w:w="1236"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c>
          <w:tcPr>
            <w:tcW w:w="1133"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96</w:t>
            </w:r>
          </w:p>
        </w:tc>
        <w:tc>
          <w:tcPr>
            <w:tcW w:w="1142"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w:t>
            </w:r>
          </w:p>
        </w:tc>
      </w:tr>
      <w:tr w:rsidR="008816CF" w:rsidRPr="008816CF">
        <w:tblPrEx>
          <w:tblCellMar>
            <w:top w:w="0" w:type="dxa"/>
            <w:bottom w:w="0" w:type="dxa"/>
          </w:tblCellMar>
        </w:tblPrEx>
        <w:trPr>
          <w:cantSplit/>
        </w:trPr>
        <w:tc>
          <w:tcPr>
            <w:tcW w:w="2470"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مساعد وزير</w:t>
            </w:r>
          </w:p>
        </w:tc>
        <w:tc>
          <w:tcPr>
            <w:tcW w:w="1339"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90.7</w:t>
            </w:r>
          </w:p>
        </w:tc>
        <w:tc>
          <w:tcPr>
            <w:tcW w:w="1236"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9.3</w:t>
            </w:r>
          </w:p>
        </w:tc>
        <w:tc>
          <w:tcPr>
            <w:tcW w:w="1133"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88.9</w:t>
            </w:r>
          </w:p>
        </w:tc>
        <w:tc>
          <w:tcPr>
            <w:tcW w:w="1142"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11.1</w:t>
            </w:r>
          </w:p>
        </w:tc>
      </w:tr>
      <w:tr w:rsidR="008816CF" w:rsidRPr="008816CF">
        <w:tblPrEx>
          <w:tblCellMar>
            <w:top w:w="0" w:type="dxa"/>
            <w:bottom w:w="0" w:type="dxa"/>
          </w:tblCellMar>
        </w:tblPrEx>
        <w:trPr>
          <w:cantSplit/>
        </w:trPr>
        <w:tc>
          <w:tcPr>
            <w:tcW w:w="2470"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 إدارة</w:t>
            </w:r>
          </w:p>
        </w:tc>
        <w:tc>
          <w:tcPr>
            <w:tcW w:w="1339"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86.9</w:t>
            </w:r>
          </w:p>
        </w:tc>
        <w:tc>
          <w:tcPr>
            <w:tcW w:w="1236"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13.1</w:t>
            </w:r>
          </w:p>
        </w:tc>
        <w:tc>
          <w:tcPr>
            <w:tcW w:w="1133"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91.2</w:t>
            </w:r>
          </w:p>
        </w:tc>
        <w:tc>
          <w:tcPr>
            <w:tcW w:w="1142"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8.8</w:t>
            </w:r>
          </w:p>
        </w:tc>
      </w:tr>
      <w:tr w:rsidR="008816CF" w:rsidRPr="008816CF">
        <w:tblPrEx>
          <w:tblCellMar>
            <w:top w:w="0" w:type="dxa"/>
            <w:bottom w:w="0" w:type="dxa"/>
          </w:tblCellMar>
        </w:tblPrEx>
        <w:trPr>
          <w:cantSplit/>
        </w:trPr>
        <w:tc>
          <w:tcPr>
            <w:tcW w:w="2470"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نائب رئيس إدارة</w:t>
            </w:r>
          </w:p>
        </w:tc>
        <w:tc>
          <w:tcPr>
            <w:tcW w:w="1339"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70.9</w:t>
            </w:r>
          </w:p>
        </w:tc>
        <w:tc>
          <w:tcPr>
            <w:tcW w:w="1236"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29.1</w:t>
            </w:r>
          </w:p>
        </w:tc>
        <w:tc>
          <w:tcPr>
            <w:tcW w:w="1133"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88.9</w:t>
            </w:r>
          </w:p>
        </w:tc>
        <w:tc>
          <w:tcPr>
            <w:tcW w:w="1142"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11.2</w:t>
            </w:r>
          </w:p>
        </w:tc>
      </w:tr>
      <w:tr w:rsidR="008816CF" w:rsidRPr="008816CF">
        <w:tblPrEx>
          <w:tblCellMar>
            <w:top w:w="0" w:type="dxa"/>
            <w:bottom w:w="0" w:type="dxa"/>
          </w:tblCellMar>
        </w:tblPrEx>
        <w:trPr>
          <w:cantSplit/>
        </w:trPr>
        <w:tc>
          <w:tcPr>
            <w:tcW w:w="2470"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 قسم</w:t>
            </w:r>
          </w:p>
        </w:tc>
        <w:tc>
          <w:tcPr>
            <w:tcW w:w="1339"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70.8</w:t>
            </w:r>
          </w:p>
        </w:tc>
        <w:tc>
          <w:tcPr>
            <w:tcW w:w="1236"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29.2</w:t>
            </w:r>
          </w:p>
        </w:tc>
        <w:tc>
          <w:tcPr>
            <w:tcW w:w="1133"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90.6</w:t>
            </w:r>
          </w:p>
        </w:tc>
        <w:tc>
          <w:tcPr>
            <w:tcW w:w="1142" w:type="dxa"/>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9.4</w:t>
            </w:r>
          </w:p>
        </w:tc>
      </w:tr>
      <w:tr w:rsidR="008816CF" w:rsidRPr="008816CF">
        <w:tblPrEx>
          <w:tblCellMar>
            <w:top w:w="0" w:type="dxa"/>
            <w:bottom w:w="0" w:type="dxa"/>
          </w:tblCellMar>
        </w:tblPrEx>
        <w:trPr>
          <w:cantSplit/>
        </w:trPr>
        <w:tc>
          <w:tcPr>
            <w:tcW w:w="2470" w:type="dxa"/>
            <w:tcBorders>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نائب رئيس قسم</w:t>
            </w:r>
          </w:p>
        </w:tc>
        <w:tc>
          <w:tcPr>
            <w:tcW w:w="1339" w:type="dxa"/>
            <w:tcBorders>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60.3</w:t>
            </w:r>
          </w:p>
        </w:tc>
        <w:tc>
          <w:tcPr>
            <w:tcW w:w="1236" w:type="dxa"/>
            <w:tcBorders>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39.7</w:t>
            </w:r>
          </w:p>
        </w:tc>
        <w:tc>
          <w:tcPr>
            <w:tcW w:w="1133" w:type="dxa"/>
            <w:tcBorders>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95.1</w:t>
            </w:r>
          </w:p>
        </w:tc>
        <w:tc>
          <w:tcPr>
            <w:tcW w:w="1142" w:type="dxa"/>
            <w:tcBorders>
              <w:bottom w:val="single" w:sz="12" w:space="0" w:color="auto"/>
            </w:tcBorders>
            <w:shd w:val="clear" w:color="auto" w:fill="auto"/>
            <w:vAlign w:val="bottom"/>
          </w:tcPr>
          <w:p w:rsidR="008816CF" w:rsidRPr="008816CF" w:rsidRDefault="008816CF" w:rsidP="008816CF">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4.9</w:t>
            </w:r>
          </w:p>
        </w:tc>
      </w:tr>
    </w:tbl>
    <w:p w:rsidR="008816CF" w:rsidRDefault="008816CF" w:rsidP="008816C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szCs w:val="28"/>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 xml:space="preserve">بيانات الجهاز التنفيذي </w:t>
      </w:r>
      <w:r w:rsidR="00163BD4">
        <w:rPr>
          <w:rFonts w:hint="cs"/>
          <w:smallCaps/>
          <w:sz w:val="24"/>
          <w:szCs w:val="24"/>
          <w:rtl/>
          <w:lang w:bidi="ar-EG"/>
        </w:rPr>
        <w:t xml:space="preserve">التابع </w:t>
      </w:r>
      <w:r>
        <w:rPr>
          <w:rFonts w:hint="cs"/>
          <w:smallCaps/>
          <w:sz w:val="24"/>
          <w:szCs w:val="24"/>
          <w:rtl/>
          <w:lang w:bidi="ar-EG"/>
        </w:rPr>
        <w:t>لرئيس الجمهورية.</w:t>
      </w:r>
    </w:p>
    <w:p w:rsidR="008816CF" w:rsidRPr="00E501E3" w:rsidRDefault="008816CF" w:rsidP="008816C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szCs w:val="28"/>
          <w:rtl/>
          <w:lang w:bidi="ar-EG"/>
        </w:rPr>
      </w:pPr>
    </w:p>
    <w:p w:rsidR="008816CF" w:rsidRPr="00E501E3" w:rsidRDefault="008816CF" w:rsidP="008816C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szCs w:val="28"/>
          <w:rtl/>
          <w:lang w:bidi="ar-EG"/>
        </w:rPr>
      </w:pPr>
    </w:p>
    <w:p w:rsidR="009E6F3C" w:rsidRDefault="008816CF" w:rsidP="00163BD4">
      <w:pPr>
        <w:pStyle w:val="SingleTxt"/>
        <w:rPr>
          <w:rFonts w:hint="cs"/>
          <w:rtl/>
          <w:lang w:bidi="ar-EG"/>
        </w:rPr>
      </w:pPr>
      <w:r>
        <w:rPr>
          <w:rFonts w:hint="cs"/>
          <w:rtl/>
          <w:lang w:bidi="ar-EG"/>
        </w:rPr>
        <w:tab/>
      </w:r>
      <w:r w:rsidR="00163BD4">
        <w:rPr>
          <w:rFonts w:hint="cs"/>
          <w:rtl/>
          <w:lang w:bidi="ar-EG"/>
        </w:rPr>
        <w:t>و</w:t>
      </w:r>
      <w:r>
        <w:rPr>
          <w:rFonts w:hint="cs"/>
          <w:rtl/>
          <w:lang w:bidi="ar-EG"/>
        </w:rPr>
        <w:t>في حين شغل</w:t>
      </w:r>
      <w:r w:rsidR="00177FCF">
        <w:rPr>
          <w:rFonts w:hint="cs"/>
          <w:rtl/>
          <w:lang w:bidi="ar-EG"/>
        </w:rPr>
        <w:t>ت</w:t>
      </w:r>
      <w:r>
        <w:rPr>
          <w:rFonts w:hint="cs"/>
          <w:rtl/>
          <w:lang w:bidi="ar-EG"/>
        </w:rPr>
        <w:t xml:space="preserve"> المرأة منصبيّ وزير في مطلع كانون الثاني/يناير عام 1999 (7.4 في المائة)، </w:t>
      </w:r>
      <w:r w:rsidR="00163BD4">
        <w:rPr>
          <w:rFonts w:hint="cs"/>
          <w:rtl/>
          <w:lang w:bidi="ar-EG"/>
        </w:rPr>
        <w:t>كانت</w:t>
      </w:r>
      <w:r>
        <w:rPr>
          <w:rFonts w:hint="cs"/>
          <w:rtl/>
          <w:lang w:bidi="ar-EG"/>
        </w:rPr>
        <w:t xml:space="preserve"> هناك امرأة واحدة فقط بدرجة وزير (6.8 في المائة) في منتصف عام 2000، وفي أيلول/سبتمبر 2004 لم تعد المرأة تشغل أية حقيبة وزارية.</w:t>
      </w:r>
    </w:p>
    <w:p w:rsidR="00B230AE" w:rsidRPr="00225986" w:rsidRDefault="009526E3" w:rsidP="009526E3">
      <w:pPr>
        <w:pStyle w:val="SingleTxt"/>
        <w:rPr>
          <w:rFonts w:hint="cs"/>
          <w:b/>
          <w:bCs/>
          <w:rtl/>
          <w:lang w:bidi="ar-EG"/>
        </w:rPr>
      </w:pPr>
      <w:r>
        <w:rPr>
          <w:rtl/>
          <w:lang w:bidi="ar-EG"/>
        </w:rPr>
        <w:br w:type="page"/>
      </w:r>
      <w:r w:rsidR="00B230AE" w:rsidRPr="00225986">
        <w:rPr>
          <w:rFonts w:hint="cs"/>
          <w:b/>
          <w:bCs/>
          <w:rtl/>
          <w:lang w:bidi="ar-EG"/>
        </w:rPr>
        <w:t xml:space="preserve">الجدول </w:t>
      </w:r>
      <w:r w:rsidR="00B230AE">
        <w:rPr>
          <w:rFonts w:hint="cs"/>
          <w:b/>
          <w:bCs/>
          <w:rtl/>
          <w:lang w:bidi="ar-EG"/>
        </w:rPr>
        <w:t>4</w:t>
      </w:r>
      <w:r w:rsidR="00B230AE" w:rsidRPr="00225986">
        <w:rPr>
          <w:rFonts w:hint="cs"/>
          <w:b/>
          <w:bCs/>
          <w:rtl/>
          <w:lang w:bidi="ar-EG"/>
        </w:rPr>
        <w:t>*</w:t>
      </w:r>
    </w:p>
    <w:p w:rsidR="00B230AE" w:rsidRDefault="00B230AE" w:rsidP="00B230AE">
      <w:pPr>
        <w:pStyle w:val="SingleTxt"/>
        <w:ind w:left="1930" w:hanging="663"/>
        <w:rPr>
          <w:rFonts w:hint="cs"/>
          <w:b/>
          <w:bCs/>
          <w:rtl/>
          <w:lang w:bidi="ar-EG"/>
        </w:rPr>
      </w:pPr>
      <w:r w:rsidRPr="00225986">
        <w:rPr>
          <w:rFonts w:hint="cs"/>
          <w:b/>
          <w:bCs/>
          <w:rtl/>
          <w:lang w:bidi="ar-EG"/>
        </w:rPr>
        <w:tab/>
      </w:r>
      <w:r>
        <w:rPr>
          <w:rFonts w:hint="cs"/>
          <w:b/>
          <w:bCs/>
          <w:rtl/>
          <w:lang w:bidi="ar-EG"/>
        </w:rPr>
        <w:t xml:space="preserve">تمثيل </w:t>
      </w:r>
      <w:r w:rsidRPr="00225986">
        <w:rPr>
          <w:rFonts w:hint="cs"/>
          <w:b/>
          <w:bCs/>
          <w:rtl/>
          <w:lang w:bidi="ar-EG"/>
        </w:rPr>
        <w:t xml:space="preserve">الرجل والمرأة </w:t>
      </w:r>
      <w:r>
        <w:rPr>
          <w:rFonts w:hint="cs"/>
          <w:b/>
          <w:bCs/>
          <w:rtl/>
          <w:lang w:bidi="ar-EG"/>
        </w:rPr>
        <w:t>في السلطات المحلية في الأول من نيسان/أبريل 2003</w:t>
      </w:r>
    </w:p>
    <w:tbl>
      <w:tblPr>
        <w:bidiVisual/>
        <w:tblW w:w="7698" w:type="dxa"/>
        <w:tblInd w:w="889" w:type="dxa"/>
        <w:tblLayout w:type="fixed"/>
        <w:tblCellMar>
          <w:left w:w="0" w:type="dxa"/>
          <w:right w:w="0" w:type="dxa"/>
        </w:tblCellMar>
        <w:tblLook w:val="0000" w:firstRow="0" w:lastRow="0" w:firstColumn="0" w:lastColumn="0" w:noHBand="0" w:noVBand="0"/>
      </w:tblPr>
      <w:tblGrid>
        <w:gridCol w:w="2987"/>
        <w:gridCol w:w="721"/>
        <w:gridCol w:w="618"/>
        <w:gridCol w:w="515"/>
        <w:gridCol w:w="1442"/>
        <w:gridCol w:w="1415"/>
      </w:tblGrid>
      <w:tr w:rsidR="00B230AE" w:rsidRPr="00B230AE">
        <w:tblPrEx>
          <w:tblCellMar>
            <w:top w:w="0" w:type="dxa"/>
            <w:bottom w:w="0" w:type="dxa"/>
          </w:tblCellMar>
        </w:tblPrEx>
        <w:trPr>
          <w:cantSplit/>
          <w:tblHeader/>
        </w:trPr>
        <w:tc>
          <w:tcPr>
            <w:tcW w:w="2987" w:type="dxa"/>
            <w:tcBorders>
              <w:top w:val="single" w:sz="4" w:space="0" w:color="auto"/>
              <w:bottom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w:t>
            </w:r>
            <w:r w:rsidR="00163BD4">
              <w:rPr>
                <w:rFonts w:hint="cs"/>
                <w:i/>
                <w:iCs/>
                <w:sz w:val="16"/>
                <w:szCs w:val="24"/>
                <w:rtl/>
                <w:lang w:bidi="ar-EG"/>
              </w:rPr>
              <w:t>منصب</w:t>
            </w:r>
          </w:p>
        </w:tc>
        <w:tc>
          <w:tcPr>
            <w:tcW w:w="721" w:type="dxa"/>
            <w:tcBorders>
              <w:top w:val="single" w:sz="4" w:space="0" w:color="auto"/>
              <w:bottom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الإجمالي</w:t>
            </w:r>
          </w:p>
        </w:tc>
        <w:tc>
          <w:tcPr>
            <w:tcW w:w="618" w:type="dxa"/>
            <w:tcBorders>
              <w:top w:val="single" w:sz="4" w:space="0" w:color="auto"/>
              <w:bottom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الرجل</w:t>
            </w:r>
          </w:p>
        </w:tc>
        <w:tc>
          <w:tcPr>
            <w:tcW w:w="515" w:type="dxa"/>
            <w:tcBorders>
              <w:top w:val="single" w:sz="4" w:space="0" w:color="auto"/>
              <w:bottom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المرأة</w:t>
            </w:r>
          </w:p>
        </w:tc>
        <w:tc>
          <w:tcPr>
            <w:tcW w:w="1442" w:type="dxa"/>
            <w:tcBorders>
              <w:top w:val="single" w:sz="4" w:space="0" w:color="auto"/>
              <w:bottom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النسبة المئوية للرجل</w:t>
            </w:r>
          </w:p>
        </w:tc>
        <w:tc>
          <w:tcPr>
            <w:tcW w:w="1415" w:type="dxa"/>
            <w:tcBorders>
              <w:top w:val="single" w:sz="4" w:space="0" w:color="auto"/>
              <w:bottom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النسبة المئوية للمرأة</w:t>
            </w:r>
          </w:p>
        </w:tc>
      </w:tr>
      <w:tr w:rsidR="00B230AE" w:rsidRPr="00B230AE">
        <w:tblPrEx>
          <w:tblCellMar>
            <w:top w:w="0" w:type="dxa"/>
            <w:bottom w:w="0" w:type="dxa"/>
          </w:tblCellMar>
        </w:tblPrEx>
        <w:trPr>
          <w:cantSplit/>
          <w:trHeight w:hRule="exact" w:val="115"/>
          <w:tblHeader/>
        </w:trPr>
        <w:tc>
          <w:tcPr>
            <w:tcW w:w="2987" w:type="dxa"/>
            <w:tcBorders>
              <w:top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40"/>
              <w:rPr>
                <w:rFonts w:hint="cs"/>
                <w:sz w:val="16"/>
                <w:szCs w:val="24"/>
                <w:rtl/>
                <w:lang w:bidi="ar-EG"/>
              </w:rPr>
            </w:pPr>
          </w:p>
        </w:tc>
        <w:tc>
          <w:tcPr>
            <w:tcW w:w="721" w:type="dxa"/>
            <w:tcBorders>
              <w:top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515" w:type="dxa"/>
            <w:tcBorders>
              <w:top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442" w:type="dxa"/>
            <w:tcBorders>
              <w:top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415" w:type="dxa"/>
            <w:tcBorders>
              <w:top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B230AE" w:rsidRPr="00B230AE">
        <w:tblPrEx>
          <w:tblCellMar>
            <w:top w:w="0" w:type="dxa"/>
            <w:bottom w:w="0" w:type="dxa"/>
          </w:tblCellMar>
        </w:tblPrEx>
        <w:trPr>
          <w:cantSplit/>
        </w:trPr>
        <w:tc>
          <w:tcPr>
            <w:tcW w:w="2987" w:type="dxa"/>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 المجلس الإقليمي</w:t>
            </w:r>
          </w:p>
        </w:tc>
        <w:tc>
          <w:tcPr>
            <w:tcW w:w="721"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w:t>
            </w:r>
          </w:p>
        </w:tc>
        <w:tc>
          <w:tcPr>
            <w:tcW w:w="618"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w:t>
            </w:r>
          </w:p>
        </w:tc>
        <w:tc>
          <w:tcPr>
            <w:tcW w:w="515"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c>
          <w:tcPr>
            <w:tcW w:w="1442"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100</w:t>
            </w:r>
          </w:p>
        </w:tc>
        <w:tc>
          <w:tcPr>
            <w:tcW w:w="1415"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r>
      <w:tr w:rsidR="00B230AE" w:rsidRPr="00B230AE">
        <w:tblPrEx>
          <w:tblCellMar>
            <w:top w:w="0" w:type="dxa"/>
            <w:bottom w:w="0" w:type="dxa"/>
          </w:tblCellMar>
        </w:tblPrEx>
        <w:trPr>
          <w:cantSplit/>
        </w:trPr>
        <w:tc>
          <w:tcPr>
            <w:tcW w:w="2987" w:type="dxa"/>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نائب رئيس المجلس الإقليمي</w:t>
            </w:r>
          </w:p>
        </w:tc>
        <w:tc>
          <w:tcPr>
            <w:tcW w:w="721"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22</w:t>
            </w:r>
          </w:p>
        </w:tc>
        <w:tc>
          <w:tcPr>
            <w:tcW w:w="618"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18</w:t>
            </w:r>
          </w:p>
        </w:tc>
        <w:tc>
          <w:tcPr>
            <w:tcW w:w="515"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w:t>
            </w:r>
          </w:p>
        </w:tc>
        <w:tc>
          <w:tcPr>
            <w:tcW w:w="1442"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82</w:t>
            </w:r>
          </w:p>
        </w:tc>
        <w:tc>
          <w:tcPr>
            <w:tcW w:w="1415"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18</w:t>
            </w:r>
          </w:p>
        </w:tc>
      </w:tr>
      <w:tr w:rsidR="00B230AE" w:rsidRPr="00B230AE">
        <w:tblPrEx>
          <w:tblCellMar>
            <w:top w:w="0" w:type="dxa"/>
            <w:bottom w:w="0" w:type="dxa"/>
          </w:tblCellMar>
        </w:tblPrEx>
        <w:trPr>
          <w:cantSplit/>
        </w:trPr>
        <w:tc>
          <w:tcPr>
            <w:tcW w:w="2987" w:type="dxa"/>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 المجلس البلدي أو المقاطعة</w:t>
            </w:r>
          </w:p>
        </w:tc>
        <w:tc>
          <w:tcPr>
            <w:tcW w:w="721"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74</w:t>
            </w:r>
          </w:p>
        </w:tc>
        <w:tc>
          <w:tcPr>
            <w:tcW w:w="618"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67</w:t>
            </w:r>
          </w:p>
        </w:tc>
        <w:tc>
          <w:tcPr>
            <w:tcW w:w="515"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w:t>
            </w:r>
          </w:p>
        </w:tc>
        <w:tc>
          <w:tcPr>
            <w:tcW w:w="1442"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91</w:t>
            </w:r>
          </w:p>
        </w:tc>
        <w:tc>
          <w:tcPr>
            <w:tcW w:w="1415"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w:t>
            </w:r>
          </w:p>
        </w:tc>
      </w:tr>
      <w:tr w:rsidR="00B230AE" w:rsidRPr="00B230AE">
        <w:tblPrEx>
          <w:tblCellMar>
            <w:top w:w="0" w:type="dxa"/>
            <w:bottom w:w="0" w:type="dxa"/>
          </w:tblCellMar>
        </w:tblPrEx>
        <w:trPr>
          <w:cantSplit/>
        </w:trPr>
        <w:tc>
          <w:tcPr>
            <w:tcW w:w="2987" w:type="dxa"/>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النائب الأول لرئيس المجلس البلدي أو المقاطعة</w:t>
            </w:r>
          </w:p>
        </w:tc>
        <w:tc>
          <w:tcPr>
            <w:tcW w:w="721"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70</w:t>
            </w:r>
          </w:p>
        </w:tc>
        <w:tc>
          <w:tcPr>
            <w:tcW w:w="618"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64</w:t>
            </w:r>
          </w:p>
        </w:tc>
        <w:tc>
          <w:tcPr>
            <w:tcW w:w="515"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w:t>
            </w:r>
          </w:p>
        </w:tc>
        <w:tc>
          <w:tcPr>
            <w:tcW w:w="1442"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91</w:t>
            </w:r>
          </w:p>
        </w:tc>
        <w:tc>
          <w:tcPr>
            <w:tcW w:w="1415" w:type="dxa"/>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w:t>
            </w:r>
          </w:p>
        </w:tc>
      </w:tr>
      <w:tr w:rsidR="00B230AE" w:rsidRPr="00B230AE">
        <w:tblPrEx>
          <w:tblCellMar>
            <w:top w:w="0" w:type="dxa"/>
            <w:bottom w:w="0" w:type="dxa"/>
          </w:tblCellMar>
        </w:tblPrEx>
        <w:trPr>
          <w:cantSplit/>
        </w:trPr>
        <w:tc>
          <w:tcPr>
            <w:tcW w:w="2987" w:type="dxa"/>
            <w:tcBorders>
              <w:bottom w:val="single" w:sz="12" w:space="0" w:color="auto"/>
            </w:tcBorders>
            <w:shd w:val="clear" w:color="auto" w:fill="auto"/>
            <w:vAlign w:val="bottom"/>
          </w:tcPr>
          <w:p w:rsidR="00B230AE" w:rsidRPr="00B230AE" w:rsidRDefault="00B230AE" w:rsidP="00B230AE">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نائب رئيس المجلس البلدي أو المقاطعة</w:t>
            </w:r>
          </w:p>
        </w:tc>
        <w:tc>
          <w:tcPr>
            <w:tcW w:w="721" w:type="dxa"/>
            <w:tcBorders>
              <w:bottom w:val="single" w:sz="12" w:space="0" w:color="auto"/>
            </w:tcBorders>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177</w:t>
            </w:r>
          </w:p>
        </w:tc>
        <w:tc>
          <w:tcPr>
            <w:tcW w:w="618" w:type="dxa"/>
            <w:tcBorders>
              <w:bottom w:val="single" w:sz="12" w:space="0" w:color="auto"/>
            </w:tcBorders>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117</w:t>
            </w:r>
          </w:p>
        </w:tc>
        <w:tc>
          <w:tcPr>
            <w:tcW w:w="515" w:type="dxa"/>
            <w:tcBorders>
              <w:bottom w:val="single" w:sz="12" w:space="0" w:color="auto"/>
            </w:tcBorders>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60</w:t>
            </w:r>
          </w:p>
        </w:tc>
        <w:tc>
          <w:tcPr>
            <w:tcW w:w="1442" w:type="dxa"/>
            <w:tcBorders>
              <w:bottom w:val="single" w:sz="12" w:space="0" w:color="auto"/>
            </w:tcBorders>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66</w:t>
            </w:r>
          </w:p>
        </w:tc>
        <w:tc>
          <w:tcPr>
            <w:tcW w:w="1415" w:type="dxa"/>
            <w:tcBorders>
              <w:bottom w:val="single" w:sz="12" w:space="0" w:color="auto"/>
            </w:tcBorders>
            <w:shd w:val="clear" w:color="auto" w:fill="auto"/>
            <w:vAlign w:val="bottom"/>
          </w:tcPr>
          <w:p w:rsidR="00B230AE" w:rsidRPr="00B230AE" w:rsidRDefault="00EC7830" w:rsidP="00EC7830">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34</w:t>
            </w:r>
          </w:p>
        </w:tc>
      </w:tr>
    </w:tbl>
    <w:p w:rsidR="0095675B" w:rsidRDefault="0095675B" w:rsidP="0095675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szCs w:val="28"/>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 xml:space="preserve">بيانات الجهاز التنفيذي </w:t>
      </w:r>
      <w:r w:rsidR="00163BD4">
        <w:rPr>
          <w:rFonts w:hint="cs"/>
          <w:smallCaps/>
          <w:sz w:val="24"/>
          <w:szCs w:val="24"/>
          <w:rtl/>
          <w:lang w:bidi="ar-EG"/>
        </w:rPr>
        <w:t xml:space="preserve">التابع </w:t>
      </w:r>
      <w:r>
        <w:rPr>
          <w:rFonts w:hint="cs"/>
          <w:smallCaps/>
          <w:sz w:val="24"/>
          <w:szCs w:val="24"/>
          <w:rtl/>
          <w:lang w:bidi="ar-EG"/>
        </w:rPr>
        <w:t>لرئيس الجمهورية.</w:t>
      </w:r>
    </w:p>
    <w:p w:rsidR="00EC7830" w:rsidRPr="00EC7830" w:rsidRDefault="00EC7830" w:rsidP="00EC7830">
      <w:pPr>
        <w:pStyle w:val="SingleTxt"/>
        <w:spacing w:after="0" w:line="120" w:lineRule="exact"/>
        <w:rPr>
          <w:rFonts w:hint="cs"/>
          <w:sz w:val="10"/>
          <w:rtl/>
          <w:lang w:bidi="ar-EG"/>
        </w:rPr>
      </w:pPr>
    </w:p>
    <w:p w:rsidR="00EC7830" w:rsidRPr="00EC7830" w:rsidRDefault="00EC7830" w:rsidP="00EC7830">
      <w:pPr>
        <w:pStyle w:val="SingleTxt"/>
        <w:spacing w:after="0" w:line="120" w:lineRule="exact"/>
        <w:rPr>
          <w:rFonts w:hint="cs"/>
          <w:sz w:val="10"/>
          <w:rtl/>
          <w:lang w:bidi="ar-EG"/>
        </w:rPr>
      </w:pPr>
    </w:p>
    <w:p w:rsidR="008816CF" w:rsidRDefault="00EC7830" w:rsidP="00163BD4">
      <w:pPr>
        <w:pStyle w:val="SingleTxt"/>
        <w:rPr>
          <w:rFonts w:hint="cs"/>
          <w:rtl/>
          <w:lang w:bidi="ar-EG"/>
        </w:rPr>
      </w:pPr>
      <w:r>
        <w:rPr>
          <w:rFonts w:hint="cs"/>
          <w:rtl/>
          <w:lang w:bidi="ar-EG"/>
        </w:rPr>
        <w:tab/>
      </w:r>
      <w:r w:rsidR="00163BD4">
        <w:rPr>
          <w:rFonts w:hint="cs"/>
          <w:rtl/>
          <w:lang w:bidi="ar-EG"/>
        </w:rPr>
        <w:t>و</w:t>
      </w:r>
      <w:r>
        <w:rPr>
          <w:rFonts w:hint="cs"/>
          <w:rtl/>
          <w:lang w:bidi="ar-EG"/>
        </w:rPr>
        <w:t>تمثل المرأة 20 في المائة من القضاة. و</w:t>
      </w:r>
      <w:r w:rsidR="00163BD4">
        <w:rPr>
          <w:rFonts w:hint="cs"/>
          <w:rtl/>
          <w:lang w:bidi="ar-EG"/>
        </w:rPr>
        <w:t xml:space="preserve">تبلغ هذه النسبة </w:t>
      </w:r>
      <w:r>
        <w:rPr>
          <w:rFonts w:hint="cs"/>
          <w:rtl/>
          <w:lang w:bidi="ar-EG"/>
        </w:rPr>
        <w:t xml:space="preserve">في المحكمة العليا 21 في المائة، وفي المحكمة الاقتصادية العليا 36 في المائة (انظر الجدول 5). وتوجد ست نساء فقط </w:t>
      </w:r>
      <w:r w:rsidR="00163BD4">
        <w:rPr>
          <w:rFonts w:hint="cs"/>
          <w:rtl/>
          <w:lang w:bidi="ar-EG"/>
        </w:rPr>
        <w:t xml:space="preserve">يشغلن مناصب </w:t>
      </w:r>
      <w:r>
        <w:rPr>
          <w:rFonts w:hint="cs"/>
          <w:rtl/>
          <w:lang w:bidi="ar-EG"/>
        </w:rPr>
        <w:t xml:space="preserve">رؤساء محكمة </w:t>
      </w:r>
      <w:r w:rsidR="00163BD4">
        <w:rPr>
          <w:rFonts w:hint="cs"/>
          <w:rtl/>
          <w:lang w:bidi="ar-EG"/>
        </w:rPr>
        <w:t xml:space="preserve">من بين 77 رئيسا </w:t>
      </w:r>
      <w:r>
        <w:rPr>
          <w:rFonts w:hint="cs"/>
          <w:rtl/>
          <w:lang w:bidi="ar-EG"/>
        </w:rPr>
        <w:t>(8 في المائة). ولا تشغل أية امرأة منصب رئيس محكمة عليا.</w:t>
      </w:r>
    </w:p>
    <w:p w:rsidR="00EC7830" w:rsidRPr="00EC7830" w:rsidRDefault="00EC7830" w:rsidP="00EC7830">
      <w:pPr>
        <w:pStyle w:val="SingleTxt"/>
        <w:spacing w:after="0" w:line="120" w:lineRule="exact"/>
        <w:rPr>
          <w:rFonts w:hint="cs"/>
          <w:sz w:val="10"/>
          <w:rtl/>
          <w:lang w:bidi="ar-EG"/>
        </w:rPr>
      </w:pPr>
    </w:p>
    <w:p w:rsidR="00EC7830" w:rsidRPr="00EC7830" w:rsidRDefault="00EC7830" w:rsidP="00EC7830">
      <w:pPr>
        <w:pStyle w:val="SingleTxt"/>
        <w:spacing w:after="0" w:line="120" w:lineRule="exact"/>
        <w:rPr>
          <w:rFonts w:hint="cs"/>
          <w:sz w:val="10"/>
          <w:rtl/>
          <w:lang w:bidi="ar-EG"/>
        </w:rPr>
      </w:pPr>
    </w:p>
    <w:p w:rsidR="00EC7830" w:rsidRPr="00225986" w:rsidRDefault="00EC7830" w:rsidP="00EC7830">
      <w:pPr>
        <w:pStyle w:val="SingleTxt"/>
        <w:rPr>
          <w:rFonts w:hint="cs"/>
          <w:b/>
          <w:bCs/>
          <w:rtl/>
          <w:lang w:bidi="ar-EG"/>
        </w:rPr>
      </w:pPr>
      <w:r w:rsidRPr="00225986">
        <w:rPr>
          <w:rFonts w:hint="cs"/>
          <w:b/>
          <w:bCs/>
          <w:rtl/>
          <w:lang w:bidi="ar-EG"/>
        </w:rPr>
        <w:t xml:space="preserve">الجدول </w:t>
      </w:r>
      <w:r>
        <w:rPr>
          <w:rFonts w:hint="cs"/>
          <w:b/>
          <w:bCs/>
          <w:rtl/>
          <w:lang w:bidi="ar-EG"/>
        </w:rPr>
        <w:t>5</w:t>
      </w:r>
      <w:r w:rsidRPr="00225986">
        <w:rPr>
          <w:rFonts w:hint="cs"/>
          <w:b/>
          <w:bCs/>
          <w:rtl/>
          <w:lang w:bidi="ar-EG"/>
        </w:rPr>
        <w:t>*</w:t>
      </w:r>
    </w:p>
    <w:p w:rsidR="00EC7830" w:rsidRDefault="00EC7830" w:rsidP="00EC7830">
      <w:pPr>
        <w:pStyle w:val="SingleTxt"/>
        <w:ind w:left="1930" w:hanging="663"/>
        <w:rPr>
          <w:rFonts w:hint="cs"/>
          <w:b/>
          <w:bCs/>
          <w:rtl/>
          <w:lang w:bidi="ar-EG"/>
        </w:rPr>
      </w:pPr>
      <w:r w:rsidRPr="00225986">
        <w:rPr>
          <w:rFonts w:hint="cs"/>
          <w:b/>
          <w:bCs/>
          <w:rtl/>
          <w:lang w:bidi="ar-EG"/>
        </w:rPr>
        <w:tab/>
      </w:r>
      <w:r>
        <w:rPr>
          <w:rFonts w:hint="cs"/>
          <w:b/>
          <w:bCs/>
          <w:rtl/>
          <w:lang w:bidi="ar-EG"/>
        </w:rPr>
        <w:t xml:space="preserve">تمثيل </w:t>
      </w:r>
      <w:r w:rsidRPr="00225986">
        <w:rPr>
          <w:rFonts w:hint="cs"/>
          <w:b/>
          <w:bCs/>
          <w:rtl/>
          <w:lang w:bidi="ar-EG"/>
        </w:rPr>
        <w:t xml:space="preserve">الرجل والمرأة </w:t>
      </w:r>
      <w:r>
        <w:rPr>
          <w:rFonts w:hint="cs"/>
          <w:b/>
          <w:bCs/>
          <w:rtl/>
          <w:lang w:bidi="ar-EG"/>
        </w:rPr>
        <w:t xml:space="preserve">في المحاكم </w:t>
      </w:r>
      <w:r w:rsidR="00163BD4">
        <w:rPr>
          <w:rFonts w:hint="cs"/>
          <w:b/>
          <w:bCs/>
          <w:rtl/>
          <w:lang w:bidi="ar-EG"/>
        </w:rPr>
        <w:t xml:space="preserve">في </w:t>
      </w:r>
      <w:r>
        <w:rPr>
          <w:rFonts w:hint="cs"/>
          <w:b/>
          <w:bCs/>
          <w:rtl/>
          <w:lang w:bidi="ar-EG"/>
        </w:rPr>
        <w:t>عام 2004</w:t>
      </w:r>
    </w:p>
    <w:tbl>
      <w:tblPr>
        <w:bidiVisual/>
        <w:tblW w:w="7595" w:type="dxa"/>
        <w:tblInd w:w="992" w:type="dxa"/>
        <w:tblLayout w:type="fixed"/>
        <w:tblCellMar>
          <w:left w:w="0" w:type="dxa"/>
          <w:right w:w="0" w:type="dxa"/>
        </w:tblCellMar>
        <w:tblLook w:val="0000" w:firstRow="0" w:lastRow="0" w:firstColumn="0" w:lastColumn="0" w:noHBand="0" w:noVBand="0"/>
      </w:tblPr>
      <w:tblGrid>
        <w:gridCol w:w="2884"/>
        <w:gridCol w:w="721"/>
        <w:gridCol w:w="618"/>
        <w:gridCol w:w="515"/>
        <w:gridCol w:w="1442"/>
        <w:gridCol w:w="1415"/>
      </w:tblGrid>
      <w:tr w:rsidR="00EC7830" w:rsidRPr="00EC7830">
        <w:tblPrEx>
          <w:tblCellMar>
            <w:top w:w="0" w:type="dxa"/>
            <w:bottom w:w="0" w:type="dxa"/>
          </w:tblCellMar>
        </w:tblPrEx>
        <w:trPr>
          <w:cantSplit/>
          <w:tblHeader/>
        </w:trPr>
        <w:tc>
          <w:tcPr>
            <w:tcW w:w="2884" w:type="dxa"/>
            <w:tcBorders>
              <w:top w:val="single" w:sz="4" w:space="0" w:color="auto"/>
              <w:bottom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w:t>
            </w:r>
            <w:r w:rsidR="00163BD4">
              <w:rPr>
                <w:rFonts w:hint="cs"/>
                <w:i/>
                <w:iCs/>
                <w:sz w:val="16"/>
                <w:szCs w:val="24"/>
                <w:rtl/>
                <w:lang w:bidi="ar-EG"/>
              </w:rPr>
              <w:t>منصب</w:t>
            </w:r>
          </w:p>
        </w:tc>
        <w:tc>
          <w:tcPr>
            <w:tcW w:w="721" w:type="dxa"/>
            <w:tcBorders>
              <w:top w:val="single" w:sz="4" w:space="0" w:color="auto"/>
              <w:bottom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الإجمالي</w:t>
            </w:r>
          </w:p>
        </w:tc>
        <w:tc>
          <w:tcPr>
            <w:tcW w:w="618" w:type="dxa"/>
            <w:tcBorders>
              <w:top w:val="single" w:sz="4" w:space="0" w:color="auto"/>
              <w:bottom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الرجل</w:t>
            </w:r>
          </w:p>
        </w:tc>
        <w:tc>
          <w:tcPr>
            <w:tcW w:w="515" w:type="dxa"/>
            <w:tcBorders>
              <w:top w:val="single" w:sz="4" w:space="0" w:color="auto"/>
              <w:bottom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المرأة</w:t>
            </w:r>
          </w:p>
        </w:tc>
        <w:tc>
          <w:tcPr>
            <w:tcW w:w="1442" w:type="dxa"/>
            <w:tcBorders>
              <w:top w:val="single" w:sz="4" w:space="0" w:color="auto"/>
              <w:bottom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النسبة المئوية للرجل</w:t>
            </w:r>
          </w:p>
        </w:tc>
        <w:tc>
          <w:tcPr>
            <w:tcW w:w="1415" w:type="dxa"/>
            <w:tcBorders>
              <w:top w:val="single" w:sz="4" w:space="0" w:color="auto"/>
              <w:bottom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النسبة المئوية للمرأة</w:t>
            </w:r>
          </w:p>
        </w:tc>
      </w:tr>
      <w:tr w:rsidR="00EC7830" w:rsidRPr="00EC7830">
        <w:tblPrEx>
          <w:tblCellMar>
            <w:top w:w="0" w:type="dxa"/>
            <w:bottom w:w="0" w:type="dxa"/>
          </w:tblCellMar>
        </w:tblPrEx>
        <w:trPr>
          <w:cantSplit/>
          <w:trHeight w:hRule="exact" w:val="115"/>
          <w:tblHeader/>
        </w:trPr>
        <w:tc>
          <w:tcPr>
            <w:tcW w:w="2884" w:type="dxa"/>
            <w:tcBorders>
              <w:top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p>
        </w:tc>
        <w:tc>
          <w:tcPr>
            <w:tcW w:w="721" w:type="dxa"/>
            <w:tcBorders>
              <w:top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515" w:type="dxa"/>
            <w:tcBorders>
              <w:top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442" w:type="dxa"/>
            <w:tcBorders>
              <w:top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415" w:type="dxa"/>
            <w:tcBorders>
              <w:top w:val="single" w:sz="12" w:space="0" w:color="auto"/>
            </w:tcBorders>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العدد الإجمالي للقضاة</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274</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223</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51</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81.4</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18.6</w:t>
            </w: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المحكمة الدستورية</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5</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83.3</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12.7</w:t>
            </w: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 المحكمة الدستورية</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100.0</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المحكمة العليا</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40</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33</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82.5</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17.5</w:t>
            </w: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 المحكمة العليا</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100.0</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المحكمة الاقتصادية العليا</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11</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64</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36</w:t>
            </w: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 المحكمة الاقتصادية العليا</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100.0</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w:t>
            </w: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المحكمة الاقتصادية</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20</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19</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95</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5</w:t>
            </w: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EC7830"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قضاة منطقة الحكم الذاتي في بادا</w:t>
            </w:r>
            <w:r w:rsidR="00F4489D">
              <w:rPr>
                <w:rFonts w:hint="cs"/>
                <w:sz w:val="16"/>
                <w:szCs w:val="24"/>
                <w:rtl/>
                <w:lang w:bidi="ar-EG"/>
              </w:rPr>
              <w:t>خشان العليا</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76</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67</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88</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12</w:t>
            </w:r>
          </w:p>
        </w:tc>
      </w:tr>
      <w:tr w:rsidR="00EC7830" w:rsidRPr="00EC7830">
        <w:tblPrEx>
          <w:tblCellMar>
            <w:top w:w="0" w:type="dxa"/>
            <w:bottom w:w="0" w:type="dxa"/>
          </w:tblCellMar>
        </w:tblPrEx>
        <w:trPr>
          <w:cantSplit/>
        </w:trPr>
        <w:tc>
          <w:tcPr>
            <w:tcW w:w="2884" w:type="dxa"/>
            <w:shd w:val="clear" w:color="auto" w:fill="auto"/>
            <w:vAlign w:val="bottom"/>
          </w:tcPr>
          <w:p w:rsidR="00EC7830" w:rsidRPr="00EC7830" w:rsidRDefault="00F4489D"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قضاة إقليم خالتون</w:t>
            </w:r>
          </w:p>
        </w:tc>
        <w:tc>
          <w:tcPr>
            <w:tcW w:w="721"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81</w:t>
            </w:r>
          </w:p>
        </w:tc>
        <w:tc>
          <w:tcPr>
            <w:tcW w:w="618"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62</w:t>
            </w:r>
          </w:p>
        </w:tc>
        <w:tc>
          <w:tcPr>
            <w:tcW w:w="5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19</w:t>
            </w:r>
          </w:p>
        </w:tc>
        <w:tc>
          <w:tcPr>
            <w:tcW w:w="1442"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76.5</w:t>
            </w:r>
          </w:p>
        </w:tc>
        <w:tc>
          <w:tcPr>
            <w:tcW w:w="1415" w:type="dxa"/>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23.5</w:t>
            </w:r>
          </w:p>
        </w:tc>
      </w:tr>
      <w:tr w:rsidR="00EC7830" w:rsidRPr="00EC7830">
        <w:tblPrEx>
          <w:tblCellMar>
            <w:top w:w="0" w:type="dxa"/>
            <w:bottom w:w="0" w:type="dxa"/>
          </w:tblCellMar>
        </w:tblPrEx>
        <w:trPr>
          <w:cantSplit/>
        </w:trPr>
        <w:tc>
          <w:tcPr>
            <w:tcW w:w="2884" w:type="dxa"/>
            <w:tcBorders>
              <w:bottom w:val="single" w:sz="12" w:space="0" w:color="auto"/>
            </w:tcBorders>
            <w:shd w:val="clear" w:color="auto" w:fill="auto"/>
            <w:vAlign w:val="bottom"/>
          </w:tcPr>
          <w:p w:rsidR="00EC7830" w:rsidRPr="00EC7830" w:rsidRDefault="00F4489D" w:rsidP="00EC783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قضاة إقليم سوغد</w:t>
            </w:r>
          </w:p>
        </w:tc>
        <w:tc>
          <w:tcPr>
            <w:tcW w:w="721" w:type="dxa"/>
            <w:tcBorders>
              <w:bottom w:val="single" w:sz="12" w:space="0" w:color="auto"/>
            </w:tcBorders>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66</w:t>
            </w:r>
          </w:p>
        </w:tc>
        <w:tc>
          <w:tcPr>
            <w:tcW w:w="618" w:type="dxa"/>
            <w:tcBorders>
              <w:bottom w:val="single" w:sz="12" w:space="0" w:color="auto"/>
            </w:tcBorders>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50</w:t>
            </w:r>
          </w:p>
        </w:tc>
        <w:tc>
          <w:tcPr>
            <w:tcW w:w="515" w:type="dxa"/>
            <w:tcBorders>
              <w:bottom w:val="single" w:sz="12" w:space="0" w:color="auto"/>
            </w:tcBorders>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16</w:t>
            </w:r>
          </w:p>
        </w:tc>
        <w:tc>
          <w:tcPr>
            <w:tcW w:w="1442" w:type="dxa"/>
            <w:tcBorders>
              <w:bottom w:val="single" w:sz="12" w:space="0" w:color="auto"/>
            </w:tcBorders>
            <w:shd w:val="clear" w:color="auto" w:fill="auto"/>
            <w:vAlign w:val="bottom"/>
          </w:tcPr>
          <w:p w:rsidR="00EC7830" w:rsidRPr="00EC7830" w:rsidRDefault="00427CB5"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75.5</w:t>
            </w:r>
          </w:p>
        </w:tc>
        <w:tc>
          <w:tcPr>
            <w:tcW w:w="1415" w:type="dxa"/>
            <w:tcBorders>
              <w:bottom w:val="single" w:sz="12" w:space="0" w:color="auto"/>
            </w:tcBorders>
            <w:shd w:val="clear" w:color="auto" w:fill="auto"/>
            <w:vAlign w:val="bottom"/>
          </w:tcPr>
          <w:p w:rsidR="00EC7830" w:rsidRPr="00EC7830" w:rsidRDefault="00F4489D" w:rsidP="00F4489D">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24.3</w:t>
            </w:r>
          </w:p>
        </w:tc>
      </w:tr>
    </w:tbl>
    <w:p w:rsidR="00F4489D" w:rsidRDefault="00F4489D" w:rsidP="00F448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المحكمة الدستورية، والمحكمة العليا، والمحكمة الاقتصادية العليا، والمجلس القضائي.</w:t>
      </w:r>
    </w:p>
    <w:p w:rsidR="00EC7830" w:rsidRDefault="00F4489D" w:rsidP="00D85A29">
      <w:pPr>
        <w:pStyle w:val="SingleTxt"/>
        <w:rPr>
          <w:rFonts w:hint="cs"/>
          <w:rtl/>
          <w:lang w:bidi="ar-EG"/>
        </w:rPr>
      </w:pPr>
      <w:r>
        <w:rPr>
          <w:rFonts w:hint="cs"/>
          <w:rtl/>
          <w:lang w:bidi="ar-EG"/>
        </w:rPr>
        <w:tab/>
        <w:t xml:space="preserve">واستنادا إلى المرسوم الرئاسي بشأن تدعيم دور المرأة في المجتمع، </w:t>
      </w:r>
      <w:r w:rsidR="00163BD4">
        <w:rPr>
          <w:rFonts w:hint="cs"/>
          <w:rtl/>
          <w:lang w:bidi="ar-EG"/>
        </w:rPr>
        <w:t xml:space="preserve">تم </w:t>
      </w:r>
      <w:r>
        <w:rPr>
          <w:rFonts w:hint="cs"/>
          <w:rtl/>
          <w:lang w:bidi="ar-EG"/>
        </w:rPr>
        <w:t>إعداد برنام</w:t>
      </w:r>
      <w:r w:rsidR="00D400E4">
        <w:rPr>
          <w:rFonts w:hint="cs"/>
          <w:rtl/>
          <w:lang w:bidi="ar-EG"/>
        </w:rPr>
        <w:t>ج</w:t>
      </w:r>
      <w:r>
        <w:rPr>
          <w:rFonts w:hint="cs"/>
          <w:rtl/>
          <w:lang w:bidi="ar-EG"/>
        </w:rPr>
        <w:t xml:space="preserve"> وطني للفترة 2001-2010 </w:t>
      </w:r>
      <w:r w:rsidR="00163BD4">
        <w:rPr>
          <w:rFonts w:hint="cs"/>
          <w:rtl/>
          <w:lang w:bidi="ar-EG"/>
        </w:rPr>
        <w:t xml:space="preserve">معنون </w:t>
      </w:r>
      <w:r>
        <w:rPr>
          <w:rFonts w:hint="eastAsia"/>
          <w:rtl/>
          <w:lang w:bidi="ar-EG"/>
        </w:rPr>
        <w:t>”التوجهات الرئيسية للدولة فيما يتعلق بالمساواة في الحقوق والفرص بين الرجل والمرأة في طاجيكستان</w:t>
      </w:r>
      <w:r>
        <w:rPr>
          <w:rFonts w:hint="cs"/>
          <w:rtl/>
          <w:lang w:bidi="ar-EG"/>
        </w:rPr>
        <w:t xml:space="preserve">“. ويكمن أحد الأهداف الاستراتيجية للبرنامج في تدعيم تمثيل المرأة في الأجهزة الإدارية للدولة على أن يكون المعيار الشامل لتحقيق هذا الهدف هو النسبة المئوية للمرأة التي تشغل منصب في أجهزة السلطة التشريعية، أو التنفيذية، أو القضائية، </w:t>
      </w:r>
      <w:r w:rsidR="00D85A29">
        <w:rPr>
          <w:rFonts w:hint="cs"/>
          <w:rtl/>
          <w:lang w:bidi="ar-EG"/>
        </w:rPr>
        <w:t>و</w:t>
      </w:r>
      <w:r>
        <w:rPr>
          <w:rFonts w:hint="cs"/>
          <w:rtl/>
          <w:lang w:bidi="ar-EG"/>
        </w:rPr>
        <w:t xml:space="preserve">ألا تقل هذه النسبة عن 30 في المائة. وينص البرنامج على الإجراءات التالية </w:t>
      </w:r>
      <w:r w:rsidR="00D85A29">
        <w:rPr>
          <w:rFonts w:hint="cs"/>
          <w:rtl/>
          <w:lang w:bidi="ar-EG"/>
        </w:rPr>
        <w:t xml:space="preserve">في </w:t>
      </w:r>
      <w:r>
        <w:rPr>
          <w:rFonts w:hint="cs"/>
          <w:rtl/>
          <w:lang w:bidi="ar-EG"/>
        </w:rPr>
        <w:t>هذا ال</w:t>
      </w:r>
      <w:r w:rsidR="00D85A29">
        <w:rPr>
          <w:rFonts w:hint="cs"/>
          <w:rtl/>
          <w:lang w:bidi="ar-EG"/>
        </w:rPr>
        <w:t>صدد</w:t>
      </w:r>
      <w:r>
        <w:rPr>
          <w:rFonts w:hint="cs"/>
          <w:rtl/>
          <w:lang w:bidi="ar-EG"/>
        </w:rPr>
        <w:t>:</w:t>
      </w:r>
    </w:p>
    <w:p w:rsidR="00F4489D" w:rsidRDefault="00F4489D" w:rsidP="00BA1DC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إعداد بعض النساء وتقديمهن بوصفهن مرشحات مستقلات في الانتخابات التشريعية؛</w:t>
      </w:r>
    </w:p>
    <w:p w:rsidR="00F4489D" w:rsidRDefault="00F4489D" w:rsidP="00BA1DC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مراعاة التكافؤ لدى تعيين قضاة على كافة المستويات؛</w:t>
      </w:r>
    </w:p>
    <w:p w:rsidR="00F4489D" w:rsidRDefault="00F4489D" w:rsidP="00BA1DC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تكوين احتياطي من الكوادر النسائية </w:t>
      </w:r>
      <w:r w:rsidR="00BA1DC0">
        <w:rPr>
          <w:rFonts w:hint="cs"/>
          <w:rtl/>
          <w:lang w:bidi="ar-EG"/>
        </w:rPr>
        <w:t>تهيئة لترقيتهن إلى مناصب الكوادر العليا في السلطة التنفيذية؛</w:t>
      </w:r>
    </w:p>
    <w:p w:rsidR="00BA1DC0" w:rsidRDefault="00BA1DC0" w:rsidP="00BA1DC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إعداد وتنفيذ برنامج لتدريب المرأة على تولي المناصب القيادية وترقيتهن بناء على ذلك؛</w:t>
      </w:r>
    </w:p>
    <w:p w:rsidR="00BA1DC0" w:rsidRDefault="00BA1DC0" w:rsidP="00BA1DC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تحديد حصص نسبية مرنة في المسابقات (تمثيل إجباري للمرأة بين المتقدمين للمسابقة).</w:t>
      </w:r>
    </w:p>
    <w:p w:rsidR="00BA1DC0" w:rsidRDefault="00BA1DC0" w:rsidP="00EC7830">
      <w:pPr>
        <w:pStyle w:val="SingleTxt"/>
        <w:rPr>
          <w:rFonts w:hint="cs"/>
          <w:rtl/>
          <w:lang w:bidi="ar-EG"/>
        </w:rPr>
      </w:pPr>
      <w:r>
        <w:rPr>
          <w:rFonts w:hint="cs"/>
          <w:rtl/>
          <w:lang w:bidi="ar-EG"/>
        </w:rPr>
        <w:tab/>
      </w:r>
      <w:r w:rsidR="00D85A29">
        <w:rPr>
          <w:rFonts w:hint="cs"/>
          <w:rtl/>
          <w:lang w:bidi="ar-EG"/>
        </w:rPr>
        <w:t>و</w:t>
      </w:r>
      <w:r>
        <w:rPr>
          <w:rFonts w:hint="cs"/>
          <w:rtl/>
          <w:lang w:bidi="ar-EG"/>
        </w:rPr>
        <w:t>بموجب المادة 10 من القانون الخاص بالوظائف العامة، يتمتع جميع المواطنين بحق الحصول على الوظيفة العامة، ولكن القانون لا ينص على أي</w:t>
      </w:r>
      <w:r w:rsidR="00D85A29">
        <w:rPr>
          <w:rFonts w:hint="cs"/>
          <w:rtl/>
          <w:lang w:bidi="ar-EG"/>
        </w:rPr>
        <w:t>ة</w:t>
      </w:r>
      <w:r>
        <w:rPr>
          <w:rFonts w:hint="cs"/>
          <w:rtl/>
          <w:lang w:bidi="ar-EG"/>
        </w:rPr>
        <w:t xml:space="preserve"> إجراءات خاصة لتحسين مركز المرأة في جهاز الدولة، من حيث تحديد حصص نسبية لها.</w:t>
      </w:r>
    </w:p>
    <w:p w:rsidR="00362BDB" w:rsidRDefault="00BA1DC0" w:rsidP="003E130A">
      <w:pPr>
        <w:pStyle w:val="SingleTxt"/>
        <w:rPr>
          <w:rFonts w:hint="cs"/>
          <w:rtl/>
          <w:lang w:bidi="ar-EG"/>
        </w:rPr>
      </w:pPr>
      <w:r>
        <w:rPr>
          <w:rFonts w:hint="cs"/>
          <w:rtl/>
          <w:lang w:bidi="ar-EG"/>
        </w:rPr>
        <w:tab/>
        <w:t>(ج)</w:t>
      </w:r>
      <w:r>
        <w:rPr>
          <w:rFonts w:hint="cs"/>
          <w:rtl/>
          <w:lang w:bidi="ar-EG"/>
        </w:rPr>
        <w:tab/>
      </w:r>
      <w:r w:rsidR="00D85A29">
        <w:rPr>
          <w:rFonts w:hint="cs"/>
          <w:rtl/>
          <w:lang w:bidi="ar-EG"/>
        </w:rPr>
        <w:t xml:space="preserve">نشأت </w:t>
      </w:r>
      <w:r>
        <w:rPr>
          <w:rFonts w:hint="cs"/>
          <w:rtl/>
          <w:lang w:bidi="ar-EG"/>
        </w:rPr>
        <w:t xml:space="preserve">الحركة النسائية في طاجيكستان </w:t>
      </w:r>
      <w:r w:rsidR="00D85A29">
        <w:rPr>
          <w:rFonts w:hint="cs"/>
          <w:rtl/>
          <w:lang w:bidi="ar-EG"/>
        </w:rPr>
        <w:t xml:space="preserve">قبل </w:t>
      </w:r>
      <w:r>
        <w:rPr>
          <w:rFonts w:hint="cs"/>
          <w:rtl/>
          <w:lang w:bidi="ar-EG"/>
        </w:rPr>
        <w:t>75 عاما في إطار الأيديولوجية السائدة وتحت رقابة إدارية مركزية. وفي حوالي منتصف التسعينات</w:t>
      </w:r>
      <w:r w:rsidR="00D85A29">
        <w:rPr>
          <w:rFonts w:hint="cs"/>
          <w:rtl/>
          <w:lang w:bidi="ar-EG"/>
        </w:rPr>
        <w:t>،</w:t>
      </w:r>
      <w:r>
        <w:rPr>
          <w:rFonts w:hint="cs"/>
          <w:rtl/>
          <w:lang w:bidi="ar-EG"/>
        </w:rPr>
        <w:t xml:space="preserve"> بدأ المجتمع المدني يحصل على إمكانية تطوير أنشطته. وتشكل هذه الفترة أيضا نقطة انطلاق معظم الاتحادات العامة بما في ذلك المنظمات النسائية غير الحكومية.</w:t>
      </w:r>
    </w:p>
    <w:p w:rsidR="00BA1DC0" w:rsidRPr="00225986" w:rsidRDefault="003E130A" w:rsidP="00EB6900">
      <w:pPr>
        <w:pStyle w:val="SingleTxt"/>
        <w:rPr>
          <w:rFonts w:hint="cs"/>
          <w:b/>
          <w:bCs/>
          <w:rtl/>
          <w:lang w:bidi="ar-EG"/>
        </w:rPr>
      </w:pPr>
      <w:r>
        <w:rPr>
          <w:b/>
          <w:bCs/>
          <w:rtl/>
          <w:lang w:bidi="ar-EG"/>
        </w:rPr>
        <w:br w:type="page"/>
      </w:r>
      <w:r w:rsidR="00BA1DC0" w:rsidRPr="00225986">
        <w:rPr>
          <w:rFonts w:hint="cs"/>
          <w:b/>
          <w:bCs/>
          <w:rtl/>
          <w:lang w:bidi="ar-EG"/>
        </w:rPr>
        <w:t xml:space="preserve">الجدول </w:t>
      </w:r>
      <w:r w:rsidR="00EB6900">
        <w:rPr>
          <w:rFonts w:hint="cs"/>
          <w:b/>
          <w:bCs/>
          <w:rtl/>
          <w:lang w:bidi="ar-EG"/>
        </w:rPr>
        <w:t>6</w:t>
      </w:r>
      <w:r w:rsidR="00BA1DC0" w:rsidRPr="00225986">
        <w:rPr>
          <w:rFonts w:hint="cs"/>
          <w:b/>
          <w:bCs/>
          <w:rtl/>
          <w:lang w:bidi="ar-EG"/>
        </w:rPr>
        <w:t>*</w:t>
      </w:r>
    </w:p>
    <w:p w:rsidR="00BA1DC0" w:rsidRDefault="00BA1DC0" w:rsidP="00D85A29">
      <w:pPr>
        <w:pStyle w:val="SingleTxt"/>
        <w:ind w:left="1930" w:hanging="663"/>
        <w:rPr>
          <w:rFonts w:hint="cs"/>
          <w:b/>
          <w:bCs/>
          <w:rtl/>
          <w:lang w:bidi="ar-EG"/>
        </w:rPr>
      </w:pPr>
      <w:r w:rsidRPr="00225986">
        <w:rPr>
          <w:rFonts w:hint="cs"/>
          <w:b/>
          <w:bCs/>
          <w:rtl/>
          <w:lang w:bidi="ar-EG"/>
        </w:rPr>
        <w:tab/>
      </w:r>
      <w:r>
        <w:rPr>
          <w:rFonts w:hint="cs"/>
          <w:b/>
          <w:bCs/>
          <w:rtl/>
          <w:lang w:bidi="ar-EG"/>
        </w:rPr>
        <w:t>عدد المنظمات غير الحكومية الوطنية ال</w:t>
      </w:r>
      <w:r w:rsidR="00D85A29">
        <w:rPr>
          <w:rFonts w:hint="cs"/>
          <w:b/>
          <w:bCs/>
          <w:rtl/>
          <w:lang w:bidi="ar-EG"/>
        </w:rPr>
        <w:t>م</w:t>
      </w:r>
      <w:r>
        <w:rPr>
          <w:rFonts w:hint="cs"/>
          <w:b/>
          <w:bCs/>
          <w:rtl/>
          <w:lang w:bidi="ar-EG"/>
        </w:rPr>
        <w:t>ُ</w:t>
      </w:r>
      <w:r w:rsidR="00D85A29">
        <w:rPr>
          <w:rFonts w:hint="cs"/>
          <w:b/>
          <w:bCs/>
          <w:rtl/>
          <w:lang w:bidi="ar-EG"/>
        </w:rPr>
        <w:t>س</w:t>
      </w:r>
      <w:r>
        <w:rPr>
          <w:rFonts w:hint="cs"/>
          <w:b/>
          <w:bCs/>
          <w:rtl/>
          <w:lang w:bidi="ar-EG"/>
        </w:rPr>
        <w:t>جل</w:t>
      </w:r>
      <w:r w:rsidR="00D85A29">
        <w:rPr>
          <w:rFonts w:hint="cs"/>
          <w:b/>
          <w:bCs/>
          <w:rtl/>
          <w:lang w:bidi="ar-EG"/>
        </w:rPr>
        <w:t>ة</w:t>
      </w:r>
      <w:r>
        <w:rPr>
          <w:rFonts w:hint="cs"/>
          <w:b/>
          <w:bCs/>
          <w:rtl/>
          <w:lang w:bidi="ar-EG"/>
        </w:rPr>
        <w:t xml:space="preserve"> في الفترة بين كانون الثاني/يناير 1999 وكانون الثاني/يناير 2004</w:t>
      </w:r>
    </w:p>
    <w:tbl>
      <w:tblPr>
        <w:bidiVisual/>
        <w:tblW w:w="0" w:type="auto"/>
        <w:tblInd w:w="1095" w:type="dxa"/>
        <w:tblLayout w:type="fixed"/>
        <w:tblCellMar>
          <w:left w:w="0" w:type="dxa"/>
          <w:right w:w="0" w:type="dxa"/>
        </w:tblCellMar>
        <w:tblLook w:val="0000" w:firstRow="0" w:lastRow="0" w:firstColumn="0" w:lastColumn="0" w:noHBand="0" w:noVBand="0"/>
      </w:tblPr>
      <w:tblGrid>
        <w:gridCol w:w="2987"/>
        <w:gridCol w:w="721"/>
        <w:gridCol w:w="2060"/>
        <w:gridCol w:w="2369"/>
      </w:tblGrid>
      <w:tr w:rsidR="00EB6900" w:rsidRPr="00EB6900">
        <w:tblPrEx>
          <w:tblCellMar>
            <w:top w:w="0" w:type="dxa"/>
            <w:bottom w:w="0" w:type="dxa"/>
          </w:tblCellMar>
        </w:tblPrEx>
        <w:trPr>
          <w:cantSplit/>
          <w:tblHeader/>
        </w:trPr>
        <w:tc>
          <w:tcPr>
            <w:tcW w:w="2987" w:type="dxa"/>
            <w:tcBorders>
              <w:top w:val="single" w:sz="4" w:space="0" w:color="auto"/>
              <w:bottom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الإقليم</w:t>
            </w:r>
          </w:p>
        </w:tc>
        <w:tc>
          <w:tcPr>
            <w:tcW w:w="721" w:type="dxa"/>
            <w:tcBorders>
              <w:top w:val="single" w:sz="4" w:space="0" w:color="auto"/>
              <w:bottom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الإجمالي</w:t>
            </w:r>
          </w:p>
        </w:tc>
        <w:tc>
          <w:tcPr>
            <w:tcW w:w="2060" w:type="dxa"/>
            <w:tcBorders>
              <w:top w:val="single" w:sz="4" w:space="0" w:color="auto"/>
              <w:bottom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منظمات نسائية غير حكومية</w:t>
            </w:r>
          </w:p>
        </w:tc>
        <w:tc>
          <w:tcPr>
            <w:tcW w:w="2369" w:type="dxa"/>
            <w:tcBorders>
              <w:top w:val="single" w:sz="4" w:space="0" w:color="auto"/>
              <w:bottom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منظمات غير حكومية تديرها المرأة</w:t>
            </w:r>
          </w:p>
        </w:tc>
      </w:tr>
      <w:tr w:rsidR="00EB6900" w:rsidRPr="00EB6900">
        <w:tblPrEx>
          <w:tblCellMar>
            <w:top w:w="0" w:type="dxa"/>
            <w:bottom w:w="0" w:type="dxa"/>
          </w:tblCellMar>
        </w:tblPrEx>
        <w:trPr>
          <w:cantSplit/>
          <w:trHeight w:hRule="exact" w:val="115"/>
          <w:tblHeader/>
        </w:trPr>
        <w:tc>
          <w:tcPr>
            <w:tcW w:w="2987" w:type="dxa"/>
            <w:tcBorders>
              <w:top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40"/>
              <w:rPr>
                <w:rFonts w:hint="cs"/>
                <w:sz w:val="16"/>
                <w:szCs w:val="24"/>
                <w:rtl/>
                <w:lang w:bidi="ar-EG"/>
              </w:rPr>
            </w:pPr>
          </w:p>
        </w:tc>
        <w:tc>
          <w:tcPr>
            <w:tcW w:w="721" w:type="dxa"/>
            <w:tcBorders>
              <w:top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2060" w:type="dxa"/>
            <w:tcBorders>
              <w:top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2369" w:type="dxa"/>
            <w:tcBorders>
              <w:top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EB6900" w:rsidRPr="00EB6900">
        <w:tblPrEx>
          <w:tblCellMar>
            <w:top w:w="0" w:type="dxa"/>
            <w:bottom w:w="0" w:type="dxa"/>
          </w:tblCellMar>
        </w:tblPrEx>
        <w:trPr>
          <w:cantSplit/>
        </w:trPr>
        <w:tc>
          <w:tcPr>
            <w:tcW w:w="2987" w:type="dxa"/>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بادخشان العليا</w:t>
            </w:r>
          </w:p>
        </w:tc>
        <w:tc>
          <w:tcPr>
            <w:tcW w:w="721" w:type="dxa"/>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56</w:t>
            </w:r>
          </w:p>
        </w:tc>
        <w:tc>
          <w:tcPr>
            <w:tcW w:w="2060" w:type="dxa"/>
            <w:shd w:val="clear" w:color="auto" w:fill="auto"/>
            <w:vAlign w:val="bottom"/>
          </w:tcPr>
          <w:p w:rsidR="00EB6900" w:rsidRPr="00EB6900" w:rsidRDefault="00EB6900" w:rsidP="00427CB5">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5</w:t>
            </w:r>
          </w:p>
        </w:tc>
        <w:tc>
          <w:tcPr>
            <w:tcW w:w="2369" w:type="dxa"/>
            <w:shd w:val="clear" w:color="auto" w:fill="auto"/>
            <w:vAlign w:val="bottom"/>
          </w:tcPr>
          <w:p w:rsidR="00EB6900" w:rsidRPr="00EB6900" w:rsidRDefault="00EB6900" w:rsidP="00427CB5">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6</w:t>
            </w:r>
          </w:p>
        </w:tc>
      </w:tr>
      <w:tr w:rsidR="00EB6900" w:rsidRPr="00EB6900">
        <w:tblPrEx>
          <w:tblCellMar>
            <w:top w:w="0" w:type="dxa"/>
            <w:bottom w:w="0" w:type="dxa"/>
          </w:tblCellMar>
        </w:tblPrEx>
        <w:trPr>
          <w:cantSplit/>
        </w:trPr>
        <w:tc>
          <w:tcPr>
            <w:tcW w:w="2987" w:type="dxa"/>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خاتلون</w:t>
            </w:r>
          </w:p>
        </w:tc>
        <w:tc>
          <w:tcPr>
            <w:tcW w:w="721" w:type="dxa"/>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178</w:t>
            </w:r>
          </w:p>
        </w:tc>
        <w:tc>
          <w:tcPr>
            <w:tcW w:w="2060" w:type="dxa"/>
            <w:shd w:val="clear" w:color="auto" w:fill="auto"/>
            <w:vAlign w:val="bottom"/>
          </w:tcPr>
          <w:p w:rsidR="00EB6900" w:rsidRPr="00EB6900" w:rsidRDefault="00EB6900" w:rsidP="00427CB5">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45</w:t>
            </w:r>
          </w:p>
        </w:tc>
        <w:tc>
          <w:tcPr>
            <w:tcW w:w="2369" w:type="dxa"/>
            <w:shd w:val="clear" w:color="auto" w:fill="auto"/>
            <w:vAlign w:val="bottom"/>
          </w:tcPr>
          <w:p w:rsidR="00EB6900" w:rsidRPr="00EB6900" w:rsidRDefault="00EB6900" w:rsidP="00427CB5">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73</w:t>
            </w:r>
          </w:p>
        </w:tc>
      </w:tr>
      <w:tr w:rsidR="00EB6900" w:rsidRPr="00EB6900">
        <w:tblPrEx>
          <w:tblCellMar>
            <w:top w:w="0" w:type="dxa"/>
            <w:bottom w:w="0" w:type="dxa"/>
          </w:tblCellMar>
        </w:tblPrEx>
        <w:trPr>
          <w:cantSplit/>
        </w:trPr>
        <w:tc>
          <w:tcPr>
            <w:tcW w:w="2987" w:type="dxa"/>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سوغد</w:t>
            </w:r>
          </w:p>
        </w:tc>
        <w:tc>
          <w:tcPr>
            <w:tcW w:w="721" w:type="dxa"/>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244</w:t>
            </w:r>
          </w:p>
        </w:tc>
        <w:tc>
          <w:tcPr>
            <w:tcW w:w="2060" w:type="dxa"/>
            <w:shd w:val="clear" w:color="auto" w:fill="auto"/>
            <w:vAlign w:val="bottom"/>
          </w:tcPr>
          <w:p w:rsidR="00EB6900" w:rsidRPr="00EB6900" w:rsidRDefault="00EB6900" w:rsidP="00427CB5">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32</w:t>
            </w:r>
          </w:p>
        </w:tc>
        <w:tc>
          <w:tcPr>
            <w:tcW w:w="2369" w:type="dxa"/>
            <w:shd w:val="clear" w:color="auto" w:fill="auto"/>
            <w:vAlign w:val="bottom"/>
          </w:tcPr>
          <w:p w:rsidR="00EB6900" w:rsidRPr="00EB6900" w:rsidRDefault="00EB6900" w:rsidP="00427CB5">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77</w:t>
            </w:r>
          </w:p>
        </w:tc>
      </w:tr>
      <w:tr w:rsidR="00EB6900" w:rsidRPr="00EB6900">
        <w:tblPrEx>
          <w:tblCellMar>
            <w:top w:w="0" w:type="dxa"/>
            <w:bottom w:w="0" w:type="dxa"/>
          </w:tblCellMar>
        </w:tblPrEx>
        <w:trPr>
          <w:cantSplit/>
        </w:trPr>
        <w:tc>
          <w:tcPr>
            <w:tcW w:w="2987" w:type="dxa"/>
            <w:tcBorders>
              <w:bottom w:val="single" w:sz="4"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دوشانبي والمقاطعات الخاضعة للإدارة المركزية</w:t>
            </w:r>
          </w:p>
        </w:tc>
        <w:tc>
          <w:tcPr>
            <w:tcW w:w="721" w:type="dxa"/>
            <w:tcBorders>
              <w:bottom w:val="single" w:sz="4" w:space="0" w:color="auto"/>
            </w:tcBorders>
            <w:shd w:val="clear" w:color="auto" w:fill="auto"/>
            <w:vAlign w:val="bottom"/>
          </w:tcPr>
          <w:p w:rsidR="00EB6900" w:rsidRDefault="00EB6900" w:rsidP="00EB6900">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774</w:t>
            </w:r>
          </w:p>
        </w:tc>
        <w:tc>
          <w:tcPr>
            <w:tcW w:w="2060" w:type="dxa"/>
            <w:tcBorders>
              <w:bottom w:val="single" w:sz="4" w:space="0" w:color="auto"/>
            </w:tcBorders>
            <w:shd w:val="clear" w:color="auto" w:fill="auto"/>
            <w:vAlign w:val="bottom"/>
          </w:tcPr>
          <w:p w:rsidR="00EB6900" w:rsidRDefault="00EB6900" w:rsidP="00427CB5">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39</w:t>
            </w:r>
          </w:p>
        </w:tc>
        <w:tc>
          <w:tcPr>
            <w:tcW w:w="2369" w:type="dxa"/>
            <w:tcBorders>
              <w:bottom w:val="single" w:sz="4" w:space="0" w:color="auto"/>
            </w:tcBorders>
            <w:shd w:val="clear" w:color="auto" w:fill="auto"/>
            <w:vAlign w:val="bottom"/>
          </w:tcPr>
          <w:p w:rsidR="00EB6900" w:rsidRDefault="00EB6900" w:rsidP="00427CB5">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232</w:t>
            </w:r>
          </w:p>
        </w:tc>
      </w:tr>
      <w:tr w:rsidR="00EB6900" w:rsidRPr="00EB6900">
        <w:tblPrEx>
          <w:tblCellMar>
            <w:top w:w="0" w:type="dxa"/>
            <w:bottom w:w="0" w:type="dxa"/>
          </w:tblCellMar>
        </w:tblPrEx>
        <w:trPr>
          <w:cantSplit/>
        </w:trPr>
        <w:tc>
          <w:tcPr>
            <w:tcW w:w="2987" w:type="dxa"/>
            <w:tcBorders>
              <w:top w:val="single" w:sz="4" w:space="0" w:color="auto"/>
              <w:bottom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60" w:after="60" w:line="240" w:lineRule="exact"/>
              <w:ind w:right="40"/>
              <w:rPr>
                <w:rFonts w:hint="cs"/>
                <w:bCs/>
                <w:sz w:val="16"/>
                <w:szCs w:val="24"/>
                <w:rtl/>
                <w:lang w:bidi="ar-EG"/>
              </w:rPr>
            </w:pPr>
            <w:r w:rsidRPr="00EB6900">
              <w:rPr>
                <w:rFonts w:hint="cs"/>
                <w:bCs/>
                <w:sz w:val="16"/>
                <w:szCs w:val="24"/>
                <w:rtl/>
                <w:lang w:bidi="ar-EG"/>
              </w:rPr>
              <w:t>الإجمالي</w:t>
            </w:r>
          </w:p>
        </w:tc>
        <w:tc>
          <w:tcPr>
            <w:tcW w:w="721" w:type="dxa"/>
            <w:tcBorders>
              <w:top w:val="single" w:sz="4" w:space="0" w:color="auto"/>
              <w:bottom w:val="single" w:sz="12" w:space="0" w:color="auto"/>
            </w:tcBorders>
            <w:shd w:val="clear" w:color="auto" w:fill="auto"/>
            <w:vAlign w:val="bottom"/>
          </w:tcPr>
          <w:p w:rsidR="00EB6900" w:rsidRPr="00EB6900" w:rsidRDefault="00EB6900" w:rsidP="00EB6900">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EB6900">
              <w:rPr>
                <w:rFonts w:hint="cs"/>
                <w:bCs/>
                <w:sz w:val="16"/>
                <w:szCs w:val="24"/>
                <w:rtl/>
                <w:lang w:bidi="ar-EG"/>
              </w:rPr>
              <w:t>252 1</w:t>
            </w:r>
          </w:p>
        </w:tc>
        <w:tc>
          <w:tcPr>
            <w:tcW w:w="2060" w:type="dxa"/>
            <w:tcBorders>
              <w:top w:val="single" w:sz="4" w:space="0" w:color="auto"/>
              <w:bottom w:val="single" w:sz="12" w:space="0" w:color="auto"/>
            </w:tcBorders>
            <w:shd w:val="clear" w:color="auto" w:fill="auto"/>
            <w:vAlign w:val="bottom"/>
          </w:tcPr>
          <w:p w:rsidR="00EB6900" w:rsidRPr="00EB6900" w:rsidRDefault="00EB6900" w:rsidP="00427CB5">
            <w:pPr>
              <w:tabs>
                <w:tab w:val="left" w:pos="288"/>
                <w:tab w:val="left" w:pos="576"/>
                <w:tab w:val="left" w:pos="864"/>
                <w:tab w:val="left" w:pos="1152"/>
              </w:tabs>
              <w:spacing w:before="60" w:after="60" w:line="240" w:lineRule="exact"/>
              <w:ind w:right="144"/>
              <w:jc w:val="center"/>
              <w:rPr>
                <w:rFonts w:hint="cs"/>
                <w:bCs/>
                <w:sz w:val="16"/>
                <w:szCs w:val="24"/>
                <w:rtl/>
                <w:lang w:bidi="ar-EG"/>
              </w:rPr>
            </w:pPr>
            <w:r w:rsidRPr="00EB6900">
              <w:rPr>
                <w:rFonts w:hint="cs"/>
                <w:bCs/>
                <w:sz w:val="16"/>
                <w:szCs w:val="24"/>
                <w:rtl/>
                <w:lang w:bidi="ar-EG"/>
              </w:rPr>
              <w:t>121</w:t>
            </w:r>
          </w:p>
        </w:tc>
        <w:tc>
          <w:tcPr>
            <w:tcW w:w="2369" w:type="dxa"/>
            <w:tcBorders>
              <w:top w:val="single" w:sz="4" w:space="0" w:color="auto"/>
              <w:bottom w:val="single" w:sz="12" w:space="0" w:color="auto"/>
            </w:tcBorders>
            <w:shd w:val="clear" w:color="auto" w:fill="auto"/>
            <w:vAlign w:val="bottom"/>
          </w:tcPr>
          <w:p w:rsidR="00EB6900" w:rsidRPr="00EB6900" w:rsidRDefault="00EB6900" w:rsidP="00427CB5">
            <w:pPr>
              <w:tabs>
                <w:tab w:val="left" w:pos="288"/>
                <w:tab w:val="left" w:pos="576"/>
                <w:tab w:val="left" w:pos="864"/>
                <w:tab w:val="left" w:pos="1152"/>
              </w:tabs>
              <w:spacing w:before="60" w:after="60" w:line="240" w:lineRule="exact"/>
              <w:ind w:right="144"/>
              <w:jc w:val="center"/>
              <w:rPr>
                <w:rFonts w:hint="cs"/>
                <w:bCs/>
                <w:sz w:val="16"/>
                <w:szCs w:val="24"/>
                <w:rtl/>
                <w:lang w:bidi="ar-EG"/>
              </w:rPr>
            </w:pPr>
            <w:r w:rsidRPr="00EB6900">
              <w:rPr>
                <w:rFonts w:hint="cs"/>
                <w:bCs/>
                <w:sz w:val="16"/>
                <w:szCs w:val="24"/>
                <w:rtl/>
                <w:lang w:bidi="ar-EG"/>
              </w:rPr>
              <w:t>388</w:t>
            </w:r>
          </w:p>
        </w:tc>
      </w:tr>
    </w:tbl>
    <w:p w:rsidR="00EB6900" w:rsidRDefault="00EB6900" w:rsidP="00D85A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 xml:space="preserve">بيانات </w:t>
      </w:r>
      <w:r w:rsidR="00D85A29">
        <w:rPr>
          <w:rFonts w:hint="cs"/>
          <w:smallCaps/>
          <w:sz w:val="24"/>
          <w:szCs w:val="24"/>
          <w:rtl/>
          <w:lang w:bidi="ar-EG"/>
        </w:rPr>
        <w:t>إدارة السجلات العامة</w:t>
      </w:r>
      <w:r>
        <w:rPr>
          <w:rFonts w:hint="cs"/>
          <w:smallCaps/>
          <w:sz w:val="24"/>
          <w:szCs w:val="24"/>
          <w:rtl/>
          <w:lang w:bidi="ar-EG"/>
        </w:rPr>
        <w:t>.</w:t>
      </w:r>
    </w:p>
    <w:p w:rsidR="00EB6900" w:rsidRPr="00EB6900" w:rsidRDefault="00EB6900" w:rsidP="00EB6900">
      <w:pPr>
        <w:pStyle w:val="SingleTxt"/>
        <w:spacing w:after="0" w:line="120" w:lineRule="exact"/>
        <w:rPr>
          <w:rFonts w:hint="cs"/>
          <w:sz w:val="10"/>
          <w:rtl/>
          <w:lang w:bidi="ar-EG"/>
        </w:rPr>
      </w:pPr>
    </w:p>
    <w:p w:rsidR="00EB6900" w:rsidRPr="00EB6900" w:rsidRDefault="00EB6900" w:rsidP="00EB6900">
      <w:pPr>
        <w:pStyle w:val="SingleTxt"/>
        <w:spacing w:after="0" w:line="120" w:lineRule="exact"/>
        <w:rPr>
          <w:rFonts w:hint="cs"/>
          <w:sz w:val="10"/>
          <w:rtl/>
          <w:lang w:bidi="ar-EG"/>
        </w:rPr>
      </w:pPr>
    </w:p>
    <w:p w:rsidR="00BA1DC0" w:rsidRDefault="00561AD7" w:rsidP="00EC7830">
      <w:pPr>
        <w:pStyle w:val="SingleTxt"/>
        <w:rPr>
          <w:rFonts w:hint="cs"/>
          <w:rtl/>
          <w:lang w:bidi="ar-EG"/>
        </w:rPr>
      </w:pPr>
      <w:r>
        <w:rPr>
          <w:rFonts w:hint="cs"/>
          <w:rtl/>
          <w:lang w:bidi="ar-EG"/>
        </w:rPr>
        <w:tab/>
        <w:t>تتولى هذه المنظمات أنشطة في المجالات الرئيسية الآتية: تقديم العون إلى الأطفال الموهوبين؛ إصلاح وتطوير المؤسسات الصغيرة والتدريب فيها؛ تعليم اللغات الأجنبية، والمعالجة الآلية للمعلومات؛ تطوير الحرف؛ مساعدة الأسر والأطفال الفقراء؛ إنشاء نوادي نسائية ومكتبات؛ التربية البيئية؛ إعادة بناء المنازل المتضررة؛ إنشاء مسارح للهواة؛ صناعة الأثاث المدرسي؛ تنظيم تقديم وجبات مجانية بالمدارس؛ حملات توعية صحية. ولا تقصر الجمعيات النسائية نشاطها على المدن، بل تتعاون بنشاط مع المرأة الريفية.</w:t>
      </w:r>
    </w:p>
    <w:p w:rsidR="00561AD7" w:rsidRDefault="00561AD7" w:rsidP="00D85A29">
      <w:pPr>
        <w:pStyle w:val="SingleTxt"/>
        <w:rPr>
          <w:rFonts w:hint="cs"/>
          <w:rtl/>
          <w:lang w:bidi="ar-EG"/>
        </w:rPr>
      </w:pPr>
      <w:r>
        <w:rPr>
          <w:rFonts w:hint="cs"/>
          <w:rtl/>
          <w:lang w:bidi="ar-EG"/>
        </w:rPr>
        <w:tab/>
      </w:r>
      <w:r w:rsidR="00D85A29">
        <w:rPr>
          <w:rFonts w:hint="cs"/>
          <w:rtl/>
          <w:lang w:bidi="ar-EG"/>
        </w:rPr>
        <w:t>و</w:t>
      </w:r>
      <w:r>
        <w:rPr>
          <w:rFonts w:hint="cs"/>
          <w:rtl/>
          <w:lang w:bidi="ar-EG"/>
        </w:rPr>
        <w:t xml:space="preserve">أُنشئ </w:t>
      </w:r>
      <w:r w:rsidR="00D85A29">
        <w:rPr>
          <w:rFonts w:hint="cs"/>
          <w:rtl/>
          <w:lang w:bidi="ar-EG"/>
        </w:rPr>
        <w:t xml:space="preserve">في </w:t>
      </w:r>
      <w:r>
        <w:rPr>
          <w:rFonts w:hint="cs"/>
          <w:rtl/>
          <w:lang w:bidi="ar-EG"/>
        </w:rPr>
        <w:t xml:space="preserve">عام 1995 مكتب </w:t>
      </w:r>
      <w:r>
        <w:rPr>
          <w:rFonts w:hint="eastAsia"/>
          <w:rtl/>
          <w:lang w:bidi="ar-EG"/>
        </w:rPr>
        <w:t>”المرأة والتنمية</w:t>
      </w:r>
      <w:r>
        <w:rPr>
          <w:rFonts w:hint="cs"/>
          <w:rtl/>
          <w:lang w:bidi="ar-EG"/>
        </w:rPr>
        <w:t xml:space="preserve">“ </w:t>
      </w:r>
      <w:r w:rsidR="00D85A29">
        <w:rPr>
          <w:rFonts w:hint="cs"/>
          <w:rtl/>
          <w:lang w:bidi="ar-EG"/>
        </w:rPr>
        <w:t xml:space="preserve">بمبادرة من </w:t>
      </w:r>
      <w:r>
        <w:rPr>
          <w:rFonts w:hint="cs"/>
          <w:rtl/>
          <w:lang w:bidi="ar-EG"/>
        </w:rPr>
        <w:t>الحكومة، وبمساعدة برنامج الأمم المتحدة الإنمائي، وتحو</w:t>
      </w:r>
      <w:r w:rsidR="00D85A29">
        <w:rPr>
          <w:rFonts w:hint="cs"/>
          <w:rtl/>
          <w:lang w:bidi="ar-EG"/>
        </w:rPr>
        <w:t>ُّ</w:t>
      </w:r>
      <w:r>
        <w:rPr>
          <w:rFonts w:hint="cs"/>
          <w:rtl/>
          <w:lang w:bidi="ar-EG"/>
        </w:rPr>
        <w:t xml:space="preserve">ل </w:t>
      </w:r>
      <w:r w:rsidR="00D85A29">
        <w:rPr>
          <w:rFonts w:hint="cs"/>
          <w:rtl/>
          <w:lang w:bidi="ar-EG"/>
        </w:rPr>
        <w:t xml:space="preserve">هذا المكتب </w:t>
      </w:r>
      <w:r>
        <w:rPr>
          <w:rFonts w:hint="cs"/>
          <w:rtl/>
          <w:lang w:bidi="ar-EG"/>
        </w:rPr>
        <w:t xml:space="preserve">عام 2000 إلى منظمة عامة مستقلة </w:t>
      </w:r>
      <w:r w:rsidR="00D85A29">
        <w:rPr>
          <w:rFonts w:hint="cs"/>
          <w:rtl/>
          <w:lang w:bidi="ar-EG"/>
        </w:rPr>
        <w:t xml:space="preserve">معنونة </w:t>
      </w:r>
      <w:r>
        <w:rPr>
          <w:rFonts w:hint="eastAsia"/>
          <w:rtl/>
          <w:lang w:bidi="ar-EG"/>
        </w:rPr>
        <w:t>”المساواة بين الجنسين والتنمية</w:t>
      </w:r>
      <w:r>
        <w:rPr>
          <w:rFonts w:hint="cs"/>
          <w:rtl/>
          <w:lang w:bidi="ar-EG"/>
        </w:rPr>
        <w:t xml:space="preserve">“ والذي يواصل القيام بأنشطة مشتركة في إطار مشروع برنامج الأمم المتحدة الإنمائي. وتهدف هذه الأنشطة بصفة خاصة إلى تحسين مركز المرأة عن طريق حملات لدعم حقوق الإنسان وتحسين المعلومات القانونية للمرأة، </w:t>
      </w:r>
      <w:r w:rsidR="00D85A29">
        <w:rPr>
          <w:rFonts w:hint="cs"/>
          <w:rtl/>
          <w:lang w:bidi="ar-EG"/>
        </w:rPr>
        <w:t xml:space="preserve">لا سيما </w:t>
      </w:r>
      <w:r>
        <w:rPr>
          <w:rFonts w:hint="cs"/>
          <w:rtl/>
          <w:lang w:bidi="ar-EG"/>
        </w:rPr>
        <w:t>في مجال الاقتصاد، والإنجاب، والنهوض بالمرأة المُعيلة، وتقديم العون إلى المنظمات النسائية غير الحكومية.</w:t>
      </w:r>
    </w:p>
    <w:p w:rsidR="00561AD7" w:rsidRDefault="00561AD7" w:rsidP="00561AD7">
      <w:pPr>
        <w:pStyle w:val="SingleTxt"/>
        <w:rPr>
          <w:rFonts w:hint="cs"/>
          <w:rtl/>
          <w:lang w:bidi="ar-EG"/>
        </w:rPr>
      </w:pPr>
      <w:r>
        <w:rPr>
          <w:rFonts w:hint="cs"/>
          <w:rtl/>
          <w:lang w:bidi="ar-EG"/>
        </w:rPr>
        <w:tab/>
        <w:t>وبمعونة مالية مقدمة من صندوق أوراسيا، وفي إطار مركز المبادرات النسائية، تم إنشاء مدرسة للتدريب على إدارة المؤسسات.</w:t>
      </w:r>
    </w:p>
    <w:p w:rsidR="00561AD7" w:rsidRDefault="00561AD7" w:rsidP="00D85A29">
      <w:pPr>
        <w:pStyle w:val="SingleTxt"/>
        <w:rPr>
          <w:rFonts w:hint="cs"/>
          <w:rtl/>
          <w:lang w:bidi="ar-EG"/>
        </w:rPr>
      </w:pPr>
      <w:r>
        <w:rPr>
          <w:rFonts w:hint="cs"/>
          <w:rtl/>
          <w:lang w:bidi="ar-EG"/>
        </w:rPr>
        <w:tab/>
        <w:t>ومنذ عام 1995</w:t>
      </w:r>
      <w:r w:rsidR="00D85A29">
        <w:rPr>
          <w:rFonts w:hint="cs"/>
          <w:rtl/>
          <w:lang w:bidi="ar-EG"/>
        </w:rPr>
        <w:t>،</w:t>
      </w:r>
      <w:r>
        <w:rPr>
          <w:rFonts w:hint="cs"/>
          <w:rtl/>
          <w:lang w:bidi="ar-EG"/>
        </w:rPr>
        <w:t xml:space="preserve"> يتم سنويا تحت إشراف برنامج الأمم المتحدة الإنمائي، وبدعم مالي من الحكومة اليابانية، نشر تقرير وطني عن التنمية البشرية بهدف إعطاء فكرة عن الحالة الراهنة للتنمية البشرية في طاجيكستان، والشروط ال</w:t>
      </w:r>
      <w:r w:rsidR="00D85A29">
        <w:rPr>
          <w:rFonts w:hint="cs"/>
          <w:rtl/>
          <w:lang w:bidi="ar-EG"/>
        </w:rPr>
        <w:t xml:space="preserve">لازمة </w:t>
      </w:r>
      <w:r>
        <w:rPr>
          <w:rFonts w:hint="cs"/>
          <w:rtl/>
          <w:lang w:bidi="ar-EG"/>
        </w:rPr>
        <w:t>لتنمية الموارد البشرية للدولة.</w:t>
      </w:r>
    </w:p>
    <w:p w:rsidR="00561AD7" w:rsidRDefault="00561AD7" w:rsidP="00561AD7">
      <w:pPr>
        <w:pStyle w:val="SingleTxt"/>
        <w:rPr>
          <w:rFonts w:hint="cs"/>
          <w:rtl/>
          <w:lang w:bidi="ar-EG"/>
        </w:rPr>
      </w:pPr>
      <w:r>
        <w:rPr>
          <w:rFonts w:hint="cs"/>
          <w:rtl/>
          <w:lang w:bidi="ar-EG"/>
        </w:rPr>
        <w:tab/>
        <w:t xml:space="preserve">وفي </w:t>
      </w:r>
      <w:r w:rsidR="00D85A29">
        <w:rPr>
          <w:rFonts w:hint="cs"/>
          <w:rtl/>
          <w:lang w:bidi="ar-EG"/>
        </w:rPr>
        <w:t xml:space="preserve">عام </w:t>
      </w:r>
      <w:r>
        <w:rPr>
          <w:rFonts w:hint="cs"/>
          <w:rtl/>
          <w:lang w:bidi="ar-EG"/>
        </w:rPr>
        <w:t>1999</w:t>
      </w:r>
      <w:r w:rsidR="00D85A29">
        <w:rPr>
          <w:rFonts w:hint="cs"/>
          <w:rtl/>
          <w:lang w:bidi="ar-EG"/>
        </w:rPr>
        <w:t>،</w:t>
      </w:r>
      <w:r>
        <w:rPr>
          <w:rFonts w:hint="cs"/>
          <w:rtl/>
          <w:lang w:bidi="ar-EG"/>
        </w:rPr>
        <w:t xml:space="preserve"> صدر أول منشور بعنوان </w:t>
      </w:r>
      <w:r>
        <w:rPr>
          <w:rFonts w:hint="eastAsia"/>
          <w:rtl/>
          <w:lang w:bidi="ar-EG"/>
        </w:rPr>
        <w:t xml:space="preserve">”إحصائيات مصنفة حسب </w:t>
      </w:r>
      <w:r w:rsidR="00D85A29">
        <w:rPr>
          <w:rFonts w:hint="cs"/>
          <w:rtl/>
          <w:lang w:bidi="ar-EG"/>
        </w:rPr>
        <w:t xml:space="preserve">نوع </w:t>
      </w:r>
      <w:r>
        <w:rPr>
          <w:rFonts w:hint="eastAsia"/>
          <w:rtl/>
          <w:lang w:bidi="ar-EG"/>
        </w:rPr>
        <w:t>الجنس عن طا</w:t>
      </w:r>
      <w:r>
        <w:rPr>
          <w:rFonts w:hint="cs"/>
          <w:rtl/>
          <w:lang w:bidi="ar-EG"/>
        </w:rPr>
        <w:t>ج</w:t>
      </w:r>
      <w:r>
        <w:rPr>
          <w:rFonts w:hint="eastAsia"/>
          <w:rtl/>
          <w:lang w:bidi="ar-EG"/>
        </w:rPr>
        <w:t>يكستان</w:t>
      </w:r>
      <w:r>
        <w:rPr>
          <w:rFonts w:hint="cs"/>
          <w:rtl/>
          <w:lang w:bidi="ar-EG"/>
        </w:rPr>
        <w:t>“. ويعرض هذا المنشور أهم المؤشرات الاجتماعية الاقتصادية والبيانات المتعلقة بمستوى معيشة السكان. ويتعلق الأمر بإحصائيات تعكس مركز المرأة والرجل في كل ميادين المجتمع. وقد أُعدَّ هذا المنشور بناء على العديد من الطلبات المقدمة من بعض الهيئات الرسمية والعلمية، والعامة والدولية، عن طريق المكتب الوطني للإحصاء، وبمساعدة وتعاون مكتب برنامج الأمم المتحدة الإنمائي في طاجيكستان.</w:t>
      </w:r>
    </w:p>
    <w:p w:rsidR="00561AD7" w:rsidRDefault="00561AD7" w:rsidP="00561AD7">
      <w:pPr>
        <w:pStyle w:val="SingleTxt"/>
        <w:rPr>
          <w:rFonts w:hint="cs"/>
          <w:rtl/>
          <w:lang w:bidi="ar-EG"/>
        </w:rPr>
      </w:pPr>
      <w:r>
        <w:rPr>
          <w:rFonts w:hint="cs"/>
          <w:rtl/>
          <w:lang w:bidi="ar-EG"/>
        </w:rPr>
        <w:tab/>
        <w:t>وتقوم طاجيكستان بإعداد بيانات مصنفة حسب نوع الجنس لمجموعة كبيرة من المؤشرات الديموغرافية، والاجتماعية الاقتصادية وتنشرها في المطبوعات الرسمية</w:t>
      </w:r>
      <w:r w:rsidR="00D85A29">
        <w:rPr>
          <w:rFonts w:hint="cs"/>
          <w:rtl/>
          <w:lang w:bidi="ar-EG"/>
        </w:rPr>
        <w:t>؛</w:t>
      </w:r>
      <w:r>
        <w:rPr>
          <w:rFonts w:hint="cs"/>
          <w:rtl/>
          <w:lang w:bidi="ar-EG"/>
        </w:rPr>
        <w:t xml:space="preserve"> وهي المرة الأولى التي تظهر فيها تلك البيانات بصورة مكثفة.</w:t>
      </w:r>
    </w:p>
    <w:p w:rsidR="00561AD7" w:rsidRDefault="00561AD7" w:rsidP="00D85A29">
      <w:pPr>
        <w:pStyle w:val="SingleTxt"/>
        <w:rPr>
          <w:rFonts w:hint="cs"/>
          <w:rtl/>
          <w:lang w:bidi="ar-EG"/>
        </w:rPr>
      </w:pPr>
      <w:r>
        <w:rPr>
          <w:rFonts w:hint="cs"/>
          <w:rtl/>
          <w:lang w:bidi="ar-EG"/>
        </w:rPr>
        <w:tab/>
        <w:t>و</w:t>
      </w:r>
      <w:r w:rsidR="00D85A29">
        <w:rPr>
          <w:rFonts w:hint="cs"/>
          <w:rtl/>
          <w:lang w:bidi="ar-EG"/>
        </w:rPr>
        <w:t xml:space="preserve">تُعتبر </w:t>
      </w:r>
      <w:r>
        <w:rPr>
          <w:rFonts w:hint="cs"/>
          <w:rtl/>
          <w:lang w:bidi="ar-EG"/>
        </w:rPr>
        <w:t xml:space="preserve">المشاركة في أنشطة أي من المنظمات غير الحكومية </w:t>
      </w:r>
      <w:r w:rsidR="00B71018">
        <w:rPr>
          <w:rFonts w:hint="cs"/>
          <w:rtl/>
          <w:lang w:bidi="ar-EG"/>
        </w:rPr>
        <w:t>وسيلة فعالة للمرأة للتعبير والتطور. وتعدّ الجمعيات العامة النسائية الأكثر نشاطا بين كل المنظمات غير الحكومية المسجلة في هذا البلد والتي تعالج مجموعة كبيرة من المشاكل الاجتماعية والاقتصادية، والثقافية. وأثبتت المنظمات غير الحكومية النسائية، منذ الاستقلال</w:t>
      </w:r>
      <w:r w:rsidR="00D85A29">
        <w:rPr>
          <w:rFonts w:hint="cs"/>
          <w:rtl/>
          <w:lang w:bidi="ar-EG"/>
        </w:rPr>
        <w:t>،</w:t>
      </w:r>
      <w:r w:rsidR="00B71018">
        <w:rPr>
          <w:rFonts w:hint="cs"/>
          <w:rtl/>
          <w:lang w:bidi="ar-EG"/>
        </w:rPr>
        <w:t xml:space="preserve"> أن لديها القدرة على حماية مصالح المرأة على المستوى المركزي، والإقليمي، والمحلي، وتحديد المشاكل وتوفير الإمكانيات اللازمة لحلها.</w:t>
      </w:r>
    </w:p>
    <w:p w:rsidR="00B71018" w:rsidRDefault="00B71018" w:rsidP="00B82E48">
      <w:pPr>
        <w:pStyle w:val="SingleTxt"/>
        <w:rPr>
          <w:rFonts w:hint="cs"/>
          <w:rtl/>
          <w:lang w:bidi="ar-EG"/>
        </w:rPr>
      </w:pPr>
      <w:r>
        <w:rPr>
          <w:rFonts w:hint="cs"/>
          <w:rtl/>
          <w:lang w:bidi="ar-EG"/>
        </w:rPr>
        <w:tab/>
        <w:t>وبعد أن أدركت المرأة</w:t>
      </w:r>
      <w:r w:rsidR="00D85A29">
        <w:rPr>
          <w:rFonts w:hint="cs"/>
          <w:rtl/>
          <w:lang w:bidi="ar-EG"/>
        </w:rPr>
        <w:t xml:space="preserve"> </w:t>
      </w:r>
      <w:r>
        <w:rPr>
          <w:rFonts w:hint="cs"/>
          <w:rtl/>
          <w:lang w:bidi="ar-EG"/>
        </w:rPr>
        <w:t xml:space="preserve">أن حل مشاكل المرأة لا </w:t>
      </w:r>
      <w:r w:rsidR="00715023">
        <w:rPr>
          <w:rFonts w:hint="cs"/>
          <w:rtl/>
          <w:lang w:bidi="ar-EG"/>
        </w:rPr>
        <w:t xml:space="preserve">يتحقق </w:t>
      </w:r>
      <w:r>
        <w:rPr>
          <w:rFonts w:hint="cs"/>
          <w:rtl/>
          <w:lang w:bidi="ar-EG"/>
        </w:rPr>
        <w:t xml:space="preserve">فقط </w:t>
      </w:r>
      <w:r w:rsidR="00715023">
        <w:rPr>
          <w:rFonts w:hint="cs"/>
          <w:rtl/>
          <w:lang w:bidi="ar-EG"/>
        </w:rPr>
        <w:t xml:space="preserve">من خلال </w:t>
      </w:r>
      <w:r>
        <w:rPr>
          <w:rFonts w:hint="cs"/>
          <w:rtl/>
          <w:lang w:bidi="ar-EG"/>
        </w:rPr>
        <w:t xml:space="preserve">حماية حقوقها، بل يتطلب فضلا عن ذلك </w:t>
      </w:r>
      <w:r w:rsidR="00B82E48">
        <w:rPr>
          <w:rFonts w:hint="cs"/>
          <w:rtl/>
          <w:lang w:bidi="ar-EG"/>
        </w:rPr>
        <w:t xml:space="preserve">نهجا </w:t>
      </w:r>
      <w:r>
        <w:rPr>
          <w:rFonts w:hint="cs"/>
          <w:rtl/>
          <w:lang w:bidi="ar-EG"/>
        </w:rPr>
        <w:t xml:space="preserve">لتنمية المجتمع </w:t>
      </w:r>
      <w:r w:rsidR="00B82E48">
        <w:rPr>
          <w:rFonts w:hint="cs"/>
          <w:rtl/>
          <w:lang w:bidi="ar-EG"/>
        </w:rPr>
        <w:t xml:space="preserve">على الأصعدة </w:t>
      </w:r>
      <w:r>
        <w:rPr>
          <w:rFonts w:hint="cs"/>
          <w:rtl/>
          <w:lang w:bidi="ar-EG"/>
        </w:rPr>
        <w:t>ا</w:t>
      </w:r>
      <w:r w:rsidR="00B82E48">
        <w:rPr>
          <w:rFonts w:hint="cs"/>
          <w:rtl/>
          <w:lang w:bidi="ar-EG"/>
        </w:rPr>
        <w:t>لا</w:t>
      </w:r>
      <w:r>
        <w:rPr>
          <w:rFonts w:hint="cs"/>
          <w:rtl/>
          <w:lang w:bidi="ar-EG"/>
        </w:rPr>
        <w:t>جتماعي</w:t>
      </w:r>
      <w:r w:rsidR="00B82E48">
        <w:rPr>
          <w:rFonts w:hint="cs"/>
          <w:rtl/>
          <w:lang w:bidi="ar-EG"/>
        </w:rPr>
        <w:t>ة</w:t>
      </w:r>
      <w:r>
        <w:rPr>
          <w:rFonts w:hint="cs"/>
          <w:rtl/>
          <w:lang w:bidi="ar-EG"/>
        </w:rPr>
        <w:t xml:space="preserve"> وا</w:t>
      </w:r>
      <w:r w:rsidR="00B82E48">
        <w:rPr>
          <w:rFonts w:hint="cs"/>
          <w:rtl/>
          <w:lang w:bidi="ar-EG"/>
        </w:rPr>
        <w:t>لا</w:t>
      </w:r>
      <w:r>
        <w:rPr>
          <w:rFonts w:hint="cs"/>
          <w:rtl/>
          <w:lang w:bidi="ar-EG"/>
        </w:rPr>
        <w:t>قتصادي</w:t>
      </w:r>
      <w:r w:rsidR="00B82E48">
        <w:rPr>
          <w:rFonts w:hint="cs"/>
          <w:rtl/>
          <w:lang w:bidi="ar-EG"/>
        </w:rPr>
        <w:t>ة</w:t>
      </w:r>
      <w:r>
        <w:rPr>
          <w:rFonts w:hint="cs"/>
          <w:rtl/>
          <w:lang w:bidi="ar-EG"/>
        </w:rPr>
        <w:t xml:space="preserve"> و</w:t>
      </w:r>
      <w:r w:rsidR="00B82E48">
        <w:rPr>
          <w:rFonts w:hint="cs"/>
          <w:rtl/>
          <w:lang w:bidi="ar-EG"/>
        </w:rPr>
        <w:t>ال</w:t>
      </w:r>
      <w:r>
        <w:rPr>
          <w:rFonts w:hint="cs"/>
          <w:rtl/>
          <w:lang w:bidi="ar-EG"/>
        </w:rPr>
        <w:t>ثقافي</w:t>
      </w:r>
      <w:r w:rsidR="00B82E48">
        <w:rPr>
          <w:rFonts w:hint="cs"/>
          <w:rtl/>
          <w:lang w:bidi="ar-EG"/>
        </w:rPr>
        <w:t>ة</w:t>
      </w:r>
      <w:r>
        <w:rPr>
          <w:rFonts w:hint="cs"/>
          <w:rtl/>
          <w:lang w:bidi="ar-EG"/>
        </w:rPr>
        <w:t xml:space="preserve"> على أساس المساواة بين الرجل والمرأة، لم تكف </w:t>
      </w:r>
      <w:r w:rsidR="00B82E48">
        <w:rPr>
          <w:rFonts w:hint="cs"/>
          <w:rtl/>
          <w:lang w:bidi="ar-EG"/>
        </w:rPr>
        <w:t xml:space="preserve">المرأة في هذا البلد </w:t>
      </w:r>
      <w:r>
        <w:rPr>
          <w:rFonts w:hint="cs"/>
          <w:rtl/>
          <w:lang w:bidi="ar-EG"/>
        </w:rPr>
        <w:t xml:space="preserve">في السنوات الخمس الأخيرة عن تأكيد الأهمية القصوى لحل مشاكل المجتمع مع مراعاة البُعد الجنساني. </w:t>
      </w:r>
      <w:r w:rsidR="00B82E48">
        <w:rPr>
          <w:rFonts w:hint="cs"/>
          <w:rtl/>
          <w:lang w:bidi="ar-EG"/>
        </w:rPr>
        <w:t xml:space="preserve">أما </w:t>
      </w:r>
      <w:r>
        <w:rPr>
          <w:rFonts w:hint="cs"/>
          <w:rtl/>
          <w:lang w:bidi="ar-EG"/>
        </w:rPr>
        <w:t xml:space="preserve">البرنامج الوطني المعنون </w:t>
      </w:r>
      <w:r>
        <w:rPr>
          <w:rFonts w:hint="eastAsia"/>
          <w:rtl/>
          <w:lang w:bidi="ar-EG"/>
        </w:rPr>
        <w:t>”التوجهات الرئيسية للفترة 2001-2010 بشأن سياسة الدولة فيما يتعلق بالمساواة في الحقوق</w:t>
      </w:r>
      <w:r w:rsidR="00D400E4">
        <w:rPr>
          <w:rFonts w:hint="cs"/>
          <w:rtl/>
          <w:lang w:bidi="ar-EG"/>
        </w:rPr>
        <w:t xml:space="preserve"> </w:t>
      </w:r>
      <w:r>
        <w:rPr>
          <w:rFonts w:hint="eastAsia"/>
          <w:rtl/>
          <w:lang w:bidi="ar-EG"/>
        </w:rPr>
        <w:t>والفرص بين الرجل والمرأة في طاجيكستان</w:t>
      </w:r>
      <w:r>
        <w:rPr>
          <w:rFonts w:hint="cs"/>
          <w:rtl/>
          <w:lang w:bidi="ar-EG"/>
        </w:rPr>
        <w:t xml:space="preserve">“ </w:t>
      </w:r>
      <w:r w:rsidR="00B82E48">
        <w:rPr>
          <w:rFonts w:hint="cs"/>
          <w:rtl/>
          <w:lang w:bidi="ar-EG"/>
        </w:rPr>
        <w:t xml:space="preserve">فأنه يحدد سياسة الدولة إزاء </w:t>
      </w:r>
      <w:r>
        <w:rPr>
          <w:rFonts w:hint="cs"/>
          <w:rtl/>
          <w:lang w:bidi="ar-EG"/>
        </w:rPr>
        <w:t xml:space="preserve">تعديل العلاقات الاجتماعية بين الرجل والمرأة؛ ويشكل النتيجة المترتبة على </w:t>
      </w:r>
      <w:r w:rsidR="00B82E48">
        <w:rPr>
          <w:rFonts w:hint="cs"/>
          <w:rtl/>
          <w:lang w:bidi="ar-EG"/>
        </w:rPr>
        <w:t xml:space="preserve">قيام </w:t>
      </w:r>
      <w:r>
        <w:rPr>
          <w:rFonts w:hint="cs"/>
          <w:rtl/>
          <w:lang w:bidi="ar-EG"/>
        </w:rPr>
        <w:t>شراكة اجتماعية خلاقة بين الدولة والمنظمات غير النسائية الحكومية. ويدعم هذا التعاون أنشطة الدولة والقطاع غير الحكومي بصورة متبادلة.</w:t>
      </w:r>
    </w:p>
    <w:p w:rsidR="00B71018" w:rsidRDefault="00B71018" w:rsidP="00B82E48">
      <w:pPr>
        <w:pStyle w:val="SingleTxt"/>
        <w:rPr>
          <w:rFonts w:hint="cs"/>
          <w:rtl/>
          <w:lang w:bidi="ar-EG"/>
        </w:rPr>
      </w:pPr>
      <w:r>
        <w:rPr>
          <w:rFonts w:hint="cs"/>
          <w:rtl/>
          <w:lang w:bidi="ar-EG"/>
        </w:rPr>
        <w:tab/>
        <w:t>و</w:t>
      </w:r>
      <w:r w:rsidR="00B82E48">
        <w:rPr>
          <w:rFonts w:hint="cs"/>
          <w:rtl/>
          <w:lang w:bidi="ar-EG"/>
        </w:rPr>
        <w:t xml:space="preserve">ليست هناك فعليا </w:t>
      </w:r>
      <w:r>
        <w:rPr>
          <w:rFonts w:hint="cs"/>
          <w:rtl/>
          <w:lang w:bidi="ar-EG"/>
        </w:rPr>
        <w:t>أية شراكة مع دوائر الأعمال. وتزاول المنظمات غير الحكومية عملها في الوقت الحالي تحديدا بفضل الدعم المالي الذي تقدمه بعض المنظمات الدولية المالية، وبمساندة مادية وتقنية من السلطات المحلية.</w:t>
      </w:r>
    </w:p>
    <w:p w:rsidR="00B71018" w:rsidRDefault="00B71018" w:rsidP="00B7101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8</w:t>
      </w:r>
    </w:p>
    <w:p w:rsidR="00B71018" w:rsidRDefault="00B71018" w:rsidP="00B82E48">
      <w:pPr>
        <w:pStyle w:val="SingleTxt"/>
        <w:rPr>
          <w:rFonts w:hint="cs"/>
          <w:rtl/>
          <w:lang w:bidi="ar-EG"/>
        </w:rPr>
      </w:pPr>
      <w:r>
        <w:rPr>
          <w:rFonts w:hint="cs"/>
          <w:rtl/>
          <w:lang w:bidi="ar-EG"/>
        </w:rPr>
        <w:tab/>
        <w:t>تخضع الوظائف في السلك الدبلوماسي في طاجيكستان لقانون الخدمة الدبلوماسية لعام 2002 الذي يحدد الأُسس القانونية</w:t>
      </w:r>
      <w:r w:rsidR="00B82E48">
        <w:rPr>
          <w:rFonts w:hint="cs"/>
          <w:rtl/>
          <w:lang w:bidi="ar-EG"/>
        </w:rPr>
        <w:t xml:space="preserve"> ل</w:t>
      </w:r>
      <w:r>
        <w:rPr>
          <w:rFonts w:hint="cs"/>
          <w:rtl/>
          <w:lang w:bidi="ar-EG"/>
        </w:rPr>
        <w:t>هذه الخدمة</w:t>
      </w:r>
      <w:r w:rsidR="00B82E48">
        <w:rPr>
          <w:rFonts w:hint="cs"/>
          <w:rtl/>
          <w:lang w:bidi="ar-EG"/>
        </w:rPr>
        <w:t xml:space="preserve"> وتنظيمها ونشاطها</w:t>
      </w:r>
      <w:r>
        <w:rPr>
          <w:rFonts w:hint="cs"/>
          <w:rtl/>
          <w:lang w:bidi="ar-EG"/>
        </w:rPr>
        <w:t>.</w:t>
      </w:r>
    </w:p>
    <w:p w:rsidR="00B71018" w:rsidRDefault="00B71018" w:rsidP="00062802">
      <w:pPr>
        <w:pStyle w:val="SingleTxt"/>
        <w:rPr>
          <w:rFonts w:hint="eastAsia"/>
          <w:rtl/>
          <w:lang w:bidi="ar-EG"/>
        </w:rPr>
      </w:pPr>
      <w:r>
        <w:rPr>
          <w:rFonts w:hint="cs"/>
          <w:rtl/>
          <w:lang w:bidi="ar-EG"/>
        </w:rPr>
        <w:tab/>
        <w:t>وت</w:t>
      </w:r>
      <w:r w:rsidR="00062802">
        <w:rPr>
          <w:rFonts w:hint="cs"/>
          <w:rtl/>
          <w:lang w:bidi="ar-EG"/>
        </w:rPr>
        <w:t>وظف</w:t>
      </w:r>
      <w:r>
        <w:rPr>
          <w:rFonts w:hint="cs"/>
          <w:rtl/>
          <w:lang w:bidi="ar-EG"/>
        </w:rPr>
        <w:t xml:space="preserve"> الهيئة الدبلوماسية المواطنين الذين تلقوا دراسات عليا ويتمتعون بالمقومات اللازمة للعمل في هذه الهيئة. ولا يتضمن القانون أي شرط قائم على أساس نوع الجنس فيما</w:t>
      </w:r>
      <w:r>
        <w:rPr>
          <w:rFonts w:hint="eastAsia"/>
          <w:rtl/>
          <w:lang w:bidi="ar-EG"/>
        </w:rPr>
        <w:t> يتعلق بالاختيار لهذه الوظيفة.</w:t>
      </w:r>
    </w:p>
    <w:p w:rsidR="00B71018" w:rsidRDefault="00B71018" w:rsidP="00B71018">
      <w:pPr>
        <w:pStyle w:val="SingleTxt"/>
        <w:rPr>
          <w:rFonts w:hint="cs"/>
          <w:rtl/>
          <w:lang w:bidi="ar-EG"/>
        </w:rPr>
      </w:pPr>
      <w:r>
        <w:rPr>
          <w:rFonts w:hint="cs"/>
          <w:rtl/>
          <w:lang w:bidi="ar-EG"/>
        </w:rPr>
        <w:tab/>
        <w:t>ويعرض الجدول التالي بيانات مصنفة حسب نوع الجنس عن موظفي الهيئة الدبلوماسية.</w:t>
      </w:r>
    </w:p>
    <w:p w:rsidR="00B71018" w:rsidRPr="00B71018" w:rsidRDefault="00B71018" w:rsidP="00B71018">
      <w:pPr>
        <w:pStyle w:val="SingleTxt"/>
        <w:spacing w:after="0" w:line="120" w:lineRule="exact"/>
        <w:rPr>
          <w:rFonts w:hint="cs"/>
          <w:sz w:val="10"/>
          <w:rtl/>
          <w:lang w:bidi="ar-EG"/>
        </w:rPr>
      </w:pPr>
    </w:p>
    <w:p w:rsidR="00B71018" w:rsidRPr="00B71018" w:rsidRDefault="00B71018" w:rsidP="00B71018">
      <w:pPr>
        <w:pStyle w:val="SingleTxt"/>
        <w:spacing w:after="0" w:line="120" w:lineRule="exact"/>
        <w:rPr>
          <w:rFonts w:hint="cs"/>
          <w:sz w:val="10"/>
          <w:rtl/>
          <w:lang w:bidi="ar-EG"/>
        </w:rPr>
      </w:pPr>
    </w:p>
    <w:p w:rsidR="00F21127" w:rsidRPr="00225986" w:rsidRDefault="00F21127" w:rsidP="00F21127">
      <w:pPr>
        <w:pStyle w:val="SingleTxt"/>
        <w:rPr>
          <w:rFonts w:hint="cs"/>
          <w:b/>
          <w:bCs/>
          <w:rtl/>
          <w:lang w:bidi="ar-EG"/>
        </w:rPr>
      </w:pPr>
      <w:r w:rsidRPr="00225986">
        <w:rPr>
          <w:rFonts w:hint="cs"/>
          <w:b/>
          <w:bCs/>
          <w:rtl/>
          <w:lang w:bidi="ar-EG"/>
        </w:rPr>
        <w:t xml:space="preserve">الجدول </w:t>
      </w:r>
      <w:r>
        <w:rPr>
          <w:rFonts w:hint="cs"/>
          <w:b/>
          <w:bCs/>
          <w:rtl/>
          <w:lang w:bidi="ar-EG"/>
        </w:rPr>
        <w:t>1</w:t>
      </w:r>
      <w:r w:rsidRPr="00225986">
        <w:rPr>
          <w:rFonts w:hint="cs"/>
          <w:b/>
          <w:bCs/>
          <w:rtl/>
          <w:lang w:bidi="ar-EG"/>
        </w:rPr>
        <w:t>*</w:t>
      </w:r>
    </w:p>
    <w:tbl>
      <w:tblPr>
        <w:bidiVisual/>
        <w:tblW w:w="7320" w:type="dxa"/>
        <w:tblInd w:w="1267" w:type="dxa"/>
        <w:tblLayout w:type="fixed"/>
        <w:tblCellMar>
          <w:left w:w="0" w:type="dxa"/>
          <w:right w:w="0" w:type="dxa"/>
        </w:tblCellMar>
        <w:tblLook w:val="0000" w:firstRow="0" w:lastRow="0" w:firstColumn="0" w:lastColumn="0" w:noHBand="0" w:noVBand="0"/>
      </w:tblPr>
      <w:tblGrid>
        <w:gridCol w:w="4154"/>
        <w:gridCol w:w="3166"/>
      </w:tblGrid>
      <w:tr w:rsidR="00F21127" w:rsidRPr="00F21127">
        <w:tblPrEx>
          <w:tblCellMar>
            <w:top w:w="0" w:type="dxa"/>
            <w:bottom w:w="0" w:type="dxa"/>
          </w:tblCellMar>
        </w:tblPrEx>
        <w:trPr>
          <w:cantSplit/>
          <w:trHeight w:val="193"/>
          <w:tblHeader/>
        </w:trPr>
        <w:tc>
          <w:tcPr>
            <w:tcW w:w="4154" w:type="dxa"/>
            <w:tcBorders>
              <w:bottom w:val="single" w:sz="12" w:space="0" w:color="auto"/>
            </w:tcBorders>
            <w:shd w:val="clear" w:color="auto" w:fill="auto"/>
            <w:vAlign w:val="bottom"/>
          </w:tcPr>
          <w:p w:rsidR="00F21127" w:rsidRPr="00F21127" w:rsidRDefault="00F21127" w:rsidP="00F21127">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3166" w:type="dxa"/>
            <w:tcBorders>
              <w:bottom w:val="single" w:sz="12" w:space="0" w:color="auto"/>
            </w:tcBorders>
            <w:shd w:val="clear" w:color="auto" w:fill="auto"/>
            <w:vAlign w:val="bottom"/>
          </w:tcPr>
          <w:p w:rsidR="00F21127" w:rsidRPr="00F21127" w:rsidRDefault="00F21127" w:rsidP="00F21127">
            <w:pPr>
              <w:tabs>
                <w:tab w:val="left" w:pos="288"/>
                <w:tab w:val="left" w:pos="576"/>
                <w:tab w:val="left" w:pos="864"/>
                <w:tab w:val="left" w:pos="1152"/>
              </w:tabs>
              <w:spacing w:before="80" w:after="80" w:line="240" w:lineRule="exact"/>
              <w:ind w:right="144"/>
              <w:jc w:val="lowKashida"/>
              <w:rPr>
                <w:rFonts w:hint="cs"/>
                <w:i/>
                <w:iCs/>
                <w:sz w:val="16"/>
                <w:szCs w:val="24"/>
                <w:rtl/>
                <w:lang w:bidi="ar-EG"/>
              </w:rPr>
            </w:pPr>
          </w:p>
        </w:tc>
      </w:tr>
      <w:tr w:rsidR="00F21127" w:rsidRPr="00F21127">
        <w:tblPrEx>
          <w:tblCellMar>
            <w:top w:w="0" w:type="dxa"/>
            <w:bottom w:w="0" w:type="dxa"/>
          </w:tblCellMar>
        </w:tblPrEx>
        <w:trPr>
          <w:cantSplit/>
          <w:trHeight w:hRule="exact" w:val="115"/>
          <w:tblHeader/>
        </w:trPr>
        <w:tc>
          <w:tcPr>
            <w:tcW w:w="4154" w:type="dxa"/>
            <w:tcBorders>
              <w:top w:val="single" w:sz="12" w:space="0" w:color="auto"/>
            </w:tcBorders>
            <w:shd w:val="clear" w:color="auto" w:fill="auto"/>
            <w:vAlign w:val="bottom"/>
          </w:tcPr>
          <w:p w:rsidR="00F21127" w:rsidRPr="00F21127" w:rsidRDefault="00F21127" w:rsidP="00F21127">
            <w:pPr>
              <w:tabs>
                <w:tab w:val="left" w:pos="288"/>
                <w:tab w:val="left" w:pos="576"/>
                <w:tab w:val="left" w:pos="864"/>
                <w:tab w:val="left" w:pos="1152"/>
              </w:tabs>
              <w:spacing w:before="40" w:after="80" w:line="240" w:lineRule="exact"/>
              <w:ind w:right="40"/>
              <w:rPr>
                <w:rFonts w:hint="cs"/>
                <w:sz w:val="16"/>
                <w:szCs w:val="24"/>
                <w:rtl/>
                <w:lang w:bidi="ar-EG"/>
              </w:rPr>
            </w:pPr>
          </w:p>
        </w:tc>
        <w:tc>
          <w:tcPr>
            <w:tcW w:w="3166" w:type="dxa"/>
            <w:tcBorders>
              <w:top w:val="single" w:sz="12" w:space="0" w:color="auto"/>
            </w:tcBorders>
            <w:shd w:val="clear" w:color="auto" w:fill="auto"/>
            <w:vAlign w:val="bottom"/>
          </w:tcPr>
          <w:p w:rsidR="00F21127" w:rsidRPr="00F21127" w:rsidRDefault="00F21127" w:rsidP="00F21127">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F21127" w:rsidRPr="00F21127">
        <w:tblPrEx>
          <w:tblCellMar>
            <w:top w:w="0" w:type="dxa"/>
            <w:bottom w:w="0" w:type="dxa"/>
          </w:tblCellMar>
        </w:tblPrEx>
        <w:trPr>
          <w:cantSplit/>
        </w:trPr>
        <w:tc>
          <w:tcPr>
            <w:tcW w:w="4154" w:type="dxa"/>
            <w:shd w:val="clear" w:color="auto" w:fill="auto"/>
            <w:vAlign w:val="bottom"/>
          </w:tcPr>
          <w:p w:rsidR="00F21127" w:rsidRPr="00F21127" w:rsidRDefault="006B6913" w:rsidP="00F21127">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rtl/>
                <w:lang w:bidi="ar-EG"/>
              </w:rPr>
              <w:tab/>
            </w:r>
            <w:r>
              <w:rPr>
                <w:rFonts w:hint="cs"/>
                <w:sz w:val="16"/>
                <w:szCs w:val="24"/>
                <w:rtl/>
                <w:lang w:bidi="ar-EG"/>
              </w:rPr>
              <w:t>العدد الإجمالي للأشخاص الذين يشغلون وظائف دبلوماسية</w:t>
            </w:r>
          </w:p>
        </w:tc>
        <w:tc>
          <w:tcPr>
            <w:tcW w:w="3166" w:type="dxa"/>
            <w:shd w:val="clear" w:color="auto" w:fill="auto"/>
            <w:vAlign w:val="bottom"/>
          </w:tcPr>
          <w:p w:rsidR="00F21127" w:rsidRPr="00F21127" w:rsidRDefault="006B6913" w:rsidP="00F21127">
            <w:pPr>
              <w:tabs>
                <w:tab w:val="left" w:pos="288"/>
                <w:tab w:val="left" w:pos="576"/>
                <w:tab w:val="left" w:pos="864"/>
                <w:tab w:val="left" w:pos="1152"/>
              </w:tabs>
              <w:spacing w:before="40" w:after="80" w:line="240" w:lineRule="exact"/>
              <w:ind w:right="144"/>
              <w:jc w:val="lowKashida"/>
              <w:rPr>
                <w:rFonts w:hint="cs"/>
                <w:sz w:val="16"/>
                <w:szCs w:val="24"/>
                <w:rtl/>
                <w:lang w:bidi="ar-EG"/>
              </w:rPr>
            </w:pPr>
            <w:r>
              <w:rPr>
                <w:sz w:val="16"/>
                <w:szCs w:val="24"/>
                <w:rtl/>
                <w:lang w:bidi="ar-EG"/>
              </w:rPr>
              <w:tab/>
            </w:r>
            <w:r>
              <w:rPr>
                <w:rFonts w:hint="cs"/>
                <w:sz w:val="16"/>
                <w:szCs w:val="24"/>
                <w:rtl/>
                <w:lang w:bidi="ar-EG"/>
              </w:rPr>
              <w:t>80</w:t>
            </w:r>
          </w:p>
        </w:tc>
      </w:tr>
      <w:tr w:rsidR="00F21127" w:rsidRPr="00F21127">
        <w:tblPrEx>
          <w:tblCellMar>
            <w:top w:w="0" w:type="dxa"/>
            <w:bottom w:w="0" w:type="dxa"/>
          </w:tblCellMar>
        </w:tblPrEx>
        <w:trPr>
          <w:cantSplit/>
        </w:trPr>
        <w:tc>
          <w:tcPr>
            <w:tcW w:w="4154" w:type="dxa"/>
            <w:shd w:val="clear" w:color="auto" w:fill="auto"/>
            <w:vAlign w:val="bottom"/>
          </w:tcPr>
          <w:p w:rsidR="00F21127" w:rsidRPr="00F21127" w:rsidRDefault="006B6913" w:rsidP="00F21127">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rtl/>
                <w:lang w:bidi="ar-EG"/>
              </w:rPr>
              <w:tab/>
            </w:r>
            <w:r>
              <w:rPr>
                <w:rFonts w:hint="cs"/>
                <w:sz w:val="16"/>
                <w:szCs w:val="24"/>
                <w:rtl/>
                <w:lang w:bidi="ar-EG"/>
              </w:rPr>
              <w:t>المرأة</w:t>
            </w:r>
          </w:p>
        </w:tc>
        <w:tc>
          <w:tcPr>
            <w:tcW w:w="3166" w:type="dxa"/>
            <w:shd w:val="clear" w:color="auto" w:fill="auto"/>
            <w:vAlign w:val="bottom"/>
          </w:tcPr>
          <w:p w:rsidR="00F21127" w:rsidRPr="00F21127" w:rsidRDefault="006B6913" w:rsidP="00F21127">
            <w:pPr>
              <w:tabs>
                <w:tab w:val="left" w:pos="288"/>
                <w:tab w:val="left" w:pos="576"/>
                <w:tab w:val="left" w:pos="864"/>
                <w:tab w:val="left" w:pos="1152"/>
              </w:tabs>
              <w:spacing w:before="40" w:after="80" w:line="240" w:lineRule="exact"/>
              <w:ind w:right="144"/>
              <w:jc w:val="lowKashida"/>
              <w:rPr>
                <w:rFonts w:hint="cs"/>
                <w:sz w:val="16"/>
                <w:szCs w:val="24"/>
                <w:rtl/>
                <w:lang w:bidi="ar-EG"/>
              </w:rPr>
            </w:pPr>
            <w:r>
              <w:rPr>
                <w:sz w:val="16"/>
                <w:szCs w:val="24"/>
                <w:rtl/>
                <w:lang w:bidi="ar-EG"/>
              </w:rPr>
              <w:tab/>
            </w:r>
            <w:r>
              <w:rPr>
                <w:rFonts w:hint="cs"/>
                <w:sz w:val="16"/>
                <w:szCs w:val="24"/>
                <w:rtl/>
                <w:lang w:bidi="ar-EG"/>
              </w:rPr>
              <w:t>17</w:t>
            </w:r>
          </w:p>
        </w:tc>
      </w:tr>
      <w:tr w:rsidR="00F21127" w:rsidRPr="00F21127">
        <w:tblPrEx>
          <w:tblCellMar>
            <w:top w:w="0" w:type="dxa"/>
            <w:bottom w:w="0" w:type="dxa"/>
          </w:tblCellMar>
        </w:tblPrEx>
        <w:trPr>
          <w:cantSplit/>
        </w:trPr>
        <w:tc>
          <w:tcPr>
            <w:tcW w:w="4154" w:type="dxa"/>
            <w:tcBorders>
              <w:bottom w:val="single" w:sz="12" w:space="0" w:color="auto"/>
            </w:tcBorders>
            <w:shd w:val="clear" w:color="auto" w:fill="auto"/>
            <w:vAlign w:val="bottom"/>
          </w:tcPr>
          <w:p w:rsidR="00F21127" w:rsidRPr="00F21127" w:rsidRDefault="006B6913" w:rsidP="00F21127">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rtl/>
                <w:lang w:bidi="ar-EG"/>
              </w:rPr>
              <w:tab/>
            </w:r>
            <w:r>
              <w:rPr>
                <w:rFonts w:hint="cs"/>
                <w:sz w:val="16"/>
                <w:szCs w:val="24"/>
                <w:rtl/>
                <w:lang w:bidi="ar-EG"/>
              </w:rPr>
              <w:t>النسبة المئوية للمرأة</w:t>
            </w:r>
          </w:p>
        </w:tc>
        <w:tc>
          <w:tcPr>
            <w:tcW w:w="3166" w:type="dxa"/>
            <w:tcBorders>
              <w:bottom w:val="single" w:sz="12" w:space="0" w:color="auto"/>
            </w:tcBorders>
            <w:shd w:val="clear" w:color="auto" w:fill="auto"/>
            <w:vAlign w:val="bottom"/>
          </w:tcPr>
          <w:p w:rsidR="00F21127" w:rsidRPr="00F21127" w:rsidRDefault="006B6913" w:rsidP="00F21127">
            <w:pPr>
              <w:tabs>
                <w:tab w:val="left" w:pos="288"/>
                <w:tab w:val="left" w:pos="576"/>
                <w:tab w:val="left" w:pos="864"/>
                <w:tab w:val="left" w:pos="1152"/>
              </w:tabs>
              <w:spacing w:before="40" w:after="80" w:line="240" w:lineRule="exact"/>
              <w:ind w:right="144"/>
              <w:jc w:val="lowKashida"/>
              <w:rPr>
                <w:rFonts w:hint="cs"/>
                <w:sz w:val="16"/>
                <w:szCs w:val="24"/>
                <w:rtl/>
                <w:lang w:bidi="ar-EG"/>
              </w:rPr>
            </w:pPr>
            <w:r>
              <w:rPr>
                <w:sz w:val="16"/>
                <w:szCs w:val="24"/>
                <w:rtl/>
                <w:lang w:bidi="ar-EG"/>
              </w:rPr>
              <w:tab/>
            </w:r>
            <w:r>
              <w:rPr>
                <w:rFonts w:hint="cs"/>
                <w:sz w:val="16"/>
                <w:szCs w:val="24"/>
                <w:rtl/>
                <w:lang w:bidi="ar-EG"/>
              </w:rPr>
              <w:t>21.35</w:t>
            </w:r>
          </w:p>
        </w:tc>
      </w:tr>
    </w:tbl>
    <w:p w:rsidR="006D67BD" w:rsidRDefault="006D67BD" w:rsidP="006D67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الخارجية.</w:t>
      </w:r>
    </w:p>
    <w:p w:rsidR="009526E3" w:rsidRPr="009526E3" w:rsidRDefault="009526E3" w:rsidP="009526E3">
      <w:pPr>
        <w:pStyle w:val="SingleTxt"/>
        <w:spacing w:after="0" w:line="120" w:lineRule="exact"/>
        <w:rPr>
          <w:rFonts w:hint="cs"/>
          <w:b/>
          <w:bCs/>
          <w:sz w:val="10"/>
          <w:rtl/>
          <w:lang w:bidi="ar-EG"/>
        </w:rPr>
      </w:pPr>
    </w:p>
    <w:p w:rsidR="00B71018" w:rsidRPr="00EF6310" w:rsidRDefault="00EF6310" w:rsidP="00B71018">
      <w:pPr>
        <w:pStyle w:val="SingleTxt"/>
        <w:rPr>
          <w:rFonts w:hint="cs"/>
          <w:b/>
          <w:bCs/>
          <w:rtl/>
          <w:lang w:bidi="ar-EG"/>
        </w:rPr>
      </w:pPr>
      <w:r w:rsidRPr="00EF6310">
        <w:rPr>
          <w:rFonts w:hint="cs"/>
          <w:b/>
          <w:bCs/>
          <w:rtl/>
          <w:lang w:bidi="ar-EG"/>
        </w:rPr>
        <w:t>الجدول 2</w:t>
      </w:r>
      <w:r w:rsidR="00232984">
        <w:rPr>
          <w:rFonts w:hint="cs"/>
          <w:b/>
          <w:bCs/>
          <w:rtl/>
          <w:lang w:bidi="ar-EG"/>
        </w:rPr>
        <w:t>*</w:t>
      </w:r>
    </w:p>
    <w:p w:rsidR="00EF6310" w:rsidRPr="00EF6310" w:rsidRDefault="00EF6310" w:rsidP="00B71018">
      <w:pPr>
        <w:pStyle w:val="SingleTxt"/>
        <w:rPr>
          <w:rFonts w:hint="cs"/>
          <w:b/>
          <w:bCs/>
          <w:rtl/>
          <w:lang w:bidi="ar-EG"/>
        </w:rPr>
      </w:pPr>
      <w:r w:rsidRPr="00EF6310">
        <w:rPr>
          <w:rFonts w:hint="cs"/>
          <w:b/>
          <w:bCs/>
          <w:rtl/>
          <w:lang w:bidi="ar-EG"/>
        </w:rPr>
        <w:tab/>
        <w:t>عدد النساء العاملات بوزارة الخارجية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3742"/>
        <w:gridCol w:w="721"/>
        <w:gridCol w:w="721"/>
        <w:gridCol w:w="721"/>
        <w:gridCol w:w="1415"/>
      </w:tblGrid>
      <w:tr w:rsidR="00232984" w:rsidRPr="00232984">
        <w:tblPrEx>
          <w:tblCellMar>
            <w:top w:w="0" w:type="dxa"/>
            <w:bottom w:w="0" w:type="dxa"/>
          </w:tblCellMar>
        </w:tblPrEx>
        <w:trPr>
          <w:cantSplit/>
          <w:tblHeader/>
        </w:trPr>
        <w:tc>
          <w:tcPr>
            <w:tcW w:w="3742" w:type="dxa"/>
            <w:tcBorders>
              <w:top w:val="single" w:sz="4" w:space="0" w:color="auto"/>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الوظيفة</w:t>
            </w:r>
          </w:p>
        </w:tc>
        <w:tc>
          <w:tcPr>
            <w:tcW w:w="721" w:type="dxa"/>
            <w:tcBorders>
              <w:top w:val="single" w:sz="4" w:space="0" w:color="auto"/>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الإجمالي</w:t>
            </w:r>
          </w:p>
        </w:tc>
        <w:tc>
          <w:tcPr>
            <w:tcW w:w="721" w:type="dxa"/>
            <w:tcBorders>
              <w:top w:val="single" w:sz="4" w:space="0" w:color="auto"/>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الرجل</w:t>
            </w:r>
          </w:p>
        </w:tc>
        <w:tc>
          <w:tcPr>
            <w:tcW w:w="721" w:type="dxa"/>
            <w:tcBorders>
              <w:top w:val="single" w:sz="4" w:space="0" w:color="auto"/>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المرأة</w:t>
            </w:r>
          </w:p>
        </w:tc>
        <w:tc>
          <w:tcPr>
            <w:tcW w:w="1415" w:type="dxa"/>
            <w:tcBorders>
              <w:top w:val="single" w:sz="4" w:space="0" w:color="auto"/>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النسبة المئوية للمرأة</w:t>
            </w:r>
          </w:p>
        </w:tc>
      </w:tr>
      <w:tr w:rsidR="00232984" w:rsidRPr="00232984">
        <w:tblPrEx>
          <w:tblCellMar>
            <w:top w:w="0" w:type="dxa"/>
            <w:bottom w:w="0" w:type="dxa"/>
          </w:tblCellMar>
        </w:tblPrEx>
        <w:trPr>
          <w:cantSplit/>
          <w:trHeight w:hRule="exact" w:val="115"/>
          <w:tblHeader/>
        </w:trPr>
        <w:tc>
          <w:tcPr>
            <w:tcW w:w="3742" w:type="dxa"/>
            <w:tcBorders>
              <w:top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40"/>
              <w:rPr>
                <w:rFonts w:hint="cs"/>
                <w:sz w:val="16"/>
                <w:szCs w:val="24"/>
                <w:rtl/>
                <w:lang w:bidi="ar-EG"/>
              </w:rPr>
            </w:pPr>
          </w:p>
        </w:tc>
        <w:tc>
          <w:tcPr>
            <w:tcW w:w="721" w:type="dxa"/>
            <w:tcBorders>
              <w:top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415" w:type="dxa"/>
            <w:tcBorders>
              <w:top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232984" w:rsidRPr="00232984">
        <w:tblPrEx>
          <w:tblCellMar>
            <w:top w:w="0" w:type="dxa"/>
            <w:bottom w:w="0" w:type="dxa"/>
          </w:tblCellMar>
        </w:tblPrEx>
        <w:trPr>
          <w:cantSplit/>
        </w:trPr>
        <w:tc>
          <w:tcPr>
            <w:tcW w:w="3742"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العدد الإجمالي للموظفين الدبلوماسيين</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80</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63</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17</w:t>
            </w:r>
          </w:p>
        </w:tc>
        <w:tc>
          <w:tcPr>
            <w:tcW w:w="1415"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21.25</w:t>
            </w:r>
          </w:p>
        </w:tc>
      </w:tr>
      <w:tr w:rsidR="00232984" w:rsidRPr="00232984">
        <w:tblPrEx>
          <w:tblCellMar>
            <w:top w:w="0" w:type="dxa"/>
            <w:bottom w:w="0" w:type="dxa"/>
          </w:tblCellMar>
        </w:tblPrEx>
        <w:trPr>
          <w:cantSplit/>
        </w:trPr>
        <w:tc>
          <w:tcPr>
            <w:tcW w:w="3742"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 إدارة</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13</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12</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1415"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7.69</w:t>
            </w:r>
          </w:p>
        </w:tc>
      </w:tr>
      <w:tr w:rsidR="00232984" w:rsidRPr="00232984">
        <w:tblPrEx>
          <w:tblCellMar>
            <w:top w:w="0" w:type="dxa"/>
            <w:bottom w:w="0" w:type="dxa"/>
          </w:tblCellMar>
        </w:tblPrEx>
        <w:trPr>
          <w:cantSplit/>
        </w:trPr>
        <w:tc>
          <w:tcPr>
            <w:tcW w:w="3742"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رئيس قسم</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w:t>
            </w:r>
          </w:p>
        </w:tc>
        <w:tc>
          <w:tcPr>
            <w:tcW w:w="1415"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232984" w:rsidRPr="00232984">
        <w:tblPrEx>
          <w:tblCellMar>
            <w:top w:w="0" w:type="dxa"/>
            <w:bottom w:w="0" w:type="dxa"/>
          </w:tblCellMar>
        </w:tblPrEx>
        <w:trPr>
          <w:cantSplit/>
        </w:trPr>
        <w:tc>
          <w:tcPr>
            <w:tcW w:w="3742"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مستشار</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1415"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232984" w:rsidRPr="00232984">
        <w:tblPrEx>
          <w:tblCellMar>
            <w:top w:w="0" w:type="dxa"/>
            <w:bottom w:w="0" w:type="dxa"/>
          </w:tblCellMar>
        </w:tblPrEx>
        <w:trPr>
          <w:cantSplit/>
        </w:trPr>
        <w:tc>
          <w:tcPr>
            <w:tcW w:w="3742"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سكرتير أول</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c>
          <w:tcPr>
            <w:tcW w:w="1415"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232984" w:rsidRPr="00232984">
        <w:tblPrEx>
          <w:tblCellMar>
            <w:top w:w="0" w:type="dxa"/>
            <w:bottom w:w="0" w:type="dxa"/>
          </w:tblCellMar>
        </w:tblPrEx>
        <w:trPr>
          <w:cantSplit/>
        </w:trPr>
        <w:tc>
          <w:tcPr>
            <w:tcW w:w="3742"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سكرتير ثان</w:t>
            </w: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w:t>
            </w:r>
          </w:p>
        </w:tc>
        <w:tc>
          <w:tcPr>
            <w:tcW w:w="1415" w:type="dxa"/>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232984" w:rsidRPr="00232984">
        <w:tblPrEx>
          <w:tblCellMar>
            <w:top w:w="0" w:type="dxa"/>
            <w:bottom w:w="0" w:type="dxa"/>
          </w:tblCellMar>
        </w:tblPrEx>
        <w:trPr>
          <w:cantSplit/>
        </w:trPr>
        <w:tc>
          <w:tcPr>
            <w:tcW w:w="3742" w:type="dxa"/>
            <w:tcBorders>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سكرتير ثالث</w:t>
            </w:r>
          </w:p>
        </w:tc>
        <w:tc>
          <w:tcPr>
            <w:tcW w:w="721" w:type="dxa"/>
            <w:tcBorders>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w:t>
            </w:r>
          </w:p>
        </w:tc>
        <w:tc>
          <w:tcPr>
            <w:tcW w:w="1415" w:type="dxa"/>
            <w:tcBorders>
              <w:bottom w:val="single" w:sz="12" w:space="0" w:color="auto"/>
            </w:tcBorders>
            <w:shd w:val="clear" w:color="auto" w:fill="auto"/>
            <w:vAlign w:val="bottom"/>
          </w:tcPr>
          <w:p w:rsidR="00232984" w:rsidRPr="00232984" w:rsidRDefault="00232984" w:rsidP="00232984">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bl>
    <w:p w:rsidR="00232984" w:rsidRDefault="00232984" w:rsidP="0023298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الخارجية.</w:t>
      </w:r>
    </w:p>
    <w:p w:rsidR="006D67BD" w:rsidRPr="006D67BD" w:rsidRDefault="006D67BD" w:rsidP="006D67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mallCaps/>
          <w:sz w:val="10"/>
          <w:szCs w:val="24"/>
          <w:rtl/>
          <w:lang w:bidi="ar-EG"/>
        </w:rPr>
      </w:pPr>
    </w:p>
    <w:p w:rsidR="00EF6310" w:rsidRDefault="00232984" w:rsidP="00062802">
      <w:pPr>
        <w:pStyle w:val="SingleTxt"/>
        <w:rPr>
          <w:rFonts w:hint="cs"/>
          <w:rtl/>
          <w:lang w:bidi="ar-EG"/>
        </w:rPr>
      </w:pPr>
      <w:r>
        <w:rPr>
          <w:rFonts w:hint="cs"/>
          <w:rtl/>
          <w:lang w:bidi="ar-EG"/>
        </w:rPr>
        <w:tab/>
        <w:t>ت</w:t>
      </w:r>
      <w:r w:rsidR="00062802">
        <w:rPr>
          <w:rFonts w:hint="cs"/>
          <w:rtl/>
          <w:lang w:bidi="ar-EG"/>
        </w:rPr>
        <w:t>شغل</w:t>
      </w:r>
      <w:r>
        <w:rPr>
          <w:rFonts w:hint="cs"/>
          <w:rtl/>
          <w:lang w:bidi="ar-EG"/>
        </w:rPr>
        <w:t xml:space="preserve"> ثلاث نساء وظائف دبلوماسية في البعثات الدبلوماسية والقنصلية لجمهورية طاجيكستان في الخارج.</w:t>
      </w:r>
    </w:p>
    <w:p w:rsidR="00232984" w:rsidRDefault="00232984" w:rsidP="00062802">
      <w:pPr>
        <w:pStyle w:val="SingleTxt"/>
        <w:rPr>
          <w:rFonts w:hint="cs"/>
          <w:rtl/>
          <w:lang w:bidi="ar-EG"/>
        </w:rPr>
      </w:pPr>
      <w:r>
        <w:rPr>
          <w:rFonts w:hint="cs"/>
          <w:rtl/>
          <w:lang w:bidi="ar-EG"/>
        </w:rPr>
        <w:tab/>
        <w:t>ولا يتضمن قانون الهيئة الدبلوماسية أي نص بشأن وضع الزوجين اللذين يشغلان وظائف دبلوماسية.</w:t>
      </w:r>
    </w:p>
    <w:p w:rsidR="00232984" w:rsidRPr="00232984" w:rsidRDefault="00232984" w:rsidP="00232984">
      <w:pPr>
        <w:pStyle w:val="SingleTxt"/>
        <w:spacing w:after="0" w:line="120" w:lineRule="exact"/>
        <w:rPr>
          <w:rFonts w:hint="cs"/>
          <w:sz w:val="10"/>
          <w:rtl/>
          <w:lang w:bidi="ar-EG"/>
        </w:rPr>
      </w:pPr>
    </w:p>
    <w:p w:rsidR="00232984" w:rsidRPr="00232984" w:rsidRDefault="00232984" w:rsidP="00232984">
      <w:pPr>
        <w:pStyle w:val="SingleTxt"/>
        <w:spacing w:after="0" w:line="120" w:lineRule="exact"/>
        <w:rPr>
          <w:rFonts w:hint="cs"/>
          <w:sz w:val="10"/>
          <w:rtl/>
          <w:lang w:bidi="ar-EG"/>
        </w:rPr>
      </w:pPr>
    </w:p>
    <w:p w:rsidR="00232984" w:rsidRDefault="00232984" w:rsidP="002329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9</w:t>
      </w:r>
    </w:p>
    <w:p w:rsidR="00232984" w:rsidRDefault="00232984" w:rsidP="00232984">
      <w:pPr>
        <w:pStyle w:val="SingleTxt"/>
        <w:rPr>
          <w:rFonts w:hint="cs"/>
          <w:rtl/>
          <w:lang w:bidi="ar-EG"/>
        </w:rPr>
      </w:pPr>
      <w:r>
        <w:rPr>
          <w:rFonts w:hint="cs"/>
          <w:rtl/>
          <w:lang w:bidi="ar-EG"/>
        </w:rPr>
        <w:t>1 -</w:t>
      </w:r>
      <w:r>
        <w:rPr>
          <w:rFonts w:hint="cs"/>
          <w:rtl/>
          <w:lang w:bidi="ar-EG"/>
        </w:rPr>
        <w:tab/>
        <w:t>طبقا للمادة 15 من الدستور، يعد مواطنا في جمهورية طاجيكستان كل شخص كان كذلك يوم إقرار الدستور. وحدد القانون الدستوري لعام 1995 والخاص بالجنسية شروط الحصول على الجنسية وعوامل الحرمان منها.</w:t>
      </w:r>
    </w:p>
    <w:p w:rsidR="00232984" w:rsidRDefault="00232984" w:rsidP="00232984">
      <w:pPr>
        <w:pStyle w:val="SingleTxt"/>
        <w:rPr>
          <w:rFonts w:hint="cs"/>
          <w:rtl/>
          <w:lang w:bidi="ar-EG"/>
        </w:rPr>
      </w:pPr>
      <w:r>
        <w:rPr>
          <w:rFonts w:hint="cs"/>
          <w:rtl/>
          <w:lang w:bidi="ar-EG"/>
        </w:rPr>
        <w:tab/>
        <w:t>وطبقا للقانون، يمكن لمواطني الدول الأخرى أو عديمي الجنسية الحصول على الجنسية الطاجيكية بتقديم طلب لهذا الغرض.</w:t>
      </w:r>
    </w:p>
    <w:p w:rsidR="00232984" w:rsidRDefault="00232984" w:rsidP="00232984">
      <w:pPr>
        <w:pStyle w:val="SingleTxt"/>
        <w:rPr>
          <w:rFonts w:hint="cs"/>
          <w:rtl/>
          <w:lang w:bidi="ar-EG"/>
        </w:rPr>
      </w:pPr>
      <w:r>
        <w:rPr>
          <w:rFonts w:hint="cs"/>
          <w:rtl/>
          <w:lang w:bidi="ar-EG"/>
        </w:rPr>
        <w:tab/>
        <w:t xml:space="preserve">واستنادا إلى المادة 23 من القانون سالف الذكر، يمكن لأي شخص تتوافر فيه الأهلية القانونية وأتم الثامنة عشر من العمر، ولم يكن مواطنا في جمهورية طاجيكستان، أن يتقدم بطلب الحصول على الجنسية الطاجيكية دون تمييز على أساس الموطن، </w:t>
      </w:r>
      <w:r w:rsidR="00E44CB0">
        <w:rPr>
          <w:rFonts w:hint="cs"/>
          <w:rtl/>
          <w:lang w:bidi="ar-EG"/>
        </w:rPr>
        <w:t>أو المركز الاجتماعي، أو العنصر، أو الجنسية، أو نوع الجنس، أو مستوى التعليم، أو اللغة، أو الدين، أو التوجه السياسي، أو غير ذلك. ونتيجة لذلك، لا يحول القانون دون الحصول على الجنسية بسبب نوع الجنس.</w:t>
      </w:r>
    </w:p>
    <w:p w:rsidR="00E44CB0" w:rsidRDefault="00E44CB0" w:rsidP="00062802">
      <w:pPr>
        <w:pStyle w:val="SingleTxt"/>
        <w:rPr>
          <w:rFonts w:hint="cs"/>
          <w:rtl/>
          <w:lang w:bidi="ar-EG"/>
        </w:rPr>
      </w:pPr>
      <w:r>
        <w:rPr>
          <w:rFonts w:hint="cs"/>
          <w:rtl/>
          <w:lang w:bidi="ar-EG"/>
        </w:rPr>
        <w:t>2 -</w:t>
      </w:r>
      <w:r>
        <w:rPr>
          <w:rFonts w:hint="cs"/>
          <w:rtl/>
          <w:lang w:bidi="ar-EG"/>
        </w:rPr>
        <w:tab/>
        <w:t xml:space="preserve">تنص المادة 4 من القانون والمعنونة </w:t>
      </w:r>
      <w:r>
        <w:rPr>
          <w:rFonts w:hint="eastAsia"/>
          <w:rtl/>
          <w:lang w:bidi="ar-EG"/>
        </w:rPr>
        <w:t>”جنسية الأبناء، وجنسية الوالدين، والوصيّ، والقيِّم، وجنسية الأشخاص الذين لا تتوفر فيهم الأهلية القانونية</w:t>
      </w:r>
      <w:r>
        <w:rPr>
          <w:rFonts w:hint="cs"/>
          <w:rtl/>
          <w:lang w:bidi="ar-EG"/>
        </w:rPr>
        <w:t>“ على أن تتبع جنسية الأبناء الذين تقل أعمارهم عن الرابعة عشر جنسية والديهم. ويمكن تغيير جنسية الأبناء الذين تتراوح أعمارهم بين الرابعة عشر والثامنة عشر بناء على طلبهم.</w:t>
      </w:r>
    </w:p>
    <w:p w:rsidR="00E44CB0" w:rsidRDefault="00E44CB0" w:rsidP="00062802">
      <w:pPr>
        <w:pStyle w:val="SingleTxt"/>
        <w:rPr>
          <w:rFonts w:hint="cs"/>
          <w:rtl/>
          <w:lang w:bidi="ar-EG"/>
        </w:rPr>
      </w:pPr>
      <w:r>
        <w:rPr>
          <w:rFonts w:hint="cs"/>
          <w:rtl/>
          <w:lang w:bidi="ar-EG"/>
        </w:rPr>
        <w:tab/>
        <w:t xml:space="preserve">ولا تتغير جنسية الأبناء تبعا لتغيير جنسية الوالدين اللذين </w:t>
      </w:r>
      <w:r w:rsidR="00062802">
        <w:rPr>
          <w:rFonts w:hint="cs"/>
          <w:rtl/>
          <w:lang w:bidi="ar-EG"/>
        </w:rPr>
        <w:t xml:space="preserve">حُرما من </w:t>
      </w:r>
      <w:r>
        <w:rPr>
          <w:rFonts w:hint="cs"/>
          <w:rtl/>
          <w:lang w:bidi="ar-EG"/>
        </w:rPr>
        <w:t>حقوق الأبوة. ولا يتطلب تغيير جنسية الأبناء موافقة الوالدين المحرومين من حقوق الأبوة.</w:t>
      </w:r>
    </w:p>
    <w:p w:rsidR="00E44CB0" w:rsidRDefault="00E44CB0" w:rsidP="00062802">
      <w:pPr>
        <w:pStyle w:val="SingleTxt"/>
        <w:rPr>
          <w:rFonts w:hint="cs"/>
          <w:rtl/>
          <w:lang w:bidi="ar-EG"/>
        </w:rPr>
      </w:pPr>
      <w:r>
        <w:rPr>
          <w:rFonts w:hint="cs"/>
          <w:rtl/>
          <w:lang w:bidi="ar-EG"/>
        </w:rPr>
        <w:tab/>
        <w:t>وي</w:t>
      </w:r>
      <w:r w:rsidR="00062802">
        <w:rPr>
          <w:rFonts w:hint="cs"/>
          <w:rtl/>
          <w:lang w:bidi="ar-EG"/>
        </w:rPr>
        <w:t>كتسب</w:t>
      </w:r>
      <w:r>
        <w:rPr>
          <w:rFonts w:hint="cs"/>
          <w:rtl/>
          <w:lang w:bidi="ar-EG"/>
        </w:rPr>
        <w:t xml:space="preserve"> الأبناء الجنسية الطاجيكية أو يفقدونها بناء على حصول الوالدين، أو أحدهما عليها أو عند فقدانها.</w:t>
      </w:r>
    </w:p>
    <w:p w:rsidR="00E44CB0" w:rsidRDefault="00E44CB0" w:rsidP="00E44CB0">
      <w:pPr>
        <w:pStyle w:val="SingleTxt"/>
        <w:rPr>
          <w:rFonts w:hint="cs"/>
          <w:rtl/>
          <w:lang w:bidi="ar-EG"/>
        </w:rPr>
      </w:pPr>
      <w:r>
        <w:rPr>
          <w:rFonts w:hint="cs"/>
          <w:rtl/>
          <w:lang w:bidi="ar-EG"/>
        </w:rPr>
        <w:tab/>
        <w:t>ويحتفظ الإبن المقيم في طاجيكستان، والذي فُرضت عليه الوصاية، أو القوامة، بالجنسية الطاجيكية بناء على طلب الوالدين أو الوصيّ، أو القيِّم، وذلك في حالة مغادرة الوالدين أو أحدهما الأراضي الطاجيكية.</w:t>
      </w:r>
    </w:p>
    <w:p w:rsidR="00E44CB0" w:rsidRDefault="00E44CB0" w:rsidP="00E44CB0">
      <w:pPr>
        <w:pStyle w:val="SingleTxt"/>
        <w:rPr>
          <w:rFonts w:hint="cs"/>
          <w:rtl/>
          <w:lang w:bidi="ar-EG"/>
        </w:rPr>
      </w:pPr>
      <w:r>
        <w:rPr>
          <w:rFonts w:hint="cs"/>
          <w:rtl/>
          <w:lang w:bidi="ar-EG"/>
        </w:rPr>
        <w:tab/>
        <w:t>وبمقتضى القانون، تتمتع المرأة والرجل بحقوق متكافئة بالنسبة لجنسية أبنائهما، ولا</w:t>
      </w:r>
      <w:r>
        <w:rPr>
          <w:rFonts w:hint="eastAsia"/>
          <w:rtl/>
          <w:lang w:bidi="ar-EG"/>
        </w:rPr>
        <w:t> </w:t>
      </w:r>
      <w:r>
        <w:rPr>
          <w:rFonts w:hint="cs"/>
          <w:rtl/>
          <w:lang w:bidi="ar-EG"/>
        </w:rPr>
        <w:t>توجد أية عقبة على أساس نوع الجنس في سبيل الحصول على الجنسية.</w:t>
      </w:r>
    </w:p>
    <w:p w:rsidR="00E44CB0" w:rsidRDefault="00E44CB0" w:rsidP="00E44C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10</w:t>
      </w:r>
    </w:p>
    <w:p w:rsidR="00E44CB0" w:rsidRDefault="00E44CB0" w:rsidP="00E44CB0">
      <w:pPr>
        <w:pStyle w:val="SingleTxt"/>
        <w:rPr>
          <w:rFonts w:hint="cs"/>
          <w:rtl/>
          <w:lang w:bidi="ar-EG"/>
        </w:rPr>
      </w:pPr>
      <w:r>
        <w:rPr>
          <w:rFonts w:hint="cs"/>
          <w:rtl/>
          <w:lang w:bidi="ar-EG"/>
        </w:rPr>
        <w:tab/>
      </w:r>
      <w:r w:rsidR="00D43CFF">
        <w:rPr>
          <w:rFonts w:hint="cs"/>
          <w:rtl/>
          <w:lang w:bidi="ar-EG"/>
        </w:rPr>
        <w:t>تتخذ جمهورية طاجيكستان كل التدابير اللازمة لضمان تمتع المرأة والرجل بنفس الحقوق في مجال التعليم.</w:t>
      </w:r>
    </w:p>
    <w:p w:rsidR="00D43CFF" w:rsidRDefault="00D43CFF" w:rsidP="00062802">
      <w:pPr>
        <w:pStyle w:val="SingleTxt"/>
        <w:rPr>
          <w:rFonts w:hint="cs"/>
          <w:rtl/>
          <w:lang w:bidi="ar-EG"/>
        </w:rPr>
      </w:pPr>
      <w:r>
        <w:rPr>
          <w:rFonts w:hint="cs"/>
          <w:rtl/>
          <w:lang w:bidi="ar-EG"/>
        </w:rPr>
        <w:tab/>
        <w:t xml:space="preserve">وتستند التشريعات في مجال التعليم </w:t>
      </w:r>
      <w:r w:rsidR="00062802">
        <w:rPr>
          <w:rFonts w:hint="cs"/>
          <w:rtl/>
          <w:lang w:bidi="ar-EG"/>
        </w:rPr>
        <w:t>إ</w:t>
      </w:r>
      <w:r>
        <w:rPr>
          <w:rFonts w:hint="cs"/>
          <w:rtl/>
          <w:lang w:bidi="ar-EG"/>
        </w:rPr>
        <w:t>لى الدستور، ويتضمن القانون الخاص بالتعليم المؤرخ 17 أيار/مايو 2004 وغيره من القوانين المعايير القانونية الوطنية والصكوك القانونية الدولية التي صدقت عليها طاجيكستان.</w:t>
      </w:r>
    </w:p>
    <w:p w:rsidR="00D43CFF" w:rsidRDefault="00D43CFF" w:rsidP="00D43CFF">
      <w:pPr>
        <w:pStyle w:val="SingleTxt"/>
        <w:rPr>
          <w:rFonts w:hint="cs"/>
          <w:rtl/>
          <w:lang w:bidi="ar-EG"/>
        </w:rPr>
      </w:pPr>
      <w:r>
        <w:rPr>
          <w:rFonts w:hint="cs"/>
          <w:rtl/>
          <w:lang w:bidi="ar-EG"/>
        </w:rPr>
        <w:tab/>
        <w:t>وتكفل المادة 41 من الدستور حق كل شخص في التعليم؛ والحصول على التعليم الأساسي الإلزامي.</w:t>
      </w:r>
    </w:p>
    <w:p w:rsidR="00D43CFF" w:rsidRDefault="00D43CFF" w:rsidP="00D43CFF">
      <w:pPr>
        <w:pStyle w:val="SingleTxt"/>
        <w:rPr>
          <w:rFonts w:hint="cs"/>
          <w:rtl/>
          <w:lang w:bidi="ar-EG"/>
        </w:rPr>
      </w:pPr>
      <w:r>
        <w:rPr>
          <w:rFonts w:hint="cs"/>
          <w:rtl/>
          <w:lang w:bidi="ar-EG"/>
        </w:rPr>
        <w:tab/>
        <w:t>وتضمن الدولة التعليم الأساسي الإلزامي والمجاني في المؤسسات التعليمية العامة. وبناء على مسابقة، يمكن القبول في المؤسسات العامة للتعليم الثانوي المهني المجاني، ثم القبول في التعليم العالي المهني بعد إتمام المرحلة الثانوية المهنية.</w:t>
      </w:r>
    </w:p>
    <w:p w:rsidR="00D43CFF" w:rsidRDefault="00D43CFF" w:rsidP="00D43CFF">
      <w:pPr>
        <w:pStyle w:val="SingleTxt"/>
        <w:rPr>
          <w:rFonts w:hint="cs"/>
          <w:rtl/>
          <w:lang w:bidi="ar-EG"/>
        </w:rPr>
      </w:pPr>
      <w:r>
        <w:rPr>
          <w:rFonts w:hint="cs"/>
          <w:rtl/>
          <w:lang w:bidi="ar-EG"/>
        </w:rPr>
        <w:tab/>
        <w:t>وتنص المادة 63 من قانون الأسرة على أن الوالدين مسؤولان عن تربية وتنشئة أبنائهما. وهما ملزمان بالسهر على صحتهم، ونموهم البدني، والعقلي، والروحي، والأخلاقي، وكذلك على تعليمهم وتدريبهم المهني. وهما ملزمان بضمان حصول أبنائهما على التعليم الأساسي.</w:t>
      </w:r>
    </w:p>
    <w:p w:rsidR="00062802" w:rsidRDefault="00062802" w:rsidP="00D43CFF">
      <w:pPr>
        <w:pStyle w:val="SingleTxt"/>
        <w:rPr>
          <w:rFonts w:hint="cs"/>
          <w:rtl/>
          <w:lang w:bidi="ar-EG"/>
        </w:rPr>
      </w:pPr>
      <w:r>
        <w:rPr>
          <w:rFonts w:hint="cs"/>
          <w:rtl/>
          <w:lang w:bidi="ar-EG"/>
        </w:rPr>
        <w:tab/>
        <w:t>وللوالدين الحق في اختيار المؤسسة التعليمية وشكل التعليم حتى إتمام التعليم الأساسي، مع مراعاة وجهة نظر أبنائهما.</w:t>
      </w:r>
    </w:p>
    <w:p w:rsidR="00D43CFF" w:rsidRDefault="00D43CFF" w:rsidP="00062802">
      <w:pPr>
        <w:pStyle w:val="SingleTxt"/>
        <w:rPr>
          <w:rFonts w:hint="cs"/>
          <w:rtl/>
          <w:lang w:bidi="ar-EG"/>
        </w:rPr>
      </w:pPr>
      <w:r>
        <w:rPr>
          <w:rFonts w:hint="cs"/>
          <w:rtl/>
          <w:lang w:bidi="ar-EG"/>
        </w:rPr>
        <w:tab/>
        <w:t xml:space="preserve">ويرسي القانون الخاص بالتعليم علاقات جديدة في النظام التعليمي </w:t>
      </w:r>
      <w:r w:rsidR="00062802">
        <w:rPr>
          <w:rFonts w:hint="cs"/>
          <w:rtl/>
          <w:lang w:bidi="ar-EG"/>
        </w:rPr>
        <w:t>ل</w:t>
      </w:r>
      <w:r>
        <w:rPr>
          <w:rFonts w:hint="cs"/>
          <w:rtl/>
          <w:lang w:bidi="ar-EG"/>
        </w:rPr>
        <w:t>لدولة. فهو يحدد الأُسس القانونية، والمؤسسية، والاجتماعية - الاقتصادية لتطوير التعليم في طاجيكستان ويحدد الهيكل التعليمي، والقواعد التي تحكم إدارته، والسلطات والمعايير التي توجّه عمل أجهزته، كما يشكل القاعدة القانونية والاتجاهات المعيارية الأخرى في مجال التعليم.</w:t>
      </w:r>
    </w:p>
    <w:p w:rsidR="00D43CFF" w:rsidRDefault="00D43CFF" w:rsidP="00D43CFF">
      <w:pPr>
        <w:pStyle w:val="SingleTxt"/>
        <w:rPr>
          <w:rFonts w:hint="cs"/>
          <w:rtl/>
          <w:lang w:bidi="ar-EG"/>
        </w:rPr>
      </w:pPr>
      <w:r>
        <w:rPr>
          <w:rFonts w:hint="cs"/>
          <w:rtl/>
          <w:lang w:bidi="ar-EG"/>
        </w:rPr>
        <w:tab/>
        <w:t>وأحد الأسس الجوهرية لسياسة الدولة في مجال التعليم هو الطابع الإلزامي للتعليم الأساسي، وحصول الجميع على التعليم الثانوي العام، والمهني، والوصول عن طريق المسابقات إلى المستويات التالية من التعليم.</w:t>
      </w:r>
    </w:p>
    <w:p w:rsidR="00D43CFF" w:rsidRDefault="00D43CFF" w:rsidP="00D43CFF">
      <w:pPr>
        <w:pStyle w:val="SingleTxt"/>
        <w:rPr>
          <w:rFonts w:hint="cs"/>
          <w:rtl/>
          <w:lang w:bidi="ar-EG"/>
        </w:rPr>
      </w:pPr>
      <w:r>
        <w:rPr>
          <w:rFonts w:hint="cs"/>
          <w:rtl/>
          <w:lang w:bidi="ar-EG"/>
        </w:rPr>
        <w:tab/>
        <w:t>وطبقا للمادة 6 من القانون الخاص بالتعليم، يتمتع مواطنو طاجيكستان بالحق في التعليم دون أي تمييز قائم على أساس الجنسية، أو العرق، أو اللغة، أو الدين، أو التوجّه السياسي، أو الوضع الاجتماعي أو المادي. ولا يُسمح بتقييد الحق في التدريب المهني على أساس نوع الجنس، أو السن، أو الحالة الصحية، أو صحيفة السوابق، أو غيرها من الأسباب الأخرى بشرط استيفاء العناصر المنصوص عليها في القانون.</w:t>
      </w:r>
    </w:p>
    <w:p w:rsidR="00D43CFF" w:rsidRDefault="00D43CFF" w:rsidP="00D43CFF">
      <w:pPr>
        <w:pStyle w:val="SingleTxt"/>
        <w:rPr>
          <w:rFonts w:hint="cs"/>
          <w:rtl/>
          <w:lang w:bidi="ar-EG"/>
        </w:rPr>
      </w:pPr>
      <w:r>
        <w:rPr>
          <w:rFonts w:hint="cs"/>
          <w:rtl/>
          <w:lang w:bidi="ar-EG"/>
        </w:rPr>
        <w:tab/>
        <w:t>وتملك طاجيكستان المؤسسات التعليمية الآتية:</w:t>
      </w:r>
    </w:p>
    <w:p w:rsidR="00D43CFF" w:rsidRDefault="00D43CFF"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المرحلة السابقة على التعليم الإلزامي؛</w:t>
      </w:r>
    </w:p>
    <w:p w:rsidR="00D43CFF" w:rsidRDefault="00D43CFF"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التعليم العام (الابتدائي، والعام الأساسي، والتعليم الخاص)؛</w:t>
      </w:r>
    </w:p>
    <w:p w:rsidR="00D43CFF" w:rsidRDefault="00D43CFF"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التعليم المهني الأساسي، الثانوي والعالي؛</w:t>
      </w:r>
    </w:p>
    <w:p w:rsidR="00D43CFF" w:rsidRDefault="00D43CFF"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التدريب المهني التالي للتعليم الجامعي؛</w:t>
      </w:r>
    </w:p>
    <w:p w:rsidR="00D43CFF" w:rsidRDefault="00D43CFF"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التعليم التكميلي؛</w:t>
      </w:r>
    </w:p>
    <w:p w:rsidR="00D43CFF" w:rsidRDefault="00D43CFF"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التعليم الخاص؛</w:t>
      </w:r>
    </w:p>
    <w:p w:rsidR="00D43CFF" w:rsidRDefault="00D43CFF"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المؤسسة المخصصة للأيتام والأبناء المحرومين </w:t>
      </w:r>
      <w:r w:rsidR="00AD06B1">
        <w:rPr>
          <w:rFonts w:hint="cs"/>
          <w:rtl/>
          <w:lang w:bidi="ar-EG"/>
        </w:rPr>
        <w:t>من رعاية الوالدين؛</w:t>
      </w:r>
    </w:p>
    <w:p w:rsidR="00AD06B1" w:rsidRDefault="00AD06B1"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مؤسسات أخرى تساهم في التعليم وفي التدريب.</w:t>
      </w:r>
    </w:p>
    <w:p w:rsidR="00AD06B1" w:rsidRDefault="00AD06B1" w:rsidP="00D43CFF">
      <w:pPr>
        <w:pStyle w:val="SingleTxt"/>
        <w:rPr>
          <w:rFonts w:hint="cs"/>
          <w:rtl/>
          <w:lang w:bidi="ar-EG"/>
        </w:rPr>
      </w:pPr>
      <w:r>
        <w:rPr>
          <w:rFonts w:hint="cs"/>
          <w:rtl/>
          <w:lang w:bidi="ar-EG"/>
        </w:rPr>
        <w:tab/>
        <w:t>ويمكن لهذه المؤسسات التعليمية أن تكون مجانية أو بمصروفات حسب وضعها المؤسسي، أو القانوني، أو خيرية.</w:t>
      </w:r>
    </w:p>
    <w:p w:rsidR="00AD06B1" w:rsidRDefault="00AD06B1" w:rsidP="00D43CFF">
      <w:pPr>
        <w:pStyle w:val="SingleTxt"/>
        <w:rPr>
          <w:rFonts w:hint="cs"/>
          <w:rtl/>
          <w:lang w:bidi="ar-EG"/>
        </w:rPr>
      </w:pPr>
      <w:r>
        <w:rPr>
          <w:rFonts w:hint="cs"/>
          <w:rtl/>
          <w:lang w:bidi="ar-EG"/>
        </w:rPr>
        <w:tab/>
        <w:t>وتتدخل الأجهزة التالية للدولة في إدارة النظام التعليمي:</w:t>
      </w:r>
    </w:p>
    <w:p w:rsidR="00AD06B1" w:rsidRDefault="00AD06B1"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الحكومة؛</w:t>
      </w:r>
    </w:p>
    <w:p w:rsidR="00AD06B1" w:rsidRDefault="00AD06B1"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الهيئة الوطنية لإدارة النظام التعليمي؛</w:t>
      </w:r>
    </w:p>
    <w:p w:rsidR="00AD06B1" w:rsidRDefault="00AD06B1"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الوزارات والدوائر التي تدير المؤسسات التعليمية والتدريبية؛</w:t>
      </w:r>
    </w:p>
    <w:p w:rsidR="00AD06B1" w:rsidRDefault="00AD06B1"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سلطات وأجهزة الإدارة المحلية المستقلة؛</w:t>
      </w:r>
    </w:p>
    <w:p w:rsidR="00AD06B1" w:rsidRDefault="00AD06B1"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الأجهزة المحلية المسؤولة عن التعليم.</w:t>
      </w:r>
    </w:p>
    <w:p w:rsidR="00AD06B1" w:rsidRDefault="00AD06B1" w:rsidP="00AD06B1">
      <w:pPr>
        <w:pStyle w:val="SingleTxt"/>
        <w:rPr>
          <w:rFonts w:hint="cs"/>
          <w:rtl/>
          <w:lang w:bidi="ar-EG"/>
        </w:rPr>
      </w:pPr>
      <w:r>
        <w:rPr>
          <w:rFonts w:hint="cs"/>
          <w:rtl/>
          <w:lang w:bidi="ar-EG"/>
        </w:rPr>
        <w:tab/>
        <w:t>(أ)</w:t>
      </w:r>
      <w:r>
        <w:rPr>
          <w:rFonts w:hint="cs"/>
          <w:rtl/>
          <w:lang w:bidi="ar-EG"/>
        </w:rPr>
        <w:tab/>
        <w:t>في مطلع التسعينات، تم محو أمية جميع أفراد الشعب، ثم بدأت العملية التعليمية بعد ذلك في التباطؤ للأسباب الرئيسية الآتية:</w:t>
      </w:r>
    </w:p>
    <w:p w:rsidR="00AD06B1" w:rsidRDefault="00AD06B1" w:rsidP="00EE42D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الفقر: يعيش 69 في المائة من السكان تحت مستوى خط الفقر، في حين أن النفقات </w:t>
      </w:r>
      <w:r w:rsidR="00EE42D6">
        <w:rPr>
          <w:rFonts w:hint="cs"/>
          <w:rtl/>
          <w:lang w:bidi="ar-EG"/>
        </w:rPr>
        <w:t>ا</w:t>
      </w:r>
      <w:r>
        <w:rPr>
          <w:rFonts w:hint="cs"/>
          <w:rtl/>
          <w:lang w:bidi="ar-EG"/>
        </w:rPr>
        <w:t>لمخصصة للتعليم آخذة في الازدياد؛</w:t>
      </w:r>
    </w:p>
    <w:p w:rsidR="00AD06B1" w:rsidRDefault="00AD06B1" w:rsidP="00AD06B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وجود الأيتام</w:t>
      </w:r>
      <w:r w:rsidR="00F67E96">
        <w:rPr>
          <w:rFonts w:hint="cs"/>
          <w:rtl/>
          <w:lang w:bidi="ar-EG"/>
        </w:rPr>
        <w:t>؛</w:t>
      </w:r>
    </w:p>
    <w:p w:rsidR="00AD06B1" w:rsidRDefault="00AD06B1" w:rsidP="00AC211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lang w:bidi="ar-EG"/>
        </w:rPr>
      </w:pPr>
      <w:r>
        <w:rPr>
          <w:rFonts w:hint="cs"/>
          <w:rtl/>
          <w:lang w:bidi="ar-EG"/>
        </w:rPr>
        <w:tab/>
        <w:t>-</w:t>
      </w:r>
      <w:r>
        <w:rPr>
          <w:rFonts w:hint="cs"/>
          <w:rtl/>
          <w:lang w:bidi="ar-EG"/>
        </w:rPr>
        <w:tab/>
        <w:t>وجود أبناء رحل والداهم بحثا عن العمل</w:t>
      </w:r>
      <w:r w:rsidR="00F67E96">
        <w:rPr>
          <w:rFonts w:hint="cs"/>
          <w:rtl/>
          <w:lang w:bidi="ar-EG"/>
        </w:rPr>
        <w:t>؛</w:t>
      </w:r>
    </w:p>
    <w:p w:rsidR="00AD06B1" w:rsidRDefault="00AD06B1" w:rsidP="00AC211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lang w:bidi="ar-EG"/>
        </w:rPr>
      </w:pPr>
      <w:r>
        <w:rPr>
          <w:rFonts w:hint="cs"/>
          <w:rtl/>
          <w:lang w:bidi="ar-EG"/>
        </w:rPr>
        <w:tab/>
        <w:t>-</w:t>
      </w:r>
      <w:r>
        <w:rPr>
          <w:rFonts w:hint="cs"/>
          <w:rtl/>
          <w:lang w:bidi="ar-EG"/>
        </w:rPr>
        <w:tab/>
        <w:t>نقص المعلمين.</w:t>
      </w:r>
    </w:p>
    <w:p w:rsidR="00AD06B1" w:rsidRDefault="00AD06B1" w:rsidP="00AC2110">
      <w:pPr>
        <w:pStyle w:val="SingleTxt"/>
        <w:spacing w:line="380" w:lineRule="exact"/>
        <w:rPr>
          <w:rFonts w:hint="cs"/>
          <w:rtl/>
          <w:lang w:bidi="ar-EG"/>
        </w:rPr>
      </w:pPr>
      <w:r>
        <w:rPr>
          <w:rFonts w:hint="cs"/>
          <w:rtl/>
          <w:lang w:bidi="ar-EG"/>
        </w:rPr>
        <w:tab/>
        <w:t>وفي الفترة 2002-2003، كانت طاجيكستان تضم 494 مؤسسة للمرحلة السابقة على التعليم الإلزامي، و 775 3 مؤسسة في التعليم العام من بينها 671 مدرسة ابتدائية، و 834 مدرسة في التعليم الأساسي، و 097 2 مدرسة ثانوية، و 11 مدرسة لذوي الاحتياجات الخاصة من المعاقين ذهنيا، أو بدنيا، و 44 مؤسسة للتعليم العام المسائي، و 67 معهد رياض، و 52 من مدارس الليسيه، ومدرسة للأطفال المصابين بالدرن. وكان العدد الإجمالي للتلاميذ 700 673 1 من بينهم 775 ألف فتاة (43.6 في المائة)*.</w:t>
      </w:r>
    </w:p>
    <w:p w:rsidR="00AD06B1" w:rsidRPr="003E130A" w:rsidRDefault="009624CA" w:rsidP="00AC2110">
      <w:pPr>
        <w:pStyle w:val="SingleTxt"/>
        <w:spacing w:line="380" w:lineRule="exact"/>
        <w:rPr>
          <w:rFonts w:hint="cs"/>
          <w:w w:val="100"/>
          <w:rtl/>
          <w:lang w:bidi="ar-EG"/>
        </w:rPr>
      </w:pPr>
      <w:r w:rsidRPr="003E130A">
        <w:rPr>
          <w:rFonts w:hint="cs"/>
          <w:w w:val="100"/>
          <w:rtl/>
          <w:lang w:bidi="ar-EG"/>
        </w:rPr>
        <w:tab/>
        <w:t>وفي الفترة 2003-2004 كان عدد مؤسسات التعليم الثانوي المهني 50 مؤسسة، وعدد مؤسسات التعليم العالي 38</w:t>
      </w:r>
      <w:r w:rsidR="00062802" w:rsidRPr="003E130A">
        <w:rPr>
          <w:rFonts w:hint="cs"/>
          <w:w w:val="100"/>
          <w:rtl/>
          <w:lang w:bidi="ar-EG"/>
        </w:rPr>
        <w:t xml:space="preserve"> مؤسسة</w:t>
      </w:r>
      <w:r w:rsidRPr="003E130A">
        <w:rPr>
          <w:rFonts w:hint="cs"/>
          <w:w w:val="100"/>
          <w:rtl/>
          <w:lang w:bidi="ar-EG"/>
        </w:rPr>
        <w:t>. وكانت مؤسسات التعليم الثانوي المهني تضم 29 ألف و</w:t>
      </w:r>
      <w:r w:rsidR="00062802" w:rsidRPr="003E130A">
        <w:rPr>
          <w:rFonts w:hint="cs"/>
          <w:w w:val="100"/>
          <w:rtl/>
          <w:lang w:bidi="ar-EG"/>
        </w:rPr>
        <w:t xml:space="preserve">مائتي </w:t>
      </w:r>
      <w:r w:rsidRPr="003E130A">
        <w:rPr>
          <w:rFonts w:hint="cs"/>
          <w:w w:val="100"/>
          <w:rtl/>
          <w:lang w:bidi="ar-EG"/>
        </w:rPr>
        <w:t>تلميذ، من بينهم 15 ألف وستمائة فتاة (53.4 في المائة)، وكانت مؤسسات التعليم تضم 110 ألف طالب، من بينهم 26 ألف وستمائة فتاة (24.6 في المائة)*.</w:t>
      </w:r>
    </w:p>
    <w:p w:rsidR="009624CA" w:rsidRDefault="009624CA" w:rsidP="00AC2110">
      <w:pPr>
        <w:pStyle w:val="SingleTxt"/>
        <w:spacing w:line="380" w:lineRule="exact"/>
        <w:rPr>
          <w:rFonts w:hint="cs"/>
          <w:rtl/>
          <w:lang w:bidi="ar-EG"/>
        </w:rPr>
      </w:pPr>
      <w:r>
        <w:rPr>
          <w:rFonts w:hint="cs"/>
          <w:rtl/>
          <w:lang w:bidi="ar-EG"/>
        </w:rPr>
        <w:tab/>
        <w:t>وبلغ عدد المقيدين في الصفوف الدراسية من الأول إلى الرابع في التعليم العام ما</w:t>
      </w:r>
      <w:r>
        <w:rPr>
          <w:rFonts w:hint="eastAsia"/>
          <w:rtl/>
          <w:lang w:bidi="ar-EG"/>
        </w:rPr>
        <w:t> </w:t>
      </w:r>
      <w:r>
        <w:rPr>
          <w:rFonts w:hint="cs"/>
          <w:rtl/>
          <w:lang w:bidi="ar-EG"/>
        </w:rPr>
        <w:t>جملته 600 692 طالب، من بينهم 700 333 فتاة (48.2 في المائة)، وكان عدد المسجلين في الصفوف من الخامس إلى التاسع 300 800 تلميذ، من بينهم 700 372 فتاة (46.5 في المائة)، وعدد المسجلين في الصفوف من العاشر إلى الحادي عشر 800 157 تلميذ، من بينهم 100 62 فتاة (39.3 في المائة).</w:t>
      </w:r>
    </w:p>
    <w:p w:rsidR="009624CA" w:rsidRDefault="009624CA" w:rsidP="00AC2110">
      <w:pPr>
        <w:pStyle w:val="SingleTxt"/>
        <w:spacing w:line="380" w:lineRule="exact"/>
        <w:rPr>
          <w:rFonts w:hint="cs"/>
          <w:rtl/>
          <w:lang w:bidi="ar-EG"/>
        </w:rPr>
      </w:pPr>
      <w:r>
        <w:rPr>
          <w:rFonts w:hint="cs"/>
          <w:rtl/>
          <w:lang w:bidi="ar-EG"/>
        </w:rPr>
        <w:tab/>
        <w:t>وتقدم الدولة دعما ماليا وماديا للتعليم في المرحلة السابقة على التعليم الإلزامي.</w:t>
      </w:r>
    </w:p>
    <w:p w:rsidR="009624CA" w:rsidRDefault="009624CA" w:rsidP="00AC2110">
      <w:pPr>
        <w:pStyle w:val="SingleTxt"/>
        <w:spacing w:line="380" w:lineRule="exact"/>
        <w:rPr>
          <w:rFonts w:hint="cs"/>
          <w:rtl/>
          <w:lang w:bidi="ar-EG"/>
        </w:rPr>
      </w:pPr>
      <w:r>
        <w:rPr>
          <w:rFonts w:hint="cs"/>
          <w:rtl/>
          <w:lang w:bidi="ar-EG"/>
        </w:rPr>
        <w:tab/>
        <w:t>وطبقا للقانون الخاص بالتعليم، ومن أجل مساعدة الأُسر على توفير الظروف المواتية لتعليم أبنائهم الصغار، وأبنائهم الذين بلغوا سن المرحلة السابقة على الدراسة الإلزامية، فقد تم إنشاء دور حضانة، ورياض أطفال، وغيرها من مؤسسات المرحلة السابقة على التعليم الإلزامي، التي يمكن للأطفال البقاء فيها لفترات زمنية قصيرة، أو الإقامة فيها طوال اليوم، بالإضافة إلى وجود بعض المؤسسات الأُسرية وغيرها من المؤسسات العامة أو الخاصة، مع مراعاة رغبة الأهل (أو الأشخاص الذين يحلون محلهم).</w:t>
      </w:r>
    </w:p>
    <w:p w:rsidR="00EE42D6" w:rsidRPr="003B0D2E" w:rsidRDefault="00EE42D6" w:rsidP="00EE42D6">
      <w:pPr>
        <w:framePr w:w="9792" w:h="432" w:hSpace="187" w:wrap="around" w:hAnchor="page" w:x="1196" w:yAlign="bottom"/>
        <w:spacing w:line="240" w:lineRule="auto"/>
        <w:jc w:val="lowKashida"/>
        <w:rPr>
          <w:szCs w:val="10"/>
          <w:rtl/>
        </w:rPr>
      </w:pPr>
    </w:p>
    <w:p w:rsidR="00EE42D6" w:rsidRPr="003B0D2E" w:rsidRDefault="00EE42D6" w:rsidP="00EE42D6">
      <w:pPr>
        <w:framePr w:w="9792" w:h="432" w:hSpace="187" w:wrap="around" w:hAnchor="page" w:x="1196" w:yAlign="bottom"/>
        <w:spacing w:line="240" w:lineRule="auto"/>
        <w:jc w:val="lowKashida"/>
        <w:rPr>
          <w:rFonts w:hint="cs"/>
          <w:szCs w:val="6"/>
          <w:rtl/>
          <w:lang w:bidi="ar-EG"/>
        </w:rPr>
      </w:pPr>
    </w:p>
    <w:p w:rsidR="00EE42D6" w:rsidRPr="003B0D2E" w:rsidRDefault="00EE42D6" w:rsidP="00EE42D6">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57" style="position:absolute;left:0;text-align:left;z-index:6" from="396pt,-1pt" to="468pt,-1pt"/>
        </w:pict>
      </w:r>
      <w:r>
        <w:rPr>
          <w:rFonts w:hint="cs"/>
          <w:sz w:val="17"/>
          <w:szCs w:val="26"/>
          <w:rtl/>
        </w:rPr>
        <w:tab/>
        <w:t>*</w:t>
      </w:r>
      <w:r>
        <w:rPr>
          <w:rFonts w:hint="cs"/>
          <w:sz w:val="17"/>
          <w:szCs w:val="26"/>
          <w:rtl/>
        </w:rPr>
        <w:tab/>
        <w:t>بيانات وزارة التعليم.</w:t>
      </w:r>
    </w:p>
    <w:p w:rsidR="009624CA" w:rsidRDefault="009624CA" w:rsidP="00062802">
      <w:pPr>
        <w:pStyle w:val="SingleTxt"/>
        <w:rPr>
          <w:rFonts w:hint="cs"/>
          <w:rtl/>
          <w:lang w:bidi="ar-EG"/>
        </w:rPr>
      </w:pPr>
      <w:r>
        <w:rPr>
          <w:rFonts w:hint="cs"/>
          <w:rtl/>
          <w:lang w:bidi="ar-EG"/>
        </w:rPr>
        <w:tab/>
        <w:t xml:space="preserve">وفي عام 2003 بلغ عدد المقيدين في مؤسسات المرحلة السابقة على التعليم الإلزامي </w:t>
      </w:r>
      <w:r w:rsidR="00062802">
        <w:rPr>
          <w:rFonts w:hint="cs"/>
          <w:rtl/>
          <w:lang w:bidi="ar-EG"/>
        </w:rPr>
        <w:t xml:space="preserve">000 </w:t>
      </w:r>
      <w:r>
        <w:rPr>
          <w:rFonts w:hint="cs"/>
          <w:rtl/>
          <w:lang w:bidi="ar-EG"/>
        </w:rPr>
        <w:t>63 طفل، من بينهم 700 29 طفلة، وكان هذا العدد من قبل 900 10 طفل، من بينهم 500 5 طفلة*.</w:t>
      </w:r>
    </w:p>
    <w:p w:rsidR="00CD434D" w:rsidRPr="00CD434D" w:rsidRDefault="00CD434D" w:rsidP="00CD434D">
      <w:pPr>
        <w:pStyle w:val="SingleTxt"/>
        <w:spacing w:after="0" w:line="120" w:lineRule="exact"/>
        <w:rPr>
          <w:rFonts w:hint="cs"/>
          <w:sz w:val="10"/>
          <w:rtl/>
          <w:lang w:bidi="ar-EG"/>
        </w:rPr>
      </w:pPr>
    </w:p>
    <w:p w:rsidR="00CD434D" w:rsidRPr="00CD434D" w:rsidRDefault="00CD434D" w:rsidP="00CD434D">
      <w:pPr>
        <w:pStyle w:val="SingleTxt"/>
        <w:spacing w:after="0" w:line="120" w:lineRule="exact"/>
        <w:rPr>
          <w:rFonts w:hint="cs"/>
          <w:sz w:val="10"/>
          <w:rtl/>
          <w:lang w:bidi="ar-EG"/>
        </w:rPr>
      </w:pPr>
    </w:p>
    <w:p w:rsidR="00EE42D6" w:rsidRPr="00EE42D6" w:rsidRDefault="00EE42D6" w:rsidP="009624CA">
      <w:pPr>
        <w:pStyle w:val="SingleTxt"/>
        <w:rPr>
          <w:rFonts w:hint="cs"/>
          <w:b/>
          <w:bCs/>
          <w:rtl/>
          <w:lang w:bidi="ar-EG"/>
        </w:rPr>
      </w:pPr>
      <w:r w:rsidRPr="00EE42D6">
        <w:rPr>
          <w:rFonts w:hint="cs"/>
          <w:b/>
          <w:bCs/>
          <w:rtl/>
          <w:lang w:bidi="ar-EG"/>
        </w:rPr>
        <w:t>الجدول 1*</w:t>
      </w:r>
    </w:p>
    <w:p w:rsidR="00EE42D6" w:rsidRPr="00EE42D6" w:rsidRDefault="00EE42D6" w:rsidP="00EE42D6">
      <w:pPr>
        <w:pStyle w:val="SingleTxt"/>
        <w:ind w:left="1930" w:hanging="663"/>
        <w:rPr>
          <w:rFonts w:hint="cs"/>
          <w:b/>
          <w:bCs/>
          <w:rtl/>
          <w:lang w:bidi="ar-EG"/>
        </w:rPr>
      </w:pPr>
      <w:r w:rsidRPr="00EE42D6">
        <w:rPr>
          <w:rFonts w:hint="cs"/>
          <w:b/>
          <w:bCs/>
          <w:rtl/>
          <w:lang w:bidi="ar-EG"/>
        </w:rPr>
        <w:tab/>
        <w:t>عدد الأطفال المقيدين في مؤسسات المرحلة السابقة على التعليم الإلزامي (بالآلاف)</w:t>
      </w:r>
    </w:p>
    <w:tbl>
      <w:tblPr>
        <w:bidiVisual/>
        <w:tblW w:w="0" w:type="auto"/>
        <w:tblInd w:w="1267" w:type="dxa"/>
        <w:tblLayout w:type="fixed"/>
        <w:tblCellMar>
          <w:left w:w="0" w:type="dxa"/>
          <w:right w:w="0" w:type="dxa"/>
        </w:tblCellMar>
        <w:tblLook w:val="0000" w:firstRow="0" w:lastRow="0" w:firstColumn="0" w:lastColumn="0" w:noHBand="0" w:noVBand="0"/>
      </w:tblPr>
      <w:tblGrid>
        <w:gridCol w:w="2367"/>
        <w:gridCol w:w="618"/>
        <w:gridCol w:w="618"/>
        <w:gridCol w:w="618"/>
        <w:gridCol w:w="618"/>
        <w:gridCol w:w="618"/>
        <w:gridCol w:w="618"/>
        <w:gridCol w:w="618"/>
        <w:gridCol w:w="624"/>
      </w:tblGrid>
      <w:tr w:rsidR="00EE42D6" w:rsidRPr="00EE42D6">
        <w:tblPrEx>
          <w:tblCellMar>
            <w:top w:w="0" w:type="dxa"/>
            <w:bottom w:w="0" w:type="dxa"/>
          </w:tblCellMar>
        </w:tblPrEx>
        <w:trPr>
          <w:cantSplit/>
          <w:tblHeader/>
        </w:trPr>
        <w:tc>
          <w:tcPr>
            <w:tcW w:w="2367" w:type="dxa"/>
            <w:tcBorders>
              <w:top w:val="single" w:sz="4" w:space="0" w:color="auto"/>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618" w:type="dxa"/>
            <w:tcBorders>
              <w:top w:val="single" w:sz="4" w:space="0" w:color="auto"/>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1996</w:t>
            </w:r>
          </w:p>
        </w:tc>
        <w:tc>
          <w:tcPr>
            <w:tcW w:w="618" w:type="dxa"/>
            <w:tcBorders>
              <w:top w:val="single" w:sz="4" w:space="0" w:color="auto"/>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1997</w:t>
            </w:r>
          </w:p>
        </w:tc>
        <w:tc>
          <w:tcPr>
            <w:tcW w:w="618" w:type="dxa"/>
            <w:tcBorders>
              <w:top w:val="single" w:sz="4" w:space="0" w:color="auto"/>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1998</w:t>
            </w:r>
          </w:p>
        </w:tc>
        <w:tc>
          <w:tcPr>
            <w:tcW w:w="618" w:type="dxa"/>
            <w:tcBorders>
              <w:top w:val="single" w:sz="4" w:space="0" w:color="auto"/>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1999</w:t>
            </w:r>
          </w:p>
        </w:tc>
        <w:tc>
          <w:tcPr>
            <w:tcW w:w="618" w:type="dxa"/>
            <w:tcBorders>
              <w:top w:val="single" w:sz="4" w:space="0" w:color="auto"/>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618" w:type="dxa"/>
            <w:tcBorders>
              <w:top w:val="single" w:sz="4" w:space="0" w:color="auto"/>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618" w:type="dxa"/>
            <w:tcBorders>
              <w:top w:val="single" w:sz="4" w:space="0" w:color="auto"/>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624" w:type="dxa"/>
            <w:tcBorders>
              <w:top w:val="single" w:sz="4" w:space="0" w:color="auto"/>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r>
      <w:tr w:rsidR="00EE42D6" w:rsidRPr="00EE42D6">
        <w:tblPrEx>
          <w:tblCellMar>
            <w:top w:w="0" w:type="dxa"/>
            <w:bottom w:w="0" w:type="dxa"/>
          </w:tblCellMar>
        </w:tblPrEx>
        <w:trPr>
          <w:cantSplit/>
          <w:trHeight w:hRule="exact" w:val="115"/>
          <w:tblHeader/>
        </w:trPr>
        <w:tc>
          <w:tcPr>
            <w:tcW w:w="2367" w:type="dxa"/>
            <w:tcBorders>
              <w:top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40"/>
              <w:rPr>
                <w:rFonts w:hint="cs"/>
                <w:sz w:val="16"/>
                <w:szCs w:val="24"/>
                <w:rtl/>
                <w:lang w:bidi="ar-EG"/>
              </w:rPr>
            </w:pPr>
          </w:p>
        </w:tc>
        <w:tc>
          <w:tcPr>
            <w:tcW w:w="618" w:type="dxa"/>
            <w:tcBorders>
              <w:top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24" w:type="dxa"/>
            <w:tcBorders>
              <w:top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EE42D6" w:rsidRPr="00EE42D6">
        <w:tblPrEx>
          <w:tblCellMar>
            <w:top w:w="0" w:type="dxa"/>
            <w:bottom w:w="0" w:type="dxa"/>
          </w:tblCellMar>
        </w:tblPrEx>
        <w:trPr>
          <w:cantSplit/>
        </w:trPr>
        <w:tc>
          <w:tcPr>
            <w:tcW w:w="2367" w:type="dxa"/>
            <w:tcBorders>
              <w:bottom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40"/>
              <w:rPr>
                <w:rFonts w:hint="cs"/>
                <w:b/>
                <w:bCs/>
                <w:sz w:val="16"/>
                <w:szCs w:val="24"/>
                <w:rtl/>
                <w:lang w:bidi="ar-EG"/>
              </w:rPr>
            </w:pPr>
            <w:r w:rsidRPr="00EE42D6">
              <w:rPr>
                <w:rFonts w:hint="cs"/>
                <w:b/>
                <w:bCs/>
                <w:sz w:val="16"/>
                <w:szCs w:val="24"/>
                <w:rtl/>
                <w:lang w:bidi="ar-EG"/>
              </w:rPr>
              <w:t>العدد الإجمالي</w:t>
            </w:r>
          </w:p>
        </w:tc>
        <w:tc>
          <w:tcPr>
            <w:tcW w:w="618" w:type="dxa"/>
            <w:tcBorders>
              <w:bottom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b/>
                <w:bCs/>
                <w:sz w:val="16"/>
                <w:szCs w:val="24"/>
                <w:rtl/>
                <w:lang w:bidi="ar-EG"/>
              </w:rPr>
            </w:pPr>
            <w:r w:rsidRPr="00EE42D6">
              <w:rPr>
                <w:rFonts w:hint="cs"/>
                <w:b/>
                <w:bCs/>
                <w:sz w:val="16"/>
                <w:szCs w:val="24"/>
                <w:rtl/>
                <w:lang w:bidi="ar-EG"/>
              </w:rPr>
              <w:t>71.3</w:t>
            </w:r>
          </w:p>
        </w:tc>
        <w:tc>
          <w:tcPr>
            <w:tcW w:w="618" w:type="dxa"/>
            <w:tcBorders>
              <w:bottom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b/>
                <w:bCs/>
                <w:sz w:val="16"/>
                <w:szCs w:val="24"/>
                <w:rtl/>
                <w:lang w:bidi="ar-EG"/>
              </w:rPr>
            </w:pPr>
            <w:r w:rsidRPr="00EE42D6">
              <w:rPr>
                <w:rFonts w:hint="cs"/>
                <w:b/>
                <w:bCs/>
                <w:sz w:val="16"/>
                <w:szCs w:val="24"/>
                <w:rtl/>
                <w:lang w:bidi="ar-EG"/>
              </w:rPr>
              <w:t>61.6</w:t>
            </w:r>
          </w:p>
        </w:tc>
        <w:tc>
          <w:tcPr>
            <w:tcW w:w="618" w:type="dxa"/>
            <w:tcBorders>
              <w:bottom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b/>
                <w:bCs/>
                <w:sz w:val="16"/>
                <w:szCs w:val="24"/>
                <w:rtl/>
                <w:lang w:bidi="ar-EG"/>
              </w:rPr>
            </w:pPr>
            <w:r w:rsidRPr="00EE42D6">
              <w:rPr>
                <w:rFonts w:hint="cs"/>
                <w:b/>
                <w:bCs/>
                <w:sz w:val="16"/>
                <w:szCs w:val="24"/>
                <w:rtl/>
                <w:lang w:bidi="ar-EG"/>
              </w:rPr>
              <w:t>56.0</w:t>
            </w:r>
          </w:p>
        </w:tc>
        <w:tc>
          <w:tcPr>
            <w:tcW w:w="618" w:type="dxa"/>
            <w:tcBorders>
              <w:bottom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b/>
                <w:bCs/>
                <w:sz w:val="16"/>
                <w:szCs w:val="24"/>
                <w:rtl/>
                <w:lang w:bidi="ar-EG"/>
              </w:rPr>
            </w:pPr>
            <w:r w:rsidRPr="00EE42D6">
              <w:rPr>
                <w:rFonts w:hint="cs"/>
                <w:b/>
                <w:bCs/>
                <w:sz w:val="16"/>
                <w:szCs w:val="24"/>
                <w:rtl/>
                <w:lang w:bidi="ar-EG"/>
              </w:rPr>
              <w:t>51.6</w:t>
            </w:r>
          </w:p>
        </w:tc>
        <w:tc>
          <w:tcPr>
            <w:tcW w:w="618" w:type="dxa"/>
            <w:tcBorders>
              <w:bottom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b/>
                <w:bCs/>
                <w:sz w:val="16"/>
                <w:szCs w:val="24"/>
                <w:rtl/>
                <w:lang w:bidi="ar-EG"/>
              </w:rPr>
            </w:pPr>
            <w:r w:rsidRPr="00EE42D6">
              <w:rPr>
                <w:rFonts w:hint="cs"/>
                <w:b/>
                <w:bCs/>
                <w:sz w:val="16"/>
                <w:szCs w:val="24"/>
                <w:rtl/>
                <w:lang w:bidi="ar-EG"/>
              </w:rPr>
              <w:t>53.4</w:t>
            </w:r>
          </w:p>
        </w:tc>
        <w:tc>
          <w:tcPr>
            <w:tcW w:w="618" w:type="dxa"/>
            <w:tcBorders>
              <w:bottom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b/>
                <w:bCs/>
                <w:sz w:val="16"/>
                <w:szCs w:val="24"/>
                <w:rtl/>
                <w:lang w:bidi="ar-EG"/>
              </w:rPr>
            </w:pPr>
            <w:r w:rsidRPr="00EE42D6">
              <w:rPr>
                <w:rFonts w:hint="cs"/>
                <w:b/>
                <w:bCs/>
                <w:sz w:val="16"/>
                <w:szCs w:val="24"/>
                <w:rtl/>
                <w:lang w:bidi="ar-EG"/>
              </w:rPr>
              <w:t>57.8</w:t>
            </w:r>
          </w:p>
        </w:tc>
        <w:tc>
          <w:tcPr>
            <w:tcW w:w="618" w:type="dxa"/>
            <w:tcBorders>
              <w:bottom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b/>
                <w:bCs/>
                <w:sz w:val="16"/>
                <w:szCs w:val="24"/>
                <w:rtl/>
                <w:lang w:bidi="ar-EG"/>
              </w:rPr>
            </w:pPr>
            <w:r w:rsidRPr="00EE42D6">
              <w:rPr>
                <w:rFonts w:hint="cs"/>
                <w:b/>
                <w:bCs/>
                <w:sz w:val="16"/>
                <w:szCs w:val="24"/>
                <w:rtl/>
                <w:lang w:bidi="ar-EG"/>
              </w:rPr>
              <w:t>59.7</w:t>
            </w:r>
          </w:p>
        </w:tc>
        <w:tc>
          <w:tcPr>
            <w:tcW w:w="624" w:type="dxa"/>
            <w:tcBorders>
              <w:bottom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b/>
                <w:bCs/>
                <w:sz w:val="16"/>
                <w:szCs w:val="24"/>
                <w:rtl/>
                <w:lang w:bidi="ar-EG"/>
              </w:rPr>
            </w:pPr>
            <w:r w:rsidRPr="00EE42D6">
              <w:rPr>
                <w:rFonts w:hint="cs"/>
                <w:b/>
                <w:bCs/>
                <w:sz w:val="16"/>
                <w:szCs w:val="24"/>
                <w:rtl/>
                <w:lang w:bidi="ar-EG"/>
              </w:rPr>
              <w:t>63.0</w:t>
            </w:r>
          </w:p>
        </w:tc>
      </w:tr>
      <w:tr w:rsidR="00EE42D6" w:rsidRPr="00EE42D6">
        <w:tblPrEx>
          <w:tblCellMar>
            <w:top w:w="0" w:type="dxa"/>
            <w:bottom w:w="0" w:type="dxa"/>
          </w:tblCellMar>
        </w:tblPrEx>
        <w:trPr>
          <w:cantSplit/>
        </w:trPr>
        <w:tc>
          <w:tcPr>
            <w:tcW w:w="2367" w:type="dxa"/>
            <w:tcBorders>
              <w:top w:val="single" w:sz="4"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الفتيات</w:t>
            </w:r>
          </w:p>
        </w:tc>
        <w:tc>
          <w:tcPr>
            <w:tcW w:w="618" w:type="dxa"/>
            <w:tcBorders>
              <w:top w:val="single" w:sz="4"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32.3</w:t>
            </w:r>
          </w:p>
        </w:tc>
        <w:tc>
          <w:tcPr>
            <w:tcW w:w="618" w:type="dxa"/>
            <w:tcBorders>
              <w:top w:val="single" w:sz="4"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26.8</w:t>
            </w:r>
          </w:p>
        </w:tc>
        <w:tc>
          <w:tcPr>
            <w:tcW w:w="618" w:type="dxa"/>
            <w:tcBorders>
              <w:top w:val="single" w:sz="4"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23.8</w:t>
            </w:r>
          </w:p>
        </w:tc>
        <w:tc>
          <w:tcPr>
            <w:tcW w:w="618" w:type="dxa"/>
            <w:tcBorders>
              <w:top w:val="single" w:sz="4"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23.3</w:t>
            </w:r>
          </w:p>
        </w:tc>
        <w:tc>
          <w:tcPr>
            <w:tcW w:w="618" w:type="dxa"/>
            <w:tcBorders>
              <w:top w:val="single" w:sz="4"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24.0</w:t>
            </w:r>
          </w:p>
        </w:tc>
        <w:tc>
          <w:tcPr>
            <w:tcW w:w="618" w:type="dxa"/>
            <w:tcBorders>
              <w:top w:val="single" w:sz="4"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26.7</w:t>
            </w:r>
          </w:p>
        </w:tc>
        <w:tc>
          <w:tcPr>
            <w:tcW w:w="618" w:type="dxa"/>
            <w:tcBorders>
              <w:top w:val="single" w:sz="4"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28.5</w:t>
            </w:r>
          </w:p>
        </w:tc>
        <w:tc>
          <w:tcPr>
            <w:tcW w:w="624" w:type="dxa"/>
            <w:tcBorders>
              <w:top w:val="single" w:sz="4"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29.7</w:t>
            </w:r>
          </w:p>
        </w:tc>
      </w:tr>
      <w:tr w:rsidR="00EE42D6" w:rsidRPr="00EE42D6">
        <w:tblPrEx>
          <w:tblCellMar>
            <w:top w:w="0" w:type="dxa"/>
            <w:bottom w:w="0" w:type="dxa"/>
          </w:tblCellMar>
        </w:tblPrEx>
        <w:trPr>
          <w:cantSplit/>
        </w:trPr>
        <w:tc>
          <w:tcPr>
            <w:tcW w:w="2367" w:type="dxa"/>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المناطق الحضرية</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57.1</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49.2</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44.2</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42.1</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44.1</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48.5</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48.9</w:t>
            </w:r>
          </w:p>
        </w:tc>
        <w:tc>
          <w:tcPr>
            <w:tcW w:w="624" w:type="dxa"/>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EE42D6" w:rsidRPr="00EE42D6">
        <w:tblPrEx>
          <w:tblCellMar>
            <w:top w:w="0" w:type="dxa"/>
            <w:bottom w:w="0" w:type="dxa"/>
          </w:tblCellMar>
        </w:tblPrEx>
        <w:trPr>
          <w:cantSplit/>
        </w:trPr>
        <w:tc>
          <w:tcPr>
            <w:tcW w:w="2367" w:type="dxa"/>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الفتيات</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25.5</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21.0</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15.3</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19.6</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19.5</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22.1</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23.0</w:t>
            </w:r>
          </w:p>
        </w:tc>
        <w:tc>
          <w:tcPr>
            <w:tcW w:w="624" w:type="dxa"/>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EE42D6" w:rsidRPr="00EE42D6">
        <w:tblPrEx>
          <w:tblCellMar>
            <w:top w:w="0" w:type="dxa"/>
            <w:bottom w:w="0" w:type="dxa"/>
          </w:tblCellMar>
        </w:tblPrEx>
        <w:trPr>
          <w:cantSplit/>
        </w:trPr>
        <w:tc>
          <w:tcPr>
            <w:tcW w:w="2367" w:type="dxa"/>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المناطق الريفية</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14.2</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12.5</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11.9</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9.5</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9.3</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9.3</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10.8</w:t>
            </w:r>
          </w:p>
        </w:tc>
        <w:tc>
          <w:tcPr>
            <w:tcW w:w="624" w:type="dxa"/>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EE42D6" w:rsidRPr="00EE42D6">
        <w:tblPrEx>
          <w:tblCellMar>
            <w:top w:w="0" w:type="dxa"/>
            <w:bottom w:w="0" w:type="dxa"/>
          </w:tblCellMar>
        </w:tblPrEx>
        <w:trPr>
          <w:cantSplit/>
        </w:trPr>
        <w:tc>
          <w:tcPr>
            <w:tcW w:w="2367" w:type="dxa"/>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الفتيات</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6.8</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5.8</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8.5</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3.7</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4.5</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4.5</w:t>
            </w:r>
          </w:p>
        </w:tc>
        <w:tc>
          <w:tcPr>
            <w:tcW w:w="618" w:type="dxa"/>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5.5</w:t>
            </w:r>
          </w:p>
        </w:tc>
        <w:tc>
          <w:tcPr>
            <w:tcW w:w="624" w:type="dxa"/>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EE42D6" w:rsidRPr="00EE42D6">
        <w:tblPrEx>
          <w:tblCellMar>
            <w:top w:w="0" w:type="dxa"/>
            <w:bottom w:w="0" w:type="dxa"/>
          </w:tblCellMar>
        </w:tblPrEx>
        <w:trPr>
          <w:cantSplit/>
        </w:trPr>
        <w:tc>
          <w:tcPr>
            <w:tcW w:w="2367" w:type="dxa"/>
            <w:tcBorders>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لكل 100 مكان</w:t>
            </w:r>
          </w:p>
        </w:tc>
        <w:tc>
          <w:tcPr>
            <w:tcW w:w="618" w:type="dxa"/>
            <w:tcBorders>
              <w:bottom w:val="single" w:sz="12"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93</w:t>
            </w:r>
          </w:p>
        </w:tc>
        <w:tc>
          <w:tcPr>
            <w:tcW w:w="618" w:type="dxa"/>
            <w:tcBorders>
              <w:bottom w:val="single" w:sz="12"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90</w:t>
            </w:r>
          </w:p>
        </w:tc>
        <w:tc>
          <w:tcPr>
            <w:tcW w:w="618" w:type="dxa"/>
            <w:tcBorders>
              <w:bottom w:val="single" w:sz="12"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82</w:t>
            </w:r>
          </w:p>
        </w:tc>
        <w:tc>
          <w:tcPr>
            <w:tcW w:w="618" w:type="dxa"/>
            <w:tcBorders>
              <w:bottom w:val="single" w:sz="12"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77</w:t>
            </w:r>
          </w:p>
        </w:tc>
        <w:tc>
          <w:tcPr>
            <w:tcW w:w="618" w:type="dxa"/>
            <w:tcBorders>
              <w:bottom w:val="single" w:sz="12"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77</w:t>
            </w:r>
          </w:p>
        </w:tc>
        <w:tc>
          <w:tcPr>
            <w:tcW w:w="618" w:type="dxa"/>
            <w:tcBorders>
              <w:bottom w:val="single" w:sz="12"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82</w:t>
            </w:r>
          </w:p>
        </w:tc>
        <w:tc>
          <w:tcPr>
            <w:tcW w:w="618" w:type="dxa"/>
            <w:tcBorders>
              <w:bottom w:val="single" w:sz="12" w:space="0" w:color="auto"/>
            </w:tcBorders>
            <w:shd w:val="clear" w:color="auto" w:fill="auto"/>
            <w:vAlign w:val="bottom"/>
          </w:tcPr>
          <w:p w:rsidR="00EE42D6" w:rsidRPr="00EE42D6" w:rsidRDefault="00740F39"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85</w:t>
            </w:r>
          </w:p>
        </w:tc>
        <w:tc>
          <w:tcPr>
            <w:tcW w:w="624" w:type="dxa"/>
            <w:tcBorders>
              <w:bottom w:val="single" w:sz="12" w:space="0" w:color="auto"/>
            </w:tcBorders>
            <w:shd w:val="clear" w:color="auto" w:fill="auto"/>
            <w:vAlign w:val="bottom"/>
          </w:tcPr>
          <w:p w:rsidR="00EE42D6" w:rsidRPr="00EE42D6" w:rsidRDefault="00EE42D6" w:rsidP="00EE42D6">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bl>
    <w:p w:rsidR="006D67BD" w:rsidRDefault="006D67BD" w:rsidP="006D67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6D67BD" w:rsidRPr="006D67BD" w:rsidRDefault="006D67BD" w:rsidP="006D67BD">
      <w:pPr>
        <w:pStyle w:val="SingleTxt"/>
        <w:spacing w:after="0" w:line="120" w:lineRule="exact"/>
        <w:rPr>
          <w:rFonts w:hint="cs"/>
          <w:sz w:val="10"/>
          <w:rtl/>
          <w:lang w:bidi="ar-EG"/>
        </w:rPr>
      </w:pPr>
    </w:p>
    <w:p w:rsidR="006D67BD" w:rsidRPr="006D67BD" w:rsidRDefault="006D67BD" w:rsidP="006D67BD">
      <w:pPr>
        <w:pStyle w:val="SingleTxt"/>
        <w:spacing w:after="0" w:line="120" w:lineRule="exact"/>
        <w:rPr>
          <w:rFonts w:hint="cs"/>
          <w:sz w:val="10"/>
          <w:rtl/>
          <w:lang w:bidi="ar-EG"/>
        </w:rPr>
      </w:pPr>
    </w:p>
    <w:p w:rsidR="00EE42D6" w:rsidRDefault="00740F39" w:rsidP="00CD434D">
      <w:pPr>
        <w:pStyle w:val="SingleTxt"/>
        <w:rPr>
          <w:rFonts w:hint="cs"/>
          <w:rtl/>
          <w:lang w:bidi="ar-EG"/>
        </w:rPr>
      </w:pPr>
      <w:r>
        <w:rPr>
          <w:rFonts w:hint="cs"/>
          <w:rtl/>
          <w:lang w:bidi="ar-EG"/>
        </w:rPr>
        <w:tab/>
        <w:t>وتم إنشاء أنواع مختلف</w:t>
      </w:r>
      <w:r w:rsidR="00CD434D">
        <w:rPr>
          <w:rFonts w:hint="cs"/>
          <w:rtl/>
          <w:lang w:bidi="ar-EG"/>
        </w:rPr>
        <w:t>ــ</w:t>
      </w:r>
      <w:r>
        <w:rPr>
          <w:rFonts w:hint="cs"/>
          <w:rtl/>
          <w:lang w:bidi="ar-EG"/>
        </w:rPr>
        <w:t>ة من الم</w:t>
      </w:r>
      <w:r w:rsidR="00CD434D">
        <w:rPr>
          <w:rFonts w:hint="cs"/>
          <w:rtl/>
          <w:lang w:bidi="ar-EG"/>
        </w:rPr>
        <w:t>ــ</w:t>
      </w:r>
      <w:r>
        <w:rPr>
          <w:rFonts w:hint="cs"/>
          <w:rtl/>
          <w:lang w:bidi="ar-EG"/>
        </w:rPr>
        <w:t>دارس التي تتولى التعليم في المراح</w:t>
      </w:r>
      <w:r w:rsidR="00CD434D">
        <w:rPr>
          <w:rFonts w:hint="cs"/>
          <w:rtl/>
          <w:lang w:bidi="ar-EG"/>
        </w:rPr>
        <w:t>ــ</w:t>
      </w:r>
      <w:r>
        <w:rPr>
          <w:rFonts w:hint="cs"/>
          <w:rtl/>
          <w:lang w:bidi="ar-EG"/>
        </w:rPr>
        <w:t>ل الث</w:t>
      </w:r>
      <w:r w:rsidR="00CD434D">
        <w:rPr>
          <w:rFonts w:hint="cs"/>
          <w:rtl/>
          <w:lang w:bidi="ar-EG"/>
        </w:rPr>
        <w:t>ــ</w:t>
      </w:r>
      <w:r>
        <w:rPr>
          <w:rFonts w:hint="cs"/>
          <w:rtl/>
          <w:lang w:bidi="ar-EG"/>
        </w:rPr>
        <w:t>لاث: ابتدائي، وثان</w:t>
      </w:r>
      <w:r w:rsidR="00CD434D">
        <w:rPr>
          <w:rFonts w:hint="cs"/>
          <w:rtl/>
          <w:lang w:bidi="ar-EG"/>
        </w:rPr>
        <w:t>ــ</w:t>
      </w:r>
      <w:r>
        <w:rPr>
          <w:rFonts w:hint="cs"/>
          <w:rtl/>
          <w:lang w:bidi="ar-EG"/>
        </w:rPr>
        <w:t>وي مرحل</w:t>
      </w:r>
      <w:r w:rsidR="00CD434D">
        <w:rPr>
          <w:rFonts w:hint="cs"/>
          <w:rtl/>
          <w:lang w:bidi="ar-EG"/>
        </w:rPr>
        <w:t>ــ</w:t>
      </w:r>
      <w:r>
        <w:rPr>
          <w:rFonts w:hint="cs"/>
          <w:rtl/>
          <w:lang w:bidi="ar-EG"/>
        </w:rPr>
        <w:t>ة أولى، وثان</w:t>
      </w:r>
      <w:r w:rsidR="00CD434D">
        <w:rPr>
          <w:rFonts w:hint="cs"/>
          <w:rtl/>
          <w:lang w:bidi="ar-EG"/>
        </w:rPr>
        <w:t>ــ</w:t>
      </w:r>
      <w:r>
        <w:rPr>
          <w:rFonts w:hint="cs"/>
          <w:rtl/>
          <w:lang w:bidi="ar-EG"/>
        </w:rPr>
        <w:t>وي مرحل</w:t>
      </w:r>
      <w:r w:rsidR="00CD434D">
        <w:rPr>
          <w:rFonts w:hint="cs"/>
          <w:rtl/>
          <w:lang w:bidi="ar-EG"/>
        </w:rPr>
        <w:t>ــ</w:t>
      </w:r>
      <w:r>
        <w:rPr>
          <w:rFonts w:hint="cs"/>
          <w:rtl/>
          <w:lang w:bidi="ar-EG"/>
        </w:rPr>
        <w:t>ة ثاني</w:t>
      </w:r>
      <w:r w:rsidR="00CD434D">
        <w:rPr>
          <w:rFonts w:hint="cs"/>
          <w:rtl/>
          <w:lang w:bidi="ar-EG"/>
        </w:rPr>
        <w:t>ــ</w:t>
      </w:r>
      <w:r>
        <w:rPr>
          <w:rFonts w:hint="cs"/>
          <w:rtl/>
          <w:lang w:bidi="ar-EG"/>
        </w:rPr>
        <w:t>ة، ويمكنه</w:t>
      </w:r>
      <w:r w:rsidR="00CD434D">
        <w:rPr>
          <w:rFonts w:hint="cs"/>
          <w:rtl/>
          <w:lang w:bidi="ar-EG"/>
        </w:rPr>
        <w:t>ــ</w:t>
      </w:r>
      <w:r>
        <w:rPr>
          <w:rFonts w:hint="cs"/>
          <w:rtl/>
          <w:lang w:bidi="ar-EG"/>
        </w:rPr>
        <w:t>ا العمل بطريق</w:t>
      </w:r>
      <w:r w:rsidR="00CD434D">
        <w:rPr>
          <w:rFonts w:hint="cs"/>
          <w:rtl/>
          <w:lang w:bidi="ar-EG"/>
        </w:rPr>
        <w:t>ــ</w:t>
      </w:r>
      <w:r>
        <w:rPr>
          <w:rFonts w:hint="cs"/>
          <w:rtl/>
          <w:lang w:bidi="ar-EG"/>
        </w:rPr>
        <w:t>ة مستقل</w:t>
      </w:r>
      <w:r w:rsidR="00CD434D">
        <w:rPr>
          <w:rFonts w:hint="cs"/>
          <w:rtl/>
          <w:lang w:bidi="ar-EG"/>
        </w:rPr>
        <w:t>ــ</w:t>
      </w:r>
      <w:r>
        <w:rPr>
          <w:rFonts w:hint="cs"/>
          <w:rtl/>
          <w:lang w:bidi="ar-EG"/>
        </w:rPr>
        <w:t>ة مع الحفاظ على الاستمرارية. والتعليم إلزامي حتى المرحلة الأولى من التعليم الثانوي (الصف التاسع).</w:t>
      </w:r>
    </w:p>
    <w:p w:rsidR="00740F39" w:rsidRDefault="00740F39" w:rsidP="00062802">
      <w:pPr>
        <w:pStyle w:val="SingleTxt"/>
        <w:rPr>
          <w:rFonts w:hint="cs"/>
          <w:rtl/>
          <w:lang w:bidi="ar-EG"/>
        </w:rPr>
      </w:pPr>
      <w:r>
        <w:rPr>
          <w:rFonts w:hint="cs"/>
          <w:rtl/>
          <w:lang w:bidi="ar-EG"/>
        </w:rPr>
        <w:tab/>
        <w:t>وتسجيل التلاميذ الذين بلغوا السابعة من العمر في الصف الأول من المدرسة الابتدائية إلزامي.</w:t>
      </w:r>
    </w:p>
    <w:p w:rsidR="00740F39" w:rsidRDefault="00740F39" w:rsidP="00EE42D6">
      <w:pPr>
        <w:pStyle w:val="SingleTxt"/>
        <w:rPr>
          <w:rFonts w:hint="cs"/>
          <w:rtl/>
          <w:lang w:bidi="ar-EG"/>
        </w:rPr>
      </w:pPr>
      <w:r>
        <w:rPr>
          <w:rFonts w:hint="cs"/>
          <w:rtl/>
          <w:lang w:bidi="ar-EG"/>
        </w:rPr>
        <w:tab/>
        <w:t>أما وثيقة استراتيجية الحدّ من الفقر، المعت</w:t>
      </w:r>
      <w:r w:rsidR="0060282D">
        <w:rPr>
          <w:rFonts w:hint="cs"/>
          <w:rtl/>
          <w:lang w:bidi="ar-EG"/>
        </w:rPr>
        <w:t>مد</w:t>
      </w:r>
      <w:r>
        <w:rPr>
          <w:rFonts w:hint="cs"/>
          <w:rtl/>
          <w:lang w:bidi="ar-EG"/>
        </w:rPr>
        <w:t>ة بالقرار البرلماني 666 المؤرخ 19</w:t>
      </w:r>
      <w:r w:rsidR="007362EE">
        <w:rPr>
          <w:rFonts w:hint="eastAsia"/>
          <w:rtl/>
          <w:lang w:bidi="ar-EG"/>
        </w:rPr>
        <w:t> </w:t>
      </w:r>
      <w:r>
        <w:rPr>
          <w:rFonts w:hint="cs"/>
          <w:rtl/>
          <w:lang w:bidi="ar-EG"/>
        </w:rPr>
        <w:t>حزيران/يونيه 2002، فإنها تنص على الإجراءات التالية الرامية إلى زيادة عدد الأطفال الذين بلغوا سن التعليم والمقيدين بالمدرسة الابتدائية في الفترة من 2002 إلى 2006:</w:t>
      </w:r>
    </w:p>
    <w:p w:rsidR="00EA7962" w:rsidRDefault="00EA7962" w:rsidP="007B0C5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تزويد 20 في المائة من التلاميذ بالملبس، والأحذية، والأدوات المدرسية؛</w:t>
      </w:r>
    </w:p>
    <w:p w:rsidR="007B0C55" w:rsidRDefault="00EA7962" w:rsidP="00CD434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تنظيم وجبات مدرسية مجانية لتلاميذ المدرسة الابتدائية (من الصف الأول إلى الصف الرابع)؛</w:t>
      </w:r>
    </w:p>
    <w:p w:rsidR="00EA7962" w:rsidRDefault="00EA7962" w:rsidP="0006280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إنشاء أنواع من التعليم الخاص لأبناء اللاجئين وال</w:t>
      </w:r>
      <w:r w:rsidR="00062802">
        <w:rPr>
          <w:rFonts w:hint="cs"/>
          <w:rtl/>
          <w:lang w:bidi="ar-EG"/>
        </w:rPr>
        <w:t>ك</w:t>
      </w:r>
      <w:r>
        <w:rPr>
          <w:rFonts w:hint="cs"/>
          <w:rtl/>
          <w:lang w:bidi="ar-EG"/>
        </w:rPr>
        <w:t>با</w:t>
      </w:r>
      <w:r w:rsidR="00062802">
        <w:rPr>
          <w:rFonts w:hint="cs"/>
          <w:rtl/>
          <w:lang w:bidi="ar-EG"/>
        </w:rPr>
        <w:t>ر</w:t>
      </w:r>
      <w:r w:rsidR="007B0C55">
        <w:rPr>
          <w:rFonts w:hint="cs"/>
          <w:rtl/>
          <w:lang w:bidi="ar-EG"/>
        </w:rPr>
        <w:t xml:space="preserve"> غير المتعلمين لتمكينهم من الحصول على التعليم.</w:t>
      </w:r>
    </w:p>
    <w:p w:rsidR="007B0C55" w:rsidRDefault="007B0C55" w:rsidP="00062802">
      <w:pPr>
        <w:pStyle w:val="SingleTxt"/>
        <w:rPr>
          <w:rFonts w:hint="cs"/>
          <w:rtl/>
          <w:lang w:bidi="ar-EG"/>
        </w:rPr>
      </w:pPr>
      <w:r>
        <w:rPr>
          <w:rFonts w:hint="cs"/>
          <w:rtl/>
          <w:lang w:bidi="ar-EG"/>
        </w:rPr>
        <w:tab/>
        <w:t>ويتم تعليم ال</w:t>
      </w:r>
      <w:r w:rsidR="00062802">
        <w:rPr>
          <w:rFonts w:hint="cs"/>
          <w:rtl/>
          <w:lang w:bidi="ar-EG"/>
        </w:rPr>
        <w:t>كبار</w:t>
      </w:r>
      <w:r>
        <w:rPr>
          <w:rFonts w:hint="cs"/>
          <w:rtl/>
          <w:lang w:bidi="ar-EG"/>
        </w:rPr>
        <w:t xml:space="preserve"> في مؤسسات التعليم العام نهارا وليلا عن طريق المراسلة أو الانتساب.</w:t>
      </w:r>
    </w:p>
    <w:p w:rsidR="007B0C55" w:rsidRDefault="007B0C55" w:rsidP="007B0C55">
      <w:pPr>
        <w:pStyle w:val="SingleTxt"/>
        <w:rPr>
          <w:rFonts w:hint="cs"/>
          <w:rtl/>
          <w:lang w:bidi="ar-EG"/>
        </w:rPr>
      </w:pPr>
      <w:r>
        <w:rPr>
          <w:rFonts w:hint="cs"/>
          <w:rtl/>
          <w:lang w:bidi="ar-EG"/>
        </w:rPr>
        <w:tab/>
        <w:t>ومؤسسات التعليم العام (باستثناء مؤسسات المرحلة السابقة على التعليم الإلزامي) المرخص لها مزاولة أعمال التعليم العام، والمعتمدة من الدولة تعطي شهادة دراسية رسمية للشباب الذين أتموا دراستهم واجتازوا اختبارات التخرج.</w:t>
      </w:r>
    </w:p>
    <w:p w:rsidR="007B0C55" w:rsidRDefault="007B0C55" w:rsidP="007B0C55">
      <w:pPr>
        <w:pStyle w:val="SingleTxt"/>
        <w:rPr>
          <w:rFonts w:hint="cs"/>
          <w:rtl/>
          <w:lang w:bidi="ar-EG"/>
        </w:rPr>
      </w:pPr>
      <w:r>
        <w:rPr>
          <w:rFonts w:hint="cs"/>
          <w:rtl/>
          <w:lang w:bidi="ar-EG"/>
        </w:rPr>
        <w:tab/>
        <w:t>ويحق للمواطنين دون سن السادسة عشر الحصول على التعليم في مؤسسات التعليم العام حتى المستوى الأول من مرحلة التعليم الثانوي (الصف التاسع).</w:t>
      </w:r>
    </w:p>
    <w:p w:rsidR="007B0C55" w:rsidRDefault="007B0C55" w:rsidP="007B0C55">
      <w:pPr>
        <w:pStyle w:val="SingleTxt"/>
        <w:rPr>
          <w:rFonts w:hint="cs"/>
          <w:rtl/>
          <w:lang w:bidi="ar-EG"/>
        </w:rPr>
      </w:pPr>
      <w:r>
        <w:rPr>
          <w:rFonts w:hint="cs"/>
          <w:rtl/>
          <w:lang w:bidi="ar-EG"/>
        </w:rPr>
        <w:tab/>
        <w:t>و في بداية العام الدراسي 2004/2005 بلغ عدد التلاميذ المقيدين في مؤسسات التعليم العام 000 665 1، من بينهم 300 769 فتاة، أي 46.2 في المائة*.</w:t>
      </w:r>
    </w:p>
    <w:p w:rsidR="00C40AAC" w:rsidRPr="00C40AAC" w:rsidRDefault="00C40AAC" w:rsidP="00C40AAC">
      <w:pPr>
        <w:pStyle w:val="SingleTxt"/>
        <w:spacing w:after="0" w:line="120" w:lineRule="exact"/>
        <w:rPr>
          <w:rFonts w:hint="cs"/>
          <w:sz w:val="10"/>
          <w:rtl/>
          <w:lang w:bidi="ar-EG"/>
        </w:rPr>
      </w:pPr>
    </w:p>
    <w:p w:rsidR="007B0C55" w:rsidRPr="007B0C55" w:rsidRDefault="007B0C55" w:rsidP="007B0C55">
      <w:pPr>
        <w:pStyle w:val="SingleTxt"/>
        <w:rPr>
          <w:rFonts w:hint="cs"/>
          <w:b/>
          <w:bCs/>
          <w:rtl/>
          <w:lang w:bidi="ar-EG"/>
        </w:rPr>
      </w:pPr>
      <w:r w:rsidRPr="007B0C55">
        <w:rPr>
          <w:rFonts w:hint="cs"/>
          <w:b/>
          <w:bCs/>
          <w:rtl/>
          <w:lang w:bidi="ar-EG"/>
        </w:rPr>
        <w:t>الجدول 2*</w:t>
      </w:r>
    </w:p>
    <w:p w:rsidR="007B0C55" w:rsidRPr="007B0C55" w:rsidRDefault="007B0C55" w:rsidP="007B0C55">
      <w:pPr>
        <w:pStyle w:val="SingleTxt"/>
        <w:rPr>
          <w:rFonts w:hint="cs"/>
          <w:b/>
          <w:bCs/>
          <w:rtl/>
          <w:lang w:bidi="ar-EG"/>
        </w:rPr>
      </w:pPr>
      <w:r w:rsidRPr="007B0C55">
        <w:rPr>
          <w:rFonts w:hint="cs"/>
          <w:b/>
          <w:bCs/>
          <w:rtl/>
          <w:lang w:bidi="ar-EG"/>
        </w:rPr>
        <w:tab/>
        <w:t>عدد التلاميذ المقيدين في مؤسسات التعليم العام (بالآلاف)</w:t>
      </w:r>
    </w:p>
    <w:tbl>
      <w:tblPr>
        <w:bidiVisual/>
        <w:tblW w:w="9373" w:type="dxa"/>
        <w:tblInd w:w="374" w:type="dxa"/>
        <w:tblLayout w:type="fixed"/>
        <w:tblCellMar>
          <w:left w:w="0" w:type="dxa"/>
          <w:right w:w="0" w:type="dxa"/>
        </w:tblCellMar>
        <w:tblLook w:val="0000" w:firstRow="0" w:lastRow="0" w:firstColumn="0" w:lastColumn="0" w:noHBand="0" w:noVBand="0"/>
      </w:tblPr>
      <w:tblGrid>
        <w:gridCol w:w="1133"/>
        <w:gridCol w:w="824"/>
        <w:gridCol w:w="824"/>
        <w:gridCol w:w="824"/>
        <w:gridCol w:w="824"/>
        <w:gridCol w:w="824"/>
        <w:gridCol w:w="824"/>
        <w:gridCol w:w="824"/>
        <w:gridCol w:w="824"/>
        <w:gridCol w:w="824"/>
        <w:gridCol w:w="824"/>
      </w:tblGrid>
      <w:tr w:rsidR="00CD44B7" w:rsidRPr="00CD44B7">
        <w:tblPrEx>
          <w:tblCellMar>
            <w:top w:w="0" w:type="dxa"/>
            <w:bottom w:w="0" w:type="dxa"/>
          </w:tblCellMar>
        </w:tblPrEx>
        <w:trPr>
          <w:cantSplit/>
          <w:tblHeader/>
        </w:trPr>
        <w:tc>
          <w:tcPr>
            <w:tcW w:w="1133"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40"/>
              <w:rPr>
                <w:rFonts w:hint="cs"/>
                <w:i/>
                <w:iCs/>
                <w:szCs w:val="20"/>
                <w:rtl/>
                <w:lang w:bidi="ar-EG"/>
              </w:rPr>
            </w:pP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1991 1992</w:t>
            </w: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1996 1997</w:t>
            </w: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1997 1998</w:t>
            </w: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1998 1999</w:t>
            </w: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1999 2000</w:t>
            </w: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2000 2001</w:t>
            </w: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2001 2002</w:t>
            </w: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2002 2003</w:t>
            </w: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2003 2004</w:t>
            </w:r>
          </w:p>
        </w:tc>
        <w:tc>
          <w:tcPr>
            <w:tcW w:w="824" w:type="dxa"/>
            <w:tcBorders>
              <w:top w:val="single" w:sz="4" w:space="0" w:color="auto"/>
              <w:bottom w:val="single" w:sz="12" w:space="0" w:color="auto"/>
            </w:tcBorders>
            <w:shd w:val="clear" w:color="auto" w:fill="auto"/>
            <w:vAlign w:val="bottom"/>
          </w:tcPr>
          <w:p w:rsidR="00CD44B7" w:rsidRPr="00CA7B8D" w:rsidRDefault="00CD44B7" w:rsidP="00CD44B7">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2004 2005</w:t>
            </w:r>
          </w:p>
        </w:tc>
      </w:tr>
      <w:tr w:rsidR="00CD44B7" w:rsidRPr="00CD44B7">
        <w:tblPrEx>
          <w:tblCellMar>
            <w:top w:w="0" w:type="dxa"/>
            <w:bottom w:w="0" w:type="dxa"/>
          </w:tblCellMar>
        </w:tblPrEx>
        <w:trPr>
          <w:cantSplit/>
          <w:trHeight w:hRule="exact" w:val="115"/>
          <w:tblHeader/>
        </w:trPr>
        <w:tc>
          <w:tcPr>
            <w:tcW w:w="1133"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40"/>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44B7" w:rsidRPr="00CD44B7" w:rsidRDefault="00CD44B7" w:rsidP="00CD44B7">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CD44B7" w:rsidRPr="00CD44B7">
        <w:tblPrEx>
          <w:tblCellMar>
            <w:top w:w="0" w:type="dxa"/>
            <w:bottom w:w="0" w:type="dxa"/>
          </w:tblCellMar>
        </w:tblPrEx>
        <w:trPr>
          <w:cantSplit/>
        </w:trPr>
        <w:tc>
          <w:tcPr>
            <w:tcW w:w="1133" w:type="dxa"/>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40"/>
              <w:rPr>
                <w:rFonts w:hint="cs"/>
                <w:szCs w:val="20"/>
                <w:rtl/>
                <w:lang w:bidi="ar-EG"/>
              </w:rPr>
            </w:pPr>
            <w:r w:rsidRPr="00CA7B8D">
              <w:rPr>
                <w:rFonts w:hint="cs"/>
                <w:szCs w:val="20"/>
                <w:rtl/>
                <w:lang w:bidi="ar-EG"/>
              </w:rPr>
              <w:t>العدد الإجمالي</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310.2 1</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327.3 1</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374.0 1</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436.6 1</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464.9 1</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505.4 1</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560.0 1</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617.7 1</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673.7 1</w:t>
            </w:r>
          </w:p>
        </w:tc>
        <w:tc>
          <w:tcPr>
            <w:tcW w:w="824" w:type="dxa"/>
            <w:shd w:val="clear" w:color="auto" w:fill="auto"/>
            <w:vAlign w:val="bottom"/>
          </w:tcPr>
          <w:p w:rsidR="00CD44B7" w:rsidRPr="00CA7B8D" w:rsidRDefault="00CD44B7"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665.0 1</w:t>
            </w:r>
          </w:p>
        </w:tc>
      </w:tr>
      <w:tr w:rsidR="00374D84" w:rsidRPr="00CD44B7">
        <w:tblPrEx>
          <w:tblCellMar>
            <w:top w:w="0" w:type="dxa"/>
            <w:bottom w:w="0" w:type="dxa"/>
          </w:tblCellMar>
        </w:tblPrEx>
        <w:trPr>
          <w:cantSplit/>
        </w:trPr>
        <w:tc>
          <w:tcPr>
            <w:tcW w:w="1133"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40"/>
              <w:rPr>
                <w:rFonts w:hint="cs"/>
                <w:szCs w:val="20"/>
                <w:rtl/>
                <w:lang w:bidi="ar-EG"/>
              </w:rPr>
            </w:pPr>
            <w:r w:rsidRPr="00CA7B8D">
              <w:rPr>
                <w:rFonts w:hint="cs"/>
                <w:szCs w:val="20"/>
                <w:rtl/>
                <w:lang w:bidi="ar-EG"/>
              </w:rPr>
              <w:t>الفتيات</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641.8</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633.4</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647.0</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674.5</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683.5</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693.7</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722.6</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751.3</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775.0</w:t>
            </w:r>
          </w:p>
        </w:tc>
        <w:tc>
          <w:tcPr>
            <w:tcW w:w="824" w:type="dxa"/>
            <w:tcBorders>
              <w:bottom w:val="single" w:sz="12" w:space="0" w:color="auto"/>
            </w:tcBorders>
            <w:shd w:val="clear" w:color="auto" w:fill="auto"/>
            <w:vAlign w:val="bottom"/>
          </w:tcPr>
          <w:p w:rsidR="00CD44B7" w:rsidRPr="00CA7B8D" w:rsidRDefault="00CA7B8D" w:rsidP="00CD44B7">
            <w:pPr>
              <w:tabs>
                <w:tab w:val="left" w:pos="288"/>
                <w:tab w:val="left" w:pos="576"/>
                <w:tab w:val="left" w:pos="864"/>
                <w:tab w:val="left" w:pos="1152"/>
              </w:tabs>
              <w:spacing w:before="40" w:after="80" w:line="240" w:lineRule="exact"/>
              <w:ind w:right="144"/>
              <w:jc w:val="lowKashida"/>
              <w:rPr>
                <w:rFonts w:hint="cs"/>
                <w:szCs w:val="20"/>
                <w:rtl/>
                <w:lang w:bidi="ar-EG"/>
              </w:rPr>
            </w:pPr>
            <w:r w:rsidRPr="00CA7B8D">
              <w:rPr>
                <w:rFonts w:hint="cs"/>
                <w:szCs w:val="20"/>
                <w:rtl/>
                <w:lang w:bidi="ar-EG"/>
              </w:rPr>
              <w:t>769.3</w:t>
            </w:r>
          </w:p>
        </w:tc>
      </w:tr>
    </w:tbl>
    <w:p w:rsidR="006D67BD" w:rsidRDefault="006D67BD" w:rsidP="006D67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6D67BD" w:rsidRPr="006D67BD" w:rsidRDefault="006D67BD" w:rsidP="006D67BD">
      <w:pPr>
        <w:pStyle w:val="SingleTxt"/>
        <w:spacing w:after="0" w:line="120" w:lineRule="exact"/>
        <w:rPr>
          <w:rFonts w:hint="cs"/>
          <w:sz w:val="10"/>
          <w:rtl/>
          <w:lang w:bidi="ar-EG"/>
        </w:rPr>
      </w:pPr>
    </w:p>
    <w:p w:rsidR="007B0C55" w:rsidRDefault="00CA7B8D" w:rsidP="00CA7B8D">
      <w:pPr>
        <w:pStyle w:val="SingleTxt"/>
        <w:rPr>
          <w:rFonts w:hint="cs"/>
          <w:rtl/>
          <w:lang w:bidi="ar-EG"/>
        </w:rPr>
      </w:pPr>
      <w:r>
        <w:rPr>
          <w:rFonts w:hint="cs"/>
          <w:rtl/>
          <w:lang w:bidi="ar-EG"/>
        </w:rPr>
        <w:tab/>
        <w:t>يتولى التعليم الخاص، الذي يعدّ جزءا لا يتجزأ من النظام التعليمي، تعليم الأطفال المحتاجين إلى رعاية متواصلة، والذين يعانون من تخلف بدني أو ذهني ويشكّل سلوكهم خطرا على المجتمع، وذلك بالإضافة إلى إعادة تأهيلهم طبيا واجتماعيا.</w:t>
      </w:r>
    </w:p>
    <w:p w:rsidR="00CA7B8D" w:rsidRDefault="00CA7B8D" w:rsidP="001A2618">
      <w:pPr>
        <w:pStyle w:val="SingleTxt"/>
        <w:rPr>
          <w:rFonts w:hint="cs"/>
          <w:rtl/>
          <w:lang w:bidi="ar-EG"/>
        </w:rPr>
      </w:pPr>
      <w:r>
        <w:rPr>
          <w:rFonts w:hint="cs"/>
          <w:rtl/>
          <w:lang w:bidi="ar-EG"/>
        </w:rPr>
        <w:tab/>
        <w:t>وفيما يتعلق بالأطفال، والمراهقين الذين في حاجة إلى رعاية مستمرة، تم إنشاء مدارس أو دور صحية، ومدارس داخلية، ومستشفيات للأطفال.</w:t>
      </w:r>
    </w:p>
    <w:p w:rsidR="00CA7B8D" w:rsidRDefault="00CA7B8D" w:rsidP="00062802">
      <w:pPr>
        <w:pStyle w:val="SingleTxt"/>
        <w:rPr>
          <w:rFonts w:hint="cs"/>
          <w:rtl/>
          <w:lang w:bidi="ar-EG"/>
        </w:rPr>
      </w:pPr>
      <w:r>
        <w:rPr>
          <w:rFonts w:hint="cs"/>
          <w:rtl/>
          <w:lang w:bidi="ar-EG"/>
        </w:rPr>
        <w:tab/>
        <w:t xml:space="preserve">وتم إنشاء مؤسسات خاصة، ومدارس داخلية، وفصول خاصة من أجل الأطفال والمراهقين الذين يعانون من تخلف بدني أو ذهني والذين لا يستطيعون التعلُّم في مدارس التعليم العام العادية. وتقدم هذه المؤسسات التعليم، والرعاية، وإعادة التأهيل الطبي والاجتماعي لهؤلاء الأطفال، وهؤلاء المراهقين وإعدادهم للقيام بعمل </w:t>
      </w:r>
      <w:r w:rsidR="00EE4335">
        <w:rPr>
          <w:rFonts w:hint="cs"/>
          <w:rtl/>
          <w:lang w:bidi="ar-EG"/>
        </w:rPr>
        <w:t xml:space="preserve">يعود بالنفع على المجتمع. ويجري في مدارس خاصة تابعة لمؤسسات التدريب المهني الأساسي والمتوسط توفير التدريب المهني للطلبة المتخرجين </w:t>
      </w:r>
      <w:r w:rsidR="00062802">
        <w:rPr>
          <w:rFonts w:hint="cs"/>
          <w:rtl/>
          <w:lang w:bidi="ar-EG"/>
        </w:rPr>
        <w:t>من</w:t>
      </w:r>
      <w:r w:rsidR="00EE4335">
        <w:rPr>
          <w:rFonts w:hint="cs"/>
          <w:rtl/>
          <w:lang w:bidi="ar-EG"/>
        </w:rPr>
        <w:t xml:space="preserve"> المؤسسات الخاصة، وذلك في مجال المهن التي تتفق مع قدرات هؤلاء الخريجين.</w:t>
      </w:r>
    </w:p>
    <w:p w:rsidR="00EE4335" w:rsidRDefault="00EE4335" w:rsidP="007B0C55">
      <w:pPr>
        <w:pStyle w:val="SingleTxt"/>
        <w:rPr>
          <w:rFonts w:hint="cs"/>
          <w:rtl/>
          <w:lang w:bidi="ar-EG"/>
        </w:rPr>
      </w:pPr>
      <w:r>
        <w:rPr>
          <w:rFonts w:hint="cs"/>
          <w:rtl/>
          <w:lang w:bidi="ar-EG"/>
        </w:rPr>
        <w:tab/>
        <w:t>ويتلقَّى المواطنون تدريبا مهنيا أوليا مع مراعاة اه</w:t>
      </w:r>
      <w:r w:rsidR="001A2618">
        <w:rPr>
          <w:rFonts w:hint="cs"/>
          <w:rtl/>
          <w:lang w:bidi="ar-EG"/>
        </w:rPr>
        <w:t>ت</w:t>
      </w:r>
      <w:r>
        <w:rPr>
          <w:rFonts w:hint="cs"/>
          <w:rtl/>
          <w:lang w:bidi="ar-EG"/>
        </w:rPr>
        <w:t>ماماتهم، ورغباتهم، واستعدادهم في إطار المرحلة الأولى والثانية من التعليم الثانوي في المدارس المهنية، والكليات المهنية، ومراكز التدريب، وغير ذلك من المؤسسات المناظرة.</w:t>
      </w:r>
    </w:p>
    <w:p w:rsidR="00EE4335" w:rsidRDefault="00EE4335" w:rsidP="007B0C55">
      <w:pPr>
        <w:pStyle w:val="SingleTxt"/>
        <w:rPr>
          <w:rFonts w:hint="cs"/>
          <w:rtl/>
          <w:lang w:bidi="ar-EG"/>
        </w:rPr>
      </w:pPr>
      <w:r>
        <w:rPr>
          <w:rFonts w:hint="cs"/>
          <w:rtl/>
          <w:lang w:bidi="ar-EG"/>
        </w:rPr>
        <w:tab/>
        <w:t>وفيما يتعلق بالتدريب المهني المتوسط، يمكن للمواطنين الالتحاق بإحدى المؤسسات التدريبية (المدارس والكليات الفنية أو المؤسسات المماثلة) ويتلقون تدريبا لاستكمال دراستهم العامة، وتدريبهم المهني الأولي. ويحصل التلاميذ الذين يتلقون دراستهم في هذه المؤسسات على تدريب مهني متوسط.</w:t>
      </w:r>
    </w:p>
    <w:p w:rsidR="00EE4335" w:rsidRDefault="00EE4335" w:rsidP="00062802">
      <w:pPr>
        <w:pStyle w:val="SingleTxt"/>
        <w:rPr>
          <w:rFonts w:hint="cs"/>
          <w:rtl/>
          <w:lang w:bidi="ar-EG"/>
        </w:rPr>
      </w:pPr>
      <w:r>
        <w:rPr>
          <w:rFonts w:hint="cs"/>
          <w:rtl/>
          <w:lang w:bidi="ar-EG"/>
        </w:rPr>
        <w:tab/>
        <w:t>وفي العام الدراسي 2003</w:t>
      </w:r>
      <w:r w:rsidR="00062802">
        <w:rPr>
          <w:rFonts w:hint="cs"/>
          <w:rtl/>
          <w:lang w:bidi="ar-EG"/>
        </w:rPr>
        <w:t>/</w:t>
      </w:r>
      <w:r>
        <w:rPr>
          <w:rFonts w:hint="cs"/>
          <w:rtl/>
          <w:lang w:bidi="ar-EG"/>
        </w:rPr>
        <w:t>2004، بلغ عدد طلبة مؤسسات التعليم المهني الثانوي 100 29 طالب، من بينهم 600 15 طالبة*.</w:t>
      </w:r>
    </w:p>
    <w:p w:rsidR="00AC2110" w:rsidRPr="00AC2110" w:rsidRDefault="00AC2110" w:rsidP="00AC2110">
      <w:pPr>
        <w:pStyle w:val="SingleTxt"/>
        <w:spacing w:after="0" w:line="120" w:lineRule="exact"/>
        <w:rPr>
          <w:rFonts w:hint="cs"/>
          <w:sz w:val="10"/>
          <w:rtl/>
          <w:lang w:bidi="ar-EG"/>
        </w:rPr>
      </w:pPr>
    </w:p>
    <w:p w:rsidR="00AC2110" w:rsidRPr="00AC2110" w:rsidRDefault="00AC2110" w:rsidP="00AC2110">
      <w:pPr>
        <w:pStyle w:val="SingleTxt"/>
        <w:spacing w:after="0" w:line="120" w:lineRule="exact"/>
        <w:rPr>
          <w:rFonts w:hint="cs"/>
          <w:sz w:val="10"/>
          <w:rtl/>
          <w:lang w:bidi="ar-EG"/>
        </w:rPr>
      </w:pPr>
    </w:p>
    <w:p w:rsidR="00EE4335" w:rsidRPr="00EE4335" w:rsidRDefault="00EE4335" w:rsidP="007B0C55">
      <w:pPr>
        <w:pStyle w:val="SingleTxt"/>
        <w:rPr>
          <w:rFonts w:hint="cs"/>
          <w:b/>
          <w:bCs/>
          <w:rtl/>
          <w:lang w:bidi="ar-EG"/>
        </w:rPr>
      </w:pPr>
      <w:r w:rsidRPr="00EE4335">
        <w:rPr>
          <w:rFonts w:hint="cs"/>
          <w:b/>
          <w:bCs/>
          <w:rtl/>
          <w:lang w:bidi="ar-EG"/>
        </w:rPr>
        <w:t>الجدول 3*</w:t>
      </w:r>
    </w:p>
    <w:p w:rsidR="00EE4335" w:rsidRPr="00EE4335" w:rsidRDefault="00EE4335" w:rsidP="007B0C55">
      <w:pPr>
        <w:pStyle w:val="SingleTxt"/>
        <w:rPr>
          <w:rFonts w:hint="cs"/>
          <w:b/>
          <w:bCs/>
          <w:rtl/>
          <w:lang w:bidi="ar-EG"/>
        </w:rPr>
      </w:pPr>
      <w:r w:rsidRPr="00EE4335">
        <w:rPr>
          <w:rFonts w:hint="cs"/>
          <w:b/>
          <w:bCs/>
          <w:rtl/>
          <w:lang w:bidi="ar-EG"/>
        </w:rPr>
        <w:tab/>
        <w:t>مؤسسات التعليم المهني الثانوي</w:t>
      </w:r>
    </w:p>
    <w:tbl>
      <w:tblPr>
        <w:bidiVisual/>
        <w:tblW w:w="7313" w:type="dxa"/>
        <w:tblInd w:w="1368" w:type="dxa"/>
        <w:tblLayout w:type="fixed"/>
        <w:tblCellMar>
          <w:left w:w="0" w:type="dxa"/>
          <w:right w:w="0" w:type="dxa"/>
        </w:tblCellMar>
        <w:tblLook w:val="0000" w:firstRow="0" w:lastRow="0" w:firstColumn="0" w:lastColumn="0" w:noHBand="0" w:noVBand="0"/>
      </w:tblPr>
      <w:tblGrid>
        <w:gridCol w:w="1751"/>
        <w:gridCol w:w="618"/>
        <w:gridCol w:w="618"/>
        <w:gridCol w:w="618"/>
        <w:gridCol w:w="618"/>
        <w:gridCol w:w="618"/>
        <w:gridCol w:w="618"/>
        <w:gridCol w:w="618"/>
        <w:gridCol w:w="618"/>
        <w:gridCol w:w="618"/>
      </w:tblGrid>
      <w:tr w:rsidR="00FE2B35" w:rsidRPr="00CD44B7">
        <w:tblPrEx>
          <w:tblCellMar>
            <w:top w:w="0" w:type="dxa"/>
            <w:bottom w:w="0" w:type="dxa"/>
          </w:tblCellMar>
        </w:tblPrEx>
        <w:trPr>
          <w:cantSplit/>
          <w:tblHeader/>
        </w:trPr>
        <w:tc>
          <w:tcPr>
            <w:tcW w:w="1751"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40"/>
              <w:rPr>
                <w:rFonts w:hint="cs"/>
                <w:i/>
                <w:iCs/>
                <w:szCs w:val="20"/>
                <w:rtl/>
                <w:lang w:bidi="ar-EG"/>
              </w:rPr>
            </w:pPr>
          </w:p>
        </w:tc>
        <w:tc>
          <w:tcPr>
            <w:tcW w:w="618"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1991 1992</w:t>
            </w:r>
          </w:p>
        </w:tc>
        <w:tc>
          <w:tcPr>
            <w:tcW w:w="618"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1996 1997</w:t>
            </w:r>
          </w:p>
        </w:tc>
        <w:tc>
          <w:tcPr>
            <w:tcW w:w="618"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1997 1998</w:t>
            </w:r>
          </w:p>
        </w:tc>
        <w:tc>
          <w:tcPr>
            <w:tcW w:w="618"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1998 1999</w:t>
            </w:r>
          </w:p>
        </w:tc>
        <w:tc>
          <w:tcPr>
            <w:tcW w:w="618"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1999 2000</w:t>
            </w:r>
          </w:p>
        </w:tc>
        <w:tc>
          <w:tcPr>
            <w:tcW w:w="618"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2000 2001</w:t>
            </w:r>
          </w:p>
        </w:tc>
        <w:tc>
          <w:tcPr>
            <w:tcW w:w="618"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2001 2002</w:t>
            </w:r>
          </w:p>
        </w:tc>
        <w:tc>
          <w:tcPr>
            <w:tcW w:w="618"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2002 2003</w:t>
            </w:r>
          </w:p>
        </w:tc>
        <w:tc>
          <w:tcPr>
            <w:tcW w:w="618" w:type="dxa"/>
            <w:tcBorders>
              <w:top w:val="single" w:sz="4" w:space="0" w:color="auto"/>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80" w:after="80" w:line="240" w:lineRule="exact"/>
              <w:ind w:right="144"/>
              <w:jc w:val="lowKashida"/>
              <w:rPr>
                <w:rFonts w:hint="cs"/>
                <w:i/>
                <w:iCs/>
                <w:szCs w:val="20"/>
                <w:rtl/>
                <w:lang w:bidi="ar-EG"/>
              </w:rPr>
            </w:pPr>
            <w:r w:rsidRPr="00CA7B8D">
              <w:rPr>
                <w:rFonts w:hint="cs"/>
                <w:i/>
                <w:iCs/>
                <w:szCs w:val="20"/>
                <w:rtl/>
                <w:lang w:bidi="ar-EG"/>
              </w:rPr>
              <w:t>2003 2004</w:t>
            </w:r>
          </w:p>
        </w:tc>
      </w:tr>
      <w:tr w:rsidR="00FE2B35" w:rsidRPr="00CD44B7">
        <w:tblPrEx>
          <w:tblCellMar>
            <w:top w:w="0" w:type="dxa"/>
            <w:bottom w:w="0" w:type="dxa"/>
          </w:tblCellMar>
        </w:tblPrEx>
        <w:trPr>
          <w:cantSplit/>
          <w:trHeight w:hRule="exact" w:val="115"/>
          <w:tblHeader/>
        </w:trPr>
        <w:tc>
          <w:tcPr>
            <w:tcW w:w="1751"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40"/>
              <w:rPr>
                <w:rFonts w:hint="cs"/>
                <w:sz w:val="16"/>
                <w:szCs w:val="24"/>
                <w:rtl/>
                <w:lang w:bidi="ar-EG"/>
              </w:rPr>
            </w:pPr>
          </w:p>
        </w:tc>
        <w:tc>
          <w:tcPr>
            <w:tcW w:w="618"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FE2B35" w:rsidRPr="00CD44B7" w:rsidRDefault="00FE2B35" w:rsidP="00EE4335">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FE2B35" w:rsidRPr="00CD44B7">
        <w:tblPrEx>
          <w:tblCellMar>
            <w:top w:w="0" w:type="dxa"/>
            <w:bottom w:w="0" w:type="dxa"/>
          </w:tblCellMar>
        </w:tblPrEx>
        <w:trPr>
          <w:cantSplit/>
        </w:trPr>
        <w:tc>
          <w:tcPr>
            <w:tcW w:w="1751"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40"/>
              <w:rPr>
                <w:rFonts w:hint="cs"/>
                <w:szCs w:val="20"/>
                <w:rtl/>
                <w:lang w:bidi="ar-EG"/>
              </w:rPr>
            </w:pPr>
            <w:r w:rsidRPr="00CA7B8D">
              <w:rPr>
                <w:rFonts w:hint="cs"/>
                <w:szCs w:val="20"/>
                <w:rtl/>
                <w:lang w:bidi="ar-EG"/>
              </w:rPr>
              <w:t>العدد الإجمالي</w:t>
            </w:r>
            <w:r>
              <w:rPr>
                <w:rFonts w:hint="cs"/>
                <w:szCs w:val="20"/>
                <w:rtl/>
                <w:lang w:bidi="ar-EG"/>
              </w:rPr>
              <w:t xml:space="preserve"> للطلبة (بالآلاف)</w:t>
            </w:r>
          </w:p>
        </w:tc>
        <w:tc>
          <w:tcPr>
            <w:tcW w:w="618"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40.7</w:t>
            </w:r>
          </w:p>
        </w:tc>
        <w:tc>
          <w:tcPr>
            <w:tcW w:w="618"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23.5</w:t>
            </w:r>
          </w:p>
        </w:tc>
        <w:tc>
          <w:tcPr>
            <w:tcW w:w="618"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19.9</w:t>
            </w:r>
          </w:p>
        </w:tc>
        <w:tc>
          <w:tcPr>
            <w:tcW w:w="618"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19.4</w:t>
            </w:r>
          </w:p>
        </w:tc>
        <w:tc>
          <w:tcPr>
            <w:tcW w:w="618"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23.2</w:t>
            </w:r>
          </w:p>
        </w:tc>
        <w:tc>
          <w:tcPr>
            <w:tcW w:w="618"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25.3</w:t>
            </w:r>
          </w:p>
        </w:tc>
        <w:tc>
          <w:tcPr>
            <w:tcW w:w="618"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23.8</w:t>
            </w:r>
          </w:p>
        </w:tc>
        <w:tc>
          <w:tcPr>
            <w:tcW w:w="618"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25.1</w:t>
            </w:r>
          </w:p>
        </w:tc>
        <w:tc>
          <w:tcPr>
            <w:tcW w:w="618" w:type="dxa"/>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29.2</w:t>
            </w:r>
          </w:p>
        </w:tc>
      </w:tr>
      <w:tr w:rsidR="00FE2B35" w:rsidRPr="00CD44B7">
        <w:tblPrEx>
          <w:tblCellMar>
            <w:top w:w="0" w:type="dxa"/>
            <w:bottom w:w="0" w:type="dxa"/>
          </w:tblCellMar>
        </w:tblPrEx>
        <w:trPr>
          <w:cantSplit/>
        </w:trPr>
        <w:tc>
          <w:tcPr>
            <w:tcW w:w="1751" w:type="dxa"/>
            <w:tcBorders>
              <w:bottom w:val="single" w:sz="12" w:space="0" w:color="auto"/>
            </w:tcBorders>
            <w:shd w:val="clear" w:color="auto" w:fill="auto"/>
            <w:vAlign w:val="bottom"/>
          </w:tcPr>
          <w:p w:rsidR="00FE2B35" w:rsidRPr="00CA7B8D" w:rsidRDefault="00FE2B35" w:rsidP="00EE4335">
            <w:pPr>
              <w:tabs>
                <w:tab w:val="left" w:pos="288"/>
                <w:tab w:val="left" w:pos="576"/>
                <w:tab w:val="left" w:pos="864"/>
                <w:tab w:val="left" w:pos="1152"/>
              </w:tabs>
              <w:spacing w:before="40" w:after="80" w:line="240" w:lineRule="exact"/>
              <w:ind w:right="40"/>
              <w:rPr>
                <w:rFonts w:hint="cs"/>
                <w:szCs w:val="20"/>
                <w:rtl/>
                <w:lang w:bidi="ar-EG"/>
              </w:rPr>
            </w:pPr>
            <w:r w:rsidRPr="00CA7B8D">
              <w:rPr>
                <w:rFonts w:hint="cs"/>
                <w:szCs w:val="20"/>
                <w:rtl/>
                <w:lang w:bidi="ar-EG"/>
              </w:rPr>
              <w:t>ال</w:t>
            </w:r>
            <w:r>
              <w:rPr>
                <w:rFonts w:hint="cs"/>
                <w:szCs w:val="20"/>
                <w:rtl/>
                <w:lang w:bidi="ar-EG"/>
              </w:rPr>
              <w:t>طالبات (بالآلاف)</w:t>
            </w:r>
          </w:p>
        </w:tc>
        <w:tc>
          <w:tcPr>
            <w:tcW w:w="618" w:type="dxa"/>
            <w:tcBorders>
              <w:bottom w:val="single" w:sz="12" w:space="0" w:color="auto"/>
            </w:tcBorders>
            <w:shd w:val="clear" w:color="auto" w:fill="auto"/>
            <w:vAlign w:val="bottom"/>
          </w:tcPr>
          <w:p w:rsidR="00FE2B35" w:rsidRPr="00CA7B8D" w:rsidRDefault="004576E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17.8</w:t>
            </w:r>
          </w:p>
        </w:tc>
        <w:tc>
          <w:tcPr>
            <w:tcW w:w="618" w:type="dxa"/>
            <w:tcBorders>
              <w:bottom w:val="single" w:sz="12" w:space="0" w:color="auto"/>
            </w:tcBorders>
            <w:shd w:val="clear" w:color="auto" w:fill="auto"/>
            <w:vAlign w:val="bottom"/>
          </w:tcPr>
          <w:p w:rsidR="00FE2B35" w:rsidRPr="00CA7B8D" w:rsidRDefault="004576E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11.7</w:t>
            </w:r>
          </w:p>
        </w:tc>
        <w:tc>
          <w:tcPr>
            <w:tcW w:w="618" w:type="dxa"/>
            <w:tcBorders>
              <w:bottom w:val="single" w:sz="12" w:space="0" w:color="auto"/>
            </w:tcBorders>
            <w:shd w:val="clear" w:color="auto" w:fill="auto"/>
            <w:vAlign w:val="bottom"/>
          </w:tcPr>
          <w:p w:rsidR="00FE2B35" w:rsidRPr="00CA7B8D" w:rsidRDefault="004576E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9.6</w:t>
            </w:r>
          </w:p>
        </w:tc>
        <w:tc>
          <w:tcPr>
            <w:tcW w:w="618" w:type="dxa"/>
            <w:tcBorders>
              <w:bottom w:val="single" w:sz="12" w:space="0" w:color="auto"/>
            </w:tcBorders>
            <w:shd w:val="clear" w:color="auto" w:fill="auto"/>
            <w:vAlign w:val="bottom"/>
          </w:tcPr>
          <w:p w:rsidR="00FE2B35" w:rsidRPr="00CA7B8D" w:rsidRDefault="004576E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9.4</w:t>
            </w:r>
          </w:p>
        </w:tc>
        <w:tc>
          <w:tcPr>
            <w:tcW w:w="618" w:type="dxa"/>
            <w:tcBorders>
              <w:bottom w:val="single" w:sz="12" w:space="0" w:color="auto"/>
            </w:tcBorders>
            <w:shd w:val="clear" w:color="auto" w:fill="auto"/>
            <w:vAlign w:val="bottom"/>
          </w:tcPr>
          <w:p w:rsidR="00FE2B35" w:rsidRPr="00CA7B8D" w:rsidRDefault="004576E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11.6</w:t>
            </w:r>
          </w:p>
        </w:tc>
        <w:tc>
          <w:tcPr>
            <w:tcW w:w="618" w:type="dxa"/>
            <w:tcBorders>
              <w:bottom w:val="single" w:sz="12" w:space="0" w:color="auto"/>
            </w:tcBorders>
            <w:shd w:val="clear" w:color="auto" w:fill="auto"/>
            <w:vAlign w:val="bottom"/>
          </w:tcPr>
          <w:p w:rsidR="00FE2B35" w:rsidRPr="00CA7B8D" w:rsidRDefault="004576E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11.2</w:t>
            </w:r>
          </w:p>
        </w:tc>
        <w:tc>
          <w:tcPr>
            <w:tcW w:w="618" w:type="dxa"/>
            <w:tcBorders>
              <w:bottom w:val="single" w:sz="12" w:space="0" w:color="auto"/>
            </w:tcBorders>
            <w:shd w:val="clear" w:color="auto" w:fill="auto"/>
            <w:vAlign w:val="bottom"/>
          </w:tcPr>
          <w:p w:rsidR="00FE2B35" w:rsidRPr="00CA7B8D" w:rsidRDefault="004576E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10.4</w:t>
            </w:r>
          </w:p>
        </w:tc>
        <w:tc>
          <w:tcPr>
            <w:tcW w:w="618" w:type="dxa"/>
            <w:tcBorders>
              <w:bottom w:val="single" w:sz="12" w:space="0" w:color="auto"/>
            </w:tcBorders>
            <w:shd w:val="clear" w:color="auto" w:fill="auto"/>
            <w:vAlign w:val="bottom"/>
          </w:tcPr>
          <w:p w:rsidR="00FE2B35" w:rsidRPr="00CA7B8D" w:rsidRDefault="004576E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12.7</w:t>
            </w:r>
          </w:p>
        </w:tc>
        <w:tc>
          <w:tcPr>
            <w:tcW w:w="618" w:type="dxa"/>
            <w:tcBorders>
              <w:bottom w:val="single" w:sz="12" w:space="0" w:color="auto"/>
            </w:tcBorders>
            <w:shd w:val="clear" w:color="auto" w:fill="auto"/>
            <w:vAlign w:val="bottom"/>
          </w:tcPr>
          <w:p w:rsidR="00FE2B35" w:rsidRPr="00CA7B8D" w:rsidRDefault="004576E5" w:rsidP="00EE4335">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15.6</w:t>
            </w:r>
          </w:p>
        </w:tc>
      </w:tr>
    </w:tbl>
    <w:p w:rsidR="006D67BD" w:rsidRDefault="006D67BD" w:rsidP="006D67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6D67BD" w:rsidRPr="006D67BD" w:rsidRDefault="006D67BD" w:rsidP="006D67BD">
      <w:pPr>
        <w:pStyle w:val="SingleTxt"/>
        <w:spacing w:after="0" w:line="120" w:lineRule="exact"/>
        <w:rPr>
          <w:rFonts w:hint="cs"/>
          <w:b/>
          <w:bCs/>
          <w:sz w:val="10"/>
          <w:rtl/>
          <w:lang w:bidi="ar-EG"/>
        </w:rPr>
      </w:pPr>
    </w:p>
    <w:p w:rsidR="006D67BD" w:rsidRPr="006D67BD" w:rsidRDefault="006D67BD" w:rsidP="006D67BD">
      <w:pPr>
        <w:pStyle w:val="SingleTxt"/>
        <w:spacing w:after="0" w:line="120" w:lineRule="exact"/>
        <w:rPr>
          <w:rFonts w:hint="cs"/>
          <w:b/>
          <w:bCs/>
          <w:sz w:val="10"/>
          <w:rtl/>
          <w:lang w:bidi="ar-EG"/>
        </w:rPr>
      </w:pPr>
    </w:p>
    <w:p w:rsidR="00EE4335" w:rsidRPr="004576E5" w:rsidRDefault="004576E5" w:rsidP="004576E5">
      <w:pPr>
        <w:pStyle w:val="SingleTxt"/>
        <w:rPr>
          <w:rFonts w:hint="cs"/>
          <w:b/>
          <w:bCs/>
          <w:rtl/>
          <w:lang w:bidi="ar-EG"/>
        </w:rPr>
      </w:pPr>
      <w:r w:rsidRPr="004576E5">
        <w:rPr>
          <w:rFonts w:hint="cs"/>
          <w:b/>
          <w:bCs/>
          <w:rtl/>
          <w:lang w:bidi="ar-EG"/>
        </w:rPr>
        <w:t>الجدول 4*</w:t>
      </w:r>
    </w:p>
    <w:p w:rsidR="004576E5" w:rsidRPr="004576E5" w:rsidRDefault="004576E5" w:rsidP="00062802">
      <w:pPr>
        <w:pStyle w:val="SingleTxt"/>
        <w:rPr>
          <w:rFonts w:hint="cs"/>
          <w:b/>
          <w:bCs/>
          <w:rtl/>
          <w:lang w:bidi="ar-EG"/>
        </w:rPr>
      </w:pPr>
      <w:r w:rsidRPr="004576E5">
        <w:rPr>
          <w:rFonts w:hint="cs"/>
          <w:b/>
          <w:bCs/>
          <w:rtl/>
          <w:lang w:bidi="ar-EG"/>
        </w:rPr>
        <w:tab/>
        <w:t xml:space="preserve">كليات </w:t>
      </w:r>
      <w:r w:rsidR="00062802">
        <w:rPr>
          <w:rFonts w:hint="cs"/>
          <w:b/>
          <w:bCs/>
          <w:rtl/>
          <w:lang w:bidi="ar-EG"/>
        </w:rPr>
        <w:t>تقنية</w:t>
      </w:r>
      <w:r w:rsidRPr="004576E5">
        <w:rPr>
          <w:rFonts w:hint="cs"/>
          <w:b/>
          <w:bCs/>
          <w:rtl/>
          <w:lang w:bidi="ar-EG"/>
        </w:rPr>
        <w:t xml:space="preserve"> ومهنية</w:t>
      </w:r>
    </w:p>
    <w:tbl>
      <w:tblPr>
        <w:bidiVisual/>
        <w:tblW w:w="8137" w:type="dxa"/>
        <w:tblInd w:w="647" w:type="dxa"/>
        <w:tblLayout w:type="fixed"/>
        <w:tblCellMar>
          <w:left w:w="0" w:type="dxa"/>
          <w:right w:w="0" w:type="dxa"/>
        </w:tblCellMar>
        <w:tblLook w:val="0000" w:firstRow="0" w:lastRow="0" w:firstColumn="0" w:lastColumn="0" w:noHBand="0" w:noVBand="0"/>
      </w:tblPr>
      <w:tblGrid>
        <w:gridCol w:w="1684"/>
        <w:gridCol w:w="685"/>
        <w:gridCol w:w="721"/>
        <w:gridCol w:w="721"/>
        <w:gridCol w:w="721"/>
        <w:gridCol w:w="721"/>
        <w:gridCol w:w="721"/>
        <w:gridCol w:w="721"/>
        <w:gridCol w:w="721"/>
        <w:gridCol w:w="721"/>
      </w:tblGrid>
      <w:tr w:rsidR="004576E5" w:rsidRPr="00CD44B7">
        <w:tblPrEx>
          <w:tblCellMar>
            <w:top w:w="0" w:type="dxa"/>
            <w:bottom w:w="0" w:type="dxa"/>
          </w:tblCellMar>
        </w:tblPrEx>
        <w:trPr>
          <w:cantSplit/>
          <w:tblHeader/>
        </w:trPr>
        <w:tc>
          <w:tcPr>
            <w:tcW w:w="1684"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40"/>
              <w:rPr>
                <w:rFonts w:hint="cs"/>
                <w:i/>
                <w:iCs/>
                <w:szCs w:val="20"/>
                <w:rtl/>
                <w:lang w:bidi="ar-EG"/>
              </w:rPr>
            </w:pPr>
          </w:p>
        </w:tc>
        <w:tc>
          <w:tcPr>
            <w:tcW w:w="685"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1991</w:t>
            </w:r>
          </w:p>
        </w:tc>
        <w:tc>
          <w:tcPr>
            <w:tcW w:w="721"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1996</w:t>
            </w:r>
          </w:p>
        </w:tc>
        <w:tc>
          <w:tcPr>
            <w:tcW w:w="721"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1997</w:t>
            </w:r>
          </w:p>
        </w:tc>
        <w:tc>
          <w:tcPr>
            <w:tcW w:w="721"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1998</w:t>
            </w:r>
          </w:p>
        </w:tc>
        <w:tc>
          <w:tcPr>
            <w:tcW w:w="721"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1999</w:t>
            </w:r>
          </w:p>
        </w:tc>
        <w:tc>
          <w:tcPr>
            <w:tcW w:w="721"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2000</w:t>
            </w:r>
          </w:p>
        </w:tc>
        <w:tc>
          <w:tcPr>
            <w:tcW w:w="721"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2001</w:t>
            </w:r>
          </w:p>
        </w:tc>
        <w:tc>
          <w:tcPr>
            <w:tcW w:w="721"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2002</w:t>
            </w:r>
          </w:p>
        </w:tc>
        <w:tc>
          <w:tcPr>
            <w:tcW w:w="721" w:type="dxa"/>
            <w:tcBorders>
              <w:top w:val="single" w:sz="4" w:space="0" w:color="auto"/>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2003</w:t>
            </w:r>
          </w:p>
        </w:tc>
      </w:tr>
      <w:tr w:rsidR="004576E5" w:rsidRPr="00CD44B7">
        <w:tblPrEx>
          <w:tblCellMar>
            <w:top w:w="0" w:type="dxa"/>
            <w:bottom w:w="0" w:type="dxa"/>
          </w:tblCellMar>
        </w:tblPrEx>
        <w:trPr>
          <w:cantSplit/>
          <w:trHeight w:hRule="exact" w:val="115"/>
          <w:tblHeader/>
        </w:trPr>
        <w:tc>
          <w:tcPr>
            <w:tcW w:w="1684"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40"/>
              <w:rPr>
                <w:rFonts w:hint="cs"/>
                <w:sz w:val="16"/>
                <w:szCs w:val="24"/>
                <w:rtl/>
                <w:lang w:bidi="ar-EG"/>
              </w:rPr>
            </w:pPr>
          </w:p>
        </w:tc>
        <w:tc>
          <w:tcPr>
            <w:tcW w:w="685"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576E5" w:rsidRPr="00CD44B7" w:rsidRDefault="004576E5" w:rsidP="007F6BFD">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4576E5" w:rsidRPr="00CD44B7">
        <w:tblPrEx>
          <w:tblCellMar>
            <w:top w:w="0" w:type="dxa"/>
            <w:bottom w:w="0" w:type="dxa"/>
          </w:tblCellMar>
        </w:tblPrEx>
        <w:trPr>
          <w:cantSplit/>
        </w:trPr>
        <w:tc>
          <w:tcPr>
            <w:tcW w:w="1684" w:type="dxa"/>
            <w:shd w:val="clear" w:color="auto" w:fill="auto"/>
            <w:vAlign w:val="bottom"/>
          </w:tcPr>
          <w:p w:rsidR="004576E5" w:rsidRPr="00CA7B8D" w:rsidRDefault="004576E5" w:rsidP="007F6BFD">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عدد المؤسسات</w:t>
            </w:r>
          </w:p>
        </w:tc>
        <w:tc>
          <w:tcPr>
            <w:tcW w:w="685"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81</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74</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72</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72</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72</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72</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73</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75</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73</w:t>
            </w:r>
          </w:p>
        </w:tc>
      </w:tr>
      <w:tr w:rsidR="004576E5" w:rsidRPr="00CD44B7">
        <w:tblPrEx>
          <w:tblCellMar>
            <w:top w:w="0" w:type="dxa"/>
            <w:bottom w:w="0" w:type="dxa"/>
          </w:tblCellMar>
        </w:tblPrEx>
        <w:trPr>
          <w:cantSplit/>
        </w:trPr>
        <w:tc>
          <w:tcPr>
            <w:tcW w:w="1684" w:type="dxa"/>
            <w:shd w:val="clear" w:color="auto" w:fill="auto"/>
            <w:vAlign w:val="bottom"/>
          </w:tcPr>
          <w:p w:rsidR="004576E5" w:rsidRPr="00CA7B8D" w:rsidRDefault="004576E5" w:rsidP="007F6BFD">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عدد الطلبة</w:t>
            </w:r>
          </w:p>
        </w:tc>
        <w:tc>
          <w:tcPr>
            <w:tcW w:w="685"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861 41</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588 27</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982 25</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688 24</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827 23</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450 24</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323 25</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546 25</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911 23</w:t>
            </w:r>
          </w:p>
        </w:tc>
      </w:tr>
      <w:tr w:rsidR="004576E5" w:rsidRPr="00CD44B7">
        <w:tblPrEx>
          <w:tblCellMar>
            <w:top w:w="0" w:type="dxa"/>
            <w:bottom w:w="0" w:type="dxa"/>
          </w:tblCellMar>
        </w:tblPrEx>
        <w:trPr>
          <w:cantSplit/>
        </w:trPr>
        <w:tc>
          <w:tcPr>
            <w:tcW w:w="1684" w:type="dxa"/>
            <w:shd w:val="clear" w:color="auto" w:fill="auto"/>
            <w:vAlign w:val="bottom"/>
          </w:tcPr>
          <w:p w:rsidR="004576E5" w:rsidRPr="00CA7B8D" w:rsidRDefault="004576E5" w:rsidP="007F6BFD">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عدد الطالبات</w:t>
            </w:r>
          </w:p>
        </w:tc>
        <w:tc>
          <w:tcPr>
            <w:tcW w:w="685"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159 7</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299 7</w:t>
            </w:r>
          </w:p>
        </w:tc>
        <w:tc>
          <w:tcPr>
            <w:tcW w:w="721" w:type="dxa"/>
            <w:shd w:val="clear" w:color="auto" w:fill="auto"/>
            <w:vAlign w:val="bottom"/>
          </w:tcPr>
          <w:p w:rsidR="004576E5" w:rsidRDefault="004576E5"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522 7</w:t>
            </w:r>
          </w:p>
        </w:tc>
        <w:tc>
          <w:tcPr>
            <w:tcW w:w="721" w:type="dxa"/>
            <w:shd w:val="clear" w:color="auto" w:fill="auto"/>
            <w:vAlign w:val="bottom"/>
          </w:tcPr>
          <w:p w:rsidR="004576E5"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422 8</w:t>
            </w:r>
          </w:p>
        </w:tc>
        <w:tc>
          <w:tcPr>
            <w:tcW w:w="721" w:type="dxa"/>
            <w:shd w:val="clear" w:color="auto" w:fill="auto"/>
            <w:vAlign w:val="bottom"/>
          </w:tcPr>
          <w:p w:rsidR="004576E5"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097 7</w:t>
            </w:r>
          </w:p>
        </w:tc>
        <w:tc>
          <w:tcPr>
            <w:tcW w:w="721" w:type="dxa"/>
            <w:shd w:val="clear" w:color="auto" w:fill="auto"/>
            <w:vAlign w:val="bottom"/>
          </w:tcPr>
          <w:p w:rsidR="004576E5"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355 7</w:t>
            </w:r>
          </w:p>
        </w:tc>
        <w:tc>
          <w:tcPr>
            <w:tcW w:w="721" w:type="dxa"/>
            <w:shd w:val="clear" w:color="auto" w:fill="auto"/>
            <w:vAlign w:val="bottom"/>
          </w:tcPr>
          <w:p w:rsidR="004576E5"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798 6</w:t>
            </w:r>
          </w:p>
        </w:tc>
      </w:tr>
      <w:tr w:rsidR="004576E5" w:rsidRPr="00CD44B7">
        <w:tblPrEx>
          <w:tblCellMar>
            <w:top w:w="0" w:type="dxa"/>
            <w:bottom w:w="0" w:type="dxa"/>
          </w:tblCellMar>
        </w:tblPrEx>
        <w:trPr>
          <w:cantSplit/>
        </w:trPr>
        <w:tc>
          <w:tcPr>
            <w:tcW w:w="1684" w:type="dxa"/>
            <w:shd w:val="clear" w:color="auto" w:fill="auto"/>
            <w:vAlign w:val="bottom"/>
          </w:tcPr>
          <w:p w:rsidR="004576E5" w:rsidRPr="00CA7B8D" w:rsidRDefault="004576E5" w:rsidP="007F6BFD">
            <w:pPr>
              <w:tabs>
                <w:tab w:val="left" w:pos="288"/>
                <w:tab w:val="left" w:pos="576"/>
                <w:tab w:val="left" w:pos="864"/>
                <w:tab w:val="left" w:pos="1152"/>
              </w:tabs>
              <w:spacing w:before="40" w:after="80" w:line="240" w:lineRule="exact"/>
              <w:ind w:right="40"/>
              <w:rPr>
                <w:rFonts w:hint="cs"/>
                <w:szCs w:val="20"/>
                <w:rtl/>
                <w:lang w:bidi="ar-EG"/>
              </w:rPr>
            </w:pPr>
            <w:r w:rsidRPr="00CA7B8D">
              <w:rPr>
                <w:rFonts w:hint="cs"/>
                <w:szCs w:val="20"/>
                <w:rtl/>
                <w:lang w:bidi="ar-EG"/>
              </w:rPr>
              <w:t xml:space="preserve">عدد </w:t>
            </w:r>
            <w:r>
              <w:rPr>
                <w:rFonts w:hint="cs"/>
                <w:szCs w:val="20"/>
                <w:rtl/>
                <w:lang w:bidi="ar-EG"/>
              </w:rPr>
              <w:t>الحاصلين على دبلومات</w:t>
            </w:r>
          </w:p>
        </w:tc>
        <w:tc>
          <w:tcPr>
            <w:tcW w:w="685" w:type="dxa"/>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045 26</w:t>
            </w:r>
          </w:p>
        </w:tc>
        <w:tc>
          <w:tcPr>
            <w:tcW w:w="721" w:type="dxa"/>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270 18</w:t>
            </w:r>
          </w:p>
        </w:tc>
        <w:tc>
          <w:tcPr>
            <w:tcW w:w="721" w:type="dxa"/>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675 16</w:t>
            </w:r>
          </w:p>
        </w:tc>
        <w:tc>
          <w:tcPr>
            <w:tcW w:w="721" w:type="dxa"/>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615 15</w:t>
            </w:r>
          </w:p>
        </w:tc>
        <w:tc>
          <w:tcPr>
            <w:tcW w:w="721" w:type="dxa"/>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730 15</w:t>
            </w:r>
          </w:p>
        </w:tc>
        <w:tc>
          <w:tcPr>
            <w:tcW w:w="721" w:type="dxa"/>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842 14</w:t>
            </w:r>
          </w:p>
        </w:tc>
        <w:tc>
          <w:tcPr>
            <w:tcW w:w="721" w:type="dxa"/>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649 13</w:t>
            </w:r>
          </w:p>
        </w:tc>
        <w:tc>
          <w:tcPr>
            <w:tcW w:w="721" w:type="dxa"/>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672 13</w:t>
            </w:r>
          </w:p>
        </w:tc>
        <w:tc>
          <w:tcPr>
            <w:tcW w:w="721" w:type="dxa"/>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651 15</w:t>
            </w:r>
          </w:p>
        </w:tc>
      </w:tr>
      <w:tr w:rsidR="004576E5" w:rsidRPr="00CD44B7">
        <w:tblPrEx>
          <w:tblCellMar>
            <w:top w:w="0" w:type="dxa"/>
            <w:bottom w:w="0" w:type="dxa"/>
          </w:tblCellMar>
        </w:tblPrEx>
        <w:trPr>
          <w:cantSplit/>
        </w:trPr>
        <w:tc>
          <w:tcPr>
            <w:tcW w:w="1684" w:type="dxa"/>
            <w:tcBorders>
              <w:bottom w:val="single" w:sz="12" w:space="0" w:color="auto"/>
            </w:tcBorders>
            <w:shd w:val="clear" w:color="auto" w:fill="auto"/>
            <w:vAlign w:val="bottom"/>
          </w:tcPr>
          <w:p w:rsidR="004576E5" w:rsidRPr="00CA7B8D" w:rsidRDefault="004576E5" w:rsidP="007F6BFD">
            <w:pPr>
              <w:tabs>
                <w:tab w:val="left" w:pos="288"/>
                <w:tab w:val="left" w:pos="576"/>
                <w:tab w:val="left" w:pos="864"/>
                <w:tab w:val="left" w:pos="1152"/>
              </w:tabs>
              <w:spacing w:before="40" w:after="80" w:line="240" w:lineRule="exact"/>
              <w:ind w:right="40"/>
              <w:rPr>
                <w:rFonts w:hint="cs"/>
                <w:szCs w:val="20"/>
                <w:rtl/>
                <w:lang w:bidi="ar-EG"/>
              </w:rPr>
            </w:pPr>
            <w:r w:rsidRPr="00CA7B8D">
              <w:rPr>
                <w:rFonts w:hint="cs"/>
                <w:szCs w:val="20"/>
                <w:rtl/>
                <w:lang w:bidi="ar-EG"/>
              </w:rPr>
              <w:t>ال</w:t>
            </w:r>
            <w:r>
              <w:rPr>
                <w:rFonts w:hint="cs"/>
                <w:szCs w:val="20"/>
                <w:rtl/>
                <w:lang w:bidi="ar-EG"/>
              </w:rPr>
              <w:t>طالبات</w:t>
            </w:r>
          </w:p>
        </w:tc>
        <w:tc>
          <w:tcPr>
            <w:tcW w:w="685" w:type="dxa"/>
            <w:tcBorders>
              <w:bottom w:val="single" w:sz="12" w:space="0" w:color="auto"/>
            </w:tcBorders>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w:t>
            </w:r>
          </w:p>
        </w:tc>
        <w:tc>
          <w:tcPr>
            <w:tcW w:w="721" w:type="dxa"/>
            <w:tcBorders>
              <w:bottom w:val="single" w:sz="12" w:space="0" w:color="auto"/>
            </w:tcBorders>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398 5</w:t>
            </w:r>
          </w:p>
        </w:tc>
        <w:tc>
          <w:tcPr>
            <w:tcW w:w="721" w:type="dxa"/>
            <w:tcBorders>
              <w:bottom w:val="single" w:sz="12" w:space="0" w:color="auto"/>
            </w:tcBorders>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339 5</w:t>
            </w:r>
          </w:p>
        </w:tc>
        <w:tc>
          <w:tcPr>
            <w:tcW w:w="721" w:type="dxa"/>
            <w:tcBorders>
              <w:bottom w:val="single" w:sz="12" w:space="0" w:color="auto"/>
            </w:tcBorders>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026 5</w:t>
            </w:r>
          </w:p>
        </w:tc>
        <w:tc>
          <w:tcPr>
            <w:tcW w:w="721" w:type="dxa"/>
            <w:tcBorders>
              <w:bottom w:val="single" w:sz="12" w:space="0" w:color="auto"/>
            </w:tcBorders>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350 5</w:t>
            </w:r>
          </w:p>
        </w:tc>
        <w:tc>
          <w:tcPr>
            <w:tcW w:w="721" w:type="dxa"/>
            <w:tcBorders>
              <w:bottom w:val="single" w:sz="12" w:space="0" w:color="auto"/>
            </w:tcBorders>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779 4</w:t>
            </w:r>
          </w:p>
        </w:tc>
        <w:tc>
          <w:tcPr>
            <w:tcW w:w="721" w:type="dxa"/>
            <w:tcBorders>
              <w:bottom w:val="single" w:sz="12" w:space="0" w:color="auto"/>
            </w:tcBorders>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043 6</w:t>
            </w:r>
          </w:p>
        </w:tc>
        <w:tc>
          <w:tcPr>
            <w:tcW w:w="721" w:type="dxa"/>
            <w:tcBorders>
              <w:bottom w:val="single" w:sz="12" w:space="0" w:color="auto"/>
            </w:tcBorders>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035 5</w:t>
            </w:r>
          </w:p>
        </w:tc>
        <w:tc>
          <w:tcPr>
            <w:tcW w:w="721" w:type="dxa"/>
            <w:tcBorders>
              <w:bottom w:val="single" w:sz="12" w:space="0" w:color="auto"/>
            </w:tcBorders>
            <w:shd w:val="clear" w:color="auto" w:fill="auto"/>
            <w:vAlign w:val="bottom"/>
          </w:tcPr>
          <w:p w:rsidR="004576E5" w:rsidRPr="00CA7B8D" w:rsidRDefault="007F6BFD" w:rsidP="007F6BFD">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367 5</w:t>
            </w:r>
          </w:p>
        </w:tc>
      </w:tr>
    </w:tbl>
    <w:p w:rsidR="006D67BD" w:rsidRDefault="006D67BD" w:rsidP="006D67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6D67BD" w:rsidRPr="006D67BD" w:rsidRDefault="006D67BD" w:rsidP="006D67BD">
      <w:pPr>
        <w:pStyle w:val="SingleTxt"/>
        <w:spacing w:after="0" w:line="120" w:lineRule="exact"/>
        <w:rPr>
          <w:rFonts w:hint="cs"/>
          <w:sz w:val="10"/>
          <w:rtl/>
          <w:lang w:bidi="ar-EG"/>
        </w:rPr>
      </w:pPr>
    </w:p>
    <w:p w:rsidR="006D67BD" w:rsidRPr="006D67BD" w:rsidRDefault="006D67BD" w:rsidP="006D67BD">
      <w:pPr>
        <w:pStyle w:val="SingleTxt"/>
        <w:spacing w:after="0" w:line="120" w:lineRule="exact"/>
        <w:rPr>
          <w:rFonts w:hint="cs"/>
          <w:sz w:val="10"/>
          <w:rtl/>
          <w:lang w:bidi="ar-EG"/>
        </w:rPr>
      </w:pPr>
    </w:p>
    <w:p w:rsidR="004576E5" w:rsidRDefault="00A22D33" w:rsidP="00A22D33">
      <w:pPr>
        <w:pStyle w:val="SingleTxt"/>
        <w:rPr>
          <w:rFonts w:hint="cs"/>
          <w:rtl/>
          <w:lang w:bidi="ar-EG"/>
        </w:rPr>
      </w:pPr>
      <w:r>
        <w:rPr>
          <w:rFonts w:hint="cs"/>
          <w:rtl/>
          <w:lang w:bidi="ar-EG"/>
        </w:rPr>
        <w:tab/>
        <w:t>يمثل التعليم العالي المهني استمرارا للمرحلة الثانية من التعليم الثانوي، والتعليم الثانوي المهني، ويوجد في المدارس العليا المهنية العامة والخاصة.</w:t>
      </w:r>
    </w:p>
    <w:p w:rsidR="00A22D33" w:rsidRDefault="00A22D33" w:rsidP="00A22D33">
      <w:pPr>
        <w:pStyle w:val="SingleTxt"/>
        <w:rPr>
          <w:rFonts w:hint="cs"/>
          <w:rtl/>
          <w:lang w:bidi="ar-EG"/>
        </w:rPr>
      </w:pPr>
      <w:r>
        <w:rPr>
          <w:rFonts w:hint="cs"/>
          <w:rtl/>
          <w:lang w:bidi="ar-EG"/>
        </w:rPr>
        <w:tab/>
        <w:t>ويتم القبول في مؤسسات التعليم العالي المهني بناء على مسابقات؛ والتعليم بالمجان.</w:t>
      </w:r>
    </w:p>
    <w:p w:rsidR="00A22D33" w:rsidRDefault="00A22D33" w:rsidP="00A22D33">
      <w:pPr>
        <w:pStyle w:val="SingleTxt"/>
        <w:rPr>
          <w:rFonts w:hint="cs"/>
          <w:rtl/>
          <w:lang w:bidi="ar-EG"/>
        </w:rPr>
      </w:pPr>
      <w:r>
        <w:rPr>
          <w:rFonts w:hint="cs"/>
          <w:rtl/>
          <w:lang w:bidi="ar-EG"/>
        </w:rPr>
        <w:tab/>
        <w:t>ولضمان تكافؤ الفرص على مستوى الدراسات العليا والحد من التفرقة بين الجنسين، أدخل رئيس الجمهورية في عام 1997 نظام الحصص النسبية الرئاسية بشأن قبول فتيات المناطق الجبلية في مؤسسات التعليم العالي بدون اجتياز مسابقات.</w:t>
      </w:r>
    </w:p>
    <w:p w:rsidR="00A22D33" w:rsidRDefault="00A22D33" w:rsidP="00A22D33">
      <w:pPr>
        <w:pStyle w:val="SingleTxt"/>
        <w:rPr>
          <w:rFonts w:hint="cs"/>
          <w:rtl/>
          <w:lang w:bidi="ar-EG"/>
        </w:rPr>
      </w:pPr>
      <w:r>
        <w:rPr>
          <w:rFonts w:hint="cs"/>
          <w:rtl/>
          <w:lang w:bidi="ar-EG"/>
        </w:rPr>
        <w:tab/>
        <w:t xml:space="preserve">ويمثل قرار الحكومة المؤرخ 19 نيسان/أبريل 2001 المتعلق بتنظيم قبول الفتيات في مؤسسات التعليم العالي خطوة </w:t>
      </w:r>
      <w:r w:rsidR="00C44C80">
        <w:rPr>
          <w:rFonts w:hint="cs"/>
          <w:rtl/>
          <w:lang w:bidi="ar-EG"/>
        </w:rPr>
        <w:t>هامة في هذا الصدد.</w:t>
      </w:r>
    </w:p>
    <w:p w:rsidR="00C44C80" w:rsidRDefault="00C44C80" w:rsidP="00062802">
      <w:pPr>
        <w:pStyle w:val="SingleTxt"/>
        <w:rPr>
          <w:rFonts w:hint="cs"/>
          <w:rtl/>
          <w:lang w:bidi="ar-EG"/>
        </w:rPr>
      </w:pPr>
      <w:r>
        <w:rPr>
          <w:rFonts w:hint="cs"/>
          <w:rtl/>
          <w:lang w:bidi="ar-EG"/>
        </w:rPr>
        <w:tab/>
        <w:t>وبلغ العدد الإجمالي للفتيات المنتفعات من الحصص النسبية 728 2 في الفترة بين 1997، و 2000 (من عدد الأماكن المنصوص عليها وقدره 666 3)؛ وبلغ عددهن 606 في العام الدراسي 2003</w:t>
      </w:r>
      <w:r w:rsidR="00062802">
        <w:rPr>
          <w:rFonts w:hint="cs"/>
          <w:rtl/>
          <w:lang w:bidi="ar-EG"/>
        </w:rPr>
        <w:t>/</w:t>
      </w:r>
      <w:r>
        <w:rPr>
          <w:rFonts w:hint="cs"/>
          <w:rtl/>
          <w:lang w:bidi="ar-EG"/>
        </w:rPr>
        <w:t>2004 (من 619 مكان)؛ وفي العام الدراسي 2004</w:t>
      </w:r>
      <w:r w:rsidR="00062802">
        <w:rPr>
          <w:rFonts w:hint="cs"/>
          <w:rtl/>
          <w:lang w:bidi="ar-EG"/>
        </w:rPr>
        <w:t>/</w:t>
      </w:r>
      <w:r>
        <w:rPr>
          <w:rFonts w:hint="cs"/>
          <w:rtl/>
          <w:lang w:bidi="ar-EG"/>
        </w:rPr>
        <w:t>2005 بلغ عددهن 577 (من 582 مكان)*.</w:t>
      </w:r>
    </w:p>
    <w:p w:rsidR="00C44C80" w:rsidRDefault="00C44C80" w:rsidP="00062802">
      <w:pPr>
        <w:pStyle w:val="SingleTxt"/>
        <w:rPr>
          <w:rFonts w:hint="cs"/>
          <w:rtl/>
          <w:lang w:bidi="ar-EG"/>
        </w:rPr>
      </w:pPr>
      <w:r>
        <w:rPr>
          <w:rFonts w:hint="cs"/>
          <w:rtl/>
          <w:lang w:bidi="ar-EG"/>
        </w:rPr>
        <w:tab/>
        <w:t>وعلى مستوى الدراســات العليــا، اتسعت الفجوة بين الجنسين: فقد بلغت نسبة المرأة من العدد الإجمالي لطلبة مؤسسات التعليم العالي 34 في المائة في العام الدراسي 1991</w:t>
      </w:r>
      <w:r w:rsidR="00062802">
        <w:rPr>
          <w:rFonts w:hint="cs"/>
          <w:rtl/>
          <w:lang w:bidi="ar-EG"/>
        </w:rPr>
        <w:t>/</w:t>
      </w:r>
      <w:r>
        <w:rPr>
          <w:rFonts w:hint="cs"/>
          <w:rtl/>
          <w:lang w:bidi="ar-EG"/>
        </w:rPr>
        <w:t>1992، و 24 في المائة في العام الدراسي 2001</w:t>
      </w:r>
      <w:r w:rsidR="00062802">
        <w:rPr>
          <w:rFonts w:hint="cs"/>
          <w:rtl/>
          <w:lang w:bidi="ar-EG"/>
        </w:rPr>
        <w:t>/</w:t>
      </w:r>
      <w:r>
        <w:rPr>
          <w:rFonts w:hint="cs"/>
          <w:rtl/>
          <w:lang w:bidi="ar-EG"/>
        </w:rPr>
        <w:t>2002، و 24.6 في المائة في العام الدراسي 2003</w:t>
      </w:r>
      <w:r w:rsidR="00062802">
        <w:rPr>
          <w:rFonts w:hint="cs"/>
          <w:rtl/>
          <w:lang w:bidi="ar-EG"/>
        </w:rPr>
        <w:t>/</w:t>
      </w:r>
      <w:r>
        <w:rPr>
          <w:rFonts w:hint="cs"/>
          <w:rtl/>
          <w:lang w:bidi="ar-EG"/>
        </w:rPr>
        <w:t>2004.</w:t>
      </w:r>
    </w:p>
    <w:p w:rsidR="005F1298" w:rsidRPr="005F1298" w:rsidRDefault="005F1298" w:rsidP="005F1298">
      <w:pPr>
        <w:pStyle w:val="SingleTxt"/>
        <w:spacing w:after="0" w:line="120" w:lineRule="exact"/>
        <w:rPr>
          <w:rFonts w:hint="cs"/>
          <w:sz w:val="10"/>
          <w:rtl/>
          <w:lang w:bidi="ar-EG"/>
        </w:rPr>
      </w:pPr>
    </w:p>
    <w:p w:rsidR="005F1298" w:rsidRPr="005F1298" w:rsidRDefault="005F1298" w:rsidP="005F1298">
      <w:pPr>
        <w:pStyle w:val="SingleTxt"/>
        <w:spacing w:after="0" w:line="120" w:lineRule="exact"/>
        <w:rPr>
          <w:rFonts w:hint="cs"/>
          <w:sz w:val="10"/>
          <w:rtl/>
          <w:lang w:bidi="ar-EG"/>
        </w:rPr>
      </w:pPr>
    </w:p>
    <w:p w:rsidR="00402D5A" w:rsidRPr="00402D5A" w:rsidRDefault="00402D5A" w:rsidP="00A22D33">
      <w:pPr>
        <w:pStyle w:val="SingleTxt"/>
        <w:rPr>
          <w:rFonts w:hint="cs"/>
          <w:b/>
          <w:bCs/>
          <w:rtl/>
          <w:lang w:bidi="ar-EG"/>
        </w:rPr>
      </w:pPr>
      <w:r w:rsidRPr="00402D5A">
        <w:rPr>
          <w:rFonts w:hint="cs"/>
          <w:b/>
          <w:bCs/>
          <w:rtl/>
          <w:lang w:bidi="ar-EG"/>
        </w:rPr>
        <w:t>الجدول 5*</w:t>
      </w:r>
    </w:p>
    <w:p w:rsidR="00402D5A" w:rsidRPr="00402D5A" w:rsidRDefault="00402D5A" w:rsidP="00A22D33">
      <w:pPr>
        <w:pStyle w:val="SingleTxt"/>
        <w:rPr>
          <w:rFonts w:hint="cs"/>
          <w:b/>
          <w:bCs/>
          <w:rtl/>
          <w:lang w:bidi="ar-EG"/>
        </w:rPr>
      </w:pPr>
      <w:r w:rsidRPr="00402D5A">
        <w:rPr>
          <w:rFonts w:hint="cs"/>
          <w:b/>
          <w:bCs/>
          <w:rtl/>
          <w:lang w:bidi="ar-EG"/>
        </w:rPr>
        <w:tab/>
        <w:t>مؤسسات التعليم العالي (في بداية العام الدراسي)</w:t>
      </w:r>
    </w:p>
    <w:tbl>
      <w:tblPr>
        <w:bidiVisual/>
        <w:tblW w:w="8276" w:type="dxa"/>
        <w:tblInd w:w="647" w:type="dxa"/>
        <w:tblLayout w:type="fixed"/>
        <w:tblCellMar>
          <w:left w:w="0" w:type="dxa"/>
          <w:right w:w="0" w:type="dxa"/>
        </w:tblCellMar>
        <w:tblLook w:val="0000" w:firstRow="0" w:lastRow="0" w:firstColumn="0" w:lastColumn="0" w:noHBand="0" w:noVBand="0"/>
      </w:tblPr>
      <w:tblGrid>
        <w:gridCol w:w="1684"/>
        <w:gridCol w:w="685"/>
        <w:gridCol w:w="721"/>
        <w:gridCol w:w="721"/>
        <w:gridCol w:w="721"/>
        <w:gridCol w:w="721"/>
        <w:gridCol w:w="721"/>
        <w:gridCol w:w="721"/>
        <w:gridCol w:w="721"/>
        <w:gridCol w:w="860"/>
      </w:tblGrid>
      <w:tr w:rsidR="00402D5A" w:rsidRPr="00CD44B7">
        <w:tblPrEx>
          <w:tblCellMar>
            <w:top w:w="0" w:type="dxa"/>
            <w:bottom w:w="0" w:type="dxa"/>
          </w:tblCellMar>
        </w:tblPrEx>
        <w:trPr>
          <w:cantSplit/>
          <w:tblHeader/>
        </w:trPr>
        <w:tc>
          <w:tcPr>
            <w:tcW w:w="1684"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40"/>
              <w:rPr>
                <w:rFonts w:hint="cs"/>
                <w:i/>
                <w:iCs/>
                <w:szCs w:val="20"/>
                <w:rtl/>
                <w:lang w:bidi="ar-EG"/>
              </w:rPr>
            </w:pPr>
          </w:p>
        </w:tc>
        <w:tc>
          <w:tcPr>
            <w:tcW w:w="685"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1991</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1996</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1997</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1998</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1999</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2000</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2001</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2002</w:t>
            </w:r>
          </w:p>
        </w:tc>
        <w:tc>
          <w:tcPr>
            <w:tcW w:w="860"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2003</w:t>
            </w:r>
          </w:p>
        </w:tc>
      </w:tr>
      <w:tr w:rsidR="00402D5A" w:rsidRPr="00CD44B7">
        <w:tblPrEx>
          <w:tblCellMar>
            <w:top w:w="0" w:type="dxa"/>
            <w:bottom w:w="0" w:type="dxa"/>
          </w:tblCellMar>
        </w:tblPrEx>
        <w:trPr>
          <w:cantSplit/>
          <w:trHeight w:hRule="exact" w:val="115"/>
          <w:tblHeader/>
        </w:trPr>
        <w:tc>
          <w:tcPr>
            <w:tcW w:w="1684"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40"/>
              <w:rPr>
                <w:rFonts w:hint="cs"/>
                <w:sz w:val="16"/>
                <w:szCs w:val="24"/>
                <w:rtl/>
                <w:lang w:bidi="ar-EG"/>
              </w:rPr>
            </w:pPr>
          </w:p>
        </w:tc>
        <w:tc>
          <w:tcPr>
            <w:tcW w:w="685"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60"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402D5A" w:rsidRPr="00CD44B7">
        <w:tblPrEx>
          <w:tblCellMar>
            <w:top w:w="0" w:type="dxa"/>
            <w:bottom w:w="0" w:type="dxa"/>
          </w:tblCellMar>
        </w:tblPrEx>
        <w:trPr>
          <w:cantSplit/>
        </w:trPr>
        <w:tc>
          <w:tcPr>
            <w:tcW w:w="1684" w:type="dxa"/>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عدد المؤسسات</w:t>
            </w:r>
          </w:p>
        </w:tc>
        <w:tc>
          <w:tcPr>
            <w:tcW w:w="685"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13</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24</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29</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30</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31</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33</w:t>
            </w:r>
          </w:p>
        </w:tc>
        <w:tc>
          <w:tcPr>
            <w:tcW w:w="860"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38</w:t>
            </w:r>
          </w:p>
        </w:tc>
      </w:tr>
      <w:tr w:rsidR="00402D5A" w:rsidRPr="00CD44B7">
        <w:tblPrEx>
          <w:tblCellMar>
            <w:top w:w="0" w:type="dxa"/>
            <w:bottom w:w="0" w:type="dxa"/>
          </w:tblCellMar>
        </w:tblPrEx>
        <w:trPr>
          <w:cantSplit/>
        </w:trPr>
        <w:tc>
          <w:tcPr>
            <w:tcW w:w="1684" w:type="dxa"/>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العدد الأجمالي للطلبة</w:t>
            </w:r>
          </w:p>
        </w:tc>
        <w:tc>
          <w:tcPr>
            <w:tcW w:w="685"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375 69</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963 75</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658 76</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546 75</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168 79</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701 77</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360 84</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583 96</w:t>
            </w:r>
          </w:p>
        </w:tc>
        <w:tc>
          <w:tcPr>
            <w:tcW w:w="860"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034 108</w:t>
            </w:r>
          </w:p>
        </w:tc>
      </w:tr>
      <w:tr w:rsidR="00402D5A" w:rsidRPr="00CD44B7">
        <w:tblPrEx>
          <w:tblCellMar>
            <w:top w:w="0" w:type="dxa"/>
            <w:bottom w:w="0" w:type="dxa"/>
          </w:tblCellMar>
        </w:tblPrEx>
        <w:trPr>
          <w:cantSplit/>
        </w:trPr>
        <w:tc>
          <w:tcPr>
            <w:tcW w:w="1684" w:type="dxa"/>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عدد الطالبات</w:t>
            </w:r>
          </w:p>
        </w:tc>
        <w:tc>
          <w:tcPr>
            <w:tcW w:w="685"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23.3</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19.6</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20.0</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19.1</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19.9</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18.4</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20.5</w:t>
            </w:r>
          </w:p>
        </w:tc>
        <w:tc>
          <w:tcPr>
            <w:tcW w:w="721"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24.0</w:t>
            </w:r>
          </w:p>
        </w:tc>
        <w:tc>
          <w:tcPr>
            <w:tcW w:w="860"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26.6</w:t>
            </w:r>
          </w:p>
        </w:tc>
      </w:tr>
      <w:tr w:rsidR="00402D5A" w:rsidRPr="00CD44B7">
        <w:tblPrEx>
          <w:tblCellMar>
            <w:top w:w="0" w:type="dxa"/>
            <w:bottom w:w="0" w:type="dxa"/>
          </w:tblCellMar>
        </w:tblPrEx>
        <w:trPr>
          <w:cantSplit/>
        </w:trPr>
        <w:tc>
          <w:tcPr>
            <w:tcW w:w="1684"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النسبة المئوية من العدد الإجمالي</w:t>
            </w:r>
          </w:p>
        </w:tc>
        <w:tc>
          <w:tcPr>
            <w:tcW w:w="685"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34.0</w:t>
            </w:r>
          </w:p>
        </w:tc>
        <w:tc>
          <w:tcPr>
            <w:tcW w:w="721"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26.0</w:t>
            </w:r>
          </w:p>
        </w:tc>
        <w:tc>
          <w:tcPr>
            <w:tcW w:w="721"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26.0</w:t>
            </w:r>
          </w:p>
        </w:tc>
        <w:tc>
          <w:tcPr>
            <w:tcW w:w="721"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25.0</w:t>
            </w:r>
          </w:p>
        </w:tc>
        <w:tc>
          <w:tcPr>
            <w:tcW w:w="721"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25.0</w:t>
            </w:r>
          </w:p>
        </w:tc>
        <w:tc>
          <w:tcPr>
            <w:tcW w:w="721"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24.0</w:t>
            </w:r>
          </w:p>
        </w:tc>
        <w:tc>
          <w:tcPr>
            <w:tcW w:w="721"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24.0</w:t>
            </w:r>
          </w:p>
        </w:tc>
        <w:tc>
          <w:tcPr>
            <w:tcW w:w="721"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24.8</w:t>
            </w:r>
          </w:p>
        </w:tc>
        <w:tc>
          <w:tcPr>
            <w:tcW w:w="860" w:type="dxa"/>
            <w:tcBorders>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24.6</w:t>
            </w:r>
          </w:p>
        </w:tc>
      </w:tr>
    </w:tbl>
    <w:p w:rsidR="006D67BD" w:rsidRDefault="006D67BD" w:rsidP="006D67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6D67BD" w:rsidRPr="006D67BD" w:rsidRDefault="006D67BD" w:rsidP="006D67BD">
      <w:pPr>
        <w:pStyle w:val="SingleTxt"/>
        <w:spacing w:after="0" w:line="120" w:lineRule="exact"/>
        <w:rPr>
          <w:rFonts w:hint="cs"/>
          <w:sz w:val="10"/>
          <w:rtl/>
          <w:lang w:bidi="ar-EG"/>
        </w:rPr>
      </w:pPr>
    </w:p>
    <w:p w:rsidR="006D67BD" w:rsidRPr="006D67BD" w:rsidRDefault="006D67BD" w:rsidP="006D67BD">
      <w:pPr>
        <w:pStyle w:val="SingleTxt"/>
        <w:spacing w:after="0" w:line="120" w:lineRule="exact"/>
        <w:rPr>
          <w:rFonts w:hint="cs"/>
          <w:sz w:val="10"/>
          <w:rtl/>
          <w:lang w:bidi="ar-EG"/>
        </w:rPr>
      </w:pPr>
    </w:p>
    <w:p w:rsidR="00402D5A" w:rsidRDefault="00402D5A" w:rsidP="0088767B">
      <w:pPr>
        <w:pStyle w:val="SingleTxt"/>
        <w:rPr>
          <w:rFonts w:hint="cs"/>
          <w:rtl/>
          <w:lang w:bidi="ar-EG"/>
        </w:rPr>
      </w:pPr>
      <w:r>
        <w:rPr>
          <w:rFonts w:hint="cs"/>
          <w:rtl/>
          <w:lang w:bidi="ar-EG"/>
        </w:rPr>
        <w:tab/>
        <w:t>أظهرت النسبة المئوية للمرأة المقيدة في مؤسسات التعليم العالي اتجاها نحو الارتفاع، في حين لا تزال هذه النسبة ضئيلة في منظومة التعليم التقني العالي؛ ففي العام الدراسي 2003</w:t>
      </w:r>
      <w:r w:rsidR="000949C9">
        <w:rPr>
          <w:rFonts w:hint="cs"/>
          <w:rtl/>
          <w:lang w:bidi="ar-EG"/>
        </w:rPr>
        <w:t>/</w:t>
      </w:r>
      <w:r>
        <w:rPr>
          <w:rFonts w:hint="cs"/>
          <w:rtl/>
          <w:lang w:bidi="ar-EG"/>
        </w:rPr>
        <w:t>2004 كانت هذه النسبة 17 في المائة في الشعبة الصناعية، و 10 في المائة في الشعبة الزراعية.</w:t>
      </w:r>
    </w:p>
    <w:p w:rsidR="00402D5A" w:rsidRPr="00402D5A" w:rsidRDefault="00402D5A" w:rsidP="00402D5A">
      <w:pPr>
        <w:pStyle w:val="SingleTxt"/>
        <w:spacing w:after="0" w:line="120" w:lineRule="exact"/>
        <w:rPr>
          <w:rFonts w:hint="cs"/>
          <w:sz w:val="10"/>
          <w:rtl/>
          <w:lang w:bidi="ar-EG"/>
        </w:rPr>
      </w:pPr>
    </w:p>
    <w:p w:rsidR="00402D5A" w:rsidRPr="00402D5A" w:rsidRDefault="00402D5A" w:rsidP="00402D5A">
      <w:pPr>
        <w:pStyle w:val="SingleTxt"/>
        <w:spacing w:after="0" w:line="120" w:lineRule="exact"/>
        <w:rPr>
          <w:rFonts w:hint="cs"/>
          <w:sz w:val="10"/>
          <w:rtl/>
          <w:lang w:bidi="ar-EG"/>
        </w:rPr>
      </w:pPr>
    </w:p>
    <w:p w:rsidR="00402D5A" w:rsidRPr="00402D5A" w:rsidRDefault="00402D5A" w:rsidP="00402D5A">
      <w:pPr>
        <w:pStyle w:val="SingleTxt"/>
        <w:rPr>
          <w:rFonts w:hint="cs"/>
          <w:b/>
          <w:bCs/>
          <w:rtl/>
          <w:lang w:bidi="ar-EG"/>
        </w:rPr>
      </w:pPr>
      <w:r w:rsidRPr="00402D5A">
        <w:rPr>
          <w:rFonts w:hint="cs"/>
          <w:b/>
          <w:bCs/>
          <w:rtl/>
          <w:lang w:bidi="ar-EG"/>
        </w:rPr>
        <w:t>الجدول 6*</w:t>
      </w:r>
    </w:p>
    <w:p w:rsidR="00402D5A" w:rsidRPr="00402D5A" w:rsidRDefault="00402D5A" w:rsidP="00402D5A">
      <w:pPr>
        <w:pStyle w:val="SingleTxt"/>
        <w:rPr>
          <w:rFonts w:hint="cs"/>
          <w:b/>
          <w:bCs/>
          <w:rtl/>
          <w:lang w:bidi="ar-EG"/>
        </w:rPr>
      </w:pPr>
      <w:r w:rsidRPr="00402D5A">
        <w:rPr>
          <w:rFonts w:hint="cs"/>
          <w:b/>
          <w:bCs/>
          <w:rtl/>
          <w:lang w:bidi="ar-EG"/>
        </w:rPr>
        <w:tab/>
        <w:t>النسبة المئوية للمرأة بين طلبة مؤسسات التعليم العالي</w:t>
      </w:r>
    </w:p>
    <w:tbl>
      <w:tblPr>
        <w:bidiVisual/>
        <w:tblW w:w="8034" w:type="dxa"/>
        <w:tblInd w:w="647" w:type="dxa"/>
        <w:tblLayout w:type="fixed"/>
        <w:tblCellMar>
          <w:left w:w="0" w:type="dxa"/>
          <w:right w:w="0" w:type="dxa"/>
        </w:tblCellMar>
        <w:tblLook w:val="0000" w:firstRow="0" w:lastRow="0" w:firstColumn="0" w:lastColumn="0" w:noHBand="0" w:noVBand="0"/>
      </w:tblPr>
      <w:tblGrid>
        <w:gridCol w:w="1684"/>
        <w:gridCol w:w="685"/>
        <w:gridCol w:w="721"/>
        <w:gridCol w:w="721"/>
        <w:gridCol w:w="721"/>
        <w:gridCol w:w="721"/>
        <w:gridCol w:w="721"/>
        <w:gridCol w:w="721"/>
        <w:gridCol w:w="721"/>
        <w:gridCol w:w="618"/>
      </w:tblGrid>
      <w:tr w:rsidR="00402D5A" w:rsidRPr="00CD44B7">
        <w:tblPrEx>
          <w:tblCellMar>
            <w:top w:w="0" w:type="dxa"/>
            <w:bottom w:w="0" w:type="dxa"/>
          </w:tblCellMar>
        </w:tblPrEx>
        <w:trPr>
          <w:cantSplit/>
          <w:tblHeader/>
        </w:trPr>
        <w:tc>
          <w:tcPr>
            <w:tcW w:w="1684"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40"/>
              <w:rPr>
                <w:rFonts w:hint="cs"/>
                <w:i/>
                <w:iCs/>
                <w:szCs w:val="20"/>
                <w:rtl/>
                <w:lang w:bidi="ar-EG"/>
              </w:rPr>
            </w:pPr>
          </w:p>
        </w:tc>
        <w:tc>
          <w:tcPr>
            <w:tcW w:w="685"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1991</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1996</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1997</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1998</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1999</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2000</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2001</w:t>
            </w:r>
          </w:p>
        </w:tc>
        <w:tc>
          <w:tcPr>
            <w:tcW w:w="721"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2002</w:t>
            </w:r>
          </w:p>
        </w:tc>
        <w:tc>
          <w:tcPr>
            <w:tcW w:w="618" w:type="dxa"/>
            <w:tcBorders>
              <w:top w:val="single" w:sz="4" w:space="0" w:color="auto"/>
              <w:bottom w:val="single" w:sz="12" w:space="0" w:color="auto"/>
            </w:tcBorders>
            <w:shd w:val="clear" w:color="auto" w:fill="auto"/>
            <w:vAlign w:val="bottom"/>
          </w:tcPr>
          <w:p w:rsidR="00402D5A" w:rsidRPr="00CA7B8D" w:rsidRDefault="00402D5A" w:rsidP="00773728">
            <w:pPr>
              <w:tabs>
                <w:tab w:val="left" w:pos="288"/>
                <w:tab w:val="left" w:pos="576"/>
                <w:tab w:val="left" w:pos="864"/>
                <w:tab w:val="left" w:pos="1152"/>
              </w:tabs>
              <w:spacing w:before="80" w:after="80" w:line="240" w:lineRule="exact"/>
              <w:ind w:right="144"/>
              <w:jc w:val="lowKashida"/>
              <w:rPr>
                <w:rFonts w:hint="cs"/>
                <w:i/>
                <w:iCs/>
                <w:szCs w:val="20"/>
                <w:rtl/>
                <w:lang w:bidi="ar-EG"/>
              </w:rPr>
            </w:pPr>
            <w:r>
              <w:rPr>
                <w:rFonts w:hint="cs"/>
                <w:i/>
                <w:iCs/>
                <w:szCs w:val="20"/>
                <w:rtl/>
                <w:lang w:bidi="ar-EG"/>
              </w:rPr>
              <w:t>2003</w:t>
            </w:r>
          </w:p>
        </w:tc>
      </w:tr>
      <w:tr w:rsidR="00402D5A" w:rsidRPr="00CD44B7">
        <w:tblPrEx>
          <w:tblCellMar>
            <w:top w:w="0" w:type="dxa"/>
            <w:bottom w:w="0" w:type="dxa"/>
          </w:tblCellMar>
        </w:tblPrEx>
        <w:trPr>
          <w:cantSplit/>
          <w:trHeight w:hRule="exact" w:val="115"/>
          <w:tblHeader/>
        </w:trPr>
        <w:tc>
          <w:tcPr>
            <w:tcW w:w="1684"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40"/>
              <w:rPr>
                <w:rFonts w:hint="cs"/>
                <w:sz w:val="16"/>
                <w:szCs w:val="24"/>
                <w:rtl/>
                <w:lang w:bidi="ar-EG"/>
              </w:rPr>
            </w:pPr>
          </w:p>
        </w:tc>
        <w:tc>
          <w:tcPr>
            <w:tcW w:w="685"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618" w:type="dxa"/>
            <w:tcBorders>
              <w:top w:val="single" w:sz="12" w:space="0" w:color="auto"/>
            </w:tcBorders>
            <w:shd w:val="clear" w:color="auto" w:fill="auto"/>
            <w:vAlign w:val="bottom"/>
          </w:tcPr>
          <w:p w:rsidR="00402D5A" w:rsidRPr="00CD44B7" w:rsidRDefault="00402D5A" w:rsidP="00773728">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402D5A" w:rsidRPr="00CD44B7">
        <w:tblPrEx>
          <w:tblCellMar>
            <w:top w:w="0" w:type="dxa"/>
            <w:bottom w:w="0" w:type="dxa"/>
          </w:tblCellMar>
        </w:tblPrEx>
        <w:trPr>
          <w:cantSplit/>
        </w:trPr>
        <w:tc>
          <w:tcPr>
            <w:tcW w:w="1684" w:type="dxa"/>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النسبة المئوية للمرأة</w:t>
            </w:r>
          </w:p>
        </w:tc>
        <w:tc>
          <w:tcPr>
            <w:tcW w:w="685"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34</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26</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26</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24</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24</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w:t>
            </w:r>
          </w:p>
        </w:tc>
        <w:tc>
          <w:tcPr>
            <w:tcW w:w="618"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w:t>
            </w:r>
          </w:p>
        </w:tc>
      </w:tr>
      <w:tr w:rsidR="00402D5A" w:rsidRPr="00CD44B7">
        <w:tblPrEx>
          <w:tblCellMar>
            <w:top w:w="0" w:type="dxa"/>
            <w:bottom w:w="0" w:type="dxa"/>
          </w:tblCellMar>
        </w:tblPrEx>
        <w:trPr>
          <w:cantSplit/>
        </w:trPr>
        <w:tc>
          <w:tcPr>
            <w:tcW w:w="1684" w:type="dxa"/>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الشعبة الصناعية</w:t>
            </w:r>
          </w:p>
        </w:tc>
        <w:tc>
          <w:tcPr>
            <w:tcW w:w="685"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12</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13</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14</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15</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16</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16</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16</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17</w:t>
            </w:r>
          </w:p>
        </w:tc>
        <w:tc>
          <w:tcPr>
            <w:tcW w:w="618"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17</w:t>
            </w:r>
          </w:p>
        </w:tc>
      </w:tr>
      <w:tr w:rsidR="00402D5A" w:rsidRPr="00CD44B7">
        <w:tblPrEx>
          <w:tblCellMar>
            <w:top w:w="0" w:type="dxa"/>
            <w:bottom w:w="0" w:type="dxa"/>
          </w:tblCellMar>
        </w:tblPrEx>
        <w:trPr>
          <w:cantSplit/>
        </w:trPr>
        <w:tc>
          <w:tcPr>
            <w:tcW w:w="1684" w:type="dxa"/>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الشعبة الزراعية</w:t>
            </w:r>
          </w:p>
        </w:tc>
        <w:tc>
          <w:tcPr>
            <w:tcW w:w="685"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6</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8</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7</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8</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9</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10</w:t>
            </w:r>
          </w:p>
        </w:tc>
        <w:tc>
          <w:tcPr>
            <w:tcW w:w="618"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10</w:t>
            </w:r>
          </w:p>
        </w:tc>
      </w:tr>
      <w:tr w:rsidR="00402D5A" w:rsidRPr="00CD44B7">
        <w:tblPrEx>
          <w:tblCellMar>
            <w:top w:w="0" w:type="dxa"/>
            <w:bottom w:w="0" w:type="dxa"/>
          </w:tblCellMar>
        </w:tblPrEx>
        <w:trPr>
          <w:cantSplit/>
        </w:trPr>
        <w:tc>
          <w:tcPr>
            <w:tcW w:w="1684" w:type="dxa"/>
            <w:shd w:val="clear" w:color="auto" w:fill="auto"/>
            <w:vAlign w:val="bottom"/>
          </w:tcPr>
          <w:p w:rsidR="00402D5A" w:rsidRPr="00CA7B8D"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الشعبة الاقتصادية</w:t>
            </w:r>
          </w:p>
        </w:tc>
        <w:tc>
          <w:tcPr>
            <w:tcW w:w="685" w:type="dxa"/>
            <w:shd w:val="clear" w:color="auto" w:fill="auto"/>
            <w:vAlign w:val="bottom"/>
          </w:tcPr>
          <w:p w:rsidR="00402D5A" w:rsidRPr="00CA7B8D"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19</w:t>
            </w:r>
          </w:p>
        </w:tc>
        <w:tc>
          <w:tcPr>
            <w:tcW w:w="721" w:type="dxa"/>
            <w:shd w:val="clear" w:color="auto" w:fill="auto"/>
            <w:vAlign w:val="bottom"/>
          </w:tcPr>
          <w:p w:rsidR="00402D5A" w:rsidRPr="00CA7B8D"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w:t>
            </w:r>
          </w:p>
        </w:tc>
        <w:tc>
          <w:tcPr>
            <w:tcW w:w="721" w:type="dxa"/>
            <w:shd w:val="clear" w:color="auto" w:fill="auto"/>
            <w:vAlign w:val="bottom"/>
          </w:tcPr>
          <w:p w:rsidR="00402D5A" w:rsidRPr="00CA7B8D"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14</w:t>
            </w:r>
          </w:p>
        </w:tc>
        <w:tc>
          <w:tcPr>
            <w:tcW w:w="721" w:type="dxa"/>
            <w:shd w:val="clear" w:color="auto" w:fill="auto"/>
            <w:vAlign w:val="bottom"/>
          </w:tcPr>
          <w:p w:rsidR="00402D5A" w:rsidRPr="00CA7B8D"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16</w:t>
            </w:r>
          </w:p>
        </w:tc>
        <w:tc>
          <w:tcPr>
            <w:tcW w:w="721" w:type="dxa"/>
            <w:shd w:val="clear" w:color="auto" w:fill="auto"/>
            <w:vAlign w:val="bottom"/>
          </w:tcPr>
          <w:p w:rsidR="00402D5A" w:rsidRPr="00CA7B8D"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18</w:t>
            </w:r>
          </w:p>
        </w:tc>
        <w:tc>
          <w:tcPr>
            <w:tcW w:w="721" w:type="dxa"/>
            <w:shd w:val="clear" w:color="auto" w:fill="auto"/>
            <w:vAlign w:val="bottom"/>
          </w:tcPr>
          <w:p w:rsidR="00402D5A" w:rsidRPr="00CA7B8D"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15</w:t>
            </w:r>
          </w:p>
        </w:tc>
        <w:tc>
          <w:tcPr>
            <w:tcW w:w="721" w:type="dxa"/>
            <w:shd w:val="clear" w:color="auto" w:fill="auto"/>
            <w:vAlign w:val="bottom"/>
          </w:tcPr>
          <w:p w:rsidR="00402D5A" w:rsidRPr="00CA7B8D"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17</w:t>
            </w:r>
          </w:p>
        </w:tc>
        <w:tc>
          <w:tcPr>
            <w:tcW w:w="721" w:type="dxa"/>
            <w:shd w:val="clear" w:color="auto" w:fill="auto"/>
            <w:vAlign w:val="bottom"/>
          </w:tcPr>
          <w:p w:rsidR="00402D5A" w:rsidRPr="00CA7B8D"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21</w:t>
            </w:r>
          </w:p>
        </w:tc>
        <w:tc>
          <w:tcPr>
            <w:tcW w:w="618" w:type="dxa"/>
            <w:shd w:val="clear" w:color="auto" w:fill="auto"/>
            <w:vAlign w:val="bottom"/>
          </w:tcPr>
          <w:p w:rsidR="00402D5A" w:rsidRPr="00CA7B8D"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20</w:t>
            </w:r>
          </w:p>
        </w:tc>
      </w:tr>
      <w:tr w:rsidR="00402D5A" w:rsidRPr="00CD44B7">
        <w:tblPrEx>
          <w:tblCellMar>
            <w:top w:w="0" w:type="dxa"/>
            <w:bottom w:w="0" w:type="dxa"/>
          </w:tblCellMar>
        </w:tblPrEx>
        <w:trPr>
          <w:cantSplit/>
        </w:trPr>
        <w:tc>
          <w:tcPr>
            <w:tcW w:w="1684" w:type="dxa"/>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شعبة الصحة والتربية البدنية</w:t>
            </w:r>
          </w:p>
        </w:tc>
        <w:tc>
          <w:tcPr>
            <w:tcW w:w="685"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29</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26</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36</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26</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24</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25</w:t>
            </w:r>
          </w:p>
        </w:tc>
        <w:tc>
          <w:tcPr>
            <w:tcW w:w="721"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27</w:t>
            </w:r>
          </w:p>
        </w:tc>
        <w:tc>
          <w:tcPr>
            <w:tcW w:w="618" w:type="dxa"/>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27</w:t>
            </w:r>
          </w:p>
        </w:tc>
      </w:tr>
      <w:tr w:rsidR="00402D5A" w:rsidRPr="00CD44B7">
        <w:tblPrEx>
          <w:tblCellMar>
            <w:top w:w="0" w:type="dxa"/>
            <w:bottom w:w="0" w:type="dxa"/>
          </w:tblCellMar>
        </w:tblPrEx>
        <w:trPr>
          <w:cantSplit/>
        </w:trPr>
        <w:tc>
          <w:tcPr>
            <w:tcW w:w="1684" w:type="dxa"/>
            <w:tcBorders>
              <w:bottom w:val="single" w:sz="12" w:space="0" w:color="auto"/>
            </w:tcBorders>
            <w:shd w:val="clear" w:color="auto" w:fill="auto"/>
            <w:vAlign w:val="bottom"/>
          </w:tcPr>
          <w:p w:rsidR="00402D5A" w:rsidRDefault="00402D5A" w:rsidP="00773728">
            <w:pPr>
              <w:tabs>
                <w:tab w:val="left" w:pos="288"/>
                <w:tab w:val="left" w:pos="576"/>
                <w:tab w:val="left" w:pos="864"/>
                <w:tab w:val="left" w:pos="1152"/>
              </w:tabs>
              <w:spacing w:before="40" w:after="80" w:line="240" w:lineRule="exact"/>
              <w:ind w:right="40"/>
              <w:rPr>
                <w:rFonts w:hint="cs"/>
                <w:szCs w:val="20"/>
                <w:rtl/>
                <w:lang w:bidi="ar-EG"/>
              </w:rPr>
            </w:pPr>
            <w:r>
              <w:rPr>
                <w:rFonts w:hint="cs"/>
                <w:szCs w:val="20"/>
                <w:rtl/>
                <w:lang w:bidi="ar-EG"/>
              </w:rPr>
              <w:t>شعبة التربية والفنون</w:t>
            </w:r>
          </w:p>
        </w:tc>
        <w:tc>
          <w:tcPr>
            <w:tcW w:w="685" w:type="dxa"/>
            <w:tcBorders>
              <w:bottom w:val="single" w:sz="12" w:space="0" w:color="auto"/>
            </w:tcBorders>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42</w:t>
            </w:r>
          </w:p>
        </w:tc>
        <w:tc>
          <w:tcPr>
            <w:tcW w:w="721" w:type="dxa"/>
            <w:tcBorders>
              <w:bottom w:val="single" w:sz="12" w:space="0" w:color="auto"/>
            </w:tcBorders>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36</w:t>
            </w:r>
          </w:p>
        </w:tc>
        <w:tc>
          <w:tcPr>
            <w:tcW w:w="721" w:type="dxa"/>
            <w:tcBorders>
              <w:bottom w:val="single" w:sz="12" w:space="0" w:color="auto"/>
            </w:tcBorders>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32</w:t>
            </w:r>
          </w:p>
        </w:tc>
        <w:tc>
          <w:tcPr>
            <w:tcW w:w="721" w:type="dxa"/>
            <w:tcBorders>
              <w:bottom w:val="single" w:sz="12" w:space="0" w:color="auto"/>
            </w:tcBorders>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31</w:t>
            </w:r>
          </w:p>
        </w:tc>
        <w:tc>
          <w:tcPr>
            <w:tcW w:w="721" w:type="dxa"/>
            <w:tcBorders>
              <w:bottom w:val="single" w:sz="12" w:space="0" w:color="auto"/>
            </w:tcBorders>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32</w:t>
            </w:r>
          </w:p>
        </w:tc>
        <w:tc>
          <w:tcPr>
            <w:tcW w:w="721" w:type="dxa"/>
            <w:tcBorders>
              <w:bottom w:val="single" w:sz="12" w:space="0" w:color="auto"/>
            </w:tcBorders>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38</w:t>
            </w:r>
          </w:p>
        </w:tc>
        <w:tc>
          <w:tcPr>
            <w:tcW w:w="721" w:type="dxa"/>
            <w:tcBorders>
              <w:bottom w:val="single" w:sz="12" w:space="0" w:color="auto"/>
            </w:tcBorders>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31</w:t>
            </w:r>
          </w:p>
        </w:tc>
        <w:tc>
          <w:tcPr>
            <w:tcW w:w="721" w:type="dxa"/>
            <w:tcBorders>
              <w:bottom w:val="single" w:sz="12" w:space="0" w:color="auto"/>
            </w:tcBorders>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34</w:t>
            </w:r>
          </w:p>
        </w:tc>
        <w:tc>
          <w:tcPr>
            <w:tcW w:w="618" w:type="dxa"/>
            <w:tcBorders>
              <w:bottom w:val="single" w:sz="12" w:space="0" w:color="auto"/>
            </w:tcBorders>
            <w:shd w:val="clear" w:color="auto" w:fill="auto"/>
            <w:vAlign w:val="bottom"/>
          </w:tcPr>
          <w:p w:rsidR="00402D5A" w:rsidRDefault="006B7A1C" w:rsidP="00773728">
            <w:pPr>
              <w:tabs>
                <w:tab w:val="left" w:pos="288"/>
                <w:tab w:val="left" w:pos="576"/>
                <w:tab w:val="left" w:pos="864"/>
                <w:tab w:val="left" w:pos="1152"/>
              </w:tabs>
              <w:spacing w:before="40" w:after="80" w:line="240" w:lineRule="exact"/>
              <w:ind w:right="144"/>
              <w:jc w:val="lowKashida"/>
              <w:rPr>
                <w:rFonts w:hint="cs"/>
                <w:szCs w:val="20"/>
                <w:rtl/>
                <w:lang w:bidi="ar-EG"/>
              </w:rPr>
            </w:pPr>
            <w:r>
              <w:rPr>
                <w:rFonts w:hint="cs"/>
                <w:szCs w:val="20"/>
                <w:rtl/>
                <w:lang w:bidi="ar-EG"/>
              </w:rPr>
              <w:t>36</w:t>
            </w:r>
          </w:p>
        </w:tc>
      </w:tr>
    </w:tbl>
    <w:p w:rsidR="004C70C9" w:rsidRDefault="004C70C9" w:rsidP="004C7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4C70C9" w:rsidRPr="004C70C9" w:rsidRDefault="004C70C9" w:rsidP="004C70C9">
      <w:pPr>
        <w:pStyle w:val="SingleTxt"/>
        <w:spacing w:after="0" w:line="120" w:lineRule="exact"/>
        <w:rPr>
          <w:rFonts w:hint="cs"/>
          <w:w w:val="100"/>
          <w:sz w:val="10"/>
          <w:rtl/>
          <w:lang w:bidi="ar-EG"/>
        </w:rPr>
      </w:pPr>
    </w:p>
    <w:p w:rsidR="004C70C9" w:rsidRPr="004C70C9" w:rsidRDefault="004C70C9" w:rsidP="004C70C9">
      <w:pPr>
        <w:pStyle w:val="SingleTxt"/>
        <w:spacing w:after="0" w:line="120" w:lineRule="exact"/>
        <w:rPr>
          <w:rFonts w:hint="cs"/>
          <w:w w:val="100"/>
          <w:sz w:val="10"/>
          <w:rtl/>
          <w:lang w:bidi="ar-EG"/>
        </w:rPr>
      </w:pPr>
    </w:p>
    <w:p w:rsidR="00402D5A" w:rsidRPr="00AC2110" w:rsidRDefault="006B7A1C" w:rsidP="00186BE4">
      <w:pPr>
        <w:pStyle w:val="SingleTxt"/>
        <w:rPr>
          <w:rFonts w:hint="cs"/>
          <w:w w:val="100"/>
          <w:rtl/>
          <w:lang w:bidi="ar-EG"/>
        </w:rPr>
      </w:pPr>
      <w:r w:rsidRPr="00AC2110">
        <w:rPr>
          <w:rFonts w:hint="cs"/>
          <w:w w:val="100"/>
          <w:rtl/>
          <w:lang w:bidi="ar-EG"/>
        </w:rPr>
        <w:tab/>
        <w:t>تمكِّن المرحلة الثالثة من التعليم المهني المواطنين من تحسين مستو</w:t>
      </w:r>
      <w:r w:rsidR="00186BE4">
        <w:rPr>
          <w:rFonts w:hint="cs"/>
          <w:w w:val="100"/>
          <w:rtl/>
          <w:lang w:bidi="ar-EG"/>
        </w:rPr>
        <w:t xml:space="preserve">اهم التعليمي بعد تلقِّي </w:t>
      </w:r>
      <w:r w:rsidRPr="00AC2110">
        <w:rPr>
          <w:rFonts w:hint="cs"/>
          <w:w w:val="100"/>
          <w:rtl/>
          <w:lang w:bidi="ar-EG"/>
        </w:rPr>
        <w:t xml:space="preserve">دراسات عليا </w:t>
      </w:r>
      <w:r w:rsidR="00186BE4">
        <w:rPr>
          <w:rFonts w:hint="cs"/>
          <w:w w:val="100"/>
          <w:rtl/>
          <w:lang w:bidi="ar-EG"/>
        </w:rPr>
        <w:t>تقني</w:t>
      </w:r>
      <w:r w:rsidRPr="00AC2110">
        <w:rPr>
          <w:rFonts w:hint="cs"/>
          <w:w w:val="100"/>
          <w:rtl/>
          <w:lang w:bidi="ar-EG"/>
        </w:rPr>
        <w:t>ة.</w:t>
      </w:r>
    </w:p>
    <w:p w:rsidR="006B7A1C" w:rsidRPr="00AC2110" w:rsidRDefault="006B7A1C" w:rsidP="00402D5A">
      <w:pPr>
        <w:pStyle w:val="SingleTxt"/>
        <w:rPr>
          <w:rFonts w:hint="cs"/>
          <w:w w:val="100"/>
          <w:rtl/>
          <w:lang w:bidi="ar-EG"/>
        </w:rPr>
      </w:pPr>
      <w:r w:rsidRPr="00AC2110">
        <w:rPr>
          <w:rFonts w:hint="cs"/>
          <w:w w:val="100"/>
          <w:rtl/>
          <w:lang w:bidi="ar-EG"/>
        </w:rPr>
        <w:tab/>
        <w:t>وأحد المبادئ التي تحكم سياسة الدولة في مجال الدراسات العليا، والمرحلة الثالثة من هذه الدراسات يتمثل في ضمان حصول كل فرد على الدراسات العليا، وتهيئة الظروف التي تتيح للمرأة الحصول على دراسات عليا مع مراعاة قدرات الجميع ومدى استعدادهم.</w:t>
      </w:r>
    </w:p>
    <w:p w:rsidR="006B7A1C" w:rsidRPr="00AC2110" w:rsidRDefault="006B7A1C" w:rsidP="00402D5A">
      <w:pPr>
        <w:pStyle w:val="SingleTxt"/>
        <w:rPr>
          <w:rFonts w:hint="cs"/>
          <w:w w:val="100"/>
          <w:rtl/>
          <w:lang w:bidi="ar-EG"/>
        </w:rPr>
      </w:pPr>
      <w:r w:rsidRPr="00AC2110">
        <w:rPr>
          <w:rFonts w:hint="cs"/>
          <w:w w:val="100"/>
          <w:rtl/>
          <w:lang w:bidi="ar-EG"/>
        </w:rPr>
        <w:tab/>
        <w:t>ولتكوين كوادر علمية وتربوية، نظمت مؤسسات التعليم العالي المهني، والمؤسسات العلمية دراسات لنيل درجتي الأستاذية والدكتوراه، كما أنشأت وظيفة المعاون العلمي.</w:t>
      </w:r>
    </w:p>
    <w:p w:rsidR="006B7A1C" w:rsidRPr="00AC2110" w:rsidRDefault="006B7A1C" w:rsidP="006B7A1C">
      <w:pPr>
        <w:pStyle w:val="SingleTxt"/>
        <w:rPr>
          <w:rFonts w:hint="cs"/>
          <w:w w:val="100"/>
          <w:rtl/>
          <w:lang w:bidi="ar-EG"/>
        </w:rPr>
      </w:pPr>
      <w:r w:rsidRPr="00AC2110">
        <w:rPr>
          <w:rFonts w:hint="cs"/>
          <w:w w:val="100"/>
          <w:rtl/>
          <w:lang w:bidi="ar-EG"/>
        </w:rPr>
        <w:tab/>
        <w:t>وتتيح هذه الهياكل مواصلة التدريب المهني بعد الانتهاء من الدراسات العليا التقنية.</w:t>
      </w:r>
    </w:p>
    <w:p w:rsidR="0070768C" w:rsidRDefault="004C70C9" w:rsidP="0088767B">
      <w:pPr>
        <w:pStyle w:val="SingleTxt"/>
        <w:rPr>
          <w:rFonts w:hint="cs"/>
          <w:b/>
          <w:bCs/>
          <w:rtl/>
          <w:lang w:bidi="ar-EG"/>
        </w:rPr>
      </w:pPr>
      <w:r>
        <w:rPr>
          <w:b/>
          <w:bCs/>
          <w:rtl/>
          <w:lang w:bidi="ar-EG"/>
        </w:rPr>
        <w:br w:type="page"/>
      </w:r>
      <w:r w:rsidR="0070768C">
        <w:rPr>
          <w:rFonts w:hint="cs"/>
          <w:b/>
          <w:bCs/>
          <w:rtl/>
          <w:lang w:bidi="ar-EG"/>
        </w:rPr>
        <w:t>الجدول 7*</w:t>
      </w:r>
    </w:p>
    <w:p w:rsidR="006B7A1C" w:rsidRPr="006B7A1C" w:rsidRDefault="006B7A1C" w:rsidP="006B7A1C">
      <w:pPr>
        <w:pStyle w:val="SingleTxt"/>
        <w:rPr>
          <w:rFonts w:hint="cs"/>
          <w:b/>
          <w:bCs/>
          <w:rtl/>
          <w:lang w:bidi="ar-EG"/>
        </w:rPr>
      </w:pPr>
      <w:r w:rsidRPr="006B7A1C">
        <w:rPr>
          <w:rFonts w:hint="cs"/>
          <w:b/>
          <w:bCs/>
          <w:rtl/>
          <w:lang w:bidi="ar-EG"/>
        </w:rPr>
        <w:tab/>
        <w:t>هيئة التدريس في مؤسسات التعليم العالي</w:t>
      </w:r>
    </w:p>
    <w:tbl>
      <w:tblPr>
        <w:bidiVisual/>
        <w:tblW w:w="7320" w:type="dxa"/>
        <w:tblInd w:w="1267" w:type="dxa"/>
        <w:tblLayout w:type="fixed"/>
        <w:tblCellMar>
          <w:left w:w="0" w:type="dxa"/>
          <w:right w:w="0" w:type="dxa"/>
        </w:tblCellMar>
        <w:tblLook w:val="0000" w:firstRow="0" w:lastRow="0" w:firstColumn="0" w:lastColumn="0" w:noHBand="0" w:noVBand="0"/>
      </w:tblPr>
      <w:tblGrid>
        <w:gridCol w:w="3536"/>
        <w:gridCol w:w="1030"/>
        <w:gridCol w:w="927"/>
        <w:gridCol w:w="1030"/>
        <w:gridCol w:w="797"/>
      </w:tblGrid>
      <w:tr w:rsidR="006B7A1C" w:rsidRPr="006B7A1C">
        <w:tblPrEx>
          <w:tblCellMar>
            <w:top w:w="0" w:type="dxa"/>
            <w:bottom w:w="0" w:type="dxa"/>
          </w:tblCellMar>
        </w:tblPrEx>
        <w:trPr>
          <w:cantSplit/>
          <w:tblHeader/>
        </w:trPr>
        <w:tc>
          <w:tcPr>
            <w:tcW w:w="3536" w:type="dxa"/>
            <w:tcBorders>
              <w:top w:val="single" w:sz="4" w:space="0" w:color="auto"/>
            </w:tcBorders>
            <w:shd w:val="clear" w:color="auto" w:fill="auto"/>
            <w:vAlign w:val="bottom"/>
          </w:tcPr>
          <w:p w:rsidR="006B7A1C" w:rsidRPr="006B7A1C" w:rsidRDefault="006B7A1C" w:rsidP="0070768C">
            <w:pPr>
              <w:tabs>
                <w:tab w:val="left" w:pos="288"/>
                <w:tab w:val="left" w:pos="576"/>
                <w:tab w:val="left" w:pos="864"/>
                <w:tab w:val="left" w:pos="1152"/>
              </w:tabs>
              <w:spacing w:before="80" w:after="80" w:line="240" w:lineRule="exact"/>
              <w:ind w:right="40"/>
              <w:jc w:val="center"/>
              <w:rPr>
                <w:rFonts w:hint="cs"/>
                <w:i/>
                <w:iCs/>
                <w:sz w:val="16"/>
                <w:szCs w:val="24"/>
                <w:rtl/>
                <w:lang w:bidi="ar-EG"/>
              </w:rPr>
            </w:pPr>
          </w:p>
        </w:tc>
        <w:tc>
          <w:tcPr>
            <w:tcW w:w="1957" w:type="dxa"/>
            <w:gridSpan w:val="2"/>
            <w:tcBorders>
              <w:top w:val="single" w:sz="4" w:space="0" w:color="auto"/>
              <w:bottom w:val="single" w:sz="4" w:space="0" w:color="auto"/>
            </w:tcBorders>
            <w:shd w:val="clear" w:color="auto" w:fill="auto"/>
            <w:vAlign w:val="bottom"/>
          </w:tcPr>
          <w:p w:rsidR="006B7A1C" w:rsidRPr="006B7A1C" w:rsidRDefault="00D169E7" w:rsidP="0070768C">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w:t>
            </w:r>
            <w:r w:rsidR="0070768C">
              <w:rPr>
                <w:rFonts w:hint="cs"/>
                <w:i/>
                <w:iCs/>
                <w:sz w:val="16"/>
                <w:szCs w:val="24"/>
                <w:rtl/>
                <w:lang w:bidi="ar-EG"/>
              </w:rPr>
              <w:t>لدرجة الجامعية</w:t>
            </w:r>
          </w:p>
        </w:tc>
        <w:tc>
          <w:tcPr>
            <w:tcW w:w="1827" w:type="dxa"/>
            <w:gridSpan w:val="2"/>
            <w:tcBorders>
              <w:top w:val="single" w:sz="4" w:space="0" w:color="auto"/>
              <w:bottom w:val="single" w:sz="4" w:space="0" w:color="auto"/>
            </w:tcBorders>
            <w:shd w:val="clear" w:color="auto" w:fill="auto"/>
            <w:vAlign w:val="bottom"/>
          </w:tcPr>
          <w:p w:rsidR="006B7A1C" w:rsidRPr="006B7A1C" w:rsidRDefault="0070768C" w:rsidP="0070768C">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اللقب</w:t>
            </w:r>
          </w:p>
        </w:tc>
      </w:tr>
      <w:tr w:rsidR="006B7A1C" w:rsidRPr="006B7A1C">
        <w:tblPrEx>
          <w:tblCellMar>
            <w:top w:w="0" w:type="dxa"/>
            <w:bottom w:w="0" w:type="dxa"/>
          </w:tblCellMar>
        </w:tblPrEx>
        <w:trPr>
          <w:cantSplit/>
          <w:tblHeader/>
        </w:trPr>
        <w:tc>
          <w:tcPr>
            <w:tcW w:w="3536" w:type="dxa"/>
            <w:tcBorders>
              <w:bottom w:val="single" w:sz="12" w:space="0" w:color="auto"/>
            </w:tcBorders>
            <w:shd w:val="clear" w:color="auto" w:fill="auto"/>
            <w:vAlign w:val="bottom"/>
          </w:tcPr>
          <w:p w:rsidR="006B7A1C" w:rsidRPr="006B7A1C" w:rsidRDefault="0070768C" w:rsidP="0070768C">
            <w:pPr>
              <w:tabs>
                <w:tab w:val="left" w:pos="288"/>
                <w:tab w:val="left" w:pos="576"/>
                <w:tab w:val="left" w:pos="864"/>
                <w:tab w:val="left" w:pos="1152"/>
              </w:tabs>
              <w:spacing w:after="80" w:line="240" w:lineRule="exact"/>
              <w:ind w:right="40"/>
              <w:jc w:val="lowKashida"/>
              <w:rPr>
                <w:rFonts w:hint="cs"/>
                <w:i/>
                <w:iCs/>
                <w:sz w:val="16"/>
                <w:szCs w:val="24"/>
                <w:rtl/>
                <w:lang w:bidi="ar-EG"/>
              </w:rPr>
            </w:pPr>
            <w:r>
              <w:rPr>
                <w:rFonts w:hint="cs"/>
                <w:i/>
                <w:iCs/>
                <w:sz w:val="16"/>
                <w:szCs w:val="24"/>
                <w:rtl/>
                <w:lang w:bidi="ar-EG"/>
              </w:rPr>
              <w:t>العام</w:t>
            </w:r>
          </w:p>
        </w:tc>
        <w:tc>
          <w:tcPr>
            <w:tcW w:w="1030" w:type="dxa"/>
            <w:tcBorders>
              <w:top w:val="single" w:sz="4" w:space="0" w:color="auto"/>
              <w:bottom w:val="single" w:sz="12" w:space="0" w:color="auto"/>
            </w:tcBorders>
            <w:shd w:val="clear" w:color="auto" w:fill="auto"/>
            <w:vAlign w:val="bottom"/>
          </w:tcPr>
          <w:p w:rsidR="006B7A1C" w:rsidRPr="006B7A1C" w:rsidRDefault="0070768C" w:rsidP="0070768C">
            <w:pPr>
              <w:tabs>
                <w:tab w:val="left" w:pos="288"/>
                <w:tab w:val="left" w:pos="576"/>
                <w:tab w:val="left" w:pos="864"/>
                <w:tab w:val="left" w:pos="1152"/>
              </w:tabs>
              <w:spacing w:after="80" w:line="240" w:lineRule="exact"/>
              <w:ind w:right="144"/>
              <w:jc w:val="center"/>
              <w:rPr>
                <w:rFonts w:hint="cs"/>
                <w:i/>
                <w:iCs/>
                <w:sz w:val="16"/>
                <w:szCs w:val="24"/>
                <w:rtl/>
                <w:lang w:bidi="ar-EG"/>
              </w:rPr>
            </w:pPr>
            <w:r>
              <w:rPr>
                <w:rFonts w:hint="cs"/>
                <w:i/>
                <w:iCs/>
                <w:sz w:val="16"/>
                <w:szCs w:val="24"/>
                <w:rtl/>
                <w:lang w:bidi="ar-EG"/>
              </w:rPr>
              <w:t>الد</w:t>
            </w:r>
            <w:r w:rsidR="00D169E7">
              <w:rPr>
                <w:rFonts w:hint="cs"/>
                <w:i/>
                <w:iCs/>
                <w:sz w:val="16"/>
                <w:szCs w:val="24"/>
                <w:rtl/>
                <w:lang w:bidi="ar-EG"/>
              </w:rPr>
              <w:t>ك</w:t>
            </w:r>
            <w:r>
              <w:rPr>
                <w:rFonts w:hint="cs"/>
                <w:i/>
                <w:iCs/>
                <w:sz w:val="16"/>
                <w:szCs w:val="24"/>
                <w:rtl/>
                <w:lang w:bidi="ar-EG"/>
              </w:rPr>
              <w:t>توراه</w:t>
            </w:r>
          </w:p>
        </w:tc>
        <w:tc>
          <w:tcPr>
            <w:tcW w:w="927" w:type="dxa"/>
            <w:tcBorders>
              <w:top w:val="single" w:sz="4" w:space="0" w:color="auto"/>
              <w:bottom w:val="single" w:sz="12" w:space="0" w:color="auto"/>
            </w:tcBorders>
            <w:shd w:val="clear" w:color="auto" w:fill="auto"/>
            <w:vAlign w:val="bottom"/>
          </w:tcPr>
          <w:p w:rsidR="006B7A1C" w:rsidRPr="006B7A1C" w:rsidRDefault="0070768C" w:rsidP="0070768C">
            <w:pPr>
              <w:tabs>
                <w:tab w:val="left" w:pos="288"/>
                <w:tab w:val="left" w:pos="576"/>
                <w:tab w:val="left" w:pos="864"/>
                <w:tab w:val="left" w:pos="1152"/>
              </w:tabs>
              <w:spacing w:after="80" w:line="240" w:lineRule="exact"/>
              <w:ind w:right="144"/>
              <w:jc w:val="center"/>
              <w:rPr>
                <w:rFonts w:hint="cs"/>
                <w:i/>
                <w:iCs/>
                <w:sz w:val="16"/>
                <w:szCs w:val="24"/>
                <w:rtl/>
                <w:lang w:bidi="ar-EG"/>
              </w:rPr>
            </w:pPr>
            <w:r>
              <w:rPr>
                <w:rFonts w:hint="cs"/>
                <w:i/>
                <w:iCs/>
                <w:sz w:val="16"/>
                <w:szCs w:val="24"/>
                <w:rtl/>
                <w:lang w:bidi="ar-EG"/>
              </w:rPr>
              <w:t>الأستاذية</w:t>
            </w:r>
          </w:p>
        </w:tc>
        <w:tc>
          <w:tcPr>
            <w:tcW w:w="1030" w:type="dxa"/>
            <w:tcBorders>
              <w:top w:val="single" w:sz="4" w:space="0" w:color="auto"/>
              <w:bottom w:val="single" w:sz="12" w:space="0" w:color="auto"/>
            </w:tcBorders>
            <w:shd w:val="clear" w:color="auto" w:fill="auto"/>
            <w:vAlign w:val="bottom"/>
          </w:tcPr>
          <w:p w:rsidR="006B7A1C" w:rsidRPr="006B7A1C" w:rsidRDefault="0070768C" w:rsidP="0070768C">
            <w:pPr>
              <w:tabs>
                <w:tab w:val="left" w:pos="288"/>
                <w:tab w:val="left" w:pos="576"/>
                <w:tab w:val="left" w:pos="864"/>
                <w:tab w:val="left" w:pos="1152"/>
              </w:tabs>
              <w:spacing w:after="80" w:line="240" w:lineRule="exact"/>
              <w:ind w:right="144"/>
              <w:jc w:val="center"/>
              <w:rPr>
                <w:rFonts w:hint="cs"/>
                <w:i/>
                <w:iCs/>
                <w:sz w:val="16"/>
                <w:szCs w:val="24"/>
                <w:rtl/>
                <w:lang w:bidi="ar-EG"/>
              </w:rPr>
            </w:pPr>
            <w:r>
              <w:rPr>
                <w:rFonts w:hint="cs"/>
                <w:i/>
                <w:iCs/>
                <w:sz w:val="16"/>
                <w:szCs w:val="24"/>
                <w:rtl/>
                <w:lang w:bidi="ar-EG"/>
              </w:rPr>
              <w:t>مدرس</w:t>
            </w:r>
          </w:p>
        </w:tc>
        <w:tc>
          <w:tcPr>
            <w:tcW w:w="797" w:type="dxa"/>
            <w:tcBorders>
              <w:top w:val="single" w:sz="4" w:space="0" w:color="auto"/>
              <w:bottom w:val="single" w:sz="12" w:space="0" w:color="auto"/>
            </w:tcBorders>
            <w:shd w:val="clear" w:color="auto" w:fill="auto"/>
            <w:vAlign w:val="bottom"/>
          </w:tcPr>
          <w:p w:rsidR="006B7A1C" w:rsidRPr="006B7A1C" w:rsidRDefault="0070768C" w:rsidP="0070768C">
            <w:pPr>
              <w:tabs>
                <w:tab w:val="left" w:pos="288"/>
                <w:tab w:val="left" w:pos="576"/>
                <w:tab w:val="left" w:pos="864"/>
                <w:tab w:val="left" w:pos="1152"/>
              </w:tabs>
              <w:spacing w:after="80" w:line="240" w:lineRule="exact"/>
              <w:ind w:right="144"/>
              <w:jc w:val="center"/>
              <w:rPr>
                <w:rFonts w:hint="cs"/>
                <w:i/>
                <w:iCs/>
                <w:sz w:val="16"/>
                <w:szCs w:val="24"/>
                <w:rtl/>
                <w:lang w:bidi="ar-EG"/>
              </w:rPr>
            </w:pPr>
            <w:r>
              <w:rPr>
                <w:rFonts w:hint="cs"/>
                <w:i/>
                <w:iCs/>
                <w:sz w:val="16"/>
                <w:szCs w:val="24"/>
                <w:rtl/>
                <w:lang w:bidi="ar-EG"/>
              </w:rPr>
              <w:t>محاضر</w:t>
            </w:r>
          </w:p>
        </w:tc>
      </w:tr>
      <w:tr w:rsidR="006B7A1C" w:rsidRPr="006B7A1C">
        <w:tblPrEx>
          <w:tblCellMar>
            <w:top w:w="0" w:type="dxa"/>
            <w:bottom w:w="0" w:type="dxa"/>
          </w:tblCellMar>
        </w:tblPrEx>
        <w:trPr>
          <w:cantSplit/>
          <w:trHeight w:hRule="exact" w:val="115"/>
          <w:tblHeader/>
        </w:trPr>
        <w:tc>
          <w:tcPr>
            <w:tcW w:w="3536" w:type="dxa"/>
            <w:tcBorders>
              <w:top w:val="single" w:sz="12" w:space="0" w:color="auto"/>
            </w:tcBorders>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40"/>
              <w:rPr>
                <w:rFonts w:hint="cs"/>
                <w:sz w:val="16"/>
                <w:szCs w:val="24"/>
                <w:rtl/>
                <w:lang w:bidi="ar-EG"/>
              </w:rPr>
            </w:pPr>
          </w:p>
        </w:tc>
        <w:tc>
          <w:tcPr>
            <w:tcW w:w="1030" w:type="dxa"/>
            <w:tcBorders>
              <w:top w:val="single" w:sz="12" w:space="0" w:color="auto"/>
            </w:tcBorders>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927" w:type="dxa"/>
            <w:tcBorders>
              <w:top w:val="single" w:sz="12" w:space="0" w:color="auto"/>
            </w:tcBorders>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030" w:type="dxa"/>
            <w:tcBorders>
              <w:top w:val="single" w:sz="12" w:space="0" w:color="auto"/>
            </w:tcBorders>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97" w:type="dxa"/>
            <w:tcBorders>
              <w:top w:val="single" w:sz="12" w:space="0" w:color="auto"/>
            </w:tcBorders>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6B7A1C" w:rsidRPr="006B7A1C">
        <w:tblPrEx>
          <w:tblCellMar>
            <w:top w:w="0" w:type="dxa"/>
            <w:bottom w:w="0" w:type="dxa"/>
          </w:tblCellMar>
        </w:tblPrEx>
        <w:trPr>
          <w:cantSplit/>
        </w:trPr>
        <w:tc>
          <w:tcPr>
            <w:tcW w:w="3536" w:type="dxa"/>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الإجمالي في 2001</w:t>
            </w:r>
            <w:r w:rsidR="0088767B">
              <w:rPr>
                <w:rFonts w:hint="cs"/>
                <w:sz w:val="16"/>
                <w:szCs w:val="24"/>
                <w:rtl/>
                <w:lang w:bidi="ar-EG"/>
              </w:rPr>
              <w:t>/</w:t>
            </w:r>
            <w:r>
              <w:rPr>
                <w:rFonts w:hint="cs"/>
                <w:sz w:val="16"/>
                <w:szCs w:val="24"/>
                <w:rtl/>
                <w:lang w:bidi="ar-EG"/>
              </w:rPr>
              <w:t>2002</w:t>
            </w:r>
          </w:p>
        </w:tc>
        <w:tc>
          <w:tcPr>
            <w:tcW w:w="1030" w:type="dxa"/>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320</w:t>
            </w:r>
          </w:p>
        </w:tc>
        <w:tc>
          <w:tcPr>
            <w:tcW w:w="927" w:type="dxa"/>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568 1</w:t>
            </w:r>
          </w:p>
        </w:tc>
        <w:tc>
          <w:tcPr>
            <w:tcW w:w="1030" w:type="dxa"/>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324</w:t>
            </w:r>
          </w:p>
        </w:tc>
        <w:tc>
          <w:tcPr>
            <w:tcW w:w="797" w:type="dxa"/>
            <w:shd w:val="clear" w:color="auto" w:fill="auto"/>
            <w:vAlign w:val="bottom"/>
          </w:tcPr>
          <w:p w:rsidR="006B7A1C" w:rsidRPr="006B7A1C" w:rsidRDefault="006B7A1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352 1</w:t>
            </w:r>
          </w:p>
        </w:tc>
      </w:tr>
      <w:tr w:rsidR="006B7A1C" w:rsidRPr="006B7A1C">
        <w:tblPrEx>
          <w:tblCellMar>
            <w:top w:w="0" w:type="dxa"/>
            <w:bottom w:w="0" w:type="dxa"/>
          </w:tblCellMar>
        </w:tblPrEx>
        <w:trPr>
          <w:cantSplit/>
        </w:trPr>
        <w:tc>
          <w:tcPr>
            <w:tcW w:w="3536"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المرأة</w:t>
            </w:r>
          </w:p>
        </w:tc>
        <w:tc>
          <w:tcPr>
            <w:tcW w:w="1030"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35</w:t>
            </w:r>
          </w:p>
        </w:tc>
        <w:tc>
          <w:tcPr>
            <w:tcW w:w="927"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300</w:t>
            </w:r>
          </w:p>
        </w:tc>
        <w:tc>
          <w:tcPr>
            <w:tcW w:w="1030"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40</w:t>
            </w:r>
          </w:p>
        </w:tc>
        <w:tc>
          <w:tcPr>
            <w:tcW w:w="797"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255</w:t>
            </w:r>
          </w:p>
        </w:tc>
      </w:tr>
      <w:tr w:rsidR="006B7A1C" w:rsidRPr="006B7A1C">
        <w:tblPrEx>
          <w:tblCellMar>
            <w:top w:w="0" w:type="dxa"/>
            <w:bottom w:w="0" w:type="dxa"/>
          </w:tblCellMar>
        </w:tblPrEx>
        <w:trPr>
          <w:cantSplit/>
        </w:trPr>
        <w:tc>
          <w:tcPr>
            <w:tcW w:w="3536" w:type="dxa"/>
            <w:shd w:val="clear" w:color="auto" w:fill="auto"/>
            <w:vAlign w:val="bottom"/>
          </w:tcPr>
          <w:p w:rsidR="006B7A1C" w:rsidRPr="006B7A1C" w:rsidRDefault="00D169E7" w:rsidP="006B7A1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الإ</w:t>
            </w:r>
            <w:r w:rsidR="0070768C">
              <w:rPr>
                <w:rFonts w:hint="cs"/>
                <w:sz w:val="16"/>
                <w:szCs w:val="24"/>
                <w:rtl/>
                <w:lang w:bidi="ar-EG"/>
              </w:rPr>
              <w:t>جمالي في 2001</w:t>
            </w:r>
            <w:r w:rsidR="0088767B">
              <w:rPr>
                <w:rFonts w:hint="cs"/>
                <w:sz w:val="16"/>
                <w:szCs w:val="24"/>
                <w:rtl/>
                <w:lang w:bidi="ar-EG"/>
              </w:rPr>
              <w:t>/</w:t>
            </w:r>
            <w:r w:rsidR="0070768C">
              <w:rPr>
                <w:rFonts w:hint="cs"/>
                <w:sz w:val="16"/>
                <w:szCs w:val="24"/>
                <w:rtl/>
                <w:lang w:bidi="ar-EG"/>
              </w:rPr>
              <w:t>2002</w:t>
            </w:r>
          </w:p>
        </w:tc>
        <w:tc>
          <w:tcPr>
            <w:tcW w:w="1030"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321</w:t>
            </w:r>
          </w:p>
        </w:tc>
        <w:tc>
          <w:tcPr>
            <w:tcW w:w="927"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524 1</w:t>
            </w:r>
          </w:p>
        </w:tc>
        <w:tc>
          <w:tcPr>
            <w:tcW w:w="1030"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319</w:t>
            </w:r>
          </w:p>
        </w:tc>
        <w:tc>
          <w:tcPr>
            <w:tcW w:w="797"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249 1</w:t>
            </w:r>
          </w:p>
        </w:tc>
      </w:tr>
      <w:tr w:rsidR="006B7A1C" w:rsidRPr="006B7A1C">
        <w:tblPrEx>
          <w:tblCellMar>
            <w:top w:w="0" w:type="dxa"/>
            <w:bottom w:w="0" w:type="dxa"/>
          </w:tblCellMar>
        </w:tblPrEx>
        <w:trPr>
          <w:cantSplit/>
        </w:trPr>
        <w:tc>
          <w:tcPr>
            <w:tcW w:w="3536"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المرأة</w:t>
            </w:r>
          </w:p>
        </w:tc>
        <w:tc>
          <w:tcPr>
            <w:tcW w:w="1030"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39</w:t>
            </w:r>
          </w:p>
        </w:tc>
        <w:tc>
          <w:tcPr>
            <w:tcW w:w="927"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315</w:t>
            </w:r>
          </w:p>
        </w:tc>
        <w:tc>
          <w:tcPr>
            <w:tcW w:w="1030"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34</w:t>
            </w:r>
          </w:p>
        </w:tc>
        <w:tc>
          <w:tcPr>
            <w:tcW w:w="797"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226</w:t>
            </w:r>
          </w:p>
        </w:tc>
      </w:tr>
      <w:tr w:rsidR="006B7A1C" w:rsidRPr="006B7A1C">
        <w:tblPrEx>
          <w:tblCellMar>
            <w:top w:w="0" w:type="dxa"/>
            <w:bottom w:w="0" w:type="dxa"/>
          </w:tblCellMar>
        </w:tblPrEx>
        <w:trPr>
          <w:cantSplit/>
        </w:trPr>
        <w:tc>
          <w:tcPr>
            <w:tcW w:w="3536"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w:t>
            </w:r>
            <w:r w:rsidR="00D169E7">
              <w:rPr>
                <w:rFonts w:hint="cs"/>
                <w:sz w:val="16"/>
                <w:szCs w:val="24"/>
                <w:rtl/>
                <w:lang w:bidi="ar-EG"/>
              </w:rPr>
              <w:t>لإ</w:t>
            </w:r>
            <w:r>
              <w:rPr>
                <w:rFonts w:hint="cs"/>
                <w:sz w:val="16"/>
                <w:szCs w:val="24"/>
                <w:rtl/>
                <w:lang w:bidi="ar-EG"/>
              </w:rPr>
              <w:t>جمالي في 2001</w:t>
            </w:r>
            <w:r w:rsidR="0088767B">
              <w:rPr>
                <w:rFonts w:hint="cs"/>
                <w:sz w:val="16"/>
                <w:szCs w:val="24"/>
                <w:rtl/>
                <w:lang w:bidi="ar-EG"/>
              </w:rPr>
              <w:t>/</w:t>
            </w:r>
            <w:r>
              <w:rPr>
                <w:rFonts w:hint="cs"/>
                <w:sz w:val="16"/>
                <w:szCs w:val="24"/>
                <w:rtl/>
                <w:lang w:bidi="ar-EG"/>
              </w:rPr>
              <w:t>2002</w:t>
            </w:r>
          </w:p>
        </w:tc>
        <w:tc>
          <w:tcPr>
            <w:tcW w:w="1030"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359</w:t>
            </w:r>
          </w:p>
        </w:tc>
        <w:tc>
          <w:tcPr>
            <w:tcW w:w="927"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740 1</w:t>
            </w:r>
          </w:p>
        </w:tc>
        <w:tc>
          <w:tcPr>
            <w:tcW w:w="1030"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375</w:t>
            </w:r>
          </w:p>
        </w:tc>
        <w:tc>
          <w:tcPr>
            <w:tcW w:w="797" w:type="dxa"/>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413 1</w:t>
            </w:r>
          </w:p>
        </w:tc>
      </w:tr>
      <w:tr w:rsidR="006B7A1C" w:rsidRPr="006B7A1C">
        <w:tblPrEx>
          <w:tblCellMar>
            <w:top w:w="0" w:type="dxa"/>
            <w:bottom w:w="0" w:type="dxa"/>
          </w:tblCellMar>
        </w:tblPrEx>
        <w:trPr>
          <w:cantSplit/>
        </w:trPr>
        <w:tc>
          <w:tcPr>
            <w:tcW w:w="3536" w:type="dxa"/>
            <w:tcBorders>
              <w:bottom w:val="single" w:sz="12" w:space="0" w:color="auto"/>
            </w:tcBorders>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المرأة</w:t>
            </w:r>
          </w:p>
        </w:tc>
        <w:tc>
          <w:tcPr>
            <w:tcW w:w="1030" w:type="dxa"/>
            <w:tcBorders>
              <w:bottom w:val="single" w:sz="12" w:space="0" w:color="auto"/>
            </w:tcBorders>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57</w:t>
            </w:r>
          </w:p>
        </w:tc>
        <w:tc>
          <w:tcPr>
            <w:tcW w:w="927" w:type="dxa"/>
            <w:tcBorders>
              <w:bottom w:val="single" w:sz="12" w:space="0" w:color="auto"/>
            </w:tcBorders>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323</w:t>
            </w:r>
          </w:p>
        </w:tc>
        <w:tc>
          <w:tcPr>
            <w:tcW w:w="1030" w:type="dxa"/>
            <w:tcBorders>
              <w:bottom w:val="single" w:sz="12" w:space="0" w:color="auto"/>
            </w:tcBorders>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43</w:t>
            </w:r>
          </w:p>
        </w:tc>
        <w:tc>
          <w:tcPr>
            <w:tcW w:w="797" w:type="dxa"/>
            <w:tcBorders>
              <w:bottom w:val="single" w:sz="12" w:space="0" w:color="auto"/>
            </w:tcBorders>
            <w:shd w:val="clear" w:color="auto" w:fill="auto"/>
            <w:vAlign w:val="bottom"/>
          </w:tcPr>
          <w:p w:rsidR="006B7A1C" w:rsidRPr="006B7A1C" w:rsidRDefault="0070768C" w:rsidP="006B7A1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242</w:t>
            </w:r>
          </w:p>
        </w:tc>
      </w:tr>
    </w:tbl>
    <w:p w:rsidR="004C70C9" w:rsidRDefault="004C70C9" w:rsidP="004C7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4C70C9" w:rsidRPr="004C70C9" w:rsidRDefault="004C70C9" w:rsidP="004C70C9">
      <w:pPr>
        <w:pStyle w:val="SingleTxt"/>
        <w:spacing w:after="0" w:line="120" w:lineRule="exact"/>
        <w:rPr>
          <w:rFonts w:hint="cs"/>
          <w:sz w:val="10"/>
          <w:rtl/>
          <w:lang w:bidi="ar-EG"/>
        </w:rPr>
      </w:pPr>
    </w:p>
    <w:p w:rsidR="004C70C9" w:rsidRPr="004C70C9" w:rsidRDefault="004C70C9" w:rsidP="004C70C9">
      <w:pPr>
        <w:pStyle w:val="SingleTxt"/>
        <w:spacing w:after="0" w:line="120" w:lineRule="exact"/>
        <w:rPr>
          <w:rFonts w:hint="cs"/>
          <w:sz w:val="10"/>
          <w:rtl/>
          <w:lang w:bidi="ar-EG"/>
        </w:rPr>
      </w:pPr>
    </w:p>
    <w:p w:rsidR="006B7A1C" w:rsidRDefault="0070768C" w:rsidP="001A2618">
      <w:pPr>
        <w:pStyle w:val="SingleTxt"/>
        <w:rPr>
          <w:rFonts w:hint="cs"/>
          <w:rtl/>
          <w:lang w:bidi="ar-EG"/>
        </w:rPr>
      </w:pPr>
      <w:r>
        <w:rPr>
          <w:rFonts w:hint="cs"/>
          <w:rtl/>
          <w:lang w:bidi="ar-EG"/>
        </w:rPr>
        <w:tab/>
        <w:t>(ب)</w:t>
      </w:r>
      <w:r>
        <w:rPr>
          <w:rFonts w:hint="cs"/>
          <w:rtl/>
          <w:lang w:bidi="ar-EG"/>
        </w:rPr>
        <w:tab/>
        <w:t>يتلقى الفتيان والفتيات في طاجيكستان نفس البرامج الدراسية ويجتازون نفس الامتحانات، ويحصلون على نفس المستوى من الدراسات التي يقدمها نفس المعلمون في نفس المباني المدرسية المزودة بت</w:t>
      </w:r>
      <w:r w:rsidR="001A2618">
        <w:rPr>
          <w:rFonts w:hint="cs"/>
          <w:rtl/>
          <w:lang w:bidi="ar-EG"/>
        </w:rPr>
        <w:t>ج</w:t>
      </w:r>
      <w:r>
        <w:rPr>
          <w:rFonts w:hint="cs"/>
          <w:rtl/>
          <w:lang w:bidi="ar-EG"/>
        </w:rPr>
        <w:t>هيزات متماثلة الجودة. ومع ذلك، انخفضت نسبة الحاضرين في المدارس خلال السنوات الأخيرة التي تراوحت بين عشر سنوات واثنى عشر سنة. وأصبح عدد الفتيات 63 مقابل كل مائة فتى في مؤسسات التعليم العام، في حين أن هذا العدد كان يبلغ 104 عام 1990. وتقدر نسبة المترددين على المدارس 90 في المائة بالنسبة للصبية، و 80 في المائة بالنسبة للفتيات، في المناطق الريفية بصفة خاصة.</w:t>
      </w:r>
    </w:p>
    <w:p w:rsidR="0070768C" w:rsidRDefault="0070768C" w:rsidP="0088767B">
      <w:pPr>
        <w:pStyle w:val="SingleTxt"/>
        <w:rPr>
          <w:rFonts w:hint="cs"/>
          <w:rtl/>
          <w:lang w:bidi="ar-EG"/>
        </w:rPr>
      </w:pPr>
      <w:r>
        <w:rPr>
          <w:rFonts w:hint="cs"/>
          <w:rtl/>
          <w:lang w:bidi="ar-EG"/>
        </w:rPr>
        <w:tab/>
        <w:t xml:space="preserve">وتزداد بصفة مستمرة أهمية تطوير المعلومات في مجال تكنولوجيا المعلومات. ونظرا للتطور السريع في تكنولوجيا المعلومات في طاجيكستان، أصبح من الضروري تحسين الخبرات في مجال المعلومات. ويجري في كل مكان تقريبا تكوين مجموعات لتدريب الاخصائيين في مجال تكنولوجيا المعلومات. ولكن </w:t>
      </w:r>
      <w:r w:rsidR="0088767B">
        <w:rPr>
          <w:rFonts w:hint="cs"/>
          <w:rtl/>
          <w:lang w:bidi="ar-EG"/>
        </w:rPr>
        <w:t>يقتصر</w:t>
      </w:r>
      <w:r>
        <w:rPr>
          <w:rFonts w:hint="cs"/>
          <w:rtl/>
          <w:lang w:bidi="ar-EG"/>
        </w:rPr>
        <w:t xml:space="preserve"> </w:t>
      </w:r>
      <w:r w:rsidR="0088767B">
        <w:rPr>
          <w:rFonts w:hint="cs"/>
          <w:rtl/>
          <w:lang w:bidi="ar-EG"/>
        </w:rPr>
        <w:t xml:space="preserve">هذا </w:t>
      </w:r>
      <w:r>
        <w:rPr>
          <w:rFonts w:hint="cs"/>
          <w:rtl/>
          <w:lang w:bidi="ar-EG"/>
        </w:rPr>
        <w:t>المجال على الذكور بصفة خاصة.</w:t>
      </w:r>
    </w:p>
    <w:p w:rsidR="0070768C" w:rsidRDefault="0070768C" w:rsidP="0088767B">
      <w:pPr>
        <w:pStyle w:val="SingleTxt"/>
        <w:rPr>
          <w:rFonts w:hint="cs"/>
          <w:rtl/>
          <w:lang w:bidi="ar-EG"/>
        </w:rPr>
      </w:pPr>
      <w:r>
        <w:rPr>
          <w:rFonts w:hint="cs"/>
          <w:rtl/>
          <w:lang w:bidi="ar-EG"/>
        </w:rPr>
        <w:tab/>
        <w:t xml:space="preserve">وفيما يلي أهم أسباب انخفاض مستوى تعليم الفتيات: الفقر، وزيادة النفقات الأخرى غير نفقات التعليم، ونقص المعلمين، واستمرار نفس النظرة الجامدة إلى أهمية المرأة، </w:t>
      </w:r>
      <w:r w:rsidR="00773728">
        <w:rPr>
          <w:rFonts w:hint="cs"/>
          <w:rtl/>
          <w:lang w:bidi="ar-EG"/>
        </w:rPr>
        <w:t>وأهمية الرجل، ودور كل منهما</w:t>
      </w:r>
      <w:r w:rsidR="0088767B">
        <w:rPr>
          <w:rFonts w:hint="cs"/>
          <w:rtl/>
          <w:lang w:bidi="ar-EG"/>
        </w:rPr>
        <w:t>.</w:t>
      </w:r>
      <w:r w:rsidR="00773728">
        <w:rPr>
          <w:rFonts w:hint="cs"/>
          <w:rtl/>
          <w:lang w:bidi="ar-EG"/>
        </w:rPr>
        <w:t xml:space="preserve"> وترتب على ذلك انخفاض فرص الفتاة في الحصول على عمل.</w:t>
      </w:r>
    </w:p>
    <w:p w:rsidR="00773728" w:rsidRDefault="00773728" w:rsidP="00BF5784">
      <w:pPr>
        <w:pStyle w:val="SingleTxt"/>
        <w:rPr>
          <w:rFonts w:hint="cs"/>
          <w:rtl/>
          <w:lang w:bidi="ar-EG"/>
        </w:rPr>
      </w:pPr>
      <w:r>
        <w:rPr>
          <w:rFonts w:hint="cs"/>
          <w:rtl/>
          <w:lang w:bidi="ar-EG"/>
        </w:rPr>
        <w:tab/>
        <w:t>وفي العام الدراسي 2004</w:t>
      </w:r>
      <w:r w:rsidR="00BF5784">
        <w:rPr>
          <w:rFonts w:hint="cs"/>
          <w:rtl/>
          <w:lang w:bidi="ar-EG"/>
        </w:rPr>
        <w:t>/</w:t>
      </w:r>
      <w:r>
        <w:rPr>
          <w:rFonts w:hint="cs"/>
          <w:rtl/>
          <w:lang w:bidi="ar-EG"/>
        </w:rPr>
        <w:t>2005 بلغ النقص في عدد المدرسين في مدارس التعليم العام 470 2 مدرس*. ولسد هذا العجز، اتُخذت بعض الإجراءات المؤقتة مثل قبول الفتيات في الجامعات بناء على حصص نسبية.</w:t>
      </w:r>
    </w:p>
    <w:p w:rsidR="00773728" w:rsidRPr="00773728" w:rsidRDefault="00773728" w:rsidP="00773728">
      <w:pPr>
        <w:pStyle w:val="SingleTxt"/>
        <w:spacing w:after="0" w:line="120" w:lineRule="exact"/>
        <w:rPr>
          <w:rFonts w:hint="cs"/>
          <w:sz w:val="10"/>
          <w:rtl/>
          <w:lang w:bidi="ar-EG"/>
        </w:rPr>
      </w:pPr>
    </w:p>
    <w:p w:rsidR="00773728" w:rsidRPr="00773728" w:rsidRDefault="00773728" w:rsidP="00773728">
      <w:pPr>
        <w:pStyle w:val="SingleTxt"/>
        <w:spacing w:after="0" w:line="120" w:lineRule="exact"/>
        <w:rPr>
          <w:rFonts w:hint="cs"/>
          <w:sz w:val="10"/>
          <w:rtl/>
          <w:lang w:bidi="ar-EG"/>
        </w:rPr>
      </w:pPr>
    </w:p>
    <w:p w:rsidR="00773728" w:rsidRPr="00773728" w:rsidRDefault="00773728" w:rsidP="00773728">
      <w:pPr>
        <w:pStyle w:val="SingleTxt"/>
        <w:rPr>
          <w:rFonts w:hint="cs"/>
          <w:b/>
          <w:bCs/>
          <w:rtl/>
          <w:lang w:bidi="ar-EG"/>
        </w:rPr>
      </w:pPr>
      <w:r w:rsidRPr="00773728">
        <w:rPr>
          <w:rFonts w:hint="cs"/>
          <w:b/>
          <w:bCs/>
          <w:rtl/>
          <w:lang w:bidi="ar-EG"/>
        </w:rPr>
        <w:t>الجدول 8*</w:t>
      </w:r>
    </w:p>
    <w:p w:rsidR="00773728" w:rsidRPr="00773728" w:rsidRDefault="00773728" w:rsidP="00773728">
      <w:pPr>
        <w:pStyle w:val="SingleTxt"/>
        <w:rPr>
          <w:rFonts w:hint="cs"/>
          <w:b/>
          <w:bCs/>
          <w:rtl/>
          <w:lang w:bidi="ar-EG"/>
        </w:rPr>
      </w:pPr>
      <w:r w:rsidRPr="00773728">
        <w:rPr>
          <w:rFonts w:hint="cs"/>
          <w:b/>
          <w:bCs/>
          <w:rtl/>
          <w:lang w:bidi="ar-EG"/>
        </w:rPr>
        <w:tab/>
        <w:t>عدد أعضاء هيئة التدريس وتكوين تلك الهيئة في مؤسسات التعليم</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834773" w:rsidRPr="00834773">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834773" w:rsidRPr="00834773" w:rsidRDefault="00834773" w:rsidP="00834773">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1830" w:type="dxa"/>
            <w:tcBorders>
              <w:top w:val="single" w:sz="4" w:space="0" w:color="auto"/>
              <w:bottom w:val="single" w:sz="12" w:space="0" w:color="auto"/>
            </w:tcBorders>
            <w:shd w:val="clear" w:color="auto" w:fill="auto"/>
            <w:vAlign w:val="bottom"/>
          </w:tcPr>
          <w:p w:rsidR="00834773" w:rsidRPr="00834773" w:rsidRDefault="00834773" w:rsidP="004B68B9">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السنة الدراسية</w:t>
            </w:r>
          </w:p>
        </w:tc>
        <w:tc>
          <w:tcPr>
            <w:tcW w:w="1830" w:type="dxa"/>
            <w:tcBorders>
              <w:top w:val="single" w:sz="4" w:space="0" w:color="auto"/>
              <w:bottom w:val="single" w:sz="12" w:space="0" w:color="auto"/>
            </w:tcBorders>
            <w:shd w:val="clear" w:color="auto" w:fill="auto"/>
            <w:vAlign w:val="bottom"/>
          </w:tcPr>
          <w:p w:rsidR="00834773" w:rsidRPr="00834773" w:rsidRDefault="00834773" w:rsidP="004B68B9">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العدد الإجمالي</w:t>
            </w:r>
          </w:p>
        </w:tc>
        <w:tc>
          <w:tcPr>
            <w:tcW w:w="1830" w:type="dxa"/>
            <w:tcBorders>
              <w:top w:val="single" w:sz="4" w:space="0" w:color="auto"/>
              <w:bottom w:val="single" w:sz="12" w:space="0" w:color="auto"/>
            </w:tcBorders>
            <w:shd w:val="clear" w:color="auto" w:fill="auto"/>
            <w:vAlign w:val="bottom"/>
          </w:tcPr>
          <w:p w:rsidR="00834773" w:rsidRPr="00834773" w:rsidRDefault="00834773" w:rsidP="004B68B9">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المرأة</w:t>
            </w:r>
          </w:p>
        </w:tc>
      </w:tr>
      <w:tr w:rsidR="00834773" w:rsidRPr="00834773">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834773" w:rsidRPr="00834773" w:rsidRDefault="00834773" w:rsidP="00834773">
            <w:pPr>
              <w:tabs>
                <w:tab w:val="left" w:pos="288"/>
                <w:tab w:val="left" w:pos="576"/>
                <w:tab w:val="left" w:pos="864"/>
                <w:tab w:val="left" w:pos="1152"/>
              </w:tabs>
              <w:spacing w:before="40" w:after="80" w:line="240" w:lineRule="exact"/>
              <w:ind w:right="40"/>
              <w:rPr>
                <w:rFonts w:hint="cs"/>
                <w:sz w:val="16"/>
                <w:szCs w:val="24"/>
                <w:rtl/>
                <w:lang w:bidi="ar-EG"/>
              </w:rPr>
            </w:pPr>
          </w:p>
        </w:tc>
        <w:tc>
          <w:tcPr>
            <w:tcW w:w="1830" w:type="dxa"/>
            <w:tcBorders>
              <w:top w:val="single" w:sz="12" w:space="0" w:color="auto"/>
            </w:tcBorders>
            <w:shd w:val="clear" w:color="auto" w:fill="auto"/>
            <w:vAlign w:val="bottom"/>
          </w:tcPr>
          <w:p w:rsidR="00834773" w:rsidRPr="00834773" w:rsidRDefault="00834773" w:rsidP="00834773">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830" w:type="dxa"/>
            <w:tcBorders>
              <w:top w:val="single" w:sz="12" w:space="0" w:color="auto"/>
            </w:tcBorders>
            <w:shd w:val="clear" w:color="auto" w:fill="auto"/>
            <w:vAlign w:val="bottom"/>
          </w:tcPr>
          <w:p w:rsidR="00834773" w:rsidRPr="00834773" w:rsidRDefault="00834773" w:rsidP="00834773">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830" w:type="dxa"/>
            <w:tcBorders>
              <w:top w:val="single" w:sz="12" w:space="0" w:color="auto"/>
            </w:tcBorders>
            <w:shd w:val="clear" w:color="auto" w:fill="auto"/>
            <w:vAlign w:val="bottom"/>
          </w:tcPr>
          <w:p w:rsidR="00834773" w:rsidRPr="00834773" w:rsidRDefault="00834773" w:rsidP="00834773">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834773" w:rsidRPr="00834773">
        <w:tblPrEx>
          <w:tblCellMar>
            <w:top w:w="0" w:type="dxa"/>
            <w:bottom w:w="0" w:type="dxa"/>
          </w:tblCellMar>
        </w:tblPrEx>
        <w:trPr>
          <w:cantSplit/>
        </w:trPr>
        <w:tc>
          <w:tcPr>
            <w:tcW w:w="1830" w:type="dxa"/>
            <w:shd w:val="clear" w:color="auto" w:fill="auto"/>
            <w:vAlign w:val="bottom"/>
          </w:tcPr>
          <w:p w:rsidR="00834773" w:rsidRPr="00834773" w:rsidRDefault="004B68B9" w:rsidP="004B68B9">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1</w:t>
            </w:r>
          </w:p>
        </w:tc>
        <w:tc>
          <w:tcPr>
            <w:tcW w:w="1830" w:type="dxa"/>
            <w:shd w:val="clear" w:color="auto" w:fill="auto"/>
            <w:vAlign w:val="bottom"/>
          </w:tcPr>
          <w:p w:rsidR="00834773" w:rsidRPr="00834773" w:rsidRDefault="00834773"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2001-2002</w:t>
            </w:r>
          </w:p>
        </w:tc>
        <w:tc>
          <w:tcPr>
            <w:tcW w:w="1830" w:type="dxa"/>
            <w:shd w:val="clear" w:color="auto" w:fill="auto"/>
            <w:vAlign w:val="bottom"/>
          </w:tcPr>
          <w:p w:rsidR="00834773" w:rsidRPr="00834773" w:rsidRDefault="00834773"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163 100</w:t>
            </w:r>
          </w:p>
        </w:tc>
        <w:tc>
          <w:tcPr>
            <w:tcW w:w="1830" w:type="dxa"/>
            <w:shd w:val="clear" w:color="auto" w:fill="auto"/>
            <w:vAlign w:val="bottom"/>
          </w:tcPr>
          <w:p w:rsidR="00834773" w:rsidRPr="00834773" w:rsidRDefault="00834773"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820 45 (45.5٪)</w:t>
            </w:r>
          </w:p>
        </w:tc>
      </w:tr>
      <w:tr w:rsidR="00834773" w:rsidRPr="00834773">
        <w:tblPrEx>
          <w:tblCellMar>
            <w:top w:w="0" w:type="dxa"/>
            <w:bottom w:w="0" w:type="dxa"/>
          </w:tblCellMar>
        </w:tblPrEx>
        <w:trPr>
          <w:cantSplit/>
        </w:trPr>
        <w:tc>
          <w:tcPr>
            <w:tcW w:w="1830" w:type="dxa"/>
            <w:shd w:val="clear" w:color="auto" w:fill="auto"/>
            <w:vAlign w:val="bottom"/>
          </w:tcPr>
          <w:p w:rsidR="00834773" w:rsidRPr="00834773" w:rsidRDefault="004B68B9" w:rsidP="004B68B9">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2</w:t>
            </w:r>
          </w:p>
        </w:tc>
        <w:tc>
          <w:tcPr>
            <w:tcW w:w="1830" w:type="dxa"/>
            <w:shd w:val="clear" w:color="auto" w:fill="auto"/>
            <w:vAlign w:val="bottom"/>
          </w:tcPr>
          <w:p w:rsidR="00834773" w:rsidRPr="00834773" w:rsidRDefault="00834773"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2002-2003</w:t>
            </w:r>
          </w:p>
        </w:tc>
        <w:tc>
          <w:tcPr>
            <w:tcW w:w="1830" w:type="dxa"/>
            <w:shd w:val="clear" w:color="auto" w:fill="auto"/>
            <w:vAlign w:val="bottom"/>
          </w:tcPr>
          <w:p w:rsidR="00834773" w:rsidRPr="00834773" w:rsidRDefault="00834773"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088 101</w:t>
            </w:r>
          </w:p>
        </w:tc>
        <w:tc>
          <w:tcPr>
            <w:tcW w:w="1830" w:type="dxa"/>
            <w:shd w:val="clear" w:color="auto" w:fill="auto"/>
            <w:vAlign w:val="bottom"/>
          </w:tcPr>
          <w:p w:rsidR="00834773" w:rsidRPr="00834773" w:rsidRDefault="00834773"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955 47 (47.4 ٪</w:t>
            </w:r>
          </w:p>
        </w:tc>
      </w:tr>
      <w:tr w:rsidR="00834773" w:rsidRPr="00834773">
        <w:tblPrEx>
          <w:tblCellMar>
            <w:top w:w="0" w:type="dxa"/>
            <w:bottom w:w="0" w:type="dxa"/>
          </w:tblCellMar>
        </w:tblPrEx>
        <w:trPr>
          <w:cantSplit/>
        </w:trPr>
        <w:tc>
          <w:tcPr>
            <w:tcW w:w="1830" w:type="dxa"/>
            <w:shd w:val="clear" w:color="auto" w:fill="auto"/>
            <w:vAlign w:val="bottom"/>
          </w:tcPr>
          <w:p w:rsidR="00834773" w:rsidRPr="00834773" w:rsidRDefault="004B68B9" w:rsidP="004B68B9">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3</w:t>
            </w:r>
          </w:p>
        </w:tc>
        <w:tc>
          <w:tcPr>
            <w:tcW w:w="1830" w:type="dxa"/>
            <w:shd w:val="clear" w:color="auto" w:fill="auto"/>
            <w:vAlign w:val="bottom"/>
          </w:tcPr>
          <w:p w:rsidR="00834773" w:rsidRPr="00834773" w:rsidRDefault="004B68B9"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2003-2004</w:t>
            </w:r>
          </w:p>
        </w:tc>
        <w:tc>
          <w:tcPr>
            <w:tcW w:w="1830" w:type="dxa"/>
            <w:shd w:val="clear" w:color="auto" w:fill="auto"/>
            <w:vAlign w:val="bottom"/>
          </w:tcPr>
          <w:p w:rsidR="00834773" w:rsidRPr="00834773" w:rsidRDefault="004B68B9"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504 101</w:t>
            </w:r>
          </w:p>
        </w:tc>
        <w:tc>
          <w:tcPr>
            <w:tcW w:w="1830" w:type="dxa"/>
            <w:shd w:val="clear" w:color="auto" w:fill="auto"/>
            <w:vAlign w:val="bottom"/>
          </w:tcPr>
          <w:p w:rsidR="00834773" w:rsidRPr="00834773" w:rsidRDefault="004B68B9"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916 49 (49.2٪)</w:t>
            </w:r>
          </w:p>
        </w:tc>
      </w:tr>
      <w:tr w:rsidR="00834773" w:rsidRPr="00834773">
        <w:tblPrEx>
          <w:tblCellMar>
            <w:top w:w="0" w:type="dxa"/>
            <w:bottom w:w="0" w:type="dxa"/>
          </w:tblCellMar>
        </w:tblPrEx>
        <w:trPr>
          <w:cantSplit/>
        </w:trPr>
        <w:tc>
          <w:tcPr>
            <w:tcW w:w="1830" w:type="dxa"/>
            <w:tcBorders>
              <w:bottom w:val="single" w:sz="12" w:space="0" w:color="auto"/>
            </w:tcBorders>
            <w:shd w:val="clear" w:color="auto" w:fill="auto"/>
            <w:vAlign w:val="bottom"/>
          </w:tcPr>
          <w:p w:rsidR="00834773" w:rsidRPr="00834773" w:rsidRDefault="00AC2110" w:rsidP="004B68B9">
            <w:pPr>
              <w:tabs>
                <w:tab w:val="left" w:pos="288"/>
                <w:tab w:val="left" w:pos="576"/>
                <w:tab w:val="left" w:pos="864"/>
                <w:tab w:val="left" w:pos="1152"/>
              </w:tabs>
              <w:spacing w:before="40" w:after="80" w:line="240" w:lineRule="exact"/>
              <w:ind w:right="40"/>
              <w:jc w:val="center"/>
              <w:rPr>
                <w:rFonts w:hint="cs"/>
                <w:sz w:val="16"/>
                <w:szCs w:val="24"/>
                <w:rtl/>
                <w:lang w:bidi="ar-EG"/>
              </w:rPr>
            </w:pPr>
            <w:r>
              <w:rPr>
                <w:rFonts w:hint="cs"/>
                <w:sz w:val="16"/>
                <w:szCs w:val="24"/>
                <w:rtl/>
                <w:lang w:bidi="ar-EG"/>
              </w:rPr>
              <w:t>4</w:t>
            </w:r>
          </w:p>
        </w:tc>
        <w:tc>
          <w:tcPr>
            <w:tcW w:w="1830" w:type="dxa"/>
            <w:tcBorders>
              <w:bottom w:val="single" w:sz="12" w:space="0" w:color="auto"/>
            </w:tcBorders>
            <w:shd w:val="clear" w:color="auto" w:fill="auto"/>
            <w:vAlign w:val="bottom"/>
          </w:tcPr>
          <w:p w:rsidR="00834773" w:rsidRPr="00834773" w:rsidRDefault="004B68B9"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2004-2005</w:t>
            </w:r>
          </w:p>
        </w:tc>
        <w:tc>
          <w:tcPr>
            <w:tcW w:w="1830" w:type="dxa"/>
            <w:tcBorders>
              <w:bottom w:val="single" w:sz="12" w:space="0" w:color="auto"/>
            </w:tcBorders>
            <w:shd w:val="clear" w:color="auto" w:fill="auto"/>
            <w:vAlign w:val="bottom"/>
          </w:tcPr>
          <w:p w:rsidR="00834773" w:rsidRPr="00834773" w:rsidRDefault="004B68B9"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117 99</w:t>
            </w:r>
          </w:p>
        </w:tc>
        <w:tc>
          <w:tcPr>
            <w:tcW w:w="1830" w:type="dxa"/>
            <w:tcBorders>
              <w:bottom w:val="single" w:sz="12" w:space="0" w:color="auto"/>
            </w:tcBorders>
            <w:shd w:val="clear" w:color="auto" w:fill="auto"/>
            <w:vAlign w:val="bottom"/>
          </w:tcPr>
          <w:p w:rsidR="00834773" w:rsidRPr="00834773" w:rsidRDefault="004B68B9" w:rsidP="004B68B9">
            <w:pPr>
              <w:tabs>
                <w:tab w:val="left" w:pos="288"/>
                <w:tab w:val="left" w:pos="576"/>
                <w:tab w:val="left" w:pos="864"/>
                <w:tab w:val="left" w:pos="1152"/>
              </w:tabs>
              <w:spacing w:before="40" w:after="80" w:line="240" w:lineRule="exact"/>
              <w:ind w:right="144"/>
              <w:jc w:val="center"/>
              <w:rPr>
                <w:rFonts w:hint="cs"/>
                <w:sz w:val="16"/>
                <w:szCs w:val="24"/>
                <w:rtl/>
                <w:lang w:bidi="ar-EG"/>
              </w:rPr>
            </w:pPr>
            <w:r>
              <w:rPr>
                <w:rFonts w:hint="cs"/>
                <w:sz w:val="16"/>
                <w:szCs w:val="24"/>
                <w:rtl/>
                <w:lang w:bidi="ar-EG"/>
              </w:rPr>
              <w:t>957 48 (49.4٪)</w:t>
            </w:r>
          </w:p>
        </w:tc>
      </w:tr>
    </w:tbl>
    <w:p w:rsidR="004C70C9" w:rsidRDefault="004C70C9" w:rsidP="004C7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4C70C9" w:rsidRPr="004C70C9" w:rsidRDefault="004C70C9" w:rsidP="004C70C9">
      <w:pPr>
        <w:pStyle w:val="SingleTxt"/>
        <w:spacing w:after="0" w:line="120" w:lineRule="exact"/>
        <w:rPr>
          <w:rFonts w:hint="cs"/>
          <w:b/>
          <w:bCs/>
          <w:sz w:val="10"/>
          <w:rtl/>
          <w:lang w:bidi="ar-EG"/>
        </w:rPr>
      </w:pPr>
    </w:p>
    <w:p w:rsidR="004C70C9" w:rsidRPr="004C70C9" w:rsidRDefault="004C70C9" w:rsidP="004C70C9">
      <w:pPr>
        <w:pStyle w:val="SingleTxt"/>
        <w:spacing w:after="0" w:line="120" w:lineRule="exact"/>
        <w:rPr>
          <w:rFonts w:hint="cs"/>
          <w:b/>
          <w:bCs/>
          <w:sz w:val="10"/>
          <w:rtl/>
          <w:lang w:bidi="ar-EG"/>
        </w:rPr>
      </w:pPr>
    </w:p>
    <w:p w:rsidR="00773728" w:rsidRPr="004B68B9" w:rsidRDefault="004B68B9" w:rsidP="00773728">
      <w:pPr>
        <w:pStyle w:val="SingleTxt"/>
        <w:rPr>
          <w:rFonts w:hint="cs"/>
          <w:b/>
          <w:bCs/>
          <w:rtl/>
          <w:lang w:bidi="ar-EG"/>
        </w:rPr>
      </w:pPr>
      <w:r w:rsidRPr="004B68B9">
        <w:rPr>
          <w:rFonts w:hint="cs"/>
          <w:b/>
          <w:bCs/>
          <w:rtl/>
          <w:lang w:bidi="ar-EG"/>
        </w:rPr>
        <w:t>الجدول 9*</w:t>
      </w:r>
    </w:p>
    <w:p w:rsidR="004B68B9" w:rsidRPr="004B68B9" w:rsidRDefault="004B68B9" w:rsidP="00773728">
      <w:pPr>
        <w:pStyle w:val="SingleTxt"/>
        <w:rPr>
          <w:rFonts w:hint="cs"/>
          <w:b/>
          <w:bCs/>
          <w:rtl/>
          <w:lang w:bidi="ar-EG"/>
        </w:rPr>
      </w:pPr>
      <w:r w:rsidRPr="004B68B9">
        <w:rPr>
          <w:rFonts w:hint="cs"/>
          <w:b/>
          <w:bCs/>
          <w:rtl/>
          <w:lang w:bidi="ar-EG"/>
        </w:rPr>
        <w:tab/>
        <w:t>مدرسون حاصلون على درجة الجدارة التربوية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612255" w:rsidRPr="00612255">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220" w:type="dxa"/>
            <w:tcBorders>
              <w:top w:val="single" w:sz="4" w:space="0" w:color="auto"/>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1220" w:type="dxa"/>
            <w:tcBorders>
              <w:top w:val="single" w:sz="4" w:space="0" w:color="auto"/>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1220" w:type="dxa"/>
            <w:tcBorders>
              <w:top w:val="single" w:sz="4" w:space="0" w:color="auto"/>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1220" w:type="dxa"/>
            <w:tcBorders>
              <w:top w:val="single" w:sz="4" w:space="0" w:color="auto"/>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c>
          <w:tcPr>
            <w:tcW w:w="1220" w:type="dxa"/>
            <w:tcBorders>
              <w:top w:val="single" w:sz="4" w:space="0" w:color="auto"/>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2004</w:t>
            </w:r>
          </w:p>
        </w:tc>
      </w:tr>
      <w:tr w:rsidR="00612255" w:rsidRPr="00612255">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40"/>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612255" w:rsidRPr="00612255">
        <w:tblPrEx>
          <w:tblCellMar>
            <w:top w:w="0" w:type="dxa"/>
            <w:bottom w:w="0" w:type="dxa"/>
          </w:tblCellMar>
        </w:tblPrEx>
        <w:trPr>
          <w:cantSplit/>
        </w:trPr>
        <w:tc>
          <w:tcPr>
            <w:tcW w:w="1220" w:type="dxa"/>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الإجمالي</w:t>
            </w:r>
          </w:p>
        </w:tc>
        <w:tc>
          <w:tcPr>
            <w:tcW w:w="1220" w:type="dxa"/>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47</w:t>
            </w:r>
          </w:p>
        </w:tc>
        <w:tc>
          <w:tcPr>
            <w:tcW w:w="1220" w:type="dxa"/>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96</w:t>
            </w:r>
          </w:p>
        </w:tc>
        <w:tc>
          <w:tcPr>
            <w:tcW w:w="1220" w:type="dxa"/>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62</w:t>
            </w:r>
          </w:p>
        </w:tc>
        <w:tc>
          <w:tcPr>
            <w:tcW w:w="1220" w:type="dxa"/>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c>
          <w:tcPr>
            <w:tcW w:w="1220" w:type="dxa"/>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r>
      <w:tr w:rsidR="00612255" w:rsidRPr="00612255">
        <w:tblPrEx>
          <w:tblCellMar>
            <w:top w:w="0" w:type="dxa"/>
            <w:bottom w:w="0" w:type="dxa"/>
          </w:tblCellMar>
        </w:tblPrEx>
        <w:trPr>
          <w:cantSplit/>
        </w:trPr>
        <w:tc>
          <w:tcPr>
            <w:tcW w:w="1220" w:type="dxa"/>
            <w:tcBorders>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المرأة</w:t>
            </w:r>
          </w:p>
        </w:tc>
        <w:tc>
          <w:tcPr>
            <w:tcW w:w="1220" w:type="dxa"/>
            <w:tcBorders>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w:t>
            </w:r>
          </w:p>
        </w:tc>
        <w:tc>
          <w:tcPr>
            <w:tcW w:w="1220" w:type="dxa"/>
            <w:tcBorders>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23</w:t>
            </w:r>
          </w:p>
        </w:tc>
        <w:tc>
          <w:tcPr>
            <w:tcW w:w="1220" w:type="dxa"/>
            <w:tcBorders>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20</w:t>
            </w:r>
          </w:p>
        </w:tc>
        <w:tc>
          <w:tcPr>
            <w:tcW w:w="1220" w:type="dxa"/>
            <w:tcBorders>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c>
          <w:tcPr>
            <w:tcW w:w="1220" w:type="dxa"/>
            <w:tcBorders>
              <w:bottom w:val="single" w:sz="12" w:space="0" w:color="auto"/>
            </w:tcBorders>
            <w:shd w:val="clear" w:color="auto" w:fill="auto"/>
            <w:vAlign w:val="bottom"/>
          </w:tcPr>
          <w:p w:rsidR="00612255" w:rsidRPr="00612255" w:rsidRDefault="00612255" w:rsidP="00612255">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r>
    </w:tbl>
    <w:p w:rsidR="004C70C9" w:rsidRDefault="004C70C9" w:rsidP="004C7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4C70C9" w:rsidRPr="004C70C9" w:rsidRDefault="004C70C9" w:rsidP="004C70C9">
      <w:pPr>
        <w:pStyle w:val="SingleTxt"/>
        <w:spacing w:after="0" w:line="120" w:lineRule="exact"/>
        <w:rPr>
          <w:rFonts w:hint="cs"/>
          <w:b/>
          <w:bCs/>
          <w:sz w:val="10"/>
          <w:rtl/>
          <w:lang w:bidi="ar-EG"/>
        </w:rPr>
      </w:pPr>
    </w:p>
    <w:p w:rsidR="004C70C9" w:rsidRPr="004C70C9" w:rsidRDefault="004C70C9" w:rsidP="004C70C9">
      <w:pPr>
        <w:pStyle w:val="SingleTxt"/>
        <w:spacing w:after="0" w:line="120" w:lineRule="exact"/>
        <w:rPr>
          <w:rFonts w:hint="cs"/>
          <w:b/>
          <w:bCs/>
          <w:sz w:val="10"/>
          <w:rtl/>
          <w:lang w:bidi="ar-EG"/>
        </w:rPr>
      </w:pPr>
    </w:p>
    <w:p w:rsidR="004B68B9" w:rsidRPr="00612255" w:rsidRDefault="00612255" w:rsidP="00773728">
      <w:pPr>
        <w:pStyle w:val="SingleTxt"/>
        <w:rPr>
          <w:rFonts w:hint="cs"/>
          <w:b/>
          <w:bCs/>
          <w:rtl/>
          <w:lang w:bidi="ar-EG"/>
        </w:rPr>
      </w:pPr>
      <w:r w:rsidRPr="00612255">
        <w:rPr>
          <w:rFonts w:hint="cs"/>
          <w:b/>
          <w:bCs/>
          <w:rtl/>
          <w:lang w:bidi="ar-EG"/>
        </w:rPr>
        <w:t>الجدول 10*</w:t>
      </w:r>
    </w:p>
    <w:p w:rsidR="00612255" w:rsidRPr="00612255" w:rsidRDefault="00612255" w:rsidP="00773728">
      <w:pPr>
        <w:pStyle w:val="SingleTxt"/>
        <w:rPr>
          <w:rFonts w:hint="cs"/>
          <w:b/>
          <w:bCs/>
          <w:rtl/>
          <w:lang w:bidi="ar-EG"/>
        </w:rPr>
      </w:pPr>
      <w:r w:rsidRPr="00612255">
        <w:rPr>
          <w:rFonts w:hint="cs"/>
          <w:b/>
          <w:bCs/>
          <w:rtl/>
          <w:lang w:bidi="ar-EG"/>
        </w:rPr>
        <w:tab/>
        <w:t>مدرسون حاصلون على جائزة التفوق</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612255" w:rsidRPr="00612255">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220" w:type="dxa"/>
            <w:tcBorders>
              <w:top w:val="single" w:sz="4" w:space="0" w:color="auto"/>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1220" w:type="dxa"/>
            <w:tcBorders>
              <w:top w:val="single" w:sz="4" w:space="0" w:color="auto"/>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1220" w:type="dxa"/>
            <w:tcBorders>
              <w:top w:val="single" w:sz="4" w:space="0" w:color="auto"/>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1220" w:type="dxa"/>
            <w:tcBorders>
              <w:top w:val="single" w:sz="4" w:space="0" w:color="auto"/>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c>
          <w:tcPr>
            <w:tcW w:w="1220" w:type="dxa"/>
            <w:tcBorders>
              <w:top w:val="single" w:sz="4" w:space="0" w:color="auto"/>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2004</w:t>
            </w:r>
          </w:p>
        </w:tc>
      </w:tr>
      <w:tr w:rsidR="00612255" w:rsidRPr="00612255">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40"/>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220" w:type="dxa"/>
            <w:tcBorders>
              <w:top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612255" w:rsidRPr="00612255">
        <w:tblPrEx>
          <w:tblCellMar>
            <w:top w:w="0" w:type="dxa"/>
            <w:bottom w:w="0" w:type="dxa"/>
          </w:tblCellMar>
        </w:tblPrEx>
        <w:trPr>
          <w:cantSplit/>
        </w:trPr>
        <w:tc>
          <w:tcPr>
            <w:tcW w:w="1220" w:type="dxa"/>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الإجمالي</w:t>
            </w:r>
          </w:p>
        </w:tc>
        <w:tc>
          <w:tcPr>
            <w:tcW w:w="1220" w:type="dxa"/>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581</w:t>
            </w:r>
          </w:p>
        </w:tc>
        <w:tc>
          <w:tcPr>
            <w:tcW w:w="1220" w:type="dxa"/>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923</w:t>
            </w:r>
          </w:p>
        </w:tc>
        <w:tc>
          <w:tcPr>
            <w:tcW w:w="1220" w:type="dxa"/>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764</w:t>
            </w:r>
          </w:p>
        </w:tc>
        <w:tc>
          <w:tcPr>
            <w:tcW w:w="1220" w:type="dxa"/>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672</w:t>
            </w:r>
          </w:p>
        </w:tc>
        <w:tc>
          <w:tcPr>
            <w:tcW w:w="1220" w:type="dxa"/>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722</w:t>
            </w:r>
          </w:p>
        </w:tc>
      </w:tr>
      <w:tr w:rsidR="00612255" w:rsidRPr="00612255">
        <w:tblPrEx>
          <w:tblCellMar>
            <w:top w:w="0" w:type="dxa"/>
            <w:bottom w:w="0" w:type="dxa"/>
          </w:tblCellMar>
        </w:tblPrEx>
        <w:trPr>
          <w:cantSplit/>
        </w:trPr>
        <w:tc>
          <w:tcPr>
            <w:tcW w:w="1220" w:type="dxa"/>
            <w:tcBorders>
              <w:bottom w:val="single" w:sz="12" w:space="0" w:color="auto"/>
            </w:tcBorders>
            <w:shd w:val="clear" w:color="auto" w:fill="auto"/>
            <w:vAlign w:val="bottom"/>
          </w:tcPr>
          <w:p w:rsidR="00612255" w:rsidRPr="00612255" w:rsidRDefault="00F67E96" w:rsidP="00206E26">
            <w:pPr>
              <w:tabs>
                <w:tab w:val="left" w:pos="288"/>
                <w:tab w:val="left" w:pos="576"/>
                <w:tab w:val="left" w:pos="864"/>
                <w:tab w:val="left" w:pos="1152"/>
              </w:tabs>
              <w:spacing w:before="40" w:after="80" w:line="240" w:lineRule="exact"/>
              <w:ind w:right="40"/>
              <w:rPr>
                <w:rFonts w:hint="cs"/>
                <w:sz w:val="16"/>
                <w:szCs w:val="24"/>
                <w:rtl/>
                <w:lang w:bidi="ar-EG"/>
              </w:rPr>
            </w:pPr>
            <w:r>
              <w:br w:type="page"/>
            </w:r>
            <w:r w:rsidR="00612255">
              <w:rPr>
                <w:rFonts w:hint="cs"/>
                <w:sz w:val="16"/>
                <w:szCs w:val="24"/>
                <w:rtl/>
                <w:lang w:bidi="ar-EG"/>
              </w:rPr>
              <w:t>المرأة</w:t>
            </w:r>
          </w:p>
        </w:tc>
        <w:tc>
          <w:tcPr>
            <w:tcW w:w="1220" w:type="dxa"/>
            <w:tcBorders>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174</w:t>
            </w:r>
          </w:p>
        </w:tc>
        <w:tc>
          <w:tcPr>
            <w:tcW w:w="1220" w:type="dxa"/>
            <w:tcBorders>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280</w:t>
            </w:r>
          </w:p>
        </w:tc>
        <w:tc>
          <w:tcPr>
            <w:tcW w:w="1220" w:type="dxa"/>
            <w:tcBorders>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258</w:t>
            </w:r>
          </w:p>
        </w:tc>
        <w:tc>
          <w:tcPr>
            <w:tcW w:w="1220" w:type="dxa"/>
            <w:tcBorders>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243</w:t>
            </w:r>
          </w:p>
        </w:tc>
        <w:tc>
          <w:tcPr>
            <w:tcW w:w="1220" w:type="dxa"/>
            <w:tcBorders>
              <w:bottom w:val="single" w:sz="12" w:space="0" w:color="auto"/>
            </w:tcBorders>
            <w:shd w:val="clear" w:color="auto" w:fill="auto"/>
            <w:vAlign w:val="bottom"/>
          </w:tcPr>
          <w:p w:rsidR="00612255" w:rsidRPr="00612255" w:rsidRDefault="00612255" w:rsidP="00206E2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335</w:t>
            </w:r>
          </w:p>
        </w:tc>
      </w:tr>
    </w:tbl>
    <w:p w:rsidR="004C70C9" w:rsidRDefault="004C70C9" w:rsidP="004C70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mallCaps/>
          <w:sz w:val="24"/>
          <w:szCs w:val="24"/>
          <w:rtl/>
          <w:lang w:bidi="ar-EG"/>
        </w:rPr>
      </w:pPr>
      <w:r>
        <w:rPr>
          <w:rFonts w:hint="cs"/>
          <w:smallCaps/>
          <w:rtl/>
          <w:lang w:bidi="ar-EG"/>
        </w:rPr>
        <w:tab/>
      </w:r>
      <w:r w:rsidRPr="00237A5C">
        <w:rPr>
          <w:rFonts w:hint="cs"/>
          <w:smallCaps/>
          <w:sz w:val="24"/>
          <w:szCs w:val="24"/>
          <w:rtl/>
          <w:lang w:bidi="ar-EG"/>
        </w:rPr>
        <w:t>*</w:t>
      </w:r>
      <w:r w:rsidRPr="00237A5C">
        <w:rPr>
          <w:rFonts w:hint="cs"/>
          <w:smallCaps/>
          <w:sz w:val="24"/>
          <w:szCs w:val="24"/>
          <w:rtl/>
          <w:lang w:bidi="ar-EG"/>
        </w:rPr>
        <w:tab/>
      </w:r>
      <w:r>
        <w:rPr>
          <w:rFonts w:hint="cs"/>
          <w:smallCaps/>
          <w:sz w:val="24"/>
          <w:szCs w:val="24"/>
          <w:rtl/>
          <w:lang w:bidi="ar-EG"/>
        </w:rPr>
        <w:t>بيانات وزارة التعليم.</w:t>
      </w:r>
    </w:p>
    <w:p w:rsidR="004C70C9" w:rsidRPr="004C70C9" w:rsidRDefault="004C70C9" w:rsidP="004C70C9">
      <w:pPr>
        <w:pStyle w:val="SingleTxt"/>
        <w:spacing w:after="0" w:line="120" w:lineRule="exact"/>
        <w:rPr>
          <w:rFonts w:hint="cs"/>
          <w:sz w:val="10"/>
          <w:rtl/>
          <w:lang w:bidi="ar-EG"/>
        </w:rPr>
      </w:pPr>
    </w:p>
    <w:p w:rsidR="004C70C9" w:rsidRPr="004C70C9" w:rsidRDefault="004C70C9" w:rsidP="004C70C9">
      <w:pPr>
        <w:pStyle w:val="SingleTxt"/>
        <w:spacing w:after="0" w:line="120" w:lineRule="exact"/>
        <w:rPr>
          <w:rFonts w:hint="cs"/>
          <w:sz w:val="10"/>
          <w:rtl/>
          <w:lang w:bidi="ar-EG"/>
        </w:rPr>
      </w:pPr>
    </w:p>
    <w:p w:rsidR="00612255" w:rsidRDefault="00612255" w:rsidP="00773728">
      <w:pPr>
        <w:pStyle w:val="SingleTxt"/>
        <w:rPr>
          <w:rFonts w:hint="cs"/>
          <w:rtl/>
          <w:lang w:bidi="ar-EG"/>
        </w:rPr>
      </w:pPr>
      <w:r>
        <w:rPr>
          <w:rFonts w:hint="cs"/>
          <w:rtl/>
          <w:lang w:bidi="ar-EG"/>
        </w:rPr>
        <w:tab/>
      </w:r>
      <w:r w:rsidR="00BF5784">
        <w:rPr>
          <w:rFonts w:hint="cs"/>
          <w:rtl/>
          <w:lang w:bidi="ar-EG"/>
        </w:rPr>
        <w:t>و</w:t>
      </w:r>
      <w:r>
        <w:rPr>
          <w:rFonts w:hint="cs"/>
          <w:rtl/>
          <w:lang w:bidi="ar-EG"/>
        </w:rPr>
        <w:t>عدد مديرات مؤسسات التعليم العام آخذ في الازدياد.</w:t>
      </w:r>
    </w:p>
    <w:p w:rsidR="00612255" w:rsidRPr="00A56E43" w:rsidRDefault="00612255" w:rsidP="00612255">
      <w:pPr>
        <w:framePr w:w="9792" w:h="432" w:hSpace="187" w:wrap="around" w:hAnchor="page" w:x="1196" w:yAlign="bottom"/>
        <w:spacing w:line="240" w:lineRule="auto"/>
        <w:jc w:val="lowKashida"/>
        <w:rPr>
          <w:szCs w:val="10"/>
          <w:rtl/>
        </w:rPr>
      </w:pPr>
    </w:p>
    <w:p w:rsidR="00612255" w:rsidRPr="00A56E43" w:rsidRDefault="00612255" w:rsidP="00612255">
      <w:pPr>
        <w:framePr w:w="9792" w:h="432" w:hSpace="187" w:wrap="around" w:hAnchor="page" w:x="1196" w:yAlign="bottom"/>
        <w:spacing w:line="240" w:lineRule="auto"/>
        <w:jc w:val="lowKashida"/>
        <w:rPr>
          <w:rFonts w:hint="cs"/>
          <w:szCs w:val="6"/>
          <w:rtl/>
          <w:lang w:bidi="ar-EG"/>
        </w:rPr>
      </w:pPr>
    </w:p>
    <w:p w:rsidR="00612255" w:rsidRPr="00A56E43" w:rsidRDefault="00612255" w:rsidP="00612255">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60" style="position:absolute;left:0;text-align:left;z-index:7" from="396pt,-1pt" to="468pt,-1pt"/>
        </w:pict>
      </w:r>
      <w:r>
        <w:rPr>
          <w:rFonts w:hint="cs"/>
          <w:sz w:val="17"/>
          <w:szCs w:val="26"/>
          <w:rtl/>
        </w:rPr>
        <w:tab/>
        <w:t>*</w:t>
      </w:r>
      <w:r>
        <w:rPr>
          <w:rFonts w:hint="cs"/>
          <w:sz w:val="17"/>
          <w:szCs w:val="26"/>
          <w:rtl/>
        </w:rPr>
        <w:tab/>
        <w:t>بيانات وزارة التعليم.</w:t>
      </w:r>
    </w:p>
    <w:p w:rsidR="00612255" w:rsidRDefault="00612255" w:rsidP="00BF5784">
      <w:pPr>
        <w:pStyle w:val="SingleTxt"/>
        <w:rPr>
          <w:rFonts w:hint="cs"/>
          <w:rtl/>
          <w:lang w:bidi="ar-EG"/>
        </w:rPr>
      </w:pPr>
      <w:r>
        <w:rPr>
          <w:rFonts w:hint="cs"/>
          <w:rtl/>
          <w:lang w:bidi="ar-EG"/>
        </w:rPr>
        <w:tab/>
        <w:t xml:space="preserve">وتتخذ الدولة الإجراءات الضرورية لزيادة عدد الاخصائيين ممن يتمتعون بدرجة عالية من الكفاءة </w:t>
      </w:r>
      <w:r w:rsidR="00BF5784">
        <w:rPr>
          <w:rFonts w:hint="cs"/>
          <w:rtl/>
          <w:lang w:bidi="ar-EG"/>
        </w:rPr>
        <w:t xml:space="preserve">ليتولوا </w:t>
      </w:r>
      <w:r>
        <w:rPr>
          <w:rFonts w:hint="cs"/>
          <w:rtl/>
          <w:lang w:bidi="ar-EG"/>
        </w:rPr>
        <w:t>تدريب الكوادر العليا</w:t>
      </w:r>
      <w:r w:rsidR="005926C9">
        <w:rPr>
          <w:rFonts w:hint="cs"/>
          <w:rtl/>
          <w:lang w:bidi="ar-EG"/>
        </w:rPr>
        <w:t>.</w:t>
      </w:r>
    </w:p>
    <w:p w:rsidR="00612255" w:rsidRDefault="00612255" w:rsidP="00773728">
      <w:pPr>
        <w:pStyle w:val="SingleTxt"/>
        <w:rPr>
          <w:rFonts w:hint="cs"/>
          <w:rtl/>
          <w:lang w:bidi="ar-EG"/>
        </w:rPr>
      </w:pPr>
      <w:r>
        <w:rPr>
          <w:rFonts w:hint="cs"/>
          <w:rtl/>
          <w:lang w:bidi="ar-EG"/>
        </w:rPr>
        <w:tab/>
        <w:t>وفي عام 2004، بلغ عدد المديرات 576 (15.6 في المائة) من العدد الإجمالي لمدي</w:t>
      </w:r>
      <w:r w:rsidR="000578D7">
        <w:rPr>
          <w:rFonts w:hint="cs"/>
          <w:rtl/>
          <w:lang w:bidi="ar-EG"/>
        </w:rPr>
        <w:t>ــ</w:t>
      </w:r>
      <w:r>
        <w:rPr>
          <w:rFonts w:hint="cs"/>
          <w:rtl/>
          <w:lang w:bidi="ar-EG"/>
        </w:rPr>
        <w:t>ري مؤسسات التعليم الع</w:t>
      </w:r>
      <w:r w:rsidR="000578D7">
        <w:rPr>
          <w:rFonts w:hint="cs"/>
          <w:rtl/>
          <w:lang w:bidi="ar-EG"/>
        </w:rPr>
        <w:t>ــ</w:t>
      </w:r>
      <w:r>
        <w:rPr>
          <w:rFonts w:hint="cs"/>
          <w:rtl/>
          <w:lang w:bidi="ar-EG"/>
        </w:rPr>
        <w:t>ام الذي بلغ 695 3؛ كما بلغ عدد المديرات المساعدات 698 1 (27.7 في المائة) من إجمالي عدد المديرين المساعدين البالغ 134 6. وتوجد سيدة واحدة بين مديري مؤسسات التعليم العالي*.</w:t>
      </w:r>
    </w:p>
    <w:p w:rsidR="00612255" w:rsidRDefault="00612255" w:rsidP="00773728">
      <w:pPr>
        <w:pStyle w:val="SingleTxt"/>
        <w:rPr>
          <w:rFonts w:hint="cs"/>
          <w:rtl/>
          <w:lang w:bidi="ar-EG"/>
        </w:rPr>
      </w:pPr>
      <w:r>
        <w:rPr>
          <w:rFonts w:hint="cs"/>
          <w:rtl/>
          <w:lang w:bidi="ar-EG"/>
        </w:rPr>
        <w:tab/>
        <w:t>(ج)</w:t>
      </w:r>
      <w:r>
        <w:rPr>
          <w:rFonts w:hint="cs"/>
          <w:rtl/>
          <w:lang w:bidi="ar-EG"/>
        </w:rPr>
        <w:tab/>
        <w:t>وفي طاجيكستان، التعليم واحد للبنات والبنين. فهم يدرسون معا، ولكن توجد أفنية منفصلة للبنات والبنين. ويرجع التمييز القائم على أساس نوع الجنس في مجال التعل</w:t>
      </w:r>
      <w:r w:rsidR="000578D7">
        <w:rPr>
          <w:rFonts w:hint="cs"/>
          <w:rtl/>
          <w:lang w:bidi="ar-EG"/>
        </w:rPr>
        <w:t>م إلى الاختلاف بين برامج دراسات البنات وبرامج دراسات البنين. فالبنات يتعلمن الاقتصاد والتدبير المنزلي، في حين يتعلم البنين عمل المشغولات الحديدية والخشبية؛ ويمارس البنين والبنات رياضات مختلفة أثناء حصص التربية البدنية.</w:t>
      </w:r>
    </w:p>
    <w:p w:rsidR="000578D7" w:rsidRDefault="000578D7" w:rsidP="00773728">
      <w:pPr>
        <w:pStyle w:val="SingleTxt"/>
        <w:rPr>
          <w:rFonts w:hint="cs"/>
          <w:rtl/>
          <w:lang w:bidi="ar-EG"/>
        </w:rPr>
      </w:pPr>
      <w:r>
        <w:rPr>
          <w:rFonts w:hint="cs"/>
          <w:rtl/>
          <w:lang w:bidi="ar-EG"/>
        </w:rPr>
        <w:tab/>
        <w:t>ولا توجد مدارس منفصلة للبنات، أو للبنين، ولكن لم يتم بعد تحليل البرامج الدراسية لمعرفة ما إذا كانت هناك قوالب جامدة.</w:t>
      </w:r>
    </w:p>
    <w:p w:rsidR="000578D7" w:rsidRDefault="000578D7" w:rsidP="00773728">
      <w:pPr>
        <w:pStyle w:val="SingleTxt"/>
        <w:rPr>
          <w:rFonts w:hint="cs"/>
          <w:rtl/>
          <w:lang w:bidi="ar-EG"/>
        </w:rPr>
      </w:pPr>
      <w:r>
        <w:rPr>
          <w:rFonts w:hint="cs"/>
          <w:rtl/>
          <w:lang w:bidi="ar-EG"/>
        </w:rPr>
        <w:tab/>
        <w:t>وبُذلت جهود لزيادة عدد الفتيات المقبولات في مؤسسات التعليم المهني الثانوي والعالي في المجال المعلوماتي، والإلكتروني، وفي مجالات الاقتصاد، والمالية، والقانون.</w:t>
      </w:r>
    </w:p>
    <w:p w:rsidR="000578D7" w:rsidRDefault="000578D7" w:rsidP="00BF5784">
      <w:pPr>
        <w:pStyle w:val="SingleTxt"/>
        <w:rPr>
          <w:rFonts w:hint="cs"/>
          <w:rtl/>
          <w:lang w:bidi="ar-EG"/>
        </w:rPr>
      </w:pPr>
      <w:r>
        <w:rPr>
          <w:rFonts w:hint="cs"/>
          <w:rtl/>
          <w:lang w:bidi="ar-EG"/>
        </w:rPr>
        <w:tab/>
        <w:t>وتمثل المرأة أغلبية في بعض المجالات مثل خدمات السكرتارية والتجارة، وخدمات الرعاية الصحية، لا سيما في مجال العلاج وطب الأطفال.</w:t>
      </w:r>
    </w:p>
    <w:p w:rsidR="000578D7" w:rsidRPr="00D53AD5" w:rsidRDefault="000578D7" w:rsidP="00BF5784">
      <w:pPr>
        <w:pStyle w:val="SingleTxt"/>
        <w:rPr>
          <w:rFonts w:hint="eastAsia"/>
          <w:w w:val="90"/>
          <w:rtl/>
          <w:lang w:bidi="ar-EG"/>
        </w:rPr>
      </w:pPr>
      <w:r w:rsidRPr="00D53AD5">
        <w:rPr>
          <w:rFonts w:hint="cs"/>
          <w:w w:val="90"/>
          <w:rtl/>
          <w:lang w:bidi="ar-EG"/>
        </w:rPr>
        <w:tab/>
        <w:t>(د)</w:t>
      </w:r>
      <w:r w:rsidRPr="00D53AD5">
        <w:rPr>
          <w:rFonts w:hint="cs"/>
          <w:w w:val="90"/>
          <w:rtl/>
          <w:lang w:bidi="ar-EG"/>
        </w:rPr>
        <w:tab/>
        <w:t xml:space="preserve">من بين الإجراءات العديدة المنصوص عليها في البرنامج الوطني المعنون </w:t>
      </w:r>
      <w:r w:rsidRPr="00D53AD5">
        <w:rPr>
          <w:rFonts w:hint="eastAsia"/>
          <w:w w:val="90"/>
          <w:rtl/>
          <w:lang w:bidi="ar-EG"/>
        </w:rPr>
        <w:t xml:space="preserve">”التوجهات الرئيسية لسياسة الدولة فيما يتعلق بالمساواة في الحقوق والفرص بين الرجل والمرأة في طاجيكستان في الفترة من 2001 إلى 2010، تشجيع تعليم المرأة عن طريق الأخذ بنظام المنح الدراسية وغيرها من أشكال المعونة الأخرى، وتقديم منح فردية إلى المرأة التي تحصل على دراسات لنيل درجة الأستاذية؛ وطبقا لنوع الجامعة، أو المنطقة، وبشرط تحقيق النجاح، </w:t>
      </w:r>
      <w:r w:rsidR="00BF5784" w:rsidRPr="00D53AD5">
        <w:rPr>
          <w:rFonts w:hint="cs"/>
          <w:w w:val="90"/>
          <w:rtl/>
          <w:lang w:bidi="ar-EG"/>
        </w:rPr>
        <w:t xml:space="preserve">تحصل هؤلاء الطالبات </w:t>
      </w:r>
      <w:r w:rsidRPr="00D53AD5">
        <w:rPr>
          <w:rFonts w:hint="eastAsia"/>
          <w:w w:val="90"/>
          <w:rtl/>
          <w:lang w:bidi="ar-EG"/>
        </w:rPr>
        <w:t>على معونة إضافية في شكل وجبات مجانية، أو مكان ل</w:t>
      </w:r>
      <w:r w:rsidR="00BF5784" w:rsidRPr="00D53AD5">
        <w:rPr>
          <w:rFonts w:hint="cs"/>
          <w:w w:val="90"/>
          <w:rtl/>
          <w:lang w:bidi="ar-EG"/>
        </w:rPr>
        <w:t>لإ</w:t>
      </w:r>
      <w:r w:rsidRPr="00D53AD5">
        <w:rPr>
          <w:rFonts w:hint="eastAsia"/>
          <w:w w:val="90"/>
          <w:rtl/>
          <w:lang w:bidi="ar-EG"/>
        </w:rPr>
        <w:t>قامة، أو رعاية طبية، أو رحلة مجانية إلى مسقط رأسهن.</w:t>
      </w:r>
    </w:p>
    <w:p w:rsidR="000578D7" w:rsidRDefault="000578D7" w:rsidP="000578D7">
      <w:pPr>
        <w:pStyle w:val="SingleTxt"/>
        <w:rPr>
          <w:rFonts w:hint="cs"/>
          <w:rtl/>
          <w:lang w:bidi="ar-EG"/>
        </w:rPr>
      </w:pPr>
      <w:r w:rsidRPr="00D53AD5">
        <w:rPr>
          <w:rFonts w:hint="cs"/>
          <w:w w:val="90"/>
          <w:rtl/>
          <w:lang w:bidi="ar-EG"/>
        </w:rPr>
        <w:tab/>
        <w:t>وتنفذ الحكومة برنامجا للمنح الدراسية من أجل تشجيع فتيات المناطق الريفية على مواصلة دراساتهن في السنوات النهائية من التعليم الثانوي والجامعي. ولا توجد برامج خاصة للفتيات اللاتي انقطعن عن الدراسة.</w:t>
      </w:r>
    </w:p>
    <w:p w:rsidR="000578D7" w:rsidRDefault="000578D7" w:rsidP="000578D7">
      <w:pPr>
        <w:pStyle w:val="SingleTxt"/>
        <w:rPr>
          <w:rFonts w:hint="cs"/>
          <w:rtl/>
          <w:lang w:bidi="ar-EG"/>
        </w:rPr>
      </w:pPr>
      <w:r>
        <w:rPr>
          <w:rFonts w:hint="cs"/>
          <w:rtl/>
          <w:lang w:bidi="ar-EG"/>
        </w:rPr>
        <w:tab/>
        <w:t>(هـ)</w:t>
      </w:r>
      <w:r>
        <w:rPr>
          <w:rFonts w:hint="cs"/>
          <w:rtl/>
          <w:lang w:bidi="ar-EG"/>
        </w:rPr>
        <w:tab/>
        <w:t>يتساوى جميع المواطنين في الحصول على برامج تعليمية دائمة.</w:t>
      </w:r>
    </w:p>
    <w:p w:rsidR="000578D7" w:rsidRDefault="000578D7" w:rsidP="000578D7">
      <w:pPr>
        <w:pStyle w:val="SingleTxt"/>
        <w:rPr>
          <w:rFonts w:hint="cs"/>
          <w:rtl/>
          <w:lang w:bidi="ar-EG"/>
        </w:rPr>
      </w:pPr>
      <w:r>
        <w:rPr>
          <w:rFonts w:hint="cs"/>
          <w:rtl/>
          <w:lang w:bidi="ar-EG"/>
        </w:rPr>
        <w:tab/>
        <w:t>وتدعم الدولة تخصيص برامج تعليمية مختلفة للعاملين، عن طريق تنظيم دراسات، وبرامج تعليمية وغيرها من البرامج من خلال الإذاعة، والتليفزيون بهدف تحسين مستوى التعليم، والتدريب المهني، وتعليم الكبار حسب احتياجاتهم واهتماماتهم.</w:t>
      </w:r>
    </w:p>
    <w:p w:rsidR="000578D7" w:rsidRDefault="000578D7" w:rsidP="00BF5784">
      <w:pPr>
        <w:pStyle w:val="SingleTxt"/>
        <w:rPr>
          <w:rFonts w:hint="cs"/>
          <w:rtl/>
          <w:lang w:bidi="ar-EG"/>
        </w:rPr>
      </w:pPr>
      <w:r>
        <w:rPr>
          <w:rFonts w:hint="cs"/>
          <w:rtl/>
          <w:lang w:bidi="ar-EG"/>
        </w:rPr>
        <w:tab/>
        <w:t>(و)</w:t>
      </w:r>
      <w:r>
        <w:rPr>
          <w:rFonts w:hint="cs"/>
          <w:rtl/>
          <w:lang w:bidi="ar-EG"/>
        </w:rPr>
        <w:tab/>
        <w:t xml:space="preserve">احتلت طاجيكستان طوال ماضيها، مرتبة عالية فيما يتعلق بإنجازاتها في مجال التعليم. وخلال السنوات الأخيرة، التي تراوحت بين عشر سنوات، واثنى عشر سنة، مرت </w:t>
      </w:r>
      <w:r w:rsidR="00BF5784">
        <w:rPr>
          <w:rFonts w:hint="cs"/>
          <w:rtl/>
          <w:lang w:bidi="ar-EG"/>
        </w:rPr>
        <w:t xml:space="preserve">طاجيكستان </w:t>
      </w:r>
      <w:r>
        <w:rPr>
          <w:rFonts w:hint="cs"/>
          <w:rtl/>
          <w:lang w:bidi="ar-EG"/>
        </w:rPr>
        <w:t xml:space="preserve">بأزمة اقتصادية، وتعيَّن عليها مواجهة العواقب الوخيمة للحرب الأهلية. وعلى الرغم </w:t>
      </w:r>
      <w:r w:rsidR="00206E26">
        <w:rPr>
          <w:rFonts w:hint="cs"/>
          <w:rtl/>
          <w:lang w:bidi="ar-EG"/>
        </w:rPr>
        <w:t>من أن معدل إقبال الفتيات على المدارس يتفق ومعدل إقبال البنين في المرحلة الأولى من التعليم، فإنه ينخفض بداية من التعليم الثانوي. وقد يرجع السبب الرئيسي لترك الفتيات المدرسة إلى الفقر؛ وتمكث الفتيات أغلب الأحيان في منازلهن للاهتمام بأشقائهن، وشقيقاتهن الأصغر سنا وبالأعمال المنزلية.</w:t>
      </w:r>
    </w:p>
    <w:p w:rsidR="00206E26" w:rsidRDefault="00206E26" w:rsidP="000578D7">
      <w:pPr>
        <w:pStyle w:val="SingleTxt"/>
        <w:rPr>
          <w:rFonts w:hint="cs"/>
          <w:rtl/>
          <w:lang w:bidi="ar-EG"/>
        </w:rPr>
      </w:pPr>
      <w:r>
        <w:rPr>
          <w:rFonts w:hint="cs"/>
          <w:rtl/>
          <w:lang w:bidi="ar-EG"/>
        </w:rPr>
        <w:tab/>
        <w:t>(ز)</w:t>
      </w:r>
      <w:r>
        <w:rPr>
          <w:rFonts w:hint="cs"/>
          <w:rtl/>
          <w:lang w:bidi="ar-EG"/>
        </w:rPr>
        <w:tab/>
        <w:t>طبقا للدستور، تتوفر للبنات والبنين نفس إمكانيات الاشتراك في الألعاب الرياضية والتربية البدنية.</w:t>
      </w:r>
    </w:p>
    <w:p w:rsidR="00206E26" w:rsidRDefault="00206E26" w:rsidP="000578D7">
      <w:pPr>
        <w:pStyle w:val="SingleTxt"/>
        <w:rPr>
          <w:rFonts w:hint="cs"/>
          <w:rtl/>
          <w:lang w:bidi="ar-EG"/>
        </w:rPr>
      </w:pPr>
      <w:r>
        <w:rPr>
          <w:rFonts w:hint="cs"/>
          <w:rtl/>
          <w:lang w:bidi="ar-EG"/>
        </w:rPr>
        <w:tab/>
        <w:t>وتمارس المرأة جميع أنواع الرياضة، ولكن من الملاحظ وجود انخفاض في مشاركة البنات في الألعاب الرياضية، وفي التربية البدنية.</w:t>
      </w:r>
    </w:p>
    <w:p w:rsidR="00206E26" w:rsidRDefault="00206E26" w:rsidP="000578D7">
      <w:pPr>
        <w:pStyle w:val="SingleTxt"/>
        <w:rPr>
          <w:rFonts w:hint="cs"/>
          <w:rtl/>
          <w:lang w:bidi="ar-EG"/>
        </w:rPr>
      </w:pPr>
      <w:r>
        <w:rPr>
          <w:rFonts w:hint="cs"/>
          <w:rtl/>
          <w:lang w:bidi="ar-EG"/>
        </w:rPr>
        <w:tab/>
        <w:t xml:space="preserve">وينص البرنامج الوطني المعنون </w:t>
      </w:r>
      <w:r>
        <w:rPr>
          <w:rFonts w:hint="eastAsia"/>
          <w:rtl/>
          <w:lang w:bidi="ar-EG"/>
        </w:rPr>
        <w:t>”التوجهات الرئيسية لسياسة الدولة في مجال المساواة في حقوق وفرص الرجل والمرأة في طاجيكستان في الفترة من 2001 إلى 2010</w:t>
      </w:r>
      <w:r>
        <w:rPr>
          <w:rFonts w:hint="cs"/>
          <w:rtl/>
          <w:lang w:bidi="ar-EG"/>
        </w:rPr>
        <w:t>“ على تنظيم مباريات رياضية خاصة بالمرأة.</w:t>
      </w:r>
    </w:p>
    <w:p w:rsidR="00206E26" w:rsidRDefault="009E1E8A" w:rsidP="007814F4">
      <w:pPr>
        <w:pStyle w:val="SingleTxt"/>
        <w:rPr>
          <w:rFonts w:hint="cs"/>
          <w:rtl/>
          <w:lang w:bidi="ar-EG"/>
        </w:rPr>
      </w:pPr>
      <w:r>
        <w:rPr>
          <w:rFonts w:hint="cs"/>
          <w:rtl/>
          <w:lang w:bidi="ar-EG"/>
        </w:rPr>
        <w:tab/>
        <w:t>(ح)</w:t>
      </w:r>
      <w:r>
        <w:rPr>
          <w:rFonts w:hint="cs"/>
          <w:rtl/>
          <w:lang w:bidi="ar-EG"/>
        </w:rPr>
        <w:tab/>
        <w:t>أ</w:t>
      </w:r>
      <w:r w:rsidR="007814F4">
        <w:rPr>
          <w:rFonts w:hint="cs"/>
          <w:rtl/>
          <w:lang w:bidi="ar-EG"/>
        </w:rPr>
        <w:t>ُ</w:t>
      </w:r>
      <w:r>
        <w:rPr>
          <w:rFonts w:hint="cs"/>
          <w:rtl/>
          <w:lang w:bidi="ar-EG"/>
        </w:rPr>
        <w:t xml:space="preserve">دخلت عام 2002 دراسة عن آداب الحياة الأسرية في برنامج الدراسات الأساسية الخاصة بالأسرة. وتم إلى جانب ذلك تدريس موضوع </w:t>
      </w:r>
      <w:r>
        <w:rPr>
          <w:rFonts w:hint="eastAsia"/>
          <w:rtl/>
          <w:lang w:bidi="ar-EG"/>
        </w:rPr>
        <w:t>”</w:t>
      </w:r>
      <w:r>
        <w:rPr>
          <w:rFonts w:hint="cs"/>
          <w:rtl/>
          <w:lang w:bidi="ar-EG"/>
        </w:rPr>
        <w:t xml:space="preserve">آداب الحياة الأُسرية </w:t>
      </w:r>
      <w:r w:rsidR="00125856">
        <w:rPr>
          <w:rFonts w:hint="cs"/>
          <w:rtl/>
          <w:lang w:bidi="ar-EG"/>
        </w:rPr>
        <w:t>و</w:t>
      </w:r>
      <w:r>
        <w:rPr>
          <w:rFonts w:hint="cs"/>
          <w:rtl/>
          <w:lang w:bidi="ar-EG"/>
        </w:rPr>
        <w:t>سيكولوجيتها</w:t>
      </w:r>
      <w:r>
        <w:rPr>
          <w:rFonts w:hint="eastAsia"/>
          <w:rtl/>
          <w:lang w:bidi="ar-EG"/>
        </w:rPr>
        <w:t xml:space="preserve">“. </w:t>
      </w:r>
      <w:r>
        <w:rPr>
          <w:rFonts w:hint="cs"/>
          <w:rtl/>
          <w:lang w:bidi="ar-EG"/>
        </w:rPr>
        <w:t>وبالإضافة إلى تنظيم مناظرات وحلقات دراسية، ولقاءات حول الموضوعات المتعلقة بالتربية الجنسية، والصحة الإنجابية، وتنظيم الأسرة، وذلك عن طريق وسائط الإعلام، تبث محطات الإذاعة بصفة منتظمة برامج خاصة بهذه المسائل يشارك فيها أطباء، ورجال قانون، وخبراء في التربية وعلم النفس.</w:t>
      </w:r>
    </w:p>
    <w:p w:rsidR="009E1E8A" w:rsidRDefault="009E1E8A" w:rsidP="009E1E8A">
      <w:pPr>
        <w:pStyle w:val="SingleTxt"/>
        <w:rPr>
          <w:rFonts w:hint="eastAsia"/>
          <w:rtl/>
          <w:lang w:bidi="ar-EG"/>
        </w:rPr>
      </w:pPr>
      <w:r>
        <w:rPr>
          <w:rFonts w:hint="cs"/>
          <w:rtl/>
          <w:lang w:bidi="ar-EG"/>
        </w:rPr>
        <w:tab/>
        <w:t xml:space="preserve">وواصلت الدولة تحسين الوسائل التعليمية في مؤسسات التعليم العام، وفي مجال التعليم المهني والتعليم العالي. فعلى سبيل المثال، تضمَّن البرنامج التعليمي في مؤسسات التعليم العام، وعدد كبير من الجامعات، مادة </w:t>
      </w:r>
      <w:r>
        <w:rPr>
          <w:rFonts w:hint="eastAsia"/>
          <w:rtl/>
          <w:lang w:bidi="ar-EG"/>
        </w:rPr>
        <w:t>”آداب الحياة الأُسرية وسيكولوجيتها</w:t>
      </w:r>
      <w:r>
        <w:rPr>
          <w:rFonts w:hint="cs"/>
          <w:rtl/>
          <w:lang w:bidi="ar-EG"/>
        </w:rPr>
        <w:t xml:space="preserve">“، وذلك في إطار برنامج السيكولوجية الاجتماعية؛ كما خصصت بعض الكليات محاضرات حول موضوع </w:t>
      </w:r>
      <w:r>
        <w:rPr>
          <w:rFonts w:hint="eastAsia"/>
          <w:rtl/>
          <w:lang w:bidi="ar-EG"/>
        </w:rPr>
        <w:t>”الأسرة وسيكولوجية العلاقات الأُسرية</w:t>
      </w:r>
      <w:r>
        <w:rPr>
          <w:rFonts w:hint="cs"/>
          <w:rtl/>
          <w:lang w:bidi="ar-EG"/>
        </w:rPr>
        <w:t xml:space="preserve">“؛ وتم إنشاء دراسات خاصة بعنوان </w:t>
      </w:r>
      <w:r>
        <w:rPr>
          <w:rFonts w:hint="eastAsia"/>
          <w:rtl/>
          <w:lang w:bidi="ar-EG"/>
        </w:rPr>
        <w:t>”العنف ضد المرأة</w:t>
      </w:r>
      <w:r>
        <w:rPr>
          <w:rFonts w:hint="cs"/>
          <w:rtl/>
          <w:lang w:bidi="ar-EG"/>
        </w:rPr>
        <w:t xml:space="preserve">“، و </w:t>
      </w:r>
      <w:r>
        <w:rPr>
          <w:rFonts w:hint="eastAsia"/>
          <w:rtl/>
          <w:lang w:bidi="ar-EG"/>
        </w:rPr>
        <w:t>”ا</w:t>
      </w:r>
      <w:r>
        <w:rPr>
          <w:rFonts w:hint="cs"/>
          <w:rtl/>
          <w:lang w:bidi="ar-EG"/>
        </w:rPr>
        <w:t>لجوانب القانونية لمشكلة المساواة بين الجنسين</w:t>
      </w:r>
      <w:r>
        <w:rPr>
          <w:rFonts w:hint="eastAsia"/>
          <w:rtl/>
          <w:lang w:bidi="ar-EG"/>
        </w:rPr>
        <w:t xml:space="preserve">“، و </w:t>
      </w:r>
      <w:r>
        <w:rPr>
          <w:rFonts w:hint="cs"/>
          <w:rtl/>
          <w:lang w:bidi="ar-EG"/>
        </w:rPr>
        <w:t>”المشاكل ذات الطابع الجنساني في الأدب الطاجيطي الكلاسيكي</w:t>
      </w:r>
      <w:r>
        <w:rPr>
          <w:rFonts w:hint="eastAsia"/>
          <w:rtl/>
          <w:lang w:bidi="ar-EG"/>
        </w:rPr>
        <w:t>“.</w:t>
      </w:r>
    </w:p>
    <w:p w:rsidR="009E1E8A" w:rsidRDefault="009E1E8A" w:rsidP="00186BE4">
      <w:pPr>
        <w:pStyle w:val="SingleTxt"/>
        <w:rPr>
          <w:rFonts w:hint="cs"/>
          <w:rtl/>
          <w:lang w:bidi="ar-EG"/>
        </w:rPr>
      </w:pPr>
      <w:r>
        <w:rPr>
          <w:rFonts w:hint="cs"/>
          <w:rtl/>
          <w:lang w:bidi="ar-EG"/>
        </w:rPr>
        <w:tab/>
      </w:r>
      <w:r w:rsidR="00906D44">
        <w:rPr>
          <w:rFonts w:hint="cs"/>
          <w:rtl/>
          <w:lang w:bidi="ar-EG"/>
        </w:rPr>
        <w:t>ولدى طاجيكستان شبك</w:t>
      </w:r>
      <w:r w:rsidR="00186BE4">
        <w:rPr>
          <w:rFonts w:hint="cs"/>
          <w:rtl/>
          <w:lang w:bidi="ar-EG"/>
        </w:rPr>
        <w:t>ة مراكز لتقديم</w:t>
      </w:r>
      <w:r w:rsidR="00906D44">
        <w:rPr>
          <w:rFonts w:hint="cs"/>
          <w:rtl/>
          <w:lang w:bidi="ar-EG"/>
        </w:rPr>
        <w:t xml:space="preserve"> خدمات استشارية للمرأة من قبيل النصائح الطبية، والدعم النفسي، كما توزع على السكان نشرات إرشادية، وكتيبات وإعلانات حول هذا الموضوع.</w:t>
      </w:r>
    </w:p>
    <w:p w:rsidR="00906D44" w:rsidRPr="00906D44" w:rsidRDefault="00906D44" w:rsidP="00906D44">
      <w:pPr>
        <w:pStyle w:val="SingleTxt"/>
        <w:spacing w:after="0" w:line="120" w:lineRule="exact"/>
        <w:rPr>
          <w:rFonts w:hint="cs"/>
          <w:sz w:val="10"/>
          <w:rtl/>
          <w:lang w:bidi="ar-EG"/>
        </w:rPr>
      </w:pPr>
    </w:p>
    <w:p w:rsidR="00906D44" w:rsidRPr="00906D44" w:rsidRDefault="00906D44" w:rsidP="00906D44">
      <w:pPr>
        <w:pStyle w:val="SingleTxt"/>
        <w:spacing w:after="0" w:line="120" w:lineRule="exact"/>
        <w:rPr>
          <w:rFonts w:hint="cs"/>
          <w:sz w:val="10"/>
          <w:rtl/>
          <w:lang w:bidi="ar-EG"/>
        </w:rPr>
      </w:pPr>
    </w:p>
    <w:p w:rsidR="00906D44" w:rsidRDefault="00906D44" w:rsidP="00906D4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11</w:t>
      </w:r>
    </w:p>
    <w:p w:rsidR="00906D44" w:rsidRDefault="00906D44" w:rsidP="009E1E8A">
      <w:pPr>
        <w:pStyle w:val="SingleTxt"/>
        <w:rPr>
          <w:rFonts w:hint="cs"/>
          <w:rtl/>
          <w:lang w:bidi="ar-EG"/>
        </w:rPr>
      </w:pPr>
      <w:r>
        <w:rPr>
          <w:rFonts w:hint="cs"/>
          <w:rtl/>
          <w:lang w:bidi="ar-EG"/>
        </w:rPr>
        <w:t>1 -</w:t>
      </w:r>
      <w:r>
        <w:rPr>
          <w:rFonts w:hint="cs"/>
          <w:rtl/>
          <w:lang w:bidi="ar-EG"/>
        </w:rPr>
        <w:tab/>
        <w:t>تتخذ طاجيكستان الإجراءات اللازمة لضمان المساواة بين المرأة والرجل في مجال التوظيف.</w:t>
      </w:r>
    </w:p>
    <w:p w:rsidR="00906D44" w:rsidRDefault="00906D44" w:rsidP="009E1E8A">
      <w:pPr>
        <w:pStyle w:val="SingleTxt"/>
        <w:rPr>
          <w:rFonts w:hint="cs"/>
          <w:rtl/>
          <w:lang w:bidi="ar-EG"/>
        </w:rPr>
      </w:pPr>
      <w:r>
        <w:rPr>
          <w:rFonts w:hint="cs"/>
          <w:rtl/>
          <w:lang w:bidi="ar-EG"/>
        </w:rPr>
        <w:tab/>
        <w:t>(أ)</w:t>
      </w:r>
      <w:r>
        <w:rPr>
          <w:rFonts w:hint="cs"/>
          <w:rtl/>
          <w:lang w:bidi="ar-EG"/>
        </w:rPr>
        <w:tab/>
        <w:t>تكفل المادة 35 من الدستور حق المواطنين في العمل، حيث تنص على حق كل مواطن في العمل، وفي اختيار المهنة أو العمل، وفي الاحتفاظ بوظيفته، وحقه في الرعاية الاجتماعية في حالة البطالة. ولا ينبغي أن تقل الإعانة عن الحد الأدنى للأجر.</w:t>
      </w:r>
    </w:p>
    <w:p w:rsidR="00906D44" w:rsidRDefault="00906D44" w:rsidP="009E1E8A">
      <w:pPr>
        <w:pStyle w:val="SingleTxt"/>
        <w:rPr>
          <w:rFonts w:hint="cs"/>
          <w:rtl/>
          <w:lang w:bidi="ar-EG"/>
        </w:rPr>
      </w:pPr>
      <w:r>
        <w:rPr>
          <w:rFonts w:hint="cs"/>
          <w:rtl/>
          <w:lang w:bidi="ar-EG"/>
        </w:rPr>
        <w:tab/>
        <w:t>وتحظر هذه المادة تقليص الحقوق في مجال العمل. ويجب أن يحصل العامل على الأجر الذي يتناسب مع قيمة العمل.</w:t>
      </w:r>
    </w:p>
    <w:p w:rsidR="00906D44" w:rsidRDefault="00906D44" w:rsidP="009E1E8A">
      <w:pPr>
        <w:pStyle w:val="SingleTxt"/>
        <w:rPr>
          <w:rFonts w:hint="cs"/>
          <w:rtl/>
          <w:lang w:bidi="ar-EG"/>
        </w:rPr>
      </w:pPr>
      <w:r>
        <w:rPr>
          <w:rFonts w:hint="cs"/>
          <w:rtl/>
          <w:lang w:bidi="ar-EG"/>
        </w:rPr>
        <w:tab/>
        <w:t>ويُحظر العمل الإجباري باستثناء الحالات التي ينص عليها القانون.</w:t>
      </w:r>
    </w:p>
    <w:p w:rsidR="00906D44" w:rsidRDefault="00906D44" w:rsidP="009E1E8A">
      <w:pPr>
        <w:pStyle w:val="SingleTxt"/>
        <w:rPr>
          <w:rFonts w:hint="cs"/>
          <w:rtl/>
          <w:lang w:bidi="ar-EG"/>
        </w:rPr>
      </w:pPr>
      <w:r>
        <w:rPr>
          <w:rFonts w:hint="cs"/>
          <w:rtl/>
          <w:lang w:bidi="ar-EG"/>
        </w:rPr>
        <w:tab/>
        <w:t>(ب)</w:t>
      </w:r>
      <w:r>
        <w:rPr>
          <w:rFonts w:hint="cs"/>
          <w:rtl/>
          <w:lang w:bidi="ar-EG"/>
        </w:rPr>
        <w:tab/>
        <w:t>يتمتع جميع المواطنين بنفس الإمكانيات في مجال العمل. ومن المحظور اللجوء إلى أي نوع من أنواع التمييز في مجال التوظيف، أو رفض منح وظيفة، أو تفضيل شخص على آخر في هذا المجال بسبب الموطن، أو العنصر، أو اللون، أو نوع الجنس، أو السن، أو الدين، أو التوجه السياسي، أو محل الميلاد، أو المنشأ الأجنبي أو الاجتماعي، حيث يتعارض ذلك مع مبدأ تكافؤ الفرص في مجال التوظيف.</w:t>
      </w:r>
    </w:p>
    <w:p w:rsidR="00906D44" w:rsidRDefault="00906D44" w:rsidP="00FE6640">
      <w:pPr>
        <w:pStyle w:val="SingleTxt"/>
        <w:rPr>
          <w:rFonts w:hint="cs"/>
          <w:rtl/>
          <w:lang w:bidi="ar-EG"/>
        </w:rPr>
      </w:pPr>
      <w:r>
        <w:rPr>
          <w:rFonts w:hint="cs"/>
          <w:rtl/>
          <w:lang w:bidi="ar-EG"/>
        </w:rPr>
        <w:tab/>
        <w:t>ولا يعتبر تمييز أي اختلاف في المعاملة فيما يتعلق بالعمل أو الاهتمام الخاص الذي توليه الدولة للأشخاص ممن هم في حاجة إلى مزيد من الرعاية الاجتماعية (المرأة، وال</w:t>
      </w:r>
      <w:r w:rsidR="00FE6640">
        <w:rPr>
          <w:rFonts w:hint="cs"/>
          <w:rtl/>
          <w:lang w:bidi="ar-EG"/>
        </w:rPr>
        <w:t>ط</w:t>
      </w:r>
      <w:r>
        <w:rPr>
          <w:rFonts w:hint="cs"/>
          <w:rtl/>
          <w:lang w:bidi="ar-EG"/>
        </w:rPr>
        <w:t>فل، والقصّر، والمعاقين) (المادة 7 من قانون العمل).</w:t>
      </w:r>
    </w:p>
    <w:p w:rsidR="00906D44" w:rsidRDefault="00906D44" w:rsidP="00906D44">
      <w:pPr>
        <w:pStyle w:val="SingleTxt"/>
        <w:rPr>
          <w:rFonts w:hint="cs"/>
          <w:rtl/>
          <w:lang w:bidi="ar-EG"/>
        </w:rPr>
      </w:pPr>
      <w:r>
        <w:rPr>
          <w:rFonts w:hint="cs"/>
          <w:rtl/>
          <w:lang w:bidi="ar-EG"/>
        </w:rPr>
        <w:tab/>
        <w:t>(ج)</w:t>
      </w:r>
      <w:r>
        <w:rPr>
          <w:rFonts w:hint="cs"/>
          <w:rtl/>
          <w:lang w:bidi="ar-EG"/>
        </w:rPr>
        <w:tab/>
        <w:t>خطة العمل الوطنية للفترة 1998-2005 بشأن تحسين مركز المرأة، وتدعيم دورها، والمعتمدة بالقرار الحكومي المؤرخ 19 أيلول/سبتمبر 1998، تحدد الآليات التالية في مجال التوظيف من أجل الحد من الفقر:</w:t>
      </w:r>
    </w:p>
    <w:p w:rsidR="00906D44" w:rsidRDefault="00906D44" w:rsidP="00906D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التوجّه المهني (البحث عن المهنة المنشودة في سوق العمل، واختيار العمل المناسب، والتعيين في إحدى الوظائف الشاغرة ...)؛</w:t>
      </w:r>
    </w:p>
    <w:p w:rsidR="00906D44" w:rsidRDefault="00906D44" w:rsidP="000126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التدريب المهني على الحرف المطلوبة في سوق العمل للتعيين في إحدى الوظائف عقب ذلك؛</w:t>
      </w:r>
    </w:p>
    <w:p w:rsidR="00906D44" w:rsidRDefault="00906D44" w:rsidP="000126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توسيع نطاق عملية التوظيف لتشمل الأعمال التي يحتاجها المجتمع مقابل الأجر؛</w:t>
      </w:r>
    </w:p>
    <w:p w:rsidR="00906D44" w:rsidRDefault="00906D44" w:rsidP="000126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تنظيم العمل المؤقت باستخدام أشكال التوظيف المرنة (الأعمال الموسمية، والعمل بعض الوقت</w:t>
      </w:r>
      <w:r w:rsidR="0001260D">
        <w:rPr>
          <w:rFonts w:hint="cs"/>
          <w:rtl/>
          <w:lang w:bidi="ar-EG"/>
        </w:rPr>
        <w:t>، إلخ)؛</w:t>
      </w:r>
    </w:p>
    <w:p w:rsidR="0001260D" w:rsidRDefault="0001260D" w:rsidP="000126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خلق فرص عمل إضافية في المناطق التي يرتفع فيها مستوى البطالة؛</w:t>
      </w:r>
    </w:p>
    <w:p w:rsidR="0001260D" w:rsidRDefault="0001260D" w:rsidP="000126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اتخاذ إجراءات لتسهيل إنشاء مشاريع صغيرة ومتوسطة تديرها المرأة، وتدعيمها من خلال تقديم قروض بشروط ميسرة؛</w:t>
      </w:r>
    </w:p>
    <w:p w:rsidR="0001260D" w:rsidRDefault="0001260D" w:rsidP="000126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تمويل جزئي في مجال الأعمال الحرة؛</w:t>
      </w:r>
    </w:p>
    <w:p w:rsidR="0001260D" w:rsidRDefault="0001260D" w:rsidP="000126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التعيين في الوظائف المتوفرة استنادا إلى طريقة الحصص النسبية.</w:t>
      </w:r>
    </w:p>
    <w:p w:rsidR="0001260D" w:rsidRDefault="0001260D" w:rsidP="00906D44">
      <w:pPr>
        <w:pStyle w:val="SingleTxt"/>
        <w:rPr>
          <w:rFonts w:hint="cs"/>
          <w:rtl/>
          <w:lang w:bidi="ar-EG"/>
        </w:rPr>
      </w:pPr>
      <w:r>
        <w:rPr>
          <w:rFonts w:hint="cs"/>
          <w:rtl/>
          <w:lang w:bidi="ar-EG"/>
        </w:rPr>
        <w:tab/>
        <w:t>وأدى التحول الاقتصادي، وانتشار اقتصاد السوق إلى وجود بطالة، ومنافسة شديدة في سوق العمل اتخذت طابعا جنسانيا. وانخفض عدد النساء الشاغلات لمناصب قيادية، وأصبحن يشغلن وظائف تقنية وثانوية. وتم إقصاء المرأة عن القطاعات التي كانت عادة قاصرة على المرأة؛ غير أن تلك الوظائف اكتسبت أهمية استراتيجية في ظل الأحوال الجديدة وأصبحت مجزية الأجر؛ ومن أمثلة ذلك قطاعي المالية، والائتمان. وجدير بالذكر في هذا الصدد أن المرأة تمثل ما بين 60 و 70 في المائة من العمال الزراعيين. وأصبحت تعمل أيضا في قطاعات منخفضة الأجر لا تحقق ربحا سريعا، مثل التعليم، والصحة، والثقافة.</w:t>
      </w:r>
    </w:p>
    <w:p w:rsidR="0001260D" w:rsidRDefault="0001260D" w:rsidP="007814F4">
      <w:pPr>
        <w:pStyle w:val="SingleTxt"/>
        <w:rPr>
          <w:rFonts w:hint="cs"/>
          <w:rtl/>
          <w:lang w:bidi="ar-EG"/>
        </w:rPr>
      </w:pPr>
      <w:r>
        <w:rPr>
          <w:rFonts w:hint="cs"/>
          <w:rtl/>
          <w:lang w:bidi="ar-EG"/>
        </w:rPr>
        <w:tab/>
        <w:t>أما الحماية القانونية، والاجتماعية للمرأة بصرف النظر عن مقر إقامتها في المدينة أو في الريف، ف</w:t>
      </w:r>
      <w:r w:rsidR="007814F4">
        <w:rPr>
          <w:rFonts w:hint="cs"/>
          <w:rtl/>
          <w:lang w:bidi="ar-EG"/>
        </w:rPr>
        <w:t xml:space="preserve">إنها </w:t>
      </w:r>
      <w:r>
        <w:rPr>
          <w:rFonts w:hint="cs"/>
          <w:rtl/>
          <w:lang w:bidi="ar-EG"/>
        </w:rPr>
        <w:t>أصبحت تشكل جانبا يحظى بالأولوية في السياسة الاقتصادية والاجتماعية للدولة.</w:t>
      </w:r>
    </w:p>
    <w:p w:rsidR="0001260D" w:rsidRDefault="0001260D" w:rsidP="007814F4">
      <w:pPr>
        <w:pStyle w:val="SingleTxt"/>
        <w:rPr>
          <w:rFonts w:hint="cs"/>
          <w:rtl/>
          <w:lang w:bidi="ar-EG"/>
        </w:rPr>
      </w:pPr>
      <w:r>
        <w:rPr>
          <w:rFonts w:hint="cs"/>
          <w:rtl/>
          <w:lang w:bidi="ar-EG"/>
        </w:rPr>
        <w:tab/>
        <w:t>وطبقا لل</w:t>
      </w:r>
      <w:r w:rsidR="007814F4">
        <w:rPr>
          <w:rFonts w:hint="cs"/>
          <w:rtl/>
          <w:lang w:bidi="ar-EG"/>
        </w:rPr>
        <w:t xml:space="preserve">مرسوم </w:t>
      </w:r>
      <w:r>
        <w:rPr>
          <w:rFonts w:hint="cs"/>
          <w:rtl/>
          <w:lang w:bidi="ar-EG"/>
        </w:rPr>
        <w:t>رقم 73 المؤرخ 12 كانون الأول/ديسمبر 2000 الصادر من وزارة العمل والرعاية الاجتماعية للسكان، ومن إدارة مدينة كور</w:t>
      </w:r>
      <w:r w:rsidR="007814F4">
        <w:rPr>
          <w:rFonts w:hint="cs"/>
          <w:rtl/>
          <w:lang w:bidi="ar-EG"/>
        </w:rPr>
        <w:t>غ</w:t>
      </w:r>
      <w:r>
        <w:rPr>
          <w:rFonts w:hint="cs"/>
          <w:rtl/>
          <w:lang w:bidi="ar-EG"/>
        </w:rPr>
        <w:t xml:space="preserve">ان </w:t>
      </w:r>
      <w:r w:rsidR="00BF5784">
        <w:rPr>
          <w:rFonts w:hint="cs"/>
          <w:rtl/>
          <w:lang w:bidi="ar-EG"/>
        </w:rPr>
        <w:t>-</w:t>
      </w:r>
      <w:r>
        <w:rPr>
          <w:rFonts w:hint="cs"/>
          <w:rtl/>
          <w:lang w:bidi="ar-EG"/>
        </w:rPr>
        <w:t xml:space="preserve"> تيوب، أُنشئ في عام 2002 مكتب لتوظيف المرأة، وفيما يلي أبرز مهامه: تيسير التوظيف عن طريق التوجيه، والتدريب، وإعادة التأهيل المهني؛ وتدعيم الأعمال الحرة، والمشاريع (التمويل الجزئي، والقروض بشروط ميسرة). واستقبل هذا المكتب منذ افتتاحه ما يقرب من ألف امرأة ممن يبحثن عن عمل، وتم توظيف 200 منهن، وتلقت 40 امرأة وفتاة تدريبا مهنيا*.</w:t>
      </w:r>
    </w:p>
    <w:p w:rsidR="0001260D" w:rsidRPr="00C120DE" w:rsidRDefault="0001260D" w:rsidP="0001260D">
      <w:pPr>
        <w:framePr w:w="9792" w:h="432" w:hSpace="187" w:wrap="around" w:hAnchor="page" w:x="1196" w:yAlign="bottom"/>
        <w:spacing w:line="240" w:lineRule="auto"/>
        <w:jc w:val="lowKashida"/>
        <w:rPr>
          <w:szCs w:val="10"/>
          <w:rtl/>
        </w:rPr>
      </w:pPr>
    </w:p>
    <w:p w:rsidR="0001260D" w:rsidRPr="00C120DE" w:rsidRDefault="0001260D" w:rsidP="0001260D">
      <w:pPr>
        <w:framePr w:w="9792" w:h="432" w:hSpace="187" w:wrap="around" w:hAnchor="page" w:x="1196" w:yAlign="bottom"/>
        <w:spacing w:line="240" w:lineRule="auto"/>
        <w:jc w:val="lowKashida"/>
        <w:rPr>
          <w:rFonts w:hint="cs"/>
          <w:szCs w:val="6"/>
          <w:rtl/>
          <w:lang w:bidi="ar-EG"/>
        </w:rPr>
      </w:pPr>
    </w:p>
    <w:p w:rsidR="0001260D" w:rsidRPr="00C120DE" w:rsidRDefault="0001260D" w:rsidP="0001260D">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63" style="position:absolute;left:0;text-align:left;z-index:8" from="396pt,-1pt" to="468pt,-1pt"/>
        </w:pict>
      </w:r>
      <w:r>
        <w:rPr>
          <w:rFonts w:hint="cs"/>
          <w:sz w:val="17"/>
          <w:szCs w:val="26"/>
          <w:rtl/>
        </w:rPr>
        <w:tab/>
        <w:t>*</w:t>
      </w:r>
      <w:r>
        <w:rPr>
          <w:rFonts w:hint="cs"/>
          <w:sz w:val="17"/>
          <w:szCs w:val="26"/>
          <w:rtl/>
        </w:rPr>
        <w:tab/>
        <w:t>بيانات وزارة العمل والرعاية الاجتماعية للسكان.</w:t>
      </w:r>
    </w:p>
    <w:p w:rsidR="0001260D" w:rsidRDefault="0001260D" w:rsidP="001B4DDA">
      <w:pPr>
        <w:pStyle w:val="SingleTxt"/>
        <w:rPr>
          <w:rFonts w:hint="cs"/>
          <w:rtl/>
          <w:lang w:bidi="ar-EG"/>
        </w:rPr>
      </w:pPr>
      <w:r>
        <w:rPr>
          <w:rFonts w:hint="cs"/>
          <w:rtl/>
          <w:lang w:bidi="ar-EG"/>
        </w:rPr>
        <w:tab/>
        <w:t xml:space="preserve">ومنذ عام 2001، نفذت وزارة العمل والرعاية الاجتماعية للسكان، ومنظمة ”الشراكة الاجتماعية والتنمية“ الطاجيكية غير الحكومية، مشروعا في مقاطعتي بوختار </w:t>
      </w:r>
      <w:r w:rsidR="00B33461">
        <w:rPr>
          <w:rFonts w:hint="cs"/>
          <w:rtl/>
          <w:lang w:bidi="ar-EG"/>
        </w:rPr>
        <w:t>و</w:t>
      </w:r>
      <w:r w:rsidR="001B4DDA">
        <w:rPr>
          <w:rFonts w:hint="eastAsia"/>
          <w:rtl/>
          <w:lang w:bidi="ar-EG"/>
        </w:rPr>
        <w:t> </w:t>
      </w:r>
      <w:r w:rsidR="001B4DDA">
        <w:rPr>
          <w:rFonts w:hint="cs"/>
          <w:rtl/>
          <w:lang w:bidi="ar-EG"/>
        </w:rPr>
        <w:t>باكش لخلق فرص عمل للمرأة عن طريق التمويل الجزئي بدعم تقني ومالي من المفوضية العليا لشؤون اللاجئين التابعة للأمم المتحدة. وفي عام 2001 فقط، حصل أكثر من 300 امرأة على قروض صغيرة للدخول في مجال الأعمال الحرة، وفي عام 2002، حصلت 200 امرأة في مقاطعة بوختار، و 100 امرأة في مقاطعة باكش على قروض صغيرة*.</w:t>
      </w:r>
    </w:p>
    <w:p w:rsidR="001B4DDA" w:rsidRPr="00A0617F" w:rsidRDefault="001B4DDA" w:rsidP="001B4DDA">
      <w:pPr>
        <w:framePr w:w="9792" w:h="432" w:hSpace="187" w:wrap="around" w:hAnchor="page" w:x="1196" w:yAlign="bottom"/>
        <w:spacing w:line="240" w:lineRule="auto"/>
        <w:jc w:val="lowKashida"/>
        <w:rPr>
          <w:szCs w:val="10"/>
          <w:rtl/>
        </w:rPr>
      </w:pPr>
    </w:p>
    <w:p w:rsidR="001B4DDA" w:rsidRPr="00A0617F" w:rsidRDefault="001B4DDA" w:rsidP="001B4DDA">
      <w:pPr>
        <w:framePr w:w="9792" w:h="432" w:hSpace="187" w:wrap="around" w:hAnchor="page" w:x="1196" w:yAlign="bottom"/>
        <w:spacing w:line="240" w:lineRule="auto"/>
        <w:jc w:val="lowKashida"/>
        <w:rPr>
          <w:rFonts w:hint="cs"/>
          <w:szCs w:val="6"/>
          <w:rtl/>
          <w:lang w:bidi="ar-EG"/>
        </w:rPr>
      </w:pPr>
    </w:p>
    <w:p w:rsidR="001B4DDA" w:rsidRPr="00A0617F" w:rsidRDefault="001B4DDA" w:rsidP="001B4DDA">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64" style="position:absolute;left:0;text-align:left;z-index:9" from="396pt,-1pt" to="468pt,-1pt"/>
        </w:pict>
      </w:r>
      <w:r>
        <w:rPr>
          <w:rFonts w:hint="cs"/>
          <w:sz w:val="17"/>
          <w:szCs w:val="26"/>
          <w:rtl/>
        </w:rPr>
        <w:tab/>
        <w:t>*</w:t>
      </w:r>
      <w:r>
        <w:rPr>
          <w:rFonts w:hint="cs"/>
          <w:sz w:val="17"/>
          <w:szCs w:val="26"/>
          <w:rtl/>
        </w:rPr>
        <w:tab/>
        <w:t>بيانات وزارة العمل والرعاية الاجتماعية للسكان.</w:t>
      </w:r>
    </w:p>
    <w:p w:rsidR="001B4DDA" w:rsidRDefault="001B4DDA" w:rsidP="007814F4">
      <w:pPr>
        <w:pStyle w:val="SingleTxt"/>
        <w:rPr>
          <w:rFonts w:hint="cs"/>
          <w:rtl/>
          <w:lang w:bidi="ar-EG"/>
        </w:rPr>
      </w:pPr>
      <w:r>
        <w:rPr>
          <w:rFonts w:hint="cs"/>
          <w:rtl/>
          <w:lang w:bidi="ar-EG"/>
        </w:rPr>
        <w:tab/>
        <w:t>وفي الوقت الحالي تسجل المؤشرات ال</w:t>
      </w:r>
      <w:r w:rsidR="007814F4">
        <w:rPr>
          <w:rFonts w:hint="cs"/>
          <w:rtl/>
          <w:lang w:bidi="ar-EG"/>
        </w:rPr>
        <w:t>نوعية</w:t>
      </w:r>
      <w:r>
        <w:rPr>
          <w:rFonts w:hint="cs"/>
          <w:rtl/>
          <w:lang w:bidi="ar-EG"/>
        </w:rPr>
        <w:t xml:space="preserve"> الخاصة بمركز المرأة في سوق العمل تحسنا ضئيلا. واستوعبت المرأة بعض المهن التي كانت قاصرة في الماضي على الرجل. وأصبحت المرأة تضطلع في أغلب الأحيان بالأعمال المكتبية التي كان يزاولها الرجل بصفة خاصة في بادئ الأمر. ويلاحظ أيضا تحسن تمثيل المرأة في الإدارات، والأجهزة الحكومية، وحتى في صفوف العمال المؤهلين، والموظفين التقنيين.</w:t>
      </w:r>
    </w:p>
    <w:p w:rsidR="001B4DDA" w:rsidRDefault="001B4DDA" w:rsidP="001B4DDA">
      <w:pPr>
        <w:pStyle w:val="SingleTxt"/>
        <w:rPr>
          <w:rFonts w:hint="cs"/>
          <w:rtl/>
          <w:lang w:bidi="ar-EG"/>
        </w:rPr>
      </w:pPr>
      <w:r>
        <w:rPr>
          <w:rFonts w:hint="cs"/>
          <w:rtl/>
          <w:lang w:bidi="ar-EG"/>
        </w:rPr>
        <w:tab/>
        <w:t>وتولى أهمية كبيرة لتدريب العاطلات، وإعادة تأهيلهن مهنيا، وتوظيفهن بالتالي في إحدى الوظائف. وأثبتت التجربة أن مستوى كفاءة المرأة منخفض جدا. وأكثر من 80 في المائة من العاطلات المتقدمات إلى دوائر التوظيف لا يحملن أي مؤهل.</w:t>
      </w:r>
    </w:p>
    <w:p w:rsidR="001B4DDA" w:rsidRDefault="001B4DDA" w:rsidP="007814F4">
      <w:pPr>
        <w:pStyle w:val="SingleTxt"/>
        <w:rPr>
          <w:rFonts w:hint="cs"/>
          <w:rtl/>
          <w:lang w:bidi="ar-EG"/>
        </w:rPr>
      </w:pPr>
      <w:r>
        <w:rPr>
          <w:rFonts w:hint="cs"/>
          <w:rtl/>
          <w:lang w:bidi="ar-EG"/>
        </w:rPr>
        <w:tab/>
        <w:t>وفي ظل هذه الظروف، كان لا بد من منح الأولوية لتنفيذ برامج التدريب المهني للمرأة على المهن المطلوبة في سوق العمل. وفي الرُبع الأول من عام 2003، تقدمت 880</w:t>
      </w:r>
      <w:r>
        <w:rPr>
          <w:rFonts w:hint="eastAsia"/>
          <w:rtl/>
          <w:lang w:bidi="ar-EG"/>
        </w:rPr>
        <w:t> </w:t>
      </w:r>
      <w:r>
        <w:rPr>
          <w:rFonts w:hint="cs"/>
          <w:rtl/>
          <w:lang w:bidi="ar-EG"/>
        </w:rPr>
        <w:t>6 امرأة بطلبات إلى دوائر التوظيف في كل أنحاء الدولة، وتم إرسال 864 منهن إلى مراكز التدريب المهني ودوائر التوظيف للحصول على التأهيل اللازم.</w:t>
      </w:r>
    </w:p>
    <w:p w:rsidR="001B4DDA" w:rsidRDefault="001B4DDA" w:rsidP="001B4DDA">
      <w:pPr>
        <w:pStyle w:val="SingleTxt"/>
        <w:rPr>
          <w:rFonts w:hint="cs"/>
          <w:rtl/>
          <w:lang w:bidi="ar-EG"/>
        </w:rPr>
      </w:pPr>
      <w:r>
        <w:rPr>
          <w:rFonts w:hint="cs"/>
          <w:rtl/>
          <w:lang w:bidi="ar-EG"/>
        </w:rPr>
        <w:tab/>
        <w:t>وفي عام 2002، تم، بالتعاون مع دوائر التوظيف، توظيف 179 امرأة في الوظائف الشاغرة أو المنشأة حديثا، مع تطبيق مبدأ الحصص النسبية*.</w:t>
      </w:r>
    </w:p>
    <w:p w:rsidR="005F1298" w:rsidRPr="003B0F9F" w:rsidRDefault="005F1298" w:rsidP="005F1298">
      <w:pPr>
        <w:framePr w:w="9792" w:h="432" w:hSpace="187" w:wrap="around" w:hAnchor="page" w:x="1196" w:yAlign="bottom"/>
        <w:spacing w:line="240" w:lineRule="auto"/>
        <w:jc w:val="lowKashida"/>
        <w:rPr>
          <w:szCs w:val="10"/>
          <w:rtl/>
        </w:rPr>
      </w:pPr>
    </w:p>
    <w:p w:rsidR="005F1298" w:rsidRPr="003B0F9F" w:rsidRDefault="005F1298" w:rsidP="005F1298">
      <w:pPr>
        <w:framePr w:w="9792" w:h="432" w:hSpace="187" w:wrap="around" w:hAnchor="page" w:x="1196" w:yAlign="bottom"/>
        <w:spacing w:line="240" w:lineRule="auto"/>
        <w:jc w:val="lowKashida"/>
        <w:rPr>
          <w:rFonts w:hint="cs"/>
          <w:szCs w:val="6"/>
          <w:rtl/>
          <w:lang w:bidi="ar-EG"/>
        </w:rPr>
      </w:pPr>
    </w:p>
    <w:p w:rsidR="005F1298" w:rsidRPr="003B0F9F" w:rsidRDefault="005F1298" w:rsidP="005F1298">
      <w:pPr>
        <w:framePr w:w="9792" w:h="432" w:hSpace="187" w:wrap="around" w:hAnchor="page" w:x="1196" w:yAlign="bottom"/>
        <w:tabs>
          <w:tab w:val="right" w:pos="1195"/>
          <w:tab w:val="left" w:pos="1267"/>
        </w:tabs>
        <w:spacing w:after="80" w:line="300" w:lineRule="exact"/>
        <w:ind w:left="1267" w:right="1267" w:hanging="547"/>
        <w:jc w:val="lowKashida"/>
        <w:rPr>
          <w:sz w:val="17"/>
          <w:szCs w:val="26"/>
        </w:rPr>
      </w:pPr>
      <w:r>
        <w:rPr>
          <w:noProof/>
          <w:w w:val="100"/>
        </w:rPr>
        <w:pict>
          <v:line id="_x0000_s2101" style="position:absolute;left:0;text-align:left;z-index:15" from="396pt,-1pt" to="468pt,-1pt"/>
        </w:pict>
      </w:r>
    </w:p>
    <w:p w:rsidR="001B4DDA" w:rsidRDefault="001B4DDA" w:rsidP="001B4DDA">
      <w:pPr>
        <w:pStyle w:val="SingleTxt"/>
        <w:rPr>
          <w:rFonts w:hint="cs"/>
          <w:rtl/>
          <w:lang w:bidi="ar-EG"/>
        </w:rPr>
      </w:pPr>
      <w:r>
        <w:rPr>
          <w:rFonts w:hint="cs"/>
          <w:rtl/>
          <w:lang w:bidi="ar-EG"/>
        </w:rPr>
        <w:tab/>
        <w:t>وهناك اهتمام كبير بتوفير التعليم المهني والتقني الأولي للمرأة. ويشمل نظام التدريب المهني والتقني للمرأة، التابع لوزارة العمل والرعاية الاجتماعية للسكان، 73 مدرسة مهنية وتقنية تقوم بالتدريب على 160 حرفة. وفي عام 2003، ضمت هذه المدارس 798 6 امرأة من بين 911 23 طالب</w:t>
      </w:r>
      <w:r w:rsidR="007814F4">
        <w:rPr>
          <w:rFonts w:hint="cs"/>
          <w:rtl/>
          <w:lang w:bidi="ar-EG"/>
        </w:rPr>
        <w:t>ا</w:t>
      </w:r>
      <w:r>
        <w:rPr>
          <w:rFonts w:hint="cs"/>
          <w:rtl/>
          <w:lang w:bidi="ar-EG"/>
        </w:rPr>
        <w:t>*.</w:t>
      </w:r>
    </w:p>
    <w:p w:rsidR="001B4DDA" w:rsidRDefault="00D53AD5" w:rsidP="007814F4">
      <w:pPr>
        <w:pStyle w:val="SingleTxt"/>
        <w:rPr>
          <w:rFonts w:hint="cs"/>
          <w:rtl/>
          <w:lang w:bidi="ar-EG"/>
        </w:rPr>
      </w:pPr>
      <w:r>
        <w:rPr>
          <w:rtl/>
          <w:lang w:bidi="ar-EG"/>
        </w:rPr>
        <w:br w:type="page"/>
      </w:r>
      <w:r w:rsidR="001B4DDA">
        <w:rPr>
          <w:rFonts w:hint="cs"/>
          <w:rtl/>
          <w:lang w:bidi="ar-EG"/>
        </w:rPr>
        <w:tab/>
        <w:t>(د)</w:t>
      </w:r>
      <w:r w:rsidR="001B4DDA">
        <w:rPr>
          <w:rFonts w:hint="cs"/>
          <w:rtl/>
          <w:lang w:bidi="ar-EG"/>
        </w:rPr>
        <w:tab/>
        <w:t>من المحظور التمييز في الأجر بين العمال. وعلى صاحب العمل أن يمنح العمال الذين يقومون بعمل متماثل القيمة نفس الأجر. ومن المحظور تعديل شروط الأجر بما يعود بالضرر على العمال (المادة 102 من قانون العمل). ورغم ذلك</w:t>
      </w:r>
      <w:r w:rsidR="007814F4">
        <w:rPr>
          <w:rFonts w:hint="cs"/>
          <w:rtl/>
          <w:lang w:bidi="ar-EG"/>
        </w:rPr>
        <w:t>،</w:t>
      </w:r>
      <w:r w:rsidR="001B4DDA">
        <w:rPr>
          <w:rFonts w:hint="cs"/>
          <w:rtl/>
          <w:lang w:bidi="ar-EG"/>
        </w:rPr>
        <w:t xml:space="preserve"> يلاحظ وجود بعض حالات التأخير في دفع الأجور. وبلغت القيمة الإجمالية للأجور المتأخرة في الأول من شباط/</w:t>
      </w:r>
      <w:r w:rsidR="007814F4">
        <w:rPr>
          <w:rFonts w:hint="cs"/>
          <w:rtl/>
          <w:lang w:bidi="ar-EG"/>
        </w:rPr>
        <w:t xml:space="preserve"> </w:t>
      </w:r>
      <w:r w:rsidR="001B4DDA">
        <w:rPr>
          <w:rFonts w:hint="cs"/>
          <w:rtl/>
          <w:lang w:bidi="ar-EG"/>
        </w:rPr>
        <w:t>فبراير 2003</w:t>
      </w:r>
      <w:r w:rsidR="007814F4">
        <w:rPr>
          <w:rFonts w:hint="cs"/>
          <w:rtl/>
          <w:lang w:bidi="ar-EG"/>
        </w:rPr>
        <w:t>،</w:t>
      </w:r>
      <w:r w:rsidR="001B4DDA">
        <w:rPr>
          <w:rFonts w:hint="cs"/>
          <w:rtl/>
          <w:lang w:bidi="ar-EG"/>
        </w:rPr>
        <w:t xml:space="preserve"> 29.1 مليون سومون </w:t>
      </w:r>
      <w:r w:rsidR="00ED32D7">
        <w:rPr>
          <w:rFonts w:hint="cs"/>
          <w:rtl/>
          <w:lang w:bidi="ar-EG"/>
        </w:rPr>
        <w:t>في جميع القطاعات الاقتصادية.</w:t>
      </w:r>
    </w:p>
    <w:p w:rsidR="00ED32D7" w:rsidRDefault="00ED32D7" w:rsidP="007814F4">
      <w:pPr>
        <w:pStyle w:val="SingleTxt"/>
        <w:rPr>
          <w:rFonts w:hint="cs"/>
          <w:rtl/>
          <w:lang w:bidi="ar-EG"/>
        </w:rPr>
      </w:pPr>
      <w:r>
        <w:rPr>
          <w:rFonts w:hint="cs"/>
          <w:rtl/>
          <w:lang w:bidi="ar-EG"/>
        </w:rPr>
        <w:tab/>
        <w:t>وتضمن الدولة لكل عامل أجرا عادلا يحصل عليه في موعده، وتساعده دون مقابل على اختيار عمل مناسب، والبحث عن وظيفة، وتوفير شروط العمل التي تتمشى مع مقتضيات الأمن والصحة، وتحديد ساعات للعمل توفر له قسطا من الراحة، بالإضافة إلى العطلة الأسبوعية، والعطلة السنوية مدفوعة الأجر، ويوم عمل محدد الفترة في عدد كبير من المهن أو الأعمال، والتعويض عن أي ضرر يلحق بالصحة أو الممتلكات بسبب العمل، والحماية من البطالة، كما تكفل للعامل حق الإضراب (المادة 4 من قانون العمل).</w:t>
      </w:r>
    </w:p>
    <w:p w:rsidR="00ED32D7" w:rsidRDefault="00ED32D7" w:rsidP="007814F4">
      <w:pPr>
        <w:pStyle w:val="SingleTxt"/>
        <w:rPr>
          <w:rFonts w:hint="cs"/>
          <w:rtl/>
          <w:lang w:bidi="ar-EG"/>
        </w:rPr>
      </w:pPr>
      <w:r>
        <w:rPr>
          <w:rFonts w:hint="cs"/>
          <w:rtl/>
          <w:lang w:bidi="ar-EG"/>
        </w:rPr>
        <w:tab/>
        <w:t>وتحقيقا للاستقلال الاقتصادي للمرأة، وضمانا لمستوى وظيفي معقول لها، ينص البرنامج الوطني للتوظيف للفترة 2003-2005 على بعض الإجراءات لتيسير توظيف المرأة. فبالإضافة إلى الإجراءات التقليدية - التدريب وإعادة التأهيل المهني، والتعيين في وظيفة، ومنح إعانة - من المعتزم اتخاذ إجراءات غير تقليدية لتيسير توظيف المرأة: إنشاء مكاتب توظيف خاصة بالمرأة، وشبكات من المراكز الاجتماعية، وإنشاء نظام الحصص النسبية، والقروض الصغيرة، والتمويل ال</w:t>
      </w:r>
      <w:r w:rsidR="007814F4">
        <w:rPr>
          <w:rFonts w:hint="cs"/>
          <w:rtl/>
          <w:lang w:bidi="ar-EG"/>
        </w:rPr>
        <w:t>محدود</w:t>
      </w:r>
      <w:r>
        <w:rPr>
          <w:rFonts w:hint="cs"/>
          <w:rtl/>
          <w:lang w:bidi="ar-EG"/>
        </w:rPr>
        <w:t xml:space="preserve"> بشروط ميسرة. وهكذا، فإن مراكز التوظيف المنشأة في اثنين من أحياء مدينة دوشانبي قد أوجدت فرص عمل إضافية لعشرين من العاطلات.</w:t>
      </w:r>
    </w:p>
    <w:p w:rsidR="001B4993" w:rsidRDefault="00ED32D7" w:rsidP="005F1298">
      <w:pPr>
        <w:pStyle w:val="SingleTxt"/>
        <w:rPr>
          <w:rFonts w:hint="cs"/>
          <w:rtl/>
          <w:lang w:bidi="ar-EG"/>
        </w:rPr>
      </w:pPr>
      <w:r>
        <w:rPr>
          <w:rFonts w:hint="cs"/>
          <w:rtl/>
          <w:lang w:bidi="ar-EG"/>
        </w:rPr>
        <w:tab/>
        <w:t>وفي عام 2001 وخلال الشهور الستة الأولى من عام 2002، منحت دوائر التوظيف بعض العاطلات ما قيمته 800 49 سومون من القروض الميسرة (بدون فوائد) من أجل ت</w:t>
      </w:r>
      <w:r w:rsidR="00D52BD2">
        <w:rPr>
          <w:rFonts w:hint="cs"/>
          <w:rtl/>
          <w:lang w:bidi="ar-EG"/>
        </w:rPr>
        <w:t>ش</w:t>
      </w:r>
      <w:r>
        <w:rPr>
          <w:rFonts w:hint="cs"/>
          <w:rtl/>
          <w:lang w:bidi="ar-EG"/>
        </w:rPr>
        <w:t>جيع ودعم إقدام المرأة على الأعمال الحرة، وعلى إقامة المشاريع*.</w:t>
      </w:r>
    </w:p>
    <w:p w:rsidR="00186BE4" w:rsidRDefault="00186BE4" w:rsidP="005F1298">
      <w:pPr>
        <w:pStyle w:val="SingleTxt"/>
        <w:rPr>
          <w:rFonts w:hint="cs"/>
          <w:rtl/>
          <w:lang w:bidi="ar-EG"/>
        </w:rPr>
      </w:pPr>
    </w:p>
    <w:p w:rsidR="00186BE4" w:rsidRDefault="00186BE4" w:rsidP="005F1298">
      <w:pPr>
        <w:pStyle w:val="SingleTxt"/>
        <w:rPr>
          <w:rFonts w:hint="cs"/>
          <w:rtl/>
          <w:lang w:bidi="ar-EG"/>
        </w:rPr>
      </w:pPr>
    </w:p>
    <w:p w:rsidR="00186BE4" w:rsidRDefault="00186BE4" w:rsidP="005F1298">
      <w:pPr>
        <w:pStyle w:val="SingleTxt"/>
        <w:rPr>
          <w:rFonts w:hint="cs"/>
          <w:rtl/>
          <w:lang w:bidi="ar-EG"/>
        </w:rPr>
      </w:pPr>
    </w:p>
    <w:p w:rsidR="00994F4E" w:rsidRPr="003D3A36" w:rsidRDefault="00994F4E" w:rsidP="00994F4E">
      <w:pPr>
        <w:framePr w:w="9792" w:h="432" w:hSpace="187" w:wrap="around" w:hAnchor="page" w:x="1196" w:yAlign="bottom"/>
        <w:spacing w:line="240" w:lineRule="auto"/>
        <w:jc w:val="lowKashida"/>
        <w:rPr>
          <w:szCs w:val="10"/>
          <w:rtl/>
        </w:rPr>
      </w:pPr>
    </w:p>
    <w:p w:rsidR="00994F4E" w:rsidRPr="003D3A36" w:rsidRDefault="00994F4E" w:rsidP="00994F4E">
      <w:pPr>
        <w:framePr w:w="9792" w:h="432" w:hSpace="187" w:wrap="around" w:hAnchor="page" w:x="1196" w:yAlign="bottom"/>
        <w:spacing w:line="240" w:lineRule="auto"/>
        <w:jc w:val="lowKashida"/>
        <w:rPr>
          <w:szCs w:val="6"/>
          <w:rtl/>
        </w:rPr>
      </w:pPr>
    </w:p>
    <w:p w:rsidR="00994F4E" w:rsidRPr="003D3A36" w:rsidRDefault="00994F4E" w:rsidP="00994F4E">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69" style="position:absolute;left:0;text-align:left;z-index:10" from="396pt,-1pt" to="468pt,-1pt"/>
        </w:pict>
      </w:r>
      <w:r>
        <w:rPr>
          <w:rFonts w:hint="cs"/>
          <w:sz w:val="17"/>
          <w:szCs w:val="26"/>
          <w:rtl/>
        </w:rPr>
        <w:tab/>
        <w:t>* بيانات وزارة العمل والرعاية الاجتماعية للسكان.</w:t>
      </w:r>
    </w:p>
    <w:p w:rsidR="00A67B77" w:rsidRDefault="00D53AD5" w:rsidP="00186BE4">
      <w:pPr>
        <w:pStyle w:val="SingleTxt"/>
        <w:spacing w:line="400" w:lineRule="atLeast"/>
        <w:rPr>
          <w:rFonts w:hint="cs"/>
          <w:rtl/>
          <w:lang w:bidi="ar-EG"/>
        </w:rPr>
      </w:pPr>
      <w:r>
        <w:rPr>
          <w:rtl/>
          <w:lang w:bidi="ar-EG"/>
        </w:rPr>
        <w:br w:type="page"/>
      </w:r>
      <w:r w:rsidR="00ED32D7">
        <w:rPr>
          <w:rFonts w:hint="cs"/>
          <w:rtl/>
          <w:lang w:bidi="ar-EG"/>
        </w:rPr>
        <w:tab/>
        <w:t>وخلال عام 2001 و</w:t>
      </w:r>
      <w:r w:rsidR="00186BE4">
        <w:rPr>
          <w:rFonts w:hint="cs"/>
          <w:rtl/>
          <w:lang w:bidi="ar-EG"/>
        </w:rPr>
        <w:t xml:space="preserve">خلال الأشهر الست الأولى من عام 2002، </w:t>
      </w:r>
      <w:r w:rsidR="00ED32D7">
        <w:rPr>
          <w:rFonts w:hint="cs"/>
          <w:rtl/>
          <w:lang w:bidi="ar-EG"/>
        </w:rPr>
        <w:t>حصلت 190 امرأة من كل أنحاء الدولة على ما قيمته 600 45 سومون من القروض الميسرة</w:t>
      </w:r>
      <w:r w:rsidR="00A67B77">
        <w:rPr>
          <w:rFonts w:hint="cs"/>
          <w:rtl/>
          <w:lang w:bidi="ar-EG"/>
        </w:rPr>
        <w:t xml:space="preserve"> التي تم توزيعها على النحو التالي:*</w:t>
      </w:r>
    </w:p>
    <w:p w:rsidR="001B4993" w:rsidRPr="001B4993" w:rsidRDefault="001B4993" w:rsidP="001B4993">
      <w:pPr>
        <w:pStyle w:val="SingleTxt"/>
        <w:spacing w:after="0" w:line="120" w:lineRule="exact"/>
        <w:rPr>
          <w:rFonts w:hint="cs"/>
          <w:sz w:val="10"/>
          <w:rtl/>
          <w:lang w:bidi="ar-EG"/>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500"/>
        <w:gridCol w:w="1648"/>
        <w:gridCol w:w="2172"/>
      </w:tblGrid>
      <w:tr w:rsidR="00A67B77">
        <w:tblPrEx>
          <w:tblCellMar>
            <w:top w:w="0" w:type="dxa"/>
            <w:bottom w:w="0" w:type="dxa"/>
          </w:tblCellMar>
        </w:tblPrEx>
        <w:tc>
          <w:tcPr>
            <w:tcW w:w="3500" w:type="dxa"/>
            <w:shd w:val="clear" w:color="auto" w:fill="auto"/>
          </w:tcPr>
          <w:p w:rsidR="00A67B77" w:rsidRPr="00D52BD2" w:rsidRDefault="00A67B77" w:rsidP="006A4ACC">
            <w:pPr>
              <w:tabs>
                <w:tab w:val="left" w:pos="288"/>
                <w:tab w:val="left" w:pos="576"/>
                <w:tab w:val="left" w:pos="864"/>
                <w:tab w:val="left" w:pos="1152"/>
              </w:tabs>
              <w:spacing w:line="400" w:lineRule="atLeast"/>
              <w:ind w:right="40"/>
              <w:rPr>
                <w:rFonts w:hint="cs"/>
                <w:sz w:val="24"/>
                <w:szCs w:val="24"/>
                <w:rtl/>
                <w:lang w:bidi="ar-EG"/>
              </w:rPr>
            </w:pPr>
            <w:r w:rsidRPr="00D52BD2">
              <w:rPr>
                <w:rFonts w:hint="cs"/>
                <w:sz w:val="24"/>
                <w:szCs w:val="24"/>
                <w:rtl/>
                <w:lang w:bidi="ar-EG"/>
              </w:rPr>
              <w:t>إقليم خاتلون</w:t>
            </w:r>
          </w:p>
        </w:tc>
        <w:tc>
          <w:tcPr>
            <w:tcW w:w="1648" w:type="dxa"/>
            <w:shd w:val="clear" w:color="auto" w:fill="auto"/>
          </w:tcPr>
          <w:p w:rsidR="00A67B77" w:rsidRPr="00D52BD2" w:rsidRDefault="00A67B77" w:rsidP="006A4ACC">
            <w:pPr>
              <w:tabs>
                <w:tab w:val="left" w:pos="288"/>
                <w:tab w:val="left" w:pos="576"/>
                <w:tab w:val="left" w:pos="864"/>
                <w:tab w:val="left" w:pos="1152"/>
              </w:tabs>
              <w:spacing w:line="400" w:lineRule="atLeast"/>
              <w:ind w:right="40"/>
              <w:rPr>
                <w:rFonts w:hint="cs"/>
                <w:sz w:val="24"/>
                <w:szCs w:val="24"/>
                <w:rtl/>
                <w:lang w:bidi="ar-EG"/>
              </w:rPr>
            </w:pPr>
            <w:r w:rsidRPr="00D52BD2">
              <w:rPr>
                <w:rFonts w:hint="cs"/>
                <w:sz w:val="24"/>
                <w:szCs w:val="24"/>
                <w:rtl/>
                <w:lang w:bidi="ar-EG"/>
              </w:rPr>
              <w:t>39 امرأة</w:t>
            </w:r>
          </w:p>
        </w:tc>
        <w:tc>
          <w:tcPr>
            <w:tcW w:w="2172" w:type="dxa"/>
            <w:shd w:val="clear" w:color="auto" w:fill="auto"/>
          </w:tcPr>
          <w:p w:rsidR="00A67B77" w:rsidRPr="00D52BD2" w:rsidRDefault="00A67B77" w:rsidP="006A4ACC">
            <w:pPr>
              <w:tabs>
                <w:tab w:val="left" w:pos="288"/>
                <w:tab w:val="left" w:pos="576"/>
                <w:tab w:val="left" w:pos="864"/>
                <w:tab w:val="left" w:pos="1152"/>
              </w:tabs>
              <w:spacing w:line="400" w:lineRule="atLeast"/>
              <w:ind w:right="40"/>
              <w:rPr>
                <w:rFonts w:hint="cs"/>
                <w:sz w:val="24"/>
                <w:szCs w:val="24"/>
                <w:rtl/>
                <w:lang w:bidi="ar-EG"/>
              </w:rPr>
            </w:pPr>
            <w:r w:rsidRPr="00D52BD2">
              <w:rPr>
                <w:rFonts w:hint="cs"/>
                <w:sz w:val="24"/>
                <w:szCs w:val="24"/>
                <w:rtl/>
                <w:lang w:bidi="ar-EG"/>
              </w:rPr>
              <w:t>360 9 سومون</w:t>
            </w:r>
          </w:p>
        </w:tc>
      </w:tr>
      <w:tr w:rsidR="00A67B77">
        <w:tblPrEx>
          <w:tblCellMar>
            <w:top w:w="0" w:type="dxa"/>
            <w:bottom w:w="0" w:type="dxa"/>
          </w:tblCellMar>
        </w:tblPrEx>
        <w:tc>
          <w:tcPr>
            <w:tcW w:w="3500" w:type="dxa"/>
            <w:shd w:val="clear" w:color="auto" w:fill="auto"/>
          </w:tcPr>
          <w:p w:rsidR="00A67B77" w:rsidRPr="00D52BD2" w:rsidRDefault="00A67B77" w:rsidP="006A4ACC">
            <w:pPr>
              <w:tabs>
                <w:tab w:val="left" w:pos="288"/>
                <w:tab w:val="left" w:pos="576"/>
                <w:tab w:val="left" w:pos="864"/>
                <w:tab w:val="left" w:pos="1152"/>
              </w:tabs>
              <w:spacing w:line="400" w:lineRule="atLeast"/>
              <w:ind w:right="40"/>
              <w:rPr>
                <w:rFonts w:hint="cs"/>
                <w:sz w:val="24"/>
                <w:szCs w:val="24"/>
                <w:rtl/>
                <w:lang w:bidi="ar-EG"/>
              </w:rPr>
            </w:pPr>
            <w:r w:rsidRPr="00D52BD2">
              <w:rPr>
                <w:rFonts w:hint="cs"/>
                <w:sz w:val="24"/>
                <w:szCs w:val="24"/>
                <w:rtl/>
                <w:lang w:bidi="ar-EG"/>
              </w:rPr>
              <w:t>إقليم سوغد</w:t>
            </w:r>
          </w:p>
        </w:tc>
        <w:tc>
          <w:tcPr>
            <w:tcW w:w="1648" w:type="dxa"/>
            <w:shd w:val="clear" w:color="auto" w:fill="auto"/>
          </w:tcPr>
          <w:p w:rsidR="00A67B77" w:rsidRPr="00D52BD2" w:rsidRDefault="00A67B77" w:rsidP="006A4ACC">
            <w:pPr>
              <w:tabs>
                <w:tab w:val="left" w:pos="288"/>
                <w:tab w:val="left" w:pos="576"/>
                <w:tab w:val="left" w:pos="864"/>
                <w:tab w:val="left" w:pos="1152"/>
              </w:tabs>
              <w:spacing w:line="400" w:lineRule="atLeast"/>
              <w:ind w:right="40"/>
              <w:rPr>
                <w:rFonts w:hint="cs"/>
                <w:sz w:val="24"/>
                <w:szCs w:val="24"/>
                <w:rtl/>
                <w:lang w:bidi="ar-EG"/>
              </w:rPr>
            </w:pPr>
            <w:r w:rsidRPr="00D52BD2">
              <w:rPr>
                <w:rFonts w:hint="cs"/>
                <w:sz w:val="24"/>
                <w:szCs w:val="24"/>
                <w:rtl/>
                <w:lang w:bidi="ar-EG"/>
              </w:rPr>
              <w:t>61 امرأة</w:t>
            </w:r>
          </w:p>
        </w:tc>
        <w:tc>
          <w:tcPr>
            <w:tcW w:w="2172" w:type="dxa"/>
            <w:shd w:val="clear" w:color="auto" w:fill="auto"/>
          </w:tcPr>
          <w:p w:rsidR="00A67B77" w:rsidRPr="00D52BD2" w:rsidRDefault="00A67B77" w:rsidP="006A4ACC">
            <w:pPr>
              <w:tabs>
                <w:tab w:val="left" w:pos="288"/>
                <w:tab w:val="left" w:pos="576"/>
                <w:tab w:val="left" w:pos="864"/>
                <w:tab w:val="left" w:pos="1152"/>
              </w:tabs>
              <w:spacing w:line="400" w:lineRule="atLeast"/>
              <w:ind w:right="40"/>
              <w:rPr>
                <w:rFonts w:hint="cs"/>
                <w:sz w:val="24"/>
                <w:szCs w:val="24"/>
                <w:rtl/>
                <w:lang w:bidi="ar-EG"/>
              </w:rPr>
            </w:pPr>
            <w:r w:rsidRPr="00D52BD2">
              <w:rPr>
                <w:rFonts w:hint="cs"/>
                <w:sz w:val="24"/>
                <w:szCs w:val="24"/>
                <w:rtl/>
                <w:lang w:bidi="ar-EG"/>
              </w:rPr>
              <w:t>640 14 سومون</w:t>
            </w:r>
          </w:p>
        </w:tc>
      </w:tr>
      <w:tr w:rsidR="00A67B77">
        <w:tblPrEx>
          <w:tblCellMar>
            <w:top w:w="0" w:type="dxa"/>
            <w:bottom w:w="0" w:type="dxa"/>
          </w:tblCellMar>
        </w:tblPrEx>
        <w:tc>
          <w:tcPr>
            <w:tcW w:w="3500" w:type="dxa"/>
            <w:shd w:val="clear" w:color="auto" w:fill="auto"/>
          </w:tcPr>
          <w:p w:rsidR="00A67B77" w:rsidRPr="00D52BD2" w:rsidRDefault="00A67B77" w:rsidP="006A4ACC">
            <w:pPr>
              <w:tabs>
                <w:tab w:val="left" w:pos="288"/>
                <w:tab w:val="left" w:pos="576"/>
                <w:tab w:val="left" w:pos="864"/>
                <w:tab w:val="left" w:pos="1152"/>
              </w:tabs>
              <w:spacing w:line="400" w:lineRule="atLeast"/>
              <w:ind w:right="40"/>
              <w:rPr>
                <w:rFonts w:hint="cs"/>
                <w:sz w:val="24"/>
                <w:szCs w:val="24"/>
                <w:rtl/>
                <w:lang w:bidi="ar-EG"/>
              </w:rPr>
            </w:pPr>
            <w:r w:rsidRPr="00D52BD2">
              <w:rPr>
                <w:rFonts w:hint="cs"/>
                <w:sz w:val="24"/>
                <w:szCs w:val="24"/>
                <w:rtl/>
                <w:lang w:bidi="ar-EG"/>
              </w:rPr>
              <w:t>إقليم هو - باداكشان المستقل ذاتيا</w:t>
            </w:r>
          </w:p>
        </w:tc>
        <w:tc>
          <w:tcPr>
            <w:tcW w:w="1648" w:type="dxa"/>
            <w:shd w:val="clear" w:color="auto" w:fill="auto"/>
          </w:tcPr>
          <w:p w:rsidR="00A67B77" w:rsidRPr="00D52BD2" w:rsidRDefault="00A67B77" w:rsidP="006A4ACC">
            <w:pPr>
              <w:tabs>
                <w:tab w:val="left" w:pos="288"/>
                <w:tab w:val="left" w:pos="576"/>
                <w:tab w:val="left" w:pos="864"/>
                <w:tab w:val="left" w:pos="1152"/>
              </w:tabs>
              <w:spacing w:line="400" w:lineRule="atLeast"/>
              <w:ind w:right="40"/>
              <w:rPr>
                <w:rFonts w:hint="cs"/>
                <w:sz w:val="24"/>
                <w:szCs w:val="24"/>
                <w:rtl/>
                <w:lang w:bidi="ar-EG"/>
              </w:rPr>
            </w:pPr>
            <w:r w:rsidRPr="00D52BD2">
              <w:rPr>
                <w:rFonts w:hint="cs"/>
                <w:sz w:val="24"/>
                <w:szCs w:val="24"/>
                <w:rtl/>
                <w:lang w:bidi="ar-EG"/>
              </w:rPr>
              <w:t>38 امرأة</w:t>
            </w:r>
          </w:p>
        </w:tc>
        <w:tc>
          <w:tcPr>
            <w:tcW w:w="2172" w:type="dxa"/>
            <w:shd w:val="clear" w:color="auto" w:fill="auto"/>
          </w:tcPr>
          <w:p w:rsidR="00A67B77" w:rsidRPr="00D52BD2" w:rsidRDefault="00A67B77" w:rsidP="006A4ACC">
            <w:pPr>
              <w:tabs>
                <w:tab w:val="left" w:pos="288"/>
                <w:tab w:val="left" w:pos="576"/>
                <w:tab w:val="left" w:pos="864"/>
                <w:tab w:val="left" w:pos="1152"/>
              </w:tabs>
              <w:spacing w:line="400" w:lineRule="atLeast"/>
              <w:ind w:right="40"/>
              <w:rPr>
                <w:rFonts w:hint="cs"/>
                <w:sz w:val="24"/>
                <w:szCs w:val="24"/>
                <w:rtl/>
                <w:lang w:bidi="ar-EG"/>
              </w:rPr>
            </w:pPr>
            <w:r w:rsidRPr="00D52BD2">
              <w:rPr>
                <w:rFonts w:hint="cs"/>
                <w:sz w:val="24"/>
                <w:szCs w:val="24"/>
                <w:rtl/>
                <w:lang w:bidi="ar-EG"/>
              </w:rPr>
              <w:t>120 9 سومون</w:t>
            </w:r>
          </w:p>
        </w:tc>
      </w:tr>
      <w:tr w:rsidR="00A67B77">
        <w:tblPrEx>
          <w:tblCellMar>
            <w:top w:w="0" w:type="dxa"/>
            <w:bottom w:w="0" w:type="dxa"/>
          </w:tblCellMar>
        </w:tblPrEx>
        <w:tc>
          <w:tcPr>
            <w:tcW w:w="3500" w:type="dxa"/>
            <w:shd w:val="clear" w:color="auto" w:fill="auto"/>
          </w:tcPr>
          <w:p w:rsidR="00A67B77" w:rsidRPr="00D52BD2" w:rsidRDefault="00A67B77" w:rsidP="006A4ACC">
            <w:pPr>
              <w:tabs>
                <w:tab w:val="left" w:pos="288"/>
                <w:tab w:val="left" w:pos="576"/>
                <w:tab w:val="left" w:pos="864"/>
                <w:tab w:val="left" w:pos="1152"/>
              </w:tabs>
              <w:spacing w:line="400" w:lineRule="atLeast"/>
              <w:ind w:right="43"/>
              <w:rPr>
                <w:rFonts w:hint="cs"/>
                <w:sz w:val="24"/>
                <w:szCs w:val="24"/>
                <w:rtl/>
                <w:lang w:bidi="ar-EG"/>
              </w:rPr>
            </w:pPr>
            <w:r w:rsidRPr="00D52BD2">
              <w:rPr>
                <w:rFonts w:hint="cs"/>
                <w:sz w:val="24"/>
                <w:szCs w:val="24"/>
                <w:rtl/>
                <w:lang w:bidi="ar-EG"/>
              </w:rPr>
              <w:t>مدينة دوشانبي</w:t>
            </w:r>
          </w:p>
        </w:tc>
        <w:tc>
          <w:tcPr>
            <w:tcW w:w="1648" w:type="dxa"/>
            <w:shd w:val="clear" w:color="auto" w:fill="auto"/>
          </w:tcPr>
          <w:p w:rsidR="00A67B77" w:rsidRPr="00D52BD2" w:rsidRDefault="00A67B77" w:rsidP="006A4ACC">
            <w:pPr>
              <w:tabs>
                <w:tab w:val="left" w:pos="288"/>
                <w:tab w:val="left" w:pos="576"/>
                <w:tab w:val="left" w:pos="864"/>
                <w:tab w:val="left" w:pos="1152"/>
              </w:tabs>
              <w:spacing w:line="400" w:lineRule="atLeast"/>
              <w:ind w:right="43"/>
              <w:rPr>
                <w:rFonts w:hint="cs"/>
                <w:sz w:val="24"/>
                <w:szCs w:val="24"/>
                <w:rtl/>
                <w:lang w:bidi="ar-EG"/>
              </w:rPr>
            </w:pPr>
            <w:r w:rsidRPr="00D52BD2">
              <w:rPr>
                <w:rFonts w:hint="cs"/>
                <w:sz w:val="24"/>
                <w:szCs w:val="24"/>
                <w:rtl/>
                <w:lang w:bidi="ar-EG"/>
              </w:rPr>
              <w:t>8 نساء</w:t>
            </w:r>
          </w:p>
        </w:tc>
        <w:tc>
          <w:tcPr>
            <w:tcW w:w="2172" w:type="dxa"/>
            <w:shd w:val="clear" w:color="auto" w:fill="auto"/>
          </w:tcPr>
          <w:p w:rsidR="00A67B77" w:rsidRPr="00D52BD2" w:rsidRDefault="00A67B77" w:rsidP="006A4ACC">
            <w:pPr>
              <w:tabs>
                <w:tab w:val="left" w:pos="288"/>
                <w:tab w:val="left" w:pos="576"/>
                <w:tab w:val="left" w:pos="864"/>
                <w:tab w:val="left" w:pos="1152"/>
              </w:tabs>
              <w:spacing w:line="400" w:lineRule="atLeast"/>
              <w:ind w:right="43"/>
              <w:rPr>
                <w:rFonts w:hint="cs"/>
                <w:sz w:val="24"/>
                <w:szCs w:val="24"/>
                <w:rtl/>
                <w:lang w:bidi="ar-EG"/>
              </w:rPr>
            </w:pPr>
            <w:r w:rsidRPr="00D52BD2">
              <w:rPr>
                <w:rFonts w:hint="cs"/>
                <w:sz w:val="24"/>
                <w:szCs w:val="24"/>
                <w:rtl/>
                <w:lang w:bidi="ar-EG"/>
              </w:rPr>
              <w:t>920 1 سومون</w:t>
            </w:r>
          </w:p>
        </w:tc>
      </w:tr>
      <w:tr w:rsidR="00A67B77">
        <w:tblPrEx>
          <w:tblCellMar>
            <w:top w:w="0" w:type="dxa"/>
            <w:bottom w:w="0" w:type="dxa"/>
          </w:tblCellMar>
        </w:tblPrEx>
        <w:tc>
          <w:tcPr>
            <w:tcW w:w="3500" w:type="dxa"/>
            <w:shd w:val="clear" w:color="auto" w:fill="auto"/>
          </w:tcPr>
          <w:p w:rsidR="00A67B77" w:rsidRPr="00D52BD2" w:rsidRDefault="00A67B77" w:rsidP="006A4ACC">
            <w:pPr>
              <w:tabs>
                <w:tab w:val="left" w:pos="288"/>
                <w:tab w:val="left" w:pos="576"/>
                <w:tab w:val="left" w:pos="864"/>
                <w:tab w:val="left" w:pos="1152"/>
              </w:tabs>
              <w:spacing w:line="400" w:lineRule="atLeast"/>
              <w:ind w:right="43"/>
              <w:rPr>
                <w:rFonts w:hint="cs"/>
                <w:sz w:val="24"/>
                <w:szCs w:val="24"/>
                <w:rtl/>
                <w:lang w:bidi="ar-EG"/>
              </w:rPr>
            </w:pPr>
            <w:r w:rsidRPr="00D52BD2">
              <w:rPr>
                <w:rFonts w:hint="cs"/>
                <w:sz w:val="24"/>
                <w:szCs w:val="24"/>
                <w:rtl/>
                <w:lang w:bidi="ar-EG"/>
              </w:rPr>
              <w:t>مقاطعات خاضعة للسلطة المركزية</w:t>
            </w:r>
          </w:p>
        </w:tc>
        <w:tc>
          <w:tcPr>
            <w:tcW w:w="1648" w:type="dxa"/>
            <w:shd w:val="clear" w:color="auto" w:fill="auto"/>
          </w:tcPr>
          <w:p w:rsidR="00A67B77" w:rsidRPr="00D52BD2" w:rsidRDefault="00A67B77" w:rsidP="006A4ACC">
            <w:pPr>
              <w:tabs>
                <w:tab w:val="left" w:pos="288"/>
                <w:tab w:val="left" w:pos="576"/>
                <w:tab w:val="left" w:pos="864"/>
                <w:tab w:val="left" w:pos="1152"/>
              </w:tabs>
              <w:spacing w:line="400" w:lineRule="atLeast"/>
              <w:ind w:right="43"/>
              <w:rPr>
                <w:rFonts w:hint="cs"/>
                <w:sz w:val="24"/>
                <w:szCs w:val="24"/>
                <w:rtl/>
                <w:lang w:bidi="ar-EG"/>
              </w:rPr>
            </w:pPr>
            <w:r w:rsidRPr="00D52BD2">
              <w:rPr>
                <w:rFonts w:hint="cs"/>
                <w:sz w:val="24"/>
                <w:szCs w:val="24"/>
                <w:rtl/>
                <w:lang w:bidi="ar-EG"/>
              </w:rPr>
              <w:t>44 امرأة</w:t>
            </w:r>
          </w:p>
        </w:tc>
        <w:tc>
          <w:tcPr>
            <w:tcW w:w="2172" w:type="dxa"/>
            <w:shd w:val="clear" w:color="auto" w:fill="auto"/>
          </w:tcPr>
          <w:p w:rsidR="00A67B77" w:rsidRPr="00D52BD2" w:rsidRDefault="00A67B77" w:rsidP="006A4ACC">
            <w:pPr>
              <w:tabs>
                <w:tab w:val="left" w:pos="288"/>
                <w:tab w:val="left" w:pos="576"/>
                <w:tab w:val="left" w:pos="864"/>
                <w:tab w:val="left" w:pos="1152"/>
              </w:tabs>
              <w:spacing w:line="400" w:lineRule="atLeast"/>
              <w:ind w:right="43"/>
              <w:rPr>
                <w:rFonts w:hint="cs"/>
                <w:sz w:val="24"/>
                <w:szCs w:val="24"/>
                <w:rtl/>
                <w:lang w:bidi="ar-EG"/>
              </w:rPr>
            </w:pPr>
            <w:r w:rsidRPr="00D52BD2">
              <w:rPr>
                <w:rFonts w:hint="cs"/>
                <w:sz w:val="24"/>
                <w:szCs w:val="24"/>
                <w:rtl/>
                <w:lang w:bidi="ar-EG"/>
              </w:rPr>
              <w:t>560 10 سومون</w:t>
            </w:r>
          </w:p>
        </w:tc>
      </w:tr>
    </w:tbl>
    <w:p w:rsidR="00994F4E" w:rsidRPr="00994F4E" w:rsidRDefault="00994F4E" w:rsidP="00994F4E">
      <w:pPr>
        <w:pStyle w:val="SingleTxt"/>
        <w:spacing w:after="0" w:line="120" w:lineRule="exact"/>
        <w:rPr>
          <w:rFonts w:hint="cs"/>
          <w:sz w:val="10"/>
          <w:rtl/>
          <w:lang w:bidi="ar-EG"/>
        </w:rPr>
      </w:pPr>
    </w:p>
    <w:p w:rsidR="00A67B77" w:rsidRDefault="00A67B77" w:rsidP="007814F4">
      <w:pPr>
        <w:pStyle w:val="SingleTxt"/>
        <w:rPr>
          <w:rFonts w:hint="cs"/>
          <w:rtl/>
          <w:lang w:bidi="ar-EG"/>
        </w:rPr>
      </w:pPr>
      <w:r>
        <w:rPr>
          <w:rFonts w:hint="cs"/>
          <w:rtl/>
          <w:lang w:bidi="ar-EG"/>
        </w:rPr>
        <w:tab/>
        <w:t>وتم</w:t>
      </w:r>
      <w:r w:rsidR="00186BE4">
        <w:rPr>
          <w:rFonts w:hint="cs"/>
          <w:rtl/>
          <w:lang w:bidi="ar-EG"/>
        </w:rPr>
        <w:t>،</w:t>
      </w:r>
      <w:r>
        <w:rPr>
          <w:rFonts w:hint="cs"/>
          <w:rtl/>
          <w:lang w:bidi="ar-EG"/>
        </w:rPr>
        <w:t xml:space="preserve"> بالإضافة إلى ذلك</w:t>
      </w:r>
      <w:r w:rsidR="00186BE4">
        <w:rPr>
          <w:rFonts w:hint="cs"/>
          <w:rtl/>
          <w:lang w:bidi="ar-EG"/>
        </w:rPr>
        <w:t>،</w:t>
      </w:r>
      <w:r>
        <w:rPr>
          <w:rFonts w:hint="cs"/>
          <w:rtl/>
          <w:lang w:bidi="ar-EG"/>
        </w:rPr>
        <w:t xml:space="preserve"> توظيف 214 عاطلة في وظائف دائمة في مؤسسات صغيرة ومنشآت أُقيمت مؤخرا وهي موزعة كما يلي:</w:t>
      </w:r>
    </w:p>
    <w:p w:rsidR="00A67B77" w:rsidRPr="00A67B77" w:rsidRDefault="00A67B77" w:rsidP="00A67B77">
      <w:pPr>
        <w:pStyle w:val="SingleTxt"/>
        <w:spacing w:after="0" w:line="120" w:lineRule="exact"/>
        <w:rPr>
          <w:rFonts w:hint="cs"/>
          <w:sz w:val="10"/>
          <w:rtl/>
          <w:lang w:bidi="ar-EG"/>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4154"/>
        <w:gridCol w:w="994"/>
        <w:gridCol w:w="2172"/>
      </w:tblGrid>
      <w:tr w:rsidR="00A67B77" w:rsidRPr="00685F90">
        <w:tblPrEx>
          <w:tblCellMar>
            <w:top w:w="0" w:type="dxa"/>
            <w:bottom w:w="0" w:type="dxa"/>
          </w:tblCellMar>
        </w:tblPrEx>
        <w:tc>
          <w:tcPr>
            <w:tcW w:w="415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إقليم خاتلون</w:t>
            </w:r>
          </w:p>
        </w:tc>
        <w:tc>
          <w:tcPr>
            <w:tcW w:w="99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30 امرأة</w:t>
            </w:r>
          </w:p>
        </w:tc>
        <w:tc>
          <w:tcPr>
            <w:tcW w:w="2172"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p>
        </w:tc>
      </w:tr>
      <w:tr w:rsidR="00A67B77" w:rsidRPr="00685F90">
        <w:tblPrEx>
          <w:tblCellMar>
            <w:top w:w="0" w:type="dxa"/>
            <w:bottom w:w="0" w:type="dxa"/>
          </w:tblCellMar>
        </w:tblPrEx>
        <w:tc>
          <w:tcPr>
            <w:tcW w:w="415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إقليم سوغد</w:t>
            </w:r>
          </w:p>
        </w:tc>
        <w:tc>
          <w:tcPr>
            <w:tcW w:w="99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80 امرأة</w:t>
            </w:r>
          </w:p>
        </w:tc>
        <w:tc>
          <w:tcPr>
            <w:tcW w:w="2172"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p>
        </w:tc>
      </w:tr>
      <w:tr w:rsidR="00A67B77" w:rsidRPr="00685F90">
        <w:tblPrEx>
          <w:tblCellMar>
            <w:top w:w="0" w:type="dxa"/>
            <w:bottom w:w="0" w:type="dxa"/>
          </w:tblCellMar>
        </w:tblPrEx>
        <w:tc>
          <w:tcPr>
            <w:tcW w:w="415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إقليم هو - باداكشان المستقل ذاتيا</w:t>
            </w:r>
          </w:p>
        </w:tc>
        <w:tc>
          <w:tcPr>
            <w:tcW w:w="99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17 امرأة</w:t>
            </w:r>
          </w:p>
        </w:tc>
        <w:tc>
          <w:tcPr>
            <w:tcW w:w="2172"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p>
        </w:tc>
      </w:tr>
      <w:tr w:rsidR="00A67B77" w:rsidRPr="00685F90">
        <w:tblPrEx>
          <w:tblCellMar>
            <w:top w:w="0" w:type="dxa"/>
            <w:bottom w:w="0" w:type="dxa"/>
          </w:tblCellMar>
        </w:tblPrEx>
        <w:tc>
          <w:tcPr>
            <w:tcW w:w="415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مدينة دوشانبي</w:t>
            </w:r>
          </w:p>
        </w:tc>
        <w:tc>
          <w:tcPr>
            <w:tcW w:w="99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12 امرأة</w:t>
            </w:r>
          </w:p>
        </w:tc>
        <w:tc>
          <w:tcPr>
            <w:tcW w:w="2172"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p>
        </w:tc>
      </w:tr>
      <w:tr w:rsidR="00A67B77" w:rsidRPr="00685F90">
        <w:tblPrEx>
          <w:tblCellMar>
            <w:top w:w="0" w:type="dxa"/>
            <w:bottom w:w="0" w:type="dxa"/>
          </w:tblCellMar>
        </w:tblPrEx>
        <w:tc>
          <w:tcPr>
            <w:tcW w:w="415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مقاطعات خاضعة للسلطة المركزية</w:t>
            </w:r>
          </w:p>
        </w:tc>
        <w:tc>
          <w:tcPr>
            <w:tcW w:w="99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48 امرأة</w:t>
            </w:r>
          </w:p>
        </w:tc>
        <w:tc>
          <w:tcPr>
            <w:tcW w:w="2172"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p>
        </w:tc>
      </w:tr>
      <w:tr w:rsidR="00A67B77" w:rsidRPr="00685F90">
        <w:tblPrEx>
          <w:tblCellMar>
            <w:top w:w="0" w:type="dxa"/>
            <w:bottom w:w="0" w:type="dxa"/>
          </w:tblCellMar>
        </w:tblPrEx>
        <w:tc>
          <w:tcPr>
            <w:tcW w:w="4154"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عن طريق مراكز التوظيف على مستوى المقاطعة</w:t>
            </w:r>
          </w:p>
        </w:tc>
        <w:tc>
          <w:tcPr>
            <w:tcW w:w="994" w:type="dxa"/>
            <w:shd w:val="clear" w:color="auto" w:fill="auto"/>
          </w:tcPr>
          <w:p w:rsidR="00A67B77" w:rsidRPr="00685F90" w:rsidRDefault="00E56BE1" w:rsidP="006A4ACC">
            <w:pPr>
              <w:tabs>
                <w:tab w:val="left" w:pos="288"/>
                <w:tab w:val="left" w:pos="576"/>
                <w:tab w:val="left" w:pos="864"/>
                <w:tab w:val="left" w:pos="1152"/>
              </w:tabs>
              <w:ind w:right="43"/>
              <w:rPr>
                <w:rFonts w:hint="cs"/>
                <w:sz w:val="24"/>
                <w:szCs w:val="24"/>
                <w:rtl/>
                <w:lang w:bidi="ar-EG"/>
              </w:rPr>
            </w:pPr>
            <w:r w:rsidRPr="00685F90">
              <w:rPr>
                <w:rFonts w:hint="cs"/>
                <w:sz w:val="24"/>
                <w:szCs w:val="24"/>
                <w:rtl/>
                <w:lang w:bidi="ar-EG"/>
              </w:rPr>
              <w:t>18 امرأة</w:t>
            </w:r>
          </w:p>
        </w:tc>
        <w:tc>
          <w:tcPr>
            <w:tcW w:w="2172" w:type="dxa"/>
            <w:shd w:val="clear" w:color="auto" w:fill="auto"/>
          </w:tcPr>
          <w:p w:rsidR="00A67B77" w:rsidRPr="00685F90" w:rsidRDefault="00A67B77" w:rsidP="006A4ACC">
            <w:pPr>
              <w:tabs>
                <w:tab w:val="left" w:pos="288"/>
                <w:tab w:val="left" w:pos="576"/>
                <w:tab w:val="left" w:pos="864"/>
                <w:tab w:val="left" w:pos="1152"/>
              </w:tabs>
              <w:ind w:right="43"/>
              <w:rPr>
                <w:rFonts w:hint="cs"/>
                <w:sz w:val="24"/>
                <w:szCs w:val="24"/>
                <w:rtl/>
                <w:lang w:bidi="ar-EG"/>
              </w:rPr>
            </w:pPr>
          </w:p>
        </w:tc>
      </w:tr>
    </w:tbl>
    <w:p w:rsidR="00685F90" w:rsidRPr="00685F90" w:rsidRDefault="00685F90" w:rsidP="00685F90">
      <w:pPr>
        <w:pStyle w:val="SingleTxt"/>
        <w:spacing w:after="0" w:line="120" w:lineRule="exact"/>
        <w:rPr>
          <w:rFonts w:hint="cs"/>
          <w:sz w:val="10"/>
          <w:szCs w:val="24"/>
          <w:rtl/>
          <w:lang w:bidi="ar-EG"/>
        </w:rPr>
      </w:pPr>
    </w:p>
    <w:p w:rsidR="00D53AD5" w:rsidRPr="00F8508B" w:rsidRDefault="00D53AD5" w:rsidP="00D53AD5">
      <w:pPr>
        <w:framePr w:w="9792" w:h="432" w:hSpace="187" w:wrap="around" w:hAnchor="page" w:x="1196" w:yAlign="bottom"/>
        <w:spacing w:line="240" w:lineRule="auto"/>
        <w:jc w:val="lowKashida"/>
        <w:rPr>
          <w:szCs w:val="10"/>
          <w:rtl/>
        </w:rPr>
      </w:pPr>
    </w:p>
    <w:p w:rsidR="00D53AD5" w:rsidRPr="00F8508B" w:rsidRDefault="00D53AD5" w:rsidP="00D53AD5">
      <w:pPr>
        <w:framePr w:w="9792" w:h="432" w:hSpace="187" w:wrap="around" w:hAnchor="page" w:x="1196" w:yAlign="bottom"/>
        <w:spacing w:line="240" w:lineRule="auto"/>
        <w:jc w:val="lowKashida"/>
        <w:rPr>
          <w:szCs w:val="6"/>
          <w:rtl/>
        </w:rPr>
      </w:pPr>
    </w:p>
    <w:p w:rsidR="00D53AD5" w:rsidRPr="00F8508B" w:rsidRDefault="00D53AD5" w:rsidP="00D53AD5">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117" style="position:absolute;left:0;text-align:left;z-index:22" from="396pt,-1pt" to="468pt,-1pt"/>
        </w:pict>
      </w:r>
      <w:r>
        <w:rPr>
          <w:rFonts w:hint="cs"/>
          <w:sz w:val="17"/>
          <w:szCs w:val="26"/>
          <w:rtl/>
        </w:rPr>
        <w:tab/>
        <w:t>*</w:t>
      </w:r>
      <w:r>
        <w:rPr>
          <w:rFonts w:hint="cs"/>
          <w:sz w:val="17"/>
          <w:szCs w:val="26"/>
          <w:rtl/>
        </w:rPr>
        <w:tab/>
        <w:t xml:space="preserve">بيانات </w:t>
      </w:r>
      <w:r>
        <w:rPr>
          <w:rFonts w:hint="cs"/>
          <w:sz w:val="17"/>
          <w:szCs w:val="26"/>
          <w:rtl/>
          <w:lang w:bidi="ar-EG"/>
        </w:rPr>
        <w:t>وزارة العمل والرعاية الاجتماعية للسكان.</w:t>
      </w:r>
    </w:p>
    <w:p w:rsidR="00A67B77" w:rsidRDefault="00FC001A" w:rsidP="00FC001A">
      <w:pPr>
        <w:pStyle w:val="SingleTxt"/>
        <w:rPr>
          <w:rFonts w:hint="cs"/>
          <w:rtl/>
          <w:lang w:bidi="ar-EG"/>
        </w:rPr>
      </w:pPr>
      <w:r>
        <w:rPr>
          <w:rFonts w:hint="cs"/>
          <w:rtl/>
          <w:lang w:bidi="ar-EG"/>
        </w:rPr>
        <w:tab/>
        <w:t>وفي الرُبع الأول من عام 2003، تقدمت 880 6 امرأة من كل المناطق بطلبات إلى دوائر التوظيف. وتم تكليف 768 1 منهن بأعمال للمنفعة العامة مقابل أجر، وإرسال 864 لتلقي تدريبات مهنية، وتعيين 160 2 منهن في وظائف، وحصلت 10 منهن على قرض صغير لكل واحدة منهن قيمته 000 3 سومون.</w:t>
      </w:r>
    </w:p>
    <w:p w:rsidR="00FC001A" w:rsidRDefault="00FC001A" w:rsidP="007814F4">
      <w:pPr>
        <w:pStyle w:val="SingleTxt"/>
        <w:rPr>
          <w:rFonts w:hint="cs"/>
          <w:rtl/>
          <w:lang w:bidi="ar-EG"/>
        </w:rPr>
      </w:pPr>
      <w:r>
        <w:rPr>
          <w:rFonts w:hint="cs"/>
          <w:rtl/>
          <w:lang w:bidi="ar-EG"/>
        </w:rPr>
        <w:tab/>
        <w:t>(هـ)</w:t>
      </w:r>
      <w:r>
        <w:rPr>
          <w:rFonts w:hint="cs"/>
          <w:rtl/>
          <w:lang w:bidi="ar-EG"/>
        </w:rPr>
        <w:tab/>
        <w:t>طبقا للمادة 35 من ال</w:t>
      </w:r>
      <w:r w:rsidR="00D52BD2">
        <w:rPr>
          <w:rFonts w:hint="cs"/>
          <w:rtl/>
          <w:lang w:bidi="ar-EG"/>
        </w:rPr>
        <w:t>د</w:t>
      </w:r>
      <w:r>
        <w:rPr>
          <w:rFonts w:hint="cs"/>
          <w:rtl/>
          <w:lang w:bidi="ar-EG"/>
        </w:rPr>
        <w:t>ستور، يتمتع كل شخص بالحق في التوظيف، والرعاية الاجتماعية في حالة البطالة.</w:t>
      </w:r>
    </w:p>
    <w:p w:rsidR="006A4ACC" w:rsidRDefault="00994F4E" w:rsidP="00362BDB">
      <w:pPr>
        <w:pStyle w:val="SingleTxt"/>
        <w:rPr>
          <w:rFonts w:hint="cs"/>
          <w:rtl/>
          <w:lang w:bidi="ar-EG"/>
        </w:rPr>
      </w:pPr>
      <w:r>
        <w:rPr>
          <w:rFonts w:hint="cs"/>
          <w:rtl/>
          <w:lang w:bidi="ar-EG"/>
        </w:rPr>
        <w:tab/>
        <w:t>وأدى التحول إلى اقتصاد السوق إلى تغيير طبيعة عمل المرأة في القطاع العام. فقد انخفضت الموارد المالية للقطاعات التي كانت توظف، بصفة تقليدية، أغلبية من النساء. وتمثل المرأة، في الوقت الحالي، أغلبية بين العاطلين، وفي حالة العثور على عمل</w:t>
      </w:r>
      <w:r w:rsidR="007814F4">
        <w:rPr>
          <w:rFonts w:hint="cs"/>
          <w:rtl/>
          <w:lang w:bidi="ar-EG"/>
        </w:rPr>
        <w:t>،</w:t>
      </w:r>
      <w:r>
        <w:rPr>
          <w:rFonts w:hint="cs"/>
          <w:rtl/>
          <w:lang w:bidi="ar-EG"/>
        </w:rPr>
        <w:t xml:space="preserve"> يكون ذلك في القطاعات منخفضة الأجر. وفي الأول من كانون الثاني/يناير 2003، كانت المرأة تمثل 55 في المائة من العاطلين طبقا للإحصائيات الرسمية*. ولوحظ في نفس الوقت زيادة عدد الأُسر التي تعولها امرأة. وعقب الحرب الأهلية، بلغ عدد الأيتام 000 55، والأرامل المعيلات 000 20 امرأة**. وتقوم المرأة المعيلة بصفة خاصة بإنتاج المنتجات الزراعية وبيعها. وتقوم المرأة المعيلة أيضا بأعمال النسيج، و</w:t>
      </w:r>
      <w:r w:rsidR="008F449A">
        <w:rPr>
          <w:rFonts w:hint="cs"/>
          <w:rtl/>
          <w:lang w:bidi="ar-EG"/>
        </w:rPr>
        <w:t>ش</w:t>
      </w:r>
      <w:r>
        <w:rPr>
          <w:rFonts w:hint="cs"/>
          <w:rtl/>
          <w:lang w:bidi="ar-EG"/>
        </w:rPr>
        <w:t>راء سلع من البلدان المجاورة وبيعها في الأسواق المحلية.</w:t>
      </w:r>
    </w:p>
    <w:p w:rsidR="006A4ACC" w:rsidRPr="003A2B91" w:rsidRDefault="006A4ACC" w:rsidP="006A4ACC">
      <w:pPr>
        <w:framePr w:w="9792" w:h="432" w:hSpace="187" w:wrap="around" w:hAnchor="page" w:x="1196" w:yAlign="bottom"/>
        <w:spacing w:line="240" w:lineRule="auto"/>
        <w:jc w:val="lowKashida"/>
        <w:rPr>
          <w:szCs w:val="10"/>
          <w:rtl/>
        </w:rPr>
      </w:pPr>
    </w:p>
    <w:p w:rsidR="006A4ACC" w:rsidRPr="003A2B91" w:rsidRDefault="006A4ACC" w:rsidP="006A4ACC">
      <w:pPr>
        <w:framePr w:w="9792" w:h="432" w:hSpace="187" w:wrap="around" w:hAnchor="page" w:x="1196" w:yAlign="bottom"/>
        <w:spacing w:line="240" w:lineRule="auto"/>
        <w:jc w:val="lowKashida"/>
        <w:rPr>
          <w:rFonts w:hint="cs"/>
          <w:szCs w:val="6"/>
          <w:rtl/>
          <w:lang w:bidi="ar-EG"/>
        </w:rPr>
      </w:pPr>
    </w:p>
    <w:p w:rsidR="006A4ACC" w:rsidRDefault="006A4ACC" w:rsidP="006A4ACC">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tl/>
          <w:lang w:bidi="ar-EG"/>
        </w:rPr>
      </w:pPr>
      <w:r>
        <w:rPr>
          <w:noProof/>
          <w:w w:val="100"/>
        </w:rPr>
        <w:pict>
          <v:line id="_x0000_s2079" style="position:absolute;left:0;text-align:left;z-index:11" from="396pt,-1pt" to="468pt,-1pt"/>
        </w:pict>
      </w:r>
      <w:r>
        <w:rPr>
          <w:rFonts w:hint="cs"/>
          <w:sz w:val="17"/>
          <w:szCs w:val="26"/>
          <w:rtl/>
        </w:rPr>
        <w:tab/>
        <w:t>*</w:t>
      </w:r>
      <w:r>
        <w:rPr>
          <w:rFonts w:hint="cs"/>
          <w:sz w:val="17"/>
          <w:szCs w:val="26"/>
          <w:rtl/>
        </w:rPr>
        <w:tab/>
      </w:r>
      <w:r>
        <w:rPr>
          <w:rFonts w:hint="cs"/>
          <w:sz w:val="17"/>
          <w:szCs w:val="26"/>
          <w:rtl/>
          <w:lang w:bidi="ar-EG"/>
        </w:rPr>
        <w:t>بيانات وزارة العمل والرعاية الاجتماعية للسكان.</w:t>
      </w:r>
    </w:p>
    <w:p w:rsidR="006A4ACC" w:rsidRPr="003A2B91" w:rsidRDefault="006A4ACC" w:rsidP="006A4ACC">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rFonts w:hint="cs"/>
          <w:sz w:val="17"/>
          <w:szCs w:val="26"/>
          <w:rtl/>
        </w:rPr>
        <w:tab/>
        <w:t>**</w:t>
      </w:r>
      <w:r>
        <w:rPr>
          <w:rFonts w:hint="cs"/>
          <w:sz w:val="17"/>
          <w:szCs w:val="26"/>
          <w:rtl/>
        </w:rPr>
        <w:tab/>
      </w:r>
      <w:r>
        <w:rPr>
          <w:rFonts w:hint="cs"/>
          <w:sz w:val="17"/>
          <w:szCs w:val="26"/>
          <w:rtl/>
          <w:lang w:bidi="ar-EG"/>
        </w:rPr>
        <w:t xml:space="preserve">بيانات المكتب الوطني للإحصاء </w:t>
      </w:r>
      <w:r>
        <w:rPr>
          <w:rFonts w:hint="eastAsia"/>
          <w:sz w:val="17"/>
          <w:szCs w:val="26"/>
          <w:rtl/>
          <w:lang w:bidi="ar-EG"/>
        </w:rPr>
        <w:t>”نتائج تحليل المشاكل ذات الطابع الجنساني الذي أُجري على أساس مجموعة الإحصاءات الخاصة بكل جنس في طاجيكستان، والتحقيقات عن طريق قياس الرأي في دوشانبي عام 1999.</w:t>
      </w:r>
    </w:p>
    <w:p w:rsidR="00C90C1E" w:rsidRDefault="00C90C1E" w:rsidP="00186BE4">
      <w:pPr>
        <w:pStyle w:val="SingleTxt"/>
        <w:rPr>
          <w:rFonts w:hint="cs"/>
          <w:rtl/>
          <w:lang w:bidi="ar-EG"/>
        </w:rPr>
      </w:pPr>
      <w:r>
        <w:rPr>
          <w:rFonts w:hint="cs"/>
          <w:rtl/>
          <w:lang w:bidi="ar-EG"/>
        </w:rPr>
        <w:tab/>
        <w:t xml:space="preserve">ومع </w:t>
      </w:r>
      <w:r w:rsidR="00186BE4">
        <w:rPr>
          <w:rFonts w:hint="cs"/>
          <w:rtl/>
          <w:lang w:bidi="ar-EG"/>
        </w:rPr>
        <w:t xml:space="preserve">غياب فرص </w:t>
      </w:r>
      <w:r>
        <w:rPr>
          <w:rFonts w:hint="cs"/>
          <w:rtl/>
          <w:lang w:bidi="ar-EG"/>
        </w:rPr>
        <w:t>التوظيف، الذي زاد تفاقما بسبب الأفكار التقليدية حول دور المرأة، اتجه عدد كبير من النساء إلى القيام بالأعمال المنزلية، كما حدَّ ذلك من حرية حركتهن، وحرمانهن من إمكانيات النهوض بأنفسهن.</w:t>
      </w:r>
    </w:p>
    <w:p w:rsidR="00E56BE1" w:rsidRDefault="000513E8" w:rsidP="00C90C1E">
      <w:pPr>
        <w:pStyle w:val="SingleTxt"/>
        <w:rPr>
          <w:rFonts w:hint="cs"/>
          <w:rtl/>
          <w:lang w:bidi="ar-EG"/>
        </w:rPr>
      </w:pPr>
      <w:r>
        <w:rPr>
          <w:rFonts w:hint="cs"/>
          <w:rtl/>
          <w:lang w:bidi="ar-EG"/>
        </w:rPr>
        <w:tab/>
        <w:t>ويضم هذا البلد نظام ضمان اجتماعي من شريحتين: الضمان الاجتماعي التابع للدولة، والضمان الاجتماعي الطوعي (المادة 215 من قانون العمل).</w:t>
      </w:r>
    </w:p>
    <w:p w:rsidR="000513E8" w:rsidRDefault="000513E8" w:rsidP="007814F4">
      <w:pPr>
        <w:pStyle w:val="SingleTxt"/>
        <w:rPr>
          <w:rFonts w:hint="cs"/>
          <w:rtl/>
          <w:lang w:bidi="ar-EG"/>
        </w:rPr>
      </w:pPr>
      <w:r>
        <w:rPr>
          <w:rFonts w:hint="cs"/>
          <w:rtl/>
          <w:lang w:bidi="ar-EG"/>
        </w:rPr>
        <w:tab/>
        <w:t>وتُصرف موارد الضمان الاجتماعي في شكل إعانات متنوعة في حالة العجز المؤقت، أو الأمومة أو الوفاة، وفي شكل إعانات أُسرية في حالة فقدان العائل للأُسرة، وتكون في صورة معاش تقاعدي، أو في شكل إعانات لمكافحة البطالة، أو للعلاج في المستشفيات أو من أجل رفاه العمال وأُسرهم، وتوفير الغذاء لهم. وعلى سبيل المثال، تمثل إعانة العجز المؤقت عن القيام بالعمل ما بين 60 و 100 في المائة من متوسط الأجر (المادة 217 من قانون العمل). وتحِل إعا</w:t>
      </w:r>
      <w:r w:rsidR="007814F4">
        <w:rPr>
          <w:rFonts w:hint="cs"/>
          <w:rtl/>
          <w:lang w:bidi="ar-EG"/>
        </w:rPr>
        <w:t>ن</w:t>
      </w:r>
      <w:r>
        <w:rPr>
          <w:rFonts w:hint="cs"/>
          <w:rtl/>
          <w:lang w:bidi="ar-EG"/>
        </w:rPr>
        <w:t xml:space="preserve">ة الأمومة محل الأجر بالكامل طوال فترة إجازة الولادة (المادة 218). وتُصرف للعمال مخصصات أُسرية (عبارة عن مبلغ معين حسب كل حالة لدى </w:t>
      </w:r>
      <w:r w:rsidR="007814F4">
        <w:rPr>
          <w:rFonts w:hint="cs"/>
          <w:rtl/>
          <w:lang w:bidi="ar-EG"/>
        </w:rPr>
        <w:t>ولادة</w:t>
      </w:r>
      <w:r>
        <w:rPr>
          <w:rFonts w:hint="cs"/>
          <w:rtl/>
          <w:lang w:bidi="ar-EG"/>
        </w:rPr>
        <w:t xml:space="preserve"> أي طفل، بالإضافة إلى إعانة شهرية لرعاية الطفل الذي يقل عمره عن 18 شهرا) وذلك وفقا للآليات التي ينص عليها القانون (المادة 219). ويحدد القانون أيضا قيمة مخصصات البطالة، وطرق حسابها، وأساليب صرفها.</w:t>
      </w:r>
    </w:p>
    <w:p w:rsidR="000513E8" w:rsidRDefault="000513E8" w:rsidP="007814F4">
      <w:pPr>
        <w:pStyle w:val="SingleTxt"/>
        <w:rPr>
          <w:rFonts w:hint="cs"/>
          <w:rtl/>
          <w:lang w:bidi="ar-EG"/>
        </w:rPr>
      </w:pPr>
      <w:r>
        <w:rPr>
          <w:rFonts w:hint="cs"/>
          <w:rtl/>
          <w:lang w:bidi="ar-EG"/>
        </w:rPr>
        <w:tab/>
        <w:t>وينص قانون المعاشات التقاعدية على منح الرجل والمرأة معاشات تقاعدية مجزية وبشروط ملائمة. ونظرا لأن سن تقاعد المرأة يقل خمس سنوات عن سن تقاعد الرجل، فمن حق المرأة الحصول على معاش تقاعدي ملائم قبل الرجل بخمس سنوات.</w:t>
      </w:r>
    </w:p>
    <w:p w:rsidR="000513E8" w:rsidRDefault="000513E8" w:rsidP="000513E8">
      <w:pPr>
        <w:pStyle w:val="SingleTxt"/>
        <w:rPr>
          <w:rFonts w:hint="cs"/>
          <w:rtl/>
          <w:lang w:bidi="ar-EG"/>
        </w:rPr>
      </w:pPr>
      <w:r>
        <w:rPr>
          <w:rFonts w:hint="cs"/>
          <w:rtl/>
          <w:lang w:bidi="ar-EG"/>
        </w:rPr>
        <w:tab/>
        <w:t>وفيما يلي المعاشات التقاعدية المرتبطة بالعمل:</w:t>
      </w:r>
    </w:p>
    <w:p w:rsidR="000513E8" w:rsidRDefault="00ED6A8A" w:rsidP="00ED6A8A">
      <w:pPr>
        <w:pStyle w:val="SingleTxt"/>
        <w:rPr>
          <w:rFonts w:hint="cs"/>
          <w:rtl/>
          <w:lang w:bidi="ar-EG"/>
        </w:rPr>
      </w:pPr>
      <w:r>
        <w:rPr>
          <w:rFonts w:hint="cs"/>
          <w:rtl/>
          <w:lang w:bidi="ar-EG"/>
        </w:rPr>
        <w:t>1 -</w:t>
      </w:r>
      <w:r>
        <w:rPr>
          <w:rFonts w:hint="cs"/>
          <w:rtl/>
          <w:lang w:bidi="ar-EG"/>
        </w:rPr>
        <w:tab/>
        <w:t>من حق الأشخاص الذين يعملون تحت سطح الأرض ويقومون بأعمال في ظروف ضارة أو صعبة بوجه خاص (والموضحة بالقائمة رقم 1 التي أُعدت بناء على القرار الحكومي رقم 521 المؤرخ 31 كانون الأول/ديسمبر 2002) الحصول على معاش تقاعدي قبل عشر سنوات من السن القانونية، وبأقدمية تقل عن خمس سنوات.</w:t>
      </w:r>
    </w:p>
    <w:p w:rsidR="00ED6A8A" w:rsidRDefault="00ED6A8A" w:rsidP="00186BE4">
      <w:pPr>
        <w:pStyle w:val="SingleTxt"/>
        <w:rPr>
          <w:rFonts w:hint="cs"/>
          <w:rtl/>
          <w:lang w:bidi="ar-EG"/>
        </w:rPr>
      </w:pPr>
      <w:r>
        <w:rPr>
          <w:rFonts w:hint="cs"/>
          <w:rtl/>
          <w:lang w:bidi="ar-EG"/>
        </w:rPr>
        <w:t>2 -</w:t>
      </w:r>
      <w:r>
        <w:rPr>
          <w:rFonts w:hint="cs"/>
          <w:rtl/>
          <w:lang w:bidi="ar-EG"/>
        </w:rPr>
        <w:tab/>
        <w:t>من حق الأشخاص الذين يقومون بأعمال شاقة أخرى (المبينة في القائمة رقم 2، التي أُعدت بناء على القرار الحكومي 251 المؤرخ 31 كانون الأول/ديسمبر 2002)</w:t>
      </w:r>
      <w:r w:rsidR="007814F4">
        <w:rPr>
          <w:rFonts w:hint="cs"/>
          <w:rtl/>
          <w:lang w:bidi="ar-EG"/>
        </w:rPr>
        <w:t>،</w:t>
      </w:r>
      <w:r>
        <w:rPr>
          <w:rFonts w:hint="cs"/>
          <w:rtl/>
          <w:lang w:bidi="ar-EG"/>
        </w:rPr>
        <w:t xml:space="preserve"> الحصول على معاش تقاعدي قبل خمس سنوات من السن القانونية.</w:t>
      </w:r>
    </w:p>
    <w:p w:rsidR="00ED6A8A" w:rsidRDefault="00ED6A8A" w:rsidP="000513E8">
      <w:pPr>
        <w:pStyle w:val="SingleTxt"/>
        <w:rPr>
          <w:rFonts w:hint="cs"/>
          <w:rtl/>
          <w:lang w:bidi="ar-EG"/>
        </w:rPr>
      </w:pPr>
      <w:r>
        <w:rPr>
          <w:rFonts w:hint="cs"/>
          <w:rtl/>
          <w:lang w:bidi="ar-EG"/>
        </w:rPr>
        <w:tab/>
        <w:t>ومن حق العمال الذين يزاولون المهن التالية الحصول على معاش تقاعدي قبل خمس سنوات من السن القانونية:</w:t>
      </w:r>
    </w:p>
    <w:p w:rsidR="00ED6A8A" w:rsidRDefault="00ED6A8A" w:rsidP="00ED6A8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سائقو الآلات الزراعية؛</w:t>
      </w:r>
    </w:p>
    <w:p w:rsidR="00ED6A8A" w:rsidRDefault="00ED6A8A" w:rsidP="00ED6A8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سائقو الشاحنات أو الحافلات (طبقا للقائمة المعتمدة من الحكومة).</w:t>
      </w:r>
    </w:p>
    <w:p w:rsidR="00ED6A8A" w:rsidRDefault="00ED6A8A" w:rsidP="00ED6A8A">
      <w:pPr>
        <w:pStyle w:val="SingleTxt"/>
        <w:rPr>
          <w:rFonts w:hint="cs"/>
          <w:rtl/>
          <w:lang w:bidi="ar-EG"/>
        </w:rPr>
      </w:pPr>
      <w:r>
        <w:rPr>
          <w:rFonts w:hint="cs"/>
          <w:rtl/>
          <w:lang w:bidi="ar-EG"/>
        </w:rPr>
        <w:tab/>
        <w:t>وعلاوة على ذلك، يحق للمرأة التي تمارس المهن التالية، هي الأخرى، الحصول على معاش قبل خمس سنوات من السن القانونية:</w:t>
      </w:r>
    </w:p>
    <w:p w:rsidR="00ED6A8A" w:rsidRDefault="00ED6A8A" w:rsidP="00ED6A8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سائقات الآلات الزراعية؛</w:t>
      </w:r>
    </w:p>
    <w:p w:rsidR="00ED6A8A" w:rsidRDefault="00ED6A8A" w:rsidP="00ED6A8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العاملات في حلب الألبان؛</w:t>
      </w:r>
    </w:p>
    <w:p w:rsidR="00ED6A8A" w:rsidRDefault="00ED6A8A" w:rsidP="00ED6A8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العاملات في زراعة القطن.</w:t>
      </w:r>
    </w:p>
    <w:p w:rsidR="00ED6A8A" w:rsidRDefault="00ED6A8A" w:rsidP="00ED6A8A">
      <w:pPr>
        <w:pStyle w:val="SingleTxt"/>
        <w:rPr>
          <w:rFonts w:hint="cs"/>
          <w:rtl/>
          <w:lang w:bidi="ar-EG"/>
        </w:rPr>
      </w:pPr>
      <w:r>
        <w:rPr>
          <w:rFonts w:hint="cs"/>
          <w:rtl/>
          <w:lang w:bidi="ar-EG"/>
        </w:rPr>
        <w:tab/>
        <w:t>وهناك معاشات تقاعدية أخرى تفضيلية لمن بلغوا سن الشيخوخة، وترتبط بعوامل مثل ظروف المعيشة (سكان منطقة المرتفعات في مورجاب بمقاطعة بامير)؛ والأقزام والعميان.</w:t>
      </w:r>
    </w:p>
    <w:p w:rsidR="00ED6A8A" w:rsidRDefault="00ED6A8A" w:rsidP="00ED6A8A">
      <w:pPr>
        <w:pStyle w:val="SingleTxt"/>
        <w:rPr>
          <w:rFonts w:hint="cs"/>
          <w:rtl/>
          <w:lang w:bidi="ar-EG"/>
        </w:rPr>
      </w:pPr>
      <w:r>
        <w:rPr>
          <w:rFonts w:hint="cs"/>
          <w:rtl/>
          <w:lang w:bidi="ar-EG"/>
        </w:rPr>
        <w:tab/>
        <w:t>ومن حق المرأة التي أنجبت خمسة أبناء وقامت بتربيتهم الحصول أيضا على معاش تقاعدي قبل خمس سنوات من سن التقاعد.</w:t>
      </w:r>
    </w:p>
    <w:p w:rsidR="00ED6A8A" w:rsidRPr="009E6632" w:rsidRDefault="00ED6A8A" w:rsidP="00ED6A8A">
      <w:pPr>
        <w:pStyle w:val="SingleTxt"/>
        <w:rPr>
          <w:rFonts w:hint="cs"/>
          <w:w w:val="100"/>
          <w:rtl/>
          <w:lang w:bidi="ar-EG"/>
        </w:rPr>
      </w:pPr>
      <w:r w:rsidRPr="009E6632">
        <w:rPr>
          <w:rFonts w:hint="cs"/>
          <w:w w:val="100"/>
          <w:rtl/>
          <w:lang w:bidi="ar-EG"/>
        </w:rPr>
        <w:tab/>
        <w:t>ومنذ الأول من تموز/يوليه 2003، أصبح السن الإجباري للتقاعد 63 عاما للرجل و 58 عاما للمرأة.</w:t>
      </w:r>
    </w:p>
    <w:p w:rsidR="00ED6A8A" w:rsidRPr="009E6632" w:rsidRDefault="00ED6A8A" w:rsidP="00ED6A8A">
      <w:pPr>
        <w:pStyle w:val="SingleTxt"/>
        <w:rPr>
          <w:rFonts w:hint="cs"/>
          <w:w w:val="100"/>
          <w:rtl/>
          <w:lang w:bidi="ar-EG"/>
        </w:rPr>
      </w:pPr>
      <w:r w:rsidRPr="009E6632">
        <w:rPr>
          <w:rFonts w:hint="cs"/>
          <w:w w:val="100"/>
          <w:rtl/>
          <w:lang w:bidi="ar-EG"/>
        </w:rPr>
        <w:tab/>
        <w:t>ولا توجد تفرقة قائمة على أساس نوع الجنس عند حساب قيمة المعاشات التقاعدية المنصرفة بناء على تأمين شخصي أو معاش تقاعدي من الدولة.</w:t>
      </w:r>
    </w:p>
    <w:p w:rsidR="00ED6A8A" w:rsidRPr="009E6632" w:rsidRDefault="00ED6A8A" w:rsidP="00ED6A8A">
      <w:pPr>
        <w:pStyle w:val="SingleTxt"/>
        <w:rPr>
          <w:rFonts w:hint="cs"/>
          <w:w w:val="100"/>
          <w:rtl/>
          <w:lang w:bidi="ar-EG"/>
        </w:rPr>
      </w:pPr>
      <w:r w:rsidRPr="009E6632">
        <w:rPr>
          <w:rFonts w:hint="cs"/>
          <w:w w:val="100"/>
          <w:rtl/>
          <w:lang w:bidi="ar-EG"/>
        </w:rPr>
        <w:tab/>
        <w:t>(و)</w:t>
      </w:r>
      <w:r w:rsidRPr="009E6632">
        <w:rPr>
          <w:rFonts w:hint="cs"/>
          <w:w w:val="100"/>
          <w:rtl/>
          <w:lang w:bidi="ar-EG"/>
        </w:rPr>
        <w:tab/>
        <w:t>تضمن الدولة</w:t>
      </w:r>
      <w:r w:rsidR="00324EF1" w:rsidRPr="009E6632">
        <w:rPr>
          <w:rFonts w:hint="cs"/>
          <w:w w:val="100"/>
          <w:rtl/>
          <w:lang w:bidi="ar-EG"/>
        </w:rPr>
        <w:t xml:space="preserve"> حق المرأة في الرعاية الصحية بشروط عمل تراعي خاصية الإنجاب. وتتمتع المرأة بميزات تتيح لها الجمع بين العمل والأمومة، وتضمن لها الحماية القانونية، والمادية، والأدبية. وتعمل المرأة الحامل في ظروف تتمشى مع حالتها الجسمانية واحتياجاتها الصحية (المادة 33 من قانون الرعاية الصحية للسكان).</w:t>
      </w:r>
    </w:p>
    <w:p w:rsidR="00324EF1" w:rsidRPr="009E6632" w:rsidRDefault="00324EF1" w:rsidP="00ED6A8A">
      <w:pPr>
        <w:pStyle w:val="SingleTxt"/>
        <w:rPr>
          <w:rFonts w:hint="cs"/>
          <w:w w:val="100"/>
          <w:rtl/>
          <w:lang w:bidi="ar-EG"/>
        </w:rPr>
      </w:pPr>
      <w:r w:rsidRPr="009E6632">
        <w:rPr>
          <w:rFonts w:hint="cs"/>
          <w:w w:val="100"/>
          <w:rtl/>
          <w:lang w:bidi="ar-EG"/>
        </w:rPr>
        <w:t>3 -</w:t>
      </w:r>
      <w:r w:rsidRPr="009E6632">
        <w:rPr>
          <w:rFonts w:hint="cs"/>
          <w:w w:val="100"/>
          <w:rtl/>
          <w:lang w:bidi="ar-EG"/>
        </w:rPr>
        <w:tab/>
        <w:t>وتنص المادة 7 من قانون العمل على ضمانات إضافية للمرأة، وللأشخاص الذين يضطلعون بمسؤوليات عائلية:</w:t>
      </w:r>
    </w:p>
    <w:p w:rsidR="00324EF1" w:rsidRPr="009E6632" w:rsidRDefault="00324EF1" w:rsidP="006A4AC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bidi="ar-EG"/>
        </w:rPr>
      </w:pPr>
      <w:r w:rsidRPr="009E6632">
        <w:rPr>
          <w:rFonts w:hint="cs"/>
          <w:w w:val="100"/>
          <w:rtl/>
          <w:lang w:bidi="ar-EG"/>
        </w:rPr>
        <w:tab/>
        <w:t>-</w:t>
      </w:r>
      <w:r w:rsidRPr="009E6632">
        <w:rPr>
          <w:rFonts w:hint="cs"/>
          <w:w w:val="100"/>
          <w:rtl/>
          <w:lang w:bidi="ar-EG"/>
        </w:rPr>
        <w:tab/>
        <w:t>من حق المرأة الحصول على إجازة ولادة قبل سبعين يوما من الولادة، وبعد سبعين يوما من الولادة (80 يوما في حالة الولادة المتعثرة، و 110 يوم عند ولادة طفلين أو أكثر)، بالإضافة إلى إعانة من صندوق الضمان الاجتماعي؛</w:t>
      </w:r>
    </w:p>
    <w:p w:rsidR="00324EF1" w:rsidRPr="009E6632" w:rsidRDefault="00324EF1" w:rsidP="007814F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bidi="ar-EG"/>
        </w:rPr>
      </w:pPr>
      <w:r w:rsidRPr="009E6632">
        <w:rPr>
          <w:rFonts w:hint="cs"/>
          <w:w w:val="100"/>
          <w:rtl/>
          <w:lang w:bidi="ar-EG"/>
        </w:rPr>
        <w:tab/>
        <w:t>-</w:t>
      </w:r>
      <w:r w:rsidRPr="009E6632">
        <w:rPr>
          <w:rFonts w:hint="cs"/>
          <w:w w:val="100"/>
          <w:rtl/>
          <w:lang w:bidi="ar-EG"/>
        </w:rPr>
        <w:tab/>
        <w:t>من المحظور رفض توظيف امرأة، أو تخفيض مرتبها بسبب الحمل، أو بسبب وجود الأطفال؛</w:t>
      </w:r>
    </w:p>
    <w:p w:rsidR="009E6632" w:rsidRPr="009E6632" w:rsidRDefault="009E6632" w:rsidP="009E6632">
      <w:pPr>
        <w:framePr w:w="9792" w:h="432" w:hSpace="187" w:wrap="around" w:hAnchor="page" w:x="1196" w:yAlign="bottom"/>
        <w:spacing w:line="240" w:lineRule="auto"/>
        <w:jc w:val="lowKashida"/>
        <w:rPr>
          <w:w w:val="100"/>
          <w:szCs w:val="10"/>
          <w:rtl/>
        </w:rPr>
      </w:pPr>
    </w:p>
    <w:p w:rsidR="009E6632" w:rsidRPr="009E6632" w:rsidRDefault="009E6632" w:rsidP="009E6632">
      <w:pPr>
        <w:framePr w:w="9792" w:h="432" w:hSpace="187" w:wrap="around" w:hAnchor="page" w:x="1196" w:yAlign="bottom"/>
        <w:spacing w:line="240" w:lineRule="auto"/>
        <w:jc w:val="lowKashida"/>
        <w:rPr>
          <w:w w:val="100"/>
          <w:szCs w:val="6"/>
          <w:rtl/>
        </w:rPr>
      </w:pPr>
    </w:p>
    <w:p w:rsidR="009E6632" w:rsidRPr="009E6632" w:rsidRDefault="009E6632" w:rsidP="009E6632">
      <w:pPr>
        <w:framePr w:w="9792" w:h="432" w:hSpace="187" w:wrap="around" w:hAnchor="page" w:x="1196" w:yAlign="bottom"/>
        <w:tabs>
          <w:tab w:val="right" w:pos="1195"/>
          <w:tab w:val="left" w:pos="1267"/>
        </w:tabs>
        <w:spacing w:after="80" w:line="300" w:lineRule="exact"/>
        <w:ind w:left="1267" w:right="1267" w:hanging="547"/>
        <w:jc w:val="lowKashida"/>
        <w:rPr>
          <w:rFonts w:hint="cs"/>
          <w:w w:val="100"/>
          <w:sz w:val="17"/>
          <w:szCs w:val="26"/>
        </w:rPr>
      </w:pPr>
      <w:r w:rsidRPr="009E6632">
        <w:rPr>
          <w:noProof/>
          <w:w w:val="100"/>
        </w:rPr>
        <w:pict>
          <v:line id="_x0000_s2104" style="position:absolute;left:0;text-align:left;z-index:16" from="396pt,-1pt" to="468pt,-1pt"/>
        </w:pict>
      </w:r>
      <w:r w:rsidRPr="009E6632">
        <w:rPr>
          <w:rFonts w:hint="cs"/>
          <w:w w:val="100"/>
          <w:sz w:val="17"/>
          <w:szCs w:val="26"/>
          <w:rtl/>
        </w:rPr>
        <w:tab/>
        <w:t>*</w:t>
      </w:r>
      <w:r w:rsidRPr="009E6632">
        <w:rPr>
          <w:rFonts w:hint="cs"/>
          <w:w w:val="100"/>
          <w:sz w:val="17"/>
          <w:szCs w:val="26"/>
          <w:rtl/>
        </w:rPr>
        <w:tab/>
        <w:t>بيانات وزارة العمل والرعاية الاجتماعية للسكان.</w:t>
      </w:r>
    </w:p>
    <w:p w:rsidR="00324EF1" w:rsidRPr="009E6632" w:rsidRDefault="00324EF1" w:rsidP="007814F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29" w:hanging="662"/>
        <w:rPr>
          <w:rFonts w:hint="cs"/>
          <w:w w:val="100"/>
          <w:rtl/>
          <w:lang w:bidi="ar-EG"/>
        </w:rPr>
      </w:pPr>
      <w:r w:rsidRPr="009E6632">
        <w:rPr>
          <w:rFonts w:hint="cs"/>
          <w:w w:val="100"/>
          <w:rtl/>
          <w:lang w:bidi="ar-EG"/>
        </w:rPr>
        <w:tab/>
        <w:t>-</w:t>
      </w:r>
      <w:r w:rsidRPr="009E6632">
        <w:rPr>
          <w:rFonts w:hint="cs"/>
          <w:w w:val="100"/>
          <w:rtl/>
          <w:lang w:bidi="ar-EG"/>
        </w:rPr>
        <w:tab/>
        <w:t xml:space="preserve">تحصل المرأة الحامل بناء على شهادة طبية لهذا الغرض على ساعات عمل مخفضة، أو يتم نقلها إلى عمل </w:t>
      </w:r>
      <w:r w:rsidR="007814F4">
        <w:rPr>
          <w:rFonts w:hint="cs"/>
          <w:w w:val="100"/>
          <w:rtl/>
          <w:lang w:bidi="ar-EG"/>
        </w:rPr>
        <w:t>مخفف</w:t>
      </w:r>
      <w:r w:rsidRPr="009E6632">
        <w:rPr>
          <w:rFonts w:hint="cs"/>
          <w:w w:val="100"/>
          <w:rtl/>
          <w:lang w:bidi="ar-EG"/>
        </w:rPr>
        <w:t>، لا يتم إنجازه في ظروف غير مواتية مع احتفاظها بأجرها السابق.</w:t>
      </w:r>
    </w:p>
    <w:p w:rsidR="00324EF1" w:rsidRPr="009E6632" w:rsidRDefault="00324EF1" w:rsidP="007814F4">
      <w:pPr>
        <w:pStyle w:val="SingleTxt"/>
        <w:spacing w:line="380" w:lineRule="exact"/>
        <w:rPr>
          <w:rFonts w:hint="cs"/>
          <w:w w:val="96"/>
          <w:rtl/>
          <w:lang w:bidi="ar-EG"/>
        </w:rPr>
      </w:pPr>
      <w:r w:rsidRPr="009E6632">
        <w:rPr>
          <w:rFonts w:hint="cs"/>
          <w:w w:val="96"/>
          <w:rtl/>
          <w:lang w:bidi="ar-EG"/>
        </w:rPr>
        <w:tab/>
        <w:t>(أ)</w:t>
      </w:r>
      <w:r w:rsidRPr="009E6632">
        <w:rPr>
          <w:rFonts w:hint="cs"/>
          <w:w w:val="96"/>
          <w:rtl/>
          <w:lang w:bidi="ar-EG"/>
        </w:rPr>
        <w:tab/>
        <w:t>طبقا للمادة 172 من قانون العمل، من المحظور فصل امرأة حامل، أو امرأة لديها طفل يقل عمره عن ثلاث سنوات (أو أم وحيدة)، أو امرأة لديها إبن معاق يقل عمره عن السادسة عشر، إلا في حالة تصفية المؤسسة بالكامل، وهي حالة من المسموح فيها فسخ عقد العمل شريطة توظيف هذه المرأة في عمل آخر. وتقع مسؤولية توظيف المرأة من هذه الفئة على عاتق المالك الجديد للمؤسسة التي تمت تصفيتها. وفي حالة عدم وجود مالك جديد لتلك المؤسسة، تصبح أجهزة الدولة، أي مكاتب التوظيف، هي المسؤولة عن توظيف تلك المرأة</w:t>
      </w:r>
      <w:r w:rsidR="007814F4">
        <w:rPr>
          <w:rFonts w:hint="cs"/>
          <w:w w:val="96"/>
          <w:rtl/>
          <w:lang w:bidi="ar-EG"/>
        </w:rPr>
        <w:t>.</w:t>
      </w:r>
      <w:r w:rsidRPr="009E6632">
        <w:rPr>
          <w:rFonts w:hint="cs"/>
          <w:w w:val="96"/>
          <w:rtl/>
          <w:lang w:bidi="ar-EG"/>
        </w:rPr>
        <w:t xml:space="preserve"> </w:t>
      </w:r>
      <w:r w:rsidR="007814F4">
        <w:rPr>
          <w:rFonts w:hint="cs"/>
          <w:w w:val="96"/>
          <w:rtl/>
          <w:lang w:bidi="ar-EG"/>
        </w:rPr>
        <w:t>و</w:t>
      </w:r>
      <w:r w:rsidRPr="009E6632">
        <w:rPr>
          <w:rFonts w:hint="cs"/>
          <w:w w:val="96"/>
          <w:rtl/>
          <w:lang w:bidi="ar-EG"/>
        </w:rPr>
        <w:t>ريثما يتم العثور على وظيفة ل</w:t>
      </w:r>
      <w:r w:rsidR="007814F4">
        <w:rPr>
          <w:rFonts w:hint="cs"/>
          <w:w w:val="96"/>
          <w:rtl/>
          <w:lang w:bidi="ar-EG"/>
        </w:rPr>
        <w:t>ها،</w:t>
      </w:r>
      <w:r w:rsidRPr="009E6632">
        <w:rPr>
          <w:rFonts w:hint="cs"/>
          <w:w w:val="96"/>
          <w:rtl/>
          <w:lang w:bidi="ar-EG"/>
        </w:rPr>
        <w:t xml:space="preserve"> فإنها تحصل على إعانة اجتماعية طبقا للقانون*. وفي حالة انقضاء مدة عقد عمل امرأة على هذا النحو، يكون صاحب العمل ملزما بأن يجد لها عملا. وفي غضون ذلك، تحتفظ المرأة العاملة بأجرها، ولكن لمدة أقصاها ثلاثة أشهر بعد انتهاء مدة عقد العمل.</w:t>
      </w:r>
    </w:p>
    <w:p w:rsidR="00324EF1" w:rsidRDefault="00324EF1" w:rsidP="00324EF1">
      <w:pPr>
        <w:pStyle w:val="SingleTxt"/>
        <w:rPr>
          <w:rFonts w:hint="cs"/>
          <w:rtl/>
          <w:lang w:bidi="ar-EG"/>
        </w:rPr>
      </w:pPr>
      <w:r>
        <w:rPr>
          <w:rFonts w:hint="cs"/>
          <w:rtl/>
          <w:lang w:bidi="ar-EG"/>
        </w:rPr>
        <w:tab/>
        <w:t>ولدى انتهاء إجازة الأمومة، يمكن للمراة، بناء على طلبها، الحصول على إجازة لرعاية طفلها إذا كان دون الثمانية عشر شهرا، مع حصولها على إعانة.</w:t>
      </w:r>
    </w:p>
    <w:p w:rsidR="00324EF1" w:rsidRDefault="00324EF1" w:rsidP="002E7E6E">
      <w:pPr>
        <w:pStyle w:val="SingleTxt"/>
        <w:rPr>
          <w:rFonts w:hint="cs"/>
          <w:rtl/>
          <w:lang w:bidi="ar-EG"/>
        </w:rPr>
      </w:pPr>
      <w:r>
        <w:rPr>
          <w:rFonts w:hint="cs"/>
          <w:rtl/>
          <w:lang w:bidi="ar-EG"/>
        </w:rPr>
        <w:tab/>
        <w:t>ويمكن للمرأة إذا رغبت في ذلك، الحصول على إجازة إضافية غير مدفوعة الأجر، حتى يبلغ الطفل الثالثة من العمر.</w:t>
      </w:r>
    </w:p>
    <w:p w:rsidR="00324EF1" w:rsidRDefault="00324EF1" w:rsidP="00324EF1">
      <w:pPr>
        <w:pStyle w:val="SingleTxt"/>
        <w:rPr>
          <w:rFonts w:hint="cs"/>
          <w:rtl/>
          <w:lang w:bidi="ar-EG"/>
        </w:rPr>
      </w:pPr>
      <w:r>
        <w:rPr>
          <w:rFonts w:hint="cs"/>
          <w:rtl/>
          <w:lang w:bidi="ar-EG"/>
        </w:rPr>
        <w:tab/>
        <w:t>ويمكن لو</w:t>
      </w:r>
      <w:r w:rsidR="00150006">
        <w:rPr>
          <w:rFonts w:hint="cs"/>
          <w:rtl/>
          <w:lang w:bidi="ar-EG"/>
        </w:rPr>
        <w:t>الد الطفل الاستفادة بالكامل أو جزئيا من إجازة رعاية الطفل (المادة 165 من قانون العمل).</w:t>
      </w:r>
    </w:p>
    <w:p w:rsidR="00150006" w:rsidRDefault="00150006" w:rsidP="00324EF1">
      <w:pPr>
        <w:pStyle w:val="SingleTxt"/>
        <w:rPr>
          <w:rFonts w:hint="cs"/>
          <w:rtl/>
          <w:lang w:bidi="ar-EG"/>
        </w:rPr>
      </w:pPr>
      <w:r>
        <w:rPr>
          <w:rFonts w:hint="cs"/>
          <w:rtl/>
          <w:lang w:bidi="ar-EG"/>
        </w:rPr>
        <w:tab/>
        <w:t>ومن المحظور على صاحب العمل فسخ عقد العمل أثناء فترة الإجازة إلا في حالة تصفية المؤسسة أو توقف نشاطها (المادة 46 من قانون العمل).</w:t>
      </w:r>
    </w:p>
    <w:p w:rsidR="00150006" w:rsidRDefault="00150006" w:rsidP="00324EF1">
      <w:pPr>
        <w:pStyle w:val="SingleTxt"/>
        <w:rPr>
          <w:rFonts w:hint="cs"/>
          <w:rtl/>
          <w:lang w:bidi="ar-EG"/>
        </w:rPr>
      </w:pPr>
      <w:r>
        <w:rPr>
          <w:rFonts w:hint="cs"/>
          <w:rtl/>
          <w:lang w:bidi="ar-EG"/>
        </w:rPr>
        <w:tab/>
        <w:t>وتحصل المرأة الحاضنة لطفل دون الثمانية عشر شهرا على فترات توقف إضافية عن العمل مدفوعة الأجر، بمعدل متوسط الأجر، من أجل إرضاع طفلها، بالإضافة إلى فترة التوقف عن العمل للراحة وتناول الطعام.</w:t>
      </w:r>
    </w:p>
    <w:p w:rsidR="00150006" w:rsidRDefault="00150006" w:rsidP="002E7E6E">
      <w:pPr>
        <w:pStyle w:val="SingleTxt"/>
        <w:rPr>
          <w:rFonts w:hint="cs"/>
          <w:rtl/>
          <w:lang w:bidi="ar-EG"/>
        </w:rPr>
      </w:pPr>
      <w:r>
        <w:rPr>
          <w:rFonts w:hint="cs"/>
          <w:rtl/>
          <w:lang w:bidi="ar-EG"/>
        </w:rPr>
        <w:tab/>
        <w:t xml:space="preserve">وتمنح فترات التوقف كل ثلاث ساعات على الأقل، ولمدة نصف ساعة كحد أدنى. وفي حالة وجود طفلين يقل عمرهما عن ثمانية عشر شهرا، </w:t>
      </w:r>
      <w:r w:rsidR="002E7E6E">
        <w:rPr>
          <w:rFonts w:hint="cs"/>
          <w:rtl/>
          <w:lang w:bidi="ar-EG"/>
        </w:rPr>
        <w:t xml:space="preserve">ينبغي </w:t>
      </w:r>
      <w:r>
        <w:rPr>
          <w:rFonts w:hint="cs"/>
          <w:rtl/>
          <w:lang w:bidi="ar-EG"/>
        </w:rPr>
        <w:t xml:space="preserve">ألا تقل فترة التوقف </w:t>
      </w:r>
      <w:r w:rsidR="00D96131">
        <w:rPr>
          <w:rFonts w:hint="cs"/>
          <w:rtl/>
          <w:lang w:bidi="ar-EG"/>
        </w:rPr>
        <w:t xml:space="preserve">عن </w:t>
      </w:r>
      <w:r>
        <w:rPr>
          <w:rFonts w:hint="cs"/>
          <w:rtl/>
          <w:lang w:bidi="ar-EG"/>
        </w:rPr>
        <w:t>ساعة. وتشكل فترات الرضاعة جزء من ساعات العمل، ويُدفع عنها أجر بمعدل متوسط الأجر (المادة 167 من قانون العمل).</w:t>
      </w:r>
    </w:p>
    <w:p w:rsidR="00150006" w:rsidRDefault="00150006" w:rsidP="00150006">
      <w:pPr>
        <w:pStyle w:val="SingleTxt"/>
        <w:rPr>
          <w:rFonts w:hint="cs"/>
          <w:rtl/>
          <w:lang w:bidi="ar-EG"/>
        </w:rPr>
      </w:pPr>
      <w:r>
        <w:rPr>
          <w:rFonts w:hint="cs"/>
          <w:rtl/>
          <w:lang w:bidi="ar-EG"/>
        </w:rPr>
        <w:tab/>
        <w:t>ومن حق المرأة الحامل، أو المرأة التي لديها إبن أو إبنة دون الرابعة عشر (أو معاق أو معاقة دون السادسة عشر) بما في ذلك الأبناء الذين تحت وصايتها، الحصول على يوم أو أسبوع من العمل المخفف لدى التقدم بطلب في هذا الشأن. ويتمتع بنفس الحق أيضا الشخص الذي يراعي مريضا من بين أفراد أسرته (المادة 168 من قانون العمل).</w:t>
      </w:r>
    </w:p>
    <w:p w:rsidR="00150006" w:rsidRDefault="00684EB7" w:rsidP="00684EB7">
      <w:pPr>
        <w:pStyle w:val="SingleTxt"/>
        <w:rPr>
          <w:rFonts w:hint="cs"/>
          <w:rtl/>
          <w:lang w:bidi="ar-EG"/>
        </w:rPr>
      </w:pPr>
      <w:r>
        <w:rPr>
          <w:rFonts w:hint="cs"/>
          <w:rtl/>
          <w:lang w:bidi="ar-EG"/>
        </w:rPr>
        <w:tab/>
        <w:t>(ب)</w:t>
      </w:r>
      <w:r>
        <w:rPr>
          <w:rFonts w:hint="cs"/>
          <w:rtl/>
          <w:lang w:bidi="ar-EG"/>
        </w:rPr>
        <w:tab/>
        <w:t>ينص قانون العمل على حصول المرأة على معاملة تفضيلية لدى إعداد جدول العطلات السنوية؛ وبصفة خاصة، يمكن للمرأة الحامل، أو أُم الطفل الحديث الولادة الحصول على عطلتها السنوية، سواء قبل إجازة الولادة أو بعدها، أو بعد إجازة رعاية الطفل، بغض النظر عن أقدميتها. ويمكن للمرأة التي لديها إبن، أو عدة أبناء تقل أعمارهم عن الرابعة عشر</w:t>
      </w:r>
      <w:r w:rsidR="002E7E6E">
        <w:rPr>
          <w:rFonts w:hint="cs"/>
          <w:rtl/>
          <w:lang w:bidi="ar-EG"/>
        </w:rPr>
        <w:t xml:space="preserve"> شهرا</w:t>
      </w:r>
      <w:r>
        <w:rPr>
          <w:rFonts w:hint="cs"/>
          <w:rtl/>
          <w:lang w:bidi="ar-EG"/>
        </w:rPr>
        <w:t>، أو التي لها إبن معاق يقل عمره عن السادسة عشر</w:t>
      </w:r>
      <w:r w:rsidR="002E7E6E">
        <w:rPr>
          <w:rFonts w:hint="cs"/>
          <w:rtl/>
          <w:lang w:bidi="ar-EG"/>
        </w:rPr>
        <w:t xml:space="preserve"> شهرا</w:t>
      </w:r>
      <w:r>
        <w:rPr>
          <w:rFonts w:hint="cs"/>
          <w:rtl/>
          <w:lang w:bidi="ar-EG"/>
        </w:rPr>
        <w:t xml:space="preserve">، وكذلك الأم الوحيدة الحاضنة لإبن دون الرابعة عشر </w:t>
      </w:r>
      <w:r w:rsidR="002E7E6E">
        <w:rPr>
          <w:rFonts w:hint="cs"/>
          <w:rtl/>
          <w:lang w:bidi="ar-EG"/>
        </w:rPr>
        <w:t xml:space="preserve">شهرا </w:t>
      </w:r>
      <w:r>
        <w:rPr>
          <w:rFonts w:hint="cs"/>
          <w:rtl/>
          <w:lang w:bidi="ar-EG"/>
        </w:rPr>
        <w:t>(أو إبن معاق دون السادسة عشر</w:t>
      </w:r>
      <w:r w:rsidR="002E7E6E">
        <w:rPr>
          <w:rFonts w:hint="cs"/>
          <w:rtl/>
          <w:lang w:bidi="ar-EG"/>
        </w:rPr>
        <w:t xml:space="preserve"> شهرا</w:t>
      </w:r>
      <w:r>
        <w:rPr>
          <w:rFonts w:hint="cs"/>
          <w:rtl/>
          <w:lang w:bidi="ar-EG"/>
        </w:rPr>
        <w:t>) الحصول على عطلة صيفية، وذلك في أي وقت آخر يتفق وظروفها (المادة 170 من قانون العمل).</w:t>
      </w:r>
    </w:p>
    <w:p w:rsidR="00684EB7" w:rsidRDefault="00684EB7" w:rsidP="00150006">
      <w:pPr>
        <w:pStyle w:val="SingleTxt"/>
        <w:rPr>
          <w:rFonts w:hint="cs"/>
          <w:rtl/>
          <w:lang w:bidi="ar-EG"/>
        </w:rPr>
      </w:pPr>
      <w:r>
        <w:rPr>
          <w:rFonts w:hint="cs"/>
          <w:rtl/>
          <w:lang w:bidi="ar-EG"/>
        </w:rPr>
        <w:tab/>
        <w:t>وفضلا عن ذلك، يمكن للأُم التي لها إبن، أو التي لها عدد كبير من الأبناء دون الرابعة عشر (أو إبن معاق دون السادسة عشر) الحصول، بناء على طلبها، على إجازة سنوية إضافية بدون أجر لمدة أربعة عشر يوما كحد أدنى. ويمكن أن تدخل هذه الإجازة السنوية المدفوعة الأجر في حساب إجازتها السنوية أو تنفصل عنها (دُفعة واحدة أو على مراحل) وذلك في موعد يتم الاتفاق عليه مع صاحب العمل (المادة 171 من قانون العمل).</w:t>
      </w:r>
    </w:p>
    <w:p w:rsidR="00684EB7" w:rsidRDefault="00684EB7" w:rsidP="00150006">
      <w:pPr>
        <w:pStyle w:val="SingleTxt"/>
        <w:rPr>
          <w:rFonts w:hint="cs"/>
          <w:rtl/>
          <w:lang w:bidi="ar-EG"/>
        </w:rPr>
      </w:pPr>
      <w:r>
        <w:rPr>
          <w:rFonts w:hint="cs"/>
          <w:rtl/>
          <w:lang w:bidi="ar-EG"/>
        </w:rPr>
        <w:tab/>
        <w:t>(ج)</w:t>
      </w:r>
      <w:r>
        <w:rPr>
          <w:rFonts w:hint="cs"/>
          <w:rtl/>
          <w:lang w:bidi="ar-EG"/>
        </w:rPr>
        <w:tab/>
        <w:t>تقدم الدولة خدمات اجتماعية إضافية تتيح للوالدين الجمع بين المسؤوليات الأُسرية والنشاط المهني، والاشتراك في الحياة العامة. وهكذا من حق أحد الوالدين الذي يتولى تربية إبن معاق دون السادسة عشر الحصول على يوم راحة إضافي شهريا، على أن يحصل على أجره اليومي من صندوق الضمان الاجتماعي.</w:t>
      </w:r>
    </w:p>
    <w:p w:rsidR="00684EB7" w:rsidRDefault="00684EB7" w:rsidP="002E7E6E">
      <w:pPr>
        <w:pStyle w:val="SingleTxt"/>
        <w:rPr>
          <w:rFonts w:hint="cs"/>
          <w:rtl/>
          <w:lang w:bidi="ar-EG"/>
        </w:rPr>
      </w:pPr>
      <w:r>
        <w:rPr>
          <w:rFonts w:hint="cs"/>
          <w:rtl/>
          <w:lang w:bidi="ar-EG"/>
        </w:rPr>
        <w:tab/>
        <w:t xml:space="preserve">وطرحت وزارة العمل والرعاية الاجتماعية للسكان، بالتعاون مع وزارتي التعليم والصحة، مبادرة مبتكرة مشتركة بين المؤسسات، لتلبية احتياجات أشد الأطفال فقرا. فعلى سبيل التجربة، تم في نحو 200 مدرسة في ست مقاطعات رائدة تطبيق نهج يقوم على أساس مشاركة المجتمع، وبصفة خاصة مجالس الآباء والمعلمين، ويهدف إلى تحسين الحالة الصحية للطلبة المنتمين إلى أُسر شديدة الفقر، وتغذيتهم، وتعليمهم. وقدم الصندوق الياباني للرعاية الاجتماعية منحة قدرها 000 575 دولار لإصلاح قطاع الضمان الاجتماعي، الذي </w:t>
      </w:r>
      <w:r w:rsidR="002E7E6E">
        <w:rPr>
          <w:rFonts w:hint="cs"/>
          <w:rtl/>
          <w:lang w:bidi="ar-EG"/>
        </w:rPr>
        <w:t xml:space="preserve">يقوم بدور حفاز؛ </w:t>
      </w:r>
      <w:r>
        <w:rPr>
          <w:rFonts w:hint="cs"/>
          <w:rtl/>
          <w:lang w:bidi="ar-EG"/>
        </w:rPr>
        <w:t>ويشارك في هذه العملية عدد من المنظمات والمؤسسات التي تسعى جاهدة للعمل من أجل حصول أبناء الأُسر الأكثر فقرا على أقصى فائدة ممكنة من هذه المعونة.</w:t>
      </w:r>
    </w:p>
    <w:p w:rsidR="00684EB7" w:rsidRDefault="00684EB7" w:rsidP="00684EB7">
      <w:pPr>
        <w:pStyle w:val="SingleTxt"/>
        <w:rPr>
          <w:rFonts w:hint="cs"/>
          <w:rtl/>
          <w:lang w:bidi="ar-EG"/>
        </w:rPr>
      </w:pPr>
      <w:r>
        <w:rPr>
          <w:rFonts w:hint="cs"/>
          <w:rtl/>
          <w:lang w:bidi="ar-EG"/>
        </w:rPr>
        <w:tab/>
        <w:t>ويسعى هذا المشروع إلى تحقيق الأهداف الآتية:</w:t>
      </w:r>
    </w:p>
    <w:p w:rsidR="00684EB7" w:rsidRDefault="00684EB7" w:rsidP="007D1B7A">
      <w:pPr>
        <w:pStyle w:val="SingleTxt"/>
        <w:ind w:left="2592" w:hanging="1325"/>
        <w:rPr>
          <w:rFonts w:hint="cs"/>
          <w:rtl/>
          <w:lang w:bidi="ar-EG"/>
        </w:rPr>
      </w:pPr>
      <w:r>
        <w:rPr>
          <w:rFonts w:hint="cs"/>
          <w:rtl/>
          <w:lang w:bidi="ar-EG"/>
        </w:rPr>
        <w:tab/>
        <w:t>1 -</w:t>
      </w:r>
      <w:r>
        <w:rPr>
          <w:rFonts w:hint="cs"/>
          <w:rtl/>
          <w:lang w:bidi="ar-EG"/>
        </w:rPr>
        <w:tab/>
        <w:t>ابتكار أساليب جديدة لتحديد أبناء الأُسر الأكثر فقرا، ومساعدتهم داخل إطار نهج يقوم على أساس مشاركة المجتمع بالتعاون مع مجالس الآباء والمعلمين، واللجان المدرسية المنبثقة عنها؛</w:t>
      </w:r>
    </w:p>
    <w:p w:rsidR="00684EB7" w:rsidRDefault="00684EB7" w:rsidP="007D1B7A">
      <w:pPr>
        <w:pStyle w:val="SingleTxt"/>
        <w:ind w:left="2592" w:hanging="1325"/>
        <w:rPr>
          <w:rFonts w:hint="cs"/>
          <w:rtl/>
          <w:lang w:bidi="ar-EG"/>
        </w:rPr>
      </w:pPr>
      <w:r>
        <w:rPr>
          <w:rFonts w:hint="cs"/>
          <w:rtl/>
          <w:lang w:bidi="ar-EG"/>
        </w:rPr>
        <w:tab/>
        <w:t>2 -</w:t>
      </w:r>
      <w:r>
        <w:rPr>
          <w:rFonts w:hint="cs"/>
          <w:rtl/>
          <w:lang w:bidi="ar-EG"/>
        </w:rPr>
        <w:tab/>
        <w:t>تدعيم قدرة مجالس الآباء والمعلمين على الوصول إلى الصناديق الاجتماعية القائمة التي تساعد المدارس والمعلمين؛</w:t>
      </w:r>
    </w:p>
    <w:p w:rsidR="00684EB7" w:rsidRDefault="007D1B7A" w:rsidP="002E7E6E">
      <w:pPr>
        <w:pStyle w:val="SingleTxt"/>
        <w:ind w:left="2592" w:hanging="1325"/>
        <w:rPr>
          <w:rFonts w:hint="cs"/>
          <w:rtl/>
          <w:lang w:bidi="ar-EG"/>
        </w:rPr>
      </w:pPr>
      <w:r>
        <w:rPr>
          <w:rFonts w:hint="cs"/>
          <w:rtl/>
          <w:lang w:bidi="ar-EG"/>
        </w:rPr>
        <w:tab/>
        <w:t>3 -</w:t>
      </w:r>
      <w:r>
        <w:rPr>
          <w:rFonts w:hint="cs"/>
          <w:rtl/>
          <w:lang w:bidi="ar-EG"/>
        </w:rPr>
        <w:tab/>
        <w:t>تحسين الحالة الصحية لل</w:t>
      </w:r>
      <w:r w:rsidR="002E7E6E">
        <w:rPr>
          <w:rFonts w:hint="cs"/>
          <w:rtl/>
          <w:lang w:bidi="ar-EG"/>
        </w:rPr>
        <w:t>تلاميذ وتغذيتهم</w:t>
      </w:r>
      <w:r>
        <w:rPr>
          <w:rFonts w:hint="cs"/>
          <w:rtl/>
          <w:lang w:bidi="ar-EG"/>
        </w:rPr>
        <w:t>/وزيادة معدل إقبالهم على الحضور إلى المدرسة، ونجاحهم في الدراسة وتوفير إجراءات الرعاية الصحية، وتقديم الوجبات الغذائية في المدرسة.</w:t>
      </w:r>
    </w:p>
    <w:p w:rsidR="007D1B7A" w:rsidRDefault="007D1B7A" w:rsidP="007D1B7A">
      <w:pPr>
        <w:pStyle w:val="SingleTxt"/>
        <w:ind w:left="2592" w:hanging="1325"/>
        <w:rPr>
          <w:rFonts w:hint="cs"/>
          <w:rtl/>
          <w:lang w:bidi="ar-EG"/>
        </w:rPr>
      </w:pPr>
      <w:r>
        <w:rPr>
          <w:rFonts w:hint="cs"/>
          <w:rtl/>
          <w:lang w:bidi="ar-EG"/>
        </w:rPr>
        <w:tab/>
        <w:t>(د)</w:t>
      </w:r>
      <w:r>
        <w:rPr>
          <w:rFonts w:hint="cs"/>
          <w:rtl/>
          <w:lang w:bidi="ar-EG"/>
        </w:rPr>
        <w:tab/>
        <w:t>قانون العمل:</w:t>
      </w:r>
    </w:p>
    <w:p w:rsidR="007D1B7A" w:rsidRDefault="007D1B7A" w:rsidP="007D1B7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يحظر استخدام المرأة في أعمال تحت سطح الأرض، أو في الأعمال الشاقة، أو التي تتم في ظروف ضارة مثل الأعمال التي تتطلب نقل أشياء يتجاوز وزنها الحدود المقررة لهذا الغرض (المادة 160)؛</w:t>
      </w:r>
    </w:p>
    <w:p w:rsidR="007D1B7A" w:rsidRDefault="007D1B7A" w:rsidP="007D1B7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الحد من عمل المرأة في ساعات الليل (المادة 161)؛</w:t>
      </w:r>
    </w:p>
    <w:p w:rsidR="007D1B7A" w:rsidRDefault="007D1B7A" w:rsidP="007D1B7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الحد من ساعات العمل الإضافية، أو العمل في العطلة الأسبوعية أو في الأعياد والمناسبات، ويحظر إيفاد المرأة الحامل أو الحاضنة لطفل دون الثالثة للقيام بمهام معينة (المادة 162).</w:t>
      </w:r>
    </w:p>
    <w:p w:rsidR="006A4ACC" w:rsidRDefault="007D1B7A" w:rsidP="00D96131">
      <w:pPr>
        <w:pStyle w:val="SingleTxt"/>
        <w:rPr>
          <w:rFonts w:hint="cs"/>
          <w:rtl/>
          <w:lang w:bidi="ar-EG"/>
        </w:rPr>
      </w:pPr>
      <w:r>
        <w:rPr>
          <w:rFonts w:hint="cs"/>
          <w:rtl/>
          <w:lang w:bidi="ar-EG"/>
        </w:rPr>
        <w:tab/>
        <w:t>غير أنه يتم في الواقع فصل المرأة التي ترفض العمل لساعات إضافية. ومثال ذلك ما</w:t>
      </w:r>
      <w:r>
        <w:rPr>
          <w:rFonts w:hint="eastAsia"/>
          <w:rtl/>
          <w:lang w:bidi="ar-EG"/>
        </w:rPr>
        <w:t> </w:t>
      </w:r>
      <w:r>
        <w:rPr>
          <w:rFonts w:hint="cs"/>
          <w:rtl/>
          <w:lang w:bidi="ar-EG"/>
        </w:rPr>
        <w:t xml:space="preserve">قامت به شركة </w:t>
      </w:r>
      <w:r>
        <w:rPr>
          <w:rFonts w:hint="eastAsia"/>
          <w:rtl/>
          <w:lang w:bidi="ar-EG"/>
        </w:rPr>
        <w:t>”شيمي</w:t>
      </w:r>
      <w:r>
        <w:rPr>
          <w:rFonts w:hint="cs"/>
          <w:rtl/>
          <w:lang w:bidi="ar-EG"/>
        </w:rPr>
        <w:t>“ (مصن</w:t>
      </w:r>
      <w:r w:rsidR="00FE6640">
        <w:rPr>
          <w:rFonts w:hint="cs"/>
          <w:rtl/>
          <w:lang w:bidi="ar-EG"/>
        </w:rPr>
        <w:t>ع</w:t>
      </w:r>
      <w:r>
        <w:rPr>
          <w:rFonts w:hint="cs"/>
          <w:rtl/>
          <w:lang w:bidi="ar-EG"/>
        </w:rPr>
        <w:t xml:space="preserve"> الكيماويات السابق في يافان) بفصل اثنتين من العاملات هما راخيموفا، وبوليفيا لرفضهما العمل في أيام العطل الأسبوعية. ولكنهما عادتا إلى عملهما بعد تدخل السلطات العليا*.</w:t>
      </w:r>
    </w:p>
    <w:p w:rsidR="007D1B7A" w:rsidRDefault="007D1B7A" w:rsidP="00186BE4">
      <w:pPr>
        <w:pStyle w:val="SingleTxt"/>
        <w:rPr>
          <w:rFonts w:hint="cs"/>
          <w:rtl/>
          <w:lang w:bidi="ar-EG"/>
        </w:rPr>
      </w:pPr>
      <w:r>
        <w:rPr>
          <w:rFonts w:hint="cs"/>
          <w:rtl/>
          <w:lang w:bidi="ar-EG"/>
        </w:rPr>
        <w:t>3 -</w:t>
      </w:r>
      <w:r>
        <w:rPr>
          <w:rFonts w:hint="cs"/>
          <w:rtl/>
          <w:lang w:bidi="ar-EG"/>
        </w:rPr>
        <w:tab/>
      </w:r>
      <w:r w:rsidR="00186BE4">
        <w:rPr>
          <w:rFonts w:hint="cs"/>
          <w:rtl/>
          <w:lang w:bidi="ar-EG"/>
        </w:rPr>
        <w:t xml:space="preserve">أنشأت </w:t>
      </w:r>
      <w:r>
        <w:rPr>
          <w:rFonts w:hint="cs"/>
          <w:rtl/>
          <w:lang w:bidi="ar-EG"/>
        </w:rPr>
        <w:t>الدولة القاعدة التشريعية اللازمة لحماية مصالح المرأة في كل مجالات الحياة</w:t>
      </w:r>
      <w:r w:rsidR="00186BE4">
        <w:rPr>
          <w:rFonts w:hint="cs"/>
          <w:rtl/>
          <w:lang w:bidi="ar-EG"/>
        </w:rPr>
        <w:t>.</w:t>
      </w:r>
      <w:r>
        <w:rPr>
          <w:rFonts w:hint="cs"/>
          <w:rtl/>
          <w:lang w:bidi="ar-EG"/>
        </w:rPr>
        <w:t xml:space="preserve"> </w:t>
      </w:r>
      <w:r w:rsidR="00186BE4">
        <w:rPr>
          <w:rFonts w:hint="cs"/>
          <w:rtl/>
          <w:lang w:bidi="ar-EG"/>
        </w:rPr>
        <w:t xml:space="preserve">فقد اعتمدت </w:t>
      </w:r>
      <w:r>
        <w:rPr>
          <w:rFonts w:hint="cs"/>
          <w:rtl/>
          <w:lang w:bidi="ar-EG"/>
        </w:rPr>
        <w:t>قانون العمل، والقوانين المتعلقة ب</w:t>
      </w:r>
      <w:r w:rsidR="00186BE4">
        <w:rPr>
          <w:rFonts w:hint="cs"/>
          <w:rtl/>
          <w:lang w:bidi="ar-EG"/>
        </w:rPr>
        <w:t xml:space="preserve">دعم </w:t>
      </w:r>
      <w:r>
        <w:rPr>
          <w:rFonts w:hint="cs"/>
          <w:rtl/>
          <w:lang w:bidi="ar-EG"/>
        </w:rPr>
        <w:t>المعاشات التقاعدية</w:t>
      </w:r>
      <w:r w:rsidR="00186BE4">
        <w:rPr>
          <w:rFonts w:hint="cs"/>
          <w:rtl/>
          <w:lang w:bidi="ar-EG"/>
        </w:rPr>
        <w:t xml:space="preserve"> للمواطنين</w:t>
      </w:r>
      <w:r>
        <w:rPr>
          <w:rFonts w:hint="cs"/>
          <w:rtl/>
          <w:lang w:bidi="ar-EG"/>
        </w:rPr>
        <w:t>، و</w:t>
      </w:r>
      <w:r w:rsidR="00186BE4">
        <w:rPr>
          <w:rFonts w:hint="cs"/>
          <w:rtl/>
          <w:lang w:bidi="ar-EG"/>
        </w:rPr>
        <w:t>جدولة</w:t>
      </w:r>
      <w:r>
        <w:rPr>
          <w:rFonts w:hint="cs"/>
          <w:rtl/>
          <w:lang w:bidi="ar-EG"/>
        </w:rPr>
        <w:t xml:space="preserve"> الإيرادات </w:t>
      </w:r>
      <w:r w:rsidR="00186BE4">
        <w:rPr>
          <w:rFonts w:hint="cs"/>
          <w:rtl/>
          <w:lang w:bidi="ar-EG"/>
        </w:rPr>
        <w:t>و</w:t>
      </w:r>
      <w:r>
        <w:rPr>
          <w:rFonts w:hint="cs"/>
          <w:rtl/>
          <w:lang w:bidi="ar-EG"/>
        </w:rPr>
        <w:t>الضمان الاجتماعي، وحماية العمل، والتوظيف، والمساواة في الحقوق والفرص بين الرجل والمرأة.</w:t>
      </w:r>
    </w:p>
    <w:p w:rsidR="007D1B7A" w:rsidRDefault="007D1B7A" w:rsidP="00186BE4">
      <w:pPr>
        <w:pStyle w:val="SingleTxt"/>
        <w:rPr>
          <w:rFonts w:hint="cs"/>
          <w:rtl/>
          <w:lang w:bidi="ar-EG"/>
        </w:rPr>
      </w:pPr>
      <w:r>
        <w:rPr>
          <w:rFonts w:hint="cs"/>
          <w:rtl/>
          <w:lang w:bidi="ar-EG"/>
        </w:rPr>
        <w:tab/>
        <w:t>وتهدف ا</w:t>
      </w:r>
      <w:r w:rsidR="00186BE4">
        <w:rPr>
          <w:rFonts w:hint="cs"/>
          <w:rtl/>
          <w:lang w:bidi="ar-EG"/>
        </w:rPr>
        <w:t xml:space="preserve">لإجراءات </w:t>
      </w:r>
      <w:r>
        <w:rPr>
          <w:rFonts w:hint="cs"/>
          <w:rtl/>
          <w:lang w:bidi="ar-EG"/>
        </w:rPr>
        <w:t>القانونية و</w:t>
      </w:r>
      <w:r w:rsidR="00186BE4">
        <w:rPr>
          <w:rFonts w:hint="cs"/>
          <w:rtl/>
          <w:lang w:bidi="ar-EG"/>
        </w:rPr>
        <w:t>التنظيمية</w:t>
      </w:r>
      <w:r>
        <w:rPr>
          <w:rFonts w:hint="cs"/>
          <w:rtl/>
          <w:lang w:bidi="ar-EG"/>
        </w:rPr>
        <w:t xml:space="preserve"> الآتية إلى تحقيق تكافؤ الفرص بين الرجل والمرأة في مجال التوظيف:</w:t>
      </w:r>
    </w:p>
    <w:p w:rsidR="007D1B7A" w:rsidRDefault="007D1B7A" w:rsidP="00FC49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المرسوم الرئاسي المتعلق بتدعيم دور المرأة في المجتمع (1999)؛</w:t>
      </w:r>
    </w:p>
    <w:p w:rsidR="00FC49C3" w:rsidRDefault="007D1B7A" w:rsidP="00FC49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القرار الحكومي رقم 391 المؤرخ 8 آب/أغسطس 2001 والمتعلق بالبرنامج الوطني للفترة 2001-2010 المعنون </w:t>
      </w:r>
      <w:r>
        <w:rPr>
          <w:rFonts w:hint="eastAsia"/>
          <w:rtl/>
          <w:lang w:bidi="ar-EG"/>
        </w:rPr>
        <w:t xml:space="preserve">”التوجهات الرئيسية لسياسة الدولة فيما يتعلق </w:t>
      </w:r>
      <w:r>
        <w:rPr>
          <w:rFonts w:hint="cs"/>
          <w:rtl/>
          <w:lang w:bidi="ar-EG"/>
        </w:rPr>
        <w:t>بالمساواة في الحقوق والفرص</w:t>
      </w:r>
      <w:r w:rsidR="00FC49C3">
        <w:rPr>
          <w:rFonts w:hint="cs"/>
          <w:rtl/>
          <w:lang w:bidi="ar-EG"/>
        </w:rPr>
        <w:t xml:space="preserve"> بين الرجل والمرأة في طاجيكستان</w:t>
      </w:r>
      <w:r w:rsidR="00FC49C3">
        <w:rPr>
          <w:rFonts w:hint="eastAsia"/>
          <w:rtl/>
          <w:lang w:bidi="ar-EG"/>
        </w:rPr>
        <w:t>“</w:t>
      </w:r>
      <w:r w:rsidR="00FC49C3">
        <w:rPr>
          <w:rFonts w:hint="cs"/>
          <w:rtl/>
          <w:lang w:bidi="ar-EG"/>
        </w:rPr>
        <w:t>؛</w:t>
      </w:r>
    </w:p>
    <w:p w:rsidR="00FC49C3" w:rsidRDefault="00FC49C3" w:rsidP="00FC49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القرار الحكومي رقم 363 المؤرخ 10 أيلول/سبتمبر 1998 بشأن التصديق على خطة العمل الوطنية للفترة 1998-2005 الهادفة إلى تحسين مركز المرأة وتدعيم دورها.</w:t>
      </w:r>
    </w:p>
    <w:p w:rsidR="007D1B7A" w:rsidRDefault="00FC49C3" w:rsidP="00FC49C3">
      <w:pPr>
        <w:pStyle w:val="SingleTxt"/>
        <w:rPr>
          <w:rFonts w:hint="cs"/>
          <w:rtl/>
          <w:lang w:bidi="ar-EG"/>
        </w:rPr>
      </w:pPr>
      <w:r>
        <w:rPr>
          <w:rFonts w:hint="cs"/>
          <w:rtl/>
          <w:lang w:bidi="ar-EG"/>
        </w:rPr>
        <w:tab/>
      </w:r>
      <w:r w:rsidR="002E7E6E">
        <w:rPr>
          <w:rFonts w:hint="cs"/>
          <w:rtl/>
          <w:lang w:bidi="ar-EG"/>
        </w:rPr>
        <w:t>و</w:t>
      </w:r>
      <w:r>
        <w:rPr>
          <w:rFonts w:hint="cs"/>
          <w:rtl/>
          <w:lang w:bidi="ar-EG"/>
        </w:rPr>
        <w:t>علاوة على ذلك، أنشأ القرار الحكومي رقم 94 المؤرخ 4 آذار/مارس 2003 برنامجا للفترة 2003-2005 بشأن التوظيف، وينص على بعض الإجراءات الخاصة بت</w:t>
      </w:r>
      <w:r w:rsidR="00186BE4">
        <w:rPr>
          <w:rFonts w:hint="cs"/>
          <w:rtl/>
          <w:lang w:bidi="ar-EG"/>
        </w:rPr>
        <w:t>عزيز ت</w:t>
      </w:r>
      <w:r>
        <w:rPr>
          <w:rFonts w:hint="cs"/>
          <w:rtl/>
          <w:lang w:bidi="ar-EG"/>
        </w:rPr>
        <w:t>وظيف المرأة، والقضاء على عدم التوازن بين الجنسين في سوق العمل.</w:t>
      </w:r>
    </w:p>
    <w:p w:rsidR="00FC49C3" w:rsidRPr="00FC49C3" w:rsidRDefault="00FC49C3" w:rsidP="00FC49C3">
      <w:pPr>
        <w:pStyle w:val="SingleTxt"/>
        <w:spacing w:after="0" w:line="120" w:lineRule="exact"/>
        <w:rPr>
          <w:rFonts w:hint="cs"/>
          <w:sz w:val="10"/>
          <w:rtl/>
          <w:lang w:bidi="ar-EG"/>
        </w:rPr>
      </w:pPr>
    </w:p>
    <w:p w:rsidR="00FC49C3" w:rsidRPr="00FC49C3" w:rsidRDefault="00FC49C3" w:rsidP="00FC49C3">
      <w:pPr>
        <w:pStyle w:val="SingleTxt"/>
        <w:spacing w:after="0" w:line="120" w:lineRule="exact"/>
        <w:rPr>
          <w:rFonts w:hint="cs"/>
          <w:sz w:val="10"/>
          <w:rtl/>
          <w:lang w:bidi="ar-EG"/>
        </w:rPr>
      </w:pPr>
    </w:p>
    <w:p w:rsidR="00FC49C3" w:rsidRDefault="00FC49C3" w:rsidP="00FC49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12</w:t>
      </w:r>
    </w:p>
    <w:p w:rsidR="00FC49C3" w:rsidRDefault="00FC49C3" w:rsidP="00186BE4">
      <w:pPr>
        <w:pStyle w:val="SingleTxt"/>
        <w:rPr>
          <w:rFonts w:hint="cs"/>
          <w:rtl/>
          <w:lang w:bidi="ar-EG"/>
        </w:rPr>
      </w:pPr>
      <w:r>
        <w:rPr>
          <w:rFonts w:hint="cs"/>
          <w:rtl/>
          <w:lang w:bidi="ar-EG"/>
        </w:rPr>
        <w:t>1 -</w:t>
      </w:r>
      <w:r>
        <w:rPr>
          <w:rFonts w:hint="cs"/>
          <w:rtl/>
          <w:lang w:bidi="ar-EG"/>
        </w:rPr>
        <w:tab/>
      </w:r>
      <w:r w:rsidR="00186BE4">
        <w:rPr>
          <w:rFonts w:hint="cs"/>
          <w:rtl/>
          <w:lang w:bidi="ar-EG"/>
        </w:rPr>
        <w:t xml:space="preserve">على الرغم من الصعوبات التي سادت الفترة الانتقالية، </w:t>
      </w:r>
      <w:r>
        <w:rPr>
          <w:rFonts w:hint="cs"/>
          <w:rtl/>
          <w:lang w:bidi="ar-EG"/>
        </w:rPr>
        <w:t>يحظى الحرص على راحة الأُم والطفل بمكانة خاصة.</w:t>
      </w:r>
    </w:p>
    <w:p w:rsidR="00FC49C3" w:rsidRDefault="00FC49C3" w:rsidP="00186BE4">
      <w:pPr>
        <w:pStyle w:val="SingleTxt"/>
        <w:rPr>
          <w:rFonts w:hint="cs"/>
          <w:rtl/>
          <w:lang w:bidi="ar-EG"/>
        </w:rPr>
      </w:pPr>
      <w:r>
        <w:rPr>
          <w:rFonts w:hint="cs"/>
          <w:rtl/>
          <w:lang w:bidi="ar-EG"/>
        </w:rPr>
        <w:tab/>
      </w:r>
      <w:r w:rsidR="002E7E6E">
        <w:rPr>
          <w:rFonts w:hint="cs"/>
          <w:rtl/>
          <w:lang w:bidi="ar-EG"/>
        </w:rPr>
        <w:t>و</w:t>
      </w:r>
      <w:r>
        <w:rPr>
          <w:rFonts w:hint="cs"/>
          <w:rtl/>
          <w:lang w:bidi="ar-EG"/>
        </w:rPr>
        <w:t>قد اتخذت الحكومة إجراءات واسعة النطاق بهدف القضاء على التمييز ضد المرأة في مجال الصحة، كما أصدرت مجموعة من الأحكام القانونية والقرارات المتعلقة بحماية صحة المرأة، حصلت المرأة بمقتضاها على نفس الرعاية الصحية مثل الرجل. وفيما يلي أهم الص</w:t>
      </w:r>
      <w:r w:rsidR="00186BE4">
        <w:rPr>
          <w:rFonts w:hint="cs"/>
          <w:rtl/>
          <w:lang w:bidi="ar-EG"/>
        </w:rPr>
        <w:t>كوك</w:t>
      </w:r>
      <w:r>
        <w:rPr>
          <w:rFonts w:hint="cs"/>
          <w:rtl/>
          <w:lang w:bidi="ar-EG"/>
        </w:rPr>
        <w:t xml:space="preserve"> التي يتم تطبيقها في هذا المجال:</w:t>
      </w:r>
    </w:p>
    <w:p w:rsidR="00FC49C3" w:rsidRDefault="00FC49C3" w:rsidP="00C55FD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الدستور (المادة 38)؛</w:t>
      </w:r>
    </w:p>
    <w:p w:rsidR="00FC49C3" w:rsidRDefault="00FC49C3" w:rsidP="00C55FD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القانون المتعلق بالرعاية الصحية للسكان (المواد 33، 34، 38، 41، 61)؛</w:t>
      </w:r>
    </w:p>
    <w:p w:rsidR="00FC49C3" w:rsidRDefault="00FC49C3" w:rsidP="00C55FD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قانون العمل (المواد 159-164، 178، 218)؛</w:t>
      </w:r>
    </w:p>
    <w:p w:rsidR="00FC49C3" w:rsidRDefault="00FC49C3" w:rsidP="00C55FD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قانون الأسرة (المادتين 15، 17)؛</w:t>
      </w:r>
    </w:p>
    <w:p w:rsidR="00FC49C3" w:rsidRDefault="00FC49C3" w:rsidP="00C55FD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القانون المتعلق بالتبرع بالدم ومشتقاته (1994)؛</w:t>
      </w:r>
    </w:p>
    <w:p w:rsidR="00FC49C3" w:rsidRDefault="00FC49C3" w:rsidP="00C55FD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القانون المتعلق بالع</w:t>
      </w:r>
      <w:r w:rsidR="00FE6640">
        <w:rPr>
          <w:rFonts w:hint="cs"/>
          <w:rtl/>
          <w:lang w:bidi="ar-EG"/>
        </w:rPr>
        <w:t>ق</w:t>
      </w:r>
      <w:r>
        <w:rPr>
          <w:rFonts w:hint="cs"/>
          <w:rtl/>
          <w:lang w:bidi="ar-EG"/>
        </w:rPr>
        <w:t>اقير الطبية، وبالصناعة الدوائية (2001)؛</w:t>
      </w:r>
    </w:p>
    <w:p w:rsidR="00FC49C3" w:rsidRDefault="00FC49C3" w:rsidP="00C55FD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القانون المتعلق بالصحة وبالحقوق الإنجابية (2002)؛</w:t>
      </w:r>
    </w:p>
    <w:p w:rsidR="00FC49C3" w:rsidRDefault="00FC49C3" w:rsidP="00C55FD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الاستراتيجية المتعلقة بحماية صحة السكان من الآن وحتى عام 2010، والذي تم التصديق عليه</w:t>
      </w:r>
      <w:r w:rsidR="002E7E6E">
        <w:rPr>
          <w:rFonts w:hint="cs"/>
          <w:rtl/>
          <w:lang w:bidi="ar-EG"/>
        </w:rPr>
        <w:t>ا</w:t>
      </w:r>
      <w:r>
        <w:rPr>
          <w:rFonts w:hint="cs"/>
          <w:rtl/>
          <w:lang w:bidi="ar-EG"/>
        </w:rPr>
        <w:t xml:space="preserve"> بموجب قرار حكومي (2004).</w:t>
      </w:r>
    </w:p>
    <w:p w:rsidR="00C55FDB" w:rsidRDefault="00C55FDB" w:rsidP="002E7E6E">
      <w:pPr>
        <w:pStyle w:val="SingleTxt"/>
        <w:rPr>
          <w:rFonts w:hint="cs"/>
          <w:rtl/>
          <w:lang w:bidi="ar-EG"/>
        </w:rPr>
      </w:pPr>
      <w:r>
        <w:rPr>
          <w:rFonts w:hint="cs"/>
          <w:rtl/>
          <w:lang w:bidi="ar-EG"/>
        </w:rPr>
        <w:tab/>
        <w:t>ويحدد ا</w:t>
      </w:r>
      <w:r w:rsidR="002E7E6E">
        <w:rPr>
          <w:rFonts w:hint="cs"/>
          <w:rtl/>
          <w:lang w:bidi="ar-EG"/>
        </w:rPr>
        <w:t>ل</w:t>
      </w:r>
      <w:r>
        <w:rPr>
          <w:rFonts w:hint="cs"/>
          <w:rtl/>
          <w:lang w:bidi="ar-EG"/>
        </w:rPr>
        <w:t>قانون حماية صحة السكان وينظم دور السلطات العامة، والمسؤولين، والمواطنين، والجمعيات العامة، والمؤسسات العاملة في قطاع الصحة، بصرف النظر عن طبيعة هذا الدور بما يتفق وأحكام الدستور.</w:t>
      </w:r>
    </w:p>
    <w:p w:rsidR="00C55FDB" w:rsidRDefault="00C55FDB" w:rsidP="002E7E6E">
      <w:pPr>
        <w:pStyle w:val="SingleTxt"/>
        <w:rPr>
          <w:rFonts w:hint="cs"/>
          <w:rtl/>
          <w:lang w:bidi="ar-EG"/>
        </w:rPr>
      </w:pPr>
      <w:r>
        <w:rPr>
          <w:rFonts w:hint="cs"/>
          <w:rtl/>
          <w:lang w:bidi="ar-EG"/>
        </w:rPr>
        <w:tab/>
        <w:t xml:space="preserve">وتعالج المادة 33 من القانون المسائل القانونية في مجال الإنجاب، وتؤكد على حق المرأة في أن تقرر بنفسها المسائل المتعلقة بالأمومة، كما تنص على الرعاية الطبية المقدمة للمرأة أثناء فترة الحمل، والولادة، والفترة التي تلي الولادة. وتشجع الدولة الأمومة وتحميها. وتم تهيئة الظروف التي تتيح للمرأة الجمع بين العمل والأمومة، كما أن هناك حرصا على حماية حقوقها، وتقديم العون المادي والمعنوي لها. وتتولى شبكة واسعة من المؤسسات الطبية المتخصصة رعاية صحة الأُم، كما تم حظر توظيف المرأة في الأعمال التي تتم تحت سطح الأرض، أو في الأعمال التي تتم في ظروف شاقة، وضارة بصحتها، كما يتم توظيف المرأة الحامل في عمل يتناسب مع ظروفها الجسمانية الخاصة ومع حالتها الصحية. ومن حق كل امرأة </w:t>
      </w:r>
      <w:r w:rsidR="002E7E6E">
        <w:rPr>
          <w:rFonts w:hint="cs"/>
          <w:rtl/>
          <w:lang w:bidi="ar-EG"/>
        </w:rPr>
        <w:t xml:space="preserve">الحصول </w:t>
      </w:r>
      <w:r>
        <w:rPr>
          <w:rFonts w:hint="cs"/>
          <w:rtl/>
          <w:lang w:bidi="ar-EG"/>
        </w:rPr>
        <w:t>أثناء الحمل، والولادة، وفي فترة ما بعد الولادة، على رعاية طبية متخصصة في مؤسسات الصحة العامة.</w:t>
      </w:r>
    </w:p>
    <w:p w:rsidR="00C55FDB" w:rsidRDefault="00C55FDB" w:rsidP="00C55FDB">
      <w:pPr>
        <w:pStyle w:val="SingleTxt"/>
        <w:rPr>
          <w:rFonts w:hint="cs"/>
          <w:rtl/>
          <w:lang w:bidi="ar-EG"/>
        </w:rPr>
      </w:pPr>
      <w:r>
        <w:rPr>
          <w:rFonts w:hint="cs"/>
          <w:rtl/>
          <w:lang w:bidi="ar-EG"/>
        </w:rPr>
        <w:tab/>
        <w:t>ويتم إجباريا تطبيق التوصيات بشأن الاستفادة السليمة من المرأة الحامل في إدارة المؤسسات بصرف النظر عن شكل ملكية هذه المؤسسات.</w:t>
      </w:r>
    </w:p>
    <w:p w:rsidR="00C55FDB" w:rsidRDefault="00C55FDB" w:rsidP="00186BE4">
      <w:pPr>
        <w:pStyle w:val="SingleTxt"/>
        <w:rPr>
          <w:rFonts w:hint="cs"/>
          <w:rtl/>
          <w:lang w:bidi="ar-EG"/>
        </w:rPr>
      </w:pPr>
      <w:r>
        <w:rPr>
          <w:rFonts w:hint="cs"/>
          <w:rtl/>
          <w:lang w:bidi="ar-EG"/>
        </w:rPr>
        <w:tab/>
        <w:t>وحفاظا على صحة المرأة، يتم، بناء على رغبتها، تقديم استشارات خاصة بالوسائل الحديثة لمنع الحمل، وذلك تجنبا للحمل غير المرغوب فيه. ويمكن إعقام المرأة عن طريق التدخل الجراحي إذا وافق الزوجان، أو وافقت المرأة غير المتزوجة على ذلك</w:t>
      </w:r>
      <w:r w:rsidR="00186BE4">
        <w:rPr>
          <w:rFonts w:hint="cs"/>
          <w:rtl/>
          <w:lang w:bidi="ar-EG"/>
        </w:rPr>
        <w:t xml:space="preserve"> كتابيا</w:t>
      </w:r>
      <w:r>
        <w:rPr>
          <w:rFonts w:hint="cs"/>
          <w:rtl/>
          <w:lang w:bidi="ar-EG"/>
        </w:rPr>
        <w:t>. وأعدت وزارة الصحة قائمة بالتعليمات الخاصة بالإعقام الجراحي وحددت أساليبه. ويترتب على الإعقام الطبي غير القانوني ملاحقات جنائية.</w:t>
      </w:r>
    </w:p>
    <w:p w:rsidR="00186BE4" w:rsidRDefault="00C55FDB" w:rsidP="00186BE4">
      <w:pPr>
        <w:pStyle w:val="SingleTxt"/>
        <w:rPr>
          <w:rFonts w:hint="cs"/>
          <w:rtl/>
          <w:lang w:bidi="ar-EG"/>
        </w:rPr>
      </w:pPr>
      <w:r>
        <w:rPr>
          <w:rFonts w:hint="cs"/>
          <w:rtl/>
          <w:lang w:bidi="ar-EG"/>
        </w:rPr>
        <w:tab/>
        <w:t xml:space="preserve">ويتم </w:t>
      </w:r>
      <w:r w:rsidR="00186BE4">
        <w:rPr>
          <w:rFonts w:hint="cs"/>
          <w:rtl/>
          <w:lang w:bidi="ar-EG"/>
        </w:rPr>
        <w:t>إنهاء</w:t>
      </w:r>
      <w:r>
        <w:rPr>
          <w:rFonts w:hint="cs"/>
          <w:rtl/>
          <w:lang w:bidi="ar-EG"/>
        </w:rPr>
        <w:t xml:space="preserve"> الحمل بالوسائل الاصطناعية لأسباب اجتماعية أو طبية بناء على طلب المرأة خلال </w:t>
      </w:r>
      <w:r w:rsidR="00186BE4">
        <w:rPr>
          <w:rFonts w:hint="cs"/>
          <w:rtl/>
          <w:lang w:bidi="ar-EG"/>
        </w:rPr>
        <w:t xml:space="preserve">مراحل الحمل </w:t>
      </w:r>
      <w:r>
        <w:rPr>
          <w:rFonts w:hint="cs"/>
          <w:rtl/>
          <w:lang w:bidi="ar-EG"/>
        </w:rPr>
        <w:t xml:space="preserve">التي حددتها وزارة الصحة. ويتم إقرار قائمة التعليمات الطبية </w:t>
      </w:r>
      <w:r w:rsidR="00186BE4">
        <w:rPr>
          <w:rFonts w:hint="cs"/>
          <w:rtl/>
          <w:lang w:bidi="ar-EG"/>
        </w:rPr>
        <w:t xml:space="preserve">إنهاء الحمل اصطناعيا </w:t>
      </w:r>
      <w:r>
        <w:rPr>
          <w:rFonts w:hint="cs"/>
          <w:rtl/>
          <w:lang w:bidi="ar-EG"/>
        </w:rPr>
        <w:t>من خلال وزارة الصحة، وقائمة التعليمات الاجتماعية عن طريق الحكومة. و</w:t>
      </w:r>
      <w:r w:rsidR="00186BE4">
        <w:rPr>
          <w:rFonts w:hint="cs"/>
          <w:rtl/>
          <w:lang w:bidi="ar-EG"/>
        </w:rPr>
        <w:t xml:space="preserve">طبقا للقانون، يعاقب جنائيا على القيام بإنهاء الحمل اصطناعيا على نحو </w:t>
      </w:r>
      <w:r>
        <w:rPr>
          <w:rFonts w:hint="cs"/>
          <w:rtl/>
          <w:lang w:bidi="ar-EG"/>
        </w:rPr>
        <w:t>غير قانوني</w:t>
      </w:r>
      <w:r w:rsidR="00186BE4">
        <w:rPr>
          <w:rFonts w:hint="cs"/>
          <w:rtl/>
          <w:lang w:bidi="ar-EG"/>
        </w:rPr>
        <w:t>.</w:t>
      </w:r>
    </w:p>
    <w:p w:rsidR="00C55FDB" w:rsidRDefault="006A4ACC" w:rsidP="00E51539">
      <w:pPr>
        <w:pStyle w:val="SingleTxt"/>
        <w:rPr>
          <w:rFonts w:hint="cs"/>
          <w:rtl/>
          <w:lang w:bidi="ar-EG"/>
        </w:rPr>
      </w:pPr>
      <w:r>
        <w:rPr>
          <w:rFonts w:hint="cs"/>
          <w:rtl/>
          <w:lang w:bidi="ar-EG"/>
        </w:rPr>
        <w:tab/>
        <w:t xml:space="preserve">وتنص المادة 38 من القانون الخاص بحماية </w:t>
      </w:r>
      <w:r w:rsidR="00E51539">
        <w:rPr>
          <w:rFonts w:hint="cs"/>
          <w:rtl/>
          <w:lang w:bidi="ar-EG"/>
        </w:rPr>
        <w:t>صحة السكان على حق المرأة الرشيدة التي بلغت سن الإنجاب في التلقيح الاصطناعي، وفي زراعة جنين. وتتم هذه العمليات بناء على موافقة الزوجين المتزوجين زواجا قانونيا. أما بالنسبة للمرأة غير المتزوجة، فيتم التلقيح الاصطناعي، وزراعة الجنين بناء على طلبها. وطبقا للقانون، تكفل المؤسسات الطبية السريَّة فيما يتعلق باسم المانح، وعملية التلقيح الاصطناعي، وزراعة الجنين.</w:t>
      </w:r>
    </w:p>
    <w:p w:rsidR="00E51539" w:rsidRDefault="00E51539" w:rsidP="00E51539">
      <w:pPr>
        <w:pStyle w:val="SingleTxt"/>
        <w:rPr>
          <w:rFonts w:hint="cs"/>
          <w:rtl/>
          <w:lang w:bidi="ar-EG"/>
        </w:rPr>
      </w:pPr>
      <w:r>
        <w:rPr>
          <w:rFonts w:hint="cs"/>
          <w:rtl/>
          <w:lang w:bidi="ar-EG"/>
        </w:rPr>
        <w:tab/>
        <w:t>وتلزم المادة 48 من نفس القانون الحوامل بتسجيل حملهن لدى الدوائر الصحية، والخضوع لكشف طبي، واتباع إرشادات الأطباء.</w:t>
      </w:r>
    </w:p>
    <w:p w:rsidR="00E51539" w:rsidRDefault="00E51539" w:rsidP="00E51539">
      <w:pPr>
        <w:pStyle w:val="SingleTxt"/>
        <w:rPr>
          <w:rFonts w:hint="cs"/>
          <w:rtl/>
          <w:lang w:bidi="ar-EG"/>
        </w:rPr>
      </w:pPr>
      <w:r>
        <w:rPr>
          <w:rFonts w:hint="cs"/>
          <w:rtl/>
          <w:lang w:bidi="ar-EG"/>
        </w:rPr>
        <w:tab/>
        <w:t>وتحصل الحوامل والأطفال حديثو الولادة على الرعاية في مؤسسات الرعاية الصحية الأولية، والمستشفيات وغيرها من المؤسسات الصحية الأخرى (المادة 61).</w:t>
      </w:r>
    </w:p>
    <w:p w:rsidR="00E51539" w:rsidRDefault="00E51539" w:rsidP="00186BE4">
      <w:pPr>
        <w:pStyle w:val="SingleTxt"/>
        <w:rPr>
          <w:rFonts w:hint="cs"/>
          <w:rtl/>
          <w:lang w:bidi="ar-EG"/>
        </w:rPr>
      </w:pPr>
      <w:r>
        <w:rPr>
          <w:rFonts w:hint="cs"/>
          <w:rtl/>
          <w:lang w:bidi="ar-EG"/>
        </w:rPr>
        <w:tab/>
        <w:t>ويعالج القانون الخاص بالصحة والحقوق الإنجاب</w:t>
      </w:r>
      <w:r w:rsidR="00186BE4">
        <w:rPr>
          <w:rFonts w:hint="cs"/>
          <w:rtl/>
          <w:lang w:bidi="ar-EG"/>
        </w:rPr>
        <w:t>ية</w:t>
      </w:r>
      <w:r>
        <w:rPr>
          <w:rFonts w:hint="cs"/>
          <w:rtl/>
          <w:lang w:bidi="ar-EG"/>
        </w:rPr>
        <w:t xml:space="preserve"> الم</w:t>
      </w:r>
      <w:r w:rsidR="00186BE4">
        <w:rPr>
          <w:rFonts w:hint="cs"/>
          <w:rtl/>
          <w:lang w:bidi="ar-EG"/>
        </w:rPr>
        <w:t>سائل</w:t>
      </w:r>
      <w:r>
        <w:rPr>
          <w:rFonts w:hint="cs"/>
          <w:rtl/>
          <w:lang w:bidi="ar-EG"/>
        </w:rPr>
        <w:t xml:space="preserve"> الخاصة بتحسين صحة المرأة والطفل، ويهدف إلى تخفيض معدل الوفيات أثناء الولادة، ووفيات الرضَّع، كما يشجع </w:t>
      </w:r>
      <w:r w:rsidR="00186BE4">
        <w:rPr>
          <w:rFonts w:hint="cs"/>
          <w:rtl/>
          <w:lang w:bidi="ar-EG"/>
        </w:rPr>
        <w:t xml:space="preserve">على </w:t>
      </w:r>
      <w:r>
        <w:rPr>
          <w:rFonts w:hint="cs"/>
          <w:rtl/>
          <w:lang w:bidi="ar-EG"/>
        </w:rPr>
        <w:t>تحسين المعلومات في مجال تنظيم الأسرة، والحصول على الخدمات المرتبطة بذلك. وبهدف تطبيق هذا القانون، وضعت طاجيكستان خطة استراتيجية في مجال الصحة الإنجابية من الآن وحتى عام 2014، وأوكلت إلى لجنة السكان والتنمية التابعة للحكومة مهمة تنسيق هذه الخطة.</w:t>
      </w:r>
    </w:p>
    <w:p w:rsidR="00E51539" w:rsidRDefault="00E51539" w:rsidP="00186BE4">
      <w:pPr>
        <w:pStyle w:val="SingleTxt"/>
        <w:rPr>
          <w:rFonts w:hint="cs"/>
          <w:rtl/>
          <w:lang w:bidi="ar-EG"/>
        </w:rPr>
      </w:pPr>
      <w:r>
        <w:rPr>
          <w:rFonts w:hint="cs"/>
          <w:rtl/>
          <w:lang w:bidi="ar-EG"/>
        </w:rPr>
        <w:tab/>
        <w:t xml:space="preserve">وترمي هذه الخطة الاستراتيجية إلى تحسين الصحة الإنجابية للسكان، وتقوم على أساس الاعتراف بحق الرجل والمرأة في </w:t>
      </w:r>
      <w:r w:rsidR="00186BE4">
        <w:rPr>
          <w:rFonts w:hint="cs"/>
          <w:rtl/>
          <w:lang w:bidi="ar-EG"/>
        </w:rPr>
        <w:t>معرفة حقوقهما الإنجابية</w:t>
      </w:r>
      <w:r>
        <w:rPr>
          <w:rFonts w:hint="cs"/>
          <w:rtl/>
          <w:lang w:bidi="ar-EG"/>
        </w:rPr>
        <w:t>، وفي الاطلاع على الطرق المأمونة، والفعالة، والميسَّرة، والمقبولة لتنظيم الأسرة، وفي الوقاية من الأمراض التي تنتقل عن طريق الاتصال الجنسي.</w:t>
      </w:r>
    </w:p>
    <w:p w:rsidR="00E51539" w:rsidRDefault="00E51539" w:rsidP="00186BE4">
      <w:pPr>
        <w:pStyle w:val="SingleTxt"/>
        <w:rPr>
          <w:rFonts w:hint="cs"/>
          <w:rtl/>
          <w:lang w:bidi="ar-EG"/>
        </w:rPr>
      </w:pPr>
      <w:r>
        <w:rPr>
          <w:rFonts w:hint="cs"/>
          <w:rtl/>
          <w:lang w:bidi="ar-EG"/>
        </w:rPr>
        <w:t>2 -</w:t>
      </w:r>
      <w:r>
        <w:rPr>
          <w:rFonts w:hint="cs"/>
          <w:rtl/>
          <w:lang w:bidi="ar-EG"/>
        </w:rPr>
        <w:tab/>
        <w:t>ولدى الدولة 442 مستشفى، و 025 1 مستوصف</w:t>
      </w:r>
      <w:r w:rsidR="00186BE4">
        <w:rPr>
          <w:rFonts w:hint="cs"/>
          <w:rtl/>
          <w:lang w:bidi="ar-EG"/>
        </w:rPr>
        <w:t>ا</w:t>
      </w:r>
      <w:r>
        <w:rPr>
          <w:rFonts w:hint="cs"/>
          <w:rtl/>
          <w:lang w:bidi="ar-EG"/>
        </w:rPr>
        <w:t>، و 13 دارا للتوليد، و 631 م</w:t>
      </w:r>
      <w:r w:rsidR="00186BE4">
        <w:rPr>
          <w:rFonts w:hint="cs"/>
          <w:rtl/>
          <w:lang w:bidi="ar-EG"/>
        </w:rPr>
        <w:t xml:space="preserve">ركزا لتقديم استشارات </w:t>
      </w:r>
      <w:r>
        <w:rPr>
          <w:rFonts w:hint="cs"/>
          <w:rtl/>
          <w:lang w:bidi="ar-EG"/>
        </w:rPr>
        <w:t>للمرأة، و</w:t>
      </w:r>
      <w:r w:rsidR="00186BE4">
        <w:rPr>
          <w:rFonts w:hint="cs"/>
          <w:rtl/>
          <w:lang w:bidi="ar-EG"/>
        </w:rPr>
        <w:t xml:space="preserve">مستوصفات عمومية </w:t>
      </w:r>
      <w:r>
        <w:rPr>
          <w:rFonts w:hint="cs"/>
          <w:rtl/>
          <w:lang w:bidi="ar-EG"/>
        </w:rPr>
        <w:t xml:space="preserve">للأطفــال، ومؤسســات أخــرى </w:t>
      </w:r>
      <w:r w:rsidR="00186BE4">
        <w:rPr>
          <w:rFonts w:hint="cs"/>
          <w:rtl/>
          <w:lang w:bidi="ar-EG"/>
        </w:rPr>
        <w:t xml:space="preserve">علاجية تضم مراكز لتقديم الاستشارات إلى </w:t>
      </w:r>
      <w:r>
        <w:rPr>
          <w:rFonts w:hint="cs"/>
          <w:rtl/>
          <w:lang w:bidi="ar-EG"/>
        </w:rPr>
        <w:t>النساء. ويصل العدد الإجمالي للأسِرَّة بالمستشفيات إلى 240 40 سرير يخص الحوامل والأطفال الحديثي الولادة، منها 841 4 (11 في المائة) ويوجد 61.2 سريرا لكل 000 10 من السكان*.</w:t>
      </w:r>
    </w:p>
    <w:p w:rsidR="00E51539" w:rsidRDefault="006A3F9C" w:rsidP="005950E8">
      <w:pPr>
        <w:pStyle w:val="SingleTxt"/>
        <w:rPr>
          <w:rFonts w:hint="cs"/>
          <w:rtl/>
          <w:lang w:bidi="ar-EG"/>
        </w:rPr>
      </w:pPr>
      <w:r>
        <w:rPr>
          <w:rFonts w:hint="cs"/>
          <w:rtl/>
          <w:lang w:bidi="ar-EG"/>
        </w:rPr>
        <w:tab/>
        <w:t xml:space="preserve">ويبلغ عدد الأطباء </w:t>
      </w:r>
      <w:r w:rsidR="00186BE4">
        <w:rPr>
          <w:rFonts w:hint="cs"/>
          <w:rtl/>
          <w:lang w:bidi="ar-EG"/>
        </w:rPr>
        <w:t>من</w:t>
      </w:r>
      <w:r>
        <w:rPr>
          <w:rFonts w:hint="cs"/>
          <w:rtl/>
          <w:lang w:bidi="ar-EG"/>
        </w:rPr>
        <w:t xml:space="preserve"> جميع التخصصات 699 12، من بينهم 254 1 أخصائي في أمراض النساء وال</w:t>
      </w:r>
      <w:r w:rsidR="005950E8">
        <w:rPr>
          <w:rFonts w:hint="cs"/>
          <w:rtl/>
          <w:lang w:bidi="ar-EG"/>
        </w:rPr>
        <w:t>ت</w:t>
      </w:r>
      <w:r>
        <w:rPr>
          <w:rFonts w:hint="cs"/>
          <w:rtl/>
          <w:lang w:bidi="ar-EG"/>
        </w:rPr>
        <w:t xml:space="preserve">وليد (8.9 في المائة). وفي عام 2003، كان هناك 19.3 طبيبا، و 1.9 أخصائي في أمراض النساء والتوليد لكل 000 10 نسمة، و </w:t>
      </w:r>
      <w:r w:rsidR="005950E8">
        <w:rPr>
          <w:rFonts w:hint="cs"/>
          <w:rtl/>
          <w:lang w:bidi="ar-EG"/>
        </w:rPr>
        <w:t>18.9</w:t>
      </w:r>
      <w:r>
        <w:rPr>
          <w:rFonts w:hint="cs"/>
          <w:rtl/>
          <w:lang w:bidi="ar-EG"/>
        </w:rPr>
        <w:t xml:space="preserve"> ممرضة</w:t>
      </w:r>
      <w:r w:rsidR="005950E8">
        <w:rPr>
          <w:rFonts w:hint="cs"/>
          <w:rtl/>
          <w:lang w:bidi="ar-EG"/>
        </w:rPr>
        <w:t xml:space="preserve"> لكل 000 1 امرأة بين سن </w:t>
      </w:r>
      <w:r>
        <w:rPr>
          <w:rFonts w:hint="cs"/>
          <w:rtl/>
          <w:lang w:bidi="ar-EG"/>
        </w:rPr>
        <w:t>15، و 49 عاما</w:t>
      </w:r>
      <w:r w:rsidR="005950E8">
        <w:rPr>
          <w:rFonts w:hint="cs"/>
          <w:rtl/>
          <w:lang w:bidi="ar-EG"/>
        </w:rPr>
        <w:t>، و 5.8 قابلة</w:t>
      </w:r>
      <w:r>
        <w:rPr>
          <w:rFonts w:hint="cs"/>
          <w:rtl/>
          <w:lang w:bidi="ar-EG"/>
        </w:rPr>
        <w:t>*.</w:t>
      </w:r>
    </w:p>
    <w:p w:rsidR="006A3F9C" w:rsidRDefault="006A3F9C" w:rsidP="005950E8">
      <w:pPr>
        <w:pStyle w:val="SingleTxt"/>
        <w:rPr>
          <w:rFonts w:hint="cs"/>
          <w:rtl/>
          <w:lang w:bidi="ar-EG"/>
        </w:rPr>
      </w:pPr>
      <w:r>
        <w:rPr>
          <w:rFonts w:hint="cs"/>
          <w:rtl/>
          <w:lang w:bidi="ar-EG"/>
        </w:rPr>
        <w:tab/>
        <w:t>و</w:t>
      </w:r>
      <w:r w:rsidR="005950E8">
        <w:rPr>
          <w:rFonts w:hint="cs"/>
          <w:rtl/>
          <w:lang w:bidi="ar-EG"/>
        </w:rPr>
        <w:t xml:space="preserve">شهدت السنوات الأخيرة </w:t>
      </w:r>
      <w:r>
        <w:rPr>
          <w:rFonts w:hint="cs"/>
          <w:rtl/>
          <w:lang w:bidi="ar-EG"/>
        </w:rPr>
        <w:t>زيادة في نسبة المرأة التي تتولى إدارة الخدمات الطبية. وبلغت نسبتها المئوية بين الكوادر العليا 37.8 في المائة عام 2003، في حين كانت 19.1 في المائة في عام 2002. وعلى العكس من ذلك، انخفضت نسبة الطبيبات (32.6 في المائة في عام 2001، و 28.2 في المائة في عام 2003)*.</w:t>
      </w:r>
    </w:p>
    <w:p w:rsidR="00DB1F1C" w:rsidRPr="00CF20BB" w:rsidRDefault="00DB1F1C" w:rsidP="00DB1F1C">
      <w:pPr>
        <w:framePr w:w="9792" w:h="432" w:hSpace="187" w:wrap="around" w:hAnchor="page" w:x="1196" w:yAlign="bottom"/>
        <w:spacing w:line="240" w:lineRule="auto"/>
        <w:jc w:val="lowKashida"/>
        <w:rPr>
          <w:szCs w:val="10"/>
          <w:rtl/>
        </w:rPr>
      </w:pPr>
    </w:p>
    <w:p w:rsidR="00DB1F1C" w:rsidRPr="00CF20BB" w:rsidRDefault="00DB1F1C" w:rsidP="00DB1F1C">
      <w:pPr>
        <w:framePr w:w="9792" w:h="432" w:hSpace="187" w:wrap="around" w:hAnchor="page" w:x="1196" w:yAlign="bottom"/>
        <w:spacing w:line="240" w:lineRule="auto"/>
        <w:jc w:val="lowKashida"/>
        <w:rPr>
          <w:rFonts w:hint="cs"/>
          <w:szCs w:val="6"/>
          <w:rtl/>
          <w:lang w:bidi="ar-EG"/>
        </w:rPr>
      </w:pPr>
    </w:p>
    <w:p w:rsidR="00DB1F1C" w:rsidRPr="00CF20BB" w:rsidRDefault="00DB1F1C" w:rsidP="00DB1F1C">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tl/>
          <w:lang w:bidi="ar-EG"/>
        </w:rPr>
      </w:pPr>
      <w:r>
        <w:rPr>
          <w:noProof/>
          <w:w w:val="100"/>
        </w:rPr>
        <w:pict>
          <v:line id="_x0000_s2082" style="position:absolute;left:0;text-align:left;z-index:13" from="396pt,-1pt" to="468pt,-1pt"/>
        </w:pict>
      </w:r>
      <w:r w:rsidR="006C327B">
        <w:rPr>
          <w:sz w:val="17"/>
          <w:szCs w:val="26"/>
        </w:rPr>
        <w:tab/>
      </w:r>
      <w:r w:rsidR="006C327B">
        <w:rPr>
          <w:rFonts w:hint="cs"/>
          <w:sz w:val="17"/>
          <w:szCs w:val="26"/>
          <w:rtl/>
          <w:lang w:bidi="ar-EG"/>
        </w:rPr>
        <w:t>*</w:t>
      </w:r>
      <w:r w:rsidR="006C327B">
        <w:rPr>
          <w:rFonts w:hint="cs"/>
          <w:sz w:val="17"/>
          <w:szCs w:val="26"/>
          <w:rtl/>
          <w:lang w:bidi="ar-EG"/>
        </w:rPr>
        <w:tab/>
        <w:t>بيانات وزارة الصحة.</w:t>
      </w:r>
    </w:p>
    <w:p w:rsidR="006A3F9C" w:rsidRDefault="006A3F9C" w:rsidP="005950E8">
      <w:pPr>
        <w:pStyle w:val="SingleTxt"/>
        <w:rPr>
          <w:rFonts w:hint="cs"/>
          <w:rtl/>
          <w:lang w:bidi="ar-EG"/>
        </w:rPr>
      </w:pPr>
      <w:r>
        <w:rPr>
          <w:rFonts w:hint="cs"/>
          <w:rtl/>
          <w:lang w:bidi="ar-EG"/>
        </w:rPr>
        <w:tab/>
        <w:t xml:space="preserve">وتحسين الصحة الإنجابية أهم أهداف الاستراتيجية الصحية الرامية، بصفة خاصة، إلى زيادة فترات المباعدة بين الولادات، وتخفيض معدل وفيات </w:t>
      </w:r>
      <w:r w:rsidR="005950E8">
        <w:rPr>
          <w:rFonts w:hint="cs"/>
          <w:rtl/>
          <w:lang w:bidi="ar-EG"/>
        </w:rPr>
        <w:t>الأُمهات</w:t>
      </w:r>
      <w:r>
        <w:rPr>
          <w:rFonts w:hint="cs"/>
          <w:rtl/>
          <w:lang w:bidi="ar-EG"/>
        </w:rPr>
        <w:t xml:space="preserve">، والحدّ من وفيات الرُضَّع، وتجنب الإجهاض. ومع ذلك، لا تزال الصحة الإنجابية تمثل مشكلة صحية خطيرة بسبب استمرار النشاط الإنجابي بين الفئات العمرية التي </w:t>
      </w:r>
      <w:r w:rsidR="005950E8">
        <w:rPr>
          <w:rFonts w:hint="cs"/>
          <w:rtl/>
          <w:lang w:bidi="ar-EG"/>
        </w:rPr>
        <w:t>يعرِّض الحمل فيها صحة المرأة لأخطار كبيرة</w:t>
      </w:r>
      <w:r>
        <w:rPr>
          <w:rFonts w:hint="cs"/>
          <w:rtl/>
          <w:lang w:bidi="ar-EG"/>
        </w:rPr>
        <w:t xml:space="preserve">، كما يرجع إلى قصر فترات المباعدة بين الولادات (أقل من عامين)، وإلى معدل وفيات الأمهات (45.5 في المائة </w:t>
      </w:r>
      <w:r w:rsidR="005950E8">
        <w:rPr>
          <w:rFonts w:hint="cs"/>
          <w:rtl/>
          <w:lang w:bidi="ar-EG"/>
        </w:rPr>
        <w:t>ل</w:t>
      </w:r>
      <w:r>
        <w:rPr>
          <w:rFonts w:hint="cs"/>
          <w:rtl/>
          <w:lang w:bidi="ar-EG"/>
        </w:rPr>
        <w:t xml:space="preserve">كل 000 </w:t>
      </w:r>
      <w:r w:rsidR="005950E8">
        <w:rPr>
          <w:rFonts w:hint="cs"/>
          <w:rtl/>
          <w:lang w:bidi="ar-EG"/>
        </w:rPr>
        <w:t>10</w:t>
      </w:r>
      <w:r>
        <w:rPr>
          <w:rFonts w:hint="cs"/>
          <w:rtl/>
          <w:lang w:bidi="ar-EG"/>
        </w:rPr>
        <w:t xml:space="preserve"> حالة ولادة </w:t>
      </w:r>
      <w:r w:rsidR="005950E8">
        <w:rPr>
          <w:rFonts w:hint="cs"/>
          <w:rtl/>
          <w:lang w:bidi="ar-EG"/>
        </w:rPr>
        <w:t>حيَّة</w:t>
      </w:r>
      <w:r>
        <w:rPr>
          <w:rFonts w:hint="cs"/>
          <w:rtl/>
          <w:lang w:bidi="ar-EG"/>
        </w:rPr>
        <w:t>، وإلى معدل وفيات الرُضَّع (</w:t>
      </w:r>
      <w:r w:rsidR="005950E8">
        <w:rPr>
          <w:rFonts w:hint="cs"/>
          <w:rtl/>
          <w:lang w:bidi="ar-EG"/>
        </w:rPr>
        <w:t xml:space="preserve">15.9 </w:t>
      </w:r>
      <w:r>
        <w:rPr>
          <w:rFonts w:hint="cs"/>
          <w:rtl/>
          <w:lang w:bidi="ar-EG"/>
        </w:rPr>
        <w:t xml:space="preserve">لكل 000 1 طفل يولد حيا) بالإضافة إلى ارتفاع حالات الإجهاض (97.5 لكل 000 1 حالة ولادة </w:t>
      </w:r>
      <w:r w:rsidR="005950E8">
        <w:rPr>
          <w:rFonts w:hint="cs"/>
          <w:rtl/>
          <w:lang w:bidi="ar-EG"/>
        </w:rPr>
        <w:t>حيَّة</w:t>
      </w:r>
      <w:r>
        <w:rPr>
          <w:rFonts w:hint="cs"/>
          <w:rtl/>
          <w:lang w:bidi="ar-EG"/>
        </w:rPr>
        <w:t>)*.</w:t>
      </w:r>
    </w:p>
    <w:p w:rsidR="006A3F9C" w:rsidRPr="004C4831" w:rsidRDefault="006A3F9C" w:rsidP="006A3F9C">
      <w:pPr>
        <w:framePr w:w="9792" w:h="432" w:hSpace="187" w:wrap="around" w:hAnchor="page" w:x="1196" w:yAlign="bottom"/>
        <w:spacing w:line="240" w:lineRule="auto"/>
        <w:jc w:val="lowKashida"/>
        <w:rPr>
          <w:szCs w:val="10"/>
          <w:rtl/>
        </w:rPr>
      </w:pPr>
    </w:p>
    <w:p w:rsidR="006A3F9C" w:rsidRPr="004C4831" w:rsidRDefault="006A3F9C" w:rsidP="006A3F9C">
      <w:pPr>
        <w:framePr w:w="9792" w:h="432" w:hSpace="187" w:wrap="around" w:hAnchor="page" w:x="1196" w:yAlign="bottom"/>
        <w:spacing w:line="240" w:lineRule="auto"/>
        <w:jc w:val="lowKashida"/>
        <w:rPr>
          <w:rFonts w:hint="cs"/>
          <w:szCs w:val="6"/>
          <w:rtl/>
          <w:lang w:bidi="ar-EG"/>
        </w:rPr>
      </w:pPr>
    </w:p>
    <w:p w:rsidR="006A3F9C" w:rsidRPr="004C4831" w:rsidRDefault="006A3F9C" w:rsidP="006A3F9C">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81" style="position:absolute;left:0;text-align:left;z-index:12" from="396pt,-1pt" to="468pt,-1pt"/>
        </w:pict>
      </w:r>
      <w:r>
        <w:rPr>
          <w:rFonts w:hint="cs"/>
          <w:sz w:val="17"/>
          <w:szCs w:val="26"/>
          <w:rtl/>
        </w:rPr>
        <w:tab/>
        <w:t>*</w:t>
      </w:r>
      <w:r>
        <w:rPr>
          <w:rFonts w:hint="cs"/>
          <w:sz w:val="17"/>
          <w:szCs w:val="26"/>
          <w:rtl/>
        </w:rPr>
        <w:tab/>
        <w:t>بيانات وزارة الصحة.</w:t>
      </w:r>
    </w:p>
    <w:p w:rsidR="006A3F9C" w:rsidRDefault="00DB1F1C" w:rsidP="005950E8">
      <w:pPr>
        <w:pStyle w:val="SingleTxt"/>
        <w:rPr>
          <w:rFonts w:hint="cs"/>
          <w:rtl/>
          <w:lang w:bidi="ar-EG"/>
        </w:rPr>
      </w:pPr>
      <w:r>
        <w:rPr>
          <w:rFonts w:hint="cs"/>
          <w:rtl/>
          <w:lang w:bidi="ar-EG"/>
        </w:rPr>
        <w:tab/>
        <w:t xml:space="preserve">ومن الملاحظ منذ عشر سنوات حدوث تغير في المؤشرات الديموغرافية، مثل معدل المواليد - 33.5 لكل </w:t>
      </w:r>
      <w:r w:rsidR="005950E8">
        <w:rPr>
          <w:rFonts w:hint="cs"/>
          <w:rtl/>
          <w:lang w:bidi="ar-EG"/>
        </w:rPr>
        <w:t xml:space="preserve">000 1 </w:t>
      </w:r>
      <w:r>
        <w:rPr>
          <w:rFonts w:hint="cs"/>
          <w:rtl/>
          <w:lang w:bidi="ar-EG"/>
        </w:rPr>
        <w:t xml:space="preserve">نسمة في عام 1993، و 30.6 لكل </w:t>
      </w:r>
      <w:r w:rsidR="005950E8">
        <w:rPr>
          <w:rFonts w:hint="cs"/>
          <w:rtl/>
          <w:lang w:bidi="ar-EG"/>
        </w:rPr>
        <w:t xml:space="preserve">000 1 </w:t>
      </w:r>
      <w:r>
        <w:rPr>
          <w:rFonts w:hint="cs"/>
          <w:rtl/>
          <w:lang w:bidi="ar-EG"/>
        </w:rPr>
        <w:t xml:space="preserve">نسمة في عام 1997، و 21.1 لكل </w:t>
      </w:r>
      <w:r w:rsidR="005950E8">
        <w:rPr>
          <w:rFonts w:hint="cs"/>
          <w:rtl/>
          <w:lang w:bidi="ar-EG"/>
        </w:rPr>
        <w:t xml:space="preserve">000 1 </w:t>
      </w:r>
      <w:r>
        <w:rPr>
          <w:rFonts w:hint="cs"/>
          <w:rtl/>
          <w:lang w:bidi="ar-EG"/>
        </w:rPr>
        <w:t>نسمة في عام 2003؛ ومعدل الوفيات - 8.9 عام 1993، و</w:t>
      </w:r>
      <w:r>
        <w:rPr>
          <w:rFonts w:hint="eastAsia"/>
          <w:rtl/>
          <w:lang w:bidi="ar-EG"/>
        </w:rPr>
        <w:t> </w:t>
      </w:r>
      <w:r>
        <w:rPr>
          <w:rFonts w:hint="cs"/>
          <w:rtl/>
          <w:lang w:bidi="ar-EG"/>
        </w:rPr>
        <w:t xml:space="preserve">4.8 عام 1997، و 5.0 في عام 2003، مما أسفر </w:t>
      </w:r>
      <w:r w:rsidR="005950E8">
        <w:rPr>
          <w:rFonts w:hint="cs"/>
          <w:rtl/>
          <w:lang w:bidi="ar-EG"/>
        </w:rPr>
        <w:t xml:space="preserve">عن </w:t>
      </w:r>
      <w:r>
        <w:rPr>
          <w:rFonts w:hint="cs"/>
          <w:rtl/>
          <w:lang w:bidi="ar-EG"/>
        </w:rPr>
        <w:t xml:space="preserve">انخفاض </w:t>
      </w:r>
      <w:r w:rsidR="005950E8">
        <w:rPr>
          <w:rFonts w:hint="cs"/>
          <w:rtl/>
          <w:lang w:bidi="ar-EG"/>
        </w:rPr>
        <w:t xml:space="preserve">النمو الطبيعي </w:t>
      </w:r>
      <w:r>
        <w:rPr>
          <w:rFonts w:hint="cs"/>
          <w:rtl/>
          <w:lang w:bidi="ar-EG"/>
        </w:rPr>
        <w:t>للسكان (24.6 في عام 1993، و 25.5 في عام 1997، و 22.0 في عام 2003)*.</w:t>
      </w:r>
    </w:p>
    <w:p w:rsidR="00DB1F1C" w:rsidRDefault="00DB1F1C" w:rsidP="00DB1F1C">
      <w:pPr>
        <w:pStyle w:val="SingleTxt"/>
        <w:rPr>
          <w:rFonts w:hint="cs"/>
          <w:rtl/>
          <w:lang w:bidi="ar-EG"/>
        </w:rPr>
      </w:pPr>
      <w:r>
        <w:rPr>
          <w:rFonts w:hint="cs"/>
          <w:rtl/>
          <w:lang w:bidi="ar-EG"/>
        </w:rPr>
        <w:tab/>
        <w:t>وأكثر من نصف حالات الوفاة بين النساء تقع بعد سن الخامسة والستين. ومن بين أسباب الوفاة السائدة في صفوف النساء أمراض القلب، والجهاز التنفسي. وانخفض عدد الوفيات الناجم عن الحوادث المعتادة، وحوادث الانتحار (27.6 في 1990، و 35.8 في 1993، و 13.4 في 1999 بالنسبة لكل 000 100 نسمة)*.</w:t>
      </w:r>
    </w:p>
    <w:p w:rsidR="00DB1F1C" w:rsidRDefault="00DB1F1C" w:rsidP="005950E8">
      <w:pPr>
        <w:pStyle w:val="SingleTxt"/>
        <w:rPr>
          <w:rFonts w:hint="cs"/>
          <w:rtl/>
          <w:lang w:bidi="ar-EG"/>
        </w:rPr>
      </w:pPr>
      <w:r>
        <w:rPr>
          <w:rFonts w:hint="cs"/>
          <w:rtl/>
          <w:lang w:bidi="ar-EG"/>
        </w:rPr>
        <w:tab/>
        <w:t>و</w:t>
      </w:r>
      <w:r w:rsidR="005950E8">
        <w:rPr>
          <w:rFonts w:hint="cs"/>
          <w:rtl/>
          <w:lang w:bidi="ar-EG"/>
        </w:rPr>
        <w:t xml:space="preserve">شهدت الفترة 1993-1997 ارتفاعا </w:t>
      </w:r>
      <w:r>
        <w:rPr>
          <w:rFonts w:hint="cs"/>
          <w:rtl/>
          <w:lang w:bidi="ar-EG"/>
        </w:rPr>
        <w:t>في معدل وفيات الأمهات، الذي زاد من 74 إلى 93.7 لكل 000 100 حالة ولادة حية؛ وفي المقابل، انخفض هذا المعدل ما</w:t>
      </w:r>
      <w:r>
        <w:rPr>
          <w:rFonts w:hint="eastAsia"/>
          <w:rtl/>
          <w:lang w:bidi="ar-EG"/>
        </w:rPr>
        <w:t> </w:t>
      </w:r>
      <w:r>
        <w:rPr>
          <w:rFonts w:hint="cs"/>
          <w:rtl/>
          <w:lang w:bidi="ar-EG"/>
        </w:rPr>
        <w:t>بين 1998، و 2004، من 87.6 إلى 45.5 لكل 000 100 حالة ولادة حية.</w:t>
      </w:r>
    </w:p>
    <w:p w:rsidR="008211E8" w:rsidRPr="008211E8" w:rsidRDefault="008211E8" w:rsidP="008211E8">
      <w:pPr>
        <w:pStyle w:val="SingleTxt"/>
        <w:spacing w:after="0" w:line="120" w:lineRule="exact"/>
        <w:rPr>
          <w:rFonts w:hint="cs"/>
          <w:sz w:val="10"/>
          <w:rtl/>
          <w:lang w:bidi="ar-EG"/>
        </w:rPr>
      </w:pPr>
    </w:p>
    <w:p w:rsidR="008211E8" w:rsidRPr="008211E8" w:rsidRDefault="008211E8" w:rsidP="008211E8">
      <w:pPr>
        <w:pStyle w:val="SingleTxt"/>
        <w:spacing w:after="0" w:line="120" w:lineRule="exact"/>
        <w:rPr>
          <w:rFonts w:hint="cs"/>
          <w:sz w:val="10"/>
          <w:rtl/>
          <w:lang w:bidi="ar-EG"/>
        </w:rPr>
      </w:pPr>
    </w:p>
    <w:p w:rsidR="00DB1F1C" w:rsidRPr="00422807" w:rsidRDefault="00DB1F1C" w:rsidP="00DB1F1C">
      <w:pPr>
        <w:pStyle w:val="SingleTxt"/>
        <w:rPr>
          <w:rFonts w:hint="cs"/>
          <w:b/>
          <w:bCs/>
          <w:rtl/>
          <w:lang w:bidi="ar-EG"/>
        </w:rPr>
      </w:pPr>
      <w:r w:rsidRPr="00422807">
        <w:rPr>
          <w:rFonts w:hint="cs"/>
          <w:b/>
          <w:bCs/>
          <w:rtl/>
          <w:lang w:bidi="ar-EG"/>
        </w:rPr>
        <w:t>الجدول 1*</w:t>
      </w:r>
    </w:p>
    <w:p w:rsidR="00DB1F1C" w:rsidRDefault="00DB1F1C" w:rsidP="00DB1F1C">
      <w:pPr>
        <w:pStyle w:val="SingleTxt"/>
        <w:rPr>
          <w:rFonts w:hint="cs"/>
          <w:rtl/>
          <w:lang w:bidi="ar-EG"/>
        </w:rPr>
      </w:pPr>
      <w:r w:rsidRPr="00422807">
        <w:rPr>
          <w:rFonts w:hint="cs"/>
          <w:b/>
          <w:bCs/>
          <w:rtl/>
          <w:lang w:bidi="ar-EG"/>
        </w:rPr>
        <w:tab/>
        <w:t>معدل وفيَّات الأُمّهات</w:t>
      </w:r>
    </w:p>
    <w:tbl>
      <w:tblPr>
        <w:bidiVisual/>
        <w:tblW w:w="7320" w:type="dxa"/>
        <w:tblInd w:w="1267" w:type="dxa"/>
        <w:tblLayout w:type="fixed"/>
        <w:tblCellMar>
          <w:left w:w="0" w:type="dxa"/>
          <w:right w:w="0" w:type="dxa"/>
        </w:tblCellMar>
        <w:tblLook w:val="0000" w:firstRow="0" w:lastRow="0" w:firstColumn="0" w:lastColumn="0" w:noHBand="0" w:noVBand="0"/>
      </w:tblPr>
      <w:tblGrid>
        <w:gridCol w:w="3433"/>
        <w:gridCol w:w="721"/>
        <w:gridCol w:w="721"/>
        <w:gridCol w:w="824"/>
        <w:gridCol w:w="824"/>
        <w:gridCol w:w="797"/>
      </w:tblGrid>
      <w:tr w:rsidR="00422807" w:rsidRPr="00422807">
        <w:tblPrEx>
          <w:tblCellMar>
            <w:top w:w="0" w:type="dxa"/>
            <w:bottom w:w="0" w:type="dxa"/>
          </w:tblCellMar>
        </w:tblPrEx>
        <w:trPr>
          <w:cantSplit/>
          <w:tblHeader/>
        </w:trPr>
        <w:tc>
          <w:tcPr>
            <w:tcW w:w="3433" w:type="dxa"/>
            <w:tcBorders>
              <w:top w:val="single" w:sz="4" w:space="0" w:color="auto"/>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721" w:type="dxa"/>
            <w:tcBorders>
              <w:top w:val="single" w:sz="4" w:space="0" w:color="auto"/>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721" w:type="dxa"/>
            <w:tcBorders>
              <w:top w:val="single" w:sz="4" w:space="0" w:color="auto"/>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824" w:type="dxa"/>
            <w:tcBorders>
              <w:top w:val="single" w:sz="4" w:space="0" w:color="auto"/>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824" w:type="dxa"/>
            <w:tcBorders>
              <w:top w:val="single" w:sz="4" w:space="0" w:color="auto"/>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c>
          <w:tcPr>
            <w:tcW w:w="797" w:type="dxa"/>
            <w:tcBorders>
              <w:top w:val="single" w:sz="4" w:space="0" w:color="auto"/>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2004</w:t>
            </w:r>
          </w:p>
        </w:tc>
      </w:tr>
      <w:tr w:rsidR="00422807" w:rsidRPr="00422807">
        <w:tblPrEx>
          <w:tblCellMar>
            <w:top w:w="0" w:type="dxa"/>
            <w:bottom w:w="0" w:type="dxa"/>
          </w:tblCellMar>
        </w:tblPrEx>
        <w:trPr>
          <w:cantSplit/>
          <w:trHeight w:hRule="exact" w:val="115"/>
          <w:tblHeader/>
        </w:trPr>
        <w:tc>
          <w:tcPr>
            <w:tcW w:w="3433" w:type="dxa"/>
            <w:tcBorders>
              <w:top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40"/>
              <w:rPr>
                <w:rFonts w:hint="cs"/>
                <w:sz w:val="16"/>
                <w:szCs w:val="24"/>
                <w:rtl/>
                <w:lang w:bidi="ar-EG"/>
              </w:rPr>
            </w:pPr>
          </w:p>
        </w:tc>
        <w:tc>
          <w:tcPr>
            <w:tcW w:w="721" w:type="dxa"/>
            <w:tcBorders>
              <w:top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97" w:type="dxa"/>
            <w:tcBorders>
              <w:top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422807" w:rsidRPr="00422807">
        <w:tblPrEx>
          <w:tblCellMar>
            <w:top w:w="0" w:type="dxa"/>
            <w:bottom w:w="0" w:type="dxa"/>
          </w:tblCellMar>
        </w:tblPrEx>
        <w:trPr>
          <w:cantSplit/>
        </w:trPr>
        <w:tc>
          <w:tcPr>
            <w:tcW w:w="3433" w:type="dxa"/>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معدل وفيات الأمهات لكل 000 100 ولادة حية</w:t>
            </w:r>
          </w:p>
        </w:tc>
        <w:tc>
          <w:tcPr>
            <w:tcW w:w="721" w:type="dxa"/>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44.6</w:t>
            </w:r>
          </w:p>
        </w:tc>
        <w:tc>
          <w:tcPr>
            <w:tcW w:w="721" w:type="dxa"/>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46.4</w:t>
            </w:r>
          </w:p>
        </w:tc>
        <w:tc>
          <w:tcPr>
            <w:tcW w:w="824" w:type="dxa"/>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45.0</w:t>
            </w:r>
          </w:p>
        </w:tc>
        <w:tc>
          <w:tcPr>
            <w:tcW w:w="824" w:type="dxa"/>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36.5</w:t>
            </w:r>
          </w:p>
        </w:tc>
        <w:tc>
          <w:tcPr>
            <w:tcW w:w="797" w:type="dxa"/>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45.5</w:t>
            </w:r>
          </w:p>
        </w:tc>
      </w:tr>
      <w:tr w:rsidR="00422807" w:rsidRPr="00422807">
        <w:tblPrEx>
          <w:tblCellMar>
            <w:top w:w="0" w:type="dxa"/>
            <w:bottom w:w="0" w:type="dxa"/>
          </w:tblCellMar>
        </w:tblPrEx>
        <w:trPr>
          <w:cantSplit/>
        </w:trPr>
        <w:tc>
          <w:tcPr>
            <w:tcW w:w="3433" w:type="dxa"/>
            <w:tcBorders>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لكل 000 10 امرأة </w:t>
            </w:r>
            <w:r w:rsidR="00BB60D5">
              <w:rPr>
                <w:rFonts w:hint="cs"/>
                <w:sz w:val="16"/>
                <w:szCs w:val="24"/>
                <w:rtl/>
                <w:lang w:bidi="ar-EG"/>
              </w:rPr>
              <w:t>ي</w:t>
            </w:r>
            <w:r>
              <w:rPr>
                <w:rFonts w:hint="cs"/>
                <w:sz w:val="16"/>
                <w:szCs w:val="24"/>
                <w:rtl/>
                <w:lang w:bidi="ar-EG"/>
              </w:rPr>
              <w:t>تراوح عمرها بين 15 و 49</w:t>
            </w:r>
          </w:p>
        </w:tc>
        <w:tc>
          <w:tcPr>
            <w:tcW w:w="721" w:type="dxa"/>
            <w:tcBorders>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0.5</w:t>
            </w:r>
          </w:p>
        </w:tc>
        <w:tc>
          <w:tcPr>
            <w:tcW w:w="721" w:type="dxa"/>
            <w:tcBorders>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0.5</w:t>
            </w:r>
          </w:p>
        </w:tc>
        <w:tc>
          <w:tcPr>
            <w:tcW w:w="824" w:type="dxa"/>
            <w:tcBorders>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0.5</w:t>
            </w:r>
          </w:p>
        </w:tc>
        <w:tc>
          <w:tcPr>
            <w:tcW w:w="824" w:type="dxa"/>
            <w:tcBorders>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0.4</w:t>
            </w:r>
          </w:p>
        </w:tc>
        <w:tc>
          <w:tcPr>
            <w:tcW w:w="797" w:type="dxa"/>
            <w:tcBorders>
              <w:bottom w:val="single" w:sz="12" w:space="0" w:color="auto"/>
            </w:tcBorders>
            <w:shd w:val="clear" w:color="auto" w:fill="auto"/>
            <w:vAlign w:val="bottom"/>
          </w:tcPr>
          <w:p w:rsidR="00422807" w:rsidRPr="00422807" w:rsidRDefault="00422807" w:rsidP="00422807">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0.3</w:t>
            </w:r>
          </w:p>
        </w:tc>
      </w:tr>
    </w:tbl>
    <w:p w:rsidR="004F719D" w:rsidRPr="004F719D" w:rsidRDefault="004F719D" w:rsidP="00422807">
      <w:pPr>
        <w:pStyle w:val="SingleTxt"/>
        <w:rPr>
          <w:rFonts w:hint="cs"/>
          <w:sz w:val="30"/>
          <w:rtl/>
          <w:lang w:bidi="ar-EG"/>
        </w:rPr>
      </w:pPr>
      <w:r>
        <w:rPr>
          <w:rFonts w:hint="cs"/>
          <w:sz w:val="26"/>
          <w:szCs w:val="26"/>
          <w:rtl/>
          <w:lang w:bidi="ar-EG"/>
        </w:rPr>
        <w:tab/>
      </w:r>
      <w:r w:rsidRPr="004F719D">
        <w:rPr>
          <w:rFonts w:hint="cs"/>
          <w:sz w:val="26"/>
          <w:szCs w:val="26"/>
          <w:rtl/>
          <w:lang w:bidi="ar-EG"/>
        </w:rPr>
        <w:t>*  بيانات وزارة الصحة.</w:t>
      </w:r>
    </w:p>
    <w:p w:rsidR="004F719D" w:rsidRDefault="004F719D" w:rsidP="004F719D">
      <w:pPr>
        <w:pStyle w:val="SingleTxt"/>
        <w:spacing w:after="0" w:line="120" w:lineRule="exact"/>
        <w:rPr>
          <w:rFonts w:hint="cs"/>
          <w:b/>
          <w:bCs/>
          <w:sz w:val="10"/>
          <w:rtl/>
          <w:lang w:bidi="ar-EG"/>
        </w:rPr>
      </w:pPr>
    </w:p>
    <w:p w:rsidR="004F719D" w:rsidRPr="004F719D" w:rsidRDefault="004F719D" w:rsidP="004F719D">
      <w:pPr>
        <w:pStyle w:val="SingleTxt"/>
        <w:spacing w:after="0" w:line="120" w:lineRule="exact"/>
        <w:rPr>
          <w:b/>
          <w:bCs/>
          <w:sz w:val="10"/>
          <w:rtl/>
          <w:lang w:bidi="ar-EG"/>
        </w:rPr>
      </w:pPr>
    </w:p>
    <w:p w:rsidR="00422807" w:rsidRPr="00422807" w:rsidRDefault="00422807" w:rsidP="00422807">
      <w:pPr>
        <w:pStyle w:val="SingleTxt"/>
        <w:rPr>
          <w:rFonts w:hint="cs"/>
          <w:b/>
          <w:bCs/>
          <w:rtl/>
          <w:lang w:bidi="ar-EG"/>
        </w:rPr>
      </w:pPr>
      <w:r w:rsidRPr="00422807">
        <w:rPr>
          <w:rFonts w:hint="cs"/>
          <w:b/>
          <w:bCs/>
          <w:rtl/>
          <w:lang w:bidi="ar-EG"/>
        </w:rPr>
        <w:t xml:space="preserve">الجدول </w:t>
      </w:r>
      <w:r>
        <w:rPr>
          <w:rFonts w:hint="cs"/>
          <w:b/>
          <w:bCs/>
          <w:rtl/>
          <w:lang w:bidi="ar-EG"/>
        </w:rPr>
        <w:t>2</w:t>
      </w:r>
      <w:r w:rsidRPr="00422807">
        <w:rPr>
          <w:rFonts w:hint="cs"/>
          <w:b/>
          <w:bCs/>
          <w:rtl/>
          <w:lang w:bidi="ar-EG"/>
        </w:rPr>
        <w:t>*</w:t>
      </w:r>
    </w:p>
    <w:p w:rsidR="00422807" w:rsidRDefault="00422807" w:rsidP="00422807">
      <w:pPr>
        <w:pStyle w:val="SingleTxt"/>
        <w:rPr>
          <w:rFonts w:hint="cs"/>
          <w:rtl/>
          <w:lang w:bidi="ar-EG"/>
        </w:rPr>
      </w:pPr>
      <w:r w:rsidRPr="00422807">
        <w:rPr>
          <w:rFonts w:hint="cs"/>
          <w:b/>
          <w:bCs/>
          <w:rtl/>
          <w:lang w:bidi="ar-EG"/>
        </w:rPr>
        <w:tab/>
      </w:r>
      <w:r>
        <w:rPr>
          <w:rFonts w:hint="cs"/>
          <w:b/>
          <w:bCs/>
          <w:rtl/>
          <w:lang w:bidi="ar-EG"/>
        </w:rPr>
        <w:t xml:space="preserve">هيكل </w:t>
      </w:r>
      <w:r w:rsidRPr="00422807">
        <w:rPr>
          <w:rFonts w:hint="cs"/>
          <w:b/>
          <w:bCs/>
          <w:rtl/>
          <w:lang w:bidi="ar-EG"/>
        </w:rPr>
        <w:t>وفيَّات الأُمّهات</w:t>
      </w:r>
    </w:p>
    <w:tbl>
      <w:tblPr>
        <w:bidiVisual/>
        <w:tblW w:w="7320" w:type="dxa"/>
        <w:tblInd w:w="1267" w:type="dxa"/>
        <w:tblLayout w:type="fixed"/>
        <w:tblCellMar>
          <w:left w:w="0" w:type="dxa"/>
          <w:right w:w="0" w:type="dxa"/>
        </w:tblCellMar>
        <w:tblLook w:val="0000" w:firstRow="0" w:lastRow="0" w:firstColumn="0" w:lastColumn="0" w:noHBand="0" w:noVBand="0"/>
      </w:tblPr>
      <w:tblGrid>
        <w:gridCol w:w="3433"/>
        <w:gridCol w:w="721"/>
        <w:gridCol w:w="721"/>
        <w:gridCol w:w="824"/>
        <w:gridCol w:w="824"/>
        <w:gridCol w:w="797"/>
      </w:tblGrid>
      <w:tr w:rsidR="00422807" w:rsidRPr="00422807">
        <w:tblPrEx>
          <w:tblCellMar>
            <w:top w:w="0" w:type="dxa"/>
            <w:bottom w:w="0" w:type="dxa"/>
          </w:tblCellMar>
        </w:tblPrEx>
        <w:trPr>
          <w:cantSplit/>
          <w:tblHeader/>
        </w:trPr>
        <w:tc>
          <w:tcPr>
            <w:tcW w:w="3433" w:type="dxa"/>
            <w:tcBorders>
              <w:top w:val="single" w:sz="4" w:space="0" w:color="auto"/>
              <w:bottom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سبب الوفاة</w:t>
            </w:r>
          </w:p>
        </w:tc>
        <w:tc>
          <w:tcPr>
            <w:tcW w:w="721" w:type="dxa"/>
            <w:tcBorders>
              <w:top w:val="single" w:sz="4" w:space="0" w:color="auto"/>
              <w:bottom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721" w:type="dxa"/>
            <w:tcBorders>
              <w:top w:val="single" w:sz="4" w:space="0" w:color="auto"/>
              <w:bottom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824" w:type="dxa"/>
            <w:tcBorders>
              <w:top w:val="single" w:sz="4" w:space="0" w:color="auto"/>
              <w:bottom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824" w:type="dxa"/>
            <w:tcBorders>
              <w:top w:val="single" w:sz="4" w:space="0" w:color="auto"/>
              <w:bottom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c>
          <w:tcPr>
            <w:tcW w:w="797" w:type="dxa"/>
            <w:tcBorders>
              <w:top w:val="single" w:sz="4" w:space="0" w:color="auto"/>
              <w:bottom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2004</w:t>
            </w:r>
          </w:p>
        </w:tc>
      </w:tr>
      <w:tr w:rsidR="00422807" w:rsidRPr="00422807">
        <w:tblPrEx>
          <w:tblCellMar>
            <w:top w:w="0" w:type="dxa"/>
            <w:bottom w:w="0" w:type="dxa"/>
          </w:tblCellMar>
        </w:tblPrEx>
        <w:trPr>
          <w:cantSplit/>
          <w:trHeight w:hRule="exact" w:val="115"/>
          <w:tblHeader/>
        </w:trPr>
        <w:tc>
          <w:tcPr>
            <w:tcW w:w="3433" w:type="dxa"/>
            <w:tcBorders>
              <w:top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40" w:after="80" w:line="240" w:lineRule="exact"/>
              <w:ind w:right="40"/>
              <w:rPr>
                <w:rFonts w:hint="cs"/>
                <w:sz w:val="16"/>
                <w:szCs w:val="24"/>
                <w:rtl/>
                <w:lang w:bidi="ar-EG"/>
              </w:rPr>
            </w:pPr>
          </w:p>
        </w:tc>
        <w:tc>
          <w:tcPr>
            <w:tcW w:w="721" w:type="dxa"/>
            <w:tcBorders>
              <w:top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97" w:type="dxa"/>
            <w:tcBorders>
              <w:top w:val="single" w:sz="12" w:space="0" w:color="auto"/>
            </w:tcBorders>
            <w:shd w:val="clear" w:color="auto" w:fill="auto"/>
            <w:vAlign w:val="bottom"/>
          </w:tcPr>
          <w:p w:rsidR="00422807" w:rsidRP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422807" w:rsidRPr="00422807">
        <w:tblPrEx>
          <w:tblCellMar>
            <w:top w:w="0" w:type="dxa"/>
            <w:bottom w:w="0" w:type="dxa"/>
          </w:tblCellMar>
        </w:tblPrEx>
        <w:trPr>
          <w:cantSplit/>
        </w:trPr>
        <w:tc>
          <w:tcPr>
            <w:tcW w:w="3433"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جميع الأسباب (لكل 000 100 حالة ولادة حية) </w:t>
            </w:r>
          </w:p>
        </w:tc>
        <w:tc>
          <w:tcPr>
            <w:tcW w:w="721"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81</w:t>
            </w:r>
          </w:p>
        </w:tc>
        <w:tc>
          <w:tcPr>
            <w:tcW w:w="721"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79</w:t>
            </w:r>
          </w:p>
        </w:tc>
        <w:tc>
          <w:tcPr>
            <w:tcW w:w="824"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79</w:t>
            </w:r>
          </w:p>
        </w:tc>
        <w:tc>
          <w:tcPr>
            <w:tcW w:w="824"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65</w:t>
            </w:r>
          </w:p>
        </w:tc>
        <w:tc>
          <w:tcPr>
            <w:tcW w:w="797"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19</w:t>
            </w:r>
          </w:p>
        </w:tc>
      </w:tr>
      <w:tr w:rsidR="00422807" w:rsidRPr="00422807">
        <w:tblPrEx>
          <w:tblCellMar>
            <w:top w:w="0" w:type="dxa"/>
            <w:bottom w:w="0" w:type="dxa"/>
          </w:tblCellMar>
        </w:tblPrEx>
        <w:trPr>
          <w:cantSplit/>
        </w:trPr>
        <w:tc>
          <w:tcPr>
            <w:tcW w:w="3433" w:type="dxa"/>
            <w:shd w:val="clear" w:color="auto" w:fill="auto"/>
            <w:vAlign w:val="bottom"/>
          </w:tcPr>
          <w:p w:rsidR="00422807" w:rsidRDefault="00BB60D5" w:rsidP="0081290C">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ك</w:t>
            </w:r>
            <w:r w:rsidR="00422807">
              <w:rPr>
                <w:rFonts w:hint="cs"/>
                <w:sz w:val="16"/>
                <w:szCs w:val="24"/>
                <w:rtl/>
                <w:lang w:bidi="ar-EG"/>
              </w:rPr>
              <w:t>نسبة مئوية</w:t>
            </w:r>
          </w:p>
        </w:tc>
        <w:tc>
          <w:tcPr>
            <w:tcW w:w="721"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97"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422807" w:rsidRPr="00422807">
        <w:tblPrEx>
          <w:tblCellMar>
            <w:top w:w="0" w:type="dxa"/>
            <w:bottom w:w="0" w:type="dxa"/>
          </w:tblCellMar>
        </w:tblPrEx>
        <w:trPr>
          <w:cantSplit/>
        </w:trPr>
        <w:tc>
          <w:tcPr>
            <w:tcW w:w="3433"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rtl/>
                <w:lang w:bidi="ar-EG"/>
              </w:rPr>
              <w:tab/>
            </w:r>
            <w:r>
              <w:rPr>
                <w:rFonts w:hint="cs"/>
                <w:sz w:val="16"/>
                <w:szCs w:val="24"/>
                <w:rtl/>
                <w:lang w:bidi="ar-EG"/>
              </w:rPr>
              <w:t>-</w:t>
            </w:r>
            <w:r>
              <w:rPr>
                <w:sz w:val="16"/>
                <w:szCs w:val="24"/>
                <w:rtl/>
                <w:lang w:bidi="ar-EG"/>
              </w:rPr>
              <w:tab/>
            </w:r>
            <w:r>
              <w:rPr>
                <w:rFonts w:hint="cs"/>
                <w:sz w:val="16"/>
                <w:szCs w:val="24"/>
                <w:rtl/>
                <w:lang w:bidi="ar-EG"/>
              </w:rPr>
              <w:t>الحمل خارج الرحم</w:t>
            </w:r>
          </w:p>
        </w:tc>
        <w:tc>
          <w:tcPr>
            <w:tcW w:w="721"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c>
          <w:tcPr>
            <w:tcW w:w="721"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c>
          <w:tcPr>
            <w:tcW w:w="824"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1.3</w:t>
            </w:r>
          </w:p>
        </w:tc>
        <w:tc>
          <w:tcPr>
            <w:tcW w:w="824"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1.5</w:t>
            </w:r>
          </w:p>
        </w:tc>
        <w:tc>
          <w:tcPr>
            <w:tcW w:w="797"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22807" w:rsidRPr="00422807">
        <w:tblPrEx>
          <w:tblCellMar>
            <w:top w:w="0" w:type="dxa"/>
            <w:bottom w:w="0" w:type="dxa"/>
          </w:tblCellMar>
        </w:tblPrEx>
        <w:trPr>
          <w:cantSplit/>
        </w:trPr>
        <w:tc>
          <w:tcPr>
            <w:tcW w:w="3433" w:type="dxa"/>
            <w:shd w:val="clear" w:color="auto" w:fill="auto"/>
            <w:vAlign w:val="bottom"/>
          </w:tcPr>
          <w:p w:rsidR="00422807" w:rsidRDefault="00422807" w:rsidP="0081290C">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rtl/>
                <w:lang w:bidi="ar-EG"/>
              </w:rPr>
              <w:tab/>
            </w:r>
            <w:r>
              <w:rPr>
                <w:rFonts w:hint="cs"/>
                <w:sz w:val="16"/>
                <w:szCs w:val="24"/>
                <w:rtl/>
                <w:lang w:bidi="ar-EG"/>
              </w:rPr>
              <w:t>-</w:t>
            </w:r>
            <w:r>
              <w:rPr>
                <w:sz w:val="16"/>
                <w:szCs w:val="24"/>
                <w:rtl/>
                <w:lang w:bidi="ar-EG"/>
              </w:rPr>
              <w:tab/>
            </w:r>
            <w:r w:rsidR="0081290C">
              <w:rPr>
                <w:rFonts w:hint="cs"/>
                <w:sz w:val="16"/>
                <w:szCs w:val="24"/>
                <w:rtl/>
                <w:lang w:bidi="ar-EG"/>
              </w:rPr>
              <w:t>الإجهاض بالتحريض</w:t>
            </w:r>
          </w:p>
        </w:tc>
        <w:tc>
          <w:tcPr>
            <w:tcW w:w="721"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11.6</w:t>
            </w:r>
          </w:p>
        </w:tc>
        <w:tc>
          <w:tcPr>
            <w:tcW w:w="721"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1.3</w:t>
            </w:r>
          </w:p>
        </w:tc>
        <w:tc>
          <w:tcPr>
            <w:tcW w:w="824"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1.3</w:t>
            </w:r>
          </w:p>
        </w:tc>
        <w:tc>
          <w:tcPr>
            <w:tcW w:w="824"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1.5</w:t>
            </w:r>
          </w:p>
        </w:tc>
        <w:tc>
          <w:tcPr>
            <w:tcW w:w="797"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22807" w:rsidRPr="00422807">
        <w:tblPrEx>
          <w:tblCellMar>
            <w:top w:w="0" w:type="dxa"/>
            <w:bottom w:w="0" w:type="dxa"/>
          </w:tblCellMar>
        </w:tblPrEx>
        <w:trPr>
          <w:cantSplit/>
        </w:trPr>
        <w:tc>
          <w:tcPr>
            <w:tcW w:w="3433"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rtl/>
                <w:lang w:bidi="ar-EG"/>
              </w:rPr>
              <w:tab/>
            </w:r>
            <w:r>
              <w:rPr>
                <w:rFonts w:hint="cs"/>
                <w:sz w:val="16"/>
                <w:szCs w:val="24"/>
                <w:rtl/>
                <w:lang w:bidi="ar-EG"/>
              </w:rPr>
              <w:t>-</w:t>
            </w:r>
            <w:r>
              <w:rPr>
                <w:sz w:val="16"/>
                <w:szCs w:val="24"/>
                <w:rtl/>
                <w:lang w:bidi="ar-EG"/>
              </w:rPr>
              <w:tab/>
            </w:r>
            <w:r>
              <w:rPr>
                <w:rFonts w:hint="cs"/>
                <w:sz w:val="16"/>
                <w:szCs w:val="24"/>
                <w:rtl/>
                <w:lang w:bidi="ar-EG"/>
              </w:rPr>
              <w:t>إجهاض يتم خارج المؤسسات الصحية</w:t>
            </w:r>
          </w:p>
        </w:tc>
        <w:tc>
          <w:tcPr>
            <w:tcW w:w="721"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c>
          <w:tcPr>
            <w:tcW w:w="721"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c>
          <w:tcPr>
            <w:tcW w:w="824"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c>
          <w:tcPr>
            <w:tcW w:w="824"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c>
          <w:tcPr>
            <w:tcW w:w="797"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22807" w:rsidRPr="00422807">
        <w:tblPrEx>
          <w:tblCellMar>
            <w:top w:w="0" w:type="dxa"/>
            <w:bottom w:w="0" w:type="dxa"/>
          </w:tblCellMar>
        </w:tblPrEx>
        <w:trPr>
          <w:cantSplit/>
        </w:trPr>
        <w:tc>
          <w:tcPr>
            <w:tcW w:w="3433"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rtl/>
                <w:lang w:bidi="ar-EG"/>
              </w:rPr>
              <w:tab/>
            </w:r>
            <w:r>
              <w:rPr>
                <w:rFonts w:hint="cs"/>
                <w:sz w:val="16"/>
                <w:szCs w:val="24"/>
                <w:rtl/>
                <w:lang w:bidi="ar-EG"/>
              </w:rPr>
              <w:t>-</w:t>
            </w:r>
            <w:r>
              <w:rPr>
                <w:sz w:val="16"/>
                <w:szCs w:val="24"/>
                <w:rtl/>
                <w:lang w:bidi="ar-EG"/>
              </w:rPr>
              <w:tab/>
            </w:r>
            <w:r>
              <w:rPr>
                <w:rFonts w:hint="cs"/>
                <w:sz w:val="16"/>
                <w:szCs w:val="24"/>
                <w:rtl/>
                <w:lang w:bidi="ar-EG"/>
              </w:rPr>
              <w:t xml:space="preserve">نزيف أثناء الحمل </w:t>
            </w:r>
            <w:r w:rsidR="00BB60D5">
              <w:rPr>
                <w:rFonts w:hint="cs"/>
                <w:sz w:val="16"/>
                <w:szCs w:val="24"/>
                <w:rtl/>
                <w:lang w:bidi="ar-EG"/>
              </w:rPr>
              <w:t>أ</w:t>
            </w:r>
            <w:r>
              <w:rPr>
                <w:rFonts w:hint="cs"/>
                <w:sz w:val="16"/>
                <w:szCs w:val="24"/>
                <w:rtl/>
                <w:lang w:bidi="ar-EG"/>
              </w:rPr>
              <w:t>و</w:t>
            </w:r>
            <w:r w:rsidR="00BB60D5">
              <w:rPr>
                <w:rFonts w:hint="cs"/>
                <w:sz w:val="16"/>
                <w:szCs w:val="24"/>
                <w:rtl/>
                <w:lang w:bidi="ar-EG"/>
              </w:rPr>
              <w:t xml:space="preserve"> </w:t>
            </w:r>
            <w:r>
              <w:rPr>
                <w:rFonts w:hint="cs"/>
                <w:sz w:val="16"/>
                <w:szCs w:val="24"/>
                <w:rtl/>
                <w:lang w:bidi="ar-EG"/>
              </w:rPr>
              <w:t>الولادة</w:t>
            </w:r>
          </w:p>
        </w:tc>
        <w:tc>
          <w:tcPr>
            <w:tcW w:w="721"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37.9</w:t>
            </w:r>
          </w:p>
        </w:tc>
        <w:tc>
          <w:tcPr>
            <w:tcW w:w="721"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21.5</w:t>
            </w:r>
          </w:p>
        </w:tc>
        <w:tc>
          <w:tcPr>
            <w:tcW w:w="824"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30.4</w:t>
            </w:r>
          </w:p>
        </w:tc>
        <w:tc>
          <w:tcPr>
            <w:tcW w:w="824"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27.7</w:t>
            </w:r>
          </w:p>
        </w:tc>
        <w:tc>
          <w:tcPr>
            <w:tcW w:w="797"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22807" w:rsidRPr="00422807">
        <w:tblPrEx>
          <w:tblCellMar>
            <w:top w:w="0" w:type="dxa"/>
            <w:bottom w:w="0" w:type="dxa"/>
          </w:tblCellMar>
        </w:tblPrEx>
        <w:trPr>
          <w:cantSplit/>
        </w:trPr>
        <w:tc>
          <w:tcPr>
            <w:tcW w:w="3433"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rtl/>
                <w:lang w:bidi="ar-EG"/>
              </w:rPr>
              <w:tab/>
            </w:r>
            <w:r>
              <w:rPr>
                <w:rFonts w:hint="cs"/>
                <w:sz w:val="16"/>
                <w:szCs w:val="24"/>
                <w:rtl/>
                <w:lang w:bidi="ar-EG"/>
              </w:rPr>
              <w:t>-</w:t>
            </w:r>
            <w:r>
              <w:rPr>
                <w:sz w:val="16"/>
                <w:szCs w:val="24"/>
                <w:rtl/>
                <w:lang w:bidi="ar-EG"/>
              </w:rPr>
              <w:tab/>
            </w:r>
            <w:r w:rsidR="00BB60D5">
              <w:rPr>
                <w:rFonts w:hint="cs"/>
                <w:sz w:val="16"/>
                <w:szCs w:val="24"/>
                <w:rtl/>
                <w:lang w:bidi="ar-EG"/>
              </w:rPr>
              <w:t>الإنسمام الحملي</w:t>
            </w:r>
          </w:p>
        </w:tc>
        <w:tc>
          <w:tcPr>
            <w:tcW w:w="721"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25.4</w:t>
            </w:r>
          </w:p>
        </w:tc>
        <w:tc>
          <w:tcPr>
            <w:tcW w:w="721"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21.5</w:t>
            </w:r>
          </w:p>
        </w:tc>
        <w:tc>
          <w:tcPr>
            <w:tcW w:w="824"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30.4</w:t>
            </w:r>
          </w:p>
        </w:tc>
        <w:tc>
          <w:tcPr>
            <w:tcW w:w="824"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29.2</w:t>
            </w:r>
          </w:p>
        </w:tc>
        <w:tc>
          <w:tcPr>
            <w:tcW w:w="797" w:type="dxa"/>
            <w:shd w:val="clear" w:color="auto" w:fill="auto"/>
            <w:vAlign w:val="bottom"/>
          </w:tcPr>
          <w:p w:rsid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22807" w:rsidRPr="00422807">
        <w:tblPrEx>
          <w:tblCellMar>
            <w:top w:w="0" w:type="dxa"/>
            <w:bottom w:w="0" w:type="dxa"/>
          </w:tblCellMar>
        </w:tblPrEx>
        <w:trPr>
          <w:cantSplit/>
        </w:trPr>
        <w:tc>
          <w:tcPr>
            <w:tcW w:w="3433" w:type="dxa"/>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lang w:bidi="ar-EG"/>
              </w:rPr>
              <w:tab/>
            </w:r>
            <w:r>
              <w:rPr>
                <w:rFonts w:hint="cs"/>
                <w:sz w:val="16"/>
                <w:szCs w:val="24"/>
                <w:rtl/>
                <w:lang w:bidi="ar-EG"/>
              </w:rPr>
              <w:t>-</w:t>
            </w:r>
            <w:r>
              <w:rPr>
                <w:sz w:val="16"/>
                <w:szCs w:val="24"/>
                <w:rtl/>
                <w:lang w:bidi="ar-EG"/>
              </w:rPr>
              <w:tab/>
            </w:r>
            <w:r w:rsidR="00BB60D5">
              <w:rPr>
                <w:rFonts w:hint="cs"/>
                <w:sz w:val="16"/>
                <w:szCs w:val="24"/>
                <w:rtl/>
                <w:lang w:bidi="ar-EG"/>
              </w:rPr>
              <w:t>العفونة</w:t>
            </w:r>
            <w:r>
              <w:rPr>
                <w:rFonts w:hint="cs"/>
                <w:sz w:val="16"/>
                <w:szCs w:val="24"/>
                <w:rtl/>
                <w:lang w:bidi="ar-EG"/>
              </w:rPr>
              <w:t xml:space="preserve"> أثناء الولادة</w:t>
            </w:r>
          </w:p>
        </w:tc>
        <w:tc>
          <w:tcPr>
            <w:tcW w:w="721" w:type="dxa"/>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12.6</w:t>
            </w:r>
          </w:p>
        </w:tc>
        <w:tc>
          <w:tcPr>
            <w:tcW w:w="721" w:type="dxa"/>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6.3</w:t>
            </w:r>
          </w:p>
        </w:tc>
        <w:tc>
          <w:tcPr>
            <w:tcW w:w="824" w:type="dxa"/>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10.1</w:t>
            </w:r>
          </w:p>
        </w:tc>
        <w:tc>
          <w:tcPr>
            <w:tcW w:w="824" w:type="dxa"/>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6.2</w:t>
            </w:r>
          </w:p>
        </w:tc>
        <w:tc>
          <w:tcPr>
            <w:tcW w:w="797" w:type="dxa"/>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22807" w:rsidRPr="00422807">
        <w:tblPrEx>
          <w:tblCellMar>
            <w:top w:w="0" w:type="dxa"/>
            <w:bottom w:w="0" w:type="dxa"/>
          </w:tblCellMar>
        </w:tblPrEx>
        <w:trPr>
          <w:cantSplit/>
        </w:trPr>
        <w:tc>
          <w:tcPr>
            <w:tcW w:w="3433" w:type="dxa"/>
            <w:tcBorders>
              <w:bottom w:val="single" w:sz="12" w:space="0" w:color="auto"/>
            </w:tcBorders>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40"/>
              <w:rPr>
                <w:rFonts w:hint="cs"/>
                <w:sz w:val="16"/>
                <w:szCs w:val="24"/>
                <w:rtl/>
                <w:lang w:bidi="ar-EG"/>
              </w:rPr>
            </w:pPr>
            <w:r>
              <w:rPr>
                <w:sz w:val="16"/>
                <w:szCs w:val="24"/>
                <w:rtl/>
                <w:lang w:bidi="ar-EG"/>
              </w:rPr>
              <w:tab/>
            </w:r>
            <w:r>
              <w:rPr>
                <w:rFonts w:hint="cs"/>
                <w:sz w:val="16"/>
                <w:szCs w:val="24"/>
                <w:rtl/>
                <w:lang w:bidi="ar-EG"/>
              </w:rPr>
              <w:t>-</w:t>
            </w:r>
            <w:r>
              <w:rPr>
                <w:sz w:val="16"/>
                <w:szCs w:val="24"/>
                <w:rtl/>
                <w:lang w:bidi="ar-EG"/>
              </w:rPr>
              <w:tab/>
            </w:r>
            <w:r>
              <w:rPr>
                <w:rFonts w:hint="cs"/>
                <w:sz w:val="16"/>
                <w:szCs w:val="24"/>
                <w:rtl/>
                <w:lang w:bidi="ar-EG"/>
              </w:rPr>
              <w:t xml:space="preserve">مضاعفات أخرى </w:t>
            </w:r>
            <w:r w:rsidR="00BB60D5">
              <w:rPr>
                <w:rFonts w:hint="cs"/>
                <w:sz w:val="16"/>
                <w:szCs w:val="24"/>
                <w:rtl/>
                <w:lang w:bidi="ar-EG"/>
              </w:rPr>
              <w:t>أثناء ا</w:t>
            </w:r>
            <w:r>
              <w:rPr>
                <w:rFonts w:hint="cs"/>
                <w:sz w:val="16"/>
                <w:szCs w:val="24"/>
                <w:rtl/>
                <w:lang w:bidi="ar-EG"/>
              </w:rPr>
              <w:t xml:space="preserve">لحمل </w:t>
            </w:r>
            <w:r w:rsidR="00BB60D5">
              <w:rPr>
                <w:rFonts w:hint="cs"/>
                <w:sz w:val="16"/>
                <w:szCs w:val="24"/>
                <w:rtl/>
                <w:lang w:bidi="ar-EG"/>
              </w:rPr>
              <w:t>أ</w:t>
            </w:r>
            <w:r>
              <w:rPr>
                <w:rFonts w:hint="cs"/>
                <w:sz w:val="16"/>
                <w:szCs w:val="24"/>
                <w:rtl/>
                <w:lang w:bidi="ar-EG"/>
              </w:rPr>
              <w:t>و</w:t>
            </w:r>
            <w:r w:rsidR="00BB60D5">
              <w:rPr>
                <w:rFonts w:hint="cs"/>
                <w:sz w:val="16"/>
                <w:szCs w:val="24"/>
                <w:rtl/>
                <w:lang w:bidi="ar-EG"/>
              </w:rPr>
              <w:t xml:space="preserve"> </w:t>
            </w:r>
            <w:r>
              <w:rPr>
                <w:rFonts w:hint="cs"/>
                <w:sz w:val="16"/>
                <w:szCs w:val="24"/>
                <w:rtl/>
                <w:lang w:bidi="ar-EG"/>
              </w:rPr>
              <w:t>الولادة</w:t>
            </w:r>
          </w:p>
        </w:tc>
        <w:tc>
          <w:tcPr>
            <w:tcW w:w="721" w:type="dxa"/>
            <w:tcBorders>
              <w:bottom w:val="single" w:sz="12" w:space="0" w:color="auto"/>
            </w:tcBorders>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12.5</w:t>
            </w:r>
          </w:p>
        </w:tc>
        <w:tc>
          <w:tcPr>
            <w:tcW w:w="721" w:type="dxa"/>
            <w:tcBorders>
              <w:bottom w:val="single" w:sz="12" w:space="0" w:color="auto"/>
            </w:tcBorders>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49.4</w:t>
            </w:r>
          </w:p>
        </w:tc>
        <w:tc>
          <w:tcPr>
            <w:tcW w:w="824" w:type="dxa"/>
            <w:tcBorders>
              <w:bottom w:val="single" w:sz="12" w:space="0" w:color="auto"/>
            </w:tcBorders>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26.5</w:t>
            </w:r>
          </w:p>
        </w:tc>
        <w:tc>
          <w:tcPr>
            <w:tcW w:w="824" w:type="dxa"/>
            <w:tcBorders>
              <w:bottom w:val="single" w:sz="12" w:space="0" w:color="auto"/>
            </w:tcBorders>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33.9</w:t>
            </w:r>
          </w:p>
        </w:tc>
        <w:tc>
          <w:tcPr>
            <w:tcW w:w="797" w:type="dxa"/>
            <w:tcBorders>
              <w:bottom w:val="single" w:sz="12" w:space="0" w:color="auto"/>
            </w:tcBorders>
            <w:shd w:val="clear" w:color="auto" w:fill="auto"/>
            <w:vAlign w:val="bottom"/>
          </w:tcPr>
          <w:p w:rsidR="00422807" w:rsidRPr="00422807" w:rsidRDefault="0081290C" w:rsidP="0081290C">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bl>
    <w:p w:rsidR="004F719D" w:rsidRDefault="004F719D" w:rsidP="00F33DBF">
      <w:pPr>
        <w:pStyle w:val="SingleTxt"/>
        <w:rPr>
          <w:rFonts w:hint="cs"/>
          <w:rtl/>
          <w:lang w:bidi="ar-EG"/>
        </w:rPr>
      </w:pPr>
      <w:r>
        <w:rPr>
          <w:rFonts w:hint="cs"/>
          <w:sz w:val="26"/>
          <w:szCs w:val="26"/>
          <w:rtl/>
          <w:lang w:bidi="ar-EG"/>
        </w:rPr>
        <w:tab/>
      </w:r>
      <w:r w:rsidRPr="004F719D">
        <w:rPr>
          <w:rFonts w:hint="cs"/>
          <w:sz w:val="26"/>
          <w:szCs w:val="26"/>
          <w:rtl/>
          <w:lang w:bidi="ar-EG"/>
        </w:rPr>
        <w:t>*  بيانات وزارة الصحة.</w:t>
      </w:r>
    </w:p>
    <w:p w:rsidR="00DB1F1C" w:rsidRDefault="0081290C" w:rsidP="00BB60D5">
      <w:pPr>
        <w:pStyle w:val="SingleTxt"/>
        <w:rPr>
          <w:rFonts w:hint="cs"/>
          <w:rtl/>
          <w:lang w:bidi="ar-EG"/>
        </w:rPr>
      </w:pPr>
      <w:r>
        <w:rPr>
          <w:rFonts w:hint="cs"/>
          <w:rtl/>
          <w:lang w:bidi="ar-EG"/>
        </w:rPr>
        <w:tab/>
        <w:t>و</w:t>
      </w:r>
      <w:r w:rsidR="00BB60D5">
        <w:rPr>
          <w:rFonts w:hint="cs"/>
          <w:rtl/>
          <w:lang w:bidi="ar-EG"/>
        </w:rPr>
        <w:t>من بين الأسباب الرئيسية السائدة ل</w:t>
      </w:r>
      <w:r>
        <w:rPr>
          <w:rFonts w:hint="cs"/>
          <w:rtl/>
          <w:lang w:bidi="ar-EG"/>
        </w:rPr>
        <w:t xml:space="preserve">وفيات الأمهات النزيف أثناء الولادة، والأشكال الخطيرة </w:t>
      </w:r>
      <w:r w:rsidR="00BB60D5">
        <w:rPr>
          <w:rFonts w:hint="cs"/>
          <w:rtl/>
          <w:lang w:bidi="ar-EG"/>
        </w:rPr>
        <w:t xml:space="preserve">للتعفن </w:t>
      </w:r>
      <w:r w:rsidR="00F33DBF">
        <w:rPr>
          <w:rFonts w:hint="cs"/>
          <w:rtl/>
          <w:lang w:bidi="ar-EG"/>
        </w:rPr>
        <w:t>ومضاعفات الحمل الأخرى.</w:t>
      </w:r>
    </w:p>
    <w:p w:rsidR="00F33DBF" w:rsidRPr="00422807" w:rsidRDefault="00BB60D5" w:rsidP="00F33DBF">
      <w:pPr>
        <w:pStyle w:val="SingleTxt"/>
        <w:rPr>
          <w:rFonts w:hint="cs"/>
          <w:b/>
          <w:bCs/>
          <w:rtl/>
          <w:lang w:bidi="ar-EG"/>
        </w:rPr>
      </w:pPr>
      <w:r>
        <w:rPr>
          <w:b/>
          <w:bCs/>
          <w:rtl/>
          <w:lang w:bidi="ar-EG"/>
        </w:rPr>
        <w:br w:type="page"/>
      </w:r>
      <w:r w:rsidR="00F33DBF" w:rsidRPr="00422807">
        <w:rPr>
          <w:rFonts w:hint="cs"/>
          <w:b/>
          <w:bCs/>
          <w:rtl/>
          <w:lang w:bidi="ar-EG"/>
        </w:rPr>
        <w:t xml:space="preserve">الجدول </w:t>
      </w:r>
      <w:r w:rsidR="00F33DBF">
        <w:rPr>
          <w:rFonts w:hint="cs"/>
          <w:b/>
          <w:bCs/>
          <w:rtl/>
          <w:lang w:bidi="ar-EG"/>
        </w:rPr>
        <w:t>3</w:t>
      </w:r>
      <w:r w:rsidR="00F33DBF" w:rsidRPr="00422807">
        <w:rPr>
          <w:rFonts w:hint="cs"/>
          <w:b/>
          <w:bCs/>
          <w:rtl/>
          <w:lang w:bidi="ar-EG"/>
        </w:rPr>
        <w:t>*</w:t>
      </w:r>
    </w:p>
    <w:p w:rsidR="00F33DBF" w:rsidRDefault="00F33DBF" w:rsidP="00F33DBF">
      <w:pPr>
        <w:pStyle w:val="SingleTxt"/>
        <w:rPr>
          <w:rFonts w:hint="cs"/>
          <w:rtl/>
          <w:lang w:bidi="ar-EG"/>
        </w:rPr>
      </w:pPr>
      <w:r w:rsidRPr="00422807">
        <w:rPr>
          <w:rFonts w:hint="cs"/>
          <w:b/>
          <w:bCs/>
          <w:rtl/>
          <w:lang w:bidi="ar-EG"/>
        </w:rPr>
        <w:tab/>
        <w:t xml:space="preserve">وفيَّات </w:t>
      </w:r>
      <w:r>
        <w:rPr>
          <w:rFonts w:hint="cs"/>
          <w:b/>
          <w:bCs/>
          <w:rtl/>
          <w:lang w:bidi="ar-EG"/>
        </w:rPr>
        <w:t>الرُضَّع</w:t>
      </w:r>
    </w:p>
    <w:tbl>
      <w:tblPr>
        <w:bidiVisual/>
        <w:tblW w:w="7320" w:type="dxa"/>
        <w:tblInd w:w="1267" w:type="dxa"/>
        <w:tblLayout w:type="fixed"/>
        <w:tblCellMar>
          <w:left w:w="0" w:type="dxa"/>
          <w:right w:w="0" w:type="dxa"/>
        </w:tblCellMar>
        <w:tblLook w:val="0000" w:firstRow="0" w:lastRow="0" w:firstColumn="0" w:lastColumn="0" w:noHBand="0" w:noVBand="0"/>
      </w:tblPr>
      <w:tblGrid>
        <w:gridCol w:w="3433"/>
        <w:gridCol w:w="721"/>
        <w:gridCol w:w="721"/>
        <w:gridCol w:w="824"/>
        <w:gridCol w:w="824"/>
        <w:gridCol w:w="797"/>
      </w:tblGrid>
      <w:tr w:rsidR="00F33DBF" w:rsidRPr="00422807">
        <w:tblPrEx>
          <w:tblCellMar>
            <w:top w:w="0" w:type="dxa"/>
            <w:bottom w:w="0" w:type="dxa"/>
          </w:tblCellMar>
        </w:tblPrEx>
        <w:trPr>
          <w:cantSplit/>
          <w:tblHeader/>
        </w:trPr>
        <w:tc>
          <w:tcPr>
            <w:tcW w:w="3433" w:type="dxa"/>
            <w:tcBorders>
              <w:top w:val="single" w:sz="4" w:space="0" w:color="auto"/>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لكل 000 1 ولادة حية</w:t>
            </w:r>
          </w:p>
        </w:tc>
        <w:tc>
          <w:tcPr>
            <w:tcW w:w="721" w:type="dxa"/>
            <w:tcBorders>
              <w:top w:val="single" w:sz="4" w:space="0" w:color="auto"/>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721" w:type="dxa"/>
            <w:tcBorders>
              <w:top w:val="single" w:sz="4" w:space="0" w:color="auto"/>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824" w:type="dxa"/>
            <w:tcBorders>
              <w:top w:val="single" w:sz="4" w:space="0" w:color="auto"/>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824" w:type="dxa"/>
            <w:tcBorders>
              <w:top w:val="single" w:sz="4" w:space="0" w:color="auto"/>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c>
          <w:tcPr>
            <w:tcW w:w="797" w:type="dxa"/>
            <w:tcBorders>
              <w:top w:val="single" w:sz="4" w:space="0" w:color="auto"/>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2004</w:t>
            </w:r>
          </w:p>
        </w:tc>
      </w:tr>
      <w:tr w:rsidR="00F33DBF" w:rsidRPr="00422807">
        <w:tblPrEx>
          <w:tblCellMar>
            <w:top w:w="0" w:type="dxa"/>
            <w:bottom w:w="0" w:type="dxa"/>
          </w:tblCellMar>
        </w:tblPrEx>
        <w:trPr>
          <w:cantSplit/>
          <w:trHeight w:hRule="exact" w:val="115"/>
          <w:tblHeader/>
        </w:trPr>
        <w:tc>
          <w:tcPr>
            <w:tcW w:w="3433" w:type="dxa"/>
            <w:tcBorders>
              <w:top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40"/>
              <w:rPr>
                <w:rFonts w:hint="cs"/>
                <w:sz w:val="16"/>
                <w:szCs w:val="24"/>
                <w:rtl/>
                <w:lang w:bidi="ar-EG"/>
              </w:rPr>
            </w:pPr>
          </w:p>
        </w:tc>
        <w:tc>
          <w:tcPr>
            <w:tcW w:w="721" w:type="dxa"/>
            <w:tcBorders>
              <w:top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97" w:type="dxa"/>
            <w:tcBorders>
              <w:top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F33DBF" w:rsidRPr="00422807">
        <w:tblPrEx>
          <w:tblCellMar>
            <w:top w:w="0" w:type="dxa"/>
            <w:bottom w:w="0" w:type="dxa"/>
          </w:tblCellMar>
        </w:tblPrEx>
        <w:trPr>
          <w:cantSplit/>
        </w:trPr>
        <w:tc>
          <w:tcPr>
            <w:tcW w:w="3433" w:type="dxa"/>
            <w:tcBorders>
              <w:bottom w:val="single" w:sz="12" w:space="0" w:color="auto"/>
            </w:tcBorders>
            <w:shd w:val="clear" w:color="auto" w:fill="auto"/>
            <w:vAlign w:val="bottom"/>
          </w:tcPr>
          <w:p w:rsidR="00F33DBF" w:rsidRPr="00422807" w:rsidRDefault="00BB60D5" w:rsidP="00CD0FD2">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معدل </w:t>
            </w:r>
            <w:r w:rsidR="00F33DBF">
              <w:rPr>
                <w:rFonts w:hint="cs"/>
                <w:sz w:val="16"/>
                <w:szCs w:val="24"/>
                <w:rtl/>
                <w:lang w:bidi="ar-EG"/>
              </w:rPr>
              <w:t>وفيات الرضع</w:t>
            </w:r>
          </w:p>
        </w:tc>
        <w:tc>
          <w:tcPr>
            <w:tcW w:w="721" w:type="dxa"/>
            <w:tcBorders>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15.5</w:t>
            </w:r>
          </w:p>
        </w:tc>
        <w:tc>
          <w:tcPr>
            <w:tcW w:w="721" w:type="dxa"/>
            <w:tcBorders>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27.9</w:t>
            </w:r>
          </w:p>
        </w:tc>
        <w:tc>
          <w:tcPr>
            <w:tcW w:w="824" w:type="dxa"/>
            <w:tcBorders>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17.2</w:t>
            </w:r>
          </w:p>
        </w:tc>
        <w:tc>
          <w:tcPr>
            <w:tcW w:w="824" w:type="dxa"/>
            <w:tcBorders>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13.5</w:t>
            </w:r>
          </w:p>
        </w:tc>
        <w:tc>
          <w:tcPr>
            <w:tcW w:w="797" w:type="dxa"/>
            <w:tcBorders>
              <w:bottom w:val="single" w:sz="12" w:space="0" w:color="auto"/>
            </w:tcBorders>
            <w:shd w:val="clear" w:color="auto" w:fill="auto"/>
            <w:vAlign w:val="bottom"/>
          </w:tcPr>
          <w:p w:rsidR="00F33DBF" w:rsidRPr="00422807" w:rsidRDefault="00F33DBF"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13.9</w:t>
            </w:r>
          </w:p>
        </w:tc>
      </w:tr>
    </w:tbl>
    <w:p w:rsidR="004F719D" w:rsidRDefault="004F719D" w:rsidP="00620598">
      <w:pPr>
        <w:pStyle w:val="SingleTxt"/>
        <w:rPr>
          <w:rFonts w:hint="cs"/>
          <w:rtl/>
          <w:lang w:bidi="ar-EG"/>
        </w:rPr>
      </w:pPr>
      <w:r>
        <w:rPr>
          <w:rFonts w:hint="cs"/>
          <w:sz w:val="26"/>
          <w:szCs w:val="26"/>
          <w:rtl/>
          <w:lang w:bidi="ar-EG"/>
        </w:rPr>
        <w:tab/>
      </w:r>
      <w:r w:rsidRPr="004F719D">
        <w:rPr>
          <w:rFonts w:hint="cs"/>
          <w:sz w:val="26"/>
          <w:szCs w:val="26"/>
          <w:rtl/>
          <w:lang w:bidi="ar-EG"/>
        </w:rPr>
        <w:t>*  بيانات وزارة الصحة.</w:t>
      </w:r>
    </w:p>
    <w:p w:rsidR="004F719D" w:rsidRPr="004F719D" w:rsidRDefault="004F719D" w:rsidP="004F719D">
      <w:pPr>
        <w:pStyle w:val="SingleTxt"/>
        <w:spacing w:after="0" w:line="120" w:lineRule="exact"/>
        <w:rPr>
          <w:rFonts w:hint="cs"/>
          <w:sz w:val="10"/>
          <w:rtl/>
          <w:lang w:bidi="ar-EG"/>
        </w:rPr>
      </w:pPr>
    </w:p>
    <w:p w:rsidR="004F719D" w:rsidRPr="004F719D" w:rsidRDefault="004F719D" w:rsidP="004F719D">
      <w:pPr>
        <w:pStyle w:val="SingleTxt"/>
        <w:spacing w:after="0" w:line="120" w:lineRule="exact"/>
        <w:rPr>
          <w:rFonts w:hint="cs"/>
          <w:sz w:val="10"/>
          <w:rtl/>
          <w:lang w:bidi="ar-EG"/>
        </w:rPr>
      </w:pPr>
    </w:p>
    <w:p w:rsidR="00F33DBF" w:rsidRDefault="00F33DBF" w:rsidP="00620598">
      <w:pPr>
        <w:pStyle w:val="SingleTxt"/>
        <w:rPr>
          <w:rFonts w:hint="cs"/>
          <w:rtl/>
          <w:lang w:bidi="ar-EG"/>
        </w:rPr>
      </w:pPr>
      <w:r>
        <w:rPr>
          <w:rFonts w:hint="cs"/>
          <w:rtl/>
          <w:lang w:bidi="ar-EG"/>
        </w:rPr>
        <w:tab/>
        <w:t>من الملاحظ انخفاض وفيات الرضع في الفترة 1993-2004 (لكل 000 1 ولادة حية: 47 عام 1993، و 30.7 عام 1997، و 13.9 الربع الأول من عام 2004). وجدير بالذكر أن معدل وفيات الرُضع أعلى في المناطق الريفية. وأجرت وزارة الصحة، بمساعدة منظمة الأمم المتحدة للطفولة، دراسة استقصائية متعددة المؤشرات كشفت نتائجها عن ارتفاع معدل وفيات الرضع في الريف. وهكذا بلغ هذا المعدل لكل 000 1 حالة ولادة حية 102 عام 2000، و 114 عام 2001، و 108 عام 2002، في حين تراوح هذا المعدل بين 38، و 64 لكل ألف حالة ولادة حية في مدينة دوشانبي*.</w:t>
      </w:r>
    </w:p>
    <w:p w:rsidR="00F33DBF" w:rsidRDefault="00F33DBF" w:rsidP="00F33DBF">
      <w:pPr>
        <w:pStyle w:val="SingleTxt"/>
        <w:rPr>
          <w:rFonts w:hint="cs"/>
          <w:rtl/>
          <w:lang w:bidi="ar-EG"/>
        </w:rPr>
      </w:pPr>
      <w:r>
        <w:rPr>
          <w:rFonts w:hint="cs"/>
          <w:rtl/>
          <w:lang w:bidi="ar-EG"/>
        </w:rPr>
        <w:tab/>
        <w:t>وأهم الأسباب الرئيسية لوفيات الأطفال واعتلالهم هي الأمراض المعدية، والطفيلية، وأمراض الجهاز التنفسي، والمشاكل التي تقع خلال الفترة السابقة على الولادة.</w:t>
      </w:r>
    </w:p>
    <w:p w:rsidR="00F33DBF" w:rsidRDefault="00F33DBF" w:rsidP="00F33DBF">
      <w:pPr>
        <w:pStyle w:val="SingleTxt"/>
        <w:rPr>
          <w:rFonts w:hint="cs"/>
          <w:rtl/>
          <w:lang w:bidi="ar-EG"/>
        </w:rPr>
      </w:pPr>
      <w:r>
        <w:rPr>
          <w:rFonts w:hint="cs"/>
          <w:rtl/>
          <w:lang w:bidi="ar-EG"/>
        </w:rPr>
        <w:tab/>
        <w:t>ويتم تقديم الرعاية للنساء أثناء الحمل، وفي فترة ما بعد الولادة.</w:t>
      </w:r>
    </w:p>
    <w:p w:rsidR="00F33DBF" w:rsidRDefault="00F33DBF" w:rsidP="00BB60D5">
      <w:pPr>
        <w:pStyle w:val="SingleTxt"/>
        <w:rPr>
          <w:rFonts w:hint="cs"/>
          <w:rtl/>
          <w:lang w:bidi="ar-EG"/>
        </w:rPr>
      </w:pPr>
      <w:r>
        <w:rPr>
          <w:rFonts w:hint="cs"/>
          <w:rtl/>
          <w:lang w:bidi="ar-EG"/>
        </w:rPr>
        <w:tab/>
        <w:t xml:space="preserve">وتتراوح نسبة الحوامل بين 10 في المائة، و 12 في المائة سنويا. ومن الملاحظ ارتفاع معدل </w:t>
      </w:r>
      <w:r w:rsidR="00BB60D5">
        <w:rPr>
          <w:rFonts w:hint="cs"/>
          <w:rtl/>
          <w:lang w:bidi="ar-EG"/>
        </w:rPr>
        <w:t xml:space="preserve">الحمل </w:t>
      </w:r>
      <w:r>
        <w:rPr>
          <w:rFonts w:hint="cs"/>
          <w:rtl/>
          <w:lang w:bidi="ar-EG"/>
        </w:rPr>
        <w:t>بين النساء اللائي تقل أعمارهن عن عشرين عاما (9.7 في المائة)، والنساء اللائي تجاوزن 35 عاما (9.2 في المائة)*.</w:t>
      </w:r>
    </w:p>
    <w:p w:rsidR="00BB60D5" w:rsidRPr="00B67FAE" w:rsidRDefault="00BB60D5" w:rsidP="00BB60D5">
      <w:pPr>
        <w:framePr w:w="9792" w:h="432" w:hSpace="187" w:wrap="around" w:hAnchor="page" w:x="1196" w:yAlign="bottom"/>
        <w:spacing w:line="240" w:lineRule="auto"/>
        <w:jc w:val="lowKashida"/>
        <w:rPr>
          <w:szCs w:val="10"/>
          <w:rtl/>
        </w:rPr>
      </w:pPr>
    </w:p>
    <w:p w:rsidR="00BB60D5" w:rsidRPr="00B67FAE" w:rsidRDefault="00BB60D5" w:rsidP="00BB60D5">
      <w:pPr>
        <w:framePr w:w="9792" w:h="432" w:hSpace="187" w:wrap="around" w:hAnchor="page" w:x="1196" w:yAlign="bottom"/>
        <w:spacing w:line="240" w:lineRule="auto"/>
        <w:jc w:val="lowKashida"/>
        <w:rPr>
          <w:szCs w:val="6"/>
          <w:rtl/>
        </w:rPr>
      </w:pPr>
    </w:p>
    <w:p w:rsidR="00BB60D5" w:rsidRPr="00B67FAE" w:rsidRDefault="00BB60D5" w:rsidP="00BB60D5">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118" style="position:absolute;left:0;text-align:left;z-index:23" from="396pt,-1pt" to="468pt,-1pt"/>
        </w:pict>
      </w:r>
      <w:r>
        <w:rPr>
          <w:rFonts w:hint="cs"/>
          <w:sz w:val="17"/>
          <w:szCs w:val="26"/>
          <w:rtl/>
        </w:rPr>
        <w:tab/>
        <w:t>*</w:t>
      </w:r>
      <w:r>
        <w:rPr>
          <w:rFonts w:hint="cs"/>
          <w:sz w:val="17"/>
          <w:szCs w:val="26"/>
          <w:rtl/>
        </w:rPr>
        <w:tab/>
        <w:t>بيانات وزارة الصحة.</w:t>
      </w:r>
    </w:p>
    <w:p w:rsidR="00F33DBF" w:rsidRDefault="00F33DBF" w:rsidP="00BB60D5">
      <w:pPr>
        <w:pStyle w:val="SingleTxt"/>
        <w:rPr>
          <w:rFonts w:hint="cs"/>
          <w:rtl/>
          <w:lang w:bidi="ar-EG"/>
        </w:rPr>
      </w:pPr>
      <w:r>
        <w:rPr>
          <w:rFonts w:hint="cs"/>
          <w:rtl/>
          <w:lang w:bidi="ar-EG"/>
        </w:rPr>
        <w:tab/>
        <w:t xml:space="preserve">ويصاب في فترة الحمل 60.4 في المائة من النساء بأمراض غير تناسلية، ومن بينها بصفة خاصة الأنيميا، وتلوث الجهاز التناسلي البولي، وأمراض القلب والشرايين، وأمراض الغدد الصماء. وتشير بعض البيانات الرسمية إلى أن 51.2 في المائة من الحوامل من بين الجماعات المعرَّضة </w:t>
      </w:r>
      <w:r w:rsidR="00CD0FD2">
        <w:rPr>
          <w:rFonts w:hint="cs"/>
          <w:rtl/>
          <w:lang w:bidi="ar-EG"/>
        </w:rPr>
        <w:t>لخطر الإصابة بتلك الأمراض، في حين أن نسبة من يدخلن المستشفيات قبل الولادة ضئيلة جدا حيث تتراوح بين 1.2 في المائة في المناطق الريفية، ومن 8 إلى 10 في المائة في المدن. وتتزايد نسبة الحوامل اللاتي تُجرى لهن فحوص طبية قبل الأسبوع الثاني عشر من الحمل حيث بلغت 60.5 في المائة عام 2003، مقابل 57.8 في المائة عام 2000*.</w:t>
      </w:r>
    </w:p>
    <w:p w:rsidR="00CD0FD2" w:rsidRPr="00CD0FD2" w:rsidRDefault="00BB60D5" w:rsidP="00F33DBF">
      <w:pPr>
        <w:pStyle w:val="SingleTxt"/>
        <w:rPr>
          <w:rFonts w:hint="cs"/>
          <w:b/>
          <w:bCs/>
          <w:rtl/>
          <w:lang w:bidi="ar-EG"/>
        </w:rPr>
      </w:pPr>
      <w:r>
        <w:rPr>
          <w:b/>
          <w:bCs/>
          <w:rtl/>
          <w:lang w:bidi="ar-EG"/>
        </w:rPr>
        <w:br w:type="page"/>
      </w:r>
      <w:r w:rsidR="00CD0FD2" w:rsidRPr="00CD0FD2">
        <w:rPr>
          <w:rFonts w:hint="cs"/>
          <w:b/>
          <w:bCs/>
          <w:rtl/>
          <w:lang w:bidi="ar-EG"/>
        </w:rPr>
        <w:t>الجدول 4*</w:t>
      </w:r>
    </w:p>
    <w:p w:rsidR="00CD0FD2" w:rsidRDefault="00CD0FD2" w:rsidP="00CD0FD2">
      <w:pPr>
        <w:pStyle w:val="SingleTxt"/>
        <w:ind w:left="1930" w:hanging="663"/>
        <w:rPr>
          <w:rFonts w:hint="cs"/>
          <w:b/>
          <w:bCs/>
          <w:rtl/>
          <w:lang w:bidi="ar-EG"/>
        </w:rPr>
      </w:pPr>
      <w:r w:rsidRPr="00CD0FD2">
        <w:rPr>
          <w:rFonts w:hint="cs"/>
          <w:b/>
          <w:bCs/>
          <w:rtl/>
          <w:lang w:bidi="ar-EG"/>
        </w:rPr>
        <w:tab/>
        <w:t>النسب</w:t>
      </w:r>
      <w:r>
        <w:rPr>
          <w:rFonts w:hint="cs"/>
          <w:b/>
          <w:bCs/>
          <w:rtl/>
          <w:lang w:bidi="ar-EG"/>
        </w:rPr>
        <w:t>ــ</w:t>
      </w:r>
      <w:r w:rsidRPr="00CD0FD2">
        <w:rPr>
          <w:rFonts w:hint="cs"/>
          <w:b/>
          <w:bCs/>
          <w:rtl/>
          <w:lang w:bidi="ar-EG"/>
        </w:rPr>
        <w:t>ة المئوي</w:t>
      </w:r>
      <w:r>
        <w:rPr>
          <w:rFonts w:hint="cs"/>
          <w:b/>
          <w:bCs/>
          <w:rtl/>
          <w:lang w:bidi="ar-EG"/>
        </w:rPr>
        <w:t>ــ</w:t>
      </w:r>
      <w:r w:rsidRPr="00CD0FD2">
        <w:rPr>
          <w:rFonts w:hint="cs"/>
          <w:b/>
          <w:bCs/>
          <w:rtl/>
          <w:lang w:bidi="ar-EG"/>
        </w:rPr>
        <w:t>ة للحوام</w:t>
      </w:r>
      <w:r>
        <w:rPr>
          <w:rFonts w:hint="cs"/>
          <w:b/>
          <w:bCs/>
          <w:rtl/>
          <w:lang w:bidi="ar-EG"/>
        </w:rPr>
        <w:t>ــ</w:t>
      </w:r>
      <w:r w:rsidRPr="00CD0FD2">
        <w:rPr>
          <w:rFonts w:hint="cs"/>
          <w:b/>
          <w:bCs/>
          <w:rtl/>
          <w:lang w:bidi="ar-EG"/>
        </w:rPr>
        <w:t>ل اللائي يخضعن لفحص طبي قبل الأسبوع الثاني عشر من الحمل</w:t>
      </w:r>
    </w:p>
    <w:tbl>
      <w:tblPr>
        <w:bidiVisual/>
        <w:tblW w:w="7414" w:type="dxa"/>
        <w:tblInd w:w="1267" w:type="dxa"/>
        <w:tblLayout w:type="fixed"/>
        <w:tblCellMar>
          <w:left w:w="0" w:type="dxa"/>
          <w:right w:w="0" w:type="dxa"/>
        </w:tblCellMar>
        <w:tblLook w:val="0000" w:firstRow="0" w:lastRow="0" w:firstColumn="0" w:lastColumn="0" w:noHBand="0" w:noVBand="0"/>
      </w:tblPr>
      <w:tblGrid>
        <w:gridCol w:w="4221"/>
        <w:gridCol w:w="721"/>
        <w:gridCol w:w="824"/>
        <w:gridCol w:w="824"/>
        <w:gridCol w:w="824"/>
      </w:tblGrid>
      <w:tr w:rsidR="00CD0FD2" w:rsidRPr="00422807">
        <w:tblPrEx>
          <w:tblCellMar>
            <w:top w:w="0" w:type="dxa"/>
            <w:bottom w:w="0" w:type="dxa"/>
          </w:tblCellMar>
        </w:tblPrEx>
        <w:trPr>
          <w:cantSplit/>
          <w:tblHeader/>
        </w:trPr>
        <w:tc>
          <w:tcPr>
            <w:tcW w:w="4221" w:type="dxa"/>
            <w:tcBorders>
              <w:top w:val="single" w:sz="4" w:space="0" w:color="auto"/>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المناطق</w:t>
            </w:r>
          </w:p>
        </w:tc>
        <w:tc>
          <w:tcPr>
            <w:tcW w:w="721" w:type="dxa"/>
            <w:tcBorders>
              <w:top w:val="single" w:sz="4" w:space="0" w:color="auto"/>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824" w:type="dxa"/>
            <w:tcBorders>
              <w:top w:val="single" w:sz="4" w:space="0" w:color="auto"/>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824" w:type="dxa"/>
            <w:tcBorders>
              <w:top w:val="single" w:sz="4" w:space="0" w:color="auto"/>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824" w:type="dxa"/>
            <w:tcBorders>
              <w:top w:val="single" w:sz="4" w:space="0" w:color="auto"/>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r>
      <w:tr w:rsidR="00CD0FD2" w:rsidRPr="00422807">
        <w:tblPrEx>
          <w:tblCellMar>
            <w:top w:w="0" w:type="dxa"/>
            <w:bottom w:w="0" w:type="dxa"/>
          </w:tblCellMar>
        </w:tblPrEx>
        <w:trPr>
          <w:cantSplit/>
          <w:trHeight w:hRule="exact" w:val="115"/>
          <w:tblHeader/>
        </w:trPr>
        <w:tc>
          <w:tcPr>
            <w:tcW w:w="4221" w:type="dxa"/>
            <w:tcBorders>
              <w:top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40"/>
              <w:rPr>
                <w:rFonts w:hint="cs"/>
                <w:sz w:val="16"/>
                <w:szCs w:val="24"/>
                <w:rtl/>
                <w:lang w:bidi="ar-EG"/>
              </w:rPr>
            </w:pPr>
          </w:p>
        </w:tc>
        <w:tc>
          <w:tcPr>
            <w:tcW w:w="721" w:type="dxa"/>
            <w:tcBorders>
              <w:top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CD0FD2" w:rsidRPr="00422807">
        <w:tblPrEx>
          <w:tblCellMar>
            <w:top w:w="0" w:type="dxa"/>
            <w:bottom w:w="0" w:type="dxa"/>
          </w:tblCellMar>
        </w:tblPrEx>
        <w:trPr>
          <w:cantSplit/>
        </w:trPr>
        <w:tc>
          <w:tcPr>
            <w:tcW w:w="42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جميع أنحاء البلد</w:t>
            </w:r>
          </w:p>
        </w:tc>
        <w:tc>
          <w:tcPr>
            <w:tcW w:w="7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57.8</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58.3</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58.7</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60.5</w:t>
            </w:r>
          </w:p>
        </w:tc>
      </w:tr>
      <w:tr w:rsidR="00CD0FD2" w:rsidRPr="00422807">
        <w:tblPrEx>
          <w:tblCellMar>
            <w:top w:w="0" w:type="dxa"/>
            <w:bottom w:w="0" w:type="dxa"/>
          </w:tblCellMar>
        </w:tblPrEx>
        <w:trPr>
          <w:cantSplit/>
        </w:trPr>
        <w:tc>
          <w:tcPr>
            <w:tcW w:w="42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مقاطعات تُدار بواسطة السلطات المركزية</w:t>
            </w:r>
          </w:p>
        </w:tc>
        <w:tc>
          <w:tcPr>
            <w:tcW w:w="7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58.0</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57.1</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58.7</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58.4</w:t>
            </w:r>
          </w:p>
        </w:tc>
      </w:tr>
      <w:tr w:rsidR="00CD0FD2" w:rsidRPr="00422807">
        <w:tblPrEx>
          <w:tblCellMar>
            <w:top w:w="0" w:type="dxa"/>
            <w:bottom w:w="0" w:type="dxa"/>
          </w:tblCellMar>
        </w:tblPrEx>
        <w:trPr>
          <w:cantSplit/>
        </w:trPr>
        <w:tc>
          <w:tcPr>
            <w:tcW w:w="42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إقليم سوغد</w:t>
            </w:r>
          </w:p>
        </w:tc>
        <w:tc>
          <w:tcPr>
            <w:tcW w:w="7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75.3</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78.2</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81.9</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76.3</w:t>
            </w:r>
          </w:p>
        </w:tc>
      </w:tr>
      <w:tr w:rsidR="00CD0FD2" w:rsidRPr="00422807">
        <w:tblPrEx>
          <w:tblCellMar>
            <w:top w:w="0" w:type="dxa"/>
            <w:bottom w:w="0" w:type="dxa"/>
          </w:tblCellMar>
        </w:tblPrEx>
        <w:trPr>
          <w:cantSplit/>
        </w:trPr>
        <w:tc>
          <w:tcPr>
            <w:tcW w:w="42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إقليم خاتلون</w:t>
            </w:r>
          </w:p>
        </w:tc>
        <w:tc>
          <w:tcPr>
            <w:tcW w:w="7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42.8</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44.0</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43.9</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44.9</w:t>
            </w:r>
          </w:p>
        </w:tc>
      </w:tr>
      <w:tr w:rsidR="00CD0FD2" w:rsidRPr="00422807">
        <w:tblPrEx>
          <w:tblCellMar>
            <w:top w:w="0" w:type="dxa"/>
            <w:bottom w:w="0" w:type="dxa"/>
          </w:tblCellMar>
        </w:tblPrEx>
        <w:trPr>
          <w:cantSplit/>
        </w:trPr>
        <w:tc>
          <w:tcPr>
            <w:tcW w:w="42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إقليم هو </w:t>
            </w:r>
            <w:r w:rsidR="0071099B">
              <w:rPr>
                <w:sz w:val="16"/>
                <w:szCs w:val="24"/>
                <w:rtl/>
                <w:lang w:bidi="ar-EG"/>
              </w:rPr>
              <w:t>–</w:t>
            </w:r>
            <w:r>
              <w:rPr>
                <w:rFonts w:hint="cs"/>
                <w:sz w:val="16"/>
                <w:szCs w:val="24"/>
                <w:rtl/>
                <w:lang w:bidi="ar-EG"/>
              </w:rPr>
              <w:t xml:space="preserve"> باداكشان</w:t>
            </w:r>
          </w:p>
        </w:tc>
        <w:tc>
          <w:tcPr>
            <w:tcW w:w="721"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25.1</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62.0</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53.9</w:t>
            </w:r>
          </w:p>
        </w:tc>
        <w:tc>
          <w:tcPr>
            <w:tcW w:w="824" w:type="dxa"/>
            <w:shd w:val="clear" w:color="auto" w:fill="auto"/>
            <w:vAlign w:val="bottom"/>
          </w:tcPr>
          <w:p w:rsidR="00CD0FD2"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62.5</w:t>
            </w:r>
          </w:p>
        </w:tc>
      </w:tr>
      <w:tr w:rsidR="00CD0FD2" w:rsidRPr="00422807">
        <w:tblPrEx>
          <w:tblCellMar>
            <w:top w:w="0" w:type="dxa"/>
            <w:bottom w:w="0" w:type="dxa"/>
          </w:tblCellMar>
        </w:tblPrEx>
        <w:trPr>
          <w:cantSplit/>
        </w:trPr>
        <w:tc>
          <w:tcPr>
            <w:tcW w:w="4221" w:type="dxa"/>
            <w:tcBorders>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مدينة دوشانبي</w:t>
            </w:r>
          </w:p>
        </w:tc>
        <w:tc>
          <w:tcPr>
            <w:tcW w:w="721" w:type="dxa"/>
            <w:tcBorders>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71.6</w:t>
            </w:r>
          </w:p>
        </w:tc>
        <w:tc>
          <w:tcPr>
            <w:tcW w:w="824" w:type="dxa"/>
            <w:tcBorders>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75.5</w:t>
            </w:r>
          </w:p>
        </w:tc>
        <w:tc>
          <w:tcPr>
            <w:tcW w:w="824" w:type="dxa"/>
            <w:tcBorders>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70.6</w:t>
            </w:r>
          </w:p>
        </w:tc>
        <w:tc>
          <w:tcPr>
            <w:tcW w:w="824" w:type="dxa"/>
            <w:tcBorders>
              <w:bottom w:val="single" w:sz="12" w:space="0" w:color="auto"/>
            </w:tcBorders>
            <w:shd w:val="clear" w:color="auto" w:fill="auto"/>
            <w:vAlign w:val="bottom"/>
          </w:tcPr>
          <w:p w:rsidR="00CD0FD2" w:rsidRPr="00422807" w:rsidRDefault="00CD0FD2" w:rsidP="00CD0FD2">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82.3</w:t>
            </w:r>
          </w:p>
        </w:tc>
      </w:tr>
    </w:tbl>
    <w:p w:rsidR="004F719D" w:rsidRDefault="004F719D" w:rsidP="00CD0FD2">
      <w:pPr>
        <w:pStyle w:val="SingleTxt"/>
        <w:rPr>
          <w:rFonts w:hint="cs"/>
          <w:rtl/>
          <w:lang w:bidi="ar-EG"/>
        </w:rPr>
      </w:pPr>
      <w:r>
        <w:rPr>
          <w:rFonts w:hint="cs"/>
          <w:sz w:val="26"/>
          <w:szCs w:val="26"/>
          <w:rtl/>
          <w:lang w:bidi="ar-EG"/>
        </w:rPr>
        <w:tab/>
      </w:r>
      <w:r w:rsidRPr="004F719D">
        <w:rPr>
          <w:rFonts w:hint="cs"/>
          <w:sz w:val="26"/>
          <w:szCs w:val="26"/>
          <w:rtl/>
          <w:lang w:bidi="ar-EG"/>
        </w:rPr>
        <w:t>*  بيانات وزارة الصحة.</w:t>
      </w:r>
    </w:p>
    <w:p w:rsidR="00CD0FD2" w:rsidRPr="004F719D" w:rsidRDefault="00D3304D" w:rsidP="00CD0FD2">
      <w:pPr>
        <w:pStyle w:val="SingleTxt"/>
        <w:rPr>
          <w:rFonts w:hint="cs"/>
          <w:w w:val="90"/>
          <w:rtl/>
          <w:lang w:bidi="ar-EG"/>
        </w:rPr>
      </w:pPr>
      <w:r w:rsidRPr="004F719D">
        <w:rPr>
          <w:rFonts w:hint="cs"/>
          <w:w w:val="90"/>
          <w:rtl/>
          <w:lang w:bidi="ar-EG"/>
        </w:rPr>
        <w:tab/>
        <w:t>يلاحظ مع ذلك أن هذه النسبة المئوية أقل في المناطق الريفية منها في المدن. وهكذا في حالة توزيعها حسب الأقاليم فإن أعلى نسبة في مدينة دوشانبي، وأدنى نسبة في إقليم خاتلون. ويتم في المدن الكشف على 80 في المائة من الحوامل بالموجات الصوتية قبل الأسبوع الثاني عشر، مقابل 15 في المائلة في المناطق الريفية*.</w:t>
      </w:r>
    </w:p>
    <w:p w:rsidR="00187FD9" w:rsidRPr="00187FD9" w:rsidRDefault="00187FD9" w:rsidP="00187FD9">
      <w:pPr>
        <w:pStyle w:val="SingleTxt"/>
        <w:spacing w:after="0" w:line="120" w:lineRule="exact"/>
        <w:rPr>
          <w:rFonts w:hint="cs"/>
          <w:b/>
          <w:bCs/>
          <w:sz w:val="10"/>
          <w:rtl/>
          <w:lang w:bidi="ar-EG"/>
        </w:rPr>
      </w:pPr>
    </w:p>
    <w:p w:rsidR="00D3304D" w:rsidRPr="00D3304D" w:rsidRDefault="00D3304D" w:rsidP="00CD0FD2">
      <w:pPr>
        <w:pStyle w:val="SingleTxt"/>
        <w:rPr>
          <w:rFonts w:hint="cs"/>
          <w:b/>
          <w:bCs/>
          <w:rtl/>
          <w:lang w:bidi="ar-EG"/>
        </w:rPr>
      </w:pPr>
      <w:r w:rsidRPr="00D3304D">
        <w:rPr>
          <w:rFonts w:hint="cs"/>
          <w:b/>
          <w:bCs/>
          <w:rtl/>
          <w:lang w:bidi="ar-EG"/>
        </w:rPr>
        <w:t>الجدول 5*</w:t>
      </w:r>
    </w:p>
    <w:p w:rsidR="00D3304D" w:rsidRPr="00D3304D" w:rsidRDefault="00D3304D" w:rsidP="0071099B">
      <w:pPr>
        <w:pStyle w:val="SingleTxt"/>
        <w:ind w:left="1930" w:hanging="663"/>
        <w:rPr>
          <w:rFonts w:hint="cs"/>
          <w:b/>
          <w:bCs/>
          <w:rtl/>
          <w:lang w:bidi="ar-EG"/>
        </w:rPr>
      </w:pPr>
      <w:r w:rsidRPr="00D3304D">
        <w:rPr>
          <w:rFonts w:hint="cs"/>
          <w:b/>
          <w:bCs/>
          <w:rtl/>
          <w:lang w:bidi="ar-EG"/>
        </w:rPr>
        <w:tab/>
        <w:t>عدد العاملين الصحيين ممن يتولون رعاية النساء من سن 15 إلى 49 في فترة ما</w:t>
      </w:r>
      <w:r>
        <w:rPr>
          <w:rFonts w:hint="eastAsia"/>
          <w:b/>
          <w:bCs/>
          <w:rtl/>
          <w:lang w:bidi="ar-EG"/>
        </w:rPr>
        <w:t> </w:t>
      </w:r>
      <w:r w:rsidRPr="00D3304D">
        <w:rPr>
          <w:rFonts w:hint="cs"/>
          <w:b/>
          <w:bCs/>
          <w:rtl/>
          <w:lang w:bidi="ar-EG"/>
        </w:rPr>
        <w:t>قبل الولادة حسب كل فئة (</w:t>
      </w:r>
      <w:r w:rsidR="0071099B">
        <w:rPr>
          <w:rFonts w:hint="cs"/>
          <w:b/>
          <w:bCs/>
          <w:rtl/>
          <w:lang w:bidi="ar-EG"/>
        </w:rPr>
        <w:t>كنسبة مئوية</w:t>
      </w:r>
      <w:r w:rsidRPr="00D3304D">
        <w:rPr>
          <w:rFonts w:hint="cs"/>
          <w:b/>
          <w:bCs/>
          <w:rtl/>
          <w:lang w:bidi="ar-EG"/>
        </w:rPr>
        <w:t>)</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D3304D" w:rsidRPr="00D3304D">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1830" w:type="dxa"/>
            <w:tcBorders>
              <w:top w:val="single" w:sz="4" w:space="0" w:color="auto"/>
              <w:bottom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الإجمالي</w:t>
            </w:r>
          </w:p>
        </w:tc>
        <w:tc>
          <w:tcPr>
            <w:tcW w:w="1830" w:type="dxa"/>
            <w:tcBorders>
              <w:top w:val="single" w:sz="4" w:space="0" w:color="auto"/>
              <w:bottom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مناطق حضرية</w:t>
            </w:r>
          </w:p>
        </w:tc>
        <w:tc>
          <w:tcPr>
            <w:tcW w:w="1830" w:type="dxa"/>
            <w:tcBorders>
              <w:top w:val="single" w:sz="4" w:space="0" w:color="auto"/>
              <w:bottom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مناطق ريفية</w:t>
            </w:r>
          </w:p>
        </w:tc>
      </w:tr>
      <w:tr w:rsidR="00D3304D" w:rsidRPr="00D3304D">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40"/>
              <w:rPr>
                <w:rFonts w:hint="cs"/>
                <w:sz w:val="16"/>
                <w:szCs w:val="24"/>
                <w:rtl/>
                <w:lang w:bidi="ar-EG"/>
              </w:rPr>
            </w:pPr>
          </w:p>
        </w:tc>
        <w:tc>
          <w:tcPr>
            <w:tcW w:w="1830" w:type="dxa"/>
            <w:tcBorders>
              <w:top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830" w:type="dxa"/>
            <w:tcBorders>
              <w:top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830" w:type="dxa"/>
            <w:tcBorders>
              <w:top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D3304D" w:rsidRPr="00D3304D">
        <w:tblPrEx>
          <w:tblCellMar>
            <w:top w:w="0" w:type="dxa"/>
            <w:bottom w:w="0" w:type="dxa"/>
          </w:tblCellMar>
        </w:tblPrEx>
        <w:trPr>
          <w:cantSplit/>
        </w:trPr>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60" w:after="60" w:line="240" w:lineRule="exact"/>
              <w:ind w:right="40"/>
              <w:rPr>
                <w:rFonts w:hint="cs"/>
                <w:bCs/>
                <w:sz w:val="16"/>
                <w:szCs w:val="24"/>
                <w:rtl/>
                <w:lang w:bidi="ar-EG"/>
              </w:rPr>
            </w:pPr>
            <w:r w:rsidRPr="00D3304D">
              <w:rPr>
                <w:rFonts w:hint="cs"/>
                <w:bCs/>
                <w:sz w:val="16"/>
                <w:szCs w:val="24"/>
                <w:rtl/>
                <w:lang w:bidi="ar-EG"/>
              </w:rPr>
              <w:t>الإجمالي</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D3304D">
              <w:rPr>
                <w:rFonts w:hint="cs"/>
                <w:bCs/>
                <w:sz w:val="16"/>
                <w:szCs w:val="24"/>
                <w:rtl/>
                <w:lang w:bidi="ar-EG"/>
              </w:rPr>
              <w:t>100</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D3304D">
              <w:rPr>
                <w:rFonts w:hint="cs"/>
                <w:bCs/>
                <w:sz w:val="16"/>
                <w:szCs w:val="24"/>
                <w:rtl/>
                <w:lang w:bidi="ar-EG"/>
              </w:rPr>
              <w:t>100</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D3304D">
              <w:rPr>
                <w:rFonts w:hint="cs"/>
                <w:bCs/>
                <w:sz w:val="16"/>
                <w:szCs w:val="24"/>
                <w:rtl/>
                <w:lang w:bidi="ar-EG"/>
              </w:rPr>
              <w:t>100</w:t>
            </w:r>
          </w:p>
        </w:tc>
      </w:tr>
      <w:tr w:rsidR="00D3304D" w:rsidRPr="00D3304D">
        <w:tblPrEx>
          <w:tblCellMar>
            <w:top w:w="0" w:type="dxa"/>
            <w:bottom w:w="0" w:type="dxa"/>
          </w:tblCellMar>
        </w:tblPrEx>
        <w:trPr>
          <w:cantSplit/>
        </w:trPr>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60" w:after="80" w:line="240" w:lineRule="exact"/>
              <w:ind w:right="40"/>
              <w:rPr>
                <w:rFonts w:hint="cs"/>
                <w:sz w:val="16"/>
                <w:szCs w:val="24"/>
                <w:rtl/>
                <w:lang w:bidi="ar-EG"/>
              </w:rPr>
            </w:pPr>
            <w:r>
              <w:rPr>
                <w:rFonts w:hint="cs"/>
                <w:sz w:val="16"/>
                <w:szCs w:val="24"/>
                <w:rtl/>
                <w:lang w:bidi="ar-EG"/>
              </w:rPr>
              <w:t>أطباء</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60" w:after="80" w:line="240" w:lineRule="exact"/>
              <w:ind w:right="144"/>
              <w:jc w:val="lowKashida"/>
              <w:rPr>
                <w:rFonts w:hint="cs"/>
                <w:sz w:val="16"/>
                <w:szCs w:val="24"/>
                <w:rtl/>
                <w:lang w:bidi="ar-EG"/>
              </w:rPr>
            </w:pPr>
            <w:r>
              <w:rPr>
                <w:rFonts w:hint="cs"/>
                <w:sz w:val="16"/>
                <w:szCs w:val="24"/>
                <w:rtl/>
                <w:lang w:bidi="ar-EG"/>
              </w:rPr>
              <w:t>42.3</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60" w:after="80" w:line="240" w:lineRule="exact"/>
              <w:ind w:right="144"/>
              <w:jc w:val="lowKashida"/>
              <w:rPr>
                <w:rFonts w:hint="cs"/>
                <w:sz w:val="16"/>
                <w:szCs w:val="24"/>
                <w:rtl/>
                <w:lang w:bidi="ar-EG"/>
              </w:rPr>
            </w:pPr>
            <w:r>
              <w:rPr>
                <w:rFonts w:hint="cs"/>
                <w:sz w:val="16"/>
                <w:szCs w:val="24"/>
                <w:rtl/>
                <w:lang w:bidi="ar-EG"/>
              </w:rPr>
              <w:t>63.0</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60" w:after="80" w:line="240" w:lineRule="exact"/>
              <w:ind w:right="144"/>
              <w:jc w:val="lowKashida"/>
              <w:rPr>
                <w:rFonts w:hint="cs"/>
                <w:sz w:val="16"/>
                <w:szCs w:val="24"/>
                <w:rtl/>
                <w:lang w:bidi="ar-EG"/>
              </w:rPr>
            </w:pPr>
            <w:r>
              <w:rPr>
                <w:rFonts w:hint="cs"/>
                <w:sz w:val="16"/>
                <w:szCs w:val="24"/>
                <w:rtl/>
                <w:lang w:bidi="ar-EG"/>
              </w:rPr>
              <w:t>37.0</w:t>
            </w:r>
          </w:p>
        </w:tc>
      </w:tr>
      <w:tr w:rsidR="00D3304D" w:rsidRPr="00D3304D">
        <w:tblPrEx>
          <w:tblCellMar>
            <w:top w:w="0" w:type="dxa"/>
            <w:bottom w:w="0" w:type="dxa"/>
          </w:tblCellMar>
        </w:tblPrEx>
        <w:trPr>
          <w:cantSplit/>
        </w:trPr>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ممرضات (قابلات)</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28.4</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21.0</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30.2</w:t>
            </w:r>
          </w:p>
        </w:tc>
      </w:tr>
      <w:tr w:rsidR="00D3304D" w:rsidRPr="00D3304D">
        <w:tblPrEx>
          <w:tblCellMar>
            <w:top w:w="0" w:type="dxa"/>
            <w:bottom w:w="0" w:type="dxa"/>
          </w:tblCellMar>
        </w:tblPrEx>
        <w:trPr>
          <w:cantSplit/>
        </w:trPr>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مساعدات قابلات</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0.4</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0.5</w:t>
            </w:r>
          </w:p>
        </w:tc>
      </w:tr>
      <w:tr w:rsidR="00D3304D" w:rsidRPr="00D3304D">
        <w:tblPrEx>
          <w:tblCellMar>
            <w:top w:w="0" w:type="dxa"/>
            <w:bottom w:w="0" w:type="dxa"/>
          </w:tblCellMar>
        </w:tblPrEx>
        <w:trPr>
          <w:cantSplit/>
        </w:trPr>
        <w:tc>
          <w:tcPr>
            <w:tcW w:w="1830" w:type="dxa"/>
            <w:shd w:val="clear" w:color="auto" w:fill="auto"/>
            <w:vAlign w:val="bottom"/>
          </w:tcPr>
          <w:p w:rsidR="00D3304D" w:rsidRPr="00D3304D" w:rsidRDefault="0071099B" w:rsidP="00D3304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متمرسات محليات</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7.3</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11.1</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18.8</w:t>
            </w:r>
          </w:p>
        </w:tc>
      </w:tr>
      <w:tr w:rsidR="00D3304D" w:rsidRPr="00D3304D">
        <w:tblPrEx>
          <w:tblCellMar>
            <w:top w:w="0" w:type="dxa"/>
            <w:bottom w:w="0" w:type="dxa"/>
          </w:tblCellMar>
        </w:tblPrEx>
        <w:trPr>
          <w:cantSplit/>
        </w:trPr>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أقارب</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9.8</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3.7</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11.3</w:t>
            </w:r>
          </w:p>
        </w:tc>
      </w:tr>
      <w:tr w:rsidR="00D3304D" w:rsidRPr="00D3304D">
        <w:tblPrEx>
          <w:tblCellMar>
            <w:top w:w="0" w:type="dxa"/>
            <w:bottom w:w="0" w:type="dxa"/>
          </w:tblCellMar>
        </w:tblPrEx>
        <w:trPr>
          <w:cantSplit/>
        </w:trPr>
        <w:tc>
          <w:tcPr>
            <w:tcW w:w="1830" w:type="dxa"/>
            <w:shd w:val="clear" w:color="auto" w:fill="auto"/>
            <w:vAlign w:val="bottom"/>
          </w:tcPr>
          <w:p w:rsidR="00D3304D" w:rsidRPr="00D3304D" w:rsidRDefault="0071099B" w:rsidP="00D3304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بدون مساعدة</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0.6</w:t>
            </w:r>
          </w:p>
        </w:tc>
        <w:tc>
          <w:tcPr>
            <w:tcW w:w="1830" w:type="dxa"/>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1.2</w:t>
            </w:r>
          </w:p>
        </w:tc>
      </w:tr>
      <w:tr w:rsidR="00D3304D" w:rsidRPr="00D3304D">
        <w:tblPrEx>
          <w:tblCellMar>
            <w:top w:w="0" w:type="dxa"/>
            <w:bottom w:w="0" w:type="dxa"/>
          </w:tblCellMar>
        </w:tblPrEx>
        <w:trPr>
          <w:cantSplit/>
        </w:trPr>
        <w:tc>
          <w:tcPr>
            <w:tcW w:w="1830" w:type="dxa"/>
            <w:tcBorders>
              <w:bottom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مساعدات</w:t>
            </w:r>
          </w:p>
        </w:tc>
        <w:tc>
          <w:tcPr>
            <w:tcW w:w="1830" w:type="dxa"/>
            <w:tcBorders>
              <w:bottom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0.7</w:t>
            </w:r>
          </w:p>
        </w:tc>
        <w:tc>
          <w:tcPr>
            <w:tcW w:w="1830" w:type="dxa"/>
            <w:tcBorders>
              <w:bottom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0.6</w:t>
            </w:r>
          </w:p>
        </w:tc>
        <w:tc>
          <w:tcPr>
            <w:tcW w:w="1830" w:type="dxa"/>
            <w:tcBorders>
              <w:bottom w:val="single" w:sz="12" w:space="0" w:color="auto"/>
            </w:tcBorders>
            <w:shd w:val="clear" w:color="auto" w:fill="auto"/>
            <w:vAlign w:val="bottom"/>
          </w:tcPr>
          <w:p w:rsidR="00D3304D" w:rsidRPr="00D3304D" w:rsidRDefault="00D3304D" w:rsidP="00D3304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0.8</w:t>
            </w:r>
          </w:p>
        </w:tc>
      </w:tr>
    </w:tbl>
    <w:p w:rsidR="004F719D" w:rsidRDefault="004F719D" w:rsidP="0055039A">
      <w:pPr>
        <w:pStyle w:val="SingleTxt"/>
        <w:rPr>
          <w:rFonts w:hint="cs"/>
          <w:rtl/>
          <w:lang w:bidi="ar-EG"/>
        </w:rPr>
      </w:pPr>
      <w:r>
        <w:rPr>
          <w:rFonts w:hint="cs"/>
          <w:sz w:val="26"/>
          <w:szCs w:val="26"/>
          <w:rtl/>
          <w:lang w:bidi="ar-EG"/>
        </w:rPr>
        <w:tab/>
      </w:r>
      <w:r w:rsidRPr="004F719D">
        <w:rPr>
          <w:rFonts w:hint="cs"/>
          <w:sz w:val="26"/>
          <w:szCs w:val="26"/>
          <w:rtl/>
          <w:lang w:bidi="ar-EG"/>
        </w:rPr>
        <w:t>*  بيانات وزارة الصحة.</w:t>
      </w:r>
    </w:p>
    <w:p w:rsidR="0055039A" w:rsidRDefault="0055039A" w:rsidP="0055039A">
      <w:pPr>
        <w:pStyle w:val="SingleTxt"/>
        <w:rPr>
          <w:rFonts w:hint="cs"/>
          <w:rtl/>
          <w:lang w:bidi="ar-EG"/>
        </w:rPr>
      </w:pPr>
      <w:r>
        <w:rPr>
          <w:rFonts w:hint="cs"/>
          <w:rtl/>
          <w:lang w:bidi="ar-EG"/>
        </w:rPr>
        <w:tab/>
        <w:t>يقوم الأطباء بما نسبته 42.8 في المائة من أعمال الرعاية في فترة ما قبل الولادة، ويقوم الموظفون الصحيون من المستوى المتوسط بما نسبته 28.4 في المائة من تلك الأعمال. وتختلف هذه النسبة في المناطق الريفية، والمدن: ففي المناطق الريفية يقدم الأطباء 37 في المائة من أعمال الرعاية، وتقدم القابلات 30.2 في المائة منها، في حين أن النسب المئوية في المدن هي 63، و 21 في المائة حسب الترتيب.</w:t>
      </w:r>
    </w:p>
    <w:p w:rsidR="00187FD9" w:rsidRPr="00187FD9" w:rsidRDefault="00187FD9" w:rsidP="00187FD9">
      <w:pPr>
        <w:pStyle w:val="SingleTxt"/>
        <w:spacing w:after="0" w:line="120" w:lineRule="exact"/>
        <w:rPr>
          <w:rFonts w:hint="cs"/>
          <w:b/>
          <w:bCs/>
          <w:sz w:val="10"/>
          <w:rtl/>
          <w:lang w:bidi="ar-EG"/>
        </w:rPr>
      </w:pPr>
    </w:p>
    <w:p w:rsidR="00187FD9" w:rsidRPr="00187FD9" w:rsidRDefault="00187FD9" w:rsidP="00187FD9">
      <w:pPr>
        <w:pStyle w:val="SingleTxt"/>
        <w:spacing w:after="0" w:line="120" w:lineRule="exact"/>
        <w:rPr>
          <w:rFonts w:hint="cs"/>
          <w:b/>
          <w:bCs/>
          <w:sz w:val="10"/>
          <w:rtl/>
          <w:lang w:bidi="ar-EG"/>
        </w:rPr>
      </w:pPr>
    </w:p>
    <w:p w:rsidR="0055039A" w:rsidRPr="0055039A" w:rsidRDefault="0055039A" w:rsidP="0055039A">
      <w:pPr>
        <w:pStyle w:val="SingleTxt"/>
        <w:rPr>
          <w:rFonts w:hint="cs"/>
          <w:b/>
          <w:bCs/>
          <w:rtl/>
          <w:lang w:bidi="ar-EG"/>
        </w:rPr>
      </w:pPr>
      <w:r w:rsidRPr="0055039A">
        <w:rPr>
          <w:rFonts w:hint="cs"/>
          <w:b/>
          <w:bCs/>
          <w:rtl/>
          <w:lang w:bidi="ar-EG"/>
        </w:rPr>
        <w:t>الجدول 6*</w:t>
      </w:r>
    </w:p>
    <w:p w:rsidR="0055039A" w:rsidRPr="00D3304D" w:rsidRDefault="0055039A" w:rsidP="0071099B">
      <w:pPr>
        <w:pStyle w:val="SingleTxt"/>
        <w:ind w:left="1930" w:hanging="663"/>
        <w:rPr>
          <w:rFonts w:hint="cs"/>
          <w:b/>
          <w:bCs/>
          <w:rtl/>
          <w:lang w:bidi="ar-EG"/>
        </w:rPr>
      </w:pPr>
      <w:r w:rsidRPr="0055039A">
        <w:rPr>
          <w:rFonts w:hint="cs"/>
          <w:b/>
          <w:bCs/>
          <w:rtl/>
          <w:lang w:bidi="ar-EG"/>
        </w:rPr>
        <w:tab/>
        <w:t>عدد الأخصائيين الذين يقومون بأعمال الرعاية السابقة على الولادة للنساء بين سن 15 و 49، حسب كل فئة (</w:t>
      </w:r>
      <w:r w:rsidR="0071099B">
        <w:rPr>
          <w:rFonts w:hint="cs"/>
          <w:b/>
          <w:bCs/>
          <w:rtl/>
          <w:lang w:bidi="ar-EG"/>
        </w:rPr>
        <w:t>كنسبة مئوية</w:t>
      </w:r>
      <w:r w:rsidRPr="0055039A">
        <w:rPr>
          <w:rFonts w:hint="cs"/>
          <w:b/>
          <w:bCs/>
          <w:rtl/>
          <w:lang w:bidi="ar-EG"/>
        </w:rPr>
        <w:t>)</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55039A" w:rsidRPr="00D3304D">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1830" w:type="dxa"/>
            <w:tcBorders>
              <w:top w:val="single" w:sz="4" w:space="0" w:color="auto"/>
              <w:bottom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الإجمالي</w:t>
            </w:r>
          </w:p>
        </w:tc>
        <w:tc>
          <w:tcPr>
            <w:tcW w:w="1830" w:type="dxa"/>
            <w:tcBorders>
              <w:top w:val="single" w:sz="4" w:space="0" w:color="auto"/>
              <w:bottom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مناطق حضرية</w:t>
            </w:r>
          </w:p>
        </w:tc>
        <w:tc>
          <w:tcPr>
            <w:tcW w:w="1830" w:type="dxa"/>
            <w:tcBorders>
              <w:top w:val="single" w:sz="4" w:space="0" w:color="auto"/>
              <w:bottom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مناطق ريفية</w:t>
            </w:r>
          </w:p>
        </w:tc>
      </w:tr>
      <w:tr w:rsidR="0055039A" w:rsidRPr="00D3304D">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40"/>
              <w:rPr>
                <w:rFonts w:hint="cs"/>
                <w:sz w:val="16"/>
                <w:szCs w:val="24"/>
                <w:rtl/>
                <w:lang w:bidi="ar-EG"/>
              </w:rPr>
            </w:pPr>
          </w:p>
        </w:tc>
        <w:tc>
          <w:tcPr>
            <w:tcW w:w="1830" w:type="dxa"/>
            <w:tcBorders>
              <w:top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830" w:type="dxa"/>
            <w:tcBorders>
              <w:top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830" w:type="dxa"/>
            <w:tcBorders>
              <w:top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55039A" w:rsidRPr="00D3304D">
        <w:tblPrEx>
          <w:tblCellMar>
            <w:top w:w="0" w:type="dxa"/>
            <w:bottom w:w="0" w:type="dxa"/>
          </w:tblCellMar>
        </w:tblPrEx>
        <w:trPr>
          <w:cantSplit/>
        </w:trPr>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60" w:after="60" w:line="240" w:lineRule="exact"/>
              <w:ind w:right="40"/>
              <w:rPr>
                <w:rFonts w:hint="cs"/>
                <w:bCs/>
                <w:sz w:val="16"/>
                <w:szCs w:val="24"/>
                <w:rtl/>
                <w:lang w:bidi="ar-EG"/>
              </w:rPr>
            </w:pPr>
            <w:r w:rsidRPr="00D3304D">
              <w:rPr>
                <w:rFonts w:hint="cs"/>
                <w:bCs/>
                <w:sz w:val="16"/>
                <w:szCs w:val="24"/>
                <w:rtl/>
                <w:lang w:bidi="ar-EG"/>
              </w:rPr>
              <w:t>الإجمالي</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D3304D">
              <w:rPr>
                <w:rFonts w:hint="cs"/>
                <w:bCs/>
                <w:sz w:val="16"/>
                <w:szCs w:val="24"/>
                <w:rtl/>
                <w:lang w:bidi="ar-EG"/>
              </w:rPr>
              <w:t>100</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D3304D">
              <w:rPr>
                <w:rFonts w:hint="cs"/>
                <w:bCs/>
                <w:sz w:val="16"/>
                <w:szCs w:val="24"/>
                <w:rtl/>
                <w:lang w:bidi="ar-EG"/>
              </w:rPr>
              <w:t>100</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D3304D">
              <w:rPr>
                <w:rFonts w:hint="cs"/>
                <w:bCs/>
                <w:sz w:val="16"/>
                <w:szCs w:val="24"/>
                <w:rtl/>
                <w:lang w:bidi="ar-EG"/>
              </w:rPr>
              <w:t>100</w:t>
            </w:r>
          </w:p>
        </w:tc>
      </w:tr>
      <w:tr w:rsidR="0055039A" w:rsidRPr="00D3304D">
        <w:tblPrEx>
          <w:tblCellMar>
            <w:top w:w="0" w:type="dxa"/>
            <w:bottom w:w="0" w:type="dxa"/>
          </w:tblCellMar>
        </w:tblPrEx>
        <w:trPr>
          <w:cantSplit/>
        </w:trPr>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60" w:after="80" w:line="240" w:lineRule="exact"/>
              <w:ind w:right="40"/>
              <w:rPr>
                <w:rFonts w:hint="cs"/>
                <w:sz w:val="16"/>
                <w:szCs w:val="24"/>
                <w:rtl/>
                <w:lang w:bidi="ar-EG"/>
              </w:rPr>
            </w:pPr>
            <w:r>
              <w:rPr>
                <w:rFonts w:hint="cs"/>
                <w:sz w:val="16"/>
                <w:szCs w:val="24"/>
                <w:rtl/>
                <w:lang w:bidi="ar-EG"/>
              </w:rPr>
              <w:t>أطباء</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60" w:after="80" w:line="240" w:lineRule="exact"/>
              <w:ind w:right="144"/>
              <w:jc w:val="lowKashida"/>
              <w:rPr>
                <w:rFonts w:hint="cs"/>
                <w:sz w:val="16"/>
                <w:szCs w:val="24"/>
                <w:rtl/>
                <w:lang w:bidi="ar-EG"/>
              </w:rPr>
            </w:pPr>
            <w:r>
              <w:rPr>
                <w:rFonts w:hint="cs"/>
                <w:sz w:val="16"/>
                <w:szCs w:val="24"/>
                <w:rtl/>
                <w:lang w:bidi="ar-EG"/>
              </w:rPr>
              <w:t>58.4</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60" w:after="80" w:line="240" w:lineRule="exact"/>
              <w:ind w:right="144"/>
              <w:jc w:val="lowKashida"/>
              <w:rPr>
                <w:rFonts w:hint="cs"/>
                <w:sz w:val="16"/>
                <w:szCs w:val="24"/>
                <w:rtl/>
                <w:lang w:bidi="ar-EG"/>
              </w:rPr>
            </w:pPr>
            <w:r>
              <w:rPr>
                <w:rFonts w:hint="cs"/>
                <w:sz w:val="16"/>
                <w:szCs w:val="24"/>
                <w:rtl/>
                <w:lang w:bidi="ar-EG"/>
              </w:rPr>
              <w:t>78.4</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60" w:after="80" w:line="240" w:lineRule="exact"/>
              <w:ind w:right="144"/>
              <w:jc w:val="lowKashida"/>
              <w:rPr>
                <w:rFonts w:hint="cs"/>
                <w:sz w:val="16"/>
                <w:szCs w:val="24"/>
                <w:rtl/>
                <w:lang w:bidi="ar-EG"/>
              </w:rPr>
            </w:pPr>
            <w:r>
              <w:rPr>
                <w:rFonts w:hint="cs"/>
                <w:sz w:val="16"/>
                <w:szCs w:val="24"/>
                <w:rtl/>
                <w:lang w:bidi="ar-EG"/>
              </w:rPr>
              <w:t>53.5</w:t>
            </w:r>
          </w:p>
        </w:tc>
      </w:tr>
      <w:tr w:rsidR="0055039A" w:rsidRPr="00D3304D">
        <w:tblPrEx>
          <w:tblCellMar>
            <w:top w:w="0" w:type="dxa"/>
            <w:bottom w:w="0" w:type="dxa"/>
          </w:tblCellMar>
        </w:tblPrEx>
        <w:trPr>
          <w:cantSplit/>
        </w:trPr>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ممرضات (قابلات)</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12.8</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4.9</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14.7</w:t>
            </w:r>
          </w:p>
        </w:tc>
      </w:tr>
      <w:tr w:rsidR="0055039A" w:rsidRPr="00D3304D">
        <w:tblPrEx>
          <w:tblCellMar>
            <w:top w:w="0" w:type="dxa"/>
            <w:bottom w:w="0" w:type="dxa"/>
          </w:tblCellMar>
        </w:tblPrEx>
        <w:trPr>
          <w:cantSplit/>
        </w:trPr>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مساعدات قابلات</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0.1</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0.2</w:t>
            </w:r>
          </w:p>
        </w:tc>
      </w:tr>
      <w:tr w:rsidR="0055039A" w:rsidRPr="00D3304D">
        <w:tblPrEx>
          <w:tblCellMar>
            <w:top w:w="0" w:type="dxa"/>
            <w:bottom w:w="0" w:type="dxa"/>
          </w:tblCellMar>
        </w:tblPrEx>
        <w:trPr>
          <w:cantSplit/>
        </w:trPr>
        <w:tc>
          <w:tcPr>
            <w:tcW w:w="1830" w:type="dxa"/>
            <w:shd w:val="clear" w:color="auto" w:fill="auto"/>
            <w:vAlign w:val="bottom"/>
          </w:tcPr>
          <w:p w:rsidR="0055039A" w:rsidRPr="00D3304D" w:rsidRDefault="0071099B" w:rsidP="00695C7E">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متمرسات محليات</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3.7</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2.5</w:t>
            </w:r>
          </w:p>
        </w:tc>
        <w:tc>
          <w:tcPr>
            <w:tcW w:w="1830" w:type="dxa"/>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4.1</w:t>
            </w:r>
          </w:p>
        </w:tc>
      </w:tr>
      <w:tr w:rsidR="0055039A" w:rsidRPr="00D3304D">
        <w:tblPrEx>
          <w:tblCellMar>
            <w:top w:w="0" w:type="dxa"/>
            <w:bottom w:w="0" w:type="dxa"/>
          </w:tblCellMar>
        </w:tblPrEx>
        <w:trPr>
          <w:cantSplit/>
        </w:trPr>
        <w:tc>
          <w:tcPr>
            <w:tcW w:w="1830" w:type="dxa"/>
            <w:tcBorders>
              <w:bottom w:val="single" w:sz="12" w:space="0" w:color="auto"/>
            </w:tcBorders>
            <w:shd w:val="clear" w:color="auto" w:fill="auto"/>
            <w:vAlign w:val="bottom"/>
          </w:tcPr>
          <w:p w:rsidR="0055039A" w:rsidRPr="00D3304D" w:rsidRDefault="0071099B" w:rsidP="00695C7E">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بدون مساعدة</w:t>
            </w:r>
          </w:p>
        </w:tc>
        <w:tc>
          <w:tcPr>
            <w:tcW w:w="1830" w:type="dxa"/>
            <w:tcBorders>
              <w:bottom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24.5</w:t>
            </w:r>
          </w:p>
        </w:tc>
        <w:tc>
          <w:tcPr>
            <w:tcW w:w="1830" w:type="dxa"/>
            <w:tcBorders>
              <w:bottom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13.6</w:t>
            </w:r>
          </w:p>
        </w:tc>
        <w:tc>
          <w:tcPr>
            <w:tcW w:w="1830" w:type="dxa"/>
            <w:tcBorders>
              <w:bottom w:val="single" w:sz="12" w:space="0" w:color="auto"/>
            </w:tcBorders>
            <w:shd w:val="clear" w:color="auto" w:fill="auto"/>
            <w:vAlign w:val="bottom"/>
          </w:tcPr>
          <w:p w:rsidR="0055039A" w:rsidRPr="00D3304D" w:rsidRDefault="0055039A" w:rsidP="00695C7E">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27.2</w:t>
            </w:r>
          </w:p>
        </w:tc>
      </w:tr>
    </w:tbl>
    <w:p w:rsidR="00187FD9" w:rsidRDefault="00187FD9" w:rsidP="006C327B">
      <w:pPr>
        <w:pStyle w:val="SingleTxt"/>
        <w:rPr>
          <w:rFonts w:hint="cs"/>
          <w:rtl/>
          <w:lang w:bidi="ar-EG"/>
        </w:rPr>
      </w:pPr>
      <w:r>
        <w:rPr>
          <w:rFonts w:hint="cs"/>
          <w:sz w:val="26"/>
          <w:szCs w:val="26"/>
          <w:rtl/>
          <w:lang w:bidi="ar-EG"/>
        </w:rPr>
        <w:tab/>
      </w:r>
      <w:r w:rsidRPr="004F719D">
        <w:rPr>
          <w:rFonts w:hint="cs"/>
          <w:sz w:val="26"/>
          <w:szCs w:val="26"/>
          <w:rtl/>
          <w:lang w:bidi="ar-EG"/>
        </w:rPr>
        <w:t>*  بيانات وزارة الصحة.</w:t>
      </w:r>
    </w:p>
    <w:p w:rsidR="00187FD9" w:rsidRPr="00187FD9" w:rsidRDefault="00187FD9" w:rsidP="00187FD9">
      <w:pPr>
        <w:pStyle w:val="SingleTxt"/>
        <w:spacing w:after="0" w:line="120" w:lineRule="exact"/>
        <w:rPr>
          <w:rFonts w:hint="cs"/>
          <w:sz w:val="10"/>
          <w:rtl/>
          <w:lang w:bidi="ar-EG"/>
        </w:rPr>
      </w:pPr>
    </w:p>
    <w:p w:rsidR="00187FD9" w:rsidRPr="00187FD9" w:rsidRDefault="00187FD9" w:rsidP="00187FD9">
      <w:pPr>
        <w:pStyle w:val="SingleTxt"/>
        <w:spacing w:after="0" w:line="120" w:lineRule="exact"/>
        <w:rPr>
          <w:rFonts w:hint="cs"/>
          <w:sz w:val="10"/>
          <w:rtl/>
          <w:lang w:bidi="ar-EG"/>
        </w:rPr>
      </w:pPr>
    </w:p>
    <w:p w:rsidR="0055039A" w:rsidRDefault="0055039A" w:rsidP="0071099B">
      <w:pPr>
        <w:pStyle w:val="SingleTxt"/>
        <w:rPr>
          <w:rFonts w:hint="cs"/>
          <w:rtl/>
          <w:lang w:bidi="ar-EG"/>
        </w:rPr>
      </w:pPr>
      <w:r>
        <w:rPr>
          <w:rFonts w:hint="cs"/>
          <w:rtl/>
          <w:lang w:bidi="ar-EG"/>
        </w:rPr>
        <w:tab/>
        <w:t>يقدم الأطباء أعمال الرعاية بعد الولادة في 58.4 في المائة من الحالات، وتقدم القابلات تلك الرعاية في 12.8 في المائة من الحالات. وفي المدن ي</w:t>
      </w:r>
      <w:r w:rsidR="0071099B">
        <w:rPr>
          <w:rFonts w:hint="cs"/>
          <w:rtl/>
          <w:lang w:bidi="ar-EG"/>
        </w:rPr>
        <w:t xml:space="preserve">قدم الأطباء الخدمات إلى </w:t>
      </w:r>
      <w:r>
        <w:rPr>
          <w:rFonts w:hint="cs"/>
          <w:rtl/>
          <w:lang w:bidi="ar-EG"/>
        </w:rPr>
        <w:t xml:space="preserve">78.4 في المائة من النساء، مقابل 53.5 في المائة في المناطق الريفية. وتتزايد نسبة النساء اللائي يحصلن على هذه الرعاية بعد الولادة سواء من خلال الأطباء، أو </w:t>
      </w:r>
      <w:r w:rsidR="0071099B">
        <w:rPr>
          <w:rFonts w:hint="cs"/>
          <w:rtl/>
          <w:lang w:bidi="ar-EG"/>
        </w:rPr>
        <w:t xml:space="preserve">العاملين الصحيين </w:t>
      </w:r>
      <w:r>
        <w:rPr>
          <w:rFonts w:hint="cs"/>
          <w:rtl/>
          <w:lang w:bidi="ar-EG"/>
        </w:rPr>
        <w:t>من المستوى المتوسط.</w:t>
      </w:r>
    </w:p>
    <w:p w:rsidR="006C327B" w:rsidRPr="006C327B" w:rsidRDefault="006C327B" w:rsidP="006C327B">
      <w:pPr>
        <w:pStyle w:val="SingleTxt"/>
        <w:spacing w:after="0" w:line="120" w:lineRule="exact"/>
        <w:rPr>
          <w:rFonts w:hint="cs"/>
          <w:sz w:val="10"/>
          <w:rtl/>
          <w:lang w:bidi="ar-EG"/>
        </w:rPr>
      </w:pPr>
    </w:p>
    <w:p w:rsidR="0055039A" w:rsidRPr="00071845" w:rsidRDefault="0055039A" w:rsidP="0055039A">
      <w:pPr>
        <w:framePr w:w="9792" w:h="432" w:hSpace="187" w:wrap="around" w:hAnchor="page" w:x="1196" w:yAlign="bottom"/>
        <w:spacing w:line="240" w:lineRule="auto"/>
        <w:jc w:val="lowKashida"/>
        <w:rPr>
          <w:szCs w:val="10"/>
          <w:rtl/>
        </w:rPr>
      </w:pPr>
    </w:p>
    <w:p w:rsidR="0055039A" w:rsidRPr="00071845" w:rsidRDefault="0055039A" w:rsidP="0055039A">
      <w:pPr>
        <w:framePr w:w="9792" w:h="432" w:hSpace="187" w:wrap="around" w:hAnchor="page" w:x="1196" w:yAlign="bottom"/>
        <w:spacing w:line="240" w:lineRule="auto"/>
        <w:jc w:val="lowKashida"/>
        <w:rPr>
          <w:rFonts w:hint="cs"/>
          <w:szCs w:val="6"/>
          <w:rtl/>
          <w:lang w:bidi="ar-EG"/>
        </w:rPr>
      </w:pPr>
    </w:p>
    <w:p w:rsidR="0055039A" w:rsidRPr="00071845" w:rsidRDefault="0055039A" w:rsidP="0055039A">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087" style="position:absolute;left:0;text-align:left;z-index:14" from="396pt,-1pt" to="468pt,-1pt"/>
        </w:pict>
      </w:r>
      <w:r>
        <w:rPr>
          <w:rFonts w:hint="cs"/>
          <w:sz w:val="17"/>
          <w:szCs w:val="26"/>
          <w:rtl/>
        </w:rPr>
        <w:tab/>
        <w:t>*</w:t>
      </w:r>
      <w:r>
        <w:rPr>
          <w:rFonts w:hint="cs"/>
          <w:sz w:val="17"/>
          <w:szCs w:val="26"/>
          <w:rtl/>
        </w:rPr>
        <w:tab/>
        <w:t>بيانات وزارة الصحة.</w:t>
      </w:r>
    </w:p>
    <w:p w:rsidR="0055039A" w:rsidRPr="0055039A" w:rsidRDefault="00187FD9" w:rsidP="0055039A">
      <w:pPr>
        <w:pStyle w:val="SingleTxt"/>
        <w:rPr>
          <w:rFonts w:hint="cs"/>
          <w:b/>
          <w:bCs/>
          <w:rtl/>
          <w:lang w:bidi="ar-EG"/>
        </w:rPr>
      </w:pPr>
      <w:r>
        <w:rPr>
          <w:b/>
          <w:bCs/>
          <w:rtl/>
          <w:lang w:bidi="ar-EG"/>
        </w:rPr>
        <w:br w:type="page"/>
      </w:r>
      <w:r w:rsidR="0055039A" w:rsidRPr="0055039A">
        <w:rPr>
          <w:rFonts w:hint="cs"/>
          <w:b/>
          <w:bCs/>
          <w:rtl/>
          <w:lang w:bidi="ar-EG"/>
        </w:rPr>
        <w:t>الجدول 7*</w:t>
      </w:r>
    </w:p>
    <w:p w:rsidR="0055039A" w:rsidRDefault="0055039A" w:rsidP="0055039A">
      <w:pPr>
        <w:pStyle w:val="SingleTxt"/>
        <w:rPr>
          <w:rFonts w:hint="cs"/>
          <w:rtl/>
          <w:lang w:bidi="ar-EG"/>
        </w:rPr>
      </w:pPr>
      <w:r w:rsidRPr="0055039A">
        <w:rPr>
          <w:rFonts w:hint="cs"/>
          <w:b/>
          <w:bCs/>
          <w:rtl/>
          <w:lang w:bidi="ar-EG"/>
        </w:rPr>
        <w:tab/>
        <w:t>الحالة الصحية للمرأة أثناء الحمل، وأثناء الولادة، وبعد الولادة</w:t>
      </w:r>
    </w:p>
    <w:tbl>
      <w:tblPr>
        <w:bidiVisual/>
        <w:tblW w:w="8961" w:type="dxa"/>
        <w:tblInd w:w="374" w:type="dxa"/>
        <w:tblLayout w:type="fixed"/>
        <w:tblCellMar>
          <w:left w:w="0" w:type="dxa"/>
          <w:right w:w="0" w:type="dxa"/>
        </w:tblCellMar>
        <w:tblLook w:val="0000" w:firstRow="0" w:lastRow="0" w:firstColumn="0" w:lastColumn="0" w:noHBand="0" w:noVBand="0"/>
      </w:tblPr>
      <w:tblGrid>
        <w:gridCol w:w="3914"/>
        <w:gridCol w:w="721"/>
        <w:gridCol w:w="721"/>
        <w:gridCol w:w="721"/>
        <w:gridCol w:w="721"/>
        <w:gridCol w:w="721"/>
        <w:gridCol w:w="721"/>
        <w:gridCol w:w="721"/>
      </w:tblGrid>
      <w:tr w:rsidR="0013583F" w:rsidRPr="0013583F">
        <w:tblPrEx>
          <w:tblCellMar>
            <w:top w:w="0" w:type="dxa"/>
            <w:bottom w:w="0" w:type="dxa"/>
          </w:tblCellMar>
        </w:tblPrEx>
        <w:trPr>
          <w:cantSplit/>
          <w:tblHeader/>
        </w:trPr>
        <w:tc>
          <w:tcPr>
            <w:tcW w:w="3914" w:type="dxa"/>
            <w:tcBorders>
              <w:top w:val="single" w:sz="4" w:space="0" w:color="auto"/>
              <w:bottom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80" w:after="80" w:line="240" w:lineRule="exact"/>
              <w:ind w:right="40"/>
              <w:rPr>
                <w:rFonts w:hint="cs"/>
                <w:i/>
                <w:iCs/>
                <w:sz w:val="24"/>
                <w:szCs w:val="24"/>
                <w:rtl/>
                <w:lang w:bidi="ar-EG"/>
              </w:rPr>
            </w:pPr>
          </w:p>
        </w:tc>
        <w:tc>
          <w:tcPr>
            <w:tcW w:w="721" w:type="dxa"/>
            <w:tcBorders>
              <w:top w:val="single" w:sz="4" w:space="0" w:color="auto"/>
              <w:bottom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1997</w:t>
            </w:r>
          </w:p>
        </w:tc>
        <w:tc>
          <w:tcPr>
            <w:tcW w:w="721" w:type="dxa"/>
            <w:tcBorders>
              <w:top w:val="single" w:sz="4" w:space="0" w:color="auto"/>
              <w:bottom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1998</w:t>
            </w:r>
          </w:p>
        </w:tc>
        <w:tc>
          <w:tcPr>
            <w:tcW w:w="721" w:type="dxa"/>
            <w:tcBorders>
              <w:top w:val="single" w:sz="4" w:space="0" w:color="auto"/>
              <w:bottom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1999</w:t>
            </w:r>
          </w:p>
        </w:tc>
        <w:tc>
          <w:tcPr>
            <w:tcW w:w="721" w:type="dxa"/>
            <w:tcBorders>
              <w:top w:val="single" w:sz="4" w:space="0" w:color="auto"/>
              <w:bottom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2000</w:t>
            </w:r>
          </w:p>
        </w:tc>
        <w:tc>
          <w:tcPr>
            <w:tcW w:w="721" w:type="dxa"/>
            <w:tcBorders>
              <w:top w:val="single" w:sz="4" w:space="0" w:color="auto"/>
              <w:bottom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2001</w:t>
            </w:r>
          </w:p>
        </w:tc>
        <w:tc>
          <w:tcPr>
            <w:tcW w:w="721" w:type="dxa"/>
            <w:tcBorders>
              <w:top w:val="single" w:sz="4" w:space="0" w:color="auto"/>
              <w:bottom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2002</w:t>
            </w:r>
          </w:p>
        </w:tc>
        <w:tc>
          <w:tcPr>
            <w:tcW w:w="721" w:type="dxa"/>
            <w:tcBorders>
              <w:top w:val="single" w:sz="4" w:space="0" w:color="auto"/>
              <w:bottom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2003</w:t>
            </w:r>
          </w:p>
        </w:tc>
      </w:tr>
      <w:tr w:rsidR="0013583F" w:rsidRPr="0013583F">
        <w:tblPrEx>
          <w:tblCellMar>
            <w:top w:w="0" w:type="dxa"/>
            <w:bottom w:w="0" w:type="dxa"/>
          </w:tblCellMar>
        </w:tblPrEx>
        <w:trPr>
          <w:cantSplit/>
          <w:trHeight w:hRule="exact" w:val="115"/>
          <w:tblHeader/>
        </w:trPr>
        <w:tc>
          <w:tcPr>
            <w:tcW w:w="3914" w:type="dxa"/>
            <w:tcBorders>
              <w:top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40"/>
              <w:rPr>
                <w:rFonts w:hint="cs"/>
                <w:sz w:val="24"/>
                <w:szCs w:val="24"/>
                <w:rtl/>
                <w:lang w:bidi="ar-EG"/>
              </w:rPr>
            </w:pPr>
          </w:p>
        </w:tc>
        <w:tc>
          <w:tcPr>
            <w:tcW w:w="721" w:type="dxa"/>
            <w:tcBorders>
              <w:top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r>
      <w:tr w:rsidR="0013583F" w:rsidRPr="0013583F">
        <w:tblPrEx>
          <w:tblCellMar>
            <w:top w:w="0" w:type="dxa"/>
            <w:bottom w:w="0" w:type="dxa"/>
          </w:tblCellMar>
        </w:tblPrEx>
        <w:trPr>
          <w:cantSplit/>
        </w:trPr>
        <w:tc>
          <w:tcPr>
            <w:tcW w:w="3914"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عدد مَن أكملن الحمل من النساء (بالآلاف)</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132.8</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138.2</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141.5</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133.6</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138.3</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144.6</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132.8</w:t>
            </w:r>
          </w:p>
        </w:tc>
      </w:tr>
      <w:tr w:rsidR="0013583F" w:rsidRPr="0013583F">
        <w:tblPrEx>
          <w:tblCellMar>
            <w:top w:w="0" w:type="dxa"/>
            <w:bottom w:w="0" w:type="dxa"/>
          </w:tblCellMar>
        </w:tblPrEx>
        <w:trPr>
          <w:cantSplit/>
        </w:trPr>
        <w:tc>
          <w:tcPr>
            <w:tcW w:w="3914"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40"/>
              <w:rPr>
                <w:rFonts w:hint="cs"/>
                <w:b/>
                <w:bCs/>
                <w:sz w:val="24"/>
                <w:szCs w:val="24"/>
                <w:rtl/>
                <w:lang w:bidi="ar-EG"/>
              </w:rPr>
            </w:pPr>
            <w:r w:rsidRPr="0013583F">
              <w:rPr>
                <w:sz w:val="24"/>
                <w:szCs w:val="24"/>
                <w:rtl/>
                <w:lang w:bidi="ar-EG"/>
              </w:rPr>
              <w:tab/>
            </w:r>
            <w:r w:rsidRPr="0013583F">
              <w:rPr>
                <w:rFonts w:hint="cs"/>
                <w:b/>
                <w:bCs/>
                <w:sz w:val="24"/>
                <w:szCs w:val="24"/>
                <w:rtl/>
                <w:lang w:bidi="ar-EG"/>
              </w:rPr>
              <w:t>ومن بينهن:</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r>
      <w:tr w:rsidR="0013583F" w:rsidRPr="0013583F">
        <w:tblPrEx>
          <w:tblCellMar>
            <w:top w:w="0" w:type="dxa"/>
            <w:bottom w:w="0" w:type="dxa"/>
          </w:tblCellMar>
        </w:tblPrEx>
        <w:trPr>
          <w:cantSplit/>
        </w:trPr>
        <w:tc>
          <w:tcPr>
            <w:tcW w:w="3914"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sz w:val="24"/>
                <w:szCs w:val="24"/>
                <w:rtl/>
                <w:lang w:bidi="ar-EG"/>
              </w:rPr>
              <w:tab/>
            </w:r>
            <w:r w:rsidRPr="0013583F">
              <w:rPr>
                <w:rFonts w:hint="cs"/>
                <w:sz w:val="24"/>
                <w:szCs w:val="24"/>
                <w:rtl/>
                <w:lang w:bidi="ar-EG"/>
              </w:rPr>
              <w:t>-</w:t>
            </w:r>
            <w:r w:rsidRPr="0013583F">
              <w:rPr>
                <w:sz w:val="24"/>
                <w:szCs w:val="24"/>
                <w:rtl/>
                <w:lang w:bidi="ar-EG"/>
              </w:rPr>
              <w:tab/>
            </w:r>
            <w:r w:rsidRPr="0013583F">
              <w:rPr>
                <w:rFonts w:hint="cs"/>
                <w:sz w:val="24"/>
                <w:szCs w:val="24"/>
                <w:rtl/>
                <w:lang w:bidi="ar-EG"/>
              </w:rPr>
              <w:t>من ولدن في حينه</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126.1</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119.3</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128.0</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123.4</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131.1</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136.9</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125.4</w:t>
            </w:r>
          </w:p>
        </w:tc>
      </w:tr>
      <w:tr w:rsidR="00695C7E" w:rsidRPr="0013583F">
        <w:tblPrEx>
          <w:tblCellMar>
            <w:top w:w="0" w:type="dxa"/>
            <w:bottom w:w="0" w:type="dxa"/>
          </w:tblCellMar>
        </w:tblPrEx>
        <w:trPr>
          <w:cantSplit/>
        </w:trPr>
        <w:tc>
          <w:tcPr>
            <w:tcW w:w="3914"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sz w:val="24"/>
                <w:szCs w:val="24"/>
                <w:rtl/>
                <w:lang w:bidi="ar-EG"/>
              </w:rPr>
              <w:tab/>
            </w:r>
            <w:r w:rsidRPr="0013583F">
              <w:rPr>
                <w:rFonts w:hint="cs"/>
                <w:sz w:val="24"/>
                <w:szCs w:val="24"/>
                <w:rtl/>
                <w:lang w:bidi="ar-EG"/>
              </w:rPr>
              <w:t>-</w:t>
            </w:r>
            <w:r w:rsidRPr="0013583F">
              <w:rPr>
                <w:sz w:val="24"/>
                <w:szCs w:val="24"/>
                <w:rtl/>
                <w:lang w:bidi="ar-EG"/>
              </w:rPr>
              <w:tab/>
            </w:r>
            <w:r w:rsidRPr="0013583F">
              <w:rPr>
                <w:rFonts w:hint="cs"/>
                <w:sz w:val="24"/>
                <w:szCs w:val="24"/>
                <w:rtl/>
                <w:lang w:bidi="ar-EG"/>
              </w:rPr>
              <w:t>من ولدن مبكرا</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2.8</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2.5</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2.7</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2.7</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2.3</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2.5</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2.7</w:t>
            </w:r>
          </w:p>
        </w:tc>
      </w:tr>
      <w:tr w:rsidR="00695C7E" w:rsidRPr="0013583F">
        <w:tblPrEx>
          <w:tblCellMar>
            <w:top w:w="0" w:type="dxa"/>
            <w:bottom w:w="0" w:type="dxa"/>
          </w:tblCellMar>
        </w:tblPrEx>
        <w:trPr>
          <w:cantSplit/>
        </w:trPr>
        <w:tc>
          <w:tcPr>
            <w:tcW w:w="3914"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Pr="0013583F">
              <w:rPr>
                <w:rFonts w:hint="cs"/>
                <w:sz w:val="24"/>
                <w:szCs w:val="24"/>
                <w:rtl/>
                <w:lang w:bidi="ar-EG"/>
              </w:rPr>
              <w:t>من أُجهضن طواعية أو بناء على توجيه طبي</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4.1</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4.0</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4.3</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7.6</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4.8</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5.2</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4.8</w:t>
            </w:r>
          </w:p>
        </w:tc>
      </w:tr>
      <w:tr w:rsidR="00695C7E" w:rsidRPr="0013583F">
        <w:tblPrEx>
          <w:tblCellMar>
            <w:top w:w="0" w:type="dxa"/>
            <w:bottom w:w="0" w:type="dxa"/>
          </w:tblCellMar>
        </w:tblPrEx>
        <w:trPr>
          <w:cantSplit/>
        </w:trPr>
        <w:tc>
          <w:tcPr>
            <w:tcW w:w="3914"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40"/>
              <w:rPr>
                <w:rFonts w:hint="cs"/>
                <w:b/>
                <w:bCs/>
                <w:sz w:val="24"/>
                <w:szCs w:val="24"/>
                <w:rtl/>
                <w:lang w:bidi="ar-EG"/>
              </w:rPr>
            </w:pPr>
            <w:r w:rsidRPr="0013583F">
              <w:rPr>
                <w:rFonts w:hint="cs"/>
                <w:b/>
                <w:bCs/>
                <w:sz w:val="24"/>
                <w:szCs w:val="24"/>
                <w:rtl/>
                <w:lang w:bidi="ar-EG"/>
              </w:rPr>
              <w:t>الأمراض التي تعاني منها المرأة التي أكملت مدة الحمل (</w:t>
            </w:r>
            <w:r w:rsidR="0071099B">
              <w:rPr>
                <w:rFonts w:hint="cs"/>
                <w:b/>
                <w:bCs/>
                <w:sz w:val="24"/>
                <w:szCs w:val="24"/>
                <w:rtl/>
                <w:lang w:bidi="ar-EG"/>
              </w:rPr>
              <w:t>كنسبة مئوية</w:t>
            </w:r>
            <w:r w:rsidRPr="0013583F">
              <w:rPr>
                <w:rFonts w:hint="cs"/>
                <w:b/>
                <w:bCs/>
                <w:sz w:val="24"/>
                <w:szCs w:val="24"/>
                <w:rtl/>
                <w:lang w:bidi="ar-EG"/>
              </w:rPr>
              <w:t>)</w:t>
            </w: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1F5D40" w:rsidRPr="0013583F" w:rsidRDefault="001F5D40"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r>
      <w:tr w:rsidR="00695C7E" w:rsidRPr="0013583F">
        <w:tblPrEx>
          <w:tblCellMar>
            <w:top w:w="0" w:type="dxa"/>
            <w:bottom w:w="0" w:type="dxa"/>
          </w:tblCellMar>
        </w:tblPrEx>
        <w:trPr>
          <w:cantSplit/>
        </w:trPr>
        <w:tc>
          <w:tcPr>
            <w:tcW w:w="3914"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Pr="0013583F">
              <w:rPr>
                <w:rFonts w:hint="cs"/>
                <w:sz w:val="24"/>
                <w:szCs w:val="24"/>
                <w:rtl/>
                <w:lang w:bidi="ar-EG"/>
              </w:rPr>
              <w:t>الأنيميا</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52.4</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57.0</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56.3</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50.1</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68.1</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69.1</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65.9</w:t>
            </w:r>
          </w:p>
        </w:tc>
      </w:tr>
      <w:tr w:rsidR="00695C7E" w:rsidRPr="0013583F">
        <w:tblPrEx>
          <w:tblCellMar>
            <w:top w:w="0" w:type="dxa"/>
            <w:bottom w:w="0" w:type="dxa"/>
          </w:tblCellMar>
        </w:tblPrEx>
        <w:trPr>
          <w:cantSplit/>
        </w:trPr>
        <w:tc>
          <w:tcPr>
            <w:tcW w:w="3914"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Pr="0013583F">
              <w:rPr>
                <w:rFonts w:hint="cs"/>
                <w:sz w:val="24"/>
                <w:szCs w:val="24"/>
                <w:rtl/>
                <w:lang w:bidi="ar-EG"/>
              </w:rPr>
              <w:t>أمراض جهاز القلب والشرايين</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1.4</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1.1</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1.2</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1.4</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1.2</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1.9</w:t>
            </w:r>
          </w:p>
        </w:tc>
      </w:tr>
      <w:tr w:rsidR="00695C7E" w:rsidRPr="0013583F">
        <w:tblPrEx>
          <w:tblCellMar>
            <w:top w:w="0" w:type="dxa"/>
            <w:bottom w:w="0" w:type="dxa"/>
          </w:tblCellMar>
        </w:tblPrEx>
        <w:trPr>
          <w:cantSplit/>
        </w:trPr>
        <w:tc>
          <w:tcPr>
            <w:tcW w:w="3914"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sz w:val="24"/>
                <w:szCs w:val="24"/>
                <w:rtl/>
                <w:lang w:bidi="ar-EG"/>
              </w:rPr>
              <w:tab/>
            </w:r>
            <w:r w:rsidRPr="0013583F">
              <w:rPr>
                <w:rFonts w:hint="cs"/>
                <w:sz w:val="24"/>
                <w:szCs w:val="24"/>
                <w:rtl/>
                <w:lang w:bidi="ar-EG"/>
              </w:rPr>
              <w:t>-</w:t>
            </w:r>
            <w:r w:rsidRPr="0013583F">
              <w:rPr>
                <w:sz w:val="24"/>
                <w:szCs w:val="24"/>
                <w:rtl/>
                <w:lang w:bidi="ar-EG"/>
              </w:rPr>
              <w:tab/>
            </w:r>
            <w:r w:rsidRPr="0013583F">
              <w:rPr>
                <w:rFonts w:hint="cs"/>
                <w:sz w:val="24"/>
                <w:szCs w:val="24"/>
                <w:rtl/>
                <w:lang w:bidi="ar-EG"/>
              </w:rPr>
              <w:t>مرض السكر</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0.02</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0.02</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0.03</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0.03</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0.04</w:t>
            </w:r>
          </w:p>
        </w:tc>
        <w:tc>
          <w:tcPr>
            <w:tcW w:w="721" w:type="dxa"/>
            <w:shd w:val="clear" w:color="auto" w:fill="auto"/>
            <w:vAlign w:val="bottom"/>
          </w:tcPr>
          <w:p w:rsidR="001F5D40" w:rsidRPr="0013583F" w:rsidRDefault="007B06C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0.02</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0.02</w:t>
            </w:r>
          </w:p>
        </w:tc>
      </w:tr>
      <w:tr w:rsidR="00695C7E" w:rsidRPr="0013583F">
        <w:tblPrEx>
          <w:tblCellMar>
            <w:top w:w="0" w:type="dxa"/>
            <w:bottom w:w="0" w:type="dxa"/>
          </w:tblCellMar>
        </w:tblPrEx>
        <w:trPr>
          <w:cantSplit/>
        </w:trPr>
        <w:tc>
          <w:tcPr>
            <w:tcW w:w="3914"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0071099B">
              <w:rPr>
                <w:rFonts w:hint="cs"/>
                <w:sz w:val="24"/>
                <w:szCs w:val="24"/>
                <w:rtl/>
                <w:lang w:bidi="ar-EG"/>
              </w:rPr>
              <w:t xml:space="preserve">تسمم </w:t>
            </w:r>
            <w:r w:rsidRPr="0013583F">
              <w:rPr>
                <w:rFonts w:hint="cs"/>
                <w:sz w:val="24"/>
                <w:szCs w:val="24"/>
                <w:rtl/>
                <w:lang w:bidi="ar-EG"/>
              </w:rPr>
              <w:t>الدم المتأخر</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0.2</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3.4</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2.9</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3.2</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3.0</w:t>
            </w:r>
          </w:p>
        </w:tc>
        <w:tc>
          <w:tcPr>
            <w:tcW w:w="721" w:type="dxa"/>
            <w:shd w:val="clear" w:color="auto" w:fill="auto"/>
            <w:vAlign w:val="bottom"/>
          </w:tcPr>
          <w:p w:rsidR="001F5D40"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3.2</w:t>
            </w:r>
          </w:p>
        </w:tc>
      </w:tr>
      <w:tr w:rsidR="00695C7E" w:rsidRPr="0013583F">
        <w:tblPrEx>
          <w:tblCellMar>
            <w:top w:w="0" w:type="dxa"/>
            <w:bottom w:w="0" w:type="dxa"/>
          </w:tblCellMar>
        </w:tblPrEx>
        <w:trPr>
          <w:cantSplit/>
        </w:trPr>
        <w:tc>
          <w:tcPr>
            <w:tcW w:w="3914"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Pr="0013583F">
              <w:rPr>
                <w:rFonts w:hint="cs"/>
                <w:sz w:val="24"/>
                <w:szCs w:val="24"/>
                <w:rtl/>
                <w:lang w:bidi="ar-EG"/>
              </w:rPr>
              <w:t>أمراض الجهاز التناسلي البولي</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6.4</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6.0</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7.4</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5.6</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7.9</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9.1</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10.4</w:t>
            </w:r>
          </w:p>
        </w:tc>
      </w:tr>
      <w:tr w:rsidR="00695C7E" w:rsidRPr="0013583F">
        <w:tblPrEx>
          <w:tblCellMar>
            <w:top w:w="0" w:type="dxa"/>
            <w:bottom w:w="0" w:type="dxa"/>
          </w:tblCellMar>
        </w:tblPrEx>
        <w:trPr>
          <w:cantSplit/>
        </w:trPr>
        <w:tc>
          <w:tcPr>
            <w:tcW w:w="3914"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Pr="0013583F">
              <w:rPr>
                <w:rFonts w:hint="cs"/>
                <w:sz w:val="24"/>
                <w:szCs w:val="24"/>
                <w:rtl/>
                <w:lang w:bidi="ar-EG"/>
              </w:rPr>
              <w:t>اضطرابات الجهاز الوريدي أثناء الحمل</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2.7</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1.7</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1.7</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1.5</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2.3</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2.4</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2.2</w:t>
            </w:r>
          </w:p>
        </w:tc>
      </w:tr>
      <w:tr w:rsidR="00695C7E" w:rsidRPr="0013583F">
        <w:tblPrEx>
          <w:tblCellMar>
            <w:top w:w="0" w:type="dxa"/>
            <w:bottom w:w="0" w:type="dxa"/>
          </w:tblCellMar>
        </w:tblPrEx>
        <w:trPr>
          <w:cantSplit/>
        </w:trPr>
        <w:tc>
          <w:tcPr>
            <w:tcW w:w="3914" w:type="dxa"/>
            <w:shd w:val="clear" w:color="auto" w:fill="auto"/>
            <w:vAlign w:val="bottom"/>
          </w:tcPr>
          <w:p w:rsidR="00A3122C" w:rsidRPr="0013583F" w:rsidRDefault="0013583F" w:rsidP="00695C7E">
            <w:pPr>
              <w:tabs>
                <w:tab w:val="left" w:pos="288"/>
                <w:tab w:val="left" w:pos="576"/>
                <w:tab w:val="left" w:pos="864"/>
                <w:tab w:val="left" w:pos="1152"/>
              </w:tabs>
              <w:spacing w:before="40" w:after="80" w:line="240" w:lineRule="exact"/>
              <w:ind w:right="40"/>
              <w:rPr>
                <w:rFonts w:hint="cs"/>
                <w:b/>
                <w:bCs/>
                <w:sz w:val="24"/>
                <w:szCs w:val="24"/>
                <w:rtl/>
                <w:lang w:bidi="ar-EG"/>
              </w:rPr>
            </w:pPr>
            <w:r w:rsidRPr="0013583F">
              <w:rPr>
                <w:rFonts w:hint="cs"/>
                <w:b/>
                <w:bCs/>
                <w:sz w:val="24"/>
                <w:szCs w:val="24"/>
                <w:rtl/>
                <w:lang w:bidi="ar-EG"/>
              </w:rPr>
              <w:t>مضاعفات الولادة (لكل 000 1 حالة ولادة)</w:t>
            </w: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shd w:val="clear" w:color="auto" w:fill="auto"/>
            <w:vAlign w:val="bottom"/>
          </w:tcPr>
          <w:p w:rsidR="00A3122C" w:rsidRPr="0013583F" w:rsidRDefault="00A3122C"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p>
        </w:tc>
      </w:tr>
      <w:tr w:rsidR="00695C7E" w:rsidRPr="0013583F">
        <w:tblPrEx>
          <w:tblCellMar>
            <w:top w:w="0" w:type="dxa"/>
            <w:bottom w:w="0" w:type="dxa"/>
          </w:tblCellMar>
        </w:tblPrEx>
        <w:trPr>
          <w:cantSplit/>
        </w:trPr>
        <w:tc>
          <w:tcPr>
            <w:tcW w:w="3914" w:type="dxa"/>
            <w:shd w:val="clear" w:color="auto" w:fill="auto"/>
            <w:vAlign w:val="bottom"/>
          </w:tcPr>
          <w:p w:rsidR="00A3122C" w:rsidRPr="0013583F" w:rsidRDefault="0013583F"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sz w:val="24"/>
                <w:szCs w:val="24"/>
                <w:rtl/>
                <w:lang w:bidi="ar-EG"/>
              </w:rPr>
              <w:tab/>
            </w:r>
            <w:r w:rsidRPr="0013583F">
              <w:rPr>
                <w:rFonts w:hint="cs"/>
                <w:sz w:val="24"/>
                <w:szCs w:val="24"/>
                <w:rtl/>
                <w:lang w:bidi="ar-EG"/>
              </w:rPr>
              <w:t>-</w:t>
            </w:r>
            <w:r w:rsidRPr="0013583F">
              <w:rPr>
                <w:sz w:val="24"/>
                <w:szCs w:val="24"/>
                <w:rtl/>
                <w:lang w:bidi="ar-EG"/>
              </w:rPr>
              <w:tab/>
            </w:r>
            <w:r w:rsidRPr="0013583F">
              <w:rPr>
                <w:rFonts w:hint="cs"/>
                <w:sz w:val="24"/>
                <w:szCs w:val="24"/>
                <w:rtl/>
                <w:lang w:bidi="ar-EG"/>
              </w:rPr>
              <w:t>الأنيميا</w:t>
            </w:r>
          </w:p>
        </w:tc>
        <w:tc>
          <w:tcPr>
            <w:tcW w:w="721" w:type="dxa"/>
            <w:shd w:val="clear" w:color="auto" w:fill="auto"/>
            <w:vAlign w:val="bottom"/>
          </w:tcPr>
          <w:p w:rsidR="00A3122C"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370.1</w:t>
            </w:r>
          </w:p>
        </w:tc>
        <w:tc>
          <w:tcPr>
            <w:tcW w:w="721" w:type="dxa"/>
            <w:shd w:val="clear" w:color="auto" w:fill="auto"/>
            <w:vAlign w:val="bottom"/>
          </w:tcPr>
          <w:p w:rsidR="00A3122C"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375.2</w:t>
            </w:r>
          </w:p>
        </w:tc>
        <w:tc>
          <w:tcPr>
            <w:tcW w:w="721" w:type="dxa"/>
            <w:shd w:val="clear" w:color="auto" w:fill="auto"/>
            <w:vAlign w:val="bottom"/>
          </w:tcPr>
          <w:p w:rsidR="00A3122C"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467.0</w:t>
            </w:r>
          </w:p>
        </w:tc>
        <w:tc>
          <w:tcPr>
            <w:tcW w:w="721" w:type="dxa"/>
            <w:shd w:val="clear" w:color="auto" w:fill="auto"/>
            <w:vAlign w:val="bottom"/>
          </w:tcPr>
          <w:p w:rsidR="00A3122C"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522.6</w:t>
            </w:r>
          </w:p>
        </w:tc>
        <w:tc>
          <w:tcPr>
            <w:tcW w:w="721" w:type="dxa"/>
            <w:shd w:val="clear" w:color="auto" w:fill="auto"/>
            <w:vAlign w:val="bottom"/>
          </w:tcPr>
          <w:p w:rsidR="00A3122C"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528.8</w:t>
            </w:r>
          </w:p>
        </w:tc>
        <w:tc>
          <w:tcPr>
            <w:tcW w:w="721" w:type="dxa"/>
            <w:shd w:val="clear" w:color="auto" w:fill="auto"/>
            <w:vAlign w:val="bottom"/>
          </w:tcPr>
          <w:p w:rsidR="00A3122C"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541.9</w:t>
            </w:r>
          </w:p>
        </w:tc>
        <w:tc>
          <w:tcPr>
            <w:tcW w:w="721" w:type="dxa"/>
            <w:shd w:val="clear" w:color="auto" w:fill="auto"/>
            <w:vAlign w:val="bottom"/>
          </w:tcPr>
          <w:p w:rsidR="00A3122C"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566.2</w:t>
            </w:r>
          </w:p>
        </w:tc>
      </w:tr>
      <w:tr w:rsidR="00695C7E" w:rsidRPr="0013583F">
        <w:tblPrEx>
          <w:tblCellMar>
            <w:top w:w="0" w:type="dxa"/>
            <w:bottom w:w="0" w:type="dxa"/>
          </w:tblCellMar>
        </w:tblPrEx>
        <w:trPr>
          <w:cantSplit/>
        </w:trPr>
        <w:tc>
          <w:tcPr>
            <w:tcW w:w="3914"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Pr="0013583F">
              <w:rPr>
                <w:rFonts w:hint="cs"/>
                <w:sz w:val="24"/>
                <w:szCs w:val="24"/>
                <w:rtl/>
                <w:lang w:bidi="ar-EG"/>
              </w:rPr>
              <w:t>أمراض جهاز القلب والشرايين</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9.2</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6.1</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8.4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7.4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8.2</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6.7</w:t>
            </w:r>
          </w:p>
        </w:tc>
      </w:tr>
      <w:tr w:rsidR="00695C7E" w:rsidRPr="0013583F">
        <w:tblPrEx>
          <w:tblCellMar>
            <w:top w:w="0" w:type="dxa"/>
            <w:bottom w:w="0" w:type="dxa"/>
          </w:tblCellMar>
        </w:tblPrEx>
        <w:trPr>
          <w:cantSplit/>
        </w:trPr>
        <w:tc>
          <w:tcPr>
            <w:tcW w:w="3914"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sz w:val="24"/>
                <w:szCs w:val="24"/>
                <w:rtl/>
                <w:lang w:bidi="ar-EG"/>
              </w:rPr>
              <w:tab/>
            </w:r>
            <w:r w:rsidRPr="0013583F">
              <w:rPr>
                <w:rFonts w:hint="cs"/>
                <w:sz w:val="24"/>
                <w:szCs w:val="24"/>
                <w:rtl/>
                <w:lang w:bidi="ar-EG"/>
              </w:rPr>
              <w:t>-</w:t>
            </w:r>
            <w:r w:rsidRPr="0013583F">
              <w:rPr>
                <w:sz w:val="24"/>
                <w:szCs w:val="24"/>
                <w:rtl/>
                <w:lang w:bidi="ar-EG"/>
              </w:rPr>
              <w:tab/>
            </w:r>
            <w:r w:rsidRPr="0013583F">
              <w:rPr>
                <w:rFonts w:hint="cs"/>
                <w:sz w:val="24"/>
                <w:szCs w:val="24"/>
                <w:rtl/>
                <w:lang w:bidi="ar-EG"/>
              </w:rPr>
              <w:t>مرض السكر</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0.11</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0.3</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0.3</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0.3</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0.2</w:t>
            </w:r>
          </w:p>
        </w:tc>
      </w:tr>
      <w:tr w:rsidR="00695C7E" w:rsidRPr="0013583F">
        <w:tblPrEx>
          <w:tblCellMar>
            <w:top w:w="0" w:type="dxa"/>
            <w:bottom w:w="0" w:type="dxa"/>
          </w:tblCellMar>
        </w:tblPrEx>
        <w:trPr>
          <w:cantSplit/>
        </w:trPr>
        <w:tc>
          <w:tcPr>
            <w:tcW w:w="3914"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Pr="0013583F">
              <w:rPr>
                <w:rFonts w:hint="cs"/>
                <w:sz w:val="24"/>
                <w:szCs w:val="24"/>
                <w:rtl/>
                <w:lang w:bidi="ar-EG"/>
              </w:rPr>
              <w:t>قسم الدم المتأخر</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33.0</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40.4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46.9</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59.7</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57.1</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64.6</w:t>
            </w:r>
          </w:p>
        </w:tc>
      </w:tr>
      <w:tr w:rsidR="00695C7E" w:rsidRPr="0013583F">
        <w:tblPrEx>
          <w:tblCellMar>
            <w:top w:w="0" w:type="dxa"/>
            <w:bottom w:w="0" w:type="dxa"/>
          </w:tblCellMar>
        </w:tblPrEx>
        <w:trPr>
          <w:cantSplit/>
        </w:trPr>
        <w:tc>
          <w:tcPr>
            <w:tcW w:w="3914"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Pr="0013583F">
              <w:rPr>
                <w:rFonts w:hint="cs"/>
                <w:sz w:val="24"/>
                <w:szCs w:val="24"/>
                <w:rtl/>
                <w:lang w:bidi="ar-EG"/>
              </w:rPr>
              <w:t>أمراض الجهاز التناسلي البولي</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37.4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32.8</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50.2</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51.4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51.7</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96.7</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59.1</w:t>
            </w:r>
          </w:p>
        </w:tc>
      </w:tr>
      <w:tr w:rsidR="00695C7E" w:rsidRPr="0013583F">
        <w:tblPrEx>
          <w:tblCellMar>
            <w:top w:w="0" w:type="dxa"/>
            <w:bottom w:w="0" w:type="dxa"/>
          </w:tblCellMar>
        </w:tblPrEx>
        <w:trPr>
          <w:cantSplit/>
        </w:trPr>
        <w:tc>
          <w:tcPr>
            <w:tcW w:w="3914"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rFonts w:hint="cs"/>
                <w:sz w:val="24"/>
                <w:szCs w:val="24"/>
                <w:rtl/>
                <w:lang w:bidi="ar-EG"/>
              </w:rPr>
              <w:tab/>
              <w:t>-</w:t>
            </w:r>
            <w:r w:rsidRPr="0013583F">
              <w:rPr>
                <w:sz w:val="24"/>
                <w:szCs w:val="24"/>
                <w:rtl/>
                <w:lang w:bidi="ar-EG"/>
              </w:rPr>
              <w:tab/>
            </w:r>
            <w:r w:rsidR="0071099B">
              <w:rPr>
                <w:rFonts w:hint="cs"/>
                <w:sz w:val="24"/>
                <w:szCs w:val="24"/>
                <w:rtl/>
                <w:lang w:bidi="ar-EG"/>
              </w:rPr>
              <w:t>مضاعفات وريدية أثناء الحمل</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6.5</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7.5</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9.7</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13.2</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15.1</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15.9</w:t>
            </w:r>
          </w:p>
        </w:tc>
      </w:tr>
      <w:tr w:rsidR="00695C7E" w:rsidRPr="0013583F">
        <w:tblPrEx>
          <w:tblCellMar>
            <w:top w:w="0" w:type="dxa"/>
            <w:bottom w:w="0" w:type="dxa"/>
          </w:tblCellMar>
        </w:tblPrEx>
        <w:trPr>
          <w:cantSplit/>
        </w:trPr>
        <w:tc>
          <w:tcPr>
            <w:tcW w:w="3914"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sz w:val="24"/>
                <w:szCs w:val="24"/>
                <w:rtl/>
                <w:lang w:bidi="ar-EG"/>
              </w:rPr>
              <w:tab/>
            </w:r>
            <w:r w:rsidRPr="0013583F">
              <w:rPr>
                <w:rFonts w:hint="cs"/>
                <w:sz w:val="24"/>
                <w:szCs w:val="24"/>
                <w:rtl/>
                <w:lang w:bidi="ar-EG"/>
              </w:rPr>
              <w:t>-</w:t>
            </w:r>
            <w:r w:rsidRPr="0013583F">
              <w:rPr>
                <w:sz w:val="24"/>
                <w:szCs w:val="24"/>
                <w:rtl/>
                <w:lang w:bidi="ar-EG"/>
              </w:rPr>
              <w:tab/>
            </w:r>
            <w:r w:rsidRPr="0013583F">
              <w:rPr>
                <w:rFonts w:hint="cs"/>
                <w:sz w:val="24"/>
                <w:szCs w:val="24"/>
                <w:rtl/>
                <w:lang w:bidi="ar-EG"/>
              </w:rPr>
              <w:t>النزيف بعد الولادة</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17.7</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23.0</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20.0</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29.6</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26.4</w:t>
            </w:r>
          </w:p>
        </w:tc>
        <w:tc>
          <w:tcPr>
            <w:tcW w:w="721" w:type="dxa"/>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29.1</w:t>
            </w:r>
          </w:p>
        </w:tc>
      </w:tr>
      <w:tr w:rsidR="00695C7E" w:rsidRPr="0013583F">
        <w:tblPrEx>
          <w:tblCellMar>
            <w:top w:w="0" w:type="dxa"/>
            <w:bottom w:w="0" w:type="dxa"/>
          </w:tblCellMar>
        </w:tblPrEx>
        <w:trPr>
          <w:cantSplit/>
        </w:trPr>
        <w:tc>
          <w:tcPr>
            <w:tcW w:w="3914" w:type="dxa"/>
            <w:tcBorders>
              <w:bottom w:val="single" w:sz="12" w:space="0" w:color="auto"/>
            </w:tcBorders>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40"/>
              <w:rPr>
                <w:rFonts w:hint="cs"/>
                <w:sz w:val="24"/>
                <w:szCs w:val="24"/>
                <w:rtl/>
                <w:lang w:bidi="ar-EG"/>
              </w:rPr>
            </w:pPr>
            <w:r w:rsidRPr="0013583F">
              <w:rPr>
                <w:sz w:val="24"/>
                <w:szCs w:val="24"/>
                <w:rtl/>
                <w:lang w:bidi="ar-EG"/>
              </w:rPr>
              <w:tab/>
            </w:r>
            <w:r w:rsidRPr="0013583F">
              <w:rPr>
                <w:rFonts w:hint="cs"/>
                <w:sz w:val="24"/>
                <w:szCs w:val="24"/>
                <w:rtl/>
                <w:lang w:bidi="ar-EG"/>
              </w:rPr>
              <w:t>-</w:t>
            </w:r>
            <w:r w:rsidRPr="0013583F">
              <w:rPr>
                <w:sz w:val="24"/>
                <w:szCs w:val="24"/>
                <w:rtl/>
                <w:lang w:bidi="ar-EG"/>
              </w:rPr>
              <w:tab/>
            </w:r>
            <w:r w:rsidRPr="0013583F">
              <w:rPr>
                <w:rFonts w:hint="cs"/>
                <w:sz w:val="24"/>
                <w:szCs w:val="24"/>
                <w:rtl/>
                <w:lang w:bidi="ar-EG"/>
              </w:rPr>
              <w:t>ولادة غير طبيعية</w:t>
            </w:r>
          </w:p>
        </w:tc>
        <w:tc>
          <w:tcPr>
            <w:tcW w:w="721" w:type="dxa"/>
            <w:tcBorders>
              <w:bottom w:val="single" w:sz="12" w:space="0" w:color="auto"/>
            </w:tcBorders>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23.6</w:t>
            </w:r>
          </w:p>
        </w:tc>
        <w:tc>
          <w:tcPr>
            <w:tcW w:w="721" w:type="dxa"/>
            <w:tcBorders>
              <w:bottom w:val="single" w:sz="12" w:space="0" w:color="auto"/>
            </w:tcBorders>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26.5</w:t>
            </w:r>
          </w:p>
        </w:tc>
        <w:tc>
          <w:tcPr>
            <w:tcW w:w="721" w:type="dxa"/>
            <w:tcBorders>
              <w:bottom w:val="single" w:sz="12" w:space="0" w:color="auto"/>
            </w:tcBorders>
            <w:shd w:val="clear" w:color="auto" w:fill="auto"/>
            <w:vAlign w:val="bottom"/>
          </w:tcPr>
          <w:p w:rsidR="0013583F" w:rsidRPr="0013583F" w:rsidRDefault="00620598"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37.4</w:t>
            </w:r>
          </w:p>
        </w:tc>
        <w:tc>
          <w:tcPr>
            <w:tcW w:w="721" w:type="dxa"/>
            <w:tcBorders>
              <w:bottom w:val="single" w:sz="12" w:space="0" w:color="auto"/>
            </w:tcBorders>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w:t>
            </w:r>
          </w:p>
        </w:tc>
        <w:tc>
          <w:tcPr>
            <w:tcW w:w="721" w:type="dxa"/>
            <w:tcBorders>
              <w:bottom w:val="single" w:sz="12" w:space="0" w:color="auto"/>
            </w:tcBorders>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w:t>
            </w:r>
          </w:p>
        </w:tc>
        <w:tc>
          <w:tcPr>
            <w:tcW w:w="721" w:type="dxa"/>
            <w:tcBorders>
              <w:bottom w:val="single" w:sz="12" w:space="0" w:color="auto"/>
            </w:tcBorders>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w:t>
            </w:r>
          </w:p>
        </w:tc>
        <w:tc>
          <w:tcPr>
            <w:tcW w:w="721" w:type="dxa"/>
            <w:tcBorders>
              <w:bottom w:val="single" w:sz="12" w:space="0" w:color="auto"/>
            </w:tcBorders>
            <w:shd w:val="clear" w:color="auto" w:fill="auto"/>
            <w:vAlign w:val="bottom"/>
          </w:tcPr>
          <w:p w:rsidR="0013583F" w:rsidRPr="0013583F" w:rsidRDefault="0013583F" w:rsidP="00695C7E">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13583F">
              <w:rPr>
                <w:rFonts w:hint="cs"/>
                <w:sz w:val="24"/>
                <w:szCs w:val="24"/>
                <w:rtl/>
                <w:lang w:bidi="ar-EG"/>
              </w:rPr>
              <w:t>...</w:t>
            </w:r>
          </w:p>
        </w:tc>
      </w:tr>
    </w:tbl>
    <w:p w:rsidR="00187FD9" w:rsidRDefault="00187FD9" w:rsidP="00695C7E">
      <w:pPr>
        <w:pStyle w:val="SingleTxt"/>
        <w:rPr>
          <w:rFonts w:hint="cs"/>
          <w:rtl/>
          <w:lang w:bidi="ar-EG"/>
        </w:rPr>
      </w:pPr>
      <w:r>
        <w:rPr>
          <w:rFonts w:hint="cs"/>
          <w:sz w:val="26"/>
          <w:szCs w:val="26"/>
          <w:rtl/>
          <w:lang w:bidi="ar-EG"/>
        </w:rPr>
        <w:tab/>
      </w:r>
      <w:r w:rsidRPr="004F719D">
        <w:rPr>
          <w:rFonts w:hint="cs"/>
          <w:sz w:val="26"/>
          <w:szCs w:val="26"/>
          <w:rtl/>
          <w:lang w:bidi="ar-EG"/>
        </w:rPr>
        <w:t>*  بيانات وزارة الصحة.</w:t>
      </w:r>
    </w:p>
    <w:p w:rsidR="00187FD9" w:rsidRPr="00187FD9" w:rsidRDefault="00187FD9" w:rsidP="00187FD9">
      <w:pPr>
        <w:pStyle w:val="SingleTxt"/>
        <w:spacing w:after="0" w:line="120" w:lineRule="exact"/>
        <w:rPr>
          <w:rFonts w:hint="cs"/>
          <w:sz w:val="10"/>
          <w:rtl/>
          <w:lang w:bidi="ar-EG"/>
        </w:rPr>
      </w:pPr>
    </w:p>
    <w:p w:rsidR="00187FD9" w:rsidRPr="00187FD9" w:rsidRDefault="00187FD9" w:rsidP="00187FD9">
      <w:pPr>
        <w:pStyle w:val="SingleTxt"/>
        <w:spacing w:after="0" w:line="120" w:lineRule="exact"/>
        <w:rPr>
          <w:rFonts w:hint="cs"/>
          <w:sz w:val="10"/>
          <w:rtl/>
          <w:lang w:bidi="ar-EG"/>
        </w:rPr>
      </w:pPr>
    </w:p>
    <w:p w:rsidR="0055039A" w:rsidRDefault="00695C7E" w:rsidP="0071099B">
      <w:pPr>
        <w:pStyle w:val="SingleTxt"/>
        <w:rPr>
          <w:rFonts w:hint="cs"/>
          <w:rtl/>
          <w:lang w:bidi="ar-EG"/>
        </w:rPr>
      </w:pPr>
      <w:r>
        <w:rPr>
          <w:rFonts w:hint="cs"/>
          <w:rtl/>
          <w:lang w:bidi="ar-EG"/>
        </w:rPr>
        <w:tab/>
        <w:t>والإجهاض مُباح ومشروع في طاجيكستان. ويعتبر غير قانوني إذا أُجري خارج المؤسسات الصحية. ويتراوح متوسط عمر المرأة التي تلجأ إلى الإجهاض كطريقة لمنع الحمل بين 25 و 35 عاما. وعلى الرغم من أن عدد حالات الإجهاض آخذ في الانخفاض، فإنه لا</w:t>
      </w:r>
      <w:r>
        <w:rPr>
          <w:rFonts w:hint="eastAsia"/>
          <w:rtl/>
          <w:lang w:bidi="ar-EG"/>
        </w:rPr>
        <w:t> </w:t>
      </w:r>
      <w:r>
        <w:rPr>
          <w:rFonts w:hint="cs"/>
          <w:rtl/>
          <w:lang w:bidi="ar-EG"/>
        </w:rPr>
        <w:t xml:space="preserve">يزال الوسيلة </w:t>
      </w:r>
      <w:r w:rsidR="0071099B">
        <w:rPr>
          <w:rFonts w:hint="cs"/>
          <w:rtl/>
          <w:lang w:bidi="ar-EG"/>
        </w:rPr>
        <w:t xml:space="preserve">واسعة الانتشار </w:t>
      </w:r>
      <w:r>
        <w:rPr>
          <w:rFonts w:hint="cs"/>
          <w:rtl/>
          <w:lang w:bidi="ar-EG"/>
        </w:rPr>
        <w:t>لتحديد النسل.</w:t>
      </w:r>
    </w:p>
    <w:p w:rsidR="00BD5B47" w:rsidRPr="00BD5B47" w:rsidRDefault="00BD5B47" w:rsidP="00BD5B47">
      <w:pPr>
        <w:pStyle w:val="SingleTxt"/>
        <w:spacing w:after="0" w:line="120" w:lineRule="exact"/>
        <w:rPr>
          <w:rFonts w:hint="cs"/>
          <w:sz w:val="10"/>
          <w:rtl/>
          <w:lang w:bidi="ar-EG"/>
        </w:rPr>
      </w:pPr>
    </w:p>
    <w:p w:rsidR="00BD5B47" w:rsidRPr="00BD5B47" w:rsidRDefault="00BD5B47" w:rsidP="00BD5B47">
      <w:pPr>
        <w:pStyle w:val="SingleTxt"/>
        <w:spacing w:after="0" w:line="120" w:lineRule="exact"/>
        <w:rPr>
          <w:rFonts w:hint="cs"/>
          <w:sz w:val="10"/>
          <w:rtl/>
          <w:lang w:bidi="ar-EG"/>
        </w:rPr>
      </w:pPr>
    </w:p>
    <w:p w:rsidR="0009678E" w:rsidRPr="0009678E" w:rsidRDefault="00187FD9" w:rsidP="00695C7E">
      <w:pPr>
        <w:pStyle w:val="SingleTxt"/>
        <w:rPr>
          <w:rFonts w:hint="cs"/>
          <w:b/>
          <w:bCs/>
          <w:rtl/>
          <w:lang w:bidi="ar-EG"/>
        </w:rPr>
      </w:pPr>
      <w:r>
        <w:rPr>
          <w:b/>
          <w:bCs/>
          <w:rtl/>
          <w:lang w:bidi="ar-EG"/>
        </w:rPr>
        <w:br w:type="page"/>
      </w:r>
      <w:r w:rsidR="0009678E" w:rsidRPr="0009678E">
        <w:rPr>
          <w:rFonts w:hint="cs"/>
          <w:b/>
          <w:bCs/>
          <w:rtl/>
          <w:lang w:bidi="ar-EG"/>
        </w:rPr>
        <w:t>الجدول 8*</w:t>
      </w:r>
    </w:p>
    <w:p w:rsidR="0009678E" w:rsidRDefault="0071099B" w:rsidP="0071099B">
      <w:pPr>
        <w:pStyle w:val="SingleTxt"/>
        <w:rPr>
          <w:rFonts w:hint="cs"/>
          <w:rtl/>
          <w:lang w:bidi="ar-EG"/>
        </w:rPr>
      </w:pPr>
      <w:r>
        <w:rPr>
          <w:rFonts w:hint="cs"/>
          <w:b/>
          <w:bCs/>
          <w:rtl/>
          <w:lang w:bidi="ar-EG"/>
        </w:rPr>
        <w:t xml:space="preserve">        </w:t>
      </w:r>
      <w:r w:rsidR="0009678E" w:rsidRPr="0009678E">
        <w:rPr>
          <w:rFonts w:hint="cs"/>
          <w:b/>
          <w:bCs/>
          <w:rtl/>
          <w:lang w:bidi="ar-EG"/>
        </w:rPr>
        <w:t xml:space="preserve">عدد </w:t>
      </w:r>
      <w:r>
        <w:rPr>
          <w:rFonts w:hint="cs"/>
          <w:b/>
          <w:bCs/>
          <w:rtl/>
          <w:lang w:bidi="ar-EG"/>
        </w:rPr>
        <w:t>حالات</w:t>
      </w:r>
      <w:r w:rsidR="0009678E" w:rsidRPr="0009678E">
        <w:rPr>
          <w:rFonts w:hint="cs"/>
          <w:b/>
          <w:bCs/>
          <w:rtl/>
          <w:lang w:bidi="ar-EG"/>
        </w:rPr>
        <w:t xml:space="preserve"> الإجهاض لكل 000 1 امرأة تتراوح أعمارهن بين 15 و 49 سنة</w:t>
      </w:r>
    </w:p>
    <w:tbl>
      <w:tblPr>
        <w:bidiVisual/>
        <w:tblW w:w="7658" w:type="dxa"/>
        <w:tblInd w:w="956" w:type="dxa"/>
        <w:tblLayout w:type="fixed"/>
        <w:tblCellMar>
          <w:left w:w="0" w:type="dxa"/>
          <w:right w:w="0" w:type="dxa"/>
        </w:tblCellMar>
        <w:tblLook w:val="0000" w:firstRow="0" w:lastRow="0" w:firstColumn="0" w:lastColumn="0" w:noHBand="0" w:noVBand="0"/>
      </w:tblPr>
      <w:tblGrid>
        <w:gridCol w:w="3332"/>
        <w:gridCol w:w="721"/>
        <w:gridCol w:w="721"/>
        <w:gridCol w:w="721"/>
        <w:gridCol w:w="721"/>
        <w:gridCol w:w="721"/>
        <w:gridCol w:w="721"/>
      </w:tblGrid>
      <w:tr w:rsidR="005432DB" w:rsidRPr="0013583F">
        <w:tblPrEx>
          <w:tblCellMar>
            <w:top w:w="0" w:type="dxa"/>
            <w:bottom w:w="0" w:type="dxa"/>
          </w:tblCellMar>
        </w:tblPrEx>
        <w:trPr>
          <w:cantSplit/>
          <w:tblHeader/>
        </w:trPr>
        <w:tc>
          <w:tcPr>
            <w:tcW w:w="3332" w:type="dxa"/>
            <w:tcBorders>
              <w:top w:val="single" w:sz="4" w:space="0" w:color="auto"/>
              <w:bottom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80" w:after="80" w:line="240" w:lineRule="exact"/>
              <w:ind w:right="40"/>
              <w:rPr>
                <w:rFonts w:hint="cs"/>
                <w:i/>
                <w:iCs/>
                <w:sz w:val="24"/>
                <w:szCs w:val="24"/>
                <w:rtl/>
                <w:lang w:bidi="ar-EG"/>
              </w:rPr>
            </w:pPr>
          </w:p>
        </w:tc>
        <w:tc>
          <w:tcPr>
            <w:tcW w:w="721" w:type="dxa"/>
            <w:tcBorders>
              <w:top w:val="single" w:sz="4" w:space="0" w:color="auto"/>
              <w:bottom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1998</w:t>
            </w:r>
          </w:p>
        </w:tc>
        <w:tc>
          <w:tcPr>
            <w:tcW w:w="721" w:type="dxa"/>
            <w:tcBorders>
              <w:top w:val="single" w:sz="4" w:space="0" w:color="auto"/>
              <w:bottom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1999</w:t>
            </w:r>
          </w:p>
        </w:tc>
        <w:tc>
          <w:tcPr>
            <w:tcW w:w="721" w:type="dxa"/>
            <w:tcBorders>
              <w:top w:val="single" w:sz="4" w:space="0" w:color="auto"/>
              <w:bottom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2000</w:t>
            </w:r>
          </w:p>
        </w:tc>
        <w:tc>
          <w:tcPr>
            <w:tcW w:w="721" w:type="dxa"/>
            <w:tcBorders>
              <w:top w:val="single" w:sz="4" w:space="0" w:color="auto"/>
              <w:bottom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2001</w:t>
            </w:r>
          </w:p>
        </w:tc>
        <w:tc>
          <w:tcPr>
            <w:tcW w:w="721" w:type="dxa"/>
            <w:tcBorders>
              <w:top w:val="single" w:sz="4" w:space="0" w:color="auto"/>
              <w:bottom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2002</w:t>
            </w:r>
          </w:p>
        </w:tc>
        <w:tc>
          <w:tcPr>
            <w:tcW w:w="721" w:type="dxa"/>
            <w:tcBorders>
              <w:top w:val="single" w:sz="4" w:space="0" w:color="auto"/>
              <w:bottom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13583F">
              <w:rPr>
                <w:rFonts w:hint="cs"/>
                <w:i/>
                <w:iCs/>
                <w:sz w:val="24"/>
                <w:szCs w:val="24"/>
                <w:rtl/>
                <w:lang w:bidi="ar-EG"/>
              </w:rPr>
              <w:t>2003</w:t>
            </w:r>
          </w:p>
        </w:tc>
      </w:tr>
      <w:tr w:rsidR="005432DB" w:rsidRPr="0013583F">
        <w:tblPrEx>
          <w:tblCellMar>
            <w:top w:w="0" w:type="dxa"/>
            <w:bottom w:w="0" w:type="dxa"/>
          </w:tblCellMar>
        </w:tblPrEx>
        <w:trPr>
          <w:cantSplit/>
          <w:trHeight w:hRule="exact" w:val="115"/>
          <w:tblHeader/>
        </w:trPr>
        <w:tc>
          <w:tcPr>
            <w:tcW w:w="3332" w:type="dxa"/>
            <w:tcBorders>
              <w:top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40"/>
              <w:rPr>
                <w:rFonts w:hint="cs"/>
                <w:sz w:val="24"/>
                <w:szCs w:val="24"/>
                <w:rtl/>
                <w:lang w:bidi="ar-EG"/>
              </w:rPr>
            </w:pPr>
          </w:p>
        </w:tc>
        <w:tc>
          <w:tcPr>
            <w:tcW w:w="721" w:type="dxa"/>
            <w:tcBorders>
              <w:top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p>
        </w:tc>
      </w:tr>
      <w:tr w:rsidR="005432DB" w:rsidRPr="0013583F">
        <w:tblPrEx>
          <w:tblCellMar>
            <w:top w:w="0" w:type="dxa"/>
            <w:bottom w:w="0" w:type="dxa"/>
          </w:tblCellMar>
        </w:tblPrEx>
        <w:trPr>
          <w:cantSplit/>
        </w:trPr>
        <w:tc>
          <w:tcPr>
            <w:tcW w:w="3332" w:type="dxa"/>
            <w:shd w:val="clear" w:color="auto" w:fill="auto"/>
            <w:vAlign w:val="bottom"/>
          </w:tcPr>
          <w:p w:rsidR="005432DB" w:rsidRPr="0013583F" w:rsidRDefault="005432DB" w:rsidP="0071099B">
            <w:pPr>
              <w:tabs>
                <w:tab w:val="left" w:pos="288"/>
                <w:tab w:val="left" w:pos="576"/>
                <w:tab w:val="left" w:pos="864"/>
                <w:tab w:val="left" w:pos="1152"/>
              </w:tabs>
              <w:spacing w:before="40" w:after="80" w:line="240" w:lineRule="exact"/>
              <w:ind w:right="40"/>
              <w:jc w:val="lowKashida"/>
              <w:rPr>
                <w:rFonts w:hint="cs"/>
                <w:sz w:val="24"/>
                <w:szCs w:val="24"/>
                <w:rtl/>
                <w:lang w:bidi="ar-EG"/>
              </w:rPr>
            </w:pPr>
            <w:r>
              <w:rPr>
                <w:rFonts w:hint="cs"/>
                <w:sz w:val="24"/>
                <w:szCs w:val="24"/>
                <w:rtl/>
                <w:lang w:bidi="ar-EG"/>
              </w:rPr>
              <w:t>ال</w:t>
            </w:r>
            <w:r w:rsidRPr="0013583F">
              <w:rPr>
                <w:rFonts w:hint="cs"/>
                <w:sz w:val="24"/>
                <w:szCs w:val="24"/>
                <w:rtl/>
                <w:lang w:bidi="ar-EG"/>
              </w:rPr>
              <w:t xml:space="preserve">عدد </w:t>
            </w:r>
            <w:r>
              <w:rPr>
                <w:rFonts w:hint="cs"/>
                <w:sz w:val="24"/>
                <w:szCs w:val="24"/>
                <w:rtl/>
                <w:lang w:bidi="ar-EG"/>
              </w:rPr>
              <w:t>الإجمالي ل</w:t>
            </w:r>
            <w:r w:rsidR="0071099B">
              <w:rPr>
                <w:rFonts w:hint="cs"/>
                <w:sz w:val="24"/>
                <w:szCs w:val="24"/>
                <w:rtl/>
                <w:lang w:bidi="ar-EG"/>
              </w:rPr>
              <w:t>حالات</w:t>
            </w:r>
            <w:r>
              <w:rPr>
                <w:rFonts w:hint="cs"/>
                <w:sz w:val="24"/>
                <w:szCs w:val="24"/>
                <w:rtl/>
                <w:lang w:bidi="ar-EG"/>
              </w:rPr>
              <w:t xml:space="preserve"> الإجهاض (لكل 000 1 امرأة تتراوح أعمارهن بين 15 و 49 عاما)</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17.4</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14.2</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14.8</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12.4</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12.1</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11.0</w:t>
            </w:r>
          </w:p>
        </w:tc>
      </w:tr>
      <w:tr w:rsidR="005432DB" w:rsidRPr="0013583F">
        <w:tblPrEx>
          <w:tblCellMar>
            <w:top w:w="0" w:type="dxa"/>
            <w:bottom w:w="0" w:type="dxa"/>
          </w:tblCellMar>
        </w:tblPrEx>
        <w:trPr>
          <w:cantSplit/>
        </w:trPr>
        <w:tc>
          <w:tcPr>
            <w:tcW w:w="3332" w:type="dxa"/>
            <w:shd w:val="clear" w:color="auto" w:fill="auto"/>
            <w:vAlign w:val="bottom"/>
          </w:tcPr>
          <w:p w:rsidR="005432DB" w:rsidRPr="005432DB" w:rsidRDefault="005432DB" w:rsidP="0071099B">
            <w:pPr>
              <w:tabs>
                <w:tab w:val="left" w:pos="288"/>
                <w:tab w:val="left" w:pos="576"/>
                <w:tab w:val="left" w:pos="864"/>
                <w:tab w:val="left" w:pos="1152"/>
              </w:tabs>
              <w:spacing w:before="40" w:after="80" w:line="240" w:lineRule="exact"/>
              <w:ind w:right="40"/>
              <w:jc w:val="lowKashida"/>
              <w:rPr>
                <w:rFonts w:hint="cs"/>
                <w:sz w:val="24"/>
                <w:szCs w:val="24"/>
                <w:rtl/>
                <w:lang w:bidi="ar-EG"/>
              </w:rPr>
            </w:pPr>
            <w:r>
              <w:rPr>
                <w:rFonts w:hint="cs"/>
                <w:sz w:val="24"/>
                <w:szCs w:val="24"/>
                <w:rtl/>
                <w:lang w:bidi="ar-EG"/>
              </w:rPr>
              <w:t>عدد حالات الإجهاض حسب الفئات العمرية كنسبة مئوية من العدد الإجمالي</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19.1</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18.7</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12.7</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12.7</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13.6</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13.2</w:t>
            </w:r>
          </w:p>
        </w:tc>
      </w:tr>
      <w:tr w:rsidR="005432DB" w:rsidRPr="0013583F">
        <w:tblPrEx>
          <w:tblCellMar>
            <w:top w:w="0" w:type="dxa"/>
            <w:bottom w:w="0" w:type="dxa"/>
          </w:tblCellMar>
        </w:tblPrEx>
        <w:trPr>
          <w:cantSplit/>
        </w:trPr>
        <w:tc>
          <w:tcPr>
            <w:tcW w:w="3332"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40"/>
              <w:rPr>
                <w:rFonts w:hint="cs"/>
                <w:sz w:val="24"/>
                <w:szCs w:val="24"/>
                <w:rtl/>
                <w:lang w:bidi="ar-EG"/>
              </w:rPr>
            </w:pPr>
            <w:r>
              <w:rPr>
                <w:rFonts w:hint="cs"/>
                <w:sz w:val="24"/>
                <w:szCs w:val="24"/>
                <w:rtl/>
                <w:lang w:bidi="ar-EG"/>
              </w:rPr>
              <w:t>أقل من 15 عاما</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0.08</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0.08</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0.09</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0.02</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0.01</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w:t>
            </w:r>
          </w:p>
        </w:tc>
      </w:tr>
      <w:tr w:rsidR="005432DB" w:rsidRPr="0013583F">
        <w:tblPrEx>
          <w:tblCellMar>
            <w:top w:w="0" w:type="dxa"/>
            <w:bottom w:w="0" w:type="dxa"/>
          </w:tblCellMar>
        </w:tblPrEx>
        <w:trPr>
          <w:cantSplit/>
        </w:trPr>
        <w:tc>
          <w:tcPr>
            <w:tcW w:w="3332"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40"/>
              <w:rPr>
                <w:rFonts w:hint="cs"/>
                <w:sz w:val="24"/>
                <w:szCs w:val="24"/>
                <w:rtl/>
                <w:lang w:bidi="ar-EG"/>
              </w:rPr>
            </w:pPr>
            <w:r>
              <w:rPr>
                <w:rFonts w:hint="cs"/>
                <w:sz w:val="24"/>
                <w:szCs w:val="24"/>
                <w:rtl/>
                <w:lang w:bidi="ar-EG"/>
              </w:rPr>
              <w:t>من 15 إلى 19 عاما</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7.8</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7.8</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8.6</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8.1</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6.3</w:t>
            </w:r>
          </w:p>
        </w:tc>
        <w:tc>
          <w:tcPr>
            <w:tcW w:w="721" w:type="dxa"/>
            <w:shd w:val="clear" w:color="auto" w:fill="auto"/>
            <w:vAlign w:val="bottom"/>
          </w:tcPr>
          <w:p w:rsidR="005432DB" w:rsidRPr="0013583F" w:rsidRDefault="005432DB"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7.9</w:t>
            </w:r>
          </w:p>
        </w:tc>
      </w:tr>
      <w:tr w:rsidR="005432DB" w:rsidRPr="0013583F">
        <w:tblPrEx>
          <w:tblCellMar>
            <w:top w:w="0" w:type="dxa"/>
            <w:bottom w:w="0" w:type="dxa"/>
          </w:tblCellMar>
        </w:tblPrEx>
        <w:trPr>
          <w:cantSplit/>
        </w:trPr>
        <w:tc>
          <w:tcPr>
            <w:tcW w:w="3332" w:type="dxa"/>
            <w:tcBorders>
              <w:bottom w:val="single" w:sz="12" w:space="0" w:color="auto"/>
            </w:tcBorders>
            <w:shd w:val="clear" w:color="auto" w:fill="auto"/>
            <w:vAlign w:val="bottom"/>
          </w:tcPr>
          <w:p w:rsidR="005432DB" w:rsidRPr="0013583F" w:rsidRDefault="008C71F3" w:rsidP="00C927AA">
            <w:pPr>
              <w:tabs>
                <w:tab w:val="left" w:pos="288"/>
                <w:tab w:val="left" w:pos="576"/>
                <w:tab w:val="left" w:pos="864"/>
                <w:tab w:val="left" w:pos="1152"/>
              </w:tabs>
              <w:spacing w:before="40" w:after="80" w:line="240" w:lineRule="exact"/>
              <w:ind w:right="40"/>
              <w:rPr>
                <w:rFonts w:hint="cs"/>
                <w:sz w:val="24"/>
                <w:szCs w:val="24"/>
                <w:rtl/>
                <w:lang w:bidi="ar-EG"/>
              </w:rPr>
            </w:pPr>
            <w:r>
              <w:rPr>
                <w:rFonts w:hint="cs"/>
                <w:sz w:val="24"/>
                <w:szCs w:val="24"/>
                <w:rtl/>
                <w:lang w:bidi="ar-EG"/>
              </w:rPr>
              <w:t>من 20 إلى 34 عاما</w:t>
            </w:r>
          </w:p>
        </w:tc>
        <w:tc>
          <w:tcPr>
            <w:tcW w:w="721" w:type="dxa"/>
            <w:tcBorders>
              <w:bottom w:val="single" w:sz="12" w:space="0" w:color="auto"/>
            </w:tcBorders>
            <w:shd w:val="clear" w:color="auto" w:fill="auto"/>
            <w:vAlign w:val="bottom"/>
          </w:tcPr>
          <w:p w:rsidR="005432DB" w:rsidRPr="0013583F" w:rsidRDefault="008C71F3"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64.6</w:t>
            </w:r>
          </w:p>
        </w:tc>
        <w:tc>
          <w:tcPr>
            <w:tcW w:w="721" w:type="dxa"/>
            <w:tcBorders>
              <w:bottom w:val="single" w:sz="12" w:space="0" w:color="auto"/>
            </w:tcBorders>
            <w:shd w:val="clear" w:color="auto" w:fill="auto"/>
            <w:vAlign w:val="bottom"/>
          </w:tcPr>
          <w:p w:rsidR="005432DB" w:rsidRPr="0013583F" w:rsidRDefault="008C71F3"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62.1</w:t>
            </w:r>
          </w:p>
        </w:tc>
        <w:tc>
          <w:tcPr>
            <w:tcW w:w="721" w:type="dxa"/>
            <w:tcBorders>
              <w:bottom w:val="single" w:sz="12" w:space="0" w:color="auto"/>
            </w:tcBorders>
            <w:shd w:val="clear" w:color="auto" w:fill="auto"/>
            <w:vAlign w:val="bottom"/>
          </w:tcPr>
          <w:p w:rsidR="005432DB" w:rsidRPr="0013583F" w:rsidRDefault="008C71F3"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62.0</w:t>
            </w:r>
          </w:p>
        </w:tc>
        <w:tc>
          <w:tcPr>
            <w:tcW w:w="721" w:type="dxa"/>
            <w:tcBorders>
              <w:bottom w:val="single" w:sz="12" w:space="0" w:color="auto"/>
            </w:tcBorders>
            <w:shd w:val="clear" w:color="auto" w:fill="auto"/>
            <w:vAlign w:val="bottom"/>
          </w:tcPr>
          <w:p w:rsidR="005432DB" w:rsidRPr="0013583F" w:rsidRDefault="008C71F3"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61.3</w:t>
            </w:r>
          </w:p>
        </w:tc>
        <w:tc>
          <w:tcPr>
            <w:tcW w:w="721" w:type="dxa"/>
            <w:tcBorders>
              <w:bottom w:val="single" w:sz="12" w:space="0" w:color="auto"/>
            </w:tcBorders>
            <w:shd w:val="clear" w:color="auto" w:fill="auto"/>
            <w:vAlign w:val="bottom"/>
          </w:tcPr>
          <w:p w:rsidR="005432DB" w:rsidRPr="0013583F" w:rsidRDefault="008C71F3"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62.5</w:t>
            </w:r>
          </w:p>
        </w:tc>
        <w:tc>
          <w:tcPr>
            <w:tcW w:w="721" w:type="dxa"/>
            <w:tcBorders>
              <w:bottom w:val="single" w:sz="12" w:space="0" w:color="auto"/>
            </w:tcBorders>
            <w:shd w:val="clear" w:color="auto" w:fill="auto"/>
            <w:vAlign w:val="bottom"/>
          </w:tcPr>
          <w:p w:rsidR="005432DB" w:rsidRPr="0013583F" w:rsidRDefault="008C71F3" w:rsidP="00C927AA">
            <w:pPr>
              <w:tabs>
                <w:tab w:val="left" w:pos="288"/>
                <w:tab w:val="left" w:pos="576"/>
                <w:tab w:val="left" w:pos="864"/>
                <w:tab w:val="left" w:pos="1152"/>
              </w:tabs>
              <w:spacing w:before="40" w:after="80" w:line="240" w:lineRule="exact"/>
              <w:ind w:right="144"/>
              <w:jc w:val="lowKashida"/>
              <w:rPr>
                <w:rFonts w:hint="cs"/>
                <w:sz w:val="24"/>
                <w:szCs w:val="24"/>
                <w:rtl/>
                <w:lang w:bidi="ar-EG"/>
              </w:rPr>
            </w:pPr>
            <w:r>
              <w:rPr>
                <w:rFonts w:hint="cs"/>
                <w:sz w:val="24"/>
                <w:szCs w:val="24"/>
                <w:rtl/>
                <w:lang w:bidi="ar-EG"/>
              </w:rPr>
              <w:t>62.8</w:t>
            </w:r>
          </w:p>
        </w:tc>
      </w:tr>
    </w:tbl>
    <w:p w:rsidR="00187FD9" w:rsidRDefault="00187FD9" w:rsidP="00695C7E">
      <w:pPr>
        <w:pStyle w:val="SingleTxt"/>
        <w:rPr>
          <w:rFonts w:hint="cs"/>
          <w:rtl/>
          <w:lang w:bidi="ar-EG"/>
        </w:rPr>
      </w:pPr>
      <w:r>
        <w:rPr>
          <w:rFonts w:hint="cs"/>
          <w:sz w:val="26"/>
          <w:szCs w:val="26"/>
          <w:rtl/>
          <w:lang w:bidi="ar-EG"/>
        </w:rPr>
        <w:tab/>
      </w:r>
      <w:r w:rsidRPr="004F719D">
        <w:rPr>
          <w:rFonts w:hint="cs"/>
          <w:sz w:val="26"/>
          <w:szCs w:val="26"/>
          <w:rtl/>
          <w:lang w:bidi="ar-EG"/>
        </w:rPr>
        <w:t>*  بيانات وزارة الصحة.</w:t>
      </w:r>
    </w:p>
    <w:p w:rsidR="00187FD9" w:rsidRPr="00187FD9" w:rsidRDefault="00187FD9" w:rsidP="00187FD9">
      <w:pPr>
        <w:pStyle w:val="SingleTxt"/>
        <w:spacing w:after="0" w:line="120" w:lineRule="exact"/>
        <w:rPr>
          <w:rFonts w:hint="cs"/>
          <w:sz w:val="10"/>
          <w:rtl/>
          <w:lang w:bidi="ar-EG"/>
        </w:rPr>
      </w:pPr>
    </w:p>
    <w:p w:rsidR="00187FD9" w:rsidRPr="00187FD9" w:rsidRDefault="00187FD9" w:rsidP="00187FD9">
      <w:pPr>
        <w:pStyle w:val="SingleTxt"/>
        <w:spacing w:after="0" w:line="120" w:lineRule="exact"/>
        <w:rPr>
          <w:rFonts w:hint="cs"/>
          <w:sz w:val="10"/>
          <w:rtl/>
          <w:lang w:bidi="ar-EG"/>
        </w:rPr>
      </w:pPr>
    </w:p>
    <w:p w:rsidR="0009678E" w:rsidRDefault="008C71F3" w:rsidP="0071099B">
      <w:pPr>
        <w:pStyle w:val="SingleTxt"/>
        <w:rPr>
          <w:rFonts w:hint="cs"/>
          <w:rtl/>
          <w:lang w:bidi="ar-EG"/>
        </w:rPr>
      </w:pPr>
      <w:r>
        <w:rPr>
          <w:rFonts w:hint="cs"/>
          <w:rtl/>
          <w:lang w:bidi="ar-EG"/>
        </w:rPr>
        <w:tab/>
        <w:t xml:space="preserve">تتم معظم عمليات الإجهاض (68 في المائة) أثناء الشهور الثلاثة الأولى (الإجهاض التحريضي). أما النسبة المئوية الضئيلة </w:t>
      </w:r>
      <w:r w:rsidR="0071099B">
        <w:rPr>
          <w:rFonts w:hint="cs"/>
          <w:rtl/>
          <w:lang w:bidi="ar-EG"/>
        </w:rPr>
        <w:t>لإنهاء</w:t>
      </w:r>
      <w:r>
        <w:rPr>
          <w:rFonts w:hint="cs"/>
          <w:rtl/>
          <w:lang w:bidi="ar-EG"/>
        </w:rPr>
        <w:t xml:space="preserve"> الحمل بناء على إرشادات طبية (21 في المائة) أو لأسباب اجتماعية (0.6 في المائة) فإنها تدل بصورة غير مباشرة على </w:t>
      </w:r>
      <w:r w:rsidR="0071099B">
        <w:rPr>
          <w:rFonts w:hint="cs"/>
          <w:rtl/>
          <w:lang w:bidi="ar-EG"/>
        </w:rPr>
        <w:t>و</w:t>
      </w:r>
      <w:r>
        <w:rPr>
          <w:rFonts w:hint="cs"/>
          <w:rtl/>
          <w:lang w:bidi="ar-EG"/>
        </w:rPr>
        <w:t xml:space="preserve">صول السكان </w:t>
      </w:r>
      <w:r w:rsidR="0071099B">
        <w:rPr>
          <w:rFonts w:hint="cs"/>
          <w:rtl/>
          <w:lang w:bidi="ar-EG"/>
        </w:rPr>
        <w:t>المحدود إ</w:t>
      </w:r>
      <w:r>
        <w:rPr>
          <w:rFonts w:hint="cs"/>
          <w:rtl/>
          <w:lang w:bidi="ar-EG"/>
        </w:rPr>
        <w:t>لى الأساليب الحديثة لمنع الحمل. ويعكس ارتفاع نسبة الإجهاض الطوعي (29.2 في المائة) سوء الحالة الصحية للمرأة.</w:t>
      </w:r>
    </w:p>
    <w:p w:rsidR="008C71F3" w:rsidRDefault="008C71F3" w:rsidP="0071099B">
      <w:pPr>
        <w:pStyle w:val="SingleTxt"/>
        <w:rPr>
          <w:rFonts w:hint="cs"/>
          <w:rtl/>
          <w:lang w:bidi="ar-EG"/>
        </w:rPr>
      </w:pPr>
      <w:r>
        <w:rPr>
          <w:rFonts w:hint="cs"/>
          <w:rtl/>
          <w:lang w:bidi="ar-EG"/>
        </w:rPr>
        <w:tab/>
        <w:t>ومن المعترف به على مستوى الدولة في طاجيكستان وجود مشكلة فيروس نقص المناعة البشرية/الإيدز على مستوى الدولة، كما يدل على ذلك إنشاء مكتب وطني عام 1991 لمكافحة مرض الإيدز، وتشغيل مراكز إقليمية و 15 معملا للتشخيص، بالإضافة إلى التصديق عام 1993 على القانون الخاص بالوقاية من مرض الإيدز. ويشكل هذا القانون الص</w:t>
      </w:r>
      <w:r w:rsidR="0071099B">
        <w:rPr>
          <w:rFonts w:hint="cs"/>
          <w:rtl/>
          <w:lang w:bidi="ar-EG"/>
        </w:rPr>
        <w:t>ك</w:t>
      </w:r>
      <w:r>
        <w:rPr>
          <w:rFonts w:hint="cs"/>
          <w:rtl/>
          <w:lang w:bidi="ar-EG"/>
        </w:rPr>
        <w:t xml:space="preserve"> القانوني الرئيسي الذي ينظم طرق تسوية المشاكل الناجمة عن الوقاية من مرض الإيدز ومكافحته.</w:t>
      </w:r>
    </w:p>
    <w:p w:rsidR="008C71F3" w:rsidRDefault="008C71F3" w:rsidP="00695C7E">
      <w:pPr>
        <w:pStyle w:val="SingleTxt"/>
        <w:rPr>
          <w:rFonts w:hint="cs"/>
          <w:rtl/>
          <w:lang w:bidi="ar-EG"/>
        </w:rPr>
      </w:pPr>
      <w:r>
        <w:rPr>
          <w:rFonts w:hint="cs"/>
          <w:rtl/>
          <w:lang w:bidi="ar-EG"/>
        </w:rPr>
        <w:tab/>
        <w:t>وصدقت الحكومة بقرارها رقم 163 المؤرخ 9 نيسان/أبريل 1997 على البرنامج الوطني للفترة 1997-1998 لمكافحة فيروس نقص المناعة البشرية والأمراض التي تنتقل عن طريق الاتصال الجنسي، وينص القرار على وضع نهج متعدد القطاعات لحل المشاكل الناجمة عن فيروس نقص المناعة البشرية.</w:t>
      </w:r>
    </w:p>
    <w:p w:rsidR="008C71F3" w:rsidRDefault="008C71F3" w:rsidP="00AF120B">
      <w:pPr>
        <w:pStyle w:val="SingleTxt"/>
        <w:rPr>
          <w:rFonts w:hint="cs"/>
          <w:rtl/>
          <w:lang w:bidi="ar-EG"/>
        </w:rPr>
      </w:pPr>
      <w:r>
        <w:rPr>
          <w:rFonts w:hint="cs"/>
          <w:rtl/>
          <w:lang w:bidi="ar-EG"/>
        </w:rPr>
        <w:tab/>
        <w:t>وتم بمقتضى القرار الحكومي رقم 516 المؤرخ 30 كانون الأول/ديسمبر 2002 التصديق على صيغة معدلة لهذا البرنامج؛ وتتعلق بالفترة الممتدة حتى عام 2007 وتهدف بصفة خاصة إلى الوقاية من العدوى بفيروس نقص المناعة البشرية</w:t>
      </w:r>
      <w:r w:rsidR="00AF120B">
        <w:rPr>
          <w:rFonts w:hint="cs"/>
          <w:rtl/>
          <w:lang w:bidi="ar-EG"/>
        </w:rPr>
        <w:t>/الإيدز والأمراض التي تنتقل عن طريق الاتصال الجنسي بين الشباب.</w:t>
      </w:r>
    </w:p>
    <w:p w:rsidR="00AF120B" w:rsidRDefault="00AF120B" w:rsidP="00AF120B">
      <w:pPr>
        <w:pStyle w:val="SingleTxt"/>
        <w:rPr>
          <w:rFonts w:hint="cs"/>
          <w:rtl/>
          <w:lang w:bidi="ar-EG"/>
        </w:rPr>
      </w:pPr>
      <w:r>
        <w:rPr>
          <w:rFonts w:hint="cs"/>
          <w:rtl/>
          <w:lang w:bidi="ar-EG"/>
        </w:rPr>
        <w:tab/>
        <w:t>وصدقت الحكومة بقرارها رقم 389 المؤرخ الأول من تشرين الأول/أكتوبر 2002، على الخطة الاستراتيجية للفترة من 2000 إلى 2005 الرامية إلى الوقاية من انتشار فيروس نقص المناعة البشرية/الإيدز في طاجيكستان، ومكافحة وباء فيروس نقص المناعة البشرية/الإيدز في الفترة الممتدة حتى عام 2007.</w:t>
      </w:r>
    </w:p>
    <w:p w:rsidR="00AF120B" w:rsidRDefault="00AF120B" w:rsidP="00AF120B">
      <w:pPr>
        <w:pStyle w:val="SingleTxt"/>
        <w:rPr>
          <w:rFonts w:hint="cs"/>
          <w:rtl/>
          <w:lang w:bidi="ar-EG"/>
        </w:rPr>
      </w:pPr>
      <w:r>
        <w:rPr>
          <w:rFonts w:hint="cs"/>
          <w:rtl/>
          <w:lang w:bidi="ar-EG"/>
        </w:rPr>
        <w:tab/>
        <w:t>وسُجلت أول حالتين للإصابة بفيروس نقص المناعة البشرية عام 1991، وكانتا لمواطنين طاجيكيين انتقلت العدوى إليهما أثناء عملهما في أفريقيا. وفي السنوات الأخيرة، زاد عدد حالات الإصابة بفيروس نقص المناعة البشرية إلى ثمانية أضعاف. وطاجيكستان حاليا في المراحل الأولى لانتشار هذا الوباء. وتم تجهيز ثلاث عشر معملا بتمويل من صندوق النقد الدولي. وللوقاية من انتقال فيروس نقص المناعة البشرية من الأم إلى الطفل، شكَّلت وزارة الصحة مجموعة من الأخصائيين الذين تولوا وضع استراتيجية وطنية للوقاية من انتقال فيروس نقص المناعة البشرية من الأم إلى الطفل.</w:t>
      </w:r>
    </w:p>
    <w:p w:rsidR="00AF120B" w:rsidRDefault="00AF120B" w:rsidP="0071099B">
      <w:pPr>
        <w:pStyle w:val="SingleTxt"/>
        <w:rPr>
          <w:rFonts w:hint="cs"/>
          <w:rtl/>
          <w:lang w:bidi="ar-EG"/>
        </w:rPr>
      </w:pPr>
      <w:r>
        <w:rPr>
          <w:rFonts w:hint="cs"/>
          <w:rtl/>
          <w:lang w:bidi="ar-EG"/>
        </w:rPr>
        <w:tab/>
        <w:t>و</w:t>
      </w:r>
      <w:r w:rsidR="0071099B">
        <w:rPr>
          <w:rFonts w:hint="cs"/>
          <w:rtl/>
          <w:lang w:bidi="ar-EG"/>
        </w:rPr>
        <w:t xml:space="preserve">حتى </w:t>
      </w:r>
      <w:r>
        <w:rPr>
          <w:rFonts w:hint="cs"/>
          <w:rtl/>
          <w:lang w:bidi="ar-EG"/>
        </w:rPr>
        <w:t xml:space="preserve">31 كانون الأول/ديسمبر 2004، تم </w:t>
      </w:r>
      <w:r w:rsidR="0071099B">
        <w:rPr>
          <w:rFonts w:hint="cs"/>
          <w:rtl/>
          <w:lang w:bidi="ar-EG"/>
        </w:rPr>
        <w:t>تحديد</w:t>
      </w:r>
      <w:r>
        <w:rPr>
          <w:rFonts w:hint="cs"/>
          <w:rtl/>
          <w:lang w:bidi="ar-EG"/>
        </w:rPr>
        <w:t xml:space="preserve"> 317 حالة إصابة بمرض نقص المناعة البشرية، </w:t>
      </w:r>
      <w:r w:rsidR="0071099B">
        <w:rPr>
          <w:rFonts w:hint="cs"/>
          <w:rtl/>
          <w:lang w:bidi="ar-EG"/>
        </w:rPr>
        <w:t xml:space="preserve">تشمل </w:t>
      </w:r>
      <w:r>
        <w:rPr>
          <w:rFonts w:hint="cs"/>
          <w:rtl/>
          <w:lang w:bidi="ar-EG"/>
        </w:rPr>
        <w:t>7 حالات في عام 2000، و 34 في عام 2001، و 32 في عام 2002، و 42 في عام 2003، و 198 في عام 2004</w:t>
      </w:r>
      <w:r w:rsidR="00C927AA">
        <w:rPr>
          <w:rFonts w:hint="cs"/>
          <w:rtl/>
          <w:lang w:bidi="ar-EG"/>
        </w:rPr>
        <w:t xml:space="preserve">. وكان من بين المصابين 256 رجل، و 61 امرأة. وتفشت الإصابة بصفة خاصة </w:t>
      </w:r>
      <w:r w:rsidR="0071099B">
        <w:rPr>
          <w:rFonts w:hint="cs"/>
          <w:rtl/>
          <w:lang w:bidi="ar-EG"/>
        </w:rPr>
        <w:t xml:space="preserve">الشباب في </w:t>
      </w:r>
      <w:r w:rsidR="00C927AA">
        <w:rPr>
          <w:rFonts w:hint="cs"/>
          <w:rtl/>
          <w:lang w:bidi="ar-EG"/>
        </w:rPr>
        <w:t>سن العمل.</w:t>
      </w:r>
    </w:p>
    <w:p w:rsidR="00187FD9" w:rsidRPr="00187FD9" w:rsidRDefault="00187FD9" w:rsidP="00187FD9">
      <w:pPr>
        <w:pStyle w:val="SingleTxt"/>
        <w:spacing w:after="0" w:line="120" w:lineRule="exact"/>
        <w:rPr>
          <w:rFonts w:hint="cs"/>
          <w:sz w:val="10"/>
          <w:rtl/>
          <w:lang w:bidi="ar-EG"/>
        </w:rPr>
      </w:pPr>
    </w:p>
    <w:p w:rsidR="00187FD9" w:rsidRPr="00187FD9" w:rsidRDefault="00187FD9" w:rsidP="00187FD9">
      <w:pPr>
        <w:pStyle w:val="SingleTxt"/>
        <w:spacing w:after="0" w:line="120" w:lineRule="exact"/>
        <w:rPr>
          <w:rFonts w:hint="cs"/>
          <w:sz w:val="10"/>
          <w:rtl/>
          <w:lang w:bidi="ar-EG"/>
        </w:rPr>
      </w:pPr>
    </w:p>
    <w:p w:rsidR="00C927AA" w:rsidRPr="00E31F11" w:rsidRDefault="00E31F11" w:rsidP="00BD5B47">
      <w:pPr>
        <w:pStyle w:val="SingleTxt"/>
        <w:rPr>
          <w:rFonts w:hint="cs"/>
          <w:b/>
          <w:bCs/>
          <w:rtl/>
          <w:lang w:bidi="ar-EG"/>
        </w:rPr>
      </w:pPr>
      <w:r w:rsidRPr="00E31F11">
        <w:rPr>
          <w:rFonts w:hint="cs"/>
          <w:b/>
          <w:bCs/>
          <w:rtl/>
          <w:lang w:bidi="ar-EG"/>
        </w:rPr>
        <w:t>الجدو</w:t>
      </w:r>
      <w:r w:rsidR="00BD5B47">
        <w:rPr>
          <w:rFonts w:hint="cs"/>
          <w:b/>
          <w:bCs/>
          <w:rtl/>
          <w:lang w:bidi="ar-EG"/>
        </w:rPr>
        <w:t xml:space="preserve">ل </w:t>
      </w:r>
      <w:r w:rsidRPr="00E31F11">
        <w:rPr>
          <w:rFonts w:hint="cs"/>
          <w:b/>
          <w:bCs/>
          <w:rtl/>
          <w:lang w:bidi="ar-EG"/>
        </w:rPr>
        <w:t>9*</w:t>
      </w:r>
    </w:p>
    <w:p w:rsidR="00E31F11" w:rsidRDefault="00E31F11" w:rsidP="00C927AA">
      <w:pPr>
        <w:pStyle w:val="SingleTxt"/>
        <w:rPr>
          <w:rFonts w:hint="cs"/>
          <w:rtl/>
          <w:lang w:bidi="ar-EG"/>
        </w:rPr>
      </w:pPr>
      <w:r w:rsidRPr="00E31F11">
        <w:rPr>
          <w:rFonts w:hint="cs"/>
          <w:b/>
          <w:bCs/>
          <w:rtl/>
          <w:lang w:bidi="ar-EG"/>
        </w:rPr>
        <w:tab/>
        <w:t>عدد الإصابات بفيروس نقص المناعة البشرية،حسب السنة</w:t>
      </w:r>
    </w:p>
    <w:tbl>
      <w:tblPr>
        <w:bidiVisual/>
        <w:tblW w:w="8755" w:type="dxa"/>
        <w:tblInd w:w="786" w:type="dxa"/>
        <w:tblLayout w:type="fixed"/>
        <w:tblCellMar>
          <w:left w:w="0" w:type="dxa"/>
          <w:right w:w="0" w:type="dxa"/>
        </w:tblCellMar>
        <w:tblLook w:val="0000" w:firstRow="0" w:lastRow="0" w:firstColumn="0" w:lastColumn="0" w:noHBand="0" w:noVBand="0"/>
      </w:tblPr>
      <w:tblGrid>
        <w:gridCol w:w="1648"/>
        <w:gridCol w:w="721"/>
        <w:gridCol w:w="618"/>
        <w:gridCol w:w="721"/>
        <w:gridCol w:w="721"/>
        <w:gridCol w:w="721"/>
        <w:gridCol w:w="721"/>
        <w:gridCol w:w="721"/>
        <w:gridCol w:w="721"/>
        <w:gridCol w:w="721"/>
        <w:gridCol w:w="721"/>
      </w:tblGrid>
      <w:tr w:rsidR="008D1811" w:rsidRPr="00CD44B7">
        <w:tblPrEx>
          <w:tblCellMar>
            <w:top w:w="0" w:type="dxa"/>
            <w:bottom w:w="0" w:type="dxa"/>
          </w:tblCellMar>
        </w:tblPrEx>
        <w:trPr>
          <w:cantSplit/>
          <w:tblHeader/>
        </w:trPr>
        <w:tc>
          <w:tcPr>
            <w:tcW w:w="1648" w:type="dxa"/>
            <w:tcBorders>
              <w:top w:val="single" w:sz="4" w:space="0" w:color="auto"/>
              <w:bottom w:val="single" w:sz="12" w:space="0" w:color="auto"/>
            </w:tcBorders>
            <w:shd w:val="clear" w:color="auto" w:fill="auto"/>
            <w:vAlign w:val="bottom"/>
          </w:tcPr>
          <w:p w:rsidR="00C601CA" w:rsidRPr="008D1811" w:rsidRDefault="007802B5" w:rsidP="008D1811">
            <w:pPr>
              <w:tabs>
                <w:tab w:val="left" w:pos="288"/>
                <w:tab w:val="left" w:pos="576"/>
                <w:tab w:val="left" w:pos="864"/>
                <w:tab w:val="left" w:pos="1152"/>
              </w:tabs>
              <w:spacing w:before="80" w:after="80" w:line="240" w:lineRule="exact"/>
              <w:ind w:right="40"/>
              <w:rPr>
                <w:rFonts w:hint="cs"/>
                <w:i/>
                <w:iCs/>
                <w:sz w:val="24"/>
                <w:szCs w:val="24"/>
                <w:rtl/>
                <w:lang w:bidi="ar-EG"/>
              </w:rPr>
            </w:pPr>
            <w:r>
              <w:rPr>
                <w:rFonts w:hint="cs"/>
                <w:i/>
                <w:iCs/>
                <w:sz w:val="24"/>
                <w:szCs w:val="24"/>
                <w:rtl/>
                <w:lang w:bidi="ar-EG"/>
              </w:rPr>
              <w:t>السنة</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1991</w:t>
            </w:r>
          </w:p>
        </w:tc>
        <w:tc>
          <w:tcPr>
            <w:tcW w:w="618" w:type="dxa"/>
            <w:tcBorders>
              <w:top w:val="single" w:sz="4" w:space="0" w:color="auto"/>
              <w:bottom w:val="single" w:sz="12" w:space="0" w:color="auto"/>
            </w:tcBorders>
            <w:shd w:val="clear" w:color="auto" w:fill="auto"/>
            <w:vAlign w:val="bottom"/>
          </w:tcPr>
          <w:p w:rsidR="00C601CA" w:rsidRPr="008D1811" w:rsidRDefault="008D1811"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19921996</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1997</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1998</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1999</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2000</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2001</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2002</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2003</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80" w:after="80" w:line="240" w:lineRule="exact"/>
              <w:ind w:right="144"/>
              <w:jc w:val="lowKashida"/>
              <w:rPr>
                <w:rFonts w:hint="cs"/>
                <w:i/>
                <w:iCs/>
                <w:sz w:val="24"/>
                <w:szCs w:val="24"/>
                <w:rtl/>
                <w:lang w:bidi="ar-EG"/>
              </w:rPr>
            </w:pPr>
            <w:r w:rsidRPr="008D1811">
              <w:rPr>
                <w:rFonts w:hint="cs"/>
                <w:i/>
                <w:iCs/>
                <w:sz w:val="24"/>
                <w:szCs w:val="24"/>
                <w:rtl/>
                <w:lang w:bidi="ar-EG"/>
              </w:rPr>
              <w:t>2004</w:t>
            </w:r>
          </w:p>
        </w:tc>
      </w:tr>
      <w:tr w:rsidR="008D1811" w:rsidRPr="00CD44B7">
        <w:tblPrEx>
          <w:tblCellMar>
            <w:top w:w="0" w:type="dxa"/>
            <w:bottom w:w="0" w:type="dxa"/>
          </w:tblCellMar>
        </w:tblPrEx>
        <w:trPr>
          <w:cantSplit/>
          <w:trHeight w:hRule="exact" w:val="115"/>
          <w:tblHeader/>
        </w:trPr>
        <w:tc>
          <w:tcPr>
            <w:tcW w:w="1648"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40"/>
              <w:rPr>
                <w:rFonts w:hint="cs"/>
                <w:sz w:val="24"/>
                <w:szCs w:val="24"/>
                <w:rtl/>
                <w:lang w:bidi="ar-EG"/>
              </w:rPr>
            </w:pPr>
          </w:p>
        </w:tc>
        <w:tc>
          <w:tcPr>
            <w:tcW w:w="721"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618"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c>
          <w:tcPr>
            <w:tcW w:w="721" w:type="dxa"/>
            <w:tcBorders>
              <w:top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p>
        </w:tc>
      </w:tr>
      <w:tr w:rsidR="008D1811" w:rsidRPr="00CD44B7">
        <w:tblPrEx>
          <w:tblCellMar>
            <w:top w:w="0" w:type="dxa"/>
            <w:bottom w:w="0" w:type="dxa"/>
          </w:tblCellMar>
        </w:tblPrEx>
        <w:trPr>
          <w:cantSplit/>
        </w:trPr>
        <w:tc>
          <w:tcPr>
            <w:tcW w:w="1648"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40"/>
              <w:rPr>
                <w:rFonts w:hint="cs"/>
                <w:sz w:val="24"/>
                <w:szCs w:val="24"/>
                <w:rtl/>
                <w:lang w:bidi="ar-EG"/>
              </w:rPr>
            </w:pPr>
            <w:r w:rsidRPr="008D1811">
              <w:rPr>
                <w:rFonts w:hint="cs"/>
                <w:sz w:val="24"/>
                <w:szCs w:val="24"/>
                <w:rtl/>
                <w:lang w:bidi="ar-EG"/>
              </w:rPr>
              <w:t xml:space="preserve">عدد </w:t>
            </w:r>
            <w:r w:rsidR="006C6AE6">
              <w:rPr>
                <w:rFonts w:hint="cs"/>
                <w:sz w:val="24"/>
                <w:szCs w:val="24"/>
                <w:rtl/>
                <w:lang w:bidi="ar-EG"/>
              </w:rPr>
              <w:t>الأشخاص المصابين</w:t>
            </w:r>
          </w:p>
        </w:tc>
        <w:tc>
          <w:tcPr>
            <w:tcW w:w="721"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2</w:t>
            </w:r>
          </w:p>
        </w:tc>
        <w:tc>
          <w:tcPr>
            <w:tcW w:w="618"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w:t>
            </w:r>
          </w:p>
        </w:tc>
        <w:tc>
          <w:tcPr>
            <w:tcW w:w="721"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1</w:t>
            </w:r>
          </w:p>
        </w:tc>
        <w:tc>
          <w:tcPr>
            <w:tcW w:w="721"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1</w:t>
            </w:r>
          </w:p>
        </w:tc>
        <w:tc>
          <w:tcPr>
            <w:tcW w:w="721"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w:t>
            </w:r>
          </w:p>
        </w:tc>
        <w:tc>
          <w:tcPr>
            <w:tcW w:w="721"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7</w:t>
            </w:r>
          </w:p>
        </w:tc>
        <w:tc>
          <w:tcPr>
            <w:tcW w:w="721"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34</w:t>
            </w:r>
          </w:p>
        </w:tc>
        <w:tc>
          <w:tcPr>
            <w:tcW w:w="721"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32</w:t>
            </w:r>
          </w:p>
        </w:tc>
        <w:tc>
          <w:tcPr>
            <w:tcW w:w="721"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42</w:t>
            </w:r>
          </w:p>
        </w:tc>
        <w:tc>
          <w:tcPr>
            <w:tcW w:w="721" w:type="dxa"/>
            <w:shd w:val="clear" w:color="auto" w:fill="auto"/>
            <w:vAlign w:val="bottom"/>
          </w:tcPr>
          <w:p w:rsidR="00C601CA"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198</w:t>
            </w:r>
          </w:p>
        </w:tc>
      </w:tr>
      <w:tr w:rsidR="008D1811" w:rsidRPr="00CD44B7">
        <w:tblPrEx>
          <w:tblCellMar>
            <w:top w:w="0" w:type="dxa"/>
            <w:bottom w:w="0" w:type="dxa"/>
          </w:tblCellMar>
        </w:tblPrEx>
        <w:trPr>
          <w:cantSplit/>
        </w:trPr>
        <w:tc>
          <w:tcPr>
            <w:tcW w:w="1648"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40"/>
              <w:rPr>
                <w:rFonts w:hint="cs"/>
                <w:sz w:val="24"/>
                <w:szCs w:val="24"/>
                <w:rtl/>
                <w:lang w:bidi="ar-EG"/>
              </w:rPr>
            </w:pPr>
            <w:r w:rsidRPr="008D1811">
              <w:rPr>
                <w:rFonts w:hint="cs"/>
                <w:sz w:val="24"/>
                <w:szCs w:val="24"/>
                <w:rtl/>
                <w:lang w:bidi="ar-EG"/>
              </w:rPr>
              <w:t>النساء</w:t>
            </w:r>
          </w:p>
        </w:tc>
        <w:tc>
          <w:tcPr>
            <w:tcW w:w="721"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w:t>
            </w:r>
          </w:p>
        </w:tc>
        <w:tc>
          <w:tcPr>
            <w:tcW w:w="618"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w:t>
            </w:r>
          </w:p>
        </w:tc>
        <w:tc>
          <w:tcPr>
            <w:tcW w:w="721"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w:t>
            </w:r>
          </w:p>
        </w:tc>
        <w:tc>
          <w:tcPr>
            <w:tcW w:w="721"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w:t>
            </w:r>
          </w:p>
        </w:tc>
        <w:tc>
          <w:tcPr>
            <w:tcW w:w="721"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w:t>
            </w:r>
          </w:p>
        </w:tc>
        <w:tc>
          <w:tcPr>
            <w:tcW w:w="721"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1</w:t>
            </w:r>
          </w:p>
        </w:tc>
        <w:tc>
          <w:tcPr>
            <w:tcW w:w="721"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13</w:t>
            </w:r>
          </w:p>
        </w:tc>
        <w:tc>
          <w:tcPr>
            <w:tcW w:w="721"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7</w:t>
            </w:r>
          </w:p>
        </w:tc>
        <w:tc>
          <w:tcPr>
            <w:tcW w:w="721"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5</w:t>
            </w:r>
          </w:p>
        </w:tc>
        <w:tc>
          <w:tcPr>
            <w:tcW w:w="721" w:type="dxa"/>
            <w:tcBorders>
              <w:bottom w:val="single" w:sz="4" w:space="0" w:color="auto"/>
            </w:tcBorders>
            <w:shd w:val="clear" w:color="auto" w:fill="auto"/>
            <w:vAlign w:val="bottom"/>
          </w:tcPr>
          <w:p w:rsidR="008D1811" w:rsidRPr="008D1811" w:rsidRDefault="008D1811" w:rsidP="008D1811">
            <w:pPr>
              <w:tabs>
                <w:tab w:val="left" w:pos="288"/>
                <w:tab w:val="left" w:pos="576"/>
                <w:tab w:val="left" w:pos="864"/>
                <w:tab w:val="left" w:pos="1152"/>
              </w:tabs>
              <w:spacing w:before="40" w:after="80" w:line="240" w:lineRule="exact"/>
              <w:ind w:right="144"/>
              <w:jc w:val="lowKashida"/>
              <w:rPr>
                <w:rFonts w:hint="cs"/>
                <w:sz w:val="24"/>
                <w:szCs w:val="24"/>
                <w:rtl/>
                <w:lang w:bidi="ar-EG"/>
              </w:rPr>
            </w:pPr>
            <w:r w:rsidRPr="008D1811">
              <w:rPr>
                <w:rFonts w:hint="cs"/>
                <w:sz w:val="24"/>
                <w:szCs w:val="24"/>
                <w:rtl/>
                <w:lang w:bidi="ar-EG"/>
              </w:rPr>
              <w:t>35</w:t>
            </w:r>
          </w:p>
        </w:tc>
      </w:tr>
      <w:tr w:rsidR="008D1811" w:rsidRPr="008D1811">
        <w:tblPrEx>
          <w:tblCellMar>
            <w:top w:w="0" w:type="dxa"/>
            <w:bottom w:w="0" w:type="dxa"/>
          </w:tblCellMar>
        </w:tblPrEx>
        <w:trPr>
          <w:cantSplit/>
        </w:trPr>
        <w:tc>
          <w:tcPr>
            <w:tcW w:w="1648" w:type="dxa"/>
            <w:tcBorders>
              <w:top w:val="single" w:sz="4" w:space="0" w:color="auto"/>
              <w:bottom w:val="single" w:sz="12" w:space="0" w:color="auto"/>
            </w:tcBorders>
            <w:shd w:val="clear" w:color="auto" w:fill="auto"/>
            <w:vAlign w:val="bottom"/>
          </w:tcPr>
          <w:p w:rsidR="00C601CA" w:rsidRPr="008D1811" w:rsidRDefault="008D1811" w:rsidP="008D1811">
            <w:pPr>
              <w:tabs>
                <w:tab w:val="left" w:pos="288"/>
                <w:tab w:val="left" w:pos="576"/>
                <w:tab w:val="left" w:pos="864"/>
                <w:tab w:val="left" w:pos="1152"/>
              </w:tabs>
              <w:spacing w:before="60" w:after="60" w:line="240" w:lineRule="exact"/>
              <w:ind w:right="40"/>
              <w:rPr>
                <w:rFonts w:hint="cs"/>
                <w:bCs/>
                <w:sz w:val="24"/>
                <w:szCs w:val="24"/>
                <w:rtl/>
                <w:lang w:bidi="ar-EG"/>
              </w:rPr>
            </w:pPr>
            <w:r w:rsidRPr="008D1811">
              <w:rPr>
                <w:rFonts w:hint="cs"/>
                <w:bCs/>
                <w:sz w:val="24"/>
                <w:szCs w:val="24"/>
                <w:rtl/>
                <w:lang w:bidi="ar-EG"/>
              </w:rPr>
              <w:t>الإجمالي</w:t>
            </w: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p>
        </w:tc>
        <w:tc>
          <w:tcPr>
            <w:tcW w:w="618"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p>
        </w:tc>
        <w:tc>
          <w:tcPr>
            <w:tcW w:w="721" w:type="dxa"/>
            <w:tcBorders>
              <w:top w:val="single" w:sz="4" w:space="0" w:color="auto"/>
              <w:bottom w:val="single" w:sz="12" w:space="0" w:color="auto"/>
            </w:tcBorders>
            <w:shd w:val="clear" w:color="auto" w:fill="auto"/>
            <w:vAlign w:val="bottom"/>
          </w:tcPr>
          <w:p w:rsidR="00C601CA" w:rsidRPr="008D1811" w:rsidRDefault="00C601CA"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p>
        </w:tc>
        <w:tc>
          <w:tcPr>
            <w:tcW w:w="721" w:type="dxa"/>
            <w:tcBorders>
              <w:top w:val="single" w:sz="4" w:space="0" w:color="auto"/>
              <w:bottom w:val="single" w:sz="12" w:space="0" w:color="auto"/>
            </w:tcBorders>
            <w:shd w:val="clear" w:color="auto" w:fill="auto"/>
            <w:vAlign w:val="bottom"/>
          </w:tcPr>
          <w:p w:rsidR="00C601CA" w:rsidRPr="008D1811" w:rsidRDefault="008D1811" w:rsidP="008D1811">
            <w:pPr>
              <w:tabs>
                <w:tab w:val="left" w:pos="288"/>
                <w:tab w:val="left" w:pos="576"/>
                <w:tab w:val="left" w:pos="864"/>
                <w:tab w:val="left" w:pos="1152"/>
              </w:tabs>
              <w:spacing w:before="60" w:after="60" w:line="240" w:lineRule="exact"/>
              <w:ind w:right="144"/>
              <w:jc w:val="lowKashida"/>
              <w:rPr>
                <w:rFonts w:hint="cs"/>
                <w:bCs/>
                <w:sz w:val="24"/>
                <w:szCs w:val="24"/>
                <w:rtl/>
                <w:lang w:bidi="ar-EG"/>
              </w:rPr>
            </w:pPr>
            <w:r w:rsidRPr="008D1811">
              <w:rPr>
                <w:rFonts w:hint="cs"/>
                <w:bCs/>
                <w:sz w:val="24"/>
                <w:szCs w:val="24"/>
                <w:rtl/>
                <w:lang w:bidi="ar-EG"/>
              </w:rPr>
              <w:t>317</w:t>
            </w:r>
          </w:p>
        </w:tc>
      </w:tr>
    </w:tbl>
    <w:p w:rsidR="00187FD9" w:rsidRDefault="00187FD9" w:rsidP="00C927AA">
      <w:pPr>
        <w:pStyle w:val="SingleTxt"/>
        <w:rPr>
          <w:rFonts w:hint="cs"/>
          <w:b/>
          <w:bCs/>
          <w:rtl/>
          <w:lang w:bidi="ar-EG"/>
        </w:rPr>
      </w:pPr>
      <w:r w:rsidRPr="004F719D">
        <w:rPr>
          <w:rFonts w:hint="cs"/>
          <w:sz w:val="26"/>
          <w:szCs w:val="26"/>
          <w:rtl/>
          <w:lang w:bidi="ar-EG"/>
        </w:rPr>
        <w:t>*  بيانات وزارة الصحة.</w:t>
      </w:r>
    </w:p>
    <w:p w:rsidR="00187FD9" w:rsidRPr="00187FD9" w:rsidRDefault="00187FD9" w:rsidP="00187FD9">
      <w:pPr>
        <w:pStyle w:val="SingleTxt"/>
        <w:spacing w:after="0" w:line="120" w:lineRule="exact"/>
        <w:rPr>
          <w:rFonts w:hint="cs"/>
          <w:b/>
          <w:bCs/>
          <w:sz w:val="10"/>
          <w:rtl/>
          <w:lang w:bidi="ar-EG"/>
        </w:rPr>
      </w:pPr>
    </w:p>
    <w:p w:rsidR="00187FD9" w:rsidRPr="00187FD9" w:rsidRDefault="00187FD9" w:rsidP="00187FD9">
      <w:pPr>
        <w:pStyle w:val="SingleTxt"/>
        <w:spacing w:after="0" w:line="120" w:lineRule="exact"/>
        <w:rPr>
          <w:rFonts w:hint="cs"/>
          <w:b/>
          <w:bCs/>
          <w:sz w:val="10"/>
          <w:rtl/>
          <w:lang w:bidi="ar-EG"/>
        </w:rPr>
      </w:pPr>
    </w:p>
    <w:p w:rsidR="008D1811" w:rsidRPr="008D1811" w:rsidRDefault="00187FD9" w:rsidP="00C927AA">
      <w:pPr>
        <w:pStyle w:val="SingleTxt"/>
        <w:rPr>
          <w:rFonts w:hint="cs"/>
          <w:b/>
          <w:bCs/>
          <w:rtl/>
          <w:lang w:bidi="ar-EG"/>
        </w:rPr>
      </w:pPr>
      <w:r>
        <w:rPr>
          <w:b/>
          <w:bCs/>
          <w:rtl/>
          <w:lang w:bidi="ar-EG"/>
        </w:rPr>
        <w:br w:type="page"/>
      </w:r>
      <w:r w:rsidR="008D1811" w:rsidRPr="008D1811">
        <w:rPr>
          <w:rFonts w:hint="cs"/>
          <w:b/>
          <w:bCs/>
          <w:rtl/>
          <w:lang w:bidi="ar-EG"/>
        </w:rPr>
        <w:t>الجدول 10*</w:t>
      </w:r>
    </w:p>
    <w:p w:rsidR="008D1811" w:rsidRDefault="006C6AE6" w:rsidP="006C6AE6">
      <w:pPr>
        <w:pStyle w:val="SingleTxt"/>
        <w:rPr>
          <w:rFonts w:hint="cs"/>
          <w:rtl/>
          <w:lang w:bidi="ar-EG"/>
        </w:rPr>
      </w:pPr>
      <w:r>
        <w:rPr>
          <w:rFonts w:hint="cs"/>
          <w:b/>
          <w:bCs/>
          <w:rtl/>
          <w:lang w:bidi="ar-EG"/>
        </w:rPr>
        <w:t xml:space="preserve">     </w:t>
      </w:r>
      <w:r w:rsidR="008D1811" w:rsidRPr="008D1811">
        <w:rPr>
          <w:rFonts w:hint="cs"/>
          <w:b/>
          <w:bCs/>
          <w:rtl/>
          <w:lang w:bidi="ar-EG"/>
        </w:rPr>
        <w:t xml:space="preserve">توزيع </w:t>
      </w:r>
      <w:r>
        <w:rPr>
          <w:rFonts w:hint="cs"/>
          <w:b/>
          <w:bCs/>
          <w:rtl/>
          <w:lang w:bidi="ar-EG"/>
        </w:rPr>
        <w:t xml:space="preserve">الأشخاص المصابين </w:t>
      </w:r>
      <w:r w:rsidR="008D1811" w:rsidRPr="008D1811">
        <w:rPr>
          <w:rFonts w:hint="cs"/>
          <w:b/>
          <w:bCs/>
          <w:rtl/>
          <w:lang w:bidi="ar-EG"/>
        </w:rPr>
        <w:t>بفيروس نقص المناعة البشرية، حسب العمر، ونوع الجنس</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45123" w:rsidRPr="00445123">
        <w:tblPrEx>
          <w:tblCellMar>
            <w:top w:w="0" w:type="dxa"/>
            <w:bottom w:w="0" w:type="dxa"/>
          </w:tblCellMar>
        </w:tblPrEx>
        <w:trPr>
          <w:cantSplit/>
          <w:tblHeader/>
        </w:trPr>
        <w:tc>
          <w:tcPr>
            <w:tcW w:w="1830" w:type="dxa"/>
            <w:tcBorders>
              <w:top w:val="single" w:sz="4"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5490" w:type="dxa"/>
            <w:gridSpan w:val="3"/>
            <w:tcBorders>
              <w:top w:val="single" w:sz="4" w:space="0" w:color="auto"/>
              <w:bottom w:val="single" w:sz="4"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80" w:after="80" w:line="240" w:lineRule="exact"/>
              <w:ind w:right="144"/>
              <w:jc w:val="center"/>
              <w:rPr>
                <w:rFonts w:hint="cs"/>
                <w:i/>
                <w:iCs/>
                <w:sz w:val="16"/>
                <w:szCs w:val="24"/>
                <w:rtl/>
                <w:lang w:bidi="ar-EG"/>
              </w:rPr>
            </w:pPr>
            <w:r>
              <w:rPr>
                <w:rFonts w:hint="cs"/>
                <w:i/>
                <w:iCs/>
                <w:sz w:val="16"/>
                <w:szCs w:val="24"/>
                <w:rtl/>
                <w:lang w:bidi="ar-EG"/>
              </w:rPr>
              <w:t xml:space="preserve">عدد </w:t>
            </w:r>
            <w:r w:rsidR="006C6AE6">
              <w:rPr>
                <w:rFonts w:hint="cs"/>
                <w:i/>
                <w:iCs/>
                <w:sz w:val="16"/>
                <w:szCs w:val="24"/>
                <w:rtl/>
                <w:lang w:bidi="ar-EG"/>
              </w:rPr>
              <w:t>المصابين</w:t>
            </w:r>
          </w:p>
        </w:tc>
      </w:tr>
      <w:tr w:rsidR="00445123" w:rsidRPr="00445123">
        <w:tblPrEx>
          <w:tblCellMar>
            <w:top w:w="0" w:type="dxa"/>
            <w:bottom w:w="0" w:type="dxa"/>
          </w:tblCellMar>
        </w:tblPrEx>
        <w:trPr>
          <w:cantSplit/>
          <w:tblHeader/>
        </w:trPr>
        <w:tc>
          <w:tcPr>
            <w:tcW w:w="1830" w:type="dxa"/>
            <w:tcBorders>
              <w:bottom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after="80" w:line="240" w:lineRule="exact"/>
              <w:ind w:right="40"/>
              <w:rPr>
                <w:rFonts w:hint="cs"/>
                <w:i/>
                <w:iCs/>
                <w:sz w:val="16"/>
                <w:szCs w:val="24"/>
                <w:rtl/>
                <w:lang w:bidi="ar-EG"/>
              </w:rPr>
            </w:pPr>
            <w:r>
              <w:rPr>
                <w:rFonts w:hint="cs"/>
                <w:i/>
                <w:iCs/>
                <w:sz w:val="16"/>
                <w:szCs w:val="24"/>
                <w:rtl/>
                <w:lang w:bidi="ar-EG"/>
              </w:rPr>
              <w:t>السن</w:t>
            </w:r>
          </w:p>
        </w:tc>
        <w:tc>
          <w:tcPr>
            <w:tcW w:w="1830" w:type="dxa"/>
            <w:tcBorders>
              <w:top w:val="single" w:sz="4" w:space="0" w:color="auto"/>
              <w:bottom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after="80" w:line="240" w:lineRule="exact"/>
              <w:ind w:right="144"/>
              <w:jc w:val="lowKashida"/>
              <w:rPr>
                <w:rFonts w:hint="cs"/>
                <w:i/>
                <w:iCs/>
                <w:sz w:val="16"/>
                <w:szCs w:val="24"/>
                <w:rtl/>
                <w:lang w:bidi="ar-EG"/>
              </w:rPr>
            </w:pPr>
            <w:r>
              <w:rPr>
                <w:rFonts w:hint="cs"/>
                <w:i/>
                <w:iCs/>
                <w:sz w:val="16"/>
                <w:szCs w:val="24"/>
                <w:rtl/>
                <w:lang w:bidi="ar-EG"/>
              </w:rPr>
              <w:t>الإجمالي</w:t>
            </w:r>
          </w:p>
        </w:tc>
        <w:tc>
          <w:tcPr>
            <w:tcW w:w="1830" w:type="dxa"/>
            <w:tcBorders>
              <w:top w:val="single" w:sz="4" w:space="0" w:color="auto"/>
              <w:bottom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after="80" w:line="240" w:lineRule="exact"/>
              <w:ind w:right="144"/>
              <w:jc w:val="lowKashida"/>
              <w:rPr>
                <w:rFonts w:hint="cs"/>
                <w:i/>
                <w:iCs/>
                <w:sz w:val="16"/>
                <w:szCs w:val="24"/>
                <w:rtl/>
                <w:lang w:bidi="ar-EG"/>
              </w:rPr>
            </w:pPr>
            <w:r>
              <w:rPr>
                <w:rFonts w:hint="cs"/>
                <w:i/>
                <w:iCs/>
                <w:sz w:val="16"/>
                <w:szCs w:val="24"/>
                <w:rtl/>
                <w:lang w:bidi="ar-EG"/>
              </w:rPr>
              <w:t>الرجال</w:t>
            </w:r>
          </w:p>
        </w:tc>
        <w:tc>
          <w:tcPr>
            <w:tcW w:w="1830" w:type="dxa"/>
            <w:tcBorders>
              <w:top w:val="single" w:sz="4" w:space="0" w:color="auto"/>
              <w:bottom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after="80" w:line="240" w:lineRule="exact"/>
              <w:ind w:right="144"/>
              <w:jc w:val="lowKashida"/>
              <w:rPr>
                <w:rFonts w:hint="cs"/>
                <w:i/>
                <w:iCs/>
                <w:sz w:val="16"/>
                <w:szCs w:val="24"/>
                <w:rtl/>
                <w:lang w:bidi="ar-EG"/>
              </w:rPr>
            </w:pPr>
            <w:r>
              <w:rPr>
                <w:rFonts w:hint="cs"/>
                <w:i/>
                <w:iCs/>
                <w:sz w:val="16"/>
                <w:szCs w:val="24"/>
                <w:rtl/>
                <w:lang w:bidi="ar-EG"/>
              </w:rPr>
              <w:t>النساء</w:t>
            </w:r>
          </w:p>
        </w:tc>
      </w:tr>
      <w:tr w:rsidR="00445123" w:rsidRPr="00445123">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40"/>
              <w:rPr>
                <w:rFonts w:hint="cs"/>
                <w:sz w:val="16"/>
                <w:szCs w:val="24"/>
                <w:rtl/>
                <w:lang w:bidi="ar-EG"/>
              </w:rPr>
            </w:pPr>
          </w:p>
        </w:tc>
        <w:tc>
          <w:tcPr>
            <w:tcW w:w="1830" w:type="dxa"/>
            <w:tcBorders>
              <w:top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830" w:type="dxa"/>
            <w:tcBorders>
              <w:top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830" w:type="dxa"/>
            <w:tcBorders>
              <w:top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445123" w:rsidRPr="00445123">
        <w:tblPrEx>
          <w:tblCellMar>
            <w:top w:w="0" w:type="dxa"/>
            <w:bottom w:w="0" w:type="dxa"/>
          </w:tblCellMar>
        </w:tblPrEx>
        <w:trPr>
          <w:cantSplit/>
        </w:trPr>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صفر - 4</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45123" w:rsidRPr="00445123">
        <w:tblPrEx>
          <w:tblCellMar>
            <w:top w:w="0" w:type="dxa"/>
            <w:bottom w:w="0" w:type="dxa"/>
          </w:tblCellMar>
        </w:tblPrEx>
        <w:trPr>
          <w:cantSplit/>
        </w:trPr>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5-14</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45123" w:rsidRPr="00445123">
        <w:tblPrEx>
          <w:tblCellMar>
            <w:top w:w="0" w:type="dxa"/>
            <w:bottom w:w="0" w:type="dxa"/>
          </w:tblCellMar>
        </w:tblPrEx>
        <w:trPr>
          <w:cantSplit/>
        </w:trPr>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15-19</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9</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r>
      <w:tr w:rsidR="00445123" w:rsidRPr="00445123">
        <w:tblPrEx>
          <w:tblCellMar>
            <w:top w:w="0" w:type="dxa"/>
            <w:bottom w:w="0" w:type="dxa"/>
          </w:tblCellMar>
        </w:tblPrEx>
        <w:trPr>
          <w:cantSplit/>
        </w:trPr>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20-29</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137</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102</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35</w:t>
            </w:r>
          </w:p>
        </w:tc>
      </w:tr>
      <w:tr w:rsidR="00445123" w:rsidRPr="00445123">
        <w:tblPrEx>
          <w:tblCellMar>
            <w:top w:w="0" w:type="dxa"/>
            <w:bottom w:w="0" w:type="dxa"/>
          </w:tblCellMar>
        </w:tblPrEx>
        <w:trPr>
          <w:cantSplit/>
        </w:trPr>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30-39</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125</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108</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17</w:t>
            </w:r>
          </w:p>
        </w:tc>
      </w:tr>
      <w:tr w:rsidR="00445123" w:rsidRPr="00445123">
        <w:tblPrEx>
          <w:tblCellMar>
            <w:top w:w="0" w:type="dxa"/>
            <w:bottom w:w="0" w:type="dxa"/>
          </w:tblCellMar>
        </w:tblPrEx>
        <w:trPr>
          <w:cantSplit/>
        </w:trPr>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40-49</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36</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30</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w:t>
            </w:r>
          </w:p>
        </w:tc>
      </w:tr>
      <w:tr w:rsidR="00445123" w:rsidRPr="00445123">
        <w:tblPrEx>
          <w:tblCellMar>
            <w:top w:w="0" w:type="dxa"/>
            <w:bottom w:w="0" w:type="dxa"/>
          </w:tblCellMar>
        </w:tblPrEx>
        <w:trPr>
          <w:cantSplit/>
        </w:trPr>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50-59</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3</w:t>
            </w:r>
          </w:p>
        </w:tc>
        <w:tc>
          <w:tcPr>
            <w:tcW w:w="1830" w:type="dxa"/>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r>
      <w:tr w:rsidR="00445123" w:rsidRPr="00445123">
        <w:tblPrEx>
          <w:tblCellMar>
            <w:top w:w="0" w:type="dxa"/>
            <w:bottom w:w="0" w:type="dxa"/>
          </w:tblCellMar>
        </w:tblPrEx>
        <w:trPr>
          <w:cantSplit/>
        </w:trPr>
        <w:tc>
          <w:tcPr>
            <w:tcW w:w="1830" w:type="dxa"/>
            <w:tcBorders>
              <w:bottom w:val="single" w:sz="4"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60 فأكثر</w:t>
            </w:r>
          </w:p>
        </w:tc>
        <w:tc>
          <w:tcPr>
            <w:tcW w:w="1830" w:type="dxa"/>
            <w:tcBorders>
              <w:bottom w:val="single" w:sz="4"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1830" w:type="dxa"/>
            <w:tcBorders>
              <w:bottom w:val="single" w:sz="4"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1830" w:type="dxa"/>
            <w:tcBorders>
              <w:bottom w:val="single" w:sz="4"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w:t>
            </w:r>
          </w:p>
        </w:tc>
      </w:tr>
      <w:tr w:rsidR="00445123" w:rsidRPr="00445123">
        <w:tblPrEx>
          <w:tblCellMar>
            <w:top w:w="0" w:type="dxa"/>
            <w:bottom w:w="0" w:type="dxa"/>
          </w:tblCellMar>
        </w:tblPrEx>
        <w:trPr>
          <w:cantSplit/>
        </w:trPr>
        <w:tc>
          <w:tcPr>
            <w:tcW w:w="1830" w:type="dxa"/>
            <w:tcBorders>
              <w:top w:val="single" w:sz="4" w:space="0" w:color="auto"/>
              <w:bottom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60" w:after="60" w:line="240" w:lineRule="exact"/>
              <w:ind w:right="40"/>
              <w:rPr>
                <w:rFonts w:hint="cs"/>
                <w:bCs/>
                <w:sz w:val="16"/>
                <w:szCs w:val="24"/>
                <w:rtl/>
                <w:lang w:bidi="ar-EG"/>
              </w:rPr>
            </w:pPr>
            <w:r w:rsidRPr="00445123">
              <w:rPr>
                <w:rFonts w:hint="cs"/>
                <w:bCs/>
                <w:sz w:val="16"/>
                <w:szCs w:val="24"/>
                <w:rtl/>
                <w:lang w:bidi="ar-EG"/>
              </w:rPr>
              <w:t>الإجمالي</w:t>
            </w:r>
          </w:p>
        </w:tc>
        <w:tc>
          <w:tcPr>
            <w:tcW w:w="1830" w:type="dxa"/>
            <w:tcBorders>
              <w:top w:val="single" w:sz="4" w:space="0" w:color="auto"/>
              <w:bottom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445123">
              <w:rPr>
                <w:rFonts w:hint="cs"/>
                <w:bCs/>
                <w:sz w:val="16"/>
                <w:szCs w:val="24"/>
                <w:rtl/>
                <w:lang w:bidi="ar-EG"/>
              </w:rPr>
              <w:t>317</w:t>
            </w:r>
          </w:p>
        </w:tc>
        <w:tc>
          <w:tcPr>
            <w:tcW w:w="1830" w:type="dxa"/>
            <w:tcBorders>
              <w:top w:val="single" w:sz="4" w:space="0" w:color="auto"/>
              <w:bottom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445123">
              <w:rPr>
                <w:rFonts w:hint="cs"/>
                <w:bCs/>
                <w:sz w:val="16"/>
                <w:szCs w:val="24"/>
                <w:rtl/>
                <w:lang w:bidi="ar-EG"/>
              </w:rPr>
              <w:t>256</w:t>
            </w:r>
          </w:p>
        </w:tc>
        <w:tc>
          <w:tcPr>
            <w:tcW w:w="1830" w:type="dxa"/>
            <w:tcBorders>
              <w:top w:val="single" w:sz="4" w:space="0" w:color="auto"/>
              <w:bottom w:val="single" w:sz="12" w:space="0" w:color="auto"/>
            </w:tcBorders>
            <w:shd w:val="clear" w:color="auto" w:fill="auto"/>
            <w:vAlign w:val="bottom"/>
          </w:tcPr>
          <w:p w:rsidR="00445123" w:rsidRPr="00445123" w:rsidRDefault="00445123" w:rsidP="00445123">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445123">
              <w:rPr>
                <w:rFonts w:hint="cs"/>
                <w:bCs/>
                <w:sz w:val="16"/>
                <w:szCs w:val="24"/>
                <w:rtl/>
                <w:lang w:bidi="ar-EG"/>
              </w:rPr>
              <w:t>61</w:t>
            </w:r>
          </w:p>
        </w:tc>
      </w:tr>
    </w:tbl>
    <w:p w:rsidR="00187FD9" w:rsidRDefault="00187FD9" w:rsidP="00C927AA">
      <w:pPr>
        <w:pStyle w:val="SingleTxt"/>
        <w:rPr>
          <w:rFonts w:hint="cs"/>
          <w:rtl/>
          <w:lang w:bidi="ar-EG"/>
        </w:rPr>
      </w:pPr>
      <w:r>
        <w:rPr>
          <w:rFonts w:hint="cs"/>
          <w:sz w:val="26"/>
          <w:szCs w:val="26"/>
          <w:rtl/>
          <w:lang w:bidi="ar-EG"/>
        </w:rPr>
        <w:tab/>
      </w:r>
      <w:r w:rsidRPr="004F719D">
        <w:rPr>
          <w:rFonts w:hint="cs"/>
          <w:sz w:val="26"/>
          <w:szCs w:val="26"/>
          <w:rtl/>
          <w:lang w:bidi="ar-EG"/>
        </w:rPr>
        <w:t>*  بيانات وزارة الصحة.</w:t>
      </w:r>
    </w:p>
    <w:p w:rsidR="00187FD9" w:rsidRPr="00187FD9" w:rsidRDefault="00187FD9" w:rsidP="00187FD9">
      <w:pPr>
        <w:pStyle w:val="SingleTxt"/>
        <w:spacing w:after="0" w:line="120" w:lineRule="exact"/>
        <w:rPr>
          <w:rFonts w:hint="cs"/>
          <w:sz w:val="10"/>
          <w:rtl/>
          <w:lang w:bidi="ar-EG"/>
        </w:rPr>
      </w:pPr>
    </w:p>
    <w:p w:rsidR="00187FD9" w:rsidRPr="00187FD9" w:rsidRDefault="00187FD9" w:rsidP="00187FD9">
      <w:pPr>
        <w:pStyle w:val="SingleTxt"/>
        <w:spacing w:after="0" w:line="120" w:lineRule="exact"/>
        <w:rPr>
          <w:rFonts w:hint="cs"/>
          <w:sz w:val="10"/>
          <w:rtl/>
          <w:lang w:bidi="ar-EG"/>
        </w:rPr>
      </w:pPr>
    </w:p>
    <w:p w:rsidR="008D1811" w:rsidRDefault="00187FD9" w:rsidP="00C927AA">
      <w:pPr>
        <w:pStyle w:val="SingleTxt"/>
        <w:rPr>
          <w:rFonts w:hint="cs"/>
          <w:rtl/>
          <w:lang w:bidi="ar-EG"/>
        </w:rPr>
      </w:pPr>
      <w:r>
        <w:rPr>
          <w:rFonts w:hint="cs"/>
          <w:rtl/>
          <w:lang w:bidi="ar-EG"/>
        </w:rPr>
        <w:tab/>
      </w:r>
      <w:r w:rsidR="00445123">
        <w:rPr>
          <w:rFonts w:hint="cs"/>
          <w:rtl/>
          <w:lang w:bidi="ar-EG"/>
        </w:rPr>
        <w:t>من واقع تحليل حالات الإصابة حسب السن ونوع الجنس، يتبين أن 19.3 من الأشخاص المصابين من النساء. وفيما يتعلق بالتوزيع حسب الفئات العمرية،كانت أكبر نسبة بالإصابة (57.4 في المائة) بين النساء اللائي تتراوح أعمارهن بين 20 و 29 عاما.</w:t>
      </w:r>
    </w:p>
    <w:p w:rsidR="00445123" w:rsidRDefault="00445123" w:rsidP="006C6AE6">
      <w:pPr>
        <w:pStyle w:val="SingleTxt"/>
        <w:rPr>
          <w:rFonts w:hint="cs"/>
          <w:rtl/>
          <w:lang w:bidi="ar-EG"/>
        </w:rPr>
      </w:pPr>
      <w:r>
        <w:rPr>
          <w:rFonts w:hint="cs"/>
          <w:rtl/>
          <w:lang w:bidi="ar-EG"/>
        </w:rPr>
        <w:tab/>
        <w:t xml:space="preserve">وتشير الإحصائيات الرسمية إلى تزايد </w:t>
      </w:r>
      <w:r w:rsidR="006C6AE6">
        <w:rPr>
          <w:rFonts w:hint="cs"/>
          <w:rtl/>
          <w:lang w:bidi="ar-EG"/>
        </w:rPr>
        <w:t xml:space="preserve">تعاطي </w:t>
      </w:r>
      <w:r>
        <w:rPr>
          <w:rFonts w:hint="cs"/>
          <w:rtl/>
          <w:lang w:bidi="ar-EG"/>
        </w:rPr>
        <w:t xml:space="preserve">المخدرات </w:t>
      </w:r>
      <w:r w:rsidR="006C6AE6">
        <w:rPr>
          <w:rFonts w:hint="cs"/>
          <w:rtl/>
          <w:lang w:bidi="ar-EG"/>
        </w:rPr>
        <w:t xml:space="preserve">غير المشروعة </w:t>
      </w:r>
      <w:r>
        <w:rPr>
          <w:rFonts w:hint="cs"/>
          <w:rtl/>
          <w:lang w:bidi="ar-EG"/>
        </w:rPr>
        <w:t>بنسبة 13.7 في المائة في المتوسط في الفترة من 1997 إلى 2003.</w:t>
      </w:r>
    </w:p>
    <w:p w:rsidR="00445123" w:rsidRPr="00445123" w:rsidRDefault="00445123" w:rsidP="00445123">
      <w:pPr>
        <w:pStyle w:val="SingleTxt"/>
        <w:spacing w:after="0" w:line="120" w:lineRule="exact"/>
        <w:rPr>
          <w:rFonts w:hint="cs"/>
          <w:sz w:val="10"/>
          <w:rtl/>
          <w:lang w:bidi="ar-EG"/>
        </w:rPr>
      </w:pPr>
    </w:p>
    <w:p w:rsidR="00445123" w:rsidRPr="00445123" w:rsidRDefault="00445123" w:rsidP="00445123">
      <w:pPr>
        <w:pStyle w:val="SingleTxt"/>
        <w:spacing w:after="0" w:line="120" w:lineRule="exact"/>
        <w:rPr>
          <w:rFonts w:hint="cs"/>
          <w:sz w:val="10"/>
          <w:rtl/>
          <w:lang w:bidi="ar-EG"/>
        </w:rPr>
      </w:pPr>
    </w:p>
    <w:p w:rsidR="00445123" w:rsidRPr="00445123" w:rsidRDefault="00445123" w:rsidP="00C927AA">
      <w:pPr>
        <w:pStyle w:val="SingleTxt"/>
        <w:rPr>
          <w:rFonts w:hint="cs"/>
          <w:b/>
          <w:bCs/>
          <w:rtl/>
          <w:lang w:bidi="ar-EG"/>
        </w:rPr>
      </w:pPr>
      <w:r w:rsidRPr="00445123">
        <w:rPr>
          <w:rFonts w:hint="cs"/>
          <w:b/>
          <w:bCs/>
          <w:rtl/>
          <w:lang w:bidi="ar-EG"/>
        </w:rPr>
        <w:t>الجدول 11*</w:t>
      </w:r>
    </w:p>
    <w:p w:rsidR="00445123" w:rsidRDefault="00445123" w:rsidP="006C6AE6">
      <w:pPr>
        <w:pStyle w:val="SingleTxt"/>
        <w:rPr>
          <w:rFonts w:hint="cs"/>
          <w:b/>
          <w:bCs/>
          <w:rtl/>
          <w:lang w:bidi="ar-EG"/>
        </w:rPr>
      </w:pPr>
      <w:r w:rsidRPr="00445123">
        <w:rPr>
          <w:rFonts w:hint="cs"/>
          <w:b/>
          <w:bCs/>
          <w:rtl/>
          <w:lang w:bidi="ar-EG"/>
        </w:rPr>
        <w:tab/>
        <w:t xml:space="preserve">عدد </w:t>
      </w:r>
      <w:r w:rsidR="006C6AE6">
        <w:rPr>
          <w:rFonts w:hint="cs"/>
          <w:b/>
          <w:bCs/>
          <w:rtl/>
          <w:lang w:bidi="ar-EG"/>
        </w:rPr>
        <w:t>ال</w:t>
      </w:r>
      <w:r w:rsidRPr="00445123">
        <w:rPr>
          <w:rFonts w:hint="cs"/>
          <w:b/>
          <w:bCs/>
          <w:rtl/>
          <w:lang w:bidi="ar-EG"/>
        </w:rPr>
        <w:t xml:space="preserve">حالات </w:t>
      </w:r>
      <w:r w:rsidR="006C6AE6">
        <w:rPr>
          <w:rFonts w:hint="cs"/>
          <w:b/>
          <w:bCs/>
          <w:rtl/>
          <w:lang w:bidi="ar-EG"/>
        </w:rPr>
        <w:t xml:space="preserve">المسجلة لتعاطي </w:t>
      </w:r>
      <w:r w:rsidRPr="00445123">
        <w:rPr>
          <w:rFonts w:hint="cs"/>
          <w:b/>
          <w:bCs/>
          <w:rtl/>
          <w:lang w:bidi="ar-EG"/>
        </w:rPr>
        <w:t xml:space="preserve">المخدرات </w:t>
      </w:r>
      <w:r w:rsidR="006C6AE6">
        <w:rPr>
          <w:rFonts w:hint="cs"/>
          <w:b/>
          <w:bCs/>
          <w:rtl/>
          <w:lang w:bidi="ar-EG"/>
        </w:rPr>
        <w:t>في الفترة 1997-2003</w:t>
      </w:r>
    </w:p>
    <w:tbl>
      <w:tblPr>
        <w:bidiVisual/>
        <w:tblW w:w="7313" w:type="dxa"/>
        <w:tblInd w:w="1265" w:type="dxa"/>
        <w:tblLayout w:type="fixed"/>
        <w:tblCellMar>
          <w:left w:w="0" w:type="dxa"/>
          <w:right w:w="0" w:type="dxa"/>
        </w:tblCellMar>
        <w:tblLook w:val="0000" w:firstRow="0" w:lastRow="0" w:firstColumn="0" w:lastColumn="0" w:noHBand="0" w:noVBand="0"/>
      </w:tblPr>
      <w:tblGrid>
        <w:gridCol w:w="2369"/>
        <w:gridCol w:w="618"/>
        <w:gridCol w:w="721"/>
        <w:gridCol w:w="721"/>
        <w:gridCol w:w="721"/>
        <w:gridCol w:w="721"/>
        <w:gridCol w:w="721"/>
        <w:gridCol w:w="721"/>
      </w:tblGrid>
      <w:tr w:rsidR="007802B5" w:rsidRPr="00040D3E">
        <w:tblPrEx>
          <w:tblCellMar>
            <w:top w:w="0" w:type="dxa"/>
            <w:bottom w:w="0" w:type="dxa"/>
          </w:tblCellMar>
        </w:tblPrEx>
        <w:trPr>
          <w:cantSplit/>
          <w:tblHeader/>
        </w:trPr>
        <w:tc>
          <w:tcPr>
            <w:tcW w:w="2369" w:type="dxa"/>
            <w:tcBorders>
              <w:top w:val="single" w:sz="4" w:space="0" w:color="auto"/>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80" w:after="80" w:line="240" w:lineRule="exact"/>
              <w:ind w:right="40"/>
              <w:rPr>
                <w:rFonts w:hint="cs"/>
                <w:i/>
                <w:iCs/>
                <w:sz w:val="16"/>
                <w:szCs w:val="24"/>
                <w:rtl/>
                <w:lang w:bidi="ar-EG"/>
              </w:rPr>
            </w:pPr>
            <w:r w:rsidRPr="00040D3E">
              <w:rPr>
                <w:rFonts w:hint="cs"/>
                <w:i/>
                <w:iCs/>
                <w:sz w:val="16"/>
                <w:szCs w:val="24"/>
                <w:rtl/>
                <w:lang w:bidi="ar-EG"/>
              </w:rPr>
              <w:t>السنة</w:t>
            </w:r>
          </w:p>
        </w:tc>
        <w:tc>
          <w:tcPr>
            <w:tcW w:w="618" w:type="dxa"/>
            <w:tcBorders>
              <w:top w:val="single" w:sz="4" w:space="0" w:color="auto"/>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sidRPr="00040D3E">
              <w:rPr>
                <w:rFonts w:hint="cs"/>
                <w:i/>
                <w:iCs/>
                <w:sz w:val="16"/>
                <w:szCs w:val="24"/>
                <w:rtl/>
                <w:lang w:bidi="ar-EG"/>
              </w:rPr>
              <w:t>1997</w:t>
            </w:r>
          </w:p>
        </w:tc>
        <w:tc>
          <w:tcPr>
            <w:tcW w:w="721" w:type="dxa"/>
            <w:tcBorders>
              <w:top w:val="single" w:sz="4" w:space="0" w:color="auto"/>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sidRPr="00040D3E">
              <w:rPr>
                <w:rFonts w:hint="cs"/>
                <w:i/>
                <w:iCs/>
                <w:sz w:val="16"/>
                <w:szCs w:val="24"/>
                <w:rtl/>
                <w:lang w:bidi="ar-EG"/>
              </w:rPr>
              <w:t>1998</w:t>
            </w:r>
          </w:p>
        </w:tc>
        <w:tc>
          <w:tcPr>
            <w:tcW w:w="721" w:type="dxa"/>
            <w:tcBorders>
              <w:top w:val="single" w:sz="4" w:space="0" w:color="auto"/>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sidRPr="00040D3E">
              <w:rPr>
                <w:rFonts w:hint="cs"/>
                <w:i/>
                <w:iCs/>
                <w:sz w:val="16"/>
                <w:szCs w:val="24"/>
                <w:rtl/>
                <w:lang w:bidi="ar-EG"/>
              </w:rPr>
              <w:t>1999</w:t>
            </w:r>
          </w:p>
        </w:tc>
        <w:tc>
          <w:tcPr>
            <w:tcW w:w="721" w:type="dxa"/>
            <w:tcBorders>
              <w:top w:val="single" w:sz="4" w:space="0" w:color="auto"/>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sidRPr="00040D3E">
              <w:rPr>
                <w:rFonts w:hint="cs"/>
                <w:i/>
                <w:iCs/>
                <w:sz w:val="16"/>
                <w:szCs w:val="24"/>
                <w:rtl/>
                <w:lang w:bidi="ar-EG"/>
              </w:rPr>
              <w:t>2000</w:t>
            </w:r>
          </w:p>
        </w:tc>
        <w:tc>
          <w:tcPr>
            <w:tcW w:w="721" w:type="dxa"/>
            <w:tcBorders>
              <w:top w:val="single" w:sz="4" w:space="0" w:color="auto"/>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sidRPr="00040D3E">
              <w:rPr>
                <w:rFonts w:hint="cs"/>
                <w:i/>
                <w:iCs/>
                <w:sz w:val="16"/>
                <w:szCs w:val="24"/>
                <w:rtl/>
                <w:lang w:bidi="ar-EG"/>
              </w:rPr>
              <w:t>2001</w:t>
            </w:r>
          </w:p>
        </w:tc>
        <w:tc>
          <w:tcPr>
            <w:tcW w:w="721" w:type="dxa"/>
            <w:tcBorders>
              <w:top w:val="single" w:sz="4" w:space="0" w:color="auto"/>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sidRPr="00040D3E">
              <w:rPr>
                <w:rFonts w:hint="cs"/>
                <w:i/>
                <w:iCs/>
                <w:sz w:val="16"/>
                <w:szCs w:val="24"/>
                <w:rtl/>
                <w:lang w:bidi="ar-EG"/>
              </w:rPr>
              <w:t>2002</w:t>
            </w:r>
          </w:p>
        </w:tc>
        <w:tc>
          <w:tcPr>
            <w:tcW w:w="721" w:type="dxa"/>
            <w:tcBorders>
              <w:top w:val="single" w:sz="4" w:space="0" w:color="auto"/>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sidRPr="00040D3E">
              <w:rPr>
                <w:rFonts w:hint="cs"/>
                <w:i/>
                <w:iCs/>
                <w:sz w:val="16"/>
                <w:szCs w:val="24"/>
                <w:rtl/>
                <w:lang w:bidi="ar-EG"/>
              </w:rPr>
              <w:t>2003</w:t>
            </w:r>
          </w:p>
        </w:tc>
      </w:tr>
      <w:tr w:rsidR="00040D3E" w:rsidRPr="00040D3E">
        <w:tblPrEx>
          <w:tblCellMar>
            <w:top w:w="0" w:type="dxa"/>
            <w:bottom w:w="0" w:type="dxa"/>
          </w:tblCellMar>
        </w:tblPrEx>
        <w:trPr>
          <w:cantSplit/>
          <w:trHeight w:hRule="exact" w:val="115"/>
          <w:tblHeader/>
        </w:trPr>
        <w:tc>
          <w:tcPr>
            <w:tcW w:w="2369" w:type="dxa"/>
            <w:tcBorders>
              <w:top w:val="single" w:sz="12" w:space="0" w:color="auto"/>
            </w:tcBorders>
            <w:shd w:val="clear" w:color="auto" w:fill="auto"/>
            <w:vAlign w:val="bottom"/>
          </w:tcPr>
          <w:p w:rsidR="00040D3E" w:rsidRPr="00040D3E" w:rsidRDefault="00040D3E" w:rsidP="00040D3E">
            <w:pPr>
              <w:tabs>
                <w:tab w:val="left" w:pos="288"/>
                <w:tab w:val="left" w:pos="576"/>
                <w:tab w:val="left" w:pos="864"/>
                <w:tab w:val="left" w:pos="1152"/>
              </w:tabs>
              <w:spacing w:before="40" w:after="80" w:line="240" w:lineRule="exact"/>
              <w:ind w:right="40"/>
              <w:rPr>
                <w:rFonts w:hint="cs"/>
                <w:sz w:val="16"/>
                <w:szCs w:val="24"/>
                <w:rtl/>
                <w:lang w:bidi="ar-EG"/>
              </w:rPr>
            </w:pPr>
          </w:p>
        </w:tc>
        <w:tc>
          <w:tcPr>
            <w:tcW w:w="618" w:type="dxa"/>
            <w:tcBorders>
              <w:top w:val="single" w:sz="12" w:space="0" w:color="auto"/>
            </w:tcBorders>
            <w:shd w:val="clear" w:color="auto" w:fill="auto"/>
            <w:vAlign w:val="bottom"/>
          </w:tcPr>
          <w:p w:rsidR="00040D3E" w:rsidRPr="00040D3E" w:rsidRDefault="00040D3E"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040D3E" w:rsidRPr="00040D3E" w:rsidRDefault="00040D3E"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040D3E" w:rsidRPr="00040D3E" w:rsidRDefault="00040D3E"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040D3E" w:rsidRPr="00040D3E" w:rsidRDefault="00040D3E"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040D3E" w:rsidRPr="00040D3E" w:rsidRDefault="00040D3E"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040D3E" w:rsidRPr="00040D3E" w:rsidRDefault="00040D3E"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21" w:type="dxa"/>
            <w:tcBorders>
              <w:top w:val="single" w:sz="12" w:space="0" w:color="auto"/>
            </w:tcBorders>
            <w:shd w:val="clear" w:color="auto" w:fill="auto"/>
            <w:vAlign w:val="bottom"/>
          </w:tcPr>
          <w:p w:rsidR="00040D3E" w:rsidRPr="00040D3E" w:rsidRDefault="00040D3E"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7802B5" w:rsidRPr="00040D3E">
        <w:tblPrEx>
          <w:tblCellMar>
            <w:top w:w="0" w:type="dxa"/>
            <w:bottom w:w="0" w:type="dxa"/>
          </w:tblCellMar>
        </w:tblPrEx>
        <w:trPr>
          <w:cantSplit/>
        </w:trPr>
        <w:tc>
          <w:tcPr>
            <w:tcW w:w="2369" w:type="dxa"/>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40"/>
              <w:rPr>
                <w:rFonts w:hint="cs"/>
                <w:sz w:val="16"/>
                <w:szCs w:val="24"/>
                <w:rtl/>
                <w:lang w:bidi="ar-EG"/>
              </w:rPr>
            </w:pPr>
            <w:r w:rsidRPr="00040D3E">
              <w:rPr>
                <w:rFonts w:hint="cs"/>
                <w:sz w:val="16"/>
                <w:szCs w:val="24"/>
                <w:rtl/>
                <w:lang w:bidi="ar-EG"/>
              </w:rPr>
              <w:t>العدد الإجمالي لمُ</w:t>
            </w:r>
            <w:r w:rsidR="006C6AE6">
              <w:rPr>
                <w:rFonts w:hint="cs"/>
                <w:sz w:val="16"/>
                <w:szCs w:val="24"/>
                <w:rtl/>
                <w:lang w:bidi="ar-EG"/>
              </w:rPr>
              <w:t xml:space="preserve">تعاطي </w:t>
            </w:r>
            <w:r w:rsidRPr="00040D3E">
              <w:rPr>
                <w:rFonts w:hint="cs"/>
                <w:sz w:val="16"/>
                <w:szCs w:val="24"/>
                <w:rtl/>
                <w:lang w:bidi="ar-EG"/>
              </w:rPr>
              <w:t>المخدرات</w:t>
            </w:r>
          </w:p>
        </w:tc>
        <w:tc>
          <w:tcPr>
            <w:tcW w:w="618" w:type="dxa"/>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996</w:t>
            </w:r>
          </w:p>
        </w:tc>
        <w:tc>
          <w:tcPr>
            <w:tcW w:w="721" w:type="dxa"/>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495 1</w:t>
            </w:r>
          </w:p>
        </w:tc>
        <w:tc>
          <w:tcPr>
            <w:tcW w:w="721" w:type="dxa"/>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362 2</w:t>
            </w:r>
          </w:p>
        </w:tc>
        <w:tc>
          <w:tcPr>
            <w:tcW w:w="721" w:type="dxa"/>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356 6</w:t>
            </w:r>
          </w:p>
        </w:tc>
        <w:tc>
          <w:tcPr>
            <w:tcW w:w="721" w:type="dxa"/>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496 6</w:t>
            </w:r>
          </w:p>
        </w:tc>
        <w:tc>
          <w:tcPr>
            <w:tcW w:w="721" w:type="dxa"/>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759 6</w:t>
            </w:r>
          </w:p>
        </w:tc>
        <w:tc>
          <w:tcPr>
            <w:tcW w:w="721" w:type="dxa"/>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275 7</w:t>
            </w:r>
          </w:p>
        </w:tc>
      </w:tr>
      <w:tr w:rsidR="007802B5" w:rsidRPr="00040D3E">
        <w:tblPrEx>
          <w:tblCellMar>
            <w:top w:w="0" w:type="dxa"/>
            <w:bottom w:w="0" w:type="dxa"/>
          </w:tblCellMar>
        </w:tblPrEx>
        <w:trPr>
          <w:cantSplit/>
        </w:trPr>
        <w:tc>
          <w:tcPr>
            <w:tcW w:w="2369" w:type="dxa"/>
            <w:tcBorders>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40"/>
              <w:rPr>
                <w:rFonts w:hint="cs"/>
                <w:sz w:val="16"/>
                <w:szCs w:val="24"/>
                <w:rtl/>
                <w:lang w:bidi="ar-EG"/>
              </w:rPr>
            </w:pPr>
            <w:r w:rsidRPr="00040D3E">
              <w:rPr>
                <w:rFonts w:hint="cs"/>
                <w:sz w:val="16"/>
                <w:szCs w:val="24"/>
                <w:rtl/>
                <w:lang w:bidi="ar-EG"/>
              </w:rPr>
              <w:t>النساء</w:t>
            </w:r>
          </w:p>
        </w:tc>
        <w:tc>
          <w:tcPr>
            <w:tcW w:w="618" w:type="dxa"/>
            <w:tcBorders>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31</w:t>
            </w:r>
          </w:p>
        </w:tc>
        <w:tc>
          <w:tcPr>
            <w:tcW w:w="721" w:type="dxa"/>
            <w:tcBorders>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36</w:t>
            </w:r>
          </w:p>
        </w:tc>
        <w:tc>
          <w:tcPr>
            <w:tcW w:w="721" w:type="dxa"/>
            <w:tcBorders>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101</w:t>
            </w:r>
          </w:p>
        </w:tc>
        <w:tc>
          <w:tcPr>
            <w:tcW w:w="721" w:type="dxa"/>
            <w:tcBorders>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283</w:t>
            </w:r>
          </w:p>
        </w:tc>
        <w:tc>
          <w:tcPr>
            <w:tcW w:w="721" w:type="dxa"/>
            <w:tcBorders>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307</w:t>
            </w:r>
          </w:p>
        </w:tc>
        <w:tc>
          <w:tcPr>
            <w:tcW w:w="721" w:type="dxa"/>
            <w:tcBorders>
              <w:bottom w:val="single" w:sz="12" w:space="0" w:color="auto"/>
            </w:tcBorders>
            <w:shd w:val="clear" w:color="auto" w:fill="auto"/>
            <w:vAlign w:val="bottom"/>
          </w:tcPr>
          <w:p w:rsidR="007802B5" w:rsidRPr="00040D3E" w:rsidRDefault="007802B5"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280</w:t>
            </w:r>
          </w:p>
        </w:tc>
        <w:tc>
          <w:tcPr>
            <w:tcW w:w="721" w:type="dxa"/>
            <w:tcBorders>
              <w:bottom w:val="single" w:sz="12" w:space="0" w:color="auto"/>
            </w:tcBorders>
            <w:shd w:val="clear" w:color="auto" w:fill="auto"/>
            <w:vAlign w:val="bottom"/>
          </w:tcPr>
          <w:p w:rsidR="007802B5" w:rsidRPr="00040D3E" w:rsidRDefault="00040D3E" w:rsidP="00040D3E">
            <w:pPr>
              <w:tabs>
                <w:tab w:val="left" w:pos="288"/>
                <w:tab w:val="left" w:pos="576"/>
                <w:tab w:val="left" w:pos="864"/>
                <w:tab w:val="left" w:pos="1152"/>
              </w:tabs>
              <w:spacing w:before="40" w:after="80" w:line="240" w:lineRule="exact"/>
              <w:ind w:right="144"/>
              <w:jc w:val="lowKashida"/>
              <w:rPr>
                <w:rFonts w:hint="cs"/>
                <w:sz w:val="16"/>
                <w:szCs w:val="24"/>
                <w:rtl/>
                <w:lang w:bidi="ar-EG"/>
              </w:rPr>
            </w:pPr>
            <w:r w:rsidRPr="00040D3E">
              <w:rPr>
                <w:rFonts w:hint="cs"/>
                <w:sz w:val="16"/>
                <w:szCs w:val="24"/>
                <w:rtl/>
                <w:lang w:bidi="ar-EG"/>
              </w:rPr>
              <w:t>327</w:t>
            </w:r>
          </w:p>
        </w:tc>
      </w:tr>
    </w:tbl>
    <w:p w:rsidR="00445123" w:rsidRDefault="00187FD9" w:rsidP="00C927AA">
      <w:pPr>
        <w:pStyle w:val="SingleTxt"/>
        <w:rPr>
          <w:rFonts w:hint="cs"/>
          <w:rtl/>
          <w:lang w:bidi="ar-EG"/>
        </w:rPr>
      </w:pPr>
      <w:r>
        <w:rPr>
          <w:rFonts w:hint="cs"/>
          <w:sz w:val="26"/>
          <w:szCs w:val="26"/>
          <w:rtl/>
          <w:lang w:bidi="ar-EG"/>
        </w:rPr>
        <w:tab/>
      </w:r>
      <w:r w:rsidRPr="004F719D">
        <w:rPr>
          <w:rFonts w:hint="cs"/>
          <w:sz w:val="26"/>
          <w:szCs w:val="26"/>
          <w:rtl/>
          <w:lang w:bidi="ar-EG"/>
        </w:rPr>
        <w:t>*  بيانات وزارة الصحة.</w:t>
      </w:r>
    </w:p>
    <w:p w:rsidR="00040D3E" w:rsidRDefault="00040D3E" w:rsidP="00C927AA">
      <w:pPr>
        <w:pStyle w:val="SingleTxt"/>
        <w:rPr>
          <w:rFonts w:hint="cs"/>
          <w:rtl/>
          <w:lang w:bidi="ar-EG"/>
        </w:rPr>
      </w:pPr>
    </w:p>
    <w:p w:rsidR="00040D3E" w:rsidRDefault="00D304BC" w:rsidP="00D304B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13</w:t>
      </w:r>
    </w:p>
    <w:p w:rsidR="00D304BC" w:rsidRDefault="00D304BC" w:rsidP="00D304BC">
      <w:pPr>
        <w:pStyle w:val="SingleTxt"/>
        <w:rPr>
          <w:rFonts w:hint="cs"/>
          <w:rtl/>
          <w:lang w:bidi="ar-EG"/>
        </w:rPr>
      </w:pPr>
      <w:r>
        <w:rPr>
          <w:rFonts w:hint="cs"/>
          <w:rtl/>
          <w:lang w:bidi="ar-EG"/>
        </w:rPr>
        <w:t>1 -</w:t>
      </w:r>
      <w:r>
        <w:rPr>
          <w:rFonts w:hint="cs"/>
          <w:rtl/>
          <w:lang w:bidi="ar-EG"/>
        </w:rPr>
        <w:tab/>
        <w:t>تتخذ طاجيكستان الإجراءات اللازمة لضمان مساواة الرجل والمرأة في الحقوق في الحياة الاقتصادية والاجتماعية.</w:t>
      </w:r>
    </w:p>
    <w:p w:rsidR="00D304BC" w:rsidRDefault="00D304BC" w:rsidP="006C6AE6">
      <w:pPr>
        <w:pStyle w:val="SingleTxt"/>
        <w:rPr>
          <w:rFonts w:hint="cs"/>
          <w:rtl/>
          <w:lang w:bidi="ar-EG"/>
        </w:rPr>
      </w:pPr>
      <w:r>
        <w:rPr>
          <w:rFonts w:hint="cs"/>
          <w:rtl/>
          <w:lang w:bidi="ar-EG"/>
        </w:rPr>
        <w:tab/>
        <w:t>(أ)</w:t>
      </w:r>
      <w:r>
        <w:rPr>
          <w:rFonts w:hint="cs"/>
          <w:rtl/>
          <w:lang w:bidi="ar-EG"/>
        </w:rPr>
        <w:tab/>
      </w:r>
      <w:r w:rsidR="006C6AE6">
        <w:rPr>
          <w:rFonts w:hint="cs"/>
          <w:rtl/>
          <w:lang w:bidi="ar-EG"/>
        </w:rPr>
        <w:t>في طاجيكستان، ا</w:t>
      </w:r>
      <w:r>
        <w:rPr>
          <w:rFonts w:hint="cs"/>
          <w:rtl/>
          <w:lang w:bidi="ar-EG"/>
        </w:rPr>
        <w:t>لمرأة العاملة، والأُم الوحيدة، والأرملة المُعيلة لأطفال ولا</w:t>
      </w:r>
      <w:r w:rsidR="006C6AE6">
        <w:rPr>
          <w:rFonts w:hint="eastAsia"/>
          <w:rtl/>
          <w:lang w:bidi="ar-EG"/>
        </w:rPr>
        <w:t> </w:t>
      </w:r>
      <w:r>
        <w:rPr>
          <w:rFonts w:hint="cs"/>
          <w:rtl/>
          <w:lang w:bidi="ar-EG"/>
        </w:rPr>
        <w:t xml:space="preserve">تحصل على معاش عن فقدان عائل الأسرة، والأُم المثالية، يحصلن جميعا على مختلف أنواع الإعانات نقدا، بما في ذلك إعانة الأمومة، وإعانة رعاية طفل صغير، والمخصصات العائلية الشهرية عن كل إبن من سن 18 شهرا إلى ست سنوات، والمعونة الشهرية المؤقتة عن </w:t>
      </w:r>
      <w:r w:rsidR="006C6AE6">
        <w:rPr>
          <w:rFonts w:hint="cs"/>
          <w:rtl/>
          <w:lang w:bidi="ar-EG"/>
        </w:rPr>
        <w:t xml:space="preserve">كل طفل </w:t>
      </w:r>
      <w:r>
        <w:rPr>
          <w:rFonts w:hint="cs"/>
          <w:rtl/>
          <w:lang w:bidi="ar-EG"/>
        </w:rPr>
        <w:t>دون السادسة عشر (معونة خاصة)، وذلك فضلا عن الضمان الاجتماعي، ومعونة العجز المؤقت عن العمل.</w:t>
      </w:r>
    </w:p>
    <w:p w:rsidR="00D304BC" w:rsidRDefault="00D304BC" w:rsidP="006C6AE6">
      <w:pPr>
        <w:pStyle w:val="SingleTxt"/>
        <w:rPr>
          <w:rFonts w:hint="cs"/>
          <w:rtl/>
          <w:lang w:bidi="ar-EG"/>
        </w:rPr>
      </w:pPr>
      <w:r>
        <w:rPr>
          <w:rFonts w:hint="cs"/>
          <w:rtl/>
          <w:lang w:bidi="ar-EG"/>
        </w:rPr>
        <w:tab/>
      </w:r>
      <w:r w:rsidR="006C6AE6">
        <w:rPr>
          <w:rFonts w:hint="cs"/>
          <w:rtl/>
          <w:lang w:bidi="ar-EG"/>
        </w:rPr>
        <w:t>و</w:t>
      </w:r>
      <w:r>
        <w:rPr>
          <w:rFonts w:hint="cs"/>
          <w:rtl/>
          <w:lang w:bidi="ar-EG"/>
        </w:rPr>
        <w:t xml:space="preserve">يتم طبقا لقانون الضمان الاجتماعي صرف الإعانات العائلية </w:t>
      </w:r>
      <w:r w:rsidR="006C6AE6">
        <w:rPr>
          <w:rFonts w:hint="cs"/>
          <w:rtl/>
          <w:lang w:bidi="ar-EG"/>
        </w:rPr>
        <w:t>التالية عند ولادة طفل</w:t>
      </w:r>
      <w:r>
        <w:rPr>
          <w:rFonts w:hint="cs"/>
          <w:rtl/>
          <w:lang w:bidi="ar-EG"/>
        </w:rPr>
        <w:t>:</w:t>
      </w:r>
    </w:p>
    <w:p w:rsidR="00D304BC" w:rsidRDefault="00D304BC" w:rsidP="006C6AE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6C6AE6">
        <w:rPr>
          <w:rFonts w:hint="cs"/>
          <w:rtl/>
          <w:lang w:bidi="ar-EG"/>
        </w:rPr>
        <w:t xml:space="preserve">إعانة لمرة واحدة عند </w:t>
      </w:r>
      <w:r>
        <w:rPr>
          <w:rFonts w:hint="cs"/>
          <w:rtl/>
          <w:lang w:bidi="ar-EG"/>
        </w:rPr>
        <w:t>ولادة طفل؛</w:t>
      </w:r>
    </w:p>
    <w:p w:rsidR="00D304BC" w:rsidRDefault="00D304BC" w:rsidP="00D304B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إعانة شهرية لرعاية الطفل.</w:t>
      </w:r>
    </w:p>
    <w:p w:rsidR="00D304BC" w:rsidRDefault="00D304BC" w:rsidP="006C6AE6">
      <w:pPr>
        <w:pStyle w:val="SingleTxt"/>
        <w:rPr>
          <w:rFonts w:hint="cs"/>
          <w:rtl/>
          <w:lang w:bidi="ar-EG"/>
        </w:rPr>
      </w:pPr>
      <w:r>
        <w:rPr>
          <w:rFonts w:hint="cs"/>
          <w:rtl/>
          <w:lang w:bidi="ar-EG"/>
        </w:rPr>
        <w:tab/>
        <w:t xml:space="preserve">وتكون قيمة </w:t>
      </w:r>
      <w:r w:rsidR="006C6AE6">
        <w:rPr>
          <w:rFonts w:hint="cs"/>
          <w:rtl/>
          <w:lang w:bidi="ar-EG"/>
        </w:rPr>
        <w:t xml:space="preserve">الإعانة الممنوحة لمرة واحدة عند ولادة طفل </w:t>
      </w:r>
      <w:r>
        <w:rPr>
          <w:rFonts w:hint="cs"/>
          <w:rtl/>
          <w:lang w:bidi="ar-EG"/>
        </w:rPr>
        <w:t xml:space="preserve">على النحو الآتي: بالنسبة للمولود الأول </w:t>
      </w:r>
      <w:r w:rsidR="006C6AE6">
        <w:rPr>
          <w:rFonts w:hint="cs"/>
          <w:rtl/>
          <w:lang w:bidi="ar-EG"/>
        </w:rPr>
        <w:t>-</w:t>
      </w:r>
      <w:r>
        <w:rPr>
          <w:rFonts w:hint="cs"/>
          <w:rtl/>
          <w:lang w:bidi="ar-EG"/>
        </w:rPr>
        <w:t xml:space="preserve"> </w:t>
      </w:r>
      <w:r w:rsidR="006C6AE6">
        <w:rPr>
          <w:rFonts w:hint="cs"/>
          <w:rtl/>
          <w:lang w:bidi="ar-EG"/>
        </w:rPr>
        <w:t xml:space="preserve">مبلغ يعادل </w:t>
      </w:r>
      <w:r>
        <w:rPr>
          <w:rFonts w:hint="cs"/>
          <w:rtl/>
          <w:lang w:bidi="ar-EG"/>
        </w:rPr>
        <w:t>ثلاثة أمثال الحد الأدنى للأجر</w:t>
      </w:r>
      <w:r w:rsidR="006C6AE6">
        <w:rPr>
          <w:rFonts w:hint="cs"/>
          <w:rtl/>
          <w:lang w:bidi="ar-EG"/>
        </w:rPr>
        <w:t xml:space="preserve"> الشهري</w:t>
      </w:r>
      <w:r>
        <w:rPr>
          <w:rFonts w:hint="cs"/>
          <w:rtl/>
          <w:lang w:bidi="ar-EG"/>
        </w:rPr>
        <w:t>؛ وبالنسبة للمولود الثاني</w:t>
      </w:r>
      <w:r w:rsidR="006C6AE6">
        <w:rPr>
          <w:rFonts w:hint="eastAsia"/>
          <w:rtl/>
          <w:lang w:bidi="ar-EG"/>
        </w:rPr>
        <w:t> </w:t>
      </w:r>
      <w:r w:rsidR="006C6AE6">
        <w:rPr>
          <w:rFonts w:hint="cs"/>
          <w:rtl/>
          <w:lang w:bidi="ar-EG"/>
        </w:rPr>
        <w:t>-</w:t>
      </w:r>
      <w:r>
        <w:rPr>
          <w:rFonts w:hint="cs"/>
          <w:rtl/>
          <w:lang w:bidi="ar-EG"/>
        </w:rPr>
        <w:t xml:space="preserve"> </w:t>
      </w:r>
      <w:r w:rsidR="006C6AE6">
        <w:rPr>
          <w:rFonts w:hint="cs"/>
          <w:rtl/>
          <w:lang w:bidi="ar-EG"/>
        </w:rPr>
        <w:t xml:space="preserve">مبلغ يعادل </w:t>
      </w:r>
      <w:r>
        <w:rPr>
          <w:rFonts w:hint="cs"/>
          <w:rtl/>
          <w:lang w:bidi="ar-EG"/>
        </w:rPr>
        <w:t>ضِعف الحد الأدنى للأجر</w:t>
      </w:r>
      <w:r w:rsidR="006C6AE6">
        <w:rPr>
          <w:rFonts w:hint="cs"/>
          <w:rtl/>
          <w:lang w:bidi="ar-EG"/>
        </w:rPr>
        <w:t xml:space="preserve"> الشهري</w:t>
      </w:r>
      <w:r>
        <w:rPr>
          <w:rFonts w:hint="cs"/>
          <w:rtl/>
          <w:lang w:bidi="ar-EG"/>
        </w:rPr>
        <w:t xml:space="preserve">؛ وبالنسبة للمولود الثالث </w:t>
      </w:r>
      <w:r w:rsidR="006C6AE6">
        <w:rPr>
          <w:rFonts w:hint="cs"/>
          <w:rtl/>
          <w:lang w:bidi="ar-EG"/>
        </w:rPr>
        <w:t>-</w:t>
      </w:r>
      <w:r>
        <w:rPr>
          <w:rFonts w:hint="cs"/>
          <w:rtl/>
          <w:lang w:bidi="ar-EG"/>
        </w:rPr>
        <w:t xml:space="preserve"> </w:t>
      </w:r>
      <w:r w:rsidR="006C6AE6">
        <w:rPr>
          <w:rFonts w:hint="cs"/>
          <w:rtl/>
          <w:lang w:bidi="ar-EG"/>
        </w:rPr>
        <w:t xml:space="preserve">مبلغ </w:t>
      </w:r>
      <w:r>
        <w:rPr>
          <w:rFonts w:hint="cs"/>
          <w:rtl/>
          <w:lang w:bidi="ar-EG"/>
        </w:rPr>
        <w:t xml:space="preserve">يعادل </w:t>
      </w:r>
      <w:r w:rsidR="006C6AE6">
        <w:rPr>
          <w:rFonts w:hint="cs"/>
          <w:rtl/>
          <w:lang w:bidi="ar-EG"/>
        </w:rPr>
        <w:t xml:space="preserve">ما يعادل </w:t>
      </w:r>
      <w:r>
        <w:rPr>
          <w:rFonts w:hint="cs"/>
          <w:rtl/>
          <w:lang w:bidi="ar-EG"/>
        </w:rPr>
        <w:t>الحد الأدنى للأجر</w:t>
      </w:r>
      <w:r w:rsidR="006C6AE6">
        <w:rPr>
          <w:rFonts w:hint="cs"/>
          <w:rtl/>
          <w:lang w:bidi="ar-EG"/>
        </w:rPr>
        <w:t xml:space="preserve"> الشهري</w:t>
      </w:r>
      <w:r>
        <w:rPr>
          <w:rFonts w:hint="cs"/>
          <w:rtl/>
          <w:lang w:bidi="ar-EG"/>
        </w:rPr>
        <w:t>.</w:t>
      </w:r>
    </w:p>
    <w:p w:rsidR="00B86EE1" w:rsidRDefault="00D304BC" w:rsidP="006C6AE6">
      <w:pPr>
        <w:pStyle w:val="SingleTxt"/>
        <w:rPr>
          <w:rFonts w:hint="cs"/>
          <w:rtl/>
          <w:lang w:bidi="ar-EG"/>
        </w:rPr>
      </w:pPr>
      <w:r>
        <w:rPr>
          <w:rFonts w:hint="cs"/>
          <w:rtl/>
          <w:lang w:bidi="ar-EG"/>
        </w:rPr>
        <w:tab/>
      </w:r>
      <w:r w:rsidR="00B86EE1">
        <w:rPr>
          <w:rFonts w:hint="cs"/>
          <w:rtl/>
          <w:lang w:bidi="ar-EG"/>
        </w:rPr>
        <w:t xml:space="preserve">وتُصرف </w:t>
      </w:r>
      <w:r w:rsidR="006C6AE6">
        <w:rPr>
          <w:rFonts w:hint="cs"/>
          <w:rtl/>
          <w:lang w:bidi="ar-EG"/>
        </w:rPr>
        <w:t>منحة عائلية ل</w:t>
      </w:r>
      <w:r w:rsidR="00B86EE1">
        <w:rPr>
          <w:rFonts w:hint="cs"/>
          <w:rtl/>
          <w:lang w:bidi="ar-EG"/>
        </w:rPr>
        <w:t>لمشتركات في التأمينات بمقر عملهن بناء على طلبهن.</w:t>
      </w:r>
    </w:p>
    <w:p w:rsidR="00D304BC" w:rsidRDefault="00B86EE1" w:rsidP="006C6AE6">
      <w:pPr>
        <w:pStyle w:val="SingleTxt"/>
        <w:rPr>
          <w:rFonts w:hint="cs"/>
          <w:rtl/>
          <w:lang w:bidi="ar-EG"/>
        </w:rPr>
      </w:pPr>
      <w:r>
        <w:rPr>
          <w:rFonts w:hint="cs"/>
          <w:rtl/>
          <w:lang w:bidi="ar-EG"/>
        </w:rPr>
        <w:tab/>
        <w:t xml:space="preserve">ومن حق المرأة (المؤمَّن عليها) الحصول على </w:t>
      </w:r>
      <w:r w:rsidR="006C6AE6">
        <w:rPr>
          <w:rFonts w:hint="cs"/>
          <w:rtl/>
          <w:lang w:bidi="ar-EG"/>
        </w:rPr>
        <w:t xml:space="preserve">منحة لمرة واحدة </w:t>
      </w:r>
      <w:r>
        <w:rPr>
          <w:rFonts w:hint="cs"/>
          <w:rtl/>
          <w:lang w:bidi="ar-EG"/>
        </w:rPr>
        <w:t xml:space="preserve">لدى ولادة طفل، وعلى </w:t>
      </w:r>
      <w:r w:rsidR="006C6AE6">
        <w:rPr>
          <w:rFonts w:hint="cs"/>
          <w:rtl/>
          <w:lang w:bidi="ar-EG"/>
        </w:rPr>
        <w:t>منحة</w:t>
      </w:r>
      <w:r>
        <w:rPr>
          <w:rFonts w:hint="cs"/>
          <w:rtl/>
          <w:lang w:bidi="ar-EG"/>
        </w:rPr>
        <w:t xml:space="preserve"> شهرية مقابل رعاية أحد أبنائها.</w:t>
      </w:r>
    </w:p>
    <w:p w:rsidR="00B86EE1" w:rsidRDefault="00B86EE1" w:rsidP="006C6AE6">
      <w:pPr>
        <w:pStyle w:val="SingleTxt"/>
        <w:rPr>
          <w:rFonts w:hint="cs"/>
          <w:rtl/>
          <w:lang w:bidi="ar-EG"/>
        </w:rPr>
      </w:pPr>
      <w:r>
        <w:rPr>
          <w:rFonts w:hint="cs"/>
          <w:rtl/>
          <w:lang w:bidi="ar-EG"/>
        </w:rPr>
        <w:tab/>
        <w:t xml:space="preserve">وتتمتع المرأة المتزوجة، والمرأة العزباء غير المتزوجة بنفس الحق في </w:t>
      </w:r>
      <w:r w:rsidR="006C6AE6">
        <w:rPr>
          <w:rFonts w:hint="cs"/>
          <w:rtl/>
          <w:lang w:bidi="ar-EG"/>
        </w:rPr>
        <w:t xml:space="preserve">الحصول على </w:t>
      </w:r>
      <w:r>
        <w:rPr>
          <w:rFonts w:hint="cs"/>
          <w:rtl/>
          <w:lang w:bidi="ar-EG"/>
        </w:rPr>
        <w:t>هذه الم</w:t>
      </w:r>
      <w:r w:rsidR="006C6AE6">
        <w:rPr>
          <w:rFonts w:hint="cs"/>
          <w:rtl/>
          <w:lang w:bidi="ar-EG"/>
        </w:rPr>
        <w:t>نح</w:t>
      </w:r>
      <w:r>
        <w:rPr>
          <w:rFonts w:hint="cs"/>
          <w:rtl/>
          <w:lang w:bidi="ar-EG"/>
        </w:rPr>
        <w:t>.</w:t>
      </w:r>
    </w:p>
    <w:p w:rsidR="00B86EE1" w:rsidRDefault="00B86EE1" w:rsidP="006C6AE6">
      <w:pPr>
        <w:pStyle w:val="SingleTxt"/>
        <w:rPr>
          <w:rFonts w:hint="cs"/>
          <w:rtl/>
          <w:lang w:bidi="ar-EG"/>
        </w:rPr>
      </w:pPr>
      <w:r>
        <w:rPr>
          <w:rFonts w:hint="cs"/>
          <w:rtl/>
          <w:lang w:bidi="ar-EG"/>
        </w:rPr>
        <w:tab/>
        <w:t>وتصرف الم</w:t>
      </w:r>
      <w:r w:rsidR="006C6AE6">
        <w:rPr>
          <w:rFonts w:hint="cs"/>
          <w:rtl/>
          <w:lang w:bidi="ar-EG"/>
        </w:rPr>
        <w:t>نح</w:t>
      </w:r>
      <w:r>
        <w:rPr>
          <w:rFonts w:hint="cs"/>
          <w:rtl/>
          <w:lang w:bidi="ar-EG"/>
        </w:rPr>
        <w:t xml:space="preserve"> بصورة مباشرة.</w:t>
      </w:r>
    </w:p>
    <w:p w:rsidR="00B86EE1" w:rsidRDefault="00B86EE1" w:rsidP="006C6AE6">
      <w:pPr>
        <w:pStyle w:val="SingleTxt"/>
        <w:rPr>
          <w:rFonts w:hint="cs"/>
          <w:rtl/>
          <w:lang w:bidi="ar-EG"/>
        </w:rPr>
      </w:pPr>
      <w:r>
        <w:rPr>
          <w:rFonts w:hint="cs"/>
          <w:rtl/>
          <w:lang w:bidi="ar-EG"/>
        </w:rPr>
        <w:tab/>
        <w:t>وتصرف الم</w:t>
      </w:r>
      <w:r w:rsidR="006C6AE6">
        <w:rPr>
          <w:rFonts w:hint="cs"/>
          <w:rtl/>
          <w:lang w:bidi="ar-EG"/>
        </w:rPr>
        <w:t>نحة</w:t>
      </w:r>
      <w:r>
        <w:rPr>
          <w:rFonts w:hint="cs"/>
          <w:rtl/>
          <w:lang w:bidi="ar-EG"/>
        </w:rPr>
        <w:t xml:space="preserve"> مباشرة إلى الشخص الذي يرعى الطفل بصفة فعلية.</w:t>
      </w:r>
    </w:p>
    <w:p w:rsidR="00B86EE1" w:rsidRDefault="00B86EE1" w:rsidP="00B86EE1">
      <w:pPr>
        <w:pStyle w:val="SingleTxt"/>
        <w:rPr>
          <w:rFonts w:hint="cs"/>
          <w:rtl/>
          <w:lang w:bidi="ar-EG"/>
        </w:rPr>
      </w:pPr>
      <w:r>
        <w:rPr>
          <w:rFonts w:hint="cs"/>
          <w:rtl/>
          <w:lang w:bidi="ar-EG"/>
        </w:rPr>
        <w:tab/>
        <w:t>وأنشأت الدولة أيضا معاشا للمرأة التي أنجبت خمسة أبناء فأكثر، وتولت رعايتهم حتى بلوغ سن الثامنة؛ كما يصرف هذا المعاش لأُم الطفل الذي وُلد معاقا الذي تولت تربيته حتى هذه السن، وللأبناء المعاقين دون السادسة عشر، واليتامى دون الثالثة عشر.</w:t>
      </w:r>
    </w:p>
    <w:p w:rsidR="00B86EE1" w:rsidRDefault="00B86EE1" w:rsidP="00027D08">
      <w:pPr>
        <w:pStyle w:val="SingleTxt"/>
        <w:rPr>
          <w:rFonts w:hint="cs"/>
          <w:rtl/>
          <w:lang w:bidi="ar-EG"/>
        </w:rPr>
      </w:pPr>
      <w:r>
        <w:rPr>
          <w:rFonts w:hint="cs"/>
          <w:rtl/>
          <w:lang w:bidi="ar-EG"/>
        </w:rPr>
        <w:tab/>
        <w:t>ومن جهة أخرى، تحصل الأُمهات على بعض الامتيازات والتعويضات الأخرى التي تهدف إلى تحسين وضعهن الاجتماعي، وت</w:t>
      </w:r>
      <w:r w:rsidR="00027D08">
        <w:rPr>
          <w:rFonts w:hint="cs"/>
          <w:rtl/>
          <w:lang w:bidi="ar-EG"/>
        </w:rPr>
        <w:t>عزيز</w:t>
      </w:r>
      <w:r>
        <w:rPr>
          <w:rFonts w:hint="cs"/>
          <w:rtl/>
          <w:lang w:bidi="ar-EG"/>
        </w:rPr>
        <w:t xml:space="preserve"> النشاط </w:t>
      </w:r>
      <w:r w:rsidR="00027D08">
        <w:rPr>
          <w:rFonts w:hint="cs"/>
          <w:rtl/>
          <w:lang w:bidi="ar-EG"/>
        </w:rPr>
        <w:t xml:space="preserve">الاجتماعي </w:t>
      </w:r>
      <w:r>
        <w:rPr>
          <w:rFonts w:hint="cs"/>
          <w:rtl/>
          <w:lang w:bidi="ar-EG"/>
        </w:rPr>
        <w:t>والسياسي للمرأة بوصفها عضوا كامل العضوية في المجتمع.</w:t>
      </w:r>
    </w:p>
    <w:p w:rsidR="00B86EE1" w:rsidRDefault="00B86EE1" w:rsidP="00027D08">
      <w:pPr>
        <w:pStyle w:val="SingleTxt"/>
        <w:rPr>
          <w:rFonts w:hint="cs"/>
          <w:rtl/>
          <w:lang w:bidi="ar-EG"/>
        </w:rPr>
      </w:pPr>
      <w:r>
        <w:rPr>
          <w:rFonts w:hint="cs"/>
          <w:rtl/>
          <w:lang w:bidi="ar-EG"/>
        </w:rPr>
        <w:tab/>
        <w:t xml:space="preserve">ولا تتيح الحالة الاقتصادية العسيرة للدولة تطبيق هذه الإجراءات بالكامل </w:t>
      </w:r>
      <w:r w:rsidR="00027D08">
        <w:rPr>
          <w:rFonts w:hint="cs"/>
          <w:rtl/>
          <w:lang w:bidi="ar-EG"/>
        </w:rPr>
        <w:t xml:space="preserve">مما أدى إلى </w:t>
      </w:r>
      <w:r>
        <w:rPr>
          <w:rFonts w:hint="cs"/>
          <w:rtl/>
          <w:lang w:bidi="ar-EG"/>
        </w:rPr>
        <w:t>انخفاض قيمة الم</w:t>
      </w:r>
      <w:r w:rsidR="00027D08">
        <w:rPr>
          <w:rFonts w:hint="cs"/>
          <w:rtl/>
          <w:lang w:bidi="ar-EG"/>
        </w:rPr>
        <w:t>نح</w:t>
      </w:r>
      <w:r>
        <w:rPr>
          <w:rFonts w:hint="cs"/>
          <w:rtl/>
          <w:lang w:bidi="ar-EG"/>
        </w:rPr>
        <w:t xml:space="preserve"> والتعويضات التي تدفعها الدولة</w:t>
      </w:r>
      <w:r w:rsidR="00027D08">
        <w:rPr>
          <w:rFonts w:hint="cs"/>
          <w:rtl/>
          <w:lang w:bidi="ar-EG"/>
        </w:rPr>
        <w:t xml:space="preserve"> والحد من </w:t>
      </w:r>
      <w:r>
        <w:rPr>
          <w:rFonts w:hint="cs"/>
          <w:rtl/>
          <w:lang w:bidi="ar-EG"/>
        </w:rPr>
        <w:t>فعاليتها.</w:t>
      </w:r>
    </w:p>
    <w:p w:rsidR="00B86EE1" w:rsidRPr="00D96131" w:rsidRDefault="00B86EE1" w:rsidP="00027D08">
      <w:pPr>
        <w:pStyle w:val="SingleTxt"/>
        <w:rPr>
          <w:rFonts w:hint="cs"/>
          <w:w w:val="100"/>
          <w:rtl/>
          <w:lang w:bidi="ar-EG"/>
        </w:rPr>
      </w:pPr>
      <w:r w:rsidRPr="00D96131">
        <w:rPr>
          <w:rFonts w:hint="cs"/>
          <w:w w:val="100"/>
          <w:rtl/>
          <w:lang w:bidi="ar-EG"/>
        </w:rPr>
        <w:tab/>
        <w:t>(ب)</w:t>
      </w:r>
      <w:r w:rsidRPr="00D96131">
        <w:rPr>
          <w:rFonts w:hint="cs"/>
          <w:w w:val="100"/>
          <w:rtl/>
          <w:lang w:bidi="ar-EG"/>
        </w:rPr>
        <w:tab/>
        <w:t xml:space="preserve">طبقا للقانون المدني، </w:t>
      </w:r>
      <w:r w:rsidR="00027D08">
        <w:rPr>
          <w:rFonts w:hint="cs"/>
          <w:w w:val="100"/>
          <w:rtl/>
          <w:lang w:bidi="ar-EG"/>
        </w:rPr>
        <w:t>ل</w:t>
      </w:r>
      <w:r w:rsidRPr="00D96131">
        <w:rPr>
          <w:rFonts w:hint="cs"/>
          <w:w w:val="100"/>
          <w:rtl/>
          <w:lang w:bidi="ar-EG"/>
        </w:rPr>
        <w:t xml:space="preserve">لمرأة </w:t>
      </w:r>
      <w:r w:rsidR="00027D08">
        <w:rPr>
          <w:rFonts w:hint="cs"/>
          <w:w w:val="100"/>
          <w:rtl/>
          <w:lang w:bidi="ar-EG"/>
        </w:rPr>
        <w:t xml:space="preserve">الحق </w:t>
      </w:r>
      <w:r w:rsidRPr="00D96131">
        <w:rPr>
          <w:rFonts w:hint="cs"/>
          <w:w w:val="100"/>
          <w:rtl/>
          <w:lang w:bidi="ar-EG"/>
        </w:rPr>
        <w:t xml:space="preserve">مثل الرجل </w:t>
      </w:r>
      <w:r w:rsidR="00027D08">
        <w:rPr>
          <w:rFonts w:hint="cs"/>
          <w:w w:val="100"/>
          <w:rtl/>
          <w:lang w:bidi="ar-EG"/>
        </w:rPr>
        <w:t xml:space="preserve">في </w:t>
      </w:r>
      <w:r w:rsidRPr="00D96131">
        <w:rPr>
          <w:rFonts w:hint="cs"/>
          <w:w w:val="100"/>
          <w:rtl/>
          <w:lang w:bidi="ar-EG"/>
        </w:rPr>
        <w:t>إبرام أي اتفاق باسمها، وحيازة أي أملاك وإدارتها، أو التصرف فيها. وتن</w:t>
      </w:r>
      <w:r w:rsidR="00027D08">
        <w:rPr>
          <w:rFonts w:hint="cs"/>
          <w:w w:val="100"/>
          <w:rtl/>
          <w:lang w:bidi="ar-EG"/>
        </w:rPr>
        <w:t xml:space="preserve">بثق </w:t>
      </w:r>
      <w:r w:rsidRPr="00D96131">
        <w:rPr>
          <w:rFonts w:hint="cs"/>
          <w:w w:val="100"/>
          <w:rtl/>
          <w:lang w:bidi="ar-EG"/>
        </w:rPr>
        <w:t>هذه القاعدة من أحكام المادة 32 من الدستور التي تنص على أن حق الجميع في الملكية والميراث مكفول على قدم المساواة. فللمرأة الحق في الوصول إلى الخدمات المالية (الائتمان والقروض) دون الحاجة إلى إذن من أي شخص.</w:t>
      </w:r>
    </w:p>
    <w:p w:rsidR="00B86EE1" w:rsidRDefault="00B86EE1" w:rsidP="00027D08">
      <w:pPr>
        <w:pStyle w:val="SingleTxt"/>
        <w:rPr>
          <w:rFonts w:hint="cs"/>
          <w:rtl/>
          <w:lang w:bidi="ar-EG"/>
        </w:rPr>
      </w:pPr>
      <w:r>
        <w:rPr>
          <w:rFonts w:hint="cs"/>
          <w:rtl/>
          <w:lang w:bidi="ar-EG"/>
        </w:rPr>
        <w:tab/>
        <w:t>(ج)</w:t>
      </w:r>
      <w:r>
        <w:rPr>
          <w:rFonts w:hint="cs"/>
          <w:rtl/>
          <w:lang w:bidi="ar-EG"/>
        </w:rPr>
        <w:tab/>
        <w:t xml:space="preserve">للمرأة في طاجيكستان </w:t>
      </w:r>
      <w:r w:rsidR="00027D08">
        <w:rPr>
          <w:rFonts w:hint="cs"/>
          <w:rtl/>
          <w:lang w:bidi="ar-EG"/>
        </w:rPr>
        <w:t xml:space="preserve">حرية </w:t>
      </w:r>
      <w:r>
        <w:rPr>
          <w:rFonts w:hint="cs"/>
          <w:rtl/>
          <w:lang w:bidi="ar-EG"/>
        </w:rPr>
        <w:t xml:space="preserve">ممارسة الرياضة؛ </w:t>
      </w:r>
      <w:r w:rsidR="00182713">
        <w:rPr>
          <w:rFonts w:hint="cs"/>
          <w:rtl/>
          <w:lang w:bidi="ar-EG"/>
        </w:rPr>
        <w:t xml:space="preserve">غير أن تدهور </w:t>
      </w:r>
      <w:r w:rsidR="00027D08">
        <w:rPr>
          <w:rFonts w:hint="cs"/>
          <w:rtl/>
          <w:lang w:bidi="ar-EG"/>
        </w:rPr>
        <w:t xml:space="preserve">الحالة إجمالا في البلد </w:t>
      </w:r>
      <w:r w:rsidR="00182713">
        <w:rPr>
          <w:rFonts w:hint="cs"/>
          <w:rtl/>
          <w:lang w:bidi="ar-EG"/>
        </w:rPr>
        <w:t>في بداية التسعينات، وفترة الإصلاح العسيرة التي أعقبت الحرب الأهلية</w:t>
      </w:r>
      <w:r w:rsidR="00027D08">
        <w:rPr>
          <w:rFonts w:hint="cs"/>
          <w:rtl/>
          <w:lang w:bidi="ar-EG"/>
        </w:rPr>
        <w:t xml:space="preserve"> خلَّف آثارا سلبية على تطوير اللياقة البدنية </w:t>
      </w:r>
      <w:r w:rsidR="00182713">
        <w:rPr>
          <w:rFonts w:hint="cs"/>
          <w:rtl/>
          <w:lang w:bidi="ar-EG"/>
        </w:rPr>
        <w:t xml:space="preserve">والرياضة بوجه عام، </w:t>
      </w:r>
      <w:r w:rsidR="00027D08">
        <w:rPr>
          <w:rFonts w:hint="cs"/>
          <w:rtl/>
          <w:lang w:bidi="ar-EG"/>
        </w:rPr>
        <w:t>و</w:t>
      </w:r>
      <w:r w:rsidR="00182713">
        <w:rPr>
          <w:rFonts w:hint="cs"/>
          <w:rtl/>
          <w:lang w:bidi="ar-EG"/>
        </w:rPr>
        <w:t xml:space="preserve">مشاركة المرأة بصفة خاصة في الرياضة. وأسفر إغلاق </w:t>
      </w:r>
      <w:r w:rsidR="00027D08">
        <w:rPr>
          <w:rFonts w:hint="cs"/>
          <w:rtl/>
          <w:lang w:bidi="ar-EG"/>
        </w:rPr>
        <w:t xml:space="preserve">الساحات والمرافق </w:t>
      </w:r>
      <w:r w:rsidR="00182713">
        <w:rPr>
          <w:rFonts w:hint="cs"/>
          <w:rtl/>
          <w:lang w:bidi="ar-EG"/>
        </w:rPr>
        <w:t>الرياضية</w:t>
      </w:r>
      <w:r w:rsidR="00027D08">
        <w:rPr>
          <w:rFonts w:hint="cs"/>
          <w:rtl/>
          <w:lang w:bidi="ar-EG"/>
        </w:rPr>
        <w:t xml:space="preserve"> </w:t>
      </w:r>
      <w:r w:rsidR="00182713">
        <w:rPr>
          <w:rFonts w:hint="cs"/>
          <w:rtl/>
          <w:lang w:bidi="ar-EG"/>
        </w:rPr>
        <w:t>ونزو</w:t>
      </w:r>
      <w:r w:rsidR="00027D08">
        <w:rPr>
          <w:rFonts w:hint="cs"/>
          <w:rtl/>
          <w:lang w:bidi="ar-EG"/>
        </w:rPr>
        <w:t>ح</w:t>
      </w:r>
      <w:r w:rsidR="00182713">
        <w:rPr>
          <w:rFonts w:hint="cs"/>
          <w:rtl/>
          <w:lang w:bidi="ar-EG"/>
        </w:rPr>
        <w:t xml:space="preserve"> المدربين والرياضيين عن </w:t>
      </w:r>
      <w:r w:rsidR="00027D08">
        <w:rPr>
          <w:rFonts w:hint="cs"/>
          <w:rtl/>
          <w:lang w:bidi="ar-EG"/>
        </w:rPr>
        <w:t xml:space="preserve">عدم تطور الألعاب الرياضية </w:t>
      </w:r>
      <w:r w:rsidR="00182713">
        <w:rPr>
          <w:rFonts w:hint="cs"/>
          <w:rtl/>
          <w:lang w:bidi="ar-EG"/>
        </w:rPr>
        <w:t>في ال</w:t>
      </w:r>
      <w:r w:rsidR="00027D08">
        <w:rPr>
          <w:rFonts w:hint="cs"/>
          <w:rtl/>
          <w:lang w:bidi="ar-EG"/>
        </w:rPr>
        <w:t>بل</w:t>
      </w:r>
      <w:r w:rsidR="00182713">
        <w:rPr>
          <w:rFonts w:hint="cs"/>
          <w:rtl/>
          <w:lang w:bidi="ar-EG"/>
        </w:rPr>
        <w:t>د.</w:t>
      </w:r>
    </w:p>
    <w:p w:rsidR="00182713" w:rsidRPr="00D96131" w:rsidRDefault="00182713" w:rsidP="00D96131">
      <w:pPr>
        <w:pStyle w:val="SingleTxt"/>
        <w:rPr>
          <w:rFonts w:hint="cs"/>
          <w:w w:val="100"/>
          <w:rtl/>
          <w:lang w:bidi="ar-EG"/>
        </w:rPr>
      </w:pPr>
      <w:r w:rsidRPr="00D96131">
        <w:rPr>
          <w:rFonts w:hint="cs"/>
          <w:w w:val="100"/>
          <w:rtl/>
          <w:lang w:bidi="ar-EG"/>
        </w:rPr>
        <w:tab/>
        <w:t>وفي السنوات الأخيرة، تم تكثيف الجهود الرامية إلى إشراك المرأة في التربية البدنية، وفي الألعاب الرياضية على قدم المساواة مع الرجل، وليس هناك أي نوع من التمييز في هذا الصدد.</w:t>
      </w:r>
    </w:p>
    <w:p w:rsidR="00027D08" w:rsidRDefault="00182713" w:rsidP="00027D08">
      <w:pPr>
        <w:pStyle w:val="SingleTxt"/>
        <w:rPr>
          <w:rFonts w:hint="cs"/>
          <w:w w:val="100"/>
          <w:rtl/>
          <w:lang w:bidi="ar-EG"/>
        </w:rPr>
      </w:pPr>
      <w:r w:rsidRPr="00D96131">
        <w:rPr>
          <w:rFonts w:hint="cs"/>
          <w:w w:val="100"/>
          <w:rtl/>
          <w:lang w:bidi="ar-EG"/>
        </w:rPr>
        <w:tab/>
        <w:t>و</w:t>
      </w:r>
      <w:r w:rsidR="00027D08">
        <w:rPr>
          <w:rFonts w:hint="cs"/>
          <w:w w:val="100"/>
          <w:rtl/>
          <w:lang w:bidi="ar-EG"/>
        </w:rPr>
        <w:t xml:space="preserve">كدليل على إشراك المرأة في أنشطة اللياقة البدنية والألعاب الرياضية، اتخذت اللجنة الحكومية المعنية باللياقة البدنية والألعاب الرياضية تدابير متكاملة في </w:t>
      </w:r>
      <w:r w:rsidRPr="00D96131">
        <w:rPr>
          <w:rFonts w:hint="cs"/>
          <w:w w:val="100"/>
          <w:rtl/>
          <w:lang w:bidi="ar-EG"/>
        </w:rPr>
        <w:t>الأعوام 1999 و 2001 و</w:t>
      </w:r>
      <w:r w:rsidR="00027D08">
        <w:rPr>
          <w:rFonts w:hint="eastAsia"/>
          <w:w w:val="100"/>
          <w:rtl/>
          <w:lang w:bidi="ar-EG"/>
        </w:rPr>
        <w:t> </w:t>
      </w:r>
      <w:r w:rsidRPr="00D96131">
        <w:rPr>
          <w:rFonts w:hint="cs"/>
          <w:w w:val="100"/>
          <w:rtl/>
          <w:lang w:bidi="ar-EG"/>
        </w:rPr>
        <w:t xml:space="preserve">2002 و 2003 و 2004 </w:t>
      </w:r>
      <w:r w:rsidR="00027D08">
        <w:rPr>
          <w:rFonts w:hint="cs"/>
          <w:w w:val="100"/>
          <w:rtl/>
          <w:lang w:bidi="ar-EG"/>
        </w:rPr>
        <w:t>للنهوض باللياقة البدنية والألعاب الرياضية.</w:t>
      </w:r>
    </w:p>
    <w:p w:rsidR="009503BA" w:rsidRPr="009503BA" w:rsidRDefault="009503BA" w:rsidP="009503BA">
      <w:pPr>
        <w:pStyle w:val="SingleTxt"/>
        <w:spacing w:after="0" w:line="120" w:lineRule="exact"/>
        <w:rPr>
          <w:rFonts w:hint="cs"/>
          <w:w w:val="100"/>
          <w:sz w:val="10"/>
          <w:rtl/>
          <w:lang w:bidi="ar-EG"/>
        </w:rPr>
      </w:pPr>
    </w:p>
    <w:p w:rsidR="009503BA" w:rsidRPr="009503BA" w:rsidRDefault="009503BA" w:rsidP="009503BA">
      <w:pPr>
        <w:pStyle w:val="SingleTxt"/>
        <w:spacing w:after="0" w:line="120" w:lineRule="exact"/>
        <w:rPr>
          <w:rFonts w:hint="cs"/>
          <w:w w:val="100"/>
          <w:sz w:val="10"/>
          <w:rtl/>
          <w:lang w:bidi="ar-EG"/>
        </w:rPr>
      </w:pPr>
    </w:p>
    <w:p w:rsidR="00182713" w:rsidRPr="00182713" w:rsidRDefault="00182713" w:rsidP="00182713">
      <w:pPr>
        <w:pStyle w:val="SingleTxt"/>
        <w:rPr>
          <w:rFonts w:hint="cs"/>
          <w:b/>
          <w:bCs/>
          <w:rtl/>
          <w:lang w:bidi="ar-EG"/>
        </w:rPr>
      </w:pPr>
      <w:r w:rsidRPr="00182713">
        <w:rPr>
          <w:rFonts w:hint="cs"/>
          <w:b/>
          <w:bCs/>
          <w:rtl/>
          <w:lang w:bidi="ar-EG"/>
        </w:rPr>
        <w:t>الجدول 1*</w:t>
      </w:r>
    </w:p>
    <w:p w:rsidR="00182713" w:rsidRDefault="00182713" w:rsidP="00027D08">
      <w:pPr>
        <w:pStyle w:val="SingleTxt"/>
        <w:rPr>
          <w:rFonts w:hint="cs"/>
          <w:rtl/>
          <w:lang w:bidi="ar-EG"/>
        </w:rPr>
      </w:pPr>
      <w:r w:rsidRPr="00182713">
        <w:rPr>
          <w:rFonts w:hint="cs"/>
          <w:b/>
          <w:bCs/>
          <w:rtl/>
          <w:lang w:bidi="ar-EG"/>
        </w:rPr>
        <w:tab/>
        <w:t xml:space="preserve">عدد النساء </w:t>
      </w:r>
      <w:r w:rsidR="00027D08">
        <w:rPr>
          <w:rFonts w:hint="cs"/>
          <w:b/>
          <w:bCs/>
          <w:rtl/>
          <w:lang w:bidi="ar-EG"/>
        </w:rPr>
        <w:t>اللائي أصبحن بطلات في الرياضة</w:t>
      </w:r>
    </w:p>
    <w:tbl>
      <w:tblPr>
        <w:bidiVisual/>
        <w:tblW w:w="7320" w:type="dxa"/>
        <w:tblInd w:w="1267" w:type="dxa"/>
        <w:tblLayout w:type="fixed"/>
        <w:tblCellMar>
          <w:left w:w="0" w:type="dxa"/>
          <w:right w:w="0" w:type="dxa"/>
        </w:tblCellMar>
        <w:tblLook w:val="0000" w:firstRow="0" w:lastRow="0" w:firstColumn="0" w:lastColumn="0" w:noHBand="0" w:noVBand="0"/>
      </w:tblPr>
      <w:tblGrid>
        <w:gridCol w:w="2918"/>
        <w:gridCol w:w="927"/>
        <w:gridCol w:w="927"/>
        <w:gridCol w:w="927"/>
        <w:gridCol w:w="1621"/>
      </w:tblGrid>
      <w:tr w:rsidR="00182713" w:rsidRPr="00182713">
        <w:tblPrEx>
          <w:tblCellMar>
            <w:top w:w="0" w:type="dxa"/>
            <w:bottom w:w="0" w:type="dxa"/>
          </w:tblCellMar>
        </w:tblPrEx>
        <w:trPr>
          <w:cantSplit/>
          <w:tblHeader/>
        </w:trPr>
        <w:tc>
          <w:tcPr>
            <w:tcW w:w="2918" w:type="dxa"/>
            <w:tcBorders>
              <w:top w:val="single" w:sz="4" w:space="0" w:color="auto"/>
              <w:bottom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927" w:type="dxa"/>
            <w:tcBorders>
              <w:top w:val="single" w:sz="4" w:space="0" w:color="auto"/>
              <w:bottom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927" w:type="dxa"/>
            <w:tcBorders>
              <w:top w:val="single" w:sz="4" w:space="0" w:color="auto"/>
              <w:bottom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927" w:type="dxa"/>
            <w:tcBorders>
              <w:top w:val="single" w:sz="4" w:space="0" w:color="auto"/>
              <w:bottom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c>
          <w:tcPr>
            <w:tcW w:w="1621" w:type="dxa"/>
            <w:tcBorders>
              <w:top w:val="single" w:sz="4" w:space="0" w:color="auto"/>
              <w:bottom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2004</w:t>
            </w:r>
          </w:p>
        </w:tc>
      </w:tr>
      <w:tr w:rsidR="00182713" w:rsidRPr="00182713">
        <w:tblPrEx>
          <w:tblCellMar>
            <w:top w:w="0" w:type="dxa"/>
            <w:bottom w:w="0" w:type="dxa"/>
          </w:tblCellMar>
        </w:tblPrEx>
        <w:trPr>
          <w:cantSplit/>
          <w:trHeight w:hRule="exact" w:val="115"/>
          <w:tblHeader/>
        </w:trPr>
        <w:tc>
          <w:tcPr>
            <w:tcW w:w="2918" w:type="dxa"/>
            <w:tcBorders>
              <w:top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40" w:after="80" w:line="240" w:lineRule="exact"/>
              <w:ind w:right="40"/>
              <w:rPr>
                <w:rFonts w:hint="cs"/>
                <w:sz w:val="16"/>
                <w:szCs w:val="24"/>
                <w:rtl/>
                <w:lang w:bidi="ar-EG"/>
              </w:rPr>
            </w:pPr>
          </w:p>
        </w:tc>
        <w:tc>
          <w:tcPr>
            <w:tcW w:w="927" w:type="dxa"/>
            <w:tcBorders>
              <w:top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927" w:type="dxa"/>
            <w:tcBorders>
              <w:top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927" w:type="dxa"/>
            <w:tcBorders>
              <w:top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621" w:type="dxa"/>
            <w:tcBorders>
              <w:top w:val="single" w:sz="12" w:space="0" w:color="auto"/>
            </w:tcBorders>
            <w:shd w:val="clear" w:color="auto" w:fill="auto"/>
            <w:vAlign w:val="bottom"/>
          </w:tcPr>
          <w:p w:rsidR="00182713" w:rsidRPr="00182713" w:rsidRDefault="00182713" w:rsidP="00182713">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182713" w:rsidRPr="00182713">
        <w:tblPrEx>
          <w:tblCellMar>
            <w:top w:w="0" w:type="dxa"/>
            <w:bottom w:w="0" w:type="dxa"/>
          </w:tblCellMar>
        </w:tblPrEx>
        <w:trPr>
          <w:cantSplit/>
        </w:trPr>
        <w:tc>
          <w:tcPr>
            <w:tcW w:w="2918" w:type="dxa"/>
            <w:shd w:val="clear" w:color="auto" w:fill="auto"/>
            <w:vAlign w:val="bottom"/>
          </w:tcPr>
          <w:p w:rsidR="00182713" w:rsidRPr="00182713" w:rsidRDefault="00182713" w:rsidP="00787D46">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عدد النساء المدربات</w:t>
            </w:r>
            <w:r w:rsidR="00027D08">
              <w:rPr>
                <w:rFonts w:hint="cs"/>
                <w:sz w:val="16"/>
                <w:szCs w:val="24"/>
                <w:rtl/>
                <w:lang w:bidi="ar-EG"/>
              </w:rPr>
              <w:t xml:space="preserve"> البطلات في الرياضة</w:t>
            </w:r>
          </w:p>
        </w:tc>
        <w:tc>
          <w:tcPr>
            <w:tcW w:w="927" w:type="dxa"/>
            <w:shd w:val="clear" w:color="auto" w:fill="auto"/>
            <w:vAlign w:val="bottom"/>
          </w:tcPr>
          <w:p w:rsidR="00182713" w:rsidRPr="00182713" w:rsidRDefault="00182713" w:rsidP="00787D4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13</w:t>
            </w:r>
          </w:p>
        </w:tc>
        <w:tc>
          <w:tcPr>
            <w:tcW w:w="927" w:type="dxa"/>
            <w:shd w:val="clear" w:color="auto" w:fill="auto"/>
            <w:vAlign w:val="bottom"/>
          </w:tcPr>
          <w:p w:rsidR="00182713" w:rsidRPr="00182713" w:rsidRDefault="00182713" w:rsidP="00787D4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w:t>
            </w:r>
          </w:p>
        </w:tc>
        <w:tc>
          <w:tcPr>
            <w:tcW w:w="927" w:type="dxa"/>
            <w:shd w:val="clear" w:color="auto" w:fill="auto"/>
            <w:vAlign w:val="bottom"/>
          </w:tcPr>
          <w:p w:rsidR="00182713" w:rsidRPr="00182713" w:rsidRDefault="00182713" w:rsidP="00787D4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c>
          <w:tcPr>
            <w:tcW w:w="1621" w:type="dxa"/>
            <w:shd w:val="clear" w:color="auto" w:fill="auto"/>
            <w:vAlign w:val="bottom"/>
          </w:tcPr>
          <w:p w:rsidR="00182713" w:rsidRPr="00182713" w:rsidRDefault="00182713" w:rsidP="00787D4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r>
      <w:tr w:rsidR="00182713" w:rsidRPr="00182713">
        <w:tblPrEx>
          <w:tblCellMar>
            <w:top w:w="0" w:type="dxa"/>
            <w:bottom w:w="0" w:type="dxa"/>
          </w:tblCellMar>
        </w:tblPrEx>
        <w:trPr>
          <w:cantSplit/>
        </w:trPr>
        <w:tc>
          <w:tcPr>
            <w:tcW w:w="2918" w:type="dxa"/>
            <w:tcBorders>
              <w:bottom w:val="single" w:sz="12" w:space="0" w:color="auto"/>
            </w:tcBorders>
            <w:shd w:val="clear" w:color="auto" w:fill="auto"/>
            <w:vAlign w:val="bottom"/>
          </w:tcPr>
          <w:p w:rsidR="00182713" w:rsidRDefault="00182713" w:rsidP="00787D46">
            <w:pPr>
              <w:tabs>
                <w:tab w:val="left" w:pos="288"/>
                <w:tab w:val="left" w:pos="576"/>
                <w:tab w:val="left" w:pos="864"/>
                <w:tab w:val="left" w:pos="1152"/>
              </w:tabs>
              <w:spacing w:before="40" w:after="80" w:line="240" w:lineRule="exact"/>
              <w:ind w:right="40"/>
              <w:rPr>
                <w:rFonts w:hint="cs"/>
                <w:sz w:val="16"/>
                <w:szCs w:val="24"/>
                <w:rtl/>
                <w:lang w:bidi="ar-EG"/>
              </w:rPr>
            </w:pPr>
          </w:p>
        </w:tc>
        <w:tc>
          <w:tcPr>
            <w:tcW w:w="927" w:type="dxa"/>
            <w:tcBorders>
              <w:bottom w:val="single" w:sz="12" w:space="0" w:color="auto"/>
            </w:tcBorders>
            <w:shd w:val="clear" w:color="auto" w:fill="auto"/>
            <w:vAlign w:val="bottom"/>
          </w:tcPr>
          <w:p w:rsidR="00182713" w:rsidRDefault="00182713" w:rsidP="00787D4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927" w:type="dxa"/>
            <w:tcBorders>
              <w:bottom w:val="single" w:sz="12" w:space="0" w:color="auto"/>
            </w:tcBorders>
            <w:shd w:val="clear" w:color="auto" w:fill="auto"/>
            <w:vAlign w:val="bottom"/>
          </w:tcPr>
          <w:p w:rsidR="00182713" w:rsidRDefault="00182713" w:rsidP="00787D4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927" w:type="dxa"/>
            <w:tcBorders>
              <w:bottom w:val="single" w:sz="12" w:space="0" w:color="auto"/>
            </w:tcBorders>
            <w:shd w:val="clear" w:color="auto" w:fill="auto"/>
            <w:vAlign w:val="bottom"/>
          </w:tcPr>
          <w:p w:rsidR="00182713" w:rsidRDefault="00182713" w:rsidP="00787D46">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1621" w:type="dxa"/>
            <w:tcBorders>
              <w:bottom w:val="single" w:sz="12" w:space="0" w:color="auto"/>
            </w:tcBorders>
            <w:shd w:val="clear" w:color="auto" w:fill="auto"/>
            <w:vAlign w:val="bottom"/>
          </w:tcPr>
          <w:p w:rsidR="00182713" w:rsidRDefault="00182713" w:rsidP="00787D46">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(ومن بينهن فئة دولية)</w:t>
            </w:r>
          </w:p>
        </w:tc>
      </w:tr>
    </w:tbl>
    <w:p w:rsidR="00187FD9" w:rsidRPr="00187FD9" w:rsidRDefault="00187FD9" w:rsidP="00182713">
      <w:pPr>
        <w:pStyle w:val="SingleTxt"/>
        <w:rPr>
          <w:rFonts w:hint="cs"/>
          <w:sz w:val="26"/>
          <w:szCs w:val="26"/>
          <w:rtl/>
          <w:lang w:bidi="ar-EG"/>
        </w:rPr>
      </w:pPr>
      <w:r w:rsidRPr="00187FD9">
        <w:rPr>
          <w:rFonts w:hint="cs"/>
          <w:sz w:val="26"/>
          <w:szCs w:val="26"/>
          <w:rtl/>
          <w:lang w:bidi="ar-EG"/>
        </w:rPr>
        <w:tab/>
        <w:t>*  بيانات لجنة التربية البدنية و</w:t>
      </w:r>
      <w:r w:rsidR="0001345E">
        <w:rPr>
          <w:rFonts w:hint="cs"/>
          <w:sz w:val="26"/>
          <w:szCs w:val="26"/>
          <w:rtl/>
          <w:lang w:bidi="ar-EG"/>
        </w:rPr>
        <w:t xml:space="preserve">الألعاب </w:t>
      </w:r>
      <w:r w:rsidRPr="00187FD9">
        <w:rPr>
          <w:rFonts w:hint="cs"/>
          <w:sz w:val="26"/>
          <w:szCs w:val="26"/>
          <w:rtl/>
          <w:lang w:bidi="ar-EG"/>
        </w:rPr>
        <w:t>الرياض</w:t>
      </w:r>
      <w:r w:rsidR="0001345E">
        <w:rPr>
          <w:rFonts w:hint="cs"/>
          <w:sz w:val="26"/>
          <w:szCs w:val="26"/>
          <w:rtl/>
          <w:lang w:bidi="ar-EG"/>
        </w:rPr>
        <w:t>ي</w:t>
      </w:r>
      <w:r w:rsidRPr="00187FD9">
        <w:rPr>
          <w:rFonts w:hint="cs"/>
          <w:sz w:val="26"/>
          <w:szCs w:val="26"/>
          <w:rtl/>
          <w:lang w:bidi="ar-EG"/>
        </w:rPr>
        <w:t>ة.</w:t>
      </w:r>
    </w:p>
    <w:p w:rsidR="00182713" w:rsidRDefault="00187FD9" w:rsidP="0001345E">
      <w:pPr>
        <w:pStyle w:val="SingleTxt"/>
        <w:rPr>
          <w:rFonts w:hint="cs"/>
          <w:rtl/>
          <w:lang w:bidi="ar-EG"/>
        </w:rPr>
      </w:pPr>
      <w:r>
        <w:rPr>
          <w:rFonts w:hint="cs"/>
          <w:rtl/>
          <w:lang w:bidi="ar-EG"/>
        </w:rPr>
        <w:tab/>
      </w:r>
      <w:r w:rsidR="00182713">
        <w:rPr>
          <w:rFonts w:hint="cs"/>
          <w:rtl/>
          <w:lang w:bidi="ar-EG"/>
        </w:rPr>
        <w:t xml:space="preserve">وتم في عام 1999 تنظيم أول </w:t>
      </w:r>
      <w:r w:rsidR="0001345E">
        <w:rPr>
          <w:rFonts w:hint="cs"/>
          <w:rtl/>
          <w:lang w:bidi="ar-EG"/>
        </w:rPr>
        <w:t>دورة رياضية نسائية في طاجيكستان</w:t>
      </w:r>
      <w:r w:rsidR="00182713">
        <w:rPr>
          <w:rFonts w:hint="cs"/>
          <w:rtl/>
          <w:lang w:bidi="ar-EG"/>
        </w:rPr>
        <w:t xml:space="preserve"> بمناسبة الذكرى السنوية </w:t>
      </w:r>
      <w:r w:rsidR="00CA63C8">
        <w:rPr>
          <w:rFonts w:hint="cs"/>
          <w:rtl/>
          <w:lang w:bidi="ar-EG"/>
        </w:rPr>
        <w:t>1100 لدولة السمانيد، تضمَّن الجزء الختامي منها سبعة من أفرع الأنشطة الرياضية، واعتمد على مشاركة 600 امرأة من اثنى عشر إقليما من أقاليم الدولة.</w:t>
      </w:r>
    </w:p>
    <w:p w:rsidR="00CA63C8" w:rsidRDefault="00CA63C8" w:rsidP="0001345E">
      <w:pPr>
        <w:pStyle w:val="SingleTxt"/>
        <w:rPr>
          <w:rFonts w:hint="cs"/>
          <w:rtl/>
          <w:lang w:bidi="ar-EG"/>
        </w:rPr>
      </w:pPr>
      <w:r>
        <w:rPr>
          <w:rFonts w:hint="cs"/>
          <w:rtl/>
          <w:lang w:bidi="ar-EG"/>
        </w:rPr>
        <w:tab/>
        <w:t>وشاركت 000 12 امرأة تقريبا في م</w:t>
      </w:r>
      <w:r w:rsidR="0001345E">
        <w:rPr>
          <w:rFonts w:hint="cs"/>
          <w:rtl/>
          <w:lang w:bidi="ar-EG"/>
        </w:rPr>
        <w:t>سابقات</w:t>
      </w:r>
      <w:r>
        <w:rPr>
          <w:rFonts w:hint="cs"/>
          <w:rtl/>
          <w:lang w:bidi="ar-EG"/>
        </w:rPr>
        <w:t xml:space="preserve"> المرحلة الأولى من </w:t>
      </w:r>
      <w:r w:rsidR="0001345E">
        <w:rPr>
          <w:rFonts w:hint="cs"/>
          <w:rtl/>
          <w:lang w:bidi="ar-EG"/>
        </w:rPr>
        <w:t>الدورة</w:t>
      </w:r>
      <w:r>
        <w:rPr>
          <w:rFonts w:hint="cs"/>
          <w:rtl/>
          <w:lang w:bidi="ar-EG"/>
        </w:rPr>
        <w:t xml:space="preserve"> (</w:t>
      </w:r>
      <w:r w:rsidR="0001345E">
        <w:rPr>
          <w:rFonts w:hint="cs"/>
          <w:rtl/>
          <w:lang w:bidi="ar-EG"/>
        </w:rPr>
        <w:t>مسابقات إقليمية</w:t>
      </w:r>
      <w:r>
        <w:rPr>
          <w:rFonts w:hint="cs"/>
          <w:rtl/>
          <w:lang w:bidi="ar-EG"/>
        </w:rPr>
        <w:t>).</w:t>
      </w:r>
    </w:p>
    <w:p w:rsidR="00CA63C8" w:rsidRDefault="00CA63C8" w:rsidP="000D50CC">
      <w:pPr>
        <w:pStyle w:val="SingleTxt"/>
        <w:rPr>
          <w:rFonts w:hint="cs"/>
          <w:rtl/>
          <w:lang w:bidi="ar-EG"/>
        </w:rPr>
      </w:pPr>
      <w:r>
        <w:rPr>
          <w:rFonts w:hint="cs"/>
          <w:rtl/>
          <w:lang w:bidi="ar-EG"/>
        </w:rPr>
        <w:tab/>
        <w:t>و</w:t>
      </w:r>
      <w:r w:rsidR="000D50CC">
        <w:rPr>
          <w:rFonts w:hint="cs"/>
          <w:rtl/>
          <w:lang w:bidi="ar-EG"/>
        </w:rPr>
        <w:t xml:space="preserve">في دورة الألعاب الرياضية المقامة في طاجيسكتان عام </w:t>
      </w:r>
      <w:r>
        <w:rPr>
          <w:rFonts w:hint="cs"/>
          <w:rtl/>
          <w:lang w:bidi="ar-EG"/>
        </w:rPr>
        <w:t xml:space="preserve">2001، </w:t>
      </w:r>
      <w:r w:rsidR="000D50CC">
        <w:rPr>
          <w:rFonts w:hint="cs"/>
          <w:rtl/>
          <w:lang w:bidi="ar-EG"/>
        </w:rPr>
        <w:t>شاركت 209 امرأة من 12 إقليما في نهائيات 13 لعبة رياضية</w:t>
      </w:r>
      <w:r>
        <w:rPr>
          <w:rFonts w:hint="cs"/>
          <w:rtl/>
          <w:lang w:bidi="ar-EG"/>
        </w:rPr>
        <w:t>، بينما شارك 000 422 شخص في المرحلة الأولى، بلغت نسبة النساء منهم 30 في المائة*.</w:t>
      </w:r>
    </w:p>
    <w:p w:rsidR="00CA63C8" w:rsidRDefault="00CA63C8" w:rsidP="000D50CC">
      <w:pPr>
        <w:pStyle w:val="SingleTxt"/>
        <w:rPr>
          <w:rFonts w:hint="cs"/>
          <w:rtl/>
          <w:lang w:bidi="ar-EG"/>
        </w:rPr>
      </w:pPr>
      <w:r>
        <w:rPr>
          <w:rFonts w:hint="cs"/>
          <w:rtl/>
          <w:lang w:bidi="ar-EG"/>
        </w:rPr>
        <w:tab/>
        <w:t>وكان</w:t>
      </w:r>
      <w:r w:rsidR="000D50CC">
        <w:rPr>
          <w:rFonts w:hint="cs"/>
          <w:rtl/>
          <w:lang w:bidi="ar-EG"/>
        </w:rPr>
        <w:t xml:space="preserve">ت دورة الألعاب الرياضية للطلبة الشباب التي أُقيمت عام 2002 </w:t>
      </w:r>
      <w:r>
        <w:rPr>
          <w:rFonts w:hint="cs"/>
          <w:rtl/>
          <w:lang w:bidi="ar-EG"/>
        </w:rPr>
        <w:t xml:space="preserve">حدثا مشهورا في حياة </w:t>
      </w:r>
      <w:r w:rsidR="000D50CC">
        <w:rPr>
          <w:rFonts w:hint="cs"/>
          <w:rtl/>
          <w:lang w:bidi="ar-EG"/>
        </w:rPr>
        <w:t xml:space="preserve">جيل الشباب في هذا </w:t>
      </w:r>
      <w:r>
        <w:rPr>
          <w:rFonts w:hint="cs"/>
          <w:rtl/>
          <w:lang w:bidi="ar-EG"/>
        </w:rPr>
        <w:t>البلد: وشارك</w:t>
      </w:r>
      <w:r w:rsidR="000D50CC">
        <w:rPr>
          <w:rFonts w:hint="cs"/>
          <w:rtl/>
          <w:lang w:bidi="ar-EG"/>
        </w:rPr>
        <w:t xml:space="preserve"> في نهائياتها 23 فريقا رياضيا من المعاهد العليا في طاجيكستان وشارك في مرحلتها الأولى </w:t>
      </w:r>
      <w:r>
        <w:rPr>
          <w:rFonts w:hint="cs"/>
          <w:rtl/>
          <w:lang w:bidi="ar-EG"/>
        </w:rPr>
        <w:t xml:space="preserve">420 3 طالبة، ومرحلتها الختامية 414 </w:t>
      </w:r>
      <w:r w:rsidR="000D50CC">
        <w:rPr>
          <w:rFonts w:hint="cs"/>
          <w:rtl/>
          <w:lang w:bidi="ar-EG"/>
        </w:rPr>
        <w:t>طالبة</w:t>
      </w:r>
      <w:r>
        <w:rPr>
          <w:rFonts w:hint="cs"/>
          <w:rtl/>
          <w:lang w:bidi="ar-EG"/>
        </w:rPr>
        <w:t>*.</w:t>
      </w:r>
    </w:p>
    <w:p w:rsidR="00992F58" w:rsidRDefault="00CA63C8" w:rsidP="00992F58">
      <w:pPr>
        <w:pStyle w:val="SingleTxt"/>
        <w:rPr>
          <w:rFonts w:hint="cs"/>
          <w:b/>
          <w:bCs/>
          <w:sz w:val="10"/>
          <w:rtl/>
          <w:lang w:bidi="ar-EG"/>
        </w:rPr>
      </w:pPr>
      <w:r>
        <w:rPr>
          <w:rFonts w:hint="cs"/>
          <w:rtl/>
          <w:lang w:bidi="ar-EG"/>
        </w:rPr>
        <w:tab/>
        <w:t>وفي الفترة 2003-2004، شاركت 736 فتاة في المباريات الوطنية والدولية، وشاركت 551 منهن في بطولات وطنية، و 25 منهن في الدورة الخامسة للألعاب في آسيا الوسطى، و 160 في دورة ألعاب الشباب الرياضي في طاجيكستان*.</w:t>
      </w:r>
    </w:p>
    <w:p w:rsidR="00992F58" w:rsidRPr="00992F58" w:rsidRDefault="00992F58" w:rsidP="00992F58">
      <w:pPr>
        <w:pStyle w:val="SingleTxt"/>
        <w:spacing w:after="0" w:line="120" w:lineRule="exact"/>
        <w:rPr>
          <w:rFonts w:hint="cs"/>
          <w:sz w:val="10"/>
          <w:rtl/>
          <w:lang w:bidi="ar-EG"/>
        </w:rPr>
      </w:pPr>
    </w:p>
    <w:p w:rsidR="00992F58" w:rsidRPr="00992F58" w:rsidRDefault="00992F58" w:rsidP="00992F58">
      <w:pPr>
        <w:pStyle w:val="SingleTxt"/>
        <w:spacing w:after="0" w:line="120" w:lineRule="exact"/>
        <w:rPr>
          <w:rFonts w:hint="cs"/>
          <w:sz w:val="10"/>
          <w:rtl/>
          <w:lang w:bidi="ar-EG"/>
        </w:rPr>
      </w:pPr>
    </w:p>
    <w:p w:rsidR="00CA63C8" w:rsidRPr="00CA63C8" w:rsidRDefault="00CA63C8" w:rsidP="00182713">
      <w:pPr>
        <w:pStyle w:val="SingleTxt"/>
        <w:rPr>
          <w:rFonts w:hint="cs"/>
          <w:b/>
          <w:bCs/>
          <w:rtl/>
          <w:lang w:bidi="ar-EG"/>
        </w:rPr>
      </w:pPr>
      <w:r w:rsidRPr="00CA63C8">
        <w:rPr>
          <w:rFonts w:hint="cs"/>
          <w:b/>
          <w:bCs/>
          <w:rtl/>
          <w:lang w:bidi="ar-EG"/>
        </w:rPr>
        <w:t>الجدول 2*</w:t>
      </w:r>
    </w:p>
    <w:p w:rsidR="00CA63C8" w:rsidRDefault="00CA63C8" w:rsidP="000D50CC">
      <w:pPr>
        <w:pStyle w:val="SingleTxt"/>
        <w:ind w:left="1930" w:hanging="663"/>
        <w:rPr>
          <w:rFonts w:hint="cs"/>
          <w:rtl/>
          <w:lang w:bidi="ar-EG"/>
        </w:rPr>
      </w:pPr>
      <w:r w:rsidRPr="00CA63C8">
        <w:rPr>
          <w:rFonts w:hint="cs"/>
          <w:b/>
          <w:bCs/>
          <w:rtl/>
          <w:lang w:bidi="ar-EG"/>
        </w:rPr>
        <w:tab/>
        <w:t xml:space="preserve">عدد النساء </w:t>
      </w:r>
      <w:r w:rsidR="000D50CC">
        <w:rPr>
          <w:rFonts w:hint="cs"/>
          <w:b/>
          <w:bCs/>
          <w:rtl/>
          <w:lang w:bidi="ar-EG"/>
        </w:rPr>
        <w:t>المشتركات في برامج اللياقة البدنية و</w:t>
      </w:r>
      <w:r w:rsidRPr="00CA63C8">
        <w:rPr>
          <w:rFonts w:hint="cs"/>
          <w:b/>
          <w:bCs/>
          <w:rtl/>
          <w:lang w:bidi="ar-EG"/>
        </w:rPr>
        <w:t>الألعاب الرياضية في السنوات العشر الأخيرة</w:t>
      </w:r>
    </w:p>
    <w:tbl>
      <w:tblPr>
        <w:bidiVisual/>
        <w:tblW w:w="14640" w:type="dxa"/>
        <w:tblInd w:w="1267" w:type="dxa"/>
        <w:tblLayout w:type="fixed"/>
        <w:tblCellMar>
          <w:left w:w="0" w:type="dxa"/>
          <w:right w:w="0" w:type="dxa"/>
        </w:tblCellMar>
        <w:tblLook w:val="0000" w:firstRow="0" w:lastRow="0" w:firstColumn="0" w:lastColumn="0" w:noHBand="0" w:noVBand="0"/>
      </w:tblPr>
      <w:tblGrid>
        <w:gridCol w:w="1830"/>
        <w:gridCol w:w="1830"/>
        <w:gridCol w:w="1830"/>
        <w:gridCol w:w="1830"/>
        <w:gridCol w:w="1830"/>
        <w:gridCol w:w="1830"/>
        <w:gridCol w:w="1830"/>
        <w:gridCol w:w="1830"/>
      </w:tblGrid>
      <w:tr w:rsidR="007B06CF">
        <w:tblPrEx>
          <w:tblCellMar>
            <w:top w:w="0" w:type="dxa"/>
            <w:bottom w:w="0" w:type="dxa"/>
          </w:tblCellMar>
        </w:tblPrEx>
        <w:tc>
          <w:tcPr>
            <w:tcW w:w="1830" w:type="dxa"/>
            <w:tcBorders>
              <w:top w:val="single" w:sz="4" w:space="0" w:color="auto"/>
            </w:tcBorders>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1993</w:t>
            </w:r>
          </w:p>
        </w:tc>
        <w:tc>
          <w:tcPr>
            <w:tcW w:w="1830" w:type="dxa"/>
            <w:tcBorders>
              <w:top w:val="single" w:sz="4" w:space="0" w:color="auto"/>
            </w:tcBorders>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000 30</w:t>
            </w:r>
          </w:p>
        </w:tc>
        <w:tc>
          <w:tcPr>
            <w:tcW w:w="1830" w:type="dxa"/>
            <w:tcBorders>
              <w:top w:val="single" w:sz="4" w:space="0" w:color="auto"/>
            </w:tcBorders>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1998</w:t>
            </w:r>
          </w:p>
        </w:tc>
        <w:tc>
          <w:tcPr>
            <w:tcW w:w="1830" w:type="dxa"/>
            <w:tcBorders>
              <w:top w:val="single" w:sz="4" w:space="0" w:color="auto"/>
            </w:tcBorders>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966 30</w:t>
            </w: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r>
      <w:tr w:rsidR="007B06CF">
        <w:tblPrEx>
          <w:tblCellMar>
            <w:top w:w="0" w:type="dxa"/>
            <w:bottom w:w="0" w:type="dxa"/>
          </w:tblCellMar>
        </w:tblPrEx>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1994</w:t>
            </w:r>
          </w:p>
        </w:tc>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240 34</w:t>
            </w:r>
          </w:p>
        </w:tc>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1999</w:t>
            </w:r>
          </w:p>
        </w:tc>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477 36</w:t>
            </w: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r>
      <w:tr w:rsidR="007B06CF">
        <w:tblPrEx>
          <w:tblCellMar>
            <w:top w:w="0" w:type="dxa"/>
            <w:bottom w:w="0" w:type="dxa"/>
          </w:tblCellMar>
        </w:tblPrEx>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1995</w:t>
            </w:r>
          </w:p>
        </w:tc>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100 33</w:t>
            </w:r>
          </w:p>
        </w:tc>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2000</w:t>
            </w:r>
          </w:p>
        </w:tc>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400 35</w:t>
            </w: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r>
      <w:tr w:rsidR="007B06CF">
        <w:tblPrEx>
          <w:tblCellMar>
            <w:top w:w="0" w:type="dxa"/>
            <w:bottom w:w="0" w:type="dxa"/>
          </w:tblCellMar>
        </w:tblPrEx>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1996</w:t>
            </w:r>
          </w:p>
        </w:tc>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200 35</w:t>
            </w:r>
          </w:p>
        </w:tc>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2001</w:t>
            </w:r>
          </w:p>
        </w:tc>
        <w:tc>
          <w:tcPr>
            <w:tcW w:w="1830" w:type="dxa"/>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380 45</w:t>
            </w: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r>
      <w:tr w:rsidR="007B06CF">
        <w:tblPrEx>
          <w:tblCellMar>
            <w:top w:w="0" w:type="dxa"/>
            <w:bottom w:w="0" w:type="dxa"/>
          </w:tblCellMar>
        </w:tblPrEx>
        <w:tc>
          <w:tcPr>
            <w:tcW w:w="1830" w:type="dxa"/>
            <w:tcBorders>
              <w:bottom w:val="single" w:sz="4" w:space="0" w:color="auto"/>
            </w:tcBorders>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1997</w:t>
            </w:r>
          </w:p>
        </w:tc>
        <w:tc>
          <w:tcPr>
            <w:tcW w:w="1830" w:type="dxa"/>
            <w:tcBorders>
              <w:bottom w:val="single" w:sz="4" w:space="0" w:color="auto"/>
            </w:tcBorders>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910 54</w:t>
            </w:r>
          </w:p>
        </w:tc>
        <w:tc>
          <w:tcPr>
            <w:tcW w:w="1830" w:type="dxa"/>
            <w:tcBorders>
              <w:bottom w:val="single" w:sz="4" w:space="0" w:color="auto"/>
            </w:tcBorders>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2002</w:t>
            </w:r>
          </w:p>
        </w:tc>
        <w:tc>
          <w:tcPr>
            <w:tcW w:w="1830" w:type="dxa"/>
            <w:tcBorders>
              <w:bottom w:val="single" w:sz="4" w:space="0" w:color="auto"/>
            </w:tcBorders>
          </w:tcPr>
          <w:p w:rsidR="007B06CF" w:rsidRDefault="007B06CF" w:rsidP="0053120F">
            <w:pPr>
              <w:tabs>
                <w:tab w:val="left" w:pos="288"/>
                <w:tab w:val="left" w:pos="576"/>
                <w:tab w:val="left" w:pos="864"/>
                <w:tab w:val="left" w:pos="1152"/>
              </w:tabs>
              <w:ind w:right="40"/>
              <w:rPr>
                <w:rFonts w:hint="cs"/>
                <w:rtl/>
                <w:lang w:bidi="ar-EG"/>
              </w:rPr>
            </w:pPr>
            <w:r>
              <w:rPr>
                <w:rFonts w:hint="cs"/>
                <w:rtl/>
                <w:lang w:bidi="ar-EG"/>
              </w:rPr>
              <w:t>673 39</w:t>
            </w: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c>
          <w:tcPr>
            <w:tcW w:w="1830" w:type="dxa"/>
            <w:shd w:val="clear" w:color="auto" w:fill="auto"/>
          </w:tcPr>
          <w:p w:rsidR="007B06CF" w:rsidRDefault="007B06CF" w:rsidP="007B06CF">
            <w:pPr>
              <w:tabs>
                <w:tab w:val="left" w:pos="288"/>
                <w:tab w:val="left" w:pos="576"/>
                <w:tab w:val="left" w:pos="864"/>
                <w:tab w:val="left" w:pos="1152"/>
              </w:tabs>
              <w:ind w:right="40"/>
              <w:rPr>
                <w:rFonts w:hint="cs"/>
                <w:rtl/>
                <w:lang w:bidi="ar-EG"/>
              </w:rPr>
            </w:pPr>
          </w:p>
        </w:tc>
      </w:tr>
    </w:tbl>
    <w:p w:rsidR="00187FD9" w:rsidRDefault="00187FD9" w:rsidP="00187FD9">
      <w:pPr>
        <w:pStyle w:val="SingleTxt"/>
        <w:rPr>
          <w:rFonts w:hint="cs"/>
          <w:b/>
          <w:bCs/>
          <w:rtl/>
          <w:lang w:bidi="ar-EG"/>
        </w:rPr>
      </w:pPr>
      <w:r>
        <w:rPr>
          <w:rFonts w:hint="cs"/>
          <w:sz w:val="26"/>
          <w:szCs w:val="26"/>
          <w:rtl/>
          <w:lang w:bidi="ar-EG"/>
        </w:rPr>
        <w:tab/>
      </w:r>
      <w:r w:rsidRPr="004F719D">
        <w:rPr>
          <w:rFonts w:hint="cs"/>
          <w:sz w:val="26"/>
          <w:szCs w:val="26"/>
          <w:rtl/>
          <w:lang w:bidi="ar-EG"/>
        </w:rPr>
        <w:t xml:space="preserve">*  بيانات </w:t>
      </w:r>
      <w:r>
        <w:rPr>
          <w:rFonts w:hint="cs"/>
          <w:sz w:val="26"/>
          <w:szCs w:val="26"/>
          <w:rtl/>
          <w:lang w:bidi="ar-EG"/>
        </w:rPr>
        <w:t>لجنة التربية البدنية و</w:t>
      </w:r>
      <w:r w:rsidR="000D50CC">
        <w:rPr>
          <w:rFonts w:hint="cs"/>
          <w:sz w:val="26"/>
          <w:szCs w:val="26"/>
          <w:rtl/>
          <w:lang w:bidi="ar-EG"/>
        </w:rPr>
        <w:t xml:space="preserve">الألعاب </w:t>
      </w:r>
      <w:r>
        <w:rPr>
          <w:rFonts w:hint="cs"/>
          <w:sz w:val="26"/>
          <w:szCs w:val="26"/>
          <w:rtl/>
          <w:lang w:bidi="ar-EG"/>
        </w:rPr>
        <w:t>الرياض</w:t>
      </w:r>
      <w:r w:rsidR="000D50CC">
        <w:rPr>
          <w:rFonts w:hint="cs"/>
          <w:sz w:val="26"/>
          <w:szCs w:val="26"/>
          <w:rtl/>
          <w:lang w:bidi="ar-EG"/>
        </w:rPr>
        <w:t>ي</w:t>
      </w:r>
      <w:r>
        <w:rPr>
          <w:rFonts w:hint="cs"/>
          <w:sz w:val="26"/>
          <w:szCs w:val="26"/>
          <w:rtl/>
          <w:lang w:bidi="ar-EG"/>
        </w:rPr>
        <w:t>ة.</w:t>
      </w:r>
    </w:p>
    <w:p w:rsidR="00187FD9" w:rsidRPr="00187FD9" w:rsidRDefault="00187FD9" w:rsidP="00187FD9">
      <w:pPr>
        <w:pStyle w:val="SingleTxt"/>
        <w:spacing w:after="0" w:line="120" w:lineRule="exact"/>
        <w:rPr>
          <w:rFonts w:hint="cs"/>
          <w:b/>
          <w:bCs/>
          <w:sz w:val="10"/>
          <w:rtl/>
          <w:lang w:bidi="ar-EG"/>
        </w:rPr>
      </w:pPr>
    </w:p>
    <w:p w:rsidR="00187FD9" w:rsidRPr="00187FD9" w:rsidRDefault="00187FD9" w:rsidP="00187FD9">
      <w:pPr>
        <w:pStyle w:val="SingleTxt"/>
        <w:spacing w:after="0" w:line="120" w:lineRule="exact"/>
        <w:rPr>
          <w:b/>
          <w:bCs/>
          <w:sz w:val="10"/>
          <w:rtl/>
          <w:lang w:bidi="ar-EG"/>
        </w:rPr>
      </w:pPr>
    </w:p>
    <w:p w:rsidR="00787D46" w:rsidRPr="00CA63C8" w:rsidRDefault="00187FD9" w:rsidP="00187FD9">
      <w:pPr>
        <w:pStyle w:val="SingleTxt"/>
        <w:rPr>
          <w:rFonts w:hint="cs"/>
          <w:b/>
          <w:bCs/>
          <w:rtl/>
          <w:lang w:bidi="ar-EG"/>
        </w:rPr>
      </w:pPr>
      <w:r>
        <w:rPr>
          <w:b/>
          <w:bCs/>
          <w:rtl/>
          <w:lang w:bidi="ar-EG"/>
        </w:rPr>
        <w:br w:type="page"/>
      </w:r>
      <w:r w:rsidR="00787D46" w:rsidRPr="00CA63C8">
        <w:rPr>
          <w:rFonts w:hint="cs"/>
          <w:b/>
          <w:bCs/>
          <w:rtl/>
          <w:lang w:bidi="ar-EG"/>
        </w:rPr>
        <w:t xml:space="preserve">الجدول </w:t>
      </w:r>
      <w:r w:rsidR="00787D46">
        <w:rPr>
          <w:rFonts w:hint="cs"/>
          <w:b/>
          <w:bCs/>
          <w:rtl/>
          <w:lang w:bidi="ar-EG"/>
        </w:rPr>
        <w:t>3</w:t>
      </w:r>
      <w:r w:rsidR="00787D46" w:rsidRPr="00CA63C8">
        <w:rPr>
          <w:rFonts w:hint="cs"/>
          <w:b/>
          <w:bCs/>
          <w:rtl/>
          <w:lang w:bidi="ar-EG"/>
        </w:rPr>
        <w:t>*</w:t>
      </w:r>
    </w:p>
    <w:p w:rsidR="00787D46" w:rsidRDefault="00787D46" w:rsidP="001B2D31">
      <w:pPr>
        <w:pStyle w:val="SingleTxt"/>
        <w:ind w:left="1930" w:hanging="663"/>
        <w:rPr>
          <w:rFonts w:hint="cs"/>
          <w:b/>
          <w:bCs/>
          <w:rtl/>
          <w:lang w:bidi="ar-EG"/>
        </w:rPr>
      </w:pPr>
      <w:r w:rsidRPr="00CA63C8">
        <w:rPr>
          <w:rFonts w:hint="cs"/>
          <w:b/>
          <w:bCs/>
          <w:rtl/>
          <w:lang w:bidi="ar-EG"/>
        </w:rPr>
        <w:tab/>
        <w:t>عدد ال</w:t>
      </w:r>
      <w:r>
        <w:rPr>
          <w:rFonts w:hint="cs"/>
          <w:b/>
          <w:bCs/>
          <w:rtl/>
          <w:lang w:bidi="ar-EG"/>
        </w:rPr>
        <w:t xml:space="preserve">فتيات </w:t>
      </w:r>
      <w:r w:rsidR="001B2D31">
        <w:rPr>
          <w:rFonts w:hint="cs"/>
          <w:b/>
          <w:bCs/>
          <w:rtl/>
          <w:lang w:bidi="ar-EG"/>
        </w:rPr>
        <w:t>في مدارس الرياضيين المشاركات في الألعاب الرياضية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53120F">
        <w:tblPrEx>
          <w:tblCellMar>
            <w:top w:w="0" w:type="dxa"/>
            <w:bottom w:w="0" w:type="dxa"/>
          </w:tblCellMar>
        </w:tblPrEx>
        <w:tc>
          <w:tcPr>
            <w:tcW w:w="1830" w:type="dxa"/>
            <w:tcBorders>
              <w:top w:val="single" w:sz="4" w:space="0" w:color="auto"/>
            </w:tcBorders>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1993</w:t>
            </w:r>
          </w:p>
        </w:tc>
        <w:tc>
          <w:tcPr>
            <w:tcW w:w="1830" w:type="dxa"/>
            <w:tcBorders>
              <w:top w:val="single" w:sz="4" w:space="0" w:color="auto"/>
            </w:tcBorders>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960</w:t>
            </w:r>
          </w:p>
        </w:tc>
        <w:tc>
          <w:tcPr>
            <w:tcW w:w="1830" w:type="dxa"/>
            <w:tcBorders>
              <w:top w:val="single" w:sz="4" w:space="0" w:color="auto"/>
            </w:tcBorders>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1998</w:t>
            </w:r>
          </w:p>
        </w:tc>
        <w:tc>
          <w:tcPr>
            <w:tcW w:w="1830" w:type="dxa"/>
            <w:tcBorders>
              <w:top w:val="single" w:sz="4" w:space="0" w:color="auto"/>
            </w:tcBorders>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630 1</w:t>
            </w:r>
          </w:p>
        </w:tc>
      </w:tr>
      <w:tr w:rsidR="0053120F">
        <w:tblPrEx>
          <w:tblCellMar>
            <w:top w:w="0" w:type="dxa"/>
            <w:bottom w:w="0" w:type="dxa"/>
          </w:tblCellMar>
        </w:tblPrEx>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1994</w:t>
            </w:r>
          </w:p>
        </w:tc>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120 1</w:t>
            </w:r>
          </w:p>
        </w:tc>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1999</w:t>
            </w:r>
          </w:p>
        </w:tc>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711 1</w:t>
            </w:r>
          </w:p>
        </w:tc>
      </w:tr>
      <w:tr w:rsidR="0053120F">
        <w:tblPrEx>
          <w:tblCellMar>
            <w:top w:w="0" w:type="dxa"/>
            <w:bottom w:w="0" w:type="dxa"/>
          </w:tblCellMar>
        </w:tblPrEx>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1995</w:t>
            </w:r>
          </w:p>
        </w:tc>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246 1</w:t>
            </w:r>
          </w:p>
        </w:tc>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2000</w:t>
            </w:r>
          </w:p>
        </w:tc>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976 1</w:t>
            </w:r>
          </w:p>
        </w:tc>
      </w:tr>
      <w:tr w:rsidR="0053120F">
        <w:tblPrEx>
          <w:tblCellMar>
            <w:top w:w="0" w:type="dxa"/>
            <w:bottom w:w="0" w:type="dxa"/>
          </w:tblCellMar>
        </w:tblPrEx>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1996</w:t>
            </w:r>
          </w:p>
        </w:tc>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541 1</w:t>
            </w:r>
          </w:p>
        </w:tc>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2001</w:t>
            </w:r>
          </w:p>
        </w:tc>
        <w:tc>
          <w:tcPr>
            <w:tcW w:w="1830" w:type="dxa"/>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703 1</w:t>
            </w:r>
          </w:p>
        </w:tc>
      </w:tr>
      <w:tr w:rsidR="0053120F">
        <w:tblPrEx>
          <w:tblCellMar>
            <w:top w:w="0" w:type="dxa"/>
            <w:bottom w:w="0" w:type="dxa"/>
          </w:tblCellMar>
        </w:tblPrEx>
        <w:tc>
          <w:tcPr>
            <w:tcW w:w="1830" w:type="dxa"/>
            <w:tcBorders>
              <w:bottom w:val="single" w:sz="4" w:space="0" w:color="auto"/>
            </w:tcBorders>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1997</w:t>
            </w:r>
          </w:p>
        </w:tc>
        <w:tc>
          <w:tcPr>
            <w:tcW w:w="1830" w:type="dxa"/>
            <w:tcBorders>
              <w:bottom w:val="single" w:sz="4" w:space="0" w:color="auto"/>
            </w:tcBorders>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560 1</w:t>
            </w:r>
          </w:p>
        </w:tc>
        <w:tc>
          <w:tcPr>
            <w:tcW w:w="1830" w:type="dxa"/>
            <w:tcBorders>
              <w:bottom w:val="single" w:sz="4" w:space="0" w:color="auto"/>
            </w:tcBorders>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2002</w:t>
            </w:r>
          </w:p>
        </w:tc>
        <w:tc>
          <w:tcPr>
            <w:tcW w:w="1830" w:type="dxa"/>
            <w:tcBorders>
              <w:bottom w:val="single" w:sz="4" w:space="0" w:color="auto"/>
            </w:tcBorders>
          </w:tcPr>
          <w:p w:rsidR="0053120F" w:rsidRDefault="0053120F" w:rsidP="0053120F">
            <w:pPr>
              <w:tabs>
                <w:tab w:val="left" w:pos="288"/>
                <w:tab w:val="left" w:pos="576"/>
                <w:tab w:val="left" w:pos="864"/>
                <w:tab w:val="left" w:pos="1152"/>
              </w:tabs>
              <w:ind w:right="40"/>
              <w:rPr>
                <w:rFonts w:hint="cs"/>
                <w:rtl/>
                <w:lang w:bidi="ar-EG"/>
              </w:rPr>
            </w:pPr>
            <w:r>
              <w:rPr>
                <w:rFonts w:hint="cs"/>
                <w:rtl/>
                <w:lang w:bidi="ar-EG"/>
              </w:rPr>
              <w:t>896 1</w:t>
            </w:r>
          </w:p>
        </w:tc>
      </w:tr>
    </w:tbl>
    <w:p w:rsidR="007D573C" w:rsidRDefault="007D573C" w:rsidP="001B2D31">
      <w:pPr>
        <w:pStyle w:val="SingleTxt"/>
        <w:ind w:left="1930" w:hanging="663"/>
        <w:rPr>
          <w:rFonts w:hint="cs"/>
          <w:b/>
          <w:bCs/>
          <w:rtl/>
          <w:lang w:bidi="ar-EG"/>
        </w:rPr>
      </w:pPr>
      <w:r>
        <w:rPr>
          <w:rFonts w:hint="cs"/>
          <w:sz w:val="26"/>
          <w:szCs w:val="26"/>
          <w:rtl/>
          <w:lang w:bidi="ar-EG"/>
        </w:rPr>
        <w:tab/>
      </w:r>
      <w:r w:rsidRPr="004F719D">
        <w:rPr>
          <w:rFonts w:hint="cs"/>
          <w:sz w:val="26"/>
          <w:szCs w:val="26"/>
          <w:rtl/>
          <w:lang w:bidi="ar-EG"/>
        </w:rPr>
        <w:t xml:space="preserve">*  بيانات </w:t>
      </w:r>
      <w:r>
        <w:rPr>
          <w:rFonts w:hint="cs"/>
          <w:sz w:val="26"/>
          <w:szCs w:val="26"/>
          <w:rtl/>
          <w:lang w:bidi="ar-EG"/>
        </w:rPr>
        <w:t>لجنة التربية البدنية والألعاب الرياضية.</w:t>
      </w:r>
    </w:p>
    <w:p w:rsidR="00187FD9" w:rsidRPr="00187FD9" w:rsidRDefault="00187FD9" w:rsidP="00187FD9">
      <w:pPr>
        <w:pStyle w:val="SingleTxt"/>
        <w:spacing w:after="0" w:line="120" w:lineRule="exact"/>
        <w:rPr>
          <w:rFonts w:hint="cs"/>
          <w:sz w:val="10"/>
          <w:rtl/>
          <w:lang w:bidi="ar-EG"/>
        </w:rPr>
      </w:pPr>
    </w:p>
    <w:p w:rsidR="00187FD9" w:rsidRPr="00187FD9" w:rsidRDefault="00187FD9" w:rsidP="00187FD9">
      <w:pPr>
        <w:pStyle w:val="SingleTxt"/>
        <w:spacing w:after="0" w:line="120" w:lineRule="exact"/>
        <w:rPr>
          <w:rFonts w:hint="cs"/>
          <w:sz w:val="10"/>
          <w:rtl/>
          <w:lang w:bidi="ar-EG"/>
        </w:rPr>
      </w:pPr>
    </w:p>
    <w:p w:rsidR="00CA63C8" w:rsidRDefault="00187FD9" w:rsidP="001B2D31">
      <w:pPr>
        <w:pStyle w:val="SingleTxt"/>
        <w:rPr>
          <w:rFonts w:hint="cs"/>
          <w:rtl/>
          <w:lang w:bidi="ar-EG"/>
        </w:rPr>
      </w:pPr>
      <w:r>
        <w:rPr>
          <w:rFonts w:hint="cs"/>
          <w:rtl/>
          <w:lang w:bidi="ar-EG"/>
        </w:rPr>
        <w:tab/>
      </w:r>
      <w:r w:rsidR="00787D46">
        <w:rPr>
          <w:rFonts w:hint="cs"/>
          <w:rtl/>
          <w:lang w:bidi="ar-EG"/>
        </w:rPr>
        <w:t xml:space="preserve">ويشكل نقص </w:t>
      </w:r>
      <w:r w:rsidR="001B2D31">
        <w:rPr>
          <w:rFonts w:hint="cs"/>
          <w:rtl/>
          <w:lang w:bidi="ar-EG"/>
        </w:rPr>
        <w:t>الاختصاصيين</w:t>
      </w:r>
      <w:r w:rsidR="00787D46">
        <w:rPr>
          <w:rFonts w:hint="cs"/>
          <w:rtl/>
          <w:lang w:bidi="ar-EG"/>
        </w:rPr>
        <w:t>، والتجهيزات، والمهمات، والمنشآت، والمو</w:t>
      </w:r>
      <w:r w:rsidR="001B2D31">
        <w:rPr>
          <w:rFonts w:hint="cs"/>
          <w:rtl/>
          <w:lang w:bidi="ar-EG"/>
        </w:rPr>
        <w:t>ار</w:t>
      </w:r>
      <w:r w:rsidR="00787D46">
        <w:rPr>
          <w:rFonts w:hint="cs"/>
          <w:rtl/>
          <w:lang w:bidi="ar-EG"/>
        </w:rPr>
        <w:t>د المالية، عقبة كبرى أمام مشاركة المزيد من النساء في التربية البدنية والرياضة. ولم يتم حتى الآن التغلب على القوالب النمطية التي مؤداها أن ممارسة الرياضة ليست من شؤون المرأة.</w:t>
      </w:r>
    </w:p>
    <w:p w:rsidR="00787D46" w:rsidRDefault="00787D46" w:rsidP="009503BA">
      <w:pPr>
        <w:pStyle w:val="SingleTxt"/>
        <w:rPr>
          <w:rFonts w:hint="cs"/>
          <w:rtl/>
          <w:lang w:bidi="ar-EG"/>
        </w:rPr>
      </w:pPr>
      <w:r>
        <w:rPr>
          <w:rFonts w:hint="cs"/>
          <w:rtl/>
          <w:lang w:bidi="ar-EG"/>
        </w:rPr>
        <w:tab/>
        <w:t>وفيما يتعلق بالثقافة، تنطلق الدولة من مبدأ أنه من حق كل شخص الانتفاع بالتراث الثقافي، والقيام بأي نشاط إبداعي من أجل الازدهار الشخصي وتأكيد الكرامة الإنسانية، واحترام حقوق الإنسان. والهدف من الثقافة هو أن تتيح للشخص العيش والعمل في مجتمع حر، وتيسير التفاهم المتبادل، والتسامح، والصداقة بين الشعوب، والمجموعات العرقية، والدينية.</w:t>
      </w:r>
    </w:p>
    <w:p w:rsidR="00787D46" w:rsidRDefault="00787D46" w:rsidP="00CA63C8">
      <w:pPr>
        <w:pStyle w:val="SingleTxt"/>
        <w:ind w:left="1930" w:hanging="663"/>
        <w:rPr>
          <w:rFonts w:hint="cs"/>
          <w:rtl/>
          <w:lang w:bidi="ar-EG"/>
        </w:rPr>
      </w:pPr>
      <w:r>
        <w:rPr>
          <w:rFonts w:hint="cs"/>
          <w:rtl/>
          <w:lang w:bidi="ar-EG"/>
        </w:rPr>
        <w:tab/>
        <w:t>وتشارك المرأة بنشاط في الحياة الثقافية للدولة.</w:t>
      </w:r>
    </w:p>
    <w:p w:rsidR="001B2D31" w:rsidRPr="00843229" w:rsidRDefault="001B2D31" w:rsidP="001B2D31">
      <w:pPr>
        <w:framePr w:w="9792" w:h="432" w:hSpace="187" w:wrap="around" w:hAnchor="page" w:x="1196" w:yAlign="bottom"/>
        <w:spacing w:line="240" w:lineRule="auto"/>
        <w:jc w:val="lowKashida"/>
        <w:rPr>
          <w:szCs w:val="10"/>
          <w:rtl/>
        </w:rPr>
      </w:pPr>
    </w:p>
    <w:p w:rsidR="001B2D31" w:rsidRPr="00843229" w:rsidRDefault="001B2D31" w:rsidP="001B2D31">
      <w:pPr>
        <w:framePr w:w="9792" w:h="432" w:hSpace="187" w:wrap="around" w:hAnchor="page" w:x="1196" w:yAlign="bottom"/>
        <w:spacing w:line="240" w:lineRule="auto"/>
        <w:jc w:val="lowKashida"/>
        <w:rPr>
          <w:szCs w:val="6"/>
          <w:rtl/>
        </w:rPr>
      </w:pPr>
    </w:p>
    <w:p w:rsidR="001B2D31" w:rsidRPr="00843229" w:rsidRDefault="001B2D31" w:rsidP="001B2D31">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119" style="position:absolute;left:0;text-align:left;z-index:24" from="396pt,-1pt" to="468pt,-1pt"/>
        </w:pict>
      </w:r>
      <w:r>
        <w:rPr>
          <w:rFonts w:hint="cs"/>
          <w:sz w:val="17"/>
          <w:szCs w:val="26"/>
          <w:rtl/>
        </w:rPr>
        <w:tab/>
        <w:t>*</w:t>
      </w:r>
      <w:r>
        <w:rPr>
          <w:rFonts w:hint="cs"/>
          <w:sz w:val="17"/>
          <w:szCs w:val="26"/>
          <w:rtl/>
        </w:rPr>
        <w:tab/>
        <w:t>بيانات لجنة التربية البدنية والألعاب الرياضية.</w:t>
      </w:r>
    </w:p>
    <w:p w:rsidR="00787D46" w:rsidRDefault="00787D46" w:rsidP="00A11D31">
      <w:pPr>
        <w:pStyle w:val="SingleTxt"/>
        <w:rPr>
          <w:rFonts w:hint="cs"/>
          <w:rtl/>
          <w:lang w:bidi="ar-EG"/>
        </w:rPr>
      </w:pPr>
      <w:r>
        <w:rPr>
          <w:rFonts w:hint="cs"/>
          <w:rtl/>
          <w:lang w:bidi="ar-EG"/>
        </w:rPr>
        <w:tab/>
        <w:t>وقد وظَّف قطاع الثقافة 987 1 امرأة في المجالات الآتية وغيرها: 443 في مؤسسة الثقافة والإعلام (المتاحف، والمكتبات، وقصور الثقافة، والمصنفات المتعددة، والصحافة، وتجارة الكتب)، و 596 في مجال الفنون الجميلة؛ كما عين 282 في المؤسسات الثقافية التابعة لوزارة الثقافة، و 27 في الجهاز المركزي للوزارة*.</w:t>
      </w:r>
    </w:p>
    <w:p w:rsidR="00CA63C8" w:rsidRPr="00DF4B2D" w:rsidRDefault="001B2D31" w:rsidP="00992F58">
      <w:pPr>
        <w:pStyle w:val="SingleTxt"/>
        <w:rPr>
          <w:rFonts w:hint="cs"/>
          <w:b/>
          <w:bCs/>
          <w:rtl/>
          <w:lang w:bidi="ar-EG"/>
        </w:rPr>
      </w:pPr>
      <w:r>
        <w:rPr>
          <w:b/>
          <w:bCs/>
          <w:rtl/>
          <w:lang w:bidi="ar-EG"/>
        </w:rPr>
        <w:br w:type="page"/>
      </w:r>
      <w:r w:rsidR="00DF4B2D" w:rsidRPr="00DF4B2D">
        <w:rPr>
          <w:rFonts w:hint="cs"/>
          <w:b/>
          <w:bCs/>
          <w:rtl/>
          <w:lang w:bidi="ar-EG"/>
        </w:rPr>
        <w:t>الجدول 4*</w:t>
      </w:r>
    </w:p>
    <w:p w:rsidR="00DF4B2D" w:rsidRDefault="00DF4B2D" w:rsidP="00992F58">
      <w:pPr>
        <w:pStyle w:val="SingleTxt"/>
        <w:rPr>
          <w:rFonts w:hint="cs"/>
          <w:rtl/>
          <w:lang w:bidi="ar-EG"/>
        </w:rPr>
      </w:pPr>
      <w:r w:rsidRPr="00DF4B2D">
        <w:rPr>
          <w:rFonts w:hint="cs"/>
          <w:b/>
          <w:bCs/>
          <w:rtl/>
          <w:lang w:bidi="ar-EG"/>
        </w:rPr>
        <w:tab/>
        <w:t>عدد الكوادر العليا النسائية في مجال الثقافة</w:t>
      </w:r>
    </w:p>
    <w:tbl>
      <w:tblPr>
        <w:bidiVisual/>
        <w:tblW w:w="7320" w:type="dxa"/>
        <w:tblInd w:w="1267" w:type="dxa"/>
        <w:tblLayout w:type="fixed"/>
        <w:tblCellMar>
          <w:left w:w="0" w:type="dxa"/>
          <w:right w:w="0" w:type="dxa"/>
        </w:tblCellMar>
        <w:tblLook w:val="0000" w:firstRow="0" w:lastRow="0" w:firstColumn="0" w:lastColumn="0" w:noHBand="0" w:noVBand="0"/>
      </w:tblPr>
      <w:tblGrid>
        <w:gridCol w:w="3021"/>
        <w:gridCol w:w="927"/>
        <w:gridCol w:w="927"/>
        <w:gridCol w:w="824"/>
        <w:gridCol w:w="824"/>
        <w:gridCol w:w="797"/>
      </w:tblGrid>
      <w:tr w:rsidR="00DF4B2D" w:rsidRPr="00DF4B2D">
        <w:tblPrEx>
          <w:tblCellMar>
            <w:top w:w="0" w:type="dxa"/>
            <w:bottom w:w="0" w:type="dxa"/>
          </w:tblCellMar>
        </w:tblPrEx>
        <w:trPr>
          <w:cantSplit/>
          <w:tblHeader/>
        </w:trPr>
        <w:tc>
          <w:tcPr>
            <w:tcW w:w="3021" w:type="dxa"/>
            <w:tcBorders>
              <w:top w:val="single" w:sz="4" w:space="0" w:color="auto"/>
              <w:bottom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المجال</w:t>
            </w:r>
          </w:p>
        </w:tc>
        <w:tc>
          <w:tcPr>
            <w:tcW w:w="927" w:type="dxa"/>
            <w:tcBorders>
              <w:top w:val="single" w:sz="4" w:space="0" w:color="auto"/>
              <w:bottom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1999</w:t>
            </w:r>
          </w:p>
        </w:tc>
        <w:tc>
          <w:tcPr>
            <w:tcW w:w="927" w:type="dxa"/>
            <w:tcBorders>
              <w:top w:val="single" w:sz="4" w:space="0" w:color="auto"/>
              <w:bottom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2000</w:t>
            </w:r>
          </w:p>
        </w:tc>
        <w:tc>
          <w:tcPr>
            <w:tcW w:w="824" w:type="dxa"/>
            <w:tcBorders>
              <w:top w:val="single" w:sz="4" w:space="0" w:color="auto"/>
              <w:bottom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2001</w:t>
            </w:r>
          </w:p>
        </w:tc>
        <w:tc>
          <w:tcPr>
            <w:tcW w:w="824" w:type="dxa"/>
            <w:tcBorders>
              <w:top w:val="single" w:sz="4" w:space="0" w:color="auto"/>
              <w:bottom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2002</w:t>
            </w:r>
          </w:p>
        </w:tc>
        <w:tc>
          <w:tcPr>
            <w:tcW w:w="797" w:type="dxa"/>
            <w:tcBorders>
              <w:top w:val="single" w:sz="4" w:space="0" w:color="auto"/>
              <w:bottom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80" w:after="80" w:line="240" w:lineRule="exact"/>
              <w:ind w:right="144"/>
              <w:jc w:val="lowKashida"/>
              <w:rPr>
                <w:rFonts w:hint="cs"/>
                <w:i/>
                <w:iCs/>
                <w:sz w:val="16"/>
                <w:szCs w:val="24"/>
                <w:rtl/>
                <w:lang w:bidi="ar-EG"/>
              </w:rPr>
            </w:pPr>
            <w:r>
              <w:rPr>
                <w:rFonts w:hint="cs"/>
                <w:i/>
                <w:iCs/>
                <w:sz w:val="16"/>
                <w:szCs w:val="24"/>
                <w:rtl/>
                <w:lang w:bidi="ar-EG"/>
              </w:rPr>
              <w:t>2003</w:t>
            </w:r>
          </w:p>
        </w:tc>
      </w:tr>
      <w:tr w:rsidR="00DF4B2D" w:rsidRPr="00DF4B2D">
        <w:tblPrEx>
          <w:tblCellMar>
            <w:top w:w="0" w:type="dxa"/>
            <w:bottom w:w="0" w:type="dxa"/>
          </w:tblCellMar>
        </w:tblPrEx>
        <w:trPr>
          <w:cantSplit/>
          <w:trHeight w:hRule="exact" w:val="115"/>
          <w:tblHeader/>
        </w:trPr>
        <w:tc>
          <w:tcPr>
            <w:tcW w:w="3021" w:type="dxa"/>
            <w:tcBorders>
              <w:top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40"/>
              <w:rPr>
                <w:rFonts w:hint="cs"/>
                <w:sz w:val="16"/>
                <w:szCs w:val="24"/>
                <w:rtl/>
                <w:lang w:bidi="ar-EG"/>
              </w:rPr>
            </w:pPr>
          </w:p>
        </w:tc>
        <w:tc>
          <w:tcPr>
            <w:tcW w:w="927" w:type="dxa"/>
            <w:tcBorders>
              <w:top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927" w:type="dxa"/>
            <w:tcBorders>
              <w:top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824" w:type="dxa"/>
            <w:tcBorders>
              <w:top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p>
        </w:tc>
        <w:tc>
          <w:tcPr>
            <w:tcW w:w="797" w:type="dxa"/>
            <w:tcBorders>
              <w:top w:val="single" w:sz="12" w:space="0" w:color="auto"/>
            </w:tcBorders>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p>
        </w:tc>
      </w:tr>
      <w:tr w:rsidR="00DF4B2D" w:rsidRPr="00DF4B2D">
        <w:tblPrEx>
          <w:tblCellMar>
            <w:top w:w="0" w:type="dxa"/>
            <w:bottom w:w="0" w:type="dxa"/>
          </w:tblCellMar>
        </w:tblPrEx>
        <w:trPr>
          <w:cantSplit/>
        </w:trPr>
        <w:tc>
          <w:tcPr>
            <w:tcW w:w="3021" w:type="dxa"/>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1 -</w:t>
            </w:r>
            <w:r>
              <w:rPr>
                <w:sz w:val="16"/>
                <w:szCs w:val="24"/>
                <w:rtl/>
                <w:lang w:bidi="ar-EG"/>
              </w:rPr>
              <w:tab/>
            </w:r>
            <w:r>
              <w:rPr>
                <w:rFonts w:hint="cs"/>
                <w:sz w:val="16"/>
                <w:szCs w:val="24"/>
                <w:rtl/>
                <w:lang w:bidi="ar-EG"/>
              </w:rPr>
              <w:t>المسرح والسينما</w:t>
            </w:r>
          </w:p>
        </w:tc>
        <w:tc>
          <w:tcPr>
            <w:tcW w:w="92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c>
          <w:tcPr>
            <w:tcW w:w="92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c>
          <w:tcPr>
            <w:tcW w:w="824"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c>
          <w:tcPr>
            <w:tcW w:w="824"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c>
          <w:tcPr>
            <w:tcW w:w="79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2</w:t>
            </w:r>
          </w:p>
        </w:tc>
      </w:tr>
      <w:tr w:rsidR="00DF4B2D" w:rsidRPr="00DF4B2D">
        <w:tblPrEx>
          <w:tblCellMar>
            <w:top w:w="0" w:type="dxa"/>
            <w:bottom w:w="0" w:type="dxa"/>
          </w:tblCellMar>
        </w:tblPrEx>
        <w:trPr>
          <w:cantSplit/>
        </w:trPr>
        <w:tc>
          <w:tcPr>
            <w:tcW w:w="3021" w:type="dxa"/>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2 -</w:t>
            </w:r>
            <w:r>
              <w:rPr>
                <w:sz w:val="16"/>
                <w:szCs w:val="24"/>
                <w:rtl/>
                <w:lang w:bidi="ar-EG"/>
              </w:rPr>
              <w:tab/>
            </w:r>
            <w:r>
              <w:rPr>
                <w:rFonts w:hint="cs"/>
                <w:sz w:val="16"/>
                <w:szCs w:val="24"/>
                <w:rtl/>
                <w:lang w:bidi="ar-EG"/>
              </w:rPr>
              <w:t>المؤسسات الثقافية الشعبية</w:t>
            </w:r>
          </w:p>
        </w:tc>
        <w:tc>
          <w:tcPr>
            <w:tcW w:w="92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145</w:t>
            </w:r>
          </w:p>
        </w:tc>
        <w:tc>
          <w:tcPr>
            <w:tcW w:w="92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150</w:t>
            </w:r>
          </w:p>
        </w:tc>
        <w:tc>
          <w:tcPr>
            <w:tcW w:w="824"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155</w:t>
            </w:r>
          </w:p>
        </w:tc>
        <w:tc>
          <w:tcPr>
            <w:tcW w:w="824"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160</w:t>
            </w:r>
          </w:p>
        </w:tc>
        <w:tc>
          <w:tcPr>
            <w:tcW w:w="79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160</w:t>
            </w:r>
          </w:p>
        </w:tc>
      </w:tr>
      <w:tr w:rsidR="00DF4B2D" w:rsidRPr="00DF4B2D">
        <w:tblPrEx>
          <w:tblCellMar>
            <w:top w:w="0" w:type="dxa"/>
            <w:bottom w:w="0" w:type="dxa"/>
          </w:tblCellMar>
        </w:tblPrEx>
        <w:trPr>
          <w:cantSplit/>
        </w:trPr>
        <w:tc>
          <w:tcPr>
            <w:tcW w:w="3021" w:type="dxa"/>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3 -</w:t>
            </w:r>
            <w:r>
              <w:rPr>
                <w:sz w:val="16"/>
                <w:szCs w:val="24"/>
                <w:rtl/>
                <w:lang w:bidi="ar-EG"/>
              </w:rPr>
              <w:tab/>
            </w:r>
            <w:r>
              <w:rPr>
                <w:rFonts w:hint="cs"/>
                <w:sz w:val="16"/>
                <w:szCs w:val="24"/>
                <w:rtl/>
                <w:lang w:bidi="ar-EG"/>
              </w:rPr>
              <w:t>وسائط الإعلام</w:t>
            </w:r>
          </w:p>
        </w:tc>
        <w:tc>
          <w:tcPr>
            <w:tcW w:w="92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c>
          <w:tcPr>
            <w:tcW w:w="92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c>
          <w:tcPr>
            <w:tcW w:w="824"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c>
          <w:tcPr>
            <w:tcW w:w="824"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c>
          <w:tcPr>
            <w:tcW w:w="79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6</w:t>
            </w:r>
          </w:p>
        </w:tc>
      </w:tr>
      <w:tr w:rsidR="00DF4B2D" w:rsidRPr="00DF4B2D">
        <w:tblPrEx>
          <w:tblCellMar>
            <w:top w:w="0" w:type="dxa"/>
            <w:bottom w:w="0" w:type="dxa"/>
          </w:tblCellMar>
        </w:tblPrEx>
        <w:trPr>
          <w:cantSplit/>
        </w:trPr>
        <w:tc>
          <w:tcPr>
            <w:tcW w:w="3021" w:type="dxa"/>
            <w:shd w:val="clear" w:color="auto" w:fill="auto"/>
            <w:vAlign w:val="bottom"/>
          </w:tcPr>
          <w:p w:rsidR="00DF4B2D" w:rsidRPr="00DF4B2D" w:rsidRDefault="00DF4B2D" w:rsidP="00DF4B2D">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4 -</w:t>
            </w:r>
            <w:r>
              <w:rPr>
                <w:sz w:val="16"/>
                <w:szCs w:val="24"/>
                <w:rtl/>
                <w:lang w:bidi="ar-EG"/>
              </w:rPr>
              <w:tab/>
            </w:r>
            <w:r>
              <w:rPr>
                <w:rFonts w:hint="cs"/>
                <w:sz w:val="16"/>
                <w:szCs w:val="24"/>
                <w:rtl/>
                <w:lang w:bidi="ar-EG"/>
              </w:rPr>
              <w:t>المؤسسات التعليمية</w:t>
            </w:r>
          </w:p>
        </w:tc>
        <w:tc>
          <w:tcPr>
            <w:tcW w:w="92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w:t>
            </w:r>
          </w:p>
        </w:tc>
        <w:tc>
          <w:tcPr>
            <w:tcW w:w="92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w:t>
            </w:r>
          </w:p>
        </w:tc>
        <w:tc>
          <w:tcPr>
            <w:tcW w:w="824"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w:t>
            </w:r>
          </w:p>
        </w:tc>
        <w:tc>
          <w:tcPr>
            <w:tcW w:w="824"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11</w:t>
            </w:r>
          </w:p>
        </w:tc>
        <w:tc>
          <w:tcPr>
            <w:tcW w:w="797" w:type="dxa"/>
            <w:shd w:val="clear" w:color="auto" w:fill="auto"/>
            <w:vAlign w:val="bottom"/>
          </w:tcPr>
          <w:p w:rsidR="00DF4B2D" w:rsidRPr="00DF4B2D" w:rsidRDefault="00246610" w:rsidP="00DF4B2D">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15</w:t>
            </w:r>
          </w:p>
        </w:tc>
      </w:tr>
      <w:tr w:rsidR="00DF4B2D" w:rsidRPr="00DF4B2D">
        <w:tblPrEx>
          <w:tblCellMar>
            <w:top w:w="0" w:type="dxa"/>
            <w:bottom w:w="0" w:type="dxa"/>
          </w:tblCellMar>
        </w:tblPrEx>
        <w:trPr>
          <w:cantSplit/>
        </w:trPr>
        <w:tc>
          <w:tcPr>
            <w:tcW w:w="3021" w:type="dxa"/>
            <w:tcBorders>
              <w:bottom w:val="single" w:sz="4" w:space="0" w:color="auto"/>
            </w:tcBorders>
            <w:shd w:val="clear" w:color="auto" w:fill="auto"/>
            <w:vAlign w:val="bottom"/>
          </w:tcPr>
          <w:p w:rsidR="00DF4B2D" w:rsidRPr="00DF4B2D" w:rsidRDefault="00DF4B2D" w:rsidP="00246610">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5 -</w:t>
            </w:r>
            <w:r>
              <w:rPr>
                <w:sz w:val="16"/>
                <w:szCs w:val="24"/>
                <w:rtl/>
                <w:lang w:bidi="ar-EG"/>
              </w:rPr>
              <w:tab/>
            </w:r>
            <w:r>
              <w:rPr>
                <w:rFonts w:hint="cs"/>
                <w:sz w:val="16"/>
                <w:szCs w:val="24"/>
                <w:rtl/>
                <w:lang w:bidi="ar-EG"/>
              </w:rPr>
              <w:t>الجهاز المركزي بوزارة الثقافة</w:t>
            </w:r>
          </w:p>
        </w:tc>
        <w:tc>
          <w:tcPr>
            <w:tcW w:w="927" w:type="dxa"/>
            <w:tcBorders>
              <w:bottom w:val="single" w:sz="4" w:space="0" w:color="auto"/>
            </w:tcBorders>
            <w:shd w:val="clear" w:color="auto" w:fill="auto"/>
            <w:vAlign w:val="bottom"/>
          </w:tcPr>
          <w:p w:rsidR="00DF4B2D" w:rsidRPr="00DF4B2D" w:rsidRDefault="00246610" w:rsidP="00246610">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w:t>
            </w:r>
          </w:p>
        </w:tc>
        <w:tc>
          <w:tcPr>
            <w:tcW w:w="927" w:type="dxa"/>
            <w:tcBorders>
              <w:bottom w:val="single" w:sz="4" w:space="0" w:color="auto"/>
            </w:tcBorders>
            <w:shd w:val="clear" w:color="auto" w:fill="auto"/>
            <w:vAlign w:val="bottom"/>
          </w:tcPr>
          <w:p w:rsidR="00DF4B2D" w:rsidRPr="00DF4B2D" w:rsidRDefault="00246610" w:rsidP="00246610">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w:t>
            </w:r>
          </w:p>
        </w:tc>
        <w:tc>
          <w:tcPr>
            <w:tcW w:w="824" w:type="dxa"/>
            <w:tcBorders>
              <w:bottom w:val="single" w:sz="4" w:space="0" w:color="auto"/>
            </w:tcBorders>
            <w:shd w:val="clear" w:color="auto" w:fill="auto"/>
            <w:vAlign w:val="bottom"/>
          </w:tcPr>
          <w:p w:rsidR="00DF4B2D" w:rsidRPr="00DF4B2D" w:rsidRDefault="00246610" w:rsidP="00246610">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w:t>
            </w:r>
          </w:p>
        </w:tc>
        <w:tc>
          <w:tcPr>
            <w:tcW w:w="824" w:type="dxa"/>
            <w:tcBorders>
              <w:bottom w:val="single" w:sz="4" w:space="0" w:color="auto"/>
            </w:tcBorders>
            <w:shd w:val="clear" w:color="auto" w:fill="auto"/>
            <w:vAlign w:val="bottom"/>
          </w:tcPr>
          <w:p w:rsidR="00DF4B2D" w:rsidRPr="00DF4B2D" w:rsidRDefault="00246610" w:rsidP="00246610">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5</w:t>
            </w:r>
          </w:p>
        </w:tc>
        <w:tc>
          <w:tcPr>
            <w:tcW w:w="797" w:type="dxa"/>
            <w:tcBorders>
              <w:bottom w:val="single" w:sz="4" w:space="0" w:color="auto"/>
            </w:tcBorders>
            <w:shd w:val="clear" w:color="auto" w:fill="auto"/>
            <w:vAlign w:val="bottom"/>
          </w:tcPr>
          <w:p w:rsidR="00DF4B2D" w:rsidRPr="00DF4B2D" w:rsidRDefault="00246610" w:rsidP="00246610">
            <w:pPr>
              <w:tabs>
                <w:tab w:val="left" w:pos="288"/>
                <w:tab w:val="left" w:pos="576"/>
                <w:tab w:val="left" w:pos="864"/>
                <w:tab w:val="left" w:pos="1152"/>
              </w:tabs>
              <w:spacing w:before="40" w:after="80" w:line="240" w:lineRule="exact"/>
              <w:ind w:right="144"/>
              <w:jc w:val="lowKashida"/>
              <w:rPr>
                <w:rFonts w:hint="cs"/>
                <w:sz w:val="16"/>
                <w:szCs w:val="24"/>
                <w:rtl/>
                <w:lang w:bidi="ar-EG"/>
              </w:rPr>
            </w:pPr>
            <w:r>
              <w:rPr>
                <w:rFonts w:hint="cs"/>
                <w:sz w:val="16"/>
                <w:szCs w:val="24"/>
                <w:rtl/>
                <w:lang w:bidi="ar-EG"/>
              </w:rPr>
              <w:t>4</w:t>
            </w:r>
          </w:p>
        </w:tc>
      </w:tr>
      <w:tr w:rsidR="00DF4B2D" w:rsidRPr="00246610">
        <w:tblPrEx>
          <w:tblCellMar>
            <w:top w:w="0" w:type="dxa"/>
            <w:bottom w:w="0" w:type="dxa"/>
          </w:tblCellMar>
        </w:tblPrEx>
        <w:trPr>
          <w:cantSplit/>
        </w:trPr>
        <w:tc>
          <w:tcPr>
            <w:tcW w:w="3021" w:type="dxa"/>
            <w:tcBorders>
              <w:top w:val="single" w:sz="4" w:space="0" w:color="auto"/>
              <w:bottom w:val="single" w:sz="12" w:space="0" w:color="auto"/>
            </w:tcBorders>
            <w:shd w:val="clear" w:color="auto" w:fill="auto"/>
            <w:vAlign w:val="bottom"/>
          </w:tcPr>
          <w:p w:rsidR="00DF4B2D" w:rsidRPr="00246610" w:rsidRDefault="00DF4B2D" w:rsidP="00246610">
            <w:pPr>
              <w:tabs>
                <w:tab w:val="left" w:pos="288"/>
                <w:tab w:val="left" w:pos="576"/>
                <w:tab w:val="left" w:pos="864"/>
                <w:tab w:val="left" w:pos="1152"/>
              </w:tabs>
              <w:spacing w:before="60" w:after="60" w:line="240" w:lineRule="exact"/>
              <w:ind w:right="40"/>
              <w:rPr>
                <w:rFonts w:hint="cs"/>
                <w:bCs/>
                <w:sz w:val="16"/>
                <w:szCs w:val="24"/>
                <w:rtl/>
                <w:lang w:bidi="ar-EG"/>
              </w:rPr>
            </w:pPr>
            <w:r w:rsidRPr="00246610">
              <w:rPr>
                <w:rFonts w:hint="cs"/>
                <w:bCs/>
                <w:sz w:val="16"/>
                <w:szCs w:val="24"/>
                <w:rtl/>
                <w:lang w:bidi="ar-EG"/>
              </w:rPr>
              <w:t>المجموع</w:t>
            </w:r>
          </w:p>
        </w:tc>
        <w:tc>
          <w:tcPr>
            <w:tcW w:w="927" w:type="dxa"/>
            <w:tcBorders>
              <w:top w:val="single" w:sz="4" w:space="0" w:color="auto"/>
              <w:bottom w:val="single" w:sz="12" w:space="0" w:color="auto"/>
            </w:tcBorders>
            <w:shd w:val="clear" w:color="auto" w:fill="auto"/>
            <w:vAlign w:val="bottom"/>
          </w:tcPr>
          <w:p w:rsidR="00DF4B2D" w:rsidRPr="00246610" w:rsidRDefault="00DF4B2D" w:rsidP="00246610">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246610">
              <w:rPr>
                <w:rFonts w:hint="cs"/>
                <w:bCs/>
                <w:sz w:val="16"/>
                <w:szCs w:val="24"/>
                <w:rtl/>
                <w:lang w:bidi="ar-EG"/>
              </w:rPr>
              <w:t>167</w:t>
            </w:r>
          </w:p>
        </w:tc>
        <w:tc>
          <w:tcPr>
            <w:tcW w:w="927" w:type="dxa"/>
            <w:tcBorders>
              <w:top w:val="single" w:sz="4" w:space="0" w:color="auto"/>
              <w:bottom w:val="single" w:sz="12" w:space="0" w:color="auto"/>
            </w:tcBorders>
            <w:shd w:val="clear" w:color="auto" w:fill="auto"/>
            <w:vAlign w:val="bottom"/>
          </w:tcPr>
          <w:p w:rsidR="00DF4B2D" w:rsidRPr="00246610" w:rsidRDefault="00DF4B2D" w:rsidP="00246610">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246610">
              <w:rPr>
                <w:rFonts w:hint="cs"/>
                <w:bCs/>
                <w:sz w:val="16"/>
                <w:szCs w:val="24"/>
                <w:rtl/>
                <w:lang w:bidi="ar-EG"/>
              </w:rPr>
              <w:t>172</w:t>
            </w:r>
          </w:p>
        </w:tc>
        <w:tc>
          <w:tcPr>
            <w:tcW w:w="824" w:type="dxa"/>
            <w:tcBorders>
              <w:top w:val="single" w:sz="4" w:space="0" w:color="auto"/>
              <w:bottom w:val="single" w:sz="12" w:space="0" w:color="auto"/>
            </w:tcBorders>
            <w:shd w:val="clear" w:color="auto" w:fill="auto"/>
            <w:vAlign w:val="bottom"/>
          </w:tcPr>
          <w:p w:rsidR="00DF4B2D" w:rsidRPr="00246610" w:rsidRDefault="00DF4B2D" w:rsidP="00246610">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246610">
              <w:rPr>
                <w:rFonts w:hint="cs"/>
                <w:bCs/>
                <w:sz w:val="16"/>
                <w:szCs w:val="24"/>
                <w:rtl/>
                <w:lang w:bidi="ar-EG"/>
              </w:rPr>
              <w:t>177</w:t>
            </w:r>
          </w:p>
        </w:tc>
        <w:tc>
          <w:tcPr>
            <w:tcW w:w="824" w:type="dxa"/>
            <w:tcBorders>
              <w:top w:val="single" w:sz="4" w:space="0" w:color="auto"/>
              <w:bottom w:val="single" w:sz="12" w:space="0" w:color="auto"/>
            </w:tcBorders>
            <w:shd w:val="clear" w:color="auto" w:fill="auto"/>
            <w:vAlign w:val="bottom"/>
          </w:tcPr>
          <w:p w:rsidR="00DF4B2D" w:rsidRPr="00246610" w:rsidRDefault="00DF4B2D" w:rsidP="00246610">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246610">
              <w:rPr>
                <w:rFonts w:hint="cs"/>
                <w:bCs/>
                <w:sz w:val="16"/>
                <w:szCs w:val="24"/>
                <w:rtl/>
                <w:lang w:bidi="ar-EG"/>
              </w:rPr>
              <w:t>182</w:t>
            </w:r>
          </w:p>
        </w:tc>
        <w:tc>
          <w:tcPr>
            <w:tcW w:w="797" w:type="dxa"/>
            <w:tcBorders>
              <w:top w:val="single" w:sz="4" w:space="0" w:color="auto"/>
              <w:bottom w:val="single" w:sz="12" w:space="0" w:color="auto"/>
            </w:tcBorders>
            <w:shd w:val="clear" w:color="auto" w:fill="auto"/>
            <w:vAlign w:val="bottom"/>
          </w:tcPr>
          <w:p w:rsidR="00DF4B2D" w:rsidRPr="00246610" w:rsidRDefault="00DF4B2D" w:rsidP="00246610">
            <w:pPr>
              <w:tabs>
                <w:tab w:val="left" w:pos="288"/>
                <w:tab w:val="left" w:pos="576"/>
                <w:tab w:val="left" w:pos="864"/>
                <w:tab w:val="left" w:pos="1152"/>
              </w:tabs>
              <w:spacing w:before="60" w:after="60" w:line="240" w:lineRule="exact"/>
              <w:ind w:right="144"/>
              <w:jc w:val="lowKashida"/>
              <w:rPr>
                <w:rFonts w:hint="cs"/>
                <w:bCs/>
                <w:sz w:val="16"/>
                <w:szCs w:val="24"/>
                <w:rtl/>
                <w:lang w:bidi="ar-EG"/>
              </w:rPr>
            </w:pPr>
            <w:r w:rsidRPr="00246610">
              <w:rPr>
                <w:rFonts w:hint="cs"/>
                <w:bCs/>
                <w:sz w:val="16"/>
                <w:szCs w:val="24"/>
                <w:rtl/>
                <w:lang w:bidi="ar-EG"/>
              </w:rPr>
              <w:t>187</w:t>
            </w:r>
          </w:p>
        </w:tc>
      </w:tr>
    </w:tbl>
    <w:p w:rsidR="00F4656D" w:rsidRDefault="00F4656D" w:rsidP="00992F58">
      <w:pPr>
        <w:pStyle w:val="SingleTxt"/>
        <w:rPr>
          <w:rFonts w:hint="cs"/>
          <w:sz w:val="26"/>
          <w:szCs w:val="26"/>
          <w:rtl/>
          <w:lang w:bidi="ar-EG"/>
        </w:rPr>
      </w:pPr>
      <w:r w:rsidRPr="00F4656D">
        <w:rPr>
          <w:rFonts w:hint="cs"/>
          <w:sz w:val="26"/>
          <w:szCs w:val="26"/>
          <w:rtl/>
          <w:lang w:bidi="ar-EG"/>
        </w:rPr>
        <w:tab/>
        <w:t>*  بيانات لجنة التربية البدنية و</w:t>
      </w:r>
      <w:r w:rsidR="001B2D31">
        <w:rPr>
          <w:rFonts w:hint="cs"/>
          <w:sz w:val="26"/>
          <w:szCs w:val="26"/>
          <w:rtl/>
          <w:lang w:bidi="ar-EG"/>
        </w:rPr>
        <w:t xml:space="preserve">الألعاب </w:t>
      </w:r>
      <w:r w:rsidRPr="00F4656D">
        <w:rPr>
          <w:rFonts w:hint="cs"/>
          <w:sz w:val="26"/>
          <w:szCs w:val="26"/>
          <w:rtl/>
          <w:lang w:bidi="ar-EG"/>
        </w:rPr>
        <w:t>الرياض</w:t>
      </w:r>
      <w:r w:rsidR="001B2D31">
        <w:rPr>
          <w:rFonts w:hint="cs"/>
          <w:sz w:val="26"/>
          <w:szCs w:val="26"/>
          <w:rtl/>
          <w:lang w:bidi="ar-EG"/>
        </w:rPr>
        <w:t>ي</w:t>
      </w:r>
      <w:r w:rsidRPr="00F4656D">
        <w:rPr>
          <w:rFonts w:hint="cs"/>
          <w:sz w:val="26"/>
          <w:szCs w:val="26"/>
          <w:rtl/>
          <w:lang w:bidi="ar-EG"/>
        </w:rPr>
        <w:t>ة.</w:t>
      </w:r>
    </w:p>
    <w:p w:rsidR="00F4656D" w:rsidRPr="00F4656D" w:rsidRDefault="00F4656D" w:rsidP="00F4656D">
      <w:pPr>
        <w:pStyle w:val="SingleTxt"/>
        <w:spacing w:after="0" w:line="120" w:lineRule="exact"/>
        <w:rPr>
          <w:rFonts w:hint="cs"/>
          <w:sz w:val="10"/>
          <w:szCs w:val="26"/>
          <w:rtl/>
          <w:lang w:bidi="ar-EG"/>
        </w:rPr>
      </w:pPr>
    </w:p>
    <w:p w:rsidR="00F4656D" w:rsidRPr="00F4656D" w:rsidRDefault="00F4656D" w:rsidP="00F4656D">
      <w:pPr>
        <w:pStyle w:val="SingleTxt"/>
        <w:spacing w:after="0" w:line="120" w:lineRule="exact"/>
        <w:rPr>
          <w:rFonts w:hint="cs"/>
          <w:sz w:val="10"/>
          <w:szCs w:val="26"/>
          <w:rtl/>
          <w:lang w:bidi="ar-EG"/>
        </w:rPr>
      </w:pPr>
    </w:p>
    <w:p w:rsidR="00DF4B2D" w:rsidRDefault="00246610" w:rsidP="001B2D31">
      <w:pPr>
        <w:pStyle w:val="SingleTxt"/>
        <w:rPr>
          <w:rFonts w:hint="cs"/>
          <w:rtl/>
          <w:lang w:bidi="ar-EG"/>
        </w:rPr>
      </w:pPr>
      <w:r>
        <w:rPr>
          <w:rFonts w:hint="cs"/>
          <w:rtl/>
          <w:lang w:bidi="ar-EG"/>
        </w:rPr>
        <w:tab/>
        <w:t xml:space="preserve">نظمت وزارة الثقافة عام 2003، 10 مهرجانات ثقافية، بالتعاون مع لجنة شؤون المرأة بهدف التنفيذ الفعلي للبرنامج الوطني المعنون </w:t>
      </w:r>
      <w:r>
        <w:rPr>
          <w:rFonts w:hint="eastAsia"/>
          <w:rtl/>
          <w:lang w:bidi="ar-EG"/>
        </w:rPr>
        <w:t>”التوجهات الرئيسية لسياسة الحكومة الرامية إلى ضمان المساواة في الحقوق والفرص بين الرجال والنساء في طاجيكستان للفترة 2001-2010</w:t>
      </w:r>
      <w:r>
        <w:rPr>
          <w:rFonts w:hint="cs"/>
          <w:rtl/>
          <w:lang w:bidi="ar-EG"/>
        </w:rPr>
        <w:t>“.</w:t>
      </w:r>
    </w:p>
    <w:p w:rsidR="00246610" w:rsidRPr="00246610" w:rsidRDefault="00246610" w:rsidP="00246610">
      <w:pPr>
        <w:pStyle w:val="SingleTxt"/>
        <w:spacing w:after="0" w:line="120" w:lineRule="exact"/>
        <w:rPr>
          <w:rFonts w:hint="cs"/>
          <w:sz w:val="10"/>
          <w:rtl/>
          <w:lang w:bidi="ar-EG"/>
        </w:rPr>
      </w:pPr>
    </w:p>
    <w:p w:rsidR="00246610" w:rsidRPr="00246610" w:rsidRDefault="00246610" w:rsidP="00246610">
      <w:pPr>
        <w:pStyle w:val="SingleTxt"/>
        <w:spacing w:after="0" w:line="120" w:lineRule="exact"/>
        <w:rPr>
          <w:rFonts w:hint="cs"/>
          <w:sz w:val="10"/>
          <w:rtl/>
          <w:lang w:bidi="ar-EG"/>
        </w:rPr>
      </w:pPr>
    </w:p>
    <w:p w:rsidR="00246610" w:rsidRDefault="00246610" w:rsidP="0024661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14</w:t>
      </w:r>
    </w:p>
    <w:p w:rsidR="00246610" w:rsidRDefault="00246610" w:rsidP="00246610">
      <w:pPr>
        <w:pStyle w:val="SingleTxt"/>
        <w:rPr>
          <w:rFonts w:hint="cs"/>
          <w:rtl/>
          <w:lang w:bidi="ar-EG"/>
        </w:rPr>
      </w:pPr>
      <w:r>
        <w:rPr>
          <w:rFonts w:hint="cs"/>
          <w:rtl/>
          <w:lang w:bidi="ar-EG"/>
        </w:rPr>
        <w:t>1 -</w:t>
      </w:r>
      <w:r>
        <w:rPr>
          <w:rFonts w:hint="cs"/>
          <w:rtl/>
          <w:lang w:bidi="ar-EG"/>
        </w:rPr>
        <w:tab/>
        <w:t>تتخذ طاجيكستان الإجراءات المناسبة لتحسين مركز المرأة الريفية فيما يتعلق بممارسة حقوقها، انطلاقا من إدراكها للمشاكل الخطيرة التي تواجه المرأة، واعترافا بأهمية مساهمتها في تحقيق رفاهية الأسرة وتقدُّم المجتمع.</w:t>
      </w:r>
    </w:p>
    <w:p w:rsidR="00F4656D" w:rsidRDefault="00F4656D" w:rsidP="001B2D31">
      <w:pPr>
        <w:pStyle w:val="SingleTxt"/>
        <w:rPr>
          <w:rFonts w:hint="cs"/>
          <w:rtl/>
          <w:lang w:bidi="ar-EG"/>
        </w:rPr>
      </w:pPr>
      <w:r>
        <w:rPr>
          <w:rFonts w:hint="cs"/>
          <w:rtl/>
          <w:lang w:bidi="ar-EG"/>
        </w:rPr>
        <w:tab/>
      </w:r>
      <w:r w:rsidR="001B2D31">
        <w:rPr>
          <w:rFonts w:hint="cs"/>
          <w:rtl/>
          <w:lang w:bidi="ar-EG"/>
        </w:rPr>
        <w:t xml:space="preserve">وطبقا للجنة الإحصاءات الحكومية، </w:t>
      </w:r>
      <w:r>
        <w:rPr>
          <w:rFonts w:hint="cs"/>
          <w:rtl/>
          <w:lang w:bidi="ar-EG"/>
        </w:rPr>
        <w:t>كان 73.5 في المائة من سكان طاجيكستان، البالغ عددهم 6.4 مليون نسمة، يعيشون في مطلع عام 2002 في المناطق الريفية، وكان أكثر من نصفهم من النساء. وبلغ متوسط الأجر اليومي لعمال المزارع التعاونية (كولخوز)، في عام 2002، 6.5 دولارا (مقابل 11.8 دولارا متوسط الأجر على الصعيد الوطني). ورغم أن الإحصائيات الرسمية لا تكشف عن أي اختلاف في مستوى الفقر بين الرجل والمرأة، فإن حالة المرأة تعدّ أسوأ بكثير، بصفة خاصة في الأُسر التي تعولها امرأة. وينطبق ذلك بصفة خاصة على مقاطعات إقليم خاتلون، ووادي راشتسك، وهي أكثر المناطق تضررا من الحرب الأهلية.</w:t>
      </w:r>
    </w:p>
    <w:p w:rsidR="00F4656D" w:rsidRDefault="00F4656D" w:rsidP="00246610">
      <w:pPr>
        <w:pStyle w:val="SingleTxt"/>
        <w:rPr>
          <w:rFonts w:hint="cs"/>
          <w:rtl/>
          <w:lang w:bidi="ar-EG"/>
        </w:rPr>
      </w:pPr>
      <w:r>
        <w:rPr>
          <w:rFonts w:hint="cs"/>
          <w:rtl/>
          <w:lang w:bidi="ar-EG"/>
        </w:rPr>
        <w:tab/>
        <w:t>وتم في عام 2001، وفي النصف الأول من عام 2002، إنشاء 23 مؤسسة، وجمعية ريفية صغيرة، لصناعة المنتجات الاستهلاكية، وتحويل المواد الأولية الزراعية إلى منتجات. وتوظف هذه المؤسسات أكثر من 200 امرأة وفتاة، وذلك بهدف زيادة الاستقلال الاقتصادي للمرأة وتوفير فرص العمل لها*.</w:t>
      </w:r>
    </w:p>
    <w:p w:rsidR="00F4656D" w:rsidRDefault="00F4656D" w:rsidP="001B2D31">
      <w:pPr>
        <w:pStyle w:val="SingleTxt"/>
        <w:rPr>
          <w:rFonts w:hint="cs"/>
          <w:rtl/>
          <w:lang w:bidi="ar-EG"/>
        </w:rPr>
      </w:pPr>
      <w:r>
        <w:rPr>
          <w:rFonts w:hint="cs"/>
          <w:rtl/>
          <w:lang w:bidi="ar-EG"/>
        </w:rPr>
        <w:tab/>
        <w:t>واتخذ المكتب الوطني للإحصاء عام 2004 بعض الإجراءات الرامية إلى إنشاء بيانات مصنفة حسب نوع الجنس في الإحصائيات الخاصة بالزراعة.</w:t>
      </w:r>
    </w:p>
    <w:p w:rsidR="00F4656D" w:rsidRDefault="00F4656D" w:rsidP="00EA50B1">
      <w:pPr>
        <w:pStyle w:val="SingleTxt"/>
        <w:rPr>
          <w:rFonts w:hint="cs"/>
          <w:rtl/>
          <w:lang w:bidi="ar-EG"/>
        </w:rPr>
      </w:pPr>
      <w:r>
        <w:rPr>
          <w:rFonts w:hint="cs"/>
          <w:rtl/>
          <w:lang w:bidi="ar-EG"/>
        </w:rPr>
        <w:t>2 -</w:t>
      </w:r>
      <w:r>
        <w:rPr>
          <w:rFonts w:hint="cs"/>
          <w:rtl/>
          <w:lang w:bidi="ar-EG"/>
        </w:rPr>
        <w:tab/>
        <w:t xml:space="preserve">تمثل المرأة ما بين 60 و 70 في المائة من اليد العاملة الزراعية. وفي أعقاب حرب 1992-1997، أصبح العديد من الأُسر يُعال بواسطة المرأة التي فقدت كل أفراد أسرتها من الذكور. وبلغ عدد الأرامل 000 20 وعدد الأيتام </w:t>
      </w:r>
      <w:r w:rsidR="001B2D31">
        <w:rPr>
          <w:rFonts w:hint="cs"/>
          <w:rtl/>
          <w:lang w:bidi="ar-EG"/>
        </w:rPr>
        <w:t xml:space="preserve">من الأطفال </w:t>
      </w:r>
      <w:r>
        <w:rPr>
          <w:rFonts w:hint="cs"/>
          <w:rtl/>
          <w:lang w:bidi="ar-EG"/>
        </w:rPr>
        <w:t>000 50 نتيجة لهذه الحرب</w:t>
      </w:r>
      <w:r w:rsidR="00DC51A1">
        <w:rPr>
          <w:rFonts w:hint="cs"/>
          <w:rtl/>
          <w:lang w:bidi="ar-EG"/>
        </w:rPr>
        <w:t>*</w:t>
      </w:r>
      <w:r w:rsidR="0027135F">
        <w:rPr>
          <w:rFonts w:hint="cs"/>
          <w:rtl/>
          <w:lang w:bidi="ar-EG"/>
        </w:rPr>
        <w:t>*</w:t>
      </w:r>
      <w:r w:rsidR="00EA50B1">
        <w:rPr>
          <w:rFonts w:hint="cs"/>
          <w:rtl/>
          <w:lang w:bidi="ar-EG"/>
        </w:rPr>
        <w:t>. وتعاني المرأة التي فقدت زوجها بسبب الحرب، أو بسبب السفر بحثا عن عمل، من حالة سيئة للغاية. ولم يعد لديها ثمة اختيار آخر سوى العمل في الزراعة.</w:t>
      </w:r>
    </w:p>
    <w:p w:rsidR="00EA50B1" w:rsidRDefault="00EA50B1" w:rsidP="001B2D31">
      <w:pPr>
        <w:pStyle w:val="SingleTxt"/>
        <w:rPr>
          <w:rFonts w:hint="cs"/>
          <w:rtl/>
          <w:lang w:bidi="ar-EG"/>
        </w:rPr>
      </w:pPr>
      <w:r>
        <w:rPr>
          <w:rFonts w:hint="cs"/>
          <w:rtl/>
          <w:lang w:bidi="ar-EG"/>
        </w:rPr>
        <w:tab/>
        <w:t xml:space="preserve">وتزاول المرأة، في المناطق الريفية، بعض </w:t>
      </w:r>
      <w:r w:rsidR="001B2D31">
        <w:rPr>
          <w:rFonts w:hint="cs"/>
          <w:rtl/>
          <w:lang w:bidi="ar-EG"/>
        </w:rPr>
        <w:t xml:space="preserve">الأعمال </w:t>
      </w:r>
      <w:r>
        <w:rPr>
          <w:rFonts w:hint="cs"/>
          <w:rtl/>
          <w:lang w:bidi="ar-EG"/>
        </w:rPr>
        <w:t>التجارية الصغيرة، أو تكسب قوتها كعاملة زراعية في بعض المزارع الخاصة.</w:t>
      </w:r>
    </w:p>
    <w:p w:rsidR="00EA50B1" w:rsidRDefault="00EA50B1" w:rsidP="00EB0DEF">
      <w:pPr>
        <w:pStyle w:val="SingleTxt"/>
        <w:rPr>
          <w:rFonts w:hint="cs"/>
          <w:rtl/>
          <w:lang w:bidi="ar-EG"/>
        </w:rPr>
      </w:pPr>
      <w:r>
        <w:rPr>
          <w:rFonts w:hint="cs"/>
          <w:rtl/>
          <w:lang w:bidi="ar-EG"/>
        </w:rPr>
        <w:tab/>
        <w:t>وفي معظم المناطق</w:t>
      </w:r>
      <w:r w:rsidR="001B2D31">
        <w:rPr>
          <w:rFonts w:hint="cs"/>
          <w:rtl/>
          <w:lang w:bidi="ar-EG"/>
        </w:rPr>
        <w:t xml:space="preserve"> تملك الدولة المراعي</w:t>
      </w:r>
      <w:r>
        <w:rPr>
          <w:rFonts w:hint="cs"/>
          <w:rtl/>
          <w:lang w:bidi="ar-EG"/>
        </w:rPr>
        <w:t xml:space="preserve">، ويمكن لسكان الريف استخدامها بالمجان. وتقوم المرأة </w:t>
      </w:r>
      <w:r w:rsidR="00EB0DEF">
        <w:rPr>
          <w:rFonts w:hint="cs"/>
          <w:rtl/>
          <w:lang w:bidi="ar-EG"/>
        </w:rPr>
        <w:t xml:space="preserve">إلى جانب الرجل </w:t>
      </w:r>
      <w:r>
        <w:rPr>
          <w:rFonts w:hint="cs"/>
          <w:rtl/>
          <w:lang w:bidi="ar-EG"/>
        </w:rPr>
        <w:t>بإعداد الأعلاف، وتربية الماشية، ولكن جرت العادة أن يتخذ الرجل القرارات المتعلقة بشراء الماشية أو بيعها.</w:t>
      </w:r>
    </w:p>
    <w:p w:rsidR="00EA50B1" w:rsidRDefault="00EA50B1" w:rsidP="00EB0DEF">
      <w:pPr>
        <w:pStyle w:val="SingleTxt"/>
        <w:rPr>
          <w:rFonts w:hint="cs"/>
          <w:rtl/>
          <w:lang w:bidi="ar-EG"/>
        </w:rPr>
      </w:pPr>
      <w:r>
        <w:rPr>
          <w:rFonts w:hint="cs"/>
          <w:rtl/>
          <w:lang w:bidi="ar-EG"/>
        </w:rPr>
        <w:tab/>
        <w:t>(أ)</w:t>
      </w:r>
      <w:r>
        <w:rPr>
          <w:rFonts w:hint="cs"/>
          <w:rtl/>
          <w:lang w:bidi="ar-EG"/>
        </w:rPr>
        <w:tab/>
        <w:t>لا تزال تسود بين سكان الريف بعض ال</w:t>
      </w:r>
      <w:r w:rsidR="00EB0DEF">
        <w:rPr>
          <w:rFonts w:hint="cs"/>
          <w:rtl/>
          <w:lang w:bidi="ar-EG"/>
        </w:rPr>
        <w:t>قوالب</w:t>
      </w:r>
      <w:r>
        <w:rPr>
          <w:rFonts w:hint="cs"/>
          <w:rtl/>
          <w:lang w:bidi="ar-EG"/>
        </w:rPr>
        <w:t xml:space="preserve"> النمطية التي ترى أن المرأة لا تستطيع إدارة أي مؤسسة زراعية، وأن دورها يقتصر على العمل في المزارع، وليس إدارتها.</w:t>
      </w:r>
    </w:p>
    <w:p w:rsidR="00EA50B1" w:rsidRPr="003C652D" w:rsidRDefault="00EA50B1" w:rsidP="00EA50B1">
      <w:pPr>
        <w:framePr w:w="9792" w:h="432" w:hSpace="187" w:wrap="around" w:hAnchor="page" w:x="1196" w:yAlign="bottom"/>
        <w:spacing w:line="240" w:lineRule="auto"/>
        <w:jc w:val="lowKashida"/>
        <w:rPr>
          <w:szCs w:val="10"/>
          <w:rtl/>
        </w:rPr>
      </w:pPr>
    </w:p>
    <w:p w:rsidR="0027135F" w:rsidRDefault="00EA50B1" w:rsidP="0027135F">
      <w:pPr>
        <w:framePr w:w="9792" w:h="432" w:hSpace="187" w:wrap="around" w:hAnchor="page" w:x="1196" w:yAlign="bottom"/>
        <w:tabs>
          <w:tab w:val="right" w:pos="1195"/>
          <w:tab w:val="left" w:pos="1267"/>
        </w:tabs>
        <w:spacing w:after="80" w:line="300" w:lineRule="exact"/>
        <w:ind w:left="1267" w:right="1267" w:hanging="547"/>
        <w:jc w:val="lowKashida"/>
        <w:rPr>
          <w:rFonts w:hint="cs"/>
          <w:sz w:val="26"/>
          <w:szCs w:val="26"/>
          <w:rtl/>
        </w:rPr>
      </w:pPr>
      <w:r>
        <w:rPr>
          <w:noProof/>
          <w:w w:val="100"/>
        </w:rPr>
        <w:pict>
          <v:line id="_x0000_s2107" style="position:absolute;left:0;text-align:left;z-index:17" from="396pt,-1pt" to="468pt,-1pt"/>
        </w:pict>
      </w:r>
      <w:r>
        <w:rPr>
          <w:rFonts w:hint="cs"/>
          <w:szCs w:val="6"/>
          <w:rtl/>
        </w:rPr>
        <w:tab/>
      </w:r>
      <w:r>
        <w:rPr>
          <w:rFonts w:hint="cs"/>
          <w:sz w:val="26"/>
          <w:szCs w:val="26"/>
          <w:rtl/>
        </w:rPr>
        <w:t>*</w:t>
      </w:r>
      <w:r>
        <w:rPr>
          <w:rFonts w:hint="cs"/>
          <w:sz w:val="26"/>
          <w:szCs w:val="26"/>
          <w:rtl/>
        </w:rPr>
        <w:tab/>
        <w:t xml:space="preserve">بيانات </w:t>
      </w:r>
      <w:r w:rsidR="00DC51A1">
        <w:rPr>
          <w:rFonts w:hint="cs"/>
          <w:sz w:val="26"/>
          <w:szCs w:val="26"/>
          <w:rtl/>
        </w:rPr>
        <w:t>وزارة العمل والرعاية الصحية للسكان.</w:t>
      </w:r>
    </w:p>
    <w:p w:rsidR="0027135F" w:rsidRPr="00EA50B1" w:rsidRDefault="0027135F" w:rsidP="0027135F">
      <w:pPr>
        <w:framePr w:w="9792" w:h="432" w:hSpace="187" w:wrap="around" w:hAnchor="page" w:x="1196" w:yAlign="bottom"/>
        <w:tabs>
          <w:tab w:val="right" w:pos="1195"/>
          <w:tab w:val="left" w:pos="1267"/>
        </w:tabs>
        <w:spacing w:after="80" w:line="300" w:lineRule="exact"/>
        <w:ind w:left="1267" w:right="1267" w:hanging="547"/>
        <w:jc w:val="lowKashida"/>
        <w:rPr>
          <w:rFonts w:hint="cs"/>
          <w:sz w:val="26"/>
          <w:szCs w:val="26"/>
        </w:rPr>
      </w:pPr>
      <w:r>
        <w:rPr>
          <w:rFonts w:hint="cs"/>
          <w:sz w:val="26"/>
          <w:szCs w:val="26"/>
          <w:rtl/>
        </w:rPr>
        <w:tab/>
        <w:t>**</w:t>
      </w:r>
      <w:r>
        <w:rPr>
          <w:rFonts w:hint="cs"/>
          <w:sz w:val="26"/>
          <w:szCs w:val="26"/>
          <w:rtl/>
        </w:rPr>
        <w:tab/>
        <w:t xml:space="preserve">بيانات المكتب الوطني للإحصاء (نتائج تحليل المشاكل الجنسانية على أساس الكتيب المعنون </w:t>
      </w:r>
      <w:r>
        <w:rPr>
          <w:rFonts w:hint="eastAsia"/>
          <w:sz w:val="26"/>
          <w:szCs w:val="26"/>
          <w:rtl/>
        </w:rPr>
        <w:t>”</w:t>
      </w:r>
      <w:r>
        <w:rPr>
          <w:rFonts w:hint="cs"/>
          <w:sz w:val="26"/>
          <w:szCs w:val="26"/>
          <w:rtl/>
        </w:rPr>
        <w:t>إحصائيات مصنفة حسب نوع الجنس في طاجيكستان</w:t>
      </w:r>
      <w:r>
        <w:rPr>
          <w:rFonts w:hint="eastAsia"/>
          <w:sz w:val="26"/>
          <w:szCs w:val="26"/>
          <w:rtl/>
        </w:rPr>
        <w:t>“</w:t>
      </w:r>
      <w:r>
        <w:rPr>
          <w:rFonts w:hint="cs"/>
          <w:sz w:val="26"/>
          <w:szCs w:val="26"/>
          <w:rtl/>
        </w:rPr>
        <w:t>) وتحقيقات عن طريق مجلس المرأة، دوشانبي، 1999.</w:t>
      </w:r>
    </w:p>
    <w:p w:rsidR="00EA50B1" w:rsidRDefault="00EA50B1" w:rsidP="00EB0DEF">
      <w:pPr>
        <w:pStyle w:val="SingleTxt"/>
        <w:rPr>
          <w:rFonts w:hint="cs"/>
          <w:rtl/>
          <w:lang w:bidi="ar-EG"/>
        </w:rPr>
      </w:pPr>
      <w:r>
        <w:rPr>
          <w:rFonts w:hint="cs"/>
          <w:rtl/>
          <w:lang w:bidi="ar-EG"/>
        </w:rPr>
        <w:tab/>
        <w:t xml:space="preserve">وتحدّ المعايير التقليدية، والدينية من فرص المرأة في حماية مصالحها الاقتصادية </w:t>
      </w:r>
      <w:r w:rsidR="00EB0DEF">
        <w:rPr>
          <w:rFonts w:hint="cs"/>
          <w:rtl/>
          <w:lang w:bidi="ar-EG"/>
        </w:rPr>
        <w:t xml:space="preserve">على قدم المساواة مع </w:t>
      </w:r>
      <w:r>
        <w:rPr>
          <w:rFonts w:hint="cs"/>
          <w:rtl/>
          <w:lang w:bidi="ar-EG"/>
        </w:rPr>
        <w:t>الر</w:t>
      </w:r>
      <w:r w:rsidR="00512E78">
        <w:rPr>
          <w:rFonts w:hint="cs"/>
          <w:rtl/>
          <w:lang w:bidi="ar-EG"/>
        </w:rPr>
        <w:t>ج</w:t>
      </w:r>
      <w:r>
        <w:rPr>
          <w:rFonts w:hint="cs"/>
          <w:rtl/>
          <w:lang w:bidi="ar-EG"/>
        </w:rPr>
        <w:t>ل. إذ يجهل العديد من النساء حقوقهن المستمدة من قوانين تم اعتمادها في إطار الإصلاح الزراعي. ولا تتوفر لديهن، من ناحية أخرى، معلومات كافية بشأن إجراءات تسجيل مشاريعهن. وتصطدم المرأة، رغم إدراكها لحقوقها، وسعيها إلى إثباتها، بعقبات تتمثل في الإجراءات الإدارية المعقدة طويلة الأمد. ومع ذلك، أثبت العديد من الأمثلة أن المرأة قادرة على إدارة المؤسسات الزراعية، الفردية والجماعية بنجاح، ولكنها أمثلة قليلة، وإن كانت هامة من أجل تغيير القوالب النمطية التي تزعم عدم قدرة المرأة على إدارة المؤسسات الزراعية.</w:t>
      </w:r>
    </w:p>
    <w:p w:rsidR="00DC51A1" w:rsidRDefault="00DC51A1" w:rsidP="00EA50B1">
      <w:pPr>
        <w:pStyle w:val="SingleTxt"/>
        <w:rPr>
          <w:rFonts w:hint="cs"/>
          <w:rtl/>
        </w:rPr>
      </w:pPr>
      <w:r>
        <w:rPr>
          <w:rFonts w:hint="cs"/>
          <w:rtl/>
        </w:rPr>
        <w:tab/>
        <w:t>(ب)</w:t>
      </w:r>
      <w:r>
        <w:rPr>
          <w:rFonts w:hint="cs"/>
          <w:rtl/>
        </w:rPr>
        <w:tab/>
        <w:t xml:space="preserve">تتمتع المرأة </w:t>
      </w:r>
      <w:r w:rsidR="0027135F">
        <w:rPr>
          <w:rFonts w:hint="cs"/>
          <w:rtl/>
        </w:rPr>
        <w:t>الريفية بنفس الحق في الرعاية الصحية، وفي الحصول على الإرشادات والخدمات في مجال تنظيم الأسرة. ويمكنها الحصول على برامج الرعاية الاجتماعية عن طريق مؤسسات الرعاية الصحية الأولية، والمراكز الطبية، والمستوصف</w:t>
      </w:r>
      <w:r w:rsidR="00512E78">
        <w:rPr>
          <w:rFonts w:hint="cs"/>
          <w:rtl/>
        </w:rPr>
        <w:t>ا</w:t>
      </w:r>
      <w:r w:rsidR="0027135F">
        <w:rPr>
          <w:rFonts w:hint="cs"/>
          <w:rtl/>
        </w:rPr>
        <w:t>ت. وتستهدف هذه البرامج المرأة في المدن، وفي القرى.</w:t>
      </w:r>
    </w:p>
    <w:p w:rsidR="0027135F" w:rsidRDefault="0027135F" w:rsidP="0027135F">
      <w:pPr>
        <w:pStyle w:val="SingleTxt"/>
        <w:rPr>
          <w:rFonts w:hint="cs"/>
          <w:rtl/>
        </w:rPr>
      </w:pPr>
      <w:r>
        <w:rPr>
          <w:rFonts w:hint="cs"/>
          <w:rtl/>
        </w:rPr>
        <w:tab/>
        <w:t>وفي إطار مشروع يهدف إلى دعم القدرات الإدارية في وزارة الصحة، والمركز الوطني للصحة الإنجابية وتطوير نظام المعلومات في هذا المجال، تم في تشرين الأول/أكتوبر - تشرين الثاني/نوفمبر عام 2000، إجراء دراسة بهدف سرعة تقييم الحالة الراهنة لخدمات الصحة الإنجابية. وتم على أساس تحليل نتائج هذه الدراسة، إصدار قرارات وتوصيات قائمة على أساس علمي بشأن تطوير السياسة والاستراتيجية المتعلقتين بالإجراءات الرامية إلى تحسين خدمات الصحة الإنجابية، وتنسيقها.</w:t>
      </w:r>
    </w:p>
    <w:p w:rsidR="0027135F" w:rsidRDefault="002764D4" w:rsidP="00EB0DEF">
      <w:pPr>
        <w:pStyle w:val="SingleTxt"/>
        <w:rPr>
          <w:rFonts w:hint="cs"/>
          <w:rtl/>
          <w:lang w:bidi="ar-EG"/>
        </w:rPr>
      </w:pPr>
      <w:r>
        <w:rPr>
          <w:rFonts w:hint="cs"/>
          <w:rtl/>
          <w:lang w:bidi="ar-EG"/>
        </w:rPr>
        <w:tab/>
        <w:t>وتطبق طاجيكستان سياسة تهدف إلى جعل خدمات تنظيم الأسرة في متناول المرأة الريفية. ووضعت لهذا الغرض برامج في متناول الرجل والمرأة. وأسفر إقرار القوانين المتعلقة بحماية صحة السكان، وحقوقهم الإنجابية وكذلك قانون الأسرة، عن حدوث تغييرات تشريعية، ومؤسسية استهدفت تنفيذ حقوق المواطنين في مجال الإنجاب (مثل حرية الاختيار، والموافقة على الإنجاب عن دراية</w:t>
      </w:r>
      <w:r w:rsidR="00EB0DEF">
        <w:rPr>
          <w:rFonts w:hint="cs"/>
          <w:rtl/>
          <w:lang w:bidi="ar-EG"/>
        </w:rPr>
        <w:t xml:space="preserve"> و</w:t>
      </w:r>
      <w:r>
        <w:rPr>
          <w:rFonts w:hint="cs"/>
          <w:rtl/>
          <w:lang w:bidi="ar-EG"/>
        </w:rPr>
        <w:t>حل المشاكل الخاصة بالصحة الإنجابية، وتنظيم الأسرة).</w:t>
      </w:r>
    </w:p>
    <w:p w:rsidR="002764D4" w:rsidRDefault="002764D4" w:rsidP="002764D4">
      <w:pPr>
        <w:pStyle w:val="SingleTxt"/>
        <w:rPr>
          <w:rFonts w:hint="cs"/>
          <w:rtl/>
          <w:lang w:bidi="ar-EG"/>
        </w:rPr>
      </w:pPr>
      <w:r>
        <w:rPr>
          <w:rFonts w:hint="cs"/>
          <w:rtl/>
          <w:lang w:bidi="ar-EG"/>
        </w:rPr>
        <w:tab/>
        <w:t>وأصدرت الحكومة عام 2002 قرارا بالموافقة على وضع السياسة الديموغرافية الطاجيكية للفترة 2003-2015 موضع التنفيذ.</w:t>
      </w:r>
    </w:p>
    <w:p w:rsidR="002764D4" w:rsidRDefault="002764D4" w:rsidP="00512E78">
      <w:pPr>
        <w:pStyle w:val="SingleTxt"/>
        <w:rPr>
          <w:rFonts w:hint="cs"/>
          <w:rtl/>
          <w:lang w:bidi="ar-EG"/>
        </w:rPr>
      </w:pPr>
      <w:r>
        <w:rPr>
          <w:rFonts w:hint="cs"/>
          <w:rtl/>
          <w:lang w:bidi="ar-EG"/>
        </w:rPr>
        <w:tab/>
        <w:t xml:space="preserve">واقتضت </w:t>
      </w:r>
      <w:r w:rsidR="00512E78">
        <w:rPr>
          <w:rFonts w:hint="cs"/>
          <w:rtl/>
          <w:lang w:bidi="ar-EG"/>
        </w:rPr>
        <w:t>ض</w:t>
      </w:r>
      <w:r>
        <w:rPr>
          <w:rFonts w:hint="cs"/>
          <w:rtl/>
          <w:lang w:bidi="ar-EG"/>
        </w:rPr>
        <w:t>رورة منح الأولوية لحل المشاكل المتعلقة بحماية الصحة الإنجابية للسكان وتحسينها منذ منتصف التسعينات، وضع برامج وطنية وقطاعية لضمان أمومة خالية من الخطر، من خلال تنظيم الأسرة.</w:t>
      </w:r>
    </w:p>
    <w:p w:rsidR="002764D4" w:rsidRDefault="002764D4" w:rsidP="00EB0DEF">
      <w:pPr>
        <w:pStyle w:val="SingleTxt"/>
        <w:rPr>
          <w:rFonts w:hint="cs"/>
          <w:rtl/>
          <w:lang w:bidi="ar-EG"/>
        </w:rPr>
      </w:pPr>
      <w:r>
        <w:rPr>
          <w:rFonts w:hint="cs"/>
          <w:rtl/>
          <w:lang w:bidi="ar-EG"/>
        </w:rPr>
        <w:tab/>
      </w:r>
      <w:r w:rsidR="00EB0DEF">
        <w:rPr>
          <w:rFonts w:hint="cs"/>
          <w:rtl/>
          <w:lang w:bidi="ar-EG"/>
        </w:rPr>
        <w:t>و</w:t>
      </w:r>
      <w:r>
        <w:rPr>
          <w:rFonts w:hint="cs"/>
          <w:rtl/>
          <w:lang w:bidi="ar-EG"/>
        </w:rPr>
        <w:t xml:space="preserve">تختلف خدمات تنظيم الأسرة في المناطق الحضرية عنها في المناطق الريفية، نظرا لوجود مراكز الصحة الإنجابية بصفة </w:t>
      </w:r>
      <w:r w:rsidR="00EB0DEF">
        <w:rPr>
          <w:rFonts w:hint="cs"/>
          <w:rtl/>
          <w:lang w:bidi="ar-EG"/>
        </w:rPr>
        <w:t>رئيسية</w:t>
      </w:r>
      <w:r>
        <w:rPr>
          <w:rFonts w:hint="cs"/>
          <w:rtl/>
          <w:lang w:bidi="ar-EG"/>
        </w:rPr>
        <w:t xml:space="preserve"> في المدن، وبعض المراكز الإقليمية، مما يحدّ من حصول سكان القرى على هذا النوع من الخدمات الطبية. ولكن تنظم معظم المؤسسات الصحية في الريف زيارات يقوم بها أخصائيون في أمراض النساء والتوليد، لتقديم نصائح وخدمات في مجال تنظيم الأسرة، وإن كان مستوى هذه الخدمات لا يزال غير كاف. وتهتم وزارة الصحة تحديدا بتدريب قابلات للعمل في المناطق الريفية من أجل تحسين حصول سكان القرى على خدمات تنظيم الأسرة.</w:t>
      </w:r>
    </w:p>
    <w:p w:rsidR="002764D4" w:rsidRDefault="002764D4" w:rsidP="00EB0DEF">
      <w:pPr>
        <w:pStyle w:val="SingleTxt"/>
        <w:rPr>
          <w:rFonts w:hint="cs"/>
          <w:rtl/>
          <w:lang w:bidi="ar-EG"/>
        </w:rPr>
      </w:pPr>
      <w:r>
        <w:rPr>
          <w:rFonts w:hint="cs"/>
          <w:rtl/>
          <w:lang w:bidi="ar-EG"/>
        </w:rPr>
        <w:tab/>
        <w:t xml:space="preserve">ويتم تنظيم برامج لتوعية المرأة الريفية من قبل مراكز الصحة الإنجابية المحلية بالتعاون مع بعض المنظمات غير الحكومية الوطنية، والدولية، العاملة في مجال الصحة والحقوق الإنجابية. وطبقا لبيانات المركز الوطني للصحة والحقوق الإنجابية، تم في عام 2003 إلقاء 534 6 محاضرة استهدفت 206 114 أشخاص، وإجراء 092 72 مقابلة مع 200 403 شخص حول المسائل المتعلقة بالصحة، والحقوق الإنجابية، وبتنظيم </w:t>
      </w:r>
      <w:r w:rsidR="009B3DCC">
        <w:rPr>
          <w:rFonts w:hint="cs"/>
          <w:rtl/>
          <w:lang w:bidi="ar-EG"/>
        </w:rPr>
        <w:t xml:space="preserve">الأسرة، </w:t>
      </w:r>
      <w:r w:rsidR="00EB0DEF">
        <w:rPr>
          <w:rFonts w:hint="cs"/>
          <w:rtl/>
          <w:lang w:bidi="ar-EG"/>
        </w:rPr>
        <w:t>وأسلوب الحياة السليم</w:t>
      </w:r>
      <w:r w:rsidR="009B3DCC">
        <w:rPr>
          <w:rFonts w:hint="cs"/>
          <w:rtl/>
          <w:lang w:bidi="ar-EG"/>
        </w:rPr>
        <w:t xml:space="preserve">. وبلغت نسبة </w:t>
      </w:r>
      <w:r w:rsidR="00EB0DEF">
        <w:rPr>
          <w:rFonts w:hint="cs"/>
          <w:rtl/>
          <w:lang w:bidi="ar-EG"/>
        </w:rPr>
        <w:t xml:space="preserve">اللائي حضرن تلك الأنشطة من </w:t>
      </w:r>
      <w:r w:rsidR="009B3DCC">
        <w:rPr>
          <w:rFonts w:hint="cs"/>
          <w:rtl/>
          <w:lang w:bidi="ar-EG"/>
        </w:rPr>
        <w:t>النساء اللاتي في سن الإنجاب والمراهقات 80 في المائة من العدد الإجمالي*.</w:t>
      </w:r>
    </w:p>
    <w:p w:rsidR="009B3DCC" w:rsidRDefault="009B3DCC" w:rsidP="00EB0DEF">
      <w:pPr>
        <w:pStyle w:val="SingleTxt"/>
        <w:rPr>
          <w:rFonts w:hint="cs"/>
          <w:rtl/>
          <w:lang w:bidi="ar-EG"/>
        </w:rPr>
      </w:pPr>
      <w:r>
        <w:rPr>
          <w:rFonts w:hint="cs"/>
          <w:rtl/>
          <w:lang w:bidi="ar-EG"/>
        </w:rPr>
        <w:tab/>
        <w:t>(ج)</w:t>
      </w:r>
      <w:r>
        <w:rPr>
          <w:rFonts w:hint="cs"/>
          <w:rtl/>
          <w:lang w:bidi="ar-EG"/>
        </w:rPr>
        <w:tab/>
      </w:r>
      <w:r w:rsidR="00EB0DEF">
        <w:rPr>
          <w:rFonts w:hint="cs"/>
          <w:rtl/>
          <w:lang w:bidi="ar-EG"/>
        </w:rPr>
        <w:t xml:space="preserve">في طاجيكستان، </w:t>
      </w:r>
      <w:r>
        <w:rPr>
          <w:rFonts w:hint="cs"/>
          <w:rtl/>
          <w:lang w:bidi="ar-EG"/>
        </w:rPr>
        <w:t>تتمتع الفئات التالية من السكان بحق الرعاية الاجتماعية:</w:t>
      </w:r>
    </w:p>
    <w:p w:rsidR="009B3DCC" w:rsidRDefault="009B3DCC" w:rsidP="009B3DC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المتقاعدون؛</w:t>
      </w:r>
    </w:p>
    <w:p w:rsidR="009B3DCC" w:rsidRDefault="009B3DCC" w:rsidP="009B3DC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المعاقون؛</w:t>
      </w:r>
    </w:p>
    <w:p w:rsidR="009B3DCC" w:rsidRDefault="009B3DCC" w:rsidP="009B3DC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الأرامل</w:t>
      </w:r>
    </w:p>
    <w:p w:rsidR="009B3DCC" w:rsidRDefault="009B3DCC" w:rsidP="00FF39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الأُسر </w:t>
      </w:r>
      <w:r w:rsidR="00FF3939">
        <w:rPr>
          <w:rFonts w:hint="cs"/>
          <w:rtl/>
          <w:lang w:bidi="ar-EG"/>
        </w:rPr>
        <w:t>كبيرة ال</w:t>
      </w:r>
      <w:r>
        <w:rPr>
          <w:rFonts w:hint="cs"/>
          <w:rtl/>
          <w:lang w:bidi="ar-EG"/>
        </w:rPr>
        <w:t>عدد؛</w:t>
      </w:r>
    </w:p>
    <w:p w:rsidR="009B3DCC" w:rsidRDefault="009B3DCC" w:rsidP="009B3DC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الأُسر الفقيرة؛</w:t>
      </w:r>
    </w:p>
    <w:p w:rsidR="009B3DCC" w:rsidRDefault="009B3DCC" w:rsidP="009B3DC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الأطفال المعاقون؛</w:t>
      </w:r>
    </w:p>
    <w:p w:rsidR="009B3DCC" w:rsidRDefault="009B3DCC" w:rsidP="00FF39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الأُمهات الوحيد</w:t>
      </w:r>
      <w:r w:rsidR="00FF3939">
        <w:rPr>
          <w:rFonts w:hint="cs"/>
          <w:rtl/>
          <w:lang w:bidi="ar-EG"/>
        </w:rPr>
        <w:t>ات</w:t>
      </w:r>
      <w:r>
        <w:rPr>
          <w:rFonts w:hint="cs"/>
          <w:rtl/>
          <w:lang w:bidi="ar-EG"/>
        </w:rPr>
        <w:t>.</w:t>
      </w:r>
    </w:p>
    <w:p w:rsidR="009B3DCC" w:rsidRPr="0046327C" w:rsidRDefault="009B3DCC" w:rsidP="009B3DCC">
      <w:pPr>
        <w:framePr w:w="9792" w:h="432" w:hSpace="187" w:wrap="around" w:hAnchor="page" w:x="1196" w:yAlign="bottom"/>
        <w:spacing w:line="240" w:lineRule="auto"/>
        <w:jc w:val="lowKashida"/>
        <w:rPr>
          <w:szCs w:val="10"/>
          <w:rtl/>
        </w:rPr>
      </w:pPr>
    </w:p>
    <w:p w:rsidR="009B3DCC" w:rsidRPr="0046327C" w:rsidRDefault="009B3DCC" w:rsidP="009B3DCC">
      <w:pPr>
        <w:framePr w:w="9792" w:h="432" w:hSpace="187" w:wrap="around" w:hAnchor="page" w:x="1196" w:yAlign="bottom"/>
        <w:spacing w:line="240" w:lineRule="auto"/>
        <w:jc w:val="lowKashida"/>
        <w:rPr>
          <w:rFonts w:hint="cs"/>
          <w:szCs w:val="6"/>
          <w:rtl/>
          <w:lang w:bidi="ar-EG"/>
        </w:rPr>
      </w:pPr>
    </w:p>
    <w:p w:rsidR="009B3DCC" w:rsidRPr="0046327C" w:rsidRDefault="009B3DCC" w:rsidP="009B3DCC">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108" style="position:absolute;left:0;text-align:left;z-index:18" from="396pt,-1pt" to="468pt,-1pt"/>
        </w:pict>
      </w:r>
      <w:r>
        <w:rPr>
          <w:rFonts w:hint="cs"/>
          <w:sz w:val="17"/>
          <w:szCs w:val="26"/>
          <w:rtl/>
        </w:rPr>
        <w:tab/>
        <w:t>*</w:t>
      </w:r>
      <w:r>
        <w:rPr>
          <w:rFonts w:hint="cs"/>
          <w:sz w:val="17"/>
          <w:szCs w:val="26"/>
          <w:rtl/>
        </w:rPr>
        <w:tab/>
        <w:t>بيانات وزارة الصحة.</w:t>
      </w:r>
    </w:p>
    <w:p w:rsidR="009B3DCC" w:rsidRDefault="009B3DCC" w:rsidP="00FF3939">
      <w:pPr>
        <w:pStyle w:val="SingleTxt"/>
        <w:rPr>
          <w:rFonts w:hint="cs"/>
          <w:rtl/>
          <w:lang w:bidi="ar-EG"/>
        </w:rPr>
      </w:pPr>
      <w:r>
        <w:rPr>
          <w:rFonts w:hint="cs"/>
          <w:rtl/>
          <w:lang w:bidi="ar-EG"/>
        </w:rPr>
        <w:tab/>
        <w:t>ويتراوح متوسط قيمة الإعانات التي تحصل عليها تلك الفئات بين دولارين وأربعة دولارات شهريا، مما لا يكف</w:t>
      </w:r>
      <w:r w:rsidR="00FF3939">
        <w:rPr>
          <w:rFonts w:hint="cs"/>
          <w:rtl/>
          <w:lang w:bidi="ar-EG"/>
        </w:rPr>
        <w:t>ي</w:t>
      </w:r>
      <w:r>
        <w:rPr>
          <w:rFonts w:hint="cs"/>
          <w:rtl/>
          <w:lang w:bidi="ar-EG"/>
        </w:rPr>
        <w:t xml:space="preserve"> معيشة الأشخاص المنتمين إلى </w:t>
      </w:r>
      <w:r w:rsidR="00FF3939">
        <w:rPr>
          <w:rFonts w:hint="cs"/>
          <w:rtl/>
          <w:lang w:bidi="ar-EG"/>
        </w:rPr>
        <w:t>تلك</w:t>
      </w:r>
      <w:r>
        <w:rPr>
          <w:rFonts w:hint="cs"/>
          <w:rtl/>
          <w:lang w:bidi="ar-EG"/>
        </w:rPr>
        <w:t xml:space="preserve"> الفئات. ولا توجد إجراءات خاصة لتوفير الدعم الاجتماعي لسكان المناطق الريفية.</w:t>
      </w:r>
    </w:p>
    <w:p w:rsidR="009B3DCC" w:rsidRDefault="009B3DCC" w:rsidP="00FF3939">
      <w:pPr>
        <w:pStyle w:val="SingleTxt"/>
        <w:rPr>
          <w:rFonts w:hint="cs"/>
          <w:rtl/>
          <w:lang w:bidi="ar-EG"/>
        </w:rPr>
      </w:pPr>
      <w:r>
        <w:rPr>
          <w:rFonts w:hint="cs"/>
          <w:rtl/>
          <w:lang w:bidi="ar-EG"/>
        </w:rPr>
        <w:tab/>
        <w:t xml:space="preserve">وتحاول الحكومة جاهدة مساعدة الفئات الضعيفة من السكان على تنمية </w:t>
      </w:r>
      <w:r w:rsidR="00FF3939">
        <w:rPr>
          <w:rFonts w:hint="cs"/>
          <w:rtl/>
          <w:lang w:bidi="ar-EG"/>
        </w:rPr>
        <w:t>مبادراتهم</w:t>
      </w:r>
      <w:r>
        <w:rPr>
          <w:rFonts w:hint="cs"/>
          <w:rtl/>
          <w:lang w:bidi="ar-EG"/>
        </w:rPr>
        <w:t>، وتشجيعهم على اقتحام مجال المشروعات، وذلك من خلال تنظيم برامج للتدريب والتوعية في مجال القانون والعمل من أجل خدمتهم.</w:t>
      </w:r>
    </w:p>
    <w:p w:rsidR="009B3DCC" w:rsidRDefault="009B3DCC" w:rsidP="00FF3939">
      <w:pPr>
        <w:pStyle w:val="SingleTxt"/>
        <w:rPr>
          <w:rFonts w:hint="cs"/>
          <w:rtl/>
          <w:lang w:bidi="ar-EG"/>
        </w:rPr>
      </w:pPr>
      <w:r>
        <w:rPr>
          <w:rFonts w:hint="cs"/>
          <w:rtl/>
          <w:lang w:bidi="ar-EG"/>
        </w:rPr>
        <w:tab/>
        <w:t>(د)</w:t>
      </w:r>
      <w:r>
        <w:rPr>
          <w:rFonts w:hint="cs"/>
          <w:rtl/>
          <w:lang w:bidi="ar-EG"/>
        </w:rPr>
        <w:tab/>
        <w:t>طبقا للبيانات التي أسفر عنها تعداد عام 2000، تبلغ نسبة الملمّين بالقراءة والكتابة من الذين تتراوح أعمارهم بين 9 سنوات و 49 سنة 99.8 في المائة. وليس هناك اختلاف في م</w:t>
      </w:r>
      <w:r w:rsidR="00FF3939">
        <w:rPr>
          <w:rFonts w:hint="cs"/>
          <w:rtl/>
          <w:lang w:bidi="ar-EG"/>
        </w:rPr>
        <w:t>ؤشرات</w:t>
      </w:r>
      <w:r>
        <w:rPr>
          <w:rFonts w:hint="cs"/>
          <w:rtl/>
          <w:lang w:bidi="ar-EG"/>
        </w:rPr>
        <w:t xml:space="preserve"> الإلمام بالقراءة والكتابة بين الرجل والمرأة.</w:t>
      </w:r>
    </w:p>
    <w:p w:rsidR="009B3DCC" w:rsidRDefault="009B3DCC" w:rsidP="00FF3939">
      <w:pPr>
        <w:pStyle w:val="SingleTxt"/>
        <w:rPr>
          <w:rFonts w:hint="cs"/>
          <w:rtl/>
          <w:lang w:bidi="ar-EG"/>
        </w:rPr>
      </w:pPr>
      <w:r>
        <w:rPr>
          <w:rFonts w:hint="cs"/>
          <w:rtl/>
          <w:lang w:bidi="ar-EG"/>
        </w:rPr>
        <w:tab/>
        <w:t>و</w:t>
      </w:r>
      <w:r w:rsidR="00FF3939">
        <w:rPr>
          <w:rFonts w:hint="cs"/>
          <w:rtl/>
          <w:lang w:bidi="ar-EG"/>
        </w:rPr>
        <w:t xml:space="preserve">بمقتضى قانون التعليم، </w:t>
      </w:r>
      <w:r>
        <w:rPr>
          <w:rFonts w:hint="cs"/>
          <w:rtl/>
          <w:lang w:bidi="ar-EG"/>
        </w:rPr>
        <w:t>يعدّ التعليم الأساسي (9 سنوات) إلزاميا.</w:t>
      </w:r>
    </w:p>
    <w:p w:rsidR="009B3DCC" w:rsidRDefault="009B3DCC" w:rsidP="00FF3939">
      <w:pPr>
        <w:pStyle w:val="SingleTxt"/>
        <w:rPr>
          <w:rFonts w:hint="cs"/>
          <w:rtl/>
          <w:lang w:bidi="ar-EG"/>
        </w:rPr>
      </w:pPr>
      <w:r>
        <w:rPr>
          <w:rFonts w:hint="cs"/>
          <w:rtl/>
          <w:lang w:bidi="ar-EG"/>
        </w:rPr>
        <w:tab/>
        <w:t>و</w:t>
      </w:r>
      <w:r w:rsidR="00FF3939">
        <w:rPr>
          <w:rFonts w:hint="cs"/>
          <w:rtl/>
          <w:lang w:bidi="ar-EG"/>
        </w:rPr>
        <w:t xml:space="preserve">لا تحتفظ </w:t>
      </w:r>
      <w:r>
        <w:rPr>
          <w:rFonts w:hint="cs"/>
          <w:rtl/>
          <w:lang w:bidi="ar-EG"/>
        </w:rPr>
        <w:t xml:space="preserve">وزارة التعليم </w:t>
      </w:r>
      <w:r w:rsidR="00FF3939">
        <w:rPr>
          <w:rFonts w:hint="cs"/>
          <w:rtl/>
          <w:lang w:bidi="ar-EG"/>
        </w:rPr>
        <w:t>ب</w:t>
      </w:r>
      <w:r>
        <w:rPr>
          <w:rFonts w:hint="cs"/>
          <w:rtl/>
          <w:lang w:bidi="ar-EG"/>
        </w:rPr>
        <w:t xml:space="preserve">إحصائيات </w:t>
      </w:r>
      <w:r w:rsidR="00FF3939">
        <w:rPr>
          <w:rFonts w:hint="cs"/>
          <w:rtl/>
          <w:lang w:bidi="ar-EG"/>
        </w:rPr>
        <w:t xml:space="preserve">منفصلة </w:t>
      </w:r>
      <w:r>
        <w:rPr>
          <w:rFonts w:hint="cs"/>
          <w:rtl/>
          <w:lang w:bidi="ar-EG"/>
        </w:rPr>
        <w:t>للمناطق الريفية، والمناطق الحضرية مصنفة حسب نوع الجنس.</w:t>
      </w:r>
    </w:p>
    <w:p w:rsidR="009B3DCC" w:rsidRDefault="009B3DCC" w:rsidP="009B3DCC">
      <w:pPr>
        <w:pStyle w:val="SingleTxt"/>
        <w:rPr>
          <w:rFonts w:hint="cs"/>
          <w:rtl/>
          <w:lang w:bidi="ar-EG"/>
        </w:rPr>
      </w:pPr>
      <w:r>
        <w:rPr>
          <w:rFonts w:hint="cs"/>
          <w:rtl/>
          <w:lang w:bidi="ar-EG"/>
        </w:rPr>
        <w:tab/>
        <w:t>وزادت نسبة الفتيات المسجلات في مؤسسات التعليم الثانوي المهني من 44 في المائة في العام الدراسي 1991/1992، إلى 48 في المائة في العام الدراسي 2001/2002. ولم تنخفض هذه النسبة في المناطق الريفية نظرا لوجود العديد من تلك المؤسسات.</w:t>
      </w:r>
    </w:p>
    <w:p w:rsidR="009B3DCC" w:rsidRDefault="009B3DCC" w:rsidP="00512E78">
      <w:pPr>
        <w:pStyle w:val="SingleTxt"/>
        <w:rPr>
          <w:rFonts w:hint="cs"/>
          <w:rtl/>
          <w:lang w:bidi="ar-EG"/>
        </w:rPr>
      </w:pPr>
      <w:r>
        <w:rPr>
          <w:rFonts w:hint="cs"/>
          <w:rtl/>
          <w:lang w:bidi="ar-EG"/>
        </w:rPr>
        <w:tab/>
        <w:t xml:space="preserve">وانخفض تمثيل المرأة في مؤسسات التعليم العالي بشكل واضح لوجود هذه المؤسسات في المدن الكبيرة. ومنذ الحرب الأهلية، لم تعد هناك مساكن لإيواء الطالبات القادمات من الخارج. وهكذا أصبح هناك من الأسباب ما يحول دون ذهاب طلبة المناطق الريفية </w:t>
      </w:r>
      <w:r w:rsidR="00324D3A">
        <w:rPr>
          <w:rFonts w:hint="cs"/>
          <w:rtl/>
          <w:lang w:bidi="ar-EG"/>
        </w:rPr>
        <w:t>إلى الجامعة: إذ أن القيمة الإيجا</w:t>
      </w:r>
      <w:r w:rsidR="00512E78">
        <w:rPr>
          <w:rFonts w:hint="cs"/>
          <w:rtl/>
          <w:lang w:bidi="ar-EG"/>
        </w:rPr>
        <w:t>ر</w:t>
      </w:r>
      <w:r w:rsidR="00324D3A">
        <w:rPr>
          <w:rFonts w:hint="cs"/>
          <w:rtl/>
          <w:lang w:bidi="ar-EG"/>
        </w:rPr>
        <w:t>ية في دوشانبي تفوق بشكل ملموس قيمة المنحة الدراسية التي تُدفع لهؤلاء الطلبة.</w:t>
      </w:r>
    </w:p>
    <w:p w:rsidR="00324D3A" w:rsidRDefault="00324D3A" w:rsidP="00FF3939">
      <w:pPr>
        <w:pStyle w:val="SingleTxt"/>
        <w:rPr>
          <w:rFonts w:hint="cs"/>
          <w:rtl/>
          <w:lang w:bidi="ar-EG"/>
        </w:rPr>
      </w:pPr>
      <w:r>
        <w:rPr>
          <w:rFonts w:hint="cs"/>
          <w:rtl/>
          <w:lang w:bidi="ar-EG"/>
        </w:rPr>
        <w:tab/>
        <w:t xml:space="preserve">واتخذت الحكومة إجراءات خاصة </w:t>
      </w:r>
      <w:r w:rsidR="00FF3939">
        <w:rPr>
          <w:rFonts w:hint="cs"/>
          <w:rtl/>
          <w:lang w:bidi="ar-EG"/>
        </w:rPr>
        <w:t>لتدريب</w:t>
      </w:r>
      <w:r>
        <w:rPr>
          <w:rFonts w:hint="cs"/>
          <w:rtl/>
          <w:lang w:bidi="ar-EG"/>
        </w:rPr>
        <w:t xml:space="preserve"> كوادر مهنية، من القرويات، على درجة عالية من الكفاءة، لتشغيلهن في الأقاليم. وتتضمن الفقرة (أ) من الملاحظات الخاصة بالمادة 10 معلومات تفصيلية عن هذا الموضوع.</w:t>
      </w:r>
    </w:p>
    <w:p w:rsidR="00324D3A" w:rsidRDefault="00324D3A" w:rsidP="00FF3939">
      <w:pPr>
        <w:pStyle w:val="SingleTxt"/>
        <w:rPr>
          <w:rFonts w:hint="cs"/>
          <w:rtl/>
          <w:lang w:bidi="ar-EG"/>
        </w:rPr>
      </w:pPr>
      <w:r>
        <w:rPr>
          <w:rFonts w:hint="cs"/>
          <w:rtl/>
          <w:lang w:bidi="ar-EG"/>
        </w:rPr>
        <w:tab/>
        <w:t xml:space="preserve">وعرضت طاجيكستان تقريرها الوطني المعنون </w:t>
      </w:r>
      <w:r>
        <w:rPr>
          <w:rFonts w:hint="eastAsia"/>
          <w:rtl/>
          <w:lang w:bidi="ar-EG"/>
        </w:rPr>
        <w:t xml:space="preserve">”التعليم </w:t>
      </w:r>
      <w:r w:rsidR="00512E78">
        <w:rPr>
          <w:rFonts w:hint="cs"/>
          <w:rtl/>
          <w:lang w:bidi="ar-EG"/>
        </w:rPr>
        <w:t>ل</w:t>
      </w:r>
      <w:r>
        <w:rPr>
          <w:rFonts w:hint="eastAsia"/>
          <w:rtl/>
          <w:lang w:bidi="ar-EG"/>
        </w:rPr>
        <w:t>لجميع</w:t>
      </w:r>
      <w:r>
        <w:rPr>
          <w:rFonts w:hint="cs"/>
          <w:rtl/>
          <w:lang w:bidi="ar-EG"/>
        </w:rPr>
        <w:t>“، في المنتد</w:t>
      </w:r>
      <w:r w:rsidR="00512E78">
        <w:rPr>
          <w:rFonts w:hint="cs"/>
          <w:rtl/>
          <w:lang w:bidi="ar-EG"/>
        </w:rPr>
        <w:t>ى</w:t>
      </w:r>
      <w:r>
        <w:rPr>
          <w:rFonts w:hint="cs"/>
          <w:rtl/>
          <w:lang w:bidi="ar-EG"/>
        </w:rPr>
        <w:t xml:space="preserve"> العالمي الخاص بالتعليم الذي عُقد في داكار (السنغال) عام 1999. ومن بين الأولويات الخمسة في مجال التعليم تحسين فرص حصول الفتيات والأطفال من ذوي الاحتياجات الخاصة على التعليم. وأنشأت وزارة التعليم عام 2003، مجموعة عمل خاصة ضمت موظفين، وخبراء مستقلين، ومستشارين من منظمة الأمم المتحدة للطفولة (اليونيسيف)، ومن منظمة الأمم المتحدة للتربية والعلم والثقافة (اليونسكو)، لتقييم الحالة </w:t>
      </w:r>
      <w:r w:rsidR="00FF3939">
        <w:rPr>
          <w:rFonts w:hint="cs"/>
          <w:rtl/>
          <w:lang w:bidi="ar-EG"/>
        </w:rPr>
        <w:t xml:space="preserve">في البلد </w:t>
      </w:r>
      <w:r>
        <w:rPr>
          <w:rFonts w:hint="cs"/>
          <w:rtl/>
          <w:lang w:bidi="ar-EG"/>
        </w:rPr>
        <w:t>فيما يتعلق ببرنامج تعليم الفتيات.</w:t>
      </w:r>
    </w:p>
    <w:p w:rsidR="00324D3A" w:rsidRDefault="00324D3A" w:rsidP="00FF3939">
      <w:pPr>
        <w:pStyle w:val="SingleTxt"/>
        <w:rPr>
          <w:rFonts w:hint="cs"/>
          <w:rtl/>
          <w:lang w:bidi="ar-EG"/>
        </w:rPr>
      </w:pPr>
      <w:r>
        <w:rPr>
          <w:rFonts w:hint="cs"/>
          <w:rtl/>
          <w:lang w:bidi="ar-EG"/>
        </w:rPr>
        <w:tab/>
        <w:t>ولا ت</w:t>
      </w:r>
      <w:r w:rsidR="00FF3939">
        <w:rPr>
          <w:rFonts w:hint="cs"/>
          <w:rtl/>
          <w:lang w:bidi="ar-EG"/>
        </w:rPr>
        <w:t xml:space="preserve">وجد أية برامج حكومية </w:t>
      </w:r>
      <w:r>
        <w:rPr>
          <w:rFonts w:hint="cs"/>
          <w:rtl/>
          <w:lang w:bidi="ar-EG"/>
        </w:rPr>
        <w:t>خاصة بالمرأة في مجال إنشاء المؤسسات، والتسويق، والمعلومات القانونية، والتخصصات الزراعية. وتعقد في العديد من المناطق وليست جميعها دورات تدريبية في مجال القروض الجزئية، والمحاسبة، والمعلوماتية، والمعلومات القانونية والصحة الإنجابية، والتنمية المشتركة، وإدارة الكيانات التجارية، والكيانات العامة، وذلك بدعم من بعض الصناديق الدولية والمنظمات غير الحكومية المحلية. ومعظم المشاركين في هذه الدورات التدريبية من النساء. و</w:t>
      </w:r>
      <w:r w:rsidR="00FF3939">
        <w:rPr>
          <w:rFonts w:hint="cs"/>
          <w:rtl/>
          <w:lang w:bidi="ar-EG"/>
        </w:rPr>
        <w:t xml:space="preserve">يمكن تقييم فعالية تلك الدورات من خلال </w:t>
      </w:r>
      <w:r>
        <w:rPr>
          <w:rFonts w:hint="cs"/>
          <w:rtl/>
          <w:lang w:bidi="ar-EG"/>
        </w:rPr>
        <w:t>عدد المنظمات النسائية غير الحكومية، المنشأة مؤخرا بما فيها التجمعات السكانية الريفية النائية.</w:t>
      </w:r>
    </w:p>
    <w:p w:rsidR="00324D3A" w:rsidRDefault="00324D3A" w:rsidP="00FF3939">
      <w:pPr>
        <w:pStyle w:val="SingleTxt"/>
        <w:rPr>
          <w:rFonts w:hint="cs"/>
          <w:rtl/>
          <w:lang w:bidi="ar-EG"/>
        </w:rPr>
      </w:pPr>
      <w:r>
        <w:rPr>
          <w:rFonts w:hint="cs"/>
          <w:rtl/>
          <w:lang w:bidi="ar-EG"/>
        </w:rPr>
        <w:tab/>
        <w:t>والقوانين الخاصة بالتعليم، وبالضمان الاجتماعي، وكذلك قانون العمل، وغيرها من القوانين الأخرى، تضمن حق جميع المواطنين في التدريب المهني، والتقني، وتنص على مجموعة من الإعانات التي تُمنح للمرأة. ويمكن، بمقتضى هذه القوانين</w:t>
      </w:r>
      <w:r w:rsidR="00FF3939">
        <w:rPr>
          <w:rFonts w:hint="cs"/>
          <w:rtl/>
          <w:lang w:bidi="ar-EG"/>
        </w:rPr>
        <w:t>،</w:t>
      </w:r>
      <w:r>
        <w:rPr>
          <w:rFonts w:hint="cs"/>
          <w:rtl/>
          <w:lang w:bidi="ar-EG"/>
        </w:rPr>
        <w:t xml:space="preserve"> الحصول على تدريب مهني وتقني على مستوى ملائم من خلال استخدام أشكال تعليمية مختلفة (نهارية، ومسائية، وعن بُعد، و</w:t>
      </w:r>
      <w:r w:rsidR="00FF3939">
        <w:rPr>
          <w:rFonts w:hint="cs"/>
          <w:rtl/>
          <w:lang w:bidi="ar-EG"/>
        </w:rPr>
        <w:t>التدريب الخارجي</w:t>
      </w:r>
      <w:r>
        <w:rPr>
          <w:rFonts w:hint="cs"/>
          <w:rtl/>
          <w:lang w:bidi="ar-EG"/>
        </w:rPr>
        <w:t>).</w:t>
      </w:r>
    </w:p>
    <w:p w:rsidR="00324D3A" w:rsidRDefault="00324D3A" w:rsidP="00324D3A">
      <w:pPr>
        <w:pStyle w:val="SingleTxt"/>
        <w:rPr>
          <w:rFonts w:hint="cs"/>
          <w:rtl/>
          <w:lang w:bidi="ar-EG"/>
        </w:rPr>
      </w:pPr>
      <w:r>
        <w:rPr>
          <w:rFonts w:hint="cs"/>
          <w:rtl/>
          <w:lang w:bidi="ar-EG"/>
        </w:rPr>
        <w:tab/>
        <w:t>وتساهم البرامج التي تضعها المنظمات غير الحكومية الوطنية، والدولية بقدر كبير في القضاء على القوالب النمطية الجنسانية المنتشرة بين سكان الريف. إذ تعقد هذه المنظمات دورات دراسية، وتقدم خدمات استشارية ودعما ماديا وتقنيا للمرأة التي تمارس الأعمال الحرة في المناطق الريفية.</w:t>
      </w:r>
    </w:p>
    <w:p w:rsidR="00324D3A" w:rsidRDefault="00324D3A" w:rsidP="00FF3939">
      <w:pPr>
        <w:pStyle w:val="SingleTxt"/>
        <w:rPr>
          <w:rFonts w:hint="cs"/>
          <w:rtl/>
          <w:lang w:bidi="ar-EG"/>
        </w:rPr>
      </w:pPr>
      <w:r>
        <w:rPr>
          <w:rFonts w:hint="cs"/>
          <w:rtl/>
          <w:lang w:bidi="ar-EG"/>
        </w:rPr>
        <w:tab/>
        <w:t>(هـ)</w:t>
      </w:r>
      <w:r>
        <w:rPr>
          <w:rFonts w:hint="cs"/>
          <w:rtl/>
          <w:lang w:bidi="ar-EG"/>
        </w:rPr>
        <w:tab/>
      </w:r>
      <w:r w:rsidR="00474969">
        <w:rPr>
          <w:rFonts w:hint="cs"/>
          <w:rtl/>
          <w:lang w:bidi="ar-EG"/>
        </w:rPr>
        <w:t xml:space="preserve">للمرأة الطاجيكية تاريخ طويل في مجال العمل الجماعي </w:t>
      </w:r>
      <w:r w:rsidR="00FF3939">
        <w:rPr>
          <w:rFonts w:hint="cs"/>
          <w:rtl/>
          <w:lang w:bidi="ar-EG"/>
        </w:rPr>
        <w:t xml:space="preserve">القائم على </w:t>
      </w:r>
      <w:r w:rsidR="00474969">
        <w:rPr>
          <w:rFonts w:hint="cs"/>
          <w:rtl/>
          <w:lang w:bidi="ar-EG"/>
        </w:rPr>
        <w:t xml:space="preserve">التقاليد، والأعراف. وهذه الأنشطة </w:t>
      </w:r>
      <w:r w:rsidR="00FF3939">
        <w:rPr>
          <w:rFonts w:hint="cs"/>
          <w:rtl/>
          <w:lang w:bidi="ar-EG"/>
        </w:rPr>
        <w:t>ليست نظامية</w:t>
      </w:r>
      <w:r w:rsidR="00474969">
        <w:rPr>
          <w:rFonts w:hint="cs"/>
          <w:rtl/>
          <w:lang w:bidi="ar-EG"/>
        </w:rPr>
        <w:t>، بل ترتبط أساسا بمختلف الأحداث الاجتماعية كالزواج، والمآتم، والمناسبات التي تُقام إحياء لذكرى أحداث ماضية، وبعض الأنشطة التي تتطلب بذل جهد جماعي، وجميعها تتم تحت إشراف نساء لديهن القدرة على ضم غيرهن من النساء المقيمات في نفس الشارع، أو في نفس القرية من أجل إيجاد حلول لما يمكن أن يثور داخل الأسرة، أو المجتمع من مشاكل.</w:t>
      </w:r>
    </w:p>
    <w:p w:rsidR="00474969" w:rsidRDefault="00474969" w:rsidP="00752D88">
      <w:pPr>
        <w:pStyle w:val="SingleTxt"/>
        <w:rPr>
          <w:rFonts w:hint="cs"/>
          <w:rtl/>
          <w:lang w:bidi="ar-EG"/>
        </w:rPr>
      </w:pPr>
      <w:r>
        <w:rPr>
          <w:rFonts w:hint="cs"/>
          <w:rtl/>
          <w:lang w:bidi="ar-EG"/>
        </w:rPr>
        <w:tab/>
        <w:t xml:space="preserve">وتقوم النساء معا بحل بعض المشاكل </w:t>
      </w:r>
      <w:r w:rsidR="00FF3939">
        <w:rPr>
          <w:rFonts w:hint="cs"/>
          <w:rtl/>
          <w:lang w:bidi="ar-EG"/>
        </w:rPr>
        <w:t xml:space="preserve">المتعلقة بالأعمال غير النظامية </w:t>
      </w:r>
      <w:r>
        <w:rPr>
          <w:rFonts w:hint="cs"/>
          <w:rtl/>
          <w:lang w:bidi="ar-EG"/>
        </w:rPr>
        <w:t>التي لا يمكن حلها بطريقة فردية، مثل المشاكل المتعلقة بالبذور، والحصاد، والري، وزراعة التبغ، و</w:t>
      </w:r>
      <w:r w:rsidR="00752D88">
        <w:rPr>
          <w:rFonts w:hint="cs"/>
          <w:rtl/>
          <w:lang w:bidi="ar-EG"/>
        </w:rPr>
        <w:t>الحبوب</w:t>
      </w:r>
      <w:r>
        <w:rPr>
          <w:rFonts w:hint="cs"/>
          <w:rtl/>
          <w:lang w:bidi="ar-EG"/>
        </w:rPr>
        <w:t>، وجمع الفاكهة، والقطن. وفضلا عن ذلك، فإن القانون لا يحظر هذه الأنشطة، التي لا يترتب على التصريح بمزاولتها تكاليف كثيرة. كما أنها تعطي مَن يزاولها الحق في الحصول على الضمان الاجتماعي.</w:t>
      </w:r>
    </w:p>
    <w:p w:rsidR="00474969" w:rsidRDefault="00474969" w:rsidP="00474969">
      <w:pPr>
        <w:pStyle w:val="SingleTxt"/>
        <w:rPr>
          <w:rFonts w:hint="cs"/>
          <w:rtl/>
          <w:lang w:bidi="ar-EG"/>
        </w:rPr>
      </w:pPr>
      <w:r>
        <w:rPr>
          <w:rFonts w:hint="cs"/>
          <w:rtl/>
          <w:lang w:bidi="ar-EG"/>
        </w:rPr>
        <w:tab/>
        <w:t xml:space="preserve">وتمثل هذه الأنشطة للعديد من القرويات اللاتي ينشغلن طوال النهار بالأعمال المنزلية </w:t>
      </w:r>
      <w:r w:rsidR="00661650">
        <w:rPr>
          <w:rFonts w:hint="cs"/>
          <w:rtl/>
          <w:lang w:bidi="ar-EG"/>
        </w:rPr>
        <w:t>ورعاية البساتين شكلا من أشكال الانخراط في المجتمع، مما يتيح لهن الحصول على معلومات عن العالم الخارجي، وبعض النصائح المفيدة من غيرهن من النساء اللائي يتمتعن بمركز اجتماعي مرموق، كما يتيح هذا الانخراط في المجتمع مناقشة المشاكل المشتركة بهدف حلها.</w:t>
      </w:r>
    </w:p>
    <w:p w:rsidR="00661650" w:rsidRDefault="00661650" w:rsidP="00752D88">
      <w:pPr>
        <w:pStyle w:val="SingleTxt"/>
        <w:rPr>
          <w:rFonts w:hint="cs"/>
          <w:rtl/>
          <w:lang w:bidi="ar-EG"/>
        </w:rPr>
      </w:pPr>
      <w:r>
        <w:rPr>
          <w:rFonts w:hint="cs"/>
          <w:rtl/>
          <w:lang w:bidi="ar-EG"/>
        </w:rPr>
        <w:tab/>
        <w:t xml:space="preserve">ويجري، بناء على طلب لجنة الشباب التابعة للحكومة، إعادة تشكيل شبكة مجالس الشابات. ويجري التفكير في إنشاء مثل هذه المجالس في عدد من التجمعات السكانية، لا سيما في المناطق الريفية. والهدف من ذلك هو زيادة فعالية هذه الأنشطة العامة التي تقوم بها الشابات، وتنمية الروح القيادية لديهن، وزيادة معدل الحضور إلى المدرسة </w:t>
      </w:r>
      <w:r w:rsidR="00752D88">
        <w:rPr>
          <w:rFonts w:hint="cs"/>
          <w:rtl/>
          <w:lang w:bidi="ar-EG"/>
        </w:rPr>
        <w:t>بالنسبة ل</w:t>
      </w:r>
      <w:r w:rsidR="00D05FDF">
        <w:rPr>
          <w:rFonts w:hint="cs"/>
          <w:rtl/>
          <w:lang w:bidi="ar-EG"/>
        </w:rPr>
        <w:t>مَن بلغن منهن سن التعليم.</w:t>
      </w:r>
    </w:p>
    <w:p w:rsidR="00D05FDF" w:rsidRDefault="00D05FDF" w:rsidP="00752D88">
      <w:pPr>
        <w:pStyle w:val="SingleTxt"/>
        <w:rPr>
          <w:rFonts w:hint="cs"/>
          <w:rtl/>
          <w:lang w:bidi="ar-EG"/>
        </w:rPr>
      </w:pPr>
      <w:r>
        <w:rPr>
          <w:rFonts w:hint="cs"/>
          <w:rtl/>
          <w:lang w:bidi="ar-EG"/>
        </w:rPr>
        <w:tab/>
        <w:t>(و)</w:t>
      </w:r>
      <w:r>
        <w:rPr>
          <w:rFonts w:hint="cs"/>
          <w:rtl/>
          <w:lang w:bidi="ar-EG"/>
        </w:rPr>
        <w:tab/>
        <w:t xml:space="preserve">يتزايد دور المرأة الريفية بصفة مستمرة ويرجع ذلك </w:t>
      </w:r>
      <w:r w:rsidR="00752D88">
        <w:rPr>
          <w:rFonts w:hint="cs"/>
          <w:rtl/>
          <w:lang w:bidi="ar-EG"/>
        </w:rPr>
        <w:t xml:space="preserve">جزئيا </w:t>
      </w:r>
      <w:r>
        <w:rPr>
          <w:rFonts w:hint="cs"/>
          <w:rtl/>
          <w:lang w:bidi="ar-EG"/>
        </w:rPr>
        <w:t>إلى هجرة إعداد كبيرة من ال</w:t>
      </w:r>
      <w:r w:rsidR="00752D88">
        <w:rPr>
          <w:rFonts w:hint="cs"/>
          <w:rtl/>
          <w:lang w:bidi="ar-EG"/>
        </w:rPr>
        <w:t>رجال</w:t>
      </w:r>
      <w:r>
        <w:rPr>
          <w:rFonts w:hint="cs"/>
          <w:rtl/>
          <w:lang w:bidi="ar-EG"/>
        </w:rPr>
        <w:t xml:space="preserve"> إلى روسيا، وغيرها من البلدان. هذا وقد أودت الحرب الأهلية في الفترة 1992-1997 بحياة عشرات الآلاف من الرجال القادرين على العمل، كما تم تهجير </w:t>
      </w:r>
      <w:r w:rsidR="00752D88">
        <w:rPr>
          <w:rFonts w:hint="cs"/>
          <w:rtl/>
          <w:lang w:bidi="ar-EG"/>
        </w:rPr>
        <w:t xml:space="preserve">نحو </w:t>
      </w:r>
      <w:r>
        <w:rPr>
          <w:rFonts w:hint="cs"/>
          <w:rtl/>
          <w:lang w:bidi="ar-EG"/>
        </w:rPr>
        <w:t>000 800 منهم داخليا، بالإضافة إلى هجرة أعداد أخرى إلى الخارج*. وهكذا ألحقت الحرب الأهلية ضررا بالغا بالزراعة في هذا البلد. وتزايد عدد الأُسر التي تعولها امرأة. وتبلغ نسبة هذه الأُسر 40 في المائة في بعض المناطق، لا سيما بين أشد الأُسر فقرا.</w:t>
      </w:r>
    </w:p>
    <w:p w:rsidR="00D05FDF" w:rsidRPr="009A365C" w:rsidRDefault="00D05FDF" w:rsidP="00D05FDF">
      <w:pPr>
        <w:framePr w:w="9792" w:h="432" w:hSpace="187" w:wrap="around" w:hAnchor="page" w:x="1196" w:yAlign="bottom"/>
        <w:spacing w:line="240" w:lineRule="auto"/>
        <w:jc w:val="lowKashida"/>
        <w:rPr>
          <w:szCs w:val="10"/>
          <w:rtl/>
        </w:rPr>
      </w:pPr>
    </w:p>
    <w:p w:rsidR="00D05FDF" w:rsidRPr="009A365C" w:rsidRDefault="00D05FDF" w:rsidP="00D05FDF">
      <w:pPr>
        <w:framePr w:w="9792" w:h="432" w:hSpace="187" w:wrap="around" w:hAnchor="page" w:x="1196" w:yAlign="bottom"/>
        <w:spacing w:line="240" w:lineRule="auto"/>
        <w:jc w:val="lowKashida"/>
        <w:rPr>
          <w:szCs w:val="6"/>
          <w:rtl/>
        </w:rPr>
      </w:pPr>
    </w:p>
    <w:p w:rsidR="00D05FDF" w:rsidRPr="009A365C" w:rsidRDefault="00D05FDF" w:rsidP="001378F2">
      <w:pPr>
        <w:framePr w:w="9792" w:h="432" w:hSpace="187" w:wrap="around" w:hAnchor="page" w:x="1196" w:yAlign="bottom"/>
        <w:tabs>
          <w:tab w:val="right" w:pos="1195"/>
          <w:tab w:val="left" w:pos="1267"/>
        </w:tabs>
        <w:spacing w:after="80" w:line="300" w:lineRule="exact"/>
        <w:ind w:left="1267" w:right="1267" w:hanging="547"/>
        <w:jc w:val="lowKashida"/>
        <w:rPr>
          <w:sz w:val="17"/>
          <w:szCs w:val="26"/>
        </w:rPr>
      </w:pPr>
      <w:r>
        <w:rPr>
          <w:rFonts w:hint="cs"/>
          <w:sz w:val="26"/>
          <w:szCs w:val="26"/>
          <w:rtl/>
        </w:rPr>
        <w:tab/>
        <w:t>*</w:t>
      </w:r>
      <w:r>
        <w:rPr>
          <w:rFonts w:hint="cs"/>
          <w:sz w:val="26"/>
          <w:szCs w:val="26"/>
          <w:rtl/>
        </w:rPr>
        <w:tab/>
        <w:t xml:space="preserve">بيانات المكتب الوطني للإحصاء </w:t>
      </w:r>
      <w:r w:rsidR="005C3575">
        <w:rPr>
          <w:rFonts w:hint="cs"/>
          <w:sz w:val="26"/>
          <w:szCs w:val="26"/>
          <w:rtl/>
        </w:rPr>
        <w:t>،و</w:t>
      </w:r>
      <w:r>
        <w:rPr>
          <w:rFonts w:hint="cs"/>
          <w:sz w:val="26"/>
          <w:szCs w:val="26"/>
          <w:rtl/>
        </w:rPr>
        <w:t xml:space="preserve">نتائج تحليل المشاكل الجنسانية </w:t>
      </w:r>
      <w:r w:rsidR="005C3575">
        <w:rPr>
          <w:rFonts w:hint="cs"/>
          <w:sz w:val="26"/>
          <w:szCs w:val="26"/>
          <w:rtl/>
        </w:rPr>
        <w:t xml:space="preserve">الذي أُجري </w:t>
      </w:r>
      <w:r>
        <w:rPr>
          <w:rFonts w:hint="cs"/>
          <w:sz w:val="26"/>
          <w:szCs w:val="26"/>
          <w:rtl/>
        </w:rPr>
        <w:t xml:space="preserve">على أساس الكتيب المعنون </w:t>
      </w:r>
      <w:r>
        <w:rPr>
          <w:rFonts w:hint="eastAsia"/>
          <w:sz w:val="26"/>
          <w:szCs w:val="26"/>
          <w:rtl/>
        </w:rPr>
        <w:t>”</w:t>
      </w:r>
      <w:r>
        <w:rPr>
          <w:rFonts w:hint="cs"/>
          <w:sz w:val="26"/>
          <w:szCs w:val="26"/>
          <w:rtl/>
        </w:rPr>
        <w:t>إحصائيات مصنفة حسب نوع الجنس في طاجيكستان</w:t>
      </w:r>
      <w:r>
        <w:rPr>
          <w:rFonts w:hint="eastAsia"/>
          <w:sz w:val="26"/>
          <w:szCs w:val="26"/>
          <w:rtl/>
        </w:rPr>
        <w:t>“</w:t>
      </w:r>
      <w:r>
        <w:rPr>
          <w:rFonts w:hint="cs"/>
          <w:sz w:val="26"/>
          <w:szCs w:val="26"/>
          <w:rtl/>
        </w:rPr>
        <w:t xml:space="preserve"> و</w:t>
      </w:r>
      <w:r w:rsidR="005C3575">
        <w:rPr>
          <w:rFonts w:hint="cs"/>
          <w:sz w:val="26"/>
          <w:szCs w:val="26"/>
          <w:rtl/>
        </w:rPr>
        <w:t>استنادا إلى عمليات استطلاع الرأي</w:t>
      </w:r>
      <w:r>
        <w:rPr>
          <w:rFonts w:hint="cs"/>
          <w:sz w:val="26"/>
          <w:szCs w:val="26"/>
          <w:rtl/>
        </w:rPr>
        <w:t>، دوشانبي، 1999.</w:t>
      </w:r>
      <w:r>
        <w:rPr>
          <w:noProof/>
          <w:w w:val="100"/>
        </w:rPr>
        <w:pict>
          <v:line id="_x0000_s2111" style="position:absolute;left:0;text-align:left;z-index:19;mso-position-horizontal-relative:text;mso-position-vertical-relative:text" from="396pt,-1pt" to="468pt,-1pt"/>
        </w:pict>
      </w:r>
    </w:p>
    <w:p w:rsidR="00D05FDF" w:rsidRDefault="00D05FDF" w:rsidP="00752D88">
      <w:pPr>
        <w:pStyle w:val="SingleTxt"/>
        <w:rPr>
          <w:rFonts w:hint="cs"/>
          <w:rtl/>
          <w:lang w:bidi="ar-EG"/>
        </w:rPr>
      </w:pPr>
      <w:r>
        <w:rPr>
          <w:rFonts w:hint="cs"/>
          <w:rtl/>
          <w:lang w:bidi="ar-EG"/>
        </w:rPr>
        <w:tab/>
        <w:t>وبدأ الإصلاح الزراعي في طاجيكستان في عام 1992 مع صدور القوانين الخاصة بهذا الشأن، ومن خلال الاستثمارات الزراعية (</w:t>
      </w:r>
      <w:r w:rsidR="00752D88">
        <w:rPr>
          <w:rFonts w:hint="cs"/>
          <w:rtl/>
          <w:lang w:bidi="ar-EG"/>
        </w:rPr>
        <w:t>وت</w:t>
      </w:r>
      <w:r>
        <w:rPr>
          <w:rFonts w:hint="cs"/>
          <w:rtl/>
          <w:lang w:bidi="ar-EG"/>
        </w:rPr>
        <w:t>م تعديل هذه القوانين في عام 2002). وابتداء من هذا التاريخ، أصبح من حق أفراد الأُسر استغلال قطع من الأراضي طوال حياتهم، ثم توريثها عند وفاتهم. ولم ت</w:t>
      </w:r>
      <w:r w:rsidR="00752D88">
        <w:rPr>
          <w:rFonts w:hint="cs"/>
          <w:rtl/>
          <w:lang w:bidi="ar-EG"/>
        </w:rPr>
        <w:t>حدد</w:t>
      </w:r>
      <w:r>
        <w:rPr>
          <w:rFonts w:hint="cs"/>
          <w:rtl/>
          <w:lang w:bidi="ar-EG"/>
        </w:rPr>
        <w:t xml:space="preserve"> القوانين أي إجراءات خاصة </w:t>
      </w:r>
      <w:r w:rsidR="00752D88">
        <w:rPr>
          <w:rFonts w:hint="cs"/>
          <w:rtl/>
          <w:lang w:bidi="ar-EG"/>
        </w:rPr>
        <w:t>ل</w:t>
      </w:r>
      <w:r>
        <w:rPr>
          <w:rFonts w:hint="cs"/>
          <w:rtl/>
          <w:lang w:bidi="ar-EG"/>
        </w:rPr>
        <w:t>تيسير مشاركة المرأة</w:t>
      </w:r>
      <w:r w:rsidR="00512E78">
        <w:rPr>
          <w:rFonts w:hint="cs"/>
          <w:rtl/>
          <w:lang w:bidi="ar-EG"/>
        </w:rPr>
        <w:t xml:space="preserve"> </w:t>
      </w:r>
      <w:r>
        <w:rPr>
          <w:rFonts w:hint="cs"/>
          <w:rtl/>
          <w:lang w:bidi="ar-EG"/>
        </w:rPr>
        <w:t xml:space="preserve">في إنشاء المزارع. ويتضح من الإحصائيات أن الرجل يتولى إدارة 98 في المائة من هذه المزارع. ويمكن تسجيل تلك المزارع كمؤسسات فردية. ويمنح القانون كل مواطن الحق في إنشاء مزرعة </w:t>
      </w:r>
      <w:r w:rsidR="00752D88">
        <w:rPr>
          <w:rFonts w:hint="cs"/>
          <w:rtl/>
          <w:lang w:bidi="ar-EG"/>
        </w:rPr>
        <w:t xml:space="preserve">استنادا إلى </w:t>
      </w:r>
      <w:r>
        <w:rPr>
          <w:rFonts w:hint="cs"/>
          <w:rtl/>
          <w:lang w:bidi="ar-EG"/>
        </w:rPr>
        <w:t>الأراضي ال</w:t>
      </w:r>
      <w:r w:rsidR="00752D88">
        <w:rPr>
          <w:rFonts w:hint="cs"/>
          <w:rtl/>
          <w:lang w:bidi="ar-EG"/>
        </w:rPr>
        <w:t xml:space="preserve">متاحة لدى </w:t>
      </w:r>
      <w:r>
        <w:rPr>
          <w:rFonts w:hint="cs"/>
          <w:rtl/>
          <w:lang w:bidi="ar-EG"/>
        </w:rPr>
        <w:t xml:space="preserve">السلطات المحلية. وهكذا، أصبح جميع أعضاء أية مزرعة جماعية يتمتعون بنفس حقوق الملكية العقارية لدى تقسيم هذه المزرعة. وأصبح من الممكن تحويل المزارع التعاونية (الكولخوز)، والمزارع الحكومية النموذجية (سوفخوز)، إلى </w:t>
      </w:r>
      <w:r w:rsidR="00752D88">
        <w:rPr>
          <w:rFonts w:hint="cs"/>
          <w:rtl/>
          <w:lang w:bidi="ar-EG"/>
        </w:rPr>
        <w:t>مشاريع مؤجرة</w:t>
      </w:r>
      <w:r>
        <w:rPr>
          <w:rFonts w:hint="cs"/>
          <w:rtl/>
          <w:lang w:bidi="ar-EG"/>
        </w:rPr>
        <w:t>، أو تعاونيات زراعية.</w:t>
      </w:r>
    </w:p>
    <w:p w:rsidR="00D05FDF" w:rsidRDefault="004F46CC" w:rsidP="00752D88">
      <w:pPr>
        <w:pStyle w:val="SingleTxt"/>
        <w:rPr>
          <w:rFonts w:hint="cs"/>
          <w:rtl/>
          <w:lang w:bidi="ar-EG"/>
        </w:rPr>
      </w:pPr>
      <w:r>
        <w:rPr>
          <w:rFonts w:hint="cs"/>
          <w:rtl/>
          <w:lang w:bidi="ar-EG"/>
        </w:rPr>
        <w:tab/>
        <w:t>ولدى إنشاء المزارع، يقتصر دور السلطات المحلية على ت</w:t>
      </w:r>
      <w:r w:rsidR="00752D88">
        <w:rPr>
          <w:rFonts w:hint="cs"/>
          <w:rtl/>
          <w:lang w:bidi="ar-EG"/>
        </w:rPr>
        <w:t>خصيص</w:t>
      </w:r>
      <w:r>
        <w:rPr>
          <w:rFonts w:hint="cs"/>
          <w:rtl/>
          <w:lang w:bidi="ar-EG"/>
        </w:rPr>
        <w:t xml:space="preserve"> الأراضي، بينما يتولى المزارعون حل المشاكل الأخرى بأنفسهم. وتتمثل المشاكل التي تعانيها تلك المزارع في كيفية الحصول على لوازم التجهيز التقنية، ووسائل النقل الضرورية. ومن بين المشاكل الأخرى، تدهور شبكات الري والصرف، وعدم كفاية الإمدادات اللازمة لاستهلاك المياه، والكهرباء، وتدني كفاءة العمال، وضعف المؤسسات المسؤولة عن إدارة الموارد المتمثلة في الأرض والمياه.</w:t>
      </w:r>
    </w:p>
    <w:p w:rsidR="004F46CC" w:rsidRDefault="004F46CC" w:rsidP="00752D88">
      <w:pPr>
        <w:pStyle w:val="SingleTxt"/>
        <w:rPr>
          <w:rFonts w:hint="cs"/>
          <w:rtl/>
          <w:lang w:bidi="ar-EG"/>
        </w:rPr>
      </w:pPr>
      <w:r>
        <w:rPr>
          <w:rFonts w:hint="cs"/>
          <w:rtl/>
          <w:lang w:bidi="ar-EG"/>
        </w:rPr>
        <w:tab/>
        <w:t xml:space="preserve">وتعوق الإجراءات </w:t>
      </w:r>
      <w:r w:rsidR="00752D88">
        <w:rPr>
          <w:rFonts w:hint="cs"/>
          <w:rtl/>
          <w:lang w:bidi="ar-EG"/>
        </w:rPr>
        <w:t xml:space="preserve">المعقدة </w:t>
      </w:r>
      <w:r>
        <w:rPr>
          <w:rFonts w:hint="cs"/>
          <w:rtl/>
          <w:lang w:bidi="ar-EG"/>
        </w:rPr>
        <w:t>المتعلقة بإعداد الوثائق اللازمة لإقامة المزارع، تحويل المزارع الحكومية إلى مزارع يمتلكها الأفراد.</w:t>
      </w:r>
    </w:p>
    <w:p w:rsidR="004F46CC" w:rsidRDefault="004F46CC" w:rsidP="00474969">
      <w:pPr>
        <w:pStyle w:val="SingleTxt"/>
        <w:rPr>
          <w:rFonts w:hint="cs"/>
          <w:rtl/>
          <w:lang w:bidi="ar-EG"/>
        </w:rPr>
      </w:pPr>
      <w:r>
        <w:rPr>
          <w:rFonts w:hint="cs"/>
          <w:rtl/>
          <w:lang w:bidi="ar-EG"/>
        </w:rPr>
        <w:tab/>
        <w:t>والوثائق التي تخول التعاونيات الزراعية الحق في الاستغلال الأراضي لا يتم تسليمها إلى أعضاء هذه التعاونيات. إذ يحتفظ المديرون بها. وقد ترتب على ذلك أن عددا كبيرا من أعضاء هذه التعاونيات ومعظمهم من النساء لا يعرفون ما إذا كان لهم الحق أم لا في الحصول على قطعة أرض لدى تركهم المزرعة التعاونية.</w:t>
      </w:r>
    </w:p>
    <w:p w:rsidR="004F46CC" w:rsidRDefault="004F46CC" w:rsidP="00752D88">
      <w:pPr>
        <w:pStyle w:val="SingleTxt"/>
        <w:rPr>
          <w:rFonts w:hint="cs"/>
          <w:rtl/>
          <w:lang w:bidi="ar-EG"/>
        </w:rPr>
      </w:pPr>
      <w:r>
        <w:rPr>
          <w:rFonts w:hint="cs"/>
          <w:rtl/>
          <w:lang w:bidi="ar-EG"/>
        </w:rPr>
        <w:tab/>
        <w:t xml:space="preserve">وتتمتع </w:t>
      </w:r>
      <w:r w:rsidR="00752D88">
        <w:rPr>
          <w:rFonts w:hint="cs"/>
          <w:rtl/>
          <w:lang w:bidi="ar-EG"/>
        </w:rPr>
        <w:t>هيئات</w:t>
      </w:r>
      <w:r>
        <w:rPr>
          <w:rFonts w:hint="cs"/>
          <w:rtl/>
          <w:lang w:bidi="ar-EG"/>
        </w:rPr>
        <w:t xml:space="preserve"> الإدارة المحلية بسلطات واسعة فيما يتعلق بت</w:t>
      </w:r>
      <w:r w:rsidR="00752D88">
        <w:rPr>
          <w:rFonts w:hint="cs"/>
          <w:rtl/>
          <w:lang w:bidi="ar-EG"/>
        </w:rPr>
        <w:t>خصيص</w:t>
      </w:r>
      <w:r>
        <w:rPr>
          <w:rFonts w:hint="cs"/>
          <w:rtl/>
          <w:lang w:bidi="ar-EG"/>
        </w:rPr>
        <w:t xml:space="preserve"> قطع الأراضي، ويمكنها رفض القيام بذلك. ولمديري المزارع التعاونية (الكولخوز)، وملاحظي العمال تأثير كبير في وضع المبادئ التي تنظم استخدام الأراضي. وهؤلاء المديرون، والملاحظون معظمهم من الرجال في أغلب الحالات. ونتيجة لذلك، لا تتخذ المرأة أي قرار، وتقتصر مهمتها في واقع الأمر على القيام بالأعمال الشاقة غير الممكنة التي تعود عليها بعائد زهيد، على الرغم من أنها تشكل رسميا جزءا من هذه الكيانات الجماعية.</w:t>
      </w:r>
    </w:p>
    <w:p w:rsidR="004F46CC" w:rsidRDefault="004F46CC" w:rsidP="00752D88">
      <w:pPr>
        <w:pStyle w:val="SingleTxt"/>
        <w:rPr>
          <w:rFonts w:hint="cs"/>
          <w:rtl/>
          <w:lang w:bidi="ar-EG"/>
        </w:rPr>
      </w:pPr>
      <w:r>
        <w:rPr>
          <w:rFonts w:hint="cs"/>
          <w:rtl/>
          <w:lang w:bidi="ar-EG"/>
        </w:rPr>
        <w:tab/>
        <w:t>وتضم كل التجمعات السكانية الريفية تقريبا مجالس</w:t>
      </w:r>
      <w:r w:rsidR="00752D88">
        <w:rPr>
          <w:rFonts w:hint="cs"/>
          <w:rtl/>
          <w:lang w:bidi="ar-EG"/>
        </w:rPr>
        <w:t xml:space="preserve"> نسائية</w:t>
      </w:r>
      <w:r>
        <w:rPr>
          <w:rFonts w:hint="cs"/>
          <w:rtl/>
          <w:lang w:bidi="ar-EG"/>
        </w:rPr>
        <w:t xml:space="preserve">، أو لجان نسائية رسمية، ولكن </w:t>
      </w:r>
      <w:r w:rsidR="00752D88">
        <w:rPr>
          <w:rFonts w:hint="cs"/>
          <w:rtl/>
          <w:lang w:bidi="ar-EG"/>
        </w:rPr>
        <w:t xml:space="preserve">ليس </w:t>
      </w:r>
      <w:r>
        <w:rPr>
          <w:rFonts w:hint="cs"/>
          <w:rtl/>
          <w:lang w:bidi="ar-EG"/>
        </w:rPr>
        <w:t xml:space="preserve">لها تأثير حقيقي على ما تتخذه الإدارة من قرارات. وتوجد أشكال أخرى لمشاركة المرأة، يمكن أن تؤثر بصورة حقيقية على مركز المرأة، ومنها المنظمات غير الحكومية. فعلى سبيل المثال، أنشأت إحدى المنظمات غير الحكومية في منطقة فارزوب شبكة </w:t>
      </w:r>
      <w:r w:rsidR="00512E78">
        <w:rPr>
          <w:rFonts w:hint="cs"/>
          <w:rtl/>
          <w:lang w:bidi="ar-EG"/>
        </w:rPr>
        <w:t>ل</w:t>
      </w:r>
      <w:r>
        <w:rPr>
          <w:rFonts w:hint="cs"/>
          <w:rtl/>
          <w:lang w:bidi="ar-EG"/>
        </w:rPr>
        <w:t>لإمداد بالغاز، بدعم مالي من الصندوق الوطني للاستثمار. وتمكَّن اتحا</w:t>
      </w:r>
      <w:r w:rsidR="00752D88">
        <w:rPr>
          <w:rFonts w:hint="cs"/>
          <w:rtl/>
          <w:lang w:bidi="ar-EG"/>
        </w:rPr>
        <w:t>د</w:t>
      </w:r>
      <w:r>
        <w:rPr>
          <w:rFonts w:hint="cs"/>
          <w:rtl/>
          <w:lang w:bidi="ar-EG"/>
        </w:rPr>
        <w:t xml:space="preserve"> للمنظمات النسائية غير الحكومية، في منطقة شارتوز، من تحقيق إمداد مستمر من الكهرباء من خلال ممارسة ضغط شديد على السلطات المحلية، والمركزية.</w:t>
      </w:r>
    </w:p>
    <w:p w:rsidR="004F46CC" w:rsidRDefault="004F46CC" w:rsidP="00752D88">
      <w:pPr>
        <w:pStyle w:val="SingleTxt"/>
        <w:rPr>
          <w:rFonts w:hint="cs"/>
          <w:rtl/>
          <w:lang w:bidi="ar-EG"/>
        </w:rPr>
      </w:pPr>
      <w:r>
        <w:rPr>
          <w:rFonts w:hint="cs"/>
          <w:rtl/>
          <w:lang w:bidi="ar-EG"/>
        </w:rPr>
        <w:tab/>
        <w:t>ويحدد القانون الخاص بالمزارع شروط منح الأراضي، ومعايير اختيار مديريها، وآليات ت</w:t>
      </w:r>
      <w:r w:rsidR="00752D88">
        <w:rPr>
          <w:rFonts w:hint="cs"/>
          <w:rtl/>
          <w:lang w:bidi="ar-EG"/>
        </w:rPr>
        <w:t>خصيص</w:t>
      </w:r>
      <w:r>
        <w:rPr>
          <w:rFonts w:hint="cs"/>
          <w:rtl/>
          <w:lang w:bidi="ar-EG"/>
        </w:rPr>
        <w:t xml:space="preserve"> قطع الأراضي، وحقوق أعضائها، وواجباتهم. وأوضحت البيانات الرسمية لعام 2000، أن 98 في المائة من الأشخاص الذين طلبوا إنشاء مزرعة كانوا من الرجال.</w:t>
      </w:r>
    </w:p>
    <w:p w:rsidR="004F46CC" w:rsidRDefault="004F46CC" w:rsidP="00752D88">
      <w:pPr>
        <w:pStyle w:val="SingleTxt"/>
        <w:rPr>
          <w:rFonts w:hint="cs"/>
          <w:rtl/>
          <w:lang w:bidi="ar-EG"/>
        </w:rPr>
      </w:pPr>
      <w:r>
        <w:rPr>
          <w:rFonts w:hint="cs"/>
          <w:rtl/>
          <w:lang w:bidi="ar-EG"/>
        </w:rPr>
        <w:tab/>
      </w:r>
      <w:r w:rsidR="00AF013A">
        <w:rPr>
          <w:rFonts w:hint="cs"/>
          <w:rtl/>
          <w:lang w:bidi="ar-EG"/>
        </w:rPr>
        <w:t>(ز)</w:t>
      </w:r>
      <w:r w:rsidR="00AF013A">
        <w:rPr>
          <w:rFonts w:hint="cs"/>
          <w:rtl/>
          <w:lang w:bidi="ar-EG"/>
        </w:rPr>
        <w:tab/>
        <w:t xml:space="preserve">لا يحدّ قانون طاجيكستان من ملكية المرأة الريفية </w:t>
      </w:r>
      <w:r w:rsidR="00752D88">
        <w:rPr>
          <w:rFonts w:hint="cs"/>
          <w:rtl/>
          <w:lang w:bidi="ar-EG"/>
        </w:rPr>
        <w:t>ل</w:t>
      </w:r>
      <w:r w:rsidR="00AF013A">
        <w:rPr>
          <w:rFonts w:hint="cs"/>
          <w:rtl/>
          <w:lang w:bidi="ar-EG"/>
        </w:rPr>
        <w:t>لأ</w:t>
      </w:r>
      <w:r w:rsidR="00752D88">
        <w:rPr>
          <w:rFonts w:hint="cs"/>
          <w:rtl/>
          <w:lang w:bidi="ar-EG"/>
        </w:rPr>
        <w:t xml:space="preserve">راضي </w:t>
      </w:r>
      <w:r w:rsidR="00AF013A">
        <w:rPr>
          <w:rFonts w:hint="cs"/>
          <w:rtl/>
          <w:lang w:bidi="ar-EG"/>
        </w:rPr>
        <w:t>واستغلاله</w:t>
      </w:r>
      <w:r w:rsidR="00752D88">
        <w:rPr>
          <w:rFonts w:hint="cs"/>
          <w:rtl/>
          <w:lang w:bidi="ar-EG"/>
        </w:rPr>
        <w:t>ا</w:t>
      </w:r>
      <w:r w:rsidR="00AF013A">
        <w:rPr>
          <w:rFonts w:hint="cs"/>
          <w:rtl/>
          <w:lang w:bidi="ar-EG"/>
        </w:rPr>
        <w:t>. ومع ذلك</w:t>
      </w:r>
      <w:r w:rsidR="00752D88">
        <w:rPr>
          <w:rFonts w:hint="cs"/>
          <w:rtl/>
          <w:lang w:bidi="ar-EG"/>
        </w:rPr>
        <w:t>،</w:t>
      </w:r>
      <w:r w:rsidR="00AF013A">
        <w:rPr>
          <w:rFonts w:hint="cs"/>
          <w:rtl/>
          <w:lang w:bidi="ar-EG"/>
        </w:rPr>
        <w:t xml:space="preserve"> تواجه المرأة، أكثر من الرجل، صعوبات في الحصول على الأرض أو على القرض. ولا</w:t>
      </w:r>
      <w:r w:rsidR="00752D88">
        <w:rPr>
          <w:rFonts w:hint="eastAsia"/>
          <w:rtl/>
          <w:lang w:bidi="ar-EG"/>
        </w:rPr>
        <w:t> </w:t>
      </w:r>
      <w:r w:rsidR="00AF013A">
        <w:rPr>
          <w:rFonts w:hint="cs"/>
          <w:rtl/>
          <w:lang w:bidi="ar-EG"/>
        </w:rPr>
        <w:t>تتوفر لدى المرأة الريفية عموما، معلومات كافية عن حقوقها الاقتصادية، لا سيما حقوقها في مجال استغلال الأراضي. وحيث أن حصولها على تدريب في هذا المجال يكاد يكون معدوما، فإن حصيلتها من المعلومات الاقتصادية، والقانونية محدودة، كما لا تتو</w:t>
      </w:r>
      <w:r w:rsidR="00752D88">
        <w:rPr>
          <w:rFonts w:hint="cs"/>
          <w:rtl/>
          <w:lang w:bidi="ar-EG"/>
        </w:rPr>
        <w:t>ا</w:t>
      </w:r>
      <w:r w:rsidR="00AF013A">
        <w:rPr>
          <w:rFonts w:hint="cs"/>
          <w:rtl/>
          <w:lang w:bidi="ar-EG"/>
        </w:rPr>
        <w:t xml:space="preserve">فر في المناطق الريفية </w:t>
      </w:r>
      <w:r w:rsidR="00752D88">
        <w:rPr>
          <w:rFonts w:hint="cs"/>
          <w:rtl/>
          <w:lang w:bidi="ar-EG"/>
        </w:rPr>
        <w:t>شبكة واسعة من مراكز المعلومات القانونية</w:t>
      </w:r>
      <w:r w:rsidR="00AF013A">
        <w:rPr>
          <w:rFonts w:hint="cs"/>
          <w:rtl/>
          <w:lang w:bidi="ar-EG"/>
        </w:rPr>
        <w:t>.</w:t>
      </w:r>
    </w:p>
    <w:p w:rsidR="00AF013A" w:rsidRDefault="00AF013A" w:rsidP="00F9312E">
      <w:pPr>
        <w:pStyle w:val="SingleTxt"/>
        <w:rPr>
          <w:rFonts w:hint="cs"/>
          <w:rtl/>
          <w:lang w:bidi="ar-EG"/>
        </w:rPr>
      </w:pPr>
      <w:r>
        <w:rPr>
          <w:rFonts w:hint="cs"/>
          <w:rtl/>
          <w:lang w:bidi="ar-EG"/>
        </w:rPr>
        <w:tab/>
        <w:t>وبمقتضى القانون، يتساوى الرجل والمرأة في حقوق استغلال الأرض. و</w:t>
      </w:r>
      <w:r w:rsidR="00F9312E">
        <w:rPr>
          <w:rFonts w:hint="cs"/>
          <w:rtl/>
          <w:lang w:bidi="ar-EG"/>
        </w:rPr>
        <w:t xml:space="preserve">غير أن </w:t>
      </w:r>
      <w:r>
        <w:rPr>
          <w:rFonts w:hint="cs"/>
          <w:rtl/>
          <w:lang w:bidi="ar-EG"/>
        </w:rPr>
        <w:t xml:space="preserve">للتقاليد وللدين تأثيرات قوية على العلاقات بين الجنسين، لا سيما في المناطق الريفية </w:t>
      </w:r>
      <w:r w:rsidR="00F9312E">
        <w:rPr>
          <w:rFonts w:hint="cs"/>
          <w:rtl/>
          <w:lang w:bidi="ar-EG"/>
        </w:rPr>
        <w:t xml:space="preserve">لا سيما </w:t>
      </w:r>
      <w:r>
        <w:rPr>
          <w:rFonts w:hint="cs"/>
          <w:rtl/>
          <w:lang w:bidi="ar-EG"/>
        </w:rPr>
        <w:t>فيما يتعلق بدور المرأة في توزيع الأراضي واستغلالها، وتوزيع ا</w:t>
      </w:r>
      <w:r w:rsidR="00F9312E">
        <w:rPr>
          <w:rFonts w:hint="cs"/>
          <w:rtl/>
          <w:lang w:bidi="ar-EG"/>
        </w:rPr>
        <w:t xml:space="preserve">لأرباح الناتجة عن </w:t>
      </w:r>
      <w:r>
        <w:rPr>
          <w:rFonts w:hint="cs"/>
          <w:rtl/>
          <w:lang w:bidi="ar-EG"/>
        </w:rPr>
        <w:t>بيع المنتجات الزراعية، ... إلخ.</w:t>
      </w:r>
    </w:p>
    <w:p w:rsidR="00AF013A" w:rsidRDefault="00AF013A" w:rsidP="00F9312E">
      <w:pPr>
        <w:pStyle w:val="SingleTxt"/>
        <w:rPr>
          <w:rFonts w:hint="cs"/>
          <w:rtl/>
          <w:lang w:bidi="ar-EG"/>
        </w:rPr>
      </w:pPr>
      <w:r>
        <w:rPr>
          <w:rFonts w:hint="cs"/>
          <w:rtl/>
          <w:lang w:bidi="ar-EG"/>
        </w:rPr>
        <w:tab/>
        <w:t xml:space="preserve">وبمقتضى </w:t>
      </w:r>
      <w:r w:rsidR="00F9312E">
        <w:rPr>
          <w:rFonts w:hint="cs"/>
          <w:rtl/>
          <w:lang w:bidi="ar-EG"/>
        </w:rPr>
        <w:t>ال</w:t>
      </w:r>
      <w:r>
        <w:rPr>
          <w:rFonts w:hint="cs"/>
          <w:rtl/>
          <w:lang w:bidi="ar-EG"/>
        </w:rPr>
        <w:t xml:space="preserve">مرسوم </w:t>
      </w:r>
      <w:r w:rsidR="00F9312E">
        <w:rPr>
          <w:rFonts w:hint="cs"/>
          <w:rtl/>
          <w:lang w:bidi="ar-EG"/>
        </w:rPr>
        <w:t>ال</w:t>
      </w:r>
      <w:r>
        <w:rPr>
          <w:rFonts w:hint="cs"/>
          <w:rtl/>
          <w:lang w:bidi="ar-EG"/>
        </w:rPr>
        <w:t>رئ</w:t>
      </w:r>
      <w:r w:rsidR="00F9312E">
        <w:rPr>
          <w:rFonts w:hint="cs"/>
          <w:rtl/>
          <w:lang w:bidi="ar-EG"/>
        </w:rPr>
        <w:t>ا</w:t>
      </w:r>
      <w:r>
        <w:rPr>
          <w:rFonts w:hint="cs"/>
          <w:rtl/>
          <w:lang w:bidi="ar-EG"/>
        </w:rPr>
        <w:t>س</w:t>
      </w:r>
      <w:r w:rsidR="00F9312E">
        <w:rPr>
          <w:rFonts w:hint="cs"/>
          <w:rtl/>
          <w:lang w:bidi="ar-EG"/>
        </w:rPr>
        <w:t>ي</w:t>
      </w:r>
      <w:r>
        <w:rPr>
          <w:rFonts w:hint="cs"/>
          <w:rtl/>
          <w:lang w:bidi="ar-EG"/>
        </w:rPr>
        <w:t xml:space="preserve"> رقم 874، المؤرخ الأول من كانون الأول/ديسمبر 1997، الذي ينص على تخصيص 000 25 هكتار من الأراضي </w:t>
      </w:r>
      <w:r w:rsidR="00F9312E">
        <w:rPr>
          <w:rFonts w:hint="cs"/>
          <w:rtl/>
          <w:lang w:bidi="ar-EG"/>
        </w:rPr>
        <w:t>لمنح قطع أراضي للأفراد</w:t>
      </w:r>
      <w:r>
        <w:rPr>
          <w:rFonts w:hint="cs"/>
          <w:rtl/>
          <w:lang w:bidi="ar-EG"/>
        </w:rPr>
        <w:t>، أصبح من حق المواطن امتلاك قطعة أرض مس</w:t>
      </w:r>
      <w:r w:rsidR="00512E78">
        <w:rPr>
          <w:rFonts w:hint="cs"/>
          <w:rtl/>
          <w:lang w:bidi="ar-EG"/>
        </w:rPr>
        <w:t>ا</w:t>
      </w:r>
      <w:r>
        <w:rPr>
          <w:rFonts w:hint="cs"/>
          <w:rtl/>
          <w:lang w:bidi="ar-EG"/>
        </w:rPr>
        <w:t>حتها 0.15 من الهكتار من الأراضي المروية، و 0.5 من الهكتار من الأراضي غير المروية. وحصل عدد كبير من النساء (معيلات، ومعلمات ريفيات، وطبيبات) على قطع من الأراضي.</w:t>
      </w:r>
    </w:p>
    <w:p w:rsidR="00AF013A" w:rsidRDefault="00AF013A" w:rsidP="00F9312E">
      <w:pPr>
        <w:pStyle w:val="SingleTxt"/>
        <w:rPr>
          <w:rFonts w:hint="cs"/>
          <w:rtl/>
          <w:lang w:bidi="ar-EG"/>
        </w:rPr>
      </w:pPr>
      <w:r>
        <w:rPr>
          <w:rFonts w:hint="cs"/>
          <w:rtl/>
          <w:lang w:bidi="ar-EG"/>
        </w:rPr>
        <w:tab/>
        <w:t>وتنفذ بعض المنظمات النسائية غير الحكومية الوطنية</w:t>
      </w:r>
      <w:r w:rsidR="00F9312E">
        <w:rPr>
          <w:rFonts w:hint="cs"/>
          <w:rtl/>
          <w:lang w:bidi="ar-EG"/>
        </w:rPr>
        <w:t xml:space="preserve"> </w:t>
      </w:r>
      <w:r>
        <w:rPr>
          <w:rFonts w:hint="cs"/>
          <w:rtl/>
          <w:lang w:bidi="ar-EG"/>
        </w:rPr>
        <w:t>في المناطق الريفية</w:t>
      </w:r>
      <w:r w:rsidR="00F9312E">
        <w:rPr>
          <w:rFonts w:hint="cs"/>
          <w:rtl/>
          <w:lang w:bidi="ar-EG"/>
        </w:rPr>
        <w:t xml:space="preserve"> مشاريع ممولة من قروض جزئية ترمي إلى إشراك المرأة الريفية في مجال الأعمال</w:t>
      </w:r>
      <w:r>
        <w:rPr>
          <w:rFonts w:hint="cs"/>
          <w:rtl/>
          <w:lang w:bidi="ar-EG"/>
        </w:rPr>
        <w:t>. ويهدف الجزء الأكبر من هذه المشروعات إلى تشجيع المرأة الريفية على مزاولة الأعمال الحرة في مجال المشاريع، ولكن لا</w:t>
      </w:r>
      <w:r>
        <w:rPr>
          <w:rFonts w:hint="eastAsia"/>
          <w:rtl/>
          <w:lang w:bidi="ar-EG"/>
        </w:rPr>
        <w:t> </w:t>
      </w:r>
      <w:r>
        <w:rPr>
          <w:rFonts w:hint="cs"/>
          <w:rtl/>
          <w:lang w:bidi="ar-EG"/>
        </w:rPr>
        <w:t xml:space="preserve">توجد هذه المنظمات غير الحكومية في كل التجمعات السكانية. وزاد عدد هذه المنظمات غير الحكومية الريفية، في السنوات الأخيرة بشكل ملموس، مثلها في ذلك مثل عدد المشروعات </w:t>
      </w:r>
      <w:r w:rsidR="00F9312E">
        <w:rPr>
          <w:rFonts w:hint="cs"/>
          <w:rtl/>
          <w:lang w:bidi="ar-EG"/>
        </w:rPr>
        <w:t xml:space="preserve">التشاركية </w:t>
      </w:r>
      <w:r>
        <w:rPr>
          <w:rFonts w:hint="cs"/>
          <w:rtl/>
          <w:lang w:bidi="ar-EG"/>
        </w:rPr>
        <w:t xml:space="preserve">التي تُنفذ بالتعاون مع السلطات المحلية، </w:t>
      </w:r>
      <w:r w:rsidR="00F9312E">
        <w:rPr>
          <w:rFonts w:hint="cs"/>
          <w:rtl/>
          <w:lang w:bidi="ar-EG"/>
        </w:rPr>
        <w:t xml:space="preserve">أو </w:t>
      </w:r>
      <w:r>
        <w:rPr>
          <w:rFonts w:hint="cs"/>
          <w:rtl/>
          <w:lang w:bidi="ar-EG"/>
        </w:rPr>
        <w:t xml:space="preserve">من خلال </w:t>
      </w:r>
      <w:r w:rsidR="00F9312E">
        <w:rPr>
          <w:rFonts w:hint="cs"/>
          <w:rtl/>
          <w:lang w:bidi="ar-EG"/>
        </w:rPr>
        <w:t xml:space="preserve">اتحاد </w:t>
      </w:r>
      <w:r>
        <w:rPr>
          <w:rFonts w:hint="cs"/>
          <w:rtl/>
          <w:lang w:bidi="ar-EG"/>
        </w:rPr>
        <w:t>مجموعات من المنظمات غير الحكومية</w:t>
      </w:r>
      <w:r w:rsidR="00F9312E">
        <w:rPr>
          <w:rFonts w:hint="cs"/>
          <w:rtl/>
          <w:lang w:bidi="ar-EG"/>
        </w:rPr>
        <w:t xml:space="preserve"> للتعاون في تحقيق المصالح المشتركة</w:t>
      </w:r>
      <w:r>
        <w:rPr>
          <w:rFonts w:hint="cs"/>
          <w:rtl/>
          <w:lang w:bidi="ar-EG"/>
        </w:rPr>
        <w:t>.</w:t>
      </w:r>
    </w:p>
    <w:p w:rsidR="00AF013A" w:rsidRDefault="00AF013A" w:rsidP="00F9312E">
      <w:pPr>
        <w:pStyle w:val="SingleTxt"/>
        <w:rPr>
          <w:rFonts w:hint="cs"/>
          <w:rtl/>
          <w:lang w:bidi="ar-EG"/>
        </w:rPr>
      </w:pPr>
      <w:r>
        <w:rPr>
          <w:rFonts w:hint="cs"/>
          <w:rtl/>
          <w:lang w:bidi="ar-EG"/>
        </w:rPr>
        <w:tab/>
        <w:t xml:space="preserve">وفي أيار/مايو 2003، شرعت مكاتب التوظيف المحلية، بالتعاون مع منظمة </w:t>
      </w:r>
      <w:r w:rsidR="00F9312E">
        <w:rPr>
          <w:lang w:bidi="ar-EG"/>
        </w:rPr>
        <w:t>(Akted)</w:t>
      </w:r>
      <w:r w:rsidR="00F9312E">
        <w:rPr>
          <w:rFonts w:hint="cs"/>
          <w:rtl/>
          <w:lang w:bidi="ar-EG"/>
        </w:rPr>
        <w:t xml:space="preserve"> </w:t>
      </w:r>
      <w:r w:rsidR="00F9312E">
        <w:rPr>
          <w:rFonts w:hint="eastAsia"/>
          <w:rtl/>
          <w:lang w:bidi="ar-EG"/>
        </w:rPr>
        <w:t>”</w:t>
      </w:r>
      <w:r w:rsidR="00FD15D0">
        <w:rPr>
          <w:rFonts w:hint="cs"/>
          <w:rtl/>
          <w:lang w:bidi="ar-EG"/>
        </w:rPr>
        <w:t>أكتيد</w:t>
      </w:r>
      <w:r w:rsidR="00F9312E">
        <w:rPr>
          <w:rFonts w:hint="eastAsia"/>
          <w:rtl/>
          <w:lang w:bidi="ar-EG"/>
        </w:rPr>
        <w:t>“</w:t>
      </w:r>
      <w:r w:rsidR="00FD15D0">
        <w:rPr>
          <w:rFonts w:hint="eastAsia"/>
          <w:rtl/>
          <w:lang w:bidi="ar-EG"/>
        </w:rPr>
        <w:t xml:space="preserve">، وبرنامج الأغذية العالمي في تنفيذ مشروع يرمي إلى إنشاء وظائف لتشغيل 140 امرأة. </w:t>
      </w:r>
      <w:r w:rsidR="00FD15D0">
        <w:rPr>
          <w:rFonts w:hint="cs"/>
          <w:rtl/>
          <w:lang w:bidi="ar-EG"/>
        </w:rPr>
        <w:t xml:space="preserve">وتقرر القيام ببعض الأنشطة التعليمية النسائية حول موضوع </w:t>
      </w:r>
      <w:r w:rsidR="00FD15D0">
        <w:rPr>
          <w:rFonts w:hint="eastAsia"/>
          <w:rtl/>
          <w:lang w:bidi="ar-EG"/>
        </w:rPr>
        <w:t>”الأسرة والرعاية الصحية، والصحة</w:t>
      </w:r>
      <w:r w:rsidR="00FD15D0">
        <w:rPr>
          <w:rFonts w:hint="cs"/>
          <w:rtl/>
          <w:lang w:bidi="ar-EG"/>
        </w:rPr>
        <w:t>“*.</w:t>
      </w:r>
    </w:p>
    <w:p w:rsidR="00FD15D0" w:rsidRPr="009D2BFC" w:rsidRDefault="00FD15D0" w:rsidP="00FD15D0">
      <w:pPr>
        <w:framePr w:w="9792" w:h="432" w:hSpace="187" w:wrap="around" w:hAnchor="page" w:x="1196" w:yAlign="bottom"/>
        <w:spacing w:line="240" w:lineRule="auto"/>
        <w:jc w:val="lowKashida"/>
        <w:rPr>
          <w:szCs w:val="10"/>
          <w:rtl/>
        </w:rPr>
      </w:pPr>
    </w:p>
    <w:p w:rsidR="00FD15D0" w:rsidRPr="009D2BFC" w:rsidRDefault="00FD15D0" w:rsidP="00FD15D0">
      <w:pPr>
        <w:framePr w:w="9792" w:h="432" w:hSpace="187" w:wrap="around" w:hAnchor="page" w:x="1196" w:yAlign="bottom"/>
        <w:spacing w:line="240" w:lineRule="auto"/>
        <w:jc w:val="lowKashida"/>
        <w:rPr>
          <w:szCs w:val="6"/>
          <w:rtl/>
        </w:rPr>
      </w:pPr>
    </w:p>
    <w:p w:rsidR="00FD15D0" w:rsidRPr="009D2BFC" w:rsidRDefault="00FD15D0" w:rsidP="00FD15D0">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112" style="position:absolute;left:0;text-align:left;z-index:20" from="396pt,-1pt" to="468pt,-1pt"/>
        </w:pict>
      </w:r>
      <w:r>
        <w:rPr>
          <w:rFonts w:hint="cs"/>
          <w:sz w:val="17"/>
          <w:szCs w:val="26"/>
          <w:rtl/>
        </w:rPr>
        <w:tab/>
        <w:t>*</w:t>
      </w:r>
      <w:r>
        <w:rPr>
          <w:rFonts w:hint="cs"/>
          <w:sz w:val="17"/>
          <w:szCs w:val="26"/>
          <w:rtl/>
        </w:rPr>
        <w:tab/>
        <w:t>بيانات وزارة العمل، والرعاية الاجتماعية للسكان.</w:t>
      </w:r>
    </w:p>
    <w:p w:rsidR="00FD15D0" w:rsidRDefault="00FD15D0" w:rsidP="00F9312E">
      <w:pPr>
        <w:pStyle w:val="SingleTxt"/>
        <w:rPr>
          <w:rFonts w:hint="cs"/>
          <w:rtl/>
          <w:lang w:bidi="ar-EG"/>
        </w:rPr>
      </w:pPr>
      <w:r>
        <w:rPr>
          <w:rFonts w:hint="cs"/>
          <w:rtl/>
          <w:lang w:bidi="ar-EG"/>
        </w:rPr>
        <w:tab/>
        <w:t>ويتم بالتعـاون مع عــدد كبير من المنظمــات الدوليــة و</w:t>
      </w:r>
      <w:r w:rsidR="00F9312E">
        <w:rPr>
          <w:rFonts w:hint="cs"/>
          <w:rtl/>
          <w:lang w:bidi="ar-EG"/>
        </w:rPr>
        <w:t xml:space="preserve">فرع مؤسسة </w:t>
      </w:r>
      <w:r>
        <w:rPr>
          <w:lang w:bidi="ar-EG"/>
        </w:rPr>
        <w:t>"Open Society"</w:t>
      </w:r>
      <w:r>
        <w:rPr>
          <w:rFonts w:hint="cs"/>
          <w:rtl/>
          <w:lang w:bidi="ar-EG"/>
        </w:rPr>
        <w:t xml:space="preserve"> في طاجيكستان، وصندوق</w:t>
      </w:r>
      <w:r w:rsidR="00F9312E">
        <w:rPr>
          <w:rFonts w:hint="cs"/>
          <w:rtl/>
          <w:lang w:bidi="ar-EG"/>
        </w:rPr>
        <w:t>ي</w:t>
      </w:r>
      <w:r>
        <w:rPr>
          <w:rFonts w:hint="cs"/>
          <w:rtl/>
          <w:lang w:bidi="ar-EG"/>
        </w:rPr>
        <w:t xml:space="preserve"> </w:t>
      </w:r>
      <w:r w:rsidR="00F9312E">
        <w:rPr>
          <w:lang w:bidi="ar-EG"/>
        </w:rPr>
        <w:t>"Euraise"</w:t>
      </w:r>
      <w:r w:rsidR="00F9312E">
        <w:rPr>
          <w:rFonts w:hint="cs"/>
          <w:rtl/>
          <w:lang w:bidi="ar-EG"/>
        </w:rPr>
        <w:t xml:space="preserve"> </w:t>
      </w:r>
      <w:r>
        <w:rPr>
          <w:rFonts w:hint="cs"/>
          <w:rtl/>
          <w:lang w:bidi="ar-EG"/>
        </w:rPr>
        <w:t xml:space="preserve">و </w:t>
      </w:r>
      <w:r>
        <w:rPr>
          <w:lang w:bidi="ar-EG"/>
        </w:rPr>
        <w:t>"Mercy Corps"</w:t>
      </w:r>
      <w:r>
        <w:rPr>
          <w:rFonts w:hint="cs"/>
          <w:rtl/>
          <w:lang w:bidi="ar-EG"/>
        </w:rPr>
        <w:t xml:space="preserve"> تنفيذ برامج للتنمية الاقتصادية، وتنمية المشاريع يتم في إطارها عقد دورات تدريبية في مجال القرض الجزئي، والقانون، وعلاقات العمل، والصحة لخدمة المرأة العاملة في مجال الزراعة.</w:t>
      </w:r>
    </w:p>
    <w:p w:rsidR="00FD15D0" w:rsidRDefault="00FD15D0" w:rsidP="00F9312E">
      <w:pPr>
        <w:pStyle w:val="SingleTxt"/>
        <w:rPr>
          <w:rFonts w:hint="cs"/>
          <w:rtl/>
          <w:lang w:bidi="ar-EG"/>
        </w:rPr>
      </w:pPr>
      <w:r>
        <w:rPr>
          <w:rFonts w:hint="cs"/>
          <w:rtl/>
          <w:lang w:bidi="ar-EG"/>
        </w:rPr>
        <w:tab/>
        <w:t>وأصبح بإمكان المرأة الريفية، منذ ما يتراوح بين 5 و 8 سنوات، الحصول على قروض، ومِنَح من عدد من المنظمات الدولية (صندوق أغاخان، و</w:t>
      </w:r>
      <w:r w:rsidR="00F9312E">
        <w:rPr>
          <w:rFonts w:hint="cs"/>
          <w:rtl/>
          <w:lang w:bidi="ar-EG"/>
        </w:rPr>
        <w:t>صندوق</w:t>
      </w:r>
      <w:r>
        <w:rPr>
          <w:rFonts w:hint="cs"/>
          <w:rtl/>
          <w:lang w:bidi="ar-EG"/>
        </w:rPr>
        <w:t xml:space="preserve"> </w:t>
      </w:r>
      <w:r>
        <w:rPr>
          <w:lang w:bidi="ar-EG"/>
        </w:rPr>
        <w:t>"Mercy Corps"</w:t>
      </w:r>
      <w:r>
        <w:rPr>
          <w:rFonts w:hint="cs"/>
          <w:rtl/>
          <w:lang w:bidi="ar-EG"/>
        </w:rPr>
        <w:t xml:space="preserve"> وغيرها). وحصلت بعض صاحبات المش</w:t>
      </w:r>
      <w:r w:rsidR="00F9312E">
        <w:rPr>
          <w:rFonts w:hint="cs"/>
          <w:rtl/>
          <w:lang w:bidi="ar-EG"/>
        </w:rPr>
        <w:t>اريع</w:t>
      </w:r>
      <w:r>
        <w:rPr>
          <w:rFonts w:hint="cs"/>
          <w:rtl/>
          <w:lang w:bidi="ar-EG"/>
        </w:rPr>
        <w:t xml:space="preserve"> على قروض نقدية، أو بذور، أو ماشية، أو أسمدة، أو معدات. وأصبح بإمكان القرويات، بفضل هذه المنظمات أيضا حضور بعض الدورات التدريبية في مجال التسويق، والإدارة، وما يتعلق بالجوانب القانونية، والضريبية لأنشطة أصحاب المشاريع، والحصول على الإرشادات اللازمة. والأنشطة التي تقوم بها المنظمات الدولية التي تقدم قروضا إلى المرأة العاملة في مجال الأعمال لا ت</w:t>
      </w:r>
      <w:r w:rsidR="00F9312E">
        <w:rPr>
          <w:rFonts w:hint="cs"/>
          <w:rtl/>
          <w:lang w:bidi="ar-EG"/>
        </w:rPr>
        <w:t>غطي</w:t>
      </w:r>
      <w:r>
        <w:rPr>
          <w:rFonts w:hint="cs"/>
          <w:rtl/>
          <w:lang w:bidi="ar-EG"/>
        </w:rPr>
        <w:t xml:space="preserve"> جميع أنحاء البلد.</w:t>
      </w:r>
    </w:p>
    <w:p w:rsidR="00FD15D0" w:rsidRDefault="00FD15D0" w:rsidP="00B34450">
      <w:pPr>
        <w:pStyle w:val="SingleTxt"/>
        <w:rPr>
          <w:rFonts w:hint="cs"/>
          <w:rtl/>
          <w:lang w:bidi="ar-EG"/>
        </w:rPr>
      </w:pPr>
      <w:r>
        <w:rPr>
          <w:rFonts w:hint="cs"/>
          <w:rtl/>
          <w:lang w:bidi="ar-EG"/>
        </w:rPr>
        <w:tab/>
        <w:t xml:space="preserve">والبرنامج الوطني للفترة 2001-2010 المعنون </w:t>
      </w:r>
      <w:r>
        <w:rPr>
          <w:rFonts w:hint="eastAsia"/>
          <w:rtl/>
          <w:lang w:bidi="ar-EG"/>
        </w:rPr>
        <w:t>”التوجهات الرئيسية لسياسة الحكومة الرامية إلى ضمان المساواة في الحقوق والفرص بين الرجال والنساء في جمهورية طاجيكستان</w:t>
      </w:r>
      <w:r w:rsidR="00744642">
        <w:rPr>
          <w:rFonts w:hint="eastAsia"/>
          <w:rtl/>
          <w:lang w:bidi="ar-EG"/>
        </w:rPr>
        <w:t xml:space="preserve">“ يشكل إجراء خاصا لتيسير حصول المرأة على القروض. </w:t>
      </w:r>
      <w:r w:rsidR="00744642">
        <w:rPr>
          <w:rFonts w:hint="cs"/>
          <w:rtl/>
          <w:lang w:bidi="ar-EG"/>
        </w:rPr>
        <w:t>وينص هذا البرنامج على اتخاذ بعض الإجراءات لمساندة المرأة العاملة في مجال المشاريع، لا سيما في الزراعة، من خلال تقديم قروض ميسرة لدعم النشاط الاقتصادي المستقل الذي تضطلع به المرأة، وإنشاء فرص عمل للمرأة. وتم في عام 2003، تخصيص ما قيمته 000 4 سومون (حوالي 500 1 دولار) من ميزانية ال</w:t>
      </w:r>
      <w:r w:rsidR="00B34450">
        <w:rPr>
          <w:rFonts w:hint="cs"/>
          <w:rtl/>
          <w:lang w:bidi="ar-EG"/>
        </w:rPr>
        <w:t>دولة</w:t>
      </w:r>
      <w:r w:rsidR="00744642">
        <w:rPr>
          <w:rFonts w:hint="cs"/>
          <w:rtl/>
          <w:lang w:bidi="ar-EG"/>
        </w:rPr>
        <w:t xml:space="preserve"> لهذه العملية. ولا يكفي هذا المبلغ، بالطبع، بشكل ملموس لتغيير مركز المرأة العاملة في مجال المشاريع، في جميع أنحاء البلد. ومع ذلك، فنظرا للحجم المحدود لميزانية الدولة، فإن مجرد تخصيص بعض الموارد لهذه القروض، يعدّ خطوة إيجابية نحو التنفيذ الفعلي لهذا البرنامج.</w:t>
      </w:r>
    </w:p>
    <w:p w:rsidR="00744642" w:rsidRDefault="00744642" w:rsidP="00B34450">
      <w:pPr>
        <w:pStyle w:val="SingleTxt"/>
        <w:rPr>
          <w:rFonts w:hint="cs"/>
          <w:rtl/>
          <w:lang w:bidi="ar-EG"/>
        </w:rPr>
      </w:pPr>
      <w:r>
        <w:rPr>
          <w:rFonts w:hint="cs"/>
          <w:rtl/>
          <w:lang w:bidi="ar-EG"/>
        </w:rPr>
        <w:tab/>
        <w:t>(ح)</w:t>
      </w:r>
      <w:r>
        <w:rPr>
          <w:rFonts w:hint="cs"/>
          <w:rtl/>
          <w:lang w:bidi="ar-EG"/>
        </w:rPr>
        <w:tab/>
        <w:t xml:space="preserve">أكدت دراسة أجراها صندوق الأمم المتحدة الإنمائي للمرأة أن المرأة </w:t>
      </w:r>
      <w:r w:rsidR="00B34450">
        <w:rPr>
          <w:rFonts w:hint="cs"/>
          <w:rtl/>
          <w:lang w:bidi="ar-EG"/>
        </w:rPr>
        <w:t xml:space="preserve">لا تعرف شيئا عن </w:t>
      </w:r>
      <w:r>
        <w:rPr>
          <w:rFonts w:hint="cs"/>
          <w:rtl/>
          <w:lang w:bidi="ar-EG"/>
        </w:rPr>
        <w:t xml:space="preserve">وجود جمعيات لمستخدمي المياه مهمتها بذل جهود </w:t>
      </w:r>
      <w:r w:rsidR="00B34450">
        <w:rPr>
          <w:rFonts w:hint="cs"/>
          <w:rtl/>
          <w:lang w:bidi="ar-EG"/>
        </w:rPr>
        <w:t>جماعية</w:t>
      </w:r>
      <w:r>
        <w:rPr>
          <w:rFonts w:hint="cs"/>
          <w:rtl/>
          <w:lang w:bidi="ar-EG"/>
        </w:rPr>
        <w:t xml:space="preserve"> لحل المشاكل المتعلقة بإمدادات المياه. فالمرأة عادة ما تستخدم مياه الأنهار، أو الآبار دون الحصول على تصريح ر</w:t>
      </w:r>
      <w:r w:rsidR="00512E78">
        <w:rPr>
          <w:rFonts w:hint="cs"/>
          <w:rtl/>
          <w:lang w:bidi="ar-EG"/>
        </w:rPr>
        <w:t>س</w:t>
      </w:r>
      <w:r>
        <w:rPr>
          <w:rFonts w:hint="cs"/>
          <w:rtl/>
          <w:lang w:bidi="ar-EG"/>
        </w:rPr>
        <w:t>مي مكتوب، ودون سداد قيمة هذه المياه. وفي حالة عدم وجود مصدر طبيعي للمياه بالقرب من أرضها، تصبح الزراعة مستحيلة، ولا يمكن لمزرعة بمفردها إنشاء شبكة ري فعالة.</w:t>
      </w:r>
    </w:p>
    <w:p w:rsidR="00744642" w:rsidRDefault="00744642" w:rsidP="00B34450">
      <w:pPr>
        <w:pStyle w:val="SingleTxt"/>
        <w:rPr>
          <w:rFonts w:hint="cs"/>
          <w:rtl/>
          <w:lang w:bidi="ar-EG"/>
        </w:rPr>
      </w:pPr>
      <w:r>
        <w:rPr>
          <w:rFonts w:hint="cs"/>
          <w:rtl/>
          <w:lang w:bidi="ar-EG"/>
        </w:rPr>
        <w:tab/>
      </w:r>
      <w:r w:rsidR="00B34450">
        <w:rPr>
          <w:rFonts w:hint="cs"/>
          <w:rtl/>
          <w:lang w:bidi="ar-EG"/>
        </w:rPr>
        <w:t>و</w:t>
      </w:r>
      <w:r>
        <w:rPr>
          <w:rFonts w:hint="cs"/>
          <w:rtl/>
          <w:lang w:bidi="ar-EG"/>
        </w:rPr>
        <w:t>أوضحت دراسة استقصائية متعددة المؤشرات أُجريت تحت إشراف منظمة الأمم المتحدة للطفولة (اليونيسيف) عام 2002، أن 57 في المائة من سكان طاجيكستان يحصلون على مياه نقية صالحة للشرب: وتبلغ هذه النسبة 93 في المائة في الت</w:t>
      </w:r>
      <w:r w:rsidR="00512E78">
        <w:rPr>
          <w:rFonts w:hint="cs"/>
          <w:rtl/>
          <w:lang w:bidi="ar-EG"/>
        </w:rPr>
        <w:t>ج</w:t>
      </w:r>
      <w:r>
        <w:rPr>
          <w:rFonts w:hint="cs"/>
          <w:rtl/>
          <w:lang w:bidi="ar-EG"/>
        </w:rPr>
        <w:t>معات السكنية الحضرية، و 47 في المائة في المناطق الريفية. وهذه الحالة في إقليم هو - باداخشان المستقل ذاتيا</w:t>
      </w:r>
      <w:r w:rsidR="00B34450">
        <w:rPr>
          <w:rFonts w:hint="cs"/>
          <w:rtl/>
          <w:lang w:bidi="ar-EG"/>
        </w:rPr>
        <w:t xml:space="preserve"> أسوأ منها كثيرا </w:t>
      </w:r>
      <w:r>
        <w:rPr>
          <w:rFonts w:hint="cs"/>
          <w:rtl/>
          <w:lang w:bidi="ar-EG"/>
        </w:rPr>
        <w:t xml:space="preserve">في الأقاليم الأخرى: إذ أن 28 في المائة من السكان فقط يستهلكون </w:t>
      </w:r>
      <w:r w:rsidR="00B34450">
        <w:rPr>
          <w:rFonts w:hint="cs"/>
          <w:rtl/>
          <w:lang w:bidi="ar-EG"/>
        </w:rPr>
        <w:t>ال</w:t>
      </w:r>
      <w:r>
        <w:rPr>
          <w:rFonts w:hint="cs"/>
          <w:rtl/>
          <w:lang w:bidi="ar-EG"/>
        </w:rPr>
        <w:t xml:space="preserve">مياه </w:t>
      </w:r>
      <w:r w:rsidR="00B34450">
        <w:rPr>
          <w:rFonts w:hint="cs"/>
          <w:rtl/>
          <w:lang w:bidi="ar-EG"/>
        </w:rPr>
        <w:t>من مصادر مأمونة لسد الاحتياجات المعيشية</w:t>
      </w:r>
      <w:r>
        <w:rPr>
          <w:rFonts w:hint="cs"/>
          <w:rtl/>
          <w:lang w:bidi="ar-EG"/>
        </w:rPr>
        <w:t>.</w:t>
      </w:r>
    </w:p>
    <w:p w:rsidR="00744642" w:rsidRDefault="004028B1" w:rsidP="00744642">
      <w:pPr>
        <w:pStyle w:val="SingleTxt"/>
        <w:rPr>
          <w:rFonts w:hint="cs"/>
          <w:rtl/>
          <w:lang w:bidi="ar-EG"/>
        </w:rPr>
      </w:pPr>
      <w:r>
        <w:rPr>
          <w:rFonts w:hint="cs"/>
          <w:rtl/>
          <w:lang w:bidi="ar-EG"/>
        </w:rPr>
        <w:tab/>
        <w:t>وتنص الوثيقة الخاصة باستراتيجية مكافحة الفقر على إصدار قانون بشأن توفير مياه صالحة للشرب، ووضع الأسس القانونية لحل مشكلة استخدام الموارد المائية.</w:t>
      </w:r>
    </w:p>
    <w:p w:rsidR="004028B1" w:rsidRPr="004028B1" w:rsidRDefault="004028B1" w:rsidP="004028B1">
      <w:pPr>
        <w:pStyle w:val="SingleTxt"/>
        <w:spacing w:after="0" w:line="120" w:lineRule="exact"/>
        <w:rPr>
          <w:rFonts w:hint="cs"/>
          <w:sz w:val="10"/>
          <w:rtl/>
          <w:lang w:bidi="ar-EG"/>
        </w:rPr>
      </w:pPr>
    </w:p>
    <w:p w:rsidR="004028B1" w:rsidRPr="004028B1" w:rsidRDefault="004028B1" w:rsidP="004028B1">
      <w:pPr>
        <w:pStyle w:val="SingleTxt"/>
        <w:spacing w:after="0" w:line="120" w:lineRule="exact"/>
        <w:rPr>
          <w:rFonts w:hint="cs"/>
          <w:sz w:val="10"/>
          <w:rtl/>
          <w:lang w:bidi="ar-EG"/>
        </w:rPr>
      </w:pPr>
    </w:p>
    <w:p w:rsidR="004028B1" w:rsidRDefault="004028B1" w:rsidP="004028B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15</w:t>
      </w:r>
    </w:p>
    <w:p w:rsidR="004028B1" w:rsidRDefault="004028B1" w:rsidP="00B34450">
      <w:pPr>
        <w:pStyle w:val="SingleTxt"/>
        <w:rPr>
          <w:rFonts w:hint="cs"/>
          <w:rtl/>
          <w:lang w:bidi="ar-EG"/>
        </w:rPr>
      </w:pPr>
      <w:r>
        <w:rPr>
          <w:rFonts w:hint="cs"/>
          <w:rtl/>
          <w:lang w:bidi="ar-EG"/>
        </w:rPr>
        <w:t>1 -</w:t>
      </w:r>
      <w:r>
        <w:rPr>
          <w:rFonts w:hint="cs"/>
          <w:rtl/>
          <w:lang w:bidi="ar-EG"/>
        </w:rPr>
        <w:tab/>
        <w:t>يتساوى الرجل والمرأة أمام القانون في طاجيكستان. وي</w:t>
      </w:r>
      <w:r w:rsidR="00B34450">
        <w:rPr>
          <w:rFonts w:hint="cs"/>
          <w:rtl/>
          <w:lang w:bidi="ar-EG"/>
        </w:rPr>
        <w:t>كفل</w:t>
      </w:r>
      <w:r>
        <w:rPr>
          <w:rFonts w:hint="cs"/>
          <w:rtl/>
          <w:lang w:bidi="ar-EG"/>
        </w:rPr>
        <w:t xml:space="preserve"> الدستور، والقانون، والآليات القانونية الدولية التي أقرتها طاجيكستان حقوق الإنسان والحريات الأساسية وتنظيمها.</w:t>
      </w:r>
    </w:p>
    <w:p w:rsidR="004028B1" w:rsidRDefault="004028B1" w:rsidP="00744642">
      <w:pPr>
        <w:pStyle w:val="SingleTxt"/>
        <w:rPr>
          <w:rFonts w:hint="cs"/>
          <w:rtl/>
          <w:lang w:bidi="ar-EG"/>
        </w:rPr>
      </w:pPr>
      <w:r>
        <w:rPr>
          <w:rFonts w:hint="cs"/>
          <w:rtl/>
          <w:lang w:bidi="ar-EG"/>
        </w:rPr>
        <w:tab/>
        <w:t>ويتساوى الجميع أمام القانون والقضاء حسبما تنص المادة 17 من الدستور. وتضمن الدولة حقوق كل مواطن وحرياته بدون تمييز على أساس الجنسية، أو العنصر، أو نوع الجنس، أو الدين، أو التوجه السياسي، أو التعليم، أو الحالة الاجتماعية والمادية.</w:t>
      </w:r>
    </w:p>
    <w:p w:rsidR="004028B1" w:rsidRDefault="004028B1" w:rsidP="004028B1">
      <w:pPr>
        <w:pStyle w:val="SingleTxt"/>
        <w:rPr>
          <w:rFonts w:hint="cs"/>
          <w:rtl/>
          <w:lang w:bidi="ar-EG"/>
        </w:rPr>
      </w:pPr>
      <w:r>
        <w:rPr>
          <w:rFonts w:hint="cs"/>
          <w:rtl/>
          <w:lang w:bidi="ar-EG"/>
        </w:rPr>
        <w:tab/>
        <w:t xml:space="preserve">وينص الفصل المعنون </w:t>
      </w:r>
      <w:r>
        <w:rPr>
          <w:rFonts w:hint="eastAsia"/>
          <w:rtl/>
          <w:lang w:bidi="ar-EG"/>
        </w:rPr>
        <w:t>”انتهاكات حقوق الإنسان والمواطن وحرياتهما الدستورية</w:t>
      </w:r>
      <w:r>
        <w:rPr>
          <w:rFonts w:hint="cs"/>
          <w:rtl/>
          <w:lang w:bidi="ar-EG"/>
        </w:rPr>
        <w:t>“ من القانون الجنائي (المادة 143) على أن كل انتهاك متعمد، ومباشر أو غير مباشر، وكل تقليص لحقوق الإنسان، أو المواطن ولحرياتهما يعدّ جريمة تستوجب الجزاء.</w:t>
      </w:r>
    </w:p>
    <w:p w:rsidR="004028B1" w:rsidRDefault="004028B1" w:rsidP="00B34450">
      <w:pPr>
        <w:pStyle w:val="SingleTxt"/>
        <w:rPr>
          <w:rFonts w:hint="cs"/>
          <w:rtl/>
          <w:lang w:bidi="ar-EG"/>
        </w:rPr>
      </w:pPr>
      <w:r>
        <w:rPr>
          <w:rFonts w:hint="cs"/>
          <w:rtl/>
          <w:lang w:bidi="ar-EG"/>
        </w:rPr>
        <w:tab/>
        <w:t xml:space="preserve">ويضمن القانون الحماية القضائية لكل شخص في حاجة إليها، </w:t>
      </w:r>
      <w:r w:rsidR="00B34450">
        <w:rPr>
          <w:rFonts w:hint="cs"/>
          <w:rtl/>
          <w:lang w:bidi="ar-EG"/>
        </w:rPr>
        <w:t xml:space="preserve">وتحمي </w:t>
      </w:r>
      <w:r>
        <w:rPr>
          <w:rFonts w:hint="cs"/>
          <w:rtl/>
          <w:lang w:bidi="ar-EG"/>
        </w:rPr>
        <w:t>السلطات التشريعية، والتنفيذية، والقضائية</w:t>
      </w:r>
      <w:r w:rsidR="00B34450">
        <w:rPr>
          <w:rFonts w:hint="cs"/>
          <w:rtl/>
          <w:lang w:bidi="ar-EG"/>
        </w:rPr>
        <w:t xml:space="preserve"> حقوق المواطنين</w:t>
      </w:r>
      <w:r>
        <w:rPr>
          <w:rFonts w:hint="cs"/>
          <w:rtl/>
          <w:lang w:bidi="ar-EG"/>
        </w:rPr>
        <w:t>.</w:t>
      </w:r>
    </w:p>
    <w:p w:rsidR="004028B1" w:rsidRDefault="004028B1" w:rsidP="004028B1">
      <w:pPr>
        <w:pStyle w:val="SingleTxt"/>
        <w:rPr>
          <w:rFonts w:hint="cs"/>
          <w:rtl/>
          <w:lang w:bidi="ar-EG"/>
        </w:rPr>
      </w:pPr>
      <w:r>
        <w:rPr>
          <w:rFonts w:hint="cs"/>
          <w:rtl/>
          <w:lang w:bidi="ar-EG"/>
        </w:rPr>
        <w:tab/>
        <w:t>وتنص المادة 19 من الدستور على أن لكل شخص الحق في الحماية القضائية، ويمكنه المطالبة ببحث قضيته عن طريق محكمة مختصة، ومحايدة يتم تشكيلها وفقا للدستور. ويضمن هذا الدستور أيضا لكل ضحية، الحماية القضائية، والتعويض عن الأضرار التي تلحق بها.</w:t>
      </w:r>
    </w:p>
    <w:p w:rsidR="004028B1" w:rsidRDefault="004028B1" w:rsidP="005A5CB8">
      <w:pPr>
        <w:pStyle w:val="SingleTxt"/>
        <w:rPr>
          <w:rFonts w:hint="cs"/>
          <w:rtl/>
          <w:lang w:bidi="ar-EG"/>
        </w:rPr>
      </w:pPr>
      <w:r>
        <w:rPr>
          <w:rFonts w:hint="cs"/>
          <w:rtl/>
          <w:lang w:bidi="ar-EG"/>
        </w:rPr>
        <w:tab/>
        <w:t xml:space="preserve">وطبقا للمادة 18 من الدستور، لا يمكن حرمان أحد من الحياة، بدون أن تصدر إحدى المحاكم عليه حُكما بذلك تطبيقا للقانون. وتصدر عقوبة الإعدام في عدد محدود من الجرائم بالغة الخطورة، ولكل محكوم عليه الحق في رفع دعوى استئناف ضد الحكم وفي طلب العفو. وألغى القانون </w:t>
      </w:r>
      <w:r w:rsidR="005A5CB8">
        <w:rPr>
          <w:rFonts w:hint="cs"/>
          <w:rtl/>
          <w:lang w:bidi="ar-EG"/>
        </w:rPr>
        <w:t xml:space="preserve">الجنائي </w:t>
      </w:r>
      <w:r>
        <w:rPr>
          <w:rFonts w:hint="cs"/>
          <w:rtl/>
          <w:lang w:bidi="ar-EG"/>
        </w:rPr>
        <w:t>ال</w:t>
      </w:r>
      <w:r w:rsidR="00B34450">
        <w:rPr>
          <w:rFonts w:hint="cs"/>
          <w:rtl/>
          <w:lang w:bidi="ar-EG"/>
        </w:rPr>
        <w:t>مؤرخ</w:t>
      </w:r>
      <w:r>
        <w:rPr>
          <w:rFonts w:hint="cs"/>
          <w:rtl/>
          <w:lang w:bidi="ar-EG"/>
        </w:rPr>
        <w:t xml:space="preserve"> 16 تموز/يوليه 2003</w:t>
      </w:r>
      <w:r w:rsidR="00B34450">
        <w:rPr>
          <w:rFonts w:hint="cs"/>
          <w:rtl/>
          <w:lang w:bidi="ar-EG"/>
        </w:rPr>
        <w:t xml:space="preserve"> بشأن إدخال التعديلات والإضافات في القانون</w:t>
      </w:r>
      <w:r w:rsidR="005A5CB8">
        <w:rPr>
          <w:rFonts w:hint="cs"/>
          <w:rtl/>
          <w:lang w:bidi="ar-EG"/>
        </w:rPr>
        <w:t>،</w:t>
      </w:r>
      <w:r>
        <w:rPr>
          <w:rFonts w:hint="cs"/>
          <w:rtl/>
          <w:lang w:bidi="ar-EG"/>
        </w:rPr>
        <w:t xml:space="preserve"> عقوبة الإعدام بالنسبة للمرأة.</w:t>
      </w:r>
    </w:p>
    <w:p w:rsidR="004028B1" w:rsidRDefault="004028B1" w:rsidP="005A5CB8">
      <w:pPr>
        <w:pStyle w:val="SingleTxt"/>
        <w:rPr>
          <w:rFonts w:hint="cs"/>
          <w:rtl/>
          <w:lang w:bidi="ar-EG"/>
        </w:rPr>
      </w:pPr>
      <w:r>
        <w:rPr>
          <w:rFonts w:hint="cs"/>
          <w:rtl/>
          <w:lang w:bidi="ar-EG"/>
        </w:rPr>
        <w:tab/>
        <w:t>وبمقتضى المادة 412 من قانون الإجراءات الجنائية، والمادتين 63 و 78 من قانون تنفيذ العقوبات، الذي ي</w:t>
      </w:r>
      <w:r w:rsidR="005A5CB8">
        <w:rPr>
          <w:rFonts w:hint="cs"/>
          <w:rtl/>
          <w:lang w:bidi="ar-EG"/>
        </w:rPr>
        <w:t>نظم</w:t>
      </w:r>
      <w:r w:rsidR="005F01B8">
        <w:rPr>
          <w:rFonts w:hint="cs"/>
          <w:rtl/>
          <w:lang w:bidi="ar-EG"/>
        </w:rPr>
        <w:t xml:space="preserve"> السجون</w:t>
      </w:r>
      <w:r w:rsidR="005A5CB8">
        <w:rPr>
          <w:rFonts w:hint="cs"/>
          <w:rtl/>
          <w:lang w:bidi="ar-EG"/>
        </w:rPr>
        <w:t>،</w:t>
      </w:r>
      <w:r w:rsidR="005F01B8">
        <w:rPr>
          <w:rFonts w:hint="cs"/>
          <w:rtl/>
          <w:lang w:bidi="ar-EG"/>
        </w:rPr>
        <w:t xml:space="preserve"> يودع الرجال </w:t>
      </w:r>
      <w:r w:rsidR="005A5CB8">
        <w:rPr>
          <w:rFonts w:hint="cs"/>
          <w:rtl/>
          <w:lang w:bidi="ar-EG"/>
        </w:rPr>
        <w:t xml:space="preserve">والنساء </w:t>
      </w:r>
      <w:r w:rsidR="005F01B8">
        <w:rPr>
          <w:rFonts w:hint="cs"/>
          <w:rtl/>
          <w:lang w:bidi="ar-EG"/>
        </w:rPr>
        <w:t>في سجون منفصلة، كما يجب فصل القاصرات المحكوم عليهن عن البالغات في السجون. ومع ذلك</w:t>
      </w:r>
      <w:r w:rsidR="005A5CB8">
        <w:rPr>
          <w:rFonts w:hint="cs"/>
          <w:rtl/>
          <w:lang w:bidi="ar-EG"/>
        </w:rPr>
        <w:t>،</w:t>
      </w:r>
      <w:r w:rsidR="005F01B8">
        <w:rPr>
          <w:rFonts w:hint="cs"/>
          <w:rtl/>
          <w:lang w:bidi="ar-EG"/>
        </w:rPr>
        <w:t xml:space="preserve"> </w:t>
      </w:r>
      <w:r w:rsidR="005A5CB8">
        <w:rPr>
          <w:rFonts w:hint="cs"/>
          <w:rtl/>
          <w:lang w:bidi="ar-EG"/>
        </w:rPr>
        <w:t>و</w:t>
      </w:r>
      <w:r w:rsidR="005F01B8">
        <w:rPr>
          <w:rFonts w:hint="cs"/>
          <w:rtl/>
          <w:lang w:bidi="ar-EG"/>
        </w:rPr>
        <w:t>نظرا للصعوبات المالية، و</w:t>
      </w:r>
      <w:r w:rsidR="005A5CB8">
        <w:rPr>
          <w:rFonts w:hint="cs"/>
          <w:rtl/>
          <w:lang w:bidi="ar-EG"/>
        </w:rPr>
        <w:t xml:space="preserve">قلة </w:t>
      </w:r>
      <w:r w:rsidR="005F01B8">
        <w:rPr>
          <w:rFonts w:hint="cs"/>
          <w:rtl/>
          <w:lang w:bidi="ar-EG"/>
        </w:rPr>
        <w:t>عدد القاصرات المسجونات، يتم حبسهن في نفس سجون البالغات، ولكن في قسم منفصل. وتحظى الحوامل، والأُمهات بنظام تفضيلي، وبالرعاية الصحية (المادة 101 من قانون تنفيذ العقوبات). ويُسمح للمرأة التي يقيم إبنها في إحد</w:t>
      </w:r>
      <w:r w:rsidR="00512E78">
        <w:rPr>
          <w:rFonts w:hint="cs"/>
          <w:rtl/>
          <w:lang w:bidi="ar-EG"/>
        </w:rPr>
        <w:t>ى</w:t>
      </w:r>
      <w:r w:rsidR="005F01B8">
        <w:rPr>
          <w:rFonts w:hint="cs"/>
          <w:rtl/>
          <w:lang w:bidi="ar-EG"/>
        </w:rPr>
        <w:t xml:space="preserve"> دور الطفولة الملحقة بإصلاحيات الأحداث، مغادرة مكان احتجازها لفترة قصيرة، لتدبير إيداع إبنها لدى بعض الأقارب، أو لدى وصيّ، أو في إحدى دور الطفولة. ويُسمح لأُم الأطفال القصّر المعاقين بالقيام بزيارة قصيرة لهم مرة واحدة في العام (المادة 98 من القانون).</w:t>
      </w:r>
    </w:p>
    <w:p w:rsidR="005F01B8" w:rsidRDefault="005F01B8" w:rsidP="005A5CB8">
      <w:pPr>
        <w:pStyle w:val="SingleTxt"/>
        <w:rPr>
          <w:rFonts w:hint="cs"/>
          <w:rtl/>
          <w:lang w:bidi="ar-EG"/>
        </w:rPr>
      </w:pPr>
      <w:r>
        <w:rPr>
          <w:rFonts w:hint="cs"/>
          <w:rtl/>
          <w:lang w:bidi="ar-EG"/>
        </w:rPr>
        <w:tab/>
      </w:r>
      <w:r w:rsidR="00A14A56">
        <w:rPr>
          <w:rFonts w:hint="cs"/>
          <w:rtl/>
          <w:lang w:bidi="ar-EG"/>
        </w:rPr>
        <w:t xml:space="preserve">ويمنح القانوني الجنائي، القاضي حرية التصرف </w:t>
      </w:r>
      <w:r w:rsidR="005A5CB8">
        <w:rPr>
          <w:rFonts w:hint="cs"/>
          <w:rtl/>
          <w:lang w:bidi="ar-EG"/>
        </w:rPr>
        <w:t>مطلقا</w:t>
      </w:r>
      <w:r w:rsidR="00A14A56">
        <w:rPr>
          <w:rFonts w:hint="cs"/>
          <w:rtl/>
          <w:lang w:bidi="ar-EG"/>
        </w:rPr>
        <w:t xml:space="preserve"> في إعفاء الحامل، أو الأُم لأطفال تتراوح أعمارهم بين شهر، وثلاث سنوات من أداء العقوبة لفترات تعادل الفترات الممنوحة لها للإعفاء من العمل بسبب الحمل، أو حضانة طفل يقل عمره عن ثلاث سنوات، إلا في حالة الحكم عليها بالسجن لمدة خمس سنوات فأكثر بسبب ارتكاب جرائم خطيرة، أو بالغة الخطورة (المادة 78 من القانون الجنائي).</w:t>
      </w:r>
    </w:p>
    <w:p w:rsidR="00A14A56" w:rsidRDefault="00A14A56" w:rsidP="00A14A56">
      <w:pPr>
        <w:pStyle w:val="SingleTxt"/>
        <w:rPr>
          <w:rFonts w:hint="cs"/>
          <w:rtl/>
          <w:lang w:bidi="ar-EG"/>
        </w:rPr>
      </w:pPr>
      <w:r>
        <w:rPr>
          <w:rFonts w:hint="cs"/>
          <w:rtl/>
          <w:lang w:bidi="ar-EG"/>
        </w:rPr>
        <w:tab/>
        <w:t>وصدر فيما بين عامي 1999 و 2002 قرار بالعفو عن 669 امرأة، وتم إطلاق سراحهن قبل قضاء مدة العقوبة بالكامل: 18 امرأة عام 1999، ولم تُعف أية واحدة عام 2000، وتم العفو عن 573 امرأة عام 2001، و 78 امرأة عام 2002*.</w:t>
      </w:r>
    </w:p>
    <w:p w:rsidR="003E7C8D" w:rsidRPr="00716318" w:rsidRDefault="003E7C8D" w:rsidP="003E7C8D">
      <w:pPr>
        <w:framePr w:w="9792" w:h="432" w:hSpace="187" w:wrap="around" w:hAnchor="page" w:x="1196" w:yAlign="bottom"/>
        <w:spacing w:line="240" w:lineRule="auto"/>
        <w:jc w:val="lowKashida"/>
        <w:rPr>
          <w:szCs w:val="10"/>
          <w:rtl/>
        </w:rPr>
      </w:pPr>
    </w:p>
    <w:p w:rsidR="003E7C8D" w:rsidRPr="00716318" w:rsidRDefault="003E7C8D" w:rsidP="003E7C8D">
      <w:pPr>
        <w:framePr w:w="9792" w:h="432" w:hSpace="187" w:wrap="around" w:hAnchor="page" w:x="1196" w:yAlign="bottom"/>
        <w:spacing w:line="240" w:lineRule="auto"/>
        <w:jc w:val="lowKashida"/>
        <w:rPr>
          <w:szCs w:val="6"/>
          <w:rtl/>
        </w:rPr>
      </w:pPr>
    </w:p>
    <w:p w:rsidR="003E7C8D" w:rsidRPr="00716318" w:rsidRDefault="003E7C8D" w:rsidP="003E7C8D">
      <w:pPr>
        <w:framePr w:w="9792" w:h="432" w:hSpace="187" w:wrap="around" w:hAnchor="page" w:x="1196" w:yAlign="bottom"/>
        <w:tabs>
          <w:tab w:val="right" w:pos="1195"/>
          <w:tab w:val="left" w:pos="1267"/>
        </w:tabs>
        <w:spacing w:after="80" w:line="300" w:lineRule="exact"/>
        <w:ind w:left="1267" w:right="1267" w:hanging="547"/>
        <w:jc w:val="lowKashida"/>
        <w:rPr>
          <w:rFonts w:hint="cs"/>
          <w:sz w:val="17"/>
          <w:szCs w:val="26"/>
        </w:rPr>
      </w:pPr>
      <w:r>
        <w:rPr>
          <w:noProof/>
          <w:w w:val="100"/>
        </w:rPr>
        <w:pict>
          <v:line id="_x0000_s2113" style="position:absolute;left:0;text-align:left;z-index:21" from="396pt,-1pt" to="468pt,-1pt"/>
        </w:pict>
      </w:r>
      <w:r>
        <w:rPr>
          <w:rFonts w:hint="cs"/>
          <w:sz w:val="17"/>
          <w:szCs w:val="26"/>
          <w:rtl/>
        </w:rPr>
        <w:tab/>
        <w:t>*</w:t>
      </w:r>
      <w:r>
        <w:rPr>
          <w:rFonts w:hint="cs"/>
          <w:sz w:val="17"/>
          <w:szCs w:val="26"/>
          <w:rtl/>
        </w:rPr>
        <w:tab/>
        <w:t>بيانات وزارة العدل.</w:t>
      </w:r>
    </w:p>
    <w:p w:rsidR="00A14A56" w:rsidRDefault="00A14A56" w:rsidP="005A5CB8">
      <w:pPr>
        <w:pStyle w:val="SingleTxt"/>
        <w:rPr>
          <w:rFonts w:hint="cs"/>
          <w:rtl/>
          <w:lang w:bidi="ar-EG"/>
        </w:rPr>
      </w:pPr>
      <w:r>
        <w:rPr>
          <w:rFonts w:hint="cs"/>
          <w:rtl/>
          <w:lang w:bidi="ar-EG"/>
        </w:rPr>
        <w:tab/>
        <w:t xml:space="preserve">ويقر الدستور تساوي المرأة والرجل أمام القضاء وحق المرأة في الحصول على إجراءات قضائية منصفة. وتتساوى شهادة المرأة </w:t>
      </w:r>
      <w:r w:rsidR="005A5CB8">
        <w:rPr>
          <w:rFonts w:hint="cs"/>
          <w:rtl/>
          <w:lang w:bidi="ar-EG"/>
        </w:rPr>
        <w:t xml:space="preserve">مع </w:t>
      </w:r>
      <w:r>
        <w:rPr>
          <w:rFonts w:hint="cs"/>
          <w:rtl/>
          <w:lang w:bidi="ar-EG"/>
        </w:rPr>
        <w:t>الرجل</w:t>
      </w:r>
      <w:r w:rsidR="005A5CB8">
        <w:rPr>
          <w:rFonts w:hint="cs"/>
          <w:rtl/>
          <w:lang w:bidi="ar-EG"/>
        </w:rPr>
        <w:t xml:space="preserve"> في القيمة</w:t>
      </w:r>
      <w:r>
        <w:rPr>
          <w:rFonts w:hint="cs"/>
          <w:rtl/>
          <w:lang w:bidi="ar-EG"/>
        </w:rPr>
        <w:t>. ولكل مواطن الحق في الحماية القضائية، و</w:t>
      </w:r>
      <w:r w:rsidR="005A5CB8">
        <w:rPr>
          <w:rFonts w:hint="cs"/>
          <w:rtl/>
          <w:lang w:bidi="ar-EG"/>
        </w:rPr>
        <w:t xml:space="preserve">من الممكن </w:t>
      </w:r>
      <w:r>
        <w:rPr>
          <w:rFonts w:hint="cs"/>
          <w:rtl/>
          <w:lang w:bidi="ar-EG"/>
        </w:rPr>
        <w:t xml:space="preserve">النظر في قضيته أمام محكمة مختصة، ومحايدة. وجميع المواطنين </w:t>
      </w:r>
      <w:r w:rsidR="005A5CB8">
        <w:rPr>
          <w:rFonts w:hint="cs"/>
          <w:rtl/>
          <w:lang w:bidi="ar-EG"/>
        </w:rPr>
        <w:t xml:space="preserve">من المفترض أنهم </w:t>
      </w:r>
      <w:r>
        <w:rPr>
          <w:rFonts w:hint="cs"/>
          <w:rtl/>
          <w:lang w:bidi="ar-EG"/>
        </w:rPr>
        <w:t>أبرياء (المادتان 17 و 19 من الدستور والمادة 8 من قانون الإجراءات القضائية الجنائية). وتؤكد المادة 9 من قانون الإجراءات القضائية الجنائية هذه القواعد الدستورية أيضا.</w:t>
      </w:r>
    </w:p>
    <w:p w:rsidR="00A14A56" w:rsidRDefault="00A14A56" w:rsidP="005A5CB8">
      <w:pPr>
        <w:pStyle w:val="SingleTxt"/>
        <w:rPr>
          <w:rFonts w:hint="cs"/>
          <w:rtl/>
          <w:lang w:bidi="ar-EG"/>
        </w:rPr>
      </w:pPr>
      <w:r>
        <w:rPr>
          <w:rFonts w:hint="cs"/>
          <w:rtl/>
          <w:lang w:bidi="ar-EG"/>
        </w:rPr>
        <w:t>2 -</w:t>
      </w:r>
      <w:r>
        <w:rPr>
          <w:rFonts w:hint="cs"/>
          <w:rtl/>
          <w:lang w:bidi="ar-EG"/>
        </w:rPr>
        <w:tab/>
        <w:t xml:space="preserve">تتمتع المرأة بنفس الأهلية </w:t>
      </w:r>
      <w:r w:rsidR="005A5CB8">
        <w:rPr>
          <w:rFonts w:hint="cs"/>
          <w:rtl/>
          <w:lang w:bidi="ar-EG"/>
        </w:rPr>
        <w:t xml:space="preserve">القانونية </w:t>
      </w:r>
      <w:r>
        <w:rPr>
          <w:rFonts w:hint="cs"/>
          <w:rtl/>
          <w:lang w:bidi="ar-EG"/>
        </w:rPr>
        <w:t xml:space="preserve">المدنية التي يتمتع بها الرجل، وبنفس </w:t>
      </w:r>
      <w:r w:rsidR="005A5CB8">
        <w:rPr>
          <w:rFonts w:hint="cs"/>
          <w:rtl/>
          <w:lang w:bidi="ar-EG"/>
        </w:rPr>
        <w:t>الفرص المتاحة ل</w:t>
      </w:r>
      <w:r>
        <w:rPr>
          <w:rFonts w:hint="cs"/>
          <w:rtl/>
          <w:lang w:bidi="ar-EG"/>
        </w:rPr>
        <w:t>ممارستها. وتتيح ال</w:t>
      </w:r>
      <w:r w:rsidR="005A5CB8">
        <w:rPr>
          <w:rFonts w:hint="cs"/>
          <w:rtl/>
          <w:lang w:bidi="ar-EG"/>
        </w:rPr>
        <w:t>أهلية</w:t>
      </w:r>
      <w:r>
        <w:rPr>
          <w:rFonts w:hint="cs"/>
          <w:rtl/>
          <w:lang w:bidi="ar-EG"/>
        </w:rPr>
        <w:t xml:space="preserve"> القانونية للمواطن، طبقا للقانون المدني، ممارسة الحقوق المدنية، والاضطلاع بالالتزامات (الأهلية المدنية)؛ ويتمتع جميع المواطنين بهذه ال</w:t>
      </w:r>
      <w:r w:rsidR="005A5CB8">
        <w:rPr>
          <w:rFonts w:hint="cs"/>
          <w:rtl/>
          <w:lang w:bidi="ar-EG"/>
        </w:rPr>
        <w:t>أهلية</w:t>
      </w:r>
      <w:r>
        <w:rPr>
          <w:rFonts w:hint="cs"/>
          <w:rtl/>
          <w:lang w:bidi="ar-EG"/>
        </w:rPr>
        <w:t xml:space="preserve"> على قدم المساواة. وتبدأ هذه ال</w:t>
      </w:r>
      <w:r w:rsidR="005A5CB8">
        <w:rPr>
          <w:rFonts w:hint="cs"/>
          <w:rtl/>
          <w:lang w:bidi="ar-EG"/>
        </w:rPr>
        <w:t>أهلية</w:t>
      </w:r>
      <w:r>
        <w:rPr>
          <w:rFonts w:hint="cs"/>
          <w:rtl/>
          <w:lang w:bidi="ar-EG"/>
        </w:rPr>
        <w:t xml:space="preserve"> القانونية للمواطنين، منذ الولادة، وتنتهي بالوفاة (المادة 18 من القانون المدني).</w:t>
      </w:r>
    </w:p>
    <w:p w:rsidR="00A14A56" w:rsidRDefault="00A14A56" w:rsidP="005A5CB8">
      <w:pPr>
        <w:pStyle w:val="SingleTxt"/>
        <w:rPr>
          <w:rFonts w:hint="cs"/>
          <w:rtl/>
          <w:lang w:bidi="ar-EG"/>
        </w:rPr>
      </w:pPr>
      <w:r>
        <w:rPr>
          <w:rFonts w:hint="cs"/>
          <w:rtl/>
          <w:lang w:bidi="ar-EG"/>
        </w:rPr>
        <w:tab/>
        <w:t xml:space="preserve">ويحق للمواطن المؤهل قانونيا حيازة الأموال، بما في ذلك العملات الأجنبية، داخليا وخارجيا، ووراثة الممتلكات، وتوريثها، وممارسة كل نشاط لا يحرمه القانون، كما أن له الحق بمفرده أو مع آخرين في إنشاء كيانات اعتبارية، وإبرام اتفاقيات لا يحرمها القانون، والاضطلاع بالالتزامات، وإثبات حقوق الملكية الفكرية بشأن المخترعات </w:t>
      </w:r>
      <w:r w:rsidR="005A5CB8">
        <w:rPr>
          <w:rFonts w:hint="cs"/>
          <w:rtl/>
          <w:lang w:bidi="ar-EG"/>
        </w:rPr>
        <w:t>أ</w:t>
      </w:r>
      <w:r>
        <w:rPr>
          <w:rFonts w:hint="cs"/>
          <w:rtl/>
          <w:lang w:bidi="ar-EG"/>
        </w:rPr>
        <w:t>و</w:t>
      </w:r>
      <w:r w:rsidR="005A5CB8">
        <w:rPr>
          <w:rFonts w:hint="cs"/>
          <w:rtl/>
          <w:lang w:bidi="ar-EG"/>
        </w:rPr>
        <w:t xml:space="preserve"> </w:t>
      </w:r>
      <w:r>
        <w:rPr>
          <w:rFonts w:hint="cs"/>
          <w:rtl/>
          <w:lang w:bidi="ar-EG"/>
        </w:rPr>
        <w:t xml:space="preserve">الأعمال الفنية، </w:t>
      </w:r>
      <w:r w:rsidR="005A5CB8">
        <w:rPr>
          <w:rFonts w:hint="cs"/>
          <w:rtl/>
          <w:lang w:bidi="ar-EG"/>
        </w:rPr>
        <w:t>أ</w:t>
      </w:r>
      <w:r>
        <w:rPr>
          <w:rFonts w:hint="cs"/>
          <w:rtl/>
          <w:lang w:bidi="ar-EG"/>
        </w:rPr>
        <w:t>و</w:t>
      </w:r>
      <w:r w:rsidR="005A5CB8">
        <w:rPr>
          <w:rFonts w:hint="cs"/>
          <w:rtl/>
          <w:lang w:bidi="ar-EG"/>
        </w:rPr>
        <w:t xml:space="preserve"> </w:t>
      </w:r>
      <w:r>
        <w:rPr>
          <w:rFonts w:hint="cs"/>
          <w:rtl/>
          <w:lang w:bidi="ar-EG"/>
        </w:rPr>
        <w:t>الأدبية، وكل ما ينتجه نشاطه الفكري من أعمال أخرى، والمطالبة بتعويض عن كل ما</w:t>
      </w:r>
      <w:r w:rsidR="005A5CB8">
        <w:rPr>
          <w:rFonts w:hint="eastAsia"/>
          <w:rtl/>
          <w:lang w:bidi="ar-EG"/>
        </w:rPr>
        <w:t> </w:t>
      </w:r>
      <w:r>
        <w:rPr>
          <w:rFonts w:hint="cs"/>
          <w:rtl/>
          <w:lang w:bidi="ar-EG"/>
        </w:rPr>
        <w:t>يلحق به من ضرر مادي، أو معنوي، وممارسة أية حقوق أخرى مالية، أو شخصية (المادة 19 من القانون المدني).</w:t>
      </w:r>
    </w:p>
    <w:p w:rsidR="00A14A56" w:rsidRDefault="00A14A56" w:rsidP="005A5CB8">
      <w:pPr>
        <w:pStyle w:val="SingleTxt"/>
        <w:rPr>
          <w:rFonts w:hint="cs"/>
          <w:rtl/>
          <w:lang w:bidi="ar-EG"/>
        </w:rPr>
      </w:pPr>
      <w:r>
        <w:rPr>
          <w:rFonts w:hint="cs"/>
          <w:rtl/>
          <w:lang w:bidi="ar-EG"/>
        </w:rPr>
        <w:tab/>
      </w:r>
      <w:r w:rsidR="005A5CB8">
        <w:rPr>
          <w:rFonts w:hint="cs"/>
          <w:rtl/>
          <w:lang w:bidi="ar-EG"/>
        </w:rPr>
        <w:t xml:space="preserve">وبعد الحرب الأهلية، </w:t>
      </w:r>
      <w:r>
        <w:rPr>
          <w:rFonts w:hint="cs"/>
          <w:rtl/>
          <w:lang w:bidi="ar-EG"/>
        </w:rPr>
        <w:t xml:space="preserve">زاد عدد النساء المعيلات </w:t>
      </w:r>
      <w:r w:rsidR="003E7C8D">
        <w:rPr>
          <w:rFonts w:hint="cs"/>
          <w:rtl/>
          <w:lang w:bidi="ar-EG"/>
        </w:rPr>
        <w:t xml:space="preserve">لأُسرهن بشكل ملموس. فقد ظل عدد كبير من النساء أرامل، ولكن اضطر عدد أكبر منهن إلى تولي إدارة الأُسرة بسبب نزوح العديد من الرجال من المناطق الريفية للبحث عن عمل. وفقد العديد من الزوجات، وأطفالهن دعم أزواجهن المالي. وفضلا عن ذلك، يعود عدد كبير من الرجال الذين رحلوا إلى المدينة، أو إلى الخارج (إلى روسيا في أغلب الأحيان) بحثا عن عمل، إلى ديارهم مرة واحدة على الأقل في العام. وطبقا لبيانات صندوق </w:t>
      </w:r>
      <w:r w:rsidR="002835DA">
        <w:rPr>
          <w:rFonts w:hint="cs"/>
          <w:rtl/>
          <w:lang w:bidi="ar-EG"/>
        </w:rPr>
        <w:t>الأمم المتحدة الإنمائي للمرأة، تد</w:t>
      </w:r>
      <w:r w:rsidR="00512E78">
        <w:rPr>
          <w:rFonts w:hint="cs"/>
          <w:rtl/>
          <w:lang w:bidi="ar-EG"/>
        </w:rPr>
        <w:t>ي</w:t>
      </w:r>
      <w:r w:rsidR="002835DA">
        <w:rPr>
          <w:rFonts w:hint="cs"/>
          <w:rtl/>
          <w:lang w:bidi="ar-EG"/>
        </w:rPr>
        <w:t xml:space="preserve">ر المرأة التي هاجر زوجها لأسباب اقتصادية ما نسبته 80 في المائة من الأُسر في بعض المناطق الريفية. ولم يعُد عدد كبير من الرجال إلى ذويهم منذ سنوات عديدة، ولم يعد لهم أي اتصال بأُسرهم. ولا يمكن حل العديد من المشاكل التي لها علاقة بالملكية العقارية لصالح المرأة في غياب زوجها. ولما كانت المرأة لا تملك الوثائق التي تثبت حقوقها في أملاك الزوج، فإنه </w:t>
      </w:r>
      <w:r w:rsidR="005A5CB8">
        <w:rPr>
          <w:rFonts w:hint="cs"/>
          <w:rtl/>
          <w:lang w:bidi="ar-EG"/>
        </w:rPr>
        <w:t>لا </w:t>
      </w:r>
      <w:r w:rsidR="002835DA">
        <w:rPr>
          <w:rFonts w:hint="cs"/>
          <w:rtl/>
          <w:lang w:bidi="ar-EG"/>
        </w:rPr>
        <w:t>يمكنها على سبيل المثال التصرف في هذه الأملاك في ظل غياب المالك الشرعي، كأن تبيع المنزل، أو ترهنه من أجل الحصول على قرض.</w:t>
      </w:r>
    </w:p>
    <w:p w:rsidR="002835DA" w:rsidRDefault="002835DA" w:rsidP="005A5CB8">
      <w:pPr>
        <w:pStyle w:val="SingleTxt"/>
        <w:rPr>
          <w:rFonts w:hint="cs"/>
          <w:rtl/>
          <w:lang w:bidi="ar-EG"/>
        </w:rPr>
      </w:pPr>
      <w:r>
        <w:rPr>
          <w:rFonts w:hint="cs"/>
          <w:rtl/>
          <w:lang w:bidi="ar-EG"/>
        </w:rPr>
        <w:t>3 -</w:t>
      </w:r>
      <w:r>
        <w:rPr>
          <w:rFonts w:hint="cs"/>
          <w:rtl/>
          <w:lang w:bidi="ar-EG"/>
        </w:rPr>
        <w:tab/>
        <w:t>طبقا للمادة 23 من القانون المدني، لا يمكن تق</w:t>
      </w:r>
      <w:r w:rsidR="005A5CB8">
        <w:rPr>
          <w:rFonts w:hint="cs"/>
          <w:rtl/>
          <w:lang w:bidi="ar-EG"/>
        </w:rPr>
        <w:t>ييد</w:t>
      </w:r>
      <w:r>
        <w:rPr>
          <w:rFonts w:hint="cs"/>
          <w:rtl/>
          <w:lang w:bidi="ar-EG"/>
        </w:rPr>
        <w:t xml:space="preserve"> الكفاءة القانونية لأي شخص إلا بموجب الآليات المنصوص عليها في القانون. ويعد تنازل المواطن الكامل أو الجزئي عن كفاءته القانونية باطلا، مثله في ذلك مثل أي عقد يهدف إلى الحد من هذه الكفاءة، إلا في الحالات التي ينص عليها القانون.</w:t>
      </w:r>
    </w:p>
    <w:p w:rsidR="002835DA" w:rsidRDefault="002835DA" w:rsidP="005A5CB8">
      <w:pPr>
        <w:pStyle w:val="SingleTxt"/>
        <w:rPr>
          <w:rFonts w:hint="cs"/>
          <w:rtl/>
          <w:lang w:bidi="ar-EG"/>
        </w:rPr>
      </w:pPr>
      <w:r>
        <w:rPr>
          <w:rFonts w:hint="cs"/>
          <w:rtl/>
          <w:lang w:bidi="ar-EG"/>
        </w:rPr>
        <w:tab/>
        <w:t xml:space="preserve">والمرأة مؤهلة، في نفس الظروف، مثل الرجل </w:t>
      </w:r>
      <w:r w:rsidR="005A5CB8">
        <w:rPr>
          <w:rFonts w:hint="cs"/>
          <w:rtl/>
          <w:lang w:bidi="ar-EG"/>
        </w:rPr>
        <w:t>ل</w:t>
      </w:r>
      <w:r>
        <w:rPr>
          <w:rFonts w:hint="cs"/>
          <w:rtl/>
          <w:lang w:bidi="ar-EG"/>
        </w:rPr>
        <w:t>حيازة الأملاك، والتصرف فيها، ولإبرام الاتفاقيات، أو لتنفيذ بعض أحكام القانون المدني الأخرى. وتضمن المادة 19 من قانون الإجراءات القضائية المدنية المساواة بين المواطنين أمام القانون، وأمام القضاء بدون تمييز على أساس نوع الجنس.</w:t>
      </w:r>
    </w:p>
    <w:p w:rsidR="002835DA" w:rsidRDefault="002835DA" w:rsidP="005A5CB8">
      <w:pPr>
        <w:pStyle w:val="SingleTxt"/>
        <w:rPr>
          <w:rFonts w:hint="cs"/>
          <w:rtl/>
          <w:lang w:bidi="ar-EG"/>
        </w:rPr>
      </w:pPr>
      <w:r>
        <w:rPr>
          <w:rFonts w:hint="cs"/>
          <w:rtl/>
          <w:lang w:bidi="ar-EG"/>
        </w:rPr>
        <w:t>4 -</w:t>
      </w:r>
      <w:r>
        <w:rPr>
          <w:rFonts w:hint="cs"/>
          <w:rtl/>
          <w:lang w:bidi="ar-EG"/>
        </w:rPr>
        <w:tab/>
        <w:t>يمكن للمرأة التنقل بحرية مثل الرجل، واختيار محل إقامتها، وسكنها. وتنص المادة 19 من القانون المدني على حق المواطنين في التنقل بحرية داخل أراضي الدولة، وفي اختيار مسكنهم، ومغادرة بلدهم والعودة إليه بحرية. وطبقا للمادة 21 من القانون، يعد المكان الذي يعيش فيه المواطن بصفة دائمة، أو معظم الوقت، مسكنا له.</w:t>
      </w:r>
    </w:p>
    <w:p w:rsidR="002835DA" w:rsidRPr="002835DA" w:rsidRDefault="002835DA" w:rsidP="002835DA">
      <w:pPr>
        <w:pStyle w:val="SingleTxt"/>
        <w:spacing w:after="0" w:line="120" w:lineRule="exact"/>
        <w:rPr>
          <w:rFonts w:hint="cs"/>
          <w:sz w:val="10"/>
          <w:rtl/>
          <w:lang w:bidi="ar-EG"/>
        </w:rPr>
      </w:pPr>
    </w:p>
    <w:p w:rsidR="002835DA" w:rsidRPr="002835DA" w:rsidRDefault="002835DA" w:rsidP="002835DA">
      <w:pPr>
        <w:pStyle w:val="SingleTxt"/>
        <w:spacing w:after="0" w:line="120" w:lineRule="exact"/>
        <w:rPr>
          <w:rFonts w:hint="cs"/>
          <w:sz w:val="10"/>
          <w:rtl/>
          <w:lang w:bidi="ar-EG"/>
        </w:rPr>
      </w:pPr>
    </w:p>
    <w:p w:rsidR="002835DA" w:rsidRDefault="002835DA" w:rsidP="002835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16</w:t>
      </w:r>
    </w:p>
    <w:p w:rsidR="002835DA" w:rsidRDefault="002835DA" w:rsidP="002835DA">
      <w:pPr>
        <w:pStyle w:val="SingleTxt"/>
        <w:rPr>
          <w:rFonts w:hint="cs"/>
          <w:rtl/>
          <w:lang w:bidi="ar-EG"/>
        </w:rPr>
      </w:pPr>
      <w:r>
        <w:rPr>
          <w:rFonts w:hint="cs"/>
          <w:rtl/>
          <w:lang w:bidi="ar-EG"/>
        </w:rPr>
        <w:t>1 -</w:t>
      </w:r>
      <w:r>
        <w:rPr>
          <w:rFonts w:hint="cs"/>
          <w:rtl/>
          <w:lang w:bidi="ar-EG"/>
        </w:rPr>
        <w:tab/>
        <w:t>الأسرة هي أساس المجتمع وتتمتع بحماية الدولة طبقا للمادة 33 من الدستور. ولكل مواطن الحق في تكوين أسرة. ومن حق الرجل والمرأة اللذين بلغا سن الزواج عقد قرانهما. ويتمتع الزوجان بنفس الحقوق في العلاقات العائلية، وعند فسخ الزواج. ومن المحظور تعدد الزوجات.</w:t>
      </w:r>
    </w:p>
    <w:p w:rsidR="002835DA" w:rsidRDefault="002835DA" w:rsidP="002835DA">
      <w:pPr>
        <w:pStyle w:val="SingleTxt"/>
        <w:rPr>
          <w:rFonts w:hint="cs"/>
          <w:rtl/>
          <w:lang w:bidi="ar-EG"/>
        </w:rPr>
      </w:pPr>
      <w:r>
        <w:rPr>
          <w:rFonts w:hint="cs"/>
          <w:rtl/>
          <w:lang w:bidi="ar-EG"/>
        </w:rPr>
        <w:tab/>
        <w:t>(أ)</w:t>
      </w:r>
      <w:r>
        <w:rPr>
          <w:rFonts w:hint="cs"/>
          <w:rtl/>
          <w:lang w:bidi="ar-EG"/>
        </w:rPr>
        <w:tab/>
        <w:t>تقوم أحكام قانون الأسرة على أساس مبدأ المساواة بين الرجل والمرأة في العلاقات الأسرية.</w:t>
      </w:r>
    </w:p>
    <w:p w:rsidR="002835DA" w:rsidRDefault="002835DA" w:rsidP="002835DA">
      <w:pPr>
        <w:pStyle w:val="SingleTxt"/>
        <w:rPr>
          <w:rFonts w:hint="cs"/>
          <w:rtl/>
          <w:lang w:bidi="ar-EG"/>
        </w:rPr>
      </w:pPr>
      <w:r>
        <w:rPr>
          <w:rFonts w:hint="cs"/>
          <w:rtl/>
          <w:lang w:bidi="ar-EG"/>
        </w:rPr>
        <w:tab/>
        <w:t>وتحمي الدولة كلا من الأسرة، والزواج، والأُمومة، والأُبوة، والطفولة.</w:t>
      </w:r>
    </w:p>
    <w:p w:rsidR="002835DA" w:rsidRDefault="002835DA" w:rsidP="005A5CB8">
      <w:pPr>
        <w:pStyle w:val="SingleTxt"/>
        <w:rPr>
          <w:rFonts w:hint="cs"/>
          <w:rtl/>
          <w:lang w:bidi="ar-EG"/>
        </w:rPr>
      </w:pPr>
      <w:r>
        <w:rPr>
          <w:rFonts w:hint="cs"/>
          <w:rtl/>
          <w:lang w:bidi="ar-EG"/>
        </w:rPr>
        <w:tab/>
        <w:t>وتقوم العلاقات الأسرية على أساس الارتباط الطوعي بين الرجل والمرأة، والمساواة بين الزوجين في الأسرة، وتسوية المشاكل العائلية بالتراضي المتبادل، وأولوية تربية الأبناء داخل الأسرة، والحرص على رفاههم، ونموهم، ومنح الأولوية لحماية حقوق ومصالح أفراد الأسرة القصّر، وال</w:t>
      </w:r>
      <w:r w:rsidR="005A5CB8">
        <w:rPr>
          <w:rFonts w:hint="cs"/>
          <w:rtl/>
          <w:lang w:bidi="ar-EG"/>
        </w:rPr>
        <w:t>معوقين</w:t>
      </w:r>
      <w:r>
        <w:rPr>
          <w:rFonts w:hint="cs"/>
          <w:rtl/>
          <w:lang w:bidi="ar-EG"/>
        </w:rPr>
        <w:t>.</w:t>
      </w:r>
    </w:p>
    <w:p w:rsidR="002835DA" w:rsidRDefault="002835DA" w:rsidP="00512E78">
      <w:pPr>
        <w:pStyle w:val="SingleTxt"/>
        <w:rPr>
          <w:rFonts w:hint="cs"/>
          <w:rtl/>
          <w:lang w:bidi="ar-EG"/>
        </w:rPr>
      </w:pPr>
      <w:r>
        <w:rPr>
          <w:rFonts w:hint="cs"/>
          <w:rtl/>
          <w:lang w:bidi="ar-EG"/>
        </w:rPr>
        <w:tab/>
        <w:t>(ب)</w:t>
      </w:r>
      <w:r>
        <w:rPr>
          <w:rFonts w:hint="cs"/>
          <w:rtl/>
          <w:lang w:bidi="ar-EG"/>
        </w:rPr>
        <w:tab/>
        <w:t>يترتب على تسجيل الزواج لدى أجهزة الأ</w:t>
      </w:r>
      <w:r w:rsidR="00512E78">
        <w:rPr>
          <w:rFonts w:hint="cs"/>
          <w:rtl/>
          <w:lang w:bidi="ar-EG"/>
        </w:rPr>
        <w:t>ح</w:t>
      </w:r>
      <w:r>
        <w:rPr>
          <w:rFonts w:hint="cs"/>
          <w:rtl/>
          <w:lang w:bidi="ar-EG"/>
        </w:rPr>
        <w:t xml:space="preserve">وال المدنية حقوق وواجبات بالنسبة للزوج، والزوجة. وفي حالة المعاشرة غير الشرعية بين الرجل والمرأة، لا يتم الاعتراف بعلاقتهما الزوجية إلا بعد تسجيل زواجهما لدى أجهزة الأحوال المدنية. وإذا لم يتم </w:t>
      </w:r>
      <w:r w:rsidR="003A72C6">
        <w:rPr>
          <w:rFonts w:hint="cs"/>
          <w:rtl/>
          <w:lang w:bidi="ar-EG"/>
        </w:rPr>
        <w:t>ذلك، لا ينظر القانون إلى هذه العلاقة باعتبارها علاقة بين زوج وزوجة، ولا يترتب عليها الحقوق والواجبات التي يفرضها الزواج الشرعي.</w:t>
      </w:r>
    </w:p>
    <w:p w:rsidR="003A72C6" w:rsidRDefault="003A72C6" w:rsidP="00512E78">
      <w:pPr>
        <w:pStyle w:val="SingleTxt"/>
        <w:rPr>
          <w:rFonts w:hint="cs"/>
          <w:rtl/>
          <w:lang w:bidi="ar-EG"/>
        </w:rPr>
      </w:pPr>
      <w:r>
        <w:rPr>
          <w:rFonts w:hint="cs"/>
          <w:rtl/>
          <w:lang w:bidi="ar-EG"/>
        </w:rPr>
        <w:tab/>
        <w:t>(ج)</w:t>
      </w:r>
      <w:r>
        <w:rPr>
          <w:rFonts w:hint="cs"/>
          <w:rtl/>
          <w:lang w:bidi="ar-EG"/>
        </w:rPr>
        <w:tab/>
        <w:t>يتمتع الرجل والمرأة بنفس الحقوق بالنسبة لإجراءات فسخ الزواج، إلا في الحالة التي لا يحق فيها للزوج طلب فسخ الزواج، بدون موافقة الزوجة، وذلك أثناء فترة الحمل، أو خلال الأشهر الثمانية عشر التي تعقب ولادة طفل (المادة 17 من قانون الأسرة). وتتولى أجهزة الأحوال المدنية إشهار فسخ زواج شخصين لم يُنجبا أطفالا ويتم الطلاق بينهما بالتراضي، وتتولى إحدى المحاكم هذا الإجراء في حالة حدوث نزاع بين الزوجين ووجود أبناء قصّر لديهما (المادتين 19 و 21 من قانون الأسرة).</w:t>
      </w:r>
    </w:p>
    <w:p w:rsidR="003A72C6" w:rsidRDefault="003A72C6" w:rsidP="003A72C6">
      <w:pPr>
        <w:pStyle w:val="SingleTxt"/>
        <w:rPr>
          <w:rFonts w:hint="cs"/>
          <w:rtl/>
          <w:lang w:bidi="ar-EG"/>
        </w:rPr>
      </w:pPr>
      <w:r>
        <w:rPr>
          <w:rFonts w:hint="cs"/>
          <w:rtl/>
          <w:lang w:bidi="ar-EG"/>
        </w:rPr>
        <w:tab/>
        <w:t>ويرتبط طلب الطلاق بالفصل بين الذمة المالية للرجل والمرأة وتحديد نفقة الزوجة والأبناء، وحضانة الأطفال. ويوضح الطرفان بنفسيهما، مكونات ذمتهما المالية (التي لا</w:t>
      </w:r>
      <w:r>
        <w:rPr>
          <w:rFonts w:hint="eastAsia"/>
          <w:rtl/>
          <w:lang w:bidi="ar-EG"/>
        </w:rPr>
        <w:t> </w:t>
      </w:r>
      <w:r>
        <w:rPr>
          <w:rFonts w:hint="cs"/>
          <w:rtl/>
          <w:lang w:bidi="ar-EG"/>
        </w:rPr>
        <w:t>تتضمن المتعلقات الشخصية لكل منهما).</w:t>
      </w:r>
    </w:p>
    <w:p w:rsidR="003A72C6" w:rsidRDefault="00FA5F01" w:rsidP="003A72C6">
      <w:pPr>
        <w:pStyle w:val="SingleTxt"/>
        <w:rPr>
          <w:rFonts w:hint="cs"/>
          <w:rtl/>
          <w:lang w:bidi="ar-EG"/>
        </w:rPr>
      </w:pPr>
      <w:r>
        <w:rPr>
          <w:rFonts w:hint="cs"/>
          <w:rtl/>
          <w:lang w:bidi="ar-EG"/>
        </w:rPr>
        <w:tab/>
        <w:t>وطبقا لقانون الأسرة، وأحكام القضاء، تقسم الذمة المالية المشتركة بين الزوجين بالتساوي، ولكن مع السماح ببعض الاستثناءات التي تتفق ومصلحة الأبناء، وذلك بعد أن تفصل المحكمة في موضوع حضانة الأبناء.</w:t>
      </w:r>
    </w:p>
    <w:p w:rsidR="00FA5F01" w:rsidRDefault="00FA5F01" w:rsidP="003A72C6">
      <w:pPr>
        <w:pStyle w:val="SingleTxt"/>
        <w:rPr>
          <w:rFonts w:hint="cs"/>
          <w:rtl/>
          <w:lang w:bidi="ar-EG"/>
        </w:rPr>
      </w:pPr>
      <w:r>
        <w:rPr>
          <w:rFonts w:hint="cs"/>
          <w:rtl/>
          <w:lang w:bidi="ar-EG"/>
        </w:rPr>
        <w:tab/>
        <w:t>وبعد أن يتم الطلاق بناء على حكم محكمة، أو تسجيله عن طريق أجهزة الأحوال المدنية، تحصل المرأة على شهادة تفيد طلاقها، وتتيح لها الزواج مرة أخرى.</w:t>
      </w:r>
    </w:p>
    <w:p w:rsidR="00FA5F01" w:rsidRDefault="00FA5F01" w:rsidP="00FA5F01">
      <w:pPr>
        <w:pStyle w:val="SingleTxt"/>
        <w:rPr>
          <w:rFonts w:hint="cs"/>
          <w:rtl/>
          <w:lang w:bidi="ar-EG"/>
        </w:rPr>
      </w:pPr>
      <w:r>
        <w:rPr>
          <w:rFonts w:hint="cs"/>
          <w:rtl/>
          <w:lang w:bidi="ar-EG"/>
        </w:rPr>
        <w:tab/>
        <w:t>ويمكن للمرأة المسجل زواجها رسميا اللجوء إلى القضاء في حالة طلاقها للحصول على نصيبها من الذمة المالية، وعلى نفقة لأبنائها. ويمكن للمرأة التي لم يتم تسجيل قرانها اللجوء إلى القضاء من أجل إثبات أُبوة الطرف الآخر، والمطالبة بنفقة لأبنائهما.</w:t>
      </w:r>
    </w:p>
    <w:p w:rsidR="00FA5F01" w:rsidRDefault="00FA5F01" w:rsidP="005A5CB8">
      <w:pPr>
        <w:pStyle w:val="SingleTxt"/>
        <w:rPr>
          <w:rFonts w:hint="cs"/>
          <w:rtl/>
          <w:lang w:bidi="ar-EG"/>
        </w:rPr>
      </w:pPr>
      <w:r>
        <w:rPr>
          <w:rFonts w:hint="cs"/>
          <w:rtl/>
          <w:lang w:bidi="ar-EG"/>
        </w:rPr>
        <w:tab/>
        <w:t>(د)</w:t>
      </w:r>
      <w:r>
        <w:rPr>
          <w:rFonts w:hint="cs"/>
          <w:rtl/>
          <w:lang w:bidi="ar-EG"/>
        </w:rPr>
        <w:tab/>
        <w:t xml:space="preserve">طبقا للمادة 61 من قانون الأسرة، يتمتع الوالدان بنفس الحقوق، ويضطلعان بنفس الواجبات إزاء أبنائهما (حقوق </w:t>
      </w:r>
      <w:r w:rsidR="005A5CB8">
        <w:rPr>
          <w:rFonts w:hint="cs"/>
          <w:rtl/>
          <w:lang w:bidi="ar-EG"/>
        </w:rPr>
        <w:t>الوالدية</w:t>
      </w:r>
      <w:r>
        <w:rPr>
          <w:rFonts w:hint="cs"/>
          <w:rtl/>
          <w:lang w:bidi="ar-EG"/>
        </w:rPr>
        <w:t>). ويتمتعان بنفس الحقوق ويضطلعان بنفس الالتزامات كوالدين في حالة فسخ الزواج (المادة 66 من القانون).</w:t>
      </w:r>
    </w:p>
    <w:p w:rsidR="00FA5F01" w:rsidRDefault="00FA5F01" w:rsidP="00FA5F01">
      <w:pPr>
        <w:pStyle w:val="SingleTxt"/>
        <w:rPr>
          <w:rFonts w:hint="cs"/>
          <w:rtl/>
          <w:lang w:bidi="ar-EG"/>
        </w:rPr>
      </w:pPr>
      <w:r>
        <w:rPr>
          <w:rFonts w:hint="cs"/>
          <w:rtl/>
          <w:lang w:bidi="ar-EG"/>
        </w:rPr>
        <w:tab/>
        <w:t>ويتم حل المشاكل المتعلقة بالأبوة، والأمومة، وتربية الأبناء، وغيرها من المشاكل الخاصة بحياة الأسرة بالاتفاق بين الطرفين، على أساس مبدأ المساواة بين الزوجين (المادتان 63 و 64 من قانون الأسرة).</w:t>
      </w:r>
    </w:p>
    <w:p w:rsidR="00FA5F01" w:rsidRDefault="00FA5F01" w:rsidP="00512E78">
      <w:pPr>
        <w:pStyle w:val="SingleTxt"/>
        <w:rPr>
          <w:rFonts w:hint="cs"/>
          <w:rtl/>
          <w:lang w:bidi="ar-EG"/>
        </w:rPr>
      </w:pPr>
      <w:r>
        <w:rPr>
          <w:rFonts w:hint="cs"/>
          <w:rtl/>
          <w:lang w:bidi="ar-EG"/>
        </w:rPr>
        <w:tab/>
        <w:t>(هـ)</w:t>
      </w:r>
      <w:r>
        <w:rPr>
          <w:rFonts w:hint="cs"/>
          <w:rtl/>
          <w:lang w:bidi="ar-EG"/>
        </w:rPr>
        <w:tab/>
        <w:t>يتمتع الزوجان بنفس الحقوق في مجال تنظيم الأسرة. ومع ذلك، من حق المواطنين تسوية مشاكل الإنجاب، ومنع الحمل بكل حرية، واللجوء إلى وسائل، وأساليب منع الحمل التي يختارونها، بما في ذلك الأعقام ال</w:t>
      </w:r>
      <w:r w:rsidR="00512E78">
        <w:rPr>
          <w:rFonts w:hint="cs"/>
          <w:rtl/>
          <w:lang w:bidi="ar-EG"/>
        </w:rPr>
        <w:t>ج</w:t>
      </w:r>
      <w:r>
        <w:rPr>
          <w:rFonts w:hint="cs"/>
          <w:rtl/>
          <w:lang w:bidi="ar-EG"/>
        </w:rPr>
        <w:t>راحي (المادة 12 من القانون الخاص بالصحة، والحقوق في مجال الإنجاب).</w:t>
      </w:r>
    </w:p>
    <w:p w:rsidR="00FA5F01" w:rsidRDefault="00FA5F01" w:rsidP="00FA5F01">
      <w:pPr>
        <w:pStyle w:val="SingleTxt"/>
        <w:rPr>
          <w:rFonts w:hint="cs"/>
          <w:rtl/>
          <w:lang w:bidi="ar-EG"/>
        </w:rPr>
      </w:pPr>
      <w:r>
        <w:rPr>
          <w:rFonts w:hint="cs"/>
          <w:rtl/>
          <w:lang w:bidi="ar-EG"/>
        </w:rPr>
        <w:tab/>
        <w:t>وبناء على المادة 33 من القانون الخاص بالرعاية الصحية للسكان، تشجع الدولة الأُمومة وتحميها. وتتمتع المرأة بشروط تتيح لها الجمع بين العمل والأمومة، كما تحظى بحماية قانونية، وبدعم مادي، ومعنوي.</w:t>
      </w:r>
    </w:p>
    <w:p w:rsidR="00FA5F01" w:rsidRDefault="00FA5F01" w:rsidP="00FA5F01">
      <w:pPr>
        <w:pStyle w:val="SingleTxt"/>
        <w:rPr>
          <w:rFonts w:hint="cs"/>
          <w:rtl/>
          <w:lang w:bidi="ar-EG"/>
        </w:rPr>
      </w:pPr>
      <w:r>
        <w:rPr>
          <w:rFonts w:hint="cs"/>
          <w:rtl/>
          <w:lang w:bidi="ar-EG"/>
        </w:rPr>
        <w:tab/>
        <w:t>ويمكن للمرأة الحصول، بناء على طلبها، على الإرشادات الخاصة باستخدام الطرق الحديثة لمنع الحمل التي تتيح تجنب الحمل غير المرغوب فيه حفاظا على صحتها.</w:t>
      </w:r>
    </w:p>
    <w:p w:rsidR="00FA5F01" w:rsidRDefault="00FA5F01" w:rsidP="00FA37FF">
      <w:pPr>
        <w:pStyle w:val="SingleTxt"/>
        <w:rPr>
          <w:rFonts w:hint="cs"/>
          <w:rtl/>
          <w:lang w:bidi="ar-EG"/>
        </w:rPr>
      </w:pPr>
      <w:r>
        <w:rPr>
          <w:rFonts w:hint="cs"/>
          <w:rtl/>
          <w:lang w:bidi="ar-EG"/>
        </w:rPr>
        <w:tab/>
        <w:t>(و)</w:t>
      </w:r>
      <w:r>
        <w:rPr>
          <w:rFonts w:hint="cs"/>
          <w:rtl/>
          <w:lang w:bidi="ar-EG"/>
        </w:rPr>
        <w:tab/>
        <w:t>يتيح القانون المدني</w:t>
      </w:r>
      <w:r w:rsidR="005A5CB8">
        <w:rPr>
          <w:rFonts w:hint="cs"/>
          <w:rtl/>
          <w:lang w:bidi="ar-EG"/>
        </w:rPr>
        <w:t xml:space="preserve"> وقانون </w:t>
      </w:r>
      <w:r>
        <w:rPr>
          <w:rFonts w:hint="cs"/>
          <w:rtl/>
          <w:lang w:bidi="ar-EG"/>
        </w:rPr>
        <w:t>الأسر</w:t>
      </w:r>
      <w:r w:rsidR="005A5CB8">
        <w:rPr>
          <w:rFonts w:hint="cs"/>
          <w:rtl/>
          <w:lang w:bidi="ar-EG"/>
        </w:rPr>
        <w:t>ة</w:t>
      </w:r>
      <w:r>
        <w:rPr>
          <w:rFonts w:hint="cs"/>
          <w:rtl/>
          <w:lang w:bidi="ar-EG"/>
        </w:rPr>
        <w:t xml:space="preserve"> </w:t>
      </w:r>
      <w:r w:rsidR="00FA37FF">
        <w:rPr>
          <w:rFonts w:hint="cs"/>
          <w:rtl/>
          <w:lang w:bidi="ar-EG"/>
        </w:rPr>
        <w:t>لسلطات</w:t>
      </w:r>
      <w:r>
        <w:rPr>
          <w:rFonts w:hint="cs"/>
          <w:rtl/>
          <w:lang w:bidi="ar-EG"/>
        </w:rPr>
        <w:t xml:space="preserve"> الوصاية والقوامة، تعيين الأوصياء والقيمين. ويمكن تعيين أوصياء، وقيمين من أشخاص راشدين من الجنسين يتمتعون بالكفاءة القانونية، ما عدا الأشخاص المحرومين من حقوق الأبوة.</w:t>
      </w:r>
    </w:p>
    <w:p w:rsidR="00FA5F01" w:rsidRDefault="00FA5F01" w:rsidP="00FA37FF">
      <w:pPr>
        <w:pStyle w:val="SingleTxt"/>
        <w:rPr>
          <w:rFonts w:hint="cs"/>
          <w:rtl/>
          <w:lang w:bidi="ar-EG"/>
        </w:rPr>
      </w:pPr>
      <w:r>
        <w:rPr>
          <w:rFonts w:hint="cs"/>
          <w:rtl/>
          <w:lang w:bidi="ar-EG"/>
        </w:rPr>
        <w:tab/>
        <w:t xml:space="preserve">وبمقتضى المادة 155 من قانون الأسرة، من حق الأوصياء، أو القيمين، ومن واجبهم تربية </w:t>
      </w:r>
      <w:r w:rsidR="00FA37FF">
        <w:rPr>
          <w:rFonts w:hint="cs"/>
          <w:rtl/>
          <w:lang w:bidi="ar-EG"/>
        </w:rPr>
        <w:t xml:space="preserve">الأيتام </w:t>
      </w:r>
      <w:r>
        <w:rPr>
          <w:rFonts w:hint="cs"/>
          <w:rtl/>
          <w:lang w:bidi="ar-EG"/>
        </w:rPr>
        <w:t>القص</w:t>
      </w:r>
      <w:r w:rsidR="00FA37FF">
        <w:rPr>
          <w:rFonts w:hint="cs"/>
          <w:rtl/>
          <w:lang w:bidi="ar-EG"/>
        </w:rPr>
        <w:t>َّ</w:t>
      </w:r>
      <w:r>
        <w:rPr>
          <w:rFonts w:hint="cs"/>
          <w:rtl/>
          <w:lang w:bidi="ar-EG"/>
        </w:rPr>
        <w:t>ر، والحرص على صحته</w:t>
      </w:r>
      <w:r w:rsidR="00FA37FF">
        <w:rPr>
          <w:rFonts w:hint="cs"/>
          <w:rtl/>
          <w:lang w:bidi="ar-EG"/>
        </w:rPr>
        <w:t>م</w:t>
      </w:r>
      <w:r>
        <w:rPr>
          <w:rFonts w:hint="cs"/>
          <w:rtl/>
          <w:lang w:bidi="ar-EG"/>
        </w:rPr>
        <w:t>، وعلى نموه</w:t>
      </w:r>
      <w:r w:rsidR="00FA37FF">
        <w:rPr>
          <w:rFonts w:hint="cs"/>
          <w:rtl/>
          <w:lang w:bidi="ar-EG"/>
        </w:rPr>
        <w:t>م</w:t>
      </w:r>
      <w:r>
        <w:rPr>
          <w:rFonts w:hint="cs"/>
          <w:rtl/>
          <w:lang w:bidi="ar-EG"/>
        </w:rPr>
        <w:t xml:space="preserve"> البدني، والعقلي، والروحي، والأخلاقي، والاهتمام بتعليمه</w:t>
      </w:r>
      <w:r w:rsidR="00FA37FF">
        <w:rPr>
          <w:rFonts w:hint="cs"/>
          <w:rtl/>
          <w:lang w:bidi="ar-EG"/>
        </w:rPr>
        <w:t>م</w:t>
      </w:r>
      <w:r>
        <w:rPr>
          <w:rFonts w:hint="cs"/>
          <w:rtl/>
          <w:lang w:bidi="ar-EG"/>
        </w:rPr>
        <w:t>، وتدريبه</w:t>
      </w:r>
      <w:r w:rsidR="00FA37FF">
        <w:rPr>
          <w:rFonts w:hint="cs"/>
          <w:rtl/>
          <w:lang w:bidi="ar-EG"/>
        </w:rPr>
        <w:t>م</w:t>
      </w:r>
      <w:r>
        <w:rPr>
          <w:rFonts w:hint="cs"/>
          <w:rtl/>
          <w:lang w:bidi="ar-EG"/>
        </w:rPr>
        <w:t xml:space="preserve"> المهني. والأوصياء، والقيمون مؤهلون قانونا لأن يحددوا بكل حرية طرق تربية </w:t>
      </w:r>
      <w:r w:rsidR="00FA37FF">
        <w:rPr>
          <w:rFonts w:hint="cs"/>
          <w:rtl/>
          <w:lang w:bidi="ar-EG"/>
        </w:rPr>
        <w:t>أ</w:t>
      </w:r>
      <w:r>
        <w:rPr>
          <w:rFonts w:hint="cs"/>
          <w:rtl/>
          <w:lang w:bidi="ar-EG"/>
        </w:rPr>
        <w:t>يت</w:t>
      </w:r>
      <w:r w:rsidR="00FA37FF">
        <w:rPr>
          <w:rFonts w:hint="cs"/>
          <w:rtl/>
          <w:lang w:bidi="ar-EG"/>
        </w:rPr>
        <w:t>ا</w:t>
      </w:r>
      <w:r>
        <w:rPr>
          <w:rFonts w:hint="cs"/>
          <w:rtl/>
          <w:lang w:bidi="ar-EG"/>
        </w:rPr>
        <w:t>مهم القص</w:t>
      </w:r>
      <w:r w:rsidR="00FA37FF">
        <w:rPr>
          <w:rFonts w:hint="cs"/>
          <w:rtl/>
          <w:lang w:bidi="ar-EG"/>
        </w:rPr>
        <w:t>َّ</w:t>
      </w:r>
      <w:r>
        <w:rPr>
          <w:rFonts w:hint="cs"/>
          <w:rtl/>
          <w:lang w:bidi="ar-EG"/>
        </w:rPr>
        <w:t xml:space="preserve">ر، واختيار المؤسسة التعليمية، ونوع التعليم حتى إتمام مرحلة التعليم الأساسي، مع مراعاة رأي الطفل، وتوصيات </w:t>
      </w:r>
      <w:r w:rsidR="00FA37FF">
        <w:rPr>
          <w:rFonts w:hint="cs"/>
          <w:rtl/>
          <w:lang w:bidi="ar-EG"/>
        </w:rPr>
        <w:t>سلطات</w:t>
      </w:r>
      <w:r>
        <w:rPr>
          <w:rFonts w:hint="cs"/>
          <w:rtl/>
          <w:lang w:bidi="ar-EG"/>
        </w:rPr>
        <w:t xml:space="preserve"> الوصاية والقوامة.</w:t>
      </w:r>
      <w:r w:rsidR="00851E80">
        <w:rPr>
          <w:rFonts w:hint="cs"/>
          <w:rtl/>
          <w:lang w:bidi="ar-EG"/>
        </w:rPr>
        <w:t xml:space="preserve"> ولا يتقاضى الأوصياء، والقيمون أجرا عن ممارسة مسؤولياتهم.</w:t>
      </w:r>
    </w:p>
    <w:p w:rsidR="00851E80" w:rsidRDefault="00851E80" w:rsidP="00FA37FF">
      <w:pPr>
        <w:pStyle w:val="SingleTxt"/>
        <w:rPr>
          <w:rFonts w:hint="cs"/>
          <w:rtl/>
          <w:lang w:bidi="ar-EG"/>
        </w:rPr>
      </w:pPr>
      <w:r>
        <w:rPr>
          <w:rFonts w:hint="cs"/>
          <w:rtl/>
          <w:lang w:bidi="ar-EG"/>
        </w:rPr>
        <w:tab/>
        <w:t xml:space="preserve">وطبقا للمادة 127 من قانون الأسرة، </w:t>
      </w:r>
      <w:r w:rsidR="00FA37FF">
        <w:rPr>
          <w:rFonts w:hint="cs"/>
          <w:rtl/>
          <w:lang w:bidi="ar-EG"/>
        </w:rPr>
        <w:t>ل</w:t>
      </w:r>
      <w:r>
        <w:rPr>
          <w:rFonts w:hint="cs"/>
          <w:rtl/>
          <w:lang w:bidi="ar-EG"/>
        </w:rPr>
        <w:t xml:space="preserve">لأشخاص البالغين من الجنسين </w:t>
      </w:r>
      <w:r w:rsidR="00FA37FF">
        <w:rPr>
          <w:rFonts w:hint="cs"/>
          <w:rtl/>
          <w:lang w:bidi="ar-EG"/>
        </w:rPr>
        <w:t xml:space="preserve">الحق في التبني </w:t>
      </w:r>
      <w:r>
        <w:rPr>
          <w:rFonts w:hint="cs"/>
          <w:rtl/>
          <w:lang w:bidi="ar-EG"/>
        </w:rPr>
        <w:t>باستثناء ما يلي:</w:t>
      </w:r>
    </w:p>
    <w:p w:rsidR="00851E80" w:rsidRDefault="00851E80" w:rsidP="00FA37F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341476">
        <w:rPr>
          <w:rFonts w:hint="cs"/>
          <w:rtl/>
          <w:lang w:bidi="ar-EG"/>
        </w:rPr>
        <w:t xml:space="preserve">الأشخاص الذين صدر ضدهم حكم بالحرمان من </w:t>
      </w:r>
      <w:r w:rsidR="00FA37FF">
        <w:rPr>
          <w:rFonts w:hint="cs"/>
          <w:rtl/>
          <w:lang w:bidi="ar-EG"/>
        </w:rPr>
        <w:t>الأهلية</w:t>
      </w:r>
      <w:r w:rsidR="00341476">
        <w:rPr>
          <w:rFonts w:hint="cs"/>
          <w:rtl/>
          <w:lang w:bidi="ar-EG"/>
        </w:rPr>
        <w:t xml:space="preserve"> القانونية، أو بالحد من تمتعهم بها؛</w:t>
      </w:r>
    </w:p>
    <w:p w:rsidR="00341476" w:rsidRDefault="00341476" w:rsidP="00FA37F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الزوجان اللذان حُرم أحدهما من ال</w:t>
      </w:r>
      <w:r w:rsidR="00FA37FF">
        <w:rPr>
          <w:rFonts w:hint="cs"/>
          <w:rtl/>
          <w:lang w:bidi="ar-EG"/>
        </w:rPr>
        <w:t>أهلية</w:t>
      </w:r>
      <w:r>
        <w:rPr>
          <w:rFonts w:hint="cs"/>
          <w:rtl/>
          <w:lang w:bidi="ar-EG"/>
        </w:rPr>
        <w:t xml:space="preserve"> القانونية، أو تم الحد من تمتعه بها؛</w:t>
      </w:r>
    </w:p>
    <w:p w:rsidR="00341476" w:rsidRDefault="00341476" w:rsidP="007908B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الأشخاص الذن تم إقصائهم عن ممارسة الوصاية أو القوامة، بسب التقصير في القيام بمس</w:t>
      </w:r>
      <w:r w:rsidR="00512E78">
        <w:rPr>
          <w:rFonts w:hint="cs"/>
          <w:rtl/>
          <w:lang w:bidi="ar-EG"/>
        </w:rPr>
        <w:t>ؤ</w:t>
      </w:r>
      <w:r>
        <w:rPr>
          <w:rFonts w:hint="cs"/>
          <w:rtl/>
          <w:lang w:bidi="ar-EG"/>
        </w:rPr>
        <w:t>ولياتهم؛</w:t>
      </w:r>
    </w:p>
    <w:p w:rsidR="00341476" w:rsidRDefault="00341476" w:rsidP="007908B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الأبوان اللذان سبقا لهما التبني ثم </w:t>
      </w:r>
      <w:r w:rsidR="007908B0">
        <w:rPr>
          <w:rFonts w:hint="cs"/>
          <w:rtl/>
          <w:lang w:bidi="ar-EG"/>
        </w:rPr>
        <w:t>تم إلغاء حقهما في التبني لخطأ ارتكباه؛</w:t>
      </w:r>
    </w:p>
    <w:p w:rsidR="007908B0" w:rsidRDefault="007908B0" w:rsidP="007908B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الأشخاص الذين تمنعهم حالتهم الصحية من الاضطلاع بمسؤوليات الأبوة.</w:t>
      </w:r>
    </w:p>
    <w:p w:rsidR="007908B0" w:rsidRDefault="007908B0" w:rsidP="00FA37FF">
      <w:pPr>
        <w:pStyle w:val="SingleTxt"/>
        <w:rPr>
          <w:rFonts w:hint="cs"/>
          <w:rtl/>
          <w:lang w:bidi="ar-EG"/>
        </w:rPr>
      </w:pPr>
      <w:r>
        <w:rPr>
          <w:rFonts w:hint="cs"/>
          <w:rtl/>
          <w:lang w:bidi="ar-EG"/>
        </w:rPr>
        <w:tab/>
        <w:t>وأ</w:t>
      </w:r>
      <w:r w:rsidR="00FA37FF">
        <w:rPr>
          <w:rFonts w:hint="cs"/>
          <w:rtl/>
          <w:lang w:bidi="ar-EG"/>
        </w:rPr>
        <w:t>ع</w:t>
      </w:r>
      <w:r>
        <w:rPr>
          <w:rFonts w:hint="cs"/>
          <w:rtl/>
          <w:lang w:bidi="ar-EG"/>
        </w:rPr>
        <w:t xml:space="preserve">دت الحكومة قائمة بالأمراض التي </w:t>
      </w:r>
      <w:r w:rsidR="00FA37FF">
        <w:rPr>
          <w:rFonts w:hint="cs"/>
          <w:rtl/>
          <w:lang w:bidi="ar-EG"/>
        </w:rPr>
        <w:t xml:space="preserve">تحول دون </w:t>
      </w:r>
      <w:r>
        <w:rPr>
          <w:rFonts w:hint="cs"/>
          <w:rtl/>
          <w:lang w:bidi="ar-EG"/>
        </w:rPr>
        <w:t xml:space="preserve">ممارسة </w:t>
      </w:r>
      <w:r w:rsidR="00FA37FF">
        <w:rPr>
          <w:rFonts w:hint="cs"/>
          <w:rtl/>
          <w:lang w:bidi="ar-EG"/>
        </w:rPr>
        <w:t xml:space="preserve">الشخص </w:t>
      </w:r>
      <w:r>
        <w:rPr>
          <w:rFonts w:hint="cs"/>
          <w:rtl/>
          <w:lang w:bidi="ar-EG"/>
        </w:rPr>
        <w:t>مهام الأبوة بال</w:t>
      </w:r>
      <w:r w:rsidR="00FA37FF">
        <w:rPr>
          <w:rFonts w:hint="cs"/>
          <w:rtl/>
          <w:lang w:bidi="ar-EG"/>
        </w:rPr>
        <w:t>تبني</w:t>
      </w:r>
      <w:r>
        <w:rPr>
          <w:rFonts w:hint="cs"/>
          <w:rtl/>
          <w:lang w:bidi="ar-EG"/>
        </w:rPr>
        <w:t>، أو الوصاية أو القوامة.</w:t>
      </w:r>
    </w:p>
    <w:p w:rsidR="007908B0" w:rsidRDefault="007908B0" w:rsidP="00FA37FF">
      <w:pPr>
        <w:pStyle w:val="SingleTxt"/>
        <w:rPr>
          <w:rFonts w:hint="cs"/>
          <w:rtl/>
          <w:lang w:bidi="ar-EG"/>
        </w:rPr>
      </w:pPr>
      <w:r>
        <w:rPr>
          <w:rFonts w:hint="cs"/>
          <w:rtl/>
          <w:lang w:bidi="ar-EG"/>
        </w:rPr>
        <w:tab/>
        <w:t>(ز)</w:t>
      </w:r>
      <w:r>
        <w:rPr>
          <w:rFonts w:hint="cs"/>
          <w:rtl/>
          <w:lang w:bidi="ar-EG"/>
        </w:rPr>
        <w:tab/>
        <w:t xml:space="preserve">طبقا لقانون طاجيكستان، يتمتع الزوجان بنفس الحقوق، ويتحملان نفس الالتزامات الشخصية؛ </w:t>
      </w:r>
      <w:r w:rsidR="00FA37FF">
        <w:rPr>
          <w:rFonts w:hint="cs"/>
          <w:rtl/>
          <w:lang w:bidi="ar-EG"/>
        </w:rPr>
        <w:t xml:space="preserve">لا سيما </w:t>
      </w:r>
      <w:r>
        <w:rPr>
          <w:rFonts w:hint="cs"/>
          <w:rtl/>
          <w:lang w:bidi="ar-EG"/>
        </w:rPr>
        <w:t>فيما يتعلق باختيار اسم الأسرة، والوظيفة، والمهنة، و</w:t>
      </w:r>
      <w:r w:rsidR="00FA37FF">
        <w:rPr>
          <w:rFonts w:hint="cs"/>
          <w:rtl/>
          <w:lang w:bidi="ar-EG"/>
        </w:rPr>
        <w:t>محل الإقامة</w:t>
      </w:r>
      <w:r>
        <w:rPr>
          <w:rFonts w:hint="cs"/>
          <w:rtl/>
          <w:lang w:bidi="ar-EG"/>
        </w:rPr>
        <w:t xml:space="preserve"> (المادتان 32 و 34 من قانون الأسرة).</w:t>
      </w:r>
    </w:p>
    <w:p w:rsidR="007908B0" w:rsidRDefault="007908B0" w:rsidP="00FA37FF">
      <w:pPr>
        <w:pStyle w:val="SingleTxt"/>
        <w:rPr>
          <w:rFonts w:hint="cs"/>
          <w:rtl/>
          <w:lang w:bidi="ar-EG"/>
        </w:rPr>
      </w:pPr>
      <w:r>
        <w:rPr>
          <w:rFonts w:hint="cs"/>
          <w:rtl/>
          <w:lang w:bidi="ar-EG"/>
        </w:rPr>
        <w:tab/>
        <w:t>ويتمتع الزوجان بنفس الحقوق فيما يتعلق بملكية متعلقاتهما الشخصية، واستخدامها، والتصرف فيها (المادة 36 من القانون)، وفيما يتعلق بال</w:t>
      </w:r>
      <w:r w:rsidR="00FA37FF">
        <w:rPr>
          <w:rFonts w:hint="cs"/>
          <w:rtl/>
          <w:lang w:bidi="ar-EG"/>
        </w:rPr>
        <w:t>ملكية</w:t>
      </w:r>
      <w:r>
        <w:rPr>
          <w:rFonts w:hint="cs"/>
          <w:rtl/>
          <w:lang w:bidi="ar-EG"/>
        </w:rPr>
        <w:t xml:space="preserve"> المشتركة. وطبقا لقانون الأسرة، يتمتع الزوجان بنفس الحقوق بشأن ال</w:t>
      </w:r>
      <w:r w:rsidR="00FA37FF">
        <w:rPr>
          <w:rFonts w:hint="cs"/>
          <w:rtl/>
          <w:lang w:bidi="ar-EG"/>
        </w:rPr>
        <w:t>ملكية المشتركة</w:t>
      </w:r>
      <w:r>
        <w:rPr>
          <w:rFonts w:hint="cs"/>
          <w:rtl/>
          <w:lang w:bidi="ar-EG"/>
        </w:rPr>
        <w:t xml:space="preserve"> إذا تولى أحدهما إدارة الأسرة، وتربية الأبناء، أو إذا لم يكن يمارس، لأسباب أخرى مقبولة، نشاطا مقابل أجر (المادة 34).</w:t>
      </w:r>
    </w:p>
    <w:p w:rsidR="007908B0" w:rsidRDefault="007908B0" w:rsidP="00FA37FF">
      <w:pPr>
        <w:pStyle w:val="SingleTxt"/>
        <w:rPr>
          <w:rFonts w:hint="cs"/>
          <w:rtl/>
          <w:lang w:bidi="ar-EG"/>
        </w:rPr>
      </w:pPr>
      <w:r>
        <w:rPr>
          <w:rFonts w:hint="cs"/>
          <w:rtl/>
          <w:lang w:bidi="ar-EG"/>
        </w:rPr>
        <w:tab/>
        <w:t>ومن أجل تطوير النظام القانوني في هذا المجال وتماشي</w:t>
      </w:r>
      <w:r w:rsidR="00FA37FF">
        <w:rPr>
          <w:rFonts w:hint="cs"/>
          <w:rtl/>
          <w:lang w:bidi="ar-EG"/>
        </w:rPr>
        <w:t>ا</w:t>
      </w:r>
      <w:r>
        <w:rPr>
          <w:rFonts w:hint="cs"/>
          <w:rtl/>
          <w:lang w:bidi="ar-EG"/>
        </w:rPr>
        <w:t xml:space="preserve"> مع </w:t>
      </w:r>
      <w:r w:rsidR="00FA37FF">
        <w:rPr>
          <w:rFonts w:hint="cs"/>
          <w:rtl/>
          <w:lang w:bidi="ar-EG"/>
        </w:rPr>
        <w:t xml:space="preserve">الممارسات المعمول بها في </w:t>
      </w:r>
      <w:r>
        <w:rPr>
          <w:rFonts w:hint="cs"/>
          <w:rtl/>
          <w:lang w:bidi="ar-EG"/>
        </w:rPr>
        <w:t xml:space="preserve">العالم، تم إدراج فصل </w:t>
      </w:r>
      <w:r w:rsidR="00FA37FF">
        <w:rPr>
          <w:rFonts w:hint="cs"/>
          <w:rtl/>
          <w:lang w:bidi="ar-EG"/>
        </w:rPr>
        <w:t xml:space="preserve">في قانون الأسرة </w:t>
      </w:r>
      <w:r>
        <w:rPr>
          <w:rFonts w:hint="cs"/>
          <w:rtl/>
          <w:lang w:bidi="ar-EG"/>
        </w:rPr>
        <w:t xml:space="preserve">بعنوان </w:t>
      </w:r>
      <w:r>
        <w:rPr>
          <w:rFonts w:hint="eastAsia"/>
          <w:rtl/>
          <w:lang w:bidi="ar-EG"/>
        </w:rPr>
        <w:t>”عقد الزواج</w:t>
      </w:r>
      <w:r>
        <w:rPr>
          <w:rFonts w:hint="cs"/>
          <w:rtl/>
          <w:lang w:bidi="ar-EG"/>
        </w:rPr>
        <w:t>“ بهدف تحديد حقوق الزوجين والتزاماتهما المالية عند الزواج، وعند فسخ الزواج، وبدأ تطبيقه مؤخرا.</w:t>
      </w:r>
    </w:p>
    <w:p w:rsidR="007908B0" w:rsidRDefault="007908B0" w:rsidP="007908B0">
      <w:pPr>
        <w:pStyle w:val="SingleTxt"/>
        <w:rPr>
          <w:rFonts w:hint="cs"/>
          <w:rtl/>
          <w:lang w:bidi="ar-EG"/>
        </w:rPr>
      </w:pPr>
      <w:r>
        <w:rPr>
          <w:rFonts w:hint="cs"/>
          <w:rtl/>
          <w:lang w:bidi="ar-EG"/>
        </w:rPr>
        <w:tab/>
        <w:t>وطبقا للمادة 37 من قانون الأسرة، يمكن للزوج الذي يغير اسم اسرته لدى الزواج، الاحتفاظ بالاسم الجديد بعد فسخ الزواج، بشرط موافقة الطرف الآخر، أو مطالبة أجهزة الأحوال المدنية باستعادة اسمه قبل الزواج.</w:t>
      </w:r>
    </w:p>
    <w:p w:rsidR="00FA37FF" w:rsidRDefault="007908B0" w:rsidP="00FA37FF">
      <w:pPr>
        <w:pStyle w:val="SingleTxt"/>
        <w:rPr>
          <w:rFonts w:hint="cs"/>
          <w:rtl/>
          <w:lang w:bidi="ar-EG"/>
        </w:rPr>
      </w:pPr>
      <w:r>
        <w:rPr>
          <w:rFonts w:hint="cs"/>
          <w:rtl/>
          <w:lang w:bidi="ar-EG"/>
        </w:rPr>
        <w:tab/>
        <w:t>(ح)</w:t>
      </w:r>
      <w:r>
        <w:rPr>
          <w:rFonts w:hint="cs"/>
          <w:rtl/>
          <w:lang w:bidi="ar-EG"/>
        </w:rPr>
        <w:tab/>
        <w:t>الزوجان ملزمان بمساعدة كل منهما الآخر ماديا.</w:t>
      </w:r>
    </w:p>
    <w:p w:rsidR="007908B0" w:rsidRDefault="00FA37FF" w:rsidP="00FA37FF">
      <w:pPr>
        <w:pStyle w:val="SingleTxt"/>
        <w:rPr>
          <w:rFonts w:hint="cs"/>
          <w:rtl/>
          <w:lang w:bidi="ar-EG"/>
        </w:rPr>
      </w:pPr>
      <w:r>
        <w:rPr>
          <w:rFonts w:hint="cs"/>
          <w:rtl/>
          <w:lang w:bidi="ar-EG"/>
        </w:rPr>
        <w:tab/>
      </w:r>
      <w:r w:rsidR="007908B0">
        <w:rPr>
          <w:rFonts w:hint="cs"/>
          <w:rtl/>
          <w:lang w:bidi="ar-EG"/>
        </w:rPr>
        <w:t xml:space="preserve">وفي حالة عدم توفير هذا الدعم، أو في حالة عدم اتفاق الزوجين بشأن دفع </w:t>
      </w:r>
      <w:r>
        <w:rPr>
          <w:rFonts w:hint="cs"/>
          <w:rtl/>
          <w:lang w:bidi="ar-EG"/>
        </w:rPr>
        <w:t>تلك ال</w:t>
      </w:r>
      <w:r w:rsidR="007908B0">
        <w:rPr>
          <w:rFonts w:hint="cs"/>
          <w:rtl/>
          <w:lang w:bidi="ar-EG"/>
        </w:rPr>
        <w:t>نفقة، يمكن لأحد الزوجين اللجوء إلى القضاء لإجبار الطرف الآخر القادر، على دفع نفقة له إلا في الحالات الآتية:</w:t>
      </w:r>
    </w:p>
    <w:p w:rsidR="007908B0" w:rsidRDefault="007908B0" w:rsidP="007908B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حين يكون هذا الزوج عاجزا عن العمل، وفي حاجة إلى هذه النفقة؛</w:t>
      </w:r>
    </w:p>
    <w:p w:rsidR="007908B0" w:rsidRDefault="007908B0" w:rsidP="00FA37F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أثناء فترة حمل الزوجة، أو خلال السنوات الثلاث التي تعقب </w:t>
      </w:r>
      <w:r w:rsidR="00FA37FF">
        <w:rPr>
          <w:rFonts w:hint="cs"/>
          <w:rtl/>
          <w:lang w:bidi="ar-EG"/>
        </w:rPr>
        <w:t>ولادة</w:t>
      </w:r>
      <w:r>
        <w:rPr>
          <w:rFonts w:hint="cs"/>
          <w:rtl/>
          <w:lang w:bidi="ar-EG"/>
        </w:rPr>
        <w:t xml:space="preserve"> طفل </w:t>
      </w:r>
      <w:r w:rsidR="00FA37FF">
        <w:rPr>
          <w:rFonts w:hint="cs"/>
          <w:rtl/>
          <w:lang w:bidi="ar-EG"/>
        </w:rPr>
        <w:t>نتيجة هذا الزواج</w:t>
      </w:r>
      <w:r>
        <w:rPr>
          <w:rFonts w:hint="cs"/>
          <w:rtl/>
          <w:lang w:bidi="ar-EG"/>
        </w:rPr>
        <w:t xml:space="preserve"> (المادة 90 من قانون الأسرة).</w:t>
      </w:r>
    </w:p>
    <w:p w:rsidR="007908B0" w:rsidRDefault="007908B0" w:rsidP="00FA37FF">
      <w:pPr>
        <w:pStyle w:val="SingleTxt"/>
        <w:rPr>
          <w:rFonts w:hint="cs"/>
          <w:rtl/>
          <w:lang w:bidi="ar-EG"/>
        </w:rPr>
      </w:pPr>
      <w:r>
        <w:rPr>
          <w:rFonts w:hint="cs"/>
          <w:rtl/>
          <w:lang w:bidi="ar-EG"/>
        </w:rPr>
        <w:tab/>
        <w:t>وفي حالة فسخ الزواج، للزوجة</w:t>
      </w:r>
      <w:r w:rsidR="00FA37FF">
        <w:rPr>
          <w:rFonts w:hint="cs"/>
          <w:rtl/>
          <w:lang w:bidi="ar-EG"/>
        </w:rPr>
        <w:t xml:space="preserve"> الحق أثناء الحمل ولمدة ثلاث سنوات، بعد ولادة طفل نتيجة ذلك الزواج</w:t>
      </w:r>
      <w:r>
        <w:rPr>
          <w:rFonts w:hint="cs"/>
          <w:rtl/>
          <w:lang w:bidi="ar-EG"/>
        </w:rPr>
        <w:t>، مطالبة الزوج السابق، الذي تتوافر لديه الإمكانيات، بدفع نفقة، عن طريق القضاء (المادة 91 من قانون الأسرة).</w:t>
      </w:r>
    </w:p>
    <w:p w:rsidR="007908B0" w:rsidRDefault="007908B0" w:rsidP="00FA37FF">
      <w:pPr>
        <w:pStyle w:val="SingleTxt"/>
        <w:rPr>
          <w:rFonts w:hint="cs"/>
          <w:rtl/>
          <w:lang w:bidi="ar-EG"/>
        </w:rPr>
      </w:pPr>
      <w:r>
        <w:rPr>
          <w:rFonts w:hint="cs"/>
          <w:rtl/>
          <w:lang w:bidi="ar-EG"/>
        </w:rPr>
        <w:tab/>
        <w:t xml:space="preserve">وتوجد في طاجيكستان طريقة الزواج الديني، الذي لا تترتب عليه أي </w:t>
      </w:r>
      <w:r w:rsidR="00FA37FF">
        <w:rPr>
          <w:rFonts w:hint="cs"/>
          <w:rtl/>
          <w:lang w:bidi="ar-EG"/>
        </w:rPr>
        <w:t>عواقب</w:t>
      </w:r>
      <w:r>
        <w:rPr>
          <w:rFonts w:hint="cs"/>
          <w:rtl/>
          <w:lang w:bidi="ar-EG"/>
        </w:rPr>
        <w:t xml:space="preserve"> قانونية، ولا تعترف به الدولة. ونتيجة لذلك، لا تتمتع المرأة التي تعيش في ظل هذا النوع من الارتباط غير المسجل بأي حق في ميراث الزوج بعد وفاته، </w:t>
      </w:r>
      <w:r w:rsidR="00FA37FF">
        <w:rPr>
          <w:rFonts w:hint="cs"/>
          <w:rtl/>
          <w:lang w:bidi="ar-EG"/>
        </w:rPr>
        <w:t>ولا يمكن بالتحديد إدراجها ضمن الورثة</w:t>
      </w:r>
      <w:r>
        <w:rPr>
          <w:rFonts w:hint="cs"/>
          <w:rtl/>
          <w:lang w:bidi="ar-EG"/>
        </w:rPr>
        <w:t>.</w:t>
      </w:r>
    </w:p>
    <w:p w:rsidR="007908B0" w:rsidRDefault="007908B0" w:rsidP="00FA37FF">
      <w:pPr>
        <w:pStyle w:val="SingleTxt"/>
        <w:rPr>
          <w:rFonts w:hint="cs"/>
          <w:rtl/>
          <w:lang w:bidi="ar-EG"/>
        </w:rPr>
      </w:pPr>
      <w:r>
        <w:rPr>
          <w:rFonts w:hint="cs"/>
          <w:rtl/>
          <w:lang w:bidi="ar-EG"/>
        </w:rPr>
        <w:t>2 -</w:t>
      </w:r>
      <w:r>
        <w:rPr>
          <w:rFonts w:hint="cs"/>
          <w:rtl/>
          <w:lang w:bidi="ar-EG"/>
        </w:rPr>
        <w:tab/>
      </w:r>
      <w:r w:rsidR="00284427">
        <w:rPr>
          <w:rFonts w:hint="cs"/>
          <w:rtl/>
          <w:lang w:bidi="ar-EG"/>
        </w:rPr>
        <w:t xml:space="preserve">يحدد قانون الأسرة سن الزواج بسبعة عشر عاما (المادة 13). وفي بعض الحالات الاستثنائية يمكن لإحدى المحاكم تخفيض سن الزواج </w:t>
      </w:r>
      <w:r w:rsidR="00FA37FF">
        <w:rPr>
          <w:rFonts w:hint="cs"/>
          <w:rtl/>
          <w:lang w:bidi="ar-EG"/>
        </w:rPr>
        <w:t xml:space="preserve">ولكن بما لا يزيد عن </w:t>
      </w:r>
      <w:r w:rsidR="00284427">
        <w:rPr>
          <w:rFonts w:hint="cs"/>
          <w:rtl/>
          <w:lang w:bidi="ar-EG"/>
        </w:rPr>
        <w:t>عام</w:t>
      </w:r>
      <w:r w:rsidR="00FA37FF">
        <w:rPr>
          <w:rFonts w:hint="cs"/>
          <w:rtl/>
          <w:lang w:bidi="ar-EG"/>
        </w:rPr>
        <w:t xml:space="preserve"> واحد</w:t>
      </w:r>
      <w:r w:rsidR="00284427">
        <w:rPr>
          <w:rFonts w:hint="cs"/>
          <w:rtl/>
          <w:lang w:bidi="ar-EG"/>
        </w:rPr>
        <w:t>، بناء على طلب شخصين يرغبان في الزواج، ويمارسان حياة زوجية فعلية، ولديهما طفل، أو ينتظران إنجاب طفل. وتقضي المادة 168 من القانون الجنائي بمعاقبة من يزوج فتاة لم تبلغ سن الزواج، بإ</w:t>
      </w:r>
      <w:r w:rsidR="00FA37FF">
        <w:rPr>
          <w:rFonts w:hint="cs"/>
          <w:rtl/>
          <w:lang w:bidi="ar-EG"/>
        </w:rPr>
        <w:t xml:space="preserve">يداعه في أحد دور الإصلاح </w:t>
      </w:r>
      <w:r w:rsidR="00284427">
        <w:rPr>
          <w:rFonts w:hint="cs"/>
          <w:rtl/>
          <w:lang w:bidi="ar-EG"/>
        </w:rPr>
        <w:t>لمدة عامين، أو بت</w:t>
      </w:r>
      <w:r w:rsidR="00512E78">
        <w:rPr>
          <w:rFonts w:hint="cs"/>
          <w:rtl/>
          <w:lang w:bidi="ar-EG"/>
        </w:rPr>
        <w:t>ح</w:t>
      </w:r>
      <w:r w:rsidR="00284427">
        <w:rPr>
          <w:rFonts w:hint="cs"/>
          <w:rtl/>
          <w:lang w:bidi="ar-EG"/>
        </w:rPr>
        <w:t>ديد الإقامة لمدة سنتين أيضا، أو بالسجن لمدة ستة أشهر.</w:t>
      </w:r>
    </w:p>
    <w:p w:rsidR="00284427" w:rsidRDefault="00284427" w:rsidP="00F250D8">
      <w:pPr>
        <w:pStyle w:val="SingleTxt"/>
        <w:rPr>
          <w:rFonts w:hint="cs"/>
          <w:rtl/>
          <w:lang w:bidi="ar-EG"/>
        </w:rPr>
      </w:pPr>
      <w:r>
        <w:rPr>
          <w:rFonts w:hint="cs"/>
          <w:rtl/>
          <w:lang w:bidi="ar-EG"/>
        </w:rPr>
        <w:tab/>
        <w:t xml:space="preserve">ويسمح القانون المدني بالتحرر، أي منح الأهلية المدنية إلى أي شخص يتم السادسة عشر من عمره </w:t>
      </w:r>
      <w:r w:rsidR="00FA37FF">
        <w:rPr>
          <w:rFonts w:hint="cs"/>
          <w:rtl/>
          <w:lang w:bidi="ar-EG"/>
        </w:rPr>
        <w:t xml:space="preserve">إذا كان </w:t>
      </w:r>
      <w:r>
        <w:rPr>
          <w:rFonts w:hint="cs"/>
          <w:rtl/>
          <w:lang w:bidi="ar-EG"/>
        </w:rPr>
        <w:t xml:space="preserve">يعمل </w:t>
      </w:r>
      <w:r w:rsidR="00F250D8">
        <w:rPr>
          <w:rFonts w:hint="cs"/>
          <w:rtl/>
          <w:lang w:bidi="ar-EG"/>
        </w:rPr>
        <w:t xml:space="preserve">بموجب </w:t>
      </w:r>
      <w:r>
        <w:rPr>
          <w:rFonts w:hint="cs"/>
          <w:rtl/>
          <w:lang w:bidi="ar-EG"/>
        </w:rPr>
        <w:t xml:space="preserve">عقد عمل، </w:t>
      </w:r>
      <w:r w:rsidR="00F250D8">
        <w:rPr>
          <w:rFonts w:hint="cs"/>
          <w:rtl/>
          <w:lang w:bidi="ar-EG"/>
        </w:rPr>
        <w:t xml:space="preserve">أو بموافقة </w:t>
      </w:r>
      <w:r>
        <w:rPr>
          <w:rFonts w:hint="cs"/>
          <w:rtl/>
          <w:lang w:bidi="ar-EG"/>
        </w:rPr>
        <w:t xml:space="preserve">والديه، أو وصيه، أو قيّمه، أو </w:t>
      </w:r>
      <w:r w:rsidR="00F250D8">
        <w:rPr>
          <w:rFonts w:hint="cs"/>
          <w:rtl/>
          <w:lang w:bidi="ar-EG"/>
        </w:rPr>
        <w:t>يشارك في نشاط مشاريعي</w:t>
      </w:r>
      <w:r>
        <w:rPr>
          <w:rFonts w:hint="cs"/>
          <w:rtl/>
          <w:lang w:bidi="ar-EG"/>
        </w:rPr>
        <w:t>، أو يمارس نشاطا اقتصاديا مستقلا.</w:t>
      </w:r>
    </w:p>
    <w:p w:rsidR="00284427" w:rsidRDefault="00284427" w:rsidP="00284427">
      <w:pPr>
        <w:pStyle w:val="SingleTxt"/>
        <w:rPr>
          <w:rFonts w:hint="cs"/>
          <w:rtl/>
          <w:lang w:bidi="ar-EG"/>
        </w:rPr>
      </w:pPr>
      <w:r>
        <w:rPr>
          <w:rFonts w:hint="cs"/>
          <w:rtl/>
          <w:lang w:bidi="ar-EG"/>
        </w:rPr>
        <w:tab/>
        <w:t>وطبقا للمادة الأولى من قانون الأسرة، لا يُعترف سوى بالزواج المسجل لدى أجهزة الأحوال المدنية. وليس للزواج الديني أي تأثير قانوني.</w:t>
      </w:r>
    </w:p>
    <w:p w:rsidR="00284427" w:rsidRDefault="00284427" w:rsidP="00F250D8">
      <w:pPr>
        <w:pStyle w:val="SingleTxt"/>
        <w:rPr>
          <w:rFonts w:hint="cs"/>
          <w:rtl/>
          <w:lang w:bidi="ar-EG"/>
        </w:rPr>
      </w:pPr>
      <w:r>
        <w:rPr>
          <w:rFonts w:hint="cs"/>
          <w:rtl/>
          <w:lang w:bidi="ar-EG"/>
        </w:rPr>
        <w:tab/>
        <w:t>وعلاوة على ذلك، يمكن</w:t>
      </w:r>
      <w:r w:rsidR="00F250D8">
        <w:rPr>
          <w:rFonts w:hint="cs"/>
          <w:rtl/>
          <w:lang w:bidi="ar-EG"/>
        </w:rPr>
        <w:t>، بناء على طلب الضحية، أو النيابة العامة،</w:t>
      </w:r>
      <w:r>
        <w:rPr>
          <w:rFonts w:hint="cs"/>
          <w:rtl/>
          <w:lang w:bidi="ar-EG"/>
        </w:rPr>
        <w:t xml:space="preserve"> إعلان بطلان الزواج الذي يُعقد </w:t>
      </w:r>
      <w:r w:rsidR="00F250D8">
        <w:rPr>
          <w:rFonts w:hint="cs"/>
          <w:rtl/>
          <w:lang w:bidi="ar-EG"/>
        </w:rPr>
        <w:t>قسرا</w:t>
      </w:r>
      <w:r>
        <w:rPr>
          <w:rFonts w:hint="cs"/>
          <w:rtl/>
          <w:lang w:bidi="ar-EG"/>
        </w:rPr>
        <w:t>، أو بطريقة احتيالية</w:t>
      </w:r>
      <w:r w:rsidR="00F250D8">
        <w:rPr>
          <w:rFonts w:hint="cs"/>
          <w:rtl/>
          <w:lang w:bidi="ar-EG"/>
        </w:rPr>
        <w:t xml:space="preserve"> </w:t>
      </w:r>
      <w:r>
        <w:rPr>
          <w:rFonts w:hint="cs"/>
          <w:rtl/>
          <w:lang w:bidi="ar-EG"/>
        </w:rPr>
        <w:t>(المادة 28 من قانون الأسرة).</w:t>
      </w:r>
    </w:p>
    <w:p w:rsidR="00284427" w:rsidRPr="004270B3" w:rsidRDefault="004270B3" w:rsidP="004270B3">
      <w:pPr>
        <w:pStyle w:val="SingleTxt"/>
        <w:spacing w:after="0" w:line="240" w:lineRule="auto"/>
        <w:rPr>
          <w:rFonts w:hint="cs"/>
          <w:rtl/>
        </w:rPr>
      </w:pPr>
      <w:r>
        <w:rPr>
          <w:rFonts w:hint="cs"/>
          <w:noProof/>
          <w:w w:val="100"/>
          <w:rtl/>
        </w:rPr>
        <w:pict>
          <v:line id="_x0000_s2121" style="position:absolute;left:0;text-align:left;z-index:25" from="206.6pt,24pt" to="278.6pt,24pt" strokeweight=".25pt"/>
        </w:pict>
      </w:r>
    </w:p>
    <w:sectPr w:rsidR="00284427" w:rsidRPr="004270B3" w:rsidSect="001D03A4">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9-25T18:09:00Z" w:initials="Start">
    <w:p w:rsidR="0053120F" w:rsidRDefault="0053120F" w:rsidP="007D284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NO&gt;&gt;N0537843A&lt;&lt;ODS JOB NO</w:t>
      </w:r>
      <w:r>
        <w:rPr>
          <w:rtl/>
        </w:rPr>
        <w:t>&gt;&gt;</w:t>
      </w:r>
    </w:p>
    <w:p w:rsidR="0053120F" w:rsidRDefault="0053120F">
      <w:pPr>
        <w:pStyle w:val="CommentText"/>
        <w:rPr>
          <w:rtl/>
        </w:rPr>
      </w:pPr>
      <w:r>
        <w:rPr>
          <w:rtl/>
        </w:rPr>
        <w:t>&lt;&lt;</w:t>
      </w:r>
      <w:r>
        <w:t>ODS DOC SYMBOL1&gt;&gt;CEDAW/C/TJK/1-3&lt;&lt;ODS DOC SYMBOL1</w:t>
      </w:r>
      <w:r>
        <w:rPr>
          <w:rtl/>
        </w:rPr>
        <w:t>&gt;&gt;</w:t>
      </w:r>
    </w:p>
    <w:p w:rsidR="0053120F" w:rsidRDefault="0053120F">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C4" w:rsidRDefault="00732EC4" w:rsidP="001D03A4">
      <w:pPr>
        <w:pStyle w:val="Header"/>
      </w:pPr>
      <w:r>
        <w:separator/>
      </w:r>
    </w:p>
  </w:endnote>
  <w:endnote w:type="continuationSeparator" w:id="0">
    <w:p w:rsidR="00732EC4" w:rsidRDefault="00732EC4" w:rsidP="001D03A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3120F">
      <w:tblPrEx>
        <w:tblCellMar>
          <w:top w:w="0" w:type="dxa"/>
          <w:bottom w:w="0" w:type="dxa"/>
        </w:tblCellMar>
      </w:tblPrEx>
      <w:tc>
        <w:tcPr>
          <w:tcW w:w="5033" w:type="dxa"/>
          <w:shd w:val="clear" w:color="auto" w:fill="auto"/>
        </w:tcPr>
        <w:p w:rsidR="0053120F" w:rsidRPr="001D03A4" w:rsidRDefault="0053120F" w:rsidP="001D03A4">
          <w:pPr>
            <w:pStyle w:val="Footer"/>
            <w:jc w:val="right"/>
            <w:rPr>
              <w:w w:val="103"/>
            </w:rPr>
          </w:pPr>
          <w:r>
            <w:rPr>
              <w:w w:val="103"/>
            </w:rPr>
            <w:fldChar w:fldCharType="begin"/>
          </w:r>
          <w:r>
            <w:rPr>
              <w:w w:val="103"/>
            </w:rPr>
            <w:instrText xml:space="preserve"> PAGE  \* MERGEFORMAT </w:instrText>
          </w:r>
          <w:r>
            <w:rPr>
              <w:w w:val="103"/>
            </w:rPr>
            <w:fldChar w:fldCharType="separate"/>
          </w:r>
          <w:r w:rsidR="00CA1C66">
            <w:rPr>
              <w:w w:val="103"/>
            </w:rPr>
            <w:t>4</w:t>
          </w:r>
          <w:r>
            <w:rPr>
              <w:w w:val="103"/>
            </w:rPr>
            <w:fldChar w:fldCharType="end"/>
          </w:r>
        </w:p>
      </w:tc>
      <w:tc>
        <w:tcPr>
          <w:tcW w:w="5033" w:type="dxa"/>
          <w:shd w:val="clear" w:color="auto" w:fill="auto"/>
        </w:tcPr>
        <w:p w:rsidR="0053120F" w:rsidRPr="001D03A4" w:rsidRDefault="0053120F" w:rsidP="001D03A4">
          <w:pPr>
            <w:pStyle w:val="Footer"/>
            <w:rPr>
              <w:b w:val="0"/>
              <w:w w:val="103"/>
            </w:rPr>
          </w:pPr>
          <w:r>
            <w:rPr>
              <w:b w:val="0"/>
              <w:w w:val="103"/>
            </w:rPr>
            <w:t>05-37843</w:t>
          </w:r>
        </w:p>
      </w:tc>
    </w:tr>
  </w:tbl>
  <w:p w:rsidR="0053120F" w:rsidRPr="001D03A4" w:rsidRDefault="0053120F" w:rsidP="001D0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3120F">
      <w:tblPrEx>
        <w:tblCellMar>
          <w:top w:w="0" w:type="dxa"/>
          <w:bottom w:w="0" w:type="dxa"/>
        </w:tblCellMar>
      </w:tblPrEx>
      <w:tc>
        <w:tcPr>
          <w:tcW w:w="5033" w:type="dxa"/>
          <w:shd w:val="clear" w:color="auto" w:fill="auto"/>
        </w:tcPr>
        <w:p w:rsidR="0053120F" w:rsidRPr="001D03A4" w:rsidRDefault="0053120F" w:rsidP="001D03A4">
          <w:pPr>
            <w:pStyle w:val="Footer"/>
            <w:jc w:val="right"/>
            <w:rPr>
              <w:b w:val="0"/>
              <w:w w:val="103"/>
            </w:rPr>
          </w:pPr>
          <w:r>
            <w:rPr>
              <w:b w:val="0"/>
              <w:w w:val="103"/>
            </w:rPr>
            <w:t>05-37843</w:t>
          </w:r>
        </w:p>
      </w:tc>
      <w:tc>
        <w:tcPr>
          <w:tcW w:w="5033" w:type="dxa"/>
          <w:shd w:val="clear" w:color="auto" w:fill="auto"/>
        </w:tcPr>
        <w:p w:rsidR="0053120F" w:rsidRPr="001D03A4" w:rsidRDefault="0053120F" w:rsidP="001D03A4">
          <w:pPr>
            <w:pStyle w:val="Footer"/>
            <w:rPr>
              <w:w w:val="103"/>
            </w:rPr>
          </w:pPr>
          <w:r>
            <w:rPr>
              <w:w w:val="103"/>
            </w:rPr>
            <w:fldChar w:fldCharType="begin"/>
          </w:r>
          <w:r>
            <w:rPr>
              <w:w w:val="103"/>
            </w:rPr>
            <w:instrText xml:space="preserve"> PAGE  \* MERGEFORMAT </w:instrText>
          </w:r>
          <w:r>
            <w:rPr>
              <w:w w:val="103"/>
            </w:rPr>
            <w:fldChar w:fldCharType="separate"/>
          </w:r>
          <w:r w:rsidR="00CA1C66">
            <w:rPr>
              <w:w w:val="103"/>
            </w:rPr>
            <w:t>3</w:t>
          </w:r>
          <w:r>
            <w:rPr>
              <w:w w:val="103"/>
            </w:rPr>
            <w:fldChar w:fldCharType="end"/>
          </w:r>
        </w:p>
      </w:tc>
    </w:tr>
  </w:tbl>
  <w:p w:rsidR="0053120F" w:rsidRPr="001D03A4" w:rsidRDefault="0053120F" w:rsidP="001D0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0F" w:rsidRDefault="0053120F">
    <w:pPr>
      <w:pStyle w:val="Footer"/>
    </w:pPr>
  </w:p>
  <w:p w:rsidR="0053120F" w:rsidRDefault="00CA1C66" w:rsidP="00CA1C66">
    <w:pPr>
      <w:pStyle w:val="Footer"/>
      <w:jc w:val="right"/>
      <w:rPr>
        <w:rFonts w:cs="Times New Roman"/>
        <w:b w:val="0"/>
        <w:w w:val="103"/>
        <w:sz w:val="20"/>
      </w:rPr>
    </w:pPr>
    <w:r>
      <w:rPr>
        <w:rFonts w:cs="Times New Roman"/>
        <w:b w:val="0"/>
        <w:w w:val="103"/>
        <w:sz w:val="20"/>
      </w:rPr>
      <w:t>0</w:t>
    </w:r>
    <w:r w:rsidR="0053120F">
      <w:rPr>
        <w:rFonts w:cs="Times New Roman"/>
        <w:b w:val="0"/>
        <w:w w:val="103"/>
        <w:sz w:val="20"/>
      </w:rPr>
      <w:t>2</w:t>
    </w:r>
    <w:r>
      <w:rPr>
        <w:rFonts w:cs="Times New Roman"/>
        <w:b w:val="0"/>
        <w:w w:val="103"/>
        <w:sz w:val="20"/>
      </w:rPr>
      <w:t>11</w:t>
    </w:r>
    <w:r w:rsidR="0053120F">
      <w:rPr>
        <w:rFonts w:cs="Times New Roman"/>
        <w:b w:val="0"/>
        <w:w w:val="103"/>
        <w:sz w:val="20"/>
      </w:rPr>
      <w:t xml:space="preserve">05    </w:t>
    </w:r>
    <w:r>
      <w:rPr>
        <w:rFonts w:cs="Times New Roman"/>
        <w:b w:val="0"/>
        <w:w w:val="103"/>
        <w:sz w:val="20"/>
      </w:rPr>
      <w:t>0</w:t>
    </w:r>
    <w:r w:rsidR="0053120F">
      <w:rPr>
        <w:rFonts w:cs="Times New Roman"/>
        <w:b w:val="0"/>
        <w:w w:val="103"/>
        <w:sz w:val="20"/>
      </w:rPr>
      <w:t>2</w:t>
    </w:r>
    <w:r>
      <w:rPr>
        <w:rFonts w:cs="Times New Roman"/>
        <w:b w:val="0"/>
        <w:w w:val="103"/>
        <w:sz w:val="20"/>
      </w:rPr>
      <w:t>11</w:t>
    </w:r>
    <w:r w:rsidR="0053120F">
      <w:rPr>
        <w:rFonts w:cs="Times New Roman"/>
        <w:b w:val="0"/>
        <w:w w:val="103"/>
        <w:sz w:val="20"/>
      </w:rPr>
      <w:t>05    05-37843 (A)</w:t>
    </w:r>
  </w:p>
  <w:p w:rsidR="0053120F" w:rsidRPr="001D03A4" w:rsidRDefault="0053120F" w:rsidP="001D03A4">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*0537846*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C4" w:rsidRDefault="00732EC4" w:rsidP="001D03A4">
      <w:pPr>
        <w:pStyle w:val="Header"/>
      </w:pPr>
      <w:r>
        <w:separator/>
      </w:r>
    </w:p>
  </w:footnote>
  <w:footnote w:type="continuationSeparator" w:id="0">
    <w:p w:rsidR="00732EC4" w:rsidRDefault="00732EC4" w:rsidP="001D03A4">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0F" w:rsidRPr="001D03A4" w:rsidRDefault="0053120F" w:rsidP="001D03A4">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53120F">
                  <w:tblPrEx>
                    <w:tblCellMar>
                      <w:top w:w="0" w:type="dxa"/>
                      <w:bottom w:w="0" w:type="dxa"/>
                    </w:tblCellMar>
                  </w:tblPrEx>
                  <w:trPr>
                    <w:trHeight w:hRule="exact" w:val="864"/>
                    <w:jc w:val="center"/>
                  </w:trPr>
                  <w:tc>
                    <w:tcPr>
                      <w:tcW w:w="4932" w:type="dxa"/>
                      <w:shd w:val="clear" w:color="auto" w:fill="auto"/>
                      <w:vAlign w:val="bottom"/>
                    </w:tcPr>
                    <w:p w:rsidR="0053120F" w:rsidRDefault="0053120F" w:rsidP="001D03A4">
                      <w:pPr>
                        <w:pStyle w:val="Header"/>
                        <w:bidi/>
                        <w:jc w:val="right"/>
                      </w:pPr>
                    </w:p>
                  </w:tc>
                  <w:tc>
                    <w:tcPr>
                      <w:tcW w:w="4933" w:type="dxa"/>
                      <w:shd w:val="clear" w:color="auto" w:fill="auto"/>
                      <w:vAlign w:val="bottom"/>
                    </w:tcPr>
                    <w:p w:rsidR="0053120F" w:rsidRPr="001D03A4" w:rsidRDefault="0053120F" w:rsidP="001D03A4">
                      <w:pPr>
                        <w:pStyle w:val="Header"/>
                        <w:spacing w:after="80"/>
                        <w:jc w:val="right"/>
                        <w:rPr>
                          <w:w w:val="103"/>
                        </w:rPr>
                      </w:pPr>
                      <w:r>
                        <w:rPr>
                          <w:w w:val="103"/>
                        </w:rPr>
                        <w:t>CEDAW/C/TJK/1-3</w:t>
                      </w:r>
                    </w:p>
                  </w:tc>
                </w:tr>
              </w:tbl>
              <w:p w:rsidR="0053120F" w:rsidRDefault="0053120F" w:rsidP="001D03A4">
                <w:pPr>
                  <w:bidi w:val="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0F" w:rsidRPr="001D03A4" w:rsidRDefault="0053120F" w:rsidP="001D03A4">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53120F">
                  <w:tblPrEx>
                    <w:tblCellMar>
                      <w:top w:w="0" w:type="dxa"/>
                      <w:bottom w:w="0" w:type="dxa"/>
                    </w:tblCellMar>
                  </w:tblPrEx>
                  <w:trPr>
                    <w:trHeight w:hRule="exact" w:val="864"/>
                    <w:jc w:val="center"/>
                  </w:trPr>
                  <w:tc>
                    <w:tcPr>
                      <w:tcW w:w="4932" w:type="dxa"/>
                      <w:shd w:val="clear" w:color="auto" w:fill="auto"/>
                      <w:vAlign w:val="bottom"/>
                    </w:tcPr>
                    <w:p w:rsidR="0053120F" w:rsidRPr="001D03A4" w:rsidRDefault="0053120F" w:rsidP="001D03A4">
                      <w:pPr>
                        <w:pStyle w:val="Header"/>
                        <w:spacing w:after="80"/>
                        <w:rPr>
                          <w:w w:val="103"/>
                        </w:rPr>
                      </w:pPr>
                      <w:r>
                        <w:rPr>
                          <w:w w:val="103"/>
                        </w:rPr>
                        <w:t>CEDAW/C/TJK/1-3</w:t>
                      </w:r>
                    </w:p>
                  </w:tc>
                  <w:tc>
                    <w:tcPr>
                      <w:tcW w:w="4933" w:type="dxa"/>
                      <w:shd w:val="clear" w:color="auto" w:fill="auto"/>
                      <w:vAlign w:val="bottom"/>
                    </w:tcPr>
                    <w:p w:rsidR="0053120F" w:rsidRDefault="0053120F" w:rsidP="001D03A4">
                      <w:pPr>
                        <w:pStyle w:val="Header"/>
                      </w:pPr>
                    </w:p>
                  </w:tc>
                </w:tr>
              </w:tbl>
              <w:p w:rsidR="0053120F" w:rsidRDefault="0053120F" w:rsidP="001D03A4">
                <w:pPr>
                  <w:bidi w:val="0"/>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3120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3120F" w:rsidRDefault="0053120F" w:rsidP="001D03A4">
          <w:pPr>
            <w:pStyle w:val="Header"/>
            <w:spacing w:after="120"/>
          </w:pPr>
        </w:p>
      </w:tc>
      <w:tc>
        <w:tcPr>
          <w:tcW w:w="1786" w:type="dxa"/>
          <w:tcBorders>
            <w:bottom w:val="single" w:sz="4" w:space="0" w:color="auto"/>
          </w:tcBorders>
          <w:shd w:val="clear" w:color="auto" w:fill="auto"/>
          <w:vAlign w:val="bottom"/>
        </w:tcPr>
        <w:p w:rsidR="0053120F" w:rsidRPr="001D03A4" w:rsidRDefault="0053120F" w:rsidP="007D1CD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3120F" w:rsidRDefault="0053120F" w:rsidP="001D03A4">
          <w:pPr>
            <w:pStyle w:val="Header"/>
            <w:spacing w:after="120"/>
          </w:pPr>
        </w:p>
      </w:tc>
      <w:tc>
        <w:tcPr>
          <w:tcW w:w="6523" w:type="dxa"/>
          <w:gridSpan w:val="3"/>
          <w:tcBorders>
            <w:bottom w:val="single" w:sz="4" w:space="0" w:color="auto"/>
          </w:tcBorders>
          <w:shd w:val="clear" w:color="auto" w:fill="auto"/>
          <w:vAlign w:val="bottom"/>
        </w:tcPr>
        <w:p w:rsidR="0053120F" w:rsidRPr="001D03A4" w:rsidRDefault="0053120F" w:rsidP="001D03A4">
          <w:pPr>
            <w:spacing w:line="380" w:lineRule="exact"/>
            <w:jc w:val="right"/>
          </w:pPr>
          <w:r>
            <w:rPr>
              <w:sz w:val="40"/>
            </w:rPr>
            <w:t>CEDAW</w:t>
          </w:r>
          <w:r>
            <w:t>/C/TJK/1-3</w:t>
          </w:r>
        </w:p>
      </w:tc>
    </w:tr>
    <w:tr w:rsidR="0053120F" w:rsidRPr="001D03A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3120F" w:rsidRDefault="0053120F" w:rsidP="001D03A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3120F" w:rsidRPr="001D03A4" w:rsidRDefault="0053120F" w:rsidP="001D03A4">
          <w:pPr>
            <w:pStyle w:val="Header"/>
            <w:spacing w:before="109"/>
            <w:jc w:val="right"/>
          </w:pPr>
        </w:p>
      </w:tc>
      <w:tc>
        <w:tcPr>
          <w:tcW w:w="5227" w:type="dxa"/>
          <w:gridSpan w:val="3"/>
          <w:tcBorders>
            <w:top w:val="single" w:sz="4" w:space="0" w:color="auto"/>
            <w:bottom w:val="single" w:sz="12" w:space="0" w:color="auto"/>
          </w:tcBorders>
          <w:shd w:val="clear" w:color="auto" w:fill="auto"/>
        </w:tcPr>
        <w:p w:rsidR="0053120F" w:rsidRPr="001D03A4" w:rsidRDefault="0053120F" w:rsidP="001D03A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3120F" w:rsidRPr="001D03A4" w:rsidRDefault="0053120F" w:rsidP="001D03A4">
          <w:pPr>
            <w:pStyle w:val="Header"/>
            <w:spacing w:before="109"/>
          </w:pPr>
        </w:p>
      </w:tc>
      <w:tc>
        <w:tcPr>
          <w:tcW w:w="3100" w:type="dxa"/>
          <w:gridSpan w:val="2"/>
          <w:tcBorders>
            <w:top w:val="single" w:sz="4" w:space="0" w:color="auto"/>
            <w:bottom w:val="single" w:sz="12" w:space="0" w:color="auto"/>
          </w:tcBorders>
          <w:shd w:val="clear" w:color="auto" w:fill="auto"/>
        </w:tcPr>
        <w:p w:rsidR="0053120F" w:rsidRDefault="0053120F" w:rsidP="001D03A4">
          <w:pPr>
            <w:bidi w:val="0"/>
            <w:spacing w:before="240" w:line="240" w:lineRule="exact"/>
          </w:pPr>
          <w:r>
            <w:t>Distr :.General</w:t>
          </w:r>
        </w:p>
        <w:p w:rsidR="0053120F" w:rsidRDefault="0053120F" w:rsidP="001D03A4">
          <w:pPr>
            <w:bidi w:val="0"/>
            <w:spacing w:line="240" w:lineRule="exact"/>
            <w:jc w:val="left"/>
          </w:pPr>
          <w:r>
            <w:t>7 June 2005</w:t>
          </w:r>
        </w:p>
        <w:p w:rsidR="0053120F" w:rsidRDefault="0053120F" w:rsidP="001D03A4">
          <w:pPr>
            <w:bidi w:val="0"/>
            <w:spacing w:line="240" w:lineRule="exact"/>
            <w:jc w:val="left"/>
          </w:pPr>
          <w:r>
            <w:t>Arabic</w:t>
          </w:r>
        </w:p>
        <w:p w:rsidR="0053120F" w:rsidRPr="001D03A4" w:rsidRDefault="0053120F" w:rsidP="001D03A4">
          <w:pPr>
            <w:bidi w:val="0"/>
            <w:spacing w:line="240" w:lineRule="exact"/>
            <w:jc w:val="left"/>
          </w:pPr>
          <w:r>
            <w:t>Original: Russian</w:t>
          </w:r>
        </w:p>
      </w:tc>
    </w:tr>
  </w:tbl>
  <w:p w:rsidR="0053120F" w:rsidRPr="001D03A4" w:rsidRDefault="0053120F" w:rsidP="001D03A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9/25/2005 3:39: PM"/>
    <w:docVar w:name="DocCategory" w:val="Doc"/>
    <w:docVar w:name="DocType" w:val="Final"/>
    <w:docVar w:name="JobNo" w:val="0537846A"/>
    <w:docVar w:name="OandT" w:val=" "/>
    <w:docVar w:name="Symbol1" w:val="CEDAW/C/TJK/1-3"/>
    <w:docVar w:name="Symbol2" w:val="-"/>
  </w:docVars>
  <w:rsids>
    <w:rsidRoot w:val="001E4490"/>
    <w:rsid w:val="0001260D"/>
    <w:rsid w:val="0001345E"/>
    <w:rsid w:val="00016E0A"/>
    <w:rsid w:val="00027D08"/>
    <w:rsid w:val="000310FE"/>
    <w:rsid w:val="00040D3E"/>
    <w:rsid w:val="00042425"/>
    <w:rsid w:val="00043EB0"/>
    <w:rsid w:val="000513E8"/>
    <w:rsid w:val="00054FE5"/>
    <w:rsid w:val="000578D7"/>
    <w:rsid w:val="00062802"/>
    <w:rsid w:val="0006648F"/>
    <w:rsid w:val="00071A15"/>
    <w:rsid w:val="00087310"/>
    <w:rsid w:val="000949C9"/>
    <w:rsid w:val="00095780"/>
    <w:rsid w:val="0009678E"/>
    <w:rsid w:val="0009732C"/>
    <w:rsid w:val="000D2CEC"/>
    <w:rsid w:val="000D50CC"/>
    <w:rsid w:val="000F226C"/>
    <w:rsid w:val="000F2BC6"/>
    <w:rsid w:val="000F590C"/>
    <w:rsid w:val="00101EE8"/>
    <w:rsid w:val="00125856"/>
    <w:rsid w:val="00130615"/>
    <w:rsid w:val="0013583F"/>
    <w:rsid w:val="001378F2"/>
    <w:rsid w:val="00141903"/>
    <w:rsid w:val="00150006"/>
    <w:rsid w:val="001519A9"/>
    <w:rsid w:val="001636A3"/>
    <w:rsid w:val="00163BD4"/>
    <w:rsid w:val="00177FCF"/>
    <w:rsid w:val="00182713"/>
    <w:rsid w:val="00182A51"/>
    <w:rsid w:val="00185BF1"/>
    <w:rsid w:val="00186BE4"/>
    <w:rsid w:val="00187870"/>
    <w:rsid w:val="00187FD9"/>
    <w:rsid w:val="001A2618"/>
    <w:rsid w:val="001B2D31"/>
    <w:rsid w:val="001B4993"/>
    <w:rsid w:val="001B4DDA"/>
    <w:rsid w:val="001D03A4"/>
    <w:rsid w:val="001E4490"/>
    <w:rsid w:val="001F4700"/>
    <w:rsid w:val="001F5D40"/>
    <w:rsid w:val="00206E26"/>
    <w:rsid w:val="002164B2"/>
    <w:rsid w:val="00225986"/>
    <w:rsid w:val="00232984"/>
    <w:rsid w:val="00236B48"/>
    <w:rsid w:val="00237A5C"/>
    <w:rsid w:val="002416C5"/>
    <w:rsid w:val="00244CF4"/>
    <w:rsid w:val="00246610"/>
    <w:rsid w:val="00266F59"/>
    <w:rsid w:val="0027135F"/>
    <w:rsid w:val="00272B6C"/>
    <w:rsid w:val="002764D4"/>
    <w:rsid w:val="002835D7"/>
    <w:rsid w:val="002835DA"/>
    <w:rsid w:val="00284427"/>
    <w:rsid w:val="00290F2F"/>
    <w:rsid w:val="002937DA"/>
    <w:rsid w:val="00294D14"/>
    <w:rsid w:val="002C2AF2"/>
    <w:rsid w:val="002C4E1B"/>
    <w:rsid w:val="002E7E6E"/>
    <w:rsid w:val="00303665"/>
    <w:rsid w:val="00312162"/>
    <w:rsid w:val="003174AC"/>
    <w:rsid w:val="00324D3A"/>
    <w:rsid w:val="00324EF1"/>
    <w:rsid w:val="00341476"/>
    <w:rsid w:val="003501D5"/>
    <w:rsid w:val="00362BDB"/>
    <w:rsid w:val="00371AC4"/>
    <w:rsid w:val="003745F6"/>
    <w:rsid w:val="00374D84"/>
    <w:rsid w:val="003A2BA1"/>
    <w:rsid w:val="003A65ED"/>
    <w:rsid w:val="003A72C6"/>
    <w:rsid w:val="003C4C25"/>
    <w:rsid w:val="003D4612"/>
    <w:rsid w:val="003E130A"/>
    <w:rsid w:val="003E7C8D"/>
    <w:rsid w:val="003F0C74"/>
    <w:rsid w:val="003F4B8C"/>
    <w:rsid w:val="00401BDF"/>
    <w:rsid w:val="004028B1"/>
    <w:rsid w:val="00402D5A"/>
    <w:rsid w:val="00411BBD"/>
    <w:rsid w:val="00415922"/>
    <w:rsid w:val="00422807"/>
    <w:rsid w:val="00422CC2"/>
    <w:rsid w:val="00423BD7"/>
    <w:rsid w:val="004270B3"/>
    <w:rsid w:val="0042757D"/>
    <w:rsid w:val="00427CB5"/>
    <w:rsid w:val="00437C14"/>
    <w:rsid w:val="00445123"/>
    <w:rsid w:val="004527C9"/>
    <w:rsid w:val="00453069"/>
    <w:rsid w:val="004576E5"/>
    <w:rsid w:val="004606FF"/>
    <w:rsid w:val="00467174"/>
    <w:rsid w:val="00471D79"/>
    <w:rsid w:val="00474969"/>
    <w:rsid w:val="004827C9"/>
    <w:rsid w:val="00494EE2"/>
    <w:rsid w:val="00496E83"/>
    <w:rsid w:val="004A2886"/>
    <w:rsid w:val="004B14A0"/>
    <w:rsid w:val="004B55CD"/>
    <w:rsid w:val="004B68B9"/>
    <w:rsid w:val="004B7490"/>
    <w:rsid w:val="004B7C6F"/>
    <w:rsid w:val="004C70C9"/>
    <w:rsid w:val="004D2CD2"/>
    <w:rsid w:val="004F1402"/>
    <w:rsid w:val="004F46CC"/>
    <w:rsid w:val="004F4955"/>
    <w:rsid w:val="004F719D"/>
    <w:rsid w:val="004F73EF"/>
    <w:rsid w:val="00503727"/>
    <w:rsid w:val="0050659B"/>
    <w:rsid w:val="00512E78"/>
    <w:rsid w:val="00524A2E"/>
    <w:rsid w:val="005279DE"/>
    <w:rsid w:val="0053120F"/>
    <w:rsid w:val="00534772"/>
    <w:rsid w:val="00537FCD"/>
    <w:rsid w:val="005432DB"/>
    <w:rsid w:val="00543590"/>
    <w:rsid w:val="00545F76"/>
    <w:rsid w:val="0055039A"/>
    <w:rsid w:val="00556882"/>
    <w:rsid w:val="00561AD7"/>
    <w:rsid w:val="00561E43"/>
    <w:rsid w:val="00562258"/>
    <w:rsid w:val="005838F5"/>
    <w:rsid w:val="0059173F"/>
    <w:rsid w:val="00591B45"/>
    <w:rsid w:val="005926C9"/>
    <w:rsid w:val="005950E8"/>
    <w:rsid w:val="005A5CB8"/>
    <w:rsid w:val="005C3575"/>
    <w:rsid w:val="005E2765"/>
    <w:rsid w:val="005F01B8"/>
    <w:rsid w:val="005F1298"/>
    <w:rsid w:val="005F4DA9"/>
    <w:rsid w:val="006025D4"/>
    <w:rsid w:val="0060282D"/>
    <w:rsid w:val="00612255"/>
    <w:rsid w:val="00616E82"/>
    <w:rsid w:val="00620598"/>
    <w:rsid w:val="006218A3"/>
    <w:rsid w:val="006322FA"/>
    <w:rsid w:val="0064001A"/>
    <w:rsid w:val="006564CE"/>
    <w:rsid w:val="00661650"/>
    <w:rsid w:val="00663F64"/>
    <w:rsid w:val="00667432"/>
    <w:rsid w:val="00684EB7"/>
    <w:rsid w:val="00685F90"/>
    <w:rsid w:val="00690EC2"/>
    <w:rsid w:val="00695C7E"/>
    <w:rsid w:val="00696B7A"/>
    <w:rsid w:val="006A3F9C"/>
    <w:rsid w:val="006A4ACC"/>
    <w:rsid w:val="006B6913"/>
    <w:rsid w:val="006B724A"/>
    <w:rsid w:val="006B7A1C"/>
    <w:rsid w:val="006C156E"/>
    <w:rsid w:val="006C327B"/>
    <w:rsid w:val="006C38EE"/>
    <w:rsid w:val="006C6AE6"/>
    <w:rsid w:val="006D67BD"/>
    <w:rsid w:val="006F0EFE"/>
    <w:rsid w:val="007031A4"/>
    <w:rsid w:val="00704109"/>
    <w:rsid w:val="0070768C"/>
    <w:rsid w:val="0071099B"/>
    <w:rsid w:val="00715023"/>
    <w:rsid w:val="0071531E"/>
    <w:rsid w:val="0071645B"/>
    <w:rsid w:val="00716E9D"/>
    <w:rsid w:val="00732EC4"/>
    <w:rsid w:val="007362EE"/>
    <w:rsid w:val="00740F39"/>
    <w:rsid w:val="00744642"/>
    <w:rsid w:val="00747B9E"/>
    <w:rsid w:val="007525FA"/>
    <w:rsid w:val="00752D88"/>
    <w:rsid w:val="00756185"/>
    <w:rsid w:val="00773728"/>
    <w:rsid w:val="00774FF0"/>
    <w:rsid w:val="007802B5"/>
    <w:rsid w:val="007814F4"/>
    <w:rsid w:val="00787D46"/>
    <w:rsid w:val="0079046D"/>
    <w:rsid w:val="007908B0"/>
    <w:rsid w:val="0079753A"/>
    <w:rsid w:val="007A6DD9"/>
    <w:rsid w:val="007A7490"/>
    <w:rsid w:val="007B06CF"/>
    <w:rsid w:val="007B0C55"/>
    <w:rsid w:val="007C4458"/>
    <w:rsid w:val="007C733F"/>
    <w:rsid w:val="007D1B7A"/>
    <w:rsid w:val="007D1CDD"/>
    <w:rsid w:val="007D284D"/>
    <w:rsid w:val="007D573C"/>
    <w:rsid w:val="007E0640"/>
    <w:rsid w:val="007F11B4"/>
    <w:rsid w:val="007F5479"/>
    <w:rsid w:val="007F6BFD"/>
    <w:rsid w:val="0081284F"/>
    <w:rsid w:val="0081290C"/>
    <w:rsid w:val="00814843"/>
    <w:rsid w:val="008211E8"/>
    <w:rsid w:val="00821A08"/>
    <w:rsid w:val="00830E32"/>
    <w:rsid w:val="00834773"/>
    <w:rsid w:val="008445A9"/>
    <w:rsid w:val="00851E80"/>
    <w:rsid w:val="00873AF9"/>
    <w:rsid w:val="00874EF8"/>
    <w:rsid w:val="008816CF"/>
    <w:rsid w:val="0088767B"/>
    <w:rsid w:val="008C206E"/>
    <w:rsid w:val="008C3A5D"/>
    <w:rsid w:val="008C71F3"/>
    <w:rsid w:val="008D1811"/>
    <w:rsid w:val="008D1C04"/>
    <w:rsid w:val="008E04D8"/>
    <w:rsid w:val="008E799E"/>
    <w:rsid w:val="008F04A0"/>
    <w:rsid w:val="008F449A"/>
    <w:rsid w:val="008F64A7"/>
    <w:rsid w:val="0090012B"/>
    <w:rsid w:val="00902F85"/>
    <w:rsid w:val="00906D44"/>
    <w:rsid w:val="009465AB"/>
    <w:rsid w:val="009503BA"/>
    <w:rsid w:val="009526E3"/>
    <w:rsid w:val="0095675B"/>
    <w:rsid w:val="009624CA"/>
    <w:rsid w:val="00965F5C"/>
    <w:rsid w:val="00970BAD"/>
    <w:rsid w:val="009716F1"/>
    <w:rsid w:val="00975743"/>
    <w:rsid w:val="00980C89"/>
    <w:rsid w:val="009829B7"/>
    <w:rsid w:val="0098421D"/>
    <w:rsid w:val="009927C0"/>
    <w:rsid w:val="00992F58"/>
    <w:rsid w:val="00994F4E"/>
    <w:rsid w:val="009A60BD"/>
    <w:rsid w:val="009B3DCC"/>
    <w:rsid w:val="009C15F4"/>
    <w:rsid w:val="009D62A3"/>
    <w:rsid w:val="009E1E8A"/>
    <w:rsid w:val="009E285C"/>
    <w:rsid w:val="009E2A1F"/>
    <w:rsid w:val="009E6632"/>
    <w:rsid w:val="009E6F3C"/>
    <w:rsid w:val="009F0E0F"/>
    <w:rsid w:val="009F5D6E"/>
    <w:rsid w:val="00A03ABE"/>
    <w:rsid w:val="00A11D31"/>
    <w:rsid w:val="00A14A56"/>
    <w:rsid w:val="00A21A9C"/>
    <w:rsid w:val="00A22D33"/>
    <w:rsid w:val="00A3122C"/>
    <w:rsid w:val="00A35194"/>
    <w:rsid w:val="00A373FC"/>
    <w:rsid w:val="00A62AB3"/>
    <w:rsid w:val="00A67B77"/>
    <w:rsid w:val="00A71AE5"/>
    <w:rsid w:val="00A81510"/>
    <w:rsid w:val="00A90C34"/>
    <w:rsid w:val="00AA1E16"/>
    <w:rsid w:val="00AC002C"/>
    <w:rsid w:val="00AC2110"/>
    <w:rsid w:val="00AC6CDD"/>
    <w:rsid w:val="00AD0564"/>
    <w:rsid w:val="00AD06B1"/>
    <w:rsid w:val="00AD38D0"/>
    <w:rsid w:val="00AE108C"/>
    <w:rsid w:val="00AF013A"/>
    <w:rsid w:val="00AF120B"/>
    <w:rsid w:val="00AF1A53"/>
    <w:rsid w:val="00AF781D"/>
    <w:rsid w:val="00AF7AC7"/>
    <w:rsid w:val="00B032BF"/>
    <w:rsid w:val="00B056E6"/>
    <w:rsid w:val="00B05ADC"/>
    <w:rsid w:val="00B06B40"/>
    <w:rsid w:val="00B230AE"/>
    <w:rsid w:val="00B33461"/>
    <w:rsid w:val="00B34450"/>
    <w:rsid w:val="00B40298"/>
    <w:rsid w:val="00B46CFA"/>
    <w:rsid w:val="00B71018"/>
    <w:rsid w:val="00B82E48"/>
    <w:rsid w:val="00B86EE1"/>
    <w:rsid w:val="00B95560"/>
    <w:rsid w:val="00BA1DC0"/>
    <w:rsid w:val="00BA33D5"/>
    <w:rsid w:val="00BA7FAB"/>
    <w:rsid w:val="00BB60D5"/>
    <w:rsid w:val="00BC2F4C"/>
    <w:rsid w:val="00BC4A05"/>
    <w:rsid w:val="00BD5B47"/>
    <w:rsid w:val="00BD7F25"/>
    <w:rsid w:val="00BE3B95"/>
    <w:rsid w:val="00BF0B15"/>
    <w:rsid w:val="00BF3D05"/>
    <w:rsid w:val="00BF5784"/>
    <w:rsid w:val="00C1123B"/>
    <w:rsid w:val="00C12CBB"/>
    <w:rsid w:val="00C25A2D"/>
    <w:rsid w:val="00C260F8"/>
    <w:rsid w:val="00C40AAC"/>
    <w:rsid w:val="00C43FBE"/>
    <w:rsid w:val="00C449C6"/>
    <w:rsid w:val="00C44C80"/>
    <w:rsid w:val="00C55FDB"/>
    <w:rsid w:val="00C564B0"/>
    <w:rsid w:val="00C601CA"/>
    <w:rsid w:val="00C73621"/>
    <w:rsid w:val="00C814A5"/>
    <w:rsid w:val="00C90C1E"/>
    <w:rsid w:val="00C927AA"/>
    <w:rsid w:val="00C96573"/>
    <w:rsid w:val="00CA1C66"/>
    <w:rsid w:val="00CA63C8"/>
    <w:rsid w:val="00CA7B8D"/>
    <w:rsid w:val="00CB5EE6"/>
    <w:rsid w:val="00CD0BB8"/>
    <w:rsid w:val="00CD0FD2"/>
    <w:rsid w:val="00CD3849"/>
    <w:rsid w:val="00CD434D"/>
    <w:rsid w:val="00CD44B7"/>
    <w:rsid w:val="00CE6136"/>
    <w:rsid w:val="00CF7338"/>
    <w:rsid w:val="00CF7384"/>
    <w:rsid w:val="00D029FE"/>
    <w:rsid w:val="00D05FDF"/>
    <w:rsid w:val="00D169E7"/>
    <w:rsid w:val="00D2343D"/>
    <w:rsid w:val="00D304BC"/>
    <w:rsid w:val="00D30EAE"/>
    <w:rsid w:val="00D318F1"/>
    <w:rsid w:val="00D3304D"/>
    <w:rsid w:val="00D400E4"/>
    <w:rsid w:val="00D40B0E"/>
    <w:rsid w:val="00D43CFF"/>
    <w:rsid w:val="00D52BD2"/>
    <w:rsid w:val="00D53AD5"/>
    <w:rsid w:val="00D57A70"/>
    <w:rsid w:val="00D7336D"/>
    <w:rsid w:val="00D7589E"/>
    <w:rsid w:val="00D85A29"/>
    <w:rsid w:val="00D96131"/>
    <w:rsid w:val="00DA66B7"/>
    <w:rsid w:val="00DA7A92"/>
    <w:rsid w:val="00DB0865"/>
    <w:rsid w:val="00DB1F1C"/>
    <w:rsid w:val="00DC51A1"/>
    <w:rsid w:val="00DE5433"/>
    <w:rsid w:val="00DF4B2D"/>
    <w:rsid w:val="00DF5F38"/>
    <w:rsid w:val="00E03594"/>
    <w:rsid w:val="00E13898"/>
    <w:rsid w:val="00E23336"/>
    <w:rsid w:val="00E31F11"/>
    <w:rsid w:val="00E322CF"/>
    <w:rsid w:val="00E32B52"/>
    <w:rsid w:val="00E44CB0"/>
    <w:rsid w:val="00E47EB8"/>
    <w:rsid w:val="00E501E3"/>
    <w:rsid w:val="00E51539"/>
    <w:rsid w:val="00E56BE1"/>
    <w:rsid w:val="00E60795"/>
    <w:rsid w:val="00E9114A"/>
    <w:rsid w:val="00EA489C"/>
    <w:rsid w:val="00EA50B1"/>
    <w:rsid w:val="00EA7962"/>
    <w:rsid w:val="00EB0CA7"/>
    <w:rsid w:val="00EB0DEF"/>
    <w:rsid w:val="00EB109C"/>
    <w:rsid w:val="00EB4992"/>
    <w:rsid w:val="00EB6900"/>
    <w:rsid w:val="00EC544E"/>
    <w:rsid w:val="00EC7830"/>
    <w:rsid w:val="00ED32D7"/>
    <w:rsid w:val="00ED6A8A"/>
    <w:rsid w:val="00EE42D6"/>
    <w:rsid w:val="00EE4335"/>
    <w:rsid w:val="00EF2E52"/>
    <w:rsid w:val="00EF6310"/>
    <w:rsid w:val="00F0548A"/>
    <w:rsid w:val="00F21127"/>
    <w:rsid w:val="00F250D8"/>
    <w:rsid w:val="00F32E4A"/>
    <w:rsid w:val="00F33DBF"/>
    <w:rsid w:val="00F36D8C"/>
    <w:rsid w:val="00F4489D"/>
    <w:rsid w:val="00F4656D"/>
    <w:rsid w:val="00F67E96"/>
    <w:rsid w:val="00F75077"/>
    <w:rsid w:val="00F929FF"/>
    <w:rsid w:val="00F9312E"/>
    <w:rsid w:val="00F93545"/>
    <w:rsid w:val="00F946A1"/>
    <w:rsid w:val="00F96FBA"/>
    <w:rsid w:val="00FA37FF"/>
    <w:rsid w:val="00FA5F01"/>
    <w:rsid w:val="00FB4E06"/>
    <w:rsid w:val="00FC001A"/>
    <w:rsid w:val="00FC3483"/>
    <w:rsid w:val="00FC49C3"/>
    <w:rsid w:val="00FC4D68"/>
    <w:rsid w:val="00FD15D0"/>
    <w:rsid w:val="00FD2ADA"/>
    <w:rsid w:val="00FE25A3"/>
    <w:rsid w:val="00FE2B35"/>
    <w:rsid w:val="00FE6640"/>
    <w:rsid w:val="00FF1446"/>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jc w:val="lowKashida"/>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SingleTxt"/>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D03A4"/>
    <w:rPr>
      <w:szCs w:val="20"/>
    </w:rPr>
  </w:style>
  <w:style w:type="paragraph" w:styleId="CommentSubject">
    <w:name w:val="annotation subject"/>
    <w:basedOn w:val="CommentText"/>
    <w:next w:val="CommentText"/>
    <w:semiHidden/>
    <w:rsid w:val="001D0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20203</Words>
  <Characters>115160</Characters>
  <Application>Microsoft Office Word</Application>
  <DocSecurity>4</DocSecurity>
  <Lines>959</Lines>
  <Paragraphs>270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Yousef</dc:creator>
  <cp:keywords/>
  <dc:description/>
  <cp:lastModifiedBy>ِAhmed.Sabrah</cp:lastModifiedBy>
  <cp:revision>3</cp:revision>
  <cp:lastPrinted>2005-10-25T03:27:00Z</cp:lastPrinted>
  <dcterms:created xsi:type="dcterms:W3CDTF">2005-11-02T15:24:00Z</dcterms:created>
  <dcterms:modified xsi:type="dcterms:W3CDTF">2005-11-02T15:28:00Z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0537846</vt:lpwstr>
  </property>
  <property fmtid="{D5CDD505-2E9C-101B-9397-08002B2CF9AE}" pid="3" name="Symbol1">
    <vt:lpwstr>CEDAW/C/TJK/1-3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