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94" w:rsidRDefault="00852194" w:rsidP="00852194">
      <w:pPr>
        <w:spacing w:line="60" w:lineRule="exact"/>
        <w:rPr>
          <w:rStyle w:val="a7"/>
          <w:color w:val="auto"/>
          <w:w w:val="100"/>
          <w:sz w:val="6"/>
          <w:vertAlign w:val="baseline"/>
        </w:rPr>
        <w:sectPr w:rsidR="00852194" w:rsidSect="0085219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c"/>
        </w:rPr>
        <w:commentReference w:id="0"/>
      </w:r>
      <w:bookmarkStart w:id="1" w:name="_GoBack"/>
      <w:bookmarkEnd w:id="1"/>
    </w:p>
    <w:p w:rsidR="005905C2" w:rsidRPr="00384B57" w:rsidRDefault="005905C2" w:rsidP="005905C2">
      <w:pPr>
        <w:tabs>
          <w:tab w:val="left" w:pos="1560"/>
        </w:tabs>
        <w:spacing w:before="120"/>
        <w:rPr>
          <w:rFonts w:eastAsia="黑体"/>
          <w:sz w:val="24"/>
          <w:szCs w:val="24"/>
        </w:rPr>
      </w:pPr>
      <w:r w:rsidRPr="00384B57">
        <w:rPr>
          <w:rFonts w:eastAsia="黑体" w:hint="eastAsia"/>
          <w:sz w:val="24"/>
          <w:szCs w:val="24"/>
        </w:rPr>
        <w:lastRenderedPageBreak/>
        <w:t>消除对妇女歧视委员会</w:t>
      </w:r>
    </w:p>
    <w:p w:rsidR="005905C2" w:rsidRPr="005905C2" w:rsidRDefault="005905C2" w:rsidP="005905C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905C2" w:rsidRPr="005905C2" w:rsidRDefault="005905C2" w:rsidP="005905C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905C2" w:rsidRPr="005905C2" w:rsidRDefault="005905C2" w:rsidP="005905C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905C2" w:rsidRPr="002462A6" w:rsidRDefault="005905C2" w:rsidP="005905C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2462A6">
        <w:rPr>
          <w:rFonts w:hint="eastAsia"/>
        </w:rPr>
        <w:tab/>
      </w:r>
      <w:r>
        <w:rPr>
          <w:rFonts w:hint="eastAsia"/>
        </w:rPr>
        <w:tab/>
      </w:r>
      <w:r w:rsidRPr="002462A6">
        <w:rPr>
          <w:rFonts w:hint="eastAsia"/>
        </w:rPr>
        <w:t>关于</w:t>
      </w:r>
      <w:r w:rsidRPr="002462A6">
        <w:t>东帝汶第二次和第三次合并定期报告的结论性意见</w:t>
      </w:r>
      <w:r w:rsidRPr="005905C2">
        <w:rPr>
          <w:rStyle w:val="a6"/>
          <w:sz w:val="21"/>
          <w:szCs w:val="24"/>
        </w:rPr>
        <w:footnoteReference w:customMarkFollows="1" w:id="1"/>
        <w:t>*</w:t>
      </w:r>
    </w:p>
    <w:p w:rsidR="005905C2" w:rsidRPr="005905C2" w:rsidRDefault="005905C2" w:rsidP="005905C2">
      <w:pPr>
        <w:pStyle w:val="SingleTxtG"/>
        <w:tabs>
          <w:tab w:val="left" w:pos="1568"/>
        </w:tabs>
        <w:spacing w:after="0" w:line="120" w:lineRule="exact"/>
        <w:rPr>
          <w:sz w:val="10"/>
          <w:szCs w:val="21"/>
          <w:lang w:eastAsia="zh-CN"/>
        </w:rPr>
      </w:pPr>
    </w:p>
    <w:p w:rsidR="005905C2" w:rsidRPr="005905C2" w:rsidRDefault="005905C2" w:rsidP="005905C2">
      <w:pPr>
        <w:pStyle w:val="SingleTxtG"/>
        <w:tabs>
          <w:tab w:val="left" w:pos="1568"/>
        </w:tabs>
        <w:spacing w:after="0" w:line="120" w:lineRule="exact"/>
        <w:rPr>
          <w:sz w:val="10"/>
          <w:szCs w:val="21"/>
          <w:lang w:eastAsia="zh-CN"/>
        </w:rPr>
      </w:pPr>
    </w:p>
    <w:p w:rsidR="005905C2" w:rsidRPr="00384B57" w:rsidRDefault="005905C2" w:rsidP="005905C2">
      <w:pPr>
        <w:pStyle w:val="SingleTxtG"/>
        <w:tabs>
          <w:tab w:val="left" w:pos="1568"/>
        </w:tabs>
        <w:spacing w:line="320" w:lineRule="exact"/>
        <w:ind w:left="1264" w:right="1264"/>
        <w:rPr>
          <w:sz w:val="21"/>
          <w:szCs w:val="21"/>
          <w:lang w:eastAsia="zh-CN"/>
        </w:rPr>
      </w:pPr>
      <w:r w:rsidRPr="00384B57">
        <w:rPr>
          <w:sz w:val="21"/>
          <w:szCs w:val="21"/>
          <w:lang w:eastAsia="zh-CN"/>
        </w:rPr>
        <w:t>1.</w:t>
      </w:r>
      <w:r w:rsidRPr="00384B57">
        <w:rPr>
          <w:sz w:val="21"/>
          <w:szCs w:val="21"/>
          <w:lang w:eastAsia="zh-CN"/>
        </w:rPr>
        <w:tab/>
      </w:r>
      <w:r w:rsidRPr="00384B57">
        <w:rPr>
          <w:rFonts w:hint="eastAsia"/>
          <w:sz w:val="21"/>
          <w:szCs w:val="21"/>
          <w:lang w:eastAsia="zh-CN"/>
        </w:rPr>
        <w:t>委员会</w:t>
      </w:r>
      <w:smartTag w:uri="urn:schemas-microsoft-com:office:smarttags" w:element="chsdate">
        <w:smartTagPr>
          <w:attr w:name="IsROCDate" w:val="False"/>
          <w:attr w:name="IsLunarDate" w:val="False"/>
          <w:attr w:name="Day" w:val="11"/>
          <w:attr w:name="Month" w:val="11"/>
          <w:attr w:name="Year" w:val="2015"/>
        </w:smartTagPr>
        <w:r w:rsidRPr="00384B57">
          <w:rPr>
            <w:rFonts w:hint="eastAsia"/>
            <w:sz w:val="21"/>
            <w:szCs w:val="21"/>
            <w:lang w:eastAsia="zh-CN"/>
          </w:rPr>
          <w:t>2015</w:t>
        </w:r>
        <w:r w:rsidRPr="00384B57">
          <w:rPr>
            <w:rFonts w:hint="eastAsia"/>
            <w:sz w:val="21"/>
            <w:szCs w:val="21"/>
            <w:lang w:eastAsia="zh-CN"/>
          </w:rPr>
          <w:t>年</w:t>
        </w:r>
        <w:r w:rsidRPr="00384B57">
          <w:rPr>
            <w:rFonts w:hint="eastAsia"/>
            <w:sz w:val="21"/>
            <w:szCs w:val="21"/>
            <w:lang w:eastAsia="zh-CN"/>
          </w:rPr>
          <w:t>11</w:t>
        </w:r>
        <w:r w:rsidRPr="00384B57">
          <w:rPr>
            <w:rFonts w:hint="eastAsia"/>
            <w:sz w:val="21"/>
            <w:szCs w:val="21"/>
            <w:lang w:eastAsia="zh-CN"/>
          </w:rPr>
          <w:t>月</w:t>
        </w:r>
        <w:r w:rsidRPr="00384B57">
          <w:rPr>
            <w:rFonts w:hint="eastAsia"/>
            <w:sz w:val="21"/>
            <w:szCs w:val="21"/>
            <w:lang w:eastAsia="zh-CN"/>
          </w:rPr>
          <w:t>11</w:t>
        </w:r>
        <w:r w:rsidRPr="00384B57">
          <w:rPr>
            <w:rFonts w:hint="eastAsia"/>
            <w:sz w:val="21"/>
            <w:szCs w:val="21"/>
            <w:lang w:eastAsia="zh-CN"/>
          </w:rPr>
          <w:t>日</w:t>
        </w:r>
      </w:smartTag>
      <w:r w:rsidRPr="00384B57">
        <w:rPr>
          <w:sz w:val="21"/>
          <w:szCs w:val="21"/>
          <w:lang w:eastAsia="zh-CN"/>
        </w:rPr>
        <w:t>第</w:t>
      </w:r>
      <w:r w:rsidRPr="00384B57">
        <w:rPr>
          <w:rFonts w:hint="eastAsia"/>
          <w:sz w:val="21"/>
          <w:szCs w:val="21"/>
          <w:lang w:eastAsia="zh-CN"/>
        </w:rPr>
        <w:t>1357</w:t>
      </w:r>
      <w:r w:rsidRPr="00384B57">
        <w:rPr>
          <w:rFonts w:hint="eastAsia"/>
          <w:sz w:val="21"/>
          <w:szCs w:val="21"/>
          <w:lang w:eastAsia="zh-CN"/>
        </w:rPr>
        <w:t>次</w:t>
      </w:r>
      <w:r w:rsidRPr="00384B57">
        <w:rPr>
          <w:sz w:val="21"/>
          <w:szCs w:val="21"/>
          <w:lang w:eastAsia="zh-CN"/>
        </w:rPr>
        <w:t>和第</w:t>
      </w:r>
      <w:r w:rsidRPr="00384B57">
        <w:rPr>
          <w:rFonts w:hint="eastAsia"/>
          <w:sz w:val="21"/>
          <w:szCs w:val="21"/>
          <w:lang w:eastAsia="zh-CN"/>
        </w:rPr>
        <w:t>1358</w:t>
      </w:r>
      <w:r w:rsidRPr="00384B57">
        <w:rPr>
          <w:rFonts w:hint="eastAsia"/>
          <w:sz w:val="21"/>
          <w:szCs w:val="21"/>
          <w:lang w:eastAsia="zh-CN"/>
        </w:rPr>
        <w:t>次</w:t>
      </w:r>
      <w:r w:rsidRPr="00384B57">
        <w:rPr>
          <w:sz w:val="21"/>
          <w:szCs w:val="21"/>
          <w:lang w:eastAsia="zh-CN"/>
        </w:rPr>
        <w:t>会议</w:t>
      </w:r>
      <w:r>
        <w:rPr>
          <w:rFonts w:hint="eastAsia"/>
          <w:sz w:val="21"/>
          <w:szCs w:val="21"/>
          <w:lang w:eastAsia="zh-CN"/>
        </w:rPr>
        <w:t>(</w:t>
      </w:r>
      <w:r w:rsidRPr="00384B57">
        <w:rPr>
          <w:rFonts w:hint="eastAsia"/>
          <w:sz w:val="21"/>
          <w:szCs w:val="21"/>
          <w:lang w:eastAsia="zh-CN"/>
        </w:rPr>
        <w:t>见</w:t>
      </w:r>
      <w:hyperlink r:id="rId16" w:history="1">
        <w:r w:rsidRPr="006552E1">
          <w:rPr>
            <w:rStyle w:val="af0"/>
            <w:sz w:val="21"/>
            <w:szCs w:val="21"/>
            <w:lang w:eastAsia="zh-CN"/>
          </w:rPr>
          <w:t>CEDAW/C/SR.1357</w:t>
        </w:r>
      </w:hyperlink>
      <w:r w:rsidRPr="00384B57">
        <w:rPr>
          <w:rFonts w:hint="eastAsia"/>
          <w:sz w:val="21"/>
          <w:szCs w:val="21"/>
          <w:lang w:eastAsia="zh-CN"/>
        </w:rPr>
        <w:t>和</w:t>
      </w:r>
      <w:r w:rsidRPr="00384B57">
        <w:rPr>
          <w:sz w:val="21"/>
          <w:szCs w:val="21"/>
          <w:lang w:eastAsia="zh-CN"/>
        </w:rPr>
        <w:t>1358</w:t>
      </w:r>
      <w:r>
        <w:rPr>
          <w:sz w:val="21"/>
          <w:szCs w:val="21"/>
          <w:lang w:eastAsia="zh-CN"/>
        </w:rPr>
        <w:t>)</w:t>
      </w:r>
      <w:r w:rsidRPr="00384B57">
        <w:rPr>
          <w:sz w:val="21"/>
          <w:szCs w:val="21"/>
          <w:lang w:eastAsia="zh-CN"/>
        </w:rPr>
        <w:t>审议了东帝汶第二次和第三次合并定期报告</w:t>
      </w:r>
      <w:r>
        <w:rPr>
          <w:rFonts w:hint="eastAsia"/>
          <w:sz w:val="21"/>
          <w:szCs w:val="21"/>
          <w:lang w:eastAsia="zh-CN"/>
        </w:rPr>
        <w:t>(</w:t>
      </w:r>
      <w:hyperlink r:id="rId17" w:history="1">
        <w:r w:rsidRPr="006552E1">
          <w:rPr>
            <w:rStyle w:val="af0"/>
            <w:sz w:val="21"/>
            <w:szCs w:val="21"/>
            <w:lang w:eastAsia="zh-CN"/>
          </w:rPr>
          <w:t>CEDAW/C/TLS/2-3</w:t>
        </w:r>
      </w:hyperlink>
      <w:r>
        <w:rPr>
          <w:rFonts w:hint="eastAsia"/>
          <w:sz w:val="21"/>
          <w:szCs w:val="21"/>
          <w:lang w:eastAsia="zh-CN"/>
        </w:rPr>
        <w:t>)</w:t>
      </w:r>
      <w:r w:rsidRPr="00384B57">
        <w:rPr>
          <w:rFonts w:hint="eastAsia"/>
          <w:sz w:val="21"/>
          <w:szCs w:val="21"/>
          <w:lang w:eastAsia="zh-CN"/>
        </w:rPr>
        <w:t>。</w:t>
      </w:r>
      <w:r w:rsidRPr="00384B57">
        <w:rPr>
          <w:sz w:val="21"/>
          <w:szCs w:val="21"/>
          <w:lang w:eastAsia="zh-CN"/>
        </w:rPr>
        <w:t>委员会的议题和问题清单</w:t>
      </w:r>
      <w:r w:rsidRPr="00384B57">
        <w:rPr>
          <w:rFonts w:hint="eastAsia"/>
          <w:sz w:val="21"/>
          <w:szCs w:val="21"/>
          <w:lang w:eastAsia="zh-CN"/>
        </w:rPr>
        <w:t>载于</w:t>
      </w:r>
      <w:hyperlink r:id="rId18" w:history="1">
        <w:r w:rsidRPr="006552E1">
          <w:rPr>
            <w:rStyle w:val="af0"/>
            <w:sz w:val="21"/>
            <w:szCs w:val="21"/>
            <w:lang w:eastAsia="zh-CN"/>
          </w:rPr>
          <w:t>CEDAW/C/TLS/Q/2-3</w:t>
        </w:r>
      </w:hyperlink>
      <w:r w:rsidRPr="00384B57">
        <w:rPr>
          <w:rFonts w:hint="eastAsia"/>
          <w:sz w:val="21"/>
          <w:szCs w:val="21"/>
          <w:lang w:eastAsia="zh-CN"/>
        </w:rPr>
        <w:t>，东帝汶的答复载于</w:t>
      </w:r>
      <w:hyperlink r:id="rId19" w:history="1">
        <w:r w:rsidRPr="006552E1">
          <w:rPr>
            <w:rStyle w:val="af0"/>
            <w:sz w:val="21"/>
            <w:szCs w:val="21"/>
            <w:lang w:eastAsia="zh-CN"/>
          </w:rPr>
          <w:t>CEDAW/C/TLS/Q/2-3/Add.1</w:t>
        </w:r>
      </w:hyperlink>
      <w:r w:rsidRPr="00384B57">
        <w:rPr>
          <w:sz w:val="21"/>
          <w:szCs w:val="21"/>
          <w:lang w:eastAsia="zh-CN"/>
        </w:rPr>
        <w:t>。</w:t>
      </w:r>
    </w:p>
    <w:p w:rsidR="005905C2" w:rsidRPr="00C87ACC" w:rsidRDefault="005905C2" w:rsidP="005905C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C87ACC">
        <w:tab/>
        <w:t>A.</w:t>
      </w:r>
      <w:r w:rsidRPr="00C87ACC">
        <w:tab/>
      </w:r>
      <w:r w:rsidRPr="00384B57">
        <w:rPr>
          <w:rFonts w:hint="eastAsia"/>
        </w:rPr>
        <w:t>导言</w:t>
      </w:r>
    </w:p>
    <w:p w:rsidR="005905C2" w:rsidRPr="005905C2" w:rsidRDefault="005905C2" w:rsidP="005905C2">
      <w:pPr>
        <w:pStyle w:val="SingleTxt"/>
        <w:spacing w:after="0" w:line="120" w:lineRule="exact"/>
        <w:rPr>
          <w:sz w:val="10"/>
        </w:rPr>
      </w:pPr>
    </w:p>
    <w:p w:rsidR="005905C2" w:rsidRPr="00384B57" w:rsidRDefault="005905C2" w:rsidP="005905C2">
      <w:pPr>
        <w:pStyle w:val="SingleTxt"/>
      </w:pPr>
      <w:r w:rsidRPr="00384B57">
        <w:t>2.</w:t>
      </w:r>
      <w:r w:rsidRPr="00384B57">
        <w:tab/>
      </w:r>
      <w:r w:rsidRPr="00384B57">
        <w:rPr>
          <w:rFonts w:hint="eastAsia"/>
        </w:rPr>
        <w:t>委员会赞扬</w:t>
      </w:r>
      <w:r w:rsidRPr="00384B57">
        <w:t>缔约国提交</w:t>
      </w:r>
      <w:r w:rsidRPr="00384B57">
        <w:rPr>
          <w:rFonts w:hint="eastAsia"/>
        </w:rPr>
        <w:t>其</w:t>
      </w:r>
      <w:r w:rsidRPr="00384B57">
        <w:t>第二次和第三次合并定期报告。</w:t>
      </w:r>
      <w:r w:rsidRPr="00384B57">
        <w:rPr>
          <w:rFonts w:hint="eastAsia"/>
        </w:rPr>
        <w:t>委员会还</w:t>
      </w:r>
      <w:r w:rsidRPr="00384B57">
        <w:t>赞扬缔约国</w:t>
      </w:r>
      <w:r w:rsidRPr="00384B57">
        <w:rPr>
          <w:rFonts w:hint="eastAsia"/>
        </w:rPr>
        <w:t>对会前工作组提出的议题和问题清单作出书面答复，并对代表团所作的口头发言以及对委员会在对话期间口头提出的问题所作的进一步澄清表示欢迎。</w:t>
      </w:r>
    </w:p>
    <w:p w:rsidR="005905C2" w:rsidRPr="00384B57" w:rsidRDefault="005905C2" w:rsidP="005905C2">
      <w:pPr>
        <w:pStyle w:val="SingleTxt"/>
      </w:pPr>
      <w:r w:rsidRPr="00384B57">
        <w:t>3.</w:t>
      </w:r>
      <w:r w:rsidRPr="00384B57">
        <w:tab/>
      </w:r>
      <w:r w:rsidRPr="00384B57">
        <w:rPr>
          <w:rFonts w:hint="eastAsia"/>
        </w:rPr>
        <w:t>委员会赞扬</w:t>
      </w:r>
      <w:r w:rsidRPr="00384B57">
        <w:t>缔约国</w:t>
      </w:r>
      <w:r w:rsidRPr="00384B57">
        <w:rPr>
          <w:rFonts w:hint="eastAsia"/>
        </w:rPr>
        <w:t>派出由支持</w:t>
      </w:r>
      <w:r w:rsidRPr="00384B57">
        <w:t>和促进妇女社会经济权利国务秘书</w:t>
      </w:r>
      <w:r w:rsidRPr="00384B57">
        <w:t>Veneranda Lemos</w:t>
      </w:r>
      <w:r w:rsidRPr="00384B57">
        <w:rPr>
          <w:rFonts w:hint="eastAsia"/>
        </w:rPr>
        <w:t>率领</w:t>
      </w:r>
      <w:r w:rsidRPr="00384B57">
        <w:t>的代表团</w:t>
      </w:r>
      <w:r w:rsidRPr="00384B57">
        <w:rPr>
          <w:rFonts w:hint="eastAsia"/>
        </w:rPr>
        <w:t>。代表</w:t>
      </w:r>
      <w:r w:rsidRPr="00384B57">
        <w:t>团包括</w:t>
      </w:r>
      <w:r w:rsidRPr="00384B57">
        <w:rPr>
          <w:rFonts w:hint="eastAsia"/>
        </w:rPr>
        <w:t>教育部</w:t>
      </w:r>
      <w:r w:rsidRPr="00384B57">
        <w:t>、</w:t>
      </w:r>
      <w:r w:rsidRPr="00384B57">
        <w:rPr>
          <w:rFonts w:hint="eastAsia"/>
        </w:rPr>
        <w:t>卫生部</w:t>
      </w:r>
      <w:r w:rsidRPr="00384B57">
        <w:t>、</w:t>
      </w:r>
      <w:r w:rsidRPr="00384B57">
        <w:rPr>
          <w:rFonts w:hint="eastAsia"/>
        </w:rPr>
        <w:t>社会</w:t>
      </w:r>
      <w:r w:rsidRPr="00384B57">
        <w:t>团结部、</w:t>
      </w:r>
      <w:r w:rsidRPr="00384B57">
        <w:rPr>
          <w:rFonts w:hint="eastAsia"/>
        </w:rPr>
        <w:t>内政部</w:t>
      </w:r>
      <w:r w:rsidRPr="00384B57">
        <w:t>、</w:t>
      </w:r>
      <w:r w:rsidRPr="00384B57">
        <w:rPr>
          <w:rFonts w:hint="eastAsia"/>
        </w:rPr>
        <w:t>司法部</w:t>
      </w:r>
      <w:r w:rsidRPr="00384B57">
        <w:t>、</w:t>
      </w:r>
      <w:r w:rsidRPr="00384B57">
        <w:rPr>
          <w:rFonts w:hint="eastAsia"/>
        </w:rPr>
        <w:t>国家</w:t>
      </w:r>
      <w:r w:rsidRPr="00384B57">
        <w:t>行政部、</w:t>
      </w:r>
      <w:r w:rsidRPr="00384B57">
        <w:rPr>
          <w:rFonts w:hint="eastAsia"/>
        </w:rPr>
        <w:t>农业</w:t>
      </w:r>
      <w:r w:rsidRPr="00384B57">
        <w:t>和渔业部、</w:t>
      </w:r>
      <w:r w:rsidRPr="00384B57">
        <w:rPr>
          <w:rFonts w:hint="eastAsia"/>
        </w:rPr>
        <w:t>促进</w:t>
      </w:r>
      <w:r w:rsidRPr="00384B57">
        <w:t>妇女社会经济权利</w:t>
      </w:r>
      <w:r w:rsidRPr="00384B57">
        <w:rPr>
          <w:rFonts w:hint="eastAsia"/>
        </w:rPr>
        <w:t>国务</w:t>
      </w:r>
      <w:r w:rsidRPr="00384B57">
        <w:t>秘书处、</w:t>
      </w:r>
      <w:r w:rsidRPr="00384B57">
        <w:rPr>
          <w:rFonts w:hint="eastAsia"/>
        </w:rPr>
        <w:t>就业</w:t>
      </w:r>
      <w:r w:rsidRPr="00384B57">
        <w:t>政策和职业培训国务秘书处、</w:t>
      </w:r>
      <w:r w:rsidRPr="00384B57">
        <w:rPr>
          <w:rFonts w:hint="eastAsia"/>
        </w:rPr>
        <w:t>上诉</w:t>
      </w:r>
      <w:r w:rsidRPr="00384B57">
        <w:t>法院</w:t>
      </w:r>
      <w:r w:rsidRPr="00384B57">
        <w:rPr>
          <w:rFonts w:hint="eastAsia"/>
        </w:rPr>
        <w:t>以及东帝汶</w:t>
      </w:r>
      <w:r w:rsidRPr="00384B57">
        <w:t>常驻联合国日内瓦办事处和日内瓦其他国际组织代表团</w:t>
      </w:r>
      <w:r w:rsidRPr="00384B57">
        <w:rPr>
          <w:rFonts w:hint="eastAsia"/>
        </w:rPr>
        <w:t>的</w:t>
      </w:r>
      <w:r w:rsidRPr="00384B57">
        <w:t>代表</w:t>
      </w:r>
      <w:r w:rsidRPr="00384B57">
        <w:rPr>
          <w:rFonts w:hint="eastAsia"/>
        </w:rPr>
        <w:t>。委员会</w:t>
      </w:r>
      <w:r w:rsidRPr="00384B57">
        <w:t>赞扬代表团还包括议员。</w:t>
      </w:r>
      <w:r w:rsidRPr="00384B57">
        <w:rPr>
          <w:rFonts w:hint="eastAsia"/>
        </w:rPr>
        <w:t>委员会</w:t>
      </w:r>
      <w:r w:rsidRPr="00384B57">
        <w:t>赞扬代表</w:t>
      </w:r>
      <w:r w:rsidRPr="00384B57">
        <w:rPr>
          <w:rFonts w:hint="eastAsia"/>
        </w:rPr>
        <w:t>团</w:t>
      </w:r>
      <w:r w:rsidRPr="00384B57">
        <w:t>与委员会之间进行的建设性对话，</w:t>
      </w:r>
      <w:r w:rsidRPr="00384B57">
        <w:rPr>
          <w:rFonts w:hint="eastAsia"/>
        </w:rPr>
        <w:t>但委员会</w:t>
      </w:r>
      <w:r w:rsidRPr="00384B57">
        <w:t>注意到</w:t>
      </w:r>
      <w:r w:rsidRPr="00384B57">
        <w:rPr>
          <w:rFonts w:hint="eastAsia"/>
        </w:rPr>
        <w:t>仍有</w:t>
      </w:r>
      <w:r w:rsidRPr="00384B57">
        <w:t>一些问题</w:t>
      </w:r>
      <w:r w:rsidRPr="00384B57">
        <w:rPr>
          <w:rFonts w:hint="eastAsia"/>
        </w:rPr>
        <w:t>没有得到</w:t>
      </w:r>
      <w:r w:rsidRPr="00384B57">
        <w:t>详尽解答。</w:t>
      </w:r>
    </w:p>
    <w:p w:rsidR="005905C2" w:rsidRPr="00C87ACC" w:rsidRDefault="005905C2" w:rsidP="005905C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C87ACC">
        <w:tab/>
        <w:t>B.</w:t>
      </w:r>
      <w:r w:rsidRPr="00C87ACC">
        <w:tab/>
      </w:r>
      <w:r w:rsidRPr="00384B57">
        <w:rPr>
          <w:rFonts w:hint="eastAsia"/>
        </w:rPr>
        <w:t>积极方面</w:t>
      </w:r>
    </w:p>
    <w:p w:rsidR="005905C2" w:rsidRPr="005905C2" w:rsidRDefault="005905C2" w:rsidP="005905C2">
      <w:pPr>
        <w:pStyle w:val="SingleTxt"/>
        <w:spacing w:after="0" w:line="120" w:lineRule="exact"/>
        <w:rPr>
          <w:sz w:val="10"/>
        </w:rPr>
      </w:pPr>
    </w:p>
    <w:p w:rsidR="005905C2" w:rsidRPr="00384B57" w:rsidRDefault="005905C2" w:rsidP="005905C2">
      <w:pPr>
        <w:pStyle w:val="SingleTxt"/>
      </w:pPr>
      <w:r w:rsidRPr="00384B57">
        <w:t>4.</w:t>
      </w:r>
      <w:r w:rsidRPr="00384B57">
        <w:tab/>
      </w:r>
      <w:r w:rsidRPr="00384B57">
        <w:rPr>
          <w:rFonts w:hint="eastAsia"/>
        </w:rPr>
        <w:t>委员会欢迎</w:t>
      </w:r>
      <w:r w:rsidRPr="00384B57">
        <w:t>自从在</w:t>
      </w:r>
      <w:r w:rsidRPr="00384B57">
        <w:rPr>
          <w:rFonts w:hint="eastAsia"/>
        </w:rPr>
        <w:t>2009</w:t>
      </w:r>
      <w:r w:rsidRPr="00384B57">
        <w:rPr>
          <w:rFonts w:hint="eastAsia"/>
        </w:rPr>
        <w:t>年</w:t>
      </w:r>
      <w:r w:rsidRPr="00384B57">
        <w:t>审议缔约国</w:t>
      </w:r>
      <w:r w:rsidRPr="00384B57">
        <w:rPr>
          <w:rFonts w:hint="eastAsia"/>
        </w:rPr>
        <w:t>初</w:t>
      </w:r>
      <w:r w:rsidRPr="00384B57">
        <w:t>次报告</w:t>
      </w:r>
      <w:r>
        <w:t>(</w:t>
      </w:r>
      <w:hyperlink r:id="rId20" w:history="1">
        <w:r w:rsidRPr="006552E1">
          <w:rPr>
            <w:rStyle w:val="af0"/>
          </w:rPr>
          <w:t>CEDAW/C/TLS/1</w:t>
        </w:r>
      </w:hyperlink>
      <w:r>
        <w:t>)</w:t>
      </w:r>
      <w:r w:rsidRPr="00384B57">
        <w:rPr>
          <w:rFonts w:hint="eastAsia"/>
        </w:rPr>
        <w:t>以来</w:t>
      </w:r>
      <w:r w:rsidRPr="00384B57">
        <w:t>缔约国在实施立法改革方面</w:t>
      </w:r>
      <w:r w:rsidRPr="00384B57">
        <w:rPr>
          <w:rFonts w:hint="eastAsia"/>
        </w:rPr>
        <w:t>取得</w:t>
      </w:r>
      <w:r w:rsidRPr="00384B57">
        <w:t>的进</w:t>
      </w:r>
      <w:r w:rsidRPr="00384B57">
        <w:rPr>
          <w:rFonts w:hint="eastAsia"/>
        </w:rPr>
        <w:t>展</w:t>
      </w:r>
      <w:r w:rsidRPr="00384B57">
        <w:t>，特别是</w:t>
      </w:r>
      <w:r w:rsidRPr="00384B57">
        <w:rPr>
          <w:rFonts w:hint="eastAsia"/>
        </w:rPr>
        <w:t>缔约国</w:t>
      </w:r>
      <w:r w:rsidRPr="00384B57">
        <w:t>通过</w:t>
      </w:r>
      <w:r w:rsidRPr="00384B57">
        <w:rPr>
          <w:rFonts w:hint="eastAsia"/>
        </w:rPr>
        <w:t>了</w:t>
      </w:r>
      <w:r w:rsidRPr="00384B57">
        <w:t>下列法律</w:t>
      </w:r>
      <w:r w:rsidRPr="00384B57">
        <w:rPr>
          <w:rFonts w:hint="eastAsia"/>
        </w:rPr>
        <w:t>：</w:t>
      </w:r>
    </w:p>
    <w:p w:rsidR="005905C2" w:rsidRPr="00384B57" w:rsidRDefault="005905C2" w:rsidP="005905C2">
      <w:pPr>
        <w:pStyle w:val="SingleTxt"/>
        <w:rPr>
          <w:highlight w:val="cyan"/>
          <w:lang w:eastAsia="de-DE"/>
        </w:rPr>
      </w:pPr>
      <w:r>
        <w:tab/>
      </w:r>
      <w:r w:rsidRPr="00384B57">
        <w:t>(</w:t>
      </w:r>
      <w:r w:rsidRPr="00384B57">
        <w:rPr>
          <w:rFonts w:hint="eastAsia"/>
        </w:rPr>
        <w:t>a</w:t>
      </w:r>
      <w:r w:rsidRPr="00384B57">
        <w:t>)</w:t>
      </w:r>
      <w:r w:rsidRPr="00384B57">
        <w:tab/>
      </w:r>
      <w:smartTag w:uri="urn:schemas-microsoft-com:office:smarttags" w:element="chsdate">
        <w:smartTagPr>
          <w:attr w:name="IsROCDate" w:val="False"/>
          <w:attr w:name="IsLunarDate" w:val="False"/>
          <w:attr w:name="Day" w:val="21"/>
          <w:attr w:name="Month" w:val="2"/>
          <w:attr w:name="Year" w:val="2012"/>
        </w:smartTagPr>
        <w:r w:rsidRPr="00384B57">
          <w:t>2012</w:t>
        </w:r>
        <w:r w:rsidRPr="00384B57">
          <w:rPr>
            <w:rFonts w:hint="eastAsia"/>
          </w:rPr>
          <w:t>年</w:t>
        </w:r>
        <w:r w:rsidRPr="00384B57">
          <w:rPr>
            <w:rFonts w:hint="eastAsia"/>
          </w:rPr>
          <w:t>2</w:t>
        </w:r>
        <w:r w:rsidRPr="00384B57">
          <w:rPr>
            <w:rFonts w:hint="eastAsia"/>
          </w:rPr>
          <w:t>月</w:t>
        </w:r>
        <w:r w:rsidRPr="00384B57">
          <w:rPr>
            <w:rFonts w:hint="eastAsia"/>
          </w:rPr>
          <w:t>21</w:t>
        </w:r>
        <w:r w:rsidRPr="00384B57">
          <w:rPr>
            <w:rFonts w:hint="eastAsia"/>
          </w:rPr>
          <w:t>日</w:t>
        </w:r>
      </w:smartTag>
      <w:r w:rsidRPr="00384B57">
        <w:t>的《</w:t>
      </w:r>
      <w:r w:rsidRPr="00384B57">
        <w:rPr>
          <w:rFonts w:hint="eastAsia"/>
        </w:rPr>
        <w:t>劳动</w:t>
      </w:r>
      <w:r w:rsidRPr="00384B57">
        <w:t>法典》</w:t>
      </w:r>
      <w:r>
        <w:rPr>
          <w:rFonts w:hint="eastAsia"/>
        </w:rPr>
        <w:t>(</w:t>
      </w:r>
      <w:r w:rsidRPr="00384B57">
        <w:t>第</w:t>
      </w:r>
      <w:r w:rsidRPr="00384B57">
        <w:rPr>
          <w:lang w:eastAsia="de-DE"/>
        </w:rPr>
        <w:t>4/2012</w:t>
      </w:r>
      <w:r w:rsidRPr="00384B57">
        <w:rPr>
          <w:rFonts w:hint="eastAsia"/>
        </w:rPr>
        <w:t>号</w:t>
      </w:r>
      <w:r w:rsidRPr="00384B57">
        <w:t>法律</w:t>
      </w:r>
      <w:r>
        <w:t>)</w:t>
      </w:r>
      <w:r w:rsidRPr="00384B57">
        <w:rPr>
          <w:rFonts w:hint="eastAsia"/>
        </w:rPr>
        <w:t>保证在</w:t>
      </w:r>
      <w:r w:rsidRPr="00384B57">
        <w:t>就业</w:t>
      </w:r>
      <w:r w:rsidRPr="00384B57">
        <w:rPr>
          <w:rFonts w:hint="eastAsia"/>
        </w:rPr>
        <w:t>方面</w:t>
      </w:r>
      <w:r w:rsidRPr="00384B57">
        <w:t>的机会和待遇平等，禁止言词、非言词和身体的性骚扰；</w:t>
      </w:r>
    </w:p>
    <w:p w:rsidR="005905C2" w:rsidRPr="00384B57" w:rsidRDefault="005905C2" w:rsidP="005905C2">
      <w:pPr>
        <w:pStyle w:val="SingleTxt"/>
        <w:rPr>
          <w:lang w:val="en-GB" w:eastAsia="de-DE"/>
        </w:rPr>
      </w:pPr>
      <w:r>
        <w:rPr>
          <w:lang w:eastAsia="de-DE"/>
        </w:rPr>
        <w:lastRenderedPageBreak/>
        <w:tab/>
      </w:r>
      <w:r w:rsidRPr="00384B57">
        <w:rPr>
          <w:lang w:eastAsia="de-DE"/>
        </w:rPr>
        <w:t>(</w:t>
      </w:r>
      <w:r w:rsidRPr="00384B57">
        <w:rPr>
          <w:rFonts w:hint="eastAsia"/>
        </w:rPr>
        <w:t>b</w:t>
      </w:r>
      <w:r w:rsidRPr="00384B57">
        <w:rPr>
          <w:lang w:eastAsia="de-DE"/>
        </w:rPr>
        <w:t>)</w:t>
      </w:r>
      <w:r w:rsidRPr="00384B57">
        <w:rPr>
          <w:lang w:eastAsia="de-DE"/>
        </w:rPr>
        <w:tab/>
      </w:r>
      <w:smartTag w:uri="urn:schemas-microsoft-com:office:smarttags" w:element="chsdate">
        <w:smartTagPr>
          <w:attr w:name="IsROCDate" w:val="False"/>
          <w:attr w:name="IsLunarDate" w:val="False"/>
          <w:attr w:name="Day" w:val="14"/>
          <w:attr w:name="Month" w:val="9"/>
          <w:attr w:name="Year" w:val="2011"/>
        </w:smartTagPr>
        <w:r w:rsidRPr="00384B57">
          <w:rPr>
            <w:lang w:eastAsia="de-DE"/>
          </w:rPr>
          <w:t>2011</w:t>
        </w:r>
        <w:r w:rsidRPr="00384B57">
          <w:rPr>
            <w:rFonts w:hint="eastAsia"/>
          </w:rPr>
          <w:t>年</w:t>
        </w:r>
        <w:r w:rsidRPr="00384B57">
          <w:rPr>
            <w:rFonts w:hint="eastAsia"/>
          </w:rPr>
          <w:t>9</w:t>
        </w:r>
        <w:r w:rsidRPr="00384B57">
          <w:rPr>
            <w:rFonts w:hint="eastAsia"/>
          </w:rPr>
          <w:t>月</w:t>
        </w:r>
        <w:r w:rsidRPr="00384B57">
          <w:rPr>
            <w:rFonts w:hint="eastAsia"/>
          </w:rPr>
          <w:t>14</w:t>
        </w:r>
        <w:r w:rsidRPr="00384B57">
          <w:rPr>
            <w:rFonts w:hint="eastAsia"/>
          </w:rPr>
          <w:t>日</w:t>
        </w:r>
      </w:smartTag>
      <w:r w:rsidRPr="00384B57">
        <w:t>的《</w:t>
      </w:r>
      <w:r w:rsidRPr="00384B57">
        <w:rPr>
          <w:rFonts w:hint="eastAsia"/>
        </w:rPr>
        <w:t>民法典</w:t>
      </w:r>
      <w:r w:rsidRPr="00384B57">
        <w:t>》</w:t>
      </w:r>
      <w:r>
        <w:rPr>
          <w:rFonts w:hint="eastAsia"/>
        </w:rPr>
        <w:t>(</w:t>
      </w:r>
      <w:r w:rsidRPr="00384B57">
        <w:t>第</w:t>
      </w:r>
      <w:r w:rsidRPr="00384B57">
        <w:rPr>
          <w:lang w:eastAsia="de-DE"/>
        </w:rPr>
        <w:t>10/2011</w:t>
      </w:r>
      <w:r w:rsidRPr="00384B57">
        <w:rPr>
          <w:rFonts w:hint="eastAsia"/>
        </w:rPr>
        <w:t>号法律</w:t>
      </w:r>
      <w:r>
        <w:rPr>
          <w:rFonts w:hint="eastAsia"/>
        </w:rPr>
        <w:t>)</w:t>
      </w:r>
      <w:r w:rsidRPr="00384B57">
        <w:rPr>
          <w:rFonts w:hint="eastAsia"/>
        </w:rPr>
        <w:t>规定</w:t>
      </w:r>
      <w:r w:rsidRPr="00384B57">
        <w:t>男女在婚姻方面享有平等的权利；</w:t>
      </w:r>
    </w:p>
    <w:p w:rsidR="005905C2" w:rsidRPr="00384B57" w:rsidRDefault="005905C2" w:rsidP="005905C2">
      <w:pPr>
        <w:pStyle w:val="SingleTxt"/>
        <w:rPr>
          <w:highlight w:val="cyan"/>
          <w:lang w:eastAsia="de-DE"/>
        </w:rPr>
      </w:pPr>
      <w:r>
        <w:rPr>
          <w:lang w:eastAsia="de-DE"/>
        </w:rPr>
        <w:tab/>
      </w:r>
      <w:r w:rsidRPr="00384B57">
        <w:rPr>
          <w:lang w:eastAsia="de-DE"/>
        </w:rPr>
        <w:t>(</w:t>
      </w:r>
      <w:r w:rsidRPr="00384B57">
        <w:rPr>
          <w:rFonts w:hint="eastAsia"/>
        </w:rPr>
        <w:t>c</w:t>
      </w:r>
      <w:r w:rsidRPr="00384B57">
        <w:rPr>
          <w:lang w:eastAsia="de-DE"/>
        </w:rPr>
        <w:t>)</w:t>
      </w:r>
      <w:r w:rsidRPr="00384B57">
        <w:rPr>
          <w:lang w:eastAsia="de-DE"/>
        </w:rPr>
        <w:tab/>
      </w:r>
      <w:smartTag w:uri="urn:schemas-microsoft-com:office:smarttags" w:element="chsdate">
        <w:smartTagPr>
          <w:attr w:name="IsROCDate" w:val="False"/>
          <w:attr w:name="IsLunarDate" w:val="False"/>
          <w:attr w:name="Day" w:val="22"/>
          <w:attr w:name="Month" w:val="6"/>
          <w:attr w:name="Year" w:val="2011"/>
        </w:smartTagPr>
        <w:r w:rsidRPr="00384B57">
          <w:rPr>
            <w:lang w:eastAsia="de-DE"/>
          </w:rPr>
          <w:t>2011</w:t>
        </w:r>
        <w:r w:rsidRPr="00384B57">
          <w:rPr>
            <w:rFonts w:hint="eastAsia"/>
          </w:rPr>
          <w:t>年</w:t>
        </w:r>
        <w:r w:rsidRPr="00384B57">
          <w:rPr>
            <w:rFonts w:hint="eastAsia"/>
          </w:rPr>
          <w:t>6</w:t>
        </w:r>
        <w:r w:rsidRPr="00384B57">
          <w:rPr>
            <w:rFonts w:hint="eastAsia"/>
          </w:rPr>
          <w:t>月</w:t>
        </w:r>
        <w:r w:rsidRPr="00384B57">
          <w:rPr>
            <w:rFonts w:hint="eastAsia"/>
          </w:rPr>
          <w:t>22</w:t>
        </w:r>
        <w:r w:rsidRPr="00384B57">
          <w:rPr>
            <w:rFonts w:hint="eastAsia"/>
          </w:rPr>
          <w:t>日</w:t>
        </w:r>
      </w:smartTag>
      <w:r w:rsidRPr="00384B57">
        <w:rPr>
          <w:rFonts w:hint="eastAsia"/>
        </w:rPr>
        <w:t>的</w:t>
      </w:r>
      <w:r w:rsidRPr="00384B57">
        <w:t>第</w:t>
      </w:r>
      <w:r w:rsidRPr="00384B57">
        <w:rPr>
          <w:lang w:eastAsia="de-DE"/>
        </w:rPr>
        <w:t>7/2011</w:t>
      </w:r>
      <w:r w:rsidRPr="00384B57">
        <w:rPr>
          <w:rFonts w:hint="eastAsia"/>
        </w:rPr>
        <w:t>号</w:t>
      </w:r>
      <w:r w:rsidRPr="00384B57">
        <w:t>法律</w:t>
      </w:r>
      <w:r w:rsidRPr="00384B57">
        <w:rPr>
          <w:rFonts w:hint="eastAsia"/>
        </w:rPr>
        <w:t>修订</w:t>
      </w:r>
      <w:r w:rsidRPr="00384B57">
        <w:t>了议员选举法，并且设立了常</w:t>
      </w:r>
      <w:r w:rsidRPr="00384B57">
        <w:rPr>
          <w:rFonts w:hint="eastAsia"/>
        </w:rPr>
        <w:t>设</w:t>
      </w:r>
      <w:r w:rsidRPr="00384B57">
        <w:t>和</w:t>
      </w:r>
      <w:r w:rsidRPr="00384B57">
        <w:rPr>
          <w:rFonts w:hint="eastAsia"/>
        </w:rPr>
        <w:t>备选</w:t>
      </w:r>
      <w:r w:rsidRPr="00384B57">
        <w:t>候选人的</w:t>
      </w:r>
      <w:r w:rsidRPr="00384B57">
        <w:rPr>
          <w:rFonts w:hint="eastAsia"/>
        </w:rPr>
        <w:t>选举名单</w:t>
      </w:r>
      <w:r w:rsidRPr="00384B57">
        <w:t>，每三名候选人组成的团体中必须</w:t>
      </w:r>
      <w:r w:rsidRPr="00384B57">
        <w:rPr>
          <w:rFonts w:hint="eastAsia"/>
        </w:rPr>
        <w:t>至少</w:t>
      </w:r>
      <w:r w:rsidRPr="00384B57">
        <w:t>包括一名女候选人；</w:t>
      </w:r>
    </w:p>
    <w:p w:rsidR="005905C2" w:rsidRPr="00384B57" w:rsidRDefault="005905C2" w:rsidP="005905C2">
      <w:pPr>
        <w:pStyle w:val="SingleTxt"/>
        <w:rPr>
          <w:lang w:val="en-GB"/>
        </w:rPr>
      </w:pPr>
      <w:r>
        <w:rPr>
          <w:lang w:eastAsia="de-DE"/>
        </w:rPr>
        <w:tab/>
      </w:r>
      <w:r w:rsidRPr="00384B57">
        <w:rPr>
          <w:lang w:eastAsia="de-DE"/>
        </w:rPr>
        <w:t>(</w:t>
      </w:r>
      <w:r w:rsidRPr="00384B57">
        <w:rPr>
          <w:rFonts w:hint="eastAsia"/>
        </w:rPr>
        <w:t>d</w:t>
      </w:r>
      <w:r w:rsidRPr="00384B57">
        <w:rPr>
          <w:lang w:eastAsia="de-DE"/>
        </w:rPr>
        <w:t>)</w:t>
      </w:r>
      <w:r w:rsidRPr="00384B57">
        <w:rPr>
          <w:lang w:eastAsia="de-DE"/>
        </w:rPr>
        <w:tab/>
      </w:r>
      <w:smartTag w:uri="urn:schemas-microsoft-com:office:smarttags" w:element="chsdate">
        <w:smartTagPr>
          <w:attr w:name="IsROCDate" w:val="False"/>
          <w:attr w:name="IsLunarDate" w:val="False"/>
          <w:attr w:name="Day" w:val="3"/>
          <w:attr w:name="Month" w:val="5"/>
          <w:attr w:name="Year" w:val="2010"/>
        </w:smartTagPr>
        <w:r w:rsidRPr="00384B57">
          <w:rPr>
            <w:lang w:eastAsia="de-DE"/>
          </w:rPr>
          <w:t>2010</w:t>
        </w:r>
        <w:r w:rsidRPr="00384B57">
          <w:rPr>
            <w:rFonts w:hint="eastAsia"/>
          </w:rPr>
          <w:t>年</w:t>
        </w:r>
        <w:r w:rsidRPr="00384B57">
          <w:rPr>
            <w:rFonts w:hint="eastAsia"/>
          </w:rPr>
          <w:t>5</w:t>
        </w:r>
        <w:r w:rsidRPr="00384B57">
          <w:rPr>
            <w:rFonts w:hint="eastAsia"/>
          </w:rPr>
          <w:t>月</w:t>
        </w:r>
        <w:r w:rsidRPr="00384B57">
          <w:rPr>
            <w:rFonts w:hint="eastAsia"/>
          </w:rPr>
          <w:t>3</w:t>
        </w:r>
        <w:r w:rsidRPr="00384B57">
          <w:rPr>
            <w:rFonts w:hint="eastAsia"/>
          </w:rPr>
          <w:t>日</w:t>
        </w:r>
      </w:smartTag>
      <w:r w:rsidRPr="00384B57">
        <w:t>的</w:t>
      </w:r>
      <w:r w:rsidRPr="00384B57">
        <w:rPr>
          <w:rFonts w:hint="eastAsia"/>
        </w:rPr>
        <w:t>《禁止</w:t>
      </w:r>
      <w:r w:rsidRPr="00384B57">
        <w:t>家庭暴力法</w:t>
      </w:r>
      <w:r w:rsidRPr="00384B57">
        <w:rPr>
          <w:rFonts w:hint="eastAsia"/>
        </w:rPr>
        <w:t>》</w:t>
      </w:r>
      <w:r>
        <w:rPr>
          <w:rFonts w:hint="eastAsia"/>
        </w:rPr>
        <w:t>(</w:t>
      </w:r>
      <w:r w:rsidRPr="00384B57">
        <w:t>第</w:t>
      </w:r>
      <w:r w:rsidRPr="00384B57">
        <w:rPr>
          <w:lang w:eastAsia="de-DE"/>
        </w:rPr>
        <w:t>7/2010</w:t>
      </w:r>
      <w:r w:rsidRPr="00384B57">
        <w:rPr>
          <w:rFonts w:hint="eastAsia"/>
        </w:rPr>
        <w:t>号</w:t>
      </w:r>
      <w:r w:rsidRPr="00384B57">
        <w:t>法律</w:t>
      </w:r>
      <w:r>
        <w:t>)</w:t>
      </w:r>
      <w:r w:rsidRPr="00384B57">
        <w:rPr>
          <w:rFonts w:hint="eastAsia"/>
        </w:rPr>
        <w:t>规定</w:t>
      </w:r>
      <w:r w:rsidRPr="00A35847">
        <w:rPr>
          <w:rFonts w:ascii="宋体" w:hAnsi="宋体"/>
        </w:rPr>
        <w:t>“</w:t>
      </w:r>
      <w:r w:rsidRPr="00384B57">
        <w:rPr>
          <w:rFonts w:hint="eastAsia"/>
        </w:rPr>
        <w:t>即使</w:t>
      </w:r>
      <w:r w:rsidRPr="00384B57">
        <w:t>在婚姻关系</w:t>
      </w:r>
      <w:r w:rsidRPr="00384B57">
        <w:rPr>
          <w:rFonts w:hint="eastAsia"/>
        </w:rPr>
        <w:t>中</w:t>
      </w:r>
      <w:r w:rsidRPr="00A35847">
        <w:rPr>
          <w:rFonts w:ascii="宋体" w:hAnsi="宋体"/>
        </w:rPr>
        <w:t>”</w:t>
      </w:r>
      <w:r w:rsidRPr="00384B57">
        <w:rPr>
          <w:rFonts w:hint="eastAsia"/>
        </w:rPr>
        <w:t>，包括</w:t>
      </w:r>
      <w:r w:rsidRPr="00384B57">
        <w:t>性暴力在内的家庭暴力亦构成犯罪。</w:t>
      </w:r>
    </w:p>
    <w:p w:rsidR="005905C2" w:rsidRPr="00384B57" w:rsidRDefault="005905C2" w:rsidP="005905C2">
      <w:pPr>
        <w:pStyle w:val="SingleTxt"/>
      </w:pPr>
      <w:r w:rsidRPr="00384B57">
        <w:t>5.</w:t>
      </w:r>
      <w:r w:rsidRPr="00384B57">
        <w:tab/>
      </w:r>
      <w:r w:rsidRPr="00384B57">
        <w:rPr>
          <w:rFonts w:hint="eastAsia"/>
        </w:rPr>
        <w:t>委员会欢迎</w:t>
      </w:r>
      <w:r w:rsidRPr="00384B57">
        <w:t>缔约国努力改进旨在加速消除对妇女</w:t>
      </w:r>
      <w:r w:rsidRPr="00384B57">
        <w:rPr>
          <w:rFonts w:hint="eastAsia"/>
        </w:rPr>
        <w:t>的</w:t>
      </w:r>
      <w:r w:rsidRPr="00384B57">
        <w:t>歧视并促进</w:t>
      </w:r>
      <w:r w:rsidRPr="00384B57">
        <w:rPr>
          <w:rFonts w:hint="eastAsia"/>
        </w:rPr>
        <w:t>性别</w:t>
      </w:r>
      <w:r w:rsidRPr="00384B57">
        <w:t>平等的体制和政策框架，例如通过</w:t>
      </w:r>
      <w:r w:rsidRPr="00384B57">
        <w:rPr>
          <w:rFonts w:hint="eastAsia"/>
        </w:rPr>
        <w:t>了</w:t>
      </w:r>
      <w:r w:rsidRPr="00384B57">
        <w:t>下列文件：</w:t>
      </w:r>
    </w:p>
    <w:p w:rsidR="005905C2" w:rsidRPr="00384B57" w:rsidRDefault="005905C2" w:rsidP="005905C2">
      <w:pPr>
        <w:pStyle w:val="SingleTxt"/>
      </w:pPr>
      <w:r>
        <w:tab/>
      </w:r>
      <w:r w:rsidRPr="00384B57">
        <w:t>(</w:t>
      </w:r>
      <w:r w:rsidRPr="00384B57">
        <w:rPr>
          <w:rFonts w:hint="eastAsia"/>
        </w:rPr>
        <w:t>a</w:t>
      </w:r>
      <w:r w:rsidRPr="00384B57">
        <w:t>)</w:t>
      </w:r>
      <w:r w:rsidRPr="00384B57">
        <w:tab/>
      </w:r>
      <w:r w:rsidRPr="00384B57">
        <w:rPr>
          <w:rFonts w:hint="eastAsia"/>
        </w:rPr>
        <w:t>缔约国</w:t>
      </w:r>
      <w:r w:rsidRPr="00384B57">
        <w:t>于</w:t>
      </w:r>
      <w:r w:rsidRPr="00384B57">
        <w:t>2014</w:t>
      </w:r>
      <w:r w:rsidRPr="00384B57">
        <w:rPr>
          <w:rFonts w:hint="eastAsia"/>
        </w:rPr>
        <w:t>年</w:t>
      </w:r>
      <w:r w:rsidRPr="00384B57">
        <w:t>通过了</w:t>
      </w:r>
      <w:r w:rsidRPr="00384B57">
        <w:rPr>
          <w:rFonts w:hint="eastAsia"/>
        </w:rPr>
        <w:t>《</w:t>
      </w:r>
      <w:r w:rsidRPr="00384B57">
        <w:t>2014</w:t>
      </w:r>
      <w:r w:rsidRPr="00384B57">
        <w:rPr>
          <w:rFonts w:hint="eastAsia"/>
        </w:rPr>
        <w:t>-</w:t>
      </w:r>
      <w:r w:rsidRPr="00384B57">
        <w:t>2017</w:t>
      </w:r>
      <w:r w:rsidRPr="00384B57">
        <w:rPr>
          <w:rFonts w:hint="eastAsia"/>
        </w:rPr>
        <w:t>年关于</w:t>
      </w:r>
      <w:r w:rsidRPr="00384B57">
        <w:t>性别</w:t>
      </w:r>
      <w:r w:rsidRPr="00384B57">
        <w:rPr>
          <w:rFonts w:hint="eastAsia"/>
        </w:rPr>
        <w:t>平等与</w:t>
      </w:r>
      <w:r w:rsidRPr="00384B57">
        <w:t>私营部门的</w:t>
      </w:r>
      <w:r w:rsidRPr="00384B57">
        <w:rPr>
          <w:rFonts w:hint="eastAsia"/>
        </w:rPr>
        <w:t>国家战略</w:t>
      </w:r>
      <w:r w:rsidRPr="00384B57">
        <w:t>和行动计划》</w:t>
      </w:r>
      <w:r w:rsidRPr="00384B57">
        <w:rPr>
          <w:rFonts w:hint="eastAsia"/>
        </w:rPr>
        <w:t>；</w:t>
      </w:r>
    </w:p>
    <w:p w:rsidR="005905C2" w:rsidRPr="00384B57" w:rsidRDefault="005905C2" w:rsidP="005905C2">
      <w:pPr>
        <w:pStyle w:val="SingleTxt"/>
      </w:pPr>
      <w:r>
        <w:tab/>
      </w:r>
      <w:r w:rsidRPr="00384B57">
        <w:t>(</w:t>
      </w:r>
      <w:r w:rsidRPr="00384B57">
        <w:rPr>
          <w:rFonts w:hint="eastAsia"/>
        </w:rPr>
        <w:t>b</w:t>
      </w:r>
      <w:r w:rsidRPr="00384B57">
        <w:t>)</w:t>
      </w:r>
      <w:r>
        <w:tab/>
      </w:r>
      <w:r w:rsidRPr="00384B57">
        <w:rPr>
          <w:rFonts w:hint="eastAsia"/>
        </w:rPr>
        <w:t>缔约国</w:t>
      </w:r>
      <w:r w:rsidRPr="00384B57">
        <w:t>于</w:t>
      </w:r>
      <w:r w:rsidRPr="00384B57">
        <w:rPr>
          <w:rFonts w:hint="eastAsia"/>
        </w:rPr>
        <w:t>2012</w:t>
      </w:r>
      <w:r w:rsidRPr="00384B57">
        <w:rPr>
          <w:rFonts w:hint="eastAsia"/>
        </w:rPr>
        <w:t>年</w:t>
      </w:r>
      <w:r w:rsidRPr="00384B57">
        <w:t>通过了《</w:t>
      </w:r>
      <w:r w:rsidRPr="00384B57">
        <w:t>2012</w:t>
      </w:r>
      <w:r w:rsidRPr="00384B57">
        <w:rPr>
          <w:rFonts w:hint="eastAsia"/>
        </w:rPr>
        <w:t>-</w:t>
      </w:r>
      <w:r w:rsidRPr="00384B57">
        <w:t>2014</w:t>
      </w:r>
      <w:r w:rsidRPr="00384B57">
        <w:rPr>
          <w:rFonts w:hint="eastAsia"/>
        </w:rPr>
        <w:t>年</w:t>
      </w:r>
      <w:r>
        <w:rPr>
          <w:rFonts w:hint="eastAsia"/>
        </w:rPr>
        <w:t>打击</w:t>
      </w:r>
      <w:r w:rsidRPr="00384B57">
        <w:rPr>
          <w:rFonts w:hint="eastAsia"/>
        </w:rPr>
        <w:t>性别</w:t>
      </w:r>
      <w:r w:rsidRPr="00384B57">
        <w:t>暴力国家行动计划》；</w:t>
      </w:r>
    </w:p>
    <w:p w:rsidR="005905C2" w:rsidRPr="00384B57" w:rsidRDefault="005905C2" w:rsidP="005905C2">
      <w:pPr>
        <w:pStyle w:val="SingleTxt"/>
      </w:pPr>
      <w:r>
        <w:tab/>
      </w:r>
      <w:r w:rsidRPr="00384B57">
        <w:t>(</w:t>
      </w:r>
      <w:r w:rsidRPr="00384B57">
        <w:rPr>
          <w:rFonts w:hint="eastAsia"/>
        </w:rPr>
        <w:t>c</w:t>
      </w:r>
      <w:r w:rsidRPr="00384B57">
        <w:t>)</w:t>
      </w:r>
      <w:r w:rsidRPr="00384B57">
        <w:tab/>
      </w:r>
      <w:r w:rsidRPr="00384B57">
        <w:rPr>
          <w:rFonts w:hint="eastAsia"/>
        </w:rPr>
        <w:t>缔约国</w:t>
      </w:r>
      <w:r w:rsidRPr="00384B57">
        <w:t>于</w:t>
      </w:r>
      <w:r w:rsidRPr="00384B57">
        <w:rPr>
          <w:rFonts w:hint="eastAsia"/>
        </w:rPr>
        <w:t>2011</w:t>
      </w:r>
      <w:r w:rsidRPr="00384B57">
        <w:rPr>
          <w:rFonts w:hint="eastAsia"/>
        </w:rPr>
        <w:t>年</w:t>
      </w:r>
      <w:r w:rsidRPr="00384B57">
        <w:t>通过了议会</w:t>
      </w:r>
      <w:r w:rsidRPr="00384B57">
        <w:rPr>
          <w:rFonts w:hint="eastAsia"/>
        </w:rPr>
        <w:t>第</w:t>
      </w:r>
      <w:r w:rsidRPr="00384B57">
        <w:t>27/2011</w:t>
      </w:r>
      <w:r w:rsidRPr="00384B57">
        <w:t>号决议，成立</w:t>
      </w:r>
      <w:r w:rsidRPr="00384B57">
        <w:rPr>
          <w:rFonts w:hint="eastAsia"/>
        </w:rPr>
        <w:t>了</w:t>
      </w:r>
      <w:r w:rsidRPr="00384B57">
        <w:t>一个作为部门间合作</w:t>
      </w:r>
      <w:r w:rsidRPr="00384B57">
        <w:rPr>
          <w:rFonts w:hint="eastAsia"/>
        </w:rPr>
        <w:t>与</w:t>
      </w:r>
      <w:r w:rsidRPr="00384B57">
        <w:t>协调</w:t>
      </w:r>
      <w:r w:rsidRPr="00384B57">
        <w:rPr>
          <w:rFonts w:hint="eastAsia"/>
        </w:rPr>
        <w:t>机制</w:t>
      </w:r>
      <w:r w:rsidRPr="00384B57">
        <w:t>的</w:t>
      </w:r>
      <w:r w:rsidRPr="00384B57">
        <w:rPr>
          <w:rFonts w:hint="eastAsia"/>
        </w:rPr>
        <w:t>性别</w:t>
      </w:r>
      <w:r w:rsidRPr="00384B57">
        <w:t>问题工作组；</w:t>
      </w:r>
    </w:p>
    <w:p w:rsidR="005905C2" w:rsidRPr="00384B57" w:rsidRDefault="005905C2" w:rsidP="005905C2">
      <w:pPr>
        <w:pStyle w:val="SingleTxt"/>
      </w:pPr>
      <w:r>
        <w:tab/>
      </w:r>
      <w:r w:rsidRPr="00384B57">
        <w:t>(</w:t>
      </w:r>
      <w:r w:rsidRPr="00384B57">
        <w:rPr>
          <w:rFonts w:hint="eastAsia"/>
        </w:rPr>
        <w:t>d</w:t>
      </w:r>
      <w:r w:rsidRPr="00384B57">
        <w:t>)</w:t>
      </w:r>
      <w:r w:rsidRPr="00384B57">
        <w:tab/>
      </w:r>
      <w:r w:rsidRPr="00384B57">
        <w:rPr>
          <w:rFonts w:hint="eastAsia"/>
        </w:rPr>
        <w:t>缔约国</w:t>
      </w:r>
      <w:r w:rsidRPr="00384B57">
        <w:t>于</w:t>
      </w:r>
      <w:r w:rsidRPr="00384B57">
        <w:rPr>
          <w:rFonts w:hint="eastAsia"/>
        </w:rPr>
        <w:t>2011</w:t>
      </w:r>
      <w:r w:rsidRPr="00384B57">
        <w:rPr>
          <w:rFonts w:hint="eastAsia"/>
        </w:rPr>
        <w:t>年</w:t>
      </w:r>
      <w:r w:rsidRPr="00384B57">
        <w:t>通过了</w:t>
      </w:r>
      <w:r w:rsidRPr="00384B57">
        <w:rPr>
          <w:rFonts w:hint="eastAsia"/>
        </w:rPr>
        <w:t>议会关于</w:t>
      </w:r>
      <w:r w:rsidRPr="00384B57">
        <w:t>促进性别平等的预算编制</w:t>
      </w:r>
      <w:r w:rsidRPr="00384B57">
        <w:rPr>
          <w:rFonts w:hint="eastAsia"/>
        </w:rPr>
        <w:t>的</w:t>
      </w:r>
      <w:r w:rsidRPr="00384B57">
        <w:t>第</w:t>
      </w:r>
      <w:r w:rsidRPr="00384B57">
        <w:t>12/2010</w:t>
      </w:r>
      <w:r w:rsidRPr="00384B57">
        <w:t>号决议。</w:t>
      </w:r>
    </w:p>
    <w:p w:rsidR="005905C2" w:rsidRPr="00384B57" w:rsidRDefault="005905C2" w:rsidP="005905C2">
      <w:pPr>
        <w:pStyle w:val="SingleTxt"/>
        <w:rPr>
          <w:color w:val="000000"/>
        </w:rPr>
      </w:pPr>
      <w:r w:rsidRPr="00384B57">
        <w:t>6.</w:t>
      </w:r>
      <w:r w:rsidRPr="00384B57">
        <w:tab/>
      </w:r>
      <w:r w:rsidRPr="00384B57">
        <w:rPr>
          <w:rFonts w:hint="eastAsia"/>
        </w:rPr>
        <w:t>委员会对</w:t>
      </w:r>
      <w:r w:rsidRPr="00384B57">
        <w:t>下列事实表示</w:t>
      </w:r>
      <w:r w:rsidRPr="00384B57">
        <w:rPr>
          <w:rFonts w:hint="eastAsia"/>
        </w:rPr>
        <w:t>欢迎：在</w:t>
      </w:r>
      <w:r w:rsidRPr="00384B57">
        <w:t>审议缔约国上一次报告之后期间，缔约国于</w:t>
      </w:r>
      <w:r w:rsidRPr="00384B57">
        <w:t>2009</w:t>
      </w:r>
      <w:r w:rsidRPr="00384B57">
        <w:rPr>
          <w:rFonts w:hint="eastAsia"/>
        </w:rPr>
        <w:t>年加入《</w:t>
      </w:r>
      <w:r w:rsidRPr="00384B57">
        <w:t>联合国打击跨国有组织犯罪公约》</w:t>
      </w:r>
      <w:r w:rsidRPr="00384B57">
        <w:rPr>
          <w:rFonts w:hint="eastAsia"/>
        </w:rPr>
        <w:t>及其《</w:t>
      </w:r>
      <w:r w:rsidRPr="00384B57">
        <w:t>关于防止、禁止和惩治贩运人口特别是妇女和儿童行为的补充议定书》和《关于打击陆、海、空偷运移民的补充议定书》</w:t>
      </w:r>
      <w:r w:rsidRPr="00384B57">
        <w:rPr>
          <w:rFonts w:hint="eastAsia"/>
        </w:rPr>
        <w:t>。</w:t>
      </w:r>
    </w:p>
    <w:p w:rsidR="005905C2" w:rsidRPr="00C87ACC" w:rsidRDefault="005905C2" w:rsidP="005905C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C87ACC">
        <w:tab/>
        <w:t>C.</w:t>
      </w:r>
      <w:r w:rsidRPr="00C87ACC">
        <w:tab/>
      </w:r>
      <w:r w:rsidRPr="00384B57">
        <w:rPr>
          <w:rFonts w:hint="eastAsia"/>
        </w:rPr>
        <w:t>主要的</w:t>
      </w:r>
      <w:r w:rsidRPr="00384B57">
        <w:t>关切领域和建议</w:t>
      </w:r>
    </w:p>
    <w:p w:rsidR="005905C2" w:rsidRPr="005905C2" w:rsidRDefault="005905C2" w:rsidP="005905C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905C2" w:rsidRPr="00C87ACC" w:rsidRDefault="005905C2" w:rsidP="005905C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C87ACC">
        <w:tab/>
      </w:r>
      <w:r w:rsidRPr="00C87ACC">
        <w:tab/>
      </w:r>
      <w:r w:rsidRPr="00384B57">
        <w:rPr>
          <w:rFonts w:hint="eastAsia"/>
        </w:rPr>
        <w:t>议会</w:t>
      </w:r>
    </w:p>
    <w:p w:rsidR="005905C2" w:rsidRPr="005905C2" w:rsidRDefault="005905C2" w:rsidP="005905C2">
      <w:pPr>
        <w:pStyle w:val="SingleTxt"/>
        <w:spacing w:after="0" w:line="120" w:lineRule="exact"/>
        <w:rPr>
          <w:sz w:val="10"/>
        </w:rPr>
      </w:pPr>
    </w:p>
    <w:p w:rsidR="005905C2" w:rsidRPr="00C87ACC" w:rsidRDefault="005905C2" w:rsidP="005905C2">
      <w:pPr>
        <w:pStyle w:val="SingleTxt"/>
      </w:pPr>
      <w:r w:rsidRPr="00384B57">
        <w:t>7.</w:t>
      </w:r>
      <w:r w:rsidRPr="00384B57">
        <w:tab/>
      </w:r>
      <w:r w:rsidRPr="005905C2">
        <w:rPr>
          <w:rFonts w:ascii="黑体" w:eastAsia="黑体" w:hAnsi="黑体" w:hint="eastAsia"/>
        </w:rPr>
        <w:t>委员会强调</w:t>
      </w:r>
      <w:r w:rsidRPr="005905C2">
        <w:rPr>
          <w:rFonts w:ascii="黑体" w:eastAsia="黑体" w:hAnsi="黑体"/>
        </w:rPr>
        <w:t>立法权对确保《公约》得到充分执行所起的关键作用</w:t>
      </w:r>
      <w:r>
        <w:rPr>
          <w:rFonts w:ascii="黑体" w:eastAsia="黑体" w:hAnsi="黑体" w:hint="eastAsia"/>
        </w:rPr>
        <w:t>(</w:t>
      </w:r>
      <w:r w:rsidRPr="005905C2">
        <w:rPr>
          <w:rFonts w:ascii="黑体" w:eastAsia="黑体" w:hAnsi="黑体"/>
        </w:rPr>
        <w:t>见委员会</w:t>
      </w:r>
      <w:r w:rsidRPr="005905C2">
        <w:rPr>
          <w:rFonts w:ascii="黑体" w:eastAsia="黑体" w:hAnsi="黑体" w:hint="eastAsia"/>
        </w:rPr>
        <w:t>于</w:t>
      </w:r>
      <w:r w:rsidRPr="005905C2">
        <w:rPr>
          <w:rFonts w:ascii="黑体" w:eastAsia="黑体" w:hAnsi="黑体"/>
        </w:rPr>
        <w:t>2010年</w:t>
      </w:r>
      <w:r w:rsidRPr="005905C2">
        <w:rPr>
          <w:rFonts w:ascii="黑体" w:eastAsia="黑体" w:hAnsi="黑体" w:hint="eastAsia"/>
        </w:rPr>
        <w:t>在</w:t>
      </w:r>
      <w:r w:rsidRPr="005905C2">
        <w:rPr>
          <w:rFonts w:ascii="黑体" w:eastAsia="黑体" w:hAnsi="黑体"/>
        </w:rPr>
        <w:t>其第四十五届会议</w:t>
      </w:r>
      <w:r w:rsidRPr="005905C2">
        <w:rPr>
          <w:rFonts w:ascii="黑体" w:eastAsia="黑体" w:hAnsi="黑体" w:hint="eastAsia"/>
        </w:rPr>
        <w:t>上</w:t>
      </w:r>
      <w:r w:rsidRPr="005905C2">
        <w:rPr>
          <w:rFonts w:ascii="黑体" w:eastAsia="黑体" w:hAnsi="黑体"/>
        </w:rPr>
        <w:t>通过的关于委员会与各国议员关系的声明</w:t>
      </w:r>
      <w:r>
        <w:rPr>
          <w:rFonts w:ascii="黑体" w:eastAsia="黑体" w:hAnsi="黑体" w:hint="eastAsia"/>
        </w:rPr>
        <w:t>)</w:t>
      </w:r>
      <w:r w:rsidRPr="005905C2">
        <w:rPr>
          <w:rFonts w:ascii="黑体" w:eastAsia="黑体" w:hAnsi="黑体"/>
        </w:rPr>
        <w:t>。委员会邀请缔约国议会在其任务范围内，在从现在</w:t>
      </w:r>
      <w:r w:rsidRPr="005905C2">
        <w:rPr>
          <w:rFonts w:ascii="黑体" w:eastAsia="黑体" w:hAnsi="黑体" w:hint="eastAsia"/>
        </w:rPr>
        <w:t>起</w:t>
      </w:r>
      <w:r w:rsidRPr="005905C2">
        <w:rPr>
          <w:rFonts w:ascii="黑体" w:eastAsia="黑体" w:hAnsi="黑体"/>
        </w:rPr>
        <w:t>到按照《公约》提交下一次报告之间期间，采取必要步骤执行本结论</w:t>
      </w:r>
      <w:r w:rsidRPr="005905C2">
        <w:rPr>
          <w:rFonts w:ascii="黑体" w:eastAsia="黑体" w:hAnsi="黑体" w:hint="eastAsia"/>
        </w:rPr>
        <w:t>性</w:t>
      </w:r>
      <w:r w:rsidRPr="005905C2">
        <w:rPr>
          <w:rFonts w:ascii="黑体" w:eastAsia="黑体" w:hAnsi="黑体"/>
        </w:rPr>
        <w:t>意见</w:t>
      </w:r>
      <w:r w:rsidRPr="00384B57">
        <w:t>。</w:t>
      </w:r>
    </w:p>
    <w:p w:rsidR="005905C2" w:rsidRPr="00C87ACC" w:rsidRDefault="005905C2" w:rsidP="005905C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C87ACC">
        <w:tab/>
      </w:r>
      <w:r w:rsidRPr="00C87ACC">
        <w:tab/>
      </w:r>
      <w:r w:rsidRPr="00384B57">
        <w:rPr>
          <w:rFonts w:hint="eastAsia"/>
        </w:rPr>
        <w:t>歧视的</w:t>
      </w:r>
      <w:r w:rsidRPr="00384B57">
        <w:t>定义与立法框架</w:t>
      </w:r>
    </w:p>
    <w:p w:rsidR="005905C2" w:rsidRPr="005905C2" w:rsidRDefault="005905C2" w:rsidP="005905C2">
      <w:pPr>
        <w:pStyle w:val="SingleTxt"/>
        <w:spacing w:after="0" w:line="120" w:lineRule="exact"/>
        <w:rPr>
          <w:sz w:val="10"/>
        </w:rPr>
      </w:pPr>
    </w:p>
    <w:p w:rsidR="005905C2" w:rsidRPr="00384B57" w:rsidRDefault="005905C2" w:rsidP="005905C2">
      <w:pPr>
        <w:pStyle w:val="SingleTxt"/>
      </w:pPr>
      <w:r w:rsidRPr="00384B57">
        <w:t>8.</w:t>
      </w:r>
      <w:r w:rsidRPr="00384B57">
        <w:tab/>
      </w:r>
      <w:r w:rsidRPr="00384B57">
        <w:rPr>
          <w:rFonts w:hint="eastAsia"/>
        </w:rPr>
        <w:t>委员会仍</w:t>
      </w:r>
      <w:r w:rsidRPr="00384B57">
        <w:t>感关切的是，</w:t>
      </w:r>
      <w:r w:rsidRPr="00384B57">
        <w:rPr>
          <w:rFonts w:hint="eastAsia"/>
        </w:rPr>
        <w:t>无论</w:t>
      </w:r>
      <w:r w:rsidRPr="00384B57">
        <w:t>是</w:t>
      </w:r>
      <w:r w:rsidRPr="00384B57">
        <w:rPr>
          <w:rFonts w:hint="eastAsia"/>
        </w:rPr>
        <w:t>缔约国</w:t>
      </w:r>
      <w:r w:rsidRPr="00384B57">
        <w:t>的《</w:t>
      </w:r>
      <w:r w:rsidRPr="00384B57">
        <w:rPr>
          <w:rFonts w:hint="eastAsia"/>
        </w:rPr>
        <w:t>宪法</w:t>
      </w:r>
      <w:r w:rsidRPr="00384B57">
        <w:t>》</w:t>
      </w:r>
      <w:r w:rsidRPr="00384B57">
        <w:rPr>
          <w:rFonts w:hint="eastAsia"/>
        </w:rPr>
        <w:t>还是</w:t>
      </w:r>
      <w:r w:rsidRPr="00384B57">
        <w:t>它的普通法律均未包含符合《</w:t>
      </w:r>
      <w:r w:rsidRPr="00384B57">
        <w:rPr>
          <w:rFonts w:hint="eastAsia"/>
        </w:rPr>
        <w:t>公约</w:t>
      </w:r>
      <w:r w:rsidRPr="00384B57">
        <w:t>》</w:t>
      </w:r>
      <w:r w:rsidRPr="00384B57">
        <w:rPr>
          <w:rFonts w:hint="eastAsia"/>
        </w:rPr>
        <w:t>第</w:t>
      </w:r>
      <w:r>
        <w:rPr>
          <w:rFonts w:hint="eastAsia"/>
        </w:rPr>
        <w:t>1</w:t>
      </w:r>
      <w:r w:rsidRPr="00384B57">
        <w:t>条</w:t>
      </w:r>
      <w:r w:rsidRPr="00384B57">
        <w:rPr>
          <w:rFonts w:hint="eastAsia"/>
        </w:rPr>
        <w:t>规定</w:t>
      </w:r>
      <w:r w:rsidRPr="00384B57">
        <w:t>的</w:t>
      </w:r>
      <w:r w:rsidRPr="00384B57">
        <w:rPr>
          <w:rFonts w:hint="eastAsia"/>
        </w:rPr>
        <w:t>“对妇女</w:t>
      </w:r>
      <w:r w:rsidRPr="00384B57">
        <w:t>的歧视</w:t>
      </w:r>
      <w:r w:rsidRPr="00A35847">
        <w:rPr>
          <w:rFonts w:ascii="宋体" w:hAnsi="宋体"/>
        </w:rPr>
        <w:t>”</w:t>
      </w:r>
      <w:r w:rsidRPr="00384B57">
        <w:t>的定义。委员会</w:t>
      </w:r>
      <w:r w:rsidRPr="00384B57">
        <w:rPr>
          <w:rFonts w:hint="eastAsia"/>
        </w:rPr>
        <w:t>还</w:t>
      </w:r>
      <w:r w:rsidRPr="00384B57">
        <w:t>关切的是，</w:t>
      </w:r>
      <w:r w:rsidRPr="00384B57">
        <w:rPr>
          <w:rFonts w:hint="eastAsia"/>
        </w:rPr>
        <w:t>缔约国</w:t>
      </w:r>
      <w:r w:rsidRPr="00384B57">
        <w:t>决定</w:t>
      </w:r>
      <w:r w:rsidRPr="00384B57">
        <w:rPr>
          <w:rFonts w:hint="eastAsia"/>
        </w:rPr>
        <w:t>不通过</w:t>
      </w:r>
      <w:r w:rsidRPr="00384B57">
        <w:t>一</w:t>
      </w:r>
      <w:r w:rsidRPr="00384B57">
        <w:rPr>
          <w:rFonts w:hint="eastAsia"/>
        </w:rPr>
        <w:t>项</w:t>
      </w:r>
      <w:r w:rsidRPr="00384B57">
        <w:t>专门的</w:t>
      </w:r>
      <w:r w:rsidRPr="00384B57">
        <w:rPr>
          <w:rFonts w:hint="eastAsia"/>
        </w:rPr>
        <w:t>性别</w:t>
      </w:r>
      <w:r w:rsidRPr="00384B57">
        <w:t>平等法，</w:t>
      </w:r>
      <w:r w:rsidRPr="00384B57">
        <w:rPr>
          <w:rFonts w:hint="eastAsia"/>
          <w:lang w:val="en-GB"/>
        </w:rPr>
        <w:t>而且</w:t>
      </w:r>
      <w:r w:rsidRPr="00384B57">
        <w:rPr>
          <w:lang w:val="en-GB"/>
        </w:rPr>
        <w:t>缔约国没有制订规范普通法律</w:t>
      </w:r>
      <w:r w:rsidRPr="00384B57">
        <w:rPr>
          <w:rFonts w:hint="eastAsia"/>
          <w:lang w:val="en-GB"/>
        </w:rPr>
        <w:t>体系</w:t>
      </w:r>
      <w:r w:rsidRPr="00384B57">
        <w:rPr>
          <w:lang w:val="en-GB"/>
        </w:rPr>
        <w:t>与</w:t>
      </w:r>
      <w:r w:rsidRPr="00384B57">
        <w:rPr>
          <w:rFonts w:hint="eastAsia"/>
          <w:lang w:val="en-GB"/>
        </w:rPr>
        <w:t>传统</w:t>
      </w:r>
      <w:r w:rsidRPr="00384B57">
        <w:rPr>
          <w:lang w:val="en-GB"/>
        </w:rPr>
        <w:t>法律体系</w:t>
      </w:r>
      <w:r w:rsidRPr="00384B57">
        <w:rPr>
          <w:rFonts w:hint="eastAsia"/>
          <w:lang w:val="en-GB"/>
        </w:rPr>
        <w:t>之间</w:t>
      </w:r>
      <w:r w:rsidRPr="00384B57">
        <w:rPr>
          <w:lang w:val="en-GB"/>
        </w:rPr>
        <w:t>关系的</w:t>
      </w:r>
      <w:r w:rsidRPr="00384B57">
        <w:rPr>
          <w:rFonts w:hint="eastAsia"/>
          <w:lang w:val="en-GB"/>
        </w:rPr>
        <w:t>立法</w:t>
      </w:r>
      <w:r w:rsidRPr="00384B57">
        <w:rPr>
          <w:lang w:val="en-GB"/>
        </w:rPr>
        <w:t>。</w:t>
      </w:r>
      <w:r w:rsidRPr="00384B57">
        <w:rPr>
          <w:rFonts w:hint="eastAsia"/>
        </w:rPr>
        <w:t>委员会</w:t>
      </w:r>
      <w:r w:rsidRPr="00384B57">
        <w:t>进而关切</w:t>
      </w:r>
      <w:r w:rsidRPr="00384B57">
        <w:rPr>
          <w:rFonts w:hint="eastAsia"/>
        </w:rPr>
        <w:t>的</w:t>
      </w:r>
      <w:r w:rsidRPr="00384B57">
        <w:t>是</w:t>
      </w:r>
      <w:r w:rsidRPr="00384B57">
        <w:rPr>
          <w:rFonts w:hint="eastAsia"/>
        </w:rPr>
        <w:t>，缔约国多次</w:t>
      </w:r>
      <w:r w:rsidRPr="00384B57">
        <w:t>延迟通过</w:t>
      </w:r>
      <w:r w:rsidRPr="00384B57">
        <w:rPr>
          <w:rFonts w:hint="eastAsia"/>
        </w:rPr>
        <w:t>若干</w:t>
      </w:r>
      <w:r w:rsidRPr="00384B57">
        <w:rPr>
          <w:rFonts w:hint="eastAsia"/>
        </w:rPr>
        <w:lastRenderedPageBreak/>
        <w:t>影响</w:t>
      </w:r>
      <w:r w:rsidRPr="00384B57">
        <w:t>妇女享受权利的法案，例如</w:t>
      </w:r>
      <w:r w:rsidRPr="00384B57">
        <w:rPr>
          <w:rFonts w:hint="eastAsia"/>
        </w:rPr>
        <w:t>关于</w:t>
      </w:r>
      <w:r w:rsidRPr="00384B57">
        <w:t>贩运人口、土地、</w:t>
      </w:r>
      <w:r w:rsidRPr="00384B57">
        <w:rPr>
          <w:rFonts w:hint="eastAsia"/>
        </w:rPr>
        <w:t>没收</w:t>
      </w:r>
      <w:r w:rsidRPr="00384B57">
        <w:t>、不动产金融基金和民事登记的法案。</w:t>
      </w:r>
    </w:p>
    <w:p w:rsidR="005905C2" w:rsidRPr="005905C2" w:rsidRDefault="005905C2" w:rsidP="005905C2">
      <w:pPr>
        <w:pStyle w:val="SingleTxt"/>
        <w:rPr>
          <w:rFonts w:eastAsia="黑体"/>
        </w:rPr>
      </w:pPr>
      <w:r w:rsidRPr="00384B57">
        <w:t>9.</w:t>
      </w:r>
      <w:r w:rsidRPr="00384B57">
        <w:tab/>
      </w:r>
      <w:r w:rsidRPr="005905C2">
        <w:rPr>
          <w:rFonts w:eastAsia="黑体"/>
        </w:rPr>
        <w:t>委员会呼吁缔约国：</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rPr>
        <w:t>制订和执行一部关于性别平等的综合性法律，并在《宪法》或其他适当的立法中纳入</w:t>
      </w:r>
      <w:r w:rsidRPr="005905C2">
        <w:rPr>
          <w:rFonts w:eastAsia="黑体"/>
        </w:rPr>
        <w:t>“</w:t>
      </w:r>
      <w:r w:rsidRPr="005905C2">
        <w:rPr>
          <w:rFonts w:eastAsia="黑体"/>
        </w:rPr>
        <w:t>对妇女的歧视</w:t>
      </w:r>
      <w:r w:rsidRPr="005905C2">
        <w:rPr>
          <w:rFonts w:eastAsia="黑体"/>
        </w:rPr>
        <w:t>”</w:t>
      </w:r>
      <w:r w:rsidRPr="005905C2">
        <w:rPr>
          <w:rFonts w:eastAsia="黑体"/>
        </w:rPr>
        <w:t>的定义，而该定义应当按照《公约》第</w:t>
      </w:r>
      <w:r w:rsidRPr="005905C2">
        <w:rPr>
          <w:rFonts w:eastAsia="黑体"/>
        </w:rPr>
        <w:t>1</w:t>
      </w:r>
      <w:r w:rsidRPr="005905C2">
        <w:rPr>
          <w:rFonts w:eastAsia="黑体"/>
        </w:rPr>
        <w:t>条的规定，涵盖公私领域的直接和间接歧视；</w:t>
      </w:r>
    </w:p>
    <w:p w:rsidR="005905C2" w:rsidRPr="005905C2" w:rsidRDefault="005905C2" w:rsidP="005905C2">
      <w:pPr>
        <w:pStyle w:val="SingleTxt"/>
        <w:rPr>
          <w:rFonts w:eastAsia="黑体"/>
        </w:rPr>
      </w:pPr>
      <w:r w:rsidRPr="005905C2">
        <w:rPr>
          <w:rFonts w:eastAsia="黑体"/>
        </w:rPr>
        <w:tab/>
        <w:t>(b)</w:t>
      </w:r>
      <w:r w:rsidRPr="005905C2">
        <w:rPr>
          <w:rFonts w:eastAsia="黑体"/>
        </w:rPr>
        <w:tab/>
      </w:r>
      <w:r w:rsidRPr="005905C2">
        <w:rPr>
          <w:rFonts w:eastAsia="黑体"/>
        </w:rPr>
        <w:t>在明确的时限内加快通过关于贩运人口、土地、没收、不动产金融基金和民事登记的法案；</w:t>
      </w:r>
    </w:p>
    <w:p w:rsidR="005905C2" w:rsidRPr="005905C2" w:rsidRDefault="005905C2" w:rsidP="005905C2">
      <w:pPr>
        <w:pStyle w:val="SingleTxt"/>
        <w:rPr>
          <w:rFonts w:eastAsia="黑体"/>
        </w:rPr>
      </w:pPr>
      <w:r w:rsidRPr="005905C2">
        <w:rPr>
          <w:rFonts w:eastAsia="黑体"/>
          <w:bCs/>
          <w:lang w:val="en-GB"/>
        </w:rPr>
        <w:tab/>
        <w:t>(c)</w:t>
      </w:r>
      <w:r w:rsidRPr="005905C2">
        <w:rPr>
          <w:rFonts w:eastAsia="黑体"/>
          <w:bCs/>
          <w:lang w:val="en-GB"/>
        </w:rPr>
        <w:tab/>
      </w:r>
      <w:r w:rsidRPr="005905C2">
        <w:rPr>
          <w:rFonts w:eastAsia="黑体"/>
          <w:bCs/>
          <w:lang w:val="en-GB"/>
        </w:rPr>
        <w:t>制订规范缔约国普通法律体系与传统法律体系之间关系的立法，但在此之前应就该法对妇女享受权利的影响，与包括妇女组织在内的民间社会进行公开对话。</w:t>
      </w:r>
    </w:p>
    <w:p w:rsidR="005905C2" w:rsidRPr="00C87ACC" w:rsidRDefault="005905C2" w:rsidP="005905C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C87ACC">
        <w:tab/>
      </w:r>
      <w:r w:rsidRPr="00C87ACC">
        <w:tab/>
      </w:r>
      <w:r w:rsidRPr="00384B57">
        <w:rPr>
          <w:rFonts w:hint="eastAsia"/>
        </w:rPr>
        <w:t>司法</w:t>
      </w:r>
      <w:r w:rsidRPr="00384B57">
        <w:t>救助</w:t>
      </w:r>
    </w:p>
    <w:p w:rsidR="005905C2" w:rsidRPr="005905C2" w:rsidRDefault="005905C2" w:rsidP="005905C2">
      <w:pPr>
        <w:pStyle w:val="SingleTxt"/>
        <w:spacing w:after="0" w:line="120" w:lineRule="exact"/>
        <w:rPr>
          <w:sz w:val="10"/>
        </w:rPr>
      </w:pPr>
    </w:p>
    <w:p w:rsidR="005905C2" w:rsidRPr="00384B57" w:rsidRDefault="005905C2" w:rsidP="005905C2">
      <w:pPr>
        <w:pStyle w:val="SingleTxt"/>
      </w:pPr>
      <w:r w:rsidRPr="00384B57">
        <w:t>10.</w:t>
      </w:r>
      <w:r w:rsidRPr="00384B57">
        <w:tab/>
      </w:r>
      <w:r w:rsidRPr="00384B57">
        <w:rPr>
          <w:rFonts w:hint="eastAsia"/>
          <w:lang w:val="en-GB"/>
        </w:rPr>
        <w:t>委员会注意</w:t>
      </w:r>
      <w:r w:rsidRPr="00384B57">
        <w:rPr>
          <w:lang w:val="en-GB"/>
        </w:rPr>
        <w:t>到</w:t>
      </w:r>
      <w:r w:rsidRPr="00384B57">
        <w:rPr>
          <w:rFonts w:hint="eastAsia"/>
          <w:lang w:val="en-GB"/>
        </w:rPr>
        <w:t>，一个</w:t>
      </w:r>
      <w:r w:rsidRPr="00384B57">
        <w:rPr>
          <w:lang w:val="en-GB"/>
        </w:rPr>
        <w:t>非政府组织</w:t>
      </w:r>
      <w:r>
        <w:rPr>
          <w:rFonts w:hint="eastAsia"/>
          <w:lang w:val="en-GB"/>
        </w:rPr>
        <w:t>“</w:t>
      </w:r>
      <w:r w:rsidRPr="00384B57">
        <w:t>Asistensia Legal ba Feto no Labarik</w:t>
      </w:r>
      <w:r>
        <w:rPr>
          <w:rFonts w:hint="eastAsia"/>
          <w:lang w:val="en-GB"/>
        </w:rPr>
        <w:t>”</w:t>
      </w:r>
      <w:r w:rsidRPr="00384B57">
        <w:rPr>
          <w:rFonts w:hint="eastAsia"/>
          <w:lang w:val="en-GB"/>
        </w:rPr>
        <w:t>在</w:t>
      </w:r>
      <w:r w:rsidRPr="00384B57">
        <w:rPr>
          <w:lang w:val="en-GB"/>
        </w:rPr>
        <w:t>刑事、民事和家庭法律事务中为妇女和女孩提供免费法律援助，</w:t>
      </w:r>
      <w:r w:rsidRPr="00384B57">
        <w:rPr>
          <w:rFonts w:hint="eastAsia"/>
          <w:lang w:val="en-GB"/>
        </w:rPr>
        <w:t>缔约国</w:t>
      </w:r>
      <w:r w:rsidRPr="00384B57">
        <w:rPr>
          <w:lang w:val="en-GB"/>
        </w:rPr>
        <w:t>已经部署了四个</w:t>
      </w:r>
      <w:r w:rsidRPr="00384B57">
        <w:rPr>
          <w:rFonts w:hint="eastAsia"/>
          <w:lang w:val="en-GB"/>
        </w:rPr>
        <w:t>流动</w:t>
      </w:r>
      <w:r w:rsidRPr="00384B57">
        <w:rPr>
          <w:lang w:val="en-GB"/>
        </w:rPr>
        <w:t>法庭，</w:t>
      </w:r>
      <w:r w:rsidRPr="00384B57">
        <w:rPr>
          <w:rFonts w:hint="eastAsia"/>
          <w:lang w:val="en-GB"/>
        </w:rPr>
        <w:t>为</w:t>
      </w:r>
      <w:r w:rsidRPr="00384B57">
        <w:rPr>
          <w:rFonts w:hint="eastAsia"/>
          <w:lang w:val="en-GB"/>
        </w:rPr>
        <w:t>13</w:t>
      </w:r>
      <w:r w:rsidRPr="00384B57">
        <w:rPr>
          <w:lang w:val="en-GB"/>
        </w:rPr>
        <w:t>个区的偏远地区</w:t>
      </w:r>
      <w:r w:rsidRPr="00384B57">
        <w:rPr>
          <w:rFonts w:hint="eastAsia"/>
          <w:lang w:val="en-GB"/>
        </w:rPr>
        <w:t>服务</w:t>
      </w:r>
      <w:r w:rsidRPr="00384B57">
        <w:rPr>
          <w:lang w:val="en-GB"/>
        </w:rPr>
        <w:t>。</w:t>
      </w:r>
      <w:r w:rsidRPr="00384B57">
        <w:rPr>
          <w:rFonts w:hint="eastAsia"/>
        </w:rPr>
        <w:t>但</w:t>
      </w:r>
      <w:r w:rsidRPr="00384B57">
        <w:t>委员会</w:t>
      </w:r>
      <w:r w:rsidRPr="00384B57">
        <w:rPr>
          <w:rFonts w:hint="eastAsia"/>
        </w:rPr>
        <w:t>仍然</w:t>
      </w:r>
      <w:r w:rsidRPr="00384B57">
        <w:t>关切的是：</w:t>
      </w:r>
    </w:p>
    <w:p w:rsidR="005905C2" w:rsidRPr="00384B57" w:rsidRDefault="005905C2" w:rsidP="005905C2">
      <w:pPr>
        <w:pStyle w:val="SingleTxt"/>
        <w:rPr>
          <w:rFonts w:eastAsia="Times New Roman"/>
          <w:lang w:val="en-GB"/>
        </w:rPr>
      </w:pPr>
      <w:r>
        <w:tab/>
      </w:r>
      <w:r w:rsidRPr="00384B57">
        <w:t>(</w:t>
      </w:r>
      <w:r w:rsidRPr="00384B57">
        <w:rPr>
          <w:rFonts w:hint="eastAsia"/>
        </w:rPr>
        <w:t>a</w:t>
      </w:r>
      <w:r w:rsidRPr="00384B57">
        <w:t>)</w:t>
      </w:r>
      <w:r w:rsidRPr="00384B57">
        <w:rPr>
          <w:rFonts w:eastAsia="Times New Roman"/>
        </w:rPr>
        <w:tab/>
      </w:r>
      <w:r w:rsidRPr="00384B57">
        <w:rPr>
          <w:rFonts w:hint="eastAsia"/>
        </w:rPr>
        <w:t>事实上</w:t>
      </w:r>
      <w:r w:rsidRPr="00384B57">
        <w:t>妇女</w:t>
      </w:r>
      <w:r w:rsidRPr="00384B57">
        <w:rPr>
          <w:rFonts w:hint="eastAsia"/>
        </w:rPr>
        <w:t>在</w:t>
      </w:r>
      <w:r w:rsidRPr="00384B57">
        <w:t>很大程度上</w:t>
      </w:r>
      <w:r w:rsidRPr="00384B57">
        <w:rPr>
          <w:rFonts w:hint="eastAsia"/>
        </w:rPr>
        <w:t>仍然</w:t>
      </w:r>
      <w:r w:rsidRPr="00384B57">
        <w:t>利用传统的</w:t>
      </w:r>
      <w:r w:rsidRPr="00384B57">
        <w:rPr>
          <w:rFonts w:hint="eastAsia"/>
        </w:rPr>
        <w:t>而非</w:t>
      </w:r>
      <w:r w:rsidRPr="00384B57">
        <w:t>正规的司法体</w:t>
      </w:r>
      <w:r w:rsidRPr="00384B57">
        <w:rPr>
          <w:rFonts w:hint="eastAsia"/>
        </w:rPr>
        <w:t>系</w:t>
      </w:r>
      <w:r w:rsidRPr="00384B57">
        <w:t>，这</w:t>
      </w:r>
      <w:r w:rsidRPr="00384B57">
        <w:rPr>
          <w:rFonts w:hint="eastAsia"/>
        </w:rPr>
        <w:t>种</w:t>
      </w:r>
      <w:r w:rsidRPr="00384B57">
        <w:t>局面</w:t>
      </w:r>
      <w:r w:rsidRPr="00384B57">
        <w:rPr>
          <w:rFonts w:hint="eastAsia"/>
        </w:rPr>
        <w:t>使</w:t>
      </w:r>
      <w:r w:rsidRPr="00384B57">
        <w:t>歧视性的社会</w:t>
      </w:r>
      <w:r w:rsidRPr="00384B57">
        <w:rPr>
          <w:rFonts w:hint="eastAsia"/>
        </w:rPr>
        <w:t>规范</w:t>
      </w:r>
      <w:r w:rsidRPr="00384B57">
        <w:t>得以长期流传和强化，限制了妇女</w:t>
      </w:r>
      <w:r w:rsidRPr="00384B57">
        <w:rPr>
          <w:rFonts w:hint="eastAsia"/>
        </w:rPr>
        <w:t>享受其各项</w:t>
      </w:r>
      <w:r w:rsidRPr="00384B57">
        <w:t>权利</w:t>
      </w:r>
      <w:r w:rsidRPr="00384B57">
        <w:rPr>
          <w:rFonts w:hint="eastAsia"/>
        </w:rPr>
        <w:t>；</w:t>
      </w:r>
    </w:p>
    <w:p w:rsidR="005905C2" w:rsidRPr="00384B57" w:rsidRDefault="005905C2" w:rsidP="005905C2">
      <w:pPr>
        <w:pStyle w:val="SingleTxt"/>
        <w:rPr>
          <w:rFonts w:eastAsia="Times New Roman"/>
          <w:lang w:val="en-GB"/>
        </w:rPr>
      </w:pPr>
      <w:r>
        <w:rPr>
          <w:lang w:val="en-GB"/>
        </w:rPr>
        <w:tab/>
      </w:r>
      <w:r w:rsidRPr="00384B57">
        <w:rPr>
          <w:lang w:val="en-GB"/>
        </w:rPr>
        <w:t>(</w:t>
      </w:r>
      <w:r w:rsidRPr="00384B57">
        <w:rPr>
          <w:rFonts w:hint="eastAsia"/>
          <w:lang w:val="en-GB"/>
        </w:rPr>
        <w:t>b</w:t>
      </w:r>
      <w:r w:rsidRPr="00384B57">
        <w:rPr>
          <w:lang w:val="en-GB"/>
        </w:rPr>
        <w:t>)</w:t>
      </w:r>
      <w:r w:rsidRPr="00384B57">
        <w:rPr>
          <w:rFonts w:eastAsia="Times New Roman"/>
          <w:lang w:val="en-GB"/>
        </w:rPr>
        <w:tab/>
      </w:r>
      <w:r w:rsidRPr="00384B57">
        <w:rPr>
          <w:rFonts w:hint="eastAsia"/>
        </w:rPr>
        <w:t>缔约国没有</w:t>
      </w:r>
      <w:r w:rsidRPr="00384B57">
        <w:t>建立一套有效的法律援助</w:t>
      </w:r>
      <w:r w:rsidRPr="00384B57">
        <w:rPr>
          <w:rFonts w:hint="eastAsia"/>
        </w:rPr>
        <w:t>制度</w:t>
      </w:r>
      <w:r w:rsidRPr="00384B57">
        <w:t>；</w:t>
      </w:r>
    </w:p>
    <w:p w:rsidR="005905C2" w:rsidRPr="00384B57" w:rsidRDefault="005905C2" w:rsidP="005905C2">
      <w:pPr>
        <w:pStyle w:val="SingleTxt"/>
      </w:pPr>
      <w:r>
        <w:tab/>
      </w:r>
      <w:r w:rsidRPr="00384B57">
        <w:t>(</w:t>
      </w:r>
      <w:r w:rsidRPr="00384B57">
        <w:rPr>
          <w:rFonts w:hint="eastAsia"/>
          <w:lang w:val="en-GB"/>
        </w:rPr>
        <w:t>c</w:t>
      </w:r>
      <w:r w:rsidRPr="00384B57">
        <w:t>)</w:t>
      </w:r>
      <w:r w:rsidRPr="00384B57">
        <w:rPr>
          <w:rFonts w:eastAsia="Times New Roman"/>
        </w:rPr>
        <w:tab/>
      </w:r>
      <w:r w:rsidRPr="00384B57">
        <w:rPr>
          <w:rFonts w:hint="eastAsia"/>
        </w:rPr>
        <w:t>由于依据</w:t>
      </w:r>
      <w:r w:rsidRPr="00384B57">
        <w:t>议会第</w:t>
      </w:r>
      <w:r w:rsidRPr="00384B57">
        <w:t>11/2014</w:t>
      </w:r>
      <w:r w:rsidRPr="00384B57">
        <w:t>号决议和</w:t>
      </w:r>
      <w:r w:rsidRPr="00384B57">
        <w:rPr>
          <w:rFonts w:hint="eastAsia"/>
        </w:rPr>
        <w:t>政府</w:t>
      </w:r>
      <w:r w:rsidRPr="00384B57">
        <w:t>第</w:t>
      </w:r>
      <w:r w:rsidRPr="00384B57">
        <w:t>29/2014</w:t>
      </w:r>
      <w:r w:rsidRPr="00384B57">
        <w:t>号</w:t>
      </w:r>
      <w:r w:rsidRPr="00384B57">
        <w:rPr>
          <w:rFonts w:hint="eastAsia"/>
        </w:rPr>
        <w:t>及</w:t>
      </w:r>
      <w:r w:rsidRPr="00384B57">
        <w:t>第</w:t>
      </w:r>
      <w:r w:rsidRPr="00384B57">
        <w:t>32/2014</w:t>
      </w:r>
      <w:r w:rsidRPr="00384B57">
        <w:t>号决议，</w:t>
      </w:r>
      <w:r w:rsidRPr="00384B57">
        <w:rPr>
          <w:rFonts w:hint="eastAsia"/>
        </w:rPr>
        <w:t>司法</w:t>
      </w:r>
      <w:r w:rsidRPr="00384B57">
        <w:t>系统</w:t>
      </w:r>
      <w:r w:rsidRPr="00384B57">
        <w:rPr>
          <w:rFonts w:hint="eastAsia"/>
        </w:rPr>
        <w:t>裁减</w:t>
      </w:r>
      <w:r w:rsidRPr="00384B57">
        <w:rPr>
          <w:rFonts w:hint="eastAsia"/>
        </w:rPr>
        <w:t>13</w:t>
      </w:r>
      <w:r w:rsidRPr="00384B57">
        <w:t>%</w:t>
      </w:r>
      <w:r w:rsidRPr="00384B57">
        <w:t>的人力资源，</w:t>
      </w:r>
      <w:r w:rsidRPr="00384B57">
        <w:rPr>
          <w:rFonts w:hint="eastAsia"/>
        </w:rPr>
        <w:t>因而</w:t>
      </w:r>
      <w:r w:rsidRPr="00384B57">
        <w:t>延迟裁决性别暴力</w:t>
      </w:r>
      <w:r w:rsidRPr="00384B57">
        <w:rPr>
          <w:rFonts w:hint="eastAsia"/>
        </w:rPr>
        <w:t>案件</w:t>
      </w:r>
      <w:r w:rsidRPr="00384B57">
        <w:t>和侵犯</w:t>
      </w:r>
      <w:r w:rsidRPr="00384B57">
        <w:rPr>
          <w:rFonts w:hint="eastAsia"/>
        </w:rPr>
        <w:t>妇女</w:t>
      </w:r>
      <w:r w:rsidRPr="00384B57">
        <w:t>权利案件；</w:t>
      </w:r>
    </w:p>
    <w:p w:rsidR="005905C2" w:rsidRPr="00384B57" w:rsidRDefault="005905C2" w:rsidP="005905C2">
      <w:pPr>
        <w:pStyle w:val="SingleTxt"/>
        <w:rPr>
          <w:color w:val="000000"/>
        </w:rPr>
      </w:pPr>
      <w:r>
        <w:rPr>
          <w:color w:val="000000"/>
        </w:rPr>
        <w:tab/>
      </w:r>
      <w:r w:rsidRPr="00384B57">
        <w:rPr>
          <w:color w:val="000000"/>
        </w:rPr>
        <w:t>(</w:t>
      </w:r>
      <w:r w:rsidRPr="00384B57">
        <w:rPr>
          <w:rFonts w:hint="eastAsia"/>
          <w:color w:val="000000"/>
          <w:lang w:val="en-GB"/>
        </w:rPr>
        <w:t>d</w:t>
      </w:r>
      <w:r w:rsidRPr="00384B57">
        <w:rPr>
          <w:color w:val="000000"/>
        </w:rPr>
        <w:t>)</w:t>
      </w:r>
      <w:r w:rsidRPr="00384B57">
        <w:rPr>
          <w:rFonts w:eastAsia="Times New Roman"/>
          <w:color w:val="000000"/>
        </w:rPr>
        <w:tab/>
      </w:r>
      <w:r w:rsidRPr="00384B57">
        <w:rPr>
          <w:rFonts w:hint="eastAsia"/>
          <w:color w:val="000000"/>
        </w:rPr>
        <w:t>由于法律</w:t>
      </w:r>
      <w:r w:rsidRPr="00384B57">
        <w:rPr>
          <w:color w:val="000000"/>
        </w:rPr>
        <w:t>知识</w:t>
      </w:r>
      <w:r w:rsidRPr="00384B57">
        <w:rPr>
          <w:rFonts w:hint="eastAsia"/>
          <w:color w:val="000000"/>
        </w:rPr>
        <w:t>不足</w:t>
      </w:r>
      <w:r w:rsidRPr="00384B57">
        <w:rPr>
          <w:color w:val="000000"/>
        </w:rPr>
        <w:t>、语言障碍和区法院数量少</w:t>
      </w:r>
      <w:r w:rsidRPr="00384B57">
        <w:rPr>
          <w:rFonts w:hint="eastAsia"/>
          <w:color w:val="000000"/>
        </w:rPr>
        <w:t>等</w:t>
      </w:r>
      <w:r w:rsidRPr="00384B57">
        <w:rPr>
          <w:color w:val="000000"/>
        </w:rPr>
        <w:t>原因，寻求法律援助的妇女的百分比非常低；</w:t>
      </w:r>
    </w:p>
    <w:p w:rsidR="005905C2" w:rsidRPr="00384B57" w:rsidRDefault="005905C2" w:rsidP="005905C2">
      <w:pPr>
        <w:pStyle w:val="SingleTxt"/>
        <w:rPr>
          <w:color w:val="000000"/>
        </w:rPr>
      </w:pPr>
      <w:r>
        <w:rPr>
          <w:color w:val="000000"/>
        </w:rPr>
        <w:tab/>
      </w:r>
      <w:r w:rsidRPr="00384B57">
        <w:rPr>
          <w:color w:val="000000"/>
        </w:rPr>
        <w:t>(</w:t>
      </w:r>
      <w:r w:rsidRPr="00384B57">
        <w:rPr>
          <w:rFonts w:hint="eastAsia"/>
          <w:color w:val="000000"/>
          <w:lang w:val="en-GB"/>
        </w:rPr>
        <w:t>e</w:t>
      </w:r>
      <w:r w:rsidRPr="00384B57">
        <w:rPr>
          <w:color w:val="000000"/>
        </w:rPr>
        <w:t>)</w:t>
      </w:r>
      <w:r w:rsidRPr="00384B57">
        <w:rPr>
          <w:rFonts w:eastAsia="Times New Roman"/>
          <w:color w:val="000000"/>
        </w:rPr>
        <w:tab/>
      </w:r>
      <w:r w:rsidRPr="00384B57">
        <w:rPr>
          <w:rFonts w:hint="eastAsia"/>
          <w:color w:val="000000"/>
        </w:rPr>
        <w:t>除了</w:t>
      </w:r>
      <w:r w:rsidRPr="00384B57">
        <w:rPr>
          <w:color w:val="000000"/>
        </w:rPr>
        <w:t>没有说明国内法院</w:t>
      </w:r>
      <w:r w:rsidRPr="00384B57">
        <w:rPr>
          <w:rFonts w:hint="eastAsia"/>
          <w:color w:val="000000"/>
        </w:rPr>
        <w:t>以</w:t>
      </w:r>
      <w:r w:rsidRPr="00384B57">
        <w:rPr>
          <w:color w:val="000000"/>
        </w:rPr>
        <w:t>何种方式</w:t>
      </w:r>
      <w:r w:rsidRPr="00384B57">
        <w:rPr>
          <w:rFonts w:hint="eastAsia"/>
          <w:color w:val="000000"/>
        </w:rPr>
        <w:t>援引</w:t>
      </w:r>
      <w:r w:rsidRPr="00384B57">
        <w:rPr>
          <w:color w:val="000000"/>
        </w:rPr>
        <w:t>《</w:t>
      </w:r>
      <w:r w:rsidRPr="00384B57">
        <w:rPr>
          <w:rFonts w:hint="eastAsia"/>
          <w:color w:val="000000"/>
        </w:rPr>
        <w:t>公约</w:t>
      </w:r>
      <w:r w:rsidRPr="00384B57">
        <w:rPr>
          <w:color w:val="000000"/>
        </w:rPr>
        <w:t>》</w:t>
      </w:r>
      <w:r w:rsidRPr="00384B57">
        <w:rPr>
          <w:rFonts w:hint="eastAsia"/>
          <w:color w:val="000000"/>
        </w:rPr>
        <w:t>的</w:t>
      </w:r>
      <w:r w:rsidRPr="00384B57">
        <w:rPr>
          <w:color w:val="000000"/>
        </w:rPr>
        <w:t>规定外，</w:t>
      </w:r>
      <w:r w:rsidRPr="00384B57">
        <w:rPr>
          <w:rFonts w:hint="eastAsia"/>
          <w:color w:val="000000"/>
        </w:rPr>
        <w:t>司法机关的</w:t>
      </w:r>
      <w:r w:rsidRPr="00384B57">
        <w:rPr>
          <w:color w:val="000000"/>
        </w:rPr>
        <w:t>成员对性别问题缺乏敏感</w:t>
      </w:r>
      <w:r w:rsidRPr="00384B57">
        <w:rPr>
          <w:rFonts w:hint="eastAsia"/>
          <w:color w:val="000000"/>
        </w:rPr>
        <w:t>认识</w:t>
      </w:r>
      <w:r w:rsidRPr="00384B57">
        <w:rPr>
          <w:color w:val="000000"/>
        </w:rPr>
        <w:t>，</w:t>
      </w:r>
      <w:r w:rsidRPr="00384B57">
        <w:rPr>
          <w:rFonts w:hint="eastAsia"/>
          <w:color w:val="000000"/>
        </w:rPr>
        <w:t>也没有</w:t>
      </w:r>
      <w:r w:rsidRPr="00384B57">
        <w:rPr>
          <w:color w:val="000000"/>
        </w:rPr>
        <w:t>为他们</w:t>
      </w:r>
      <w:r w:rsidRPr="00384B57">
        <w:rPr>
          <w:rFonts w:hint="eastAsia"/>
          <w:color w:val="000000"/>
        </w:rPr>
        <w:t>制订</w:t>
      </w:r>
      <w:r w:rsidRPr="00384B57">
        <w:rPr>
          <w:color w:val="000000"/>
        </w:rPr>
        <w:t>关于妇女权利和</w:t>
      </w:r>
      <w:r w:rsidRPr="00384B57">
        <w:rPr>
          <w:rFonts w:hint="eastAsia"/>
          <w:color w:val="000000"/>
        </w:rPr>
        <w:t>性别</w:t>
      </w:r>
      <w:r w:rsidRPr="00384B57">
        <w:rPr>
          <w:color w:val="000000"/>
        </w:rPr>
        <w:t>平等的</w:t>
      </w:r>
      <w:r w:rsidRPr="00384B57">
        <w:rPr>
          <w:rFonts w:hint="eastAsia"/>
          <w:color w:val="000000"/>
        </w:rPr>
        <w:t>正规</w:t>
      </w:r>
      <w:r w:rsidRPr="00384B57">
        <w:rPr>
          <w:color w:val="000000"/>
        </w:rPr>
        <w:t>能力建设方案</w:t>
      </w:r>
      <w:r w:rsidRPr="00384B57">
        <w:rPr>
          <w:rFonts w:hint="eastAsia"/>
          <w:color w:val="000000"/>
        </w:rPr>
        <w:t>。</w:t>
      </w:r>
    </w:p>
    <w:p w:rsidR="005905C2" w:rsidRPr="005905C2" w:rsidRDefault="005905C2" w:rsidP="005905C2">
      <w:pPr>
        <w:pStyle w:val="SingleTxt"/>
        <w:rPr>
          <w:rFonts w:eastAsia="黑体"/>
        </w:rPr>
      </w:pPr>
      <w:r w:rsidRPr="00384B57">
        <w:t>11.</w:t>
      </w:r>
      <w:r w:rsidRPr="00384B57">
        <w:tab/>
      </w:r>
      <w:r w:rsidRPr="005905C2">
        <w:rPr>
          <w:rStyle w:val="highlight"/>
          <w:rFonts w:eastAsia="黑体"/>
          <w:szCs w:val="21"/>
        </w:rPr>
        <w:t>委员会忆及它关于妇女获得司法救助的第</w:t>
      </w:r>
      <w:r w:rsidRPr="005905C2">
        <w:rPr>
          <w:rFonts w:eastAsia="黑体"/>
        </w:rPr>
        <w:t>33 (2015)</w:t>
      </w:r>
      <w:r w:rsidRPr="005905C2">
        <w:rPr>
          <w:rStyle w:val="highlight"/>
          <w:rFonts w:eastAsia="黑体"/>
          <w:szCs w:val="21"/>
        </w:rPr>
        <w:t>号一般性建议，建议缔约国：</w:t>
      </w:r>
    </w:p>
    <w:p w:rsidR="005905C2" w:rsidRPr="005905C2" w:rsidRDefault="005905C2" w:rsidP="005905C2">
      <w:pPr>
        <w:pStyle w:val="SingleTxt"/>
        <w:rPr>
          <w:rFonts w:eastAsia="黑体"/>
          <w:lang w:val="en-GB"/>
        </w:rPr>
      </w:pPr>
      <w:r>
        <w:rPr>
          <w:rFonts w:eastAsia="黑体"/>
        </w:rPr>
        <w:tab/>
      </w:r>
      <w:r w:rsidRPr="005905C2">
        <w:rPr>
          <w:rFonts w:eastAsia="黑体"/>
        </w:rPr>
        <w:t>(</w:t>
      </w:r>
      <w:r w:rsidRPr="005905C2">
        <w:rPr>
          <w:rFonts w:eastAsia="黑体"/>
          <w:lang w:val="en-GB"/>
        </w:rPr>
        <w:t>a</w:t>
      </w:r>
      <w:r w:rsidRPr="005905C2">
        <w:rPr>
          <w:rFonts w:eastAsia="黑体"/>
        </w:rPr>
        <w:t>)</w:t>
      </w:r>
      <w:r w:rsidRPr="005905C2">
        <w:rPr>
          <w:rFonts w:eastAsia="黑体"/>
        </w:rPr>
        <w:tab/>
      </w:r>
      <w:r w:rsidRPr="005905C2">
        <w:rPr>
          <w:rFonts w:eastAsia="黑体"/>
        </w:rPr>
        <w:t>制订提交有关歧视妇女行为的投诉的明确程序，确保权利遭受侵犯的妇女可以获得切实的救济，并对侵犯妇女权利的行为施予妥当的处罚；</w:t>
      </w:r>
    </w:p>
    <w:p w:rsidR="005905C2" w:rsidRPr="005905C2" w:rsidRDefault="005905C2" w:rsidP="005905C2">
      <w:pPr>
        <w:pStyle w:val="SingleTxt"/>
        <w:rPr>
          <w:rFonts w:eastAsia="黑体"/>
        </w:rPr>
      </w:pPr>
      <w:r>
        <w:rPr>
          <w:rFonts w:eastAsia="黑体"/>
          <w:lang w:val="en-GB"/>
        </w:rPr>
        <w:tab/>
      </w:r>
      <w:r w:rsidRPr="005905C2">
        <w:rPr>
          <w:rFonts w:eastAsia="黑体"/>
          <w:lang w:val="en-GB"/>
        </w:rPr>
        <w:t>(b)</w:t>
      </w:r>
      <w:r w:rsidRPr="005905C2">
        <w:rPr>
          <w:rFonts w:eastAsia="黑体"/>
          <w:lang w:val="en-GB"/>
        </w:rPr>
        <w:tab/>
      </w:r>
      <w:r w:rsidRPr="005905C2">
        <w:rPr>
          <w:rFonts w:eastAsia="黑体"/>
        </w:rPr>
        <w:t>确立一套有效的法律援助制度，以确保减少低收入妇女</w:t>
      </w:r>
      <w:r w:rsidRPr="005905C2">
        <w:rPr>
          <w:rFonts w:eastAsia="黑体"/>
        </w:rPr>
        <w:t>/</w:t>
      </w:r>
      <w:r w:rsidRPr="005905C2">
        <w:rPr>
          <w:rFonts w:eastAsia="黑体"/>
        </w:rPr>
        <w:t>免除贫困妇女的文书申领和递交费用以及法院诉讼费用等办法，消除妇女在获得司法救助方面面临的经济障碍；</w:t>
      </w:r>
    </w:p>
    <w:p w:rsidR="005905C2" w:rsidRPr="005905C2" w:rsidRDefault="005905C2" w:rsidP="005905C2">
      <w:pPr>
        <w:pStyle w:val="SingleTxt"/>
        <w:rPr>
          <w:rFonts w:eastAsia="黑体"/>
        </w:rPr>
      </w:pPr>
      <w:r>
        <w:rPr>
          <w:rFonts w:eastAsia="黑体"/>
        </w:rPr>
        <w:tab/>
      </w:r>
      <w:r w:rsidRPr="005905C2">
        <w:rPr>
          <w:rFonts w:eastAsia="黑体"/>
        </w:rPr>
        <w:t>(</w:t>
      </w:r>
      <w:r w:rsidRPr="005905C2">
        <w:rPr>
          <w:rFonts w:eastAsia="黑体"/>
          <w:lang w:val="en-GB"/>
        </w:rPr>
        <w:t>c</w:t>
      </w:r>
      <w:r w:rsidRPr="005905C2">
        <w:rPr>
          <w:rFonts w:eastAsia="黑体"/>
        </w:rPr>
        <w:t>)</w:t>
      </w:r>
      <w:r w:rsidRPr="005905C2">
        <w:rPr>
          <w:rFonts w:eastAsia="黑体"/>
        </w:rPr>
        <w:tab/>
      </w:r>
      <w:r w:rsidRPr="005905C2">
        <w:rPr>
          <w:rFonts w:eastAsia="黑体"/>
        </w:rPr>
        <w:t>审查议会第</w:t>
      </w:r>
      <w:r w:rsidRPr="005905C2">
        <w:rPr>
          <w:rFonts w:eastAsia="黑体"/>
        </w:rPr>
        <w:t>11/2014</w:t>
      </w:r>
      <w:r w:rsidRPr="005905C2">
        <w:rPr>
          <w:rFonts w:eastAsia="黑体"/>
        </w:rPr>
        <w:t>号决议和政府第</w:t>
      </w:r>
      <w:r w:rsidRPr="005905C2">
        <w:rPr>
          <w:rFonts w:eastAsia="黑体"/>
        </w:rPr>
        <w:t>29/2014</w:t>
      </w:r>
      <w:r w:rsidRPr="005905C2">
        <w:rPr>
          <w:rFonts w:eastAsia="黑体"/>
        </w:rPr>
        <w:t>号及第</w:t>
      </w:r>
      <w:r w:rsidRPr="005905C2">
        <w:rPr>
          <w:rFonts w:eastAsia="黑体"/>
        </w:rPr>
        <w:t>32/2014</w:t>
      </w:r>
      <w:r w:rsidRPr="005905C2">
        <w:rPr>
          <w:rFonts w:eastAsia="黑体"/>
        </w:rPr>
        <w:t>号决议，以减轻这些决议对处理性别暴力和其他侵犯妇女权利案件产生的负面后果，</w:t>
      </w:r>
      <w:r w:rsidRPr="005905C2">
        <w:rPr>
          <w:rFonts w:eastAsia="黑体"/>
          <w:lang w:val="en-GB"/>
        </w:rPr>
        <w:t>并以确保地方法官有能力而且有权力按照对性别问题有敏感认识的方式审理此类案件等办法，确保法院诉讼程序的连续性，防止延迟办案；</w:t>
      </w:r>
    </w:p>
    <w:p w:rsidR="005905C2" w:rsidRPr="005905C2" w:rsidRDefault="005905C2" w:rsidP="005905C2">
      <w:pPr>
        <w:pStyle w:val="SingleTxt"/>
        <w:rPr>
          <w:rFonts w:eastAsia="黑体"/>
        </w:rPr>
      </w:pPr>
      <w:r>
        <w:rPr>
          <w:rFonts w:eastAsia="黑体"/>
        </w:rPr>
        <w:tab/>
      </w:r>
      <w:r w:rsidRPr="005905C2">
        <w:rPr>
          <w:rFonts w:eastAsia="黑体"/>
        </w:rPr>
        <w:t>(</w:t>
      </w:r>
      <w:r w:rsidRPr="005905C2">
        <w:rPr>
          <w:rFonts w:eastAsia="黑体"/>
          <w:lang w:val="en-GB"/>
        </w:rPr>
        <w:t>d</w:t>
      </w:r>
      <w:r w:rsidRPr="005905C2">
        <w:rPr>
          <w:rFonts w:eastAsia="黑体"/>
        </w:rPr>
        <w:t>)</w:t>
      </w:r>
      <w:r w:rsidRPr="005905C2">
        <w:rPr>
          <w:rFonts w:eastAsia="黑体"/>
        </w:rPr>
        <w:tab/>
      </w:r>
      <w:r w:rsidRPr="005905C2">
        <w:rPr>
          <w:rFonts w:eastAsia="黑体"/>
        </w:rPr>
        <w:t>在《公约》涵盖的所有领域提高妇女对其权利的认识和促进普及她们的法律知识，分配更多的资源，改进正规司法系统的基础设施、质量和可获性，特别是在农村地区，包括为不识字的妇女提供帮助；</w:t>
      </w:r>
    </w:p>
    <w:p w:rsidR="005905C2" w:rsidRPr="005905C2" w:rsidRDefault="005905C2" w:rsidP="005905C2">
      <w:pPr>
        <w:pStyle w:val="SingleTxt"/>
        <w:rPr>
          <w:rFonts w:eastAsia="黑体"/>
        </w:rPr>
      </w:pPr>
      <w:r>
        <w:rPr>
          <w:rFonts w:eastAsia="黑体"/>
        </w:rPr>
        <w:tab/>
      </w:r>
      <w:r w:rsidRPr="005905C2">
        <w:rPr>
          <w:rFonts w:eastAsia="黑体"/>
        </w:rPr>
        <w:t>(</w:t>
      </w:r>
      <w:r w:rsidRPr="005905C2">
        <w:rPr>
          <w:rFonts w:eastAsia="黑体"/>
          <w:lang w:val="en-GB"/>
        </w:rPr>
        <w:t>e</w:t>
      </w:r>
      <w:r w:rsidRPr="005905C2">
        <w:rPr>
          <w:rFonts w:eastAsia="黑体"/>
        </w:rPr>
        <w:t>)</w:t>
      </w:r>
      <w:r w:rsidRPr="005905C2">
        <w:rPr>
          <w:rFonts w:eastAsia="黑体"/>
        </w:rPr>
        <w:tab/>
      </w:r>
      <w:r w:rsidRPr="005905C2">
        <w:rPr>
          <w:rFonts w:eastAsia="黑体"/>
        </w:rPr>
        <w:t>通过提供法律教育和定期能力建设等办法，确保政府所有部门和司法系统充分了解和适用《公约》、《公约任择议定书》和委员会的一般性建议，作为有关性别平等和提高妇女地位的法律、法院裁决和政策的框架。</w:t>
      </w:r>
    </w:p>
    <w:p w:rsidR="005905C2" w:rsidRPr="00C87ACC" w:rsidRDefault="005905C2" w:rsidP="005905C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C87ACC">
        <w:tab/>
      </w:r>
      <w:r w:rsidRPr="00C87ACC">
        <w:tab/>
      </w:r>
      <w:r w:rsidRPr="00384B57">
        <w:rPr>
          <w:rFonts w:hint="eastAsia"/>
        </w:rPr>
        <w:t>提高妇女</w:t>
      </w:r>
      <w:r w:rsidRPr="00384B57">
        <w:t>地位的国家机构</w:t>
      </w:r>
    </w:p>
    <w:p w:rsidR="005905C2" w:rsidRPr="005905C2" w:rsidRDefault="005905C2" w:rsidP="005905C2">
      <w:pPr>
        <w:pStyle w:val="SingleTxt"/>
        <w:spacing w:after="0" w:line="120" w:lineRule="exact"/>
        <w:rPr>
          <w:rFonts w:eastAsia="Times New Roman"/>
          <w:sz w:val="10"/>
        </w:rPr>
      </w:pPr>
    </w:p>
    <w:p w:rsidR="005905C2" w:rsidRPr="00384B57" w:rsidRDefault="005905C2" w:rsidP="005905C2">
      <w:pPr>
        <w:pStyle w:val="SingleTxt"/>
        <w:rPr>
          <w:rFonts w:eastAsia="Times New Roman"/>
        </w:rPr>
      </w:pPr>
      <w:r w:rsidRPr="00384B57">
        <w:rPr>
          <w:rFonts w:eastAsia="Times New Roman"/>
        </w:rPr>
        <w:t>12.</w:t>
      </w:r>
      <w:r w:rsidRPr="00384B57">
        <w:rPr>
          <w:rFonts w:eastAsia="Times New Roman"/>
        </w:rPr>
        <w:tab/>
      </w:r>
      <w:r w:rsidRPr="00384B57">
        <w:rPr>
          <w:rFonts w:hint="eastAsia"/>
        </w:rPr>
        <w:t>委员会注意到，缔约国努力使</w:t>
      </w:r>
      <w:r w:rsidRPr="00384B57">
        <w:t>促进性别平等的预算编制</w:t>
      </w:r>
      <w:r w:rsidRPr="00384B57">
        <w:rPr>
          <w:rFonts w:hint="eastAsia"/>
        </w:rPr>
        <w:t>成为</w:t>
      </w:r>
      <w:r w:rsidRPr="00384B57">
        <w:t>制度，</w:t>
      </w:r>
      <w:r w:rsidRPr="00384B57">
        <w:rPr>
          <w:rFonts w:hint="eastAsia"/>
        </w:rPr>
        <w:t>缔约国</w:t>
      </w:r>
      <w:r w:rsidRPr="00384B57">
        <w:t>设立</w:t>
      </w:r>
      <w:r w:rsidRPr="00384B57">
        <w:rPr>
          <w:rFonts w:hint="eastAsia"/>
        </w:rPr>
        <w:t>了一个</w:t>
      </w:r>
      <w:r w:rsidRPr="00384B57">
        <w:t>部际性别平等主流化</w:t>
      </w:r>
      <w:r w:rsidRPr="00384B57">
        <w:rPr>
          <w:rFonts w:hint="eastAsia"/>
        </w:rPr>
        <w:t>工作组，</w:t>
      </w:r>
      <w:r w:rsidRPr="00384B57">
        <w:t>这是执行</w:t>
      </w:r>
      <w:r>
        <w:rPr>
          <w:rFonts w:hint="eastAsia"/>
        </w:rPr>
        <w:t>《打击</w:t>
      </w:r>
      <w:r w:rsidRPr="00384B57">
        <w:t>性别暴力国家行动计划</w:t>
      </w:r>
      <w:r>
        <w:rPr>
          <w:rFonts w:hint="eastAsia"/>
        </w:rPr>
        <w:t>》</w:t>
      </w:r>
      <w:r w:rsidRPr="00384B57">
        <w:t>的协调实体；缔约国还设立了国家和地区性别问题</w:t>
      </w:r>
      <w:r w:rsidRPr="00384B57">
        <w:rPr>
          <w:rFonts w:hint="eastAsia"/>
        </w:rPr>
        <w:t>工作组；它</w:t>
      </w:r>
      <w:r w:rsidRPr="00384B57">
        <w:t>通过</w:t>
      </w:r>
      <w:r w:rsidRPr="00384B57">
        <w:rPr>
          <w:rFonts w:hint="eastAsia"/>
        </w:rPr>
        <w:t>设立</w:t>
      </w:r>
      <w:r w:rsidRPr="00384B57">
        <w:t>上述工作组来</w:t>
      </w:r>
      <w:r w:rsidRPr="00384B57">
        <w:rPr>
          <w:rFonts w:hint="eastAsia"/>
          <w:lang w:val="en-GB"/>
        </w:rPr>
        <w:t>改进</w:t>
      </w:r>
      <w:r w:rsidRPr="00384B57">
        <w:rPr>
          <w:lang w:val="en-GB"/>
        </w:rPr>
        <w:t>协调工作</w:t>
      </w:r>
      <w:r w:rsidRPr="00384B57">
        <w:rPr>
          <w:rFonts w:hint="eastAsia"/>
        </w:rPr>
        <w:t>。但</w:t>
      </w:r>
      <w:r w:rsidRPr="00384B57">
        <w:t>委员会关切的是：</w:t>
      </w:r>
    </w:p>
    <w:p w:rsidR="005905C2" w:rsidRPr="00384B57" w:rsidRDefault="005905C2" w:rsidP="005905C2">
      <w:pPr>
        <w:pStyle w:val="SingleTxt"/>
        <w:rPr>
          <w:rFonts w:eastAsia="Times New Roman"/>
        </w:rPr>
      </w:pPr>
      <w:r>
        <w:tab/>
      </w:r>
      <w:r w:rsidRPr="00384B57">
        <w:t>(</w:t>
      </w:r>
      <w:r w:rsidRPr="00384B57">
        <w:rPr>
          <w:rFonts w:hint="eastAsia"/>
        </w:rPr>
        <w:t>a</w:t>
      </w:r>
      <w:r w:rsidRPr="00384B57">
        <w:t>)</w:t>
      </w:r>
      <w:r w:rsidRPr="00384B57">
        <w:rPr>
          <w:rFonts w:eastAsia="Times New Roman"/>
        </w:rPr>
        <w:tab/>
      </w:r>
      <w:r w:rsidRPr="00384B57">
        <w:rPr>
          <w:rFonts w:hint="eastAsia"/>
        </w:rPr>
        <w:t>支持和</w:t>
      </w:r>
      <w:r w:rsidRPr="00384B57">
        <w:t>促进</w:t>
      </w:r>
      <w:r w:rsidRPr="00384B57">
        <w:rPr>
          <w:rFonts w:hint="eastAsia"/>
        </w:rPr>
        <w:t>妇女</w:t>
      </w:r>
      <w:r w:rsidRPr="00384B57">
        <w:t>社会经济权利</w:t>
      </w:r>
      <w:r w:rsidRPr="00384B57">
        <w:rPr>
          <w:rFonts w:hint="eastAsia"/>
        </w:rPr>
        <w:t>国务</w:t>
      </w:r>
      <w:r w:rsidRPr="00384B57">
        <w:t>秘书处的权力、预算和能力有限，</w:t>
      </w:r>
      <w:r w:rsidRPr="00384B57">
        <w:rPr>
          <w:rFonts w:hint="eastAsia"/>
        </w:rPr>
        <w:t>加之</w:t>
      </w:r>
      <w:r w:rsidRPr="00384B57">
        <w:t>各部的性别问题工作组力量薄弱，影响到既有的协调机制；</w:t>
      </w:r>
    </w:p>
    <w:p w:rsidR="005905C2" w:rsidRPr="00384B57" w:rsidRDefault="005905C2" w:rsidP="005905C2">
      <w:pPr>
        <w:pStyle w:val="SingleTxt"/>
      </w:pPr>
      <w:r>
        <w:tab/>
      </w:r>
      <w:r w:rsidRPr="00384B57">
        <w:t>(</w:t>
      </w:r>
      <w:r w:rsidRPr="00384B57">
        <w:rPr>
          <w:rFonts w:hint="eastAsia"/>
        </w:rPr>
        <w:t>b</w:t>
      </w:r>
      <w:r w:rsidRPr="00384B57">
        <w:t>)</w:t>
      </w:r>
      <w:r w:rsidRPr="00384B57">
        <w:rPr>
          <w:rFonts w:eastAsia="Times New Roman"/>
        </w:rPr>
        <w:tab/>
      </w:r>
      <w:r w:rsidRPr="00384B57">
        <w:rPr>
          <w:rFonts w:hint="eastAsia"/>
        </w:rPr>
        <w:t>缔约国没有</w:t>
      </w:r>
      <w:r w:rsidRPr="00384B57">
        <w:t>说明为</w:t>
      </w:r>
      <w:r w:rsidRPr="00384B57">
        <w:rPr>
          <w:rFonts w:hint="eastAsia"/>
        </w:rPr>
        <w:t>了</w:t>
      </w:r>
      <w:r w:rsidRPr="00384B57">
        <w:t>定期评估</w:t>
      </w:r>
      <w:r w:rsidRPr="00384B57">
        <w:rPr>
          <w:rFonts w:hint="eastAsia"/>
        </w:rPr>
        <w:t>缔约国</w:t>
      </w:r>
      <w:r w:rsidRPr="00384B57">
        <w:t>妇女权利和</w:t>
      </w:r>
      <w:r w:rsidRPr="00384B57">
        <w:rPr>
          <w:rFonts w:hint="eastAsia"/>
        </w:rPr>
        <w:t>性别</w:t>
      </w:r>
      <w:r w:rsidRPr="00384B57">
        <w:t>平等战略计划执行进展而</w:t>
      </w:r>
      <w:r w:rsidRPr="00384B57">
        <w:rPr>
          <w:rFonts w:hint="eastAsia"/>
        </w:rPr>
        <w:t>编制</w:t>
      </w:r>
      <w:r w:rsidRPr="00384B57">
        <w:t>的具体预算项目，也没有为此设置</w:t>
      </w:r>
      <w:r w:rsidRPr="00384B57">
        <w:rPr>
          <w:rFonts w:hint="eastAsia"/>
        </w:rPr>
        <w:t>监测</w:t>
      </w:r>
      <w:r w:rsidRPr="00384B57">
        <w:t>机制</w:t>
      </w:r>
      <w:r w:rsidRPr="00384B57">
        <w:rPr>
          <w:rFonts w:hint="eastAsia"/>
        </w:rPr>
        <w:t>；</w:t>
      </w:r>
    </w:p>
    <w:p w:rsidR="005905C2" w:rsidRPr="00384B57" w:rsidRDefault="005905C2" w:rsidP="005905C2">
      <w:pPr>
        <w:pStyle w:val="SingleTxt"/>
      </w:pPr>
      <w:r>
        <w:tab/>
      </w:r>
      <w:r w:rsidRPr="00384B57">
        <w:t>(</w:t>
      </w:r>
      <w:r w:rsidRPr="00384B57">
        <w:rPr>
          <w:rFonts w:hint="eastAsia"/>
        </w:rPr>
        <w:t>c</w:t>
      </w:r>
      <w:r w:rsidRPr="00384B57">
        <w:t>)</w:t>
      </w:r>
      <w:r w:rsidRPr="00384B57">
        <w:tab/>
      </w:r>
      <w:r w:rsidRPr="00384B57">
        <w:rPr>
          <w:rFonts w:hint="eastAsia"/>
        </w:rPr>
        <w:t>缺少评估各类</w:t>
      </w:r>
      <w:r w:rsidRPr="00384B57">
        <w:t>促进性别平等的预算</w:t>
      </w:r>
      <w:r w:rsidRPr="00384B57">
        <w:rPr>
          <w:rFonts w:hint="eastAsia"/>
        </w:rPr>
        <w:t>政策</w:t>
      </w:r>
      <w:r w:rsidRPr="00384B57">
        <w:t>和方案</w:t>
      </w:r>
      <w:r w:rsidRPr="00384B57">
        <w:rPr>
          <w:rFonts w:hint="eastAsia"/>
        </w:rPr>
        <w:t>的</w:t>
      </w:r>
      <w:r w:rsidRPr="00384B57">
        <w:t>影响和效果</w:t>
      </w:r>
      <w:r w:rsidRPr="00384B57">
        <w:rPr>
          <w:rFonts w:hint="eastAsia"/>
        </w:rPr>
        <w:t>所需要</w:t>
      </w:r>
      <w:r w:rsidRPr="00384B57">
        <w:t>的分类数据</w:t>
      </w:r>
      <w:r w:rsidRPr="00384B57">
        <w:rPr>
          <w:rFonts w:hint="eastAsia"/>
        </w:rPr>
        <w:t>，</w:t>
      </w:r>
      <w:r w:rsidRPr="00384B57">
        <w:t>而这些政策和方案的目的是促进妇女</w:t>
      </w:r>
      <w:r w:rsidRPr="00384B57">
        <w:rPr>
          <w:rFonts w:hint="eastAsia"/>
        </w:rPr>
        <w:t>与</w:t>
      </w:r>
      <w:r w:rsidRPr="00384B57">
        <w:t>男</w:t>
      </w:r>
      <w:r w:rsidRPr="00384B57">
        <w:rPr>
          <w:rFonts w:hint="eastAsia"/>
        </w:rPr>
        <w:t>性在平等基础上</w:t>
      </w:r>
      <w:r w:rsidRPr="00384B57">
        <w:t>享受人权</w:t>
      </w:r>
      <w:r w:rsidRPr="00384B57">
        <w:rPr>
          <w:rFonts w:hint="eastAsia"/>
        </w:rPr>
        <w:t>。</w:t>
      </w:r>
    </w:p>
    <w:p w:rsidR="005905C2" w:rsidRPr="005905C2" w:rsidRDefault="005905C2" w:rsidP="005905C2">
      <w:pPr>
        <w:pStyle w:val="SingleTxt"/>
        <w:rPr>
          <w:rFonts w:eastAsia="黑体"/>
        </w:rPr>
      </w:pPr>
      <w:r w:rsidRPr="005905C2">
        <w:rPr>
          <w:rFonts w:eastAsia="黑体"/>
        </w:rPr>
        <w:t>13.</w:t>
      </w:r>
      <w:r w:rsidRPr="005905C2">
        <w:rPr>
          <w:rFonts w:eastAsia="黑体"/>
        </w:rPr>
        <w:tab/>
      </w:r>
      <w:r w:rsidRPr="005905C2">
        <w:rPr>
          <w:rFonts w:eastAsia="黑体"/>
        </w:rPr>
        <w:t>委员会建议缔约国：</w:t>
      </w:r>
    </w:p>
    <w:p w:rsidR="005905C2" w:rsidRPr="005905C2" w:rsidRDefault="005905C2" w:rsidP="005905C2">
      <w:pPr>
        <w:pStyle w:val="SingleTxt"/>
        <w:rPr>
          <w:rFonts w:eastAsia="黑体"/>
        </w:rPr>
      </w:pPr>
      <w:r>
        <w:rPr>
          <w:rFonts w:eastAsia="黑体"/>
        </w:rPr>
        <w:tab/>
      </w:r>
      <w:r w:rsidRPr="005905C2">
        <w:rPr>
          <w:rFonts w:eastAsia="黑体"/>
        </w:rPr>
        <w:t>(a)</w:t>
      </w:r>
      <w:r w:rsidRPr="005905C2">
        <w:rPr>
          <w:rFonts w:eastAsia="黑体"/>
        </w:rPr>
        <w:tab/>
      </w:r>
      <w:r w:rsidRPr="005905C2">
        <w:rPr>
          <w:rFonts w:eastAsia="黑体"/>
        </w:rPr>
        <w:t>在所有政府机关加强促进妇女权利的国家机构和性别问题工作组的人力、技术和财政资源以及决策权力；</w:t>
      </w:r>
    </w:p>
    <w:p w:rsidR="005905C2" w:rsidRPr="005905C2" w:rsidRDefault="005905C2" w:rsidP="005905C2">
      <w:pPr>
        <w:pStyle w:val="SingleTxt"/>
        <w:rPr>
          <w:rFonts w:eastAsia="黑体"/>
        </w:rPr>
      </w:pPr>
      <w:r>
        <w:rPr>
          <w:rFonts w:eastAsia="黑体"/>
        </w:rPr>
        <w:tab/>
      </w:r>
      <w:r w:rsidRPr="005905C2">
        <w:rPr>
          <w:rFonts w:eastAsia="黑体"/>
        </w:rPr>
        <w:t>(b)</w:t>
      </w:r>
      <w:r w:rsidRPr="005905C2">
        <w:rPr>
          <w:rFonts w:eastAsia="黑体"/>
        </w:rPr>
        <w:tab/>
      </w:r>
      <w:r w:rsidRPr="005905C2">
        <w:rPr>
          <w:rFonts w:eastAsia="黑体"/>
        </w:rPr>
        <w:t>在财政部的帮助下建立旨在定期评估缔约国妇女权利和性别平等战略计划执行进展的监测机制；</w:t>
      </w:r>
    </w:p>
    <w:p w:rsidR="005905C2" w:rsidRPr="005905C2" w:rsidRDefault="005905C2" w:rsidP="005905C2">
      <w:pPr>
        <w:pStyle w:val="SingleTxt"/>
        <w:rPr>
          <w:rFonts w:eastAsia="黑体"/>
        </w:rPr>
      </w:pPr>
      <w:r>
        <w:rPr>
          <w:rFonts w:eastAsia="黑体"/>
        </w:rPr>
        <w:tab/>
      </w:r>
      <w:r w:rsidRPr="005905C2">
        <w:rPr>
          <w:rFonts w:eastAsia="黑体"/>
        </w:rPr>
        <w:t>(c)</w:t>
      </w:r>
      <w:r w:rsidRPr="005905C2">
        <w:rPr>
          <w:rFonts w:eastAsia="黑体"/>
        </w:rPr>
        <w:tab/>
      </w:r>
      <w:r w:rsidRPr="005905C2">
        <w:rPr>
          <w:rFonts w:eastAsia="黑体"/>
        </w:rPr>
        <w:t>制订一套综合性制度，以改进按照性别分类的数据收集工作，评估各类促进性别平等的预算政策和方案的影响和效果，这些政策和方案旨在促进妇女与男性在平等基础上享受人权。</w:t>
      </w:r>
    </w:p>
    <w:p w:rsidR="005905C2" w:rsidRPr="005905C2" w:rsidRDefault="005905C2" w:rsidP="005905C2">
      <w:pPr>
        <w:pStyle w:val="SingleTxt"/>
        <w:rPr>
          <w:rFonts w:eastAsia="黑体"/>
        </w:rPr>
      </w:pPr>
      <w:r w:rsidRPr="005905C2">
        <w:rPr>
          <w:rFonts w:eastAsia="黑体"/>
        </w:rPr>
        <w:t>陈规定型观念和有害习俗</w:t>
      </w:r>
    </w:p>
    <w:p w:rsidR="005905C2" w:rsidRPr="00384B57" w:rsidRDefault="005905C2" w:rsidP="005905C2">
      <w:pPr>
        <w:pStyle w:val="SingleTxt"/>
        <w:rPr>
          <w:rFonts w:eastAsia="Times New Roman"/>
          <w:lang w:val="en-GB"/>
        </w:rPr>
      </w:pPr>
      <w:r w:rsidRPr="00384B57">
        <w:rPr>
          <w:rFonts w:eastAsia="Times New Roman"/>
        </w:rPr>
        <w:t>14.</w:t>
      </w:r>
      <w:r w:rsidRPr="00384B57">
        <w:rPr>
          <w:rFonts w:eastAsia="Times New Roman"/>
        </w:rPr>
        <w:tab/>
      </w:r>
      <w:r w:rsidRPr="00384B57">
        <w:t>委员会</w:t>
      </w:r>
      <w:r w:rsidRPr="00384B57">
        <w:rPr>
          <w:rFonts w:hint="eastAsia"/>
        </w:rPr>
        <w:t>注意到</w:t>
      </w:r>
      <w:r w:rsidRPr="00384B57">
        <w:t>缔约国</w:t>
      </w:r>
      <w:r w:rsidRPr="00384B57">
        <w:rPr>
          <w:rFonts w:hint="eastAsia"/>
        </w:rPr>
        <w:t>的</w:t>
      </w:r>
      <w:r w:rsidRPr="00384B57">
        <w:t>提高认识活动旨在消除歧视性陈规定型观念和有害习俗，但委员会关切的是</w:t>
      </w:r>
      <w:r w:rsidRPr="00384B57">
        <w:rPr>
          <w:rFonts w:hint="eastAsia"/>
        </w:rPr>
        <w:t>，除</w:t>
      </w:r>
      <w:r w:rsidRPr="00384B57">
        <w:t>性别</w:t>
      </w:r>
      <w:r w:rsidRPr="00384B57">
        <w:rPr>
          <w:rFonts w:hint="eastAsia"/>
        </w:rPr>
        <w:t>陈规</w:t>
      </w:r>
      <w:r w:rsidRPr="00384B57">
        <w:t>定型观念和不良文化规范</w:t>
      </w:r>
      <w:r w:rsidRPr="00384B57">
        <w:rPr>
          <w:rFonts w:hint="eastAsia"/>
        </w:rPr>
        <w:t>外</w:t>
      </w:r>
      <w:r w:rsidRPr="00384B57">
        <w:t>，在缔约国仍然</w:t>
      </w:r>
      <w:r w:rsidRPr="00384B57">
        <w:rPr>
          <w:rFonts w:hint="eastAsia"/>
        </w:rPr>
        <w:t>普遍</w:t>
      </w:r>
      <w:r w:rsidRPr="00384B57">
        <w:t>存在</w:t>
      </w:r>
      <w:r w:rsidRPr="00384B57">
        <w:rPr>
          <w:rFonts w:hint="eastAsia"/>
        </w:rPr>
        <w:t>彩礼</w:t>
      </w:r>
      <w:r>
        <w:t>(</w:t>
      </w:r>
      <w:r w:rsidRPr="00384B57">
        <w:rPr>
          <w:i/>
        </w:rPr>
        <w:t>barlake</w:t>
      </w:r>
      <w:r>
        <w:t>)</w:t>
      </w:r>
      <w:r w:rsidRPr="00384B57">
        <w:rPr>
          <w:rFonts w:hint="eastAsia"/>
        </w:rPr>
        <w:t>、</w:t>
      </w:r>
      <w:r w:rsidRPr="00384B57">
        <w:t>童婚和</w:t>
      </w:r>
      <w:r>
        <w:rPr>
          <w:rFonts w:hint="eastAsia"/>
        </w:rPr>
        <w:t>(</w:t>
      </w:r>
      <w:r w:rsidRPr="00384B57">
        <w:rPr>
          <w:rFonts w:hint="eastAsia"/>
        </w:rPr>
        <w:t>或</w:t>
      </w:r>
      <w:r>
        <w:rPr>
          <w:rFonts w:hint="eastAsia"/>
        </w:rPr>
        <w:t>)</w:t>
      </w:r>
      <w:r w:rsidRPr="00384B57">
        <w:t>强迫婚姻、多配偶</w:t>
      </w:r>
      <w:r w:rsidRPr="00384B57">
        <w:rPr>
          <w:rFonts w:hint="eastAsia"/>
        </w:rPr>
        <w:t>制等有害</w:t>
      </w:r>
      <w:r w:rsidRPr="00384B57">
        <w:t>习俗</w:t>
      </w:r>
      <w:r w:rsidRPr="00384B57">
        <w:rPr>
          <w:rFonts w:hint="eastAsia"/>
        </w:rPr>
        <w:t>。</w:t>
      </w:r>
    </w:p>
    <w:p w:rsidR="005905C2" w:rsidRPr="005905C2" w:rsidRDefault="005905C2" w:rsidP="005905C2">
      <w:pPr>
        <w:pStyle w:val="SingleTxt"/>
        <w:rPr>
          <w:rFonts w:eastAsia="黑体"/>
        </w:rPr>
      </w:pPr>
      <w:r w:rsidRPr="005905C2">
        <w:rPr>
          <w:rFonts w:eastAsia="黑体"/>
        </w:rPr>
        <w:t>15.</w:t>
      </w:r>
      <w:r w:rsidRPr="005905C2">
        <w:rPr>
          <w:rFonts w:eastAsia="黑体"/>
        </w:rPr>
        <w:tab/>
      </w:r>
      <w:r w:rsidRPr="005905C2">
        <w:rPr>
          <w:rFonts w:eastAsia="黑体"/>
        </w:rPr>
        <w:t>委员会呼吁缔约国：</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rPr>
        <w:t>尽快通过一项综合性战略，包括明确的目标和时间表，以求消除歧视性的陈规定型观念和有害习俗，比如彩礼</w:t>
      </w:r>
      <w:r>
        <w:rPr>
          <w:rFonts w:eastAsia="黑体"/>
        </w:rPr>
        <w:t>(</w:t>
      </w:r>
      <w:r w:rsidRPr="005905C2">
        <w:rPr>
          <w:rFonts w:eastAsia="黑体"/>
          <w:i/>
        </w:rPr>
        <w:t>barlake</w:t>
      </w:r>
      <w:r>
        <w:rPr>
          <w:rFonts w:eastAsia="黑体"/>
        </w:rPr>
        <w:t>)</w:t>
      </w:r>
      <w:r w:rsidRPr="005905C2">
        <w:rPr>
          <w:rFonts w:eastAsia="黑体"/>
        </w:rPr>
        <w:t>、童婚和</w:t>
      </w:r>
      <w:r>
        <w:rPr>
          <w:rFonts w:eastAsia="黑体"/>
        </w:rPr>
        <w:t>(</w:t>
      </w:r>
      <w:r w:rsidRPr="005905C2">
        <w:rPr>
          <w:rFonts w:eastAsia="黑体"/>
        </w:rPr>
        <w:t>或</w:t>
      </w:r>
      <w:r>
        <w:rPr>
          <w:rFonts w:eastAsia="黑体"/>
        </w:rPr>
        <w:t>)</w:t>
      </w:r>
      <w:r w:rsidRPr="005905C2">
        <w:rPr>
          <w:rFonts w:eastAsia="黑体"/>
        </w:rPr>
        <w:t>强迫婚姻以及多配偶制；</w:t>
      </w:r>
    </w:p>
    <w:p w:rsidR="005905C2" w:rsidRPr="005905C2" w:rsidRDefault="005905C2" w:rsidP="005905C2">
      <w:pPr>
        <w:pStyle w:val="SingleTxt"/>
        <w:rPr>
          <w:rFonts w:eastAsia="黑体"/>
        </w:rPr>
      </w:pPr>
      <w:r w:rsidRPr="005905C2">
        <w:rPr>
          <w:rFonts w:eastAsia="黑体"/>
        </w:rPr>
        <w:tab/>
        <w:t>(b)</w:t>
      </w:r>
      <w:r w:rsidRPr="005905C2">
        <w:rPr>
          <w:rFonts w:eastAsia="黑体"/>
        </w:rPr>
        <w:tab/>
      </w:r>
      <w:r w:rsidRPr="005905C2">
        <w:rPr>
          <w:rFonts w:eastAsia="黑体"/>
        </w:rPr>
        <w:t>加强以司法系统、执法人员、教师、家长和社会领袖，尤其是农村的男子、妇女、男孩、女孩为对象的提高认识方案，宣讲歧视性陈规定型观念和有害习俗对妇女享受人权产生的负面影响。</w:t>
      </w:r>
    </w:p>
    <w:p w:rsidR="005905C2" w:rsidRPr="005905C2" w:rsidRDefault="005905C2" w:rsidP="005905C2">
      <w:pPr>
        <w:pStyle w:val="SingleTxt"/>
        <w:rPr>
          <w:rFonts w:eastAsia="黑体"/>
        </w:rPr>
      </w:pPr>
      <w:r w:rsidRPr="005905C2">
        <w:rPr>
          <w:rFonts w:eastAsia="黑体"/>
        </w:rPr>
        <w:t>暴力侵害妇女</w:t>
      </w:r>
    </w:p>
    <w:p w:rsidR="005905C2" w:rsidRPr="00384B57" w:rsidRDefault="005905C2" w:rsidP="005905C2">
      <w:pPr>
        <w:pStyle w:val="SingleTxt"/>
        <w:rPr>
          <w:rFonts w:eastAsia="Times New Roman"/>
        </w:rPr>
      </w:pPr>
      <w:r w:rsidRPr="00384B57">
        <w:rPr>
          <w:rFonts w:eastAsia="Times New Roman"/>
        </w:rPr>
        <w:t>16.</w:t>
      </w:r>
      <w:r w:rsidRPr="00384B57">
        <w:rPr>
          <w:rFonts w:eastAsia="Times New Roman"/>
        </w:rPr>
        <w:tab/>
      </w:r>
      <w:r w:rsidRPr="00384B57">
        <w:rPr>
          <w:rFonts w:hint="eastAsia"/>
        </w:rPr>
        <w:t>委员会注意到</w:t>
      </w:r>
      <w:r w:rsidRPr="00384B57">
        <w:t>缔约国</w:t>
      </w:r>
      <w:r w:rsidRPr="00384B57">
        <w:rPr>
          <w:rFonts w:hint="eastAsia"/>
        </w:rPr>
        <w:t>采取</w:t>
      </w:r>
      <w:r w:rsidRPr="00384B57">
        <w:t>了多种措施</w:t>
      </w:r>
      <w:r w:rsidRPr="00384B57">
        <w:rPr>
          <w:rFonts w:hint="eastAsia"/>
        </w:rPr>
        <w:t>提高</w:t>
      </w:r>
      <w:r w:rsidRPr="00384B57">
        <w:t>人们对于</w:t>
      </w:r>
      <w:r w:rsidRPr="00384B57">
        <w:rPr>
          <w:rFonts w:hint="eastAsia"/>
        </w:rPr>
        <w:t>2010</w:t>
      </w:r>
      <w:r w:rsidRPr="00384B57">
        <w:rPr>
          <w:rFonts w:hint="eastAsia"/>
        </w:rPr>
        <w:t>年</w:t>
      </w:r>
      <w:r w:rsidRPr="00384B57">
        <w:t>通过的</w:t>
      </w:r>
      <w:r>
        <w:rPr>
          <w:rFonts w:hint="eastAsia"/>
        </w:rPr>
        <w:t>《禁止</w:t>
      </w:r>
      <w:r w:rsidRPr="00384B57">
        <w:t>家庭暴力法</w:t>
      </w:r>
      <w:r>
        <w:rPr>
          <w:rFonts w:hint="eastAsia"/>
        </w:rPr>
        <w:t>》</w:t>
      </w:r>
      <w:r w:rsidRPr="00384B57">
        <w:t>的认识。</w:t>
      </w:r>
      <w:r w:rsidRPr="00384B57">
        <w:rPr>
          <w:rFonts w:hint="eastAsia"/>
        </w:rPr>
        <w:t>但</w:t>
      </w:r>
      <w:r w:rsidRPr="00384B57">
        <w:t>委员会关切的是：</w:t>
      </w:r>
    </w:p>
    <w:p w:rsidR="005905C2" w:rsidRPr="00384B57" w:rsidRDefault="005905C2" w:rsidP="005905C2">
      <w:pPr>
        <w:pStyle w:val="SingleTxt"/>
      </w:pPr>
      <w:r>
        <w:rPr>
          <w:rFonts w:cs="宋体"/>
        </w:rPr>
        <w:tab/>
      </w:r>
      <w:r w:rsidRPr="00384B57">
        <w:rPr>
          <w:rFonts w:cs="宋体" w:hint="eastAsia"/>
        </w:rPr>
        <w:t>(a)</w:t>
      </w:r>
      <w:r w:rsidRPr="00384B57">
        <w:rPr>
          <w:rFonts w:eastAsia="Times New Roman"/>
        </w:rPr>
        <w:tab/>
      </w:r>
      <w:r w:rsidRPr="00384B57">
        <w:rPr>
          <w:rFonts w:hint="eastAsia"/>
        </w:rPr>
        <w:t>由于缺少</w:t>
      </w:r>
      <w:r w:rsidRPr="00384B57">
        <w:t>资源，不能充分执行</w:t>
      </w:r>
      <w:r>
        <w:rPr>
          <w:rFonts w:hint="eastAsia"/>
        </w:rPr>
        <w:t>《打击</w:t>
      </w:r>
      <w:r w:rsidRPr="00384B57">
        <w:t>性别暴力国家行动计划</w:t>
      </w:r>
      <w:r>
        <w:rPr>
          <w:rFonts w:hint="eastAsia"/>
        </w:rPr>
        <w:t>》</w:t>
      </w:r>
      <w:r w:rsidRPr="00384B57">
        <w:t>；</w:t>
      </w:r>
    </w:p>
    <w:p w:rsidR="005905C2" w:rsidRPr="00384B57" w:rsidRDefault="005905C2" w:rsidP="005905C2">
      <w:pPr>
        <w:pStyle w:val="SingleTxt"/>
        <w:rPr>
          <w:lang w:val="en-GB"/>
        </w:rPr>
      </w:pPr>
      <w:r>
        <w:tab/>
      </w:r>
      <w:r w:rsidRPr="00384B57">
        <w:t>(</w:t>
      </w:r>
      <w:r w:rsidRPr="00384B57">
        <w:rPr>
          <w:rFonts w:cs="宋体" w:hint="eastAsia"/>
        </w:rPr>
        <w:t>b</w:t>
      </w:r>
      <w:r w:rsidRPr="00384B57">
        <w:t>)</w:t>
      </w:r>
      <w:r w:rsidRPr="00384B57">
        <w:tab/>
      </w:r>
      <w:r w:rsidRPr="00384B57">
        <w:rPr>
          <w:rFonts w:hint="eastAsia"/>
          <w:lang w:val="en-GB"/>
        </w:rPr>
        <w:t>受害人</w:t>
      </w:r>
      <w:r w:rsidRPr="00384B57">
        <w:rPr>
          <w:lang w:val="en-GB"/>
        </w:rPr>
        <w:t>担心遭受侮辱或再次</w:t>
      </w:r>
      <w:r w:rsidRPr="00384B57">
        <w:rPr>
          <w:rFonts w:hint="eastAsia"/>
          <w:lang w:val="en-GB"/>
        </w:rPr>
        <w:t>受害，</w:t>
      </w:r>
      <w:r w:rsidRPr="00384B57">
        <w:rPr>
          <w:lang w:val="en-GB"/>
        </w:rPr>
        <w:t>加之包括社区领袖在内的男女对</w:t>
      </w:r>
      <w:r w:rsidRPr="00384B57">
        <w:rPr>
          <w:rFonts w:hint="eastAsia"/>
          <w:lang w:val="en-GB"/>
        </w:rPr>
        <w:t>于家庭</w:t>
      </w:r>
      <w:r w:rsidRPr="00384B57">
        <w:rPr>
          <w:lang w:val="en-GB"/>
        </w:rPr>
        <w:t>暴力</w:t>
      </w:r>
      <w:r w:rsidRPr="00384B57">
        <w:rPr>
          <w:rFonts w:hint="eastAsia"/>
          <w:lang w:val="en-GB"/>
        </w:rPr>
        <w:t>的</w:t>
      </w:r>
      <w:r w:rsidRPr="00384B57">
        <w:rPr>
          <w:lang w:val="en-GB"/>
        </w:rPr>
        <w:t>犯罪性质普遍认识</w:t>
      </w:r>
      <w:r w:rsidRPr="00384B57">
        <w:rPr>
          <w:rFonts w:hint="eastAsia"/>
          <w:lang w:val="en-GB"/>
        </w:rPr>
        <w:t>不足</w:t>
      </w:r>
      <w:r w:rsidRPr="00384B57">
        <w:rPr>
          <w:lang w:val="en-GB"/>
        </w:rPr>
        <w:t>，</w:t>
      </w:r>
      <w:r w:rsidRPr="00384B57">
        <w:rPr>
          <w:rFonts w:hint="eastAsia"/>
          <w:lang w:val="en-GB"/>
        </w:rPr>
        <w:t>导致</w:t>
      </w:r>
      <w:r w:rsidRPr="00384B57">
        <w:rPr>
          <w:lang w:val="en-GB"/>
        </w:rPr>
        <w:t>报案率低，</w:t>
      </w:r>
      <w:r w:rsidRPr="00384B57">
        <w:rPr>
          <w:rFonts w:hint="eastAsia"/>
        </w:rPr>
        <w:t>家庭暴力现象</w:t>
      </w:r>
      <w:r w:rsidRPr="00384B57">
        <w:t>普遍存在</w:t>
      </w:r>
      <w:r w:rsidRPr="00384B57">
        <w:rPr>
          <w:rFonts w:hint="eastAsia"/>
        </w:rPr>
        <w:t>，</w:t>
      </w:r>
      <w:r w:rsidRPr="00384B57">
        <w:rPr>
          <w:rFonts w:hint="eastAsia"/>
          <w:lang w:val="en-GB"/>
        </w:rPr>
        <w:t>包括</w:t>
      </w:r>
      <w:r w:rsidRPr="00384B57">
        <w:rPr>
          <w:lang w:val="en-GB"/>
        </w:rPr>
        <w:t>乱伦和对女孩的性虐待</w:t>
      </w:r>
      <w:r w:rsidRPr="00384B57">
        <w:rPr>
          <w:rFonts w:hint="eastAsia"/>
        </w:rPr>
        <w:t>；</w:t>
      </w:r>
    </w:p>
    <w:p w:rsidR="005905C2" w:rsidRPr="00384B57" w:rsidRDefault="005905C2" w:rsidP="005905C2">
      <w:pPr>
        <w:pStyle w:val="SingleTxt"/>
        <w:rPr>
          <w:lang w:val="en-GB"/>
        </w:rPr>
      </w:pPr>
      <w:r>
        <w:rPr>
          <w:lang w:val="en-GB"/>
        </w:rPr>
        <w:tab/>
      </w:r>
      <w:r w:rsidRPr="00384B57">
        <w:rPr>
          <w:lang w:val="en-GB"/>
        </w:rPr>
        <w:t>(</w:t>
      </w:r>
      <w:r w:rsidRPr="00384B57">
        <w:rPr>
          <w:rFonts w:cs="宋体" w:hint="eastAsia"/>
          <w:lang w:val="en-GB"/>
        </w:rPr>
        <w:t>c</w:t>
      </w:r>
      <w:r w:rsidRPr="00384B57">
        <w:rPr>
          <w:lang w:val="en-GB"/>
        </w:rPr>
        <w:t>)</w:t>
      </w:r>
      <w:r w:rsidRPr="00384B57">
        <w:rPr>
          <w:lang w:val="en-GB"/>
        </w:rPr>
        <w:tab/>
      </w:r>
      <w:r w:rsidRPr="00384B57">
        <w:rPr>
          <w:rFonts w:hint="eastAsia"/>
          <w:lang w:val="en-GB"/>
        </w:rPr>
        <w:t>没有采取尽职行动</w:t>
      </w:r>
      <w:r w:rsidRPr="00384B57">
        <w:rPr>
          <w:lang w:val="en-GB"/>
        </w:rPr>
        <w:t>来防止和纠正针对妇女和女孩犯下的所有罪行；</w:t>
      </w:r>
    </w:p>
    <w:p w:rsidR="005905C2" w:rsidRPr="00384B57" w:rsidRDefault="005905C2" w:rsidP="005905C2">
      <w:pPr>
        <w:pStyle w:val="SingleTxt"/>
      </w:pPr>
      <w:r>
        <w:rPr>
          <w:lang w:val="en-GB"/>
        </w:rPr>
        <w:tab/>
      </w:r>
      <w:r w:rsidRPr="00384B57">
        <w:t>(</w:t>
      </w:r>
      <w:r w:rsidRPr="00384B57">
        <w:rPr>
          <w:rFonts w:cs="宋体" w:hint="eastAsia"/>
        </w:rPr>
        <w:t>d</w:t>
      </w:r>
      <w:r w:rsidRPr="00384B57">
        <w:t>)</w:t>
      </w:r>
      <w:r w:rsidRPr="00384B57">
        <w:tab/>
      </w:r>
      <w:r w:rsidRPr="00384B57">
        <w:rPr>
          <w:rFonts w:hint="eastAsia"/>
          <w:lang w:val="en-GB"/>
        </w:rPr>
        <w:t>在指称</w:t>
      </w:r>
      <w:r w:rsidRPr="00384B57">
        <w:rPr>
          <w:lang w:val="en-GB"/>
        </w:rPr>
        <w:t>强奸和性虐待</w:t>
      </w:r>
      <w:r w:rsidRPr="00384B57">
        <w:rPr>
          <w:rFonts w:hint="eastAsia"/>
          <w:lang w:val="en-GB"/>
        </w:rPr>
        <w:t>的</w:t>
      </w:r>
      <w:r w:rsidRPr="00384B57">
        <w:rPr>
          <w:lang w:val="en-GB"/>
        </w:rPr>
        <w:t>案件中调查、检控和定罪数量低，</w:t>
      </w:r>
      <w:r w:rsidRPr="00384B57">
        <w:rPr>
          <w:rFonts w:hint="eastAsia"/>
          <w:lang w:val="en-GB"/>
        </w:rPr>
        <w:t>迟迟</w:t>
      </w:r>
      <w:r w:rsidRPr="00384B57">
        <w:rPr>
          <w:lang w:val="en-GB"/>
        </w:rPr>
        <w:t>不能</w:t>
      </w:r>
      <w:r w:rsidRPr="00384B57">
        <w:rPr>
          <w:rFonts w:hint="eastAsia"/>
          <w:lang w:val="en-GB"/>
        </w:rPr>
        <w:t>提请</w:t>
      </w:r>
      <w:r w:rsidRPr="00384B57">
        <w:rPr>
          <w:lang w:val="en-GB"/>
        </w:rPr>
        <w:t>法院审理</w:t>
      </w:r>
      <w:r w:rsidRPr="00384B57">
        <w:rPr>
          <w:rFonts w:hint="eastAsia"/>
          <w:lang w:val="en-GB"/>
        </w:rPr>
        <w:t>家庭</w:t>
      </w:r>
      <w:r w:rsidRPr="00384B57">
        <w:rPr>
          <w:lang w:val="en-GB"/>
        </w:rPr>
        <w:t>暴力案件</w:t>
      </w:r>
      <w:r w:rsidRPr="00384B57">
        <w:rPr>
          <w:rFonts w:hint="eastAsia"/>
          <w:lang w:val="en-GB"/>
        </w:rPr>
        <w:t>而且此类</w:t>
      </w:r>
      <w:r w:rsidRPr="00384B57">
        <w:rPr>
          <w:lang w:val="en-GB"/>
        </w:rPr>
        <w:t>案件</w:t>
      </w:r>
      <w:r w:rsidRPr="00384B57">
        <w:rPr>
          <w:rFonts w:hint="eastAsia"/>
          <w:lang w:val="en-GB"/>
        </w:rPr>
        <w:t>时常</w:t>
      </w:r>
      <w:r w:rsidRPr="00384B57">
        <w:rPr>
          <w:lang w:val="en-GB"/>
        </w:rPr>
        <w:t>被中止审理，</w:t>
      </w:r>
      <w:r w:rsidRPr="00384B57">
        <w:rPr>
          <w:rFonts w:hint="eastAsia"/>
        </w:rPr>
        <w:t>家庭</w:t>
      </w:r>
      <w:r w:rsidRPr="00384B57">
        <w:t>暴力案件</w:t>
      </w:r>
      <w:r w:rsidRPr="00384B57">
        <w:rPr>
          <w:rFonts w:hint="eastAsia"/>
        </w:rPr>
        <w:t>中从轻</w:t>
      </w:r>
      <w:r w:rsidRPr="00384B57">
        <w:t>量刑</w:t>
      </w:r>
      <w:r w:rsidRPr="00384B57">
        <w:rPr>
          <w:rFonts w:hint="eastAsia"/>
        </w:rPr>
        <w:t>，</w:t>
      </w:r>
      <w:r w:rsidRPr="00384B57">
        <w:t>不签发保护令，</w:t>
      </w:r>
      <w:r w:rsidRPr="00384B57">
        <w:rPr>
          <w:rFonts w:hint="eastAsia"/>
        </w:rPr>
        <w:t>在</w:t>
      </w:r>
      <w:r w:rsidRPr="00384B57">
        <w:t>家庭暴力案件中</w:t>
      </w:r>
      <w:r w:rsidRPr="00384B57">
        <w:rPr>
          <w:rFonts w:hint="eastAsia"/>
        </w:rPr>
        <w:t>过度</w:t>
      </w:r>
      <w:r w:rsidRPr="00384B57">
        <w:t>使用非正规司法</w:t>
      </w:r>
      <w:r w:rsidRPr="00384B57">
        <w:rPr>
          <w:rFonts w:hint="eastAsia"/>
        </w:rPr>
        <w:t>体系之下</w:t>
      </w:r>
      <w:r w:rsidRPr="00384B57">
        <w:t>的调解手段；</w:t>
      </w:r>
    </w:p>
    <w:p w:rsidR="005905C2" w:rsidRPr="00384B57" w:rsidRDefault="005905C2" w:rsidP="005905C2">
      <w:pPr>
        <w:pStyle w:val="SingleTxt"/>
        <w:rPr>
          <w:lang w:val="en-GB"/>
        </w:rPr>
      </w:pPr>
      <w:r>
        <w:tab/>
      </w:r>
      <w:r w:rsidRPr="00384B57">
        <w:t>(</w:t>
      </w:r>
      <w:r w:rsidRPr="00384B57">
        <w:rPr>
          <w:rFonts w:cs="宋体" w:hint="eastAsia"/>
        </w:rPr>
        <w:t>e</w:t>
      </w:r>
      <w:r>
        <w:tab/>
      </w:r>
      <w:r w:rsidRPr="00384B57">
        <w:rPr>
          <w:rFonts w:hint="eastAsia"/>
        </w:rPr>
        <w:t>缺乏</w:t>
      </w:r>
      <w:r w:rsidRPr="00384B57">
        <w:t>专门</w:t>
      </w:r>
      <w:r w:rsidRPr="00384B57">
        <w:rPr>
          <w:rFonts w:hint="eastAsia"/>
        </w:rPr>
        <w:t>将</w:t>
      </w:r>
      <w:r w:rsidRPr="00384B57">
        <w:t>婚内强奸认定为犯罪和</w:t>
      </w:r>
      <w:r w:rsidRPr="00384B57">
        <w:rPr>
          <w:rFonts w:hint="eastAsia"/>
        </w:rPr>
        <w:t>将</w:t>
      </w:r>
      <w:r w:rsidRPr="00384B57">
        <w:t>强奸厘定为</w:t>
      </w:r>
      <w:r w:rsidRPr="00384B57">
        <w:rPr>
          <w:rFonts w:hint="eastAsia"/>
        </w:rPr>
        <w:t>严重</w:t>
      </w:r>
      <w:r w:rsidRPr="00384B57">
        <w:t>犯罪的法律</w:t>
      </w:r>
      <w:r w:rsidRPr="00384B57">
        <w:rPr>
          <w:rFonts w:hint="eastAsia"/>
        </w:rPr>
        <w:t>条文</w:t>
      </w:r>
      <w:r w:rsidRPr="00384B57">
        <w:t>；</w:t>
      </w:r>
    </w:p>
    <w:p w:rsidR="005905C2" w:rsidRPr="00384B57" w:rsidRDefault="005905C2" w:rsidP="005905C2">
      <w:pPr>
        <w:pStyle w:val="SingleTxt"/>
      </w:pPr>
      <w:r>
        <w:tab/>
      </w:r>
      <w:r w:rsidRPr="00384B57">
        <w:t>(</w:t>
      </w:r>
      <w:r w:rsidRPr="00384B57">
        <w:rPr>
          <w:rFonts w:cs="宋体" w:hint="eastAsia"/>
        </w:rPr>
        <w:t>f</w:t>
      </w:r>
      <w:r w:rsidRPr="00384B57">
        <w:t>)</w:t>
      </w:r>
      <w:r w:rsidRPr="00384B57">
        <w:tab/>
      </w:r>
      <w:r w:rsidRPr="00384B57">
        <w:rPr>
          <w:rFonts w:hint="eastAsia"/>
        </w:rPr>
        <w:t>由于</w:t>
      </w:r>
      <w:r w:rsidRPr="00384B57">
        <w:t>缺</w:t>
      </w:r>
      <w:r w:rsidRPr="00384B57">
        <w:rPr>
          <w:rFonts w:hint="eastAsia"/>
        </w:rPr>
        <w:t>少</w:t>
      </w:r>
      <w:r w:rsidRPr="00384B57">
        <w:t>资源导致</w:t>
      </w:r>
      <w:r w:rsidRPr="00384B57">
        <w:rPr>
          <w:rFonts w:hint="cs"/>
        </w:rPr>
        <w:t>2009</w:t>
      </w:r>
      <w:r w:rsidRPr="00384B57">
        <w:rPr>
          <w:rFonts w:hint="eastAsia"/>
        </w:rPr>
        <w:t>年</w:t>
      </w:r>
      <w:r w:rsidRPr="00384B57">
        <w:t>通过的证人保护法</w:t>
      </w:r>
      <w:r w:rsidRPr="00384B57">
        <w:rPr>
          <w:rFonts w:hint="eastAsia"/>
        </w:rPr>
        <w:t>未</w:t>
      </w:r>
      <w:r w:rsidRPr="00384B57">
        <w:t>得到执行，</w:t>
      </w:r>
      <w:r w:rsidRPr="00384B57">
        <w:rPr>
          <w:rFonts w:hint="eastAsia"/>
        </w:rPr>
        <w:t>目睹</w:t>
      </w:r>
      <w:r w:rsidRPr="00384B57">
        <w:t>暴力侵害妇女行为的证人</w:t>
      </w:r>
      <w:r w:rsidRPr="00384B57">
        <w:rPr>
          <w:rFonts w:hint="eastAsia"/>
        </w:rPr>
        <w:t>得到的</w:t>
      </w:r>
      <w:r w:rsidRPr="00384B57">
        <w:t>保护有限</w:t>
      </w:r>
      <w:r w:rsidRPr="00384B57">
        <w:rPr>
          <w:rFonts w:hint="eastAsia"/>
        </w:rPr>
        <w:t>；</w:t>
      </w:r>
    </w:p>
    <w:p w:rsidR="005905C2" w:rsidRPr="00384B57" w:rsidRDefault="005905C2" w:rsidP="005905C2">
      <w:pPr>
        <w:pStyle w:val="SingleTxt"/>
      </w:pPr>
      <w:r>
        <w:tab/>
      </w:r>
      <w:r w:rsidRPr="00384B57">
        <w:t>(</w:t>
      </w:r>
      <w:r w:rsidRPr="00384B57">
        <w:rPr>
          <w:rFonts w:cs="宋体" w:hint="eastAsia"/>
        </w:rPr>
        <w:t>g</w:t>
      </w:r>
      <w:r w:rsidRPr="00384B57">
        <w:t>)</w:t>
      </w:r>
      <w:r w:rsidRPr="00384B57">
        <w:tab/>
      </w:r>
      <w:r w:rsidRPr="00384B57">
        <w:rPr>
          <w:rFonts w:hint="eastAsia"/>
        </w:rPr>
        <w:t>给予</w:t>
      </w:r>
      <w:r w:rsidRPr="00384B57">
        <w:t>遭受暴力侵害的妇女的医疗、心理和法律</w:t>
      </w:r>
      <w:r w:rsidRPr="00384B57">
        <w:rPr>
          <w:rFonts w:hint="eastAsia"/>
        </w:rPr>
        <w:t>援助</w:t>
      </w:r>
      <w:r w:rsidRPr="00384B57">
        <w:t>有限，而且缺乏适足的收容所；</w:t>
      </w:r>
    </w:p>
    <w:p w:rsidR="005905C2" w:rsidRPr="00384B57" w:rsidRDefault="005905C2" w:rsidP="005905C2">
      <w:pPr>
        <w:pStyle w:val="SingleTxt"/>
        <w:rPr>
          <w:lang w:val="en-GB"/>
        </w:rPr>
      </w:pPr>
      <w:r>
        <w:tab/>
      </w:r>
      <w:r w:rsidRPr="00384B57">
        <w:t>(</w:t>
      </w:r>
      <w:r w:rsidRPr="00384B57">
        <w:rPr>
          <w:rFonts w:cs="宋体" w:hint="eastAsia"/>
        </w:rPr>
        <w:t>h</w:t>
      </w:r>
      <w:r w:rsidRPr="00384B57">
        <w:t>)</w:t>
      </w:r>
      <w:r w:rsidRPr="00384B57">
        <w:tab/>
      </w:r>
      <w:r w:rsidRPr="00384B57">
        <w:t>关于</w:t>
      </w:r>
      <w:r w:rsidRPr="00384B57">
        <w:rPr>
          <w:rFonts w:hint="eastAsia"/>
          <w:lang w:val="en-GB"/>
        </w:rPr>
        <w:t>严格</w:t>
      </w:r>
      <w:r w:rsidRPr="00384B57">
        <w:rPr>
          <w:lang w:val="en-GB"/>
        </w:rPr>
        <w:t>适用</w:t>
      </w:r>
      <w:r w:rsidRPr="00384B57">
        <w:rPr>
          <w:rFonts w:hint="eastAsia"/>
          <w:lang w:val="en-GB"/>
        </w:rPr>
        <w:t>规定</w:t>
      </w:r>
      <w:r w:rsidRPr="00384B57">
        <w:rPr>
          <w:lang w:val="en-GB"/>
        </w:rPr>
        <w:t>暴力侵害妇女行为</w:t>
      </w:r>
      <w:r w:rsidRPr="00384B57">
        <w:rPr>
          <w:rFonts w:hint="eastAsia"/>
          <w:lang w:val="en-GB"/>
        </w:rPr>
        <w:t>属于</w:t>
      </w:r>
      <w:r w:rsidRPr="00384B57">
        <w:rPr>
          <w:lang w:val="en-GB"/>
        </w:rPr>
        <w:t>犯罪</w:t>
      </w:r>
      <w:r w:rsidRPr="00384B57">
        <w:rPr>
          <w:rFonts w:hint="eastAsia"/>
          <w:lang w:val="en-GB"/>
        </w:rPr>
        <w:t>的立法</w:t>
      </w:r>
      <w:r w:rsidRPr="00384B57">
        <w:rPr>
          <w:lang w:val="en-GB"/>
        </w:rPr>
        <w:t>和以对性别问题有敏感认识的方式对待受害人，</w:t>
      </w:r>
      <w:r w:rsidRPr="00384B57">
        <w:rPr>
          <w:rFonts w:hint="eastAsia"/>
        </w:rPr>
        <w:t>法官</w:t>
      </w:r>
      <w:r w:rsidRPr="00384B57">
        <w:t>、</w:t>
      </w:r>
      <w:r w:rsidRPr="00384B57">
        <w:rPr>
          <w:rFonts w:hint="eastAsia"/>
        </w:rPr>
        <w:t>检察官</w:t>
      </w:r>
      <w:r w:rsidRPr="00384B57">
        <w:t>、律师、警</w:t>
      </w:r>
      <w:r w:rsidRPr="00384B57">
        <w:rPr>
          <w:rFonts w:hint="eastAsia"/>
        </w:rPr>
        <w:t>官和</w:t>
      </w:r>
      <w:r w:rsidRPr="00384B57">
        <w:t>社会工作者</w:t>
      </w:r>
      <w:r w:rsidRPr="00384B57">
        <w:rPr>
          <w:rFonts w:hint="eastAsia"/>
        </w:rPr>
        <w:t>接受</w:t>
      </w:r>
      <w:r w:rsidRPr="00384B57">
        <w:t>的</w:t>
      </w:r>
      <w:r w:rsidRPr="00384B57">
        <w:rPr>
          <w:rFonts w:hint="eastAsia"/>
        </w:rPr>
        <w:t>训练</w:t>
      </w:r>
      <w:r w:rsidRPr="00384B57">
        <w:t>不够充分</w:t>
      </w:r>
      <w:r w:rsidRPr="00384B57">
        <w:rPr>
          <w:rFonts w:hint="eastAsia"/>
        </w:rPr>
        <w:t>；</w:t>
      </w:r>
    </w:p>
    <w:p w:rsidR="005905C2" w:rsidRPr="00384B57" w:rsidRDefault="005905C2" w:rsidP="005905C2">
      <w:pPr>
        <w:pStyle w:val="SingleTxt"/>
      </w:pPr>
      <w:r>
        <w:tab/>
      </w:r>
      <w:r w:rsidRPr="00384B57">
        <w:t>(</w:t>
      </w:r>
      <w:r w:rsidRPr="00384B57">
        <w:rPr>
          <w:rFonts w:cs="宋体" w:hint="eastAsia"/>
        </w:rPr>
        <w:t>i</w:t>
      </w:r>
      <w:r w:rsidRPr="00384B57">
        <w:t>)</w:t>
      </w:r>
      <w:r w:rsidRPr="00384B57">
        <w:tab/>
      </w:r>
      <w:r w:rsidRPr="00384B57">
        <w:rPr>
          <w:rFonts w:hint="eastAsia"/>
        </w:rPr>
        <w:t>缺少有关</w:t>
      </w:r>
      <w:r w:rsidRPr="00384B57">
        <w:t>暴力侵害妇女</w:t>
      </w:r>
      <w:r w:rsidRPr="00384B57">
        <w:rPr>
          <w:rFonts w:hint="eastAsia"/>
        </w:rPr>
        <w:t>行为</w:t>
      </w:r>
      <w:r w:rsidRPr="00384B57">
        <w:t>的</w:t>
      </w:r>
      <w:r w:rsidRPr="00384B57">
        <w:rPr>
          <w:rFonts w:hint="eastAsia"/>
        </w:rPr>
        <w:t>起诉</w:t>
      </w:r>
      <w:r w:rsidRPr="00384B57">
        <w:t>和定罪率的可靠数据。</w:t>
      </w:r>
    </w:p>
    <w:p w:rsidR="005905C2" w:rsidRPr="005905C2" w:rsidRDefault="005905C2" w:rsidP="005905C2">
      <w:pPr>
        <w:pStyle w:val="SingleTxt"/>
        <w:rPr>
          <w:rStyle w:val="highlight"/>
          <w:rFonts w:eastAsia="黑体"/>
          <w:szCs w:val="21"/>
        </w:rPr>
      </w:pPr>
      <w:r w:rsidRPr="005905C2">
        <w:rPr>
          <w:rFonts w:eastAsia="黑体"/>
        </w:rPr>
        <w:t>17.</w:t>
      </w:r>
      <w:r w:rsidRPr="005905C2">
        <w:rPr>
          <w:rFonts w:eastAsia="黑体"/>
        </w:rPr>
        <w:tab/>
      </w:r>
      <w:r w:rsidRPr="005905C2">
        <w:rPr>
          <w:rStyle w:val="highlight"/>
          <w:rFonts w:eastAsia="黑体"/>
          <w:szCs w:val="21"/>
        </w:rPr>
        <w:t>委员会忆及其关于打击暴力侵害妇女行为的第</w:t>
      </w:r>
      <w:r w:rsidRPr="005905C2">
        <w:rPr>
          <w:rFonts w:eastAsia="黑体"/>
        </w:rPr>
        <w:t>19 (1992)</w:t>
      </w:r>
      <w:r w:rsidRPr="005905C2">
        <w:rPr>
          <w:rStyle w:val="highlight"/>
          <w:rFonts w:eastAsia="黑体"/>
          <w:szCs w:val="21"/>
        </w:rPr>
        <w:t>号一般性建议，呼吁缔约国：</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rPr>
        <w:t>确保尽快通过《打击性别暴力国家行动计划》</w:t>
      </w:r>
      <w:r>
        <w:rPr>
          <w:rFonts w:eastAsia="黑体"/>
        </w:rPr>
        <w:t>(</w:t>
      </w:r>
      <w:r w:rsidRPr="005905C2">
        <w:rPr>
          <w:rFonts w:eastAsia="黑体"/>
        </w:rPr>
        <w:t>2015-2019</w:t>
      </w:r>
      <w:r w:rsidRPr="005905C2">
        <w:rPr>
          <w:rFonts w:eastAsia="黑体"/>
        </w:rPr>
        <w:t>年</w:t>
      </w:r>
      <w:r>
        <w:rPr>
          <w:rFonts w:eastAsia="黑体"/>
        </w:rPr>
        <w:t>)</w:t>
      </w:r>
      <w:r w:rsidRPr="005905C2">
        <w:rPr>
          <w:rFonts w:eastAsia="黑体"/>
        </w:rPr>
        <w:t>，并且妥善监测和资助这项计划；</w:t>
      </w:r>
    </w:p>
    <w:p w:rsidR="005905C2" w:rsidRPr="005905C2" w:rsidRDefault="005905C2" w:rsidP="005905C2">
      <w:pPr>
        <w:pStyle w:val="SingleTxt"/>
        <w:rPr>
          <w:rFonts w:eastAsia="黑体"/>
          <w:lang w:val="en-GB"/>
        </w:rPr>
      </w:pPr>
      <w:r w:rsidRPr="005905C2">
        <w:rPr>
          <w:rFonts w:eastAsia="黑体"/>
        </w:rPr>
        <w:tab/>
        <w:t>(b)</w:t>
      </w:r>
      <w:r w:rsidRPr="005905C2">
        <w:rPr>
          <w:rFonts w:eastAsia="黑体"/>
        </w:rPr>
        <w:tab/>
      </w:r>
      <w:r w:rsidRPr="005905C2">
        <w:rPr>
          <w:rFonts w:eastAsia="黑体"/>
        </w:rPr>
        <w:t>尽管妇女在社会和经济方面依赖她们的丈夫，仍应提高对于家庭暴力犯罪性质的认识，确保受害妇女切实获得救助；</w:t>
      </w:r>
    </w:p>
    <w:p w:rsidR="005905C2" w:rsidRPr="005905C2" w:rsidRDefault="005905C2" w:rsidP="005905C2">
      <w:pPr>
        <w:pStyle w:val="SingleTxt"/>
        <w:rPr>
          <w:rFonts w:eastAsia="黑体"/>
          <w:lang w:val="en-GB"/>
        </w:rPr>
      </w:pPr>
      <w:r w:rsidRPr="005905C2">
        <w:rPr>
          <w:rFonts w:eastAsia="黑体"/>
        </w:rPr>
        <w:tab/>
        <w:t>(c)</w:t>
      </w:r>
      <w:r w:rsidRPr="005905C2">
        <w:rPr>
          <w:rFonts w:eastAsia="黑体"/>
          <w:lang w:val="en-GB"/>
        </w:rPr>
        <w:tab/>
      </w:r>
      <w:r w:rsidRPr="005905C2">
        <w:rPr>
          <w:rFonts w:eastAsia="黑体"/>
          <w:lang w:val="en-GB"/>
        </w:rPr>
        <w:t>作出应尽的努力来防止、调查、惩处和纠正无论是国家行为体还是非国家行为体对妇女和女孩犯下的所有罪行；</w:t>
      </w:r>
    </w:p>
    <w:p w:rsidR="005905C2" w:rsidRPr="005905C2" w:rsidRDefault="005905C2" w:rsidP="005905C2">
      <w:pPr>
        <w:pStyle w:val="SingleTxt"/>
        <w:rPr>
          <w:rFonts w:eastAsia="黑体"/>
        </w:rPr>
      </w:pPr>
      <w:r w:rsidRPr="005905C2">
        <w:rPr>
          <w:rFonts w:eastAsia="黑体"/>
        </w:rPr>
        <w:tab/>
        <w:t>(d)</w:t>
      </w:r>
      <w:r w:rsidRPr="005905C2">
        <w:rPr>
          <w:rFonts w:eastAsia="黑体"/>
        </w:rPr>
        <w:tab/>
      </w:r>
      <w:r w:rsidRPr="005905C2">
        <w:rPr>
          <w:rFonts w:eastAsia="黑体"/>
        </w:rPr>
        <w:t>确保家庭暴力案件得到起诉，犯罪人受到妥当处罚；确保鼓励遭受家庭暴力侵害的妇女向警方举报家庭暴力案件，而不是指令她们求助于正规或非正规司法体系的调解，减少家庭暴力案件起诉的延迟；在必须中止审理的案件中确保受害人安全，凡有必要即应签发和执行保护令，判予受害人充分的赔偿；</w:t>
      </w:r>
    </w:p>
    <w:p w:rsidR="005905C2" w:rsidRPr="005905C2" w:rsidRDefault="005905C2" w:rsidP="005905C2">
      <w:pPr>
        <w:pStyle w:val="SingleTxt"/>
        <w:rPr>
          <w:rFonts w:eastAsia="黑体"/>
          <w:lang w:val="en-GB"/>
        </w:rPr>
      </w:pPr>
      <w:r w:rsidRPr="005905C2">
        <w:rPr>
          <w:rFonts w:eastAsia="黑体"/>
        </w:rPr>
        <w:tab/>
        <w:t>(e)</w:t>
      </w:r>
      <w:r w:rsidRPr="005905C2">
        <w:rPr>
          <w:rFonts w:eastAsia="黑体"/>
        </w:rPr>
        <w:tab/>
      </w:r>
      <w:r w:rsidRPr="005905C2">
        <w:rPr>
          <w:rFonts w:eastAsia="黑体"/>
        </w:rPr>
        <w:t>审查《刑法典》和制止家庭暴力法，从而将强奸厘定为严重犯罪，针对强奸案件施行妥当的处罚，专门将民事、宗教和习惯婚姻中的婚内强奸行为以及事实结合关系中的强奸行为认定为犯罪；</w:t>
      </w:r>
    </w:p>
    <w:p w:rsidR="005905C2" w:rsidRPr="005905C2" w:rsidRDefault="005905C2" w:rsidP="005905C2">
      <w:pPr>
        <w:pStyle w:val="SingleTxt"/>
        <w:rPr>
          <w:rFonts w:eastAsia="黑体"/>
        </w:rPr>
      </w:pPr>
      <w:r w:rsidRPr="005905C2">
        <w:rPr>
          <w:rFonts w:eastAsia="黑体"/>
        </w:rPr>
        <w:tab/>
        <w:t>(f)</w:t>
      </w:r>
      <w:r w:rsidRPr="005905C2">
        <w:rPr>
          <w:rFonts w:eastAsia="黑体"/>
        </w:rPr>
        <w:tab/>
      </w:r>
      <w:r w:rsidRPr="005905C2">
        <w:rPr>
          <w:rFonts w:eastAsia="黑体"/>
        </w:rPr>
        <w:t>毫不迟延地优先全面执行</w:t>
      </w:r>
      <w:r w:rsidRPr="005905C2">
        <w:rPr>
          <w:rFonts w:eastAsia="黑体"/>
        </w:rPr>
        <w:t>2009</w:t>
      </w:r>
      <w:r w:rsidRPr="005905C2">
        <w:rPr>
          <w:rFonts w:eastAsia="黑体"/>
        </w:rPr>
        <w:t>年通过的证人保护法，使暴力侵害妇女行为的证人获得充分保护；</w:t>
      </w:r>
    </w:p>
    <w:p w:rsidR="005905C2" w:rsidRPr="005905C2" w:rsidRDefault="005905C2" w:rsidP="005905C2">
      <w:pPr>
        <w:pStyle w:val="SingleTxt"/>
        <w:rPr>
          <w:rFonts w:eastAsia="黑体"/>
        </w:rPr>
      </w:pPr>
      <w:r w:rsidRPr="005905C2">
        <w:rPr>
          <w:rFonts w:eastAsia="黑体"/>
        </w:rPr>
        <w:tab/>
        <w:t>(g)</w:t>
      </w:r>
      <w:r w:rsidRPr="005905C2">
        <w:rPr>
          <w:rFonts w:eastAsia="黑体"/>
        </w:rPr>
        <w:tab/>
      </w:r>
      <w:r w:rsidRPr="005905C2">
        <w:rPr>
          <w:rFonts w:eastAsia="黑体"/>
        </w:rPr>
        <w:t>为受到暴力侵害的妇女</w:t>
      </w:r>
      <w:r>
        <w:rPr>
          <w:rFonts w:eastAsia="黑体"/>
        </w:rPr>
        <w:t>(</w:t>
      </w:r>
      <w:r w:rsidRPr="005905C2">
        <w:rPr>
          <w:rFonts w:eastAsia="黑体"/>
        </w:rPr>
        <w:t>包括农村妇女和残疾妇女</w:t>
      </w:r>
      <w:r>
        <w:rPr>
          <w:rFonts w:eastAsia="黑体"/>
        </w:rPr>
        <w:t>)</w:t>
      </w:r>
      <w:r w:rsidRPr="005905C2">
        <w:rPr>
          <w:rFonts w:eastAsia="黑体"/>
        </w:rPr>
        <w:t>建立全面的关怀系统，加强对她们的援助，帮助她们康复，并采取措施确保她们能够获得法律援助、医疗和心理支助、庇护所、辅导和康复服务；</w:t>
      </w:r>
    </w:p>
    <w:p w:rsidR="005905C2" w:rsidRPr="005905C2" w:rsidRDefault="005905C2" w:rsidP="005905C2">
      <w:pPr>
        <w:pStyle w:val="SingleTxt"/>
        <w:rPr>
          <w:rFonts w:eastAsia="黑体"/>
        </w:rPr>
      </w:pPr>
      <w:r w:rsidRPr="005905C2">
        <w:rPr>
          <w:rFonts w:eastAsia="黑体"/>
        </w:rPr>
        <w:tab/>
        <w:t>(h)</w:t>
      </w:r>
      <w:r w:rsidRPr="005905C2">
        <w:rPr>
          <w:rFonts w:eastAsia="黑体"/>
        </w:rPr>
        <w:tab/>
      </w:r>
      <w:r w:rsidRPr="005905C2">
        <w:rPr>
          <w:rFonts w:eastAsia="黑体"/>
        </w:rPr>
        <w:t>在民间社会的支持下，加强以男子和妇女、传统领袖、保健工作者及社工为对象的提高认识和教育活动，消除与暴力侵害妇女行为有关的偏见，并且以法官、检察官、警察和其他执法官员为对象，加强关于严格适用惩治暴力侵害妇女行为的刑事法律规定的培训；</w:t>
      </w:r>
    </w:p>
    <w:p w:rsidR="005905C2" w:rsidRPr="005905C2" w:rsidRDefault="005905C2" w:rsidP="005905C2">
      <w:pPr>
        <w:pStyle w:val="SingleTxt"/>
        <w:rPr>
          <w:rFonts w:eastAsia="黑体"/>
        </w:rPr>
      </w:pPr>
      <w:r w:rsidRPr="005905C2">
        <w:rPr>
          <w:rFonts w:eastAsia="黑体"/>
        </w:rPr>
        <w:tab/>
        <w:t>(i)</w:t>
      </w:r>
      <w:r w:rsidRPr="005905C2">
        <w:rPr>
          <w:rFonts w:eastAsia="黑体"/>
        </w:rPr>
        <w:tab/>
      </w:r>
      <w:r w:rsidRPr="005905C2">
        <w:rPr>
          <w:rFonts w:eastAsia="黑体"/>
        </w:rPr>
        <w:t>建立一套统一的性别暴力数据收集和举报系统。</w:t>
      </w:r>
    </w:p>
    <w:p w:rsidR="005905C2" w:rsidRPr="005905C2" w:rsidRDefault="005905C2" w:rsidP="005905C2">
      <w:pPr>
        <w:pStyle w:val="SingleTxt"/>
        <w:rPr>
          <w:rFonts w:eastAsia="黑体"/>
        </w:rPr>
      </w:pPr>
      <w:r w:rsidRPr="005905C2">
        <w:rPr>
          <w:rFonts w:eastAsia="黑体"/>
        </w:rPr>
        <w:t>冲突局势期间暴力侵害妇女行为以及妇女获得司法救助的情况</w:t>
      </w:r>
    </w:p>
    <w:p w:rsidR="005905C2" w:rsidRPr="00384B57" w:rsidRDefault="005905C2" w:rsidP="005905C2">
      <w:pPr>
        <w:pStyle w:val="SingleTxt"/>
        <w:rPr>
          <w:rFonts w:eastAsia="Times New Roman"/>
        </w:rPr>
      </w:pPr>
      <w:r w:rsidRPr="00384B57">
        <w:rPr>
          <w:rFonts w:eastAsia="Times New Roman"/>
        </w:rPr>
        <w:t>18.</w:t>
      </w:r>
      <w:r w:rsidRPr="00384B57">
        <w:rPr>
          <w:rFonts w:eastAsia="Times New Roman"/>
        </w:rPr>
        <w:tab/>
      </w:r>
      <w:r w:rsidRPr="00384B57">
        <w:rPr>
          <w:rFonts w:hint="eastAsia"/>
        </w:rPr>
        <w:t>委员会注意到印度尼西亚</w:t>
      </w:r>
      <w:r w:rsidRPr="00384B57">
        <w:t>政府</w:t>
      </w:r>
      <w:r w:rsidRPr="00384B57">
        <w:rPr>
          <w:rFonts w:hint="eastAsia"/>
        </w:rPr>
        <w:t>和</w:t>
      </w:r>
      <w:r w:rsidRPr="00384B57">
        <w:t>缔约国正在</w:t>
      </w:r>
      <w:r w:rsidRPr="00384B57">
        <w:rPr>
          <w:rFonts w:hint="eastAsia"/>
        </w:rPr>
        <w:t>共同</w:t>
      </w:r>
      <w:r w:rsidRPr="00384B57">
        <w:t>努力</w:t>
      </w:r>
      <w:r w:rsidRPr="00384B57">
        <w:rPr>
          <w:rFonts w:hint="eastAsia"/>
        </w:rPr>
        <w:t>制订</w:t>
      </w:r>
      <w:r w:rsidRPr="00384B57">
        <w:t>一个幸存者治愈方案，</w:t>
      </w:r>
      <w:r w:rsidRPr="00384B57">
        <w:rPr>
          <w:rFonts w:hint="eastAsia"/>
        </w:rPr>
        <w:t>该</w:t>
      </w:r>
      <w:r w:rsidRPr="00384B57">
        <w:t>方案格外关照</w:t>
      </w:r>
      <w:r w:rsidRPr="00384B57">
        <w:t>1999</w:t>
      </w:r>
      <w:r w:rsidRPr="00384B57">
        <w:t>年印度尼西亚</w:t>
      </w:r>
      <w:r w:rsidRPr="00384B57">
        <w:rPr>
          <w:rFonts w:hint="eastAsia"/>
        </w:rPr>
        <w:t>占领</w:t>
      </w:r>
      <w:r w:rsidRPr="00384B57">
        <w:t>期间犯下</w:t>
      </w:r>
      <w:r w:rsidRPr="00384B57">
        <w:rPr>
          <w:rFonts w:hint="eastAsia"/>
        </w:rPr>
        <w:t>的</w:t>
      </w:r>
      <w:r w:rsidRPr="00384B57">
        <w:t>强奸、性奴役</w:t>
      </w:r>
      <w:r w:rsidRPr="00384B57">
        <w:rPr>
          <w:rFonts w:hint="eastAsia"/>
        </w:rPr>
        <w:t>和</w:t>
      </w:r>
      <w:r w:rsidRPr="00384B57">
        <w:t>其他形式性暴力</w:t>
      </w:r>
      <w:r w:rsidRPr="00384B57">
        <w:rPr>
          <w:rFonts w:hint="eastAsia"/>
        </w:rPr>
        <w:t>的</w:t>
      </w:r>
      <w:r w:rsidRPr="00384B57">
        <w:t>幸存者。</w:t>
      </w:r>
      <w:r w:rsidRPr="00384B57">
        <w:rPr>
          <w:rFonts w:hint="eastAsia"/>
        </w:rPr>
        <w:t>但</w:t>
      </w:r>
      <w:r w:rsidRPr="00384B57">
        <w:t>委员会关切的是，</w:t>
      </w:r>
      <w:r w:rsidRPr="00384B57">
        <w:rPr>
          <w:rFonts w:hint="eastAsia"/>
        </w:rPr>
        <w:t>性暴力</w:t>
      </w:r>
      <w:r w:rsidRPr="00384B57">
        <w:t>的幸</w:t>
      </w:r>
      <w:r w:rsidRPr="00384B57">
        <w:rPr>
          <w:rFonts w:hint="eastAsia"/>
        </w:rPr>
        <w:t>存</w:t>
      </w:r>
      <w:r w:rsidRPr="00384B57">
        <w:t>者仍然</w:t>
      </w:r>
      <w:r w:rsidRPr="00384B57">
        <w:rPr>
          <w:rFonts w:hint="eastAsia"/>
        </w:rPr>
        <w:t>遭到</w:t>
      </w:r>
      <w:r w:rsidRPr="00384B57">
        <w:t>社会</w:t>
      </w:r>
      <w:r w:rsidRPr="00384B57">
        <w:rPr>
          <w:rFonts w:hint="eastAsia"/>
        </w:rPr>
        <w:t>侮辱</w:t>
      </w:r>
      <w:r w:rsidRPr="00384B57">
        <w:t>和排斥，导致她们</w:t>
      </w:r>
      <w:r w:rsidRPr="00384B57">
        <w:rPr>
          <w:rFonts w:hint="eastAsia"/>
        </w:rPr>
        <w:t>蒙受</w:t>
      </w:r>
      <w:r w:rsidRPr="00384B57">
        <w:t>羞耻，</w:t>
      </w:r>
      <w:r w:rsidRPr="00384B57">
        <w:rPr>
          <w:rFonts w:hint="eastAsia"/>
        </w:rPr>
        <w:t>而且</w:t>
      </w:r>
      <w:r w:rsidRPr="00384B57">
        <w:t>她们获得医疗、心理、生殖和精神</w:t>
      </w:r>
      <w:r w:rsidRPr="00384B57">
        <w:rPr>
          <w:rFonts w:hint="eastAsia"/>
        </w:rPr>
        <w:t>保健</w:t>
      </w:r>
      <w:r w:rsidRPr="00384B57">
        <w:t>服务或治疗的途径</w:t>
      </w:r>
      <w:r w:rsidRPr="00384B57">
        <w:rPr>
          <w:rFonts w:hint="eastAsia"/>
        </w:rPr>
        <w:t>也</w:t>
      </w:r>
      <w:r w:rsidRPr="00384B57">
        <w:t>受到</w:t>
      </w:r>
      <w:r w:rsidRPr="00384B57">
        <w:rPr>
          <w:rFonts w:hint="eastAsia"/>
        </w:rPr>
        <w:t>限制</w:t>
      </w:r>
      <w:r w:rsidRPr="00384B57">
        <w:t>。</w:t>
      </w:r>
      <w:r w:rsidRPr="00384B57">
        <w:rPr>
          <w:rFonts w:hint="eastAsia"/>
        </w:rPr>
        <w:t>委员会进而</w:t>
      </w:r>
      <w:r w:rsidRPr="00384B57">
        <w:t>关切的是，</w:t>
      </w:r>
      <w:r w:rsidRPr="00384B57">
        <w:rPr>
          <w:rFonts w:hint="eastAsia"/>
        </w:rPr>
        <w:t>提议制订</w:t>
      </w:r>
      <w:r w:rsidRPr="00384B57">
        <w:t>国家</w:t>
      </w:r>
      <w:r w:rsidRPr="00384B57">
        <w:rPr>
          <w:rFonts w:hint="eastAsia"/>
        </w:rPr>
        <w:t>赔偿</w:t>
      </w:r>
      <w:r w:rsidRPr="00384B57">
        <w:t>方案和</w:t>
      </w:r>
      <w:r w:rsidRPr="00384B57">
        <w:rPr>
          <w:rFonts w:hint="eastAsia"/>
        </w:rPr>
        <w:t>设立</w:t>
      </w:r>
      <w:r w:rsidRPr="00384B57">
        <w:t>公共</w:t>
      </w:r>
      <w:r w:rsidRPr="00384B57">
        <w:rPr>
          <w:rFonts w:hint="eastAsia"/>
        </w:rPr>
        <w:t>记忆研究院</w:t>
      </w:r>
      <w:r w:rsidRPr="00384B57">
        <w:t>的法案</w:t>
      </w:r>
      <w:r w:rsidRPr="00384B57">
        <w:rPr>
          <w:rFonts w:hint="eastAsia"/>
        </w:rPr>
        <w:t>于</w:t>
      </w:r>
      <w:r w:rsidRPr="00384B57">
        <w:t>2010</w:t>
      </w:r>
      <w:r w:rsidRPr="00384B57">
        <w:rPr>
          <w:rFonts w:hint="eastAsia"/>
        </w:rPr>
        <w:t>年</w:t>
      </w:r>
      <w:r w:rsidRPr="00384B57">
        <w:rPr>
          <w:rFonts w:hint="eastAsia"/>
        </w:rPr>
        <w:t>7</w:t>
      </w:r>
      <w:r w:rsidRPr="00384B57">
        <w:rPr>
          <w:rFonts w:hint="eastAsia"/>
        </w:rPr>
        <w:t>月提交</w:t>
      </w:r>
      <w:r w:rsidRPr="00384B57">
        <w:t>国民议会，但这些法案仍然未获通过。</w:t>
      </w:r>
    </w:p>
    <w:p w:rsidR="005905C2" w:rsidRPr="005905C2" w:rsidRDefault="005905C2" w:rsidP="005905C2">
      <w:pPr>
        <w:pStyle w:val="SingleTxt"/>
        <w:rPr>
          <w:rFonts w:eastAsia="黑体"/>
        </w:rPr>
      </w:pPr>
      <w:r w:rsidRPr="005905C2">
        <w:rPr>
          <w:rFonts w:eastAsia="黑体"/>
        </w:rPr>
        <w:t>19.</w:t>
      </w:r>
      <w:r w:rsidRPr="005905C2">
        <w:rPr>
          <w:rFonts w:eastAsia="黑体"/>
        </w:rPr>
        <w:tab/>
      </w:r>
      <w:r w:rsidRPr="005905C2">
        <w:rPr>
          <w:rFonts w:eastAsia="黑体"/>
        </w:rPr>
        <w:t>委员会敦促缔约国：</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rPr>
        <w:t>确保消除在</w:t>
      </w:r>
      <w:r w:rsidRPr="005905C2">
        <w:rPr>
          <w:rFonts w:eastAsia="黑体"/>
        </w:rPr>
        <w:t>1999</w:t>
      </w:r>
      <w:r w:rsidRPr="005905C2">
        <w:rPr>
          <w:rFonts w:eastAsia="黑体"/>
        </w:rPr>
        <w:t>年印度尼西亚占领期间犯下的强奸、性奴役和其他形式性暴力罪行有罪不罚的现象；</w:t>
      </w:r>
    </w:p>
    <w:p w:rsidR="005905C2" w:rsidRPr="005905C2" w:rsidRDefault="005905C2" w:rsidP="005905C2">
      <w:pPr>
        <w:pStyle w:val="SingleTxt"/>
        <w:rPr>
          <w:rFonts w:eastAsia="黑体"/>
        </w:rPr>
      </w:pPr>
      <w:r w:rsidRPr="005905C2">
        <w:rPr>
          <w:rFonts w:eastAsia="黑体"/>
        </w:rPr>
        <w:tab/>
        <w:t>(b)</w:t>
      </w:r>
      <w:r w:rsidRPr="005905C2">
        <w:rPr>
          <w:rFonts w:eastAsia="黑体"/>
        </w:rPr>
        <w:tab/>
      </w:r>
      <w:r w:rsidRPr="005905C2">
        <w:rPr>
          <w:rFonts w:eastAsia="黑体"/>
        </w:rPr>
        <w:t>落实接纳、真相与和解委员会以及真相和友谊委员会的报告中提出的建议，即向曾经在上述期间遭受侵害的妇女和女孩提供补救；</w:t>
      </w:r>
    </w:p>
    <w:p w:rsidR="005905C2" w:rsidRPr="005905C2" w:rsidRDefault="005905C2" w:rsidP="005905C2">
      <w:pPr>
        <w:pStyle w:val="SingleTxt"/>
        <w:rPr>
          <w:rFonts w:eastAsia="黑体"/>
        </w:rPr>
      </w:pPr>
      <w:r w:rsidRPr="005905C2">
        <w:rPr>
          <w:rFonts w:eastAsia="黑体"/>
        </w:rPr>
        <w:tab/>
        <w:t>(c)</w:t>
      </w:r>
      <w:r w:rsidRPr="005905C2">
        <w:rPr>
          <w:rFonts w:eastAsia="黑体"/>
        </w:rPr>
        <w:tab/>
      </w:r>
      <w:r w:rsidRPr="005905C2">
        <w:rPr>
          <w:rFonts w:eastAsia="黑体"/>
        </w:rPr>
        <w:t>尽快通过关于国家赔偿方案和公共记忆研究院的拟议法律，确保这些法律符合《公约》和其他国际标准，并且提供全面转型赔偿方案，以消除对妇女和女孩的歧视和暴力侵害。</w:t>
      </w:r>
    </w:p>
    <w:p w:rsidR="005905C2" w:rsidRPr="005905C2" w:rsidRDefault="005905C2" w:rsidP="005905C2">
      <w:pPr>
        <w:pStyle w:val="SingleTxt"/>
        <w:rPr>
          <w:rFonts w:eastAsia="黑体"/>
        </w:rPr>
      </w:pPr>
      <w:r w:rsidRPr="005905C2">
        <w:rPr>
          <w:rFonts w:eastAsia="黑体"/>
        </w:rPr>
        <w:t>贩运人口和利用卖淫营利</w:t>
      </w:r>
    </w:p>
    <w:p w:rsidR="005905C2" w:rsidRPr="00384B57" w:rsidRDefault="005905C2" w:rsidP="005905C2">
      <w:pPr>
        <w:pStyle w:val="SingleTxt"/>
        <w:rPr>
          <w:rFonts w:eastAsia="Times New Roman"/>
        </w:rPr>
      </w:pPr>
      <w:r w:rsidRPr="00384B57">
        <w:rPr>
          <w:rFonts w:eastAsia="Times New Roman"/>
        </w:rPr>
        <w:t>20.</w:t>
      </w:r>
      <w:r w:rsidRPr="00384B57">
        <w:rPr>
          <w:rFonts w:eastAsia="Times New Roman"/>
        </w:rPr>
        <w:tab/>
      </w:r>
      <w:r w:rsidRPr="00384B57">
        <w:rPr>
          <w:rFonts w:hint="eastAsia"/>
          <w:lang w:val="en-GB"/>
        </w:rPr>
        <w:t>委员会关切的是</w:t>
      </w:r>
      <w:r w:rsidRPr="00384B57">
        <w:rPr>
          <w:lang w:val="en-GB"/>
        </w:rPr>
        <w:t>：</w:t>
      </w:r>
    </w:p>
    <w:p w:rsidR="005905C2" w:rsidRPr="00384B57" w:rsidRDefault="005905C2" w:rsidP="005905C2">
      <w:pPr>
        <w:pStyle w:val="SingleTxt"/>
        <w:rPr>
          <w:lang w:val="en-GB"/>
        </w:rPr>
      </w:pPr>
      <w:r>
        <w:rPr>
          <w:rFonts w:cs="宋体"/>
        </w:rPr>
        <w:tab/>
      </w:r>
      <w:r w:rsidRPr="00384B57">
        <w:rPr>
          <w:rFonts w:cs="宋体" w:hint="eastAsia"/>
        </w:rPr>
        <w:t>(a)</w:t>
      </w:r>
      <w:r w:rsidRPr="00384B57">
        <w:rPr>
          <w:rFonts w:eastAsia="Times New Roman"/>
        </w:rPr>
        <w:tab/>
      </w:r>
      <w:r w:rsidRPr="00384B57">
        <w:rPr>
          <w:lang w:val="en-GB"/>
        </w:rPr>
        <w:t>防止、禁止和惩治</w:t>
      </w:r>
      <w:r w:rsidRPr="00384B57">
        <w:rPr>
          <w:rFonts w:hint="eastAsia"/>
          <w:lang w:val="en-GB"/>
        </w:rPr>
        <w:t>贩运</w:t>
      </w:r>
      <w:r w:rsidRPr="00384B57">
        <w:rPr>
          <w:lang w:val="en-GB"/>
        </w:rPr>
        <w:t>人口</w:t>
      </w:r>
      <w:r w:rsidRPr="00384B57">
        <w:rPr>
          <w:rFonts w:hint="eastAsia"/>
          <w:lang w:val="en-GB"/>
        </w:rPr>
        <w:t>的</w:t>
      </w:r>
      <w:r w:rsidRPr="00384B57">
        <w:rPr>
          <w:lang w:val="en-GB"/>
        </w:rPr>
        <w:t>法案</w:t>
      </w:r>
      <w:r>
        <w:rPr>
          <w:rFonts w:hint="eastAsia"/>
          <w:lang w:val="en-GB"/>
        </w:rPr>
        <w:t>(</w:t>
      </w:r>
      <w:r w:rsidRPr="00384B57">
        <w:rPr>
          <w:rFonts w:hint="eastAsia"/>
          <w:lang w:val="en-GB"/>
        </w:rPr>
        <w:t>从</w:t>
      </w:r>
      <w:r w:rsidRPr="00384B57">
        <w:rPr>
          <w:rFonts w:hint="eastAsia"/>
          <w:lang w:val="en-GB"/>
        </w:rPr>
        <w:t>2009</w:t>
      </w:r>
      <w:r w:rsidRPr="00384B57">
        <w:rPr>
          <w:rFonts w:hint="eastAsia"/>
          <w:lang w:val="en-GB"/>
        </w:rPr>
        <w:t>年</w:t>
      </w:r>
      <w:r w:rsidRPr="00384B57">
        <w:rPr>
          <w:lang w:val="en-GB"/>
        </w:rPr>
        <w:t>起接受审议</w:t>
      </w:r>
      <w:r>
        <w:rPr>
          <w:lang w:val="en-GB"/>
        </w:rPr>
        <w:t>)</w:t>
      </w:r>
      <w:r w:rsidRPr="00384B57">
        <w:rPr>
          <w:lang w:val="en-GB"/>
        </w:rPr>
        <w:t>和机</w:t>
      </w:r>
      <w:r w:rsidRPr="00384B57">
        <w:rPr>
          <w:rFonts w:hint="eastAsia"/>
          <w:lang w:val="en-GB"/>
        </w:rPr>
        <w:t>构间</w:t>
      </w:r>
      <w:r w:rsidRPr="00384B57">
        <w:rPr>
          <w:lang w:val="en-GB"/>
        </w:rPr>
        <w:t>人口贩运问题</w:t>
      </w:r>
      <w:r w:rsidRPr="00384B57">
        <w:rPr>
          <w:rFonts w:hint="eastAsia"/>
          <w:lang w:val="en-GB"/>
        </w:rPr>
        <w:t>工作</w:t>
      </w:r>
      <w:r w:rsidRPr="00384B57">
        <w:rPr>
          <w:lang w:val="en-GB"/>
        </w:rPr>
        <w:t>组</w:t>
      </w:r>
      <w:r w:rsidRPr="00384B57">
        <w:rPr>
          <w:rFonts w:hint="eastAsia"/>
          <w:lang w:val="en-GB"/>
        </w:rPr>
        <w:t>编写</w:t>
      </w:r>
      <w:r w:rsidRPr="00384B57">
        <w:rPr>
          <w:lang w:val="en-GB"/>
        </w:rPr>
        <w:t>的</w:t>
      </w:r>
      <w:r w:rsidRPr="00384B57">
        <w:rPr>
          <w:rFonts w:hint="eastAsia"/>
          <w:lang w:val="en-GB"/>
        </w:rPr>
        <w:t>国家</w:t>
      </w:r>
      <w:r w:rsidRPr="00384B57">
        <w:rPr>
          <w:lang w:val="en-GB"/>
        </w:rPr>
        <w:t>打击人口贩运行动计划</w:t>
      </w:r>
      <w:r>
        <w:rPr>
          <w:rFonts w:hint="eastAsia"/>
          <w:lang w:val="en-GB"/>
        </w:rPr>
        <w:t>(</w:t>
      </w:r>
      <w:r w:rsidRPr="00384B57">
        <w:rPr>
          <w:lang w:val="en-GB"/>
        </w:rPr>
        <w:t>2010-2013</w:t>
      </w:r>
      <w:r w:rsidRPr="00384B57">
        <w:rPr>
          <w:rFonts w:hint="eastAsia"/>
          <w:lang w:val="en-GB"/>
        </w:rPr>
        <w:t>年</w:t>
      </w:r>
      <w:r>
        <w:rPr>
          <w:lang w:val="en-GB"/>
        </w:rPr>
        <w:t>)</w:t>
      </w:r>
      <w:r w:rsidRPr="00384B57">
        <w:rPr>
          <w:lang w:val="en-GB"/>
        </w:rPr>
        <w:t>草案</w:t>
      </w:r>
      <w:r w:rsidRPr="00384B57">
        <w:rPr>
          <w:rFonts w:hint="eastAsia"/>
          <w:lang w:val="en-GB"/>
        </w:rPr>
        <w:t>仍未</w:t>
      </w:r>
      <w:r w:rsidRPr="00384B57">
        <w:rPr>
          <w:lang w:val="en-GB"/>
        </w:rPr>
        <w:t>获</w:t>
      </w:r>
      <w:r>
        <w:rPr>
          <w:rFonts w:hint="eastAsia"/>
          <w:lang w:val="en-GB"/>
        </w:rPr>
        <w:t>得</w:t>
      </w:r>
      <w:r w:rsidRPr="00384B57">
        <w:rPr>
          <w:lang w:val="en-GB"/>
        </w:rPr>
        <w:t>通过；</w:t>
      </w:r>
    </w:p>
    <w:p w:rsidR="005905C2" w:rsidRPr="00384B57" w:rsidRDefault="005905C2" w:rsidP="005905C2">
      <w:pPr>
        <w:pStyle w:val="SingleTxt"/>
      </w:pPr>
      <w:r>
        <w:rPr>
          <w:lang w:val="en-GB"/>
        </w:rPr>
        <w:tab/>
      </w:r>
      <w:r w:rsidRPr="00384B57">
        <w:rPr>
          <w:lang w:val="en-GB"/>
        </w:rPr>
        <w:t>(</w:t>
      </w:r>
      <w:r w:rsidRPr="00384B57">
        <w:rPr>
          <w:rFonts w:cs="宋体" w:hint="eastAsia"/>
          <w:lang w:val="en-GB"/>
        </w:rPr>
        <w:t>b</w:t>
      </w:r>
      <w:r w:rsidRPr="00384B57">
        <w:rPr>
          <w:lang w:val="en-GB"/>
        </w:rPr>
        <w:t>)</w:t>
      </w:r>
      <w:r>
        <w:rPr>
          <w:rFonts w:hint="eastAsia"/>
        </w:rPr>
        <w:tab/>
      </w:r>
      <w:r w:rsidRPr="00384B57">
        <w:rPr>
          <w:rFonts w:hint="eastAsia"/>
        </w:rPr>
        <w:t>缔约国</w:t>
      </w:r>
      <w:r w:rsidRPr="00384B57">
        <w:t>没有提供数据来说明贩运人口</w:t>
      </w:r>
      <w:r w:rsidRPr="00384B57">
        <w:rPr>
          <w:rFonts w:hint="eastAsia"/>
        </w:rPr>
        <w:t>和利用卖淫</w:t>
      </w:r>
      <w:r w:rsidRPr="00384B57">
        <w:t>营利的规模</w:t>
      </w:r>
      <w:r w:rsidRPr="00384B57">
        <w:rPr>
          <w:rFonts w:hint="eastAsia"/>
        </w:rPr>
        <w:t>，</w:t>
      </w:r>
      <w:r w:rsidRPr="00384B57">
        <w:t>特别是关于涉及妇女和女孩的案件的数量，</w:t>
      </w:r>
      <w:r w:rsidRPr="00384B57">
        <w:rPr>
          <w:rFonts w:hint="eastAsia"/>
        </w:rPr>
        <w:t>而且关于在</w:t>
      </w:r>
      <w:r w:rsidRPr="00384B57">
        <w:t>缔约国</w:t>
      </w:r>
      <w:r w:rsidRPr="00384B57">
        <w:rPr>
          <w:rFonts w:hint="eastAsia"/>
        </w:rPr>
        <w:t>贩运</w:t>
      </w:r>
      <w:r w:rsidRPr="00384B57">
        <w:t>人口从事卖淫行业</w:t>
      </w:r>
      <w:r w:rsidRPr="00384B57">
        <w:rPr>
          <w:rFonts w:hint="eastAsia"/>
        </w:rPr>
        <w:t>现象</w:t>
      </w:r>
      <w:r w:rsidRPr="00384B57">
        <w:t>的</w:t>
      </w:r>
      <w:r w:rsidRPr="00384B57">
        <w:rPr>
          <w:rFonts w:hint="eastAsia"/>
        </w:rPr>
        <w:t>综合</w:t>
      </w:r>
      <w:r w:rsidRPr="00384B57">
        <w:t>研究</w:t>
      </w:r>
      <w:r w:rsidRPr="00384B57">
        <w:rPr>
          <w:rFonts w:hint="eastAsia"/>
        </w:rPr>
        <w:t>迄今</w:t>
      </w:r>
      <w:r w:rsidRPr="00384B57">
        <w:t>仍然有限；</w:t>
      </w:r>
    </w:p>
    <w:p w:rsidR="005905C2" w:rsidRPr="00384B57" w:rsidRDefault="005905C2" w:rsidP="005905C2">
      <w:pPr>
        <w:pStyle w:val="SingleTxt"/>
        <w:rPr>
          <w:lang w:val="en-GB"/>
        </w:rPr>
      </w:pPr>
      <w:r>
        <w:rPr>
          <w:lang w:val="en-GB"/>
        </w:rPr>
        <w:tab/>
      </w:r>
      <w:r w:rsidRPr="00384B57">
        <w:rPr>
          <w:lang w:val="en-GB"/>
        </w:rPr>
        <w:t>(</w:t>
      </w:r>
      <w:r w:rsidRPr="00384B57">
        <w:rPr>
          <w:rFonts w:cs="宋体" w:hint="eastAsia"/>
          <w:lang w:val="en-GB"/>
        </w:rPr>
        <w:t>c</w:t>
      </w:r>
      <w:r w:rsidRPr="00384B57">
        <w:rPr>
          <w:lang w:val="en-GB"/>
        </w:rPr>
        <w:t>)</w:t>
      </w:r>
      <w:r w:rsidRPr="00384B57">
        <w:rPr>
          <w:lang w:val="en-GB"/>
        </w:rPr>
        <w:tab/>
      </w:r>
      <w:r w:rsidRPr="00384B57">
        <w:t>2013</w:t>
      </w:r>
      <w:r w:rsidRPr="00384B57">
        <w:rPr>
          <w:rFonts w:hint="eastAsia"/>
        </w:rPr>
        <w:t>至</w:t>
      </w:r>
      <w:r w:rsidRPr="00384B57">
        <w:t>2014</w:t>
      </w:r>
      <w:r w:rsidRPr="00384B57">
        <w:rPr>
          <w:rFonts w:hint="eastAsia"/>
        </w:rPr>
        <w:t>年缔约国</w:t>
      </w:r>
      <w:r w:rsidRPr="00384B57">
        <w:t>没有</w:t>
      </w:r>
      <w:r w:rsidRPr="00384B57">
        <w:rPr>
          <w:rFonts w:hint="eastAsia"/>
        </w:rPr>
        <w:t>将</w:t>
      </w:r>
      <w:r w:rsidRPr="00384B57">
        <w:t>贩</w:t>
      </w:r>
      <w:r w:rsidRPr="00384B57">
        <w:rPr>
          <w:rFonts w:hint="eastAsia"/>
        </w:rPr>
        <w:t>运</w:t>
      </w:r>
      <w:r w:rsidRPr="00384B57">
        <w:t>人口</w:t>
      </w:r>
      <w:r w:rsidRPr="00384B57">
        <w:rPr>
          <w:rFonts w:hint="eastAsia"/>
        </w:rPr>
        <w:t>罪行</w:t>
      </w:r>
      <w:r w:rsidRPr="00384B57">
        <w:t>定罪，</w:t>
      </w:r>
      <w:r w:rsidRPr="00384B57">
        <w:t>2015</w:t>
      </w:r>
      <w:r w:rsidRPr="00384B57">
        <w:rPr>
          <w:rFonts w:hint="eastAsia"/>
          <w:lang w:val="en-GB"/>
        </w:rPr>
        <w:t>年</w:t>
      </w:r>
      <w:r w:rsidRPr="00384B57">
        <w:rPr>
          <w:lang w:val="en-GB"/>
        </w:rPr>
        <w:t>到目前</w:t>
      </w:r>
      <w:r w:rsidRPr="00384B57">
        <w:rPr>
          <w:rFonts w:hint="eastAsia"/>
          <w:lang w:val="en-GB"/>
        </w:rPr>
        <w:t>为止</w:t>
      </w:r>
      <w:r w:rsidRPr="00384B57">
        <w:rPr>
          <w:lang w:val="en-GB"/>
        </w:rPr>
        <w:t>仅有一宗定罪</w:t>
      </w:r>
      <w:r w:rsidRPr="00384B57">
        <w:rPr>
          <w:rFonts w:hint="eastAsia"/>
          <w:lang w:val="en-GB"/>
        </w:rPr>
        <w:t>；</w:t>
      </w:r>
      <w:r w:rsidRPr="00384B57">
        <w:rPr>
          <w:rFonts w:hint="eastAsia"/>
        </w:rPr>
        <w:t>受害人身份确认工作仍然</w:t>
      </w:r>
      <w:r w:rsidRPr="00384B57">
        <w:t>不够</w:t>
      </w:r>
      <w:r w:rsidRPr="00384B57">
        <w:rPr>
          <w:rFonts w:hint="eastAsia"/>
        </w:rPr>
        <w:t>，</w:t>
      </w:r>
      <w:r w:rsidRPr="00384B57">
        <w:rPr>
          <w:rFonts w:hint="eastAsia"/>
          <w:lang w:val="en-GB"/>
        </w:rPr>
        <w:t>由于</w:t>
      </w:r>
      <w:r w:rsidRPr="00384B57">
        <w:rPr>
          <w:lang w:val="en-GB"/>
        </w:rPr>
        <w:t>缺少受害人</w:t>
      </w:r>
      <w:r w:rsidRPr="00384B57">
        <w:rPr>
          <w:rFonts w:hint="eastAsia"/>
          <w:lang w:val="en-GB"/>
        </w:rPr>
        <w:t>身份</w:t>
      </w:r>
      <w:r w:rsidRPr="00384B57">
        <w:rPr>
          <w:lang w:val="en-GB"/>
        </w:rPr>
        <w:t>确认，</w:t>
      </w:r>
      <w:r w:rsidRPr="00384B57">
        <w:rPr>
          <w:rFonts w:hint="eastAsia"/>
          <w:lang w:val="en-GB"/>
        </w:rPr>
        <w:t>缔约国</w:t>
      </w:r>
      <w:r w:rsidRPr="00384B57">
        <w:rPr>
          <w:lang w:val="en-GB"/>
        </w:rPr>
        <w:t>提供的支助服务</w:t>
      </w:r>
      <w:r w:rsidRPr="00384B57">
        <w:rPr>
          <w:rFonts w:hint="eastAsia"/>
          <w:lang w:val="en-GB"/>
        </w:rPr>
        <w:t>没有</w:t>
      </w:r>
      <w:r w:rsidRPr="00384B57">
        <w:rPr>
          <w:lang w:val="en-GB"/>
        </w:rPr>
        <w:t>得到充分利用</w:t>
      </w:r>
      <w:r w:rsidRPr="00384B57">
        <w:rPr>
          <w:rFonts w:hint="eastAsia"/>
          <w:lang w:val="en-GB"/>
        </w:rPr>
        <w:t>；</w:t>
      </w:r>
    </w:p>
    <w:p w:rsidR="005905C2" w:rsidRPr="00384B57" w:rsidRDefault="005905C2" w:rsidP="005905C2">
      <w:pPr>
        <w:pStyle w:val="SingleTxt"/>
      </w:pPr>
      <w:r>
        <w:rPr>
          <w:lang w:val="en-GB"/>
        </w:rPr>
        <w:tab/>
      </w:r>
      <w:r w:rsidRPr="00384B57">
        <w:rPr>
          <w:lang w:val="en-GB"/>
        </w:rPr>
        <w:t>(d)</w:t>
      </w:r>
      <w:r w:rsidRPr="00384B57">
        <w:rPr>
          <w:lang w:val="en-GB"/>
        </w:rPr>
        <w:tab/>
      </w:r>
      <w:r w:rsidRPr="00384B57">
        <w:rPr>
          <w:rFonts w:hint="eastAsia"/>
          <w:lang w:val="en-GB"/>
        </w:rPr>
        <w:t>缔约国未对</w:t>
      </w:r>
      <w:r w:rsidRPr="00384B57">
        <w:rPr>
          <w:lang w:val="en-GB"/>
        </w:rPr>
        <w:t>淫媒</w:t>
      </w:r>
      <w:r w:rsidRPr="00384B57">
        <w:rPr>
          <w:rFonts w:hint="eastAsia"/>
          <w:lang w:val="en-GB"/>
        </w:rPr>
        <w:t>及</w:t>
      </w:r>
      <w:r w:rsidRPr="00384B57">
        <w:rPr>
          <w:lang w:val="en-GB"/>
        </w:rPr>
        <w:t>强迫卖淫切实和充分</w:t>
      </w:r>
      <w:r w:rsidRPr="00384B57">
        <w:rPr>
          <w:rFonts w:hint="eastAsia"/>
          <w:lang w:val="en-GB"/>
        </w:rPr>
        <w:t>施予</w:t>
      </w:r>
      <w:r w:rsidRPr="00384B57">
        <w:rPr>
          <w:lang w:val="en-GB"/>
        </w:rPr>
        <w:t>处罚；</w:t>
      </w:r>
    </w:p>
    <w:p w:rsidR="005905C2" w:rsidRPr="00384B57" w:rsidRDefault="005905C2" w:rsidP="005905C2">
      <w:pPr>
        <w:pStyle w:val="SingleTxt"/>
        <w:rPr>
          <w:rFonts w:eastAsia="Times New Roman"/>
        </w:rPr>
      </w:pPr>
      <w:r>
        <w:tab/>
      </w:r>
      <w:r w:rsidRPr="00384B57">
        <w:t>(</w:t>
      </w:r>
      <w:r w:rsidRPr="00384B57">
        <w:rPr>
          <w:rFonts w:cs="宋体" w:hint="eastAsia"/>
        </w:rPr>
        <w:t>e</w:t>
      </w:r>
      <w:r w:rsidRPr="00384B57">
        <w:t>)</w:t>
      </w:r>
      <w:r w:rsidRPr="00384B57">
        <w:tab/>
      </w:r>
      <w:r w:rsidRPr="00384B57">
        <w:rPr>
          <w:rFonts w:hint="eastAsia"/>
        </w:rPr>
        <w:t>司法</w:t>
      </w:r>
      <w:r w:rsidRPr="00384B57">
        <w:t>系统和执法人员</w:t>
      </w:r>
      <w:r w:rsidRPr="00384B57">
        <w:rPr>
          <w:rFonts w:hint="eastAsia"/>
        </w:rPr>
        <w:t>在</w:t>
      </w:r>
      <w:r w:rsidRPr="00384B57">
        <w:t>处理贩运人口案件</w:t>
      </w:r>
      <w:r w:rsidRPr="00384B57">
        <w:rPr>
          <w:rFonts w:hint="eastAsia"/>
        </w:rPr>
        <w:t>方面的</w:t>
      </w:r>
      <w:r w:rsidRPr="00384B57">
        <w:t>知识、技能和性别敏感度</w:t>
      </w:r>
      <w:r w:rsidRPr="00384B57">
        <w:rPr>
          <w:rFonts w:hint="eastAsia"/>
        </w:rPr>
        <w:t>水平</w:t>
      </w:r>
      <w:r w:rsidRPr="00384B57">
        <w:t>低。</w:t>
      </w:r>
    </w:p>
    <w:p w:rsidR="005905C2" w:rsidRPr="005905C2" w:rsidRDefault="005905C2" w:rsidP="005905C2">
      <w:pPr>
        <w:pStyle w:val="SingleTxt"/>
        <w:rPr>
          <w:rFonts w:eastAsia="黑体"/>
        </w:rPr>
      </w:pPr>
      <w:r w:rsidRPr="005905C2">
        <w:rPr>
          <w:rFonts w:eastAsia="黑体"/>
        </w:rPr>
        <w:t>21.</w:t>
      </w:r>
      <w:r w:rsidRPr="005905C2">
        <w:rPr>
          <w:rFonts w:eastAsia="黑体"/>
        </w:rPr>
        <w:tab/>
      </w:r>
      <w:r w:rsidRPr="005905C2">
        <w:rPr>
          <w:rFonts w:eastAsia="黑体"/>
        </w:rPr>
        <w:t>委员会建议缔约国：</w:t>
      </w:r>
    </w:p>
    <w:p w:rsidR="005905C2" w:rsidRPr="005905C2" w:rsidRDefault="005905C2" w:rsidP="005905C2">
      <w:pPr>
        <w:pStyle w:val="SingleTxt"/>
        <w:rPr>
          <w:rFonts w:eastAsia="黑体"/>
          <w:lang w:val="en-GB"/>
        </w:rPr>
      </w:pPr>
      <w:r w:rsidRPr="005905C2">
        <w:rPr>
          <w:rFonts w:eastAsia="黑体"/>
        </w:rPr>
        <w:tab/>
        <w:t>(a)</w:t>
      </w:r>
      <w:r w:rsidRPr="005905C2">
        <w:rPr>
          <w:rFonts w:eastAsia="黑体"/>
        </w:rPr>
        <w:tab/>
      </w:r>
      <w:r w:rsidRPr="005905C2">
        <w:rPr>
          <w:rFonts w:eastAsia="黑体"/>
        </w:rPr>
        <w:t>毫不迟延地通过防止、禁止和惩治贩运人口拟议法律，对拟订的打击人口贩运国家行动计划作最新修订并且通过该计划；</w:t>
      </w:r>
    </w:p>
    <w:p w:rsidR="005905C2" w:rsidRPr="005905C2" w:rsidRDefault="005905C2" w:rsidP="005905C2">
      <w:pPr>
        <w:pStyle w:val="SingleTxt"/>
        <w:rPr>
          <w:rFonts w:eastAsia="黑体"/>
          <w:lang w:val="en-GB"/>
        </w:rPr>
      </w:pPr>
      <w:r w:rsidRPr="005905C2">
        <w:rPr>
          <w:rFonts w:eastAsia="黑体"/>
        </w:rPr>
        <w:tab/>
        <w:t>(b)</w:t>
      </w:r>
      <w:r w:rsidRPr="005905C2">
        <w:rPr>
          <w:rFonts w:eastAsia="黑体"/>
        </w:rPr>
        <w:tab/>
      </w:r>
      <w:r w:rsidRPr="005905C2">
        <w:rPr>
          <w:rFonts w:eastAsia="黑体"/>
        </w:rPr>
        <w:t>对缔约国境内贩运妇女和女孩以及利用卖淫营利的发案率进行研究，并且继续更新有关数据；</w:t>
      </w:r>
    </w:p>
    <w:p w:rsidR="005905C2" w:rsidRPr="005905C2" w:rsidRDefault="005905C2" w:rsidP="005905C2">
      <w:pPr>
        <w:pStyle w:val="SingleTxt"/>
        <w:rPr>
          <w:rFonts w:eastAsia="黑体"/>
        </w:rPr>
      </w:pPr>
      <w:r w:rsidRPr="005905C2">
        <w:rPr>
          <w:rFonts w:eastAsia="黑体"/>
          <w:lang w:val="en-GB"/>
        </w:rPr>
        <w:tab/>
        <w:t>(c)</w:t>
      </w:r>
      <w:r w:rsidRPr="005905C2">
        <w:rPr>
          <w:rFonts w:eastAsia="黑体"/>
        </w:rPr>
        <w:tab/>
      </w:r>
      <w:r w:rsidRPr="005905C2">
        <w:rPr>
          <w:rFonts w:eastAsia="黑体"/>
          <w:lang w:val="en-GB"/>
        </w:rPr>
        <w:t>加强各种调查、检举和惩治贩运人口者的机制以及识别、防止、保护、帮助和依法支持贩运和性剥削受害者</w:t>
      </w:r>
      <w:r>
        <w:rPr>
          <w:rFonts w:eastAsia="黑体"/>
          <w:lang w:val="en-GB"/>
        </w:rPr>
        <w:t>(</w:t>
      </w:r>
      <w:r w:rsidRPr="005905C2">
        <w:rPr>
          <w:rFonts w:eastAsia="黑体"/>
        </w:rPr>
        <w:t>特别是以女性移徙工人为对象</w:t>
      </w:r>
      <w:r>
        <w:rPr>
          <w:rFonts w:eastAsia="黑体"/>
          <w:lang w:val="en-GB"/>
        </w:rPr>
        <w:t>)</w:t>
      </w:r>
      <w:r w:rsidRPr="005905C2">
        <w:rPr>
          <w:rFonts w:eastAsia="黑体"/>
          <w:lang w:val="en-GB"/>
        </w:rPr>
        <w:t>的方案，</w:t>
      </w:r>
      <w:r w:rsidRPr="005905C2">
        <w:rPr>
          <w:rFonts w:eastAsia="黑体"/>
        </w:rPr>
        <w:t>包括为她们提供获得住所、法律、医疗和心理帮助的便利以及其他创收机会；</w:t>
      </w:r>
    </w:p>
    <w:p w:rsidR="005905C2" w:rsidRPr="005905C2" w:rsidRDefault="005905C2" w:rsidP="005905C2">
      <w:pPr>
        <w:pStyle w:val="SingleTxt"/>
        <w:rPr>
          <w:rFonts w:eastAsia="黑体"/>
          <w:lang w:val="en-GB"/>
        </w:rPr>
      </w:pPr>
      <w:r w:rsidRPr="005905C2">
        <w:rPr>
          <w:rFonts w:eastAsia="黑体"/>
          <w:lang w:val="en-GB"/>
        </w:rPr>
        <w:tab/>
        <w:t>(d)</w:t>
      </w:r>
      <w:r w:rsidRPr="005905C2">
        <w:rPr>
          <w:rFonts w:eastAsia="黑体"/>
          <w:lang w:val="en-GB"/>
        </w:rPr>
        <w:tab/>
      </w:r>
      <w:r w:rsidRPr="005905C2">
        <w:rPr>
          <w:rFonts w:eastAsia="黑体"/>
        </w:rPr>
        <w:t>确保对利用妇女和女孩卖淫营利的犯罪人切实检控和定罪；</w:t>
      </w:r>
    </w:p>
    <w:p w:rsidR="005905C2" w:rsidRPr="005905C2" w:rsidRDefault="005905C2" w:rsidP="005905C2">
      <w:pPr>
        <w:pStyle w:val="SingleTxt"/>
        <w:rPr>
          <w:rFonts w:eastAsia="黑体"/>
        </w:rPr>
      </w:pPr>
      <w:r w:rsidRPr="005905C2">
        <w:rPr>
          <w:rFonts w:eastAsia="黑体"/>
          <w:lang w:val="en-GB"/>
        </w:rPr>
        <w:tab/>
        <w:t>(e)</w:t>
      </w:r>
      <w:r w:rsidRPr="005905C2">
        <w:rPr>
          <w:rFonts w:eastAsia="黑体"/>
        </w:rPr>
        <w:tab/>
      </w:r>
      <w:r w:rsidRPr="005905C2">
        <w:rPr>
          <w:rFonts w:eastAsia="黑体"/>
        </w:rPr>
        <w:t>就贩运人口问题，为执法人员和法律执业人士提供切实的对性别问题有敏感认识的能力建设。</w:t>
      </w:r>
    </w:p>
    <w:p w:rsidR="005905C2" w:rsidRPr="005905C2" w:rsidRDefault="005905C2" w:rsidP="005905C2">
      <w:pPr>
        <w:pStyle w:val="SingleTxt"/>
        <w:rPr>
          <w:rFonts w:eastAsia="黑体"/>
        </w:rPr>
      </w:pPr>
      <w:r w:rsidRPr="005905C2">
        <w:rPr>
          <w:rFonts w:eastAsia="黑体"/>
        </w:rPr>
        <w:t>参与政治和公共生活</w:t>
      </w:r>
    </w:p>
    <w:p w:rsidR="005905C2" w:rsidRPr="00384B57" w:rsidRDefault="005905C2" w:rsidP="005905C2">
      <w:pPr>
        <w:pStyle w:val="SingleTxt"/>
        <w:rPr>
          <w:rFonts w:eastAsia="Times New Roman"/>
        </w:rPr>
      </w:pPr>
      <w:r w:rsidRPr="00384B57">
        <w:rPr>
          <w:rFonts w:eastAsia="Times New Roman"/>
        </w:rPr>
        <w:t>22.</w:t>
      </w:r>
      <w:r w:rsidRPr="00384B57">
        <w:rPr>
          <w:rFonts w:eastAsia="Times New Roman"/>
        </w:rPr>
        <w:tab/>
      </w:r>
      <w:r w:rsidRPr="00384B57">
        <w:rPr>
          <w:rFonts w:hint="eastAsia"/>
        </w:rPr>
        <w:t>委员会欢迎缔约国</w:t>
      </w:r>
      <w:r w:rsidRPr="00384B57">
        <w:t>在国家和地方一级施行特别措施，</w:t>
      </w:r>
      <w:r w:rsidRPr="00384B57">
        <w:rPr>
          <w:rFonts w:hint="eastAsia"/>
        </w:rPr>
        <w:t>通过</w:t>
      </w:r>
      <w:r w:rsidRPr="00384B57">
        <w:rPr>
          <w:rFonts w:hint="eastAsia"/>
        </w:rPr>
        <w:t>2011</w:t>
      </w:r>
      <w:r w:rsidRPr="00384B57">
        <w:rPr>
          <w:rFonts w:hint="eastAsia"/>
        </w:rPr>
        <w:t>年</w:t>
      </w:r>
      <w:r w:rsidRPr="00384B57">
        <w:rPr>
          <w:rFonts w:hint="eastAsia"/>
        </w:rPr>
        <w:t>6</w:t>
      </w:r>
      <w:r w:rsidRPr="00384B57">
        <w:rPr>
          <w:rFonts w:hint="eastAsia"/>
        </w:rPr>
        <w:t>月</w:t>
      </w:r>
      <w:r w:rsidRPr="00384B57">
        <w:t>第</w:t>
      </w:r>
      <w:r w:rsidRPr="00384B57">
        <w:t>7/2011</w:t>
      </w:r>
      <w:r w:rsidRPr="00384B57">
        <w:t>号</w:t>
      </w:r>
      <w:r w:rsidRPr="00384B57">
        <w:rPr>
          <w:rFonts w:hint="eastAsia"/>
        </w:rPr>
        <w:t>法律和</w:t>
      </w:r>
      <w:r w:rsidRPr="00384B57">
        <w:rPr>
          <w:rFonts w:hint="eastAsia"/>
        </w:rPr>
        <w:t>2009</w:t>
      </w:r>
      <w:r w:rsidRPr="00384B57">
        <w:rPr>
          <w:rFonts w:hint="eastAsia"/>
        </w:rPr>
        <w:t>年</w:t>
      </w:r>
      <w:r w:rsidRPr="00384B57">
        <w:rPr>
          <w:rFonts w:hint="eastAsia"/>
        </w:rPr>
        <w:t>6</w:t>
      </w:r>
      <w:r w:rsidRPr="00384B57">
        <w:rPr>
          <w:rFonts w:hint="eastAsia"/>
        </w:rPr>
        <w:t>月</w:t>
      </w:r>
      <w:r w:rsidRPr="00384B57">
        <w:t>第</w:t>
      </w:r>
      <w:r w:rsidRPr="00384B57">
        <w:t>3/2009</w:t>
      </w:r>
      <w:r w:rsidRPr="00384B57">
        <w:t>号法律分别规定的配额，</w:t>
      </w:r>
      <w:r w:rsidRPr="00384B57">
        <w:rPr>
          <w:rFonts w:hint="eastAsia"/>
        </w:rPr>
        <w:t>增加</w:t>
      </w:r>
      <w:r w:rsidRPr="00384B57">
        <w:t>在</w:t>
      </w:r>
      <w:r w:rsidRPr="00384B57">
        <w:rPr>
          <w:rFonts w:hint="eastAsia"/>
        </w:rPr>
        <w:t>国民</w:t>
      </w:r>
      <w:r w:rsidRPr="00384B57">
        <w:t>议会</w:t>
      </w:r>
      <w:r w:rsidRPr="00384B57">
        <w:rPr>
          <w:rFonts w:hint="eastAsia"/>
        </w:rPr>
        <w:t>和</w:t>
      </w:r>
      <w:r w:rsidRPr="00384B57">
        <w:t>乡村</w:t>
      </w:r>
      <w:r w:rsidRPr="00384B57">
        <w:rPr>
          <w:rFonts w:hint="eastAsia"/>
        </w:rPr>
        <w:t>及</w:t>
      </w:r>
      <w:r w:rsidRPr="00384B57">
        <w:t>乡村以下委员会的</w:t>
      </w:r>
      <w:r w:rsidRPr="00384B57">
        <w:rPr>
          <w:rFonts w:hint="eastAsia"/>
        </w:rPr>
        <w:t>妇女代表。但</w:t>
      </w:r>
      <w:r w:rsidRPr="00384B57">
        <w:t>委员会关切的是：</w:t>
      </w:r>
    </w:p>
    <w:p w:rsidR="005905C2" w:rsidRPr="00384B57" w:rsidRDefault="005905C2" w:rsidP="005905C2">
      <w:pPr>
        <w:pStyle w:val="SingleTxt"/>
        <w:rPr>
          <w:rFonts w:eastAsia="Times New Roman"/>
        </w:rPr>
      </w:pPr>
      <w:r>
        <w:rPr>
          <w:rFonts w:cs="宋体"/>
        </w:rPr>
        <w:tab/>
      </w:r>
      <w:r w:rsidRPr="00384B57">
        <w:rPr>
          <w:rFonts w:cs="宋体" w:hint="eastAsia"/>
        </w:rPr>
        <w:t>(a)</w:t>
      </w:r>
      <w:r w:rsidRPr="00384B57">
        <w:rPr>
          <w:rFonts w:eastAsia="Times New Roman"/>
        </w:rPr>
        <w:tab/>
      </w:r>
      <w:r w:rsidRPr="00384B57">
        <w:rPr>
          <w:rFonts w:hint="eastAsia"/>
        </w:rPr>
        <w:t>缔约国妇女在</w:t>
      </w:r>
      <w:r w:rsidRPr="00384B57">
        <w:t>获得决策职务方面继续面临顽固障碍，</w:t>
      </w:r>
      <w:r w:rsidRPr="00384B57">
        <w:rPr>
          <w:rFonts w:hint="eastAsia"/>
        </w:rPr>
        <w:t>其中</w:t>
      </w:r>
      <w:r w:rsidRPr="00384B57">
        <w:t>包括</w:t>
      </w:r>
      <w:r w:rsidRPr="00384B57">
        <w:rPr>
          <w:rFonts w:hint="eastAsia"/>
        </w:rPr>
        <w:t>招聘</w:t>
      </w:r>
      <w:r w:rsidRPr="00384B57">
        <w:t>中的歧视</w:t>
      </w:r>
      <w:r w:rsidRPr="00384B57">
        <w:rPr>
          <w:rFonts w:hint="eastAsia"/>
        </w:rPr>
        <w:t>，对于</w:t>
      </w:r>
      <w:r w:rsidRPr="00384B57">
        <w:t>妇女参加政治和</w:t>
      </w:r>
      <w:r w:rsidRPr="00384B57">
        <w:rPr>
          <w:rFonts w:hint="eastAsia"/>
        </w:rPr>
        <w:t>公共</w:t>
      </w:r>
      <w:r w:rsidRPr="00384B57">
        <w:t>生活的歧视性成见和看法，</w:t>
      </w:r>
      <w:r w:rsidRPr="00384B57">
        <w:rPr>
          <w:rFonts w:hint="eastAsia"/>
        </w:rPr>
        <w:t>政党</w:t>
      </w:r>
      <w:r w:rsidRPr="00384B57">
        <w:t>和家庭对妇女</w:t>
      </w:r>
      <w:r w:rsidRPr="00384B57">
        <w:rPr>
          <w:rFonts w:hint="eastAsia"/>
        </w:rPr>
        <w:t>几乎</w:t>
      </w:r>
      <w:r w:rsidRPr="00384B57">
        <w:t>不予</w:t>
      </w:r>
      <w:r w:rsidRPr="00384B57">
        <w:rPr>
          <w:rFonts w:hint="eastAsia"/>
        </w:rPr>
        <w:t>支持而且</w:t>
      </w:r>
      <w:r w:rsidRPr="00384B57">
        <w:t>信任度低；</w:t>
      </w:r>
    </w:p>
    <w:p w:rsidR="005905C2" w:rsidRPr="00384B57" w:rsidRDefault="005905C2" w:rsidP="005905C2">
      <w:pPr>
        <w:pStyle w:val="SingleTxt"/>
        <w:rPr>
          <w:rFonts w:eastAsia="Times New Roman"/>
        </w:rPr>
      </w:pPr>
      <w:r>
        <w:rPr>
          <w:rFonts w:eastAsia="Times New Roman"/>
        </w:rPr>
        <w:tab/>
      </w:r>
      <w:r w:rsidRPr="00384B57">
        <w:rPr>
          <w:rFonts w:eastAsia="Times New Roman"/>
        </w:rPr>
        <w:t>(</w:t>
      </w:r>
      <w:r w:rsidRPr="00384B57">
        <w:rPr>
          <w:rFonts w:cs="宋体" w:hint="eastAsia"/>
        </w:rPr>
        <w:t>b</w:t>
      </w:r>
      <w:r w:rsidRPr="00384B57">
        <w:rPr>
          <w:rFonts w:eastAsia="Times New Roman"/>
        </w:rPr>
        <w:t>)</w:t>
      </w:r>
      <w:r w:rsidRPr="00384B57">
        <w:rPr>
          <w:rFonts w:eastAsia="Times New Roman"/>
        </w:rPr>
        <w:tab/>
      </w:r>
      <w:r w:rsidRPr="00384B57">
        <w:t>担任</w:t>
      </w:r>
      <w:r w:rsidRPr="00384B57">
        <w:rPr>
          <w:rFonts w:hint="eastAsia"/>
        </w:rPr>
        <w:t>政府</w:t>
      </w:r>
      <w:r w:rsidRPr="00384B57">
        <w:t>决策职务的</w:t>
      </w:r>
      <w:r w:rsidRPr="00384B57">
        <w:rPr>
          <w:rFonts w:hint="eastAsia"/>
        </w:rPr>
        <w:t>妇女比例</w:t>
      </w:r>
      <w:r w:rsidRPr="00384B57">
        <w:t>仍为</w:t>
      </w:r>
      <w:r w:rsidRPr="00384B57">
        <w:rPr>
          <w:rFonts w:hint="eastAsia"/>
        </w:rPr>
        <w:t>20</w:t>
      </w:r>
      <w:r w:rsidRPr="00384B57">
        <w:t>%</w:t>
      </w:r>
      <w:r w:rsidRPr="00384B57">
        <w:t>的低水平</w:t>
      </w:r>
      <w:r w:rsidRPr="00384B57">
        <w:rPr>
          <w:rFonts w:hint="eastAsia"/>
        </w:rPr>
        <w:t>；女</w:t>
      </w:r>
      <w:r w:rsidRPr="00384B57">
        <w:t>村长的比例极低，仅为</w:t>
      </w:r>
      <w:r w:rsidRPr="00384B57">
        <w:rPr>
          <w:rFonts w:hint="eastAsia"/>
        </w:rPr>
        <w:t>2</w:t>
      </w:r>
      <w:r w:rsidRPr="00384B57">
        <w:t>%</w:t>
      </w:r>
      <w:r w:rsidRPr="00384B57">
        <w:t>。</w:t>
      </w:r>
    </w:p>
    <w:p w:rsidR="005905C2" w:rsidRPr="005905C2" w:rsidRDefault="005905C2" w:rsidP="005905C2">
      <w:pPr>
        <w:pStyle w:val="SingleTxt"/>
        <w:rPr>
          <w:rFonts w:eastAsia="黑体"/>
        </w:rPr>
      </w:pPr>
      <w:r w:rsidRPr="005905C2">
        <w:rPr>
          <w:rFonts w:eastAsia="黑体"/>
        </w:rPr>
        <w:t>23.</w:t>
      </w:r>
      <w:r w:rsidRPr="005905C2">
        <w:rPr>
          <w:rFonts w:eastAsia="黑体"/>
        </w:rPr>
        <w:tab/>
      </w:r>
      <w:r w:rsidRPr="005905C2">
        <w:rPr>
          <w:rFonts w:eastAsia="黑体"/>
        </w:rPr>
        <w:t>委员会建议缔约国</w:t>
      </w:r>
      <w:r w:rsidRPr="005905C2">
        <w:rPr>
          <w:rFonts w:eastAsia="黑体"/>
        </w:rPr>
        <w:t>:</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rPr>
        <w:t>采取各种措施</w:t>
      </w:r>
      <w:r>
        <w:rPr>
          <w:rFonts w:eastAsia="黑体"/>
        </w:rPr>
        <w:t>(</w:t>
      </w:r>
      <w:r w:rsidRPr="005905C2">
        <w:rPr>
          <w:rFonts w:eastAsia="黑体"/>
        </w:rPr>
        <w:t>包括暂行特别措施</w:t>
      </w:r>
      <w:r>
        <w:rPr>
          <w:rFonts w:eastAsia="黑体"/>
        </w:rPr>
        <w:t>)</w:t>
      </w:r>
      <w:r w:rsidRPr="005905C2">
        <w:rPr>
          <w:rFonts w:eastAsia="黑体"/>
        </w:rPr>
        <w:t>和提供支助服务，促进妇女在各个层面的政治和公共生活中，尤其是在决策职务上，获得平等的代表，包括采取特别措施消除对于妇女参加政治和公共生活的陈规定型观念和歧视；</w:t>
      </w:r>
    </w:p>
    <w:p w:rsidR="005905C2" w:rsidRPr="005905C2" w:rsidRDefault="005905C2" w:rsidP="005905C2">
      <w:pPr>
        <w:pStyle w:val="SingleTxt"/>
        <w:rPr>
          <w:rFonts w:eastAsia="黑体"/>
        </w:rPr>
      </w:pPr>
      <w:r w:rsidRPr="005905C2">
        <w:rPr>
          <w:rFonts w:eastAsia="黑体"/>
        </w:rPr>
        <w:tab/>
        <w:t>(b)</w:t>
      </w:r>
      <w:r w:rsidRPr="005905C2">
        <w:rPr>
          <w:rFonts w:eastAsia="黑体"/>
        </w:rPr>
        <w:tab/>
      </w:r>
      <w:r w:rsidRPr="005905C2">
        <w:rPr>
          <w:rFonts w:eastAsia="黑体"/>
        </w:rPr>
        <w:t>采取各种措施，包括暂行特别措施，通过新的村庄选举法</w:t>
      </w:r>
      <w:r>
        <w:rPr>
          <w:rFonts w:eastAsia="黑体"/>
        </w:rPr>
        <w:t>(</w:t>
      </w:r>
      <w:r w:rsidRPr="005905C2">
        <w:rPr>
          <w:rFonts w:eastAsia="黑体"/>
        </w:rPr>
        <w:t>国民议会将于</w:t>
      </w:r>
      <w:r w:rsidRPr="005905C2">
        <w:rPr>
          <w:rFonts w:eastAsia="黑体"/>
        </w:rPr>
        <w:t>2016</w:t>
      </w:r>
      <w:r w:rsidRPr="005905C2">
        <w:rPr>
          <w:rFonts w:eastAsia="黑体"/>
        </w:rPr>
        <w:t>年讨论该法</w:t>
      </w:r>
      <w:r>
        <w:rPr>
          <w:rFonts w:eastAsia="黑体"/>
        </w:rPr>
        <w:t>)</w:t>
      </w:r>
      <w:r w:rsidRPr="005905C2">
        <w:rPr>
          <w:rFonts w:eastAsia="黑体"/>
        </w:rPr>
        <w:t>，提高女村长的百分比，并为目前和潜在的女候选人和担任公职的妇女制订关于政治运动、领导力和谈判技巧的专项培训和指导方案。</w:t>
      </w:r>
    </w:p>
    <w:p w:rsidR="005905C2" w:rsidRPr="005905C2" w:rsidRDefault="005905C2" w:rsidP="005905C2">
      <w:pPr>
        <w:pStyle w:val="SingleTxt"/>
        <w:rPr>
          <w:rFonts w:eastAsia="黑体"/>
        </w:rPr>
      </w:pPr>
      <w:r w:rsidRPr="005905C2">
        <w:rPr>
          <w:rFonts w:eastAsia="黑体"/>
          <w:color w:val="000000"/>
        </w:rPr>
        <w:t>妇女、和平与安全</w:t>
      </w:r>
    </w:p>
    <w:p w:rsidR="005905C2" w:rsidRPr="00384B57" w:rsidRDefault="005905C2" w:rsidP="005905C2">
      <w:pPr>
        <w:pStyle w:val="SingleTxt"/>
        <w:rPr>
          <w:rFonts w:eastAsia="Times New Roman"/>
        </w:rPr>
      </w:pPr>
      <w:r w:rsidRPr="00384B57">
        <w:rPr>
          <w:rFonts w:eastAsia="Times New Roman"/>
        </w:rPr>
        <w:t>24.</w:t>
      </w:r>
      <w:r w:rsidRPr="00384B57">
        <w:rPr>
          <w:rFonts w:eastAsia="Times New Roman"/>
        </w:rPr>
        <w:tab/>
      </w:r>
      <w:r w:rsidRPr="00384B57">
        <w:rPr>
          <w:rFonts w:hint="eastAsia"/>
        </w:rPr>
        <w:t>委员会注意</w:t>
      </w:r>
      <w:r w:rsidRPr="00384B57">
        <w:t>到</w:t>
      </w:r>
      <w:r w:rsidRPr="00384B57">
        <w:rPr>
          <w:rFonts w:hint="eastAsia"/>
        </w:rPr>
        <w:t>缔约国在</w:t>
      </w:r>
      <w:r w:rsidRPr="00384B57">
        <w:rPr>
          <w:lang w:val="en-GB"/>
        </w:rPr>
        <w:t>2013</w:t>
      </w:r>
      <w:r w:rsidRPr="00384B57">
        <w:rPr>
          <w:rFonts w:hint="eastAsia"/>
          <w:lang w:val="en-GB"/>
        </w:rPr>
        <w:t>年</w:t>
      </w:r>
      <w:r w:rsidRPr="00384B57">
        <w:rPr>
          <w:lang w:val="en-GB"/>
        </w:rPr>
        <w:t>就开始制订一项国家行动计划来执行安全理事会关于妇女、和平与安全问题的第</w:t>
      </w:r>
      <w:r w:rsidRPr="00384B57">
        <w:t>1325 (2000)</w:t>
      </w:r>
      <w:r w:rsidRPr="00384B57">
        <w:rPr>
          <w:lang w:val="en-GB"/>
        </w:rPr>
        <w:t>号决议。</w:t>
      </w:r>
    </w:p>
    <w:p w:rsidR="005905C2" w:rsidRPr="005905C2" w:rsidRDefault="005905C2" w:rsidP="005905C2">
      <w:pPr>
        <w:pStyle w:val="SingleTxt"/>
        <w:rPr>
          <w:rFonts w:eastAsia="黑体"/>
        </w:rPr>
      </w:pPr>
      <w:r w:rsidRPr="005905C2">
        <w:rPr>
          <w:rFonts w:eastAsia="黑体"/>
        </w:rPr>
        <w:t>25.</w:t>
      </w:r>
      <w:r w:rsidRPr="005905C2">
        <w:rPr>
          <w:rFonts w:eastAsia="黑体"/>
        </w:rPr>
        <w:tab/>
      </w:r>
      <w:r w:rsidRPr="005905C2">
        <w:rPr>
          <w:rFonts w:eastAsia="黑体"/>
        </w:rPr>
        <w:t>委员会呼吁缔约国与妇女组织合作，尽快通过执行安全理事会关于妇女、和平与安全问题的第</w:t>
      </w:r>
      <w:r w:rsidRPr="005905C2">
        <w:rPr>
          <w:rFonts w:eastAsia="黑体"/>
        </w:rPr>
        <w:t xml:space="preserve"> 1325 (2000)</w:t>
      </w:r>
      <w:r w:rsidRPr="005905C2">
        <w:rPr>
          <w:rFonts w:eastAsia="黑体"/>
        </w:rPr>
        <w:t>号决议的国家行动计划，并确保国家行动计划考虑到安理会第</w:t>
      </w:r>
      <w:r w:rsidRPr="005905C2">
        <w:rPr>
          <w:rFonts w:eastAsia="黑体"/>
        </w:rPr>
        <w:t>1820 (2008)</w:t>
      </w:r>
      <w:r w:rsidRPr="005905C2">
        <w:rPr>
          <w:rFonts w:eastAsia="黑体"/>
        </w:rPr>
        <w:t>号、第</w:t>
      </w:r>
      <w:r w:rsidRPr="005905C2">
        <w:rPr>
          <w:rFonts w:eastAsia="黑体"/>
        </w:rPr>
        <w:t>1888 (2009)</w:t>
      </w:r>
      <w:r w:rsidRPr="005905C2">
        <w:rPr>
          <w:rFonts w:eastAsia="黑体"/>
        </w:rPr>
        <w:t>号、第</w:t>
      </w:r>
      <w:r w:rsidRPr="005905C2">
        <w:rPr>
          <w:rFonts w:eastAsia="黑体"/>
        </w:rPr>
        <w:t>1889 (2009</w:t>
      </w:r>
      <w:r w:rsidRPr="005905C2">
        <w:rPr>
          <w:rFonts w:eastAsia="黑体"/>
          <w:lang w:val="en-GB"/>
        </w:rPr>
        <w:t>)</w:t>
      </w:r>
      <w:r w:rsidRPr="005905C2">
        <w:rPr>
          <w:rFonts w:eastAsia="黑体"/>
          <w:lang w:val="en-GB"/>
        </w:rPr>
        <w:t>号、</w:t>
      </w:r>
      <w:r w:rsidRPr="005905C2">
        <w:rPr>
          <w:rFonts w:eastAsia="黑体"/>
        </w:rPr>
        <w:t>第</w:t>
      </w:r>
      <w:r w:rsidRPr="005905C2">
        <w:rPr>
          <w:rFonts w:eastAsia="黑体"/>
        </w:rPr>
        <w:t>2122 (2013)</w:t>
      </w:r>
      <w:r w:rsidRPr="005905C2">
        <w:rPr>
          <w:rFonts w:eastAsia="黑体"/>
        </w:rPr>
        <w:t>号和第</w:t>
      </w:r>
      <w:r w:rsidRPr="005905C2">
        <w:rPr>
          <w:rFonts w:eastAsia="黑体"/>
        </w:rPr>
        <w:t>2242 (2015)</w:t>
      </w:r>
      <w:r w:rsidRPr="005905C2">
        <w:rPr>
          <w:rFonts w:eastAsia="黑体"/>
        </w:rPr>
        <w:t>号决议以及委员会关于在预防冲突、冲突和冲突后局势下妇女问题的第</w:t>
      </w:r>
      <w:r w:rsidRPr="005905C2">
        <w:rPr>
          <w:rFonts w:eastAsia="黑体"/>
        </w:rPr>
        <w:t>30 (2013)</w:t>
      </w:r>
      <w:r w:rsidRPr="005905C2">
        <w:rPr>
          <w:rFonts w:eastAsia="黑体"/>
        </w:rPr>
        <w:t>号一般性意见中体现出来的安理会妇女、和平与安全议程的所有要点。</w:t>
      </w:r>
    </w:p>
    <w:p w:rsidR="005905C2" w:rsidRPr="005905C2" w:rsidRDefault="005905C2" w:rsidP="005905C2">
      <w:pPr>
        <w:pStyle w:val="SingleTxt"/>
        <w:rPr>
          <w:rFonts w:ascii="黑体" w:eastAsia="黑体" w:hAnsi="黑体"/>
        </w:rPr>
      </w:pPr>
      <w:r w:rsidRPr="005905C2">
        <w:rPr>
          <w:rFonts w:ascii="黑体" w:eastAsia="黑体" w:hAnsi="黑体" w:hint="eastAsia"/>
        </w:rPr>
        <w:t>教育</w:t>
      </w:r>
    </w:p>
    <w:p w:rsidR="005905C2" w:rsidRPr="00384B57" w:rsidRDefault="005905C2" w:rsidP="005905C2">
      <w:pPr>
        <w:pStyle w:val="SingleTxt"/>
        <w:rPr>
          <w:rFonts w:eastAsia="Times New Roman"/>
        </w:rPr>
      </w:pPr>
      <w:r w:rsidRPr="00384B57">
        <w:rPr>
          <w:rFonts w:eastAsia="Times New Roman"/>
        </w:rPr>
        <w:t>26.</w:t>
      </w:r>
      <w:r w:rsidRPr="00384B57">
        <w:rPr>
          <w:rFonts w:eastAsia="Times New Roman"/>
        </w:rPr>
        <w:tab/>
      </w:r>
      <w:r w:rsidRPr="00384B57">
        <w:rPr>
          <w:rFonts w:hint="eastAsia"/>
        </w:rPr>
        <w:t>委员会对</w:t>
      </w:r>
      <w:r w:rsidRPr="00384B57">
        <w:t>下列事实表示</w:t>
      </w:r>
      <w:r w:rsidRPr="00384B57">
        <w:rPr>
          <w:rFonts w:hint="eastAsia"/>
        </w:rPr>
        <w:t>欢迎：缔约国</w:t>
      </w:r>
      <w:r w:rsidRPr="00384B57">
        <w:t>正在采取措施确保女孩平等受教育的机会。</w:t>
      </w:r>
      <w:r w:rsidRPr="00384B57">
        <w:rPr>
          <w:rFonts w:hint="eastAsia"/>
        </w:rPr>
        <w:t>委员会</w:t>
      </w:r>
      <w:r w:rsidRPr="00384B57">
        <w:t>还欢迎</w:t>
      </w:r>
      <w:r w:rsidRPr="00384B57">
        <w:rPr>
          <w:rFonts w:hint="eastAsia"/>
        </w:rPr>
        <w:t>教育部</w:t>
      </w:r>
      <w:r w:rsidRPr="00384B57">
        <w:t>在</w:t>
      </w:r>
      <w:r w:rsidRPr="00384B57">
        <w:rPr>
          <w:rFonts w:hint="eastAsia"/>
        </w:rPr>
        <w:t>2011</w:t>
      </w:r>
      <w:r w:rsidRPr="00384B57">
        <w:rPr>
          <w:rFonts w:hint="eastAsia"/>
        </w:rPr>
        <w:t>年</w:t>
      </w:r>
      <w:r w:rsidRPr="00384B57">
        <w:t>施行的抵制教育领域行政渎职行为</w:t>
      </w:r>
      <w:r w:rsidRPr="00384B57">
        <w:rPr>
          <w:rFonts w:hint="eastAsia"/>
        </w:rPr>
        <w:t>，</w:t>
      </w:r>
      <w:r w:rsidRPr="00384B57">
        <w:t>包括学校内的性暴力、体罚及其他形式</w:t>
      </w:r>
      <w:r w:rsidRPr="00384B57">
        <w:rPr>
          <w:rFonts w:hint="eastAsia"/>
        </w:rPr>
        <w:t>暴力</w:t>
      </w:r>
      <w:r w:rsidRPr="00384B57">
        <w:t>侵害的零容忍政策，</w:t>
      </w:r>
      <w:r w:rsidRPr="00384B57">
        <w:rPr>
          <w:rFonts w:hint="eastAsia"/>
        </w:rPr>
        <w:t>但</w:t>
      </w:r>
      <w:r w:rsidRPr="00384B57">
        <w:t>令委员会遗憾的是，这项政策没有得到切实执行。</w:t>
      </w:r>
      <w:r w:rsidRPr="00384B57">
        <w:rPr>
          <w:rFonts w:hint="eastAsia"/>
        </w:rPr>
        <w:t>委员会</w:t>
      </w:r>
      <w:r w:rsidRPr="00384B57">
        <w:t>进而关切的是：</w:t>
      </w:r>
    </w:p>
    <w:p w:rsidR="005905C2" w:rsidRPr="00384B57" w:rsidRDefault="005905C2" w:rsidP="005905C2">
      <w:pPr>
        <w:pStyle w:val="SingleTxt"/>
        <w:rPr>
          <w:rFonts w:eastAsia="Times New Roman"/>
        </w:rPr>
      </w:pPr>
      <w:r>
        <w:rPr>
          <w:rFonts w:cs="宋体"/>
        </w:rPr>
        <w:tab/>
      </w:r>
      <w:r w:rsidRPr="00384B57">
        <w:rPr>
          <w:rFonts w:cs="宋体" w:hint="eastAsia"/>
        </w:rPr>
        <w:t>(a)</w:t>
      </w:r>
      <w:r w:rsidRPr="00384B57">
        <w:rPr>
          <w:rFonts w:eastAsia="Times New Roman"/>
        </w:rPr>
        <w:tab/>
      </w:r>
      <w:r w:rsidRPr="00384B57">
        <w:rPr>
          <w:rFonts w:hint="eastAsia"/>
        </w:rPr>
        <w:t>由于早孕</w:t>
      </w:r>
      <w:r w:rsidRPr="00384B57">
        <w:t>、性别暴力和</w:t>
      </w:r>
      <w:r w:rsidRPr="00384B57">
        <w:rPr>
          <w:rFonts w:hint="eastAsia"/>
        </w:rPr>
        <w:t>学校缺少</w:t>
      </w:r>
      <w:r w:rsidRPr="00384B57">
        <w:t>健全的卫生设备，在农村地区</w:t>
      </w:r>
      <w:r w:rsidRPr="00384B57">
        <w:rPr>
          <w:rFonts w:hint="eastAsia"/>
        </w:rPr>
        <w:t>尤其</w:t>
      </w:r>
      <w:r w:rsidRPr="00384B57">
        <w:t>如此，以致小学</w:t>
      </w:r>
      <w:r w:rsidRPr="00384B57">
        <w:rPr>
          <w:rFonts w:hint="eastAsia"/>
        </w:rPr>
        <w:t>到</w:t>
      </w:r>
      <w:r w:rsidRPr="00384B57">
        <w:t>中学阶段的女</w:t>
      </w:r>
      <w:r w:rsidRPr="00384B57">
        <w:rPr>
          <w:rFonts w:hint="eastAsia"/>
        </w:rPr>
        <w:t>生</w:t>
      </w:r>
      <w:r w:rsidRPr="00384B57">
        <w:t>辍学率仍然很高，</w:t>
      </w:r>
      <w:r w:rsidRPr="00384B57">
        <w:rPr>
          <w:rFonts w:hint="eastAsia"/>
        </w:rPr>
        <w:t>达到</w:t>
      </w:r>
      <w:r w:rsidRPr="00384B57">
        <w:t>将近</w:t>
      </w:r>
      <w:r w:rsidRPr="00384B57">
        <w:rPr>
          <w:rFonts w:hint="eastAsia"/>
        </w:rPr>
        <w:t>50</w:t>
      </w:r>
      <w:r w:rsidRPr="00384B57">
        <w:t>%</w:t>
      </w:r>
      <w:r w:rsidRPr="00384B57">
        <w:t>；</w:t>
      </w:r>
    </w:p>
    <w:p w:rsidR="005905C2" w:rsidRPr="00384B57" w:rsidRDefault="005905C2" w:rsidP="005905C2">
      <w:pPr>
        <w:pStyle w:val="SingleTxt"/>
        <w:rPr>
          <w:rFonts w:eastAsia="Times New Roman"/>
        </w:rPr>
      </w:pPr>
      <w:r>
        <w:tab/>
      </w:r>
      <w:r w:rsidRPr="00384B57">
        <w:t>(</w:t>
      </w:r>
      <w:r w:rsidRPr="00384B57">
        <w:rPr>
          <w:rFonts w:cs="宋体" w:hint="eastAsia"/>
        </w:rPr>
        <w:t>b</w:t>
      </w:r>
      <w:r w:rsidRPr="00384B57">
        <w:t>)</w:t>
      </w:r>
      <w:r w:rsidRPr="00384B57">
        <w:rPr>
          <w:rFonts w:eastAsia="Times New Roman"/>
        </w:rPr>
        <w:tab/>
      </w:r>
      <w:r w:rsidRPr="00384B57">
        <w:rPr>
          <w:rFonts w:hint="eastAsia"/>
        </w:rPr>
        <w:t>缔约国没有</w:t>
      </w:r>
      <w:r w:rsidRPr="00384B57">
        <w:t>作出充分的努力来</w:t>
      </w:r>
      <w:r w:rsidRPr="00384B57">
        <w:rPr>
          <w:rFonts w:hint="eastAsia"/>
        </w:rPr>
        <w:t>消除</w:t>
      </w:r>
      <w:r w:rsidRPr="00384B57">
        <w:t>文盲妇女高比例现象；</w:t>
      </w:r>
    </w:p>
    <w:p w:rsidR="005905C2" w:rsidRPr="00384B57" w:rsidRDefault="005905C2" w:rsidP="005905C2">
      <w:pPr>
        <w:pStyle w:val="SingleTxt"/>
        <w:rPr>
          <w:rFonts w:eastAsia="Times New Roman"/>
        </w:rPr>
      </w:pPr>
      <w:r>
        <w:tab/>
      </w:r>
      <w:r w:rsidRPr="00384B57">
        <w:t>(</w:t>
      </w:r>
      <w:r w:rsidRPr="00384B57">
        <w:rPr>
          <w:rFonts w:cs="宋体" w:hint="eastAsia"/>
        </w:rPr>
        <w:t>c</w:t>
      </w:r>
      <w:r w:rsidRPr="00384B57">
        <w:t>)</w:t>
      </w:r>
      <w:r w:rsidRPr="00384B57">
        <w:rPr>
          <w:rFonts w:eastAsia="Times New Roman"/>
        </w:rPr>
        <w:tab/>
      </w:r>
      <w:r w:rsidRPr="00384B57">
        <w:rPr>
          <w:rFonts w:hint="eastAsia"/>
        </w:rPr>
        <w:t>尽管</w:t>
      </w:r>
      <w:r w:rsidRPr="00384B57">
        <w:t>从</w:t>
      </w:r>
      <w:r w:rsidRPr="00384B57">
        <w:rPr>
          <w:rFonts w:hint="eastAsia"/>
        </w:rPr>
        <w:t>2010</w:t>
      </w:r>
      <w:r w:rsidRPr="00384B57">
        <w:rPr>
          <w:rFonts w:hint="eastAsia"/>
        </w:rPr>
        <w:t>年</w:t>
      </w:r>
      <w:r w:rsidRPr="00384B57">
        <w:t>起就在讨论使年轻妇女</w:t>
      </w:r>
      <w:r w:rsidRPr="00384B57">
        <w:rPr>
          <w:rFonts w:hint="eastAsia"/>
        </w:rPr>
        <w:t>在</w:t>
      </w:r>
      <w:r w:rsidRPr="00384B57">
        <w:t>怀孕后能够</w:t>
      </w:r>
      <w:r w:rsidRPr="00384B57">
        <w:rPr>
          <w:rFonts w:hint="eastAsia"/>
        </w:rPr>
        <w:t>重返</w:t>
      </w:r>
      <w:r w:rsidRPr="00384B57">
        <w:t>校园的返校政策的必要性，但</w:t>
      </w:r>
      <w:r w:rsidRPr="00384B57">
        <w:rPr>
          <w:rFonts w:hint="eastAsia"/>
        </w:rPr>
        <w:t>缔约国仍未</w:t>
      </w:r>
      <w:r w:rsidRPr="00384B57">
        <w:t>制订</w:t>
      </w:r>
      <w:r w:rsidRPr="00384B57">
        <w:rPr>
          <w:rFonts w:hint="eastAsia"/>
        </w:rPr>
        <w:t>这项</w:t>
      </w:r>
      <w:r w:rsidRPr="00384B57">
        <w:t>政策；</w:t>
      </w:r>
    </w:p>
    <w:p w:rsidR="005905C2" w:rsidRPr="00384B57" w:rsidRDefault="005905C2" w:rsidP="005905C2">
      <w:pPr>
        <w:pStyle w:val="SingleTxt"/>
      </w:pPr>
      <w:r>
        <w:tab/>
      </w:r>
      <w:r w:rsidRPr="00384B57">
        <w:t>(</w:t>
      </w:r>
      <w:r w:rsidRPr="00384B57">
        <w:rPr>
          <w:rFonts w:cs="宋体" w:hint="eastAsia"/>
        </w:rPr>
        <w:t>d</w:t>
      </w:r>
      <w:r w:rsidRPr="00384B57">
        <w:t>)</w:t>
      </w:r>
      <w:r>
        <w:tab/>
      </w:r>
      <w:r w:rsidRPr="00384B57">
        <w:rPr>
          <w:rFonts w:hint="eastAsia"/>
        </w:rPr>
        <w:t>关于性与</w:t>
      </w:r>
      <w:r w:rsidRPr="00384B57">
        <w:t>生殖健康及权利</w:t>
      </w:r>
      <w:r w:rsidRPr="00384B57">
        <w:rPr>
          <w:rFonts w:hint="eastAsia"/>
        </w:rPr>
        <w:t>的</w:t>
      </w:r>
      <w:r w:rsidRPr="00384B57">
        <w:t>课程范围狭隘，主要是从生物学角度</w:t>
      </w:r>
      <w:r w:rsidRPr="00384B57">
        <w:rPr>
          <w:rFonts w:hint="eastAsia"/>
        </w:rPr>
        <w:t>授课</w:t>
      </w:r>
      <w:r w:rsidRPr="00384B57">
        <w:t>，</w:t>
      </w:r>
      <w:r w:rsidRPr="00384B57">
        <w:rPr>
          <w:rFonts w:hint="eastAsia"/>
          <w:lang w:val="en-GB"/>
        </w:rPr>
        <w:t>而且</w:t>
      </w:r>
      <w:r w:rsidRPr="00384B57">
        <w:rPr>
          <w:lang w:val="en-GB"/>
        </w:rPr>
        <w:t>不包含性别平等观点</w:t>
      </w:r>
      <w:r w:rsidRPr="00384B57">
        <w:rPr>
          <w:rFonts w:hint="eastAsia"/>
          <w:color w:val="000000"/>
        </w:rPr>
        <w:t>；</w:t>
      </w:r>
    </w:p>
    <w:p w:rsidR="005905C2" w:rsidRPr="00384B57" w:rsidRDefault="005905C2" w:rsidP="005905C2">
      <w:pPr>
        <w:pStyle w:val="SingleTxt"/>
        <w:rPr>
          <w:rFonts w:eastAsia="Times New Roman"/>
        </w:rPr>
      </w:pPr>
      <w:r>
        <w:tab/>
      </w:r>
      <w:r w:rsidRPr="00384B57">
        <w:t>(</w:t>
      </w:r>
      <w:r w:rsidRPr="00384B57">
        <w:rPr>
          <w:rFonts w:cs="宋体" w:hint="eastAsia"/>
        </w:rPr>
        <w:t>e</w:t>
      </w:r>
      <w:r w:rsidRPr="00384B57">
        <w:t>)</w:t>
      </w:r>
      <w:r w:rsidRPr="00384B57">
        <w:rPr>
          <w:rFonts w:eastAsia="Times New Roman"/>
        </w:rPr>
        <w:tab/>
      </w:r>
      <w:r w:rsidRPr="00384B57">
        <w:rPr>
          <w:rFonts w:hint="eastAsia"/>
        </w:rPr>
        <w:t>对校</w:t>
      </w:r>
      <w:r w:rsidRPr="00384B57">
        <w:t>内性骚扰和性虐待</w:t>
      </w:r>
      <w:r w:rsidRPr="00384B57">
        <w:rPr>
          <w:rFonts w:hint="eastAsia"/>
        </w:rPr>
        <w:t>行为</w:t>
      </w:r>
      <w:r w:rsidRPr="00384B57">
        <w:t>的处罚</w:t>
      </w:r>
      <w:r w:rsidRPr="00384B57">
        <w:rPr>
          <w:rFonts w:hint="eastAsia"/>
        </w:rPr>
        <w:t>宽容</w:t>
      </w:r>
      <w:r w:rsidRPr="00384B57">
        <w:t>，</w:t>
      </w:r>
      <w:r w:rsidRPr="00384B57">
        <w:rPr>
          <w:rFonts w:hint="eastAsia"/>
        </w:rPr>
        <w:t>教育</w:t>
      </w:r>
      <w:r w:rsidRPr="00384B57">
        <w:t>系统内任职的教师</w:t>
      </w:r>
      <w:r w:rsidRPr="00384B57">
        <w:rPr>
          <w:rFonts w:hint="eastAsia"/>
        </w:rPr>
        <w:t>如果实施</w:t>
      </w:r>
      <w:r w:rsidRPr="00384B57">
        <w:t>性暴力</w:t>
      </w:r>
      <w:r w:rsidRPr="00384B57">
        <w:rPr>
          <w:rFonts w:hint="eastAsia"/>
        </w:rPr>
        <w:t>，只会被</w:t>
      </w:r>
      <w:r w:rsidRPr="00384B57">
        <w:t>调到其他学校；</w:t>
      </w:r>
    </w:p>
    <w:p w:rsidR="005905C2" w:rsidRPr="00384B57" w:rsidRDefault="005905C2" w:rsidP="005905C2">
      <w:pPr>
        <w:pStyle w:val="SingleTxt"/>
        <w:rPr>
          <w:rFonts w:eastAsia="Times New Roman"/>
        </w:rPr>
      </w:pPr>
      <w:r>
        <w:tab/>
      </w:r>
      <w:r w:rsidRPr="00384B57">
        <w:t>(</w:t>
      </w:r>
      <w:r w:rsidRPr="00384B57">
        <w:rPr>
          <w:rFonts w:cs="宋体" w:hint="eastAsia"/>
        </w:rPr>
        <w:t>f</w:t>
      </w:r>
      <w:r w:rsidRPr="00384B57">
        <w:t>)</w:t>
      </w:r>
      <w:r w:rsidRPr="00384B57">
        <w:rPr>
          <w:rFonts w:eastAsia="Times New Roman"/>
        </w:rPr>
        <w:tab/>
      </w:r>
      <w:r w:rsidRPr="00384B57">
        <w:rPr>
          <w:rFonts w:hint="eastAsia"/>
        </w:rPr>
        <w:t>缺少关于</w:t>
      </w:r>
      <w:r w:rsidRPr="00384B57">
        <w:t>已报告</w:t>
      </w:r>
      <w:r w:rsidRPr="00384B57">
        <w:rPr>
          <w:rFonts w:hint="eastAsia"/>
        </w:rPr>
        <w:t>的校内</w:t>
      </w:r>
      <w:r w:rsidRPr="00384B57">
        <w:t>性暴力</w:t>
      </w:r>
      <w:r w:rsidRPr="00384B57">
        <w:rPr>
          <w:rFonts w:hint="eastAsia"/>
        </w:rPr>
        <w:t>案件</w:t>
      </w:r>
      <w:r w:rsidRPr="00384B57">
        <w:t>数量和</w:t>
      </w:r>
      <w:r w:rsidRPr="00384B57">
        <w:rPr>
          <w:rFonts w:hint="eastAsia"/>
        </w:rPr>
        <w:t>给予</w:t>
      </w:r>
      <w:r w:rsidRPr="00384B57">
        <w:t>施暴者</w:t>
      </w:r>
      <w:r w:rsidRPr="00384B57">
        <w:rPr>
          <w:rFonts w:hint="eastAsia"/>
        </w:rPr>
        <w:t>的</w:t>
      </w:r>
      <w:r w:rsidRPr="00384B57">
        <w:t>处罚</w:t>
      </w:r>
      <w:r w:rsidRPr="00384B57">
        <w:rPr>
          <w:rFonts w:hint="eastAsia"/>
        </w:rPr>
        <w:t>的</w:t>
      </w:r>
      <w:r w:rsidRPr="00384B57">
        <w:t>分列数据。</w:t>
      </w:r>
    </w:p>
    <w:p w:rsidR="005905C2" w:rsidRPr="005905C2" w:rsidRDefault="005905C2" w:rsidP="005905C2">
      <w:pPr>
        <w:pStyle w:val="SingleTxt"/>
        <w:rPr>
          <w:rFonts w:eastAsia="黑体"/>
        </w:rPr>
      </w:pPr>
      <w:r w:rsidRPr="005905C2">
        <w:rPr>
          <w:rFonts w:eastAsia="黑体"/>
        </w:rPr>
        <w:t>27.</w:t>
      </w:r>
      <w:r w:rsidRPr="005905C2">
        <w:rPr>
          <w:rFonts w:eastAsia="黑体"/>
        </w:rPr>
        <w:tab/>
      </w:r>
      <w:r w:rsidRPr="005905C2">
        <w:rPr>
          <w:rFonts w:eastAsia="黑体"/>
        </w:rPr>
        <w:t>委员会建议缔约国：</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rPr>
        <w:t>通过提供适足和对性别问题有敏感认识的卫生设施、上下学的安全交通以及没有歧视和暴力侵害的安全教育环境，加强鼓励家长让女儿上学的激励措施，消除童婚、早婚和强迫婚姻，提高社区、家庭、学生、教师和社区领袖</w:t>
      </w:r>
      <w:r w:rsidRPr="005905C2">
        <w:rPr>
          <w:rFonts w:eastAsia="黑体"/>
        </w:rPr>
        <w:t>——</w:t>
      </w:r>
      <w:r w:rsidRPr="005905C2">
        <w:rPr>
          <w:rFonts w:eastAsia="黑体"/>
        </w:rPr>
        <w:t>尤其是男性</w:t>
      </w:r>
      <w:r w:rsidRPr="005905C2">
        <w:rPr>
          <w:rFonts w:eastAsia="黑体"/>
        </w:rPr>
        <w:t>——</w:t>
      </w:r>
      <w:r w:rsidRPr="005905C2">
        <w:rPr>
          <w:rFonts w:eastAsia="黑体"/>
        </w:rPr>
        <w:t>对于女孩和妇女受教育的重要意义的认识等办法，加强让女孩和妇女继续接受各级教育的努力；</w:t>
      </w:r>
    </w:p>
    <w:p w:rsidR="005905C2" w:rsidRPr="005905C2" w:rsidRDefault="005905C2" w:rsidP="005905C2">
      <w:pPr>
        <w:pStyle w:val="SingleTxt"/>
        <w:rPr>
          <w:rFonts w:eastAsia="黑体"/>
        </w:rPr>
      </w:pPr>
      <w:r w:rsidRPr="005905C2">
        <w:rPr>
          <w:rFonts w:eastAsia="黑体"/>
        </w:rPr>
        <w:tab/>
        <w:t>(b)</w:t>
      </w:r>
      <w:r w:rsidRPr="005905C2">
        <w:rPr>
          <w:rFonts w:eastAsia="黑体"/>
        </w:rPr>
        <w:tab/>
      </w:r>
      <w:r w:rsidRPr="005905C2">
        <w:rPr>
          <w:rFonts w:eastAsia="黑体"/>
        </w:rPr>
        <w:t>以本地语言和葡萄牙语开展扫盲方案，加强扫除文盲的努力，特别是努力扫除农村妇女中的文盲现象；</w:t>
      </w:r>
    </w:p>
    <w:p w:rsidR="005905C2" w:rsidRPr="005905C2" w:rsidRDefault="005905C2" w:rsidP="005905C2">
      <w:pPr>
        <w:pStyle w:val="SingleTxt"/>
        <w:rPr>
          <w:rFonts w:eastAsia="黑体"/>
        </w:rPr>
      </w:pPr>
      <w:r w:rsidRPr="005905C2">
        <w:rPr>
          <w:rFonts w:eastAsia="黑体"/>
        </w:rPr>
        <w:tab/>
        <w:t>(c)</w:t>
      </w:r>
      <w:r w:rsidRPr="005905C2">
        <w:rPr>
          <w:rFonts w:eastAsia="黑体"/>
        </w:rPr>
        <w:tab/>
      </w:r>
      <w:r w:rsidRPr="005905C2">
        <w:rPr>
          <w:rFonts w:eastAsia="黑体"/>
        </w:rPr>
        <w:t>毫不迟延地通过和实施一项正式重返校园政策，惠及那些已经因早孕而辍学的年轻妇女和女孩，并且禁止公立学校和私立学校针对怀孕女孩的惩戒行动；</w:t>
      </w:r>
    </w:p>
    <w:p w:rsidR="005905C2" w:rsidRPr="005905C2" w:rsidRDefault="005905C2" w:rsidP="005905C2">
      <w:pPr>
        <w:pStyle w:val="SingleTxt"/>
        <w:rPr>
          <w:rFonts w:eastAsia="黑体"/>
        </w:rPr>
      </w:pPr>
      <w:r w:rsidRPr="005905C2">
        <w:rPr>
          <w:rFonts w:eastAsia="黑体"/>
        </w:rPr>
        <w:tab/>
        <w:t>(d)</w:t>
      </w:r>
      <w:r w:rsidRPr="005905C2">
        <w:rPr>
          <w:rFonts w:eastAsia="黑体"/>
        </w:rPr>
        <w:tab/>
      </w:r>
      <w:r w:rsidRPr="005905C2">
        <w:rPr>
          <w:rFonts w:eastAsia="黑体"/>
        </w:rPr>
        <w:t>编订关于性与生殖健康及权利的综合方案，作为各级学校课程的正规内容，为女孩和男孩提供包含性别平等观念的相关适龄信息，探讨两性关系、两性关系中不平等的实力、负责任的性行为以及预防早孕和性传播疾病等问题；</w:t>
      </w:r>
    </w:p>
    <w:p w:rsidR="005905C2" w:rsidRPr="005905C2" w:rsidRDefault="005905C2" w:rsidP="005905C2">
      <w:pPr>
        <w:pStyle w:val="SingleTxt"/>
        <w:rPr>
          <w:rFonts w:eastAsia="黑体"/>
        </w:rPr>
      </w:pPr>
      <w:r w:rsidRPr="005905C2">
        <w:rPr>
          <w:rFonts w:eastAsia="黑体"/>
        </w:rPr>
        <w:tab/>
        <w:t>(e)</w:t>
      </w:r>
      <w:r w:rsidRPr="005905C2">
        <w:rPr>
          <w:rFonts w:eastAsia="黑体"/>
        </w:rPr>
        <w:tab/>
      </w:r>
      <w:r w:rsidRPr="005905C2">
        <w:rPr>
          <w:rFonts w:eastAsia="黑体"/>
        </w:rPr>
        <w:t>采取各种措施鼓励妇女和女孩向警方举报教育机构内的性暴力侵害，切实执行对校内性暴力和性骚扰零容忍政策，确保施暴者</w:t>
      </w:r>
      <w:r>
        <w:rPr>
          <w:rFonts w:eastAsia="黑体"/>
        </w:rPr>
        <w:t>(</w:t>
      </w:r>
      <w:r w:rsidRPr="005905C2">
        <w:rPr>
          <w:rFonts w:eastAsia="黑体"/>
        </w:rPr>
        <w:t>包括教师</w:t>
      </w:r>
      <w:r>
        <w:rPr>
          <w:rFonts w:eastAsia="黑体"/>
        </w:rPr>
        <w:t>)</w:t>
      </w:r>
      <w:r w:rsidRPr="005905C2">
        <w:rPr>
          <w:rFonts w:eastAsia="黑体"/>
        </w:rPr>
        <w:t>受到妥当处罚；</w:t>
      </w:r>
    </w:p>
    <w:p w:rsidR="005905C2" w:rsidRPr="005905C2" w:rsidRDefault="005905C2" w:rsidP="005905C2">
      <w:pPr>
        <w:pStyle w:val="SingleTxt"/>
        <w:rPr>
          <w:rFonts w:eastAsia="黑体"/>
        </w:rPr>
      </w:pPr>
      <w:r w:rsidRPr="005905C2">
        <w:rPr>
          <w:rFonts w:eastAsia="黑体"/>
        </w:rPr>
        <w:tab/>
        <w:t>(f)</w:t>
      </w:r>
      <w:r w:rsidRPr="005905C2">
        <w:rPr>
          <w:rFonts w:eastAsia="黑体"/>
        </w:rPr>
        <w:tab/>
      </w:r>
      <w:r w:rsidRPr="005905C2">
        <w:rPr>
          <w:rFonts w:eastAsia="黑体"/>
        </w:rPr>
        <w:t>在其下一次定期报告中提供关于已报告的校内性暴力案件数量和给予施暴者的处罚的分类数据。</w:t>
      </w:r>
    </w:p>
    <w:p w:rsidR="005905C2" w:rsidRPr="005905C2" w:rsidRDefault="005905C2" w:rsidP="005905C2">
      <w:pPr>
        <w:pStyle w:val="SingleTxt"/>
        <w:rPr>
          <w:rFonts w:eastAsia="黑体"/>
        </w:rPr>
      </w:pPr>
      <w:r w:rsidRPr="005905C2">
        <w:rPr>
          <w:rFonts w:eastAsia="黑体"/>
        </w:rPr>
        <w:t>就业</w:t>
      </w:r>
    </w:p>
    <w:p w:rsidR="005905C2" w:rsidRPr="00384B57" w:rsidRDefault="005905C2" w:rsidP="005905C2">
      <w:pPr>
        <w:pStyle w:val="SingleTxt"/>
        <w:rPr>
          <w:rFonts w:eastAsia="Times New Roman"/>
        </w:rPr>
      </w:pPr>
      <w:r w:rsidRPr="00384B57">
        <w:rPr>
          <w:rFonts w:eastAsia="Times New Roman"/>
        </w:rPr>
        <w:t>28.</w:t>
      </w:r>
      <w:r w:rsidRPr="00384B57">
        <w:rPr>
          <w:rFonts w:eastAsia="Times New Roman"/>
        </w:rPr>
        <w:tab/>
      </w:r>
      <w:r w:rsidRPr="00384B57">
        <w:rPr>
          <w:rFonts w:hint="eastAsia"/>
        </w:rPr>
        <w:t>委员会关切</w:t>
      </w:r>
      <w:r w:rsidRPr="00384B57">
        <w:t>地注意到：</w:t>
      </w:r>
    </w:p>
    <w:p w:rsidR="005905C2" w:rsidRPr="00384B57" w:rsidRDefault="005905C2" w:rsidP="005905C2">
      <w:pPr>
        <w:pStyle w:val="SingleTxt"/>
        <w:rPr>
          <w:rFonts w:eastAsia="Times New Roman"/>
        </w:rPr>
      </w:pPr>
      <w:r>
        <w:rPr>
          <w:rFonts w:cs="宋体"/>
        </w:rPr>
        <w:tab/>
      </w:r>
      <w:r w:rsidRPr="00384B57">
        <w:rPr>
          <w:rFonts w:cs="宋体" w:hint="eastAsia"/>
        </w:rPr>
        <w:t>(a)</w:t>
      </w:r>
      <w:r w:rsidRPr="00384B57">
        <w:rPr>
          <w:rFonts w:eastAsia="Times New Roman"/>
        </w:rPr>
        <w:tab/>
      </w:r>
      <w:r w:rsidRPr="00384B57">
        <w:rPr>
          <w:rFonts w:hint="eastAsia"/>
        </w:rPr>
        <w:t>尽管据说</w:t>
      </w:r>
      <w:r w:rsidRPr="00384B57">
        <w:t>批准过程已经取得进展，但缔约国仍然不是国际劳工组织</w:t>
      </w:r>
      <w:r w:rsidRPr="00384B57">
        <w:rPr>
          <w:rFonts w:hint="eastAsia"/>
        </w:rPr>
        <w:t>1951</w:t>
      </w:r>
      <w:r w:rsidRPr="00384B57">
        <w:rPr>
          <w:rFonts w:hint="eastAsia"/>
        </w:rPr>
        <w:t>年《</w:t>
      </w:r>
      <w:r w:rsidRPr="00384B57">
        <w:t>男女工人同工同酬公约》</w:t>
      </w:r>
      <w:r>
        <w:rPr>
          <w:rFonts w:hint="eastAsia"/>
        </w:rPr>
        <w:t>(</w:t>
      </w:r>
      <w:r w:rsidRPr="00384B57">
        <w:rPr>
          <w:rFonts w:hint="eastAsia"/>
        </w:rPr>
        <w:t>第</w:t>
      </w:r>
      <w:r w:rsidRPr="00384B57">
        <w:rPr>
          <w:rFonts w:hint="eastAsia"/>
        </w:rPr>
        <w:t>100</w:t>
      </w:r>
      <w:r w:rsidRPr="00384B57">
        <w:rPr>
          <w:rFonts w:hint="eastAsia"/>
        </w:rPr>
        <w:t>号</w:t>
      </w:r>
      <w:r>
        <w:t>)</w:t>
      </w:r>
      <w:r w:rsidRPr="00384B57">
        <w:rPr>
          <w:rFonts w:hint="eastAsia"/>
        </w:rPr>
        <w:t>和</w:t>
      </w:r>
      <w:r w:rsidRPr="00384B57">
        <w:rPr>
          <w:rFonts w:hint="eastAsia"/>
        </w:rPr>
        <w:t>1958</w:t>
      </w:r>
      <w:r w:rsidRPr="00384B57">
        <w:rPr>
          <w:rFonts w:hint="eastAsia"/>
        </w:rPr>
        <w:t>年《</w:t>
      </w:r>
      <w:r w:rsidRPr="00384B57">
        <w:t>就业和职业歧视公约》</w:t>
      </w:r>
      <w:r>
        <w:rPr>
          <w:rFonts w:hint="eastAsia"/>
        </w:rPr>
        <w:t>(</w:t>
      </w:r>
      <w:r w:rsidRPr="00384B57">
        <w:rPr>
          <w:rFonts w:hint="eastAsia"/>
        </w:rPr>
        <w:t>第</w:t>
      </w:r>
      <w:r w:rsidRPr="00384B57">
        <w:rPr>
          <w:rFonts w:hint="eastAsia"/>
        </w:rPr>
        <w:t>111</w:t>
      </w:r>
      <w:r w:rsidRPr="00384B57">
        <w:rPr>
          <w:rFonts w:hint="eastAsia"/>
        </w:rPr>
        <w:t>号</w:t>
      </w:r>
      <w:r>
        <w:t>)</w:t>
      </w:r>
      <w:r w:rsidRPr="00384B57">
        <w:rPr>
          <w:rFonts w:hint="eastAsia"/>
          <w:bCs/>
          <w:lang w:val="en-GB"/>
        </w:rPr>
        <w:t>的</w:t>
      </w:r>
      <w:r w:rsidRPr="00384B57">
        <w:rPr>
          <w:bCs/>
          <w:lang w:val="en-GB"/>
        </w:rPr>
        <w:t>缔约方；</w:t>
      </w:r>
    </w:p>
    <w:p w:rsidR="005905C2" w:rsidRPr="00384B57" w:rsidRDefault="005905C2" w:rsidP="005905C2">
      <w:pPr>
        <w:pStyle w:val="SingleTxt"/>
      </w:pPr>
      <w:r>
        <w:tab/>
      </w:r>
      <w:r w:rsidRPr="00384B57">
        <w:t>(</w:t>
      </w:r>
      <w:r w:rsidRPr="00384B57">
        <w:rPr>
          <w:rFonts w:cs="宋体" w:hint="eastAsia"/>
        </w:rPr>
        <w:t>b</w:t>
      </w:r>
      <w:r w:rsidRPr="00384B57">
        <w:t>)</w:t>
      </w:r>
      <w:r w:rsidRPr="00384B57">
        <w:rPr>
          <w:rFonts w:eastAsia="Times New Roman"/>
        </w:rPr>
        <w:tab/>
      </w:r>
      <w:r w:rsidRPr="00384B57">
        <w:rPr>
          <w:rFonts w:hint="eastAsia"/>
        </w:rPr>
        <w:t>鉴于妇女</w:t>
      </w:r>
      <w:r w:rsidRPr="00384B57">
        <w:t>需要更高的</w:t>
      </w:r>
      <w:r w:rsidRPr="00384B57">
        <w:rPr>
          <w:rFonts w:hint="eastAsia"/>
        </w:rPr>
        <w:t>资历</w:t>
      </w:r>
      <w:r w:rsidRPr="00384B57">
        <w:t>才能像</w:t>
      </w:r>
      <w:r w:rsidRPr="00384B57">
        <w:rPr>
          <w:rFonts w:hint="eastAsia"/>
        </w:rPr>
        <w:t>男</w:t>
      </w:r>
      <w:r>
        <w:rPr>
          <w:rFonts w:hint="eastAsia"/>
        </w:rPr>
        <w:t>子</w:t>
      </w:r>
      <w:r w:rsidRPr="00384B57">
        <w:t>那样获得决策职务，因此在招聘和升职方面存在歧视；</w:t>
      </w:r>
    </w:p>
    <w:p w:rsidR="005905C2" w:rsidRPr="00384B57" w:rsidRDefault="005905C2" w:rsidP="005905C2">
      <w:pPr>
        <w:pStyle w:val="SingleTxt"/>
      </w:pPr>
      <w:r>
        <w:tab/>
      </w:r>
      <w:r w:rsidRPr="00384B57">
        <w:t>(</w:t>
      </w:r>
      <w:r w:rsidRPr="00384B57">
        <w:rPr>
          <w:rFonts w:cs="宋体" w:hint="eastAsia"/>
        </w:rPr>
        <w:t>c</w:t>
      </w:r>
      <w:r w:rsidRPr="00384B57">
        <w:t>)</w:t>
      </w:r>
      <w:r w:rsidRPr="00384B57">
        <w:rPr>
          <w:rFonts w:eastAsia="Times New Roman"/>
        </w:rPr>
        <w:tab/>
      </w:r>
      <w:r w:rsidRPr="00384B57">
        <w:rPr>
          <w:rFonts w:hint="eastAsia"/>
        </w:rPr>
        <w:t>大多数妇女根本</w:t>
      </w:r>
      <w:r w:rsidRPr="00384B57">
        <w:t>没有加入劳动力队伍：加入</w:t>
      </w:r>
      <w:r w:rsidRPr="00384B57">
        <w:rPr>
          <w:rFonts w:hint="eastAsia"/>
        </w:rPr>
        <w:t>劳动力</w:t>
      </w:r>
      <w:r w:rsidRPr="00384B57">
        <w:t>队伍的妇女</w:t>
      </w:r>
      <w:r w:rsidRPr="00384B57">
        <w:rPr>
          <w:rFonts w:hint="eastAsia"/>
        </w:rPr>
        <w:t>有</w:t>
      </w:r>
      <w:r w:rsidRPr="00384B57">
        <w:t>78%</w:t>
      </w:r>
      <w:r w:rsidRPr="00384B57">
        <w:t>在非正规部门就业，她们享受不到适当的社会保障；</w:t>
      </w:r>
      <w:r w:rsidRPr="00384B57">
        <w:t>86%</w:t>
      </w:r>
      <w:r w:rsidRPr="00384B57">
        <w:t>的</w:t>
      </w:r>
      <w:r w:rsidRPr="00384B57">
        <w:rPr>
          <w:rFonts w:hint="eastAsia"/>
        </w:rPr>
        <w:t>残疾妇女</w:t>
      </w:r>
      <w:r w:rsidRPr="00384B57">
        <w:t>和女孩没有受过职业训练；</w:t>
      </w:r>
    </w:p>
    <w:p w:rsidR="005905C2" w:rsidRPr="00384B57" w:rsidRDefault="005905C2" w:rsidP="005905C2">
      <w:pPr>
        <w:pStyle w:val="SingleTxt"/>
        <w:rPr>
          <w:rFonts w:eastAsia="Times New Roman"/>
        </w:rPr>
      </w:pPr>
      <w:r>
        <w:tab/>
      </w:r>
      <w:r w:rsidRPr="00384B57">
        <w:t>(</w:t>
      </w:r>
      <w:r w:rsidRPr="00384B57">
        <w:rPr>
          <w:rFonts w:cs="宋体" w:hint="eastAsia"/>
        </w:rPr>
        <w:t>d</w:t>
      </w:r>
      <w:r w:rsidRPr="00384B57">
        <w:t>)</w:t>
      </w:r>
      <w:r w:rsidRPr="00384B57">
        <w:rPr>
          <w:rFonts w:eastAsia="Times New Roman"/>
        </w:rPr>
        <w:tab/>
      </w:r>
      <w:r w:rsidRPr="00384B57">
        <w:rPr>
          <w:rFonts w:hint="eastAsia"/>
        </w:rPr>
        <w:t>缔约国没有提供资料</w:t>
      </w:r>
      <w:r w:rsidRPr="00384B57">
        <w:t>说明</w:t>
      </w:r>
      <w:r w:rsidRPr="00384B57">
        <w:rPr>
          <w:rFonts w:hint="eastAsia"/>
        </w:rPr>
        <w:t>自</w:t>
      </w:r>
      <w:r w:rsidRPr="00384B57">
        <w:t>从</w:t>
      </w:r>
      <w:r w:rsidRPr="00384B57">
        <w:rPr>
          <w:rFonts w:hint="eastAsia"/>
        </w:rPr>
        <w:t>2012</w:t>
      </w:r>
      <w:r w:rsidRPr="00384B57">
        <w:rPr>
          <w:rFonts w:hint="eastAsia"/>
        </w:rPr>
        <w:t>年</w:t>
      </w:r>
      <w:r w:rsidRPr="00384B57">
        <w:t>通过《</w:t>
      </w:r>
      <w:r w:rsidRPr="00384B57">
        <w:rPr>
          <w:rFonts w:hint="eastAsia"/>
        </w:rPr>
        <w:t>劳动</w:t>
      </w:r>
      <w:r w:rsidRPr="00384B57">
        <w:t>法典》</w:t>
      </w:r>
      <w:r w:rsidRPr="00384B57">
        <w:rPr>
          <w:rFonts w:hint="eastAsia"/>
        </w:rPr>
        <w:t>以来</w:t>
      </w:r>
      <w:r w:rsidRPr="00384B57">
        <w:t>，劳动关系委员会和劳动</w:t>
      </w:r>
      <w:r w:rsidRPr="00384B57">
        <w:rPr>
          <w:rFonts w:hint="eastAsia"/>
        </w:rPr>
        <w:t>仲裁</w:t>
      </w:r>
      <w:r w:rsidRPr="00384B57">
        <w:t>委员会收到的女工投诉的数量、这些投诉的性质以及在认定雇主侵犯女工</w:t>
      </w:r>
      <w:r w:rsidRPr="00384B57">
        <w:rPr>
          <w:rFonts w:hint="eastAsia"/>
        </w:rPr>
        <w:t>权利</w:t>
      </w:r>
      <w:r w:rsidRPr="00384B57">
        <w:t>的情况下给予雇主的处罚。</w:t>
      </w:r>
    </w:p>
    <w:p w:rsidR="005905C2" w:rsidRPr="005905C2" w:rsidRDefault="005905C2" w:rsidP="005905C2">
      <w:pPr>
        <w:pStyle w:val="SingleTxt"/>
        <w:rPr>
          <w:rFonts w:eastAsia="黑体"/>
        </w:rPr>
      </w:pPr>
      <w:r w:rsidRPr="005905C2">
        <w:rPr>
          <w:rFonts w:eastAsia="黑体"/>
        </w:rPr>
        <w:t>29.</w:t>
      </w:r>
      <w:r w:rsidRPr="005905C2">
        <w:rPr>
          <w:rFonts w:eastAsia="黑体"/>
        </w:rPr>
        <w:tab/>
      </w:r>
      <w:r w:rsidRPr="005905C2">
        <w:rPr>
          <w:rFonts w:eastAsia="黑体"/>
        </w:rPr>
        <w:t>委员会建议缔约国：</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rPr>
        <w:t>尽快交存它批准国际劳工组织</w:t>
      </w:r>
      <w:r w:rsidRPr="005905C2">
        <w:rPr>
          <w:rFonts w:eastAsia="黑体"/>
        </w:rPr>
        <w:t>1951</w:t>
      </w:r>
      <w:r w:rsidRPr="005905C2">
        <w:rPr>
          <w:rFonts w:eastAsia="黑体"/>
        </w:rPr>
        <w:t>年《男女工人同工同酬公约》</w:t>
      </w:r>
      <w:r>
        <w:rPr>
          <w:rFonts w:eastAsia="黑体"/>
        </w:rPr>
        <w:t>(</w:t>
      </w:r>
      <w:r w:rsidRPr="005905C2">
        <w:rPr>
          <w:rFonts w:eastAsia="黑体"/>
        </w:rPr>
        <w:t>第</w:t>
      </w:r>
      <w:r w:rsidRPr="005905C2">
        <w:rPr>
          <w:rFonts w:eastAsia="黑体"/>
        </w:rPr>
        <w:t>100</w:t>
      </w:r>
      <w:r w:rsidRPr="005905C2">
        <w:rPr>
          <w:rFonts w:eastAsia="黑体"/>
        </w:rPr>
        <w:t>号</w:t>
      </w:r>
      <w:r>
        <w:rPr>
          <w:rFonts w:eastAsia="黑体"/>
        </w:rPr>
        <w:t>)</w:t>
      </w:r>
      <w:r w:rsidRPr="005905C2">
        <w:rPr>
          <w:rFonts w:eastAsia="黑体"/>
        </w:rPr>
        <w:t>和</w:t>
      </w:r>
      <w:r w:rsidRPr="005905C2">
        <w:rPr>
          <w:rFonts w:eastAsia="黑体"/>
        </w:rPr>
        <w:t>1958</w:t>
      </w:r>
      <w:r w:rsidRPr="005905C2">
        <w:rPr>
          <w:rFonts w:eastAsia="黑体"/>
        </w:rPr>
        <w:t>年《就业和职业歧视公约》</w:t>
      </w:r>
      <w:r>
        <w:rPr>
          <w:rFonts w:eastAsia="黑体"/>
        </w:rPr>
        <w:t>(</w:t>
      </w:r>
      <w:r w:rsidRPr="005905C2">
        <w:rPr>
          <w:rFonts w:eastAsia="黑体"/>
        </w:rPr>
        <w:t>第</w:t>
      </w:r>
      <w:r w:rsidRPr="005905C2">
        <w:rPr>
          <w:rFonts w:eastAsia="黑体"/>
        </w:rPr>
        <w:t>111</w:t>
      </w:r>
      <w:r w:rsidRPr="005905C2">
        <w:rPr>
          <w:rFonts w:eastAsia="黑体"/>
        </w:rPr>
        <w:t>号</w:t>
      </w:r>
      <w:r>
        <w:rPr>
          <w:rFonts w:eastAsia="黑体"/>
        </w:rPr>
        <w:t>)</w:t>
      </w:r>
      <w:r w:rsidRPr="005905C2">
        <w:rPr>
          <w:rFonts w:eastAsia="黑体"/>
        </w:rPr>
        <w:t>的文件；</w:t>
      </w:r>
    </w:p>
    <w:p w:rsidR="005905C2" w:rsidRPr="005905C2" w:rsidRDefault="005905C2" w:rsidP="005905C2">
      <w:pPr>
        <w:pStyle w:val="SingleTxt"/>
        <w:rPr>
          <w:rFonts w:eastAsia="黑体"/>
        </w:rPr>
      </w:pPr>
      <w:r w:rsidRPr="005905C2">
        <w:rPr>
          <w:rFonts w:eastAsia="黑体"/>
        </w:rPr>
        <w:tab/>
        <w:t>(b)</w:t>
      </w:r>
      <w:r w:rsidRPr="005905C2">
        <w:rPr>
          <w:rFonts w:eastAsia="黑体"/>
        </w:rPr>
        <w:tab/>
      </w:r>
      <w:r w:rsidRPr="005905C2">
        <w:rPr>
          <w:rFonts w:eastAsia="黑体"/>
          <w:bCs/>
          <w:lang w:val="en-GB"/>
        </w:rPr>
        <w:t>采取各种措施消除招聘和升职方面对妇女的歧视，包括利用有效的机制来确保和监测遵守公共和私营部门现有立法的情况；</w:t>
      </w:r>
    </w:p>
    <w:p w:rsidR="005905C2" w:rsidRPr="005905C2" w:rsidRDefault="005905C2" w:rsidP="005905C2">
      <w:pPr>
        <w:pStyle w:val="SingleTxt"/>
        <w:rPr>
          <w:rFonts w:eastAsia="黑体"/>
        </w:rPr>
      </w:pPr>
      <w:r w:rsidRPr="005905C2">
        <w:rPr>
          <w:rFonts w:eastAsia="黑体"/>
        </w:rPr>
        <w:tab/>
        <w:t>(c)</w:t>
      </w:r>
      <w:r w:rsidRPr="005905C2">
        <w:rPr>
          <w:rFonts w:eastAsia="黑体"/>
        </w:rPr>
        <w:tab/>
      </w:r>
      <w:r w:rsidRPr="005905C2">
        <w:rPr>
          <w:rFonts w:eastAsia="黑体"/>
          <w:bCs/>
          <w:lang w:val="en-GB"/>
        </w:rPr>
        <w:t>加强旨在减少妇女失业、促进她们在正规部门就业和获得社会保障的方案；通过对性别问题有敏感认识的就业政策，包括对于残疾妇女的关注；监测妇女在非正规经济领域</w:t>
      </w:r>
      <w:r>
        <w:rPr>
          <w:rFonts w:eastAsia="黑体"/>
          <w:bCs/>
          <w:lang w:val="en-GB"/>
        </w:rPr>
        <w:t>(</w:t>
      </w:r>
      <w:r w:rsidRPr="005905C2">
        <w:rPr>
          <w:rFonts w:eastAsia="黑体"/>
          <w:bCs/>
          <w:lang w:val="en-GB"/>
        </w:rPr>
        <w:t>特别是在农业部门</w:t>
      </w:r>
      <w:r>
        <w:rPr>
          <w:rFonts w:eastAsia="黑体"/>
          <w:bCs/>
          <w:lang w:val="en-GB"/>
        </w:rPr>
        <w:t>)</w:t>
      </w:r>
      <w:r w:rsidRPr="005905C2">
        <w:rPr>
          <w:rFonts w:eastAsia="黑体"/>
          <w:bCs/>
          <w:lang w:val="en-GB"/>
        </w:rPr>
        <w:t>的工作条件，确保她们获得包括保护孕妇在内的社会保护；</w:t>
      </w:r>
    </w:p>
    <w:p w:rsidR="005905C2" w:rsidRPr="005905C2" w:rsidRDefault="005905C2" w:rsidP="005905C2">
      <w:pPr>
        <w:pStyle w:val="SingleTxt"/>
        <w:rPr>
          <w:rFonts w:eastAsia="黑体"/>
          <w:bCs/>
          <w:lang w:val="en-GB"/>
        </w:rPr>
      </w:pPr>
      <w:r w:rsidRPr="005905C2">
        <w:rPr>
          <w:rFonts w:eastAsia="黑体"/>
        </w:rPr>
        <w:tab/>
        <w:t>(d)</w:t>
      </w:r>
      <w:r w:rsidRPr="005905C2">
        <w:rPr>
          <w:rFonts w:eastAsia="黑体"/>
        </w:rPr>
        <w:tab/>
      </w:r>
      <w:r w:rsidRPr="005905C2">
        <w:rPr>
          <w:rFonts w:eastAsia="黑体"/>
          <w:bCs/>
          <w:lang w:val="en-GB"/>
        </w:rPr>
        <w:t>在其下一次定期报告中提供资料说明《劳动法典》的反歧视条文的执行情况，说明平均性别工资差异，说明近年来劳动关系委员会和劳动仲裁委员会收到的女工投诉的数量、这些投诉的性质以及在认定雇主侵犯女工权利的情况下给予雇主的处罚。</w:t>
      </w:r>
    </w:p>
    <w:p w:rsidR="005905C2" w:rsidRPr="005905C2" w:rsidRDefault="005905C2" w:rsidP="005905C2">
      <w:pPr>
        <w:pStyle w:val="SingleTxt"/>
        <w:rPr>
          <w:rFonts w:eastAsia="黑体"/>
        </w:rPr>
      </w:pPr>
      <w:r w:rsidRPr="005905C2">
        <w:rPr>
          <w:rFonts w:eastAsia="黑体"/>
        </w:rPr>
        <w:t>卫生</w:t>
      </w:r>
    </w:p>
    <w:p w:rsidR="005905C2" w:rsidRPr="00384B57" w:rsidRDefault="005905C2" w:rsidP="005905C2">
      <w:pPr>
        <w:pStyle w:val="SingleTxt"/>
        <w:rPr>
          <w:rFonts w:eastAsia="Times New Roman"/>
        </w:rPr>
      </w:pPr>
      <w:r w:rsidRPr="00384B57">
        <w:rPr>
          <w:rFonts w:eastAsia="Times New Roman"/>
        </w:rPr>
        <w:t>30.</w:t>
      </w:r>
      <w:r w:rsidRPr="00384B57">
        <w:rPr>
          <w:rFonts w:eastAsia="Times New Roman"/>
        </w:rPr>
        <w:tab/>
      </w:r>
      <w:r w:rsidRPr="00384B57">
        <w:rPr>
          <w:rFonts w:hint="eastAsia"/>
        </w:rPr>
        <w:t>委员会注意</w:t>
      </w:r>
      <w:r w:rsidRPr="00384B57">
        <w:t>到</w:t>
      </w:r>
      <w:r w:rsidRPr="00384B57">
        <w:rPr>
          <w:rFonts w:hint="eastAsia"/>
        </w:rPr>
        <w:t>《</w:t>
      </w:r>
      <w:r w:rsidRPr="00384B57">
        <w:t>2011</w:t>
      </w:r>
      <w:r w:rsidRPr="00384B57">
        <w:rPr>
          <w:rFonts w:hint="eastAsia"/>
        </w:rPr>
        <w:t>-</w:t>
      </w:r>
      <w:r w:rsidRPr="00384B57">
        <w:t>2030</w:t>
      </w:r>
      <w:r w:rsidRPr="00384B57">
        <w:t>年全国卫生部门战略计划》</w:t>
      </w:r>
      <w:r w:rsidRPr="00384B57">
        <w:rPr>
          <w:rFonts w:hint="eastAsia"/>
        </w:rPr>
        <w:t>将</w:t>
      </w:r>
      <w:r w:rsidRPr="00384B57">
        <w:t>孕产妇健康和儿童</w:t>
      </w:r>
      <w:r w:rsidRPr="00384B57">
        <w:rPr>
          <w:rFonts w:hint="eastAsia"/>
        </w:rPr>
        <w:t>保健</w:t>
      </w:r>
      <w:r w:rsidRPr="00384B57">
        <w:t>确定为国家卫生计划的两项</w:t>
      </w:r>
      <w:r w:rsidRPr="00384B57">
        <w:rPr>
          <w:rFonts w:hint="eastAsia"/>
        </w:rPr>
        <w:t>最优先任务。委员会还</w:t>
      </w:r>
      <w:r w:rsidRPr="00384B57">
        <w:t>注意到缔约国</w:t>
      </w:r>
      <w:r w:rsidRPr="00384B57">
        <w:rPr>
          <w:rFonts w:hint="eastAsia"/>
        </w:rPr>
        <w:t>制订</w:t>
      </w:r>
      <w:r w:rsidRPr="00384B57">
        <w:t>了一份堕胎</w:t>
      </w:r>
      <w:r w:rsidRPr="00384B57">
        <w:rPr>
          <w:rFonts w:hint="eastAsia"/>
        </w:rPr>
        <w:t>方案</w:t>
      </w:r>
      <w:r w:rsidRPr="00384B57">
        <w:t>医疗协议。</w:t>
      </w:r>
      <w:r w:rsidRPr="00384B57">
        <w:rPr>
          <w:rFonts w:hint="eastAsia"/>
        </w:rPr>
        <w:t>但</w:t>
      </w:r>
      <w:r w:rsidRPr="00384B57">
        <w:t>委员会关切的是：</w:t>
      </w:r>
    </w:p>
    <w:p w:rsidR="005905C2" w:rsidRPr="00384B57" w:rsidRDefault="005905C2" w:rsidP="005905C2">
      <w:pPr>
        <w:pStyle w:val="SingleTxt"/>
        <w:rPr>
          <w:rFonts w:eastAsia="Times New Roman"/>
        </w:rPr>
      </w:pPr>
      <w:r>
        <w:rPr>
          <w:rFonts w:cs="宋体"/>
        </w:rPr>
        <w:tab/>
      </w:r>
      <w:r w:rsidRPr="00384B57">
        <w:rPr>
          <w:rFonts w:cs="宋体" w:hint="eastAsia"/>
        </w:rPr>
        <w:t>(a)</w:t>
      </w:r>
      <w:r w:rsidRPr="00384B57">
        <w:rPr>
          <w:rFonts w:eastAsia="Times New Roman"/>
        </w:rPr>
        <w:tab/>
      </w:r>
      <w:r w:rsidRPr="00384B57">
        <w:rPr>
          <w:rFonts w:hint="eastAsia"/>
        </w:rPr>
        <w:t>缔约国于</w:t>
      </w:r>
      <w:smartTag w:uri="urn:schemas-microsoft-com:office:smarttags" w:element="chsdate">
        <w:smartTagPr>
          <w:attr w:name="IsROCDate" w:val="False"/>
          <w:attr w:name="IsLunarDate" w:val="False"/>
          <w:attr w:name="Day" w:val="15"/>
          <w:attr w:name="Month" w:val="7"/>
          <w:attr w:name="Year" w:val="2009"/>
        </w:smartTagPr>
        <w:r w:rsidRPr="00384B57">
          <w:rPr>
            <w:rFonts w:hint="eastAsia"/>
          </w:rPr>
          <w:t>2009</w:t>
        </w:r>
        <w:r w:rsidRPr="00384B57">
          <w:rPr>
            <w:rFonts w:hint="eastAsia"/>
          </w:rPr>
          <w:t>年</w:t>
        </w:r>
        <w:r w:rsidRPr="00384B57">
          <w:rPr>
            <w:rFonts w:hint="eastAsia"/>
          </w:rPr>
          <w:t>7</w:t>
        </w:r>
        <w:r w:rsidRPr="00384B57">
          <w:rPr>
            <w:rFonts w:hint="eastAsia"/>
          </w:rPr>
          <w:t>月</w:t>
        </w:r>
        <w:r w:rsidRPr="00384B57">
          <w:rPr>
            <w:rFonts w:hint="eastAsia"/>
          </w:rPr>
          <w:t>15</w:t>
        </w:r>
        <w:r w:rsidRPr="00384B57">
          <w:rPr>
            <w:rFonts w:hint="eastAsia"/>
          </w:rPr>
          <w:t>日</w:t>
        </w:r>
      </w:smartTag>
      <w:r w:rsidRPr="00384B57">
        <w:t>对《</w:t>
      </w:r>
      <w:r w:rsidRPr="00384B57">
        <w:rPr>
          <w:rFonts w:hint="eastAsia"/>
        </w:rPr>
        <w:t>刑法典</w:t>
      </w:r>
      <w:r w:rsidRPr="00384B57">
        <w:t>》</w:t>
      </w:r>
      <w:r w:rsidRPr="00384B57">
        <w:rPr>
          <w:rFonts w:hint="eastAsia"/>
        </w:rPr>
        <w:t>第</w:t>
      </w:r>
      <w:r w:rsidRPr="00384B57">
        <w:rPr>
          <w:rFonts w:hint="eastAsia"/>
        </w:rPr>
        <w:t>141</w:t>
      </w:r>
      <w:r w:rsidRPr="00384B57">
        <w:t>条作出的修订</w:t>
      </w:r>
      <w:r>
        <w:t>(</w:t>
      </w:r>
      <w:r w:rsidRPr="00384B57">
        <w:rPr>
          <w:rFonts w:hint="eastAsia"/>
        </w:rPr>
        <w:t>法令</w:t>
      </w:r>
      <w:r w:rsidRPr="00384B57">
        <w:t>—</w:t>
      </w:r>
      <w:r w:rsidRPr="00384B57">
        <w:rPr>
          <w:rFonts w:hint="eastAsia"/>
        </w:rPr>
        <w:t>第</w:t>
      </w:r>
      <w:r w:rsidRPr="00384B57">
        <w:t>19/2009</w:t>
      </w:r>
      <w:r w:rsidRPr="00384B57">
        <w:t>号法律</w:t>
      </w:r>
      <w:r>
        <w:t>)</w:t>
      </w:r>
      <w:r w:rsidRPr="00384B57">
        <w:rPr>
          <w:rFonts w:hint="eastAsia"/>
        </w:rPr>
        <w:t>规定只有</w:t>
      </w:r>
      <w:r w:rsidRPr="00384B57">
        <w:t>在保护孕妇生命的必要情况下</w:t>
      </w:r>
      <w:r w:rsidRPr="00384B57">
        <w:rPr>
          <w:rFonts w:hint="eastAsia"/>
        </w:rPr>
        <w:t>，堕胎才属于</w:t>
      </w:r>
      <w:r w:rsidRPr="00384B57">
        <w:t>合法</w:t>
      </w:r>
      <w:r w:rsidRPr="00384B57">
        <w:rPr>
          <w:rFonts w:hint="eastAsia"/>
        </w:rPr>
        <w:t>行为</w:t>
      </w:r>
      <w:r w:rsidRPr="00384B57">
        <w:t>，在</w:t>
      </w:r>
      <w:r w:rsidRPr="00384B57">
        <w:rPr>
          <w:rFonts w:hint="eastAsia"/>
        </w:rPr>
        <w:t>此</w:t>
      </w:r>
      <w:r w:rsidRPr="00384B57">
        <w:t>情况下，堕胎</w:t>
      </w:r>
      <w:r w:rsidRPr="00384B57">
        <w:rPr>
          <w:rFonts w:hint="eastAsia"/>
        </w:rPr>
        <w:t>还</w:t>
      </w:r>
      <w:r w:rsidRPr="00384B57">
        <w:t>须经三名医生</w:t>
      </w:r>
      <w:r w:rsidRPr="00384B57">
        <w:rPr>
          <w:rFonts w:hint="eastAsia"/>
        </w:rPr>
        <w:t>构成</w:t>
      </w:r>
      <w:r w:rsidRPr="00384B57">
        <w:t>的小组批准</w:t>
      </w:r>
      <w:r w:rsidRPr="00384B57">
        <w:rPr>
          <w:rFonts w:hint="eastAsia"/>
        </w:rPr>
        <w:t>，而且</w:t>
      </w:r>
      <w:r w:rsidRPr="00384B57">
        <w:t>，</w:t>
      </w:r>
      <w:r w:rsidRPr="00384B57">
        <w:rPr>
          <w:rFonts w:hint="eastAsia"/>
        </w:rPr>
        <w:t>允许</w:t>
      </w:r>
      <w:r w:rsidRPr="00384B57">
        <w:t>其他卫生专业人士对拟进行的堕胎提出反对意见，这就进一步限制了</w:t>
      </w:r>
      <w:r w:rsidRPr="00384B57">
        <w:rPr>
          <w:rFonts w:hint="eastAsia"/>
        </w:rPr>
        <w:t>妇女</w:t>
      </w:r>
      <w:r w:rsidRPr="00384B57">
        <w:t>接受安全和合法堕胎手术的</w:t>
      </w:r>
      <w:r w:rsidRPr="00384B57">
        <w:rPr>
          <w:rFonts w:hint="eastAsia"/>
        </w:rPr>
        <w:t>机会</w:t>
      </w:r>
      <w:r w:rsidRPr="00384B57">
        <w:t>；</w:t>
      </w:r>
    </w:p>
    <w:p w:rsidR="005905C2" w:rsidRPr="00384B57" w:rsidRDefault="005905C2" w:rsidP="005905C2">
      <w:pPr>
        <w:pStyle w:val="SingleTxt"/>
      </w:pPr>
      <w:r>
        <w:tab/>
      </w:r>
      <w:r w:rsidRPr="00384B57">
        <w:t>(</w:t>
      </w:r>
      <w:r w:rsidRPr="00384B57">
        <w:rPr>
          <w:rFonts w:cs="宋体" w:hint="eastAsia"/>
        </w:rPr>
        <w:t>b</w:t>
      </w:r>
      <w:r w:rsidRPr="00384B57">
        <w:t>)</w:t>
      </w:r>
      <w:r>
        <w:tab/>
      </w:r>
      <w:r w:rsidRPr="00384B57">
        <w:rPr>
          <w:rFonts w:hint="eastAsia"/>
        </w:rPr>
        <w:t>通过常规</w:t>
      </w:r>
      <w:r w:rsidRPr="00384B57">
        <w:t>卫生管理信息系统报告的孕产妇死亡事件严重不足，</w:t>
      </w:r>
      <w:r w:rsidRPr="00384B57">
        <w:rPr>
          <w:rFonts w:hint="eastAsia"/>
        </w:rPr>
        <w:t>在</w:t>
      </w:r>
      <w:r w:rsidRPr="00384B57">
        <w:t>东亚，</w:t>
      </w:r>
      <w:r w:rsidRPr="00384B57">
        <w:rPr>
          <w:rFonts w:hint="eastAsia"/>
        </w:rPr>
        <w:t>缔约国</w:t>
      </w:r>
      <w:r w:rsidRPr="00384B57">
        <w:t>的孕产妇死亡率仍然最高；</w:t>
      </w:r>
    </w:p>
    <w:p w:rsidR="005905C2" w:rsidRPr="00384B57" w:rsidRDefault="005905C2" w:rsidP="005905C2">
      <w:pPr>
        <w:pStyle w:val="SingleTxt"/>
      </w:pPr>
      <w:r>
        <w:tab/>
      </w:r>
      <w:r w:rsidRPr="00384B57">
        <w:t>(</w:t>
      </w:r>
      <w:r w:rsidRPr="00384B57">
        <w:rPr>
          <w:rFonts w:cs="宋体" w:hint="eastAsia"/>
        </w:rPr>
        <w:t>c</w:t>
      </w:r>
      <w:r w:rsidRPr="00384B57">
        <w:t>)</w:t>
      </w:r>
      <w:r w:rsidRPr="00384B57">
        <w:tab/>
      </w:r>
      <w:r w:rsidRPr="00384B57">
        <w:rPr>
          <w:rFonts w:hint="eastAsia"/>
        </w:rPr>
        <w:t>妇女患有</w:t>
      </w:r>
      <w:r w:rsidRPr="00384B57">
        <w:t>营养不良和</w:t>
      </w:r>
      <w:r w:rsidRPr="00384B57">
        <w:rPr>
          <w:rFonts w:hint="eastAsia"/>
        </w:rPr>
        <w:t>微</w:t>
      </w:r>
      <w:r w:rsidRPr="00384B57">
        <w:t>营养素缺乏症</w:t>
      </w:r>
      <w:r w:rsidRPr="00384B57">
        <w:rPr>
          <w:rFonts w:hint="eastAsia"/>
        </w:rPr>
        <w:t>；</w:t>
      </w:r>
    </w:p>
    <w:p w:rsidR="005905C2" w:rsidRPr="00384B57" w:rsidRDefault="005905C2" w:rsidP="005905C2">
      <w:pPr>
        <w:pStyle w:val="SingleTxt"/>
        <w:rPr>
          <w:rFonts w:eastAsia="Times New Roman"/>
          <w:lang w:val="en-GB"/>
        </w:rPr>
      </w:pPr>
      <w:r>
        <w:tab/>
      </w:r>
      <w:r w:rsidRPr="00384B57">
        <w:t>(</w:t>
      </w:r>
      <w:r w:rsidRPr="00384B57">
        <w:rPr>
          <w:rFonts w:cs="宋体" w:hint="eastAsia"/>
        </w:rPr>
        <w:t>d</w:t>
      </w:r>
      <w:r w:rsidRPr="00384B57">
        <w:t>)</w:t>
      </w:r>
      <w:r w:rsidRPr="00384B57">
        <w:rPr>
          <w:rFonts w:eastAsia="Times New Roman"/>
        </w:rPr>
        <w:tab/>
      </w:r>
      <w:r w:rsidRPr="00384B57">
        <w:rPr>
          <w:rFonts w:hint="eastAsia"/>
        </w:rPr>
        <w:t>妇女和</w:t>
      </w:r>
      <w:r w:rsidRPr="00384B57">
        <w:t>女孩，尤其</w:t>
      </w:r>
      <w:r w:rsidRPr="00384B57">
        <w:rPr>
          <w:rFonts w:hint="eastAsia"/>
        </w:rPr>
        <w:t>是</w:t>
      </w:r>
      <w:r w:rsidRPr="00384B57">
        <w:t>偏远和乡村地区的妇女和女孩，</w:t>
      </w:r>
      <w:r w:rsidRPr="00384B57">
        <w:rPr>
          <w:rFonts w:hint="eastAsia"/>
        </w:rPr>
        <w:t>在</w:t>
      </w:r>
      <w:r w:rsidRPr="00384B57">
        <w:t>获得性和生殖健康服务，特别是</w:t>
      </w:r>
      <w:r w:rsidRPr="00384B57">
        <w:rPr>
          <w:rFonts w:hint="eastAsia"/>
        </w:rPr>
        <w:t>在</w:t>
      </w:r>
      <w:r w:rsidRPr="00384B57">
        <w:t>分娩时的娴熟护理、产权和产后护理以及计划生育方面</w:t>
      </w:r>
      <w:r w:rsidRPr="00384B57">
        <w:rPr>
          <w:rFonts w:hint="eastAsia"/>
        </w:rPr>
        <w:t>，面临</w:t>
      </w:r>
      <w:r w:rsidRPr="00384B57">
        <w:t>重大挑战，而且</w:t>
      </w:r>
      <w:r w:rsidRPr="00384B57">
        <w:rPr>
          <w:rFonts w:hint="eastAsia"/>
        </w:rPr>
        <w:t>农村地区</w:t>
      </w:r>
      <w:r w:rsidRPr="00384B57">
        <w:t>的</w:t>
      </w:r>
      <w:r w:rsidRPr="00384B57">
        <w:rPr>
          <w:rFonts w:hint="eastAsia"/>
        </w:rPr>
        <w:t>应急</w:t>
      </w:r>
      <w:r w:rsidRPr="00384B57">
        <w:t>保健仍然极其</w:t>
      </w:r>
      <w:r w:rsidRPr="00384B57">
        <w:rPr>
          <w:rFonts w:hint="eastAsia"/>
        </w:rPr>
        <w:t>有限</w:t>
      </w:r>
      <w:r w:rsidRPr="00384B57">
        <w:t>。</w:t>
      </w:r>
    </w:p>
    <w:p w:rsidR="005905C2" w:rsidRPr="005905C2" w:rsidRDefault="005905C2" w:rsidP="005905C2">
      <w:pPr>
        <w:pStyle w:val="SingleTxt"/>
        <w:rPr>
          <w:rFonts w:eastAsia="黑体"/>
        </w:rPr>
      </w:pPr>
      <w:r w:rsidRPr="005905C2">
        <w:rPr>
          <w:rFonts w:eastAsia="黑体"/>
        </w:rPr>
        <w:t>31.</w:t>
      </w:r>
      <w:r w:rsidRPr="005905C2">
        <w:rPr>
          <w:rFonts w:eastAsia="黑体"/>
        </w:rPr>
        <w:tab/>
      </w:r>
      <w:r w:rsidRPr="005905C2">
        <w:rPr>
          <w:rFonts w:eastAsia="黑体"/>
        </w:rPr>
        <w:t>委员会建议缔约国：</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rPr>
        <w:t>审查《刑法典》第</w:t>
      </w:r>
      <w:r w:rsidRPr="005905C2">
        <w:rPr>
          <w:rFonts w:eastAsia="黑体"/>
        </w:rPr>
        <w:t>141</w:t>
      </w:r>
      <w:r w:rsidRPr="005905C2">
        <w:rPr>
          <w:rFonts w:eastAsia="黑体"/>
        </w:rPr>
        <w:t>条的规定，将强奸、乱伦、孕妇健康受到威胁和胚胎严重受损情况下的堕胎合法化，删除堕胎须经三名医生构成的小组批准的要求；</w:t>
      </w:r>
    </w:p>
    <w:p w:rsidR="005905C2" w:rsidRPr="005905C2" w:rsidRDefault="005905C2" w:rsidP="005905C2">
      <w:pPr>
        <w:pStyle w:val="SingleTxt"/>
        <w:rPr>
          <w:rFonts w:eastAsia="黑体"/>
        </w:rPr>
      </w:pPr>
      <w:r w:rsidRPr="005905C2">
        <w:rPr>
          <w:rFonts w:eastAsia="黑体"/>
        </w:rPr>
        <w:tab/>
        <w:t>(b)</w:t>
      </w:r>
      <w:r w:rsidRPr="005905C2">
        <w:rPr>
          <w:rFonts w:eastAsia="黑体"/>
        </w:rPr>
        <w:tab/>
      </w:r>
      <w:r w:rsidRPr="005905C2">
        <w:rPr>
          <w:rFonts w:eastAsia="黑体"/>
        </w:rPr>
        <w:t>考虑联合国人权事务高级专员办事处起草的关于采取基于人权的方式执行降低可预防的孕产妇死亡率和发病率的政策和方案的技术指南</w:t>
      </w:r>
      <w:r>
        <w:rPr>
          <w:rFonts w:eastAsia="黑体"/>
        </w:rPr>
        <w:t>(</w:t>
      </w:r>
      <w:hyperlink r:id="rId21" w:history="1">
        <w:r w:rsidRPr="006552E1">
          <w:rPr>
            <w:rStyle w:val="af0"/>
            <w:rFonts w:eastAsia="黑体"/>
          </w:rPr>
          <w:t>A/HRC/21/22</w:t>
        </w:r>
      </w:hyperlink>
      <w:r w:rsidRPr="005905C2">
        <w:rPr>
          <w:rFonts w:eastAsia="黑体"/>
        </w:rPr>
        <w:t>及</w:t>
      </w:r>
      <w:r w:rsidRPr="005905C2">
        <w:rPr>
          <w:rFonts w:eastAsia="黑体"/>
        </w:rPr>
        <w:t>Corr.1</w:t>
      </w:r>
      <w:r w:rsidRPr="005905C2">
        <w:rPr>
          <w:rFonts w:eastAsia="黑体"/>
        </w:rPr>
        <w:t>和</w:t>
      </w:r>
      <w:r w:rsidRPr="005905C2">
        <w:rPr>
          <w:rFonts w:eastAsia="黑体"/>
        </w:rPr>
        <w:t>2</w:t>
      </w:r>
      <w:r>
        <w:rPr>
          <w:rFonts w:eastAsia="黑体"/>
        </w:rPr>
        <w:t>)</w:t>
      </w:r>
      <w:r w:rsidRPr="005905C2">
        <w:rPr>
          <w:rFonts w:eastAsia="黑体"/>
        </w:rPr>
        <w:t>；加强努力降低孕产妇死亡率，为此确保提供充分的性健康与生殖健康服务，包括获得产前、产中、产后服务，以及预防和治疗贫血；将孕产妇死亡确定为一种应呈报事件，将强制性审查孕产妇死亡制度化，并且创建一个高级别的部际委员会来监督孕产妇死亡审查和应对系统；</w:t>
      </w:r>
    </w:p>
    <w:p w:rsidR="005905C2" w:rsidRPr="005905C2" w:rsidRDefault="005905C2" w:rsidP="005905C2">
      <w:pPr>
        <w:pStyle w:val="SingleTxt"/>
        <w:rPr>
          <w:rFonts w:eastAsia="黑体"/>
        </w:rPr>
      </w:pPr>
      <w:r w:rsidRPr="005905C2">
        <w:rPr>
          <w:rFonts w:eastAsia="黑体"/>
        </w:rPr>
        <w:tab/>
        <w:t>(c)</w:t>
      </w:r>
      <w:r w:rsidRPr="005905C2">
        <w:rPr>
          <w:rFonts w:eastAsia="黑体"/>
        </w:rPr>
        <w:tab/>
      </w:r>
      <w:r w:rsidRPr="005905C2">
        <w:rPr>
          <w:rFonts w:eastAsia="黑体"/>
        </w:rPr>
        <w:t>以少女、孕妇和儿童为对象，加强减少营养不良和微营养素缺乏症的措施，建立追踪职能部委和其他国家机构财务分配和实际开支的机制；</w:t>
      </w:r>
    </w:p>
    <w:p w:rsidR="005905C2" w:rsidRPr="005905C2" w:rsidRDefault="005905C2" w:rsidP="005905C2">
      <w:pPr>
        <w:pStyle w:val="SingleTxt"/>
        <w:rPr>
          <w:rFonts w:eastAsia="黑体"/>
        </w:rPr>
      </w:pPr>
      <w:r w:rsidRPr="005905C2">
        <w:rPr>
          <w:rFonts w:eastAsia="黑体"/>
        </w:rPr>
        <w:tab/>
        <w:t>(d)</w:t>
      </w:r>
      <w:r w:rsidRPr="005905C2">
        <w:rPr>
          <w:rFonts w:eastAsia="黑体"/>
        </w:rPr>
        <w:tab/>
      </w:r>
      <w:r w:rsidRPr="005905C2">
        <w:rPr>
          <w:rFonts w:eastAsia="黑体"/>
        </w:rPr>
        <w:t>加强各种措施以确保所有年轻妇女、少女和农村妇女享受性健康和生殖健康服务以及应急保健服务；尤其是在农村地区，改善计划生育服务、提高认识和辅导服务的质量，确保所有的妇女和女孩，不论其婚姻状况如何，均可获得保密的、适合其年龄的、关怀青少年和体恤青少年需要的性健康和生殖健康信息。</w:t>
      </w:r>
    </w:p>
    <w:p w:rsidR="005905C2" w:rsidRPr="005905C2" w:rsidRDefault="005905C2" w:rsidP="005905C2">
      <w:pPr>
        <w:pStyle w:val="SingleTxt"/>
        <w:rPr>
          <w:rFonts w:eastAsia="黑体"/>
        </w:rPr>
      </w:pPr>
      <w:r w:rsidRPr="005905C2">
        <w:rPr>
          <w:rFonts w:eastAsia="黑体"/>
        </w:rPr>
        <w:t>经济和社会福利与赋予妇女经济权能</w:t>
      </w:r>
    </w:p>
    <w:p w:rsidR="005905C2" w:rsidRPr="00384B57" w:rsidRDefault="005905C2" w:rsidP="005905C2">
      <w:pPr>
        <w:pStyle w:val="SingleTxt"/>
        <w:rPr>
          <w:rFonts w:eastAsia="Times New Roman"/>
        </w:rPr>
      </w:pPr>
      <w:r w:rsidRPr="00384B57">
        <w:rPr>
          <w:rFonts w:eastAsia="Times New Roman"/>
        </w:rPr>
        <w:t>32.</w:t>
      </w:r>
      <w:r w:rsidRPr="00384B57">
        <w:rPr>
          <w:rFonts w:eastAsia="Times New Roman"/>
        </w:rPr>
        <w:tab/>
      </w:r>
      <w:r w:rsidRPr="00384B57">
        <w:rPr>
          <w:rFonts w:hint="eastAsia"/>
        </w:rPr>
        <w:t>委员会欢迎</w:t>
      </w:r>
      <w:r w:rsidRPr="00384B57">
        <w:t>缔约国承诺</w:t>
      </w:r>
      <w:r w:rsidRPr="00384B57">
        <w:rPr>
          <w:rFonts w:hint="eastAsia"/>
        </w:rPr>
        <w:t>优先</w:t>
      </w:r>
      <w:r w:rsidRPr="00384B57">
        <w:t>考虑赋予妇女经济</w:t>
      </w:r>
      <w:r w:rsidRPr="00384B57">
        <w:rPr>
          <w:rFonts w:hint="eastAsia"/>
        </w:rPr>
        <w:t>权</w:t>
      </w:r>
      <w:r>
        <w:rPr>
          <w:rFonts w:hint="eastAsia"/>
        </w:rPr>
        <w:t>能</w:t>
      </w:r>
      <w:r w:rsidRPr="00384B57">
        <w:t>，包括获得</w:t>
      </w:r>
      <w:r w:rsidRPr="00384B57">
        <w:rPr>
          <w:rFonts w:hint="eastAsia"/>
        </w:rPr>
        <w:t>信贷</w:t>
      </w:r>
      <w:r w:rsidRPr="00384B57">
        <w:t>、参与投资方案和参加</w:t>
      </w:r>
      <w:r w:rsidRPr="00384B57">
        <w:rPr>
          <w:rFonts w:hint="eastAsia"/>
        </w:rPr>
        <w:t>富有</w:t>
      </w:r>
      <w:r w:rsidRPr="00384B57">
        <w:t>成效的经济部门</w:t>
      </w:r>
      <w:r w:rsidRPr="00384B57">
        <w:rPr>
          <w:rFonts w:hint="eastAsia"/>
        </w:rPr>
        <w:t>。但</w:t>
      </w:r>
      <w:r w:rsidRPr="00384B57">
        <w:t>委员会关切的是：</w:t>
      </w:r>
    </w:p>
    <w:p w:rsidR="005905C2" w:rsidRPr="00384B57" w:rsidRDefault="005905C2" w:rsidP="005905C2">
      <w:pPr>
        <w:pStyle w:val="SingleTxt"/>
        <w:rPr>
          <w:rFonts w:eastAsia="Times New Roman"/>
          <w:lang w:val="en-GB"/>
        </w:rPr>
      </w:pPr>
      <w:r>
        <w:rPr>
          <w:rFonts w:cs="宋体"/>
        </w:rPr>
        <w:tab/>
      </w:r>
      <w:r w:rsidRPr="00384B57">
        <w:rPr>
          <w:rFonts w:cs="宋体" w:hint="eastAsia"/>
        </w:rPr>
        <w:t>(a)</w:t>
      </w:r>
      <w:r w:rsidRPr="00384B57">
        <w:rPr>
          <w:rFonts w:eastAsia="Times New Roman"/>
        </w:rPr>
        <w:tab/>
      </w:r>
      <w:r w:rsidRPr="00384B57">
        <w:rPr>
          <w:rFonts w:hint="eastAsia"/>
        </w:rPr>
        <w:t>缔约国对</w:t>
      </w:r>
      <w:r w:rsidRPr="00384B57">
        <w:t>惠及最贫困家庭的社会福利</w:t>
      </w:r>
      <w:r w:rsidRPr="00384B57">
        <w:rPr>
          <w:rFonts w:hint="eastAsia"/>
        </w:rPr>
        <w:t>方案</w:t>
      </w:r>
      <w:r w:rsidRPr="00384B57">
        <w:t>和</w:t>
      </w:r>
      <w:r w:rsidRPr="00384B57">
        <w:rPr>
          <w:rFonts w:hint="eastAsia"/>
        </w:rPr>
        <w:t>照顾家庭</w:t>
      </w:r>
      <w:r w:rsidRPr="00384B57">
        <w:t>内残疾人</w:t>
      </w:r>
      <w:r w:rsidRPr="00384B57">
        <w:rPr>
          <w:rFonts w:hint="eastAsia"/>
        </w:rPr>
        <w:t>的</w:t>
      </w:r>
      <w:r w:rsidRPr="00384B57">
        <w:t>护理工作的投资非常</w:t>
      </w:r>
      <w:r w:rsidRPr="00384B57">
        <w:rPr>
          <w:rFonts w:hint="eastAsia"/>
        </w:rPr>
        <w:t>低</w:t>
      </w:r>
      <w:r w:rsidRPr="00384B57">
        <w:t>，</w:t>
      </w:r>
      <w:r w:rsidRPr="00384B57">
        <w:rPr>
          <w:rFonts w:hint="eastAsia"/>
        </w:rPr>
        <w:t>这</w:t>
      </w:r>
      <w:r w:rsidRPr="00384B57">
        <w:t>对妇女产生了过度的影响；</w:t>
      </w:r>
    </w:p>
    <w:p w:rsidR="005905C2" w:rsidRPr="00384B57" w:rsidRDefault="005905C2" w:rsidP="005905C2">
      <w:pPr>
        <w:pStyle w:val="SingleTxt"/>
      </w:pPr>
      <w:r>
        <w:rPr>
          <w:lang w:val="en-GB"/>
        </w:rPr>
        <w:tab/>
      </w:r>
      <w:r w:rsidRPr="00384B57">
        <w:rPr>
          <w:lang w:val="en-GB"/>
        </w:rPr>
        <w:t>(</w:t>
      </w:r>
      <w:r w:rsidRPr="00384B57">
        <w:rPr>
          <w:rFonts w:cs="宋体" w:hint="eastAsia"/>
          <w:lang w:val="en-GB"/>
        </w:rPr>
        <w:t>b</w:t>
      </w:r>
      <w:r w:rsidRPr="00384B57">
        <w:rPr>
          <w:lang w:val="en-GB"/>
        </w:rPr>
        <w:t>)</w:t>
      </w:r>
      <w:r w:rsidRPr="00384B57">
        <w:rPr>
          <w:rFonts w:eastAsia="Times New Roman"/>
          <w:lang w:val="en-GB"/>
        </w:rPr>
        <w:tab/>
      </w:r>
      <w:r w:rsidRPr="00384B57">
        <w:rPr>
          <w:rFonts w:hint="eastAsia"/>
          <w:lang w:val="en-GB"/>
        </w:rPr>
        <w:t>与</w:t>
      </w:r>
      <w:r w:rsidRPr="00384B57">
        <w:rPr>
          <w:lang w:val="en-GB"/>
        </w:rPr>
        <w:t>收到最高数额预算拨款的退伍军人</w:t>
      </w:r>
      <w:r>
        <w:rPr>
          <w:rFonts w:hint="eastAsia"/>
          <w:lang w:val="en-GB"/>
        </w:rPr>
        <w:t>养恤金</w:t>
      </w:r>
      <w:r w:rsidRPr="00384B57">
        <w:rPr>
          <w:lang w:val="en-GB"/>
        </w:rPr>
        <w:t>计划相比，</w:t>
      </w:r>
      <w:r w:rsidRPr="00A35847">
        <w:rPr>
          <w:rFonts w:ascii="宋体" w:hAnsi="宋体"/>
          <w:lang w:val="en-GB"/>
        </w:rPr>
        <w:t>“</w:t>
      </w:r>
      <w:r w:rsidRPr="00384B57">
        <w:rPr>
          <w:lang w:val="en-GB"/>
        </w:rPr>
        <w:t>母亲赠款</w:t>
      </w:r>
      <w:r w:rsidRPr="00A35847">
        <w:rPr>
          <w:rFonts w:ascii="宋体" w:hAnsi="宋体"/>
          <w:lang w:val="en-GB"/>
        </w:rPr>
        <w:t>”</w:t>
      </w:r>
      <w:r>
        <w:rPr>
          <w:rFonts w:hint="eastAsia"/>
          <w:lang w:val="en-GB"/>
        </w:rPr>
        <w:t>方案</w:t>
      </w:r>
      <w:r w:rsidRPr="00384B57">
        <w:rPr>
          <w:rFonts w:hint="eastAsia"/>
          <w:lang w:val="en-GB"/>
        </w:rPr>
        <w:t>越来越</w:t>
      </w:r>
      <w:r w:rsidRPr="00384B57">
        <w:rPr>
          <w:lang w:val="en-GB"/>
        </w:rPr>
        <w:t>被边缘化；</w:t>
      </w:r>
    </w:p>
    <w:p w:rsidR="005905C2" w:rsidRPr="00384B57" w:rsidRDefault="005905C2" w:rsidP="005905C2">
      <w:pPr>
        <w:pStyle w:val="SingleTxt"/>
        <w:rPr>
          <w:rFonts w:eastAsia="Times New Roman"/>
        </w:rPr>
      </w:pPr>
      <w:r>
        <w:tab/>
      </w:r>
      <w:r w:rsidRPr="00384B57">
        <w:t>(</w:t>
      </w:r>
      <w:r w:rsidRPr="00384B57">
        <w:rPr>
          <w:rFonts w:cs="宋体" w:hint="eastAsia"/>
        </w:rPr>
        <w:t>c</w:t>
      </w:r>
      <w:r w:rsidRPr="00384B57">
        <w:t>)</w:t>
      </w:r>
      <w:r w:rsidRPr="00384B57">
        <w:rPr>
          <w:rFonts w:eastAsia="Times New Roman"/>
        </w:rPr>
        <w:tab/>
      </w:r>
      <w:r w:rsidRPr="00384B57">
        <w:rPr>
          <w:rFonts w:hint="eastAsia"/>
        </w:rPr>
        <w:t>赋予妇女经济</w:t>
      </w:r>
      <w:r w:rsidRPr="00384B57">
        <w:t>权</w:t>
      </w:r>
      <w:r>
        <w:rPr>
          <w:rFonts w:hint="eastAsia"/>
        </w:rPr>
        <w:t>能</w:t>
      </w:r>
      <w:r w:rsidRPr="00384B57">
        <w:t>尚未</w:t>
      </w:r>
      <w:r w:rsidRPr="00384B57">
        <w:rPr>
          <w:rFonts w:hint="eastAsia"/>
        </w:rPr>
        <w:t>完全</w:t>
      </w:r>
      <w:r w:rsidRPr="00384B57">
        <w:t>成为缔约国总体减贫和发展战略的主流，</w:t>
      </w:r>
      <w:r w:rsidRPr="00384B57">
        <w:rPr>
          <w:rFonts w:hint="eastAsia"/>
          <w:lang w:val="en-GB"/>
        </w:rPr>
        <w:t>妇女</w:t>
      </w:r>
      <w:r w:rsidRPr="00384B57">
        <w:rPr>
          <w:lang w:val="en-GB"/>
        </w:rPr>
        <w:t>获得</w:t>
      </w:r>
      <w:r w:rsidRPr="00384B57">
        <w:rPr>
          <w:rFonts w:hint="eastAsia"/>
          <w:lang w:val="en-GB"/>
        </w:rPr>
        <w:t>信贷</w:t>
      </w:r>
      <w:r>
        <w:rPr>
          <w:rFonts w:hint="eastAsia"/>
          <w:lang w:val="en-GB"/>
        </w:rPr>
        <w:t>(</w:t>
      </w:r>
      <w:r w:rsidRPr="00384B57">
        <w:rPr>
          <w:rFonts w:hint="eastAsia"/>
          <w:lang w:val="en-GB"/>
        </w:rPr>
        <w:t>包括</w:t>
      </w:r>
      <w:r w:rsidRPr="00384B57">
        <w:rPr>
          <w:lang w:val="en-GB"/>
        </w:rPr>
        <w:t>小额信贷</w:t>
      </w:r>
      <w:r>
        <w:rPr>
          <w:lang w:val="en-GB"/>
        </w:rPr>
        <w:t>)</w:t>
      </w:r>
      <w:r w:rsidRPr="00384B57">
        <w:rPr>
          <w:rFonts w:hint="eastAsia"/>
          <w:lang w:val="en-GB"/>
        </w:rPr>
        <w:t>的机会</w:t>
      </w:r>
      <w:r w:rsidRPr="00384B57">
        <w:rPr>
          <w:lang w:val="en-GB"/>
        </w:rPr>
        <w:t>仍然不足。</w:t>
      </w:r>
    </w:p>
    <w:p w:rsidR="005905C2" w:rsidRPr="005905C2" w:rsidRDefault="005905C2" w:rsidP="005905C2">
      <w:pPr>
        <w:pStyle w:val="SingleTxt"/>
        <w:rPr>
          <w:rFonts w:eastAsia="黑体"/>
        </w:rPr>
      </w:pPr>
      <w:r w:rsidRPr="00384B57">
        <w:t>33.</w:t>
      </w:r>
      <w:r w:rsidRPr="00384B57">
        <w:tab/>
      </w:r>
      <w:r w:rsidRPr="005905C2">
        <w:rPr>
          <w:rFonts w:eastAsia="黑体"/>
        </w:rPr>
        <w:t>委员会建议缔约国：</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lang w:val="en-GB"/>
        </w:rPr>
        <w:t>继续努力将谋求实现社会保障的过渡制度转变为普遍社会保障体制，采取具体措施保证所有的妇女，特别是照顾家中残疾家人和因家庭暴力而流离失所的妇女和女孩获得适足的社会福利；</w:t>
      </w:r>
    </w:p>
    <w:p w:rsidR="005905C2" w:rsidRPr="005905C2" w:rsidRDefault="005905C2" w:rsidP="005905C2">
      <w:pPr>
        <w:pStyle w:val="SingleTxt"/>
        <w:rPr>
          <w:rFonts w:eastAsia="黑体"/>
        </w:rPr>
      </w:pPr>
      <w:r w:rsidRPr="005905C2">
        <w:rPr>
          <w:rFonts w:eastAsia="黑体"/>
        </w:rPr>
        <w:tab/>
        <w:t>(b)</w:t>
      </w:r>
      <w:r w:rsidRPr="005905C2">
        <w:rPr>
          <w:rFonts w:eastAsia="黑体"/>
        </w:rPr>
        <w:tab/>
      </w:r>
      <w:r w:rsidRPr="005905C2">
        <w:rPr>
          <w:rFonts w:eastAsia="黑体"/>
          <w:lang w:val="en-GB"/>
        </w:rPr>
        <w:t>从国家预算中增加对</w:t>
      </w:r>
      <w:r w:rsidRPr="005905C2">
        <w:rPr>
          <w:rFonts w:eastAsia="黑体"/>
          <w:lang w:val="en-GB"/>
        </w:rPr>
        <w:t>“</w:t>
      </w:r>
      <w:r w:rsidRPr="005905C2">
        <w:rPr>
          <w:rFonts w:eastAsia="黑体"/>
          <w:lang w:val="en-GB"/>
        </w:rPr>
        <w:t>母亲赠款</w:t>
      </w:r>
      <w:r w:rsidRPr="005905C2">
        <w:rPr>
          <w:rFonts w:eastAsia="黑体"/>
          <w:lang w:val="en-GB"/>
        </w:rPr>
        <w:t>”</w:t>
      </w:r>
      <w:r w:rsidRPr="005905C2">
        <w:rPr>
          <w:rFonts w:eastAsia="黑体"/>
          <w:lang w:val="en-GB"/>
        </w:rPr>
        <w:t>方案的投资，以纠正它与其他关注男性的方案之间的不均衡，并且增加拨给女户主家庭的月费；</w:t>
      </w:r>
    </w:p>
    <w:p w:rsidR="005905C2" w:rsidRPr="005905C2" w:rsidRDefault="005905C2" w:rsidP="005905C2">
      <w:pPr>
        <w:pStyle w:val="SingleTxt"/>
        <w:rPr>
          <w:rFonts w:eastAsia="黑体"/>
        </w:rPr>
      </w:pPr>
      <w:r w:rsidRPr="005905C2">
        <w:rPr>
          <w:rFonts w:eastAsia="黑体"/>
        </w:rPr>
        <w:tab/>
        <w:t>(c)</w:t>
      </w:r>
      <w:r w:rsidRPr="005905C2">
        <w:rPr>
          <w:rFonts w:eastAsia="黑体"/>
        </w:rPr>
        <w:tab/>
      </w:r>
      <w:r w:rsidRPr="005905C2">
        <w:rPr>
          <w:rFonts w:eastAsia="黑体"/>
          <w:lang w:val="en-GB"/>
        </w:rPr>
        <w:t>采取一项增强妇女经济权能的一致战略，这项战略不仅对缔约国的综合发展战略产生影响，还配有适当的指标和一个监测机制，</w:t>
      </w:r>
      <w:r w:rsidRPr="005905C2">
        <w:rPr>
          <w:rFonts w:eastAsia="黑体"/>
        </w:rPr>
        <w:t>另外，与男子平等地获得信贷、市场、土地及其他生产资源的机会作为关键要素被纳入这项战略。</w:t>
      </w:r>
    </w:p>
    <w:p w:rsidR="005905C2" w:rsidRPr="005905C2" w:rsidRDefault="005905C2" w:rsidP="005905C2">
      <w:pPr>
        <w:pStyle w:val="SingleTxt"/>
        <w:rPr>
          <w:rFonts w:eastAsia="黑体"/>
        </w:rPr>
      </w:pPr>
      <w:r w:rsidRPr="005905C2">
        <w:rPr>
          <w:rFonts w:eastAsia="黑体"/>
        </w:rPr>
        <w:t>农村妇女</w:t>
      </w:r>
    </w:p>
    <w:p w:rsidR="005905C2" w:rsidRPr="00384B57" w:rsidRDefault="005905C2" w:rsidP="005905C2">
      <w:pPr>
        <w:pStyle w:val="SingleTxt"/>
        <w:rPr>
          <w:rFonts w:eastAsia="Times New Roman"/>
        </w:rPr>
      </w:pPr>
      <w:r w:rsidRPr="00384B57">
        <w:rPr>
          <w:rFonts w:eastAsia="Times New Roman"/>
        </w:rPr>
        <w:t>34.</w:t>
      </w:r>
      <w:r w:rsidRPr="00384B57">
        <w:rPr>
          <w:rFonts w:eastAsia="Times New Roman"/>
        </w:rPr>
        <w:tab/>
      </w:r>
      <w:r w:rsidRPr="00384B57">
        <w:rPr>
          <w:rFonts w:hint="eastAsia"/>
        </w:rPr>
        <w:t>委员会关切</w:t>
      </w:r>
      <w:r w:rsidRPr="00384B57">
        <w:t>的是：</w:t>
      </w:r>
    </w:p>
    <w:p w:rsidR="005905C2" w:rsidRPr="00384B57" w:rsidRDefault="005905C2" w:rsidP="005905C2">
      <w:pPr>
        <w:pStyle w:val="SingleTxt"/>
        <w:rPr>
          <w:rFonts w:eastAsia="Times New Roman"/>
        </w:rPr>
      </w:pPr>
      <w:r>
        <w:rPr>
          <w:rFonts w:cs="宋体"/>
        </w:rPr>
        <w:tab/>
      </w:r>
      <w:r w:rsidRPr="00384B57">
        <w:rPr>
          <w:rFonts w:cs="宋体" w:hint="eastAsia"/>
        </w:rPr>
        <w:t>(a)</w:t>
      </w:r>
      <w:r w:rsidRPr="00384B57">
        <w:rPr>
          <w:rFonts w:eastAsia="Times New Roman"/>
        </w:rPr>
        <w:tab/>
      </w:r>
      <w:r w:rsidRPr="00384B57">
        <w:rPr>
          <w:rFonts w:hint="eastAsia"/>
        </w:rPr>
        <w:t>由三部</w:t>
      </w:r>
      <w:r w:rsidRPr="00384B57">
        <w:t>土地法律构成的一批法规</w:t>
      </w:r>
      <w:r w:rsidRPr="00384B57">
        <w:t>——</w:t>
      </w:r>
      <w:r w:rsidRPr="00384B57">
        <w:t>征地法、房地产金融基金以及确定不动产所有权的特别制度</w:t>
      </w:r>
      <w:r w:rsidRPr="00384B57">
        <w:t>——</w:t>
      </w:r>
      <w:r w:rsidRPr="00384B57">
        <w:rPr>
          <w:rFonts w:hint="eastAsia"/>
        </w:rPr>
        <w:t>自从</w:t>
      </w:r>
      <w:r w:rsidRPr="00384B57">
        <w:rPr>
          <w:rFonts w:hint="eastAsia"/>
        </w:rPr>
        <w:t>2014</w:t>
      </w:r>
      <w:r w:rsidRPr="00384B57">
        <w:rPr>
          <w:rFonts w:hint="eastAsia"/>
        </w:rPr>
        <w:t>年</w:t>
      </w:r>
      <w:r w:rsidRPr="00384B57">
        <w:t>起</w:t>
      </w:r>
      <w:r w:rsidRPr="00384B57">
        <w:rPr>
          <w:rFonts w:hint="eastAsia"/>
        </w:rPr>
        <w:t>仍然</w:t>
      </w:r>
      <w:r w:rsidRPr="00384B57">
        <w:t>有待通过，</w:t>
      </w:r>
      <w:r w:rsidRPr="00384B57">
        <w:rPr>
          <w:rFonts w:hint="eastAsia"/>
          <w:lang w:val="en-GB"/>
        </w:rPr>
        <w:t>任何再次</w:t>
      </w:r>
      <w:r w:rsidRPr="00384B57">
        <w:rPr>
          <w:lang w:val="en-GB"/>
        </w:rPr>
        <w:t>延迟</w:t>
      </w:r>
      <w:r w:rsidRPr="00384B57">
        <w:rPr>
          <w:rFonts w:hint="eastAsia"/>
        </w:rPr>
        <w:t>通过这些</w:t>
      </w:r>
      <w:r w:rsidRPr="00384B57">
        <w:t>法律有可能</w:t>
      </w:r>
      <w:r w:rsidRPr="00384B57">
        <w:rPr>
          <w:rFonts w:hint="eastAsia"/>
        </w:rPr>
        <w:t>造成</w:t>
      </w:r>
      <w:r w:rsidRPr="00384B57">
        <w:t>缔约国不平等现象</w:t>
      </w:r>
      <w:r w:rsidRPr="00384B57">
        <w:rPr>
          <w:rFonts w:hint="eastAsia"/>
        </w:rPr>
        <w:t>进一步</w:t>
      </w:r>
      <w:r w:rsidRPr="00384B57">
        <w:t>加深</w:t>
      </w:r>
      <w:r w:rsidRPr="00384B57">
        <w:rPr>
          <w:rFonts w:hint="eastAsia"/>
        </w:rPr>
        <w:t>，并导致新</w:t>
      </w:r>
      <w:r w:rsidRPr="00384B57">
        <w:t>的侵犯妇女权利事件；</w:t>
      </w:r>
    </w:p>
    <w:p w:rsidR="005905C2" w:rsidRPr="00384B57" w:rsidRDefault="005905C2" w:rsidP="005905C2">
      <w:pPr>
        <w:pStyle w:val="SingleTxt"/>
        <w:rPr>
          <w:rFonts w:eastAsia="Times New Roman"/>
        </w:rPr>
      </w:pPr>
      <w:r>
        <w:tab/>
      </w:r>
      <w:r w:rsidRPr="00384B57">
        <w:t>(</w:t>
      </w:r>
      <w:r w:rsidRPr="00384B57">
        <w:rPr>
          <w:rFonts w:cs="宋体" w:hint="eastAsia"/>
        </w:rPr>
        <w:t>b</w:t>
      </w:r>
      <w:r w:rsidRPr="00384B57">
        <w:t>)</w:t>
      </w:r>
      <w:r w:rsidRPr="00384B57">
        <w:rPr>
          <w:rFonts w:eastAsia="Times New Roman"/>
        </w:rPr>
        <w:tab/>
      </w:r>
      <w:r w:rsidRPr="00384B57">
        <w:rPr>
          <w:rFonts w:hint="eastAsia"/>
        </w:rPr>
        <w:t>由于农村妇女的</w:t>
      </w:r>
      <w:r w:rsidRPr="00384B57">
        <w:t>继承权存在法律上和社会文化上的重重障碍，她们</w:t>
      </w:r>
      <w:r w:rsidRPr="00384B57">
        <w:rPr>
          <w:rFonts w:hint="eastAsia"/>
        </w:rPr>
        <w:t>获得</w:t>
      </w:r>
      <w:r w:rsidRPr="00384B57">
        <w:t>土地和其他资源的</w:t>
      </w:r>
      <w:r w:rsidRPr="00384B57">
        <w:rPr>
          <w:rFonts w:hint="eastAsia"/>
        </w:rPr>
        <w:t>机会</w:t>
      </w:r>
      <w:r w:rsidRPr="00384B57">
        <w:t>有限，而且她们了解</w:t>
      </w:r>
      <w:r>
        <w:rPr>
          <w:rFonts w:hint="eastAsia"/>
        </w:rPr>
        <w:t>有关</w:t>
      </w:r>
      <w:r w:rsidRPr="00384B57">
        <w:t>使用土地</w:t>
      </w:r>
      <w:r w:rsidRPr="00384B57">
        <w:rPr>
          <w:rFonts w:hint="eastAsia"/>
        </w:rPr>
        <w:t>的</w:t>
      </w:r>
      <w:r w:rsidRPr="00384B57">
        <w:t>决策过程的机会有限；</w:t>
      </w:r>
    </w:p>
    <w:p w:rsidR="005905C2" w:rsidRPr="00384B57" w:rsidRDefault="005905C2" w:rsidP="005905C2">
      <w:pPr>
        <w:pStyle w:val="SingleTxt"/>
      </w:pPr>
      <w:r>
        <w:tab/>
      </w:r>
      <w:r w:rsidRPr="00384B57">
        <w:t>(</w:t>
      </w:r>
      <w:r w:rsidRPr="00384B57">
        <w:rPr>
          <w:rFonts w:cs="宋体" w:hint="eastAsia"/>
        </w:rPr>
        <w:t>c</w:t>
      </w:r>
      <w:r w:rsidRPr="00384B57">
        <w:t>)</w:t>
      </w:r>
      <w:r w:rsidRPr="00384B57">
        <w:rPr>
          <w:rFonts w:eastAsia="Times New Roman"/>
        </w:rPr>
        <w:tab/>
      </w:r>
      <w:r w:rsidRPr="00384B57">
        <w:rPr>
          <w:rFonts w:hint="eastAsia"/>
        </w:rPr>
        <w:t>大规模的</w:t>
      </w:r>
      <w:r w:rsidRPr="00384B57">
        <w:t>农村基础设施</w:t>
      </w:r>
      <w:r w:rsidRPr="00384B57">
        <w:rPr>
          <w:rFonts w:hint="eastAsia"/>
        </w:rPr>
        <w:t>项目</w:t>
      </w:r>
      <w:r w:rsidRPr="00384B57">
        <w:t>涉及强行驱逐</w:t>
      </w:r>
      <w:r w:rsidRPr="00384B57">
        <w:rPr>
          <w:rFonts w:hint="eastAsia"/>
        </w:rPr>
        <w:t>、征用</w:t>
      </w:r>
      <w:r w:rsidRPr="00384B57">
        <w:t>和重新安置</w:t>
      </w:r>
      <w:r w:rsidRPr="00384B57">
        <w:rPr>
          <w:rFonts w:hint="eastAsia"/>
        </w:rPr>
        <w:t>，侵害</w:t>
      </w:r>
      <w:r w:rsidRPr="00384B57">
        <w:t>了农村妇女获得</w:t>
      </w:r>
      <w:r w:rsidRPr="00384B57">
        <w:rPr>
          <w:rFonts w:hint="eastAsia"/>
        </w:rPr>
        <w:t>公平</w:t>
      </w:r>
      <w:r w:rsidRPr="00384B57">
        <w:t>补偿和</w:t>
      </w:r>
      <w:r w:rsidRPr="00384B57">
        <w:rPr>
          <w:rFonts w:hint="eastAsia"/>
        </w:rPr>
        <w:t>再分配</w:t>
      </w:r>
      <w:r w:rsidRPr="00384B57">
        <w:t>土地的权利；</w:t>
      </w:r>
    </w:p>
    <w:p w:rsidR="005905C2" w:rsidRPr="00384B57" w:rsidRDefault="005905C2" w:rsidP="005905C2">
      <w:pPr>
        <w:pStyle w:val="SingleTxt"/>
        <w:rPr>
          <w:rFonts w:eastAsia="Times New Roman"/>
        </w:rPr>
      </w:pPr>
      <w:r>
        <w:rPr>
          <w:rFonts w:cs="宋体"/>
        </w:rPr>
        <w:tab/>
      </w:r>
      <w:r w:rsidRPr="00384B57">
        <w:rPr>
          <w:rFonts w:cs="宋体"/>
        </w:rPr>
        <w:t>(</w:t>
      </w:r>
      <w:r w:rsidRPr="00384B57">
        <w:rPr>
          <w:rFonts w:cs="宋体" w:hint="eastAsia"/>
        </w:rPr>
        <w:t>d</w:t>
      </w:r>
      <w:r w:rsidRPr="00384B57">
        <w:rPr>
          <w:rFonts w:cs="宋体"/>
        </w:rPr>
        <w:t>)</w:t>
      </w:r>
      <w:r w:rsidRPr="00384B57">
        <w:rPr>
          <w:rFonts w:eastAsia="Times New Roman"/>
        </w:rPr>
        <w:tab/>
      </w:r>
      <w:r w:rsidRPr="00384B57">
        <w:rPr>
          <w:rFonts w:hint="eastAsia"/>
        </w:rPr>
        <w:t>农村妇女享受</w:t>
      </w:r>
      <w:r w:rsidRPr="00384B57">
        <w:t>娴熟的分娩护理</w:t>
      </w:r>
      <w:r w:rsidRPr="00384B57">
        <w:rPr>
          <w:rFonts w:hint="eastAsia"/>
        </w:rPr>
        <w:t>，享受</w:t>
      </w:r>
      <w:r w:rsidRPr="00384B57">
        <w:t>产前</w:t>
      </w:r>
      <w:r w:rsidRPr="00384B57">
        <w:rPr>
          <w:rFonts w:hint="eastAsia"/>
        </w:rPr>
        <w:t>护理</w:t>
      </w:r>
      <w:r w:rsidRPr="00384B57">
        <w:t>、产后护理和计划生育服务，</w:t>
      </w:r>
      <w:r w:rsidRPr="00384B57">
        <w:rPr>
          <w:rFonts w:hint="eastAsia"/>
        </w:rPr>
        <w:t>或者</w:t>
      </w:r>
      <w:r w:rsidRPr="00384B57">
        <w:t>获得司法救助、教育、清洁水、</w:t>
      </w:r>
      <w:r w:rsidRPr="00384B57">
        <w:rPr>
          <w:rFonts w:hint="eastAsia"/>
        </w:rPr>
        <w:t>用电</w:t>
      </w:r>
      <w:r w:rsidRPr="00384B57">
        <w:t>、土地和创收项目的机会仍然有限或根本</w:t>
      </w:r>
      <w:r w:rsidRPr="00384B57">
        <w:rPr>
          <w:rFonts w:hint="eastAsia"/>
        </w:rPr>
        <w:t>没有</w:t>
      </w:r>
      <w:r w:rsidRPr="00384B57">
        <w:t>这样的机会。</w:t>
      </w:r>
    </w:p>
    <w:p w:rsidR="005905C2" w:rsidRPr="005905C2" w:rsidRDefault="005905C2" w:rsidP="005905C2">
      <w:pPr>
        <w:pStyle w:val="SingleTxt"/>
        <w:rPr>
          <w:rFonts w:eastAsia="黑体"/>
        </w:rPr>
      </w:pPr>
      <w:r w:rsidRPr="005905C2">
        <w:rPr>
          <w:rFonts w:eastAsia="黑体"/>
        </w:rPr>
        <w:t>35.</w:t>
      </w:r>
      <w:r w:rsidRPr="005905C2">
        <w:rPr>
          <w:rFonts w:eastAsia="黑体"/>
        </w:rPr>
        <w:tab/>
      </w:r>
      <w:r w:rsidRPr="005905C2">
        <w:rPr>
          <w:rFonts w:eastAsia="黑体"/>
        </w:rPr>
        <w:t>委员会建议缔约国：</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rPr>
        <w:t>毫不迟延地通过三部土地法律，确保农村妇女与男子一样平等地获得土地，包括为此提高对于妇女平等获得土地的重要意义的认识，即认识到这是谋求发展和谋求实现男女实质性平等的一个因素，还包括为此促进共有土地产权和</w:t>
      </w:r>
      <w:r>
        <w:rPr>
          <w:rFonts w:eastAsia="黑体"/>
        </w:rPr>
        <w:t>(</w:t>
      </w:r>
      <w:r w:rsidRPr="005905C2">
        <w:rPr>
          <w:rFonts w:eastAsia="黑体"/>
        </w:rPr>
        <w:t>或</w:t>
      </w:r>
      <w:r>
        <w:rPr>
          <w:rFonts w:eastAsia="黑体"/>
        </w:rPr>
        <w:t>)</w:t>
      </w:r>
      <w:r w:rsidRPr="005905C2">
        <w:rPr>
          <w:rFonts w:eastAsia="黑体"/>
        </w:rPr>
        <w:t>妇女的土地产权；</w:t>
      </w:r>
    </w:p>
    <w:p w:rsidR="005905C2" w:rsidRPr="005905C2" w:rsidRDefault="005905C2" w:rsidP="005905C2">
      <w:pPr>
        <w:pStyle w:val="SingleTxt"/>
        <w:rPr>
          <w:rFonts w:eastAsia="黑体"/>
        </w:rPr>
      </w:pPr>
      <w:r w:rsidRPr="005905C2">
        <w:rPr>
          <w:rFonts w:eastAsia="黑体"/>
        </w:rPr>
        <w:tab/>
        <w:t>(b)</w:t>
      </w:r>
      <w:r w:rsidRPr="005905C2">
        <w:rPr>
          <w:rFonts w:eastAsia="黑体"/>
        </w:rPr>
        <w:tab/>
      </w:r>
      <w:r w:rsidRPr="005905C2">
        <w:rPr>
          <w:rFonts w:eastAsia="黑体"/>
        </w:rPr>
        <w:t>确保规范土地所有制的新法律框架完全遵守与迫迁有关的国际人权法律框架，确保妇女与男子平等地享受公允和公平的补偿，包括获得再分配土地；</w:t>
      </w:r>
    </w:p>
    <w:p w:rsidR="005905C2" w:rsidRPr="005905C2" w:rsidRDefault="005905C2" w:rsidP="005905C2">
      <w:pPr>
        <w:pStyle w:val="SingleTxt"/>
        <w:rPr>
          <w:rFonts w:eastAsia="黑体"/>
          <w:lang w:val="en-GB"/>
        </w:rPr>
      </w:pPr>
      <w:r w:rsidRPr="005905C2">
        <w:rPr>
          <w:rFonts w:eastAsia="黑体"/>
        </w:rPr>
        <w:tab/>
        <w:t>(c)</w:t>
      </w:r>
      <w:r w:rsidRPr="005905C2">
        <w:rPr>
          <w:rFonts w:eastAsia="黑体"/>
        </w:rPr>
        <w:tab/>
      </w:r>
      <w:r w:rsidRPr="005905C2">
        <w:rPr>
          <w:rFonts w:eastAsia="黑体"/>
        </w:rPr>
        <w:t>在制订土地政策和分配土地时，通过有意义的协商过程等办法，确保农村妇女在内的地方社区的利益得到保护；</w:t>
      </w:r>
    </w:p>
    <w:p w:rsidR="005905C2" w:rsidRPr="005905C2" w:rsidRDefault="005905C2" w:rsidP="005905C2">
      <w:pPr>
        <w:pStyle w:val="SingleTxt"/>
        <w:rPr>
          <w:rFonts w:eastAsia="黑体"/>
        </w:rPr>
      </w:pPr>
      <w:r w:rsidRPr="005905C2">
        <w:rPr>
          <w:rFonts w:eastAsia="黑体"/>
        </w:rPr>
        <w:tab/>
        <w:t>(d)</w:t>
      </w:r>
      <w:r w:rsidRPr="005905C2">
        <w:rPr>
          <w:rFonts w:eastAsia="黑体"/>
        </w:rPr>
        <w:tab/>
      </w:r>
      <w:r w:rsidRPr="005905C2">
        <w:rPr>
          <w:rFonts w:eastAsia="黑体"/>
        </w:rPr>
        <w:t>确保农村妇女可以像男子和城市妇女一样平等地获得基本服务和基础设施，比如适足的保健、教育、公共交通、食品、水和卫生设施、创收机会和社会保护，以及农业资源和技术。</w:t>
      </w:r>
    </w:p>
    <w:p w:rsidR="005905C2" w:rsidRPr="005905C2" w:rsidRDefault="005905C2" w:rsidP="005905C2">
      <w:pPr>
        <w:pStyle w:val="SingleTxt"/>
        <w:rPr>
          <w:rFonts w:eastAsia="黑体"/>
        </w:rPr>
      </w:pPr>
      <w:r w:rsidRPr="005905C2">
        <w:rPr>
          <w:rFonts w:eastAsia="黑体"/>
        </w:rPr>
        <w:t>残疾妇女</w:t>
      </w:r>
    </w:p>
    <w:p w:rsidR="005905C2" w:rsidRPr="00384B57" w:rsidRDefault="005905C2" w:rsidP="005905C2">
      <w:pPr>
        <w:pStyle w:val="SingleTxt"/>
        <w:rPr>
          <w:rFonts w:eastAsia="Times New Roman"/>
        </w:rPr>
      </w:pPr>
      <w:r w:rsidRPr="00384B57">
        <w:rPr>
          <w:rFonts w:eastAsia="Times New Roman"/>
        </w:rPr>
        <w:t>36.</w:t>
      </w:r>
      <w:r w:rsidRPr="00384B57">
        <w:rPr>
          <w:rFonts w:eastAsia="Times New Roman"/>
        </w:rPr>
        <w:tab/>
      </w:r>
      <w:r w:rsidRPr="00384B57">
        <w:rPr>
          <w:rFonts w:hint="eastAsia"/>
        </w:rPr>
        <w:t>委员会注意到缔约国</w:t>
      </w:r>
      <w:r w:rsidRPr="00384B57">
        <w:t>制订了一项</w:t>
      </w:r>
      <w:r w:rsidRPr="00384B57">
        <w:rPr>
          <w:rFonts w:hint="eastAsia"/>
        </w:rPr>
        <w:t>关乎</w:t>
      </w:r>
      <w:r w:rsidRPr="00384B57">
        <w:t>残疾人权利</w:t>
      </w:r>
      <w:r w:rsidRPr="00384B57">
        <w:rPr>
          <w:rFonts w:hint="eastAsia"/>
        </w:rPr>
        <w:t>的</w:t>
      </w:r>
      <w:r w:rsidRPr="00384B57">
        <w:t>国家政策</w:t>
      </w:r>
      <w:r w:rsidRPr="00384B57">
        <w:rPr>
          <w:rFonts w:hint="eastAsia"/>
        </w:rPr>
        <w:t>，</w:t>
      </w:r>
      <w:r w:rsidRPr="00384B57">
        <w:t>但委员会关切地注意到这项政策既没有得到切实执行也没有</w:t>
      </w:r>
      <w:r w:rsidRPr="00384B57">
        <w:rPr>
          <w:rFonts w:hint="eastAsia"/>
        </w:rPr>
        <w:t>得到</w:t>
      </w:r>
      <w:r w:rsidRPr="00384B57">
        <w:t>有效监督</w:t>
      </w:r>
      <w:r w:rsidRPr="00384B57">
        <w:rPr>
          <w:rFonts w:hint="eastAsia"/>
        </w:rPr>
        <w:t>。</w:t>
      </w:r>
      <w:r w:rsidRPr="00384B57">
        <w:t>委员会</w:t>
      </w:r>
      <w:r w:rsidRPr="00384B57">
        <w:rPr>
          <w:rFonts w:hint="eastAsia"/>
        </w:rPr>
        <w:t>还</w:t>
      </w:r>
      <w:r w:rsidRPr="00384B57">
        <w:t>关切的是，</w:t>
      </w:r>
      <w:r w:rsidRPr="00384B57">
        <w:rPr>
          <w:rFonts w:hint="eastAsia"/>
        </w:rPr>
        <w:t>《国家扶助残疾人行动计划》仍然</w:t>
      </w:r>
      <w:r w:rsidRPr="00384B57">
        <w:t>有待通过。</w:t>
      </w:r>
      <w:r w:rsidRPr="00384B57">
        <w:rPr>
          <w:rFonts w:hint="eastAsia"/>
        </w:rPr>
        <w:t>委员会</w:t>
      </w:r>
      <w:r w:rsidRPr="00384B57">
        <w:t>进而关切</w:t>
      </w:r>
      <w:r w:rsidRPr="00384B57">
        <w:rPr>
          <w:rFonts w:hint="eastAsia"/>
        </w:rPr>
        <w:t>的</w:t>
      </w:r>
      <w:r w:rsidRPr="00384B57">
        <w:t>是，</w:t>
      </w:r>
      <w:r w:rsidRPr="00384B57">
        <w:rPr>
          <w:rFonts w:hint="eastAsia"/>
        </w:rPr>
        <w:t>残疾</w:t>
      </w:r>
      <w:r w:rsidRPr="00384B57">
        <w:t>妇女和女孩</w:t>
      </w:r>
      <w:r w:rsidRPr="00384B57">
        <w:rPr>
          <w:rFonts w:hint="eastAsia"/>
        </w:rPr>
        <w:t>仍然因</w:t>
      </w:r>
      <w:r w:rsidRPr="00384B57">
        <w:t>她们的性别和残疾而</w:t>
      </w:r>
      <w:r w:rsidRPr="00384B57">
        <w:rPr>
          <w:rFonts w:hint="eastAsia"/>
        </w:rPr>
        <w:t>经受</w:t>
      </w:r>
      <w:r w:rsidRPr="00384B57">
        <w:t>社会排斥、侮辱、暴力侵害和多重歧视，</w:t>
      </w:r>
      <w:r w:rsidRPr="00384B57">
        <w:rPr>
          <w:rFonts w:hint="eastAsia"/>
        </w:rPr>
        <w:t>在获得</w:t>
      </w:r>
      <w:r w:rsidRPr="00384B57">
        <w:t>受教育、</w:t>
      </w:r>
      <w:r w:rsidRPr="00384B57">
        <w:rPr>
          <w:rFonts w:hint="eastAsia"/>
        </w:rPr>
        <w:t>就业</w:t>
      </w:r>
      <w:r w:rsidRPr="00384B57">
        <w:t>、保健和司法救助的机会方面</w:t>
      </w:r>
      <w:r w:rsidRPr="00384B57">
        <w:rPr>
          <w:rFonts w:hint="eastAsia"/>
        </w:rPr>
        <w:t>尤其如此</w:t>
      </w:r>
      <w:r w:rsidRPr="00384B57">
        <w:t>。</w:t>
      </w:r>
    </w:p>
    <w:p w:rsidR="005905C2" w:rsidRPr="005905C2" w:rsidRDefault="005905C2" w:rsidP="005905C2">
      <w:pPr>
        <w:pStyle w:val="SingleTxt"/>
        <w:rPr>
          <w:rFonts w:eastAsia="黑体"/>
        </w:rPr>
      </w:pPr>
      <w:r w:rsidRPr="00384B57">
        <w:t>37.</w:t>
      </w:r>
      <w:r w:rsidRPr="00384B57">
        <w:tab/>
      </w:r>
      <w:r w:rsidRPr="005905C2">
        <w:rPr>
          <w:rFonts w:eastAsia="黑体"/>
        </w:rPr>
        <w:t>委员会建议缔约国：</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rPr>
        <w:t>采取有效措施消除对残疾妇女的歧视，包括为了防止对残疾女孩和妇女的歧视，为与她们打交道的专业人员，包括教师、保健工作者、社工、警员和司法机关，开展全国性的提高认识运动和实施能力建设方案；</w:t>
      </w:r>
    </w:p>
    <w:p w:rsidR="005905C2" w:rsidRPr="005905C2" w:rsidRDefault="005905C2" w:rsidP="005905C2">
      <w:pPr>
        <w:pStyle w:val="SingleTxt"/>
        <w:rPr>
          <w:rFonts w:eastAsia="黑体"/>
        </w:rPr>
      </w:pPr>
      <w:r w:rsidRPr="005905C2">
        <w:rPr>
          <w:rFonts w:eastAsia="黑体"/>
        </w:rPr>
        <w:tab/>
        <w:t>(b)</w:t>
      </w:r>
      <w:r w:rsidRPr="005905C2">
        <w:rPr>
          <w:rFonts w:eastAsia="黑体"/>
        </w:rPr>
        <w:tab/>
      </w:r>
      <w:r w:rsidRPr="005905C2">
        <w:rPr>
          <w:rFonts w:eastAsia="黑体"/>
          <w:lang w:val="en-GB"/>
        </w:rPr>
        <w:t>采取各种措施，包括暂行特别措施，确保残疾妇女和女孩接受全纳教育和职业培训，防止在招聘时歧视残疾妇女；</w:t>
      </w:r>
    </w:p>
    <w:p w:rsidR="005905C2" w:rsidRPr="005905C2" w:rsidRDefault="005905C2" w:rsidP="005905C2">
      <w:pPr>
        <w:pStyle w:val="SingleTxt"/>
        <w:rPr>
          <w:rFonts w:eastAsia="黑体"/>
          <w:lang w:val="en-GB"/>
        </w:rPr>
      </w:pPr>
      <w:r w:rsidRPr="005905C2">
        <w:rPr>
          <w:rFonts w:eastAsia="黑体"/>
        </w:rPr>
        <w:tab/>
        <w:t>(c)</w:t>
      </w:r>
      <w:r w:rsidRPr="005905C2">
        <w:rPr>
          <w:rFonts w:eastAsia="黑体"/>
        </w:rPr>
        <w:tab/>
      </w:r>
      <w:r w:rsidRPr="005905C2">
        <w:rPr>
          <w:rFonts w:eastAsia="黑体"/>
          <w:lang w:val="en-GB"/>
        </w:rPr>
        <w:t>改善残疾妇女和女孩利用一切既有保健设施和服务</w:t>
      </w:r>
      <w:r>
        <w:rPr>
          <w:rFonts w:eastAsia="黑体"/>
          <w:lang w:val="en-GB"/>
        </w:rPr>
        <w:t>(</w:t>
      </w:r>
      <w:r w:rsidRPr="005905C2">
        <w:rPr>
          <w:rFonts w:eastAsia="黑体"/>
          <w:lang w:val="en-GB"/>
        </w:rPr>
        <w:t>包括性和生殖服务</w:t>
      </w:r>
      <w:r>
        <w:rPr>
          <w:rFonts w:eastAsia="黑体"/>
          <w:lang w:val="en-GB"/>
        </w:rPr>
        <w:t>)</w:t>
      </w:r>
      <w:r w:rsidRPr="005905C2">
        <w:rPr>
          <w:rFonts w:eastAsia="黑体"/>
          <w:lang w:val="en-GB"/>
        </w:rPr>
        <w:t>的机会，扩大她们享受专业保健服务的范围；</w:t>
      </w:r>
    </w:p>
    <w:p w:rsidR="005905C2" w:rsidRPr="005905C2" w:rsidRDefault="005905C2" w:rsidP="005905C2">
      <w:pPr>
        <w:pStyle w:val="SingleTxt"/>
        <w:rPr>
          <w:rFonts w:eastAsia="黑体"/>
        </w:rPr>
      </w:pPr>
      <w:r w:rsidRPr="005905C2">
        <w:rPr>
          <w:rFonts w:eastAsia="黑体"/>
        </w:rPr>
        <w:tab/>
        <w:t>(d)</w:t>
      </w:r>
      <w:r w:rsidRPr="005905C2">
        <w:rPr>
          <w:rFonts w:eastAsia="黑体"/>
        </w:rPr>
        <w:tab/>
      </w:r>
      <w:r w:rsidRPr="005905C2">
        <w:rPr>
          <w:rFonts w:eastAsia="黑体"/>
          <w:lang w:val="en-GB"/>
        </w:rPr>
        <w:t>采取多种措施消除残疾妇女和女孩可能遭受暴力侵害的更大风险，确保受害者充分获得医疗、心理和法律帮助、住所以及受害人和证人保护方案和赔偿。</w:t>
      </w:r>
    </w:p>
    <w:p w:rsidR="005905C2" w:rsidRPr="005905C2" w:rsidRDefault="005905C2" w:rsidP="005905C2">
      <w:pPr>
        <w:pStyle w:val="SingleTxt"/>
        <w:rPr>
          <w:rFonts w:eastAsia="黑体"/>
        </w:rPr>
      </w:pPr>
      <w:r w:rsidRPr="005905C2">
        <w:rPr>
          <w:rFonts w:eastAsia="黑体"/>
        </w:rPr>
        <w:t>婚姻和家庭关系</w:t>
      </w:r>
    </w:p>
    <w:p w:rsidR="005905C2" w:rsidRPr="00384B57" w:rsidRDefault="005905C2" w:rsidP="005905C2">
      <w:pPr>
        <w:pStyle w:val="SingleTxt"/>
        <w:rPr>
          <w:rFonts w:eastAsia="Times New Roman"/>
        </w:rPr>
      </w:pPr>
      <w:r w:rsidRPr="00384B57">
        <w:rPr>
          <w:rFonts w:eastAsia="Times New Roman"/>
        </w:rPr>
        <w:t>38.</w:t>
      </w:r>
      <w:r w:rsidRPr="00384B57">
        <w:rPr>
          <w:rFonts w:eastAsia="Times New Roman"/>
        </w:rPr>
        <w:tab/>
      </w:r>
      <w:r w:rsidRPr="00384B57">
        <w:rPr>
          <w:rFonts w:hint="eastAsia"/>
        </w:rPr>
        <w:t>委员会关切地</w:t>
      </w:r>
      <w:r w:rsidRPr="00384B57">
        <w:t>注意到：</w:t>
      </w:r>
    </w:p>
    <w:p w:rsidR="005905C2" w:rsidRPr="00384B57" w:rsidRDefault="005905C2" w:rsidP="005905C2">
      <w:pPr>
        <w:pStyle w:val="SingleTxt"/>
        <w:rPr>
          <w:rFonts w:eastAsia="Times New Roman"/>
        </w:rPr>
      </w:pPr>
      <w:r>
        <w:rPr>
          <w:rFonts w:cs="宋体"/>
        </w:rPr>
        <w:tab/>
      </w:r>
      <w:r w:rsidRPr="00384B57">
        <w:rPr>
          <w:rFonts w:cs="宋体" w:hint="eastAsia"/>
        </w:rPr>
        <w:t>(a)</w:t>
      </w:r>
      <w:r w:rsidRPr="00384B57">
        <w:rPr>
          <w:rFonts w:eastAsia="Times New Roman"/>
        </w:rPr>
        <w:tab/>
      </w:r>
      <w:r w:rsidRPr="00384B57">
        <w:rPr>
          <w:rFonts w:hint="eastAsia"/>
        </w:rPr>
        <w:t>缔约国推迟通过</w:t>
      </w:r>
      <w:r w:rsidRPr="00384B57">
        <w:t>民事登记法典草案；</w:t>
      </w:r>
    </w:p>
    <w:p w:rsidR="005905C2" w:rsidRPr="00384B57" w:rsidRDefault="005905C2" w:rsidP="005905C2">
      <w:pPr>
        <w:pStyle w:val="SingleTxt"/>
      </w:pPr>
      <w:r>
        <w:tab/>
      </w:r>
      <w:r w:rsidRPr="00384B57">
        <w:t>(</w:t>
      </w:r>
      <w:r w:rsidRPr="00384B57">
        <w:rPr>
          <w:rFonts w:cs="宋体" w:hint="eastAsia"/>
        </w:rPr>
        <w:t>b</w:t>
      </w:r>
      <w:r w:rsidRPr="00384B57">
        <w:t>)</w:t>
      </w:r>
      <w:r w:rsidRPr="00384B57">
        <w:rPr>
          <w:rFonts w:eastAsia="Times New Roman"/>
        </w:rPr>
        <w:tab/>
      </w:r>
      <w:r w:rsidRPr="00384B57">
        <w:rPr>
          <w:rFonts w:hint="eastAsia"/>
        </w:rPr>
        <w:t>缔约国规定</w:t>
      </w:r>
      <w:r w:rsidRPr="00384B57">
        <w:t>男孩和女孩的最低结婚年龄</w:t>
      </w:r>
      <w:r w:rsidRPr="00384B57">
        <w:rPr>
          <w:rFonts w:hint="eastAsia"/>
        </w:rPr>
        <w:t>均</w:t>
      </w:r>
      <w:r w:rsidRPr="00384B57">
        <w:t>为</w:t>
      </w:r>
      <w:r>
        <w:rPr>
          <w:rFonts w:hint="eastAsia"/>
        </w:rPr>
        <w:t>17</w:t>
      </w:r>
      <w:r w:rsidRPr="00384B57">
        <w:t>岁，</w:t>
      </w:r>
      <w:r w:rsidRPr="00384B57">
        <w:rPr>
          <w:rFonts w:hint="eastAsia"/>
        </w:rPr>
        <w:t>年满</w:t>
      </w:r>
      <w:r>
        <w:rPr>
          <w:rFonts w:hint="eastAsia"/>
        </w:rPr>
        <w:t>16</w:t>
      </w:r>
      <w:r w:rsidRPr="00384B57">
        <w:rPr>
          <w:rFonts w:hint="eastAsia"/>
        </w:rPr>
        <w:t>岁</w:t>
      </w:r>
      <w:r w:rsidRPr="00384B57">
        <w:t>的女孩和男孩，经父母同意可以结婚；</w:t>
      </w:r>
    </w:p>
    <w:p w:rsidR="005905C2" w:rsidRPr="00384B57" w:rsidRDefault="005905C2" w:rsidP="005905C2">
      <w:pPr>
        <w:pStyle w:val="SingleTxt"/>
      </w:pPr>
      <w:r>
        <w:tab/>
      </w:r>
      <w:r w:rsidRPr="00384B57">
        <w:t>(</w:t>
      </w:r>
      <w:r w:rsidRPr="00384B57">
        <w:rPr>
          <w:rFonts w:hint="eastAsia"/>
        </w:rPr>
        <w:t>c</w:t>
      </w:r>
      <w:r w:rsidRPr="00384B57">
        <w:t>)</w:t>
      </w:r>
      <w:r w:rsidRPr="00384B57">
        <w:tab/>
      </w:r>
      <w:r w:rsidRPr="00384B57">
        <w:rPr>
          <w:rFonts w:hint="eastAsia"/>
        </w:rPr>
        <w:t>《民法典</w:t>
      </w:r>
      <w:r w:rsidRPr="00384B57">
        <w:t>》</w:t>
      </w:r>
      <w:r w:rsidRPr="00384B57">
        <w:rPr>
          <w:rFonts w:hint="eastAsia"/>
        </w:rPr>
        <w:t>规定</w:t>
      </w:r>
      <w:r w:rsidRPr="00384B57">
        <w:t>的过错离婚制度</w:t>
      </w:r>
      <w:r w:rsidRPr="00384B57">
        <w:rPr>
          <w:rFonts w:hint="eastAsia"/>
        </w:rPr>
        <w:t>使</w:t>
      </w:r>
      <w:r w:rsidRPr="00384B57">
        <w:t>妇女，包括遭受家庭暴力侵害的妇女，处于不利境地；</w:t>
      </w:r>
    </w:p>
    <w:p w:rsidR="005905C2" w:rsidRPr="00384B57" w:rsidRDefault="005905C2" w:rsidP="005905C2">
      <w:pPr>
        <w:pStyle w:val="SingleTxt"/>
      </w:pPr>
      <w:r>
        <w:tab/>
      </w:r>
      <w:r w:rsidRPr="00384B57">
        <w:t>(</w:t>
      </w:r>
      <w:r w:rsidRPr="00384B57">
        <w:rPr>
          <w:rFonts w:hint="eastAsia"/>
        </w:rPr>
        <w:t>d</w:t>
      </w:r>
      <w:r w:rsidRPr="00384B57">
        <w:t>)</w:t>
      </w:r>
      <w:r w:rsidRPr="00384B57">
        <w:tab/>
      </w:r>
      <w:r w:rsidRPr="00384B57">
        <w:rPr>
          <w:rFonts w:hint="eastAsia"/>
        </w:rPr>
        <w:t>《民法典</w:t>
      </w:r>
      <w:r w:rsidRPr="00384B57">
        <w:t>》</w:t>
      </w:r>
      <w:r w:rsidRPr="00384B57">
        <w:rPr>
          <w:rFonts w:hint="eastAsia"/>
        </w:rPr>
        <w:t>第</w:t>
      </w:r>
      <w:r w:rsidRPr="00384B57">
        <w:rPr>
          <w:rFonts w:hint="eastAsia"/>
        </w:rPr>
        <w:t>1494</w:t>
      </w:r>
      <w:r w:rsidRPr="00384B57">
        <w:t>条</w:t>
      </w:r>
      <w:r w:rsidRPr="00384B57">
        <w:rPr>
          <w:rFonts w:hint="eastAsia"/>
        </w:rPr>
        <w:t>规定：</w:t>
      </w:r>
      <w:r w:rsidRPr="00384B57">
        <w:t>男性在离婚后或配偶死亡后</w:t>
      </w:r>
      <w:r w:rsidRPr="00384B57">
        <w:rPr>
          <w:rFonts w:hint="eastAsia"/>
        </w:rPr>
        <w:t>经过</w:t>
      </w:r>
      <w:r>
        <w:rPr>
          <w:rFonts w:hint="eastAsia"/>
        </w:rPr>
        <w:t>180</w:t>
      </w:r>
      <w:r w:rsidRPr="00384B57">
        <w:t>天</w:t>
      </w:r>
      <w:r w:rsidRPr="00384B57">
        <w:rPr>
          <w:rFonts w:hint="eastAsia"/>
        </w:rPr>
        <w:t>即可</w:t>
      </w:r>
      <w:r w:rsidRPr="00384B57">
        <w:t>再婚，而</w:t>
      </w:r>
      <w:r w:rsidRPr="00384B57">
        <w:rPr>
          <w:rFonts w:hint="eastAsia"/>
        </w:rPr>
        <w:t>离异</w:t>
      </w:r>
      <w:r w:rsidRPr="00384B57">
        <w:t>或守寡的妇女</w:t>
      </w:r>
      <w:r w:rsidRPr="00384B57">
        <w:rPr>
          <w:rFonts w:hint="eastAsia"/>
        </w:rPr>
        <w:t>必须等待</w:t>
      </w:r>
      <w:r>
        <w:rPr>
          <w:rFonts w:hint="eastAsia"/>
        </w:rPr>
        <w:t>300</w:t>
      </w:r>
      <w:r w:rsidRPr="00384B57">
        <w:t>天</w:t>
      </w:r>
      <w:r w:rsidRPr="00384B57">
        <w:rPr>
          <w:rFonts w:hint="eastAsia"/>
        </w:rPr>
        <w:t>方可</w:t>
      </w:r>
      <w:r w:rsidRPr="00384B57">
        <w:t>再婚；</w:t>
      </w:r>
    </w:p>
    <w:p w:rsidR="005905C2" w:rsidRPr="00384B57" w:rsidRDefault="005905C2" w:rsidP="005905C2">
      <w:pPr>
        <w:pStyle w:val="SingleTxt"/>
      </w:pPr>
      <w:r>
        <w:tab/>
      </w:r>
      <w:r w:rsidRPr="00384B57">
        <w:t>(</w:t>
      </w:r>
      <w:r w:rsidRPr="00384B57">
        <w:rPr>
          <w:rFonts w:hint="eastAsia"/>
        </w:rPr>
        <w:t>e</w:t>
      </w:r>
      <w:r w:rsidRPr="00384B57">
        <w:t>)</w:t>
      </w:r>
      <w:r w:rsidRPr="00384B57">
        <w:tab/>
      </w:r>
      <w:r w:rsidRPr="00384B57">
        <w:rPr>
          <w:rFonts w:hint="eastAsia"/>
        </w:rPr>
        <w:t>《民法典</w:t>
      </w:r>
      <w:r w:rsidRPr="00384B57">
        <w:t>》</w:t>
      </w:r>
      <w:r w:rsidRPr="00384B57">
        <w:rPr>
          <w:rFonts w:hint="eastAsia"/>
        </w:rPr>
        <w:t>不承认事实上</w:t>
      </w:r>
      <w:r w:rsidRPr="00384B57">
        <w:t>的异性恋爱关系，而缔约国的绝大多数妇女处于事实上的结合</w:t>
      </w:r>
      <w:r w:rsidRPr="00384B57">
        <w:rPr>
          <w:rFonts w:hint="eastAsia"/>
        </w:rPr>
        <w:t>关系</w:t>
      </w:r>
      <w:r w:rsidRPr="00384B57">
        <w:t>；</w:t>
      </w:r>
    </w:p>
    <w:p w:rsidR="005905C2" w:rsidRPr="00384B57" w:rsidRDefault="005905C2" w:rsidP="005905C2">
      <w:pPr>
        <w:pStyle w:val="SingleTxt"/>
      </w:pPr>
      <w:r>
        <w:tab/>
      </w:r>
      <w:r w:rsidRPr="00384B57">
        <w:t>(</w:t>
      </w:r>
      <w:r w:rsidRPr="00384B57">
        <w:rPr>
          <w:rFonts w:hint="eastAsia"/>
        </w:rPr>
        <w:t>f</w:t>
      </w:r>
      <w:r w:rsidRPr="00384B57">
        <w:t>)</w:t>
      </w:r>
      <w:r w:rsidRPr="00384B57">
        <w:tab/>
      </w:r>
      <w:r w:rsidRPr="00384B57">
        <w:rPr>
          <w:rFonts w:hint="eastAsia"/>
        </w:rPr>
        <w:t>传统</w:t>
      </w:r>
      <w:r w:rsidRPr="00384B57">
        <w:t>的继承制度</w:t>
      </w:r>
      <w:r>
        <w:rPr>
          <w:rFonts w:hint="eastAsia"/>
        </w:rPr>
        <w:t>仍然</w:t>
      </w:r>
      <w:r w:rsidRPr="00384B57">
        <w:t>不允许妇女拥有土地；</w:t>
      </w:r>
    </w:p>
    <w:p w:rsidR="005905C2" w:rsidRPr="00384B57" w:rsidRDefault="005905C2" w:rsidP="005905C2">
      <w:pPr>
        <w:pStyle w:val="SingleTxt"/>
        <w:rPr>
          <w:rFonts w:eastAsia="Times New Roman"/>
        </w:rPr>
      </w:pPr>
      <w:r>
        <w:tab/>
      </w:r>
      <w:r w:rsidRPr="00384B57">
        <w:t>(</w:t>
      </w:r>
      <w:r w:rsidRPr="00384B57">
        <w:rPr>
          <w:rFonts w:hint="eastAsia"/>
        </w:rPr>
        <w:t>g</w:t>
      </w:r>
      <w:r w:rsidRPr="00384B57">
        <w:t>)</w:t>
      </w:r>
      <w:r w:rsidRPr="00384B57">
        <w:tab/>
      </w:r>
      <w:r w:rsidRPr="00384B57">
        <w:rPr>
          <w:rFonts w:hint="eastAsia"/>
        </w:rPr>
        <w:t>传统</w:t>
      </w:r>
      <w:r w:rsidRPr="00384B57">
        <w:t>婚姻或宗教婚姻很少在民事登记部门办理登记，</w:t>
      </w:r>
      <w:r w:rsidRPr="00384B57">
        <w:rPr>
          <w:rFonts w:hint="eastAsia"/>
        </w:rPr>
        <w:t>这</w:t>
      </w:r>
      <w:r w:rsidRPr="00384B57">
        <w:t>就意味着</w:t>
      </w:r>
      <w:r w:rsidRPr="00384B57">
        <w:rPr>
          <w:rFonts w:hint="eastAsia"/>
        </w:rPr>
        <w:t>妇女</w:t>
      </w:r>
      <w:r w:rsidRPr="00384B57">
        <w:t>的继承权或</w:t>
      </w:r>
      <w:r w:rsidRPr="00384B57">
        <w:rPr>
          <w:rFonts w:hint="eastAsia"/>
        </w:rPr>
        <w:t>财产权在</w:t>
      </w:r>
      <w:r w:rsidRPr="00384B57">
        <w:t>分居后或由于丧失亲人</w:t>
      </w:r>
      <w:r w:rsidRPr="00384B57">
        <w:rPr>
          <w:rFonts w:hint="eastAsia"/>
        </w:rPr>
        <w:t>会</w:t>
      </w:r>
      <w:r w:rsidRPr="00384B57">
        <w:t>受到缺乏民事登记的消极影响。</w:t>
      </w:r>
    </w:p>
    <w:p w:rsidR="005905C2" w:rsidRPr="005905C2" w:rsidRDefault="005905C2" w:rsidP="005905C2">
      <w:pPr>
        <w:pStyle w:val="SingleTxt"/>
        <w:rPr>
          <w:rFonts w:eastAsia="黑体"/>
        </w:rPr>
      </w:pPr>
      <w:r w:rsidRPr="005905C2">
        <w:rPr>
          <w:rFonts w:eastAsia="黑体"/>
        </w:rPr>
        <w:t>39.</w:t>
      </w:r>
      <w:r w:rsidRPr="005905C2">
        <w:rPr>
          <w:rFonts w:eastAsia="黑体"/>
        </w:rPr>
        <w:tab/>
      </w:r>
      <w:r w:rsidRPr="005905C2">
        <w:rPr>
          <w:rFonts w:eastAsia="黑体"/>
        </w:rPr>
        <w:t>委员会建议缔约国：</w:t>
      </w:r>
    </w:p>
    <w:p w:rsidR="005905C2" w:rsidRPr="005905C2" w:rsidRDefault="005905C2" w:rsidP="005905C2">
      <w:pPr>
        <w:pStyle w:val="SingleTxt"/>
        <w:rPr>
          <w:rFonts w:eastAsia="黑体"/>
        </w:rPr>
      </w:pPr>
      <w:r w:rsidRPr="005905C2">
        <w:rPr>
          <w:rFonts w:eastAsia="黑体"/>
        </w:rPr>
        <w:tab/>
        <w:t>(a)</w:t>
      </w:r>
      <w:r w:rsidRPr="005905C2">
        <w:rPr>
          <w:rFonts w:eastAsia="黑体"/>
        </w:rPr>
        <w:tab/>
      </w:r>
      <w:r w:rsidRPr="005905C2">
        <w:rPr>
          <w:rFonts w:eastAsia="黑体"/>
        </w:rPr>
        <w:t>毫不迟延地通过《民事登记法典》，确保该法典完全符合《公约》的规定；</w:t>
      </w:r>
    </w:p>
    <w:p w:rsidR="005905C2" w:rsidRPr="005905C2" w:rsidRDefault="005905C2" w:rsidP="005905C2">
      <w:pPr>
        <w:pStyle w:val="SingleTxt"/>
        <w:rPr>
          <w:rFonts w:eastAsia="黑体"/>
        </w:rPr>
      </w:pPr>
      <w:r w:rsidRPr="005905C2">
        <w:rPr>
          <w:rFonts w:eastAsia="黑体"/>
        </w:rPr>
        <w:tab/>
        <w:t>(b)</w:t>
      </w:r>
      <w:r w:rsidRPr="005905C2">
        <w:rPr>
          <w:rFonts w:eastAsia="黑体"/>
        </w:rPr>
        <w:tab/>
      </w:r>
      <w:r w:rsidRPr="005905C2">
        <w:rPr>
          <w:rFonts w:eastAsia="黑体"/>
        </w:rPr>
        <w:t>按照委员会关于消除对妇女歧视的第</w:t>
      </w:r>
      <w:r w:rsidRPr="005905C2">
        <w:rPr>
          <w:rFonts w:eastAsia="黑体"/>
        </w:rPr>
        <w:t>31</w:t>
      </w:r>
      <w:r w:rsidRPr="005905C2">
        <w:rPr>
          <w:rFonts w:eastAsia="黑体"/>
        </w:rPr>
        <w:t>号联合一般性建议</w:t>
      </w:r>
      <w:r w:rsidRPr="005905C2">
        <w:rPr>
          <w:rFonts w:eastAsia="黑体"/>
        </w:rPr>
        <w:t>/</w:t>
      </w:r>
      <w:r w:rsidRPr="005905C2">
        <w:rPr>
          <w:rFonts w:eastAsia="黑体"/>
        </w:rPr>
        <w:t>儿童权利委员会关于抵制有害习俗的第</w:t>
      </w:r>
      <w:r w:rsidRPr="005905C2">
        <w:rPr>
          <w:rFonts w:eastAsia="黑体"/>
        </w:rPr>
        <w:t>18</w:t>
      </w:r>
      <w:r>
        <w:rPr>
          <w:rFonts w:eastAsia="黑体"/>
        </w:rPr>
        <w:t>(</w:t>
      </w:r>
      <w:r w:rsidRPr="005905C2">
        <w:rPr>
          <w:rFonts w:eastAsia="黑体"/>
        </w:rPr>
        <w:t>2014</w:t>
      </w:r>
      <w:r>
        <w:rPr>
          <w:rFonts w:eastAsia="黑体"/>
        </w:rPr>
        <w:t>)</w:t>
      </w:r>
      <w:r w:rsidRPr="005905C2">
        <w:rPr>
          <w:rFonts w:eastAsia="黑体"/>
        </w:rPr>
        <w:t>号一般性意见，将女孩和男孩的最低结婚年龄提高到</w:t>
      </w:r>
      <w:r w:rsidRPr="005905C2">
        <w:rPr>
          <w:rFonts w:eastAsia="黑体"/>
        </w:rPr>
        <w:t>18</w:t>
      </w:r>
      <w:r w:rsidRPr="005905C2">
        <w:rPr>
          <w:rFonts w:eastAsia="黑体"/>
        </w:rPr>
        <w:t>岁；</w:t>
      </w:r>
    </w:p>
    <w:p w:rsidR="005905C2" w:rsidRPr="005905C2" w:rsidRDefault="005905C2" w:rsidP="005905C2">
      <w:pPr>
        <w:pStyle w:val="SingleTxt"/>
        <w:rPr>
          <w:rFonts w:eastAsia="黑体"/>
        </w:rPr>
      </w:pPr>
      <w:r w:rsidRPr="005905C2">
        <w:rPr>
          <w:rFonts w:eastAsia="黑体"/>
        </w:rPr>
        <w:tab/>
        <w:t>(c)</w:t>
      </w:r>
      <w:r w:rsidRPr="005905C2">
        <w:rPr>
          <w:rFonts w:eastAsia="黑体"/>
        </w:rPr>
        <w:tab/>
      </w:r>
      <w:r w:rsidRPr="005905C2">
        <w:rPr>
          <w:rFonts w:eastAsia="黑体"/>
        </w:rPr>
        <w:t>通过无过错离婚制度，并对《民法典》作相应修订；</w:t>
      </w:r>
    </w:p>
    <w:p w:rsidR="005905C2" w:rsidRPr="005905C2" w:rsidRDefault="005905C2" w:rsidP="005905C2">
      <w:pPr>
        <w:pStyle w:val="SingleTxt"/>
        <w:rPr>
          <w:rFonts w:eastAsia="黑体"/>
        </w:rPr>
      </w:pPr>
      <w:r w:rsidRPr="005905C2">
        <w:rPr>
          <w:rFonts w:eastAsia="黑体"/>
        </w:rPr>
        <w:tab/>
        <w:t>(d)</w:t>
      </w:r>
      <w:r w:rsidRPr="005905C2">
        <w:rPr>
          <w:rFonts w:eastAsia="黑体"/>
        </w:rPr>
        <w:tab/>
      </w:r>
      <w:r w:rsidRPr="005905C2">
        <w:rPr>
          <w:rFonts w:eastAsia="黑体"/>
        </w:rPr>
        <w:t>在明确的时限内，作为一项优先工作，审查关于婚姻和家庭关系的既有的歧视性规定，以便使它们完全符合《公约》第</w:t>
      </w:r>
      <w:r w:rsidRPr="005905C2">
        <w:rPr>
          <w:rFonts w:eastAsia="黑体"/>
        </w:rPr>
        <w:t>2</w:t>
      </w:r>
      <w:r w:rsidRPr="005905C2">
        <w:rPr>
          <w:rFonts w:eastAsia="黑体"/>
        </w:rPr>
        <w:t>条和第</w:t>
      </w:r>
      <w:r w:rsidRPr="005905C2">
        <w:rPr>
          <w:rFonts w:eastAsia="黑体"/>
        </w:rPr>
        <w:t>16</w:t>
      </w:r>
      <w:r w:rsidRPr="005905C2">
        <w:rPr>
          <w:rFonts w:eastAsia="黑体"/>
        </w:rPr>
        <w:t>条的规定，为此应当删除《民法典》第</w:t>
      </w:r>
      <w:r w:rsidRPr="005905C2">
        <w:rPr>
          <w:rFonts w:eastAsia="黑体"/>
        </w:rPr>
        <w:t>1494</w:t>
      </w:r>
      <w:r w:rsidRPr="005905C2">
        <w:rPr>
          <w:rFonts w:eastAsia="黑体"/>
        </w:rPr>
        <w:t>条关于离婚后或配偶死亡后再婚等待期间的规定，或者确保男女的再婚等待期间完全相同；</w:t>
      </w:r>
    </w:p>
    <w:p w:rsidR="005905C2" w:rsidRPr="005905C2" w:rsidRDefault="005905C2" w:rsidP="005905C2">
      <w:pPr>
        <w:pStyle w:val="SingleTxt"/>
        <w:rPr>
          <w:rFonts w:eastAsia="黑体"/>
        </w:rPr>
      </w:pPr>
      <w:r w:rsidRPr="005905C2">
        <w:rPr>
          <w:rFonts w:eastAsia="黑体"/>
        </w:rPr>
        <w:tab/>
        <w:t>(e)</w:t>
      </w:r>
      <w:r w:rsidRPr="005905C2">
        <w:rPr>
          <w:rFonts w:eastAsia="黑体"/>
        </w:rPr>
        <w:tab/>
      </w:r>
      <w:r w:rsidRPr="005905C2">
        <w:rPr>
          <w:rFonts w:eastAsia="黑体"/>
        </w:rPr>
        <w:t>修订《民法典》，承认事实上的结合，保障处于事实伴侣关系的妇女获得土地和财产的权利；</w:t>
      </w:r>
    </w:p>
    <w:p w:rsidR="005905C2" w:rsidRPr="005905C2" w:rsidRDefault="005905C2" w:rsidP="005905C2">
      <w:pPr>
        <w:pStyle w:val="SingleTxt"/>
        <w:rPr>
          <w:rFonts w:eastAsia="黑体"/>
        </w:rPr>
      </w:pPr>
      <w:r w:rsidRPr="005905C2">
        <w:rPr>
          <w:rFonts w:eastAsia="黑体"/>
        </w:rPr>
        <w:tab/>
        <w:t>(f)</w:t>
      </w:r>
      <w:r w:rsidRPr="005905C2">
        <w:rPr>
          <w:rFonts w:eastAsia="黑体"/>
        </w:rPr>
        <w:tab/>
      </w:r>
      <w:r w:rsidRPr="005905C2">
        <w:rPr>
          <w:rFonts w:eastAsia="黑体"/>
        </w:rPr>
        <w:t>确保国家的土地法律和政策不会遵从实际管理土地的传统制度；</w:t>
      </w:r>
    </w:p>
    <w:p w:rsidR="005905C2" w:rsidRPr="005905C2" w:rsidRDefault="005905C2" w:rsidP="005905C2">
      <w:pPr>
        <w:pStyle w:val="SingleTxt"/>
        <w:rPr>
          <w:rFonts w:eastAsia="黑体"/>
        </w:rPr>
      </w:pPr>
      <w:r w:rsidRPr="005905C2">
        <w:rPr>
          <w:rFonts w:eastAsia="黑体"/>
        </w:rPr>
        <w:tab/>
        <w:t>(g)</w:t>
      </w:r>
      <w:r w:rsidRPr="005905C2">
        <w:rPr>
          <w:rFonts w:eastAsia="黑体"/>
        </w:rPr>
        <w:tab/>
      </w:r>
      <w:r w:rsidRPr="005905C2">
        <w:rPr>
          <w:rFonts w:eastAsia="黑体"/>
        </w:rPr>
        <w:t>采取各种措施确保所有的传统婚姻和宗教婚姻在民事登记机关办理登记。</w:t>
      </w:r>
    </w:p>
    <w:p w:rsidR="005905C2" w:rsidRPr="005905C2" w:rsidRDefault="005905C2" w:rsidP="005905C2">
      <w:pPr>
        <w:pStyle w:val="SingleTxt"/>
        <w:rPr>
          <w:rFonts w:eastAsia="黑体"/>
        </w:rPr>
      </w:pPr>
      <w:r w:rsidRPr="005905C2">
        <w:rPr>
          <w:rFonts w:eastAsia="黑体"/>
        </w:rPr>
        <w:t>《公约》第</w:t>
      </w:r>
      <w:r w:rsidRPr="005905C2">
        <w:rPr>
          <w:rFonts w:eastAsia="黑体"/>
        </w:rPr>
        <w:t>20</w:t>
      </w:r>
      <w:r w:rsidRPr="005905C2">
        <w:rPr>
          <w:rFonts w:eastAsia="黑体"/>
        </w:rPr>
        <w:t>条第</w:t>
      </w:r>
      <w:r w:rsidRPr="005905C2">
        <w:rPr>
          <w:rFonts w:eastAsia="黑体"/>
        </w:rPr>
        <w:t>1</w:t>
      </w:r>
      <w:r w:rsidRPr="005905C2">
        <w:rPr>
          <w:rFonts w:eastAsia="黑体"/>
        </w:rPr>
        <w:t>款的修正案</w:t>
      </w:r>
    </w:p>
    <w:p w:rsidR="005905C2" w:rsidRPr="005905C2" w:rsidRDefault="005905C2" w:rsidP="005905C2">
      <w:pPr>
        <w:pStyle w:val="SingleTxt"/>
        <w:rPr>
          <w:rFonts w:eastAsia="黑体"/>
        </w:rPr>
      </w:pPr>
      <w:r w:rsidRPr="005905C2">
        <w:rPr>
          <w:rFonts w:eastAsia="黑体"/>
        </w:rPr>
        <w:t>40.</w:t>
      </w:r>
      <w:r w:rsidRPr="005905C2">
        <w:rPr>
          <w:rFonts w:eastAsia="黑体"/>
        </w:rPr>
        <w:tab/>
      </w:r>
      <w:r w:rsidRPr="005905C2">
        <w:rPr>
          <w:rFonts w:eastAsia="黑体"/>
        </w:rPr>
        <w:t>委员会鼓励缔约</w:t>
      </w:r>
      <w:r w:rsidRPr="005905C2">
        <w:rPr>
          <w:rFonts w:eastAsia="黑体"/>
          <w:color w:val="000000"/>
        </w:rPr>
        <w:t>国批准《公约任择议定书》并尽快接受关</w:t>
      </w:r>
      <w:r w:rsidRPr="005905C2">
        <w:rPr>
          <w:rFonts w:eastAsia="黑体"/>
        </w:rPr>
        <w:t>于委员会会议时间的《公约》第</w:t>
      </w:r>
      <w:r w:rsidRPr="005905C2">
        <w:rPr>
          <w:rFonts w:eastAsia="黑体"/>
        </w:rPr>
        <w:t>20</w:t>
      </w:r>
      <w:r w:rsidRPr="005905C2">
        <w:rPr>
          <w:rFonts w:eastAsia="黑体"/>
        </w:rPr>
        <w:t>条第</w:t>
      </w:r>
      <w:r w:rsidRPr="005905C2">
        <w:rPr>
          <w:rFonts w:eastAsia="黑体"/>
        </w:rPr>
        <w:t>1</w:t>
      </w:r>
      <w:r w:rsidRPr="005905C2">
        <w:rPr>
          <w:rFonts w:eastAsia="黑体"/>
        </w:rPr>
        <w:t>款的修正案。</w:t>
      </w:r>
    </w:p>
    <w:p w:rsidR="005905C2" w:rsidRPr="005905C2" w:rsidRDefault="005905C2" w:rsidP="005905C2">
      <w:pPr>
        <w:pStyle w:val="SingleTxt"/>
        <w:rPr>
          <w:rFonts w:eastAsia="黑体"/>
        </w:rPr>
      </w:pPr>
      <w:r w:rsidRPr="005905C2">
        <w:rPr>
          <w:rFonts w:eastAsia="黑体"/>
        </w:rPr>
        <w:t>《北京宣言》和《行动纲要》</w:t>
      </w:r>
    </w:p>
    <w:p w:rsidR="005905C2" w:rsidRPr="005905C2" w:rsidRDefault="005905C2" w:rsidP="005905C2">
      <w:pPr>
        <w:pStyle w:val="SingleTxt"/>
        <w:rPr>
          <w:rFonts w:eastAsia="黑体"/>
          <w:bCs/>
        </w:rPr>
      </w:pPr>
      <w:r w:rsidRPr="005905C2">
        <w:rPr>
          <w:rFonts w:eastAsia="黑体"/>
        </w:rPr>
        <w:t>41.</w:t>
      </w:r>
      <w:r w:rsidRPr="005905C2">
        <w:rPr>
          <w:rFonts w:eastAsia="黑体"/>
        </w:rPr>
        <w:tab/>
      </w:r>
      <w:r w:rsidRPr="005905C2">
        <w:rPr>
          <w:rFonts w:eastAsia="黑体"/>
        </w:rPr>
        <w:t>委员会呼吁缔约国在努力执行《公约》各项规定时运用《北京宣言》和《行动纲要》。</w:t>
      </w:r>
    </w:p>
    <w:p w:rsidR="005905C2" w:rsidRPr="005905C2" w:rsidRDefault="005905C2" w:rsidP="005905C2">
      <w:pPr>
        <w:pStyle w:val="SingleTxt"/>
        <w:rPr>
          <w:rFonts w:eastAsia="黑体"/>
        </w:rPr>
      </w:pPr>
      <w:r w:rsidRPr="005905C2">
        <w:rPr>
          <w:rFonts w:eastAsia="黑体"/>
        </w:rPr>
        <w:t>2030</w:t>
      </w:r>
      <w:r w:rsidRPr="005905C2">
        <w:rPr>
          <w:rFonts w:eastAsia="黑体"/>
        </w:rPr>
        <w:t>年可持续发展议程</w:t>
      </w:r>
    </w:p>
    <w:p w:rsidR="005905C2" w:rsidRPr="005905C2" w:rsidRDefault="005905C2" w:rsidP="005905C2">
      <w:pPr>
        <w:pStyle w:val="SingleTxt"/>
        <w:rPr>
          <w:rFonts w:eastAsia="黑体"/>
        </w:rPr>
      </w:pPr>
      <w:r w:rsidRPr="005905C2">
        <w:rPr>
          <w:rFonts w:eastAsia="黑体"/>
        </w:rPr>
        <w:t>42.</w:t>
      </w:r>
      <w:r w:rsidRPr="005905C2">
        <w:rPr>
          <w:rFonts w:eastAsia="黑体"/>
        </w:rPr>
        <w:tab/>
      </w:r>
      <w:r w:rsidRPr="005905C2">
        <w:rPr>
          <w:rFonts w:eastAsia="黑体"/>
        </w:rPr>
        <w:t>委员会呼吁在</w:t>
      </w:r>
      <w:r w:rsidRPr="005905C2">
        <w:rPr>
          <w:rFonts w:eastAsia="黑体"/>
        </w:rPr>
        <w:t>2030</w:t>
      </w:r>
      <w:r w:rsidRPr="005905C2">
        <w:rPr>
          <w:rFonts w:eastAsia="黑体"/>
        </w:rPr>
        <w:t>年可持续发展议程整个执行过程中依照《公约》规定实现实质性的性别平等。</w:t>
      </w:r>
    </w:p>
    <w:p w:rsidR="005905C2" w:rsidRPr="005905C2" w:rsidRDefault="005905C2" w:rsidP="005905C2">
      <w:pPr>
        <w:pStyle w:val="SingleTxt"/>
        <w:rPr>
          <w:rFonts w:eastAsia="黑体"/>
        </w:rPr>
      </w:pPr>
      <w:r w:rsidRPr="005905C2">
        <w:rPr>
          <w:rFonts w:eastAsia="黑体"/>
        </w:rPr>
        <w:t>传播</w:t>
      </w:r>
    </w:p>
    <w:p w:rsidR="005905C2" w:rsidRPr="005905C2" w:rsidRDefault="005905C2" w:rsidP="005905C2">
      <w:pPr>
        <w:pStyle w:val="SingleTxt"/>
        <w:rPr>
          <w:rFonts w:eastAsia="黑体"/>
        </w:rPr>
      </w:pPr>
      <w:r w:rsidRPr="005905C2">
        <w:rPr>
          <w:rFonts w:eastAsia="黑体"/>
        </w:rPr>
        <w:t>43.</w:t>
      </w:r>
      <w:r w:rsidRPr="005905C2">
        <w:rPr>
          <w:rFonts w:eastAsia="黑体"/>
        </w:rPr>
        <w:tab/>
      </w:r>
      <w:r w:rsidRPr="005905C2">
        <w:rPr>
          <w:rFonts w:eastAsia="黑体"/>
        </w:rPr>
        <w:t>委员会忆及，缔约国有义务系统和持续地执行《公约》规定。委员会敦促缔约国从现在到提交下一定期报告期间优先注意执行本结论性意见和建议。因此，委员会请缔约国及时使用其官方语文向所有各级</w:t>
      </w:r>
      <w:r>
        <w:rPr>
          <w:rFonts w:eastAsia="黑体"/>
        </w:rPr>
        <w:t>(</w:t>
      </w:r>
      <w:r w:rsidRPr="005905C2">
        <w:rPr>
          <w:rFonts w:eastAsia="黑体"/>
        </w:rPr>
        <w:t>国家、区域和地方</w:t>
      </w:r>
      <w:r>
        <w:rPr>
          <w:rFonts w:eastAsia="黑体"/>
        </w:rPr>
        <w:t>)</w:t>
      </w:r>
      <w:r w:rsidRPr="005905C2">
        <w:rPr>
          <w:rFonts w:eastAsia="黑体"/>
        </w:rPr>
        <w:t>相关国家机构传播本结论性意见，尤其是政府、各部委、国民议会和司法部门，以使其得到充分落实。委员会鼓励缔约国与所有相关利益攸关方，如雇主协会、工会、人权和妇女组织、大学、研究机构以及媒体等合作。委员会建议在地方社区一级以适当形式传播本结论性意见，以使其得到执行。此外，委员会请缔约国继续向所有利益攸关方传播《公约》、其《任择议定书》以及相关判例以及委员会的一般性建议。</w:t>
      </w:r>
    </w:p>
    <w:p w:rsidR="005905C2" w:rsidRPr="005905C2" w:rsidRDefault="005905C2" w:rsidP="005905C2">
      <w:pPr>
        <w:pStyle w:val="SingleTxt"/>
        <w:rPr>
          <w:rFonts w:eastAsia="黑体"/>
        </w:rPr>
      </w:pPr>
      <w:r w:rsidRPr="005905C2">
        <w:rPr>
          <w:rFonts w:eastAsia="黑体"/>
        </w:rPr>
        <w:t>技术援助</w:t>
      </w:r>
    </w:p>
    <w:p w:rsidR="005905C2" w:rsidRPr="005905C2" w:rsidRDefault="005905C2" w:rsidP="005905C2">
      <w:pPr>
        <w:pStyle w:val="SingleTxt"/>
        <w:rPr>
          <w:rFonts w:eastAsia="黑体"/>
        </w:rPr>
      </w:pPr>
      <w:r w:rsidRPr="005905C2">
        <w:rPr>
          <w:rFonts w:eastAsia="黑体"/>
        </w:rPr>
        <w:t>44.</w:t>
      </w:r>
      <w:r w:rsidRPr="005905C2">
        <w:rPr>
          <w:rFonts w:eastAsia="黑体"/>
        </w:rPr>
        <w:tab/>
      </w:r>
      <w:r w:rsidRPr="005905C2">
        <w:rPr>
          <w:rFonts w:eastAsia="黑体"/>
        </w:rPr>
        <w:t>委员会建议缔约国将执行《公约》与本国发展努力联系起来，并且建议缔约国利用这方面的区域性或国际性技术援助。</w:t>
      </w:r>
    </w:p>
    <w:p w:rsidR="005905C2" w:rsidRPr="005905C2" w:rsidRDefault="005905C2" w:rsidP="005905C2">
      <w:pPr>
        <w:pStyle w:val="SingleTxt"/>
        <w:rPr>
          <w:rFonts w:eastAsia="黑体"/>
        </w:rPr>
      </w:pPr>
      <w:r w:rsidRPr="005905C2">
        <w:rPr>
          <w:rFonts w:eastAsia="黑体"/>
        </w:rPr>
        <w:t>批准其他条约</w:t>
      </w:r>
    </w:p>
    <w:p w:rsidR="005905C2" w:rsidRPr="005905C2" w:rsidRDefault="005905C2" w:rsidP="005905C2">
      <w:pPr>
        <w:pStyle w:val="SingleTxt"/>
        <w:rPr>
          <w:rFonts w:eastAsia="黑体"/>
        </w:rPr>
      </w:pPr>
      <w:r w:rsidRPr="005905C2">
        <w:rPr>
          <w:rFonts w:eastAsia="黑体"/>
        </w:rPr>
        <w:t>45.</w:t>
      </w:r>
      <w:r w:rsidRPr="005905C2">
        <w:rPr>
          <w:rFonts w:eastAsia="黑体"/>
        </w:rPr>
        <w:tab/>
      </w:r>
      <w:r w:rsidRPr="005905C2">
        <w:rPr>
          <w:rFonts w:eastAsia="黑体"/>
        </w:rPr>
        <w:t>委员会注意到，缔约国遵守九大国际人权文书</w:t>
      </w:r>
      <w:r w:rsidRPr="005905C2">
        <w:rPr>
          <w:rStyle w:val="a6"/>
          <w:rFonts w:eastAsia="黑体"/>
          <w:szCs w:val="21"/>
        </w:rPr>
        <w:footnoteReference w:id="2"/>
      </w:r>
      <w:r w:rsidRPr="005905C2">
        <w:rPr>
          <w:rFonts w:eastAsia="黑体"/>
        </w:rPr>
        <w:t>将促进妇女在生活各方面享受其人权和基本自由。因此，委员会鼓励缔约国考虑批准以下其尚未成为缔约国的条约，即《保护所有移徙工人及其家庭成员权利国际公约》和《残疾人权利公约》。</w:t>
      </w:r>
    </w:p>
    <w:p w:rsidR="005905C2" w:rsidRPr="005905C2" w:rsidRDefault="005905C2" w:rsidP="005905C2">
      <w:pPr>
        <w:pStyle w:val="SingleTxt"/>
        <w:rPr>
          <w:rFonts w:eastAsia="黑体"/>
        </w:rPr>
      </w:pPr>
      <w:r w:rsidRPr="005905C2">
        <w:rPr>
          <w:rFonts w:eastAsia="黑体"/>
        </w:rPr>
        <w:t>结论性意见的后续行动</w:t>
      </w:r>
    </w:p>
    <w:p w:rsidR="005905C2" w:rsidRPr="005905C2" w:rsidRDefault="005905C2" w:rsidP="005905C2">
      <w:pPr>
        <w:pStyle w:val="SingleTxt"/>
        <w:rPr>
          <w:rFonts w:eastAsia="黑体"/>
        </w:rPr>
      </w:pPr>
      <w:r w:rsidRPr="005905C2">
        <w:rPr>
          <w:rFonts w:eastAsia="黑体"/>
        </w:rPr>
        <w:t>46.</w:t>
      </w:r>
      <w:r w:rsidRPr="005905C2">
        <w:rPr>
          <w:rFonts w:eastAsia="黑体"/>
        </w:rPr>
        <w:tab/>
      </w:r>
      <w:r w:rsidRPr="005905C2">
        <w:rPr>
          <w:rFonts w:eastAsia="黑体"/>
        </w:rPr>
        <w:t>委员会请缔约国在两年内提供书面资料，说明缔约国为执行上文第</w:t>
      </w:r>
      <w:r w:rsidRPr="005905C2">
        <w:rPr>
          <w:rFonts w:eastAsia="黑体"/>
        </w:rPr>
        <w:t>13</w:t>
      </w:r>
      <w:r w:rsidRPr="005905C2">
        <w:rPr>
          <w:rFonts w:eastAsia="黑体"/>
        </w:rPr>
        <w:t>段</w:t>
      </w:r>
      <w:r w:rsidRPr="005905C2">
        <w:rPr>
          <w:rFonts w:eastAsia="黑体"/>
        </w:rPr>
        <w:t>(a)</w:t>
      </w:r>
      <w:r w:rsidRPr="005905C2">
        <w:rPr>
          <w:rFonts w:eastAsia="黑体"/>
        </w:rPr>
        <w:t>项和</w:t>
      </w:r>
      <w:r w:rsidRPr="005905C2">
        <w:rPr>
          <w:rFonts w:eastAsia="黑体"/>
          <w:lang w:val="en-GB"/>
        </w:rPr>
        <w:t>(b)</w:t>
      </w:r>
      <w:r w:rsidRPr="005905C2">
        <w:rPr>
          <w:rFonts w:eastAsia="黑体"/>
          <w:lang w:val="en-GB"/>
        </w:rPr>
        <w:t>项</w:t>
      </w:r>
      <w:r w:rsidRPr="005905C2">
        <w:rPr>
          <w:rFonts w:eastAsia="黑体"/>
        </w:rPr>
        <w:t>、第</w:t>
      </w:r>
      <w:r w:rsidRPr="005905C2">
        <w:rPr>
          <w:rFonts w:eastAsia="黑体"/>
        </w:rPr>
        <w:t>35</w:t>
      </w:r>
      <w:r w:rsidRPr="005905C2">
        <w:rPr>
          <w:rFonts w:eastAsia="黑体"/>
        </w:rPr>
        <w:t>段</w:t>
      </w:r>
      <w:r w:rsidRPr="005905C2">
        <w:rPr>
          <w:rFonts w:eastAsia="黑体"/>
        </w:rPr>
        <w:t>(a)</w:t>
      </w:r>
      <w:r w:rsidRPr="005905C2">
        <w:rPr>
          <w:rFonts w:eastAsia="黑体"/>
        </w:rPr>
        <w:t>项、</w:t>
      </w:r>
      <w:r w:rsidRPr="005905C2">
        <w:rPr>
          <w:rFonts w:eastAsia="黑体"/>
          <w:lang w:val="en-GB"/>
        </w:rPr>
        <w:t>(b)</w:t>
      </w:r>
      <w:r w:rsidRPr="005905C2">
        <w:rPr>
          <w:rFonts w:eastAsia="黑体"/>
          <w:lang w:val="en-GB"/>
        </w:rPr>
        <w:t>项</w:t>
      </w:r>
      <w:r w:rsidRPr="005905C2">
        <w:rPr>
          <w:rFonts w:eastAsia="黑体"/>
        </w:rPr>
        <w:t>和</w:t>
      </w:r>
      <w:r w:rsidRPr="005905C2">
        <w:rPr>
          <w:rFonts w:eastAsia="黑体"/>
        </w:rPr>
        <w:t>(c)</w:t>
      </w:r>
      <w:r w:rsidRPr="005905C2">
        <w:rPr>
          <w:rFonts w:eastAsia="黑体"/>
        </w:rPr>
        <w:t>项所载的各项建议而采取的步骤。</w:t>
      </w:r>
    </w:p>
    <w:p w:rsidR="005905C2" w:rsidRPr="005905C2" w:rsidRDefault="005905C2" w:rsidP="005905C2">
      <w:pPr>
        <w:pStyle w:val="SingleTxt"/>
        <w:rPr>
          <w:rFonts w:eastAsia="黑体"/>
        </w:rPr>
      </w:pPr>
      <w:r w:rsidRPr="005905C2">
        <w:rPr>
          <w:rFonts w:eastAsia="黑体"/>
        </w:rPr>
        <w:t>下次报告的编写</w:t>
      </w:r>
    </w:p>
    <w:p w:rsidR="005905C2" w:rsidRPr="005905C2" w:rsidRDefault="005905C2" w:rsidP="005905C2">
      <w:pPr>
        <w:pStyle w:val="SingleTxt"/>
        <w:rPr>
          <w:rFonts w:eastAsia="黑体"/>
        </w:rPr>
      </w:pPr>
      <w:r w:rsidRPr="005905C2">
        <w:rPr>
          <w:rFonts w:eastAsia="黑体"/>
        </w:rPr>
        <w:t>47.</w:t>
      </w:r>
      <w:r w:rsidRPr="005905C2">
        <w:rPr>
          <w:rFonts w:eastAsia="黑体"/>
        </w:rPr>
        <w:tab/>
      </w:r>
      <w:r w:rsidRPr="005905C2">
        <w:rPr>
          <w:rFonts w:eastAsia="黑体"/>
        </w:rPr>
        <w:t>委员会请缔约国于</w:t>
      </w:r>
      <w:r w:rsidRPr="005905C2">
        <w:rPr>
          <w:rFonts w:eastAsia="黑体"/>
        </w:rPr>
        <w:t>2019</w:t>
      </w:r>
      <w:r w:rsidRPr="005905C2">
        <w:rPr>
          <w:rFonts w:eastAsia="黑体"/>
        </w:rPr>
        <w:t>年</w:t>
      </w:r>
      <w:r w:rsidRPr="005905C2">
        <w:rPr>
          <w:rFonts w:eastAsia="黑体"/>
        </w:rPr>
        <w:t>11</w:t>
      </w:r>
      <w:r w:rsidRPr="005905C2">
        <w:rPr>
          <w:rFonts w:eastAsia="黑体"/>
        </w:rPr>
        <w:t>月提交其第四次定期报告。</w:t>
      </w:r>
    </w:p>
    <w:p w:rsidR="005905C2" w:rsidRPr="005905C2" w:rsidRDefault="005905C2" w:rsidP="005905C2">
      <w:pPr>
        <w:pStyle w:val="SingleTxt"/>
        <w:rPr>
          <w:rFonts w:eastAsia="黑体"/>
          <w:sz w:val="24"/>
          <w:szCs w:val="24"/>
        </w:rPr>
      </w:pPr>
      <w:r w:rsidRPr="005905C2">
        <w:rPr>
          <w:rFonts w:eastAsia="黑体"/>
        </w:rPr>
        <w:t>48.</w:t>
      </w:r>
      <w:r w:rsidRPr="005905C2">
        <w:rPr>
          <w:rFonts w:eastAsia="黑体"/>
        </w:rPr>
        <w:tab/>
      </w:r>
      <w:r w:rsidRPr="005905C2">
        <w:rPr>
          <w:rFonts w:eastAsia="黑体"/>
        </w:rPr>
        <w:t>委员会请缔约国遵循</w:t>
      </w:r>
      <w:r w:rsidRPr="005905C2">
        <w:rPr>
          <w:rFonts w:eastAsia="黑体"/>
        </w:rPr>
        <w:t>“</w:t>
      </w:r>
      <w:r w:rsidRPr="005905C2">
        <w:rPr>
          <w:rFonts w:eastAsia="黑体"/>
        </w:rPr>
        <w:t>包括共同核心文件和条约专要文件准则在内的根据国际人权条约提交报告的协调准则</w:t>
      </w:r>
      <w:r w:rsidRPr="005905C2">
        <w:rPr>
          <w:rFonts w:eastAsia="黑体"/>
        </w:rPr>
        <w:t>”</w:t>
      </w:r>
      <w:r>
        <w:rPr>
          <w:rFonts w:eastAsia="黑体"/>
        </w:rPr>
        <w:t>(</w:t>
      </w:r>
      <w:hyperlink r:id="rId22" w:history="1">
        <w:r w:rsidRPr="006552E1">
          <w:rPr>
            <w:rStyle w:val="af0"/>
            <w:rFonts w:eastAsia="黑体"/>
          </w:rPr>
          <w:t>HRI/GEN/2/Rev.6</w:t>
        </w:r>
      </w:hyperlink>
      <w:r w:rsidRPr="005905C2">
        <w:rPr>
          <w:rFonts w:eastAsia="黑体"/>
        </w:rPr>
        <w:t>，第一章</w:t>
      </w:r>
      <w:r>
        <w:rPr>
          <w:rFonts w:eastAsia="黑体"/>
        </w:rPr>
        <w:t>)</w:t>
      </w:r>
      <w:r w:rsidRPr="005905C2">
        <w:rPr>
          <w:rFonts w:eastAsia="黑体"/>
        </w:rPr>
        <w:t>。</w:t>
      </w:r>
    </w:p>
    <w:p w:rsidR="00B31E9D" w:rsidRPr="005905C2" w:rsidRDefault="005905C2" w:rsidP="005905C2">
      <w:pPr>
        <w:pStyle w:val="SingleTxt"/>
        <w:spacing w:after="0" w:line="240" w:lineRule="auto"/>
        <w:rPr>
          <w:rStyle w:val="a7"/>
          <w:color w:val="auto"/>
          <w:w w:val="100"/>
          <w:sz w:val="20"/>
          <w:vertAlign w:val="baseline"/>
          <w:lang w:val="x-none"/>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5905C2" w:rsidSect="00852194">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4T11:31:00Z" w:initials="Start">
    <w:p w:rsidR="00852194" w:rsidRDefault="00852194">
      <w:pPr>
        <w:pStyle w:val="aa"/>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separate"/>
      </w:r>
      <w:r w:rsidR="006552E1">
        <w:rPr>
          <w:rFonts w:hint="eastAsia"/>
          <w:noProof/>
        </w:rPr>
        <w:t>页</w:t>
      </w:r>
      <w:r w:rsidR="006552E1">
        <w:rPr>
          <w:rFonts w:hint="eastAsia"/>
          <w:noProof/>
        </w:rPr>
        <w:t xml:space="preserve">: </w:t>
      </w:r>
      <w:r w:rsidR="006552E1">
        <w:rPr>
          <w:noProof/>
        </w:rPr>
        <w:t>1</w:t>
      </w:r>
      <w:r w:rsidR="006552E1">
        <w:rPr>
          <w:rFonts w:hint="eastAsia"/>
          <w:noProof/>
        </w:rPr>
        <w:br/>
      </w:r>
      <w:r>
        <w:fldChar w:fldCharType="end"/>
      </w:r>
      <w:r>
        <w:rPr>
          <w:rStyle w:val="ac"/>
        </w:rPr>
        <w:annotationRef/>
      </w:r>
      <w:r>
        <w:t>&lt;&lt;ODS JOB NO&gt;&gt;N1538782C&lt;&lt;ODS JOB NO&gt;&gt;</w:t>
      </w:r>
    </w:p>
    <w:p w:rsidR="00852194" w:rsidRDefault="00852194">
      <w:pPr>
        <w:pStyle w:val="aa"/>
      </w:pPr>
      <w:r>
        <w:t>&lt;&lt;ODS DOC SYMBOL1&gt;&gt;CEDAW/C/TLS/CO/2-3&lt;&lt;ODS DOC SYMBOL1&gt;&gt;</w:t>
      </w:r>
    </w:p>
    <w:p w:rsidR="00852194" w:rsidRDefault="00852194">
      <w:pPr>
        <w:pStyle w:val="aa"/>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0A" w:rsidRDefault="00F8240A">
      <w:r>
        <w:separator/>
      </w:r>
    </w:p>
  </w:endnote>
  <w:endnote w:type="continuationSeparator" w:id="0">
    <w:p w:rsidR="00F8240A" w:rsidRDefault="00F8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52194" w:rsidTr="00852194">
      <w:tc>
        <w:tcPr>
          <w:tcW w:w="5028" w:type="dxa"/>
          <w:shd w:val="clear" w:color="auto" w:fill="auto"/>
        </w:tcPr>
        <w:p w:rsidR="00852194" w:rsidRPr="00852194" w:rsidRDefault="00852194" w:rsidP="00852194">
          <w:pPr>
            <w:pStyle w:val="af"/>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52E1">
            <w:rPr>
              <w:b w:val="0"/>
              <w:w w:val="103"/>
              <w:sz w:val="14"/>
            </w:rPr>
            <w:t>15-20708 (C)</w:t>
          </w:r>
          <w:r>
            <w:rPr>
              <w:b w:val="0"/>
              <w:w w:val="103"/>
              <w:sz w:val="14"/>
            </w:rPr>
            <w:fldChar w:fldCharType="end"/>
          </w:r>
        </w:p>
      </w:tc>
      <w:tc>
        <w:tcPr>
          <w:tcW w:w="5028" w:type="dxa"/>
          <w:shd w:val="clear" w:color="auto" w:fill="auto"/>
        </w:tcPr>
        <w:p w:rsidR="00852194" w:rsidRPr="00852194" w:rsidRDefault="00852194" w:rsidP="00852194">
          <w:pPr>
            <w:pStyle w:val="af"/>
            <w:jc w:val="left"/>
            <w:rPr>
              <w:w w:val="103"/>
            </w:rPr>
          </w:pPr>
          <w:r>
            <w:rPr>
              <w:w w:val="103"/>
            </w:rPr>
            <w:fldChar w:fldCharType="begin"/>
          </w:r>
          <w:r>
            <w:rPr>
              <w:w w:val="103"/>
            </w:rPr>
            <w:instrText xml:space="preserve"> PAGE  \* Arabic  \* MERGEFORMAT </w:instrText>
          </w:r>
          <w:r>
            <w:rPr>
              <w:w w:val="103"/>
            </w:rPr>
            <w:fldChar w:fldCharType="separate"/>
          </w:r>
          <w:r w:rsidR="00434DE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4DE2">
            <w:rPr>
              <w:w w:val="103"/>
            </w:rPr>
            <w:t>2</w:t>
          </w:r>
          <w:r>
            <w:rPr>
              <w:w w:val="103"/>
            </w:rPr>
            <w:fldChar w:fldCharType="end"/>
          </w:r>
        </w:p>
      </w:tc>
    </w:tr>
  </w:tbl>
  <w:p w:rsidR="00852194" w:rsidRPr="00852194" w:rsidRDefault="00852194" w:rsidP="0085219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52194" w:rsidTr="00852194">
      <w:tc>
        <w:tcPr>
          <w:tcW w:w="5028" w:type="dxa"/>
          <w:shd w:val="clear" w:color="auto" w:fill="auto"/>
        </w:tcPr>
        <w:p w:rsidR="00852194" w:rsidRPr="00852194" w:rsidRDefault="00852194" w:rsidP="00852194">
          <w:pPr>
            <w:pStyle w:val="af"/>
            <w:jc w:val="right"/>
          </w:pPr>
          <w:r>
            <w:fldChar w:fldCharType="begin"/>
          </w:r>
          <w:r>
            <w:instrText xml:space="preserve"> PAGE  \* Arabic  \* MERGEFORMAT </w:instrText>
          </w:r>
          <w:r>
            <w:fldChar w:fldCharType="separate"/>
          </w:r>
          <w:r w:rsidR="006552E1">
            <w:t>15</w:t>
          </w:r>
          <w:r>
            <w:fldChar w:fldCharType="end"/>
          </w:r>
          <w:r>
            <w:t>/</w:t>
          </w:r>
          <w:fldSimple w:instr=" NUMPAGES  \* Arabic  \* MERGEFORMAT ">
            <w:r w:rsidR="006552E1">
              <w:t>15</w:t>
            </w:r>
          </w:fldSimple>
        </w:p>
      </w:tc>
      <w:tc>
        <w:tcPr>
          <w:tcW w:w="5028" w:type="dxa"/>
          <w:shd w:val="clear" w:color="auto" w:fill="auto"/>
        </w:tcPr>
        <w:p w:rsidR="00852194" w:rsidRPr="00852194" w:rsidRDefault="00852194" w:rsidP="00852194">
          <w:pPr>
            <w:pStyle w:val="af"/>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52E1">
            <w:rPr>
              <w:b w:val="0"/>
              <w:w w:val="103"/>
              <w:sz w:val="14"/>
            </w:rPr>
            <w:t>15-20708 (C)</w:t>
          </w:r>
          <w:r>
            <w:rPr>
              <w:b w:val="0"/>
              <w:w w:val="103"/>
              <w:sz w:val="14"/>
            </w:rPr>
            <w:fldChar w:fldCharType="end"/>
          </w:r>
        </w:p>
      </w:tc>
    </w:tr>
  </w:tbl>
  <w:p w:rsidR="00852194" w:rsidRPr="00852194" w:rsidRDefault="00852194" w:rsidP="0085219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852194" w:rsidTr="00852194">
      <w:tc>
        <w:tcPr>
          <w:tcW w:w="3744" w:type="dxa"/>
        </w:tcPr>
        <w:p w:rsidR="00852194" w:rsidRDefault="006552E1" w:rsidP="00852194">
          <w:pPr>
            <w:pStyle w:val="Release"/>
          </w:pPr>
          <w:r w:rsidRPr="006552E1">
            <w:t xml:space="preserve">15-20708 </w:t>
          </w:r>
          <w:r>
            <w:t xml:space="preserve">X </w:t>
          </w:r>
          <w:r w:rsidRPr="006552E1">
            <w:t>(C)</w:t>
          </w:r>
          <w:r w:rsidR="00852194">
            <w:rPr>
              <w:noProof/>
            </w:rPr>
            <w:drawing>
              <wp:anchor distT="0" distB="0" distL="114300" distR="114300" simplePos="0" relativeHeight="251658240" behindDoc="0" locked="0" layoutInCell="1" allowOverlap="1" wp14:anchorId="76214285" wp14:editId="7501F0E8">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TLS/CO/2-3&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LS/CO/2-3&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52194">
            <w:t xml:space="preserve">    140116    1</w:t>
          </w:r>
          <w:r w:rsidR="005905C2">
            <w:rPr>
              <w:rFonts w:hint="eastAsia"/>
            </w:rPr>
            <w:t>5</w:t>
          </w:r>
          <w:r w:rsidR="00852194">
            <w:t>0116</w:t>
          </w:r>
        </w:p>
        <w:p w:rsidR="00852194" w:rsidRPr="00852194" w:rsidRDefault="00852194" w:rsidP="00852194">
          <w:pPr>
            <w:spacing w:before="80" w:line="210" w:lineRule="exact"/>
            <w:rPr>
              <w:rFonts w:ascii="Barcode 3 of 9 by request" w:hAnsi="Barcode 3 of 9 by request"/>
              <w:sz w:val="24"/>
            </w:rPr>
          </w:pPr>
          <w:r>
            <w:rPr>
              <w:rFonts w:ascii="Barcode 3 of 9 by request" w:hAnsi="Barcode 3 of 9 by request"/>
              <w:sz w:val="24"/>
            </w:rPr>
            <w:t>*1520708*</w:t>
          </w:r>
        </w:p>
      </w:tc>
      <w:tc>
        <w:tcPr>
          <w:tcW w:w="5028" w:type="dxa"/>
        </w:tcPr>
        <w:p w:rsidR="00852194" w:rsidRDefault="00852194" w:rsidP="00852194">
          <w:pPr>
            <w:pStyle w:val="af"/>
            <w:jc w:val="right"/>
            <w:rPr>
              <w:b w:val="0"/>
              <w:sz w:val="21"/>
            </w:rPr>
          </w:pPr>
          <w:r>
            <w:rPr>
              <w:b w:val="0"/>
              <w:sz w:val="21"/>
            </w:rPr>
            <w:drawing>
              <wp:inline distT="0" distB="0" distL="0" distR="0" wp14:anchorId="6683F994" wp14:editId="700A81FF">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852194" w:rsidRPr="00852194" w:rsidRDefault="00852194" w:rsidP="00852194">
    <w:pPr>
      <w:pStyle w:val="af"/>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0A" w:rsidRPr="005905C2" w:rsidRDefault="005905C2" w:rsidP="005905C2">
      <w:pPr>
        <w:pStyle w:val="af"/>
        <w:spacing w:after="80"/>
        <w:ind w:left="792"/>
        <w:rPr>
          <w:sz w:val="16"/>
        </w:rPr>
      </w:pPr>
      <w:r w:rsidRPr="005905C2">
        <w:rPr>
          <w:sz w:val="16"/>
        </w:rPr>
        <w:t>__________________</w:t>
      </w:r>
    </w:p>
  </w:footnote>
  <w:footnote w:type="continuationSeparator" w:id="0">
    <w:p w:rsidR="00F8240A" w:rsidRPr="005905C2" w:rsidRDefault="005905C2" w:rsidP="005905C2">
      <w:pPr>
        <w:pStyle w:val="af"/>
        <w:spacing w:after="80"/>
        <w:ind w:left="792"/>
        <w:rPr>
          <w:sz w:val="16"/>
        </w:rPr>
      </w:pPr>
      <w:r w:rsidRPr="005905C2">
        <w:rPr>
          <w:sz w:val="16"/>
        </w:rPr>
        <w:t>__________________</w:t>
      </w:r>
    </w:p>
  </w:footnote>
  <w:footnote w:id="1">
    <w:p w:rsidR="005905C2" w:rsidRPr="000E2AB1" w:rsidRDefault="005905C2" w:rsidP="005905C2">
      <w:pPr>
        <w:pStyle w:val="a8"/>
        <w:tabs>
          <w:tab w:val="clear" w:pos="418"/>
          <w:tab w:val="right" w:pos="1195"/>
          <w:tab w:val="left" w:pos="1264"/>
          <w:tab w:val="left" w:pos="1695"/>
          <w:tab w:val="left" w:pos="2126"/>
          <w:tab w:val="left" w:pos="2557"/>
        </w:tabs>
        <w:ind w:left="1264" w:right="1264" w:hanging="432"/>
      </w:pPr>
      <w:r>
        <w:rPr>
          <w:rStyle w:val="a6"/>
        </w:rPr>
        <w:tab/>
      </w:r>
      <w:r w:rsidRPr="00A11F0D">
        <w:rPr>
          <w:rStyle w:val="a6"/>
          <w:sz w:val="20"/>
        </w:rPr>
        <w:t>*</w:t>
      </w:r>
      <w:r>
        <w:rPr>
          <w:rStyle w:val="a6"/>
          <w:sz w:val="20"/>
        </w:rPr>
        <w:tab/>
      </w:r>
      <w:r>
        <w:rPr>
          <w:rFonts w:hint="eastAsia"/>
        </w:rPr>
        <w:t>委员会在</w:t>
      </w:r>
      <w:r>
        <w:t>其第六十二届会议</w:t>
      </w:r>
      <w:r>
        <w:t>(</w:t>
      </w:r>
      <w:smartTag w:uri="urn:schemas-microsoft-com:office:smarttags" w:element="chsdate">
        <w:smartTagPr>
          <w:attr w:name="IsROCDate" w:val="False"/>
          <w:attr w:name="IsLunarDate" w:val="False"/>
          <w:attr w:name="Day" w:val="26"/>
          <w:attr w:name="Month" w:val="10"/>
          <w:attr w:name="Year" w:val="2015"/>
        </w:smartTagPr>
        <w:r>
          <w:rPr>
            <w:rFonts w:hint="eastAsia"/>
          </w:rPr>
          <w:t>2015</w:t>
        </w:r>
        <w:r>
          <w:rPr>
            <w:rFonts w:hint="eastAsia"/>
          </w:rPr>
          <w:t>年</w:t>
        </w:r>
        <w:r>
          <w:rPr>
            <w:rFonts w:hint="eastAsia"/>
          </w:rPr>
          <w:t>1</w:t>
        </w:r>
        <w:r>
          <w:t>0</w:t>
        </w:r>
        <w:r>
          <w:rPr>
            <w:rFonts w:hint="eastAsia"/>
          </w:rPr>
          <w:t>月</w:t>
        </w:r>
        <w:r>
          <w:t>26</w:t>
        </w:r>
        <w:r>
          <w:rPr>
            <w:rFonts w:hint="eastAsia"/>
          </w:rPr>
          <w:t>日</w:t>
        </w:r>
      </w:smartTag>
      <w:r>
        <w:rPr>
          <w:rFonts w:hint="eastAsia"/>
        </w:rPr>
        <w:t>至</w:t>
      </w:r>
      <w:smartTag w:uri="urn:schemas-microsoft-com:office:smarttags" w:element="chsdate">
        <w:smartTagPr>
          <w:attr w:name="IsROCDate" w:val="False"/>
          <w:attr w:name="IsLunarDate" w:val="False"/>
          <w:attr w:name="Day" w:val="20"/>
          <w:attr w:name="Month" w:val="11"/>
          <w:attr w:name="Year" w:val="2016"/>
        </w:smartTagPr>
        <w:r>
          <w:rPr>
            <w:rFonts w:hint="eastAsia"/>
          </w:rPr>
          <w:t>11</w:t>
        </w:r>
        <w:r>
          <w:rPr>
            <w:rFonts w:hint="eastAsia"/>
          </w:rPr>
          <w:t>月</w:t>
        </w:r>
        <w:r>
          <w:rPr>
            <w:rFonts w:hint="eastAsia"/>
          </w:rPr>
          <w:t>20</w:t>
        </w:r>
        <w:r>
          <w:rPr>
            <w:rFonts w:hint="eastAsia"/>
          </w:rPr>
          <w:t>日</w:t>
        </w:r>
      </w:smartTag>
      <w:r>
        <w:rPr>
          <w:rFonts w:hint="eastAsia"/>
        </w:rPr>
        <w:t>)</w:t>
      </w:r>
      <w:r>
        <w:t>上通过</w:t>
      </w:r>
      <w:r>
        <w:rPr>
          <w:rFonts w:hint="eastAsia"/>
        </w:rPr>
        <w:t>本</w:t>
      </w:r>
      <w:r>
        <w:t>结论</w:t>
      </w:r>
      <w:r>
        <w:rPr>
          <w:rFonts w:hint="eastAsia"/>
        </w:rPr>
        <w:t>性</w:t>
      </w:r>
      <w:r>
        <w:t>意见。</w:t>
      </w:r>
    </w:p>
  </w:footnote>
  <w:footnote w:id="2">
    <w:p w:rsidR="005905C2" w:rsidRPr="001A7A4C" w:rsidRDefault="005905C2" w:rsidP="005905C2">
      <w:pPr>
        <w:pStyle w:val="a8"/>
        <w:tabs>
          <w:tab w:val="clear" w:pos="418"/>
          <w:tab w:val="right" w:pos="1195"/>
          <w:tab w:val="left" w:pos="1264"/>
          <w:tab w:val="left" w:pos="1695"/>
          <w:tab w:val="left" w:pos="2126"/>
          <w:tab w:val="left" w:pos="2557"/>
        </w:tabs>
        <w:ind w:left="1264" w:right="1264" w:hanging="432"/>
      </w:pPr>
      <w:r w:rsidRPr="00C4351B">
        <w:tab/>
      </w:r>
      <w:r>
        <w:rPr>
          <w:rStyle w:val="a6"/>
        </w:rPr>
        <w:footnoteRef/>
      </w:r>
      <w:r>
        <w:tab/>
      </w:r>
      <w:r w:rsidRPr="009279E6">
        <w:rPr>
          <w:rFonts w:hint="eastAsia"/>
        </w:rPr>
        <w:t>《经济、社会</w:t>
      </w:r>
      <w:r>
        <w:rPr>
          <w:rFonts w:hint="eastAsia"/>
        </w:rPr>
        <w:t>、</w:t>
      </w:r>
      <w:r w:rsidRPr="009279E6">
        <w:rPr>
          <w:rFonts w:hint="eastAsia"/>
        </w:rPr>
        <w:t>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52194" w:rsidTr="00852194">
      <w:trPr>
        <w:trHeight w:hRule="exact" w:val="864"/>
      </w:trPr>
      <w:tc>
        <w:tcPr>
          <w:tcW w:w="4838" w:type="dxa"/>
          <w:shd w:val="clear" w:color="auto" w:fill="auto"/>
          <w:vAlign w:val="bottom"/>
        </w:tcPr>
        <w:p w:rsidR="00852194" w:rsidRPr="00852194" w:rsidRDefault="00852194" w:rsidP="00852194">
          <w:pPr>
            <w:pStyle w:val="ae"/>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552E1">
            <w:rPr>
              <w:b/>
              <w:sz w:val="17"/>
            </w:rPr>
            <w:t>CEDAW/C/TLS/CO/2-3</w:t>
          </w:r>
          <w:r>
            <w:rPr>
              <w:b/>
              <w:sz w:val="17"/>
            </w:rPr>
            <w:fldChar w:fldCharType="end"/>
          </w:r>
        </w:p>
      </w:tc>
      <w:tc>
        <w:tcPr>
          <w:tcW w:w="5028" w:type="dxa"/>
          <w:shd w:val="clear" w:color="auto" w:fill="auto"/>
          <w:vAlign w:val="bottom"/>
        </w:tcPr>
        <w:p w:rsidR="00852194" w:rsidRDefault="00852194" w:rsidP="00852194">
          <w:pPr>
            <w:pStyle w:val="ae"/>
          </w:pPr>
        </w:p>
      </w:tc>
    </w:tr>
  </w:tbl>
  <w:p w:rsidR="00852194" w:rsidRPr="00852194" w:rsidRDefault="00852194" w:rsidP="0085219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52194" w:rsidTr="00852194">
      <w:trPr>
        <w:trHeight w:hRule="exact" w:val="864"/>
      </w:trPr>
      <w:tc>
        <w:tcPr>
          <w:tcW w:w="4838" w:type="dxa"/>
          <w:shd w:val="clear" w:color="auto" w:fill="auto"/>
          <w:vAlign w:val="bottom"/>
        </w:tcPr>
        <w:p w:rsidR="00852194" w:rsidRDefault="00852194" w:rsidP="00852194">
          <w:pPr>
            <w:pStyle w:val="ae"/>
          </w:pPr>
        </w:p>
      </w:tc>
      <w:tc>
        <w:tcPr>
          <w:tcW w:w="5028" w:type="dxa"/>
          <w:shd w:val="clear" w:color="auto" w:fill="auto"/>
          <w:vAlign w:val="bottom"/>
        </w:tcPr>
        <w:p w:rsidR="00852194" w:rsidRPr="00852194" w:rsidRDefault="00852194" w:rsidP="00852194">
          <w:pPr>
            <w:pStyle w:val="ae"/>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552E1">
            <w:rPr>
              <w:b/>
              <w:sz w:val="17"/>
            </w:rPr>
            <w:t>CEDAW/C/TLS/CO/2-3</w:t>
          </w:r>
          <w:r>
            <w:rPr>
              <w:b/>
              <w:sz w:val="17"/>
            </w:rPr>
            <w:fldChar w:fldCharType="end"/>
          </w:r>
        </w:p>
      </w:tc>
    </w:tr>
  </w:tbl>
  <w:p w:rsidR="00852194" w:rsidRPr="00852194" w:rsidRDefault="00852194" w:rsidP="0085219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52194" w:rsidTr="00852194">
      <w:trPr>
        <w:gridAfter w:val="1"/>
        <w:wAfter w:w="12" w:type="dxa"/>
        <w:trHeight w:hRule="exact" w:val="864"/>
      </w:trPr>
      <w:tc>
        <w:tcPr>
          <w:tcW w:w="1267" w:type="dxa"/>
          <w:tcBorders>
            <w:bottom w:val="single" w:sz="4" w:space="0" w:color="auto"/>
          </w:tcBorders>
          <w:shd w:val="clear" w:color="auto" w:fill="auto"/>
          <w:vAlign w:val="bottom"/>
        </w:tcPr>
        <w:p w:rsidR="00852194" w:rsidRDefault="00852194" w:rsidP="00852194">
          <w:pPr>
            <w:pStyle w:val="ae"/>
            <w:spacing w:after="120"/>
          </w:pPr>
        </w:p>
      </w:tc>
      <w:tc>
        <w:tcPr>
          <w:tcW w:w="1872" w:type="dxa"/>
          <w:tcBorders>
            <w:bottom w:val="single" w:sz="4" w:space="0" w:color="auto"/>
          </w:tcBorders>
          <w:shd w:val="clear" w:color="auto" w:fill="auto"/>
          <w:vAlign w:val="bottom"/>
        </w:tcPr>
        <w:p w:rsidR="00852194" w:rsidRPr="00852194" w:rsidRDefault="00852194" w:rsidP="00852194">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852194" w:rsidRDefault="00852194" w:rsidP="00852194">
          <w:pPr>
            <w:pStyle w:val="ae"/>
            <w:spacing w:after="120"/>
          </w:pPr>
        </w:p>
      </w:tc>
      <w:tc>
        <w:tcPr>
          <w:tcW w:w="6523" w:type="dxa"/>
          <w:gridSpan w:val="3"/>
          <w:tcBorders>
            <w:bottom w:val="single" w:sz="4" w:space="0" w:color="auto"/>
          </w:tcBorders>
          <w:shd w:val="clear" w:color="auto" w:fill="auto"/>
          <w:vAlign w:val="bottom"/>
        </w:tcPr>
        <w:p w:rsidR="00852194" w:rsidRPr="00852194" w:rsidRDefault="00852194" w:rsidP="00852194">
          <w:pPr>
            <w:spacing w:after="80" w:line="240" w:lineRule="auto"/>
            <w:jc w:val="right"/>
            <w:rPr>
              <w:position w:val="-4"/>
            </w:rPr>
          </w:pPr>
          <w:r>
            <w:rPr>
              <w:position w:val="-4"/>
              <w:sz w:val="40"/>
            </w:rPr>
            <w:t>CEDAW</w:t>
          </w:r>
          <w:r>
            <w:rPr>
              <w:position w:val="-4"/>
            </w:rPr>
            <w:t>/C/TLS/CO/2-3</w:t>
          </w:r>
        </w:p>
      </w:tc>
    </w:tr>
    <w:tr w:rsidR="00852194" w:rsidRPr="00852194" w:rsidTr="00852194">
      <w:trPr>
        <w:trHeight w:hRule="exact" w:val="2880"/>
      </w:trPr>
      <w:tc>
        <w:tcPr>
          <w:tcW w:w="1267" w:type="dxa"/>
          <w:tcBorders>
            <w:top w:val="single" w:sz="4" w:space="0" w:color="auto"/>
            <w:bottom w:val="single" w:sz="12" w:space="0" w:color="auto"/>
          </w:tcBorders>
          <w:shd w:val="clear" w:color="auto" w:fill="auto"/>
        </w:tcPr>
        <w:p w:rsidR="00852194" w:rsidRPr="00852194" w:rsidRDefault="00852194" w:rsidP="00852194">
          <w:pPr>
            <w:pStyle w:val="ae"/>
            <w:spacing w:before="109"/>
            <w:ind w:left="-72"/>
          </w:pPr>
          <w:r>
            <w:t xml:space="preserve"> </w:t>
          </w:r>
          <w:r>
            <w:drawing>
              <wp:inline distT="0" distB="0" distL="0" distR="0" wp14:anchorId="68676DC6" wp14:editId="62EB40C9">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52194" w:rsidRPr="00852194" w:rsidRDefault="00852194" w:rsidP="00852194">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52194" w:rsidRPr="00852194" w:rsidRDefault="00852194" w:rsidP="00852194">
          <w:pPr>
            <w:pStyle w:val="ae"/>
            <w:spacing w:before="109"/>
          </w:pPr>
        </w:p>
      </w:tc>
      <w:tc>
        <w:tcPr>
          <w:tcW w:w="3180" w:type="dxa"/>
          <w:gridSpan w:val="2"/>
          <w:tcBorders>
            <w:top w:val="single" w:sz="4" w:space="0" w:color="auto"/>
            <w:bottom w:val="single" w:sz="12" w:space="0" w:color="auto"/>
          </w:tcBorders>
          <w:shd w:val="clear" w:color="auto" w:fill="auto"/>
        </w:tcPr>
        <w:p w:rsidR="00852194" w:rsidRDefault="00852194" w:rsidP="00852194">
          <w:pPr>
            <w:pStyle w:val="Distr"/>
          </w:pPr>
          <w:r>
            <w:t>Distr.: General</w:t>
          </w:r>
        </w:p>
        <w:p w:rsidR="00852194" w:rsidRDefault="00852194" w:rsidP="00852194">
          <w:pPr>
            <w:pStyle w:val="Publication"/>
          </w:pPr>
          <w:r>
            <w:t>24 November 2015</w:t>
          </w:r>
        </w:p>
        <w:p w:rsidR="00852194" w:rsidRDefault="00852194" w:rsidP="00852194">
          <w:pPr>
            <w:spacing w:line="240" w:lineRule="exact"/>
          </w:pPr>
          <w:r>
            <w:t>Chinese</w:t>
          </w:r>
        </w:p>
        <w:p w:rsidR="00852194" w:rsidRDefault="00852194" w:rsidP="00852194">
          <w:pPr>
            <w:pStyle w:val="Original"/>
          </w:pPr>
          <w:r>
            <w:t>Original: English</w:t>
          </w:r>
        </w:p>
        <w:p w:rsidR="00852194" w:rsidRPr="00852194" w:rsidRDefault="00852194" w:rsidP="00852194"/>
      </w:tc>
    </w:tr>
  </w:tbl>
  <w:p w:rsidR="00852194" w:rsidRPr="00852194" w:rsidRDefault="00852194" w:rsidP="00852194">
    <w:pPr>
      <w:pStyle w:val="a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E"/>
    <w:multiLevelType w:val="singleLevel"/>
    <w:tmpl w:val="980EE60A"/>
    <w:lvl w:ilvl="0">
      <w:start w:val="1"/>
      <w:numFmt w:val="decimal"/>
      <w:pStyle w:val="9"/>
      <w:lvlText w:val="%1."/>
      <w:lvlJc w:val="left"/>
      <w:pPr>
        <w:tabs>
          <w:tab w:val="num" w:pos="926"/>
        </w:tabs>
        <w:ind w:left="926" w:hanging="360"/>
      </w:pPr>
    </w:lvl>
  </w:abstractNum>
  <w:abstractNum w:abstractNumId="3">
    <w:nsid w:val="FFFFFF7F"/>
    <w:multiLevelType w:val="singleLevel"/>
    <w:tmpl w:val="C5921156"/>
    <w:lvl w:ilvl="0">
      <w:start w:val="1"/>
      <w:numFmt w:val="decimal"/>
      <w:lvlText w:val="%1."/>
      <w:lvlJc w:val="left"/>
      <w:pPr>
        <w:tabs>
          <w:tab w:val="num" w:pos="720"/>
        </w:tabs>
        <w:ind w:left="720" w:hanging="360"/>
      </w:pPr>
    </w:lvl>
  </w:abstractNum>
  <w:abstractNum w:abstractNumId="4">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a"/>
      <w:lvlText w:val="%1."/>
      <w:lvlJc w:val="left"/>
      <w:pPr>
        <w:tabs>
          <w:tab w:val="num" w:pos="360"/>
        </w:tabs>
        <w:ind w:left="360" w:hanging="360"/>
      </w:pPr>
    </w:lvl>
  </w:abstractNum>
  <w:abstractNum w:abstractNumId="9">
    <w:nsid w:val="FFFFFF89"/>
    <w:multiLevelType w:val="singleLevel"/>
    <w:tmpl w:val="8A541A70"/>
    <w:lvl w:ilvl="0">
      <w:start w:val="1"/>
      <w:numFmt w:val="bullet"/>
      <w:pStyle w:val="a0"/>
      <w:lvlText w:val=""/>
      <w:lvlJc w:val="left"/>
      <w:pPr>
        <w:tabs>
          <w:tab w:val="num" w:pos="360"/>
        </w:tabs>
        <w:ind w:left="360" w:hanging="360"/>
      </w:pPr>
      <w:rPr>
        <w:rFonts w:ascii="Symbol" w:hAnsi="Symbol" w:hint="default"/>
      </w:rPr>
    </w:lvl>
  </w:abstractNum>
  <w:abstractNum w:abstractNumId="1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pStyle w:val="40"/>
      <w:lvlText w:val="(%4)"/>
      <w:lvlJc w:val="left"/>
      <w:pPr>
        <w:tabs>
          <w:tab w:val="num" w:pos="2592"/>
        </w:tabs>
        <w:ind w:left="2592" w:hanging="432"/>
      </w:pPr>
      <w:rPr>
        <w:rFonts w:hint="eastAsia"/>
      </w:rPr>
    </w:lvl>
    <w:lvl w:ilvl="4">
      <w:start w:val="1"/>
      <w:numFmt w:val="bullet"/>
      <w:pStyle w:val="51"/>
      <w:lvlText w:val="㈠"/>
      <w:lvlJc w:val="left"/>
      <w:pPr>
        <w:tabs>
          <w:tab w:val="num" w:pos="3024"/>
        </w:tabs>
        <w:ind w:left="3024" w:hanging="432"/>
      </w:pPr>
      <w:rPr>
        <w:rFonts w:ascii="宋体" w:eastAsia="宋体" w:hint="eastAsia"/>
        <w:color w:val="auto"/>
      </w:rPr>
    </w:lvl>
    <w:lvl w:ilvl="5">
      <w:start w:val="1"/>
      <w:numFmt w:val="lowerLetter"/>
      <w:pStyle w:val="6"/>
      <w:lvlText w:val="%6."/>
      <w:lvlJc w:val="left"/>
      <w:pPr>
        <w:tabs>
          <w:tab w:val="num" w:pos="3456"/>
        </w:tabs>
        <w:ind w:left="3456" w:hanging="432"/>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8">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9">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0">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0"/>
  </w:num>
  <w:num w:numId="4">
    <w:abstractNumId w:val="17"/>
  </w:num>
  <w:num w:numId="5">
    <w:abstractNumId w:val="18"/>
  </w:num>
  <w:num w:numId="6">
    <w:abstractNumId w:val="13"/>
  </w:num>
  <w:num w:numId="7">
    <w:abstractNumId w:val="19"/>
  </w:num>
  <w:num w:numId="8">
    <w:abstractNumId w:val="14"/>
  </w:num>
  <w:num w:numId="9">
    <w:abstractNumId w:val="21"/>
  </w:num>
  <w:num w:numId="10">
    <w:abstractNumId w:val="15"/>
  </w:num>
  <w:num w:numId="11">
    <w:abstractNumId w:val="0"/>
  </w:num>
  <w:num w:numId="12">
    <w:abstractNumId w:val="2"/>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0"/>
  </w:num>
  <w:num w:numId="20">
    <w:abstractNumId w:val="16"/>
  </w:num>
  <w:num w:numId="21">
    <w:abstractNumId w:val="12"/>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708*"/>
    <w:docVar w:name="CreationDt" w:val="14/01/2016 11:14:05"/>
    <w:docVar w:name="DocCategory" w:val="Doc"/>
    <w:docVar w:name="DocType" w:val="Final"/>
    <w:docVar w:name="DutyStation" w:val="New York"/>
    <w:docVar w:name="FooterJN" w:val="15-20708 (C)"/>
    <w:docVar w:name="jobn" w:val="15-20708 (C)"/>
    <w:docVar w:name="jobnDT" w:val="15-20708 (C)   140116"/>
    <w:docVar w:name="jobnDTDT" w:val="15-20708 (C)   140116   140116"/>
    <w:docVar w:name="JobNo" w:val="1520708C"/>
    <w:docVar w:name="LocalDrive" w:val="0"/>
    <w:docVar w:name="OandT" w:val="DHG"/>
    <w:docVar w:name="PaperSize" w:val="Letter"/>
    <w:docVar w:name="sss1" w:val="CEDAW/C/TLS/CO/2-3"/>
    <w:docVar w:name="sss2" w:val="-"/>
    <w:docVar w:name="Symbol1" w:val="CEDAW/C/TLS/CO/2-3"/>
    <w:docVar w:name="Symbol2" w:val="-"/>
  </w:docVars>
  <w:rsids>
    <w:rsidRoot w:val="00F8240A"/>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E4FFB"/>
    <w:rsid w:val="000F1058"/>
    <w:rsid w:val="000F55DC"/>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46D7"/>
    <w:rsid w:val="00207135"/>
    <w:rsid w:val="00212008"/>
    <w:rsid w:val="002145EA"/>
    <w:rsid w:val="002200D0"/>
    <w:rsid w:val="00221884"/>
    <w:rsid w:val="002253E5"/>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3076"/>
    <w:rsid w:val="002D4ACE"/>
    <w:rsid w:val="002D5503"/>
    <w:rsid w:val="002D65A8"/>
    <w:rsid w:val="002D76B6"/>
    <w:rsid w:val="002E66D5"/>
    <w:rsid w:val="002F41E2"/>
    <w:rsid w:val="002F746E"/>
    <w:rsid w:val="00301C97"/>
    <w:rsid w:val="003063F6"/>
    <w:rsid w:val="00313030"/>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34DE2"/>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905C2"/>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6B55"/>
    <w:rsid w:val="006479F1"/>
    <w:rsid w:val="0065055D"/>
    <w:rsid w:val="00650BEE"/>
    <w:rsid w:val="006520FA"/>
    <w:rsid w:val="0065377D"/>
    <w:rsid w:val="006552E1"/>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26F52"/>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52194"/>
    <w:rsid w:val="00860742"/>
    <w:rsid w:val="00862B69"/>
    <w:rsid w:val="00862B6B"/>
    <w:rsid w:val="00863910"/>
    <w:rsid w:val="0086691F"/>
    <w:rsid w:val="008722B1"/>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22E0"/>
    <w:rsid w:val="00913351"/>
    <w:rsid w:val="00923D95"/>
    <w:rsid w:val="009248ED"/>
    <w:rsid w:val="009264B1"/>
    <w:rsid w:val="00946C87"/>
    <w:rsid w:val="00957134"/>
    <w:rsid w:val="0096193C"/>
    <w:rsid w:val="009769E1"/>
    <w:rsid w:val="00977E0D"/>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30F5"/>
    <w:rsid w:val="00E041F4"/>
    <w:rsid w:val="00E050BA"/>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240A"/>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13030"/>
    <w:pPr>
      <w:spacing w:line="320" w:lineRule="exact"/>
      <w:jc w:val="both"/>
    </w:pPr>
    <w:rPr>
      <w:rFonts w:eastAsia="宋体"/>
      <w:kern w:val="14"/>
      <w:sz w:val="21"/>
      <w:lang w:val="en-US"/>
    </w:rPr>
  </w:style>
  <w:style w:type="paragraph" w:styleId="1">
    <w:name w:val="heading 1"/>
    <w:aliases w:val="Table_G"/>
    <w:basedOn w:val="a2"/>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0">
    <w:name w:val="heading 2"/>
    <w:basedOn w:val="a2"/>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0">
    <w:name w:val="heading 3"/>
    <w:basedOn w:val="a2"/>
    <w:next w:val="a2"/>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2"/>
    <w:next w:val="a2"/>
    <w:link w:val="4Char"/>
    <w:qFormat/>
    <w:rsid w:val="005905C2"/>
    <w:pPr>
      <w:keepNext/>
      <w:keepLines/>
      <w:widowControl w:val="0"/>
      <w:numPr>
        <w:ilvl w:val="3"/>
        <w:numId w:val="6"/>
      </w:numPr>
      <w:tabs>
        <w:tab w:val="left" w:pos="431"/>
      </w:tabs>
      <w:overflowPunct w:val="0"/>
      <w:adjustRightInd w:val="0"/>
      <w:snapToGrid w:val="0"/>
      <w:spacing w:after="240"/>
      <w:outlineLvl w:val="3"/>
    </w:pPr>
    <w:rPr>
      <w:snapToGrid w:val="0"/>
      <w:kern w:val="0"/>
      <w:u w:val="single"/>
    </w:rPr>
  </w:style>
  <w:style w:type="paragraph" w:styleId="51">
    <w:name w:val="heading 5"/>
    <w:basedOn w:val="a2"/>
    <w:next w:val="a2"/>
    <w:link w:val="5Char"/>
    <w:qFormat/>
    <w:rsid w:val="005905C2"/>
    <w:pPr>
      <w:numPr>
        <w:ilvl w:val="4"/>
        <w:numId w:val="6"/>
      </w:numPr>
      <w:tabs>
        <w:tab w:val="left" w:pos="431"/>
      </w:tabs>
      <w:overflowPunct w:val="0"/>
      <w:adjustRightInd w:val="0"/>
      <w:snapToGrid w:val="0"/>
      <w:spacing w:after="240"/>
      <w:outlineLvl w:val="4"/>
    </w:pPr>
    <w:rPr>
      <w:rFonts w:eastAsia="黑体"/>
      <w:bCs/>
      <w:snapToGrid w:val="0"/>
      <w:kern w:val="0"/>
      <w:szCs w:val="36"/>
    </w:rPr>
  </w:style>
  <w:style w:type="paragraph" w:styleId="6">
    <w:name w:val="heading 6"/>
    <w:basedOn w:val="a2"/>
    <w:next w:val="a2"/>
    <w:link w:val="6Char"/>
    <w:qFormat/>
    <w:rsid w:val="005905C2"/>
    <w:pPr>
      <w:keepNext/>
      <w:keepLines/>
      <w:numPr>
        <w:ilvl w:val="5"/>
        <w:numId w:val="6"/>
      </w:numPr>
      <w:tabs>
        <w:tab w:val="left" w:pos="431"/>
      </w:tabs>
      <w:overflowPunct w:val="0"/>
      <w:adjustRightInd w:val="0"/>
      <w:snapToGrid w:val="0"/>
      <w:spacing w:before="240" w:after="64" w:line="320" w:lineRule="auto"/>
      <w:outlineLvl w:val="5"/>
    </w:pPr>
    <w:rPr>
      <w:rFonts w:ascii="Arial" w:eastAsia="黑体" w:hAnsi="Arial"/>
      <w:b/>
      <w:bCs/>
      <w:snapToGrid w:val="0"/>
      <w:kern w:val="0"/>
      <w:szCs w:val="24"/>
    </w:rPr>
  </w:style>
  <w:style w:type="paragraph" w:styleId="7">
    <w:name w:val="heading 7"/>
    <w:basedOn w:val="a2"/>
    <w:next w:val="a2"/>
    <w:link w:val="7Char"/>
    <w:qFormat/>
    <w:rsid w:val="005905C2"/>
    <w:pPr>
      <w:keepNext/>
      <w:keepLines/>
      <w:numPr>
        <w:ilvl w:val="6"/>
        <w:numId w:val="6"/>
      </w:numPr>
      <w:tabs>
        <w:tab w:val="left" w:pos="431"/>
      </w:tabs>
      <w:overflowPunct w:val="0"/>
      <w:adjustRightInd w:val="0"/>
      <w:snapToGrid w:val="0"/>
      <w:spacing w:before="240" w:after="64" w:line="320" w:lineRule="auto"/>
      <w:outlineLvl w:val="6"/>
    </w:pPr>
    <w:rPr>
      <w:b/>
      <w:bCs/>
      <w:snapToGrid w:val="0"/>
      <w:kern w:val="0"/>
      <w:szCs w:val="24"/>
    </w:rPr>
  </w:style>
  <w:style w:type="paragraph" w:styleId="8">
    <w:name w:val="heading 8"/>
    <w:basedOn w:val="a2"/>
    <w:next w:val="a2"/>
    <w:link w:val="8Char"/>
    <w:qFormat/>
    <w:rsid w:val="005905C2"/>
    <w:pPr>
      <w:keepNext/>
      <w:keepLines/>
      <w:numPr>
        <w:ilvl w:val="7"/>
        <w:numId w:val="6"/>
      </w:numPr>
      <w:tabs>
        <w:tab w:val="left" w:pos="431"/>
      </w:tabs>
      <w:overflowPunct w:val="0"/>
      <w:adjustRightInd w:val="0"/>
      <w:snapToGrid w:val="0"/>
      <w:spacing w:before="240" w:after="64" w:line="320" w:lineRule="auto"/>
      <w:outlineLvl w:val="7"/>
    </w:pPr>
    <w:rPr>
      <w:rFonts w:ascii="Arial" w:eastAsia="黑体" w:hAnsi="Arial"/>
      <w:snapToGrid w:val="0"/>
      <w:kern w:val="0"/>
      <w:szCs w:val="24"/>
    </w:rPr>
  </w:style>
  <w:style w:type="paragraph" w:styleId="9">
    <w:name w:val="heading 9"/>
    <w:basedOn w:val="a2"/>
    <w:next w:val="a2"/>
    <w:link w:val="9Char"/>
    <w:qFormat/>
    <w:rsid w:val="005905C2"/>
    <w:pPr>
      <w:keepNext/>
      <w:keepLines/>
      <w:numPr>
        <w:numId w:val="12"/>
      </w:numPr>
      <w:tabs>
        <w:tab w:val="left" w:pos="431"/>
      </w:tabs>
      <w:overflowPunct w:val="0"/>
      <w:adjustRightInd w:val="0"/>
      <w:snapToGrid w:val="0"/>
      <w:spacing w:before="240" w:after="64" w:line="320" w:lineRule="auto"/>
      <w:outlineLvl w:val="8"/>
    </w:pPr>
    <w:rPr>
      <w:rFonts w:ascii="Arial" w:eastAsia="黑体" w:hAnsi="Arial"/>
      <w:snapToGrid w:val="0"/>
      <w:kern w:val="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1">
    <w:name w:val="_ H_1"/>
    <w:basedOn w:val="a2"/>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2"/>
    <w:qFormat/>
    <w:rsid w:val="001E5A51"/>
    <w:rPr>
      <w:sz w:val="34"/>
    </w:rPr>
  </w:style>
  <w:style w:type="paragraph" w:customStyle="1" w:styleId="H23">
    <w:name w:val="_ H_2/3"/>
    <w:basedOn w:val="a2"/>
    <w:next w:val="SingleTxt"/>
    <w:qFormat/>
    <w:rsid w:val="00986132"/>
    <w:pPr>
      <w:outlineLvl w:val="1"/>
    </w:pPr>
    <w:rPr>
      <w:rFonts w:ascii="黑体" w:eastAsia="黑体"/>
      <w:spacing w:val="2"/>
    </w:rPr>
  </w:style>
  <w:style w:type="paragraph" w:customStyle="1" w:styleId="H4">
    <w:name w:val="_ H_4"/>
    <w:basedOn w:val="a2"/>
    <w:next w:val="a2"/>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2"/>
    <w:next w:val="a2"/>
    <w:qFormat/>
    <w:rsid w:val="001E5A51"/>
    <w:pPr>
      <w:keepNext/>
      <w:keepLines/>
      <w:tabs>
        <w:tab w:val="right" w:pos="360"/>
      </w:tabs>
      <w:suppressAutoHyphens/>
      <w:outlineLvl w:val="4"/>
    </w:pPr>
    <w:rPr>
      <w:noProof/>
      <w:spacing w:val="4"/>
      <w:w w:val="103"/>
    </w:rPr>
  </w:style>
  <w:style w:type="paragraph" w:customStyle="1" w:styleId="DualTxt">
    <w:name w:val="__Dual Txt"/>
    <w:basedOn w:val="a2"/>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2"/>
    <w:next w:val="a2"/>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2"/>
    <w:qFormat/>
    <w:rsid w:val="001E5A51"/>
    <w:pPr>
      <w:spacing w:line="640" w:lineRule="exact"/>
    </w:pPr>
    <w:rPr>
      <w:spacing w:val="-8"/>
      <w:w w:val="96"/>
      <w:sz w:val="57"/>
    </w:rPr>
  </w:style>
  <w:style w:type="paragraph" w:customStyle="1" w:styleId="SS">
    <w:name w:val="__S_S"/>
    <w:basedOn w:val="HCh"/>
    <w:next w:val="a2"/>
    <w:qFormat/>
    <w:rsid w:val="001E5A51"/>
    <w:pPr>
      <w:ind w:left="1264" w:right="1264"/>
    </w:pPr>
  </w:style>
  <w:style w:type="paragraph" w:customStyle="1" w:styleId="SingleTxt">
    <w:name w:val="__Single Txt"/>
    <w:basedOn w:val="a2"/>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2"/>
    <w:next w:val="a2"/>
    <w:rsid w:val="001E5A51"/>
    <w:pPr>
      <w:tabs>
        <w:tab w:val="right" w:pos="9965"/>
      </w:tabs>
      <w:spacing w:line="210" w:lineRule="exact"/>
    </w:pPr>
    <w:rPr>
      <w:noProof/>
      <w:spacing w:val="5"/>
      <w:w w:val="104"/>
      <w:sz w:val="17"/>
    </w:rPr>
  </w:style>
  <w:style w:type="paragraph" w:customStyle="1" w:styleId="SmallX">
    <w:name w:val="SmallX"/>
    <w:basedOn w:val="Small"/>
    <w:next w:val="a2"/>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6">
    <w:name w:val="footnote reference"/>
    <w:aliases w:val="4_G,Ref,de nota al pie,Footnote Reference Number,16 Point,Superscript 6 Point, Char Char, Carattere Char1, Carattere Char Char Carattere Carattere Char Char,ftref, BVI fnr Car Char Char Char Char Char Char Char Char Char Char,BVI fnr"/>
    <w:basedOn w:val="a3"/>
    <w:rsid w:val="00313030"/>
    <w:rPr>
      <w:color w:val="auto"/>
      <w:spacing w:val="0"/>
      <w:w w:val="150"/>
      <w:position w:val="0"/>
      <w:vertAlign w:val="superscript"/>
    </w:rPr>
  </w:style>
  <w:style w:type="character" w:styleId="a7">
    <w:name w:val="endnote reference"/>
    <w:aliases w:val="1_G"/>
    <w:basedOn w:val="a6"/>
    <w:rsid w:val="00A1297E"/>
    <w:rPr>
      <w:color w:val="943634" w:themeColor="accent2" w:themeShade="BF"/>
      <w:spacing w:val="0"/>
      <w:w w:val="150"/>
      <w:position w:val="0"/>
      <w:vertAlign w:val="superscript"/>
    </w:rPr>
  </w:style>
  <w:style w:type="paragraph" w:styleId="a8">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2"/>
    <w:link w:val="Char"/>
    <w:rsid w:val="001E5A51"/>
    <w:pPr>
      <w:tabs>
        <w:tab w:val="right" w:pos="418"/>
      </w:tabs>
      <w:spacing w:after="120" w:line="240" w:lineRule="exact"/>
      <w:ind w:left="170" w:hanging="170"/>
    </w:pPr>
    <w:rPr>
      <w:noProof/>
      <w:sz w:val="18"/>
    </w:rPr>
  </w:style>
  <w:style w:type="paragraph" w:styleId="a9">
    <w:name w:val="endnote text"/>
    <w:aliases w:val="2_G"/>
    <w:basedOn w:val="a8"/>
    <w:rsid w:val="001E5A51"/>
  </w:style>
  <w:style w:type="paragraph" w:styleId="aa">
    <w:name w:val="annotation text"/>
    <w:basedOn w:val="a2"/>
    <w:link w:val="Char0"/>
    <w:uiPriority w:val="99"/>
    <w:rsid w:val="001E5A51"/>
  </w:style>
  <w:style w:type="paragraph" w:styleId="ab">
    <w:name w:val="annotation subject"/>
    <w:basedOn w:val="aa"/>
    <w:next w:val="aa"/>
    <w:link w:val="Char1"/>
    <w:rsid w:val="001E5A51"/>
    <w:rPr>
      <w:b/>
      <w:bCs/>
    </w:rPr>
  </w:style>
  <w:style w:type="character" w:styleId="ac">
    <w:name w:val="annotation reference"/>
    <w:basedOn w:val="a3"/>
    <w:uiPriority w:val="99"/>
    <w:rsid w:val="001E5A51"/>
    <w:rPr>
      <w:sz w:val="21"/>
      <w:szCs w:val="21"/>
    </w:rPr>
  </w:style>
  <w:style w:type="paragraph" w:styleId="ad">
    <w:name w:val="Balloon Text"/>
    <w:basedOn w:val="a2"/>
    <w:link w:val="Char2"/>
    <w:rsid w:val="001E5A51"/>
    <w:rPr>
      <w:sz w:val="18"/>
      <w:szCs w:val="18"/>
    </w:rPr>
  </w:style>
  <w:style w:type="paragraph" w:customStyle="1" w:styleId="1211022234">
    <w:name w:val="样式 尾注文本 + 左侧:  1.21 厘米 悬挂缩进: 1.02 厘米 右侧:  2.23 厘米 段后: 4 磅"/>
    <w:basedOn w:val="a9"/>
    <w:rsid w:val="001E5A51"/>
    <w:pPr>
      <w:ind w:left="1264" w:right="1264" w:hanging="578"/>
    </w:pPr>
    <w:rPr>
      <w:rFonts w:cs="宋体"/>
    </w:rPr>
  </w:style>
  <w:style w:type="paragraph" w:customStyle="1" w:styleId="12110222341">
    <w:name w:val="样式 尾注文本 + 左侧:  1.21 厘米 悬挂缩进: 1.02 厘米 右侧:  2.23 厘米 段后: 4 磅1"/>
    <w:basedOn w:val="a9"/>
    <w:rsid w:val="001E5A51"/>
    <w:pPr>
      <w:ind w:left="1264" w:right="1264" w:hanging="578"/>
    </w:pPr>
    <w:rPr>
      <w:rFonts w:cs="宋体"/>
    </w:rPr>
  </w:style>
  <w:style w:type="paragraph" w:styleId="ae">
    <w:name w:val="header"/>
    <w:aliases w:val="6_G"/>
    <w:rsid w:val="001E5A51"/>
    <w:pPr>
      <w:tabs>
        <w:tab w:val="center" w:pos="4320"/>
        <w:tab w:val="right" w:pos="8640"/>
      </w:tabs>
      <w:jc w:val="both"/>
    </w:pPr>
    <w:rPr>
      <w:noProof/>
      <w:sz w:val="18"/>
      <w:lang w:val="en-US"/>
    </w:rPr>
  </w:style>
  <w:style w:type="paragraph" w:styleId="af">
    <w:name w:val="footer"/>
    <w:aliases w:val="3_G"/>
    <w:rsid w:val="001E5A51"/>
    <w:pPr>
      <w:tabs>
        <w:tab w:val="center" w:pos="4320"/>
        <w:tab w:val="right" w:pos="8640"/>
      </w:tabs>
      <w:jc w:val="both"/>
    </w:pPr>
    <w:rPr>
      <w:b/>
      <w:noProof/>
      <w:sz w:val="18"/>
      <w:szCs w:val="18"/>
      <w:lang w:val="en-US"/>
    </w:rPr>
  </w:style>
  <w:style w:type="character" w:styleId="af0">
    <w:name w:val="Hyperlink"/>
    <w:basedOn w:val="a3"/>
    <w:rsid w:val="00036F1B"/>
    <w:rPr>
      <w:color w:val="0000FF"/>
      <w:u w:val="none"/>
    </w:rPr>
  </w:style>
  <w:style w:type="character" w:styleId="af1">
    <w:name w:val="FollowedHyperlink"/>
    <w:basedOn w:val="a3"/>
    <w:qFormat/>
    <w:rsid w:val="00036F1B"/>
    <w:rPr>
      <w:color w:val="0000FF"/>
      <w:u w:val="none"/>
    </w:rPr>
  </w:style>
  <w:style w:type="paragraph" w:customStyle="1" w:styleId="Distr">
    <w:name w:val="Distr 分发种类"/>
    <w:next w:val="a2"/>
    <w:qFormat/>
    <w:rsid w:val="005B1D3C"/>
    <w:pPr>
      <w:spacing w:before="240" w:line="240" w:lineRule="exact"/>
    </w:pPr>
    <w:rPr>
      <w:kern w:val="14"/>
      <w:lang w:val="en-US"/>
    </w:rPr>
  </w:style>
  <w:style w:type="paragraph" w:customStyle="1" w:styleId="Publication">
    <w:name w:val="Publication 印发日期"/>
    <w:next w:val="a2"/>
    <w:qFormat/>
    <w:rsid w:val="005B1D3C"/>
    <w:pPr>
      <w:spacing w:line="240" w:lineRule="exact"/>
    </w:pPr>
    <w:rPr>
      <w:kern w:val="14"/>
      <w:lang w:val="en-US"/>
    </w:rPr>
  </w:style>
  <w:style w:type="paragraph" w:customStyle="1" w:styleId="Original">
    <w:name w:val="Original 原件种类"/>
    <w:next w:val="a2"/>
    <w:qFormat/>
    <w:rsid w:val="005B1D3C"/>
    <w:pPr>
      <w:spacing w:line="240" w:lineRule="exact"/>
    </w:pPr>
    <w:rPr>
      <w:kern w:val="14"/>
      <w:lang w:val="en-US"/>
    </w:rPr>
  </w:style>
  <w:style w:type="paragraph" w:customStyle="1" w:styleId="Release">
    <w:name w:val="Release 送印日期"/>
    <w:next w:val="a2"/>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2"/>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2">
    <w:name w:val="Normal (Web)"/>
    <w:basedOn w:val="a2"/>
    <w:rsid w:val="001944A4"/>
    <w:rPr>
      <w:sz w:val="24"/>
      <w:szCs w:val="24"/>
    </w:rPr>
  </w:style>
  <w:style w:type="character" w:customStyle="1" w:styleId="1Char">
    <w:name w:val="标题 1 Char"/>
    <w:aliases w:val="Table_G Char"/>
    <w:basedOn w:val="a3"/>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3"/>
    <w:link w:val="20"/>
    <w:rsid w:val="005B04F3"/>
    <w:rPr>
      <w:rFonts w:ascii="黑体" w:eastAsiaTheme="majorEastAsia" w:hAnsi="黑体" w:cstheme="majorBidi"/>
      <w:b/>
      <w:bCs/>
      <w:kern w:val="14"/>
      <w:sz w:val="28"/>
      <w:szCs w:val="26"/>
      <w:lang w:val="en-US"/>
    </w:rPr>
  </w:style>
  <w:style w:type="character" w:customStyle="1" w:styleId="3Char">
    <w:name w:val="标题 3 Char"/>
    <w:basedOn w:val="a3"/>
    <w:link w:val="30"/>
    <w:rsid w:val="005B04F3"/>
    <w:rPr>
      <w:rFonts w:asciiTheme="minorEastAsia" w:eastAsiaTheme="majorEastAsia" w:hAnsiTheme="minorEastAsia" w:cstheme="majorBidi"/>
      <w:b/>
      <w:bCs/>
      <w:kern w:val="14"/>
      <w:sz w:val="32"/>
      <w:lang w:val="en-US"/>
    </w:rPr>
  </w:style>
  <w:style w:type="paragraph" w:customStyle="1" w:styleId="10">
    <w:name w:val="日刊标题1"/>
    <w:basedOn w:val="a2"/>
    <w:qFormat/>
    <w:rsid w:val="009D00AA"/>
    <w:pPr>
      <w:spacing w:line="560" w:lineRule="exact"/>
    </w:pPr>
    <w:rPr>
      <w:rFonts w:ascii="黑体" w:eastAsia="黑体" w:hAnsi="黑体"/>
      <w:sz w:val="36"/>
    </w:rPr>
  </w:style>
  <w:style w:type="paragraph" w:customStyle="1" w:styleId="21">
    <w:name w:val="日刊标题2"/>
    <w:basedOn w:val="a2"/>
    <w:next w:val="a2"/>
    <w:qFormat/>
    <w:rsid w:val="009D00AA"/>
    <w:pPr>
      <w:spacing w:line="400" w:lineRule="exact"/>
    </w:pPr>
    <w:rPr>
      <w:rFonts w:ascii="黑体" w:hAnsi="黑体"/>
      <w:sz w:val="28"/>
    </w:rPr>
  </w:style>
  <w:style w:type="paragraph" w:customStyle="1" w:styleId="31">
    <w:name w:val="日刊标题3"/>
    <w:basedOn w:val="a2"/>
    <w:next w:val="a2"/>
    <w:qFormat/>
    <w:rsid w:val="009D00AA"/>
    <w:pPr>
      <w:spacing w:line="360" w:lineRule="exact"/>
    </w:pPr>
    <w:rPr>
      <w:rFonts w:ascii="黑体" w:eastAsia="黑体" w:hAnsi="黑体"/>
      <w:sz w:val="24"/>
    </w:rPr>
  </w:style>
  <w:style w:type="paragraph" w:customStyle="1" w:styleId="41">
    <w:name w:val="日刊标题4"/>
    <w:basedOn w:val="a2"/>
    <w:next w:val="a2"/>
    <w:qFormat/>
    <w:rsid w:val="000C5208"/>
    <w:rPr>
      <w:rFonts w:ascii="黑体" w:eastAsia="黑体" w:hAnsi="黑体"/>
      <w:sz w:val="24"/>
    </w:rPr>
  </w:style>
  <w:style w:type="paragraph" w:customStyle="1" w:styleId="Bullet1">
    <w:name w:val="Bullet 1"/>
    <w:basedOn w:val="a2"/>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2"/>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2"/>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3"/>
    <w:link w:val="40"/>
    <w:rsid w:val="005905C2"/>
    <w:rPr>
      <w:rFonts w:eastAsia="宋体"/>
      <w:snapToGrid w:val="0"/>
      <w:sz w:val="21"/>
      <w:u w:val="single"/>
      <w:lang w:val="en-US"/>
    </w:rPr>
  </w:style>
  <w:style w:type="character" w:customStyle="1" w:styleId="5Char">
    <w:name w:val="标题 5 Char"/>
    <w:basedOn w:val="a3"/>
    <w:link w:val="51"/>
    <w:rsid w:val="005905C2"/>
    <w:rPr>
      <w:rFonts w:eastAsia="黑体"/>
      <w:bCs/>
      <w:snapToGrid w:val="0"/>
      <w:sz w:val="21"/>
      <w:szCs w:val="36"/>
      <w:lang w:val="en-US"/>
    </w:rPr>
  </w:style>
  <w:style w:type="character" w:customStyle="1" w:styleId="6Char">
    <w:name w:val="标题 6 Char"/>
    <w:basedOn w:val="a3"/>
    <w:link w:val="6"/>
    <w:rsid w:val="005905C2"/>
    <w:rPr>
      <w:rFonts w:ascii="Arial" w:eastAsia="黑体" w:hAnsi="Arial"/>
      <w:b/>
      <w:bCs/>
      <w:snapToGrid w:val="0"/>
      <w:sz w:val="21"/>
      <w:szCs w:val="24"/>
      <w:lang w:val="en-US"/>
    </w:rPr>
  </w:style>
  <w:style w:type="character" w:customStyle="1" w:styleId="7Char">
    <w:name w:val="标题 7 Char"/>
    <w:basedOn w:val="a3"/>
    <w:link w:val="7"/>
    <w:rsid w:val="005905C2"/>
    <w:rPr>
      <w:rFonts w:eastAsia="宋体"/>
      <w:b/>
      <w:bCs/>
      <w:snapToGrid w:val="0"/>
      <w:sz w:val="21"/>
      <w:szCs w:val="24"/>
      <w:lang w:val="en-US"/>
    </w:rPr>
  </w:style>
  <w:style w:type="character" w:customStyle="1" w:styleId="8Char">
    <w:name w:val="标题 8 Char"/>
    <w:basedOn w:val="a3"/>
    <w:link w:val="8"/>
    <w:rsid w:val="005905C2"/>
    <w:rPr>
      <w:rFonts w:ascii="Arial" w:eastAsia="黑体" w:hAnsi="Arial"/>
      <w:snapToGrid w:val="0"/>
      <w:sz w:val="21"/>
      <w:szCs w:val="24"/>
      <w:lang w:val="en-US"/>
    </w:rPr>
  </w:style>
  <w:style w:type="character" w:customStyle="1" w:styleId="9Char">
    <w:name w:val="标题 9 Char"/>
    <w:basedOn w:val="a3"/>
    <w:link w:val="9"/>
    <w:rsid w:val="005905C2"/>
    <w:rPr>
      <w:rFonts w:ascii="Arial" w:eastAsia="黑体" w:hAnsi="Arial"/>
      <w:snapToGrid w:val="0"/>
      <w:sz w:val="21"/>
      <w:szCs w:val="21"/>
      <w:lang w:val="en-US"/>
    </w:rPr>
  </w:style>
  <w:style w:type="paragraph" w:customStyle="1" w:styleId="DashGC">
    <w:name w:val="_Dash_GC"/>
    <w:basedOn w:val="a2"/>
    <w:rsid w:val="005905C2"/>
    <w:pPr>
      <w:numPr>
        <w:numId w:val="10"/>
      </w:numPr>
      <w:tabs>
        <w:tab w:val="left" w:pos="431"/>
      </w:tabs>
      <w:overflowPunct w:val="0"/>
      <w:adjustRightInd w:val="0"/>
      <w:snapToGrid w:val="0"/>
      <w:spacing w:after="120"/>
      <w:ind w:right="1134"/>
    </w:pPr>
    <w:rPr>
      <w:snapToGrid w:val="0"/>
      <w:kern w:val="0"/>
      <w:lang w:val="fr-CH"/>
    </w:rPr>
  </w:style>
  <w:style w:type="paragraph" w:customStyle="1" w:styleId="af3">
    <w:name w:val="缩进正文"/>
    <w:basedOn w:val="SingleTxtGC"/>
    <w:rsid w:val="005905C2"/>
    <w:pPr>
      <w:ind w:left="1565"/>
    </w:pPr>
  </w:style>
  <w:style w:type="paragraph" w:customStyle="1" w:styleId="af4">
    <w:name w:val="表中标题"/>
    <w:basedOn w:val="SingleTxtGC"/>
    <w:rsid w:val="005905C2"/>
    <w:pPr>
      <w:spacing w:before="80" w:after="80" w:line="200" w:lineRule="exact"/>
      <w:ind w:left="0" w:right="113"/>
    </w:pPr>
    <w:rPr>
      <w:rFonts w:eastAsia="楷体_GB2312"/>
      <w:sz w:val="18"/>
    </w:rPr>
  </w:style>
  <w:style w:type="paragraph" w:customStyle="1" w:styleId="af5">
    <w:name w:val="目录段页次"/>
    <w:basedOn w:val="a2"/>
    <w:rsid w:val="005905C2"/>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ind w:left="1134" w:right="4253" w:hanging="1134"/>
    </w:pPr>
    <w:rPr>
      <w:snapToGrid w:val="0"/>
      <w:kern w:val="0"/>
    </w:rPr>
  </w:style>
  <w:style w:type="paragraph" w:customStyle="1" w:styleId="af6">
    <w:name w:val="目录页次"/>
    <w:basedOn w:val="a2"/>
    <w:rsid w:val="005905C2"/>
    <w:pPr>
      <w:widowControl w:val="0"/>
      <w:tabs>
        <w:tab w:val="right" w:pos="851"/>
        <w:tab w:val="left" w:pos="1134"/>
        <w:tab w:val="left" w:pos="1565"/>
        <w:tab w:val="left" w:pos="1996"/>
        <w:tab w:val="right" w:leader="dot" w:pos="8789"/>
        <w:tab w:val="right" w:pos="9554"/>
      </w:tabs>
      <w:overflowPunct w:val="0"/>
      <w:adjustRightInd w:val="0"/>
      <w:snapToGrid w:val="0"/>
      <w:spacing w:after="120"/>
      <w:ind w:left="1134" w:right="3119" w:hanging="1134"/>
    </w:pPr>
    <w:rPr>
      <w:snapToGrid w:val="0"/>
      <w:kern w:val="0"/>
    </w:rPr>
  </w:style>
  <w:style w:type="paragraph" w:styleId="af7">
    <w:name w:val="macro"/>
    <w:link w:val="Char3"/>
    <w:rsid w:val="005905C2"/>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宋体"/>
      <w:kern w:val="24"/>
      <w:sz w:val="24"/>
      <w:lang w:val="en-US"/>
    </w:rPr>
  </w:style>
  <w:style w:type="character" w:customStyle="1" w:styleId="Char3">
    <w:name w:val="宏文本 Char"/>
    <w:basedOn w:val="a3"/>
    <w:link w:val="af7"/>
    <w:rsid w:val="005905C2"/>
    <w:rPr>
      <w:rFonts w:eastAsia="宋体"/>
      <w:kern w:val="24"/>
      <w:sz w:val="24"/>
      <w:lang w:val="en-US"/>
    </w:rPr>
  </w:style>
  <w:style w:type="character" w:styleId="af8">
    <w:name w:val="page number"/>
    <w:aliases w:val="7_G"/>
    <w:rsid w:val="005905C2"/>
    <w:rPr>
      <w:rFonts w:ascii="Times New Roman" w:hAnsi="Times New Roman"/>
      <w:b/>
      <w:spacing w:val="0"/>
      <w:kern w:val="0"/>
      <w:sz w:val="18"/>
    </w:rPr>
  </w:style>
  <w:style w:type="paragraph" w:customStyle="1" w:styleId="Bullet1GC">
    <w:name w:val="_Bullet 1_GC"/>
    <w:basedOn w:val="a2"/>
    <w:rsid w:val="005905C2"/>
    <w:pPr>
      <w:numPr>
        <w:numId w:val="8"/>
      </w:numPr>
      <w:tabs>
        <w:tab w:val="left" w:pos="431"/>
      </w:tabs>
      <w:overflowPunct w:val="0"/>
      <w:adjustRightInd w:val="0"/>
      <w:snapToGrid w:val="0"/>
      <w:spacing w:after="120"/>
      <w:ind w:right="1134"/>
    </w:pPr>
    <w:rPr>
      <w:snapToGrid w:val="0"/>
      <w:kern w:val="0"/>
    </w:rPr>
  </w:style>
  <w:style w:type="paragraph" w:customStyle="1" w:styleId="Bullet2GC">
    <w:name w:val="_Bullet 2_GC"/>
    <w:basedOn w:val="a2"/>
    <w:rsid w:val="005905C2"/>
    <w:pPr>
      <w:numPr>
        <w:numId w:val="9"/>
      </w:numPr>
      <w:tabs>
        <w:tab w:val="left" w:pos="431"/>
      </w:tabs>
      <w:overflowPunct w:val="0"/>
      <w:adjustRightInd w:val="0"/>
      <w:snapToGrid w:val="0"/>
      <w:spacing w:after="120"/>
      <w:ind w:right="1134"/>
    </w:pPr>
    <w:rPr>
      <w:snapToGrid w:val="0"/>
      <w:kern w:val="0"/>
    </w:rPr>
  </w:style>
  <w:style w:type="paragraph" w:styleId="af9">
    <w:name w:val="Title"/>
    <w:basedOn w:val="a2"/>
    <w:link w:val="Char4"/>
    <w:qFormat/>
    <w:rsid w:val="005905C2"/>
    <w:pPr>
      <w:tabs>
        <w:tab w:val="left" w:pos="431"/>
      </w:tabs>
      <w:overflowPunct w:val="0"/>
      <w:adjustRightInd w:val="0"/>
      <w:snapToGrid w:val="0"/>
      <w:spacing w:before="240" w:after="60"/>
      <w:jc w:val="center"/>
      <w:outlineLvl w:val="0"/>
    </w:pPr>
    <w:rPr>
      <w:rFonts w:ascii="Arial" w:hAnsi="Arial" w:cs="Arial"/>
      <w:b/>
      <w:bCs/>
      <w:snapToGrid w:val="0"/>
      <w:kern w:val="0"/>
      <w:sz w:val="32"/>
      <w:szCs w:val="32"/>
    </w:rPr>
  </w:style>
  <w:style w:type="character" w:customStyle="1" w:styleId="Char4">
    <w:name w:val="标题 Char"/>
    <w:basedOn w:val="a3"/>
    <w:link w:val="af9"/>
    <w:rsid w:val="005905C2"/>
    <w:rPr>
      <w:rFonts w:ascii="Arial" w:eastAsia="宋体" w:hAnsi="Arial" w:cs="Arial"/>
      <w:b/>
      <w:bCs/>
      <w:snapToGrid w:val="0"/>
      <w:sz w:val="32"/>
      <w:szCs w:val="32"/>
      <w:lang w:val="en-US"/>
    </w:rPr>
  </w:style>
  <w:style w:type="character" w:customStyle="1" w:styleId="afa">
    <w:name w:val="已访问的超链接"/>
    <w:semiHidden/>
    <w:rsid w:val="005905C2"/>
    <w:rPr>
      <w:color w:val="800080"/>
      <w:u w:val="single"/>
    </w:rPr>
  </w:style>
  <w:style w:type="paragraph" w:customStyle="1" w:styleId="HMGC">
    <w:name w:val="_ H __M_GC"/>
    <w:basedOn w:val="a2"/>
    <w:next w:val="SingleTxtGC"/>
    <w:rsid w:val="005905C2"/>
    <w:pPr>
      <w:keepNext/>
      <w:keepLines/>
      <w:tabs>
        <w:tab w:val="right" w:pos="851"/>
      </w:tabs>
      <w:overflowPunct w:val="0"/>
      <w:adjustRightInd w:val="0"/>
      <w:snapToGrid w:val="0"/>
      <w:spacing w:before="240" w:after="240" w:line="440" w:lineRule="exact"/>
      <w:ind w:left="1134" w:right="1134" w:hanging="1134"/>
      <w:outlineLvl w:val="0"/>
    </w:pPr>
    <w:rPr>
      <w:rFonts w:eastAsia="黑体"/>
      <w:snapToGrid w:val="0"/>
      <w:kern w:val="0"/>
      <w:sz w:val="34"/>
    </w:rPr>
  </w:style>
  <w:style w:type="paragraph" w:customStyle="1" w:styleId="HChGC">
    <w:name w:val="_ H _Ch_GC"/>
    <w:basedOn w:val="a2"/>
    <w:next w:val="SingleTxtGC"/>
    <w:link w:val="HChGCChar"/>
    <w:rsid w:val="005905C2"/>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paragraph" w:customStyle="1" w:styleId="H1GC">
    <w:name w:val="_ H_1_GC"/>
    <w:basedOn w:val="a2"/>
    <w:next w:val="SingleTxtGC"/>
    <w:rsid w:val="005905C2"/>
    <w:pPr>
      <w:keepNext/>
      <w:keepLines/>
      <w:tabs>
        <w:tab w:val="right" w:pos="851"/>
      </w:tabs>
      <w:overflowPunct w:val="0"/>
      <w:adjustRightInd w:val="0"/>
      <w:snapToGrid w:val="0"/>
      <w:spacing w:before="360" w:after="240"/>
      <w:ind w:left="1134" w:right="1134" w:hanging="1134"/>
      <w:outlineLvl w:val="2"/>
    </w:pPr>
    <w:rPr>
      <w:rFonts w:eastAsia="黑体"/>
      <w:snapToGrid w:val="0"/>
      <w:kern w:val="0"/>
      <w:sz w:val="24"/>
    </w:rPr>
  </w:style>
  <w:style w:type="paragraph" w:customStyle="1" w:styleId="H23GC">
    <w:name w:val="_ H_2/3_GC"/>
    <w:basedOn w:val="a2"/>
    <w:next w:val="SingleTxtGC"/>
    <w:rsid w:val="005905C2"/>
    <w:pPr>
      <w:keepNext/>
      <w:keepLines/>
      <w:tabs>
        <w:tab w:val="right" w:pos="851"/>
      </w:tabs>
      <w:overflowPunct w:val="0"/>
      <w:adjustRightInd w:val="0"/>
      <w:snapToGrid w:val="0"/>
      <w:spacing w:before="240" w:after="120"/>
      <w:ind w:left="1134" w:right="1134" w:hanging="1134"/>
      <w:outlineLvl w:val="3"/>
    </w:pPr>
    <w:rPr>
      <w:rFonts w:eastAsia="黑体"/>
      <w:snapToGrid w:val="0"/>
      <w:kern w:val="0"/>
      <w:sz w:val="22"/>
    </w:rPr>
  </w:style>
  <w:style w:type="paragraph" w:customStyle="1" w:styleId="H4GC">
    <w:name w:val="_ H_4_GC"/>
    <w:basedOn w:val="a2"/>
    <w:next w:val="SingleTxtGC"/>
    <w:rsid w:val="005905C2"/>
    <w:pPr>
      <w:keepNext/>
      <w:keepLines/>
      <w:tabs>
        <w:tab w:val="right" w:pos="851"/>
      </w:tabs>
      <w:overflowPunct w:val="0"/>
      <w:adjustRightInd w:val="0"/>
      <w:snapToGrid w:val="0"/>
      <w:spacing w:before="240" w:after="120"/>
      <w:ind w:left="1134" w:right="1134" w:hanging="1134"/>
      <w:outlineLvl w:val="4"/>
    </w:pPr>
    <w:rPr>
      <w:rFonts w:eastAsia="楷体_GB2312"/>
      <w:snapToGrid w:val="0"/>
      <w:kern w:val="0"/>
      <w:sz w:val="23"/>
    </w:rPr>
  </w:style>
  <w:style w:type="paragraph" w:customStyle="1" w:styleId="H56GC">
    <w:name w:val="_ H_5/6_GC"/>
    <w:basedOn w:val="a2"/>
    <w:next w:val="SingleTxtGC"/>
    <w:rsid w:val="005905C2"/>
    <w:pPr>
      <w:keepNext/>
      <w:keepLines/>
      <w:tabs>
        <w:tab w:val="right" w:pos="851"/>
      </w:tabs>
      <w:overflowPunct w:val="0"/>
      <w:adjustRightInd w:val="0"/>
      <w:snapToGrid w:val="0"/>
      <w:spacing w:before="240" w:after="120"/>
      <w:ind w:left="1134" w:right="1134" w:hanging="1134"/>
      <w:outlineLvl w:val="5"/>
    </w:pPr>
    <w:rPr>
      <w:snapToGrid w:val="0"/>
      <w:kern w:val="0"/>
    </w:rPr>
  </w:style>
  <w:style w:type="paragraph" w:customStyle="1" w:styleId="SingleTxtGC">
    <w:name w:val="_ Single Txt_GC"/>
    <w:basedOn w:val="a2"/>
    <w:rsid w:val="005905C2"/>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paragraph" w:customStyle="1" w:styleId="SLGC">
    <w:name w:val="__S_L_GC"/>
    <w:basedOn w:val="a2"/>
    <w:next w:val="SingleTxtGC"/>
    <w:rsid w:val="005905C2"/>
    <w:pPr>
      <w:keepNext/>
      <w:keepLines/>
      <w:tabs>
        <w:tab w:val="left" w:pos="431"/>
      </w:tabs>
      <w:overflowPunct w:val="0"/>
      <w:adjustRightInd w:val="0"/>
      <w:snapToGrid w:val="0"/>
      <w:spacing w:before="240" w:after="240" w:line="580" w:lineRule="exact"/>
      <w:ind w:left="1134" w:right="1134"/>
      <w:jc w:val="left"/>
    </w:pPr>
    <w:rPr>
      <w:rFonts w:eastAsia="黑体"/>
      <w:snapToGrid w:val="0"/>
      <w:kern w:val="0"/>
      <w:sz w:val="56"/>
    </w:rPr>
  </w:style>
  <w:style w:type="paragraph" w:customStyle="1" w:styleId="SMGC">
    <w:name w:val="__S_M_GC"/>
    <w:basedOn w:val="a2"/>
    <w:next w:val="SingleTxtGC"/>
    <w:rsid w:val="005905C2"/>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SSGC">
    <w:name w:val="__S_S_GC"/>
    <w:basedOn w:val="a2"/>
    <w:next w:val="SingleTxtGC"/>
    <w:rsid w:val="005905C2"/>
    <w:pPr>
      <w:keepNext/>
      <w:keepLines/>
      <w:tabs>
        <w:tab w:val="left" w:pos="431"/>
      </w:tabs>
      <w:overflowPunct w:val="0"/>
      <w:adjustRightInd w:val="0"/>
      <w:snapToGrid w:val="0"/>
      <w:spacing w:before="240" w:after="240" w:line="300" w:lineRule="exact"/>
      <w:ind w:left="1134" w:right="1134"/>
      <w:jc w:val="left"/>
    </w:pPr>
    <w:rPr>
      <w:rFonts w:eastAsia="黑体"/>
      <w:snapToGrid w:val="0"/>
      <w:kern w:val="0"/>
      <w:sz w:val="28"/>
    </w:rPr>
  </w:style>
  <w:style w:type="paragraph" w:customStyle="1" w:styleId="XLargeGC">
    <w:name w:val="__XLarge_GC"/>
    <w:basedOn w:val="a2"/>
    <w:next w:val="SingleTxtGC"/>
    <w:rsid w:val="005905C2"/>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afb">
    <w:name w:val="悬挂"/>
    <w:basedOn w:val="SingleTxtGC"/>
    <w:rsid w:val="005905C2"/>
    <w:pPr>
      <w:ind w:left="1565" w:hanging="431"/>
    </w:pPr>
  </w:style>
  <w:style w:type="paragraph" w:customStyle="1" w:styleId="afc">
    <w:name w:val="表中文字"/>
    <w:basedOn w:val="SingleTxtGC"/>
    <w:rsid w:val="005905C2"/>
    <w:pPr>
      <w:spacing w:before="40" w:line="240" w:lineRule="atLeast"/>
      <w:ind w:left="0" w:right="113"/>
    </w:pPr>
    <w:rPr>
      <w:sz w:val="18"/>
    </w:rPr>
  </w:style>
  <w:style w:type="paragraph" w:customStyle="1" w:styleId="afd">
    <w:name w:val="表数文字"/>
    <w:basedOn w:val="SingleTxtGC"/>
    <w:rsid w:val="005905C2"/>
    <w:pPr>
      <w:spacing w:before="40" w:after="40" w:line="240" w:lineRule="atLeast"/>
      <w:ind w:left="0" w:right="113"/>
    </w:pPr>
    <w:rPr>
      <w:sz w:val="18"/>
    </w:rPr>
  </w:style>
  <w:style w:type="table" w:styleId="afe">
    <w:name w:val="Table Grid"/>
    <w:basedOn w:val="a4"/>
    <w:rsid w:val="005905C2"/>
    <w:pPr>
      <w:tabs>
        <w:tab w:val="left" w:pos="431"/>
      </w:tabs>
      <w:overflowPunct w:val="0"/>
      <w:adjustRightInd w:val="0"/>
      <w:snapToGrid w:val="0"/>
      <w:spacing w:line="320" w:lineRule="exact"/>
      <w:jc w:val="both"/>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Char">
    <w:name w:val="_ H _Ch_GC Char"/>
    <w:link w:val="HChGC"/>
    <w:rsid w:val="005905C2"/>
    <w:rPr>
      <w:rFonts w:eastAsia="黑体"/>
      <w:snapToGrid w:val="0"/>
      <w:sz w:val="28"/>
      <w:lang w:val="en-US"/>
    </w:rPr>
  </w:style>
  <w:style w:type="character" w:customStyle="1" w:styleId="Char2">
    <w:name w:val="批注框文本 Char"/>
    <w:link w:val="ad"/>
    <w:rsid w:val="005905C2"/>
    <w:rPr>
      <w:rFonts w:eastAsia="宋体"/>
      <w:kern w:val="14"/>
      <w:sz w:val="18"/>
      <w:szCs w:val="18"/>
      <w:lang w:val="en-US"/>
    </w:rPr>
  </w:style>
  <w:style w:type="paragraph" w:customStyle="1" w:styleId="HMG">
    <w:name w:val="_ H __M_G"/>
    <w:basedOn w:val="a2"/>
    <w:next w:val="a2"/>
    <w:rsid w:val="005905C2"/>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a2"/>
    <w:next w:val="a2"/>
    <w:rsid w:val="005905C2"/>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ingleTxtG">
    <w:name w:val="_ Single Txt_G"/>
    <w:basedOn w:val="a2"/>
    <w:link w:val="SingleTxtGChar"/>
    <w:rsid w:val="005905C2"/>
    <w:pPr>
      <w:suppressAutoHyphens/>
      <w:spacing w:after="120" w:line="240" w:lineRule="atLeast"/>
      <w:ind w:left="1134" w:right="1134"/>
    </w:pPr>
    <w:rPr>
      <w:kern w:val="0"/>
      <w:sz w:val="20"/>
      <w:lang w:val="x-none" w:eastAsia="en-US"/>
    </w:rPr>
  </w:style>
  <w:style w:type="paragraph" w:styleId="aff">
    <w:name w:val="Plain Text"/>
    <w:basedOn w:val="a2"/>
    <w:link w:val="Char5"/>
    <w:rsid w:val="005905C2"/>
    <w:pPr>
      <w:suppressAutoHyphens/>
      <w:spacing w:line="240" w:lineRule="atLeast"/>
      <w:jc w:val="left"/>
    </w:pPr>
    <w:rPr>
      <w:rFonts w:cs="Courier New"/>
      <w:kern w:val="0"/>
      <w:sz w:val="20"/>
      <w:lang w:val="en-GB" w:eastAsia="en-US"/>
    </w:rPr>
  </w:style>
  <w:style w:type="character" w:customStyle="1" w:styleId="Char5">
    <w:name w:val="纯文本 Char"/>
    <w:basedOn w:val="a3"/>
    <w:link w:val="aff"/>
    <w:rsid w:val="005905C2"/>
    <w:rPr>
      <w:rFonts w:eastAsia="宋体" w:cs="Courier New"/>
      <w:lang w:eastAsia="en-US"/>
    </w:rPr>
  </w:style>
  <w:style w:type="paragraph" w:styleId="aff0">
    <w:name w:val="Body Text"/>
    <w:basedOn w:val="a2"/>
    <w:next w:val="a2"/>
    <w:link w:val="Char6"/>
    <w:rsid w:val="005905C2"/>
    <w:pPr>
      <w:suppressAutoHyphens/>
      <w:spacing w:line="240" w:lineRule="atLeast"/>
      <w:jc w:val="left"/>
    </w:pPr>
    <w:rPr>
      <w:kern w:val="0"/>
      <w:sz w:val="20"/>
      <w:lang w:val="en-GB" w:eastAsia="en-US"/>
    </w:rPr>
  </w:style>
  <w:style w:type="character" w:customStyle="1" w:styleId="Char6">
    <w:name w:val="正文文本 Char"/>
    <w:basedOn w:val="a3"/>
    <w:link w:val="aff0"/>
    <w:rsid w:val="005905C2"/>
    <w:rPr>
      <w:rFonts w:eastAsia="宋体"/>
      <w:lang w:eastAsia="en-US"/>
    </w:rPr>
  </w:style>
  <w:style w:type="paragraph" w:styleId="aff1">
    <w:name w:val="Body Text Indent"/>
    <w:basedOn w:val="a2"/>
    <w:link w:val="Char7"/>
    <w:rsid w:val="005905C2"/>
    <w:pPr>
      <w:suppressAutoHyphens/>
      <w:spacing w:after="120" w:line="240" w:lineRule="atLeast"/>
      <w:ind w:left="283"/>
      <w:jc w:val="left"/>
    </w:pPr>
    <w:rPr>
      <w:kern w:val="0"/>
      <w:sz w:val="20"/>
      <w:lang w:val="en-GB" w:eastAsia="en-US"/>
    </w:rPr>
  </w:style>
  <w:style w:type="character" w:customStyle="1" w:styleId="Char7">
    <w:name w:val="正文文本缩进 Char"/>
    <w:basedOn w:val="a3"/>
    <w:link w:val="aff1"/>
    <w:rsid w:val="005905C2"/>
    <w:rPr>
      <w:rFonts w:eastAsia="宋体"/>
      <w:lang w:eastAsia="en-US"/>
    </w:rPr>
  </w:style>
  <w:style w:type="paragraph" w:styleId="aff2">
    <w:name w:val="Block Text"/>
    <w:basedOn w:val="a2"/>
    <w:rsid w:val="005905C2"/>
    <w:pPr>
      <w:suppressAutoHyphens/>
      <w:spacing w:line="240" w:lineRule="atLeast"/>
      <w:ind w:left="1440" w:right="1440"/>
      <w:jc w:val="left"/>
    </w:pPr>
    <w:rPr>
      <w:kern w:val="0"/>
      <w:sz w:val="20"/>
      <w:lang w:val="en-GB" w:eastAsia="en-US"/>
    </w:rPr>
  </w:style>
  <w:style w:type="paragraph" w:customStyle="1" w:styleId="SMG">
    <w:name w:val="__S_M_G"/>
    <w:basedOn w:val="a2"/>
    <w:next w:val="a2"/>
    <w:rsid w:val="005905C2"/>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a2"/>
    <w:next w:val="a2"/>
    <w:rsid w:val="005905C2"/>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a2"/>
    <w:next w:val="a2"/>
    <w:rsid w:val="005905C2"/>
    <w:pPr>
      <w:keepNext/>
      <w:keepLines/>
      <w:suppressAutoHyphens/>
      <w:spacing w:before="240" w:after="240" w:line="300" w:lineRule="exact"/>
      <w:ind w:left="1134" w:right="1134"/>
      <w:jc w:val="left"/>
    </w:pPr>
    <w:rPr>
      <w:b/>
      <w:kern w:val="0"/>
      <w:sz w:val="28"/>
      <w:lang w:val="en-GB" w:eastAsia="en-US"/>
    </w:rPr>
  </w:style>
  <w:style w:type="paragraph" w:customStyle="1" w:styleId="XLargeG">
    <w:name w:val="__XLarge_G"/>
    <w:basedOn w:val="a2"/>
    <w:next w:val="a2"/>
    <w:rsid w:val="005905C2"/>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a2"/>
    <w:rsid w:val="005905C2"/>
    <w:pPr>
      <w:numPr>
        <w:numId w:val="22"/>
      </w:numPr>
      <w:suppressAutoHyphens/>
      <w:spacing w:after="120" w:line="240" w:lineRule="atLeast"/>
      <w:ind w:right="1134"/>
    </w:pPr>
    <w:rPr>
      <w:kern w:val="0"/>
      <w:sz w:val="20"/>
      <w:lang w:val="en-GB" w:eastAsia="en-US"/>
    </w:rPr>
  </w:style>
  <w:style w:type="character" w:customStyle="1" w:styleId="Char0">
    <w:name w:val="批注文字 Char"/>
    <w:link w:val="aa"/>
    <w:uiPriority w:val="99"/>
    <w:rsid w:val="005905C2"/>
    <w:rPr>
      <w:rFonts w:eastAsia="宋体"/>
      <w:kern w:val="14"/>
      <w:sz w:val="21"/>
      <w:lang w:val="en-US"/>
    </w:rPr>
  </w:style>
  <w:style w:type="character" w:styleId="aff3">
    <w:name w:val="line number"/>
    <w:rsid w:val="005905C2"/>
    <w:rPr>
      <w:sz w:val="14"/>
    </w:rPr>
  </w:style>
  <w:style w:type="paragraph" w:customStyle="1" w:styleId="Bullet2G">
    <w:name w:val="_Bullet 2_G"/>
    <w:basedOn w:val="a2"/>
    <w:rsid w:val="005905C2"/>
    <w:pPr>
      <w:numPr>
        <w:numId w:val="23"/>
      </w:numPr>
      <w:suppressAutoHyphens/>
      <w:spacing w:after="120" w:line="240" w:lineRule="atLeast"/>
      <w:ind w:right="1134"/>
    </w:pPr>
    <w:rPr>
      <w:kern w:val="0"/>
      <w:sz w:val="20"/>
      <w:lang w:val="en-GB" w:eastAsia="en-US"/>
    </w:rPr>
  </w:style>
  <w:style w:type="paragraph" w:customStyle="1" w:styleId="H1G">
    <w:name w:val="_ H_1_G"/>
    <w:basedOn w:val="a2"/>
    <w:next w:val="a2"/>
    <w:rsid w:val="005905C2"/>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a2"/>
    <w:next w:val="a2"/>
    <w:rsid w:val="005905C2"/>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2"/>
    <w:next w:val="a2"/>
    <w:rsid w:val="005905C2"/>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a2"/>
    <w:next w:val="a2"/>
    <w:rsid w:val="005905C2"/>
    <w:pPr>
      <w:keepNext/>
      <w:keepLines/>
      <w:tabs>
        <w:tab w:val="right" w:pos="851"/>
      </w:tabs>
      <w:suppressAutoHyphens/>
      <w:spacing w:before="240" w:after="120" w:line="240" w:lineRule="exact"/>
      <w:ind w:left="1134" w:right="1134" w:hanging="1134"/>
      <w:jc w:val="left"/>
    </w:pPr>
    <w:rPr>
      <w:kern w:val="0"/>
      <w:sz w:val="20"/>
      <w:lang w:val="en-GB" w:eastAsia="en-US"/>
    </w:rPr>
  </w:style>
  <w:style w:type="numbering" w:styleId="1111110">
    <w:name w:val="Outline List 2"/>
    <w:basedOn w:val="a5"/>
    <w:rsid w:val="005905C2"/>
    <w:pPr>
      <w:numPr>
        <w:numId w:val="19"/>
      </w:numPr>
    </w:pPr>
  </w:style>
  <w:style w:type="numbering" w:styleId="111111">
    <w:name w:val="Outline List 1"/>
    <w:basedOn w:val="a5"/>
    <w:rsid w:val="005905C2"/>
    <w:pPr>
      <w:numPr>
        <w:numId w:val="20"/>
      </w:numPr>
    </w:pPr>
  </w:style>
  <w:style w:type="numbering" w:styleId="a1">
    <w:name w:val="Outline List 3"/>
    <w:basedOn w:val="a5"/>
    <w:rsid w:val="005905C2"/>
    <w:pPr>
      <w:numPr>
        <w:numId w:val="21"/>
      </w:numPr>
    </w:pPr>
  </w:style>
  <w:style w:type="paragraph" w:styleId="22">
    <w:name w:val="Body Text 2"/>
    <w:basedOn w:val="a2"/>
    <w:link w:val="2Char0"/>
    <w:rsid w:val="005905C2"/>
    <w:pPr>
      <w:suppressAutoHyphens/>
      <w:spacing w:after="120" w:line="480" w:lineRule="auto"/>
      <w:jc w:val="left"/>
    </w:pPr>
    <w:rPr>
      <w:kern w:val="0"/>
      <w:sz w:val="20"/>
      <w:lang w:val="en-GB" w:eastAsia="en-US"/>
    </w:rPr>
  </w:style>
  <w:style w:type="character" w:customStyle="1" w:styleId="2Char0">
    <w:name w:val="正文文本 2 Char"/>
    <w:basedOn w:val="a3"/>
    <w:link w:val="22"/>
    <w:rsid w:val="005905C2"/>
    <w:rPr>
      <w:rFonts w:eastAsia="宋体"/>
      <w:lang w:eastAsia="en-US"/>
    </w:rPr>
  </w:style>
  <w:style w:type="paragraph" w:styleId="32">
    <w:name w:val="Body Text 3"/>
    <w:basedOn w:val="a2"/>
    <w:link w:val="3Char0"/>
    <w:rsid w:val="005905C2"/>
    <w:pPr>
      <w:suppressAutoHyphens/>
      <w:spacing w:after="120" w:line="240" w:lineRule="atLeast"/>
      <w:jc w:val="left"/>
    </w:pPr>
    <w:rPr>
      <w:kern w:val="0"/>
      <w:sz w:val="16"/>
      <w:szCs w:val="16"/>
      <w:lang w:val="en-GB" w:eastAsia="en-US"/>
    </w:rPr>
  </w:style>
  <w:style w:type="character" w:customStyle="1" w:styleId="3Char0">
    <w:name w:val="正文文本 3 Char"/>
    <w:basedOn w:val="a3"/>
    <w:link w:val="32"/>
    <w:rsid w:val="005905C2"/>
    <w:rPr>
      <w:rFonts w:eastAsia="宋体"/>
      <w:sz w:val="16"/>
      <w:szCs w:val="16"/>
      <w:lang w:eastAsia="en-US"/>
    </w:rPr>
  </w:style>
  <w:style w:type="paragraph" w:styleId="aff4">
    <w:name w:val="Body Text First Indent"/>
    <w:basedOn w:val="aff0"/>
    <w:link w:val="Char8"/>
    <w:rsid w:val="005905C2"/>
    <w:pPr>
      <w:spacing w:after="120"/>
      <w:ind w:firstLine="210"/>
    </w:pPr>
  </w:style>
  <w:style w:type="character" w:customStyle="1" w:styleId="Char8">
    <w:name w:val="正文首行缩进 Char"/>
    <w:basedOn w:val="Char6"/>
    <w:link w:val="aff4"/>
    <w:rsid w:val="005905C2"/>
    <w:rPr>
      <w:rFonts w:eastAsia="宋体"/>
      <w:lang w:eastAsia="en-US"/>
    </w:rPr>
  </w:style>
  <w:style w:type="paragraph" w:styleId="23">
    <w:name w:val="Body Text First Indent 2"/>
    <w:basedOn w:val="aff1"/>
    <w:link w:val="2Char1"/>
    <w:rsid w:val="005905C2"/>
    <w:pPr>
      <w:ind w:firstLine="210"/>
    </w:pPr>
  </w:style>
  <w:style w:type="character" w:customStyle="1" w:styleId="2Char1">
    <w:name w:val="正文首行缩进 2 Char"/>
    <w:basedOn w:val="Char7"/>
    <w:link w:val="23"/>
    <w:rsid w:val="005905C2"/>
    <w:rPr>
      <w:rFonts w:eastAsia="宋体"/>
      <w:lang w:eastAsia="en-US"/>
    </w:rPr>
  </w:style>
  <w:style w:type="paragraph" w:styleId="24">
    <w:name w:val="Body Text Indent 2"/>
    <w:basedOn w:val="a2"/>
    <w:link w:val="2Char2"/>
    <w:rsid w:val="005905C2"/>
    <w:pPr>
      <w:suppressAutoHyphens/>
      <w:spacing w:after="120" w:line="480" w:lineRule="auto"/>
      <w:ind w:left="283"/>
      <w:jc w:val="left"/>
    </w:pPr>
    <w:rPr>
      <w:kern w:val="0"/>
      <w:sz w:val="20"/>
      <w:lang w:val="en-GB" w:eastAsia="en-US"/>
    </w:rPr>
  </w:style>
  <w:style w:type="character" w:customStyle="1" w:styleId="2Char2">
    <w:name w:val="正文文本缩进 2 Char"/>
    <w:basedOn w:val="a3"/>
    <w:link w:val="24"/>
    <w:rsid w:val="005905C2"/>
    <w:rPr>
      <w:rFonts w:eastAsia="宋体"/>
      <w:lang w:eastAsia="en-US"/>
    </w:rPr>
  </w:style>
  <w:style w:type="paragraph" w:styleId="33">
    <w:name w:val="Body Text Indent 3"/>
    <w:basedOn w:val="a2"/>
    <w:link w:val="3Char1"/>
    <w:rsid w:val="005905C2"/>
    <w:pPr>
      <w:suppressAutoHyphens/>
      <w:spacing w:after="120" w:line="240" w:lineRule="atLeast"/>
      <w:ind w:left="283"/>
      <w:jc w:val="left"/>
    </w:pPr>
    <w:rPr>
      <w:kern w:val="0"/>
      <w:sz w:val="16"/>
      <w:szCs w:val="16"/>
      <w:lang w:val="en-GB" w:eastAsia="en-US"/>
    </w:rPr>
  </w:style>
  <w:style w:type="character" w:customStyle="1" w:styleId="3Char1">
    <w:name w:val="正文文本缩进 3 Char"/>
    <w:basedOn w:val="a3"/>
    <w:link w:val="33"/>
    <w:rsid w:val="005905C2"/>
    <w:rPr>
      <w:rFonts w:eastAsia="宋体"/>
      <w:sz w:val="16"/>
      <w:szCs w:val="16"/>
      <w:lang w:eastAsia="en-US"/>
    </w:rPr>
  </w:style>
  <w:style w:type="paragraph" w:styleId="aff5">
    <w:name w:val="Closing"/>
    <w:basedOn w:val="a2"/>
    <w:link w:val="Char9"/>
    <w:rsid w:val="005905C2"/>
    <w:pPr>
      <w:suppressAutoHyphens/>
      <w:spacing w:line="240" w:lineRule="atLeast"/>
      <w:ind w:left="4252"/>
      <w:jc w:val="left"/>
    </w:pPr>
    <w:rPr>
      <w:kern w:val="0"/>
      <w:sz w:val="20"/>
      <w:lang w:val="en-GB" w:eastAsia="en-US"/>
    </w:rPr>
  </w:style>
  <w:style w:type="character" w:customStyle="1" w:styleId="Char9">
    <w:name w:val="结束语 Char"/>
    <w:basedOn w:val="a3"/>
    <w:link w:val="aff5"/>
    <w:rsid w:val="005905C2"/>
    <w:rPr>
      <w:rFonts w:eastAsia="宋体"/>
      <w:lang w:eastAsia="en-US"/>
    </w:rPr>
  </w:style>
  <w:style w:type="paragraph" w:styleId="aff6">
    <w:name w:val="Date"/>
    <w:basedOn w:val="a2"/>
    <w:next w:val="a2"/>
    <w:link w:val="Chara"/>
    <w:rsid w:val="005905C2"/>
    <w:pPr>
      <w:suppressAutoHyphens/>
      <w:spacing w:line="240" w:lineRule="atLeast"/>
      <w:jc w:val="left"/>
    </w:pPr>
    <w:rPr>
      <w:kern w:val="0"/>
      <w:sz w:val="20"/>
      <w:lang w:val="en-GB" w:eastAsia="en-US"/>
    </w:rPr>
  </w:style>
  <w:style w:type="character" w:customStyle="1" w:styleId="Chara">
    <w:name w:val="日期 Char"/>
    <w:basedOn w:val="a3"/>
    <w:link w:val="aff6"/>
    <w:rsid w:val="005905C2"/>
    <w:rPr>
      <w:rFonts w:eastAsia="宋体"/>
      <w:lang w:eastAsia="en-US"/>
    </w:rPr>
  </w:style>
  <w:style w:type="paragraph" w:styleId="aff7">
    <w:name w:val="E-mail Signature"/>
    <w:basedOn w:val="a2"/>
    <w:link w:val="Charb"/>
    <w:rsid w:val="005905C2"/>
    <w:pPr>
      <w:suppressAutoHyphens/>
      <w:spacing w:line="240" w:lineRule="atLeast"/>
      <w:jc w:val="left"/>
    </w:pPr>
    <w:rPr>
      <w:kern w:val="0"/>
      <w:sz w:val="20"/>
      <w:lang w:val="en-GB" w:eastAsia="en-US"/>
    </w:rPr>
  </w:style>
  <w:style w:type="character" w:customStyle="1" w:styleId="Charb">
    <w:name w:val="电子邮件签名 Char"/>
    <w:basedOn w:val="a3"/>
    <w:link w:val="aff7"/>
    <w:rsid w:val="005905C2"/>
    <w:rPr>
      <w:rFonts w:eastAsia="宋体"/>
      <w:lang w:eastAsia="en-US"/>
    </w:rPr>
  </w:style>
  <w:style w:type="character" w:styleId="aff8">
    <w:name w:val="Emphasis"/>
    <w:qFormat/>
    <w:rsid w:val="005905C2"/>
    <w:rPr>
      <w:i/>
      <w:iCs/>
    </w:rPr>
  </w:style>
  <w:style w:type="paragraph" w:styleId="aff9">
    <w:name w:val="envelope return"/>
    <w:basedOn w:val="a2"/>
    <w:rsid w:val="005905C2"/>
    <w:pPr>
      <w:suppressAutoHyphens/>
      <w:spacing w:line="240" w:lineRule="atLeast"/>
      <w:jc w:val="left"/>
    </w:pPr>
    <w:rPr>
      <w:rFonts w:ascii="Arial" w:hAnsi="Arial" w:cs="Arial"/>
      <w:kern w:val="0"/>
      <w:sz w:val="20"/>
      <w:lang w:val="en-GB" w:eastAsia="en-US"/>
    </w:rPr>
  </w:style>
  <w:style w:type="character" w:styleId="HTML">
    <w:name w:val="HTML Acronym"/>
    <w:basedOn w:val="a3"/>
    <w:rsid w:val="005905C2"/>
  </w:style>
  <w:style w:type="paragraph" w:styleId="HTML0">
    <w:name w:val="HTML Address"/>
    <w:basedOn w:val="a2"/>
    <w:link w:val="HTMLChar"/>
    <w:rsid w:val="005905C2"/>
    <w:pPr>
      <w:suppressAutoHyphens/>
      <w:spacing w:line="240" w:lineRule="atLeast"/>
      <w:jc w:val="left"/>
    </w:pPr>
    <w:rPr>
      <w:i/>
      <w:iCs/>
      <w:kern w:val="0"/>
      <w:sz w:val="20"/>
      <w:lang w:val="en-GB" w:eastAsia="en-US"/>
    </w:rPr>
  </w:style>
  <w:style w:type="character" w:customStyle="1" w:styleId="HTMLChar">
    <w:name w:val="HTML 地址 Char"/>
    <w:basedOn w:val="a3"/>
    <w:link w:val="HTML0"/>
    <w:rsid w:val="005905C2"/>
    <w:rPr>
      <w:rFonts w:eastAsia="宋体"/>
      <w:i/>
      <w:iCs/>
      <w:lang w:eastAsia="en-US"/>
    </w:rPr>
  </w:style>
  <w:style w:type="character" w:styleId="HTML1">
    <w:name w:val="HTML Cite"/>
    <w:rsid w:val="005905C2"/>
    <w:rPr>
      <w:i/>
      <w:iCs/>
    </w:rPr>
  </w:style>
  <w:style w:type="character" w:styleId="HTML2">
    <w:name w:val="HTML Code"/>
    <w:rsid w:val="005905C2"/>
    <w:rPr>
      <w:rFonts w:ascii="Courier New" w:hAnsi="Courier New" w:cs="Courier New"/>
      <w:sz w:val="20"/>
      <w:szCs w:val="20"/>
    </w:rPr>
  </w:style>
  <w:style w:type="character" w:styleId="HTML3">
    <w:name w:val="HTML Definition"/>
    <w:rsid w:val="005905C2"/>
    <w:rPr>
      <w:i/>
      <w:iCs/>
    </w:rPr>
  </w:style>
  <w:style w:type="character" w:styleId="HTML4">
    <w:name w:val="HTML Keyboard"/>
    <w:rsid w:val="005905C2"/>
    <w:rPr>
      <w:rFonts w:ascii="Courier New" w:hAnsi="Courier New" w:cs="Courier New"/>
      <w:sz w:val="20"/>
      <w:szCs w:val="20"/>
    </w:rPr>
  </w:style>
  <w:style w:type="paragraph" w:styleId="HTML5">
    <w:name w:val="HTML Preformatted"/>
    <w:basedOn w:val="a2"/>
    <w:link w:val="HTMLChar0"/>
    <w:rsid w:val="005905C2"/>
    <w:pPr>
      <w:suppressAutoHyphens/>
      <w:spacing w:line="240" w:lineRule="atLeast"/>
      <w:jc w:val="left"/>
    </w:pPr>
    <w:rPr>
      <w:rFonts w:ascii="Courier New" w:hAnsi="Courier New" w:cs="Courier New"/>
      <w:kern w:val="0"/>
      <w:sz w:val="20"/>
      <w:lang w:val="en-GB" w:eastAsia="en-US"/>
    </w:rPr>
  </w:style>
  <w:style w:type="character" w:customStyle="1" w:styleId="HTMLChar0">
    <w:name w:val="HTML 预设格式 Char"/>
    <w:basedOn w:val="a3"/>
    <w:link w:val="HTML5"/>
    <w:rsid w:val="005905C2"/>
    <w:rPr>
      <w:rFonts w:ascii="Courier New" w:eastAsia="宋体" w:hAnsi="Courier New" w:cs="Courier New"/>
      <w:lang w:eastAsia="en-US"/>
    </w:rPr>
  </w:style>
  <w:style w:type="character" w:styleId="HTML6">
    <w:name w:val="HTML Sample"/>
    <w:rsid w:val="005905C2"/>
    <w:rPr>
      <w:rFonts w:ascii="Courier New" w:hAnsi="Courier New" w:cs="Courier New"/>
    </w:rPr>
  </w:style>
  <w:style w:type="character" w:styleId="HTML7">
    <w:name w:val="HTML Typewriter"/>
    <w:rsid w:val="005905C2"/>
    <w:rPr>
      <w:rFonts w:ascii="Courier New" w:hAnsi="Courier New" w:cs="Courier New"/>
      <w:sz w:val="20"/>
      <w:szCs w:val="20"/>
    </w:rPr>
  </w:style>
  <w:style w:type="character" w:styleId="HTML8">
    <w:name w:val="HTML Variable"/>
    <w:rsid w:val="005905C2"/>
    <w:rPr>
      <w:i/>
      <w:iCs/>
    </w:rPr>
  </w:style>
  <w:style w:type="paragraph" w:styleId="affa">
    <w:name w:val="List"/>
    <w:basedOn w:val="a2"/>
    <w:rsid w:val="005905C2"/>
    <w:pPr>
      <w:suppressAutoHyphens/>
      <w:spacing w:line="240" w:lineRule="atLeast"/>
      <w:ind w:left="283" w:hanging="283"/>
      <w:jc w:val="left"/>
    </w:pPr>
    <w:rPr>
      <w:kern w:val="0"/>
      <w:sz w:val="20"/>
      <w:lang w:val="en-GB" w:eastAsia="en-US"/>
    </w:rPr>
  </w:style>
  <w:style w:type="paragraph" w:styleId="25">
    <w:name w:val="List 2"/>
    <w:basedOn w:val="a2"/>
    <w:rsid w:val="005905C2"/>
    <w:pPr>
      <w:suppressAutoHyphens/>
      <w:spacing w:line="240" w:lineRule="atLeast"/>
      <w:ind w:left="566" w:hanging="283"/>
      <w:jc w:val="left"/>
    </w:pPr>
    <w:rPr>
      <w:kern w:val="0"/>
      <w:sz w:val="20"/>
      <w:lang w:val="en-GB" w:eastAsia="en-US"/>
    </w:rPr>
  </w:style>
  <w:style w:type="paragraph" w:styleId="34">
    <w:name w:val="List 3"/>
    <w:basedOn w:val="a2"/>
    <w:rsid w:val="005905C2"/>
    <w:pPr>
      <w:suppressAutoHyphens/>
      <w:spacing w:line="240" w:lineRule="atLeast"/>
      <w:ind w:left="849" w:hanging="283"/>
      <w:jc w:val="left"/>
    </w:pPr>
    <w:rPr>
      <w:kern w:val="0"/>
      <w:sz w:val="20"/>
      <w:lang w:val="en-GB" w:eastAsia="en-US"/>
    </w:rPr>
  </w:style>
  <w:style w:type="paragraph" w:styleId="42">
    <w:name w:val="List 4"/>
    <w:basedOn w:val="a2"/>
    <w:rsid w:val="005905C2"/>
    <w:pPr>
      <w:suppressAutoHyphens/>
      <w:spacing w:line="240" w:lineRule="atLeast"/>
      <w:ind w:left="1132" w:hanging="283"/>
      <w:jc w:val="left"/>
    </w:pPr>
    <w:rPr>
      <w:kern w:val="0"/>
      <w:sz w:val="20"/>
      <w:lang w:val="en-GB" w:eastAsia="en-US"/>
    </w:rPr>
  </w:style>
  <w:style w:type="paragraph" w:styleId="52">
    <w:name w:val="List 5"/>
    <w:basedOn w:val="a2"/>
    <w:rsid w:val="005905C2"/>
    <w:pPr>
      <w:suppressAutoHyphens/>
      <w:spacing w:line="240" w:lineRule="atLeast"/>
      <w:ind w:left="1415" w:hanging="283"/>
      <w:jc w:val="left"/>
    </w:pPr>
    <w:rPr>
      <w:kern w:val="0"/>
      <w:sz w:val="20"/>
      <w:lang w:val="en-GB" w:eastAsia="en-US"/>
    </w:rPr>
  </w:style>
  <w:style w:type="paragraph" w:styleId="a0">
    <w:name w:val="List Bullet"/>
    <w:basedOn w:val="a2"/>
    <w:rsid w:val="005905C2"/>
    <w:pPr>
      <w:numPr>
        <w:numId w:val="14"/>
      </w:numPr>
      <w:suppressAutoHyphens/>
      <w:spacing w:line="240" w:lineRule="atLeast"/>
      <w:jc w:val="left"/>
    </w:pPr>
    <w:rPr>
      <w:kern w:val="0"/>
      <w:sz w:val="20"/>
      <w:lang w:val="en-GB" w:eastAsia="en-US"/>
    </w:rPr>
  </w:style>
  <w:style w:type="paragraph" w:styleId="2">
    <w:name w:val="List Bullet 2"/>
    <w:basedOn w:val="a2"/>
    <w:rsid w:val="005905C2"/>
    <w:pPr>
      <w:numPr>
        <w:numId w:val="15"/>
      </w:numPr>
      <w:suppressAutoHyphens/>
      <w:spacing w:line="240" w:lineRule="atLeast"/>
      <w:jc w:val="left"/>
    </w:pPr>
    <w:rPr>
      <w:kern w:val="0"/>
      <w:sz w:val="20"/>
      <w:lang w:val="en-GB" w:eastAsia="en-US"/>
    </w:rPr>
  </w:style>
  <w:style w:type="paragraph" w:styleId="3">
    <w:name w:val="List Bullet 3"/>
    <w:basedOn w:val="a2"/>
    <w:rsid w:val="005905C2"/>
    <w:pPr>
      <w:numPr>
        <w:numId w:val="16"/>
      </w:numPr>
      <w:suppressAutoHyphens/>
      <w:spacing w:line="240" w:lineRule="atLeast"/>
      <w:jc w:val="left"/>
    </w:pPr>
    <w:rPr>
      <w:kern w:val="0"/>
      <w:sz w:val="20"/>
      <w:lang w:val="en-GB" w:eastAsia="en-US"/>
    </w:rPr>
  </w:style>
  <w:style w:type="paragraph" w:styleId="4">
    <w:name w:val="List Bullet 4"/>
    <w:basedOn w:val="a2"/>
    <w:rsid w:val="005905C2"/>
    <w:pPr>
      <w:numPr>
        <w:numId w:val="17"/>
      </w:numPr>
      <w:suppressAutoHyphens/>
      <w:spacing w:line="240" w:lineRule="atLeast"/>
      <w:jc w:val="left"/>
    </w:pPr>
    <w:rPr>
      <w:kern w:val="0"/>
      <w:sz w:val="20"/>
      <w:lang w:val="en-GB" w:eastAsia="en-US"/>
    </w:rPr>
  </w:style>
  <w:style w:type="paragraph" w:styleId="50">
    <w:name w:val="List Bullet 5"/>
    <w:basedOn w:val="a2"/>
    <w:rsid w:val="005905C2"/>
    <w:pPr>
      <w:numPr>
        <w:numId w:val="18"/>
      </w:numPr>
      <w:suppressAutoHyphens/>
      <w:spacing w:line="240" w:lineRule="atLeast"/>
      <w:jc w:val="left"/>
    </w:pPr>
    <w:rPr>
      <w:kern w:val="0"/>
      <w:sz w:val="20"/>
      <w:lang w:val="en-GB" w:eastAsia="en-US"/>
    </w:rPr>
  </w:style>
  <w:style w:type="paragraph" w:styleId="affb">
    <w:name w:val="List Continue"/>
    <w:basedOn w:val="a2"/>
    <w:rsid w:val="005905C2"/>
    <w:pPr>
      <w:suppressAutoHyphens/>
      <w:spacing w:after="120" w:line="240" w:lineRule="atLeast"/>
      <w:ind w:left="283"/>
      <w:jc w:val="left"/>
    </w:pPr>
    <w:rPr>
      <w:kern w:val="0"/>
      <w:sz w:val="20"/>
      <w:lang w:val="en-GB" w:eastAsia="en-US"/>
    </w:rPr>
  </w:style>
  <w:style w:type="paragraph" w:styleId="26">
    <w:name w:val="List Continue 2"/>
    <w:basedOn w:val="a2"/>
    <w:rsid w:val="005905C2"/>
    <w:pPr>
      <w:suppressAutoHyphens/>
      <w:spacing w:after="120" w:line="240" w:lineRule="atLeast"/>
      <w:ind w:left="566"/>
      <w:jc w:val="left"/>
    </w:pPr>
    <w:rPr>
      <w:kern w:val="0"/>
      <w:sz w:val="20"/>
      <w:lang w:val="en-GB" w:eastAsia="en-US"/>
    </w:rPr>
  </w:style>
  <w:style w:type="paragraph" w:styleId="35">
    <w:name w:val="List Continue 3"/>
    <w:basedOn w:val="a2"/>
    <w:rsid w:val="005905C2"/>
    <w:pPr>
      <w:suppressAutoHyphens/>
      <w:spacing w:after="120" w:line="240" w:lineRule="atLeast"/>
      <w:ind w:left="849"/>
      <w:jc w:val="left"/>
    </w:pPr>
    <w:rPr>
      <w:kern w:val="0"/>
      <w:sz w:val="20"/>
      <w:lang w:val="en-GB" w:eastAsia="en-US"/>
    </w:rPr>
  </w:style>
  <w:style w:type="paragraph" w:styleId="43">
    <w:name w:val="List Continue 4"/>
    <w:basedOn w:val="a2"/>
    <w:rsid w:val="005905C2"/>
    <w:pPr>
      <w:suppressAutoHyphens/>
      <w:spacing w:after="120" w:line="240" w:lineRule="atLeast"/>
      <w:ind w:left="1132"/>
      <w:jc w:val="left"/>
    </w:pPr>
    <w:rPr>
      <w:kern w:val="0"/>
      <w:sz w:val="20"/>
      <w:lang w:val="en-GB" w:eastAsia="en-US"/>
    </w:rPr>
  </w:style>
  <w:style w:type="paragraph" w:styleId="53">
    <w:name w:val="List Continue 5"/>
    <w:basedOn w:val="a2"/>
    <w:rsid w:val="005905C2"/>
    <w:pPr>
      <w:suppressAutoHyphens/>
      <w:spacing w:after="120" w:line="240" w:lineRule="atLeast"/>
      <w:ind w:left="1415"/>
      <w:jc w:val="left"/>
    </w:pPr>
    <w:rPr>
      <w:kern w:val="0"/>
      <w:sz w:val="20"/>
      <w:lang w:val="en-GB" w:eastAsia="en-US"/>
    </w:rPr>
  </w:style>
  <w:style w:type="paragraph" w:styleId="a">
    <w:name w:val="List Number"/>
    <w:basedOn w:val="a2"/>
    <w:rsid w:val="005905C2"/>
    <w:pPr>
      <w:numPr>
        <w:numId w:val="13"/>
      </w:numPr>
      <w:suppressAutoHyphens/>
      <w:spacing w:line="240" w:lineRule="atLeast"/>
      <w:jc w:val="left"/>
    </w:pPr>
    <w:rPr>
      <w:kern w:val="0"/>
      <w:sz w:val="20"/>
      <w:lang w:val="en-GB" w:eastAsia="en-US"/>
    </w:rPr>
  </w:style>
  <w:style w:type="paragraph" w:styleId="27">
    <w:name w:val="List Number 2"/>
    <w:basedOn w:val="a2"/>
    <w:rsid w:val="005905C2"/>
    <w:pPr>
      <w:tabs>
        <w:tab w:val="num" w:pos="643"/>
      </w:tabs>
      <w:suppressAutoHyphens/>
      <w:spacing w:line="240" w:lineRule="atLeast"/>
      <w:ind w:left="643" w:hanging="360"/>
      <w:jc w:val="left"/>
    </w:pPr>
    <w:rPr>
      <w:kern w:val="0"/>
      <w:sz w:val="20"/>
      <w:lang w:val="en-GB" w:eastAsia="en-US"/>
    </w:rPr>
  </w:style>
  <w:style w:type="paragraph" w:styleId="36">
    <w:name w:val="List Number 3"/>
    <w:basedOn w:val="a2"/>
    <w:rsid w:val="005905C2"/>
    <w:pPr>
      <w:tabs>
        <w:tab w:val="num" w:pos="926"/>
      </w:tabs>
      <w:suppressAutoHyphens/>
      <w:spacing w:line="240" w:lineRule="atLeast"/>
      <w:ind w:left="926" w:hanging="360"/>
      <w:jc w:val="left"/>
    </w:pPr>
    <w:rPr>
      <w:kern w:val="0"/>
      <w:sz w:val="20"/>
      <w:lang w:val="en-GB" w:eastAsia="en-US"/>
    </w:rPr>
  </w:style>
  <w:style w:type="paragraph" w:styleId="44">
    <w:name w:val="List Number 4"/>
    <w:basedOn w:val="a2"/>
    <w:rsid w:val="005905C2"/>
    <w:pPr>
      <w:tabs>
        <w:tab w:val="num" w:pos="1209"/>
      </w:tabs>
      <w:suppressAutoHyphens/>
      <w:spacing w:line="240" w:lineRule="atLeast"/>
      <w:ind w:left="1209" w:hanging="360"/>
      <w:jc w:val="left"/>
    </w:pPr>
    <w:rPr>
      <w:kern w:val="0"/>
      <w:sz w:val="20"/>
      <w:lang w:val="en-GB" w:eastAsia="en-US"/>
    </w:rPr>
  </w:style>
  <w:style w:type="paragraph" w:styleId="5">
    <w:name w:val="List Number 5"/>
    <w:basedOn w:val="a2"/>
    <w:rsid w:val="005905C2"/>
    <w:pPr>
      <w:numPr>
        <w:numId w:val="11"/>
      </w:numPr>
      <w:suppressAutoHyphens/>
      <w:spacing w:line="240" w:lineRule="atLeast"/>
      <w:jc w:val="left"/>
    </w:pPr>
    <w:rPr>
      <w:kern w:val="0"/>
      <w:sz w:val="20"/>
      <w:lang w:val="en-GB" w:eastAsia="en-US"/>
    </w:rPr>
  </w:style>
  <w:style w:type="paragraph" w:styleId="affc">
    <w:name w:val="Message Header"/>
    <w:basedOn w:val="a2"/>
    <w:link w:val="Charc"/>
    <w:rsid w:val="005905C2"/>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hAnsi="Arial" w:cs="Arial"/>
      <w:kern w:val="0"/>
      <w:sz w:val="24"/>
      <w:szCs w:val="24"/>
      <w:lang w:val="en-GB" w:eastAsia="en-US"/>
    </w:rPr>
  </w:style>
  <w:style w:type="character" w:customStyle="1" w:styleId="Charc">
    <w:name w:val="信息标题 Char"/>
    <w:basedOn w:val="a3"/>
    <w:link w:val="affc"/>
    <w:rsid w:val="005905C2"/>
    <w:rPr>
      <w:rFonts w:ascii="Arial" w:eastAsia="宋体" w:hAnsi="Arial" w:cs="Arial"/>
      <w:sz w:val="24"/>
      <w:szCs w:val="24"/>
      <w:shd w:val="pct20" w:color="auto" w:fill="auto"/>
      <w:lang w:eastAsia="en-US"/>
    </w:rPr>
  </w:style>
  <w:style w:type="paragraph" w:styleId="affd">
    <w:name w:val="Normal Indent"/>
    <w:basedOn w:val="a2"/>
    <w:rsid w:val="005905C2"/>
    <w:pPr>
      <w:suppressAutoHyphens/>
      <w:spacing w:line="240" w:lineRule="atLeast"/>
      <w:ind w:left="567"/>
      <w:jc w:val="left"/>
    </w:pPr>
    <w:rPr>
      <w:kern w:val="0"/>
      <w:sz w:val="20"/>
      <w:lang w:val="en-GB" w:eastAsia="en-US"/>
    </w:rPr>
  </w:style>
  <w:style w:type="paragraph" w:styleId="affe">
    <w:name w:val="Note Heading"/>
    <w:basedOn w:val="a2"/>
    <w:next w:val="a2"/>
    <w:link w:val="Chard"/>
    <w:rsid w:val="005905C2"/>
    <w:pPr>
      <w:suppressAutoHyphens/>
      <w:spacing w:line="240" w:lineRule="atLeast"/>
      <w:jc w:val="left"/>
    </w:pPr>
    <w:rPr>
      <w:kern w:val="0"/>
      <w:sz w:val="20"/>
      <w:lang w:val="en-GB" w:eastAsia="en-US"/>
    </w:rPr>
  </w:style>
  <w:style w:type="character" w:customStyle="1" w:styleId="Chard">
    <w:name w:val="注释标题 Char"/>
    <w:basedOn w:val="a3"/>
    <w:link w:val="affe"/>
    <w:rsid w:val="005905C2"/>
    <w:rPr>
      <w:rFonts w:eastAsia="宋体"/>
      <w:lang w:eastAsia="en-US"/>
    </w:rPr>
  </w:style>
  <w:style w:type="paragraph" w:styleId="afff">
    <w:name w:val="Salutation"/>
    <w:basedOn w:val="a2"/>
    <w:next w:val="a2"/>
    <w:link w:val="Chare"/>
    <w:rsid w:val="005905C2"/>
    <w:pPr>
      <w:suppressAutoHyphens/>
      <w:spacing w:line="240" w:lineRule="atLeast"/>
      <w:jc w:val="left"/>
    </w:pPr>
    <w:rPr>
      <w:kern w:val="0"/>
      <w:sz w:val="20"/>
      <w:lang w:val="en-GB" w:eastAsia="en-US"/>
    </w:rPr>
  </w:style>
  <w:style w:type="character" w:customStyle="1" w:styleId="Chare">
    <w:name w:val="称呼 Char"/>
    <w:basedOn w:val="a3"/>
    <w:link w:val="afff"/>
    <w:rsid w:val="005905C2"/>
    <w:rPr>
      <w:rFonts w:eastAsia="宋体"/>
      <w:lang w:eastAsia="en-US"/>
    </w:rPr>
  </w:style>
  <w:style w:type="paragraph" w:styleId="afff0">
    <w:name w:val="Signature"/>
    <w:basedOn w:val="a2"/>
    <w:link w:val="Charf"/>
    <w:rsid w:val="005905C2"/>
    <w:pPr>
      <w:suppressAutoHyphens/>
      <w:spacing w:line="240" w:lineRule="atLeast"/>
      <w:ind w:left="4252"/>
      <w:jc w:val="left"/>
    </w:pPr>
    <w:rPr>
      <w:kern w:val="0"/>
      <w:sz w:val="20"/>
      <w:lang w:val="en-GB" w:eastAsia="en-US"/>
    </w:rPr>
  </w:style>
  <w:style w:type="character" w:customStyle="1" w:styleId="Charf">
    <w:name w:val="签名 Char"/>
    <w:basedOn w:val="a3"/>
    <w:link w:val="afff0"/>
    <w:rsid w:val="005905C2"/>
    <w:rPr>
      <w:rFonts w:eastAsia="宋体"/>
      <w:lang w:eastAsia="en-US"/>
    </w:rPr>
  </w:style>
  <w:style w:type="character" w:styleId="afff1">
    <w:name w:val="Strong"/>
    <w:qFormat/>
    <w:rsid w:val="005905C2"/>
    <w:rPr>
      <w:b/>
      <w:bCs/>
    </w:rPr>
  </w:style>
  <w:style w:type="paragraph" w:styleId="afff2">
    <w:name w:val="Subtitle"/>
    <w:basedOn w:val="a2"/>
    <w:link w:val="Charf0"/>
    <w:qFormat/>
    <w:rsid w:val="005905C2"/>
    <w:pPr>
      <w:suppressAutoHyphens/>
      <w:spacing w:after="60" w:line="240" w:lineRule="atLeast"/>
      <w:jc w:val="center"/>
      <w:outlineLvl w:val="1"/>
    </w:pPr>
    <w:rPr>
      <w:rFonts w:ascii="Arial" w:hAnsi="Arial" w:cs="Arial"/>
      <w:kern w:val="0"/>
      <w:sz w:val="24"/>
      <w:szCs w:val="24"/>
      <w:lang w:val="en-GB" w:eastAsia="en-US"/>
    </w:rPr>
  </w:style>
  <w:style w:type="character" w:customStyle="1" w:styleId="Charf0">
    <w:name w:val="副标题 Char"/>
    <w:basedOn w:val="a3"/>
    <w:link w:val="afff2"/>
    <w:rsid w:val="005905C2"/>
    <w:rPr>
      <w:rFonts w:ascii="Arial" w:eastAsia="宋体" w:hAnsi="Arial" w:cs="Arial"/>
      <w:sz w:val="24"/>
      <w:szCs w:val="24"/>
      <w:lang w:eastAsia="en-US"/>
    </w:rPr>
  </w:style>
  <w:style w:type="table" w:styleId="11">
    <w:name w:val="Table 3D effects 1"/>
    <w:basedOn w:val="a4"/>
    <w:rsid w:val="005905C2"/>
    <w:pPr>
      <w:suppressAutoHyphens/>
      <w:spacing w:line="240" w:lineRule="atLeast"/>
    </w:pPr>
    <w:rPr>
      <w:rFonts w:eastAsia="宋体"/>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rsid w:val="005905C2"/>
    <w:pPr>
      <w:suppressAutoHyphens/>
      <w:spacing w:line="240" w:lineRule="atLeast"/>
    </w:pPr>
    <w:rPr>
      <w:rFonts w:eastAsia="宋体"/>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rsid w:val="005905C2"/>
    <w:pPr>
      <w:suppressAutoHyphens/>
      <w:spacing w:line="240" w:lineRule="atLeast"/>
    </w:pPr>
    <w:rPr>
      <w:rFonts w:eastAsia="宋体"/>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rsid w:val="005905C2"/>
    <w:pPr>
      <w:suppressAutoHyphens/>
      <w:spacing w:line="240" w:lineRule="atLeast"/>
    </w:pPr>
    <w:rPr>
      <w:rFonts w:eastAsia="宋体"/>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rsid w:val="005905C2"/>
    <w:pPr>
      <w:suppressAutoHyphens/>
      <w:spacing w:line="240" w:lineRule="atLeast"/>
    </w:pPr>
    <w:rPr>
      <w:rFonts w:eastAsia="宋体"/>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rsid w:val="005905C2"/>
    <w:pPr>
      <w:suppressAutoHyphens/>
      <w:spacing w:line="240" w:lineRule="atLeast"/>
    </w:pPr>
    <w:rPr>
      <w:rFonts w:eastAsia="宋体"/>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5905C2"/>
    <w:pPr>
      <w:suppressAutoHyphens/>
      <w:spacing w:line="240" w:lineRule="atLeast"/>
    </w:pPr>
    <w:rPr>
      <w:rFonts w:eastAsia="宋体"/>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rsid w:val="005905C2"/>
    <w:pPr>
      <w:suppressAutoHyphens/>
      <w:spacing w:line="240" w:lineRule="atLeast"/>
    </w:pPr>
    <w:rPr>
      <w:rFonts w:eastAsia="宋体"/>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rsid w:val="005905C2"/>
    <w:pPr>
      <w:suppressAutoHyphens/>
      <w:spacing w:line="240" w:lineRule="atLeast"/>
    </w:pPr>
    <w:rPr>
      <w:rFonts w:eastAsia="宋体"/>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rsid w:val="005905C2"/>
    <w:pPr>
      <w:suppressAutoHyphens/>
      <w:spacing w:line="240" w:lineRule="atLeast"/>
    </w:pPr>
    <w:rPr>
      <w:rFonts w:eastAsia="宋体"/>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rsid w:val="005905C2"/>
    <w:pPr>
      <w:suppressAutoHyphens/>
      <w:spacing w:line="240" w:lineRule="atLeast"/>
    </w:pPr>
    <w:rPr>
      <w:rFonts w:eastAsia="宋体"/>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rsid w:val="005905C2"/>
    <w:pPr>
      <w:suppressAutoHyphens/>
      <w:spacing w:line="240" w:lineRule="atLeast"/>
    </w:pPr>
    <w:rPr>
      <w:rFonts w:eastAsia="宋体"/>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rsid w:val="005905C2"/>
    <w:pPr>
      <w:suppressAutoHyphens/>
      <w:spacing w:line="240" w:lineRule="atLeast"/>
    </w:pPr>
    <w:rPr>
      <w:rFonts w:eastAsia="宋体"/>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5905C2"/>
    <w:pPr>
      <w:suppressAutoHyphens/>
      <w:spacing w:line="240" w:lineRule="atLeast"/>
    </w:pPr>
    <w:rPr>
      <w:rFonts w:eastAsia="宋体"/>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rsid w:val="005905C2"/>
    <w:pPr>
      <w:suppressAutoHyphens/>
      <w:spacing w:line="240" w:lineRule="atLeast"/>
    </w:pPr>
    <w:rPr>
      <w:rFonts w:eastAsia="宋体"/>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3">
    <w:name w:val="Table Contemporary"/>
    <w:basedOn w:val="a4"/>
    <w:rsid w:val="005905C2"/>
    <w:pPr>
      <w:suppressAutoHyphens/>
      <w:spacing w:line="240" w:lineRule="atLeast"/>
    </w:pPr>
    <w:rPr>
      <w:rFonts w:eastAsia="宋体"/>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4">
    <w:name w:val="Table Elegant"/>
    <w:basedOn w:val="a4"/>
    <w:rsid w:val="005905C2"/>
    <w:pPr>
      <w:suppressAutoHyphens/>
      <w:spacing w:line="240" w:lineRule="atLeast"/>
    </w:pPr>
    <w:rPr>
      <w:rFonts w:eastAsia="宋体"/>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4"/>
    <w:rsid w:val="005905C2"/>
    <w:pPr>
      <w:suppressAutoHyphens/>
      <w:spacing w:line="240" w:lineRule="atLeast"/>
    </w:pPr>
    <w:rPr>
      <w:rFonts w:eastAsia="宋体"/>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rsid w:val="005905C2"/>
    <w:pPr>
      <w:suppressAutoHyphens/>
      <w:spacing w:line="240" w:lineRule="atLeast"/>
    </w:pPr>
    <w:rPr>
      <w:rFonts w:eastAsia="宋体"/>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rsid w:val="005905C2"/>
    <w:pPr>
      <w:suppressAutoHyphens/>
      <w:spacing w:line="240" w:lineRule="atLeast"/>
    </w:pPr>
    <w:rPr>
      <w:rFonts w:eastAsia="宋体"/>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rsid w:val="005905C2"/>
    <w:pPr>
      <w:suppressAutoHyphens/>
      <w:spacing w:line="240" w:lineRule="atLeast"/>
    </w:pPr>
    <w:rPr>
      <w:rFonts w:eastAsia="宋体"/>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rsid w:val="005905C2"/>
    <w:pPr>
      <w:suppressAutoHyphens/>
      <w:spacing w:line="240" w:lineRule="atLeast"/>
    </w:pPr>
    <w:rPr>
      <w:rFonts w:eastAsia="宋体"/>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rsid w:val="005905C2"/>
    <w:pPr>
      <w:suppressAutoHyphens/>
      <w:spacing w:line="240" w:lineRule="atLeast"/>
    </w:pPr>
    <w:rPr>
      <w:rFonts w:eastAsia="宋体"/>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rsid w:val="005905C2"/>
    <w:pPr>
      <w:suppressAutoHyphens/>
      <w:spacing w:line="240" w:lineRule="atLeast"/>
    </w:pPr>
    <w:rPr>
      <w:rFonts w:eastAsia="宋体"/>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rsid w:val="005905C2"/>
    <w:pPr>
      <w:suppressAutoHyphens/>
      <w:spacing w:line="240" w:lineRule="atLeast"/>
    </w:pPr>
    <w:rPr>
      <w:rFonts w:eastAsia="宋体"/>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rsid w:val="005905C2"/>
    <w:pPr>
      <w:suppressAutoHyphens/>
      <w:spacing w:line="240" w:lineRule="atLeast"/>
    </w:pPr>
    <w:rPr>
      <w:rFonts w:eastAsia="宋体"/>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rsid w:val="005905C2"/>
    <w:pPr>
      <w:suppressAutoHyphens/>
      <w:spacing w:line="240" w:lineRule="atLeast"/>
    </w:pPr>
    <w:rPr>
      <w:rFonts w:eastAsia="宋体"/>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rsid w:val="005905C2"/>
    <w:pPr>
      <w:suppressAutoHyphens/>
      <w:spacing w:line="240" w:lineRule="atLeast"/>
    </w:pPr>
    <w:rPr>
      <w:rFonts w:eastAsia="宋体"/>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5905C2"/>
    <w:pPr>
      <w:suppressAutoHyphens/>
      <w:spacing w:line="240" w:lineRule="atLeast"/>
    </w:pPr>
    <w:rPr>
      <w:rFonts w:eastAsia="宋体"/>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5905C2"/>
    <w:pPr>
      <w:suppressAutoHyphens/>
      <w:spacing w:line="240" w:lineRule="atLeast"/>
    </w:pPr>
    <w:rPr>
      <w:rFonts w:eastAsia="宋体"/>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rsid w:val="005905C2"/>
    <w:pPr>
      <w:suppressAutoHyphens/>
      <w:spacing w:line="240" w:lineRule="atLeast"/>
    </w:pPr>
    <w:rPr>
      <w:rFonts w:eastAsia="宋体"/>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rsid w:val="005905C2"/>
    <w:pPr>
      <w:suppressAutoHyphens/>
      <w:spacing w:line="240" w:lineRule="atLeast"/>
    </w:pPr>
    <w:rPr>
      <w:rFonts w:eastAsia="宋体"/>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rsid w:val="005905C2"/>
    <w:pPr>
      <w:suppressAutoHyphens/>
      <w:spacing w:line="240" w:lineRule="atLeast"/>
    </w:pPr>
    <w:rPr>
      <w:rFonts w:eastAsia="宋体"/>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5">
    <w:name w:val="Table Professional"/>
    <w:basedOn w:val="a4"/>
    <w:rsid w:val="005905C2"/>
    <w:pPr>
      <w:suppressAutoHyphens/>
      <w:spacing w:line="240" w:lineRule="atLeast"/>
    </w:pPr>
    <w:rPr>
      <w:rFonts w:eastAsia="宋体"/>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4"/>
    <w:rsid w:val="005905C2"/>
    <w:pPr>
      <w:suppressAutoHyphens/>
      <w:spacing w:line="240" w:lineRule="atLeast"/>
    </w:pPr>
    <w:rPr>
      <w:rFonts w:eastAsia="宋体"/>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rsid w:val="005905C2"/>
    <w:pPr>
      <w:suppressAutoHyphens/>
      <w:spacing w:line="240" w:lineRule="atLeast"/>
    </w:pPr>
    <w:rPr>
      <w:rFonts w:eastAsia="宋体"/>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5905C2"/>
    <w:pPr>
      <w:suppressAutoHyphens/>
      <w:spacing w:line="240" w:lineRule="atLeast"/>
    </w:pPr>
    <w:rPr>
      <w:rFonts w:eastAsia="宋体"/>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4"/>
    <w:rsid w:val="005905C2"/>
    <w:pPr>
      <w:suppressAutoHyphens/>
      <w:spacing w:line="240" w:lineRule="atLeast"/>
    </w:pPr>
    <w:rPr>
      <w:rFonts w:eastAsia="宋体"/>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rsid w:val="005905C2"/>
    <w:pPr>
      <w:suppressAutoHyphens/>
      <w:spacing w:line="240" w:lineRule="atLeast"/>
    </w:pPr>
    <w:rPr>
      <w:rFonts w:eastAsia="宋体"/>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4"/>
    <w:rsid w:val="005905C2"/>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4"/>
    <w:rsid w:val="005905C2"/>
    <w:pPr>
      <w:suppressAutoHyphens/>
      <w:spacing w:line="240" w:lineRule="atLeast"/>
    </w:pPr>
    <w:rPr>
      <w:rFonts w:eastAsia="宋体"/>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5905C2"/>
    <w:pPr>
      <w:suppressAutoHyphens/>
      <w:spacing w:line="240" w:lineRule="atLeast"/>
    </w:pPr>
    <w:rPr>
      <w:rFonts w:eastAsia="宋体"/>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4"/>
    <w:rsid w:val="005905C2"/>
    <w:pPr>
      <w:suppressAutoHyphens/>
      <w:spacing w:line="240" w:lineRule="atLeast"/>
    </w:pPr>
    <w:rPr>
      <w:rFonts w:eastAsia="宋体"/>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7">
    <w:name w:val="envelope address"/>
    <w:basedOn w:val="a2"/>
    <w:rsid w:val="005905C2"/>
    <w:pPr>
      <w:framePr w:w="7920" w:h="1980" w:hRule="exact" w:hSpace="180" w:wrap="auto" w:hAnchor="page" w:xAlign="center" w:yAlign="bottom"/>
      <w:suppressAutoHyphens/>
      <w:spacing w:line="240" w:lineRule="atLeast"/>
      <w:ind w:left="2880"/>
      <w:jc w:val="left"/>
    </w:pPr>
    <w:rPr>
      <w:rFonts w:ascii="Arial" w:hAnsi="Arial" w:cs="Arial"/>
      <w:kern w:val="0"/>
      <w:sz w:val="24"/>
      <w:szCs w:val="24"/>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8"/>
    <w:rsid w:val="005905C2"/>
    <w:rPr>
      <w:rFonts w:eastAsia="宋体"/>
      <w:noProof/>
      <w:kern w:val="14"/>
      <w:sz w:val="18"/>
      <w:lang w:val="en-US"/>
    </w:rPr>
  </w:style>
  <w:style w:type="character" w:customStyle="1" w:styleId="SingleTxtGChar">
    <w:name w:val="_ Single Txt_G Char"/>
    <w:link w:val="SingleTxtG"/>
    <w:locked/>
    <w:rsid w:val="005905C2"/>
    <w:rPr>
      <w:rFonts w:eastAsia="宋体"/>
      <w:lang w:val="x-none" w:eastAsia="en-US"/>
    </w:rPr>
  </w:style>
  <w:style w:type="paragraph" w:customStyle="1" w:styleId="Default">
    <w:name w:val="Default"/>
    <w:rsid w:val="005905C2"/>
    <w:pPr>
      <w:autoSpaceDE w:val="0"/>
      <w:autoSpaceDN w:val="0"/>
      <w:adjustRightInd w:val="0"/>
    </w:pPr>
    <w:rPr>
      <w:rFonts w:eastAsia="宋体"/>
      <w:color w:val="000000"/>
      <w:sz w:val="24"/>
      <w:szCs w:val="24"/>
      <w:lang w:eastAsia="en-GB"/>
    </w:rPr>
  </w:style>
  <w:style w:type="character" w:customStyle="1" w:styleId="Char1">
    <w:name w:val="批注主题 Char"/>
    <w:link w:val="ab"/>
    <w:rsid w:val="005905C2"/>
    <w:rPr>
      <w:rFonts w:eastAsia="宋体"/>
      <w:b/>
      <w:bCs/>
      <w:kern w:val="14"/>
      <w:sz w:val="21"/>
      <w:lang w:val="en-US"/>
    </w:rPr>
  </w:style>
  <w:style w:type="paragraph" w:styleId="afff8">
    <w:name w:val="List Paragraph"/>
    <w:basedOn w:val="a2"/>
    <w:uiPriority w:val="34"/>
    <w:qFormat/>
    <w:rsid w:val="005905C2"/>
    <w:pPr>
      <w:widowControl w:val="0"/>
      <w:spacing w:line="240" w:lineRule="auto"/>
      <w:ind w:firstLineChars="200" w:firstLine="420"/>
    </w:pPr>
    <w:rPr>
      <w:rFonts w:ascii="Calibri" w:hAnsi="Calibri"/>
      <w:kern w:val="2"/>
      <w:szCs w:val="22"/>
    </w:rPr>
  </w:style>
  <w:style w:type="character" w:customStyle="1" w:styleId="apple-converted-space">
    <w:name w:val="apple-converted-space"/>
    <w:rsid w:val="005905C2"/>
  </w:style>
  <w:style w:type="character" w:customStyle="1" w:styleId="highlight">
    <w:name w:val="highlight"/>
    <w:rsid w:val="005905C2"/>
  </w:style>
  <w:style w:type="character" w:customStyle="1" w:styleId="highlight1">
    <w:name w:val="highlight1"/>
    <w:rsid w:val="005905C2"/>
    <w:rPr>
      <w:shd w:val="clear" w:color="auto" w:fill="FFCC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13030"/>
    <w:pPr>
      <w:spacing w:line="320" w:lineRule="exact"/>
      <w:jc w:val="both"/>
    </w:pPr>
    <w:rPr>
      <w:rFonts w:eastAsia="宋体"/>
      <w:kern w:val="14"/>
      <w:sz w:val="21"/>
      <w:lang w:val="en-US"/>
    </w:rPr>
  </w:style>
  <w:style w:type="paragraph" w:styleId="1">
    <w:name w:val="heading 1"/>
    <w:aliases w:val="Table_G"/>
    <w:basedOn w:val="a2"/>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0">
    <w:name w:val="heading 2"/>
    <w:basedOn w:val="a2"/>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0">
    <w:name w:val="heading 3"/>
    <w:basedOn w:val="a2"/>
    <w:next w:val="a2"/>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2"/>
    <w:next w:val="a2"/>
    <w:link w:val="4Char"/>
    <w:qFormat/>
    <w:rsid w:val="005905C2"/>
    <w:pPr>
      <w:keepNext/>
      <w:keepLines/>
      <w:widowControl w:val="0"/>
      <w:numPr>
        <w:ilvl w:val="3"/>
        <w:numId w:val="6"/>
      </w:numPr>
      <w:tabs>
        <w:tab w:val="left" w:pos="431"/>
      </w:tabs>
      <w:overflowPunct w:val="0"/>
      <w:adjustRightInd w:val="0"/>
      <w:snapToGrid w:val="0"/>
      <w:spacing w:after="240"/>
      <w:outlineLvl w:val="3"/>
    </w:pPr>
    <w:rPr>
      <w:snapToGrid w:val="0"/>
      <w:kern w:val="0"/>
      <w:u w:val="single"/>
    </w:rPr>
  </w:style>
  <w:style w:type="paragraph" w:styleId="51">
    <w:name w:val="heading 5"/>
    <w:basedOn w:val="a2"/>
    <w:next w:val="a2"/>
    <w:link w:val="5Char"/>
    <w:qFormat/>
    <w:rsid w:val="005905C2"/>
    <w:pPr>
      <w:numPr>
        <w:ilvl w:val="4"/>
        <w:numId w:val="6"/>
      </w:numPr>
      <w:tabs>
        <w:tab w:val="left" w:pos="431"/>
      </w:tabs>
      <w:overflowPunct w:val="0"/>
      <w:adjustRightInd w:val="0"/>
      <w:snapToGrid w:val="0"/>
      <w:spacing w:after="240"/>
      <w:outlineLvl w:val="4"/>
    </w:pPr>
    <w:rPr>
      <w:rFonts w:eastAsia="黑体"/>
      <w:bCs/>
      <w:snapToGrid w:val="0"/>
      <w:kern w:val="0"/>
      <w:szCs w:val="36"/>
    </w:rPr>
  </w:style>
  <w:style w:type="paragraph" w:styleId="6">
    <w:name w:val="heading 6"/>
    <w:basedOn w:val="a2"/>
    <w:next w:val="a2"/>
    <w:link w:val="6Char"/>
    <w:qFormat/>
    <w:rsid w:val="005905C2"/>
    <w:pPr>
      <w:keepNext/>
      <w:keepLines/>
      <w:numPr>
        <w:ilvl w:val="5"/>
        <w:numId w:val="6"/>
      </w:numPr>
      <w:tabs>
        <w:tab w:val="left" w:pos="431"/>
      </w:tabs>
      <w:overflowPunct w:val="0"/>
      <w:adjustRightInd w:val="0"/>
      <w:snapToGrid w:val="0"/>
      <w:spacing w:before="240" w:after="64" w:line="320" w:lineRule="auto"/>
      <w:outlineLvl w:val="5"/>
    </w:pPr>
    <w:rPr>
      <w:rFonts w:ascii="Arial" w:eastAsia="黑体" w:hAnsi="Arial"/>
      <w:b/>
      <w:bCs/>
      <w:snapToGrid w:val="0"/>
      <w:kern w:val="0"/>
      <w:szCs w:val="24"/>
    </w:rPr>
  </w:style>
  <w:style w:type="paragraph" w:styleId="7">
    <w:name w:val="heading 7"/>
    <w:basedOn w:val="a2"/>
    <w:next w:val="a2"/>
    <w:link w:val="7Char"/>
    <w:qFormat/>
    <w:rsid w:val="005905C2"/>
    <w:pPr>
      <w:keepNext/>
      <w:keepLines/>
      <w:numPr>
        <w:ilvl w:val="6"/>
        <w:numId w:val="6"/>
      </w:numPr>
      <w:tabs>
        <w:tab w:val="left" w:pos="431"/>
      </w:tabs>
      <w:overflowPunct w:val="0"/>
      <w:adjustRightInd w:val="0"/>
      <w:snapToGrid w:val="0"/>
      <w:spacing w:before="240" w:after="64" w:line="320" w:lineRule="auto"/>
      <w:outlineLvl w:val="6"/>
    </w:pPr>
    <w:rPr>
      <w:b/>
      <w:bCs/>
      <w:snapToGrid w:val="0"/>
      <w:kern w:val="0"/>
      <w:szCs w:val="24"/>
    </w:rPr>
  </w:style>
  <w:style w:type="paragraph" w:styleId="8">
    <w:name w:val="heading 8"/>
    <w:basedOn w:val="a2"/>
    <w:next w:val="a2"/>
    <w:link w:val="8Char"/>
    <w:qFormat/>
    <w:rsid w:val="005905C2"/>
    <w:pPr>
      <w:keepNext/>
      <w:keepLines/>
      <w:numPr>
        <w:ilvl w:val="7"/>
        <w:numId w:val="6"/>
      </w:numPr>
      <w:tabs>
        <w:tab w:val="left" w:pos="431"/>
      </w:tabs>
      <w:overflowPunct w:val="0"/>
      <w:adjustRightInd w:val="0"/>
      <w:snapToGrid w:val="0"/>
      <w:spacing w:before="240" w:after="64" w:line="320" w:lineRule="auto"/>
      <w:outlineLvl w:val="7"/>
    </w:pPr>
    <w:rPr>
      <w:rFonts w:ascii="Arial" w:eastAsia="黑体" w:hAnsi="Arial"/>
      <w:snapToGrid w:val="0"/>
      <w:kern w:val="0"/>
      <w:szCs w:val="24"/>
    </w:rPr>
  </w:style>
  <w:style w:type="paragraph" w:styleId="9">
    <w:name w:val="heading 9"/>
    <w:basedOn w:val="a2"/>
    <w:next w:val="a2"/>
    <w:link w:val="9Char"/>
    <w:qFormat/>
    <w:rsid w:val="005905C2"/>
    <w:pPr>
      <w:keepNext/>
      <w:keepLines/>
      <w:numPr>
        <w:numId w:val="12"/>
      </w:numPr>
      <w:tabs>
        <w:tab w:val="left" w:pos="431"/>
      </w:tabs>
      <w:overflowPunct w:val="0"/>
      <w:adjustRightInd w:val="0"/>
      <w:snapToGrid w:val="0"/>
      <w:spacing w:before="240" w:after="64" w:line="320" w:lineRule="auto"/>
      <w:outlineLvl w:val="8"/>
    </w:pPr>
    <w:rPr>
      <w:rFonts w:ascii="Arial" w:eastAsia="黑体" w:hAnsi="Arial"/>
      <w:snapToGrid w:val="0"/>
      <w:kern w:val="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1">
    <w:name w:val="_ H_1"/>
    <w:basedOn w:val="a2"/>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2"/>
    <w:qFormat/>
    <w:rsid w:val="001E5A51"/>
    <w:rPr>
      <w:sz w:val="34"/>
    </w:rPr>
  </w:style>
  <w:style w:type="paragraph" w:customStyle="1" w:styleId="H23">
    <w:name w:val="_ H_2/3"/>
    <w:basedOn w:val="a2"/>
    <w:next w:val="SingleTxt"/>
    <w:qFormat/>
    <w:rsid w:val="00986132"/>
    <w:pPr>
      <w:outlineLvl w:val="1"/>
    </w:pPr>
    <w:rPr>
      <w:rFonts w:ascii="黑体" w:eastAsia="黑体"/>
      <w:spacing w:val="2"/>
    </w:rPr>
  </w:style>
  <w:style w:type="paragraph" w:customStyle="1" w:styleId="H4">
    <w:name w:val="_ H_4"/>
    <w:basedOn w:val="a2"/>
    <w:next w:val="a2"/>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2"/>
    <w:next w:val="a2"/>
    <w:qFormat/>
    <w:rsid w:val="001E5A51"/>
    <w:pPr>
      <w:keepNext/>
      <w:keepLines/>
      <w:tabs>
        <w:tab w:val="right" w:pos="360"/>
      </w:tabs>
      <w:suppressAutoHyphens/>
      <w:outlineLvl w:val="4"/>
    </w:pPr>
    <w:rPr>
      <w:noProof/>
      <w:spacing w:val="4"/>
      <w:w w:val="103"/>
    </w:rPr>
  </w:style>
  <w:style w:type="paragraph" w:customStyle="1" w:styleId="DualTxt">
    <w:name w:val="__Dual Txt"/>
    <w:basedOn w:val="a2"/>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2"/>
    <w:next w:val="a2"/>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2"/>
    <w:qFormat/>
    <w:rsid w:val="001E5A51"/>
    <w:pPr>
      <w:spacing w:line="640" w:lineRule="exact"/>
    </w:pPr>
    <w:rPr>
      <w:spacing w:val="-8"/>
      <w:w w:val="96"/>
      <w:sz w:val="57"/>
    </w:rPr>
  </w:style>
  <w:style w:type="paragraph" w:customStyle="1" w:styleId="SS">
    <w:name w:val="__S_S"/>
    <w:basedOn w:val="HCh"/>
    <w:next w:val="a2"/>
    <w:qFormat/>
    <w:rsid w:val="001E5A51"/>
    <w:pPr>
      <w:ind w:left="1264" w:right="1264"/>
    </w:pPr>
  </w:style>
  <w:style w:type="paragraph" w:customStyle="1" w:styleId="SingleTxt">
    <w:name w:val="__Single Txt"/>
    <w:basedOn w:val="a2"/>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2"/>
    <w:next w:val="a2"/>
    <w:rsid w:val="001E5A51"/>
    <w:pPr>
      <w:tabs>
        <w:tab w:val="right" w:pos="9965"/>
      </w:tabs>
      <w:spacing w:line="210" w:lineRule="exact"/>
    </w:pPr>
    <w:rPr>
      <w:noProof/>
      <w:spacing w:val="5"/>
      <w:w w:val="104"/>
      <w:sz w:val="17"/>
    </w:rPr>
  </w:style>
  <w:style w:type="paragraph" w:customStyle="1" w:styleId="SmallX">
    <w:name w:val="SmallX"/>
    <w:basedOn w:val="Small"/>
    <w:next w:val="a2"/>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6">
    <w:name w:val="footnote reference"/>
    <w:aliases w:val="4_G,Ref,de nota al pie,Footnote Reference Number,16 Point,Superscript 6 Point, Char Char, Carattere Char1, Carattere Char Char Carattere Carattere Char Char,ftref, BVI fnr Car Char Char Char Char Char Char Char Char Char Char,BVI fnr"/>
    <w:basedOn w:val="a3"/>
    <w:rsid w:val="00313030"/>
    <w:rPr>
      <w:color w:val="auto"/>
      <w:spacing w:val="0"/>
      <w:w w:val="150"/>
      <w:position w:val="0"/>
      <w:vertAlign w:val="superscript"/>
    </w:rPr>
  </w:style>
  <w:style w:type="character" w:styleId="a7">
    <w:name w:val="endnote reference"/>
    <w:aliases w:val="1_G"/>
    <w:basedOn w:val="a6"/>
    <w:rsid w:val="00A1297E"/>
    <w:rPr>
      <w:color w:val="943634" w:themeColor="accent2" w:themeShade="BF"/>
      <w:spacing w:val="0"/>
      <w:w w:val="150"/>
      <w:position w:val="0"/>
      <w:vertAlign w:val="superscript"/>
    </w:rPr>
  </w:style>
  <w:style w:type="paragraph" w:styleId="a8">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2"/>
    <w:link w:val="Char"/>
    <w:rsid w:val="001E5A51"/>
    <w:pPr>
      <w:tabs>
        <w:tab w:val="right" w:pos="418"/>
      </w:tabs>
      <w:spacing w:after="120" w:line="240" w:lineRule="exact"/>
      <w:ind w:left="170" w:hanging="170"/>
    </w:pPr>
    <w:rPr>
      <w:noProof/>
      <w:sz w:val="18"/>
    </w:rPr>
  </w:style>
  <w:style w:type="paragraph" w:styleId="a9">
    <w:name w:val="endnote text"/>
    <w:aliases w:val="2_G"/>
    <w:basedOn w:val="a8"/>
    <w:rsid w:val="001E5A51"/>
  </w:style>
  <w:style w:type="paragraph" w:styleId="aa">
    <w:name w:val="annotation text"/>
    <w:basedOn w:val="a2"/>
    <w:link w:val="Char0"/>
    <w:uiPriority w:val="99"/>
    <w:rsid w:val="001E5A51"/>
  </w:style>
  <w:style w:type="paragraph" w:styleId="ab">
    <w:name w:val="annotation subject"/>
    <w:basedOn w:val="aa"/>
    <w:next w:val="aa"/>
    <w:link w:val="Char1"/>
    <w:rsid w:val="001E5A51"/>
    <w:rPr>
      <w:b/>
      <w:bCs/>
    </w:rPr>
  </w:style>
  <w:style w:type="character" w:styleId="ac">
    <w:name w:val="annotation reference"/>
    <w:basedOn w:val="a3"/>
    <w:uiPriority w:val="99"/>
    <w:rsid w:val="001E5A51"/>
    <w:rPr>
      <w:sz w:val="21"/>
      <w:szCs w:val="21"/>
    </w:rPr>
  </w:style>
  <w:style w:type="paragraph" w:styleId="ad">
    <w:name w:val="Balloon Text"/>
    <w:basedOn w:val="a2"/>
    <w:link w:val="Char2"/>
    <w:rsid w:val="001E5A51"/>
    <w:rPr>
      <w:sz w:val="18"/>
      <w:szCs w:val="18"/>
    </w:rPr>
  </w:style>
  <w:style w:type="paragraph" w:customStyle="1" w:styleId="1211022234">
    <w:name w:val="样式 尾注文本 + 左侧:  1.21 厘米 悬挂缩进: 1.02 厘米 右侧:  2.23 厘米 段后: 4 磅"/>
    <w:basedOn w:val="a9"/>
    <w:rsid w:val="001E5A51"/>
    <w:pPr>
      <w:ind w:left="1264" w:right="1264" w:hanging="578"/>
    </w:pPr>
    <w:rPr>
      <w:rFonts w:cs="宋体"/>
    </w:rPr>
  </w:style>
  <w:style w:type="paragraph" w:customStyle="1" w:styleId="12110222341">
    <w:name w:val="样式 尾注文本 + 左侧:  1.21 厘米 悬挂缩进: 1.02 厘米 右侧:  2.23 厘米 段后: 4 磅1"/>
    <w:basedOn w:val="a9"/>
    <w:rsid w:val="001E5A51"/>
    <w:pPr>
      <w:ind w:left="1264" w:right="1264" w:hanging="578"/>
    </w:pPr>
    <w:rPr>
      <w:rFonts w:cs="宋体"/>
    </w:rPr>
  </w:style>
  <w:style w:type="paragraph" w:styleId="ae">
    <w:name w:val="header"/>
    <w:aliases w:val="6_G"/>
    <w:rsid w:val="001E5A51"/>
    <w:pPr>
      <w:tabs>
        <w:tab w:val="center" w:pos="4320"/>
        <w:tab w:val="right" w:pos="8640"/>
      </w:tabs>
      <w:jc w:val="both"/>
    </w:pPr>
    <w:rPr>
      <w:noProof/>
      <w:sz w:val="18"/>
      <w:lang w:val="en-US"/>
    </w:rPr>
  </w:style>
  <w:style w:type="paragraph" w:styleId="af">
    <w:name w:val="footer"/>
    <w:aliases w:val="3_G"/>
    <w:rsid w:val="001E5A51"/>
    <w:pPr>
      <w:tabs>
        <w:tab w:val="center" w:pos="4320"/>
        <w:tab w:val="right" w:pos="8640"/>
      </w:tabs>
      <w:jc w:val="both"/>
    </w:pPr>
    <w:rPr>
      <w:b/>
      <w:noProof/>
      <w:sz w:val="18"/>
      <w:szCs w:val="18"/>
      <w:lang w:val="en-US"/>
    </w:rPr>
  </w:style>
  <w:style w:type="character" w:styleId="af0">
    <w:name w:val="Hyperlink"/>
    <w:basedOn w:val="a3"/>
    <w:rsid w:val="00036F1B"/>
    <w:rPr>
      <w:color w:val="0000FF"/>
      <w:u w:val="none"/>
    </w:rPr>
  </w:style>
  <w:style w:type="character" w:styleId="af1">
    <w:name w:val="FollowedHyperlink"/>
    <w:basedOn w:val="a3"/>
    <w:qFormat/>
    <w:rsid w:val="00036F1B"/>
    <w:rPr>
      <w:color w:val="0000FF"/>
      <w:u w:val="none"/>
    </w:rPr>
  </w:style>
  <w:style w:type="paragraph" w:customStyle="1" w:styleId="Distr">
    <w:name w:val="Distr 分发种类"/>
    <w:next w:val="a2"/>
    <w:qFormat/>
    <w:rsid w:val="005B1D3C"/>
    <w:pPr>
      <w:spacing w:before="240" w:line="240" w:lineRule="exact"/>
    </w:pPr>
    <w:rPr>
      <w:kern w:val="14"/>
      <w:lang w:val="en-US"/>
    </w:rPr>
  </w:style>
  <w:style w:type="paragraph" w:customStyle="1" w:styleId="Publication">
    <w:name w:val="Publication 印发日期"/>
    <w:next w:val="a2"/>
    <w:qFormat/>
    <w:rsid w:val="005B1D3C"/>
    <w:pPr>
      <w:spacing w:line="240" w:lineRule="exact"/>
    </w:pPr>
    <w:rPr>
      <w:kern w:val="14"/>
      <w:lang w:val="en-US"/>
    </w:rPr>
  </w:style>
  <w:style w:type="paragraph" w:customStyle="1" w:styleId="Original">
    <w:name w:val="Original 原件种类"/>
    <w:next w:val="a2"/>
    <w:qFormat/>
    <w:rsid w:val="005B1D3C"/>
    <w:pPr>
      <w:spacing w:line="240" w:lineRule="exact"/>
    </w:pPr>
    <w:rPr>
      <w:kern w:val="14"/>
      <w:lang w:val="en-US"/>
    </w:rPr>
  </w:style>
  <w:style w:type="paragraph" w:customStyle="1" w:styleId="Release">
    <w:name w:val="Release 送印日期"/>
    <w:next w:val="a2"/>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2"/>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2">
    <w:name w:val="Normal (Web)"/>
    <w:basedOn w:val="a2"/>
    <w:rsid w:val="001944A4"/>
    <w:rPr>
      <w:sz w:val="24"/>
      <w:szCs w:val="24"/>
    </w:rPr>
  </w:style>
  <w:style w:type="character" w:customStyle="1" w:styleId="1Char">
    <w:name w:val="标题 1 Char"/>
    <w:aliases w:val="Table_G Char"/>
    <w:basedOn w:val="a3"/>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3"/>
    <w:link w:val="20"/>
    <w:rsid w:val="005B04F3"/>
    <w:rPr>
      <w:rFonts w:ascii="黑体" w:eastAsiaTheme="majorEastAsia" w:hAnsi="黑体" w:cstheme="majorBidi"/>
      <w:b/>
      <w:bCs/>
      <w:kern w:val="14"/>
      <w:sz w:val="28"/>
      <w:szCs w:val="26"/>
      <w:lang w:val="en-US"/>
    </w:rPr>
  </w:style>
  <w:style w:type="character" w:customStyle="1" w:styleId="3Char">
    <w:name w:val="标题 3 Char"/>
    <w:basedOn w:val="a3"/>
    <w:link w:val="30"/>
    <w:rsid w:val="005B04F3"/>
    <w:rPr>
      <w:rFonts w:asciiTheme="minorEastAsia" w:eastAsiaTheme="majorEastAsia" w:hAnsiTheme="minorEastAsia" w:cstheme="majorBidi"/>
      <w:b/>
      <w:bCs/>
      <w:kern w:val="14"/>
      <w:sz w:val="32"/>
      <w:lang w:val="en-US"/>
    </w:rPr>
  </w:style>
  <w:style w:type="paragraph" w:customStyle="1" w:styleId="10">
    <w:name w:val="日刊标题1"/>
    <w:basedOn w:val="a2"/>
    <w:qFormat/>
    <w:rsid w:val="009D00AA"/>
    <w:pPr>
      <w:spacing w:line="560" w:lineRule="exact"/>
    </w:pPr>
    <w:rPr>
      <w:rFonts w:ascii="黑体" w:eastAsia="黑体" w:hAnsi="黑体"/>
      <w:sz w:val="36"/>
    </w:rPr>
  </w:style>
  <w:style w:type="paragraph" w:customStyle="1" w:styleId="21">
    <w:name w:val="日刊标题2"/>
    <w:basedOn w:val="a2"/>
    <w:next w:val="a2"/>
    <w:qFormat/>
    <w:rsid w:val="009D00AA"/>
    <w:pPr>
      <w:spacing w:line="400" w:lineRule="exact"/>
    </w:pPr>
    <w:rPr>
      <w:rFonts w:ascii="黑体" w:hAnsi="黑体"/>
      <w:sz w:val="28"/>
    </w:rPr>
  </w:style>
  <w:style w:type="paragraph" w:customStyle="1" w:styleId="31">
    <w:name w:val="日刊标题3"/>
    <w:basedOn w:val="a2"/>
    <w:next w:val="a2"/>
    <w:qFormat/>
    <w:rsid w:val="009D00AA"/>
    <w:pPr>
      <w:spacing w:line="360" w:lineRule="exact"/>
    </w:pPr>
    <w:rPr>
      <w:rFonts w:ascii="黑体" w:eastAsia="黑体" w:hAnsi="黑体"/>
      <w:sz w:val="24"/>
    </w:rPr>
  </w:style>
  <w:style w:type="paragraph" w:customStyle="1" w:styleId="41">
    <w:name w:val="日刊标题4"/>
    <w:basedOn w:val="a2"/>
    <w:next w:val="a2"/>
    <w:qFormat/>
    <w:rsid w:val="000C5208"/>
    <w:rPr>
      <w:rFonts w:ascii="黑体" w:eastAsia="黑体" w:hAnsi="黑体"/>
      <w:sz w:val="24"/>
    </w:rPr>
  </w:style>
  <w:style w:type="paragraph" w:customStyle="1" w:styleId="Bullet1">
    <w:name w:val="Bullet 1"/>
    <w:basedOn w:val="a2"/>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2"/>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2"/>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3"/>
    <w:link w:val="40"/>
    <w:rsid w:val="005905C2"/>
    <w:rPr>
      <w:rFonts w:eastAsia="宋体"/>
      <w:snapToGrid w:val="0"/>
      <w:sz w:val="21"/>
      <w:u w:val="single"/>
      <w:lang w:val="en-US"/>
    </w:rPr>
  </w:style>
  <w:style w:type="character" w:customStyle="1" w:styleId="5Char">
    <w:name w:val="标题 5 Char"/>
    <w:basedOn w:val="a3"/>
    <w:link w:val="51"/>
    <w:rsid w:val="005905C2"/>
    <w:rPr>
      <w:rFonts w:eastAsia="黑体"/>
      <w:bCs/>
      <w:snapToGrid w:val="0"/>
      <w:sz w:val="21"/>
      <w:szCs w:val="36"/>
      <w:lang w:val="en-US"/>
    </w:rPr>
  </w:style>
  <w:style w:type="character" w:customStyle="1" w:styleId="6Char">
    <w:name w:val="标题 6 Char"/>
    <w:basedOn w:val="a3"/>
    <w:link w:val="6"/>
    <w:rsid w:val="005905C2"/>
    <w:rPr>
      <w:rFonts w:ascii="Arial" w:eastAsia="黑体" w:hAnsi="Arial"/>
      <w:b/>
      <w:bCs/>
      <w:snapToGrid w:val="0"/>
      <w:sz w:val="21"/>
      <w:szCs w:val="24"/>
      <w:lang w:val="en-US"/>
    </w:rPr>
  </w:style>
  <w:style w:type="character" w:customStyle="1" w:styleId="7Char">
    <w:name w:val="标题 7 Char"/>
    <w:basedOn w:val="a3"/>
    <w:link w:val="7"/>
    <w:rsid w:val="005905C2"/>
    <w:rPr>
      <w:rFonts w:eastAsia="宋体"/>
      <w:b/>
      <w:bCs/>
      <w:snapToGrid w:val="0"/>
      <w:sz w:val="21"/>
      <w:szCs w:val="24"/>
      <w:lang w:val="en-US"/>
    </w:rPr>
  </w:style>
  <w:style w:type="character" w:customStyle="1" w:styleId="8Char">
    <w:name w:val="标题 8 Char"/>
    <w:basedOn w:val="a3"/>
    <w:link w:val="8"/>
    <w:rsid w:val="005905C2"/>
    <w:rPr>
      <w:rFonts w:ascii="Arial" w:eastAsia="黑体" w:hAnsi="Arial"/>
      <w:snapToGrid w:val="0"/>
      <w:sz w:val="21"/>
      <w:szCs w:val="24"/>
      <w:lang w:val="en-US"/>
    </w:rPr>
  </w:style>
  <w:style w:type="character" w:customStyle="1" w:styleId="9Char">
    <w:name w:val="标题 9 Char"/>
    <w:basedOn w:val="a3"/>
    <w:link w:val="9"/>
    <w:rsid w:val="005905C2"/>
    <w:rPr>
      <w:rFonts w:ascii="Arial" w:eastAsia="黑体" w:hAnsi="Arial"/>
      <w:snapToGrid w:val="0"/>
      <w:sz w:val="21"/>
      <w:szCs w:val="21"/>
      <w:lang w:val="en-US"/>
    </w:rPr>
  </w:style>
  <w:style w:type="paragraph" w:customStyle="1" w:styleId="DashGC">
    <w:name w:val="_Dash_GC"/>
    <w:basedOn w:val="a2"/>
    <w:rsid w:val="005905C2"/>
    <w:pPr>
      <w:numPr>
        <w:numId w:val="10"/>
      </w:numPr>
      <w:tabs>
        <w:tab w:val="left" w:pos="431"/>
      </w:tabs>
      <w:overflowPunct w:val="0"/>
      <w:adjustRightInd w:val="0"/>
      <w:snapToGrid w:val="0"/>
      <w:spacing w:after="120"/>
      <w:ind w:right="1134"/>
    </w:pPr>
    <w:rPr>
      <w:snapToGrid w:val="0"/>
      <w:kern w:val="0"/>
      <w:lang w:val="fr-CH"/>
    </w:rPr>
  </w:style>
  <w:style w:type="paragraph" w:customStyle="1" w:styleId="af3">
    <w:name w:val="缩进正文"/>
    <w:basedOn w:val="SingleTxtGC"/>
    <w:rsid w:val="005905C2"/>
    <w:pPr>
      <w:ind w:left="1565"/>
    </w:pPr>
  </w:style>
  <w:style w:type="paragraph" w:customStyle="1" w:styleId="af4">
    <w:name w:val="表中标题"/>
    <w:basedOn w:val="SingleTxtGC"/>
    <w:rsid w:val="005905C2"/>
    <w:pPr>
      <w:spacing w:before="80" w:after="80" w:line="200" w:lineRule="exact"/>
      <w:ind w:left="0" w:right="113"/>
    </w:pPr>
    <w:rPr>
      <w:rFonts w:eastAsia="楷体_GB2312"/>
      <w:sz w:val="18"/>
    </w:rPr>
  </w:style>
  <w:style w:type="paragraph" w:customStyle="1" w:styleId="af5">
    <w:name w:val="目录段页次"/>
    <w:basedOn w:val="a2"/>
    <w:rsid w:val="005905C2"/>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ind w:left="1134" w:right="4253" w:hanging="1134"/>
    </w:pPr>
    <w:rPr>
      <w:snapToGrid w:val="0"/>
      <w:kern w:val="0"/>
    </w:rPr>
  </w:style>
  <w:style w:type="paragraph" w:customStyle="1" w:styleId="af6">
    <w:name w:val="目录页次"/>
    <w:basedOn w:val="a2"/>
    <w:rsid w:val="005905C2"/>
    <w:pPr>
      <w:widowControl w:val="0"/>
      <w:tabs>
        <w:tab w:val="right" w:pos="851"/>
        <w:tab w:val="left" w:pos="1134"/>
        <w:tab w:val="left" w:pos="1565"/>
        <w:tab w:val="left" w:pos="1996"/>
        <w:tab w:val="right" w:leader="dot" w:pos="8789"/>
        <w:tab w:val="right" w:pos="9554"/>
      </w:tabs>
      <w:overflowPunct w:val="0"/>
      <w:adjustRightInd w:val="0"/>
      <w:snapToGrid w:val="0"/>
      <w:spacing w:after="120"/>
      <w:ind w:left="1134" w:right="3119" w:hanging="1134"/>
    </w:pPr>
    <w:rPr>
      <w:snapToGrid w:val="0"/>
      <w:kern w:val="0"/>
    </w:rPr>
  </w:style>
  <w:style w:type="paragraph" w:styleId="af7">
    <w:name w:val="macro"/>
    <w:link w:val="Char3"/>
    <w:rsid w:val="005905C2"/>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宋体"/>
      <w:kern w:val="24"/>
      <w:sz w:val="24"/>
      <w:lang w:val="en-US"/>
    </w:rPr>
  </w:style>
  <w:style w:type="character" w:customStyle="1" w:styleId="Char3">
    <w:name w:val="宏文本 Char"/>
    <w:basedOn w:val="a3"/>
    <w:link w:val="af7"/>
    <w:rsid w:val="005905C2"/>
    <w:rPr>
      <w:rFonts w:eastAsia="宋体"/>
      <w:kern w:val="24"/>
      <w:sz w:val="24"/>
      <w:lang w:val="en-US"/>
    </w:rPr>
  </w:style>
  <w:style w:type="character" w:styleId="af8">
    <w:name w:val="page number"/>
    <w:aliases w:val="7_G"/>
    <w:rsid w:val="005905C2"/>
    <w:rPr>
      <w:rFonts w:ascii="Times New Roman" w:hAnsi="Times New Roman"/>
      <w:b/>
      <w:spacing w:val="0"/>
      <w:kern w:val="0"/>
      <w:sz w:val="18"/>
    </w:rPr>
  </w:style>
  <w:style w:type="paragraph" w:customStyle="1" w:styleId="Bullet1GC">
    <w:name w:val="_Bullet 1_GC"/>
    <w:basedOn w:val="a2"/>
    <w:rsid w:val="005905C2"/>
    <w:pPr>
      <w:numPr>
        <w:numId w:val="8"/>
      </w:numPr>
      <w:tabs>
        <w:tab w:val="left" w:pos="431"/>
      </w:tabs>
      <w:overflowPunct w:val="0"/>
      <w:adjustRightInd w:val="0"/>
      <w:snapToGrid w:val="0"/>
      <w:spacing w:after="120"/>
      <w:ind w:right="1134"/>
    </w:pPr>
    <w:rPr>
      <w:snapToGrid w:val="0"/>
      <w:kern w:val="0"/>
    </w:rPr>
  </w:style>
  <w:style w:type="paragraph" w:customStyle="1" w:styleId="Bullet2GC">
    <w:name w:val="_Bullet 2_GC"/>
    <w:basedOn w:val="a2"/>
    <w:rsid w:val="005905C2"/>
    <w:pPr>
      <w:numPr>
        <w:numId w:val="9"/>
      </w:numPr>
      <w:tabs>
        <w:tab w:val="left" w:pos="431"/>
      </w:tabs>
      <w:overflowPunct w:val="0"/>
      <w:adjustRightInd w:val="0"/>
      <w:snapToGrid w:val="0"/>
      <w:spacing w:after="120"/>
      <w:ind w:right="1134"/>
    </w:pPr>
    <w:rPr>
      <w:snapToGrid w:val="0"/>
      <w:kern w:val="0"/>
    </w:rPr>
  </w:style>
  <w:style w:type="paragraph" w:styleId="af9">
    <w:name w:val="Title"/>
    <w:basedOn w:val="a2"/>
    <w:link w:val="Char4"/>
    <w:qFormat/>
    <w:rsid w:val="005905C2"/>
    <w:pPr>
      <w:tabs>
        <w:tab w:val="left" w:pos="431"/>
      </w:tabs>
      <w:overflowPunct w:val="0"/>
      <w:adjustRightInd w:val="0"/>
      <w:snapToGrid w:val="0"/>
      <w:spacing w:before="240" w:after="60"/>
      <w:jc w:val="center"/>
      <w:outlineLvl w:val="0"/>
    </w:pPr>
    <w:rPr>
      <w:rFonts w:ascii="Arial" w:hAnsi="Arial" w:cs="Arial"/>
      <w:b/>
      <w:bCs/>
      <w:snapToGrid w:val="0"/>
      <w:kern w:val="0"/>
      <w:sz w:val="32"/>
      <w:szCs w:val="32"/>
    </w:rPr>
  </w:style>
  <w:style w:type="character" w:customStyle="1" w:styleId="Char4">
    <w:name w:val="标题 Char"/>
    <w:basedOn w:val="a3"/>
    <w:link w:val="af9"/>
    <w:rsid w:val="005905C2"/>
    <w:rPr>
      <w:rFonts w:ascii="Arial" w:eastAsia="宋体" w:hAnsi="Arial" w:cs="Arial"/>
      <w:b/>
      <w:bCs/>
      <w:snapToGrid w:val="0"/>
      <w:sz w:val="32"/>
      <w:szCs w:val="32"/>
      <w:lang w:val="en-US"/>
    </w:rPr>
  </w:style>
  <w:style w:type="character" w:customStyle="1" w:styleId="afa">
    <w:name w:val="已访问的超链接"/>
    <w:semiHidden/>
    <w:rsid w:val="005905C2"/>
    <w:rPr>
      <w:color w:val="800080"/>
      <w:u w:val="single"/>
    </w:rPr>
  </w:style>
  <w:style w:type="paragraph" w:customStyle="1" w:styleId="HMGC">
    <w:name w:val="_ H __M_GC"/>
    <w:basedOn w:val="a2"/>
    <w:next w:val="SingleTxtGC"/>
    <w:rsid w:val="005905C2"/>
    <w:pPr>
      <w:keepNext/>
      <w:keepLines/>
      <w:tabs>
        <w:tab w:val="right" w:pos="851"/>
      </w:tabs>
      <w:overflowPunct w:val="0"/>
      <w:adjustRightInd w:val="0"/>
      <w:snapToGrid w:val="0"/>
      <w:spacing w:before="240" w:after="240" w:line="440" w:lineRule="exact"/>
      <w:ind w:left="1134" w:right="1134" w:hanging="1134"/>
      <w:outlineLvl w:val="0"/>
    </w:pPr>
    <w:rPr>
      <w:rFonts w:eastAsia="黑体"/>
      <w:snapToGrid w:val="0"/>
      <w:kern w:val="0"/>
      <w:sz w:val="34"/>
    </w:rPr>
  </w:style>
  <w:style w:type="paragraph" w:customStyle="1" w:styleId="HChGC">
    <w:name w:val="_ H _Ch_GC"/>
    <w:basedOn w:val="a2"/>
    <w:next w:val="SingleTxtGC"/>
    <w:link w:val="HChGCChar"/>
    <w:rsid w:val="005905C2"/>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paragraph" w:customStyle="1" w:styleId="H1GC">
    <w:name w:val="_ H_1_GC"/>
    <w:basedOn w:val="a2"/>
    <w:next w:val="SingleTxtGC"/>
    <w:rsid w:val="005905C2"/>
    <w:pPr>
      <w:keepNext/>
      <w:keepLines/>
      <w:tabs>
        <w:tab w:val="right" w:pos="851"/>
      </w:tabs>
      <w:overflowPunct w:val="0"/>
      <w:adjustRightInd w:val="0"/>
      <w:snapToGrid w:val="0"/>
      <w:spacing w:before="360" w:after="240"/>
      <w:ind w:left="1134" w:right="1134" w:hanging="1134"/>
      <w:outlineLvl w:val="2"/>
    </w:pPr>
    <w:rPr>
      <w:rFonts w:eastAsia="黑体"/>
      <w:snapToGrid w:val="0"/>
      <w:kern w:val="0"/>
      <w:sz w:val="24"/>
    </w:rPr>
  </w:style>
  <w:style w:type="paragraph" w:customStyle="1" w:styleId="H23GC">
    <w:name w:val="_ H_2/3_GC"/>
    <w:basedOn w:val="a2"/>
    <w:next w:val="SingleTxtGC"/>
    <w:rsid w:val="005905C2"/>
    <w:pPr>
      <w:keepNext/>
      <w:keepLines/>
      <w:tabs>
        <w:tab w:val="right" w:pos="851"/>
      </w:tabs>
      <w:overflowPunct w:val="0"/>
      <w:adjustRightInd w:val="0"/>
      <w:snapToGrid w:val="0"/>
      <w:spacing w:before="240" w:after="120"/>
      <w:ind w:left="1134" w:right="1134" w:hanging="1134"/>
      <w:outlineLvl w:val="3"/>
    </w:pPr>
    <w:rPr>
      <w:rFonts w:eastAsia="黑体"/>
      <w:snapToGrid w:val="0"/>
      <w:kern w:val="0"/>
      <w:sz w:val="22"/>
    </w:rPr>
  </w:style>
  <w:style w:type="paragraph" w:customStyle="1" w:styleId="H4GC">
    <w:name w:val="_ H_4_GC"/>
    <w:basedOn w:val="a2"/>
    <w:next w:val="SingleTxtGC"/>
    <w:rsid w:val="005905C2"/>
    <w:pPr>
      <w:keepNext/>
      <w:keepLines/>
      <w:tabs>
        <w:tab w:val="right" w:pos="851"/>
      </w:tabs>
      <w:overflowPunct w:val="0"/>
      <w:adjustRightInd w:val="0"/>
      <w:snapToGrid w:val="0"/>
      <w:spacing w:before="240" w:after="120"/>
      <w:ind w:left="1134" w:right="1134" w:hanging="1134"/>
      <w:outlineLvl w:val="4"/>
    </w:pPr>
    <w:rPr>
      <w:rFonts w:eastAsia="楷体_GB2312"/>
      <w:snapToGrid w:val="0"/>
      <w:kern w:val="0"/>
      <w:sz w:val="23"/>
    </w:rPr>
  </w:style>
  <w:style w:type="paragraph" w:customStyle="1" w:styleId="H56GC">
    <w:name w:val="_ H_5/6_GC"/>
    <w:basedOn w:val="a2"/>
    <w:next w:val="SingleTxtGC"/>
    <w:rsid w:val="005905C2"/>
    <w:pPr>
      <w:keepNext/>
      <w:keepLines/>
      <w:tabs>
        <w:tab w:val="right" w:pos="851"/>
      </w:tabs>
      <w:overflowPunct w:val="0"/>
      <w:adjustRightInd w:val="0"/>
      <w:snapToGrid w:val="0"/>
      <w:spacing w:before="240" w:after="120"/>
      <w:ind w:left="1134" w:right="1134" w:hanging="1134"/>
      <w:outlineLvl w:val="5"/>
    </w:pPr>
    <w:rPr>
      <w:snapToGrid w:val="0"/>
      <w:kern w:val="0"/>
    </w:rPr>
  </w:style>
  <w:style w:type="paragraph" w:customStyle="1" w:styleId="SingleTxtGC">
    <w:name w:val="_ Single Txt_GC"/>
    <w:basedOn w:val="a2"/>
    <w:rsid w:val="005905C2"/>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paragraph" w:customStyle="1" w:styleId="SLGC">
    <w:name w:val="__S_L_GC"/>
    <w:basedOn w:val="a2"/>
    <w:next w:val="SingleTxtGC"/>
    <w:rsid w:val="005905C2"/>
    <w:pPr>
      <w:keepNext/>
      <w:keepLines/>
      <w:tabs>
        <w:tab w:val="left" w:pos="431"/>
      </w:tabs>
      <w:overflowPunct w:val="0"/>
      <w:adjustRightInd w:val="0"/>
      <w:snapToGrid w:val="0"/>
      <w:spacing w:before="240" w:after="240" w:line="580" w:lineRule="exact"/>
      <w:ind w:left="1134" w:right="1134"/>
      <w:jc w:val="left"/>
    </w:pPr>
    <w:rPr>
      <w:rFonts w:eastAsia="黑体"/>
      <w:snapToGrid w:val="0"/>
      <w:kern w:val="0"/>
      <w:sz w:val="56"/>
    </w:rPr>
  </w:style>
  <w:style w:type="paragraph" w:customStyle="1" w:styleId="SMGC">
    <w:name w:val="__S_M_GC"/>
    <w:basedOn w:val="a2"/>
    <w:next w:val="SingleTxtGC"/>
    <w:rsid w:val="005905C2"/>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SSGC">
    <w:name w:val="__S_S_GC"/>
    <w:basedOn w:val="a2"/>
    <w:next w:val="SingleTxtGC"/>
    <w:rsid w:val="005905C2"/>
    <w:pPr>
      <w:keepNext/>
      <w:keepLines/>
      <w:tabs>
        <w:tab w:val="left" w:pos="431"/>
      </w:tabs>
      <w:overflowPunct w:val="0"/>
      <w:adjustRightInd w:val="0"/>
      <w:snapToGrid w:val="0"/>
      <w:spacing w:before="240" w:after="240" w:line="300" w:lineRule="exact"/>
      <w:ind w:left="1134" w:right="1134"/>
      <w:jc w:val="left"/>
    </w:pPr>
    <w:rPr>
      <w:rFonts w:eastAsia="黑体"/>
      <w:snapToGrid w:val="0"/>
      <w:kern w:val="0"/>
      <w:sz w:val="28"/>
    </w:rPr>
  </w:style>
  <w:style w:type="paragraph" w:customStyle="1" w:styleId="XLargeGC">
    <w:name w:val="__XLarge_GC"/>
    <w:basedOn w:val="a2"/>
    <w:next w:val="SingleTxtGC"/>
    <w:rsid w:val="005905C2"/>
    <w:pPr>
      <w:keepNext/>
      <w:keepLines/>
      <w:tabs>
        <w:tab w:val="left" w:pos="431"/>
      </w:tabs>
      <w:overflowPunct w:val="0"/>
      <w:adjustRightInd w:val="0"/>
      <w:snapToGrid w:val="0"/>
      <w:spacing w:before="240" w:after="240" w:line="420" w:lineRule="exact"/>
      <w:ind w:left="1134" w:right="1134"/>
      <w:jc w:val="left"/>
    </w:pPr>
    <w:rPr>
      <w:rFonts w:eastAsia="黑体"/>
      <w:snapToGrid w:val="0"/>
      <w:kern w:val="0"/>
      <w:sz w:val="40"/>
    </w:rPr>
  </w:style>
  <w:style w:type="paragraph" w:customStyle="1" w:styleId="afb">
    <w:name w:val="悬挂"/>
    <w:basedOn w:val="SingleTxtGC"/>
    <w:rsid w:val="005905C2"/>
    <w:pPr>
      <w:ind w:left="1565" w:hanging="431"/>
    </w:pPr>
  </w:style>
  <w:style w:type="paragraph" w:customStyle="1" w:styleId="afc">
    <w:name w:val="表中文字"/>
    <w:basedOn w:val="SingleTxtGC"/>
    <w:rsid w:val="005905C2"/>
    <w:pPr>
      <w:spacing w:before="40" w:line="240" w:lineRule="atLeast"/>
      <w:ind w:left="0" w:right="113"/>
    </w:pPr>
    <w:rPr>
      <w:sz w:val="18"/>
    </w:rPr>
  </w:style>
  <w:style w:type="paragraph" w:customStyle="1" w:styleId="afd">
    <w:name w:val="表数文字"/>
    <w:basedOn w:val="SingleTxtGC"/>
    <w:rsid w:val="005905C2"/>
    <w:pPr>
      <w:spacing w:before="40" w:after="40" w:line="240" w:lineRule="atLeast"/>
      <w:ind w:left="0" w:right="113"/>
    </w:pPr>
    <w:rPr>
      <w:sz w:val="18"/>
    </w:rPr>
  </w:style>
  <w:style w:type="table" w:styleId="afe">
    <w:name w:val="Table Grid"/>
    <w:basedOn w:val="a4"/>
    <w:rsid w:val="005905C2"/>
    <w:pPr>
      <w:tabs>
        <w:tab w:val="left" w:pos="431"/>
      </w:tabs>
      <w:overflowPunct w:val="0"/>
      <w:adjustRightInd w:val="0"/>
      <w:snapToGrid w:val="0"/>
      <w:spacing w:line="320" w:lineRule="exact"/>
      <w:jc w:val="both"/>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Char">
    <w:name w:val="_ H _Ch_GC Char"/>
    <w:link w:val="HChGC"/>
    <w:rsid w:val="005905C2"/>
    <w:rPr>
      <w:rFonts w:eastAsia="黑体"/>
      <w:snapToGrid w:val="0"/>
      <w:sz w:val="28"/>
      <w:lang w:val="en-US"/>
    </w:rPr>
  </w:style>
  <w:style w:type="character" w:customStyle="1" w:styleId="Char2">
    <w:name w:val="批注框文本 Char"/>
    <w:link w:val="ad"/>
    <w:rsid w:val="005905C2"/>
    <w:rPr>
      <w:rFonts w:eastAsia="宋体"/>
      <w:kern w:val="14"/>
      <w:sz w:val="18"/>
      <w:szCs w:val="18"/>
      <w:lang w:val="en-US"/>
    </w:rPr>
  </w:style>
  <w:style w:type="paragraph" w:customStyle="1" w:styleId="HMG">
    <w:name w:val="_ H __M_G"/>
    <w:basedOn w:val="a2"/>
    <w:next w:val="a2"/>
    <w:rsid w:val="005905C2"/>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a2"/>
    <w:next w:val="a2"/>
    <w:rsid w:val="005905C2"/>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ingleTxtG">
    <w:name w:val="_ Single Txt_G"/>
    <w:basedOn w:val="a2"/>
    <w:link w:val="SingleTxtGChar"/>
    <w:rsid w:val="005905C2"/>
    <w:pPr>
      <w:suppressAutoHyphens/>
      <w:spacing w:after="120" w:line="240" w:lineRule="atLeast"/>
      <w:ind w:left="1134" w:right="1134"/>
    </w:pPr>
    <w:rPr>
      <w:kern w:val="0"/>
      <w:sz w:val="20"/>
      <w:lang w:val="x-none" w:eastAsia="en-US"/>
    </w:rPr>
  </w:style>
  <w:style w:type="paragraph" w:styleId="aff">
    <w:name w:val="Plain Text"/>
    <w:basedOn w:val="a2"/>
    <w:link w:val="Char5"/>
    <w:rsid w:val="005905C2"/>
    <w:pPr>
      <w:suppressAutoHyphens/>
      <w:spacing w:line="240" w:lineRule="atLeast"/>
      <w:jc w:val="left"/>
    </w:pPr>
    <w:rPr>
      <w:rFonts w:cs="Courier New"/>
      <w:kern w:val="0"/>
      <w:sz w:val="20"/>
      <w:lang w:val="en-GB" w:eastAsia="en-US"/>
    </w:rPr>
  </w:style>
  <w:style w:type="character" w:customStyle="1" w:styleId="Char5">
    <w:name w:val="纯文本 Char"/>
    <w:basedOn w:val="a3"/>
    <w:link w:val="aff"/>
    <w:rsid w:val="005905C2"/>
    <w:rPr>
      <w:rFonts w:eastAsia="宋体" w:cs="Courier New"/>
      <w:lang w:eastAsia="en-US"/>
    </w:rPr>
  </w:style>
  <w:style w:type="paragraph" w:styleId="aff0">
    <w:name w:val="Body Text"/>
    <w:basedOn w:val="a2"/>
    <w:next w:val="a2"/>
    <w:link w:val="Char6"/>
    <w:rsid w:val="005905C2"/>
    <w:pPr>
      <w:suppressAutoHyphens/>
      <w:spacing w:line="240" w:lineRule="atLeast"/>
      <w:jc w:val="left"/>
    </w:pPr>
    <w:rPr>
      <w:kern w:val="0"/>
      <w:sz w:val="20"/>
      <w:lang w:val="en-GB" w:eastAsia="en-US"/>
    </w:rPr>
  </w:style>
  <w:style w:type="character" w:customStyle="1" w:styleId="Char6">
    <w:name w:val="正文文本 Char"/>
    <w:basedOn w:val="a3"/>
    <w:link w:val="aff0"/>
    <w:rsid w:val="005905C2"/>
    <w:rPr>
      <w:rFonts w:eastAsia="宋体"/>
      <w:lang w:eastAsia="en-US"/>
    </w:rPr>
  </w:style>
  <w:style w:type="paragraph" w:styleId="aff1">
    <w:name w:val="Body Text Indent"/>
    <w:basedOn w:val="a2"/>
    <w:link w:val="Char7"/>
    <w:rsid w:val="005905C2"/>
    <w:pPr>
      <w:suppressAutoHyphens/>
      <w:spacing w:after="120" w:line="240" w:lineRule="atLeast"/>
      <w:ind w:left="283"/>
      <w:jc w:val="left"/>
    </w:pPr>
    <w:rPr>
      <w:kern w:val="0"/>
      <w:sz w:val="20"/>
      <w:lang w:val="en-GB" w:eastAsia="en-US"/>
    </w:rPr>
  </w:style>
  <w:style w:type="character" w:customStyle="1" w:styleId="Char7">
    <w:name w:val="正文文本缩进 Char"/>
    <w:basedOn w:val="a3"/>
    <w:link w:val="aff1"/>
    <w:rsid w:val="005905C2"/>
    <w:rPr>
      <w:rFonts w:eastAsia="宋体"/>
      <w:lang w:eastAsia="en-US"/>
    </w:rPr>
  </w:style>
  <w:style w:type="paragraph" w:styleId="aff2">
    <w:name w:val="Block Text"/>
    <w:basedOn w:val="a2"/>
    <w:rsid w:val="005905C2"/>
    <w:pPr>
      <w:suppressAutoHyphens/>
      <w:spacing w:line="240" w:lineRule="atLeast"/>
      <w:ind w:left="1440" w:right="1440"/>
      <w:jc w:val="left"/>
    </w:pPr>
    <w:rPr>
      <w:kern w:val="0"/>
      <w:sz w:val="20"/>
      <w:lang w:val="en-GB" w:eastAsia="en-US"/>
    </w:rPr>
  </w:style>
  <w:style w:type="paragraph" w:customStyle="1" w:styleId="SMG">
    <w:name w:val="__S_M_G"/>
    <w:basedOn w:val="a2"/>
    <w:next w:val="a2"/>
    <w:rsid w:val="005905C2"/>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a2"/>
    <w:next w:val="a2"/>
    <w:rsid w:val="005905C2"/>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a2"/>
    <w:next w:val="a2"/>
    <w:rsid w:val="005905C2"/>
    <w:pPr>
      <w:keepNext/>
      <w:keepLines/>
      <w:suppressAutoHyphens/>
      <w:spacing w:before="240" w:after="240" w:line="300" w:lineRule="exact"/>
      <w:ind w:left="1134" w:right="1134"/>
      <w:jc w:val="left"/>
    </w:pPr>
    <w:rPr>
      <w:b/>
      <w:kern w:val="0"/>
      <w:sz w:val="28"/>
      <w:lang w:val="en-GB" w:eastAsia="en-US"/>
    </w:rPr>
  </w:style>
  <w:style w:type="paragraph" w:customStyle="1" w:styleId="XLargeG">
    <w:name w:val="__XLarge_G"/>
    <w:basedOn w:val="a2"/>
    <w:next w:val="a2"/>
    <w:rsid w:val="005905C2"/>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a2"/>
    <w:rsid w:val="005905C2"/>
    <w:pPr>
      <w:numPr>
        <w:numId w:val="22"/>
      </w:numPr>
      <w:suppressAutoHyphens/>
      <w:spacing w:after="120" w:line="240" w:lineRule="atLeast"/>
      <w:ind w:right="1134"/>
    </w:pPr>
    <w:rPr>
      <w:kern w:val="0"/>
      <w:sz w:val="20"/>
      <w:lang w:val="en-GB" w:eastAsia="en-US"/>
    </w:rPr>
  </w:style>
  <w:style w:type="character" w:customStyle="1" w:styleId="Char0">
    <w:name w:val="批注文字 Char"/>
    <w:link w:val="aa"/>
    <w:uiPriority w:val="99"/>
    <w:rsid w:val="005905C2"/>
    <w:rPr>
      <w:rFonts w:eastAsia="宋体"/>
      <w:kern w:val="14"/>
      <w:sz w:val="21"/>
      <w:lang w:val="en-US"/>
    </w:rPr>
  </w:style>
  <w:style w:type="character" w:styleId="aff3">
    <w:name w:val="line number"/>
    <w:rsid w:val="005905C2"/>
    <w:rPr>
      <w:sz w:val="14"/>
    </w:rPr>
  </w:style>
  <w:style w:type="paragraph" w:customStyle="1" w:styleId="Bullet2G">
    <w:name w:val="_Bullet 2_G"/>
    <w:basedOn w:val="a2"/>
    <w:rsid w:val="005905C2"/>
    <w:pPr>
      <w:numPr>
        <w:numId w:val="23"/>
      </w:numPr>
      <w:suppressAutoHyphens/>
      <w:spacing w:after="120" w:line="240" w:lineRule="atLeast"/>
      <w:ind w:right="1134"/>
    </w:pPr>
    <w:rPr>
      <w:kern w:val="0"/>
      <w:sz w:val="20"/>
      <w:lang w:val="en-GB" w:eastAsia="en-US"/>
    </w:rPr>
  </w:style>
  <w:style w:type="paragraph" w:customStyle="1" w:styleId="H1G">
    <w:name w:val="_ H_1_G"/>
    <w:basedOn w:val="a2"/>
    <w:next w:val="a2"/>
    <w:rsid w:val="005905C2"/>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a2"/>
    <w:next w:val="a2"/>
    <w:rsid w:val="005905C2"/>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2"/>
    <w:next w:val="a2"/>
    <w:rsid w:val="005905C2"/>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a2"/>
    <w:next w:val="a2"/>
    <w:rsid w:val="005905C2"/>
    <w:pPr>
      <w:keepNext/>
      <w:keepLines/>
      <w:tabs>
        <w:tab w:val="right" w:pos="851"/>
      </w:tabs>
      <w:suppressAutoHyphens/>
      <w:spacing w:before="240" w:after="120" w:line="240" w:lineRule="exact"/>
      <w:ind w:left="1134" w:right="1134" w:hanging="1134"/>
      <w:jc w:val="left"/>
    </w:pPr>
    <w:rPr>
      <w:kern w:val="0"/>
      <w:sz w:val="20"/>
      <w:lang w:val="en-GB" w:eastAsia="en-US"/>
    </w:rPr>
  </w:style>
  <w:style w:type="numbering" w:styleId="1111110">
    <w:name w:val="Outline List 2"/>
    <w:basedOn w:val="a5"/>
    <w:rsid w:val="005905C2"/>
    <w:pPr>
      <w:numPr>
        <w:numId w:val="19"/>
      </w:numPr>
    </w:pPr>
  </w:style>
  <w:style w:type="numbering" w:styleId="111111">
    <w:name w:val="Outline List 1"/>
    <w:basedOn w:val="a5"/>
    <w:rsid w:val="005905C2"/>
    <w:pPr>
      <w:numPr>
        <w:numId w:val="20"/>
      </w:numPr>
    </w:pPr>
  </w:style>
  <w:style w:type="numbering" w:styleId="a1">
    <w:name w:val="Outline List 3"/>
    <w:basedOn w:val="a5"/>
    <w:rsid w:val="005905C2"/>
    <w:pPr>
      <w:numPr>
        <w:numId w:val="21"/>
      </w:numPr>
    </w:pPr>
  </w:style>
  <w:style w:type="paragraph" w:styleId="22">
    <w:name w:val="Body Text 2"/>
    <w:basedOn w:val="a2"/>
    <w:link w:val="2Char0"/>
    <w:rsid w:val="005905C2"/>
    <w:pPr>
      <w:suppressAutoHyphens/>
      <w:spacing w:after="120" w:line="480" w:lineRule="auto"/>
      <w:jc w:val="left"/>
    </w:pPr>
    <w:rPr>
      <w:kern w:val="0"/>
      <w:sz w:val="20"/>
      <w:lang w:val="en-GB" w:eastAsia="en-US"/>
    </w:rPr>
  </w:style>
  <w:style w:type="character" w:customStyle="1" w:styleId="2Char0">
    <w:name w:val="正文文本 2 Char"/>
    <w:basedOn w:val="a3"/>
    <w:link w:val="22"/>
    <w:rsid w:val="005905C2"/>
    <w:rPr>
      <w:rFonts w:eastAsia="宋体"/>
      <w:lang w:eastAsia="en-US"/>
    </w:rPr>
  </w:style>
  <w:style w:type="paragraph" w:styleId="32">
    <w:name w:val="Body Text 3"/>
    <w:basedOn w:val="a2"/>
    <w:link w:val="3Char0"/>
    <w:rsid w:val="005905C2"/>
    <w:pPr>
      <w:suppressAutoHyphens/>
      <w:spacing w:after="120" w:line="240" w:lineRule="atLeast"/>
      <w:jc w:val="left"/>
    </w:pPr>
    <w:rPr>
      <w:kern w:val="0"/>
      <w:sz w:val="16"/>
      <w:szCs w:val="16"/>
      <w:lang w:val="en-GB" w:eastAsia="en-US"/>
    </w:rPr>
  </w:style>
  <w:style w:type="character" w:customStyle="1" w:styleId="3Char0">
    <w:name w:val="正文文本 3 Char"/>
    <w:basedOn w:val="a3"/>
    <w:link w:val="32"/>
    <w:rsid w:val="005905C2"/>
    <w:rPr>
      <w:rFonts w:eastAsia="宋体"/>
      <w:sz w:val="16"/>
      <w:szCs w:val="16"/>
      <w:lang w:eastAsia="en-US"/>
    </w:rPr>
  </w:style>
  <w:style w:type="paragraph" w:styleId="aff4">
    <w:name w:val="Body Text First Indent"/>
    <w:basedOn w:val="aff0"/>
    <w:link w:val="Char8"/>
    <w:rsid w:val="005905C2"/>
    <w:pPr>
      <w:spacing w:after="120"/>
      <w:ind w:firstLine="210"/>
    </w:pPr>
  </w:style>
  <w:style w:type="character" w:customStyle="1" w:styleId="Char8">
    <w:name w:val="正文首行缩进 Char"/>
    <w:basedOn w:val="Char6"/>
    <w:link w:val="aff4"/>
    <w:rsid w:val="005905C2"/>
    <w:rPr>
      <w:rFonts w:eastAsia="宋体"/>
      <w:lang w:eastAsia="en-US"/>
    </w:rPr>
  </w:style>
  <w:style w:type="paragraph" w:styleId="23">
    <w:name w:val="Body Text First Indent 2"/>
    <w:basedOn w:val="aff1"/>
    <w:link w:val="2Char1"/>
    <w:rsid w:val="005905C2"/>
    <w:pPr>
      <w:ind w:firstLine="210"/>
    </w:pPr>
  </w:style>
  <w:style w:type="character" w:customStyle="1" w:styleId="2Char1">
    <w:name w:val="正文首行缩进 2 Char"/>
    <w:basedOn w:val="Char7"/>
    <w:link w:val="23"/>
    <w:rsid w:val="005905C2"/>
    <w:rPr>
      <w:rFonts w:eastAsia="宋体"/>
      <w:lang w:eastAsia="en-US"/>
    </w:rPr>
  </w:style>
  <w:style w:type="paragraph" w:styleId="24">
    <w:name w:val="Body Text Indent 2"/>
    <w:basedOn w:val="a2"/>
    <w:link w:val="2Char2"/>
    <w:rsid w:val="005905C2"/>
    <w:pPr>
      <w:suppressAutoHyphens/>
      <w:spacing w:after="120" w:line="480" w:lineRule="auto"/>
      <w:ind w:left="283"/>
      <w:jc w:val="left"/>
    </w:pPr>
    <w:rPr>
      <w:kern w:val="0"/>
      <w:sz w:val="20"/>
      <w:lang w:val="en-GB" w:eastAsia="en-US"/>
    </w:rPr>
  </w:style>
  <w:style w:type="character" w:customStyle="1" w:styleId="2Char2">
    <w:name w:val="正文文本缩进 2 Char"/>
    <w:basedOn w:val="a3"/>
    <w:link w:val="24"/>
    <w:rsid w:val="005905C2"/>
    <w:rPr>
      <w:rFonts w:eastAsia="宋体"/>
      <w:lang w:eastAsia="en-US"/>
    </w:rPr>
  </w:style>
  <w:style w:type="paragraph" w:styleId="33">
    <w:name w:val="Body Text Indent 3"/>
    <w:basedOn w:val="a2"/>
    <w:link w:val="3Char1"/>
    <w:rsid w:val="005905C2"/>
    <w:pPr>
      <w:suppressAutoHyphens/>
      <w:spacing w:after="120" w:line="240" w:lineRule="atLeast"/>
      <w:ind w:left="283"/>
      <w:jc w:val="left"/>
    </w:pPr>
    <w:rPr>
      <w:kern w:val="0"/>
      <w:sz w:val="16"/>
      <w:szCs w:val="16"/>
      <w:lang w:val="en-GB" w:eastAsia="en-US"/>
    </w:rPr>
  </w:style>
  <w:style w:type="character" w:customStyle="1" w:styleId="3Char1">
    <w:name w:val="正文文本缩进 3 Char"/>
    <w:basedOn w:val="a3"/>
    <w:link w:val="33"/>
    <w:rsid w:val="005905C2"/>
    <w:rPr>
      <w:rFonts w:eastAsia="宋体"/>
      <w:sz w:val="16"/>
      <w:szCs w:val="16"/>
      <w:lang w:eastAsia="en-US"/>
    </w:rPr>
  </w:style>
  <w:style w:type="paragraph" w:styleId="aff5">
    <w:name w:val="Closing"/>
    <w:basedOn w:val="a2"/>
    <w:link w:val="Char9"/>
    <w:rsid w:val="005905C2"/>
    <w:pPr>
      <w:suppressAutoHyphens/>
      <w:spacing w:line="240" w:lineRule="atLeast"/>
      <w:ind w:left="4252"/>
      <w:jc w:val="left"/>
    </w:pPr>
    <w:rPr>
      <w:kern w:val="0"/>
      <w:sz w:val="20"/>
      <w:lang w:val="en-GB" w:eastAsia="en-US"/>
    </w:rPr>
  </w:style>
  <w:style w:type="character" w:customStyle="1" w:styleId="Char9">
    <w:name w:val="结束语 Char"/>
    <w:basedOn w:val="a3"/>
    <w:link w:val="aff5"/>
    <w:rsid w:val="005905C2"/>
    <w:rPr>
      <w:rFonts w:eastAsia="宋体"/>
      <w:lang w:eastAsia="en-US"/>
    </w:rPr>
  </w:style>
  <w:style w:type="paragraph" w:styleId="aff6">
    <w:name w:val="Date"/>
    <w:basedOn w:val="a2"/>
    <w:next w:val="a2"/>
    <w:link w:val="Chara"/>
    <w:rsid w:val="005905C2"/>
    <w:pPr>
      <w:suppressAutoHyphens/>
      <w:spacing w:line="240" w:lineRule="atLeast"/>
      <w:jc w:val="left"/>
    </w:pPr>
    <w:rPr>
      <w:kern w:val="0"/>
      <w:sz w:val="20"/>
      <w:lang w:val="en-GB" w:eastAsia="en-US"/>
    </w:rPr>
  </w:style>
  <w:style w:type="character" w:customStyle="1" w:styleId="Chara">
    <w:name w:val="日期 Char"/>
    <w:basedOn w:val="a3"/>
    <w:link w:val="aff6"/>
    <w:rsid w:val="005905C2"/>
    <w:rPr>
      <w:rFonts w:eastAsia="宋体"/>
      <w:lang w:eastAsia="en-US"/>
    </w:rPr>
  </w:style>
  <w:style w:type="paragraph" w:styleId="aff7">
    <w:name w:val="E-mail Signature"/>
    <w:basedOn w:val="a2"/>
    <w:link w:val="Charb"/>
    <w:rsid w:val="005905C2"/>
    <w:pPr>
      <w:suppressAutoHyphens/>
      <w:spacing w:line="240" w:lineRule="atLeast"/>
      <w:jc w:val="left"/>
    </w:pPr>
    <w:rPr>
      <w:kern w:val="0"/>
      <w:sz w:val="20"/>
      <w:lang w:val="en-GB" w:eastAsia="en-US"/>
    </w:rPr>
  </w:style>
  <w:style w:type="character" w:customStyle="1" w:styleId="Charb">
    <w:name w:val="电子邮件签名 Char"/>
    <w:basedOn w:val="a3"/>
    <w:link w:val="aff7"/>
    <w:rsid w:val="005905C2"/>
    <w:rPr>
      <w:rFonts w:eastAsia="宋体"/>
      <w:lang w:eastAsia="en-US"/>
    </w:rPr>
  </w:style>
  <w:style w:type="character" w:styleId="aff8">
    <w:name w:val="Emphasis"/>
    <w:qFormat/>
    <w:rsid w:val="005905C2"/>
    <w:rPr>
      <w:i/>
      <w:iCs/>
    </w:rPr>
  </w:style>
  <w:style w:type="paragraph" w:styleId="aff9">
    <w:name w:val="envelope return"/>
    <w:basedOn w:val="a2"/>
    <w:rsid w:val="005905C2"/>
    <w:pPr>
      <w:suppressAutoHyphens/>
      <w:spacing w:line="240" w:lineRule="atLeast"/>
      <w:jc w:val="left"/>
    </w:pPr>
    <w:rPr>
      <w:rFonts w:ascii="Arial" w:hAnsi="Arial" w:cs="Arial"/>
      <w:kern w:val="0"/>
      <w:sz w:val="20"/>
      <w:lang w:val="en-GB" w:eastAsia="en-US"/>
    </w:rPr>
  </w:style>
  <w:style w:type="character" w:styleId="HTML">
    <w:name w:val="HTML Acronym"/>
    <w:basedOn w:val="a3"/>
    <w:rsid w:val="005905C2"/>
  </w:style>
  <w:style w:type="paragraph" w:styleId="HTML0">
    <w:name w:val="HTML Address"/>
    <w:basedOn w:val="a2"/>
    <w:link w:val="HTMLChar"/>
    <w:rsid w:val="005905C2"/>
    <w:pPr>
      <w:suppressAutoHyphens/>
      <w:spacing w:line="240" w:lineRule="atLeast"/>
      <w:jc w:val="left"/>
    </w:pPr>
    <w:rPr>
      <w:i/>
      <w:iCs/>
      <w:kern w:val="0"/>
      <w:sz w:val="20"/>
      <w:lang w:val="en-GB" w:eastAsia="en-US"/>
    </w:rPr>
  </w:style>
  <w:style w:type="character" w:customStyle="1" w:styleId="HTMLChar">
    <w:name w:val="HTML 地址 Char"/>
    <w:basedOn w:val="a3"/>
    <w:link w:val="HTML0"/>
    <w:rsid w:val="005905C2"/>
    <w:rPr>
      <w:rFonts w:eastAsia="宋体"/>
      <w:i/>
      <w:iCs/>
      <w:lang w:eastAsia="en-US"/>
    </w:rPr>
  </w:style>
  <w:style w:type="character" w:styleId="HTML1">
    <w:name w:val="HTML Cite"/>
    <w:rsid w:val="005905C2"/>
    <w:rPr>
      <w:i/>
      <w:iCs/>
    </w:rPr>
  </w:style>
  <w:style w:type="character" w:styleId="HTML2">
    <w:name w:val="HTML Code"/>
    <w:rsid w:val="005905C2"/>
    <w:rPr>
      <w:rFonts w:ascii="Courier New" w:hAnsi="Courier New" w:cs="Courier New"/>
      <w:sz w:val="20"/>
      <w:szCs w:val="20"/>
    </w:rPr>
  </w:style>
  <w:style w:type="character" w:styleId="HTML3">
    <w:name w:val="HTML Definition"/>
    <w:rsid w:val="005905C2"/>
    <w:rPr>
      <w:i/>
      <w:iCs/>
    </w:rPr>
  </w:style>
  <w:style w:type="character" w:styleId="HTML4">
    <w:name w:val="HTML Keyboard"/>
    <w:rsid w:val="005905C2"/>
    <w:rPr>
      <w:rFonts w:ascii="Courier New" w:hAnsi="Courier New" w:cs="Courier New"/>
      <w:sz w:val="20"/>
      <w:szCs w:val="20"/>
    </w:rPr>
  </w:style>
  <w:style w:type="paragraph" w:styleId="HTML5">
    <w:name w:val="HTML Preformatted"/>
    <w:basedOn w:val="a2"/>
    <w:link w:val="HTMLChar0"/>
    <w:rsid w:val="005905C2"/>
    <w:pPr>
      <w:suppressAutoHyphens/>
      <w:spacing w:line="240" w:lineRule="atLeast"/>
      <w:jc w:val="left"/>
    </w:pPr>
    <w:rPr>
      <w:rFonts w:ascii="Courier New" w:hAnsi="Courier New" w:cs="Courier New"/>
      <w:kern w:val="0"/>
      <w:sz w:val="20"/>
      <w:lang w:val="en-GB" w:eastAsia="en-US"/>
    </w:rPr>
  </w:style>
  <w:style w:type="character" w:customStyle="1" w:styleId="HTMLChar0">
    <w:name w:val="HTML 预设格式 Char"/>
    <w:basedOn w:val="a3"/>
    <w:link w:val="HTML5"/>
    <w:rsid w:val="005905C2"/>
    <w:rPr>
      <w:rFonts w:ascii="Courier New" w:eastAsia="宋体" w:hAnsi="Courier New" w:cs="Courier New"/>
      <w:lang w:eastAsia="en-US"/>
    </w:rPr>
  </w:style>
  <w:style w:type="character" w:styleId="HTML6">
    <w:name w:val="HTML Sample"/>
    <w:rsid w:val="005905C2"/>
    <w:rPr>
      <w:rFonts w:ascii="Courier New" w:hAnsi="Courier New" w:cs="Courier New"/>
    </w:rPr>
  </w:style>
  <w:style w:type="character" w:styleId="HTML7">
    <w:name w:val="HTML Typewriter"/>
    <w:rsid w:val="005905C2"/>
    <w:rPr>
      <w:rFonts w:ascii="Courier New" w:hAnsi="Courier New" w:cs="Courier New"/>
      <w:sz w:val="20"/>
      <w:szCs w:val="20"/>
    </w:rPr>
  </w:style>
  <w:style w:type="character" w:styleId="HTML8">
    <w:name w:val="HTML Variable"/>
    <w:rsid w:val="005905C2"/>
    <w:rPr>
      <w:i/>
      <w:iCs/>
    </w:rPr>
  </w:style>
  <w:style w:type="paragraph" w:styleId="affa">
    <w:name w:val="List"/>
    <w:basedOn w:val="a2"/>
    <w:rsid w:val="005905C2"/>
    <w:pPr>
      <w:suppressAutoHyphens/>
      <w:spacing w:line="240" w:lineRule="atLeast"/>
      <w:ind w:left="283" w:hanging="283"/>
      <w:jc w:val="left"/>
    </w:pPr>
    <w:rPr>
      <w:kern w:val="0"/>
      <w:sz w:val="20"/>
      <w:lang w:val="en-GB" w:eastAsia="en-US"/>
    </w:rPr>
  </w:style>
  <w:style w:type="paragraph" w:styleId="25">
    <w:name w:val="List 2"/>
    <w:basedOn w:val="a2"/>
    <w:rsid w:val="005905C2"/>
    <w:pPr>
      <w:suppressAutoHyphens/>
      <w:spacing w:line="240" w:lineRule="atLeast"/>
      <w:ind w:left="566" w:hanging="283"/>
      <w:jc w:val="left"/>
    </w:pPr>
    <w:rPr>
      <w:kern w:val="0"/>
      <w:sz w:val="20"/>
      <w:lang w:val="en-GB" w:eastAsia="en-US"/>
    </w:rPr>
  </w:style>
  <w:style w:type="paragraph" w:styleId="34">
    <w:name w:val="List 3"/>
    <w:basedOn w:val="a2"/>
    <w:rsid w:val="005905C2"/>
    <w:pPr>
      <w:suppressAutoHyphens/>
      <w:spacing w:line="240" w:lineRule="atLeast"/>
      <w:ind w:left="849" w:hanging="283"/>
      <w:jc w:val="left"/>
    </w:pPr>
    <w:rPr>
      <w:kern w:val="0"/>
      <w:sz w:val="20"/>
      <w:lang w:val="en-GB" w:eastAsia="en-US"/>
    </w:rPr>
  </w:style>
  <w:style w:type="paragraph" w:styleId="42">
    <w:name w:val="List 4"/>
    <w:basedOn w:val="a2"/>
    <w:rsid w:val="005905C2"/>
    <w:pPr>
      <w:suppressAutoHyphens/>
      <w:spacing w:line="240" w:lineRule="atLeast"/>
      <w:ind w:left="1132" w:hanging="283"/>
      <w:jc w:val="left"/>
    </w:pPr>
    <w:rPr>
      <w:kern w:val="0"/>
      <w:sz w:val="20"/>
      <w:lang w:val="en-GB" w:eastAsia="en-US"/>
    </w:rPr>
  </w:style>
  <w:style w:type="paragraph" w:styleId="52">
    <w:name w:val="List 5"/>
    <w:basedOn w:val="a2"/>
    <w:rsid w:val="005905C2"/>
    <w:pPr>
      <w:suppressAutoHyphens/>
      <w:spacing w:line="240" w:lineRule="atLeast"/>
      <w:ind w:left="1415" w:hanging="283"/>
      <w:jc w:val="left"/>
    </w:pPr>
    <w:rPr>
      <w:kern w:val="0"/>
      <w:sz w:val="20"/>
      <w:lang w:val="en-GB" w:eastAsia="en-US"/>
    </w:rPr>
  </w:style>
  <w:style w:type="paragraph" w:styleId="a0">
    <w:name w:val="List Bullet"/>
    <w:basedOn w:val="a2"/>
    <w:rsid w:val="005905C2"/>
    <w:pPr>
      <w:numPr>
        <w:numId w:val="14"/>
      </w:numPr>
      <w:suppressAutoHyphens/>
      <w:spacing w:line="240" w:lineRule="atLeast"/>
      <w:jc w:val="left"/>
    </w:pPr>
    <w:rPr>
      <w:kern w:val="0"/>
      <w:sz w:val="20"/>
      <w:lang w:val="en-GB" w:eastAsia="en-US"/>
    </w:rPr>
  </w:style>
  <w:style w:type="paragraph" w:styleId="2">
    <w:name w:val="List Bullet 2"/>
    <w:basedOn w:val="a2"/>
    <w:rsid w:val="005905C2"/>
    <w:pPr>
      <w:numPr>
        <w:numId w:val="15"/>
      </w:numPr>
      <w:suppressAutoHyphens/>
      <w:spacing w:line="240" w:lineRule="atLeast"/>
      <w:jc w:val="left"/>
    </w:pPr>
    <w:rPr>
      <w:kern w:val="0"/>
      <w:sz w:val="20"/>
      <w:lang w:val="en-GB" w:eastAsia="en-US"/>
    </w:rPr>
  </w:style>
  <w:style w:type="paragraph" w:styleId="3">
    <w:name w:val="List Bullet 3"/>
    <w:basedOn w:val="a2"/>
    <w:rsid w:val="005905C2"/>
    <w:pPr>
      <w:numPr>
        <w:numId w:val="16"/>
      </w:numPr>
      <w:suppressAutoHyphens/>
      <w:spacing w:line="240" w:lineRule="atLeast"/>
      <w:jc w:val="left"/>
    </w:pPr>
    <w:rPr>
      <w:kern w:val="0"/>
      <w:sz w:val="20"/>
      <w:lang w:val="en-GB" w:eastAsia="en-US"/>
    </w:rPr>
  </w:style>
  <w:style w:type="paragraph" w:styleId="4">
    <w:name w:val="List Bullet 4"/>
    <w:basedOn w:val="a2"/>
    <w:rsid w:val="005905C2"/>
    <w:pPr>
      <w:numPr>
        <w:numId w:val="17"/>
      </w:numPr>
      <w:suppressAutoHyphens/>
      <w:spacing w:line="240" w:lineRule="atLeast"/>
      <w:jc w:val="left"/>
    </w:pPr>
    <w:rPr>
      <w:kern w:val="0"/>
      <w:sz w:val="20"/>
      <w:lang w:val="en-GB" w:eastAsia="en-US"/>
    </w:rPr>
  </w:style>
  <w:style w:type="paragraph" w:styleId="50">
    <w:name w:val="List Bullet 5"/>
    <w:basedOn w:val="a2"/>
    <w:rsid w:val="005905C2"/>
    <w:pPr>
      <w:numPr>
        <w:numId w:val="18"/>
      </w:numPr>
      <w:suppressAutoHyphens/>
      <w:spacing w:line="240" w:lineRule="atLeast"/>
      <w:jc w:val="left"/>
    </w:pPr>
    <w:rPr>
      <w:kern w:val="0"/>
      <w:sz w:val="20"/>
      <w:lang w:val="en-GB" w:eastAsia="en-US"/>
    </w:rPr>
  </w:style>
  <w:style w:type="paragraph" w:styleId="affb">
    <w:name w:val="List Continue"/>
    <w:basedOn w:val="a2"/>
    <w:rsid w:val="005905C2"/>
    <w:pPr>
      <w:suppressAutoHyphens/>
      <w:spacing w:after="120" w:line="240" w:lineRule="atLeast"/>
      <w:ind w:left="283"/>
      <w:jc w:val="left"/>
    </w:pPr>
    <w:rPr>
      <w:kern w:val="0"/>
      <w:sz w:val="20"/>
      <w:lang w:val="en-GB" w:eastAsia="en-US"/>
    </w:rPr>
  </w:style>
  <w:style w:type="paragraph" w:styleId="26">
    <w:name w:val="List Continue 2"/>
    <w:basedOn w:val="a2"/>
    <w:rsid w:val="005905C2"/>
    <w:pPr>
      <w:suppressAutoHyphens/>
      <w:spacing w:after="120" w:line="240" w:lineRule="atLeast"/>
      <w:ind w:left="566"/>
      <w:jc w:val="left"/>
    </w:pPr>
    <w:rPr>
      <w:kern w:val="0"/>
      <w:sz w:val="20"/>
      <w:lang w:val="en-GB" w:eastAsia="en-US"/>
    </w:rPr>
  </w:style>
  <w:style w:type="paragraph" w:styleId="35">
    <w:name w:val="List Continue 3"/>
    <w:basedOn w:val="a2"/>
    <w:rsid w:val="005905C2"/>
    <w:pPr>
      <w:suppressAutoHyphens/>
      <w:spacing w:after="120" w:line="240" w:lineRule="atLeast"/>
      <w:ind w:left="849"/>
      <w:jc w:val="left"/>
    </w:pPr>
    <w:rPr>
      <w:kern w:val="0"/>
      <w:sz w:val="20"/>
      <w:lang w:val="en-GB" w:eastAsia="en-US"/>
    </w:rPr>
  </w:style>
  <w:style w:type="paragraph" w:styleId="43">
    <w:name w:val="List Continue 4"/>
    <w:basedOn w:val="a2"/>
    <w:rsid w:val="005905C2"/>
    <w:pPr>
      <w:suppressAutoHyphens/>
      <w:spacing w:after="120" w:line="240" w:lineRule="atLeast"/>
      <w:ind w:left="1132"/>
      <w:jc w:val="left"/>
    </w:pPr>
    <w:rPr>
      <w:kern w:val="0"/>
      <w:sz w:val="20"/>
      <w:lang w:val="en-GB" w:eastAsia="en-US"/>
    </w:rPr>
  </w:style>
  <w:style w:type="paragraph" w:styleId="53">
    <w:name w:val="List Continue 5"/>
    <w:basedOn w:val="a2"/>
    <w:rsid w:val="005905C2"/>
    <w:pPr>
      <w:suppressAutoHyphens/>
      <w:spacing w:after="120" w:line="240" w:lineRule="atLeast"/>
      <w:ind w:left="1415"/>
      <w:jc w:val="left"/>
    </w:pPr>
    <w:rPr>
      <w:kern w:val="0"/>
      <w:sz w:val="20"/>
      <w:lang w:val="en-GB" w:eastAsia="en-US"/>
    </w:rPr>
  </w:style>
  <w:style w:type="paragraph" w:styleId="a">
    <w:name w:val="List Number"/>
    <w:basedOn w:val="a2"/>
    <w:rsid w:val="005905C2"/>
    <w:pPr>
      <w:numPr>
        <w:numId w:val="13"/>
      </w:numPr>
      <w:suppressAutoHyphens/>
      <w:spacing w:line="240" w:lineRule="atLeast"/>
      <w:jc w:val="left"/>
    </w:pPr>
    <w:rPr>
      <w:kern w:val="0"/>
      <w:sz w:val="20"/>
      <w:lang w:val="en-GB" w:eastAsia="en-US"/>
    </w:rPr>
  </w:style>
  <w:style w:type="paragraph" w:styleId="27">
    <w:name w:val="List Number 2"/>
    <w:basedOn w:val="a2"/>
    <w:rsid w:val="005905C2"/>
    <w:pPr>
      <w:tabs>
        <w:tab w:val="num" w:pos="643"/>
      </w:tabs>
      <w:suppressAutoHyphens/>
      <w:spacing w:line="240" w:lineRule="atLeast"/>
      <w:ind w:left="643" w:hanging="360"/>
      <w:jc w:val="left"/>
    </w:pPr>
    <w:rPr>
      <w:kern w:val="0"/>
      <w:sz w:val="20"/>
      <w:lang w:val="en-GB" w:eastAsia="en-US"/>
    </w:rPr>
  </w:style>
  <w:style w:type="paragraph" w:styleId="36">
    <w:name w:val="List Number 3"/>
    <w:basedOn w:val="a2"/>
    <w:rsid w:val="005905C2"/>
    <w:pPr>
      <w:tabs>
        <w:tab w:val="num" w:pos="926"/>
      </w:tabs>
      <w:suppressAutoHyphens/>
      <w:spacing w:line="240" w:lineRule="atLeast"/>
      <w:ind w:left="926" w:hanging="360"/>
      <w:jc w:val="left"/>
    </w:pPr>
    <w:rPr>
      <w:kern w:val="0"/>
      <w:sz w:val="20"/>
      <w:lang w:val="en-GB" w:eastAsia="en-US"/>
    </w:rPr>
  </w:style>
  <w:style w:type="paragraph" w:styleId="44">
    <w:name w:val="List Number 4"/>
    <w:basedOn w:val="a2"/>
    <w:rsid w:val="005905C2"/>
    <w:pPr>
      <w:tabs>
        <w:tab w:val="num" w:pos="1209"/>
      </w:tabs>
      <w:suppressAutoHyphens/>
      <w:spacing w:line="240" w:lineRule="atLeast"/>
      <w:ind w:left="1209" w:hanging="360"/>
      <w:jc w:val="left"/>
    </w:pPr>
    <w:rPr>
      <w:kern w:val="0"/>
      <w:sz w:val="20"/>
      <w:lang w:val="en-GB" w:eastAsia="en-US"/>
    </w:rPr>
  </w:style>
  <w:style w:type="paragraph" w:styleId="5">
    <w:name w:val="List Number 5"/>
    <w:basedOn w:val="a2"/>
    <w:rsid w:val="005905C2"/>
    <w:pPr>
      <w:numPr>
        <w:numId w:val="11"/>
      </w:numPr>
      <w:suppressAutoHyphens/>
      <w:spacing w:line="240" w:lineRule="atLeast"/>
      <w:jc w:val="left"/>
    </w:pPr>
    <w:rPr>
      <w:kern w:val="0"/>
      <w:sz w:val="20"/>
      <w:lang w:val="en-GB" w:eastAsia="en-US"/>
    </w:rPr>
  </w:style>
  <w:style w:type="paragraph" w:styleId="affc">
    <w:name w:val="Message Header"/>
    <w:basedOn w:val="a2"/>
    <w:link w:val="Charc"/>
    <w:rsid w:val="005905C2"/>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hAnsi="Arial" w:cs="Arial"/>
      <w:kern w:val="0"/>
      <w:sz w:val="24"/>
      <w:szCs w:val="24"/>
      <w:lang w:val="en-GB" w:eastAsia="en-US"/>
    </w:rPr>
  </w:style>
  <w:style w:type="character" w:customStyle="1" w:styleId="Charc">
    <w:name w:val="信息标题 Char"/>
    <w:basedOn w:val="a3"/>
    <w:link w:val="affc"/>
    <w:rsid w:val="005905C2"/>
    <w:rPr>
      <w:rFonts w:ascii="Arial" w:eastAsia="宋体" w:hAnsi="Arial" w:cs="Arial"/>
      <w:sz w:val="24"/>
      <w:szCs w:val="24"/>
      <w:shd w:val="pct20" w:color="auto" w:fill="auto"/>
      <w:lang w:eastAsia="en-US"/>
    </w:rPr>
  </w:style>
  <w:style w:type="paragraph" w:styleId="affd">
    <w:name w:val="Normal Indent"/>
    <w:basedOn w:val="a2"/>
    <w:rsid w:val="005905C2"/>
    <w:pPr>
      <w:suppressAutoHyphens/>
      <w:spacing w:line="240" w:lineRule="atLeast"/>
      <w:ind w:left="567"/>
      <w:jc w:val="left"/>
    </w:pPr>
    <w:rPr>
      <w:kern w:val="0"/>
      <w:sz w:val="20"/>
      <w:lang w:val="en-GB" w:eastAsia="en-US"/>
    </w:rPr>
  </w:style>
  <w:style w:type="paragraph" w:styleId="affe">
    <w:name w:val="Note Heading"/>
    <w:basedOn w:val="a2"/>
    <w:next w:val="a2"/>
    <w:link w:val="Chard"/>
    <w:rsid w:val="005905C2"/>
    <w:pPr>
      <w:suppressAutoHyphens/>
      <w:spacing w:line="240" w:lineRule="atLeast"/>
      <w:jc w:val="left"/>
    </w:pPr>
    <w:rPr>
      <w:kern w:val="0"/>
      <w:sz w:val="20"/>
      <w:lang w:val="en-GB" w:eastAsia="en-US"/>
    </w:rPr>
  </w:style>
  <w:style w:type="character" w:customStyle="1" w:styleId="Chard">
    <w:name w:val="注释标题 Char"/>
    <w:basedOn w:val="a3"/>
    <w:link w:val="affe"/>
    <w:rsid w:val="005905C2"/>
    <w:rPr>
      <w:rFonts w:eastAsia="宋体"/>
      <w:lang w:eastAsia="en-US"/>
    </w:rPr>
  </w:style>
  <w:style w:type="paragraph" w:styleId="afff">
    <w:name w:val="Salutation"/>
    <w:basedOn w:val="a2"/>
    <w:next w:val="a2"/>
    <w:link w:val="Chare"/>
    <w:rsid w:val="005905C2"/>
    <w:pPr>
      <w:suppressAutoHyphens/>
      <w:spacing w:line="240" w:lineRule="atLeast"/>
      <w:jc w:val="left"/>
    </w:pPr>
    <w:rPr>
      <w:kern w:val="0"/>
      <w:sz w:val="20"/>
      <w:lang w:val="en-GB" w:eastAsia="en-US"/>
    </w:rPr>
  </w:style>
  <w:style w:type="character" w:customStyle="1" w:styleId="Chare">
    <w:name w:val="称呼 Char"/>
    <w:basedOn w:val="a3"/>
    <w:link w:val="afff"/>
    <w:rsid w:val="005905C2"/>
    <w:rPr>
      <w:rFonts w:eastAsia="宋体"/>
      <w:lang w:eastAsia="en-US"/>
    </w:rPr>
  </w:style>
  <w:style w:type="paragraph" w:styleId="afff0">
    <w:name w:val="Signature"/>
    <w:basedOn w:val="a2"/>
    <w:link w:val="Charf"/>
    <w:rsid w:val="005905C2"/>
    <w:pPr>
      <w:suppressAutoHyphens/>
      <w:spacing w:line="240" w:lineRule="atLeast"/>
      <w:ind w:left="4252"/>
      <w:jc w:val="left"/>
    </w:pPr>
    <w:rPr>
      <w:kern w:val="0"/>
      <w:sz w:val="20"/>
      <w:lang w:val="en-GB" w:eastAsia="en-US"/>
    </w:rPr>
  </w:style>
  <w:style w:type="character" w:customStyle="1" w:styleId="Charf">
    <w:name w:val="签名 Char"/>
    <w:basedOn w:val="a3"/>
    <w:link w:val="afff0"/>
    <w:rsid w:val="005905C2"/>
    <w:rPr>
      <w:rFonts w:eastAsia="宋体"/>
      <w:lang w:eastAsia="en-US"/>
    </w:rPr>
  </w:style>
  <w:style w:type="character" w:styleId="afff1">
    <w:name w:val="Strong"/>
    <w:qFormat/>
    <w:rsid w:val="005905C2"/>
    <w:rPr>
      <w:b/>
      <w:bCs/>
    </w:rPr>
  </w:style>
  <w:style w:type="paragraph" w:styleId="afff2">
    <w:name w:val="Subtitle"/>
    <w:basedOn w:val="a2"/>
    <w:link w:val="Charf0"/>
    <w:qFormat/>
    <w:rsid w:val="005905C2"/>
    <w:pPr>
      <w:suppressAutoHyphens/>
      <w:spacing w:after="60" w:line="240" w:lineRule="atLeast"/>
      <w:jc w:val="center"/>
      <w:outlineLvl w:val="1"/>
    </w:pPr>
    <w:rPr>
      <w:rFonts w:ascii="Arial" w:hAnsi="Arial" w:cs="Arial"/>
      <w:kern w:val="0"/>
      <w:sz w:val="24"/>
      <w:szCs w:val="24"/>
      <w:lang w:val="en-GB" w:eastAsia="en-US"/>
    </w:rPr>
  </w:style>
  <w:style w:type="character" w:customStyle="1" w:styleId="Charf0">
    <w:name w:val="副标题 Char"/>
    <w:basedOn w:val="a3"/>
    <w:link w:val="afff2"/>
    <w:rsid w:val="005905C2"/>
    <w:rPr>
      <w:rFonts w:ascii="Arial" w:eastAsia="宋体" w:hAnsi="Arial" w:cs="Arial"/>
      <w:sz w:val="24"/>
      <w:szCs w:val="24"/>
      <w:lang w:eastAsia="en-US"/>
    </w:rPr>
  </w:style>
  <w:style w:type="table" w:styleId="11">
    <w:name w:val="Table 3D effects 1"/>
    <w:basedOn w:val="a4"/>
    <w:rsid w:val="005905C2"/>
    <w:pPr>
      <w:suppressAutoHyphens/>
      <w:spacing w:line="240" w:lineRule="atLeast"/>
    </w:pPr>
    <w:rPr>
      <w:rFonts w:eastAsia="宋体"/>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rsid w:val="005905C2"/>
    <w:pPr>
      <w:suppressAutoHyphens/>
      <w:spacing w:line="240" w:lineRule="atLeast"/>
    </w:pPr>
    <w:rPr>
      <w:rFonts w:eastAsia="宋体"/>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rsid w:val="005905C2"/>
    <w:pPr>
      <w:suppressAutoHyphens/>
      <w:spacing w:line="240" w:lineRule="atLeast"/>
    </w:pPr>
    <w:rPr>
      <w:rFonts w:eastAsia="宋体"/>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rsid w:val="005905C2"/>
    <w:pPr>
      <w:suppressAutoHyphens/>
      <w:spacing w:line="240" w:lineRule="atLeast"/>
    </w:pPr>
    <w:rPr>
      <w:rFonts w:eastAsia="宋体"/>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rsid w:val="005905C2"/>
    <w:pPr>
      <w:suppressAutoHyphens/>
      <w:spacing w:line="240" w:lineRule="atLeast"/>
    </w:pPr>
    <w:rPr>
      <w:rFonts w:eastAsia="宋体"/>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rsid w:val="005905C2"/>
    <w:pPr>
      <w:suppressAutoHyphens/>
      <w:spacing w:line="240" w:lineRule="atLeast"/>
    </w:pPr>
    <w:rPr>
      <w:rFonts w:eastAsia="宋体"/>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5905C2"/>
    <w:pPr>
      <w:suppressAutoHyphens/>
      <w:spacing w:line="240" w:lineRule="atLeast"/>
    </w:pPr>
    <w:rPr>
      <w:rFonts w:eastAsia="宋体"/>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rsid w:val="005905C2"/>
    <w:pPr>
      <w:suppressAutoHyphens/>
      <w:spacing w:line="240" w:lineRule="atLeast"/>
    </w:pPr>
    <w:rPr>
      <w:rFonts w:eastAsia="宋体"/>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rsid w:val="005905C2"/>
    <w:pPr>
      <w:suppressAutoHyphens/>
      <w:spacing w:line="240" w:lineRule="atLeast"/>
    </w:pPr>
    <w:rPr>
      <w:rFonts w:eastAsia="宋体"/>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rsid w:val="005905C2"/>
    <w:pPr>
      <w:suppressAutoHyphens/>
      <w:spacing w:line="240" w:lineRule="atLeast"/>
    </w:pPr>
    <w:rPr>
      <w:rFonts w:eastAsia="宋体"/>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rsid w:val="005905C2"/>
    <w:pPr>
      <w:suppressAutoHyphens/>
      <w:spacing w:line="240" w:lineRule="atLeast"/>
    </w:pPr>
    <w:rPr>
      <w:rFonts w:eastAsia="宋体"/>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rsid w:val="005905C2"/>
    <w:pPr>
      <w:suppressAutoHyphens/>
      <w:spacing w:line="240" w:lineRule="atLeast"/>
    </w:pPr>
    <w:rPr>
      <w:rFonts w:eastAsia="宋体"/>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rsid w:val="005905C2"/>
    <w:pPr>
      <w:suppressAutoHyphens/>
      <w:spacing w:line="240" w:lineRule="atLeast"/>
    </w:pPr>
    <w:rPr>
      <w:rFonts w:eastAsia="宋体"/>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5905C2"/>
    <w:pPr>
      <w:suppressAutoHyphens/>
      <w:spacing w:line="240" w:lineRule="atLeast"/>
    </w:pPr>
    <w:rPr>
      <w:rFonts w:eastAsia="宋体"/>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rsid w:val="005905C2"/>
    <w:pPr>
      <w:suppressAutoHyphens/>
      <w:spacing w:line="240" w:lineRule="atLeast"/>
    </w:pPr>
    <w:rPr>
      <w:rFonts w:eastAsia="宋体"/>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3">
    <w:name w:val="Table Contemporary"/>
    <w:basedOn w:val="a4"/>
    <w:rsid w:val="005905C2"/>
    <w:pPr>
      <w:suppressAutoHyphens/>
      <w:spacing w:line="240" w:lineRule="atLeast"/>
    </w:pPr>
    <w:rPr>
      <w:rFonts w:eastAsia="宋体"/>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4">
    <w:name w:val="Table Elegant"/>
    <w:basedOn w:val="a4"/>
    <w:rsid w:val="005905C2"/>
    <w:pPr>
      <w:suppressAutoHyphens/>
      <w:spacing w:line="240" w:lineRule="atLeast"/>
    </w:pPr>
    <w:rPr>
      <w:rFonts w:eastAsia="宋体"/>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4"/>
    <w:rsid w:val="005905C2"/>
    <w:pPr>
      <w:suppressAutoHyphens/>
      <w:spacing w:line="240" w:lineRule="atLeast"/>
    </w:pPr>
    <w:rPr>
      <w:rFonts w:eastAsia="宋体"/>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rsid w:val="005905C2"/>
    <w:pPr>
      <w:suppressAutoHyphens/>
      <w:spacing w:line="240" w:lineRule="atLeast"/>
    </w:pPr>
    <w:rPr>
      <w:rFonts w:eastAsia="宋体"/>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rsid w:val="005905C2"/>
    <w:pPr>
      <w:suppressAutoHyphens/>
      <w:spacing w:line="240" w:lineRule="atLeast"/>
    </w:pPr>
    <w:rPr>
      <w:rFonts w:eastAsia="宋体"/>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rsid w:val="005905C2"/>
    <w:pPr>
      <w:suppressAutoHyphens/>
      <w:spacing w:line="240" w:lineRule="atLeast"/>
    </w:pPr>
    <w:rPr>
      <w:rFonts w:eastAsia="宋体"/>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rsid w:val="005905C2"/>
    <w:pPr>
      <w:suppressAutoHyphens/>
      <w:spacing w:line="240" w:lineRule="atLeast"/>
    </w:pPr>
    <w:rPr>
      <w:rFonts w:eastAsia="宋体"/>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rsid w:val="005905C2"/>
    <w:pPr>
      <w:suppressAutoHyphens/>
      <w:spacing w:line="240" w:lineRule="atLeast"/>
    </w:pPr>
    <w:rPr>
      <w:rFonts w:eastAsia="宋体"/>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rsid w:val="005905C2"/>
    <w:pPr>
      <w:suppressAutoHyphens/>
      <w:spacing w:line="240" w:lineRule="atLeast"/>
    </w:pPr>
    <w:rPr>
      <w:rFonts w:eastAsia="宋体"/>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rsid w:val="005905C2"/>
    <w:pPr>
      <w:suppressAutoHyphens/>
      <w:spacing w:line="240" w:lineRule="atLeast"/>
    </w:pPr>
    <w:rPr>
      <w:rFonts w:eastAsia="宋体"/>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rsid w:val="005905C2"/>
    <w:pPr>
      <w:suppressAutoHyphens/>
      <w:spacing w:line="240" w:lineRule="atLeast"/>
    </w:pPr>
    <w:rPr>
      <w:rFonts w:eastAsia="宋体"/>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rsid w:val="005905C2"/>
    <w:pPr>
      <w:suppressAutoHyphens/>
      <w:spacing w:line="240" w:lineRule="atLeast"/>
    </w:pPr>
    <w:rPr>
      <w:rFonts w:eastAsia="宋体"/>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rsid w:val="005905C2"/>
    <w:pPr>
      <w:suppressAutoHyphens/>
      <w:spacing w:line="240" w:lineRule="atLeast"/>
    </w:pPr>
    <w:rPr>
      <w:rFonts w:eastAsia="宋体"/>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5905C2"/>
    <w:pPr>
      <w:suppressAutoHyphens/>
      <w:spacing w:line="240" w:lineRule="atLeast"/>
    </w:pPr>
    <w:rPr>
      <w:rFonts w:eastAsia="宋体"/>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5905C2"/>
    <w:pPr>
      <w:suppressAutoHyphens/>
      <w:spacing w:line="240" w:lineRule="atLeast"/>
    </w:pPr>
    <w:rPr>
      <w:rFonts w:eastAsia="宋体"/>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rsid w:val="005905C2"/>
    <w:pPr>
      <w:suppressAutoHyphens/>
      <w:spacing w:line="240" w:lineRule="atLeast"/>
    </w:pPr>
    <w:rPr>
      <w:rFonts w:eastAsia="宋体"/>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rsid w:val="005905C2"/>
    <w:pPr>
      <w:suppressAutoHyphens/>
      <w:spacing w:line="240" w:lineRule="atLeast"/>
    </w:pPr>
    <w:rPr>
      <w:rFonts w:eastAsia="宋体"/>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rsid w:val="005905C2"/>
    <w:pPr>
      <w:suppressAutoHyphens/>
      <w:spacing w:line="240" w:lineRule="atLeast"/>
    </w:pPr>
    <w:rPr>
      <w:rFonts w:eastAsia="宋体"/>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5">
    <w:name w:val="Table Professional"/>
    <w:basedOn w:val="a4"/>
    <w:rsid w:val="005905C2"/>
    <w:pPr>
      <w:suppressAutoHyphens/>
      <w:spacing w:line="240" w:lineRule="atLeast"/>
    </w:pPr>
    <w:rPr>
      <w:rFonts w:eastAsia="宋体"/>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4"/>
    <w:rsid w:val="005905C2"/>
    <w:pPr>
      <w:suppressAutoHyphens/>
      <w:spacing w:line="240" w:lineRule="atLeast"/>
    </w:pPr>
    <w:rPr>
      <w:rFonts w:eastAsia="宋体"/>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rsid w:val="005905C2"/>
    <w:pPr>
      <w:suppressAutoHyphens/>
      <w:spacing w:line="240" w:lineRule="atLeast"/>
    </w:pPr>
    <w:rPr>
      <w:rFonts w:eastAsia="宋体"/>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5905C2"/>
    <w:pPr>
      <w:suppressAutoHyphens/>
      <w:spacing w:line="240" w:lineRule="atLeast"/>
    </w:pPr>
    <w:rPr>
      <w:rFonts w:eastAsia="宋体"/>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4"/>
    <w:rsid w:val="005905C2"/>
    <w:pPr>
      <w:suppressAutoHyphens/>
      <w:spacing w:line="240" w:lineRule="atLeast"/>
    </w:pPr>
    <w:rPr>
      <w:rFonts w:eastAsia="宋体"/>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rsid w:val="005905C2"/>
    <w:pPr>
      <w:suppressAutoHyphens/>
      <w:spacing w:line="240" w:lineRule="atLeast"/>
    </w:pPr>
    <w:rPr>
      <w:rFonts w:eastAsia="宋体"/>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4"/>
    <w:rsid w:val="005905C2"/>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4"/>
    <w:rsid w:val="005905C2"/>
    <w:pPr>
      <w:suppressAutoHyphens/>
      <w:spacing w:line="240" w:lineRule="atLeast"/>
    </w:pPr>
    <w:rPr>
      <w:rFonts w:eastAsia="宋体"/>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5905C2"/>
    <w:pPr>
      <w:suppressAutoHyphens/>
      <w:spacing w:line="240" w:lineRule="atLeast"/>
    </w:pPr>
    <w:rPr>
      <w:rFonts w:eastAsia="宋体"/>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4"/>
    <w:rsid w:val="005905C2"/>
    <w:pPr>
      <w:suppressAutoHyphens/>
      <w:spacing w:line="240" w:lineRule="atLeast"/>
    </w:pPr>
    <w:rPr>
      <w:rFonts w:eastAsia="宋体"/>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7">
    <w:name w:val="envelope address"/>
    <w:basedOn w:val="a2"/>
    <w:rsid w:val="005905C2"/>
    <w:pPr>
      <w:framePr w:w="7920" w:h="1980" w:hRule="exact" w:hSpace="180" w:wrap="auto" w:hAnchor="page" w:xAlign="center" w:yAlign="bottom"/>
      <w:suppressAutoHyphens/>
      <w:spacing w:line="240" w:lineRule="atLeast"/>
      <w:ind w:left="2880"/>
      <w:jc w:val="left"/>
    </w:pPr>
    <w:rPr>
      <w:rFonts w:ascii="Arial" w:hAnsi="Arial" w:cs="Arial"/>
      <w:kern w:val="0"/>
      <w:sz w:val="24"/>
      <w:szCs w:val="24"/>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8"/>
    <w:rsid w:val="005905C2"/>
    <w:rPr>
      <w:rFonts w:eastAsia="宋体"/>
      <w:noProof/>
      <w:kern w:val="14"/>
      <w:sz w:val="18"/>
      <w:lang w:val="en-US"/>
    </w:rPr>
  </w:style>
  <w:style w:type="character" w:customStyle="1" w:styleId="SingleTxtGChar">
    <w:name w:val="_ Single Txt_G Char"/>
    <w:link w:val="SingleTxtG"/>
    <w:locked/>
    <w:rsid w:val="005905C2"/>
    <w:rPr>
      <w:rFonts w:eastAsia="宋体"/>
      <w:lang w:val="x-none" w:eastAsia="en-US"/>
    </w:rPr>
  </w:style>
  <w:style w:type="paragraph" w:customStyle="1" w:styleId="Default">
    <w:name w:val="Default"/>
    <w:rsid w:val="005905C2"/>
    <w:pPr>
      <w:autoSpaceDE w:val="0"/>
      <w:autoSpaceDN w:val="0"/>
      <w:adjustRightInd w:val="0"/>
    </w:pPr>
    <w:rPr>
      <w:rFonts w:eastAsia="宋体"/>
      <w:color w:val="000000"/>
      <w:sz w:val="24"/>
      <w:szCs w:val="24"/>
      <w:lang w:eastAsia="en-GB"/>
    </w:rPr>
  </w:style>
  <w:style w:type="character" w:customStyle="1" w:styleId="Char1">
    <w:name w:val="批注主题 Char"/>
    <w:link w:val="ab"/>
    <w:rsid w:val="005905C2"/>
    <w:rPr>
      <w:rFonts w:eastAsia="宋体"/>
      <w:b/>
      <w:bCs/>
      <w:kern w:val="14"/>
      <w:sz w:val="21"/>
      <w:lang w:val="en-US"/>
    </w:rPr>
  </w:style>
  <w:style w:type="paragraph" w:styleId="afff8">
    <w:name w:val="List Paragraph"/>
    <w:basedOn w:val="a2"/>
    <w:uiPriority w:val="34"/>
    <w:qFormat/>
    <w:rsid w:val="005905C2"/>
    <w:pPr>
      <w:widowControl w:val="0"/>
      <w:spacing w:line="240" w:lineRule="auto"/>
      <w:ind w:firstLineChars="200" w:firstLine="420"/>
    </w:pPr>
    <w:rPr>
      <w:rFonts w:ascii="Calibri" w:hAnsi="Calibri"/>
      <w:kern w:val="2"/>
      <w:szCs w:val="22"/>
    </w:rPr>
  </w:style>
  <w:style w:type="character" w:customStyle="1" w:styleId="apple-converted-space">
    <w:name w:val="apple-converted-space"/>
    <w:rsid w:val="005905C2"/>
  </w:style>
  <w:style w:type="character" w:customStyle="1" w:styleId="highlight">
    <w:name w:val="highlight"/>
    <w:rsid w:val="005905C2"/>
  </w:style>
  <w:style w:type="character" w:customStyle="1" w:styleId="highlight1">
    <w:name w:val="highlight1"/>
    <w:rsid w:val="005905C2"/>
    <w:rPr>
      <w:shd w:val="clear" w:color="auto" w:fill="FFCC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TLS/Q/2" TargetMode="External"/><Relationship Id="rId3" Type="http://schemas.openxmlformats.org/officeDocument/2006/relationships/styles" Target="styles.xml"/><Relationship Id="rId21" Type="http://schemas.openxmlformats.org/officeDocument/2006/relationships/hyperlink" Target="http://undocs.org/ch/A/HRC/21/2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TLS/2" TargetMode="External"/><Relationship Id="rId2" Type="http://schemas.openxmlformats.org/officeDocument/2006/relationships/numbering" Target="numbering.xml"/><Relationship Id="rId16" Type="http://schemas.openxmlformats.org/officeDocument/2006/relationships/hyperlink" Target="http://undocs.org/ch/CEDAW/C/SR.1357" TargetMode="External"/><Relationship Id="rId20" Type="http://schemas.openxmlformats.org/officeDocument/2006/relationships/hyperlink" Target="http://undocs.org/ch/CEDAW/C/TLS/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h/CEDAW/C/TLS/Q/2-3/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84D0-721A-4A24-A3ED-000798E4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1949</Words>
  <Characters>11110</Characters>
  <Application>Microsoft Office Word</Application>
  <DocSecurity>0</DocSecurity>
  <Lines>92</Lines>
  <Paragraphs>26</Paragraphs>
  <ScaleCrop>false</ScaleCrop>
  <Company>United Nations</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Huangui Du</dc:creator>
  <cp:keywords/>
  <dc:description/>
  <cp:lastModifiedBy>Ctpu1</cp:lastModifiedBy>
  <cp:revision>7</cp:revision>
  <cp:lastPrinted>2016-01-14T16:35:00Z</cp:lastPrinted>
  <dcterms:created xsi:type="dcterms:W3CDTF">2016-01-14T16:12:00Z</dcterms:created>
  <dcterms:modified xsi:type="dcterms:W3CDTF">2016-01-15T18:10:00Z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1520708</vt:lpwstr>
  </property>
  <property fmtid="{D5CDD505-2E9C-101B-9397-08002B2CF9AE}" pid="3" name="ODSRefJobNo">
    <vt:lpwstr>1538782C</vt:lpwstr>
  </property>
  <property fmtid="{D5CDD505-2E9C-101B-9397-08002B2CF9AE}" pid="4" name="Symbol1">
    <vt:lpwstr>CEDAW/C/TLS/CO/2-3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November 2015</vt:lpwstr>
  </property>
  <property fmtid="{D5CDD505-2E9C-101B-9397-08002B2CF9AE}" pid="9" name="Original">
    <vt:lpwstr>English</vt:lpwstr>
  </property>
  <property fmtid="{D5CDD505-2E9C-101B-9397-08002B2CF9AE}" pid="10" name="Release Date">
    <vt:lpwstr>140116</vt:lpwstr>
  </property>
  <property fmtid="{D5CDD505-2E9C-101B-9397-08002B2CF9AE}" pid="11" name="Comment">
    <vt:lpwstr/>
  </property>
  <property fmtid="{D5CDD505-2E9C-101B-9397-08002B2CF9AE}" pid="12" name="DraftPages">
    <vt:lpwstr> </vt:lpwstr>
  </property>
  <property fmtid="{D5CDD505-2E9C-101B-9397-08002B2CF9AE}" pid="13" name="Operator">
    <vt:lpwstr>DHG</vt:lpwstr>
  </property>
</Properties>
</file>