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C068" w14:textId="77777777" w:rsidR="00C10133" w:rsidRDefault="00C10133" w:rsidP="00C10133">
      <w:pPr>
        <w:spacing w:line="240" w:lineRule="auto"/>
        <w:jc w:val="left"/>
        <w:rPr>
          <w:szCs w:val="2"/>
        </w:rPr>
        <w:sectPr w:rsidR="00C10133" w:rsidSect="00F16F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14:paraId="4972455B" w14:textId="6F77DDF2" w:rsidR="00F16F73" w:rsidRPr="00F16F73" w:rsidRDefault="00F16F73" w:rsidP="0048643D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المعنية</w:t>
      </w:r>
      <w:r w:rsidR="00B62289">
        <w:rPr>
          <w:rtl/>
        </w:rPr>
        <w:t xml:space="preserve"> </w:t>
      </w:r>
      <w:r w:rsidRPr="00F16F73">
        <w:rPr>
          <w:rtl/>
        </w:rPr>
        <w:t>بالقضاء</w:t>
      </w:r>
      <w:bookmarkStart w:id="1" w:name="_GoBack"/>
      <w:bookmarkEnd w:id="1"/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التمييز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المرأة‏‏</w:t>
      </w:r>
    </w:p>
    <w:p w14:paraId="78E80037" w14:textId="77777777" w:rsidR="0048643D" w:rsidRPr="0048643D" w:rsidRDefault="0048643D" w:rsidP="0048643D">
      <w:pPr>
        <w:pStyle w:val="SingleTxt"/>
        <w:spacing w:after="0" w:line="120" w:lineRule="exact"/>
        <w:rPr>
          <w:b/>
          <w:sz w:val="10"/>
          <w:rtl/>
        </w:rPr>
      </w:pPr>
    </w:p>
    <w:p w14:paraId="4D081B57" w14:textId="77777777" w:rsidR="0048643D" w:rsidRPr="0048643D" w:rsidRDefault="0048643D" w:rsidP="0048643D">
      <w:pPr>
        <w:pStyle w:val="SingleTxt"/>
        <w:spacing w:after="0" w:line="120" w:lineRule="exact"/>
        <w:rPr>
          <w:b/>
          <w:sz w:val="10"/>
          <w:rtl/>
        </w:rPr>
      </w:pPr>
    </w:p>
    <w:p w14:paraId="6589A7D8" w14:textId="77777777" w:rsidR="0048643D" w:rsidRPr="0048643D" w:rsidRDefault="0048643D" w:rsidP="0048643D">
      <w:pPr>
        <w:pStyle w:val="SingleTxt"/>
        <w:spacing w:after="0" w:line="120" w:lineRule="exact"/>
        <w:rPr>
          <w:b/>
          <w:sz w:val="10"/>
          <w:rtl/>
        </w:rPr>
      </w:pPr>
    </w:p>
    <w:p w14:paraId="3FDB93E4" w14:textId="356C19C0" w:rsidR="00F16F73" w:rsidRPr="00F16F73" w:rsidRDefault="00F16F73" w:rsidP="0048643D">
      <w:pPr>
        <w:pStyle w:val="TitleHCH"/>
        <w:rPr>
          <w:rtl/>
        </w:rPr>
      </w:pPr>
      <w:r w:rsidRPr="00F16F73">
        <w:rPr>
          <w:rtl/>
        </w:rPr>
        <w:tab/>
      </w:r>
      <w:r w:rsidRPr="00F16F73">
        <w:rPr>
          <w:rtl/>
        </w:rPr>
        <w:tab/>
        <w:t>قائمة</w:t>
      </w:r>
      <w:r w:rsidR="00B62289">
        <w:rPr>
          <w:rtl/>
        </w:rPr>
        <w:t xml:space="preserve"> </w:t>
      </w:r>
      <w:r w:rsidRPr="00F16F73">
        <w:rPr>
          <w:rtl/>
        </w:rPr>
        <w:t>المسائل</w:t>
      </w:r>
      <w:r w:rsidR="00B62289">
        <w:rPr>
          <w:rtl/>
        </w:rPr>
        <w:t xml:space="preserve"> </w:t>
      </w:r>
      <w:r w:rsidRPr="00F16F73">
        <w:rPr>
          <w:rtl/>
        </w:rPr>
        <w:t>والأسئلة</w:t>
      </w:r>
      <w:r w:rsidR="00B62289">
        <w:rPr>
          <w:rtl/>
        </w:rPr>
        <w:t xml:space="preserve"> </w:t>
      </w:r>
      <w:r w:rsidRPr="00F16F73">
        <w:rPr>
          <w:rtl/>
        </w:rPr>
        <w:t>المطروحة</w:t>
      </w:r>
      <w:r w:rsidR="00B62289">
        <w:rPr>
          <w:rtl/>
        </w:rPr>
        <w:t xml:space="preserve"> </w:t>
      </w:r>
      <w:r w:rsidRPr="00F16F73">
        <w:rPr>
          <w:rtl/>
        </w:rPr>
        <w:t>قبل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التقرير</w:t>
      </w:r>
      <w:r w:rsidR="00B62289">
        <w:rPr>
          <w:rtl/>
        </w:rPr>
        <w:t xml:space="preserve"> </w:t>
      </w:r>
      <w:r w:rsidRPr="00F16F73">
        <w:rPr>
          <w:rtl/>
        </w:rPr>
        <w:t>الدوري</w:t>
      </w:r>
      <w:r w:rsidR="00B62289">
        <w:rPr>
          <w:rtl/>
        </w:rPr>
        <w:t xml:space="preserve"> </w:t>
      </w:r>
      <w:r w:rsidRPr="00F16F73">
        <w:rPr>
          <w:rtl/>
        </w:rPr>
        <w:t>السابع</w:t>
      </w:r>
      <w:r w:rsidR="00B62289">
        <w:rPr>
          <w:rtl/>
        </w:rPr>
        <w:t xml:space="preserve"> </w:t>
      </w:r>
      <w:r w:rsidRPr="00F16F73">
        <w:rPr>
          <w:rtl/>
        </w:rPr>
        <w:t>لتونس</w:t>
      </w:r>
      <w:r w:rsidR="00882981">
        <w:rPr>
          <w:rFonts w:hint="cs"/>
          <w:rtl/>
        </w:rPr>
        <w:t>*</w:t>
      </w:r>
    </w:p>
    <w:p w14:paraId="2859A424" w14:textId="77777777" w:rsidR="0048643D" w:rsidRPr="0048643D" w:rsidRDefault="0048643D" w:rsidP="0048643D">
      <w:pPr>
        <w:pStyle w:val="SingleTxt"/>
        <w:spacing w:after="0" w:line="120" w:lineRule="exact"/>
        <w:rPr>
          <w:b/>
          <w:sz w:val="10"/>
          <w:rtl/>
        </w:rPr>
      </w:pPr>
    </w:p>
    <w:p w14:paraId="5D43E102" w14:textId="77777777" w:rsidR="0048643D" w:rsidRPr="0048643D" w:rsidRDefault="0048643D" w:rsidP="0048643D">
      <w:pPr>
        <w:pStyle w:val="SingleTxt"/>
        <w:spacing w:after="0" w:line="120" w:lineRule="exact"/>
        <w:rPr>
          <w:b/>
          <w:sz w:val="10"/>
          <w:rtl/>
        </w:rPr>
      </w:pPr>
    </w:p>
    <w:p w14:paraId="65C577E1" w14:textId="3F5B3290" w:rsidR="00F16F73" w:rsidRPr="00F16F73" w:rsidRDefault="00F16F73" w:rsidP="00D8074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F16F73">
        <w:rPr>
          <w:rtl/>
        </w:rPr>
        <w:tab/>
      </w:r>
      <w:r w:rsidRPr="00F16F73">
        <w:rPr>
          <w:rtl/>
        </w:rPr>
        <w:tab/>
        <w:t>المسائل</w:t>
      </w:r>
      <w:r w:rsidR="00B62289">
        <w:rPr>
          <w:rtl/>
        </w:rPr>
        <w:t xml:space="preserve"> </w:t>
      </w:r>
      <w:r w:rsidRPr="00F16F73">
        <w:rPr>
          <w:rtl/>
        </w:rPr>
        <w:t>العامة</w:t>
      </w:r>
    </w:p>
    <w:p w14:paraId="6394DBB6" w14:textId="693ED90D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لتمكيننا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رصد</w:t>
      </w:r>
      <w:r w:rsidR="00B62289">
        <w:rPr>
          <w:rtl/>
        </w:rPr>
        <w:t xml:space="preserve"> </w:t>
      </w:r>
      <w:r w:rsidRPr="00F16F73">
        <w:rPr>
          <w:rtl/>
        </w:rPr>
        <w:t>تنفيذ</w:t>
      </w:r>
      <w:r w:rsidR="00B62289">
        <w:rPr>
          <w:rtl/>
        </w:rPr>
        <w:t xml:space="preserve"> </w:t>
      </w:r>
      <w:r w:rsidRPr="00F16F73">
        <w:rPr>
          <w:rtl/>
        </w:rPr>
        <w:t>الاتفاقية،</w:t>
      </w:r>
      <w:r w:rsidR="00B62289">
        <w:rPr>
          <w:rtl/>
        </w:rPr>
        <w:t xml:space="preserve"> </w:t>
      </w:r>
      <w:r w:rsidRPr="00F16F73">
        <w:rPr>
          <w:rtl/>
        </w:rPr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وإحصاءات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الحالة</w:t>
      </w:r>
      <w:r w:rsidR="00B62289">
        <w:rPr>
          <w:rtl/>
        </w:rPr>
        <w:t xml:space="preserve"> </w:t>
      </w:r>
      <w:r w:rsidRPr="00F16F73">
        <w:rPr>
          <w:rtl/>
        </w:rPr>
        <w:t>الراهنة</w:t>
      </w:r>
      <w:r w:rsidR="00B62289">
        <w:rPr>
          <w:rtl/>
        </w:rPr>
        <w:t xml:space="preserve"> </w:t>
      </w:r>
      <w:r w:rsidRPr="00F16F73">
        <w:rPr>
          <w:rtl/>
        </w:rPr>
        <w:t>للمرأة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تكون</w:t>
      </w:r>
      <w:r w:rsidR="00B62289">
        <w:rPr>
          <w:rtl/>
        </w:rPr>
        <w:t xml:space="preserve"> </w:t>
      </w:r>
      <w:r w:rsidRPr="00F16F73">
        <w:rPr>
          <w:rtl/>
        </w:rPr>
        <w:t>مصنّفة</w:t>
      </w:r>
      <w:r w:rsidR="00B62289">
        <w:rPr>
          <w:rtl/>
        </w:rPr>
        <w:t xml:space="preserve"> </w:t>
      </w:r>
      <w:r w:rsidRPr="00F16F73">
        <w:rPr>
          <w:rtl/>
        </w:rPr>
        <w:t>حسب</w:t>
      </w:r>
      <w:r w:rsidR="00B62289">
        <w:rPr>
          <w:rtl/>
        </w:rPr>
        <w:t xml:space="preserve"> </w:t>
      </w:r>
      <w:r w:rsidRPr="00F16F73">
        <w:rPr>
          <w:rtl/>
        </w:rPr>
        <w:t>نوع</w:t>
      </w:r>
      <w:r w:rsidR="00B62289">
        <w:rPr>
          <w:rtl/>
        </w:rPr>
        <w:t xml:space="preserve"> </w:t>
      </w:r>
      <w:r w:rsidRPr="00F16F73">
        <w:rPr>
          <w:rtl/>
        </w:rPr>
        <w:t>الجنس</w:t>
      </w:r>
      <w:r w:rsidR="00B62289">
        <w:rPr>
          <w:rtl/>
        </w:rPr>
        <w:t xml:space="preserve"> </w:t>
      </w:r>
      <w:r w:rsidRPr="00F16F73">
        <w:rPr>
          <w:rtl/>
        </w:rPr>
        <w:t>والسن</w:t>
      </w:r>
      <w:r w:rsidR="00B62289">
        <w:rPr>
          <w:rtl/>
        </w:rPr>
        <w:t xml:space="preserve"> </w:t>
      </w:r>
      <w:r w:rsidRPr="00F16F73">
        <w:rPr>
          <w:rtl/>
        </w:rPr>
        <w:t>والإعاقة</w:t>
      </w:r>
      <w:r w:rsidR="00B62289">
        <w:rPr>
          <w:rtl/>
        </w:rPr>
        <w:t xml:space="preserve"> </w:t>
      </w:r>
      <w:r w:rsidRPr="00F16F73">
        <w:rPr>
          <w:rtl/>
        </w:rPr>
        <w:t>والأصل</w:t>
      </w:r>
      <w:r w:rsidR="00B62289">
        <w:rPr>
          <w:rtl/>
        </w:rPr>
        <w:t xml:space="preserve"> </w:t>
      </w:r>
      <w:r w:rsidRPr="00F16F73">
        <w:rPr>
          <w:rtl/>
        </w:rPr>
        <w:t>الإثني</w:t>
      </w:r>
      <w:r w:rsidR="00B62289">
        <w:rPr>
          <w:rtl/>
        </w:rPr>
        <w:t xml:space="preserve"> </w:t>
      </w:r>
      <w:r w:rsidRPr="00F16F73">
        <w:rPr>
          <w:rtl/>
        </w:rPr>
        <w:t>والدين</w:t>
      </w:r>
      <w:r w:rsidR="00B62289">
        <w:rPr>
          <w:rtl/>
        </w:rPr>
        <w:t xml:space="preserve"> </w:t>
      </w:r>
      <w:r w:rsidRPr="00F16F73">
        <w:rPr>
          <w:rtl/>
        </w:rPr>
        <w:t>والإقامة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مناطق</w:t>
      </w:r>
      <w:r w:rsidR="00B62289">
        <w:rPr>
          <w:rtl/>
        </w:rPr>
        <w:t xml:space="preserve"> </w:t>
      </w:r>
      <w:r w:rsidRPr="00F16F73">
        <w:rPr>
          <w:rtl/>
        </w:rPr>
        <w:t>حضرية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ريفية.</w:t>
      </w:r>
      <w:r w:rsidR="00B62289">
        <w:rPr>
          <w:rtl/>
        </w:rPr>
        <w:t xml:space="preserve"> </w:t>
      </w:r>
      <w:r w:rsidRPr="00F16F73">
        <w:rPr>
          <w:rtl/>
        </w:rPr>
        <w:t>ووفقاً</w:t>
      </w:r>
      <w:r w:rsidR="00B62289">
        <w:rPr>
          <w:rtl/>
        </w:rPr>
        <w:t xml:space="preserve"> </w:t>
      </w:r>
      <w:r w:rsidRPr="00F16F73">
        <w:rPr>
          <w:rtl/>
        </w:rPr>
        <w:t>لالتزامات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بموجب</w:t>
      </w:r>
      <w:r w:rsidR="00B62289">
        <w:rPr>
          <w:rtl/>
        </w:rPr>
        <w:t xml:space="preserve"> </w:t>
      </w:r>
      <w:r w:rsidRPr="00F16F73">
        <w:rPr>
          <w:rtl/>
        </w:rPr>
        <w:t>المادتين</w:t>
      </w:r>
      <w:r w:rsidR="00B62289">
        <w:rPr>
          <w:rtl/>
        </w:rPr>
        <w:t xml:space="preserve"> </w:t>
      </w:r>
      <w:r w:rsidRPr="00F16F73">
        <w:rPr>
          <w:rtl/>
        </w:rPr>
        <w:t>١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٢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الاتفاقية</w:t>
      </w:r>
      <w:r w:rsidR="00B62289">
        <w:rPr>
          <w:rtl/>
        </w:rPr>
        <w:t xml:space="preserve"> </w:t>
      </w:r>
      <w:r w:rsidRPr="00F16F73">
        <w:rPr>
          <w:rtl/>
        </w:rPr>
        <w:t>وعملاً</w:t>
      </w:r>
      <w:r w:rsidR="00B62289">
        <w:rPr>
          <w:rtl/>
        </w:rPr>
        <w:t xml:space="preserve"> </w:t>
      </w:r>
      <w:r w:rsidRPr="00F16F73">
        <w:rPr>
          <w:rtl/>
        </w:rPr>
        <w:t>بالغاية</w:t>
      </w:r>
      <w:r w:rsidR="00B62289">
        <w:rPr>
          <w:rtl/>
        </w:rPr>
        <w:t xml:space="preserve"> </w:t>
      </w:r>
      <w:r w:rsidRPr="00F16F73">
        <w:rPr>
          <w:rtl/>
        </w:rPr>
        <w:t>1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الهدف</w:t>
      </w:r>
      <w:r w:rsidR="00B62289">
        <w:rPr>
          <w:rtl/>
        </w:rPr>
        <w:t xml:space="preserve"> </w:t>
      </w:r>
      <w:r w:rsidRPr="00F16F73">
        <w:rPr>
          <w:rtl/>
        </w:rPr>
        <w:t>5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أهداف</w:t>
      </w:r>
      <w:r w:rsidR="00B62289">
        <w:rPr>
          <w:rtl/>
        </w:rPr>
        <w:t xml:space="preserve"> </w:t>
      </w:r>
      <w:r w:rsidRPr="00F16F73">
        <w:rPr>
          <w:rtl/>
        </w:rPr>
        <w:t>التنمية</w:t>
      </w:r>
      <w:r w:rsidR="00B62289">
        <w:rPr>
          <w:rtl/>
        </w:rPr>
        <w:t xml:space="preserve"> </w:t>
      </w:r>
      <w:r w:rsidRPr="00F16F73">
        <w:rPr>
          <w:rtl/>
        </w:rPr>
        <w:t>المستدامة،</w:t>
      </w:r>
      <w:r w:rsidR="00B62289">
        <w:rPr>
          <w:rtl/>
        </w:rPr>
        <w:t xml:space="preserve"> </w:t>
      </w:r>
      <w:r w:rsidRPr="00F16F73">
        <w:rPr>
          <w:rtl/>
        </w:rPr>
        <w:t>وهي</w:t>
      </w:r>
      <w:r w:rsidR="00B62289">
        <w:rPr>
          <w:rtl/>
        </w:rPr>
        <w:t xml:space="preserve"> </w:t>
      </w:r>
      <w:r w:rsidRPr="00F16F73">
        <w:rPr>
          <w:rtl/>
        </w:rPr>
        <w:t>القضاء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أشكال</w:t>
      </w:r>
      <w:r w:rsidR="00B62289">
        <w:rPr>
          <w:rtl/>
        </w:rPr>
        <w:t xml:space="preserve"> </w:t>
      </w:r>
      <w:r w:rsidRPr="00F16F73">
        <w:rPr>
          <w:rtl/>
        </w:rPr>
        <w:t>التمييز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كل</w:t>
      </w:r>
      <w:r w:rsidR="00B62289">
        <w:rPr>
          <w:rtl/>
        </w:rPr>
        <w:t xml:space="preserve"> </w:t>
      </w:r>
      <w:r w:rsidRPr="00F16F73">
        <w:rPr>
          <w:rtl/>
        </w:rPr>
        <w:t>مكان،</w:t>
      </w:r>
      <w:r w:rsidR="00B62289">
        <w:rPr>
          <w:rtl/>
        </w:rPr>
        <w:t xml:space="preserve"> </w:t>
      </w:r>
      <w:r w:rsidRPr="00F16F73">
        <w:rPr>
          <w:rtl/>
        </w:rPr>
        <w:t>وفي</w:t>
      </w:r>
      <w:r w:rsidR="00B62289">
        <w:rPr>
          <w:rtl/>
        </w:rPr>
        <w:t xml:space="preserve"> </w:t>
      </w:r>
      <w:r w:rsidRPr="00F16F73">
        <w:rPr>
          <w:rtl/>
        </w:rPr>
        <w:t>ضوء</w:t>
      </w:r>
      <w:r w:rsidR="00B62289">
        <w:rPr>
          <w:rtl/>
        </w:rPr>
        <w:t xml:space="preserve"> </w:t>
      </w:r>
      <w:r w:rsidRPr="00F16F73">
        <w:rPr>
          <w:rtl/>
        </w:rPr>
        <w:t>الملاحظات</w:t>
      </w:r>
      <w:r w:rsidR="00B62289">
        <w:rPr>
          <w:rtl/>
        </w:rPr>
        <w:t xml:space="preserve"> </w:t>
      </w:r>
      <w:r w:rsidRPr="00F16F73">
        <w:rPr>
          <w:rtl/>
        </w:rPr>
        <w:t>الختامية</w:t>
      </w:r>
      <w:r w:rsidR="00B62289">
        <w:rPr>
          <w:rtl/>
        </w:rPr>
        <w:t xml:space="preserve"> </w:t>
      </w:r>
      <w:r w:rsidRPr="00F16F73">
        <w:rPr>
          <w:rtl/>
        </w:rPr>
        <w:t>السابقة</w:t>
      </w:r>
      <w:r w:rsidR="00B62289">
        <w:rPr>
          <w:rtl/>
        </w:rPr>
        <w:t xml:space="preserve"> </w:t>
      </w:r>
      <w:r w:rsidRPr="00F16F73">
        <w:rPr>
          <w:rtl/>
        </w:rPr>
        <w:t>للجنة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16" w:history="1">
        <w:r w:rsidRPr="00F16F73">
          <w:rPr>
            <w:rStyle w:val="Hyperlink"/>
            <w:lang w:val="en-GB"/>
          </w:rPr>
          <w:t>CEDAW/C/TUN/CO/6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الفقرات</w:t>
      </w:r>
      <w:r w:rsidR="00B62289">
        <w:rPr>
          <w:rtl/>
        </w:rPr>
        <w:t xml:space="preserve"> </w:t>
      </w:r>
      <w:r w:rsidRPr="00F16F73">
        <w:rPr>
          <w:rtl/>
        </w:rPr>
        <w:t>27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37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51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53)</w:t>
      </w:r>
      <w:r w:rsidR="00C71B69" w:rsidRPr="00C71B69">
        <w:rPr>
          <w:szCs w:val="30"/>
          <w:vertAlign w:val="superscript"/>
          <w:rtl/>
        </w:rPr>
        <w:t>(</w:t>
      </w:r>
      <w:r w:rsidR="00C71B69" w:rsidRPr="00C71B69">
        <w:rPr>
          <w:rStyle w:val="FootnoteReference"/>
          <w:szCs w:val="30"/>
          <w:rtl/>
        </w:rPr>
        <w:footnoteReference w:id="1"/>
      </w:r>
      <w:r w:rsidR="00C71B69" w:rsidRPr="00C71B69">
        <w:rPr>
          <w:szCs w:val="30"/>
          <w:vertAlign w:val="superscript"/>
          <w:rtl/>
        </w:rPr>
        <w:t>)</w:t>
      </w:r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كيف</w:t>
      </w:r>
      <w:r w:rsidR="00B62289">
        <w:rPr>
          <w:rtl/>
        </w:rPr>
        <w:t xml:space="preserve"> </w:t>
      </w:r>
      <w:r w:rsidRPr="00F16F73">
        <w:rPr>
          <w:rtl/>
        </w:rPr>
        <w:t>تعتزم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تحسين</w:t>
      </w:r>
      <w:r w:rsidR="00B62289">
        <w:rPr>
          <w:rtl/>
        </w:rPr>
        <w:t xml:space="preserve"> </w:t>
      </w:r>
      <w:r w:rsidRPr="00F16F73">
        <w:rPr>
          <w:rtl/>
        </w:rPr>
        <w:t>عمليات</w:t>
      </w:r>
      <w:r w:rsidR="00B62289">
        <w:rPr>
          <w:rtl/>
        </w:rPr>
        <w:t xml:space="preserve"> </w:t>
      </w:r>
      <w:r w:rsidRPr="00F16F73">
        <w:rPr>
          <w:rtl/>
        </w:rPr>
        <w:t>جمع</w:t>
      </w:r>
      <w:r w:rsidR="00B62289">
        <w:rPr>
          <w:rtl/>
        </w:rPr>
        <w:t xml:space="preserve"> </w:t>
      </w:r>
      <w:r w:rsidRPr="00F16F73">
        <w:rPr>
          <w:rtl/>
        </w:rPr>
        <w:t>وتحليل</w:t>
      </w:r>
      <w:r w:rsidR="00B62289">
        <w:rPr>
          <w:rtl/>
        </w:rPr>
        <w:t xml:space="preserve"> </w:t>
      </w:r>
      <w:r w:rsidRPr="00F16F73">
        <w:rPr>
          <w:rtl/>
        </w:rPr>
        <w:t>البيانات</w:t>
      </w:r>
      <w:r w:rsidR="00B62289">
        <w:rPr>
          <w:rtl/>
        </w:rPr>
        <w:t xml:space="preserve"> </w:t>
      </w:r>
      <w:r w:rsidRPr="00F16F73">
        <w:rPr>
          <w:rtl/>
        </w:rPr>
        <w:t>المتعلقة</w:t>
      </w:r>
      <w:r w:rsidR="00B62289">
        <w:rPr>
          <w:rtl/>
        </w:rPr>
        <w:t xml:space="preserve"> </w:t>
      </w:r>
      <w:r w:rsidRPr="00F16F73">
        <w:rPr>
          <w:rtl/>
        </w:rPr>
        <w:t>بالمجالات</w:t>
      </w:r>
      <w:r w:rsidR="00B62289">
        <w:rPr>
          <w:rtl/>
        </w:rPr>
        <w:t xml:space="preserve"> </w:t>
      </w:r>
      <w:r w:rsidRPr="00F16F73">
        <w:rPr>
          <w:rtl/>
        </w:rPr>
        <w:t>المشمولة</w:t>
      </w:r>
      <w:r w:rsidR="00B62289">
        <w:rPr>
          <w:rtl/>
        </w:rPr>
        <w:t xml:space="preserve"> </w:t>
      </w:r>
      <w:r w:rsidRPr="00F16F73">
        <w:rPr>
          <w:rtl/>
        </w:rPr>
        <w:t>بالاتفاقية</w:t>
      </w:r>
      <w:r w:rsidR="00B62289">
        <w:rPr>
          <w:rtl/>
        </w:rPr>
        <w:t xml:space="preserve"> </w:t>
      </w:r>
      <w:r w:rsidRPr="00F16F73">
        <w:rPr>
          <w:rtl/>
        </w:rPr>
        <w:t>حتى</w:t>
      </w:r>
      <w:r w:rsidR="00B62289">
        <w:rPr>
          <w:rtl/>
        </w:rPr>
        <w:t xml:space="preserve"> </w:t>
      </w:r>
      <w:r w:rsidRPr="00F16F73">
        <w:rPr>
          <w:rtl/>
        </w:rPr>
        <w:t>تدعم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العمليات</w:t>
      </w:r>
      <w:r w:rsidR="00B62289">
        <w:rPr>
          <w:rtl/>
        </w:rPr>
        <w:t xml:space="preserve"> </w:t>
      </w:r>
      <w:r w:rsidRPr="00F16F73">
        <w:rPr>
          <w:rtl/>
        </w:rPr>
        <w:t>صنع</w:t>
      </w:r>
      <w:r w:rsidR="00B62289">
        <w:rPr>
          <w:rtl/>
        </w:rPr>
        <w:t xml:space="preserve"> </w:t>
      </w:r>
      <w:r w:rsidRPr="00F16F73">
        <w:rPr>
          <w:rtl/>
        </w:rPr>
        <w:t>السياسات</w:t>
      </w:r>
      <w:r w:rsidR="00B62289">
        <w:rPr>
          <w:rtl/>
        </w:rPr>
        <w:t xml:space="preserve"> </w:t>
      </w:r>
      <w:r w:rsidRPr="00F16F73">
        <w:rPr>
          <w:rtl/>
        </w:rPr>
        <w:t>وإعداد</w:t>
      </w:r>
      <w:r w:rsidR="00B62289">
        <w:rPr>
          <w:rtl/>
        </w:rPr>
        <w:t xml:space="preserve"> </w:t>
      </w:r>
      <w:r w:rsidRPr="00F16F73">
        <w:rPr>
          <w:rtl/>
        </w:rPr>
        <w:t>البرامج</w:t>
      </w:r>
      <w:r w:rsidR="00B62289">
        <w:rPr>
          <w:rtl/>
        </w:rPr>
        <w:t xml:space="preserve"> </w:t>
      </w:r>
      <w:r w:rsidRPr="00F16F73">
        <w:rPr>
          <w:rtl/>
        </w:rPr>
        <w:t>وتقيس</w:t>
      </w:r>
      <w:r w:rsidR="00B62289">
        <w:rPr>
          <w:rtl/>
        </w:rPr>
        <w:t xml:space="preserve"> </w:t>
      </w:r>
      <w:r w:rsidRPr="00F16F73">
        <w:rPr>
          <w:rtl/>
        </w:rPr>
        <w:t>التقدم</w:t>
      </w:r>
      <w:r w:rsidR="00B62289">
        <w:rPr>
          <w:rtl/>
        </w:rPr>
        <w:t xml:space="preserve"> </w:t>
      </w:r>
      <w:r w:rsidRPr="00F16F73">
        <w:rPr>
          <w:rtl/>
        </w:rPr>
        <w:t>المحرز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تنفيذ</w:t>
      </w:r>
      <w:r w:rsidR="00B62289">
        <w:rPr>
          <w:rtl/>
        </w:rPr>
        <w:t xml:space="preserve"> </w:t>
      </w:r>
      <w:r w:rsidRPr="00F16F73">
        <w:rPr>
          <w:rtl/>
        </w:rPr>
        <w:t>الاتفاقية</w:t>
      </w:r>
      <w:r w:rsidR="00B62289">
        <w:rPr>
          <w:rtl/>
        </w:rPr>
        <w:t xml:space="preserve"> </w:t>
      </w:r>
      <w:r w:rsidRPr="00F16F73">
        <w:rPr>
          <w:rtl/>
        </w:rPr>
        <w:t>وتعزيز</w:t>
      </w:r>
      <w:r w:rsidR="00B62289">
        <w:rPr>
          <w:rtl/>
        </w:rPr>
        <w:t xml:space="preserve"> </w:t>
      </w:r>
      <w:r w:rsidRPr="00F16F73">
        <w:rPr>
          <w:rtl/>
        </w:rPr>
        <w:t>المساواة</w:t>
      </w:r>
      <w:r w:rsidR="00B62289">
        <w:rPr>
          <w:rtl/>
        </w:rPr>
        <w:t xml:space="preserve"> </w:t>
      </w:r>
      <w:r w:rsidRPr="00F16F73">
        <w:rPr>
          <w:rtl/>
        </w:rPr>
        <w:t>الفعلية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والرجل،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يشمل</w:t>
      </w:r>
      <w:r w:rsidR="00B62289">
        <w:rPr>
          <w:rtl/>
        </w:rPr>
        <w:t xml:space="preserve"> </w:t>
      </w:r>
      <w:r w:rsidRPr="00F16F73">
        <w:rPr>
          <w:rtl/>
        </w:rPr>
        <w:t>المجالات</w:t>
      </w:r>
      <w:r w:rsidR="00B62289">
        <w:rPr>
          <w:rtl/>
        </w:rPr>
        <w:t xml:space="preserve"> </w:t>
      </w:r>
      <w:r w:rsidRPr="00F16F73">
        <w:rPr>
          <w:rtl/>
        </w:rPr>
        <w:t>المحددة</w:t>
      </w:r>
      <w:r w:rsidR="00B62289">
        <w:rPr>
          <w:rtl/>
        </w:rPr>
        <w:t xml:space="preserve"> </w:t>
      </w:r>
      <w:r w:rsidRPr="00F16F73">
        <w:rPr>
          <w:rtl/>
        </w:rPr>
        <w:t>الـمُتناولة</w:t>
      </w:r>
      <w:r w:rsidR="00B62289">
        <w:rPr>
          <w:rtl/>
        </w:rPr>
        <w:t xml:space="preserve"> </w:t>
      </w:r>
      <w:r w:rsidRPr="00F16F73">
        <w:rPr>
          <w:rtl/>
        </w:rPr>
        <w:t>ها</w:t>
      </w:r>
      <w:r w:rsidR="00B62289">
        <w:rPr>
          <w:rtl/>
        </w:rPr>
        <w:t xml:space="preserve"> </w:t>
      </w:r>
      <w:r w:rsidRPr="00F16F73">
        <w:rPr>
          <w:rtl/>
        </w:rPr>
        <w:t>هنا.</w:t>
      </w:r>
    </w:p>
    <w:p w14:paraId="47FC31B4" w14:textId="77777777" w:rsidR="0048643D" w:rsidRPr="0048643D" w:rsidRDefault="0048643D" w:rsidP="0048643D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60BDC150" w14:textId="39FB0CF2" w:rsidR="00F16F73" w:rsidRPr="00F16F73" w:rsidRDefault="0048643D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الإطار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الدستوري</w:t>
      </w:r>
      <w:r w:rsidR="00B62289">
        <w:rPr>
          <w:rtl/>
        </w:rPr>
        <w:t xml:space="preserve"> </w:t>
      </w:r>
      <w:r w:rsidR="00F16F73" w:rsidRPr="00F16F73">
        <w:rPr>
          <w:rtl/>
        </w:rPr>
        <w:t>والتشريعي</w:t>
      </w:r>
    </w:p>
    <w:p w14:paraId="6AADFEFD" w14:textId="71F16EEA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٢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تُرحّب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بسحب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تحفظاتها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الاتفاقية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2014،</w:t>
      </w:r>
      <w:r w:rsidR="00B62289">
        <w:rPr>
          <w:rtl/>
        </w:rPr>
        <w:t xml:space="preserve"> </w:t>
      </w:r>
      <w:r w:rsidRPr="00F16F73">
        <w:rPr>
          <w:rtl/>
        </w:rPr>
        <w:t>وبإعلائها</w:t>
      </w:r>
      <w:r w:rsidR="00B62289">
        <w:rPr>
          <w:rtl/>
        </w:rPr>
        <w:t xml:space="preserve"> </w:t>
      </w:r>
      <w:r w:rsidRPr="00F16F73">
        <w:rPr>
          <w:rtl/>
        </w:rPr>
        <w:t>الاتفاقيات</w:t>
      </w:r>
      <w:r w:rsidR="00B62289">
        <w:rPr>
          <w:rtl/>
        </w:rPr>
        <w:t xml:space="preserve"> </w:t>
      </w:r>
      <w:r w:rsidRPr="00F16F73">
        <w:rPr>
          <w:rtl/>
        </w:rPr>
        <w:t>الدولية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القوانين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بينما</w:t>
      </w:r>
      <w:r w:rsidR="00B62289">
        <w:rPr>
          <w:rtl/>
        </w:rPr>
        <w:t xml:space="preserve"> </w:t>
      </w:r>
      <w:r w:rsidRPr="00F16F73">
        <w:rPr>
          <w:rtl/>
        </w:rPr>
        <w:t>لا</w:t>
      </w:r>
      <w:r w:rsidR="00B62289">
        <w:rPr>
          <w:rtl/>
        </w:rPr>
        <w:t xml:space="preserve"> </w:t>
      </w:r>
      <w:r w:rsidRPr="00F16F73">
        <w:rPr>
          <w:rtl/>
        </w:rPr>
        <w:t>يزال</w:t>
      </w:r>
      <w:r w:rsidR="00B62289">
        <w:rPr>
          <w:rtl/>
        </w:rPr>
        <w:t xml:space="preserve"> </w:t>
      </w:r>
      <w:r w:rsidRPr="00F16F73">
        <w:rPr>
          <w:rtl/>
        </w:rPr>
        <w:t>الدستور</w:t>
      </w:r>
      <w:r w:rsidR="00B62289">
        <w:rPr>
          <w:rtl/>
        </w:rPr>
        <w:t xml:space="preserve"> </w:t>
      </w:r>
      <w:r w:rsidRPr="00F16F73">
        <w:rPr>
          <w:rtl/>
        </w:rPr>
        <w:t>مُعلّى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الاتفاقيات،</w:t>
      </w:r>
      <w:r w:rsidR="00B62289">
        <w:rPr>
          <w:rtl/>
        </w:rPr>
        <w:t xml:space="preserve"> </w:t>
      </w:r>
      <w:r w:rsidRPr="00F16F73">
        <w:rPr>
          <w:rtl/>
        </w:rPr>
        <w:t>وفق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٢٠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الدستور</w:t>
      </w:r>
      <w:r w:rsidR="00B62289">
        <w:rPr>
          <w:rtl/>
        </w:rPr>
        <w:t xml:space="preserve"> </w:t>
      </w:r>
      <w:r w:rsidRPr="00F16F73">
        <w:rPr>
          <w:rtl/>
        </w:rPr>
        <w:t>الصادر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٢٠١٤.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لتعزيز</w:t>
      </w:r>
      <w:r w:rsidR="00B62289">
        <w:rPr>
          <w:rtl/>
        </w:rPr>
        <w:t xml:space="preserve"> </w:t>
      </w:r>
      <w:r w:rsidRPr="00F16F73">
        <w:rPr>
          <w:rtl/>
        </w:rPr>
        <w:t>قدرات</w:t>
      </w:r>
      <w:r w:rsidR="00B62289">
        <w:rPr>
          <w:rtl/>
        </w:rPr>
        <w:t xml:space="preserve"> </w:t>
      </w:r>
      <w:r w:rsidRPr="00F16F73">
        <w:rPr>
          <w:rtl/>
        </w:rPr>
        <w:t>المهنيين</w:t>
      </w:r>
      <w:r w:rsidR="00B62289">
        <w:rPr>
          <w:rtl/>
        </w:rPr>
        <w:t xml:space="preserve"> </w:t>
      </w:r>
      <w:r w:rsidRPr="00F16F73">
        <w:rPr>
          <w:rtl/>
        </w:rPr>
        <w:t>العاملين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مجال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فيما</w:t>
      </w:r>
      <w:r w:rsidR="00B62289">
        <w:rPr>
          <w:rtl/>
        </w:rPr>
        <w:t xml:space="preserve"> </w:t>
      </w:r>
      <w:r w:rsidRPr="00F16F73">
        <w:rPr>
          <w:rtl/>
        </w:rPr>
        <w:t>يخص</w:t>
      </w:r>
      <w:r w:rsidR="00B62289">
        <w:rPr>
          <w:rtl/>
        </w:rPr>
        <w:t xml:space="preserve"> </w:t>
      </w:r>
      <w:r w:rsidRPr="00F16F73">
        <w:rPr>
          <w:rtl/>
        </w:rPr>
        <w:t>الاتفاقية</w:t>
      </w:r>
      <w:r w:rsidR="00B62289">
        <w:rPr>
          <w:rtl/>
        </w:rPr>
        <w:t xml:space="preserve"> </w:t>
      </w:r>
      <w:r w:rsidRPr="00F16F73">
        <w:rPr>
          <w:rtl/>
        </w:rPr>
        <w:t>ولتشجيعهم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تطبيق</w:t>
      </w:r>
      <w:r w:rsidR="00B62289">
        <w:rPr>
          <w:rtl/>
        </w:rPr>
        <w:t xml:space="preserve"> </w:t>
      </w:r>
      <w:r w:rsidRPr="00F16F73">
        <w:rPr>
          <w:rtl/>
        </w:rPr>
        <w:t>أحكامها</w:t>
      </w:r>
      <w:r w:rsidR="00B62289">
        <w:rPr>
          <w:rtl/>
        </w:rPr>
        <w:t xml:space="preserve"> </w:t>
      </w:r>
      <w:r w:rsidRPr="00F16F73">
        <w:rPr>
          <w:rtl/>
        </w:rPr>
        <w:t>والاحتجاج</w:t>
      </w:r>
      <w:r w:rsidR="00B62289">
        <w:rPr>
          <w:rtl/>
        </w:rPr>
        <w:t xml:space="preserve"> </w:t>
      </w:r>
      <w:r w:rsidRPr="00F16F73">
        <w:rPr>
          <w:rtl/>
        </w:rPr>
        <w:t>بها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الإجراءات</w:t>
      </w:r>
      <w:r w:rsidR="00B62289">
        <w:rPr>
          <w:rtl/>
        </w:rPr>
        <w:t xml:space="preserve"> </w:t>
      </w:r>
      <w:r w:rsidRPr="00F16F73">
        <w:rPr>
          <w:rtl/>
        </w:rPr>
        <w:t>القضائية</w:t>
      </w:r>
      <w:r w:rsidR="00B62289">
        <w:rPr>
          <w:rtl/>
        </w:rPr>
        <w:t xml:space="preserve"> </w:t>
      </w:r>
      <w:r w:rsidRPr="00F16F73">
        <w:rPr>
          <w:rtl/>
        </w:rPr>
        <w:t>والإدارية</w:t>
      </w:r>
      <w:r w:rsidR="00B62289">
        <w:rPr>
          <w:rtl/>
        </w:rPr>
        <w:t xml:space="preserve"> </w:t>
      </w:r>
      <w:r w:rsidRPr="00F16F73">
        <w:rPr>
          <w:rtl/>
        </w:rPr>
        <w:t>والأخذ</w:t>
      </w:r>
      <w:r w:rsidR="00B62289">
        <w:rPr>
          <w:rtl/>
        </w:rPr>
        <w:t xml:space="preserve"> </w:t>
      </w:r>
      <w:r w:rsidRPr="00F16F73">
        <w:rPr>
          <w:rtl/>
        </w:rPr>
        <w:t>بعين</w:t>
      </w:r>
      <w:r w:rsidR="00B62289">
        <w:rPr>
          <w:rtl/>
        </w:rPr>
        <w:t xml:space="preserve"> </w:t>
      </w:r>
      <w:r w:rsidRPr="00F16F73">
        <w:rPr>
          <w:rtl/>
        </w:rPr>
        <w:t>الاعتبار</w:t>
      </w:r>
      <w:r w:rsidR="00B62289">
        <w:rPr>
          <w:rtl/>
        </w:rPr>
        <w:t xml:space="preserve"> </w:t>
      </w:r>
      <w:r w:rsidRPr="00F16F73">
        <w:rPr>
          <w:rtl/>
        </w:rPr>
        <w:t>اجتهادات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إطار</w:t>
      </w:r>
      <w:r w:rsidR="00B62289">
        <w:rPr>
          <w:rtl/>
        </w:rPr>
        <w:t xml:space="preserve"> </w:t>
      </w:r>
      <w:r w:rsidRPr="00F16F73">
        <w:rPr>
          <w:rtl/>
        </w:rPr>
        <w:t>البروتوكول</w:t>
      </w:r>
      <w:r w:rsidR="00B62289">
        <w:rPr>
          <w:rtl/>
        </w:rPr>
        <w:t xml:space="preserve"> </w:t>
      </w:r>
      <w:r w:rsidRPr="00F16F73">
        <w:rPr>
          <w:rtl/>
        </w:rPr>
        <w:t>الاختياري.</w:t>
      </w:r>
      <w:r w:rsidR="00B62289">
        <w:rPr>
          <w:rtl/>
        </w:rPr>
        <w:t xml:space="preserve"> </w:t>
      </w:r>
      <w:r w:rsidRPr="00F16F73">
        <w:rPr>
          <w:rtl/>
        </w:rPr>
        <w:t>وتُحيط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علماً</w:t>
      </w:r>
      <w:r w:rsidR="00B62289">
        <w:rPr>
          <w:rtl/>
        </w:rPr>
        <w:t xml:space="preserve"> </w:t>
      </w:r>
      <w:r w:rsidRPr="00F16F73">
        <w:rPr>
          <w:rtl/>
        </w:rPr>
        <w:t>بالتدابير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اتخذتها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منذ</w:t>
      </w:r>
      <w:r w:rsidR="00B62289">
        <w:rPr>
          <w:rtl/>
        </w:rPr>
        <w:t xml:space="preserve"> </w:t>
      </w:r>
      <w:r w:rsidRPr="00F16F73">
        <w:rPr>
          <w:rtl/>
        </w:rPr>
        <w:t>الفترة</w:t>
      </w:r>
      <w:r w:rsidR="00B62289">
        <w:rPr>
          <w:rtl/>
        </w:rPr>
        <w:t xml:space="preserve"> </w:t>
      </w:r>
      <w:r w:rsidRPr="00F16F73">
        <w:rPr>
          <w:rtl/>
        </w:rPr>
        <w:t>20</w:t>
      </w:r>
      <w:bookmarkStart w:id="2" w:name="SCName"/>
      <w:r w:rsidRPr="00F16F73">
        <w:rPr>
          <w:rtl/>
        </w:rPr>
        <w:t>10/201</w:t>
      </w:r>
      <w:bookmarkEnd w:id="2"/>
      <w:r w:rsidRPr="00F16F73">
        <w:rPr>
          <w:rtl/>
        </w:rPr>
        <w:t>1</w:t>
      </w:r>
      <w:r w:rsidR="00B62289">
        <w:rPr>
          <w:rtl/>
        </w:rPr>
        <w:t xml:space="preserve"> </w:t>
      </w:r>
      <w:r w:rsidRPr="00F16F73">
        <w:rPr>
          <w:rtl/>
        </w:rPr>
        <w:t>لتعزيز</w:t>
      </w:r>
      <w:r w:rsidR="00B62289">
        <w:rPr>
          <w:rtl/>
        </w:rPr>
        <w:t xml:space="preserve"> </w:t>
      </w:r>
      <w:r w:rsidRPr="00F16F73">
        <w:rPr>
          <w:rtl/>
        </w:rPr>
        <w:t>وحماية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المرأة،</w:t>
      </w:r>
      <w:r w:rsidR="00B62289">
        <w:rPr>
          <w:rtl/>
        </w:rPr>
        <w:t xml:space="preserve"> </w:t>
      </w:r>
      <w:r w:rsidRPr="00F16F73">
        <w:rPr>
          <w:rtl/>
        </w:rPr>
        <w:t>سواء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1E5B58">
        <w:rPr>
          <w:rFonts w:hint="eastAsia"/>
          <w:rtl/>
        </w:rPr>
        <w:t> </w:t>
      </w:r>
      <w:r w:rsidRPr="00F16F73">
        <w:rPr>
          <w:rtl/>
        </w:rPr>
        <w:t>نصّت</w:t>
      </w:r>
      <w:r w:rsidR="00B62289">
        <w:rPr>
          <w:rtl/>
        </w:rPr>
        <w:t xml:space="preserve"> </w:t>
      </w:r>
      <w:r w:rsidRPr="00F16F73">
        <w:rPr>
          <w:rtl/>
        </w:rPr>
        <w:t>عليه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فصول</w:t>
      </w:r>
      <w:r w:rsidR="00B62289">
        <w:rPr>
          <w:rtl/>
        </w:rPr>
        <w:t xml:space="preserve"> </w:t>
      </w:r>
      <w:r w:rsidRPr="00F16F73">
        <w:rPr>
          <w:rtl/>
        </w:rPr>
        <w:t>الدستور</w:t>
      </w:r>
      <w:r w:rsidR="00B62289">
        <w:rPr>
          <w:rtl/>
        </w:rPr>
        <w:t xml:space="preserve"> </w:t>
      </w:r>
      <w:r w:rsidRPr="00F16F73">
        <w:rPr>
          <w:rtl/>
        </w:rPr>
        <w:t>ومنها</w:t>
      </w:r>
      <w:r w:rsidR="00B62289">
        <w:rPr>
          <w:rtl/>
        </w:rPr>
        <w:t xml:space="preserve"> </w:t>
      </w:r>
      <w:r w:rsidRPr="00F16F73">
        <w:rPr>
          <w:rtl/>
        </w:rPr>
        <w:t>الفصول</w:t>
      </w:r>
      <w:r w:rsidR="00B62289">
        <w:rPr>
          <w:rtl/>
        </w:rPr>
        <w:t xml:space="preserve"> </w:t>
      </w:r>
      <w:r w:rsidRPr="00F16F73">
        <w:rPr>
          <w:rtl/>
        </w:rPr>
        <w:t>21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40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46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70،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نصّت</w:t>
      </w:r>
      <w:r w:rsidR="00B62289">
        <w:rPr>
          <w:rtl/>
        </w:rPr>
        <w:t xml:space="preserve"> </w:t>
      </w:r>
      <w:r w:rsidRPr="00F16F73">
        <w:rPr>
          <w:rtl/>
        </w:rPr>
        <w:t>عليه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lastRenderedPageBreak/>
        <w:t>التشريعات</w:t>
      </w:r>
      <w:r w:rsidR="00B62289">
        <w:rPr>
          <w:rtl/>
        </w:rPr>
        <w:t xml:space="preserve"> </w:t>
      </w:r>
      <w:r w:rsidRPr="00F16F73">
        <w:rPr>
          <w:rtl/>
        </w:rPr>
        <w:t>الوطنية.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أي</w:t>
      </w:r>
      <w:r w:rsidR="00B62289">
        <w:rPr>
          <w:rtl/>
        </w:rPr>
        <w:t xml:space="preserve"> </w:t>
      </w:r>
      <w:r w:rsidRPr="00F16F73">
        <w:rPr>
          <w:rtl/>
        </w:rPr>
        <w:t>خطوات</w:t>
      </w:r>
      <w:r w:rsidR="00B62289">
        <w:rPr>
          <w:rtl/>
        </w:rPr>
        <w:t xml:space="preserve"> </w:t>
      </w:r>
      <w:r w:rsidRPr="00F16F73">
        <w:rPr>
          <w:rtl/>
        </w:rPr>
        <w:t>متخذة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أجل</w:t>
      </w:r>
      <w:r w:rsidR="00B62289">
        <w:rPr>
          <w:rtl/>
        </w:rPr>
        <w:t xml:space="preserve"> </w:t>
      </w:r>
      <w:r w:rsidRPr="00F16F73">
        <w:rPr>
          <w:rtl/>
        </w:rPr>
        <w:t>اعتماد</w:t>
      </w:r>
      <w:r w:rsidR="00B62289">
        <w:rPr>
          <w:rtl/>
        </w:rPr>
        <w:t xml:space="preserve"> </w:t>
      </w:r>
      <w:r w:rsidRPr="00F16F73">
        <w:rPr>
          <w:rtl/>
        </w:rPr>
        <w:t>مراسيم</w:t>
      </w:r>
      <w:r w:rsidR="00B62289">
        <w:rPr>
          <w:rtl/>
        </w:rPr>
        <w:t xml:space="preserve"> </w:t>
      </w:r>
      <w:r w:rsidRPr="00F16F73">
        <w:rPr>
          <w:rtl/>
        </w:rPr>
        <w:t>تنفيذية</w:t>
      </w:r>
      <w:r w:rsidR="00B62289">
        <w:rPr>
          <w:rtl/>
        </w:rPr>
        <w:t xml:space="preserve"> </w:t>
      </w:r>
      <w:r w:rsidRPr="00F16F73">
        <w:rPr>
          <w:rtl/>
        </w:rPr>
        <w:t>لجميع</w:t>
      </w:r>
      <w:r w:rsidR="00B62289">
        <w:rPr>
          <w:rtl/>
        </w:rPr>
        <w:t xml:space="preserve"> </w:t>
      </w:r>
      <w:r w:rsidRPr="00F16F73">
        <w:rPr>
          <w:rtl/>
        </w:rPr>
        <w:t>القوانين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تعزز</w:t>
      </w:r>
      <w:r w:rsidR="00B62289">
        <w:rPr>
          <w:rtl/>
        </w:rPr>
        <w:t xml:space="preserve"> </w:t>
      </w:r>
      <w:r w:rsidRPr="00F16F73">
        <w:rPr>
          <w:rtl/>
        </w:rPr>
        <w:t>وتحمي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المرأة،</w:t>
      </w:r>
      <w:r w:rsidR="00B62289">
        <w:rPr>
          <w:rtl/>
        </w:rPr>
        <w:t xml:space="preserve"> </w:t>
      </w:r>
      <w:r w:rsidRPr="00F16F73">
        <w:rPr>
          <w:rtl/>
        </w:rPr>
        <w:t>ومن</w:t>
      </w:r>
      <w:r w:rsidR="00B62289">
        <w:rPr>
          <w:rtl/>
        </w:rPr>
        <w:t xml:space="preserve"> </w:t>
      </w:r>
      <w:r w:rsidRPr="00F16F73">
        <w:rPr>
          <w:rtl/>
        </w:rPr>
        <w:t>أجل</w:t>
      </w:r>
      <w:r w:rsidR="00B62289">
        <w:rPr>
          <w:rtl/>
        </w:rPr>
        <w:t xml:space="preserve"> </w:t>
      </w:r>
      <w:r w:rsidRPr="00F16F73">
        <w:rPr>
          <w:rtl/>
        </w:rPr>
        <w:t>تعديل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إلغاء</w:t>
      </w:r>
      <w:r w:rsidR="00B62289">
        <w:rPr>
          <w:rtl/>
        </w:rPr>
        <w:t xml:space="preserve"> </w:t>
      </w:r>
      <w:r w:rsidRPr="00F16F73">
        <w:rPr>
          <w:rtl/>
        </w:rPr>
        <w:t>التشريعات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تميز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المرأة،</w:t>
      </w:r>
      <w:r w:rsidR="00B62289">
        <w:rPr>
          <w:rtl/>
        </w:rPr>
        <w:t xml:space="preserve"> </w:t>
      </w:r>
      <w:r w:rsidRPr="00F16F73">
        <w:rPr>
          <w:rtl/>
        </w:rPr>
        <w:t>بالاستناد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التوصيات</w:t>
      </w:r>
      <w:r w:rsidR="00B62289">
        <w:rPr>
          <w:rtl/>
        </w:rPr>
        <w:t xml:space="preserve"> </w:t>
      </w:r>
      <w:r w:rsidRPr="00F16F73">
        <w:rPr>
          <w:rtl/>
        </w:rPr>
        <w:t>المنبثقة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عملية</w:t>
      </w:r>
      <w:r w:rsidR="00B62289">
        <w:rPr>
          <w:rtl/>
        </w:rPr>
        <w:t xml:space="preserve"> </w:t>
      </w:r>
      <w:r w:rsidRPr="00F16F73">
        <w:rPr>
          <w:rtl/>
        </w:rPr>
        <w:t>مراجعة</w:t>
      </w:r>
      <w:r w:rsidR="00B62289">
        <w:rPr>
          <w:rtl/>
        </w:rPr>
        <w:t xml:space="preserve"> </w:t>
      </w:r>
      <w:r w:rsidRPr="00F16F73">
        <w:rPr>
          <w:rtl/>
        </w:rPr>
        <w:t>المنظومة</w:t>
      </w:r>
      <w:r w:rsidR="00B62289">
        <w:rPr>
          <w:rtl/>
        </w:rPr>
        <w:t xml:space="preserve"> </w:t>
      </w:r>
      <w:r w:rsidRPr="00F16F73">
        <w:rPr>
          <w:rtl/>
        </w:rPr>
        <w:t>القانونية</w:t>
      </w:r>
      <w:r w:rsidR="00B62289">
        <w:rPr>
          <w:rtl/>
        </w:rPr>
        <w:t xml:space="preserve"> </w:t>
      </w:r>
      <w:r w:rsidRPr="00F16F73">
        <w:rPr>
          <w:rtl/>
        </w:rPr>
        <w:t>المتعلقة</w:t>
      </w:r>
      <w:r w:rsidR="00B62289">
        <w:rPr>
          <w:rtl/>
        </w:rPr>
        <w:t xml:space="preserve"> </w:t>
      </w:r>
      <w:r w:rsidRPr="00F16F73">
        <w:rPr>
          <w:rtl/>
        </w:rPr>
        <w:t>بحقوق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أنجزتها</w:t>
      </w:r>
      <w:r w:rsidR="00B62289">
        <w:rPr>
          <w:rtl/>
        </w:rPr>
        <w:t xml:space="preserve"> </w:t>
      </w:r>
      <w:r w:rsidRPr="00F16F73">
        <w:rPr>
          <w:rtl/>
        </w:rPr>
        <w:t>وزارة</w:t>
      </w:r>
      <w:r w:rsidR="00B62289">
        <w:rPr>
          <w:rtl/>
        </w:rPr>
        <w:t xml:space="preserve"> </w:t>
      </w:r>
      <w:r w:rsidRPr="00F16F73">
        <w:rPr>
          <w:rtl/>
        </w:rPr>
        <w:t>شؤون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والأسرة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٢٠١٢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17" w:history="1">
        <w:r w:rsidRPr="00F16F73">
          <w:rPr>
            <w:rStyle w:val="Hyperlink"/>
            <w:lang w:val="en-GB"/>
          </w:rPr>
          <w:t>HRI/CORE/TUN/2016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B62289">
        <w:rPr>
          <w:rtl/>
        </w:rPr>
        <w:t xml:space="preserve"> </w:t>
      </w:r>
      <w:r w:rsidRPr="00F16F73">
        <w:rPr>
          <w:rtl/>
        </w:rPr>
        <w:t>99)،</w:t>
      </w:r>
      <w:r w:rsidR="00B62289">
        <w:rPr>
          <w:rtl/>
        </w:rPr>
        <w:t xml:space="preserve"> </w:t>
      </w:r>
      <w:r w:rsidRPr="00F16F73">
        <w:rPr>
          <w:rtl/>
        </w:rPr>
        <w:t>والتوصيات</w:t>
      </w:r>
      <w:r w:rsidR="00B62289">
        <w:rPr>
          <w:rtl/>
        </w:rPr>
        <w:t xml:space="preserve"> </w:t>
      </w:r>
      <w:r w:rsidRPr="00F16F73">
        <w:rPr>
          <w:rtl/>
        </w:rPr>
        <w:t>المنبثقة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عملية</w:t>
      </w:r>
      <w:r w:rsidR="00B62289">
        <w:rPr>
          <w:rtl/>
        </w:rPr>
        <w:t xml:space="preserve"> </w:t>
      </w:r>
      <w:r w:rsidRPr="00F16F73">
        <w:rPr>
          <w:rtl/>
        </w:rPr>
        <w:t>مراجعة</w:t>
      </w:r>
      <w:r w:rsidR="00B62289">
        <w:rPr>
          <w:rtl/>
        </w:rPr>
        <w:t xml:space="preserve"> </w:t>
      </w:r>
      <w:r w:rsidRPr="00F16F73">
        <w:rPr>
          <w:rtl/>
        </w:rPr>
        <w:t>القوانين</w:t>
      </w:r>
      <w:r w:rsidR="00B62289">
        <w:rPr>
          <w:rtl/>
        </w:rPr>
        <w:t xml:space="preserve"> </w:t>
      </w:r>
      <w:r w:rsidRPr="00F16F73">
        <w:rPr>
          <w:rtl/>
        </w:rPr>
        <w:t>فيما</w:t>
      </w:r>
      <w:r w:rsidR="00B62289">
        <w:rPr>
          <w:rtl/>
        </w:rPr>
        <w:t xml:space="preserve"> </w:t>
      </w:r>
      <w:r w:rsidRPr="00F16F73">
        <w:rPr>
          <w:rtl/>
        </w:rPr>
        <w:t>يتعلق</w:t>
      </w:r>
      <w:r w:rsidR="00B62289">
        <w:rPr>
          <w:rtl/>
        </w:rPr>
        <w:t xml:space="preserve"> </w:t>
      </w:r>
      <w:r w:rsidRPr="00F16F73">
        <w:rPr>
          <w:rtl/>
        </w:rPr>
        <w:t>بعدم</w:t>
      </w:r>
      <w:r w:rsidR="00B62289">
        <w:rPr>
          <w:rtl/>
        </w:rPr>
        <w:t xml:space="preserve"> </w:t>
      </w:r>
      <w:r w:rsidRPr="00F16F73">
        <w:rPr>
          <w:rtl/>
        </w:rPr>
        <w:t>التمييز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أنجزتها</w:t>
      </w:r>
      <w:r w:rsidR="00B62289">
        <w:rPr>
          <w:rtl/>
        </w:rPr>
        <w:t xml:space="preserve"> </w:t>
      </w:r>
      <w:r w:rsidRPr="00F16F73">
        <w:rPr>
          <w:rtl/>
        </w:rPr>
        <w:t>لجنة</w:t>
      </w:r>
      <w:r w:rsidR="00B62289">
        <w:rPr>
          <w:rtl/>
        </w:rPr>
        <w:t xml:space="preserve"> </w:t>
      </w:r>
      <w:r w:rsidRPr="00F16F73">
        <w:rPr>
          <w:rtl/>
        </w:rPr>
        <w:t>الحريات</w:t>
      </w:r>
      <w:r w:rsidR="00B62289">
        <w:rPr>
          <w:rtl/>
        </w:rPr>
        <w:t xml:space="preserve"> </w:t>
      </w:r>
      <w:r w:rsidRPr="00F16F73">
        <w:rPr>
          <w:rtl/>
        </w:rPr>
        <w:t>الفردية</w:t>
      </w:r>
      <w:r w:rsidR="00B62289">
        <w:rPr>
          <w:rtl/>
        </w:rPr>
        <w:t xml:space="preserve"> </w:t>
      </w:r>
      <w:r w:rsidRPr="00F16F73">
        <w:rPr>
          <w:rtl/>
        </w:rPr>
        <w:t>والمساواة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الفترة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آب/أغسطس</w:t>
      </w:r>
      <w:r w:rsidR="00B62289">
        <w:rPr>
          <w:rtl/>
        </w:rPr>
        <w:t xml:space="preserve"> </w:t>
      </w:r>
      <w:r w:rsidRPr="00F16F73">
        <w:rPr>
          <w:rtl/>
        </w:rPr>
        <w:t>2017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شباط/فبراير</w:t>
      </w:r>
      <w:r w:rsidR="00B62289">
        <w:rPr>
          <w:rtl/>
        </w:rPr>
        <w:t xml:space="preserve"> </w:t>
      </w:r>
      <w:r w:rsidRPr="00F16F73">
        <w:rPr>
          <w:rtl/>
        </w:rPr>
        <w:t>2018.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</w:t>
      </w:r>
      <w:r w:rsidR="00B62289">
        <w:rPr>
          <w:rtl/>
        </w:rPr>
        <w:t xml:space="preserve"> </w:t>
      </w:r>
      <w:r w:rsidRPr="00F16F73">
        <w:rPr>
          <w:rtl/>
        </w:rPr>
        <w:t>القانونُ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2017-58</w:t>
      </w:r>
      <w:r w:rsidR="00B62289">
        <w:rPr>
          <w:rtl/>
        </w:rPr>
        <w:t xml:space="preserve"> </w:t>
      </w:r>
      <w:r w:rsidRPr="00F16F73">
        <w:rPr>
          <w:rtl/>
        </w:rPr>
        <w:t>المتعلق</w:t>
      </w:r>
      <w:r w:rsidR="00B62289">
        <w:rPr>
          <w:rtl/>
        </w:rPr>
        <w:t xml:space="preserve"> </w:t>
      </w:r>
      <w:r w:rsidRPr="00F16F73">
        <w:rPr>
          <w:rtl/>
        </w:rPr>
        <w:t>بالقضاء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والتشريعاتُ</w:t>
      </w:r>
      <w:r w:rsidR="00B62289">
        <w:rPr>
          <w:rtl/>
        </w:rPr>
        <w:t xml:space="preserve"> </w:t>
      </w:r>
      <w:r w:rsidRPr="00F16F73">
        <w:rPr>
          <w:rtl/>
        </w:rPr>
        <w:t>الأخرى</w:t>
      </w:r>
      <w:r w:rsidR="00B62289">
        <w:rPr>
          <w:rtl/>
        </w:rPr>
        <w:t xml:space="preserve"> </w:t>
      </w:r>
      <w:r w:rsidRPr="00F16F73">
        <w:rPr>
          <w:rtl/>
        </w:rPr>
        <w:t>ذات</w:t>
      </w:r>
      <w:r w:rsidR="00B62289">
        <w:rPr>
          <w:rtl/>
        </w:rPr>
        <w:t xml:space="preserve"> </w:t>
      </w:r>
      <w:r w:rsidRPr="00F16F73">
        <w:rPr>
          <w:rtl/>
        </w:rPr>
        <w:t>الصلة</w:t>
      </w:r>
      <w:r w:rsidR="00B62289">
        <w:rPr>
          <w:rtl/>
        </w:rPr>
        <w:t xml:space="preserve"> </w:t>
      </w:r>
      <w:r w:rsidRPr="00F16F73">
        <w:rPr>
          <w:rtl/>
        </w:rPr>
        <w:t>يتضمنون</w:t>
      </w:r>
      <w:r w:rsidR="00B62289">
        <w:rPr>
          <w:rtl/>
        </w:rPr>
        <w:t xml:space="preserve"> </w:t>
      </w:r>
      <w:r w:rsidRPr="00F16F73">
        <w:rPr>
          <w:rtl/>
        </w:rPr>
        <w:t>تعريفاً</w:t>
      </w:r>
      <w:r w:rsidR="00B62289">
        <w:rPr>
          <w:rtl/>
        </w:rPr>
        <w:t xml:space="preserve"> </w:t>
      </w:r>
      <w:r w:rsidRPr="00F16F73">
        <w:rPr>
          <w:rtl/>
        </w:rPr>
        <w:t>شاملاً</w:t>
      </w:r>
      <w:r w:rsidR="00B62289">
        <w:rPr>
          <w:rtl/>
        </w:rPr>
        <w:t xml:space="preserve"> </w:t>
      </w:r>
      <w:r w:rsidRPr="00F16F73">
        <w:rPr>
          <w:rtl/>
        </w:rPr>
        <w:t>للتمييز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يشملُ</w:t>
      </w:r>
      <w:r w:rsidR="00B62289">
        <w:rPr>
          <w:rtl/>
        </w:rPr>
        <w:t xml:space="preserve"> </w:t>
      </w:r>
      <w:r w:rsidRPr="00F16F73">
        <w:rPr>
          <w:rtl/>
        </w:rPr>
        <w:t>التمييزَ</w:t>
      </w:r>
      <w:r w:rsidR="00B62289">
        <w:rPr>
          <w:rtl/>
        </w:rPr>
        <w:t xml:space="preserve"> </w:t>
      </w:r>
      <w:r w:rsidRPr="00F16F73">
        <w:rPr>
          <w:rtl/>
        </w:rPr>
        <w:t>المباشر</w:t>
      </w:r>
      <w:r w:rsidR="00B62289">
        <w:rPr>
          <w:rtl/>
        </w:rPr>
        <w:t xml:space="preserve"> </w:t>
      </w:r>
      <w:r w:rsidRPr="00F16F73">
        <w:rPr>
          <w:rtl/>
        </w:rPr>
        <w:t>وغير</w:t>
      </w:r>
      <w:r w:rsidR="00B62289">
        <w:rPr>
          <w:rtl/>
        </w:rPr>
        <w:t xml:space="preserve"> </w:t>
      </w:r>
      <w:r w:rsidRPr="00F16F73">
        <w:rPr>
          <w:rtl/>
        </w:rPr>
        <w:t>المباشر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المجالين</w:t>
      </w:r>
      <w:r w:rsidR="00B62289">
        <w:rPr>
          <w:rtl/>
        </w:rPr>
        <w:t xml:space="preserve"> </w:t>
      </w:r>
      <w:r w:rsidRPr="00F16F73">
        <w:rPr>
          <w:rtl/>
        </w:rPr>
        <w:t>العام</w:t>
      </w:r>
      <w:r w:rsidR="00B62289">
        <w:rPr>
          <w:rtl/>
        </w:rPr>
        <w:t xml:space="preserve"> </w:t>
      </w:r>
      <w:r w:rsidRPr="00F16F73">
        <w:rPr>
          <w:rtl/>
        </w:rPr>
        <w:t>والخاص</w:t>
      </w:r>
      <w:r w:rsidR="00B62289">
        <w:rPr>
          <w:rtl/>
        </w:rPr>
        <w:t xml:space="preserve"> </w:t>
      </w:r>
      <w:r w:rsidRPr="00F16F73">
        <w:rPr>
          <w:rtl/>
        </w:rPr>
        <w:t>الـمُمارس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جهات</w:t>
      </w:r>
      <w:r w:rsidR="00B62289">
        <w:rPr>
          <w:rtl/>
        </w:rPr>
        <w:t xml:space="preserve"> </w:t>
      </w:r>
      <w:r w:rsidRPr="00F16F73">
        <w:rPr>
          <w:rtl/>
        </w:rPr>
        <w:t>حكومية</w:t>
      </w:r>
      <w:r w:rsidR="00B62289">
        <w:rPr>
          <w:rtl/>
        </w:rPr>
        <w:t xml:space="preserve"> </w:t>
      </w:r>
      <w:r w:rsidRPr="00F16F73">
        <w:rPr>
          <w:rtl/>
        </w:rPr>
        <w:t>وغير</w:t>
      </w:r>
      <w:r w:rsidR="00B62289">
        <w:rPr>
          <w:rtl/>
        </w:rPr>
        <w:t xml:space="preserve"> </w:t>
      </w:r>
      <w:r w:rsidRPr="00F16F73">
        <w:rPr>
          <w:rtl/>
        </w:rPr>
        <w:t>حكومية</w:t>
      </w:r>
      <w:r w:rsidR="00B62289">
        <w:rPr>
          <w:rtl/>
        </w:rPr>
        <w:t xml:space="preserve"> </w:t>
      </w:r>
      <w:r w:rsidRPr="00F16F73">
        <w:rPr>
          <w:rtl/>
        </w:rPr>
        <w:t>إضافة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شموله</w:t>
      </w:r>
      <w:r w:rsidR="00B62289">
        <w:rPr>
          <w:rtl/>
        </w:rPr>
        <w:t xml:space="preserve"> </w:t>
      </w:r>
      <w:r w:rsidRPr="00F16F73">
        <w:rPr>
          <w:rtl/>
        </w:rPr>
        <w:t>أشكال</w:t>
      </w:r>
      <w:r w:rsidR="00B62289">
        <w:rPr>
          <w:rtl/>
        </w:rPr>
        <w:t xml:space="preserve"> </w:t>
      </w:r>
      <w:r w:rsidRPr="00F16F73">
        <w:rPr>
          <w:rtl/>
        </w:rPr>
        <w:t>التمييز</w:t>
      </w:r>
      <w:r w:rsidR="00B62289">
        <w:rPr>
          <w:rtl/>
        </w:rPr>
        <w:t xml:space="preserve"> </w:t>
      </w:r>
      <w:r w:rsidRPr="00F16F73">
        <w:rPr>
          <w:rtl/>
        </w:rPr>
        <w:t>المتداخلة،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كيف</w:t>
      </w:r>
      <w:r w:rsidR="00B62289">
        <w:rPr>
          <w:rtl/>
        </w:rPr>
        <w:t xml:space="preserve"> </w:t>
      </w:r>
      <w:r w:rsidRPr="00F16F73">
        <w:rPr>
          <w:rtl/>
        </w:rPr>
        <w:t>تمّ</w:t>
      </w:r>
      <w:r w:rsidR="00B62289">
        <w:rPr>
          <w:rtl/>
        </w:rPr>
        <w:t xml:space="preserve"> </w:t>
      </w:r>
      <w:r w:rsidRPr="00F16F73">
        <w:rPr>
          <w:rtl/>
        </w:rPr>
        <w:t>تطبيق</w:t>
      </w:r>
      <w:r w:rsidR="00B62289">
        <w:rPr>
          <w:rtl/>
        </w:rPr>
        <w:t xml:space="preserve"> </w:t>
      </w:r>
      <w:r w:rsidRPr="00F16F73">
        <w:rPr>
          <w:rtl/>
        </w:rPr>
        <w:t>مبدأ</w:t>
      </w:r>
      <w:r w:rsidR="00B62289">
        <w:rPr>
          <w:rtl/>
        </w:rPr>
        <w:t xml:space="preserve"> </w:t>
      </w:r>
      <w:r w:rsidRPr="00F16F73">
        <w:rPr>
          <w:rtl/>
        </w:rPr>
        <w:t>عدم</w:t>
      </w:r>
      <w:r w:rsidR="00B62289">
        <w:rPr>
          <w:rtl/>
        </w:rPr>
        <w:t xml:space="preserve"> </w:t>
      </w:r>
      <w:r w:rsidRPr="00F16F73">
        <w:rPr>
          <w:rtl/>
        </w:rPr>
        <w:t>التمييز</w:t>
      </w:r>
      <w:r w:rsidR="00B62289">
        <w:rPr>
          <w:rtl/>
        </w:rPr>
        <w:t xml:space="preserve"> </w:t>
      </w:r>
      <w:r w:rsidRPr="00F16F73">
        <w:rPr>
          <w:rtl/>
        </w:rPr>
        <w:t>فعلياً.</w:t>
      </w:r>
      <w:r w:rsidR="00B62289">
        <w:rPr>
          <w:rtl/>
        </w:rPr>
        <w:t xml:space="preserve"> </w:t>
      </w:r>
    </w:p>
    <w:p w14:paraId="01975190" w14:textId="77777777" w:rsidR="0048643D" w:rsidRPr="0048643D" w:rsidRDefault="0048643D" w:rsidP="0048643D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301C2373" w14:textId="219F1316" w:rsidR="00F16F73" w:rsidRPr="00F16F73" w:rsidRDefault="0048643D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اللجوء</w:t>
      </w:r>
      <w:r w:rsidR="00B62289">
        <w:rPr>
          <w:rtl/>
        </w:rPr>
        <w:t xml:space="preserve"> </w:t>
      </w:r>
      <w:r w:rsidR="00F16F73" w:rsidRPr="00F16F73">
        <w:rPr>
          <w:rtl/>
        </w:rPr>
        <w:t>إلى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القضاء</w:t>
      </w:r>
      <w:r w:rsidR="00B62289">
        <w:rPr>
          <w:rtl/>
        </w:rPr>
        <w:t xml:space="preserve"> </w:t>
      </w:r>
    </w:p>
    <w:p w14:paraId="4288D010" w14:textId="3E02654D" w:rsidR="00F16F73" w:rsidRPr="00F16F73" w:rsidRDefault="00F16F73" w:rsidP="00076BDB">
      <w:pPr>
        <w:pStyle w:val="SingleTxt"/>
        <w:rPr>
          <w:rtl/>
        </w:rPr>
      </w:pPr>
      <w:r w:rsidRPr="00F16F73">
        <w:rPr>
          <w:rtl/>
        </w:rPr>
        <w:t>٣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أجل</w:t>
      </w:r>
      <w:r w:rsidR="00B62289">
        <w:rPr>
          <w:rtl/>
        </w:rPr>
        <w:t xml:space="preserve"> </w:t>
      </w:r>
      <w:r w:rsidRPr="00F16F73">
        <w:rPr>
          <w:rtl/>
        </w:rPr>
        <w:t>ضمان</w:t>
      </w:r>
      <w:r w:rsidR="00B62289">
        <w:rPr>
          <w:rtl/>
        </w:rPr>
        <w:t xml:space="preserve"> </w:t>
      </w:r>
      <w:r w:rsidRPr="00F16F73">
        <w:rPr>
          <w:rtl/>
        </w:rPr>
        <w:t>معرفة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بالحقوق</w:t>
      </w:r>
      <w:r w:rsidR="00B62289">
        <w:rPr>
          <w:rtl/>
        </w:rPr>
        <w:t xml:space="preserve"> </w:t>
      </w:r>
      <w:r w:rsidRPr="00F16F73">
        <w:rPr>
          <w:rtl/>
        </w:rPr>
        <w:t>الواجبة</w:t>
      </w:r>
      <w:r w:rsidR="00B62289">
        <w:rPr>
          <w:rtl/>
        </w:rPr>
        <w:t xml:space="preserve"> </w:t>
      </w:r>
      <w:r w:rsidRPr="00F16F73">
        <w:rPr>
          <w:rtl/>
        </w:rPr>
        <w:t>لهنّ</w:t>
      </w:r>
      <w:r w:rsidR="00B62289">
        <w:rPr>
          <w:rtl/>
        </w:rPr>
        <w:t xml:space="preserve"> </w:t>
      </w:r>
      <w:r w:rsidRPr="00F16F73">
        <w:rPr>
          <w:rtl/>
        </w:rPr>
        <w:t>بموجب</w:t>
      </w:r>
      <w:r w:rsidR="00B62289">
        <w:rPr>
          <w:rtl/>
        </w:rPr>
        <w:t xml:space="preserve"> </w:t>
      </w:r>
      <w:r w:rsidRPr="00F16F73">
        <w:rPr>
          <w:rtl/>
        </w:rPr>
        <w:t>الاتفاقية،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مدى</w:t>
      </w:r>
      <w:r w:rsidR="00B62289">
        <w:rPr>
          <w:rtl/>
        </w:rPr>
        <w:t xml:space="preserve"> </w:t>
      </w:r>
      <w:r w:rsidRPr="00F16F73">
        <w:rPr>
          <w:rtl/>
        </w:rPr>
        <w:t>وأثر</w:t>
      </w:r>
      <w:r w:rsidR="00B62289">
        <w:rPr>
          <w:rtl/>
        </w:rPr>
        <w:t xml:space="preserve"> </w:t>
      </w:r>
      <w:r w:rsidRPr="00F16F73">
        <w:rPr>
          <w:rtl/>
        </w:rPr>
        <w:t>المبادرات</w:t>
      </w:r>
      <w:r w:rsidR="00B62289">
        <w:rPr>
          <w:rtl/>
        </w:rPr>
        <w:t xml:space="preserve"> </w:t>
      </w:r>
      <w:r w:rsidRPr="00F16F73">
        <w:rPr>
          <w:rtl/>
        </w:rPr>
        <w:t>التوعوية</w:t>
      </w:r>
      <w:r w:rsidR="00B62289">
        <w:rPr>
          <w:rtl/>
        </w:rPr>
        <w:t xml:space="preserve"> </w:t>
      </w:r>
      <w:r w:rsidRPr="00F16F73">
        <w:rPr>
          <w:rtl/>
        </w:rPr>
        <w:t>المشار</w:t>
      </w:r>
      <w:r w:rsidR="00B62289">
        <w:rPr>
          <w:rtl/>
        </w:rPr>
        <w:t xml:space="preserve"> </w:t>
      </w:r>
      <w:r w:rsidRPr="00F16F73">
        <w:rPr>
          <w:rtl/>
        </w:rPr>
        <w:t>إليها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الوثيقة</w:t>
      </w:r>
      <w:r w:rsidR="00B62289">
        <w:rPr>
          <w:rtl/>
        </w:rPr>
        <w:t xml:space="preserve"> </w:t>
      </w:r>
      <w:r w:rsidRPr="00F16F73">
        <w:rPr>
          <w:rtl/>
        </w:rPr>
        <w:t>الأساسية</w:t>
      </w:r>
      <w:r w:rsidR="00B62289">
        <w:rPr>
          <w:rtl/>
        </w:rPr>
        <w:t xml:space="preserve"> </w:t>
      </w:r>
      <w:r w:rsidRPr="00F16F73">
        <w:rPr>
          <w:rtl/>
        </w:rPr>
        <w:t>الموحدة</w:t>
      </w:r>
      <w:r w:rsidR="00B62289">
        <w:rPr>
          <w:rtl/>
        </w:rPr>
        <w:t xml:space="preserve"> </w:t>
      </w:r>
      <w:r w:rsidRPr="00F16F73">
        <w:rPr>
          <w:rtl/>
        </w:rPr>
        <w:t>للدولة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(المرجع</w:t>
      </w:r>
      <w:r w:rsidR="00B62289">
        <w:rPr>
          <w:rtl/>
        </w:rPr>
        <w:t xml:space="preserve"> </w:t>
      </w:r>
      <w:r w:rsidRPr="00F16F73">
        <w:rPr>
          <w:rtl/>
        </w:rPr>
        <w:t>السابق</w:t>
      </w:r>
      <w:r w:rsidR="00B62289">
        <w:rPr>
          <w:rtl/>
        </w:rPr>
        <w:t xml:space="preserve"> </w:t>
      </w:r>
      <w:r w:rsidRPr="00F16F73">
        <w:rPr>
          <w:rtl/>
        </w:rPr>
        <w:t>نفسه،</w:t>
      </w:r>
      <w:r w:rsidR="00B62289">
        <w:rPr>
          <w:rtl/>
        </w:rPr>
        <w:t xml:space="preserve"> </w:t>
      </w:r>
      <w:r w:rsidRPr="00F16F73">
        <w:rPr>
          <w:rtl/>
        </w:rPr>
        <w:t>الفقرات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77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84</w:t>
      </w:r>
      <w:r w:rsidR="00B62289">
        <w:rPr>
          <w:rtl/>
        </w:rPr>
        <w:t xml:space="preserve"> </w:t>
      </w:r>
      <w:r w:rsidRPr="00F16F73">
        <w:rPr>
          <w:rtl/>
        </w:rPr>
        <w:t>والفقرة</w:t>
      </w:r>
      <w:r w:rsidR="00B62289">
        <w:rPr>
          <w:rtl/>
        </w:rPr>
        <w:t xml:space="preserve"> </w:t>
      </w:r>
      <w:r w:rsidRPr="00F16F73">
        <w:rPr>
          <w:rtl/>
        </w:rPr>
        <w:t>١٠٨).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w w:val="99"/>
          <w:rtl/>
        </w:rPr>
        <w:t>اللجنة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عن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التدابير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المتخذة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لتمكين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المرأة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من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المطالبة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بتلك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الحقوق،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بما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في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ذلك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عن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طريق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إتاحة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سبل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اللجوء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إلى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العدالة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دون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عوائق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وتوفير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الإعانة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القانونية،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وخصوصاً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في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المناطق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الريفية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و/أو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في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حالات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الإعاقة.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ويُرجى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أيضا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تقديم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معلومات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عن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حالات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التمييز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ضد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المرأة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ذات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الصلة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المعروضة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على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المحاكم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وعن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مآلها،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مصنّفة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حسب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السن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والأصل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الإثني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والوضع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كمهاجرات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أو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لاجئات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والإعاقة،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وعن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عدد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النساء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والفتيات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اللواتي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طلبن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خدمات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الموفّق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الإداري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وتلقّينها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(المرجع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السابق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نفسه،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الفقرتان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73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و</w:t>
      </w:r>
      <w:r w:rsidR="00B62289">
        <w:rPr>
          <w:w w:val="99"/>
          <w:rtl/>
        </w:rPr>
        <w:t xml:space="preserve"> </w:t>
      </w:r>
      <w:r w:rsidRPr="00F16F73">
        <w:rPr>
          <w:w w:val="99"/>
          <w:rtl/>
        </w:rPr>
        <w:t>74</w:t>
      </w:r>
      <w:r w:rsidRPr="00F16F73">
        <w:rPr>
          <w:rtl/>
        </w:rPr>
        <w:t>).</w:t>
      </w:r>
      <w:r w:rsidR="00B62289">
        <w:rPr>
          <w:rtl/>
        </w:rPr>
        <w:t xml:space="preserve"> </w:t>
      </w:r>
    </w:p>
    <w:p w14:paraId="3B740414" w14:textId="77777777" w:rsidR="0048643D" w:rsidRPr="0048643D" w:rsidRDefault="0048643D" w:rsidP="0048643D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15A2D520" w14:textId="607213B3" w:rsidR="00F16F73" w:rsidRPr="00F16F73" w:rsidRDefault="0048643D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الجهاز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الوطني</w:t>
      </w:r>
      <w:r w:rsidR="00B62289">
        <w:rPr>
          <w:rtl/>
        </w:rPr>
        <w:t xml:space="preserve"> </w:t>
      </w:r>
      <w:r w:rsidR="00F16F73" w:rsidRPr="00F16F73">
        <w:rPr>
          <w:rtl/>
        </w:rPr>
        <w:t>للنهوض</w:t>
      </w:r>
      <w:r w:rsidR="00B62289">
        <w:rPr>
          <w:rtl/>
        </w:rPr>
        <w:t xml:space="preserve"> </w:t>
      </w:r>
      <w:r w:rsidR="00F16F73" w:rsidRPr="00F16F73">
        <w:rPr>
          <w:rtl/>
        </w:rPr>
        <w:t>بالمرأة</w:t>
      </w:r>
      <w:r w:rsidR="00B62289">
        <w:rPr>
          <w:rtl/>
        </w:rPr>
        <w:t xml:space="preserve"> </w:t>
      </w:r>
    </w:p>
    <w:p w14:paraId="22D6E1E7" w14:textId="6EA6D42A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٤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أنشطة</w:t>
      </w:r>
      <w:r w:rsidR="00B62289">
        <w:rPr>
          <w:rtl/>
        </w:rPr>
        <w:t xml:space="preserve"> </w:t>
      </w:r>
      <w:r w:rsidRPr="00F16F73">
        <w:rPr>
          <w:rtl/>
        </w:rPr>
        <w:t>مجلس</w:t>
      </w:r>
      <w:r w:rsidR="00B62289">
        <w:rPr>
          <w:rtl/>
        </w:rPr>
        <w:t xml:space="preserve"> </w:t>
      </w:r>
      <w:r w:rsidRPr="00F16F73">
        <w:rPr>
          <w:rtl/>
        </w:rPr>
        <w:t>النظراء</w:t>
      </w:r>
      <w:r w:rsidR="00B62289">
        <w:rPr>
          <w:rtl/>
        </w:rPr>
        <w:t xml:space="preserve"> </w:t>
      </w:r>
      <w:r w:rsidRPr="00F16F73">
        <w:rPr>
          <w:rtl/>
        </w:rPr>
        <w:t>للمساواة</w:t>
      </w:r>
      <w:r w:rsidR="00B62289">
        <w:rPr>
          <w:rtl/>
        </w:rPr>
        <w:t xml:space="preserve"> </w:t>
      </w:r>
      <w:r w:rsidRPr="00F16F73">
        <w:rPr>
          <w:rtl/>
        </w:rPr>
        <w:t>وتكافؤ</w:t>
      </w:r>
      <w:r w:rsidR="00B62289">
        <w:rPr>
          <w:rtl/>
        </w:rPr>
        <w:t xml:space="preserve"> </w:t>
      </w:r>
      <w:r w:rsidRPr="00F16F73">
        <w:rPr>
          <w:rtl/>
        </w:rPr>
        <w:t>الفرص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والرجل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أُنشئ</w:t>
      </w:r>
      <w:r w:rsidR="00B62289">
        <w:rPr>
          <w:rtl/>
        </w:rPr>
        <w:t xml:space="preserve"> </w:t>
      </w:r>
      <w:r w:rsidRPr="00F16F73">
        <w:rPr>
          <w:rtl/>
        </w:rPr>
        <w:t>بمقتضى</w:t>
      </w:r>
      <w:r w:rsidR="00B62289">
        <w:rPr>
          <w:rtl/>
        </w:rPr>
        <w:t xml:space="preserve"> </w:t>
      </w:r>
      <w:r w:rsidRPr="00F16F73">
        <w:rPr>
          <w:rtl/>
        </w:rPr>
        <w:t>الأمر</w:t>
      </w:r>
      <w:r w:rsidR="00B62289">
        <w:rPr>
          <w:rtl/>
        </w:rPr>
        <w:t xml:space="preserve"> </w:t>
      </w:r>
      <w:r w:rsidRPr="00F16F73">
        <w:rPr>
          <w:rtl/>
        </w:rPr>
        <w:t>الحكومي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٦٢٦</w:t>
      </w:r>
      <w:r w:rsidR="00B62289">
        <w:rPr>
          <w:rtl/>
        </w:rPr>
        <w:t xml:space="preserve"> </w:t>
      </w:r>
      <w:r w:rsidRPr="00F16F73">
        <w:rPr>
          <w:rtl/>
        </w:rPr>
        <w:t>(٢٠١٦)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٢٥</w:t>
      </w:r>
      <w:r w:rsidR="00B62289">
        <w:rPr>
          <w:rtl/>
        </w:rPr>
        <w:t xml:space="preserve"> </w:t>
      </w:r>
      <w:r w:rsidRPr="00F16F73">
        <w:rPr>
          <w:rtl/>
        </w:rPr>
        <w:t>أيار/مايو</w:t>
      </w:r>
      <w:r w:rsidR="00B62289">
        <w:rPr>
          <w:rtl/>
        </w:rPr>
        <w:t xml:space="preserve"> </w:t>
      </w:r>
      <w:r w:rsidRPr="00F16F73">
        <w:rPr>
          <w:rtl/>
        </w:rPr>
        <w:t>٢٠١٦،</w:t>
      </w:r>
      <w:r w:rsidR="00B62289">
        <w:rPr>
          <w:rtl/>
        </w:rPr>
        <w:t xml:space="preserve"> </w:t>
      </w:r>
      <w:r w:rsidRPr="00F16F73">
        <w:rPr>
          <w:rtl/>
        </w:rPr>
        <w:t>وعما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</w:t>
      </w:r>
      <w:r w:rsidR="00B62289">
        <w:rPr>
          <w:rtl/>
        </w:rPr>
        <w:t xml:space="preserve"> </w:t>
      </w:r>
      <w:r w:rsidRPr="00F16F73">
        <w:rPr>
          <w:rtl/>
        </w:rPr>
        <w:t>يملك</w:t>
      </w:r>
      <w:r w:rsidR="00B62289">
        <w:rPr>
          <w:rtl/>
        </w:rPr>
        <w:t xml:space="preserve"> </w:t>
      </w:r>
      <w:r w:rsidRPr="00F16F73">
        <w:rPr>
          <w:rtl/>
        </w:rPr>
        <w:t>التفويض</w:t>
      </w:r>
      <w:r w:rsidR="00B62289">
        <w:rPr>
          <w:rtl/>
        </w:rPr>
        <w:t xml:space="preserve"> </w:t>
      </w:r>
      <w:r w:rsidRPr="00F16F73">
        <w:rPr>
          <w:rtl/>
        </w:rPr>
        <w:t>والسلطة</w:t>
      </w:r>
      <w:r w:rsidR="00B62289">
        <w:rPr>
          <w:rtl/>
        </w:rPr>
        <w:t xml:space="preserve"> </w:t>
      </w:r>
      <w:r w:rsidRPr="00F16F73">
        <w:rPr>
          <w:rtl/>
        </w:rPr>
        <w:t>اللازمتين</w:t>
      </w:r>
      <w:r w:rsidR="00B62289">
        <w:rPr>
          <w:rtl/>
        </w:rPr>
        <w:t xml:space="preserve"> </w:t>
      </w:r>
      <w:r w:rsidRPr="00F16F73">
        <w:rPr>
          <w:rtl/>
        </w:rPr>
        <w:t>لتنسيق</w:t>
      </w:r>
      <w:r w:rsidR="00B62289">
        <w:rPr>
          <w:rtl/>
        </w:rPr>
        <w:t xml:space="preserve"> </w:t>
      </w:r>
      <w:r w:rsidRPr="00F16F73">
        <w:rPr>
          <w:rtl/>
        </w:rPr>
        <w:t>ورصد</w:t>
      </w:r>
      <w:r w:rsidR="00B62289">
        <w:rPr>
          <w:rtl/>
        </w:rPr>
        <w:t xml:space="preserve"> </w:t>
      </w:r>
      <w:r w:rsidRPr="00F16F73">
        <w:rPr>
          <w:rtl/>
        </w:rPr>
        <w:t>وتقييم</w:t>
      </w:r>
      <w:r w:rsidR="00B62289">
        <w:rPr>
          <w:rtl/>
        </w:rPr>
        <w:t xml:space="preserve"> </w:t>
      </w:r>
      <w:r w:rsidRPr="00F16F73">
        <w:rPr>
          <w:rtl/>
        </w:rPr>
        <w:t>السياسات</w:t>
      </w:r>
      <w:r w:rsidR="00B62289">
        <w:rPr>
          <w:rtl/>
        </w:rPr>
        <w:t xml:space="preserve"> </w:t>
      </w:r>
      <w:r w:rsidRPr="00F16F73">
        <w:rPr>
          <w:rtl/>
        </w:rPr>
        <w:t>الحكومية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الوزارات</w:t>
      </w:r>
      <w:r w:rsidR="00B62289">
        <w:rPr>
          <w:rtl/>
        </w:rPr>
        <w:t xml:space="preserve"> </w:t>
      </w:r>
      <w:r w:rsidRPr="00F16F73">
        <w:rPr>
          <w:rtl/>
        </w:rPr>
        <w:t>والإدارات</w:t>
      </w:r>
      <w:r w:rsidR="00B62289">
        <w:rPr>
          <w:rtl/>
        </w:rPr>
        <w:t xml:space="preserve"> </w:t>
      </w:r>
      <w:r w:rsidRPr="00F16F73">
        <w:rPr>
          <w:rtl/>
        </w:rPr>
        <w:t>الحكومية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الصعيدين</w:t>
      </w:r>
      <w:r w:rsidR="00B62289">
        <w:rPr>
          <w:rtl/>
        </w:rPr>
        <w:t xml:space="preserve"> </w:t>
      </w:r>
      <w:r w:rsidRPr="00F16F73">
        <w:rPr>
          <w:rtl/>
        </w:rPr>
        <w:t>الوطني</w:t>
      </w:r>
      <w:r w:rsidR="00B62289">
        <w:rPr>
          <w:rtl/>
        </w:rPr>
        <w:t xml:space="preserve"> </w:t>
      </w:r>
      <w:r w:rsidRPr="00F16F73">
        <w:rPr>
          <w:rtl/>
        </w:rPr>
        <w:t>والمحلي.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محدّثة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الاستراتيجيات</w:t>
      </w:r>
      <w:r w:rsidR="00B62289">
        <w:rPr>
          <w:rtl/>
        </w:rPr>
        <w:t xml:space="preserve"> </w:t>
      </w:r>
      <w:r w:rsidRPr="00F16F73">
        <w:rPr>
          <w:rtl/>
        </w:rPr>
        <w:t>والسياسات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المتعلقة</w:t>
      </w:r>
      <w:r w:rsidR="00B62289">
        <w:rPr>
          <w:rtl/>
        </w:rPr>
        <w:t xml:space="preserve"> </w:t>
      </w:r>
      <w:r w:rsidRPr="00F16F73">
        <w:rPr>
          <w:rtl/>
        </w:rPr>
        <w:t>بالمساواة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الجنسين،</w:t>
      </w:r>
      <w:r w:rsidR="00B62289">
        <w:rPr>
          <w:rtl/>
        </w:rPr>
        <w:t xml:space="preserve"> </w:t>
      </w:r>
      <w:r w:rsidRPr="00F16F73">
        <w:rPr>
          <w:rtl/>
        </w:rPr>
        <w:t>وعما</w:t>
      </w:r>
      <w:r w:rsidR="00B62289">
        <w:rPr>
          <w:rtl/>
        </w:rPr>
        <w:t xml:space="preserve"> </w:t>
      </w:r>
      <w:r w:rsidRPr="00F16F73">
        <w:rPr>
          <w:rtl/>
        </w:rPr>
        <w:t>يتصل</w:t>
      </w:r>
      <w:r w:rsidR="00B62289">
        <w:rPr>
          <w:rtl/>
        </w:rPr>
        <w:t xml:space="preserve"> </w:t>
      </w:r>
      <w:r w:rsidRPr="00F16F73">
        <w:rPr>
          <w:rtl/>
        </w:rPr>
        <w:t>بها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خطط</w:t>
      </w:r>
      <w:r w:rsidR="00B62289">
        <w:rPr>
          <w:rtl/>
        </w:rPr>
        <w:t xml:space="preserve"> </w:t>
      </w:r>
      <w:r w:rsidRPr="00F16F73">
        <w:rPr>
          <w:rtl/>
        </w:rPr>
        <w:t>عمل،</w:t>
      </w:r>
      <w:r w:rsidR="00B62289">
        <w:rPr>
          <w:rtl/>
        </w:rPr>
        <w:t xml:space="preserve"> </w:t>
      </w:r>
      <w:r w:rsidRPr="00F16F73">
        <w:rPr>
          <w:rtl/>
        </w:rPr>
        <w:t>وعما</w:t>
      </w:r>
      <w:r w:rsidR="00B62289">
        <w:rPr>
          <w:rtl/>
        </w:rPr>
        <w:t xml:space="preserve"> </w:t>
      </w:r>
      <w:r w:rsidRPr="00F16F73">
        <w:rPr>
          <w:rtl/>
        </w:rPr>
        <w:t>خُصّص</w:t>
      </w:r>
      <w:r w:rsidR="00B62289">
        <w:rPr>
          <w:rtl/>
        </w:rPr>
        <w:t xml:space="preserve"> </w:t>
      </w:r>
      <w:r w:rsidRPr="00F16F73">
        <w:rPr>
          <w:rtl/>
        </w:rPr>
        <w:t>لتنفيذها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موارد</w:t>
      </w:r>
      <w:r w:rsidR="00B62289">
        <w:rPr>
          <w:rtl/>
        </w:rPr>
        <w:t xml:space="preserve"> </w:t>
      </w:r>
      <w:r w:rsidRPr="00F16F73">
        <w:rPr>
          <w:rtl/>
        </w:rPr>
        <w:t>بشرية</w:t>
      </w:r>
      <w:r w:rsidR="00B62289">
        <w:rPr>
          <w:rtl/>
        </w:rPr>
        <w:t xml:space="preserve"> </w:t>
      </w:r>
      <w:r w:rsidRPr="00F16F73">
        <w:rPr>
          <w:rtl/>
        </w:rPr>
        <w:t>وتقنية</w:t>
      </w:r>
      <w:r w:rsidR="00B62289">
        <w:rPr>
          <w:rtl/>
        </w:rPr>
        <w:t xml:space="preserve"> </w:t>
      </w:r>
      <w:r w:rsidRPr="00F16F73">
        <w:rPr>
          <w:rtl/>
        </w:rPr>
        <w:t>ومالية،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يشمل</w:t>
      </w:r>
      <w:r w:rsidR="00B62289">
        <w:rPr>
          <w:rtl/>
        </w:rPr>
        <w:t xml:space="preserve"> </w:t>
      </w:r>
      <w:r w:rsidRPr="00F16F73">
        <w:rPr>
          <w:rtl/>
        </w:rPr>
        <w:t>الخطة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للمساواة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الجنسين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الإدارة</w:t>
      </w:r>
      <w:r w:rsidR="00B62289">
        <w:rPr>
          <w:rtl/>
        </w:rPr>
        <w:t xml:space="preserve"> </w:t>
      </w:r>
      <w:r w:rsidRPr="00F16F73">
        <w:rPr>
          <w:rtl/>
        </w:rPr>
        <w:t>العمومية.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أثر</w:t>
      </w:r>
      <w:r w:rsidR="00B62289">
        <w:rPr>
          <w:rtl/>
        </w:rPr>
        <w:t xml:space="preserve"> </w:t>
      </w:r>
      <w:r w:rsidRPr="00F16F73">
        <w:rPr>
          <w:rtl/>
        </w:rPr>
        <w:t>جهود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المبذولة</w:t>
      </w:r>
      <w:r w:rsidR="00B62289">
        <w:rPr>
          <w:rtl/>
        </w:rPr>
        <w:t xml:space="preserve"> </w:t>
      </w:r>
      <w:r w:rsidRPr="00F16F73">
        <w:rPr>
          <w:rtl/>
        </w:rPr>
        <w:t>لإعمال</w:t>
      </w:r>
      <w:r w:rsidR="00B62289">
        <w:rPr>
          <w:rtl/>
        </w:rPr>
        <w:t xml:space="preserve"> </w:t>
      </w:r>
      <w:r w:rsidRPr="00F16F73">
        <w:rPr>
          <w:rtl/>
        </w:rPr>
        <w:t>نهج</w:t>
      </w:r>
      <w:r w:rsidR="00B62289">
        <w:rPr>
          <w:rtl/>
        </w:rPr>
        <w:t xml:space="preserve"> </w:t>
      </w:r>
      <w:r w:rsidRPr="00F16F73">
        <w:rPr>
          <w:rtl/>
        </w:rPr>
        <w:t>يراعي</w:t>
      </w:r>
      <w:r w:rsidR="00B62289">
        <w:rPr>
          <w:rtl/>
        </w:rPr>
        <w:t xml:space="preserve"> </w:t>
      </w:r>
      <w:r w:rsidRPr="00F16F73">
        <w:rPr>
          <w:rtl/>
        </w:rPr>
        <w:t>الاعتبارات</w:t>
      </w:r>
      <w:r w:rsidR="00B62289">
        <w:rPr>
          <w:rtl/>
        </w:rPr>
        <w:t xml:space="preserve"> </w:t>
      </w:r>
      <w:r w:rsidRPr="00F16F73">
        <w:rPr>
          <w:rtl/>
        </w:rPr>
        <w:t>الجنسانية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عمليات</w:t>
      </w:r>
      <w:r w:rsidR="00B62289">
        <w:rPr>
          <w:rtl/>
        </w:rPr>
        <w:t xml:space="preserve"> </w:t>
      </w:r>
      <w:r w:rsidRPr="00F16F73">
        <w:rPr>
          <w:rtl/>
        </w:rPr>
        <w:t>التخطيط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المستويات</w:t>
      </w:r>
      <w:r w:rsidR="00B62289">
        <w:rPr>
          <w:rtl/>
        </w:rPr>
        <w:t xml:space="preserve"> </w:t>
      </w:r>
      <w:r w:rsidRPr="00F16F73">
        <w:rPr>
          <w:rtl/>
        </w:rPr>
        <w:t>وفي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القطاعات</w:t>
      </w:r>
      <w:r w:rsidR="00B62289">
        <w:rPr>
          <w:rtl/>
        </w:rPr>
        <w:t xml:space="preserve"> </w:t>
      </w:r>
      <w:r w:rsidRPr="00F16F73">
        <w:rPr>
          <w:rtl/>
        </w:rPr>
        <w:t>(المرجع</w:t>
      </w:r>
      <w:r w:rsidR="00B62289">
        <w:rPr>
          <w:rtl/>
        </w:rPr>
        <w:t xml:space="preserve"> </w:t>
      </w:r>
      <w:r w:rsidRPr="00F16F73">
        <w:rPr>
          <w:rtl/>
        </w:rPr>
        <w:t>السابق</w:t>
      </w:r>
      <w:r w:rsidR="00B62289">
        <w:rPr>
          <w:rtl/>
        </w:rPr>
        <w:t xml:space="preserve"> </w:t>
      </w:r>
      <w:r w:rsidRPr="00F16F73">
        <w:rPr>
          <w:rtl/>
        </w:rPr>
        <w:t>نفسه،</w:t>
      </w:r>
      <w:r w:rsidR="00B62289">
        <w:rPr>
          <w:rtl/>
        </w:rPr>
        <w:t xml:space="preserve"> </w:t>
      </w:r>
      <w:r w:rsidRPr="00F16F73">
        <w:rPr>
          <w:rtl/>
        </w:rPr>
        <w:t>الفقرتان</w:t>
      </w:r>
      <w:r w:rsidR="00B62289">
        <w:rPr>
          <w:rtl/>
        </w:rPr>
        <w:t xml:space="preserve"> </w:t>
      </w:r>
      <w:r w:rsidRPr="00F16F73">
        <w:rPr>
          <w:rtl/>
        </w:rPr>
        <w:t>102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103)،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الميزنة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المراعية</w:t>
      </w:r>
      <w:r w:rsidR="00B62289">
        <w:rPr>
          <w:rtl/>
        </w:rPr>
        <w:t xml:space="preserve"> </w:t>
      </w:r>
      <w:r w:rsidRPr="00F16F73">
        <w:rPr>
          <w:rtl/>
        </w:rPr>
        <w:t>للاعتبارات</w:t>
      </w:r>
      <w:r w:rsidR="00B62289">
        <w:rPr>
          <w:rtl/>
        </w:rPr>
        <w:t xml:space="preserve"> </w:t>
      </w:r>
      <w:r w:rsidRPr="00F16F73">
        <w:rPr>
          <w:rtl/>
        </w:rPr>
        <w:t>الجنسانية.</w:t>
      </w:r>
      <w:r w:rsidR="00B62289">
        <w:rPr>
          <w:rtl/>
        </w:rPr>
        <w:t xml:space="preserve"> </w:t>
      </w:r>
    </w:p>
    <w:p w14:paraId="37924F03" w14:textId="77777777" w:rsidR="0048643D" w:rsidRPr="0048643D" w:rsidRDefault="0048643D" w:rsidP="0048643D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8A51404" w14:textId="72670785" w:rsidR="00F16F73" w:rsidRPr="00F16F73" w:rsidRDefault="0048643D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المؤسسة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الوطنية</w:t>
      </w:r>
      <w:r w:rsidR="00B62289">
        <w:rPr>
          <w:rtl/>
        </w:rPr>
        <w:t xml:space="preserve"> </w:t>
      </w:r>
      <w:r w:rsidR="00F16F73" w:rsidRPr="00F16F73">
        <w:rPr>
          <w:rtl/>
        </w:rPr>
        <w:t>لحقوق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الإنسان</w:t>
      </w:r>
    </w:p>
    <w:p w14:paraId="5FFDA0AA" w14:textId="61F37080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٥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مُنحت</w:t>
      </w:r>
      <w:r w:rsidR="00B62289">
        <w:rPr>
          <w:rtl/>
        </w:rPr>
        <w:t xml:space="preserve"> </w:t>
      </w:r>
      <w:r w:rsidRPr="00F16F73">
        <w:rPr>
          <w:rtl/>
        </w:rPr>
        <w:t>هيئة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الإنسان</w:t>
      </w:r>
      <w:r w:rsidR="00B62289">
        <w:rPr>
          <w:rtl/>
        </w:rPr>
        <w:t xml:space="preserve"> </w:t>
      </w:r>
      <w:r w:rsidRPr="00F16F73">
        <w:rPr>
          <w:rtl/>
        </w:rPr>
        <w:t>المنشأة</w:t>
      </w:r>
      <w:r w:rsidR="00B62289">
        <w:rPr>
          <w:rtl/>
        </w:rPr>
        <w:t xml:space="preserve"> </w:t>
      </w:r>
      <w:r w:rsidRPr="00F16F73">
        <w:rPr>
          <w:rtl/>
        </w:rPr>
        <w:t>بمقتضى</w:t>
      </w:r>
      <w:r w:rsidR="00B62289">
        <w:rPr>
          <w:rtl/>
        </w:rPr>
        <w:t xml:space="preserve"> </w:t>
      </w:r>
      <w:r w:rsidRPr="00F16F73">
        <w:rPr>
          <w:rtl/>
        </w:rPr>
        <w:t>الدستور</w:t>
      </w:r>
      <w:r w:rsidR="00B62289">
        <w:rPr>
          <w:rtl/>
        </w:rPr>
        <w:t xml:space="preserve"> </w:t>
      </w:r>
      <w:r w:rsidRPr="00F16F73">
        <w:rPr>
          <w:rtl/>
        </w:rPr>
        <w:t>تفويضاً</w:t>
      </w:r>
      <w:r w:rsidR="00B62289">
        <w:rPr>
          <w:rtl/>
        </w:rPr>
        <w:t xml:space="preserve"> </w:t>
      </w:r>
      <w:r w:rsidRPr="00F16F73">
        <w:rPr>
          <w:rtl/>
        </w:rPr>
        <w:t>واسعاً</w:t>
      </w:r>
      <w:r w:rsidR="00B62289">
        <w:rPr>
          <w:rtl/>
        </w:rPr>
        <w:t xml:space="preserve"> </w:t>
      </w:r>
      <w:r w:rsidRPr="00F16F73">
        <w:rPr>
          <w:rtl/>
        </w:rPr>
        <w:t>لتعزيز</w:t>
      </w:r>
      <w:r w:rsidR="00B62289">
        <w:rPr>
          <w:rtl/>
        </w:rPr>
        <w:t xml:space="preserve"> </w:t>
      </w:r>
      <w:r w:rsidRPr="00F16F73">
        <w:rPr>
          <w:rtl/>
        </w:rPr>
        <w:t>وحماية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والمساواة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الجنسين،</w:t>
      </w:r>
      <w:r w:rsidR="00B62289">
        <w:rPr>
          <w:rtl/>
        </w:rPr>
        <w:t xml:space="preserve"> </w:t>
      </w:r>
      <w:r w:rsidRPr="00F16F73">
        <w:rPr>
          <w:rtl/>
        </w:rPr>
        <w:t>وما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كانت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الهيئة</w:t>
      </w:r>
      <w:r w:rsidR="00B62289">
        <w:rPr>
          <w:rtl/>
        </w:rPr>
        <w:t xml:space="preserve"> </w:t>
      </w:r>
      <w:r w:rsidRPr="00F16F73">
        <w:rPr>
          <w:rtl/>
        </w:rPr>
        <w:t>تعمل</w:t>
      </w:r>
      <w:r w:rsidR="00B62289">
        <w:rPr>
          <w:rtl/>
        </w:rPr>
        <w:t xml:space="preserve"> </w:t>
      </w:r>
      <w:r w:rsidRPr="00F16F73">
        <w:rPr>
          <w:rtl/>
        </w:rPr>
        <w:t>مستقلّة</w:t>
      </w:r>
      <w:r w:rsidR="00B62289">
        <w:rPr>
          <w:rtl/>
        </w:rPr>
        <w:t xml:space="preserve"> </w:t>
      </w:r>
      <w:r w:rsidRPr="00F16F73">
        <w:rPr>
          <w:rtl/>
        </w:rPr>
        <w:t>وتتمتع</w:t>
      </w:r>
      <w:r w:rsidR="00B62289">
        <w:rPr>
          <w:rtl/>
        </w:rPr>
        <w:t xml:space="preserve"> </w:t>
      </w:r>
      <w:r w:rsidRPr="00F16F73">
        <w:rPr>
          <w:rtl/>
        </w:rPr>
        <w:t>بالاستقلال</w:t>
      </w:r>
      <w:r w:rsidR="00B62289">
        <w:rPr>
          <w:rtl/>
        </w:rPr>
        <w:t xml:space="preserve"> </w:t>
      </w:r>
      <w:r w:rsidRPr="00F16F73">
        <w:rPr>
          <w:rtl/>
        </w:rPr>
        <w:t>المالي</w:t>
      </w:r>
      <w:r w:rsidR="00B62289">
        <w:rPr>
          <w:rtl/>
        </w:rPr>
        <w:t xml:space="preserve"> </w:t>
      </w:r>
      <w:r w:rsidRPr="00F16F73">
        <w:rPr>
          <w:rtl/>
        </w:rPr>
        <w:t>(المرجع</w:t>
      </w:r>
      <w:r w:rsidR="00B62289">
        <w:rPr>
          <w:rtl/>
        </w:rPr>
        <w:t xml:space="preserve"> </w:t>
      </w:r>
      <w:r w:rsidRPr="00F16F73">
        <w:rPr>
          <w:rtl/>
        </w:rPr>
        <w:t>السابق</w:t>
      </w:r>
      <w:r w:rsidR="00B62289">
        <w:rPr>
          <w:rtl/>
        </w:rPr>
        <w:t xml:space="preserve"> </w:t>
      </w:r>
      <w:r w:rsidRPr="00F16F73">
        <w:rPr>
          <w:rtl/>
        </w:rPr>
        <w:t>نفسه،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B62289">
        <w:rPr>
          <w:rtl/>
        </w:rPr>
        <w:t xml:space="preserve"> </w:t>
      </w:r>
      <w:r w:rsidRPr="00F16F73">
        <w:rPr>
          <w:rtl/>
        </w:rPr>
        <w:t>76).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الموارد</w:t>
      </w:r>
      <w:r w:rsidR="00B62289">
        <w:rPr>
          <w:rtl/>
        </w:rPr>
        <w:t xml:space="preserve"> </w:t>
      </w:r>
      <w:r w:rsidRPr="00F16F73">
        <w:rPr>
          <w:rtl/>
        </w:rPr>
        <w:t>البشرية</w:t>
      </w:r>
      <w:r w:rsidR="00B62289">
        <w:rPr>
          <w:rtl/>
        </w:rPr>
        <w:t xml:space="preserve"> </w:t>
      </w:r>
      <w:r w:rsidRPr="00F16F73">
        <w:rPr>
          <w:rtl/>
        </w:rPr>
        <w:t>والتقنية</w:t>
      </w:r>
      <w:r w:rsidR="00B62289">
        <w:rPr>
          <w:rtl/>
        </w:rPr>
        <w:t xml:space="preserve"> </w:t>
      </w:r>
      <w:r w:rsidRPr="00F16F73">
        <w:rPr>
          <w:rtl/>
        </w:rPr>
        <w:t>والمالية</w:t>
      </w:r>
      <w:r w:rsidR="00B62289">
        <w:rPr>
          <w:rtl/>
        </w:rPr>
        <w:t xml:space="preserve"> </w:t>
      </w:r>
      <w:r w:rsidRPr="00F16F73">
        <w:rPr>
          <w:rtl/>
        </w:rPr>
        <w:t>المخصصة</w:t>
      </w:r>
      <w:r w:rsidR="00B62289">
        <w:rPr>
          <w:rtl/>
        </w:rPr>
        <w:t xml:space="preserve"> </w:t>
      </w:r>
      <w:r w:rsidRPr="00F16F73">
        <w:rPr>
          <w:rtl/>
        </w:rPr>
        <w:t>لتلك</w:t>
      </w:r>
      <w:r w:rsidR="00B62289">
        <w:rPr>
          <w:rtl/>
        </w:rPr>
        <w:t xml:space="preserve"> </w:t>
      </w:r>
      <w:r w:rsidRPr="00F16F73">
        <w:rPr>
          <w:rtl/>
        </w:rPr>
        <w:t>الهيئة،</w:t>
      </w:r>
      <w:r w:rsidR="00B62289">
        <w:rPr>
          <w:rtl/>
        </w:rPr>
        <w:t xml:space="preserve"> </w:t>
      </w:r>
      <w:r w:rsidRPr="00F16F73">
        <w:rPr>
          <w:rtl/>
        </w:rPr>
        <w:t>وبيان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لتمتثِل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الهيئة</w:t>
      </w:r>
      <w:r w:rsidR="00B62289">
        <w:rPr>
          <w:rtl/>
        </w:rPr>
        <w:t xml:space="preserve"> </w:t>
      </w:r>
      <w:r w:rsidRPr="00F16F73">
        <w:rPr>
          <w:rtl/>
        </w:rPr>
        <w:t>للمبادئ</w:t>
      </w:r>
      <w:r w:rsidR="00B62289">
        <w:rPr>
          <w:rtl/>
        </w:rPr>
        <w:t xml:space="preserve"> </w:t>
      </w:r>
      <w:r w:rsidRPr="00F16F73">
        <w:rPr>
          <w:rtl/>
        </w:rPr>
        <w:t>المتعلقة</w:t>
      </w:r>
      <w:r w:rsidR="00B62289">
        <w:rPr>
          <w:rtl/>
        </w:rPr>
        <w:t xml:space="preserve"> </w:t>
      </w:r>
      <w:r w:rsidRPr="00F16F73">
        <w:rPr>
          <w:rtl/>
        </w:rPr>
        <w:t>بمركز</w:t>
      </w:r>
      <w:r w:rsidR="00B62289">
        <w:rPr>
          <w:rtl/>
        </w:rPr>
        <w:t xml:space="preserve"> </w:t>
      </w:r>
      <w:r w:rsidRPr="00F16F73">
        <w:rPr>
          <w:rtl/>
        </w:rPr>
        <w:t>المؤسسات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لتعزيز</w:t>
      </w:r>
      <w:r w:rsidR="00B62289">
        <w:rPr>
          <w:rtl/>
        </w:rPr>
        <w:t xml:space="preserve"> </w:t>
      </w:r>
      <w:r w:rsidRPr="00F16F73">
        <w:rPr>
          <w:rtl/>
        </w:rPr>
        <w:t>وحماية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الإنسان</w:t>
      </w:r>
      <w:r w:rsidR="00B62289">
        <w:rPr>
          <w:rtl/>
        </w:rPr>
        <w:t xml:space="preserve"> </w:t>
      </w:r>
      <w:r w:rsidRPr="00F16F73">
        <w:rPr>
          <w:rtl/>
        </w:rPr>
        <w:t>(مبادئ</w:t>
      </w:r>
      <w:r w:rsidR="00B62289">
        <w:rPr>
          <w:rtl/>
        </w:rPr>
        <w:t xml:space="preserve"> </w:t>
      </w:r>
      <w:r w:rsidRPr="00F16F73">
        <w:rPr>
          <w:rtl/>
        </w:rPr>
        <w:t>باريس)،</w:t>
      </w:r>
      <w:r w:rsidR="00B62289">
        <w:rPr>
          <w:rtl/>
        </w:rPr>
        <w:t xml:space="preserve"> </w:t>
      </w:r>
      <w:r w:rsidRPr="00F16F73">
        <w:rPr>
          <w:rtl/>
        </w:rPr>
        <w:t>وكذلك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لتشجيع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الهيئة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طلب</w:t>
      </w:r>
      <w:r w:rsidR="00B62289">
        <w:rPr>
          <w:rtl/>
        </w:rPr>
        <w:t xml:space="preserve"> </w:t>
      </w:r>
      <w:r w:rsidRPr="00F16F73">
        <w:rPr>
          <w:rtl/>
        </w:rPr>
        <w:t>منحها</w:t>
      </w:r>
      <w:r w:rsidR="00B62289">
        <w:rPr>
          <w:rtl/>
        </w:rPr>
        <w:t xml:space="preserve"> </w:t>
      </w:r>
      <w:r w:rsidRPr="00F16F73">
        <w:rPr>
          <w:rtl/>
        </w:rPr>
        <w:t>شهادة</w:t>
      </w:r>
      <w:r w:rsidR="00B62289">
        <w:rPr>
          <w:rtl/>
        </w:rPr>
        <w:t xml:space="preserve"> </w:t>
      </w:r>
      <w:r w:rsidRPr="00F16F73">
        <w:rPr>
          <w:rtl/>
        </w:rPr>
        <w:t>الاعتماد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التحالف</w:t>
      </w:r>
      <w:r w:rsidR="00B62289">
        <w:rPr>
          <w:rtl/>
        </w:rPr>
        <w:t xml:space="preserve"> </w:t>
      </w:r>
      <w:r w:rsidRPr="00F16F73">
        <w:rPr>
          <w:rtl/>
        </w:rPr>
        <w:t>العالمي</w:t>
      </w:r>
      <w:r w:rsidR="00B62289">
        <w:rPr>
          <w:rtl/>
        </w:rPr>
        <w:t xml:space="preserve"> </w:t>
      </w:r>
      <w:r w:rsidRPr="00F16F73">
        <w:rPr>
          <w:rtl/>
        </w:rPr>
        <w:t>للمؤسسات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لحقوق</w:t>
      </w:r>
      <w:r w:rsidR="00B62289">
        <w:rPr>
          <w:rtl/>
        </w:rPr>
        <w:t xml:space="preserve"> </w:t>
      </w:r>
      <w:r w:rsidRPr="00F16F73">
        <w:rPr>
          <w:rtl/>
        </w:rPr>
        <w:t>الإنسان.</w:t>
      </w:r>
    </w:p>
    <w:p w14:paraId="3ED29678" w14:textId="77777777" w:rsidR="0048643D" w:rsidRPr="0048643D" w:rsidRDefault="0048643D" w:rsidP="0048643D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00970FA" w14:textId="19EA999E" w:rsidR="00F16F73" w:rsidRPr="00F16F73" w:rsidRDefault="0048643D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الخاصة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المؤقتة</w:t>
      </w:r>
    </w:p>
    <w:p w14:paraId="253FEAC8" w14:textId="2FEB9C25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٦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اعتُمدت</w:t>
      </w:r>
      <w:r w:rsidR="00B62289">
        <w:rPr>
          <w:rtl/>
        </w:rPr>
        <w:t xml:space="preserve"> </w:t>
      </w:r>
      <w:r w:rsidRPr="00F16F73">
        <w:rPr>
          <w:rtl/>
        </w:rPr>
        <w:t>تدابير</w:t>
      </w:r>
      <w:r w:rsidR="00B62289">
        <w:rPr>
          <w:rtl/>
        </w:rPr>
        <w:t xml:space="preserve"> </w:t>
      </w:r>
      <w:r w:rsidRPr="00F16F73">
        <w:rPr>
          <w:rtl/>
        </w:rPr>
        <w:t>خاصة</w:t>
      </w:r>
      <w:r w:rsidR="00B62289">
        <w:rPr>
          <w:rtl/>
        </w:rPr>
        <w:t xml:space="preserve"> </w:t>
      </w:r>
      <w:r w:rsidRPr="00F16F73">
        <w:rPr>
          <w:rtl/>
        </w:rPr>
        <w:t>مؤقتة</w:t>
      </w:r>
      <w:r w:rsidR="00B62289">
        <w:rPr>
          <w:rtl/>
        </w:rPr>
        <w:t xml:space="preserve"> </w:t>
      </w:r>
      <w:r w:rsidRPr="00F16F73">
        <w:rPr>
          <w:rtl/>
        </w:rPr>
        <w:t>للتعجيل</w:t>
      </w:r>
      <w:r w:rsidR="00B62289">
        <w:rPr>
          <w:rtl/>
        </w:rPr>
        <w:t xml:space="preserve"> </w:t>
      </w:r>
      <w:r w:rsidRPr="00F16F73">
        <w:rPr>
          <w:rtl/>
        </w:rPr>
        <w:t>بتحقيق</w:t>
      </w:r>
      <w:r w:rsidR="00B62289">
        <w:rPr>
          <w:rtl/>
        </w:rPr>
        <w:t xml:space="preserve"> </w:t>
      </w:r>
      <w:r w:rsidRPr="00F16F73">
        <w:rPr>
          <w:rtl/>
        </w:rPr>
        <w:t>المساواة</w:t>
      </w:r>
      <w:r w:rsidR="00B62289">
        <w:rPr>
          <w:rtl/>
        </w:rPr>
        <w:t xml:space="preserve"> </w:t>
      </w:r>
      <w:r w:rsidRPr="00F16F73">
        <w:rPr>
          <w:rtl/>
        </w:rPr>
        <w:t>الفعلية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والرجل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المجالات</w:t>
      </w:r>
      <w:r w:rsidR="00B62289">
        <w:rPr>
          <w:rtl/>
        </w:rPr>
        <w:t xml:space="preserve"> </w:t>
      </w:r>
      <w:r w:rsidRPr="00F16F73">
        <w:rPr>
          <w:rtl/>
        </w:rPr>
        <w:t>المشمولة</w:t>
      </w:r>
      <w:r w:rsidR="00B62289">
        <w:rPr>
          <w:rtl/>
        </w:rPr>
        <w:t xml:space="preserve"> </w:t>
      </w:r>
      <w:r w:rsidRPr="00F16F73">
        <w:rPr>
          <w:rtl/>
        </w:rPr>
        <w:t>بالاتفاقية،</w:t>
      </w:r>
      <w:r w:rsidR="00B62289">
        <w:rPr>
          <w:rtl/>
        </w:rPr>
        <w:t xml:space="preserve"> </w:t>
      </w:r>
      <w:r w:rsidRPr="00F16F73">
        <w:rPr>
          <w:rtl/>
        </w:rPr>
        <w:t>وفق</w:t>
      </w:r>
      <w:r w:rsidR="00B62289">
        <w:rPr>
          <w:rtl/>
        </w:rPr>
        <w:t xml:space="preserve"> </w:t>
      </w:r>
      <w:r w:rsidRPr="00F16F73">
        <w:rPr>
          <w:rtl/>
        </w:rPr>
        <w:t>المادة</w:t>
      </w:r>
      <w:r w:rsidR="00B62289">
        <w:rPr>
          <w:rtl/>
        </w:rPr>
        <w:t xml:space="preserve"> </w:t>
      </w:r>
      <w:r w:rsidRPr="00F16F73">
        <w:rPr>
          <w:rtl/>
        </w:rPr>
        <w:t>٤</w:t>
      </w:r>
      <w:r w:rsidR="00B62289">
        <w:rPr>
          <w:rtl/>
        </w:rPr>
        <w:t xml:space="preserve"> </w:t>
      </w:r>
      <w:r w:rsidRPr="00F16F73">
        <w:rPr>
          <w:rtl/>
        </w:rPr>
        <w:t>(١)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الاتفاقية</w:t>
      </w:r>
      <w:r w:rsidR="00B62289">
        <w:rPr>
          <w:rtl/>
        </w:rPr>
        <w:t xml:space="preserve"> </w:t>
      </w:r>
      <w:r w:rsidRPr="00F16F73">
        <w:rPr>
          <w:rtl/>
        </w:rPr>
        <w:t>والتوصية</w:t>
      </w:r>
      <w:r w:rsidR="00B62289">
        <w:rPr>
          <w:rtl/>
        </w:rPr>
        <w:t xml:space="preserve"> </w:t>
      </w:r>
      <w:r w:rsidRPr="00F16F73">
        <w:rPr>
          <w:rtl/>
        </w:rPr>
        <w:t>العامة</w:t>
      </w:r>
      <w:r w:rsidR="00B62289">
        <w:rPr>
          <w:rtl/>
        </w:rPr>
        <w:t xml:space="preserve"> </w:t>
      </w:r>
      <w:r w:rsidRPr="00F16F73">
        <w:rPr>
          <w:rtl/>
        </w:rPr>
        <w:t>للجنة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٢٥</w:t>
      </w:r>
      <w:r w:rsidR="00B62289">
        <w:rPr>
          <w:rtl/>
        </w:rPr>
        <w:t xml:space="preserve"> </w:t>
      </w:r>
      <w:r w:rsidRPr="00F16F73">
        <w:rPr>
          <w:rtl/>
        </w:rPr>
        <w:t>(٢٠٠٤)</w:t>
      </w:r>
      <w:r w:rsidR="00B62289">
        <w:rPr>
          <w:rtl/>
        </w:rPr>
        <w:t xml:space="preserve"> </w:t>
      </w:r>
      <w:r w:rsidRPr="00F16F73">
        <w:rPr>
          <w:rtl/>
        </w:rPr>
        <w:t>بشأن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الخاصة</w:t>
      </w:r>
      <w:r w:rsidR="00B62289">
        <w:rPr>
          <w:rtl/>
        </w:rPr>
        <w:t xml:space="preserve"> </w:t>
      </w:r>
      <w:r w:rsidRPr="00F16F73">
        <w:rPr>
          <w:rtl/>
        </w:rPr>
        <w:t>المؤقتة.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الأثر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حقّقته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التعجيل</w:t>
      </w:r>
      <w:r w:rsidR="00B62289">
        <w:rPr>
          <w:rtl/>
        </w:rPr>
        <w:t xml:space="preserve"> </w:t>
      </w:r>
      <w:r w:rsidRPr="00F16F73">
        <w:rPr>
          <w:rtl/>
        </w:rPr>
        <w:t>بتحقيق</w:t>
      </w:r>
      <w:r w:rsidR="00B62289">
        <w:rPr>
          <w:rtl/>
        </w:rPr>
        <w:t xml:space="preserve"> </w:t>
      </w:r>
      <w:r w:rsidRPr="00F16F73">
        <w:rPr>
          <w:rtl/>
        </w:rPr>
        <w:t>المساواة</w:t>
      </w:r>
      <w:r w:rsidR="00B62289">
        <w:rPr>
          <w:rtl/>
        </w:rPr>
        <w:t xml:space="preserve"> </w:t>
      </w:r>
      <w:r w:rsidRPr="00F16F73">
        <w:rPr>
          <w:rtl/>
        </w:rPr>
        <w:t>الفعلية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الحقيقية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المناطق</w:t>
      </w:r>
      <w:r w:rsidR="00B62289">
        <w:rPr>
          <w:rtl/>
        </w:rPr>
        <w:t xml:space="preserve"> </w:t>
      </w:r>
      <w:r w:rsidRPr="00F16F73">
        <w:rPr>
          <w:rtl/>
        </w:rPr>
        <w:t>الريفية</w:t>
      </w:r>
      <w:r w:rsidR="00B62289">
        <w:rPr>
          <w:rtl/>
        </w:rPr>
        <w:t xml:space="preserve"> </w:t>
      </w:r>
      <w:r w:rsidRPr="00F16F73">
        <w:rPr>
          <w:rtl/>
        </w:rPr>
        <w:t>والنساء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الأقليات</w:t>
      </w:r>
      <w:r w:rsidR="00B62289">
        <w:rPr>
          <w:rtl/>
        </w:rPr>
        <w:t xml:space="preserve"> </w:t>
      </w:r>
      <w:r w:rsidRPr="00F16F73">
        <w:rPr>
          <w:rtl/>
        </w:rPr>
        <w:t>والمهاجرات</w:t>
      </w:r>
      <w:r w:rsidR="00B62289">
        <w:rPr>
          <w:rtl/>
        </w:rPr>
        <w:t xml:space="preserve"> </w:t>
      </w:r>
      <w:r w:rsidRPr="00F16F73">
        <w:rPr>
          <w:rtl/>
        </w:rPr>
        <w:t>وذوات</w:t>
      </w:r>
      <w:r w:rsidR="00B62289">
        <w:rPr>
          <w:rtl/>
        </w:rPr>
        <w:t xml:space="preserve"> </w:t>
      </w:r>
      <w:r w:rsidRPr="00F16F73">
        <w:rPr>
          <w:rtl/>
        </w:rPr>
        <w:t>الإعاقة.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بيانات</w:t>
      </w:r>
      <w:r w:rsidR="00B62289">
        <w:rPr>
          <w:rtl/>
        </w:rPr>
        <w:t xml:space="preserve"> </w:t>
      </w:r>
      <w:r w:rsidRPr="00F16F73">
        <w:rPr>
          <w:rtl/>
        </w:rPr>
        <w:t>إحصائية،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أوجه</w:t>
      </w:r>
      <w:r w:rsidR="00B62289">
        <w:rPr>
          <w:rtl/>
        </w:rPr>
        <w:t xml:space="preserve"> </w:t>
      </w:r>
      <w:r w:rsidRPr="00F16F73">
        <w:rPr>
          <w:rtl/>
        </w:rPr>
        <w:t>عدم</w:t>
      </w:r>
      <w:r w:rsidR="00B62289">
        <w:rPr>
          <w:rtl/>
        </w:rPr>
        <w:t xml:space="preserve"> </w:t>
      </w:r>
      <w:r w:rsidRPr="00F16F73">
        <w:rPr>
          <w:rtl/>
        </w:rPr>
        <w:t>المساواة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تهدف</w:t>
      </w:r>
      <w:r w:rsidR="00B62289">
        <w:rPr>
          <w:rtl/>
        </w:rPr>
        <w:t xml:space="preserve"> </w:t>
      </w:r>
      <w:r w:rsidRPr="00F16F73">
        <w:rPr>
          <w:rtl/>
        </w:rPr>
        <w:t>تلك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تقويمها،</w:t>
      </w:r>
      <w:r w:rsidR="00B62289">
        <w:rPr>
          <w:rtl/>
        </w:rPr>
        <w:t xml:space="preserve"> </w:t>
      </w:r>
      <w:r w:rsidRPr="00F16F73">
        <w:rPr>
          <w:rtl/>
        </w:rPr>
        <w:t>وعما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كانت</w:t>
      </w:r>
      <w:r w:rsidR="00B62289">
        <w:rPr>
          <w:rtl/>
        </w:rPr>
        <w:t xml:space="preserve"> </w:t>
      </w:r>
      <w:r w:rsidRPr="00F16F73">
        <w:rPr>
          <w:rtl/>
        </w:rPr>
        <w:t>تُنفّذ</w:t>
      </w:r>
      <w:r w:rsidR="00B62289">
        <w:rPr>
          <w:rtl/>
        </w:rPr>
        <w:t xml:space="preserve"> </w:t>
      </w:r>
      <w:r w:rsidRPr="00F16F73">
        <w:rPr>
          <w:rtl/>
        </w:rPr>
        <w:t>وتُرصد،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النتائج</w:t>
      </w:r>
      <w:r w:rsidR="00B62289">
        <w:rPr>
          <w:rtl/>
        </w:rPr>
        <w:t xml:space="preserve"> </w:t>
      </w:r>
      <w:r w:rsidRPr="00F16F73">
        <w:rPr>
          <w:rtl/>
        </w:rPr>
        <w:t>المحققة.</w:t>
      </w:r>
      <w:r w:rsidR="00B62289">
        <w:rPr>
          <w:rtl/>
        </w:rPr>
        <w:t xml:space="preserve"> </w:t>
      </w:r>
    </w:p>
    <w:p w14:paraId="27CC2207" w14:textId="77777777" w:rsidR="0048643D" w:rsidRPr="0048643D" w:rsidRDefault="0048643D" w:rsidP="0048643D">
      <w:pPr>
        <w:pStyle w:val="SingleTxt"/>
        <w:spacing w:after="0" w:line="120" w:lineRule="exact"/>
        <w:rPr>
          <w:b/>
          <w:sz w:val="10"/>
          <w:rtl/>
        </w:rPr>
      </w:pPr>
    </w:p>
    <w:p w14:paraId="201ECAD5" w14:textId="1F054A53" w:rsidR="00F16F73" w:rsidRPr="00F16F73" w:rsidRDefault="0048643D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 w:rsidR="00F16F73" w:rsidRPr="00F16F73">
        <w:rPr>
          <w:rtl/>
        </w:rPr>
        <w:tab/>
        <w:t>الصور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النمطية</w:t>
      </w:r>
    </w:p>
    <w:p w14:paraId="58580E7E" w14:textId="567FCB65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٧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اعتمدت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استراتيجية</w:t>
      </w:r>
      <w:r w:rsidR="00B62289">
        <w:rPr>
          <w:rtl/>
        </w:rPr>
        <w:t xml:space="preserve"> </w:t>
      </w:r>
      <w:r w:rsidRPr="00F16F73">
        <w:rPr>
          <w:rtl/>
        </w:rPr>
        <w:t>شاملة</w:t>
      </w:r>
      <w:r w:rsidR="00B62289">
        <w:rPr>
          <w:rtl/>
        </w:rPr>
        <w:t xml:space="preserve"> </w:t>
      </w:r>
      <w:r w:rsidRPr="00F16F73">
        <w:rPr>
          <w:rtl/>
        </w:rPr>
        <w:t>للقضاء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المواقف</w:t>
      </w:r>
      <w:r w:rsidR="00B62289">
        <w:rPr>
          <w:rtl/>
        </w:rPr>
        <w:t xml:space="preserve"> </w:t>
      </w:r>
      <w:r w:rsidRPr="00F16F73">
        <w:rPr>
          <w:rtl/>
        </w:rPr>
        <w:t>المكرِّسة</w:t>
      </w:r>
      <w:r w:rsidR="00B62289">
        <w:rPr>
          <w:rtl/>
        </w:rPr>
        <w:t xml:space="preserve"> </w:t>
      </w:r>
      <w:r w:rsidRPr="00F16F73">
        <w:rPr>
          <w:rtl/>
        </w:rPr>
        <w:t>لسلطة</w:t>
      </w:r>
      <w:r w:rsidR="00B62289">
        <w:rPr>
          <w:rtl/>
        </w:rPr>
        <w:t xml:space="preserve"> </w:t>
      </w:r>
      <w:r w:rsidRPr="00F16F73">
        <w:rPr>
          <w:rtl/>
        </w:rPr>
        <w:t>الرجل</w:t>
      </w:r>
      <w:r w:rsidR="00B62289">
        <w:rPr>
          <w:rtl/>
        </w:rPr>
        <w:t xml:space="preserve"> </w:t>
      </w:r>
      <w:r w:rsidRPr="00F16F73">
        <w:rPr>
          <w:rtl/>
        </w:rPr>
        <w:t>والصور</w:t>
      </w:r>
      <w:r w:rsidR="00B62289">
        <w:rPr>
          <w:rtl/>
        </w:rPr>
        <w:t xml:space="preserve"> </w:t>
      </w:r>
      <w:r w:rsidRPr="00F16F73">
        <w:rPr>
          <w:rtl/>
        </w:rPr>
        <w:t>النمطية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تميز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المرأة،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نحو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أوصت</w:t>
      </w:r>
      <w:r w:rsidR="00B62289">
        <w:rPr>
          <w:rtl/>
        </w:rPr>
        <w:t xml:space="preserve"> </w:t>
      </w:r>
      <w:r w:rsidRPr="00F16F73">
        <w:rPr>
          <w:rtl/>
        </w:rPr>
        <w:t>به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(الفقرة</w:t>
      </w:r>
      <w:r w:rsidR="00B62289">
        <w:rPr>
          <w:rtl/>
        </w:rPr>
        <w:t xml:space="preserve"> </w:t>
      </w:r>
      <w:r w:rsidRPr="00F16F73">
        <w:rPr>
          <w:rtl/>
        </w:rPr>
        <w:t>25).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للتصدي</w:t>
      </w:r>
      <w:r w:rsidR="00B62289">
        <w:rPr>
          <w:rtl/>
        </w:rPr>
        <w:t xml:space="preserve"> </w:t>
      </w:r>
      <w:r w:rsidRPr="00F16F73">
        <w:rPr>
          <w:rtl/>
        </w:rPr>
        <w:t>للصور</w:t>
      </w:r>
      <w:r w:rsidR="00B62289">
        <w:rPr>
          <w:rtl/>
        </w:rPr>
        <w:t xml:space="preserve"> </w:t>
      </w:r>
      <w:r w:rsidRPr="00F16F73">
        <w:rPr>
          <w:rtl/>
        </w:rPr>
        <w:t>النمطية</w:t>
      </w:r>
      <w:r w:rsidR="00B62289">
        <w:rPr>
          <w:rtl/>
        </w:rPr>
        <w:t xml:space="preserve"> </w:t>
      </w:r>
      <w:r w:rsidRPr="00F16F73">
        <w:rPr>
          <w:rtl/>
        </w:rPr>
        <w:t>للمرأة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وسائط</w:t>
      </w:r>
      <w:r w:rsidR="00B62289">
        <w:rPr>
          <w:rtl/>
        </w:rPr>
        <w:t xml:space="preserve"> </w:t>
      </w:r>
      <w:r w:rsidRPr="00F16F73">
        <w:rPr>
          <w:rtl/>
        </w:rPr>
        <w:t>الإعلام</w:t>
      </w:r>
      <w:r w:rsidR="00B62289">
        <w:rPr>
          <w:rtl/>
        </w:rPr>
        <w:t xml:space="preserve"> </w:t>
      </w:r>
      <w:r w:rsidRPr="00F16F73">
        <w:rPr>
          <w:rtl/>
        </w:rPr>
        <w:t>والكتب</w:t>
      </w:r>
      <w:r w:rsidR="00B62289">
        <w:rPr>
          <w:rtl/>
        </w:rPr>
        <w:t xml:space="preserve"> </w:t>
      </w:r>
      <w:r w:rsidRPr="00F16F73">
        <w:rPr>
          <w:rtl/>
        </w:rPr>
        <w:t>المدرسية.</w:t>
      </w:r>
      <w:r w:rsidR="00B62289">
        <w:rPr>
          <w:rtl/>
        </w:rPr>
        <w:t xml:space="preserve"> </w:t>
      </w:r>
    </w:p>
    <w:p w14:paraId="670268A1" w14:textId="77777777" w:rsidR="0048643D" w:rsidRPr="0048643D" w:rsidRDefault="0048643D" w:rsidP="0048643D">
      <w:pPr>
        <w:pStyle w:val="SingleTxt"/>
        <w:spacing w:after="0" w:line="120" w:lineRule="exact"/>
        <w:rPr>
          <w:b/>
          <w:bCs/>
          <w:sz w:val="10"/>
        </w:rPr>
      </w:pPr>
    </w:p>
    <w:p w14:paraId="4530CBB1" w14:textId="39C9D9DD" w:rsidR="00F16F73" w:rsidRPr="00F16F73" w:rsidRDefault="0048643D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العنف</w:t>
      </w:r>
      <w:r w:rsidR="00B62289">
        <w:rPr>
          <w:rtl/>
        </w:rPr>
        <w:t xml:space="preserve"> </w:t>
      </w:r>
      <w:proofErr w:type="spellStart"/>
      <w:r w:rsidR="00F16F73" w:rsidRPr="00F16F73">
        <w:rPr>
          <w:rtl/>
        </w:rPr>
        <w:t>الجنساني</w:t>
      </w:r>
      <w:proofErr w:type="spellEnd"/>
      <w:r w:rsidR="00B62289">
        <w:rPr>
          <w:rtl/>
        </w:rPr>
        <w:t xml:space="preserve"> </w:t>
      </w:r>
      <w:r w:rsidR="00F16F73" w:rsidRPr="00F16F73">
        <w:rPr>
          <w:rtl/>
        </w:rPr>
        <w:t>ضد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المرأة</w:t>
      </w:r>
      <w:r w:rsidR="00B62289">
        <w:rPr>
          <w:rtl/>
        </w:rPr>
        <w:t xml:space="preserve"> </w:t>
      </w:r>
    </w:p>
    <w:p w14:paraId="7C032FEC" w14:textId="7C6EF760" w:rsidR="00F16F73" w:rsidRPr="00F16F73" w:rsidRDefault="00F16F73" w:rsidP="00F16F73">
      <w:pPr>
        <w:pStyle w:val="SingleTxt"/>
        <w:rPr>
          <w:b/>
          <w:rtl/>
        </w:rPr>
      </w:pPr>
      <w:r w:rsidRPr="00F16F73">
        <w:rPr>
          <w:rtl/>
        </w:rPr>
        <w:t>٨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تُحيط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علماً</w:t>
      </w:r>
      <w:r w:rsidR="00B62289">
        <w:rPr>
          <w:rtl/>
        </w:rPr>
        <w:t xml:space="preserve"> </w:t>
      </w:r>
      <w:r w:rsidRPr="00F16F73">
        <w:rPr>
          <w:rtl/>
        </w:rPr>
        <w:t>بتضمُّن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46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الدستور</w:t>
      </w:r>
      <w:r w:rsidR="00B62289">
        <w:rPr>
          <w:rtl/>
        </w:rPr>
        <w:t xml:space="preserve"> </w:t>
      </w:r>
      <w:r w:rsidRPr="00F16F73">
        <w:rPr>
          <w:rtl/>
        </w:rPr>
        <w:t>إشارة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منع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المرأة،</w:t>
      </w:r>
      <w:r w:rsidR="00B62289">
        <w:rPr>
          <w:rtl/>
        </w:rPr>
        <w:t xml:space="preserve"> </w:t>
      </w:r>
      <w:r w:rsidRPr="00F16F73">
        <w:rPr>
          <w:rtl/>
        </w:rPr>
        <w:t>وباعتماد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2017-58.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محدّثة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عدد</w:t>
      </w:r>
      <w:r w:rsidR="00B62289">
        <w:rPr>
          <w:rtl/>
        </w:rPr>
        <w:t xml:space="preserve"> </w:t>
      </w:r>
      <w:r w:rsidRPr="00F16F73">
        <w:rPr>
          <w:rtl/>
        </w:rPr>
        <w:t>حالات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الجنساني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المبلّغ</w:t>
      </w:r>
      <w:r w:rsidR="00B62289">
        <w:rPr>
          <w:rtl/>
        </w:rPr>
        <w:t xml:space="preserve"> </w:t>
      </w:r>
      <w:r w:rsidRPr="00F16F73">
        <w:rPr>
          <w:rtl/>
        </w:rPr>
        <w:t>عنها،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r w:rsidRPr="00F16F73">
        <w:rPr>
          <w:rtl/>
        </w:rPr>
        <w:t>الأسري،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عدد</w:t>
      </w:r>
      <w:r w:rsidR="00B62289">
        <w:rPr>
          <w:rtl/>
        </w:rPr>
        <w:t xml:space="preserve"> </w:t>
      </w:r>
      <w:r w:rsidRPr="00F16F73">
        <w:rPr>
          <w:rtl/>
        </w:rPr>
        <w:t>التحقيقات</w:t>
      </w:r>
      <w:r w:rsidR="00B62289">
        <w:rPr>
          <w:rtl/>
        </w:rPr>
        <w:t xml:space="preserve"> </w:t>
      </w:r>
      <w:r w:rsidRPr="00F16F73">
        <w:rPr>
          <w:rtl/>
        </w:rPr>
        <w:t>الجنائية</w:t>
      </w:r>
      <w:r w:rsidR="00B62289">
        <w:rPr>
          <w:rtl/>
        </w:rPr>
        <w:t xml:space="preserve"> </w:t>
      </w:r>
      <w:r w:rsidRPr="00F16F73">
        <w:rPr>
          <w:rtl/>
        </w:rPr>
        <w:t>فيها</w:t>
      </w:r>
      <w:r w:rsidR="00B62289">
        <w:rPr>
          <w:rtl/>
        </w:rPr>
        <w:t xml:space="preserve"> </w:t>
      </w:r>
      <w:r w:rsidRPr="00F16F73">
        <w:rPr>
          <w:rtl/>
        </w:rPr>
        <w:t>والملاحقات</w:t>
      </w:r>
      <w:r w:rsidR="00B62289">
        <w:rPr>
          <w:rtl/>
        </w:rPr>
        <w:t xml:space="preserve"> </w:t>
      </w:r>
      <w:r w:rsidRPr="00F16F73">
        <w:rPr>
          <w:rtl/>
        </w:rPr>
        <w:t>القضائية</w:t>
      </w:r>
      <w:r w:rsidR="00B62289">
        <w:rPr>
          <w:rtl/>
        </w:rPr>
        <w:t xml:space="preserve"> </w:t>
      </w:r>
      <w:r w:rsidRPr="00F16F73">
        <w:rPr>
          <w:rtl/>
        </w:rPr>
        <w:t>والإدانات</w:t>
      </w:r>
      <w:r w:rsidR="00B62289">
        <w:rPr>
          <w:rtl/>
        </w:rPr>
        <w:t xml:space="preserve"> </w:t>
      </w:r>
      <w:r w:rsidRPr="00F16F73">
        <w:rPr>
          <w:rtl/>
        </w:rPr>
        <w:t>والعقوبات</w:t>
      </w:r>
      <w:r w:rsidR="00B62289">
        <w:rPr>
          <w:rtl/>
        </w:rPr>
        <w:t xml:space="preserve"> </w:t>
      </w:r>
      <w:r w:rsidRPr="00F16F73">
        <w:rPr>
          <w:rtl/>
        </w:rPr>
        <w:t>المفروضة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مرتكبيها.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لإدراج</w:t>
      </w:r>
      <w:r w:rsidR="00B62289">
        <w:rPr>
          <w:rtl/>
        </w:rPr>
        <w:t xml:space="preserve"> </w:t>
      </w:r>
      <w:r w:rsidRPr="00F16F73">
        <w:rPr>
          <w:rtl/>
        </w:rPr>
        <w:t>حظر</w:t>
      </w:r>
      <w:r w:rsidR="00B62289">
        <w:rPr>
          <w:rtl/>
        </w:rPr>
        <w:t xml:space="preserve"> </w:t>
      </w:r>
      <w:r w:rsidRPr="00F16F73">
        <w:rPr>
          <w:rtl/>
        </w:rPr>
        <w:t>بيِّن</w:t>
      </w:r>
      <w:r w:rsidR="00B62289">
        <w:rPr>
          <w:rtl/>
        </w:rPr>
        <w:t xml:space="preserve"> </w:t>
      </w:r>
      <w:r w:rsidRPr="00F16F73">
        <w:rPr>
          <w:rtl/>
        </w:rPr>
        <w:t>للاغتصاب</w:t>
      </w:r>
      <w:r w:rsidR="00B62289">
        <w:rPr>
          <w:rtl/>
        </w:rPr>
        <w:t xml:space="preserve"> </w:t>
      </w:r>
      <w:r w:rsidRPr="00F16F73">
        <w:rPr>
          <w:rtl/>
        </w:rPr>
        <w:t>الزوجي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١٥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2017-58</w:t>
      </w:r>
      <w:r w:rsidR="00B62289">
        <w:rPr>
          <w:rtl/>
        </w:rPr>
        <w:t xml:space="preserve"> </w:t>
      </w:r>
      <w:r w:rsidRPr="00F16F73">
        <w:rPr>
          <w:rtl/>
        </w:rPr>
        <w:t>وهو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المعدِّل</w:t>
      </w:r>
      <w:r w:rsidR="00B62289">
        <w:rPr>
          <w:rtl/>
        </w:rPr>
        <w:t xml:space="preserve"> </w:t>
      </w:r>
      <w:r w:rsidRPr="00F16F73">
        <w:rPr>
          <w:rtl/>
        </w:rPr>
        <w:t>للأحكام</w:t>
      </w:r>
      <w:r w:rsidR="00B62289">
        <w:rPr>
          <w:rtl/>
        </w:rPr>
        <w:t xml:space="preserve"> </w:t>
      </w:r>
      <w:r w:rsidRPr="00F16F73">
        <w:rPr>
          <w:rtl/>
        </w:rPr>
        <w:t>ذات</w:t>
      </w:r>
      <w:r w:rsidR="00B62289">
        <w:rPr>
          <w:rtl/>
        </w:rPr>
        <w:t xml:space="preserve"> </w:t>
      </w:r>
      <w:r w:rsidRPr="00F16F73">
        <w:rPr>
          <w:rtl/>
        </w:rPr>
        <w:t>الصلة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المجلة</w:t>
      </w:r>
      <w:r w:rsidR="00B62289">
        <w:rPr>
          <w:rtl/>
        </w:rPr>
        <w:t xml:space="preserve"> </w:t>
      </w:r>
      <w:r w:rsidRPr="00F16F73">
        <w:rPr>
          <w:rtl/>
        </w:rPr>
        <w:t>الجزائية.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تحديد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لتنفيذ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2017-58</w:t>
      </w:r>
      <w:r w:rsidR="00B62289">
        <w:rPr>
          <w:rtl/>
        </w:rPr>
        <w:t xml:space="preserve"> </w:t>
      </w:r>
      <w:r w:rsidRPr="00F16F73">
        <w:rPr>
          <w:rtl/>
        </w:rPr>
        <w:t>والاستراتيجية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لمكافحة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وضع</w:t>
      </w:r>
      <w:r w:rsidR="00B62289">
        <w:rPr>
          <w:rtl/>
        </w:rPr>
        <w:t xml:space="preserve"> </w:t>
      </w:r>
      <w:r w:rsidRPr="00F16F73">
        <w:rPr>
          <w:rtl/>
        </w:rPr>
        <w:t>واعتماد</w:t>
      </w:r>
      <w:r w:rsidR="00B62289">
        <w:rPr>
          <w:rtl/>
        </w:rPr>
        <w:t xml:space="preserve"> </w:t>
      </w:r>
      <w:r w:rsidRPr="00F16F73">
        <w:rPr>
          <w:rtl/>
        </w:rPr>
        <w:t>وتنفيذ</w:t>
      </w:r>
      <w:r w:rsidR="00B62289">
        <w:rPr>
          <w:rtl/>
        </w:rPr>
        <w:t xml:space="preserve"> </w:t>
      </w:r>
      <w:r w:rsidRPr="00F16F73">
        <w:rPr>
          <w:rtl/>
        </w:rPr>
        <w:t>سياسات</w:t>
      </w:r>
      <w:r w:rsidR="00B62289">
        <w:rPr>
          <w:rtl/>
        </w:rPr>
        <w:t xml:space="preserve"> </w:t>
      </w:r>
      <w:r w:rsidRPr="00F16F73">
        <w:rPr>
          <w:rtl/>
        </w:rPr>
        <w:t>وخطط</w:t>
      </w:r>
      <w:r w:rsidR="00B62289">
        <w:rPr>
          <w:rtl/>
        </w:rPr>
        <w:t xml:space="preserve"> </w:t>
      </w:r>
      <w:r w:rsidRPr="00F16F73">
        <w:rPr>
          <w:rtl/>
        </w:rPr>
        <w:t>مقرّر</w:t>
      </w:r>
      <w:r w:rsidR="00B62289">
        <w:rPr>
          <w:rtl/>
        </w:rPr>
        <w:t xml:space="preserve"> </w:t>
      </w:r>
      <w:r w:rsidRPr="00F16F73">
        <w:rPr>
          <w:rtl/>
        </w:rPr>
        <w:t>لها</w:t>
      </w:r>
      <w:r w:rsidR="00B62289">
        <w:rPr>
          <w:rtl/>
        </w:rPr>
        <w:t xml:space="preserve"> </w:t>
      </w:r>
      <w:r w:rsidRPr="00F16F73">
        <w:rPr>
          <w:rtl/>
        </w:rPr>
        <w:t>ميزانيات،</w:t>
      </w:r>
      <w:r w:rsidR="00B62289">
        <w:rPr>
          <w:rtl/>
        </w:rPr>
        <w:t xml:space="preserve"> </w:t>
      </w:r>
      <w:r w:rsidRPr="00F16F73">
        <w:rPr>
          <w:rtl/>
        </w:rPr>
        <w:t>وتخصيص</w:t>
      </w:r>
      <w:r w:rsidR="00B62289">
        <w:rPr>
          <w:rtl/>
        </w:rPr>
        <w:t xml:space="preserve"> </w:t>
      </w:r>
      <w:r w:rsidRPr="00F16F73">
        <w:rPr>
          <w:rtl/>
        </w:rPr>
        <w:t>موارد</w:t>
      </w:r>
      <w:r w:rsidR="00B62289">
        <w:rPr>
          <w:rtl/>
        </w:rPr>
        <w:t xml:space="preserve"> </w:t>
      </w:r>
      <w:r w:rsidRPr="00F16F73">
        <w:rPr>
          <w:rtl/>
        </w:rPr>
        <w:t>بشرية</w:t>
      </w:r>
      <w:r w:rsidR="00B62289">
        <w:rPr>
          <w:rtl/>
        </w:rPr>
        <w:t xml:space="preserve"> </w:t>
      </w:r>
      <w:r w:rsidRPr="00F16F73">
        <w:rPr>
          <w:rtl/>
        </w:rPr>
        <w:t>وتقنية</w:t>
      </w:r>
      <w:r w:rsidR="00B62289">
        <w:rPr>
          <w:rtl/>
        </w:rPr>
        <w:t xml:space="preserve"> </w:t>
      </w:r>
      <w:r w:rsidRPr="00F16F73">
        <w:rPr>
          <w:rtl/>
        </w:rPr>
        <w:t>ومالية،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تخصيصها</w:t>
      </w:r>
      <w:r w:rsidR="00B62289">
        <w:rPr>
          <w:rtl/>
        </w:rPr>
        <w:t xml:space="preserve"> </w:t>
      </w:r>
      <w:r w:rsidRPr="00F16F73">
        <w:rPr>
          <w:rtl/>
        </w:rPr>
        <w:t>للمرصد</w:t>
      </w:r>
      <w:r w:rsidR="00B62289">
        <w:rPr>
          <w:rtl/>
        </w:rPr>
        <w:t xml:space="preserve"> </w:t>
      </w:r>
      <w:r w:rsidRPr="00F16F73">
        <w:rPr>
          <w:rtl/>
        </w:rPr>
        <w:t>الوطني</w:t>
      </w:r>
      <w:r w:rsidR="00B62289">
        <w:rPr>
          <w:rtl/>
        </w:rPr>
        <w:t xml:space="preserve"> </w:t>
      </w:r>
      <w:r w:rsidRPr="00F16F73">
        <w:rPr>
          <w:rtl/>
        </w:rPr>
        <w:t>لمناهضة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المرأة.</w:t>
      </w:r>
      <w:r w:rsidR="00B62289">
        <w:rPr>
          <w:rtl/>
        </w:rPr>
        <w:t xml:space="preserve"> </w:t>
      </w:r>
    </w:p>
    <w:p w14:paraId="21525CC8" w14:textId="1CF57BDF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٩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وعملاً</w:t>
      </w:r>
      <w:r w:rsidR="00B62289">
        <w:rPr>
          <w:rtl/>
        </w:rPr>
        <w:t xml:space="preserve"> </w:t>
      </w:r>
      <w:r w:rsidRPr="00F16F73">
        <w:rPr>
          <w:rtl/>
        </w:rPr>
        <w:t>بالتوصية</w:t>
      </w:r>
      <w:r w:rsidR="00B62289">
        <w:rPr>
          <w:rtl/>
        </w:rPr>
        <w:t xml:space="preserve"> </w:t>
      </w:r>
      <w:r w:rsidRPr="00F16F73">
        <w:rPr>
          <w:rtl/>
        </w:rPr>
        <w:t>العامة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٣٥</w:t>
      </w:r>
      <w:r w:rsidR="00B62289">
        <w:rPr>
          <w:rtl/>
        </w:rPr>
        <w:t xml:space="preserve"> </w:t>
      </w:r>
      <w:r w:rsidRPr="00F16F73">
        <w:rPr>
          <w:rtl/>
        </w:rPr>
        <w:t>(٢٠١٧)</w:t>
      </w:r>
      <w:r w:rsidR="00B62289">
        <w:rPr>
          <w:rtl/>
        </w:rPr>
        <w:t xml:space="preserve"> </w:t>
      </w:r>
      <w:r w:rsidRPr="00F16F73">
        <w:rPr>
          <w:rtl/>
        </w:rPr>
        <w:t>بشأن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الجنساني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الصادرة</w:t>
      </w:r>
      <w:r w:rsidR="00B62289">
        <w:rPr>
          <w:rtl/>
        </w:rPr>
        <w:t xml:space="preserve"> </w:t>
      </w:r>
      <w:r w:rsidRPr="00F16F73">
        <w:rPr>
          <w:rtl/>
        </w:rPr>
        <w:t>تحديثاً</w:t>
      </w:r>
      <w:r w:rsidR="00B62289">
        <w:rPr>
          <w:rtl/>
        </w:rPr>
        <w:t xml:space="preserve"> </w:t>
      </w:r>
      <w:r w:rsidRPr="00F16F73">
        <w:rPr>
          <w:rtl/>
        </w:rPr>
        <w:t>للتوصية</w:t>
      </w:r>
      <w:r w:rsidR="00B62289">
        <w:rPr>
          <w:rtl/>
        </w:rPr>
        <w:t xml:space="preserve"> </w:t>
      </w:r>
      <w:r w:rsidRPr="00F16F73">
        <w:rPr>
          <w:rtl/>
        </w:rPr>
        <w:t>العامة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١٩،</w:t>
      </w:r>
      <w:r w:rsidR="00B62289">
        <w:rPr>
          <w:rtl/>
        </w:rPr>
        <w:t xml:space="preserve"> </w:t>
      </w:r>
      <w:r w:rsidRPr="00F16F73">
        <w:rPr>
          <w:rtl/>
        </w:rPr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الجهود</w:t>
      </w:r>
      <w:r w:rsidR="00B62289">
        <w:rPr>
          <w:rtl/>
        </w:rPr>
        <w:t xml:space="preserve"> </w:t>
      </w:r>
      <w:r w:rsidRPr="00F16F73">
        <w:rPr>
          <w:rtl/>
        </w:rPr>
        <w:t>المبذولة</w:t>
      </w:r>
      <w:r w:rsidR="00B62289">
        <w:rPr>
          <w:rtl/>
        </w:rPr>
        <w:t xml:space="preserve"> </w:t>
      </w:r>
      <w:r w:rsidRPr="00F16F73">
        <w:rPr>
          <w:rtl/>
        </w:rPr>
        <w:t>لحماية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ضحايا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الجنساني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والنساء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يقعن</w:t>
      </w:r>
      <w:r w:rsidR="00B62289">
        <w:rPr>
          <w:rtl/>
        </w:rPr>
        <w:t xml:space="preserve"> </w:t>
      </w:r>
      <w:r w:rsidRPr="00F16F73">
        <w:rPr>
          <w:rtl/>
        </w:rPr>
        <w:t>ضحايا</w:t>
      </w:r>
      <w:r w:rsidR="00B62289">
        <w:rPr>
          <w:rtl/>
        </w:rPr>
        <w:t xml:space="preserve"> </w:t>
      </w:r>
      <w:r w:rsidRPr="00F16F73">
        <w:rPr>
          <w:rtl/>
        </w:rPr>
        <w:t>هذا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مؤسسات</w:t>
      </w:r>
      <w:r w:rsidR="00B62289">
        <w:rPr>
          <w:rtl/>
        </w:rPr>
        <w:t xml:space="preserve"> </w:t>
      </w:r>
      <w:r w:rsidRPr="00F16F73">
        <w:rPr>
          <w:rtl/>
        </w:rPr>
        <w:t>أُودعن</w:t>
      </w:r>
      <w:r w:rsidR="00B62289">
        <w:rPr>
          <w:rtl/>
        </w:rPr>
        <w:t xml:space="preserve"> </w:t>
      </w:r>
      <w:r w:rsidRPr="00F16F73">
        <w:rPr>
          <w:rtl/>
        </w:rPr>
        <w:t>فيها،</w:t>
      </w:r>
      <w:r w:rsidR="00B62289">
        <w:rPr>
          <w:rtl/>
        </w:rPr>
        <w:t xml:space="preserve"> </w:t>
      </w:r>
      <w:r w:rsidRPr="00F16F73">
        <w:rPr>
          <w:rtl/>
        </w:rPr>
        <w:t>بطرق</w:t>
      </w:r>
      <w:r w:rsidR="00B62289">
        <w:rPr>
          <w:rtl/>
        </w:rPr>
        <w:t xml:space="preserve"> </w:t>
      </w:r>
      <w:r w:rsidRPr="00F16F73">
        <w:rPr>
          <w:rtl/>
        </w:rPr>
        <w:t>منها</w:t>
      </w:r>
      <w:r w:rsidR="00B62289">
        <w:rPr>
          <w:rtl/>
        </w:rPr>
        <w:t xml:space="preserve"> </w:t>
      </w:r>
      <w:r w:rsidRPr="00F16F73">
        <w:rPr>
          <w:rtl/>
        </w:rPr>
        <w:t>إصدار</w:t>
      </w:r>
      <w:r w:rsidR="00B62289">
        <w:rPr>
          <w:rtl/>
        </w:rPr>
        <w:t xml:space="preserve"> </w:t>
      </w:r>
      <w:r w:rsidRPr="00F16F73">
        <w:rPr>
          <w:rtl/>
        </w:rPr>
        <w:t>أوامر</w:t>
      </w:r>
      <w:r w:rsidR="00B62289">
        <w:rPr>
          <w:rtl/>
        </w:rPr>
        <w:t xml:space="preserve"> </w:t>
      </w:r>
      <w:r w:rsidRPr="00F16F73">
        <w:rPr>
          <w:rtl/>
        </w:rPr>
        <w:t>بعدم</w:t>
      </w:r>
      <w:r w:rsidR="00B62289">
        <w:rPr>
          <w:rtl/>
        </w:rPr>
        <w:t xml:space="preserve"> </w:t>
      </w:r>
      <w:r w:rsidRPr="00F16F73">
        <w:rPr>
          <w:rtl/>
        </w:rPr>
        <w:t>التعرض</w:t>
      </w:r>
      <w:r w:rsidR="00B62289">
        <w:rPr>
          <w:rtl/>
        </w:rPr>
        <w:t xml:space="preserve"> </w:t>
      </w:r>
      <w:r w:rsidRPr="00F16F73">
        <w:rPr>
          <w:rtl/>
        </w:rPr>
        <w:t>وإقامة</w:t>
      </w:r>
      <w:r w:rsidR="00B62289">
        <w:rPr>
          <w:rtl/>
        </w:rPr>
        <w:t xml:space="preserve"> </w:t>
      </w:r>
      <w:r w:rsidRPr="00F16F73">
        <w:rPr>
          <w:rtl/>
        </w:rPr>
        <w:t>الملاجئ</w:t>
      </w:r>
      <w:r w:rsidR="00B62289">
        <w:rPr>
          <w:rtl/>
        </w:rPr>
        <w:t xml:space="preserve"> </w:t>
      </w:r>
      <w:r w:rsidRPr="00F16F73">
        <w:rPr>
          <w:rtl/>
        </w:rPr>
        <w:t>وتقديم</w:t>
      </w:r>
      <w:r w:rsidR="00B62289">
        <w:rPr>
          <w:rtl/>
        </w:rPr>
        <w:t xml:space="preserve"> </w:t>
      </w:r>
      <w:r w:rsidRPr="00F16F73">
        <w:rPr>
          <w:rtl/>
        </w:rPr>
        <w:t>المساعدة</w:t>
      </w:r>
      <w:r w:rsidR="00B62289">
        <w:rPr>
          <w:rtl/>
        </w:rPr>
        <w:t xml:space="preserve"> </w:t>
      </w:r>
      <w:r w:rsidRPr="00F16F73">
        <w:rPr>
          <w:rtl/>
        </w:rPr>
        <w:t>الطبية</w:t>
      </w:r>
      <w:r w:rsidR="00B62289">
        <w:rPr>
          <w:rtl/>
        </w:rPr>
        <w:t xml:space="preserve"> </w:t>
      </w:r>
      <w:r w:rsidRPr="00F16F73">
        <w:rPr>
          <w:rtl/>
        </w:rPr>
        <w:t>والنفسية</w:t>
      </w:r>
      <w:r w:rsidR="00B62289">
        <w:rPr>
          <w:rtl/>
        </w:rPr>
        <w:t xml:space="preserve"> </w:t>
      </w:r>
      <w:r w:rsidRPr="00F16F73">
        <w:rPr>
          <w:rtl/>
        </w:rPr>
        <w:t>والقانونية،</w:t>
      </w:r>
      <w:r w:rsidR="00B62289">
        <w:rPr>
          <w:rtl/>
        </w:rPr>
        <w:t xml:space="preserve"> </w:t>
      </w:r>
      <w:r w:rsidRPr="00F16F73">
        <w:rPr>
          <w:rtl/>
        </w:rPr>
        <w:t>وفقاً</w:t>
      </w:r>
      <w:r w:rsidR="00B62289">
        <w:rPr>
          <w:rtl/>
        </w:rPr>
        <w:t xml:space="preserve"> </w:t>
      </w:r>
      <w:r w:rsidRPr="00F16F73">
        <w:rPr>
          <w:rtl/>
        </w:rPr>
        <w:t>للفصول</w:t>
      </w:r>
      <w:r w:rsidR="00B62289">
        <w:rPr>
          <w:rtl/>
        </w:rPr>
        <w:t xml:space="preserve"> </w:t>
      </w:r>
      <w:r w:rsidRPr="00F16F73">
        <w:rPr>
          <w:rtl/>
        </w:rPr>
        <w:t>4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13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39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2017-58،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كذلك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الجهود</w:t>
      </w:r>
      <w:r w:rsidR="00B62289">
        <w:rPr>
          <w:rtl/>
        </w:rPr>
        <w:t xml:space="preserve"> </w:t>
      </w:r>
      <w:r w:rsidRPr="00F16F73">
        <w:rPr>
          <w:rtl/>
        </w:rPr>
        <w:t>المبذولة</w:t>
      </w:r>
      <w:r w:rsidR="00B62289">
        <w:rPr>
          <w:rtl/>
        </w:rPr>
        <w:t xml:space="preserve"> </w:t>
      </w:r>
      <w:r w:rsidRPr="00F16F73">
        <w:rPr>
          <w:rtl/>
        </w:rPr>
        <w:t>لتيسير</w:t>
      </w:r>
      <w:r w:rsidR="00B62289">
        <w:rPr>
          <w:rtl/>
        </w:rPr>
        <w:t xml:space="preserve"> </w:t>
      </w:r>
      <w:r w:rsidRPr="00F16F73">
        <w:rPr>
          <w:rtl/>
        </w:rPr>
        <w:t>لجوء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ذوات</w:t>
      </w:r>
      <w:r w:rsidR="00B62289">
        <w:rPr>
          <w:rtl/>
        </w:rPr>
        <w:t xml:space="preserve"> </w:t>
      </w:r>
      <w:r w:rsidRPr="00F16F73">
        <w:rPr>
          <w:rtl/>
        </w:rPr>
        <w:t>الإعاقة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الملاجئ.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لإنفاذ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٤٠</w:t>
      </w:r>
      <w:r w:rsidR="00B62289">
        <w:rPr>
          <w:rtl/>
        </w:rPr>
        <w:t xml:space="preserve"> </w:t>
      </w:r>
      <w:r w:rsidRPr="00F16F73">
        <w:rPr>
          <w:rtl/>
        </w:rPr>
        <w:t>(٢٠١٠)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٢٦</w:t>
      </w:r>
      <w:r w:rsidR="00B62289">
        <w:rPr>
          <w:rtl/>
        </w:rPr>
        <w:t xml:space="preserve"> </w:t>
      </w:r>
      <w:r w:rsidRPr="00F16F73">
        <w:rPr>
          <w:rtl/>
        </w:rPr>
        <w:t>تموز/يوليه</w:t>
      </w:r>
      <w:r w:rsidR="00B62289">
        <w:rPr>
          <w:rtl/>
        </w:rPr>
        <w:t xml:space="preserve"> </w:t>
      </w:r>
      <w:r w:rsidRPr="00F16F73">
        <w:rPr>
          <w:rtl/>
        </w:rPr>
        <w:t>٢٠١٠</w:t>
      </w:r>
      <w:r w:rsidR="00B62289">
        <w:rPr>
          <w:rtl/>
        </w:rPr>
        <w:t xml:space="preserve"> </w:t>
      </w:r>
      <w:r w:rsidRPr="00F16F73">
        <w:rPr>
          <w:rtl/>
        </w:rPr>
        <w:t>لمنع</w:t>
      </w:r>
      <w:r w:rsidR="00B62289">
        <w:rPr>
          <w:rtl/>
        </w:rPr>
        <w:t xml:space="preserve"> </w:t>
      </w:r>
      <w:r w:rsidRPr="00F16F73">
        <w:rPr>
          <w:rtl/>
        </w:rPr>
        <w:t>عقاب</w:t>
      </w:r>
      <w:r w:rsidR="00B62289">
        <w:rPr>
          <w:rtl/>
        </w:rPr>
        <w:t xml:space="preserve"> </w:t>
      </w:r>
      <w:r w:rsidRPr="00F16F73">
        <w:rPr>
          <w:rtl/>
        </w:rPr>
        <w:t>الفتيات</w:t>
      </w:r>
      <w:r w:rsidR="00B62289">
        <w:rPr>
          <w:rtl/>
        </w:rPr>
        <w:t xml:space="preserve"> </w:t>
      </w:r>
      <w:r w:rsidRPr="00F16F73">
        <w:rPr>
          <w:rtl/>
        </w:rPr>
        <w:t>عقاباً</w:t>
      </w:r>
      <w:r w:rsidR="00B62289">
        <w:rPr>
          <w:rtl/>
        </w:rPr>
        <w:t xml:space="preserve"> </w:t>
      </w:r>
      <w:r w:rsidRPr="00F16F73">
        <w:rPr>
          <w:rtl/>
        </w:rPr>
        <w:t>بدنياً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السياقات.</w:t>
      </w:r>
    </w:p>
    <w:p w14:paraId="51D6C851" w14:textId="77777777" w:rsidR="0048643D" w:rsidRPr="0048643D" w:rsidRDefault="0048643D" w:rsidP="0048643D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6FBE3BCC" w14:textId="5E17F369" w:rsidR="00F16F73" w:rsidRPr="00F16F73" w:rsidRDefault="00BF527B" w:rsidP="0048643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العنف</w:t>
      </w:r>
      <w:r w:rsidR="00B62289">
        <w:rPr>
          <w:rtl/>
        </w:rPr>
        <w:t xml:space="preserve"> </w:t>
      </w:r>
      <w:proofErr w:type="spellStart"/>
      <w:r w:rsidR="00F16F73" w:rsidRPr="00F16F73">
        <w:rPr>
          <w:rtl/>
        </w:rPr>
        <w:t>الجنساني</w:t>
      </w:r>
      <w:proofErr w:type="spellEnd"/>
      <w:r w:rsidR="00B62289">
        <w:rPr>
          <w:rtl/>
        </w:rPr>
        <w:t xml:space="preserve"> </w:t>
      </w:r>
      <w:r w:rsidR="00F16F73" w:rsidRPr="00F16F73">
        <w:rPr>
          <w:rtl/>
        </w:rPr>
        <w:t>ضد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المرأة</w:t>
      </w:r>
      <w:r w:rsidR="00B62289">
        <w:rPr>
          <w:rtl/>
        </w:rPr>
        <w:t xml:space="preserve"> </w:t>
      </w:r>
      <w:r w:rsidR="00F16F73" w:rsidRPr="00F16F73">
        <w:rPr>
          <w:rtl/>
        </w:rPr>
        <w:t>في</w:t>
      </w:r>
      <w:r w:rsidR="00B62289">
        <w:rPr>
          <w:rtl/>
        </w:rPr>
        <w:t xml:space="preserve"> </w:t>
      </w:r>
      <w:r w:rsidR="00F16F73" w:rsidRPr="00F16F73">
        <w:rPr>
          <w:rtl/>
        </w:rPr>
        <w:t>حالات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النزاع</w:t>
      </w:r>
      <w:r w:rsidR="00B62289">
        <w:rPr>
          <w:rtl/>
        </w:rPr>
        <w:t xml:space="preserve"> </w:t>
      </w:r>
      <w:r w:rsidR="00F16F73" w:rsidRPr="00F16F73">
        <w:rPr>
          <w:rtl/>
        </w:rPr>
        <w:t>وحالات</w:t>
      </w:r>
      <w:r w:rsidR="00B62289">
        <w:rPr>
          <w:rtl/>
        </w:rPr>
        <w:t xml:space="preserve"> </w:t>
      </w:r>
      <w:r w:rsidR="00F16F73" w:rsidRPr="00F16F73">
        <w:rPr>
          <w:rtl/>
        </w:rPr>
        <w:t>بناء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السلام</w:t>
      </w:r>
      <w:r w:rsidR="00B62289">
        <w:rPr>
          <w:rtl/>
        </w:rPr>
        <w:t xml:space="preserve"> </w:t>
      </w:r>
    </w:p>
    <w:p w14:paraId="7008E476" w14:textId="0AC160DE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١٠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بيانات</w:t>
      </w:r>
      <w:r w:rsidR="00B62289">
        <w:rPr>
          <w:rtl/>
        </w:rPr>
        <w:t xml:space="preserve"> </w:t>
      </w:r>
      <w:r w:rsidRPr="00F16F73">
        <w:rPr>
          <w:rtl/>
        </w:rPr>
        <w:t>إحصائية،</w:t>
      </w:r>
      <w:r w:rsidR="00B62289">
        <w:rPr>
          <w:rtl/>
        </w:rPr>
        <w:t xml:space="preserve"> </w:t>
      </w:r>
      <w:r w:rsidRPr="00F16F73">
        <w:rPr>
          <w:rtl/>
        </w:rPr>
        <w:t>مصنفة</w:t>
      </w:r>
      <w:r w:rsidR="00B62289">
        <w:rPr>
          <w:rtl/>
        </w:rPr>
        <w:t xml:space="preserve"> </w:t>
      </w:r>
      <w:r w:rsidRPr="00F16F73">
        <w:rPr>
          <w:rtl/>
        </w:rPr>
        <w:t>حسب</w:t>
      </w:r>
      <w:r w:rsidR="00B62289">
        <w:rPr>
          <w:rtl/>
        </w:rPr>
        <w:t xml:space="preserve"> </w:t>
      </w:r>
      <w:r w:rsidRPr="00F16F73">
        <w:rPr>
          <w:rtl/>
        </w:rPr>
        <w:t>نوع</w:t>
      </w:r>
      <w:r w:rsidR="00B62289">
        <w:rPr>
          <w:rtl/>
        </w:rPr>
        <w:t xml:space="preserve"> </w:t>
      </w:r>
      <w:r w:rsidRPr="00F16F73">
        <w:rPr>
          <w:rtl/>
        </w:rPr>
        <w:t>الجنس</w:t>
      </w:r>
      <w:r w:rsidR="00B62289">
        <w:rPr>
          <w:rtl/>
        </w:rPr>
        <w:t xml:space="preserve"> </w:t>
      </w:r>
      <w:r w:rsidRPr="00F16F73">
        <w:rPr>
          <w:rtl/>
        </w:rPr>
        <w:t>والسن</w:t>
      </w:r>
      <w:r w:rsidR="00B62289">
        <w:rPr>
          <w:rtl/>
        </w:rPr>
        <w:t xml:space="preserve"> </w:t>
      </w:r>
      <w:r w:rsidRPr="00F16F73">
        <w:rPr>
          <w:rtl/>
        </w:rPr>
        <w:t>والإعاقة</w:t>
      </w:r>
      <w:r w:rsidR="00B62289">
        <w:rPr>
          <w:rtl/>
        </w:rPr>
        <w:t xml:space="preserve"> </w:t>
      </w:r>
      <w:r w:rsidRPr="00F16F73">
        <w:rPr>
          <w:rtl/>
        </w:rPr>
        <w:t>والأصل</w:t>
      </w:r>
      <w:r w:rsidR="00B62289">
        <w:rPr>
          <w:rtl/>
        </w:rPr>
        <w:t xml:space="preserve"> </w:t>
      </w:r>
      <w:r w:rsidRPr="00F16F73">
        <w:rPr>
          <w:rtl/>
        </w:rPr>
        <w:t>الإثني</w:t>
      </w:r>
      <w:r w:rsidR="00B62289">
        <w:rPr>
          <w:rtl/>
        </w:rPr>
        <w:t xml:space="preserve"> </w:t>
      </w:r>
      <w:r w:rsidRPr="00F16F73">
        <w:rPr>
          <w:rtl/>
        </w:rPr>
        <w:t>والدين</w:t>
      </w:r>
      <w:r w:rsidR="00B62289">
        <w:rPr>
          <w:rtl/>
        </w:rPr>
        <w:t xml:space="preserve"> </w:t>
      </w:r>
      <w:r w:rsidRPr="00F16F73">
        <w:rPr>
          <w:rtl/>
        </w:rPr>
        <w:t>والموقع،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حالات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الجنساني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فيها</w:t>
      </w:r>
      <w:r w:rsidR="00B62289">
        <w:rPr>
          <w:rtl/>
        </w:rPr>
        <w:t xml:space="preserve"> </w:t>
      </w:r>
      <w:r w:rsidRPr="00F16F73">
        <w:rPr>
          <w:rtl/>
        </w:rPr>
        <w:t>حالات</w:t>
      </w:r>
      <w:r w:rsidR="00B62289">
        <w:rPr>
          <w:rtl/>
        </w:rPr>
        <w:t xml:space="preserve"> </w:t>
      </w:r>
      <w:r w:rsidRPr="00F16F73">
        <w:rPr>
          <w:rtl/>
        </w:rPr>
        <w:t>التحرش</w:t>
      </w:r>
      <w:r w:rsidR="00B62289">
        <w:rPr>
          <w:rtl/>
        </w:rPr>
        <w:t xml:space="preserve"> </w:t>
      </w:r>
      <w:r w:rsidRPr="00F16F73">
        <w:rPr>
          <w:rtl/>
        </w:rPr>
        <w:t>والعنف</w:t>
      </w:r>
      <w:r w:rsidR="00B62289">
        <w:rPr>
          <w:rtl/>
        </w:rPr>
        <w:t xml:space="preserve"> </w:t>
      </w:r>
      <w:r w:rsidRPr="00F16F73">
        <w:rPr>
          <w:rtl/>
        </w:rPr>
        <w:t>الجنسيين</w:t>
      </w:r>
      <w:r w:rsidR="00B62289">
        <w:rPr>
          <w:rtl/>
        </w:rPr>
        <w:t xml:space="preserve"> </w:t>
      </w:r>
      <w:r w:rsidRPr="00F16F73">
        <w:rPr>
          <w:rtl/>
        </w:rPr>
        <w:t>والاغتصاب،</w:t>
      </w:r>
      <w:r w:rsidR="00B62289">
        <w:rPr>
          <w:rtl/>
        </w:rPr>
        <w:t xml:space="preserve"> </w:t>
      </w:r>
      <w:r w:rsidRPr="00F16F73">
        <w:rPr>
          <w:rtl/>
        </w:rPr>
        <w:t>المرتكبة</w:t>
      </w:r>
      <w:r w:rsidR="00B62289">
        <w:rPr>
          <w:rtl/>
        </w:rPr>
        <w:t xml:space="preserve"> </w:t>
      </w:r>
      <w:r w:rsidRPr="00F16F73">
        <w:rPr>
          <w:rtl/>
        </w:rPr>
        <w:t>عند</w:t>
      </w:r>
      <w:r w:rsidR="00B62289">
        <w:rPr>
          <w:rtl/>
        </w:rPr>
        <w:t xml:space="preserve"> </w:t>
      </w:r>
      <w:r w:rsidRPr="00F16F73">
        <w:rPr>
          <w:rtl/>
        </w:rPr>
        <w:t>قمع</w:t>
      </w:r>
      <w:r w:rsidR="00B62289">
        <w:rPr>
          <w:rtl/>
        </w:rPr>
        <w:t xml:space="preserve"> </w:t>
      </w:r>
      <w:r w:rsidRPr="00F16F73">
        <w:rPr>
          <w:rtl/>
        </w:rPr>
        <w:t>الاحتجاجات</w:t>
      </w:r>
      <w:r w:rsidR="00B62289">
        <w:rPr>
          <w:rtl/>
        </w:rPr>
        <w:t xml:space="preserve"> </w:t>
      </w:r>
      <w:r w:rsidRPr="00F16F73">
        <w:rPr>
          <w:rtl/>
        </w:rPr>
        <w:t>السياسية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الفترة</w:t>
      </w:r>
      <w:r w:rsidR="00B62289">
        <w:rPr>
          <w:rtl/>
        </w:rPr>
        <w:t xml:space="preserve"> </w:t>
      </w:r>
      <w:r w:rsidRPr="00F16F73">
        <w:rPr>
          <w:rtl/>
        </w:rPr>
        <w:t>2010/2011</w:t>
      </w:r>
      <w:r w:rsidR="00B62289">
        <w:rPr>
          <w:rtl/>
        </w:rPr>
        <w:t xml:space="preserve"> </w:t>
      </w:r>
      <w:r w:rsidRPr="00F16F73">
        <w:rPr>
          <w:rtl/>
        </w:rPr>
        <w:t>وخلال</w:t>
      </w:r>
      <w:r w:rsidR="00B62289">
        <w:rPr>
          <w:rtl/>
        </w:rPr>
        <w:t xml:space="preserve"> </w:t>
      </w:r>
      <w:r w:rsidRPr="00F16F73">
        <w:rPr>
          <w:rtl/>
        </w:rPr>
        <w:t>فترة</w:t>
      </w:r>
      <w:r w:rsidR="00B62289">
        <w:rPr>
          <w:rtl/>
        </w:rPr>
        <w:t xml:space="preserve"> </w:t>
      </w:r>
      <w:r w:rsidRPr="00F16F73">
        <w:rPr>
          <w:rtl/>
        </w:rPr>
        <w:t>تولّي</w:t>
      </w:r>
      <w:r w:rsidR="00B62289">
        <w:rPr>
          <w:rtl/>
        </w:rPr>
        <w:t xml:space="preserve"> </w:t>
      </w:r>
      <w:r w:rsidRPr="00F16F73">
        <w:rPr>
          <w:rtl/>
        </w:rPr>
        <w:t>زين</w:t>
      </w:r>
      <w:r w:rsidR="00B62289">
        <w:rPr>
          <w:rtl/>
        </w:rPr>
        <w:t xml:space="preserve"> </w:t>
      </w:r>
      <w:r w:rsidRPr="00F16F73">
        <w:rPr>
          <w:rtl/>
        </w:rPr>
        <w:t>العابدين</w:t>
      </w:r>
      <w:r w:rsidR="00B62289">
        <w:rPr>
          <w:rtl/>
        </w:rPr>
        <w:t xml:space="preserve"> </w:t>
      </w:r>
      <w:r w:rsidRPr="00F16F73">
        <w:rPr>
          <w:rtl/>
        </w:rPr>
        <w:t>بن</w:t>
      </w:r>
      <w:r w:rsidR="00B62289">
        <w:rPr>
          <w:rtl/>
        </w:rPr>
        <w:t xml:space="preserve"> </w:t>
      </w:r>
      <w:r w:rsidRPr="00F16F73">
        <w:rPr>
          <w:rtl/>
        </w:rPr>
        <w:t>علي</w:t>
      </w:r>
      <w:r w:rsidR="00B62289">
        <w:rPr>
          <w:rtl/>
        </w:rPr>
        <w:t xml:space="preserve"> </w:t>
      </w:r>
      <w:r w:rsidRPr="00F16F73">
        <w:rPr>
          <w:rtl/>
        </w:rPr>
        <w:t>الرئاسة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١٩٨٧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٢٠١١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18" w:history="1">
        <w:r w:rsidRPr="00F16F73">
          <w:rPr>
            <w:rStyle w:val="Hyperlink"/>
            <w:lang w:val="en-GB"/>
          </w:rPr>
          <w:t>A/HRC/23/50/Add.2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الفقرتان</w:t>
      </w:r>
      <w:r w:rsidR="00B62289">
        <w:rPr>
          <w:rtl/>
        </w:rPr>
        <w:t xml:space="preserve"> </w:t>
      </w:r>
      <w:r w:rsidRPr="00F16F73">
        <w:rPr>
          <w:rtl/>
        </w:rPr>
        <w:t>21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و</w:t>
      </w:r>
      <w:r w:rsidR="00452514">
        <w:rPr>
          <w:rFonts w:hint="eastAsia"/>
          <w:rtl/>
        </w:rPr>
        <w:t> </w:t>
      </w:r>
      <w:r w:rsidRPr="00F16F73">
        <w:rPr>
          <w:rtl/>
        </w:rPr>
        <w:t>22).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كيف</w:t>
      </w:r>
      <w:r w:rsidR="00B62289">
        <w:rPr>
          <w:rtl/>
        </w:rPr>
        <w:t xml:space="preserve"> </w:t>
      </w:r>
      <w:r w:rsidRPr="00F16F73">
        <w:rPr>
          <w:rtl/>
        </w:rPr>
        <w:t>تقوم</w:t>
      </w:r>
      <w:r w:rsidR="00B62289">
        <w:rPr>
          <w:rtl/>
        </w:rPr>
        <w:t xml:space="preserve"> </w:t>
      </w:r>
      <w:r w:rsidRPr="00F16F73">
        <w:rPr>
          <w:rtl/>
        </w:rPr>
        <w:t>الآليات</w:t>
      </w:r>
      <w:r w:rsidR="00B62289">
        <w:rPr>
          <w:rtl/>
        </w:rPr>
        <w:t xml:space="preserve"> </w:t>
      </w:r>
      <w:r w:rsidRPr="00F16F73">
        <w:rPr>
          <w:rtl/>
        </w:rPr>
        <w:t>المنشأة</w:t>
      </w:r>
      <w:r w:rsidR="00B62289">
        <w:rPr>
          <w:rtl/>
        </w:rPr>
        <w:t xml:space="preserve"> </w:t>
      </w:r>
      <w:r w:rsidRPr="00F16F73">
        <w:rPr>
          <w:rtl/>
        </w:rPr>
        <w:t>بمقتضى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٥٣</w:t>
      </w:r>
      <w:r w:rsidR="00B62289">
        <w:rPr>
          <w:rtl/>
        </w:rPr>
        <w:t xml:space="preserve"> </w:t>
      </w:r>
      <w:r w:rsidRPr="00F16F73">
        <w:rPr>
          <w:rtl/>
        </w:rPr>
        <w:t>(٢٠١٣)</w:t>
      </w:r>
      <w:r w:rsidR="00B62289">
        <w:rPr>
          <w:rtl/>
        </w:rPr>
        <w:t xml:space="preserve"> </w:t>
      </w:r>
      <w:r w:rsidRPr="00F16F73">
        <w:rPr>
          <w:rtl/>
        </w:rPr>
        <w:t>المتعلق</w:t>
      </w:r>
      <w:r w:rsidR="00B62289">
        <w:rPr>
          <w:rtl/>
        </w:rPr>
        <w:t xml:space="preserve"> </w:t>
      </w:r>
      <w:r w:rsidRPr="00F16F73">
        <w:rPr>
          <w:rtl/>
        </w:rPr>
        <w:t>بإرساء</w:t>
      </w:r>
      <w:r w:rsidR="00B62289">
        <w:rPr>
          <w:rtl/>
        </w:rPr>
        <w:t xml:space="preserve"> </w:t>
      </w:r>
      <w:r w:rsidRPr="00F16F73">
        <w:rPr>
          <w:rtl/>
        </w:rPr>
        <w:t>العدالة</w:t>
      </w:r>
      <w:r w:rsidR="00B62289">
        <w:rPr>
          <w:rtl/>
        </w:rPr>
        <w:t xml:space="preserve"> </w:t>
      </w:r>
      <w:r w:rsidRPr="00F16F73">
        <w:rPr>
          <w:rtl/>
        </w:rPr>
        <w:t>الانتقالية</w:t>
      </w:r>
      <w:r w:rsidR="00B62289">
        <w:rPr>
          <w:rtl/>
        </w:rPr>
        <w:t xml:space="preserve"> </w:t>
      </w:r>
      <w:r w:rsidRPr="00F16F73">
        <w:rPr>
          <w:rtl/>
        </w:rPr>
        <w:t>وتنظيمها</w:t>
      </w:r>
      <w:r w:rsidR="00B62289">
        <w:rPr>
          <w:rtl/>
        </w:rPr>
        <w:t xml:space="preserve"> </w:t>
      </w:r>
      <w:r w:rsidRPr="00F16F73">
        <w:rPr>
          <w:rtl/>
        </w:rPr>
        <w:t>بمعالجة</w:t>
      </w:r>
      <w:r w:rsidR="00B62289">
        <w:rPr>
          <w:rtl/>
        </w:rPr>
        <w:t xml:space="preserve"> </w:t>
      </w:r>
      <w:r w:rsidRPr="00F16F73">
        <w:rPr>
          <w:rtl/>
        </w:rPr>
        <w:t>تلك</w:t>
      </w:r>
      <w:r w:rsidR="00B62289">
        <w:rPr>
          <w:rtl/>
        </w:rPr>
        <w:t xml:space="preserve"> </w:t>
      </w:r>
      <w:r w:rsidRPr="00F16F73">
        <w:rPr>
          <w:rtl/>
        </w:rPr>
        <w:t>الانتهاكات.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لجبر</w:t>
      </w:r>
      <w:r w:rsidR="00B62289">
        <w:rPr>
          <w:rtl/>
        </w:rPr>
        <w:t xml:space="preserve"> </w:t>
      </w:r>
      <w:r w:rsidRPr="00F16F73">
        <w:rPr>
          <w:rtl/>
        </w:rPr>
        <w:t>ضرر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ضحايا</w:t>
      </w:r>
      <w:r w:rsidR="00B62289">
        <w:rPr>
          <w:rtl/>
        </w:rPr>
        <w:t xml:space="preserve"> </w:t>
      </w:r>
      <w:r w:rsidRPr="00F16F73">
        <w:rPr>
          <w:rtl/>
        </w:rPr>
        <w:t>انتهاكات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الإنسان</w:t>
      </w:r>
      <w:r w:rsidR="00B62289">
        <w:rPr>
          <w:rtl/>
        </w:rPr>
        <w:t xml:space="preserve"> </w:t>
      </w:r>
      <w:r w:rsidRPr="00F16F73">
        <w:rPr>
          <w:rtl/>
        </w:rPr>
        <w:t>وتقديم</w:t>
      </w:r>
      <w:r w:rsidR="00B62289">
        <w:rPr>
          <w:rtl/>
        </w:rPr>
        <w:t xml:space="preserve"> </w:t>
      </w:r>
      <w:r w:rsidRPr="00F16F73">
        <w:rPr>
          <w:rtl/>
        </w:rPr>
        <w:t>التعويض</w:t>
      </w:r>
      <w:r w:rsidR="00B62289">
        <w:rPr>
          <w:rtl/>
        </w:rPr>
        <w:t xml:space="preserve"> </w:t>
      </w:r>
      <w:r w:rsidRPr="00F16F73">
        <w:rPr>
          <w:rtl/>
        </w:rPr>
        <w:t>والمساعدة</w:t>
      </w:r>
      <w:r w:rsidR="00B62289">
        <w:rPr>
          <w:rtl/>
        </w:rPr>
        <w:t xml:space="preserve"> </w:t>
      </w:r>
      <w:r w:rsidRPr="00F16F73">
        <w:rPr>
          <w:rtl/>
        </w:rPr>
        <w:t>النفسية</w:t>
      </w:r>
      <w:r w:rsidR="00B62289">
        <w:rPr>
          <w:rtl/>
        </w:rPr>
        <w:t xml:space="preserve"> </w:t>
      </w:r>
      <w:r w:rsidRPr="00F16F73">
        <w:rPr>
          <w:rtl/>
        </w:rPr>
        <w:t>والاجتماعية</w:t>
      </w:r>
      <w:r w:rsidR="00B62289">
        <w:rPr>
          <w:rtl/>
        </w:rPr>
        <w:t xml:space="preserve"> </w:t>
      </w:r>
      <w:r w:rsidRPr="00F16F73">
        <w:rPr>
          <w:rtl/>
        </w:rPr>
        <w:t>لهنّ،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العناية</w:t>
      </w:r>
      <w:r w:rsidR="00B62289">
        <w:rPr>
          <w:rtl/>
        </w:rPr>
        <w:t xml:space="preserve"> </w:t>
      </w:r>
      <w:r w:rsidRPr="00F16F73">
        <w:rPr>
          <w:rtl/>
        </w:rPr>
        <w:t>الفورية</w:t>
      </w:r>
      <w:r w:rsidR="00B62289">
        <w:rPr>
          <w:rtl/>
        </w:rPr>
        <w:t xml:space="preserve"> </w:t>
      </w:r>
      <w:r w:rsidRPr="00F16F73">
        <w:rPr>
          <w:rtl/>
        </w:rPr>
        <w:t>والتعويض</w:t>
      </w:r>
      <w:r w:rsidR="00B62289">
        <w:rPr>
          <w:rtl/>
        </w:rPr>
        <w:t xml:space="preserve"> </w:t>
      </w:r>
      <w:r w:rsidRPr="00F16F73">
        <w:rPr>
          <w:rtl/>
        </w:rPr>
        <w:t>الوقتي،</w:t>
      </w:r>
      <w:r w:rsidR="00B62289">
        <w:rPr>
          <w:rtl/>
        </w:rPr>
        <w:t xml:space="preserve"> </w:t>
      </w:r>
      <w:r w:rsidRPr="00F16F73">
        <w:rPr>
          <w:rtl/>
        </w:rPr>
        <w:t>وفقاً</w:t>
      </w:r>
      <w:r w:rsidR="00B62289">
        <w:rPr>
          <w:rtl/>
        </w:rPr>
        <w:t xml:space="preserve"> </w:t>
      </w:r>
      <w:r w:rsidRPr="00F16F73">
        <w:rPr>
          <w:rtl/>
        </w:rPr>
        <w:t>للفصل</w:t>
      </w:r>
      <w:r w:rsidR="00B62289">
        <w:rPr>
          <w:rtl/>
        </w:rPr>
        <w:t xml:space="preserve"> </w:t>
      </w:r>
      <w:r w:rsidRPr="00F16F73">
        <w:rPr>
          <w:rtl/>
        </w:rPr>
        <w:t>١٢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٥٣</w:t>
      </w:r>
      <w:r w:rsidR="00255F96">
        <w:rPr>
          <w:rFonts w:hint="eastAsia"/>
          <w:rtl/>
        </w:rPr>
        <w:t> </w:t>
      </w:r>
      <w:r w:rsidRPr="00F16F73">
        <w:rPr>
          <w:rtl/>
        </w:rPr>
        <w:t>(٢٠١٣)،</w:t>
      </w:r>
      <w:r w:rsidR="00B62289">
        <w:rPr>
          <w:rtl/>
        </w:rPr>
        <w:t xml:space="preserve"> </w:t>
      </w:r>
      <w:r w:rsidRPr="00F16F73">
        <w:rPr>
          <w:rtl/>
        </w:rPr>
        <w:t>وسداد</w:t>
      </w:r>
      <w:r w:rsidR="00B62289">
        <w:rPr>
          <w:rtl/>
        </w:rPr>
        <w:t xml:space="preserve"> </w:t>
      </w:r>
      <w:r w:rsidRPr="00F16F73">
        <w:rPr>
          <w:rtl/>
        </w:rPr>
        <w:t>مصاريف</w:t>
      </w:r>
      <w:r w:rsidR="00B62289">
        <w:rPr>
          <w:rtl/>
        </w:rPr>
        <w:t xml:space="preserve"> </w:t>
      </w:r>
      <w:r w:rsidRPr="00F16F73">
        <w:rPr>
          <w:rtl/>
        </w:rPr>
        <w:t>التقاضي،</w:t>
      </w:r>
      <w:r w:rsidR="00B62289">
        <w:rPr>
          <w:rtl/>
        </w:rPr>
        <w:t xml:space="preserve"> </w:t>
      </w:r>
      <w:r w:rsidRPr="00F16F73">
        <w:rPr>
          <w:rtl/>
        </w:rPr>
        <w:t>عملا</w:t>
      </w:r>
      <w:r w:rsidR="00B62289">
        <w:rPr>
          <w:rtl/>
        </w:rPr>
        <w:t xml:space="preserve"> </w:t>
      </w:r>
      <w:r w:rsidRPr="00F16F73">
        <w:rPr>
          <w:rtl/>
        </w:rPr>
        <w:t>بالقوانين</w:t>
      </w:r>
      <w:r w:rsidR="00B62289">
        <w:rPr>
          <w:rtl/>
        </w:rPr>
        <w:t xml:space="preserve"> </w:t>
      </w:r>
      <w:r w:rsidRPr="00F16F73">
        <w:rPr>
          <w:rtl/>
        </w:rPr>
        <w:t>المتعلقة</w:t>
      </w:r>
      <w:r w:rsidR="00B62289">
        <w:rPr>
          <w:rtl/>
        </w:rPr>
        <w:t xml:space="preserve"> </w:t>
      </w:r>
      <w:r w:rsidRPr="00F16F73">
        <w:rPr>
          <w:rtl/>
        </w:rPr>
        <w:t>بالإعانة</w:t>
      </w:r>
      <w:r w:rsidR="00B62289">
        <w:rPr>
          <w:rtl/>
        </w:rPr>
        <w:t xml:space="preserve"> </w:t>
      </w:r>
      <w:r w:rsidRPr="00F16F73">
        <w:rPr>
          <w:rtl/>
        </w:rPr>
        <w:t>العدلية</w:t>
      </w:r>
      <w:r w:rsidR="00B62289">
        <w:rPr>
          <w:rtl/>
        </w:rPr>
        <w:t xml:space="preserve"> </w:t>
      </w:r>
      <w:r w:rsidRPr="00F16F73">
        <w:rPr>
          <w:rtl/>
        </w:rPr>
        <w:t>والإعانة</w:t>
      </w:r>
      <w:r w:rsidR="00B62289">
        <w:rPr>
          <w:rtl/>
        </w:rPr>
        <w:t xml:space="preserve"> </w:t>
      </w:r>
      <w:r w:rsidRPr="00F16F73">
        <w:rPr>
          <w:rtl/>
        </w:rPr>
        <w:t>القضائية</w:t>
      </w:r>
      <w:r w:rsidR="00B62289">
        <w:rPr>
          <w:rtl/>
        </w:rPr>
        <w:t xml:space="preserve"> </w:t>
      </w:r>
      <w:r w:rsidRPr="00F16F73">
        <w:rPr>
          <w:rtl/>
        </w:rPr>
        <w:t>أمام</w:t>
      </w:r>
      <w:r w:rsidR="00B62289">
        <w:rPr>
          <w:rtl/>
        </w:rPr>
        <w:t xml:space="preserve"> </w:t>
      </w:r>
      <w:r w:rsidRPr="00F16F73">
        <w:rPr>
          <w:rtl/>
        </w:rPr>
        <w:t>المحكمة</w:t>
      </w:r>
      <w:r w:rsidR="00B62289">
        <w:rPr>
          <w:rtl/>
        </w:rPr>
        <w:t xml:space="preserve"> </w:t>
      </w:r>
      <w:r w:rsidRPr="00F16F73">
        <w:rPr>
          <w:rtl/>
        </w:rPr>
        <w:t>الإدارية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19" w:history="1">
        <w:r w:rsidRPr="00F16F73">
          <w:rPr>
            <w:rStyle w:val="Hyperlink"/>
            <w:lang w:val="en-GB"/>
          </w:rPr>
          <w:t>HRI/CORE/TUN/2016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B62289">
        <w:rPr>
          <w:rtl/>
        </w:rPr>
        <w:t xml:space="preserve"> </w:t>
      </w:r>
      <w:r w:rsidRPr="00F16F73">
        <w:rPr>
          <w:rtl/>
        </w:rPr>
        <w:t>52).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حصلت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المعنيات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أشكال</w:t>
      </w:r>
      <w:r w:rsidR="00B62289">
        <w:rPr>
          <w:rtl/>
        </w:rPr>
        <w:t xml:space="preserve"> </w:t>
      </w:r>
      <w:r w:rsidRPr="00F16F73">
        <w:rPr>
          <w:rtl/>
        </w:rPr>
        <w:t>جبر</w:t>
      </w:r>
      <w:r w:rsidR="00B62289">
        <w:rPr>
          <w:rtl/>
        </w:rPr>
        <w:t xml:space="preserve"> </w:t>
      </w:r>
      <w:r w:rsidRPr="00F16F73">
        <w:rPr>
          <w:rtl/>
        </w:rPr>
        <w:t>ضرر</w:t>
      </w:r>
      <w:r w:rsidR="00B62289">
        <w:rPr>
          <w:rtl/>
        </w:rPr>
        <w:t xml:space="preserve"> </w:t>
      </w:r>
      <w:r w:rsidRPr="00F16F73">
        <w:rPr>
          <w:rtl/>
        </w:rPr>
        <w:t>تُعادل</w:t>
      </w:r>
      <w:r w:rsidR="00B62289">
        <w:rPr>
          <w:rtl/>
        </w:rPr>
        <w:t xml:space="preserve"> </w:t>
      </w:r>
      <w:r w:rsidRPr="00F16F73">
        <w:rPr>
          <w:rtl/>
        </w:rPr>
        <w:t>تلك</w:t>
      </w:r>
      <w:r w:rsidR="00B62289">
        <w:rPr>
          <w:rtl/>
        </w:rPr>
        <w:t xml:space="preserve"> </w:t>
      </w:r>
      <w:r w:rsidRPr="00F16F73">
        <w:rPr>
          <w:rtl/>
        </w:rPr>
        <w:t>الممنوحة</w:t>
      </w:r>
      <w:r w:rsidR="00B62289">
        <w:rPr>
          <w:rtl/>
        </w:rPr>
        <w:t xml:space="preserve"> </w:t>
      </w:r>
      <w:r w:rsidRPr="00F16F73">
        <w:rPr>
          <w:rtl/>
        </w:rPr>
        <w:t>للرجال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20" w:history="1">
        <w:r w:rsidRPr="00F16F73">
          <w:rPr>
            <w:rStyle w:val="Hyperlink"/>
            <w:lang w:val="en-GB"/>
          </w:rPr>
          <w:t>A/HRC/23/50/Add.2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255F96">
        <w:rPr>
          <w:rFonts w:hint="eastAsia"/>
          <w:rtl/>
        </w:rPr>
        <w:t> </w:t>
      </w:r>
      <w:r w:rsidRPr="00F16F73">
        <w:rPr>
          <w:rtl/>
        </w:rPr>
        <w:t>21).</w:t>
      </w:r>
      <w:r w:rsidR="00B62289">
        <w:rPr>
          <w:rtl/>
        </w:rPr>
        <w:t xml:space="preserve"> </w:t>
      </w:r>
    </w:p>
    <w:p w14:paraId="50055C7C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0317DAD" w14:textId="3BFEDE3B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الاتجار</w:t>
      </w:r>
      <w:r w:rsidR="00B62289">
        <w:rPr>
          <w:rtl/>
        </w:rPr>
        <w:t xml:space="preserve"> </w:t>
      </w:r>
      <w:r w:rsidR="00F16F73" w:rsidRPr="00F16F73">
        <w:rPr>
          <w:rtl/>
        </w:rPr>
        <w:t>بالأشخاص</w:t>
      </w:r>
      <w:r w:rsidR="00B62289">
        <w:rPr>
          <w:rtl/>
        </w:rPr>
        <w:t xml:space="preserve"> </w:t>
      </w:r>
      <w:r w:rsidR="00F16F73" w:rsidRPr="00F16F73">
        <w:rPr>
          <w:rtl/>
        </w:rPr>
        <w:t>واستغلالهم</w:t>
      </w:r>
      <w:r w:rsidR="00B62289">
        <w:rPr>
          <w:rtl/>
        </w:rPr>
        <w:t xml:space="preserve"> </w:t>
      </w:r>
      <w:r w:rsidR="00F16F73" w:rsidRPr="00F16F73">
        <w:rPr>
          <w:rtl/>
        </w:rPr>
        <w:t>في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البغاء</w:t>
      </w:r>
    </w:p>
    <w:p w14:paraId="25AF2499" w14:textId="2E859339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١١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خطة</w:t>
      </w:r>
      <w:r w:rsidR="00B62289">
        <w:rPr>
          <w:rtl/>
        </w:rPr>
        <w:t xml:space="preserve"> </w:t>
      </w:r>
      <w:r w:rsidRPr="00F16F73">
        <w:rPr>
          <w:rtl/>
        </w:rPr>
        <w:t>عمل</w:t>
      </w:r>
      <w:r w:rsidR="00B62289">
        <w:rPr>
          <w:rtl/>
        </w:rPr>
        <w:t xml:space="preserve"> </w:t>
      </w:r>
      <w:r w:rsidRPr="00F16F73">
        <w:rPr>
          <w:rtl/>
        </w:rPr>
        <w:t>الهيئة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لمكافحة</w:t>
      </w:r>
      <w:r w:rsidR="00B62289">
        <w:rPr>
          <w:rtl/>
        </w:rPr>
        <w:t xml:space="preserve"> </w:t>
      </w:r>
      <w:r w:rsidRPr="00F16F73">
        <w:rPr>
          <w:rtl/>
        </w:rPr>
        <w:t>الاتجار</w:t>
      </w:r>
      <w:r w:rsidR="00B62289">
        <w:rPr>
          <w:rtl/>
        </w:rPr>
        <w:t xml:space="preserve"> </w:t>
      </w:r>
      <w:r w:rsidRPr="00F16F73">
        <w:rPr>
          <w:rtl/>
        </w:rPr>
        <w:t>بالأشخاص</w:t>
      </w:r>
      <w:r w:rsidR="00B62289">
        <w:rPr>
          <w:rtl/>
        </w:rPr>
        <w:t xml:space="preserve"> </w:t>
      </w:r>
      <w:r w:rsidRPr="00F16F73">
        <w:rPr>
          <w:rtl/>
        </w:rPr>
        <w:t>للفترة</w:t>
      </w:r>
      <w:r w:rsidR="00B62289">
        <w:rPr>
          <w:rtl/>
        </w:rPr>
        <w:t xml:space="preserve"> </w:t>
      </w:r>
      <w:r w:rsidRPr="00F16F73">
        <w:rPr>
          <w:rtl/>
        </w:rPr>
        <w:t>2018-2023،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أثر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2016-61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3</w:t>
      </w:r>
      <w:r w:rsidR="00B62289">
        <w:rPr>
          <w:rtl/>
        </w:rPr>
        <w:t xml:space="preserve"> </w:t>
      </w:r>
      <w:r w:rsidRPr="00F16F73">
        <w:rPr>
          <w:rtl/>
        </w:rPr>
        <w:t>آب/أغسطس</w:t>
      </w:r>
      <w:r w:rsidR="00B62289">
        <w:rPr>
          <w:rtl/>
        </w:rPr>
        <w:t xml:space="preserve"> </w:t>
      </w:r>
      <w:r w:rsidRPr="00F16F73">
        <w:rPr>
          <w:rtl/>
        </w:rPr>
        <w:t>٢٠١٦</w:t>
      </w:r>
      <w:r w:rsidR="00B62289">
        <w:rPr>
          <w:rtl/>
        </w:rPr>
        <w:t xml:space="preserve"> </w:t>
      </w:r>
      <w:r w:rsidRPr="00F16F73">
        <w:rPr>
          <w:rtl/>
        </w:rPr>
        <w:t>المتعلق</w:t>
      </w:r>
      <w:r w:rsidR="00B62289">
        <w:rPr>
          <w:rtl/>
        </w:rPr>
        <w:t xml:space="preserve"> </w:t>
      </w:r>
      <w:r w:rsidRPr="00F16F73">
        <w:rPr>
          <w:rtl/>
        </w:rPr>
        <w:t>بمنع</w:t>
      </w:r>
      <w:r w:rsidR="00B62289">
        <w:rPr>
          <w:rtl/>
        </w:rPr>
        <w:t xml:space="preserve"> </w:t>
      </w:r>
      <w:r w:rsidRPr="00F16F73">
        <w:rPr>
          <w:rtl/>
        </w:rPr>
        <w:t>الاتجار</w:t>
      </w:r>
      <w:r w:rsidR="00B62289">
        <w:rPr>
          <w:rtl/>
        </w:rPr>
        <w:t xml:space="preserve"> </w:t>
      </w:r>
      <w:r w:rsidRPr="00F16F73">
        <w:rPr>
          <w:rtl/>
        </w:rPr>
        <w:t>بالأشخاص</w:t>
      </w:r>
      <w:r w:rsidR="00B62289">
        <w:rPr>
          <w:rtl/>
        </w:rPr>
        <w:t xml:space="preserve"> </w:t>
      </w:r>
      <w:r w:rsidRPr="00F16F73">
        <w:rPr>
          <w:rtl/>
        </w:rPr>
        <w:t>ومكافحته،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أثر</w:t>
      </w:r>
      <w:r w:rsidR="00B62289">
        <w:rPr>
          <w:rtl/>
        </w:rPr>
        <w:t xml:space="preserve"> </w:t>
      </w:r>
      <w:r w:rsidRPr="00F16F73">
        <w:rPr>
          <w:rtl/>
        </w:rPr>
        <w:t>الحملة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لتوعية</w:t>
      </w:r>
      <w:r w:rsidR="00B62289">
        <w:rPr>
          <w:rtl/>
        </w:rPr>
        <w:t xml:space="preserve"> </w:t>
      </w:r>
      <w:r w:rsidRPr="00F16F73">
        <w:rPr>
          <w:rtl/>
        </w:rPr>
        <w:t>الجمهور</w:t>
      </w:r>
      <w:r w:rsidR="00B62289">
        <w:rPr>
          <w:rtl/>
        </w:rPr>
        <w:t xml:space="preserve"> </w:t>
      </w:r>
      <w:r w:rsidRPr="00F16F73">
        <w:rPr>
          <w:rtl/>
        </w:rPr>
        <w:t>بالاتجار</w:t>
      </w:r>
      <w:r w:rsidR="00B62289">
        <w:rPr>
          <w:rtl/>
        </w:rPr>
        <w:t xml:space="preserve"> </w:t>
      </w:r>
      <w:r w:rsidRPr="00F16F73">
        <w:rPr>
          <w:rtl/>
        </w:rPr>
        <w:t>بالأشخاص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قامت</w:t>
      </w:r>
      <w:r w:rsidR="00B62289">
        <w:rPr>
          <w:rtl/>
        </w:rPr>
        <w:t xml:space="preserve"> </w:t>
      </w:r>
      <w:r w:rsidRPr="00F16F73">
        <w:rPr>
          <w:rtl/>
        </w:rPr>
        <w:t>بها</w:t>
      </w:r>
      <w:r w:rsidR="00B62289">
        <w:rPr>
          <w:rtl/>
        </w:rPr>
        <w:t xml:space="preserve"> </w:t>
      </w:r>
      <w:r w:rsidRPr="00F16F73">
        <w:rPr>
          <w:rtl/>
        </w:rPr>
        <w:t>وزارة</w:t>
      </w:r>
      <w:r w:rsidR="00B62289">
        <w:rPr>
          <w:rtl/>
        </w:rPr>
        <w:t xml:space="preserve"> </w:t>
      </w:r>
      <w:r w:rsidRPr="00F16F73">
        <w:rPr>
          <w:rtl/>
        </w:rPr>
        <w:t>العدل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٢٠١٦،</w:t>
      </w:r>
      <w:r w:rsidR="00B62289">
        <w:rPr>
          <w:rtl/>
        </w:rPr>
        <w:t xml:space="preserve"> </w:t>
      </w:r>
      <w:r w:rsidRPr="00F16F73">
        <w:rPr>
          <w:rtl/>
        </w:rPr>
        <w:t>حسب</w:t>
      </w:r>
      <w:r w:rsidR="00B62289">
        <w:rPr>
          <w:rtl/>
        </w:rPr>
        <w:t xml:space="preserve"> </w:t>
      </w:r>
      <w:r w:rsidRPr="00F16F73">
        <w:rPr>
          <w:rtl/>
        </w:rPr>
        <w:t>المعلومات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تلقتها</w:t>
      </w:r>
      <w:r w:rsidR="00B62289">
        <w:rPr>
          <w:rtl/>
        </w:rPr>
        <w:t xml:space="preserve"> </w:t>
      </w:r>
      <w:r w:rsidRPr="00F16F73">
        <w:rPr>
          <w:rtl/>
        </w:rPr>
        <w:t>اللجنة.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محدّثة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أجل:</w:t>
      </w:r>
      <w:r w:rsidR="00B62289">
        <w:rPr>
          <w:rtl/>
        </w:rPr>
        <w:t xml:space="preserve"> </w:t>
      </w:r>
      <w:r w:rsidRPr="00F16F73">
        <w:rPr>
          <w:rtl/>
        </w:rPr>
        <w:t>(أ)</w:t>
      </w:r>
      <w:r w:rsidR="00B62289">
        <w:rPr>
          <w:rtl/>
        </w:rPr>
        <w:t xml:space="preserve"> </w:t>
      </w:r>
      <w:r w:rsidRPr="00F16F73">
        <w:rPr>
          <w:rtl/>
        </w:rPr>
        <w:t>تعديل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إلغاء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٢٣١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المجلة</w:t>
      </w:r>
      <w:r w:rsidR="00B62289">
        <w:rPr>
          <w:rtl/>
        </w:rPr>
        <w:t xml:space="preserve"> </w:t>
      </w:r>
      <w:r w:rsidRPr="00F16F73">
        <w:rPr>
          <w:rtl/>
        </w:rPr>
        <w:t>الجزائية</w:t>
      </w:r>
      <w:r w:rsidR="00B62289">
        <w:rPr>
          <w:rtl/>
        </w:rPr>
        <w:t xml:space="preserve"> </w:t>
      </w:r>
      <w:r w:rsidRPr="00F16F73">
        <w:rPr>
          <w:rtl/>
        </w:rPr>
        <w:t>لرفع</w:t>
      </w:r>
      <w:r w:rsidR="00B62289">
        <w:rPr>
          <w:rtl/>
        </w:rPr>
        <w:t xml:space="preserve"> </w:t>
      </w:r>
      <w:r w:rsidRPr="00F16F73">
        <w:rPr>
          <w:rtl/>
        </w:rPr>
        <w:t>التجريم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المشتغلات</w:t>
      </w:r>
      <w:r w:rsidR="00B62289">
        <w:rPr>
          <w:rtl/>
        </w:rPr>
        <w:t xml:space="preserve"> </w:t>
      </w:r>
      <w:r w:rsidRPr="00F16F73">
        <w:rPr>
          <w:rtl/>
        </w:rPr>
        <w:t>بالبغاء</w:t>
      </w:r>
      <w:r w:rsidR="00B62289">
        <w:rPr>
          <w:rtl/>
        </w:rPr>
        <w:t xml:space="preserve"> </w:t>
      </w:r>
      <w:r w:rsidRPr="00F16F73">
        <w:rPr>
          <w:rtl/>
        </w:rPr>
        <w:t>ولإنفاذ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٢٣٢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المجلة</w:t>
      </w:r>
      <w:r w:rsidR="00B62289">
        <w:rPr>
          <w:rtl/>
        </w:rPr>
        <w:t xml:space="preserve"> </w:t>
      </w:r>
      <w:r w:rsidRPr="00F16F73">
        <w:rPr>
          <w:rtl/>
        </w:rPr>
        <w:t>بإجراء</w:t>
      </w:r>
      <w:r w:rsidR="00B62289">
        <w:rPr>
          <w:rtl/>
        </w:rPr>
        <w:t xml:space="preserve"> </w:t>
      </w:r>
      <w:r w:rsidRPr="00F16F73">
        <w:rPr>
          <w:rtl/>
        </w:rPr>
        <w:t>تحقيقات</w:t>
      </w:r>
      <w:r w:rsidR="00B62289">
        <w:rPr>
          <w:rtl/>
        </w:rPr>
        <w:t xml:space="preserve"> </w:t>
      </w:r>
      <w:r w:rsidRPr="00F16F73">
        <w:rPr>
          <w:rtl/>
        </w:rPr>
        <w:t>بشأن</w:t>
      </w:r>
      <w:r w:rsidR="00B62289">
        <w:rPr>
          <w:rtl/>
        </w:rPr>
        <w:t xml:space="preserve"> </w:t>
      </w:r>
      <w:r w:rsidRPr="00F16F73">
        <w:rPr>
          <w:rtl/>
        </w:rPr>
        <w:t>الأفراد</w:t>
      </w:r>
      <w:r w:rsidR="00B62289">
        <w:rPr>
          <w:rtl/>
        </w:rPr>
        <w:t xml:space="preserve"> </w:t>
      </w:r>
      <w:r w:rsidRPr="00F16F73">
        <w:rPr>
          <w:rtl/>
        </w:rPr>
        <w:t>الذين</w:t>
      </w:r>
      <w:r w:rsidR="00B62289">
        <w:rPr>
          <w:rtl/>
        </w:rPr>
        <w:t xml:space="preserve"> </w:t>
      </w:r>
      <w:r w:rsidRPr="00F16F73">
        <w:rPr>
          <w:rtl/>
        </w:rPr>
        <w:t>يستغلون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البغاء</w:t>
      </w:r>
      <w:r w:rsidR="00B62289">
        <w:rPr>
          <w:rtl/>
        </w:rPr>
        <w:t xml:space="preserve"> </w:t>
      </w:r>
      <w:r w:rsidRPr="00F16F73">
        <w:rPr>
          <w:rtl/>
        </w:rPr>
        <w:t>ومعاقبتهم؛</w:t>
      </w:r>
      <w:r w:rsidR="00B62289">
        <w:rPr>
          <w:rtl/>
        </w:rPr>
        <w:t xml:space="preserve"> </w:t>
      </w:r>
      <w:r w:rsidRPr="00F16F73">
        <w:rPr>
          <w:rtl/>
        </w:rPr>
        <w:t>(ب)</w:t>
      </w:r>
      <w:r w:rsidR="00B62289">
        <w:rPr>
          <w:rtl/>
        </w:rPr>
        <w:t xml:space="preserve"> </w:t>
      </w:r>
      <w:r w:rsidRPr="00F16F73">
        <w:rPr>
          <w:rtl/>
        </w:rPr>
        <w:t>وتعزيز</w:t>
      </w:r>
      <w:r w:rsidR="00B62289">
        <w:rPr>
          <w:rtl/>
        </w:rPr>
        <w:t xml:space="preserve"> </w:t>
      </w:r>
      <w:r w:rsidRPr="00F16F73">
        <w:rPr>
          <w:rtl/>
        </w:rPr>
        <w:t>سبل</w:t>
      </w:r>
      <w:r w:rsidR="00B62289">
        <w:rPr>
          <w:rtl/>
        </w:rPr>
        <w:t xml:space="preserve"> </w:t>
      </w:r>
      <w:r w:rsidRPr="00F16F73">
        <w:rPr>
          <w:rtl/>
        </w:rPr>
        <w:t>التعرّف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المتّجرين</w:t>
      </w:r>
      <w:r w:rsidR="00B62289">
        <w:rPr>
          <w:rtl/>
        </w:rPr>
        <w:t xml:space="preserve"> </w:t>
      </w:r>
      <w:r w:rsidRPr="00F16F73">
        <w:rPr>
          <w:rtl/>
        </w:rPr>
        <w:t>بالأشخاص</w:t>
      </w:r>
      <w:r w:rsidR="00B62289">
        <w:rPr>
          <w:rtl/>
        </w:rPr>
        <w:t xml:space="preserve"> </w:t>
      </w:r>
      <w:r w:rsidRPr="00F16F73">
        <w:rPr>
          <w:rtl/>
        </w:rPr>
        <w:t>وملاحقتهم</w:t>
      </w:r>
      <w:r w:rsidR="00B62289">
        <w:rPr>
          <w:rtl/>
        </w:rPr>
        <w:t xml:space="preserve"> </w:t>
      </w:r>
      <w:r w:rsidRPr="00F16F73">
        <w:rPr>
          <w:rtl/>
        </w:rPr>
        <w:t>قضائياً</w:t>
      </w:r>
      <w:r w:rsidR="00B62289">
        <w:rPr>
          <w:rtl/>
        </w:rPr>
        <w:t xml:space="preserve"> </w:t>
      </w:r>
      <w:r w:rsidRPr="00F16F73">
        <w:rPr>
          <w:rtl/>
        </w:rPr>
        <w:t>وإدانتهم؛</w:t>
      </w:r>
      <w:r w:rsidR="00B62289">
        <w:rPr>
          <w:rtl/>
        </w:rPr>
        <w:t xml:space="preserve"> </w:t>
      </w:r>
      <w:r w:rsidRPr="00F16F73">
        <w:rPr>
          <w:rtl/>
        </w:rPr>
        <w:t>(ج)</w:t>
      </w:r>
      <w:r w:rsidR="00B62289">
        <w:rPr>
          <w:rtl/>
        </w:rPr>
        <w:t xml:space="preserve"> </w:t>
      </w:r>
      <w:r w:rsidRPr="00F16F73">
        <w:rPr>
          <w:rtl/>
        </w:rPr>
        <w:t>وبناء</w:t>
      </w:r>
      <w:r w:rsidR="00B62289">
        <w:rPr>
          <w:rtl/>
        </w:rPr>
        <w:t xml:space="preserve"> </w:t>
      </w:r>
      <w:r w:rsidRPr="00F16F73">
        <w:rPr>
          <w:rtl/>
        </w:rPr>
        <w:t>قدرات</w:t>
      </w:r>
      <w:r w:rsidR="00B62289">
        <w:rPr>
          <w:rtl/>
        </w:rPr>
        <w:t xml:space="preserve"> </w:t>
      </w:r>
      <w:r w:rsidRPr="00F16F73">
        <w:rPr>
          <w:rtl/>
        </w:rPr>
        <w:t>القضاة</w:t>
      </w:r>
      <w:r w:rsidR="00B62289">
        <w:rPr>
          <w:rtl/>
        </w:rPr>
        <w:t xml:space="preserve"> </w:t>
      </w:r>
      <w:r w:rsidRPr="00F16F73">
        <w:rPr>
          <w:rtl/>
        </w:rPr>
        <w:t>والمدعين</w:t>
      </w:r>
      <w:r w:rsidR="00B62289">
        <w:rPr>
          <w:rtl/>
        </w:rPr>
        <w:t xml:space="preserve"> </w:t>
      </w:r>
      <w:r w:rsidRPr="00F16F73">
        <w:rPr>
          <w:rtl/>
        </w:rPr>
        <w:t>العامين</w:t>
      </w:r>
      <w:r w:rsidR="00B62289">
        <w:rPr>
          <w:rtl/>
        </w:rPr>
        <w:t xml:space="preserve"> </w:t>
      </w:r>
      <w:r w:rsidRPr="00F16F73">
        <w:rPr>
          <w:rtl/>
        </w:rPr>
        <w:t>وضباط</w:t>
      </w:r>
      <w:r w:rsidR="00B62289">
        <w:rPr>
          <w:rtl/>
        </w:rPr>
        <w:t xml:space="preserve"> </w:t>
      </w:r>
      <w:r w:rsidRPr="00F16F73">
        <w:rPr>
          <w:rtl/>
        </w:rPr>
        <w:t>الشرطة</w:t>
      </w:r>
      <w:r w:rsidR="00B62289">
        <w:rPr>
          <w:rtl/>
        </w:rPr>
        <w:t xml:space="preserve"> </w:t>
      </w:r>
      <w:r w:rsidRPr="00F16F73">
        <w:rPr>
          <w:rtl/>
        </w:rPr>
        <w:t>وسلطات</w:t>
      </w:r>
      <w:r w:rsidR="00B62289">
        <w:rPr>
          <w:rtl/>
        </w:rPr>
        <w:t xml:space="preserve"> </w:t>
      </w:r>
      <w:r w:rsidRPr="00F16F73">
        <w:rPr>
          <w:rtl/>
        </w:rPr>
        <w:t>الهجرة</w:t>
      </w:r>
      <w:r w:rsidR="00B62289">
        <w:rPr>
          <w:rtl/>
        </w:rPr>
        <w:t xml:space="preserve"> </w:t>
      </w:r>
      <w:r w:rsidRPr="00F16F73">
        <w:rPr>
          <w:rtl/>
        </w:rPr>
        <w:t>ومقدمي</w:t>
      </w:r>
      <w:r w:rsidR="00B62289">
        <w:rPr>
          <w:rtl/>
        </w:rPr>
        <w:t xml:space="preserve"> </w:t>
      </w:r>
      <w:r w:rsidRPr="00F16F73">
        <w:rPr>
          <w:rtl/>
        </w:rPr>
        <w:t>الخدمات</w:t>
      </w:r>
      <w:r w:rsidR="00B62289">
        <w:rPr>
          <w:rtl/>
        </w:rPr>
        <w:t xml:space="preserve"> </w:t>
      </w:r>
      <w:r w:rsidRPr="00F16F73">
        <w:rPr>
          <w:rtl/>
        </w:rPr>
        <w:t>فيما</w:t>
      </w:r>
      <w:r w:rsidR="00B62289">
        <w:rPr>
          <w:rtl/>
        </w:rPr>
        <w:t xml:space="preserve"> </w:t>
      </w:r>
      <w:r w:rsidRPr="00F16F73">
        <w:rPr>
          <w:rtl/>
        </w:rPr>
        <w:t>يتعلق</w:t>
      </w:r>
      <w:r w:rsidR="00B62289">
        <w:rPr>
          <w:rtl/>
        </w:rPr>
        <w:t xml:space="preserve"> </w:t>
      </w:r>
      <w:r w:rsidRPr="00F16F73">
        <w:rPr>
          <w:rtl/>
        </w:rPr>
        <w:t>بالتشريعات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تحكم</w:t>
      </w:r>
      <w:r w:rsidR="00B62289">
        <w:rPr>
          <w:rtl/>
        </w:rPr>
        <w:t xml:space="preserve"> </w:t>
      </w:r>
      <w:r w:rsidRPr="00F16F73">
        <w:rPr>
          <w:rtl/>
        </w:rPr>
        <w:t>الاتجار</w:t>
      </w:r>
      <w:r w:rsidR="00B62289">
        <w:rPr>
          <w:rtl/>
        </w:rPr>
        <w:t xml:space="preserve"> </w:t>
      </w:r>
      <w:r w:rsidRPr="00F16F73">
        <w:rPr>
          <w:rtl/>
        </w:rPr>
        <w:t>بالأشخاص؛</w:t>
      </w:r>
      <w:r w:rsidR="00B62289">
        <w:rPr>
          <w:rtl/>
        </w:rPr>
        <w:t xml:space="preserve"> </w:t>
      </w:r>
      <w:r w:rsidRPr="00F16F73">
        <w:rPr>
          <w:rtl/>
        </w:rPr>
        <w:t>(د)</w:t>
      </w:r>
      <w:r w:rsidR="00B62289">
        <w:rPr>
          <w:rtl/>
        </w:rPr>
        <w:t xml:space="preserve"> </w:t>
      </w:r>
      <w:r w:rsidRPr="00F16F73">
        <w:rPr>
          <w:rtl/>
        </w:rPr>
        <w:t>والتعرّف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ضحايا</w:t>
      </w:r>
      <w:r w:rsidR="00B62289">
        <w:rPr>
          <w:rtl/>
        </w:rPr>
        <w:t xml:space="preserve"> </w:t>
      </w:r>
      <w:r w:rsidRPr="00F16F73">
        <w:rPr>
          <w:rtl/>
        </w:rPr>
        <w:t>الاتجار</w:t>
      </w:r>
      <w:r w:rsidR="00B62289">
        <w:rPr>
          <w:rtl/>
        </w:rPr>
        <w:t xml:space="preserve"> </w:t>
      </w:r>
      <w:r w:rsidRPr="00F16F73">
        <w:rPr>
          <w:rtl/>
        </w:rPr>
        <w:t>والاستغلال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البغاء،</w:t>
      </w:r>
      <w:r w:rsidR="00B62289">
        <w:rPr>
          <w:rtl/>
        </w:rPr>
        <w:t xml:space="preserve"> </w:t>
      </w:r>
      <w:r w:rsidRPr="00F16F73">
        <w:rPr>
          <w:rtl/>
        </w:rPr>
        <w:t>وإحالتهن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الخدمات</w:t>
      </w:r>
      <w:r w:rsidR="00B62289">
        <w:rPr>
          <w:rtl/>
        </w:rPr>
        <w:t xml:space="preserve"> </w:t>
      </w:r>
      <w:r w:rsidRPr="00F16F73">
        <w:rPr>
          <w:rtl/>
        </w:rPr>
        <w:t>المطلوبة،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تزويدهن</w:t>
      </w:r>
      <w:r w:rsidR="00B62289">
        <w:rPr>
          <w:rtl/>
        </w:rPr>
        <w:t xml:space="preserve"> </w:t>
      </w:r>
      <w:r w:rsidRPr="00F16F73">
        <w:rPr>
          <w:rtl/>
        </w:rPr>
        <w:t>بخدمات</w:t>
      </w:r>
      <w:r w:rsidR="00B62289">
        <w:rPr>
          <w:rtl/>
        </w:rPr>
        <w:t xml:space="preserve"> </w:t>
      </w:r>
      <w:r w:rsidRPr="00F16F73">
        <w:rPr>
          <w:rtl/>
        </w:rPr>
        <w:t>الحماية</w:t>
      </w:r>
      <w:r w:rsidR="00B62289">
        <w:rPr>
          <w:rtl/>
        </w:rPr>
        <w:t xml:space="preserve"> </w:t>
      </w:r>
      <w:r w:rsidRPr="00F16F73">
        <w:rPr>
          <w:rtl/>
        </w:rPr>
        <w:t>وإعادة</w:t>
      </w:r>
      <w:r w:rsidR="00B62289">
        <w:rPr>
          <w:rtl/>
        </w:rPr>
        <w:t xml:space="preserve"> </w:t>
      </w:r>
      <w:r w:rsidRPr="00F16F73">
        <w:rPr>
          <w:rtl/>
        </w:rPr>
        <w:t>التأهيل</w:t>
      </w:r>
      <w:r w:rsidR="00B62289">
        <w:rPr>
          <w:rtl/>
        </w:rPr>
        <w:t xml:space="preserve"> </w:t>
      </w:r>
      <w:r w:rsidRPr="00F16F73">
        <w:rPr>
          <w:rtl/>
        </w:rPr>
        <w:t>وإعادة</w:t>
      </w:r>
      <w:r w:rsidR="00B62289">
        <w:rPr>
          <w:rtl/>
        </w:rPr>
        <w:t xml:space="preserve"> </w:t>
      </w:r>
      <w:r w:rsidRPr="00F16F73">
        <w:rPr>
          <w:rtl/>
        </w:rPr>
        <w:t>الإدماج</w:t>
      </w:r>
      <w:r w:rsidR="00B62289">
        <w:rPr>
          <w:rtl/>
        </w:rPr>
        <w:t xml:space="preserve"> </w:t>
      </w:r>
      <w:r w:rsidRPr="00F16F73">
        <w:rPr>
          <w:rtl/>
        </w:rPr>
        <w:t>الملائمة؛</w:t>
      </w:r>
      <w:r w:rsidR="00B62289">
        <w:rPr>
          <w:rtl/>
        </w:rPr>
        <w:t xml:space="preserve"> </w:t>
      </w:r>
      <w:r w:rsidRPr="00F16F73">
        <w:rPr>
          <w:rtl/>
        </w:rPr>
        <w:t>(ه)</w:t>
      </w:r>
      <w:r w:rsidR="00B62289">
        <w:rPr>
          <w:rtl/>
        </w:rPr>
        <w:t xml:space="preserve"> </w:t>
      </w:r>
      <w:r w:rsidRPr="00F16F73">
        <w:rPr>
          <w:rtl/>
        </w:rPr>
        <w:t>وتعزيز</w:t>
      </w:r>
      <w:r w:rsidR="00B62289">
        <w:rPr>
          <w:rtl/>
        </w:rPr>
        <w:t xml:space="preserve"> </w:t>
      </w:r>
      <w:r w:rsidRPr="00F16F73">
        <w:rPr>
          <w:rtl/>
        </w:rPr>
        <w:t>المساعدة</w:t>
      </w:r>
      <w:r w:rsidR="00B62289">
        <w:rPr>
          <w:rtl/>
        </w:rPr>
        <w:t xml:space="preserve"> </w:t>
      </w:r>
      <w:r w:rsidRPr="00F16F73">
        <w:rPr>
          <w:rtl/>
        </w:rPr>
        <w:t>المقدمة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اللواتي</w:t>
      </w:r>
      <w:r w:rsidR="00B62289">
        <w:rPr>
          <w:rtl/>
        </w:rPr>
        <w:t xml:space="preserve"> </w:t>
      </w:r>
      <w:r w:rsidRPr="00F16F73">
        <w:rPr>
          <w:rtl/>
        </w:rPr>
        <w:t>يرغبن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ترك</w:t>
      </w:r>
      <w:r w:rsidR="00656672">
        <w:rPr>
          <w:rFonts w:hint="eastAsia"/>
          <w:rtl/>
        </w:rPr>
        <w:t> </w:t>
      </w:r>
      <w:r w:rsidRPr="00F16F73">
        <w:rPr>
          <w:rtl/>
        </w:rPr>
        <w:t>البغاء.</w:t>
      </w:r>
      <w:r w:rsidR="00B62289">
        <w:rPr>
          <w:rtl/>
        </w:rPr>
        <w:t xml:space="preserve"> </w:t>
      </w:r>
    </w:p>
    <w:p w14:paraId="04118849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4B1BD7C0" w14:textId="0042EF7E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المشاركة</w:t>
      </w:r>
      <w:r w:rsidR="00B62289">
        <w:rPr>
          <w:rtl/>
        </w:rPr>
        <w:t xml:space="preserve"> </w:t>
      </w:r>
      <w:r w:rsidR="00F16F73" w:rsidRPr="00F16F73">
        <w:rPr>
          <w:rtl/>
        </w:rPr>
        <w:t>في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الحياة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السياسية</w:t>
      </w:r>
      <w:r w:rsidR="00B62289">
        <w:rPr>
          <w:rtl/>
        </w:rPr>
        <w:t xml:space="preserve"> </w:t>
      </w:r>
      <w:r w:rsidR="00F16F73" w:rsidRPr="00F16F73">
        <w:rPr>
          <w:rtl/>
        </w:rPr>
        <w:t>والحياة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العامة</w:t>
      </w:r>
    </w:p>
    <w:p w14:paraId="0630B63F" w14:textId="170B855D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١٢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مشاركة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الحياة</w:t>
      </w:r>
      <w:r w:rsidR="00B62289">
        <w:rPr>
          <w:rtl/>
        </w:rPr>
        <w:t xml:space="preserve"> </w:t>
      </w:r>
      <w:r w:rsidRPr="00F16F73">
        <w:rPr>
          <w:rtl/>
        </w:rPr>
        <w:t>السياسية</w:t>
      </w:r>
      <w:r w:rsidR="00B62289">
        <w:rPr>
          <w:rtl/>
        </w:rPr>
        <w:t xml:space="preserve"> </w:t>
      </w:r>
      <w:r w:rsidRPr="00F16F73">
        <w:rPr>
          <w:rtl/>
        </w:rPr>
        <w:t>والعامة</w:t>
      </w:r>
      <w:r w:rsidR="00B62289">
        <w:rPr>
          <w:rtl/>
        </w:rPr>
        <w:t xml:space="preserve"> </w:t>
      </w:r>
      <w:r w:rsidRPr="00F16F73">
        <w:rPr>
          <w:rtl/>
        </w:rPr>
        <w:t>وفي</w:t>
      </w:r>
      <w:r w:rsidR="00B62289">
        <w:rPr>
          <w:rtl/>
        </w:rPr>
        <w:t xml:space="preserve"> </w:t>
      </w:r>
      <w:r w:rsidRPr="00F16F73">
        <w:rPr>
          <w:rtl/>
        </w:rPr>
        <w:t>الهيئات</w:t>
      </w:r>
      <w:r w:rsidR="00B62289">
        <w:rPr>
          <w:rtl/>
        </w:rPr>
        <w:t xml:space="preserve"> </w:t>
      </w:r>
      <w:r w:rsidRPr="00F16F73">
        <w:rPr>
          <w:rtl/>
        </w:rPr>
        <w:t>المنتخبة</w:t>
      </w:r>
      <w:r w:rsidR="00B62289">
        <w:rPr>
          <w:rtl/>
        </w:rPr>
        <w:t xml:space="preserve"> </w:t>
      </w:r>
      <w:r w:rsidRPr="00F16F73">
        <w:rPr>
          <w:rtl/>
        </w:rPr>
        <w:t>والمعيَّنة،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مناصب</w:t>
      </w:r>
      <w:r w:rsidR="00B62289">
        <w:rPr>
          <w:rtl/>
        </w:rPr>
        <w:t xml:space="preserve"> </w:t>
      </w:r>
      <w:r w:rsidRPr="00F16F73">
        <w:rPr>
          <w:rtl/>
        </w:rPr>
        <w:t>صنع</w:t>
      </w:r>
      <w:r w:rsidR="00B62289">
        <w:rPr>
          <w:rtl/>
        </w:rPr>
        <w:t xml:space="preserve"> </w:t>
      </w:r>
      <w:r w:rsidRPr="00F16F73">
        <w:rPr>
          <w:rtl/>
        </w:rPr>
        <w:t>القرار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القطاع</w:t>
      </w:r>
      <w:r w:rsidR="00B62289">
        <w:rPr>
          <w:rtl/>
        </w:rPr>
        <w:t xml:space="preserve"> </w:t>
      </w:r>
      <w:r w:rsidRPr="00F16F73">
        <w:rPr>
          <w:rtl/>
        </w:rPr>
        <w:t>العام،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الخدمة</w:t>
      </w:r>
      <w:r w:rsidR="00B62289">
        <w:rPr>
          <w:rtl/>
        </w:rPr>
        <w:t xml:space="preserve"> </w:t>
      </w:r>
      <w:r w:rsidRPr="00F16F73">
        <w:rPr>
          <w:rtl/>
        </w:rPr>
        <w:t>المدنية</w:t>
      </w:r>
      <w:r w:rsidR="00B62289">
        <w:rPr>
          <w:rtl/>
        </w:rPr>
        <w:t xml:space="preserve"> </w:t>
      </w:r>
      <w:r w:rsidRPr="00F16F73">
        <w:rPr>
          <w:rtl/>
        </w:rPr>
        <w:t>ومجلس</w:t>
      </w:r>
      <w:r w:rsidR="00B62289">
        <w:rPr>
          <w:rtl/>
        </w:rPr>
        <w:t xml:space="preserve"> </w:t>
      </w:r>
      <w:r w:rsidRPr="00F16F73">
        <w:rPr>
          <w:rtl/>
        </w:rPr>
        <w:t>نواب</w:t>
      </w:r>
      <w:r w:rsidR="00B62289">
        <w:rPr>
          <w:rtl/>
        </w:rPr>
        <w:t xml:space="preserve"> </w:t>
      </w:r>
      <w:r w:rsidRPr="00F16F73">
        <w:rPr>
          <w:rtl/>
        </w:rPr>
        <w:t>الشعب</w:t>
      </w:r>
      <w:r w:rsidR="00B62289">
        <w:rPr>
          <w:rtl/>
        </w:rPr>
        <w:t xml:space="preserve"> </w:t>
      </w:r>
      <w:r w:rsidRPr="00F16F73">
        <w:rPr>
          <w:rtl/>
        </w:rPr>
        <w:t>والسلك</w:t>
      </w:r>
      <w:r w:rsidR="00B62289">
        <w:rPr>
          <w:rtl/>
        </w:rPr>
        <w:t xml:space="preserve"> </w:t>
      </w:r>
      <w:r w:rsidRPr="00F16F73">
        <w:rPr>
          <w:rtl/>
        </w:rPr>
        <w:t>الدبلوماسي</w:t>
      </w:r>
      <w:r w:rsidR="00B62289">
        <w:rPr>
          <w:rtl/>
        </w:rPr>
        <w:t xml:space="preserve"> </w:t>
      </w:r>
      <w:r w:rsidRPr="00F16F73">
        <w:rPr>
          <w:rtl/>
        </w:rPr>
        <w:t>والسلطة</w:t>
      </w:r>
      <w:r w:rsidR="00B62289">
        <w:rPr>
          <w:rtl/>
        </w:rPr>
        <w:t xml:space="preserve"> </w:t>
      </w:r>
      <w:r w:rsidRPr="00F16F73">
        <w:rPr>
          <w:rtl/>
        </w:rPr>
        <w:t>القضائية</w:t>
      </w:r>
      <w:r w:rsidR="00B62289">
        <w:rPr>
          <w:rtl/>
        </w:rPr>
        <w:t xml:space="preserve"> </w:t>
      </w:r>
      <w:r w:rsidRPr="00F16F73">
        <w:rPr>
          <w:rtl/>
        </w:rPr>
        <w:t>والمؤسسات</w:t>
      </w:r>
      <w:r w:rsidR="00B62289">
        <w:rPr>
          <w:rtl/>
        </w:rPr>
        <w:t xml:space="preserve"> </w:t>
      </w:r>
      <w:r w:rsidRPr="00F16F73">
        <w:rPr>
          <w:rtl/>
        </w:rPr>
        <w:t>الأكاديمية</w:t>
      </w:r>
      <w:r w:rsidR="00B62289">
        <w:rPr>
          <w:rtl/>
        </w:rPr>
        <w:t xml:space="preserve"> </w:t>
      </w:r>
      <w:r w:rsidRPr="00F16F73">
        <w:rPr>
          <w:rtl/>
        </w:rPr>
        <w:t>والشرطة</w:t>
      </w:r>
      <w:r w:rsidR="00B62289">
        <w:rPr>
          <w:rtl/>
        </w:rPr>
        <w:t xml:space="preserve"> </w:t>
      </w:r>
      <w:r w:rsidRPr="00F16F73">
        <w:rPr>
          <w:rtl/>
        </w:rPr>
        <w:t>وقوات</w:t>
      </w:r>
      <w:r w:rsidR="00B62289">
        <w:rPr>
          <w:rtl/>
        </w:rPr>
        <w:t xml:space="preserve"> </w:t>
      </w:r>
      <w:r w:rsidRPr="00F16F73">
        <w:rPr>
          <w:rtl/>
        </w:rPr>
        <w:t>الأمن،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كل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الصعيد</w:t>
      </w:r>
      <w:r w:rsidR="00B62289">
        <w:rPr>
          <w:rtl/>
        </w:rPr>
        <w:t xml:space="preserve"> </w:t>
      </w:r>
      <w:r w:rsidRPr="00F16F73">
        <w:rPr>
          <w:rtl/>
        </w:rPr>
        <w:t>الوطني</w:t>
      </w:r>
      <w:r w:rsidR="00B62289">
        <w:rPr>
          <w:rtl/>
        </w:rPr>
        <w:t xml:space="preserve"> </w:t>
      </w:r>
      <w:r w:rsidRPr="00F16F73">
        <w:rPr>
          <w:rtl/>
        </w:rPr>
        <w:t>والإقليمي</w:t>
      </w:r>
      <w:r w:rsidR="00B62289">
        <w:rPr>
          <w:rtl/>
        </w:rPr>
        <w:t xml:space="preserve"> </w:t>
      </w:r>
      <w:r w:rsidRPr="00F16F73">
        <w:rPr>
          <w:rtl/>
        </w:rPr>
        <w:t>والمحلي.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تنفيذ</w:t>
      </w:r>
      <w:r w:rsidR="00B62289">
        <w:rPr>
          <w:rtl/>
        </w:rPr>
        <w:t xml:space="preserve"> </w:t>
      </w:r>
      <w:r w:rsidRPr="00F16F73">
        <w:rPr>
          <w:rtl/>
        </w:rPr>
        <w:t>الفصلين</w:t>
      </w:r>
      <w:r w:rsidR="00B62289">
        <w:rPr>
          <w:rtl/>
        </w:rPr>
        <w:t xml:space="preserve"> </w:t>
      </w:r>
      <w:r w:rsidRPr="00F16F73">
        <w:rPr>
          <w:rtl/>
        </w:rPr>
        <w:t>٤٦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٧٤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الدستور،</w:t>
      </w:r>
      <w:r w:rsidR="00B62289">
        <w:rPr>
          <w:rtl/>
        </w:rPr>
        <w:t xml:space="preserve"> </w:t>
      </w:r>
      <w:r w:rsidRPr="00F16F73">
        <w:rPr>
          <w:rtl/>
        </w:rPr>
        <w:t>وأحكام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الانتخابي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تنصّ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ضرورة</w:t>
      </w:r>
      <w:r w:rsidR="00B62289">
        <w:rPr>
          <w:rtl/>
        </w:rPr>
        <w:t xml:space="preserve"> </w:t>
      </w:r>
      <w:r w:rsidRPr="00F16F73">
        <w:rPr>
          <w:rtl/>
        </w:rPr>
        <w:t>المناصفة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الجنسين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القوائم</w:t>
      </w:r>
      <w:r w:rsidR="00B62289">
        <w:rPr>
          <w:rtl/>
        </w:rPr>
        <w:t xml:space="preserve"> </w:t>
      </w:r>
      <w:r w:rsidRPr="00F16F73">
        <w:rPr>
          <w:rtl/>
        </w:rPr>
        <w:t>الانتخابية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تضعها</w:t>
      </w:r>
      <w:r w:rsidR="00B62289">
        <w:rPr>
          <w:rtl/>
        </w:rPr>
        <w:t xml:space="preserve"> </w:t>
      </w:r>
      <w:r w:rsidRPr="00F16F73">
        <w:rPr>
          <w:rtl/>
        </w:rPr>
        <w:t>الأحزاب</w:t>
      </w:r>
      <w:r w:rsidR="00B62289">
        <w:rPr>
          <w:rtl/>
        </w:rPr>
        <w:t xml:space="preserve"> </w:t>
      </w:r>
      <w:r w:rsidRPr="00F16F73">
        <w:rPr>
          <w:rtl/>
        </w:rPr>
        <w:t>السياسية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أجل</w:t>
      </w:r>
      <w:r w:rsidR="00B62289">
        <w:rPr>
          <w:rtl/>
        </w:rPr>
        <w:t xml:space="preserve"> </w:t>
      </w:r>
      <w:r w:rsidRPr="00F16F73">
        <w:rPr>
          <w:rtl/>
        </w:rPr>
        <w:t>الانتخابات</w:t>
      </w:r>
      <w:r w:rsidR="00B62289">
        <w:rPr>
          <w:rtl/>
        </w:rPr>
        <w:t xml:space="preserve"> </w:t>
      </w:r>
      <w:r w:rsidRPr="00F16F73">
        <w:rPr>
          <w:rtl/>
        </w:rPr>
        <w:t>الرئاسية</w:t>
      </w:r>
      <w:r w:rsidR="00B62289">
        <w:rPr>
          <w:rtl/>
        </w:rPr>
        <w:t xml:space="preserve"> </w:t>
      </w:r>
      <w:r w:rsidRPr="00F16F73">
        <w:rPr>
          <w:rtl/>
        </w:rPr>
        <w:t>والتشريعية</w:t>
      </w:r>
      <w:r w:rsidR="00B62289">
        <w:rPr>
          <w:rtl/>
        </w:rPr>
        <w:t xml:space="preserve"> </w:t>
      </w:r>
      <w:r w:rsidRPr="00F16F73">
        <w:rPr>
          <w:rtl/>
        </w:rPr>
        <w:t>والإقليمية</w:t>
      </w:r>
      <w:r w:rsidR="00B62289">
        <w:rPr>
          <w:rtl/>
        </w:rPr>
        <w:t xml:space="preserve"> </w:t>
      </w:r>
      <w:r w:rsidRPr="00F16F73">
        <w:rPr>
          <w:rtl/>
        </w:rPr>
        <w:t>والبلدية،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24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2014-16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26</w:t>
      </w:r>
      <w:r w:rsidR="00B62289">
        <w:rPr>
          <w:rtl/>
        </w:rPr>
        <w:t xml:space="preserve"> </w:t>
      </w:r>
      <w:r w:rsidRPr="00F16F73">
        <w:rPr>
          <w:rtl/>
        </w:rPr>
        <w:t>أيار/مايو</w:t>
      </w:r>
      <w:r w:rsidR="00B62289">
        <w:rPr>
          <w:rtl/>
        </w:rPr>
        <w:t xml:space="preserve"> </w:t>
      </w:r>
      <w:r w:rsidRPr="00F16F73">
        <w:rPr>
          <w:rtl/>
        </w:rPr>
        <w:t>٢٠١٤</w:t>
      </w:r>
      <w:r w:rsidR="00B62289">
        <w:rPr>
          <w:rtl/>
        </w:rPr>
        <w:t xml:space="preserve"> </w:t>
      </w:r>
      <w:r w:rsidRPr="00F16F73">
        <w:rPr>
          <w:rtl/>
        </w:rPr>
        <w:t>المتعلق</w:t>
      </w:r>
      <w:r w:rsidR="00B62289">
        <w:rPr>
          <w:rtl/>
        </w:rPr>
        <w:t xml:space="preserve"> </w:t>
      </w:r>
      <w:r w:rsidRPr="00F16F73">
        <w:rPr>
          <w:rtl/>
        </w:rPr>
        <w:t>بالانتخابات</w:t>
      </w:r>
      <w:r w:rsidR="00B62289">
        <w:rPr>
          <w:rtl/>
        </w:rPr>
        <w:t xml:space="preserve"> </w:t>
      </w:r>
      <w:r w:rsidRPr="00F16F73">
        <w:rPr>
          <w:rtl/>
        </w:rPr>
        <w:t>والاستفتاء،</w:t>
      </w:r>
      <w:r w:rsidR="00B62289">
        <w:rPr>
          <w:rtl/>
        </w:rPr>
        <w:t xml:space="preserve"> </w:t>
      </w:r>
      <w:r w:rsidRPr="00F16F73">
        <w:rPr>
          <w:rtl/>
        </w:rPr>
        <w:t>والمنشوران</w:t>
      </w:r>
      <w:r w:rsidR="00B62289">
        <w:rPr>
          <w:rtl/>
        </w:rPr>
        <w:t xml:space="preserve"> </w:t>
      </w:r>
      <w:r w:rsidRPr="00F16F73">
        <w:rPr>
          <w:rtl/>
        </w:rPr>
        <w:t>الصادران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2018</w:t>
      </w:r>
      <w:r w:rsidR="00B62289">
        <w:rPr>
          <w:rtl/>
        </w:rPr>
        <w:t xml:space="preserve"> </w:t>
      </w:r>
      <w:r w:rsidRPr="00F16F73">
        <w:rPr>
          <w:rtl/>
        </w:rPr>
        <w:t>لتعزيز</w:t>
      </w:r>
      <w:r w:rsidR="00B62289">
        <w:rPr>
          <w:rtl/>
        </w:rPr>
        <w:t xml:space="preserve"> </w:t>
      </w:r>
      <w:r w:rsidRPr="00F16F73">
        <w:rPr>
          <w:rtl/>
        </w:rPr>
        <w:t>فرص</w:t>
      </w:r>
      <w:r w:rsidR="00B62289">
        <w:rPr>
          <w:rtl/>
        </w:rPr>
        <w:t xml:space="preserve"> </w:t>
      </w:r>
      <w:r w:rsidRPr="00F16F73">
        <w:rPr>
          <w:rtl/>
        </w:rPr>
        <w:t>شغل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مناصبَ</w:t>
      </w:r>
      <w:r w:rsidR="00B62289">
        <w:rPr>
          <w:rtl/>
        </w:rPr>
        <w:t xml:space="preserve"> </w:t>
      </w:r>
      <w:r w:rsidRPr="00F16F73">
        <w:rPr>
          <w:rtl/>
        </w:rPr>
        <w:t>عليا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الإدارة</w:t>
      </w:r>
      <w:r w:rsidR="00B62289">
        <w:rPr>
          <w:rtl/>
        </w:rPr>
        <w:t xml:space="preserve"> </w:t>
      </w:r>
      <w:r w:rsidRPr="00F16F73">
        <w:rPr>
          <w:rtl/>
        </w:rPr>
        <w:t>العمومية.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أي</w:t>
      </w:r>
      <w:r w:rsidR="00B62289">
        <w:rPr>
          <w:rtl/>
        </w:rPr>
        <w:t xml:space="preserve"> </w:t>
      </w:r>
      <w:r w:rsidRPr="00F16F73">
        <w:rPr>
          <w:rtl/>
        </w:rPr>
        <w:t>تدابير</w:t>
      </w:r>
      <w:r w:rsidR="00B62289">
        <w:rPr>
          <w:rtl/>
        </w:rPr>
        <w:t xml:space="preserve"> </w:t>
      </w:r>
      <w:r w:rsidRPr="00F16F73">
        <w:rPr>
          <w:rtl/>
        </w:rPr>
        <w:t>أخرى</w:t>
      </w:r>
      <w:r w:rsidR="00B62289">
        <w:rPr>
          <w:rtl/>
        </w:rPr>
        <w:t xml:space="preserve"> </w:t>
      </w:r>
      <w:r w:rsidRPr="00F16F73">
        <w:rPr>
          <w:rtl/>
        </w:rPr>
        <w:t>متخذة</w:t>
      </w:r>
      <w:r w:rsidR="00B62289">
        <w:rPr>
          <w:rtl/>
        </w:rPr>
        <w:t xml:space="preserve"> </w:t>
      </w:r>
      <w:r w:rsidRPr="00F16F73">
        <w:rPr>
          <w:rtl/>
        </w:rPr>
        <w:t>لتشجيع</w:t>
      </w:r>
      <w:r w:rsidR="00B62289">
        <w:rPr>
          <w:rtl/>
        </w:rPr>
        <w:t xml:space="preserve"> </w:t>
      </w:r>
      <w:r w:rsidRPr="00F16F73">
        <w:rPr>
          <w:rtl/>
        </w:rPr>
        <w:t>مشاركة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الحياة</w:t>
      </w:r>
      <w:r w:rsidR="00B62289">
        <w:rPr>
          <w:rtl/>
        </w:rPr>
        <w:t xml:space="preserve"> </w:t>
      </w:r>
      <w:r w:rsidRPr="00F16F73">
        <w:rPr>
          <w:rtl/>
        </w:rPr>
        <w:t>السياسية</w:t>
      </w:r>
      <w:r w:rsidR="00B62289">
        <w:rPr>
          <w:rtl/>
        </w:rPr>
        <w:t xml:space="preserve"> </w:t>
      </w:r>
      <w:r w:rsidRPr="00F16F73">
        <w:rPr>
          <w:rtl/>
        </w:rPr>
        <w:t>والحياة</w:t>
      </w:r>
      <w:r w:rsidR="00B62289">
        <w:rPr>
          <w:rtl/>
        </w:rPr>
        <w:t xml:space="preserve"> </w:t>
      </w:r>
      <w:r w:rsidRPr="00F16F73">
        <w:rPr>
          <w:rtl/>
        </w:rPr>
        <w:t>العامة،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اعتماد</w:t>
      </w:r>
      <w:r w:rsidR="00B62289">
        <w:rPr>
          <w:rtl/>
        </w:rPr>
        <w:t xml:space="preserve"> </w:t>
      </w:r>
      <w:r w:rsidRPr="00F16F73">
        <w:rPr>
          <w:rtl/>
        </w:rPr>
        <w:t>قانون</w:t>
      </w:r>
      <w:r w:rsidR="00B62289">
        <w:rPr>
          <w:rtl/>
        </w:rPr>
        <w:t xml:space="preserve"> </w:t>
      </w:r>
      <w:r w:rsidRPr="00F16F73">
        <w:rPr>
          <w:rtl/>
        </w:rPr>
        <w:t>يتعلق</w:t>
      </w:r>
      <w:r w:rsidR="00B62289">
        <w:rPr>
          <w:rtl/>
        </w:rPr>
        <w:t xml:space="preserve"> </w:t>
      </w:r>
      <w:r w:rsidRPr="00F16F73">
        <w:rPr>
          <w:rtl/>
        </w:rPr>
        <w:t>بالمناصفة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الجنسين،</w:t>
      </w:r>
      <w:r w:rsidR="00B62289">
        <w:rPr>
          <w:rtl/>
        </w:rPr>
        <w:t xml:space="preserve"> </w:t>
      </w:r>
      <w:r w:rsidRPr="00F16F73">
        <w:rPr>
          <w:rtl/>
        </w:rPr>
        <w:t>بهدف</w:t>
      </w:r>
      <w:r w:rsidR="00B62289">
        <w:rPr>
          <w:rtl/>
        </w:rPr>
        <w:t xml:space="preserve"> </w:t>
      </w:r>
      <w:r w:rsidRPr="00F16F73">
        <w:rPr>
          <w:rtl/>
        </w:rPr>
        <w:t>ضمان</w:t>
      </w:r>
      <w:r w:rsidR="00B62289">
        <w:rPr>
          <w:rtl/>
        </w:rPr>
        <w:t xml:space="preserve"> </w:t>
      </w:r>
      <w:r w:rsidRPr="00F16F73">
        <w:rPr>
          <w:rtl/>
        </w:rPr>
        <w:t>التمثيل</w:t>
      </w:r>
      <w:r w:rsidR="00B62289">
        <w:rPr>
          <w:rtl/>
        </w:rPr>
        <w:t xml:space="preserve"> </w:t>
      </w:r>
      <w:r w:rsidRPr="00F16F73">
        <w:rPr>
          <w:rtl/>
        </w:rPr>
        <w:t>المتساوي</w:t>
      </w:r>
      <w:r w:rsidR="00B62289">
        <w:rPr>
          <w:rtl/>
        </w:rPr>
        <w:t xml:space="preserve"> </w:t>
      </w:r>
      <w:r w:rsidRPr="00F16F73">
        <w:rPr>
          <w:rtl/>
        </w:rPr>
        <w:t>للمرأة</w:t>
      </w:r>
      <w:r w:rsidR="00B62289">
        <w:rPr>
          <w:rtl/>
        </w:rPr>
        <w:t xml:space="preserve"> </w:t>
      </w:r>
      <w:r w:rsidRPr="00F16F73">
        <w:rPr>
          <w:rtl/>
        </w:rPr>
        <w:t>والرجل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مجالات</w:t>
      </w:r>
      <w:r w:rsidR="00B62289">
        <w:rPr>
          <w:rtl/>
        </w:rPr>
        <w:t xml:space="preserve"> </w:t>
      </w:r>
      <w:r w:rsidRPr="00F16F73">
        <w:rPr>
          <w:rtl/>
        </w:rPr>
        <w:t>الحياة</w:t>
      </w:r>
      <w:r w:rsidR="00B62289">
        <w:rPr>
          <w:rtl/>
        </w:rPr>
        <w:t xml:space="preserve"> </w:t>
      </w:r>
      <w:r w:rsidRPr="00F16F73">
        <w:rPr>
          <w:rtl/>
        </w:rPr>
        <w:t>السياسية</w:t>
      </w:r>
      <w:r w:rsidR="00B62289">
        <w:rPr>
          <w:rtl/>
        </w:rPr>
        <w:t xml:space="preserve"> </w:t>
      </w:r>
      <w:r w:rsidRPr="00F16F73">
        <w:rPr>
          <w:rtl/>
        </w:rPr>
        <w:t>والحياة</w:t>
      </w:r>
      <w:r w:rsidR="00B62289">
        <w:rPr>
          <w:rtl/>
        </w:rPr>
        <w:t xml:space="preserve"> </w:t>
      </w:r>
      <w:r w:rsidRPr="00F16F73">
        <w:rPr>
          <w:rtl/>
        </w:rPr>
        <w:t>العامة،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مبادرات</w:t>
      </w:r>
      <w:r w:rsidR="00B62289">
        <w:rPr>
          <w:rtl/>
        </w:rPr>
        <w:t xml:space="preserve"> </w:t>
      </w:r>
      <w:r w:rsidRPr="00F16F73">
        <w:rPr>
          <w:rtl/>
        </w:rPr>
        <w:t>بناء</w:t>
      </w:r>
      <w:r w:rsidR="00B62289">
        <w:rPr>
          <w:rtl/>
        </w:rPr>
        <w:t xml:space="preserve"> </w:t>
      </w:r>
      <w:r w:rsidRPr="00F16F73">
        <w:rPr>
          <w:rtl/>
        </w:rPr>
        <w:t>قدرات</w:t>
      </w:r>
      <w:r w:rsidR="00B62289">
        <w:rPr>
          <w:rtl/>
        </w:rPr>
        <w:t xml:space="preserve"> </w:t>
      </w:r>
      <w:r w:rsidRPr="00F16F73">
        <w:rPr>
          <w:rtl/>
        </w:rPr>
        <w:t>المرشحات،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المرشحات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الفئات</w:t>
      </w:r>
      <w:r w:rsidR="00B62289">
        <w:rPr>
          <w:rtl/>
        </w:rPr>
        <w:t xml:space="preserve"> </w:t>
      </w:r>
      <w:r w:rsidRPr="00F16F73">
        <w:rPr>
          <w:rtl/>
        </w:rPr>
        <w:t>الأقل</w:t>
      </w:r>
      <w:r w:rsidR="00B62289">
        <w:rPr>
          <w:rtl/>
        </w:rPr>
        <w:t xml:space="preserve"> </w:t>
      </w:r>
      <w:r w:rsidRPr="00F16F73">
        <w:rPr>
          <w:rtl/>
        </w:rPr>
        <w:t>حظاً.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الآليات</w:t>
      </w:r>
      <w:r w:rsidR="00B62289">
        <w:rPr>
          <w:rtl/>
        </w:rPr>
        <w:t xml:space="preserve"> </w:t>
      </w:r>
      <w:r w:rsidRPr="00F16F73">
        <w:rPr>
          <w:rtl/>
        </w:rPr>
        <w:t>القائمة</w:t>
      </w:r>
      <w:r w:rsidR="00B62289">
        <w:rPr>
          <w:rtl/>
        </w:rPr>
        <w:t xml:space="preserve"> </w:t>
      </w:r>
      <w:r w:rsidRPr="00F16F73">
        <w:rPr>
          <w:rtl/>
        </w:rPr>
        <w:t>لرصد</w:t>
      </w:r>
      <w:r w:rsidR="00B62289">
        <w:rPr>
          <w:rtl/>
        </w:rPr>
        <w:t xml:space="preserve"> </w:t>
      </w:r>
      <w:r w:rsidRPr="00F16F73">
        <w:rPr>
          <w:rtl/>
        </w:rPr>
        <w:t>أثر</w:t>
      </w:r>
      <w:r w:rsidR="00B62289">
        <w:rPr>
          <w:rtl/>
        </w:rPr>
        <w:t xml:space="preserve"> </w:t>
      </w:r>
      <w:r w:rsidRPr="00F16F73">
        <w:rPr>
          <w:rtl/>
        </w:rPr>
        <w:t>تلك</w:t>
      </w:r>
      <w:r w:rsidR="00B62289">
        <w:rPr>
          <w:rtl/>
        </w:rPr>
        <w:t xml:space="preserve"> </w:t>
      </w:r>
      <w:r w:rsidRPr="00F16F73">
        <w:rPr>
          <w:rtl/>
        </w:rPr>
        <w:t>التدابير.</w:t>
      </w:r>
      <w:r w:rsidR="00B62289">
        <w:rPr>
          <w:rtl/>
        </w:rPr>
        <w:t xml:space="preserve"> </w:t>
      </w:r>
    </w:p>
    <w:p w14:paraId="15CC4C08" w14:textId="37ADE90F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١٣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="00BF527B">
        <w:rPr>
          <w:rtl/>
        </w:rPr>
        <w:tab/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أي</w:t>
      </w:r>
      <w:r w:rsidR="00B62289">
        <w:rPr>
          <w:rtl/>
        </w:rPr>
        <w:t xml:space="preserve"> </w:t>
      </w:r>
      <w:r w:rsidRPr="00F16F73">
        <w:rPr>
          <w:rtl/>
        </w:rPr>
        <w:t>تدابير</w:t>
      </w:r>
      <w:r w:rsidR="00B62289">
        <w:rPr>
          <w:rtl/>
        </w:rPr>
        <w:t xml:space="preserve"> </w:t>
      </w:r>
      <w:r w:rsidRPr="00F16F73">
        <w:rPr>
          <w:rtl/>
        </w:rPr>
        <w:t>اتخذتها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لحماية</w:t>
      </w:r>
      <w:r w:rsidR="00B62289">
        <w:rPr>
          <w:rtl/>
        </w:rPr>
        <w:t xml:space="preserve"> </w:t>
      </w:r>
      <w:r w:rsidRPr="00F16F73">
        <w:rPr>
          <w:rtl/>
        </w:rPr>
        <w:t>المدافعات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الإنسان</w:t>
      </w:r>
      <w:r w:rsidR="00B62289">
        <w:rPr>
          <w:rtl/>
        </w:rPr>
        <w:t xml:space="preserve"> </w:t>
      </w:r>
      <w:r w:rsidRPr="00F16F73">
        <w:rPr>
          <w:rtl/>
        </w:rPr>
        <w:t>ومنظمات</w:t>
      </w:r>
      <w:r w:rsidR="00B62289">
        <w:rPr>
          <w:rtl/>
        </w:rPr>
        <w:t xml:space="preserve"> </w:t>
      </w:r>
      <w:r w:rsidRPr="00F16F73">
        <w:rPr>
          <w:rtl/>
        </w:rPr>
        <w:t>المجتمع</w:t>
      </w:r>
      <w:r w:rsidR="00B62289">
        <w:rPr>
          <w:rtl/>
        </w:rPr>
        <w:t xml:space="preserve"> </w:t>
      </w:r>
      <w:r w:rsidRPr="00F16F73">
        <w:rPr>
          <w:rtl/>
        </w:rPr>
        <w:t>المدني</w:t>
      </w:r>
      <w:r w:rsidR="00B62289">
        <w:rPr>
          <w:rtl/>
        </w:rPr>
        <w:t xml:space="preserve"> </w:t>
      </w:r>
      <w:r w:rsidRPr="00F16F73">
        <w:rPr>
          <w:rtl/>
        </w:rPr>
        <w:t>والمنظمات</w:t>
      </w:r>
      <w:r w:rsidR="00B62289">
        <w:rPr>
          <w:rtl/>
        </w:rPr>
        <w:t xml:space="preserve"> </w:t>
      </w:r>
      <w:r w:rsidRPr="00F16F73">
        <w:rPr>
          <w:rtl/>
        </w:rPr>
        <w:t>غير</w:t>
      </w:r>
      <w:r w:rsidR="00B62289">
        <w:rPr>
          <w:rtl/>
        </w:rPr>
        <w:t xml:space="preserve"> </w:t>
      </w:r>
      <w:r w:rsidRPr="00F16F73">
        <w:rPr>
          <w:rtl/>
        </w:rPr>
        <w:t>الحكومية</w:t>
      </w:r>
      <w:r w:rsidR="00B62289">
        <w:rPr>
          <w:rtl/>
        </w:rPr>
        <w:t xml:space="preserve"> </w:t>
      </w:r>
      <w:r w:rsidRPr="00F16F73">
        <w:rPr>
          <w:rtl/>
        </w:rPr>
        <w:t>العاملة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مجال</w:t>
      </w:r>
      <w:r w:rsidR="00B62289">
        <w:rPr>
          <w:rtl/>
        </w:rPr>
        <w:t xml:space="preserve"> </w:t>
      </w:r>
      <w:r w:rsidRPr="00F16F73">
        <w:rPr>
          <w:rtl/>
        </w:rPr>
        <w:t>حماية</w:t>
      </w:r>
      <w:r w:rsidR="00B62289">
        <w:rPr>
          <w:rtl/>
        </w:rPr>
        <w:t xml:space="preserve"> </w:t>
      </w:r>
      <w:r w:rsidRPr="00F16F73">
        <w:rPr>
          <w:rtl/>
        </w:rPr>
        <w:t>حقوق</w:t>
      </w:r>
      <w:r w:rsidR="00B62289">
        <w:rPr>
          <w:rtl/>
        </w:rPr>
        <w:t xml:space="preserve"> </w:t>
      </w:r>
      <w:r w:rsidRPr="00F16F73">
        <w:rPr>
          <w:rtl/>
        </w:rPr>
        <w:t>الإنسان.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لتنفيذ</w:t>
      </w:r>
      <w:r w:rsidR="00B62289">
        <w:rPr>
          <w:rtl/>
        </w:rPr>
        <w:t xml:space="preserve"> </w:t>
      </w:r>
      <w:r w:rsidRPr="00F16F73">
        <w:rPr>
          <w:rtl/>
        </w:rPr>
        <w:t>خطة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بشأن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والسلام</w:t>
      </w:r>
      <w:r w:rsidR="00B62289">
        <w:rPr>
          <w:rtl/>
        </w:rPr>
        <w:t xml:space="preserve"> </w:t>
      </w:r>
      <w:r w:rsidRPr="00F16F73">
        <w:rPr>
          <w:rtl/>
        </w:rPr>
        <w:t>والأمن</w:t>
      </w:r>
      <w:r w:rsidR="00B62289">
        <w:rPr>
          <w:rtl/>
        </w:rPr>
        <w:t xml:space="preserve"> </w:t>
      </w:r>
      <w:r w:rsidRPr="00F16F73">
        <w:rPr>
          <w:rtl/>
        </w:rPr>
        <w:t>المعتمدة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٢٠١٨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أجل</w:t>
      </w:r>
      <w:r w:rsidR="00B62289">
        <w:rPr>
          <w:rtl/>
        </w:rPr>
        <w:t xml:space="preserve"> </w:t>
      </w:r>
      <w:r w:rsidRPr="00F16F73">
        <w:rPr>
          <w:rtl/>
        </w:rPr>
        <w:t>تنفيذ</w:t>
      </w:r>
      <w:r w:rsidR="00B62289">
        <w:rPr>
          <w:rtl/>
        </w:rPr>
        <w:t xml:space="preserve"> </w:t>
      </w:r>
      <w:r w:rsidRPr="00F16F73">
        <w:rPr>
          <w:rtl/>
        </w:rPr>
        <w:t>قرار</w:t>
      </w:r>
      <w:r w:rsidR="00B62289">
        <w:rPr>
          <w:rtl/>
        </w:rPr>
        <w:t xml:space="preserve"> </w:t>
      </w:r>
      <w:r w:rsidRPr="00F16F73">
        <w:rPr>
          <w:rtl/>
        </w:rPr>
        <w:t>مجلس</w:t>
      </w:r>
      <w:r w:rsidR="00B62289">
        <w:rPr>
          <w:rtl/>
        </w:rPr>
        <w:t xml:space="preserve"> </w:t>
      </w:r>
      <w:r w:rsidRPr="00F16F73">
        <w:rPr>
          <w:rtl/>
        </w:rPr>
        <w:t>الأمن</w:t>
      </w:r>
      <w:r w:rsidR="00B62289">
        <w:rPr>
          <w:rtl/>
        </w:rPr>
        <w:t xml:space="preserve"> </w:t>
      </w:r>
      <w:hyperlink r:id="rId21" w:history="1">
        <w:r w:rsidR="00882981" w:rsidRPr="00882981">
          <w:rPr>
            <w:rStyle w:val="Hyperlink"/>
            <w:rFonts w:hint="cs"/>
            <w:rtl/>
          </w:rPr>
          <w:t>1325</w:t>
        </w:r>
        <w:r w:rsidR="00882981" w:rsidRPr="00882981">
          <w:rPr>
            <w:rStyle w:val="Hyperlink"/>
            <w:rtl/>
          </w:rPr>
          <w:t xml:space="preserve"> </w:t>
        </w:r>
        <w:r w:rsidRPr="00882981">
          <w:rPr>
            <w:rStyle w:val="Hyperlink"/>
            <w:rtl/>
          </w:rPr>
          <w:t>(٢٠٠٠)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وبالخطوات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ليُرصد</w:t>
      </w:r>
      <w:r w:rsidR="00B62289">
        <w:rPr>
          <w:rtl/>
        </w:rPr>
        <w:t xml:space="preserve"> </w:t>
      </w:r>
      <w:r w:rsidRPr="00F16F73">
        <w:rPr>
          <w:rtl/>
        </w:rPr>
        <w:t>لها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يلزم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الموارد</w:t>
      </w:r>
      <w:r w:rsidR="00B62289">
        <w:rPr>
          <w:rtl/>
        </w:rPr>
        <w:t xml:space="preserve"> </w:t>
      </w:r>
      <w:r w:rsidRPr="00F16F73">
        <w:rPr>
          <w:rtl/>
        </w:rPr>
        <w:t>البشرية</w:t>
      </w:r>
      <w:r w:rsidR="00B62289">
        <w:rPr>
          <w:rtl/>
        </w:rPr>
        <w:t xml:space="preserve"> </w:t>
      </w:r>
      <w:r w:rsidRPr="00F16F73">
        <w:rPr>
          <w:rtl/>
        </w:rPr>
        <w:t>والتقنية</w:t>
      </w:r>
      <w:r w:rsidR="00B62289">
        <w:rPr>
          <w:rtl/>
        </w:rPr>
        <w:t xml:space="preserve"> </w:t>
      </w:r>
      <w:r w:rsidRPr="00F16F73">
        <w:rPr>
          <w:rtl/>
        </w:rPr>
        <w:t>والمالية.</w:t>
      </w:r>
      <w:r w:rsidR="00B62289">
        <w:rPr>
          <w:rtl/>
        </w:rPr>
        <w:t xml:space="preserve"> </w:t>
      </w:r>
    </w:p>
    <w:p w14:paraId="0973FB8D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598D8AC6" w14:textId="1C8D70D6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الجنسية</w:t>
      </w:r>
      <w:r w:rsidR="00B62289">
        <w:rPr>
          <w:rtl/>
        </w:rPr>
        <w:t xml:space="preserve"> </w:t>
      </w:r>
    </w:p>
    <w:p w14:paraId="2611ACCA" w14:textId="25D2B812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١٤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لتعديل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إلغاء</w:t>
      </w:r>
      <w:r w:rsidR="00B62289">
        <w:rPr>
          <w:rtl/>
        </w:rPr>
        <w:t xml:space="preserve"> </w:t>
      </w:r>
      <w:r w:rsidRPr="00F16F73">
        <w:rPr>
          <w:rtl/>
        </w:rPr>
        <w:t>أي</w:t>
      </w:r>
      <w:r w:rsidR="00B62289">
        <w:rPr>
          <w:rtl/>
        </w:rPr>
        <w:t xml:space="preserve"> </w:t>
      </w:r>
      <w:r w:rsidRPr="00F16F73">
        <w:rPr>
          <w:rtl/>
        </w:rPr>
        <w:t>أحكام</w:t>
      </w:r>
      <w:r w:rsidR="00B62289">
        <w:rPr>
          <w:rtl/>
        </w:rPr>
        <w:t xml:space="preserve"> </w:t>
      </w:r>
      <w:r w:rsidRPr="00F16F73">
        <w:rPr>
          <w:rtl/>
        </w:rPr>
        <w:t>تمييزية</w:t>
      </w:r>
      <w:r w:rsidR="00B62289">
        <w:rPr>
          <w:rtl/>
        </w:rPr>
        <w:t xml:space="preserve"> </w:t>
      </w:r>
      <w:r w:rsidRPr="00F16F73">
        <w:rPr>
          <w:rtl/>
        </w:rPr>
        <w:t>يتضمنها</w:t>
      </w:r>
      <w:r w:rsidR="00B62289">
        <w:rPr>
          <w:rtl/>
        </w:rPr>
        <w:t xml:space="preserve"> </w:t>
      </w:r>
      <w:r w:rsidRPr="00F16F73">
        <w:rPr>
          <w:rtl/>
        </w:rPr>
        <w:t>المرسوم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٦</w:t>
      </w:r>
      <w:r w:rsidR="00B62289">
        <w:rPr>
          <w:rtl/>
        </w:rPr>
        <w:t xml:space="preserve"> </w:t>
      </w:r>
      <w:r w:rsidRPr="00F16F73">
        <w:rPr>
          <w:rtl/>
        </w:rPr>
        <w:t>(١٩٦٣)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٢٨</w:t>
      </w:r>
      <w:r w:rsidR="00B62289">
        <w:rPr>
          <w:rtl/>
        </w:rPr>
        <w:t xml:space="preserve"> </w:t>
      </w:r>
      <w:r w:rsidRPr="00F16F73">
        <w:rPr>
          <w:rtl/>
        </w:rPr>
        <w:t>شباط/فبراير</w:t>
      </w:r>
      <w:r w:rsidR="00B62289">
        <w:rPr>
          <w:rtl/>
        </w:rPr>
        <w:t xml:space="preserve"> </w:t>
      </w:r>
      <w:r w:rsidRPr="00F16F73">
        <w:rPr>
          <w:rtl/>
        </w:rPr>
        <w:t>١٩٦٣</w:t>
      </w:r>
      <w:r w:rsidR="00B62289">
        <w:rPr>
          <w:rtl/>
        </w:rPr>
        <w:t xml:space="preserve"> </w:t>
      </w:r>
      <w:r w:rsidRPr="00F16F73">
        <w:rPr>
          <w:rtl/>
        </w:rPr>
        <w:t>والمتعلق</w:t>
      </w:r>
      <w:r w:rsidR="00B62289">
        <w:rPr>
          <w:rtl/>
        </w:rPr>
        <w:t xml:space="preserve"> </w:t>
      </w:r>
      <w:r w:rsidRPr="00F16F73">
        <w:rPr>
          <w:rtl/>
        </w:rPr>
        <w:t>بإعادة</w:t>
      </w:r>
      <w:r w:rsidR="00B62289">
        <w:rPr>
          <w:rtl/>
        </w:rPr>
        <w:t xml:space="preserve"> </w:t>
      </w:r>
      <w:r w:rsidRPr="00F16F73">
        <w:rPr>
          <w:rtl/>
        </w:rPr>
        <w:t>تنظيم</w:t>
      </w:r>
      <w:r w:rsidR="00B62289">
        <w:rPr>
          <w:rtl/>
        </w:rPr>
        <w:t xml:space="preserve"> </w:t>
      </w:r>
      <w:r w:rsidRPr="00F16F73">
        <w:rPr>
          <w:rtl/>
        </w:rPr>
        <w:t>مجلة</w:t>
      </w:r>
      <w:r w:rsidR="00B62289">
        <w:rPr>
          <w:rtl/>
        </w:rPr>
        <w:t xml:space="preserve"> </w:t>
      </w:r>
      <w:r w:rsidRPr="00F16F73">
        <w:rPr>
          <w:rtl/>
        </w:rPr>
        <w:t>الجنسية،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١٣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المجلة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يسمح</w:t>
      </w:r>
      <w:r w:rsidR="00B62289">
        <w:rPr>
          <w:rtl/>
        </w:rPr>
        <w:t xml:space="preserve"> </w:t>
      </w:r>
      <w:r w:rsidRPr="00F16F73">
        <w:rPr>
          <w:rtl/>
        </w:rPr>
        <w:t>بحصول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الأجنبيات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الجنسية</w:t>
      </w:r>
      <w:r w:rsidR="00B62289">
        <w:rPr>
          <w:rtl/>
        </w:rPr>
        <w:t xml:space="preserve"> </w:t>
      </w:r>
      <w:r w:rsidRPr="00F16F73">
        <w:rPr>
          <w:rtl/>
        </w:rPr>
        <w:t>التونسية</w:t>
      </w:r>
      <w:r w:rsidR="00B62289">
        <w:rPr>
          <w:rtl/>
        </w:rPr>
        <w:t xml:space="preserve"> </w:t>
      </w:r>
      <w:r w:rsidRPr="00F16F73">
        <w:rPr>
          <w:rtl/>
        </w:rPr>
        <w:t>عند</w:t>
      </w:r>
      <w:r w:rsidR="00B62289">
        <w:rPr>
          <w:rtl/>
        </w:rPr>
        <w:t xml:space="preserve"> </w:t>
      </w:r>
      <w:r w:rsidRPr="00F16F73">
        <w:rPr>
          <w:rtl/>
        </w:rPr>
        <w:t>الزواج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رجال</w:t>
      </w:r>
      <w:r w:rsidR="00B62289">
        <w:rPr>
          <w:rtl/>
        </w:rPr>
        <w:t xml:space="preserve"> </w:t>
      </w:r>
      <w:r w:rsidRPr="00F16F73">
        <w:rPr>
          <w:rtl/>
        </w:rPr>
        <w:t>تونسيين</w:t>
      </w:r>
      <w:r w:rsidR="00B62289">
        <w:rPr>
          <w:rtl/>
        </w:rPr>
        <w:t xml:space="preserve"> </w:t>
      </w:r>
      <w:r w:rsidRPr="00F16F73">
        <w:rPr>
          <w:rtl/>
        </w:rPr>
        <w:t>بينما</w:t>
      </w:r>
      <w:r w:rsidR="00B62289">
        <w:rPr>
          <w:rtl/>
        </w:rPr>
        <w:t xml:space="preserve"> </w:t>
      </w:r>
      <w:r w:rsidRPr="00F16F73">
        <w:rPr>
          <w:rtl/>
        </w:rPr>
        <w:t>لا</w:t>
      </w:r>
      <w:r w:rsidR="00B62289">
        <w:rPr>
          <w:rtl/>
        </w:rPr>
        <w:t xml:space="preserve"> </w:t>
      </w:r>
      <w:r w:rsidRPr="00F16F73">
        <w:rPr>
          <w:rtl/>
        </w:rPr>
        <w:t>يعطي</w:t>
      </w:r>
      <w:r w:rsidR="00B62289">
        <w:rPr>
          <w:rtl/>
        </w:rPr>
        <w:t xml:space="preserve"> </w:t>
      </w:r>
      <w:r w:rsidRPr="00F16F73">
        <w:rPr>
          <w:rtl/>
        </w:rPr>
        <w:t>هذا</w:t>
      </w:r>
      <w:r w:rsidR="00B62289">
        <w:rPr>
          <w:rtl/>
        </w:rPr>
        <w:t xml:space="preserve"> </w:t>
      </w:r>
      <w:r w:rsidRPr="00F16F73">
        <w:rPr>
          <w:rtl/>
        </w:rPr>
        <w:t>الحق</w:t>
      </w:r>
      <w:r w:rsidR="00B62289">
        <w:rPr>
          <w:rtl/>
        </w:rPr>
        <w:t xml:space="preserve"> </w:t>
      </w:r>
      <w:r w:rsidRPr="00F16F73">
        <w:rPr>
          <w:rtl/>
        </w:rPr>
        <w:t>للأجانب</w:t>
      </w:r>
      <w:r w:rsidR="00B62289">
        <w:rPr>
          <w:rtl/>
        </w:rPr>
        <w:t xml:space="preserve"> </w:t>
      </w:r>
      <w:r w:rsidRPr="00F16F73">
        <w:rPr>
          <w:rtl/>
        </w:rPr>
        <w:t>المتزوجين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نساء</w:t>
      </w:r>
      <w:r w:rsidR="00B62289">
        <w:rPr>
          <w:rtl/>
        </w:rPr>
        <w:t xml:space="preserve"> </w:t>
      </w:r>
      <w:r w:rsidRPr="00F16F73">
        <w:rPr>
          <w:rtl/>
        </w:rPr>
        <w:t>تونسيات.</w:t>
      </w:r>
      <w:r w:rsidR="00B62289">
        <w:rPr>
          <w:rtl/>
        </w:rPr>
        <w:t xml:space="preserve"> </w:t>
      </w:r>
      <w:r w:rsidRPr="00F16F73">
        <w:rPr>
          <w:rtl/>
        </w:rPr>
        <w:t>وتُحيط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علما</w:t>
      </w:r>
      <w:r w:rsidR="00B62289">
        <w:rPr>
          <w:rtl/>
        </w:rPr>
        <w:t xml:space="preserve"> </w:t>
      </w:r>
      <w:r w:rsidRPr="00F16F73">
        <w:rPr>
          <w:rtl/>
        </w:rPr>
        <w:t>بالتعديل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أُدخل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٦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مجلة</w:t>
      </w:r>
      <w:r w:rsidR="00B62289">
        <w:rPr>
          <w:rtl/>
        </w:rPr>
        <w:t xml:space="preserve"> </w:t>
      </w:r>
      <w:r w:rsidRPr="00F16F73">
        <w:rPr>
          <w:rtl/>
        </w:rPr>
        <w:t>الجنسية</w:t>
      </w:r>
      <w:r w:rsidR="00B62289">
        <w:rPr>
          <w:rtl/>
        </w:rPr>
        <w:t xml:space="preserve"> </w:t>
      </w:r>
      <w:r w:rsidRPr="00F16F73">
        <w:rPr>
          <w:rtl/>
        </w:rPr>
        <w:t>بمقتضى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٥٥</w:t>
      </w:r>
      <w:r w:rsidR="00B62289">
        <w:rPr>
          <w:rtl/>
        </w:rPr>
        <w:t xml:space="preserve"> </w:t>
      </w:r>
      <w:r w:rsidRPr="00F16F73">
        <w:rPr>
          <w:rtl/>
        </w:rPr>
        <w:t>(٢٠١٠)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١</w:t>
      </w:r>
      <w:r w:rsidR="00B62289">
        <w:rPr>
          <w:rtl/>
        </w:rPr>
        <w:t xml:space="preserve"> </w:t>
      </w:r>
      <w:r w:rsidRPr="00F16F73">
        <w:rPr>
          <w:rtl/>
        </w:rPr>
        <w:t>كانون</w:t>
      </w:r>
      <w:r w:rsidR="00B62289">
        <w:rPr>
          <w:rtl/>
        </w:rPr>
        <w:t xml:space="preserve"> </w:t>
      </w:r>
      <w:r w:rsidRPr="00F16F73">
        <w:rPr>
          <w:rtl/>
        </w:rPr>
        <w:t>الأول/</w:t>
      </w:r>
      <w:r w:rsidR="00510114">
        <w:rPr>
          <w:rFonts w:hint="cs"/>
          <w:rtl/>
        </w:rPr>
        <w:t xml:space="preserve"> </w:t>
      </w:r>
      <w:r w:rsidRPr="00F16F73">
        <w:rPr>
          <w:rtl/>
        </w:rPr>
        <w:t>ديسمبر</w:t>
      </w:r>
      <w:r w:rsidR="00B62289">
        <w:rPr>
          <w:rtl/>
        </w:rPr>
        <w:t xml:space="preserve"> </w:t>
      </w:r>
      <w:r w:rsidRPr="00F16F73">
        <w:rPr>
          <w:rtl/>
        </w:rPr>
        <w:t>٢٠١٠،</w:t>
      </w:r>
      <w:r w:rsidR="00B62289">
        <w:rPr>
          <w:rtl/>
        </w:rPr>
        <w:t xml:space="preserve"> </w:t>
      </w:r>
      <w:r w:rsidRPr="00F16F73">
        <w:rPr>
          <w:rtl/>
        </w:rPr>
        <w:t>وهو</w:t>
      </w:r>
      <w:r w:rsidR="00B62289">
        <w:rPr>
          <w:rtl/>
        </w:rPr>
        <w:t xml:space="preserve"> </w:t>
      </w:r>
      <w:r w:rsidRPr="00F16F73">
        <w:rPr>
          <w:rtl/>
        </w:rPr>
        <w:t>التعديل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يسمح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التونسيات</w:t>
      </w:r>
      <w:r w:rsidR="00B62289">
        <w:rPr>
          <w:rtl/>
        </w:rPr>
        <w:t xml:space="preserve"> </w:t>
      </w:r>
      <w:r w:rsidRPr="00F16F73">
        <w:rPr>
          <w:rtl/>
        </w:rPr>
        <w:t>بمنح</w:t>
      </w:r>
      <w:r w:rsidR="00B62289">
        <w:rPr>
          <w:rtl/>
        </w:rPr>
        <w:t xml:space="preserve"> </w:t>
      </w:r>
      <w:r w:rsidRPr="00F16F73">
        <w:rPr>
          <w:rtl/>
        </w:rPr>
        <w:t>الجنسية</w:t>
      </w:r>
      <w:r w:rsidR="00B62289">
        <w:rPr>
          <w:rtl/>
        </w:rPr>
        <w:t xml:space="preserve"> </w:t>
      </w:r>
      <w:r w:rsidRPr="00F16F73">
        <w:rPr>
          <w:rtl/>
        </w:rPr>
        <w:t>التونسية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أطفالهن</w:t>
      </w:r>
      <w:r w:rsidR="00B62289">
        <w:rPr>
          <w:rtl/>
        </w:rPr>
        <w:t xml:space="preserve"> </w:t>
      </w:r>
      <w:r w:rsidRPr="00F16F73">
        <w:rPr>
          <w:rtl/>
        </w:rPr>
        <w:t>بغض</w:t>
      </w:r>
      <w:r w:rsidR="00B62289">
        <w:rPr>
          <w:rtl/>
        </w:rPr>
        <w:t xml:space="preserve"> </w:t>
      </w:r>
      <w:r w:rsidRPr="00F16F73">
        <w:rPr>
          <w:rtl/>
        </w:rPr>
        <w:t>النظر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هوية</w:t>
      </w:r>
      <w:r w:rsidR="00B62289">
        <w:rPr>
          <w:rtl/>
        </w:rPr>
        <w:t xml:space="preserve"> </w:t>
      </w:r>
      <w:r w:rsidRPr="00F16F73">
        <w:rPr>
          <w:rtl/>
        </w:rPr>
        <w:t>الأب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22" w:history="1">
        <w:r w:rsidRPr="00F16F73">
          <w:rPr>
            <w:rStyle w:val="Hyperlink"/>
            <w:lang w:val="en-GB"/>
          </w:rPr>
          <w:t>HRI/CORE/TUN/2016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الفقرتان</w:t>
      </w:r>
      <w:r w:rsidR="00B62289">
        <w:rPr>
          <w:rtl/>
        </w:rPr>
        <w:t xml:space="preserve"> </w:t>
      </w:r>
      <w:r w:rsidRPr="00F16F73">
        <w:rPr>
          <w:rtl/>
        </w:rPr>
        <w:t>38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97).</w:t>
      </w:r>
      <w:r w:rsidR="00B62289">
        <w:rPr>
          <w:rtl/>
        </w:rPr>
        <w:t xml:space="preserve"> </w:t>
      </w:r>
      <w:r w:rsidRPr="00F16F73">
        <w:rPr>
          <w:rtl/>
        </w:rPr>
        <w:t>غير</w:t>
      </w:r>
      <w:r w:rsidR="00B62289">
        <w:rPr>
          <w:rtl/>
        </w:rPr>
        <w:t xml:space="preserve"> </w:t>
      </w:r>
      <w:r w:rsidRPr="00F16F73">
        <w:rPr>
          <w:rtl/>
        </w:rPr>
        <w:t>أن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مجلة</w:t>
      </w:r>
      <w:r w:rsidR="00B62289">
        <w:rPr>
          <w:rtl/>
        </w:rPr>
        <w:t xml:space="preserve"> </w:t>
      </w:r>
      <w:r w:rsidRPr="00F16F73">
        <w:rPr>
          <w:rtl/>
        </w:rPr>
        <w:t>الجنسية</w:t>
      </w:r>
      <w:r w:rsidR="00B62289">
        <w:rPr>
          <w:rtl/>
        </w:rPr>
        <w:t xml:space="preserve"> </w:t>
      </w:r>
      <w:r w:rsidRPr="00F16F73">
        <w:rPr>
          <w:rtl/>
        </w:rPr>
        <w:t>ينص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أن</w:t>
      </w:r>
      <w:r w:rsidR="00B62289">
        <w:rPr>
          <w:rtl/>
        </w:rPr>
        <w:t xml:space="preserve"> </w:t>
      </w:r>
      <w:r w:rsidRPr="00F16F73">
        <w:rPr>
          <w:rtl/>
        </w:rPr>
        <w:t>الجنسية</w:t>
      </w:r>
      <w:r w:rsidR="00B62289">
        <w:rPr>
          <w:rtl/>
        </w:rPr>
        <w:t xml:space="preserve"> </w:t>
      </w:r>
      <w:r w:rsidRPr="00F16F73">
        <w:rPr>
          <w:rtl/>
        </w:rPr>
        <w:t>التونسية</w:t>
      </w:r>
      <w:r w:rsidR="00B62289">
        <w:rPr>
          <w:rtl/>
        </w:rPr>
        <w:t xml:space="preserve"> </w:t>
      </w:r>
      <w:r w:rsidRPr="00F16F73">
        <w:rPr>
          <w:rtl/>
        </w:rPr>
        <w:t>تُمنح</w:t>
      </w:r>
      <w:r w:rsidR="00B62289">
        <w:rPr>
          <w:rtl/>
        </w:rPr>
        <w:t xml:space="preserve"> </w:t>
      </w:r>
      <w:r w:rsidRPr="00F16F73">
        <w:rPr>
          <w:rtl/>
        </w:rPr>
        <w:t>للطفل</w:t>
      </w:r>
      <w:r w:rsidR="00B62289">
        <w:rPr>
          <w:rtl/>
        </w:rPr>
        <w:t xml:space="preserve"> </w:t>
      </w:r>
      <w:r w:rsidRPr="00F16F73">
        <w:rPr>
          <w:rtl/>
        </w:rPr>
        <w:t>المولود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</w:t>
      </w:r>
      <w:r w:rsidR="00B62289">
        <w:rPr>
          <w:rtl/>
        </w:rPr>
        <w:t xml:space="preserve"> </w:t>
      </w:r>
      <w:r w:rsidRPr="00F16F73">
        <w:rPr>
          <w:rtl/>
        </w:rPr>
        <w:t>أبوه</w:t>
      </w:r>
      <w:r w:rsidR="00B62289">
        <w:rPr>
          <w:rtl/>
        </w:rPr>
        <w:t xml:space="preserve"> </w:t>
      </w:r>
      <w:r w:rsidRPr="00F16F73">
        <w:rPr>
          <w:rtl/>
        </w:rPr>
        <w:t>وجدّه</w:t>
      </w:r>
      <w:r w:rsidR="00B62289">
        <w:rPr>
          <w:rtl/>
        </w:rPr>
        <w:t xml:space="preserve"> </w:t>
      </w:r>
      <w:r w:rsidRPr="00F16F73">
        <w:rPr>
          <w:rtl/>
        </w:rPr>
        <w:t>لأبيه</w:t>
      </w:r>
      <w:r w:rsidR="00B62289">
        <w:rPr>
          <w:rtl/>
        </w:rPr>
        <w:t xml:space="preserve"> </w:t>
      </w:r>
      <w:r w:rsidRPr="00F16F73">
        <w:rPr>
          <w:rtl/>
        </w:rPr>
        <w:t>مولودين</w:t>
      </w:r>
      <w:r w:rsidR="00B62289">
        <w:rPr>
          <w:rtl/>
        </w:rPr>
        <w:t xml:space="preserve"> </w:t>
      </w:r>
      <w:r w:rsidRPr="00F16F73">
        <w:rPr>
          <w:rtl/>
        </w:rPr>
        <w:t>بالدولة</w:t>
      </w:r>
      <w:r w:rsidR="00B62289">
        <w:rPr>
          <w:rtl/>
        </w:rPr>
        <w:t xml:space="preserve"> </w:t>
      </w:r>
      <w:r w:rsidRPr="00F16F73">
        <w:rPr>
          <w:rtl/>
        </w:rPr>
        <w:t>الطرف.</w:t>
      </w:r>
      <w:r w:rsidR="00B62289">
        <w:rPr>
          <w:rtl/>
        </w:rPr>
        <w:t xml:space="preserve"> </w:t>
      </w:r>
      <w:r w:rsidRPr="00F16F73">
        <w:rPr>
          <w:rtl/>
        </w:rPr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توضيح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</w:t>
      </w:r>
      <w:r w:rsidR="00B62289">
        <w:rPr>
          <w:rtl/>
        </w:rPr>
        <w:t xml:space="preserve"> </w:t>
      </w:r>
      <w:r w:rsidRPr="00F16F73">
        <w:rPr>
          <w:rtl/>
        </w:rPr>
        <w:t>بإمكان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منح</w:t>
      </w:r>
      <w:r w:rsidR="00B62289">
        <w:rPr>
          <w:rtl/>
        </w:rPr>
        <w:t xml:space="preserve"> </w:t>
      </w:r>
      <w:r w:rsidRPr="00F16F73">
        <w:rPr>
          <w:rtl/>
        </w:rPr>
        <w:t>جنسيتهن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أطفالهن.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توضيح</w:t>
      </w:r>
      <w:r w:rsidR="00B62289">
        <w:rPr>
          <w:rtl/>
        </w:rPr>
        <w:t xml:space="preserve"> </w:t>
      </w:r>
      <w:r w:rsidRPr="00F16F73">
        <w:rPr>
          <w:rtl/>
        </w:rPr>
        <w:t>شروط</w:t>
      </w:r>
      <w:r w:rsidR="00B62289">
        <w:rPr>
          <w:rtl/>
        </w:rPr>
        <w:t xml:space="preserve"> </w:t>
      </w:r>
      <w:r w:rsidRPr="00F16F73">
        <w:rPr>
          <w:rtl/>
        </w:rPr>
        <w:t>منح</w:t>
      </w:r>
      <w:r w:rsidR="00B62289">
        <w:rPr>
          <w:rtl/>
        </w:rPr>
        <w:t xml:space="preserve"> </w:t>
      </w:r>
      <w:r w:rsidRPr="00F16F73">
        <w:rPr>
          <w:rtl/>
        </w:rPr>
        <w:t>جنسية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للأطفال</w:t>
      </w:r>
      <w:r w:rsidR="00B62289">
        <w:rPr>
          <w:rtl/>
        </w:rPr>
        <w:t xml:space="preserve"> </w:t>
      </w:r>
      <w:r w:rsidRPr="00F16F73">
        <w:rPr>
          <w:rtl/>
        </w:rPr>
        <w:t>المولودين</w:t>
      </w:r>
      <w:r w:rsidR="00B62289">
        <w:rPr>
          <w:rtl/>
        </w:rPr>
        <w:t xml:space="preserve"> </w:t>
      </w:r>
      <w:r w:rsidRPr="00F16F73">
        <w:rPr>
          <w:rtl/>
        </w:rPr>
        <w:t>داخلها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آباء</w:t>
      </w:r>
      <w:r w:rsidR="00B62289">
        <w:rPr>
          <w:rtl/>
        </w:rPr>
        <w:t xml:space="preserve"> </w:t>
      </w:r>
      <w:r w:rsidRPr="00F16F73">
        <w:rPr>
          <w:rtl/>
        </w:rPr>
        <w:t>أجانب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عديمي</w:t>
      </w:r>
      <w:r w:rsidR="00B62289">
        <w:rPr>
          <w:rtl/>
        </w:rPr>
        <w:t xml:space="preserve"> </w:t>
      </w:r>
      <w:r w:rsidRPr="00F16F73">
        <w:rPr>
          <w:rtl/>
        </w:rPr>
        <w:t>الجنسية،</w:t>
      </w:r>
      <w:r w:rsidR="00B62289">
        <w:rPr>
          <w:rtl/>
        </w:rPr>
        <w:t xml:space="preserve"> </w:t>
      </w:r>
      <w:r w:rsidRPr="00F16F73">
        <w:rPr>
          <w:rtl/>
        </w:rPr>
        <w:t>وللأطفال</w:t>
      </w:r>
      <w:r w:rsidR="00B62289">
        <w:rPr>
          <w:rtl/>
        </w:rPr>
        <w:t xml:space="preserve"> </w:t>
      </w:r>
      <w:r w:rsidRPr="00F16F73">
        <w:rPr>
          <w:rtl/>
        </w:rPr>
        <w:t>المولودين</w:t>
      </w:r>
      <w:r w:rsidR="00B62289">
        <w:rPr>
          <w:rtl/>
        </w:rPr>
        <w:t xml:space="preserve"> </w:t>
      </w:r>
      <w:r w:rsidRPr="00F16F73">
        <w:rPr>
          <w:rtl/>
        </w:rPr>
        <w:t>خارجها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أم</w:t>
      </w:r>
      <w:r w:rsidR="00B62289">
        <w:rPr>
          <w:rtl/>
        </w:rPr>
        <w:t xml:space="preserve"> </w:t>
      </w:r>
      <w:r w:rsidRPr="00F16F73">
        <w:rPr>
          <w:rtl/>
        </w:rPr>
        <w:t>تونسية.</w:t>
      </w:r>
      <w:r w:rsidR="00B62289">
        <w:rPr>
          <w:rtl/>
        </w:rPr>
        <w:t xml:space="preserve"> </w:t>
      </w:r>
    </w:p>
    <w:p w14:paraId="21548F41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0F1E9994" w14:textId="0F1307A9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التعليم</w:t>
      </w:r>
      <w:r w:rsidR="00B62289">
        <w:rPr>
          <w:rtl/>
        </w:rPr>
        <w:t xml:space="preserve"> </w:t>
      </w:r>
    </w:p>
    <w:p w14:paraId="23F66E3A" w14:textId="2C435FC0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١٥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بيانات،</w:t>
      </w:r>
      <w:r w:rsidR="00B62289">
        <w:rPr>
          <w:rtl/>
        </w:rPr>
        <w:t xml:space="preserve"> </w:t>
      </w:r>
      <w:r w:rsidRPr="00F16F73">
        <w:rPr>
          <w:rtl/>
        </w:rPr>
        <w:t>مصنفة</w:t>
      </w:r>
      <w:r w:rsidR="00B62289">
        <w:rPr>
          <w:rtl/>
        </w:rPr>
        <w:t xml:space="preserve"> </w:t>
      </w:r>
      <w:r w:rsidRPr="00F16F73">
        <w:rPr>
          <w:rtl/>
        </w:rPr>
        <w:t>حسب</w:t>
      </w:r>
      <w:r w:rsidR="00B62289">
        <w:rPr>
          <w:rtl/>
        </w:rPr>
        <w:t xml:space="preserve"> </w:t>
      </w:r>
      <w:r w:rsidRPr="00F16F73">
        <w:rPr>
          <w:rtl/>
        </w:rPr>
        <w:t>نوع</w:t>
      </w:r>
      <w:r w:rsidR="00B62289">
        <w:rPr>
          <w:rtl/>
        </w:rPr>
        <w:t xml:space="preserve"> </w:t>
      </w:r>
      <w:r w:rsidRPr="00F16F73">
        <w:rPr>
          <w:rtl/>
        </w:rPr>
        <w:t>الجنس</w:t>
      </w:r>
      <w:r w:rsidR="00B62289">
        <w:rPr>
          <w:rtl/>
        </w:rPr>
        <w:t xml:space="preserve"> </w:t>
      </w:r>
      <w:r w:rsidRPr="00F16F73">
        <w:rPr>
          <w:rtl/>
        </w:rPr>
        <w:t>والسن</w:t>
      </w:r>
      <w:r w:rsidR="00B62289">
        <w:rPr>
          <w:rtl/>
        </w:rPr>
        <w:t xml:space="preserve"> </w:t>
      </w:r>
      <w:r w:rsidRPr="00F16F73">
        <w:rPr>
          <w:rtl/>
        </w:rPr>
        <w:t>والأصل</w:t>
      </w:r>
      <w:r w:rsidR="00B62289">
        <w:rPr>
          <w:rtl/>
        </w:rPr>
        <w:t xml:space="preserve"> </w:t>
      </w:r>
      <w:r w:rsidRPr="00F16F73">
        <w:rPr>
          <w:rtl/>
        </w:rPr>
        <w:t>الإثني</w:t>
      </w:r>
      <w:r w:rsidR="00B62289">
        <w:rPr>
          <w:rtl/>
        </w:rPr>
        <w:t xml:space="preserve"> </w:t>
      </w:r>
      <w:r w:rsidRPr="00F16F73">
        <w:rPr>
          <w:rtl/>
        </w:rPr>
        <w:t>والإعاقة</w:t>
      </w:r>
      <w:r w:rsidR="00B62289">
        <w:rPr>
          <w:rtl/>
        </w:rPr>
        <w:t xml:space="preserve"> </w:t>
      </w:r>
      <w:r w:rsidRPr="00F16F73">
        <w:rPr>
          <w:rtl/>
        </w:rPr>
        <w:t>والدين</w:t>
      </w:r>
      <w:r w:rsidR="00B62289">
        <w:rPr>
          <w:rtl/>
        </w:rPr>
        <w:t xml:space="preserve"> </w:t>
      </w:r>
      <w:r w:rsidRPr="00F16F73">
        <w:rPr>
          <w:rtl/>
        </w:rPr>
        <w:t>والوضع</w:t>
      </w:r>
      <w:r w:rsidR="00B62289">
        <w:rPr>
          <w:rtl/>
        </w:rPr>
        <w:t xml:space="preserve"> </w:t>
      </w:r>
      <w:r w:rsidRPr="00F16F73">
        <w:rPr>
          <w:rtl/>
        </w:rPr>
        <w:t>الاجتماعي</w:t>
      </w:r>
      <w:r w:rsidR="00B62289">
        <w:rPr>
          <w:rtl/>
        </w:rPr>
        <w:t xml:space="preserve"> </w:t>
      </w:r>
      <w:r w:rsidRPr="00F16F73">
        <w:rPr>
          <w:rtl/>
        </w:rPr>
        <w:t>والاقتصادي</w:t>
      </w:r>
      <w:r w:rsidR="00B62289">
        <w:rPr>
          <w:rtl/>
        </w:rPr>
        <w:t xml:space="preserve"> </w:t>
      </w:r>
      <w:r w:rsidRPr="00F16F73">
        <w:rPr>
          <w:rtl/>
        </w:rPr>
        <w:t>والإقامة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مناطق</w:t>
      </w:r>
      <w:r w:rsidR="00B62289">
        <w:rPr>
          <w:rtl/>
        </w:rPr>
        <w:t xml:space="preserve"> </w:t>
      </w:r>
      <w:r w:rsidRPr="00F16F73">
        <w:rPr>
          <w:rtl/>
        </w:rPr>
        <w:t>حضرية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ريفية،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معدلات</w:t>
      </w:r>
      <w:r w:rsidR="00B62289">
        <w:rPr>
          <w:rtl/>
        </w:rPr>
        <w:t xml:space="preserve"> </w:t>
      </w:r>
      <w:r w:rsidRPr="00F16F73">
        <w:rPr>
          <w:rtl/>
        </w:rPr>
        <w:t>التحاق</w:t>
      </w:r>
      <w:r w:rsidR="00B62289">
        <w:rPr>
          <w:rtl/>
        </w:rPr>
        <w:t xml:space="preserve"> </w:t>
      </w:r>
      <w:r w:rsidRPr="00F16F73">
        <w:rPr>
          <w:rtl/>
        </w:rPr>
        <w:t>الفتيات</w:t>
      </w:r>
      <w:r w:rsidR="00B62289">
        <w:rPr>
          <w:rtl/>
        </w:rPr>
        <w:t xml:space="preserve"> </w:t>
      </w:r>
      <w:r w:rsidRPr="00F16F73">
        <w:rPr>
          <w:rtl/>
        </w:rPr>
        <w:t>والنساء</w:t>
      </w:r>
      <w:r w:rsidR="00B62289">
        <w:rPr>
          <w:rtl/>
        </w:rPr>
        <w:t xml:space="preserve"> </w:t>
      </w:r>
      <w:r w:rsidRPr="00F16F73">
        <w:rPr>
          <w:rtl/>
        </w:rPr>
        <w:t>بالمدارس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إتمامهن</w:t>
      </w:r>
      <w:r w:rsidR="00B62289">
        <w:rPr>
          <w:rtl/>
        </w:rPr>
        <w:t xml:space="preserve"> </w:t>
      </w:r>
      <w:r w:rsidRPr="00F16F73">
        <w:rPr>
          <w:rtl/>
        </w:rPr>
        <w:t>تعليمهن.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لتنويع</w:t>
      </w:r>
      <w:r w:rsidR="00B62289">
        <w:rPr>
          <w:rtl/>
        </w:rPr>
        <w:t xml:space="preserve"> </w:t>
      </w:r>
      <w:r w:rsidRPr="00F16F73">
        <w:rPr>
          <w:rtl/>
        </w:rPr>
        <w:t>الخيارات</w:t>
      </w:r>
      <w:r w:rsidR="00B62289">
        <w:rPr>
          <w:rtl/>
        </w:rPr>
        <w:t xml:space="preserve"> </w:t>
      </w:r>
      <w:r w:rsidRPr="00F16F73">
        <w:rPr>
          <w:rtl/>
        </w:rPr>
        <w:t>التعليمية،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فيها</w:t>
      </w:r>
      <w:r w:rsidR="00B62289">
        <w:rPr>
          <w:rtl/>
        </w:rPr>
        <w:t xml:space="preserve"> </w:t>
      </w:r>
      <w:r w:rsidRPr="00F16F73">
        <w:rPr>
          <w:rtl/>
        </w:rPr>
        <w:t>خيارات</w:t>
      </w:r>
      <w:r w:rsidR="00B62289">
        <w:rPr>
          <w:rtl/>
        </w:rPr>
        <w:t xml:space="preserve"> </w:t>
      </w:r>
      <w:r w:rsidRPr="00F16F73">
        <w:rPr>
          <w:rtl/>
        </w:rPr>
        <w:t>التدريب</w:t>
      </w:r>
      <w:r w:rsidR="00B62289">
        <w:rPr>
          <w:rtl/>
        </w:rPr>
        <w:t xml:space="preserve"> </w:t>
      </w:r>
      <w:r w:rsidRPr="00F16F73">
        <w:rPr>
          <w:rtl/>
        </w:rPr>
        <w:t>المهني،</w:t>
      </w:r>
      <w:r w:rsidR="00B62289">
        <w:rPr>
          <w:rtl/>
        </w:rPr>
        <w:t xml:space="preserve"> </w:t>
      </w:r>
      <w:r w:rsidRPr="00F16F73">
        <w:rPr>
          <w:rtl/>
        </w:rPr>
        <w:t>المتاحة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مجالات</w:t>
      </w:r>
      <w:r w:rsidR="00B62289">
        <w:rPr>
          <w:rtl/>
        </w:rPr>
        <w:t xml:space="preserve"> </w:t>
      </w:r>
      <w:r w:rsidRPr="00F16F73">
        <w:rPr>
          <w:rtl/>
        </w:rPr>
        <w:t>الدراسة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غير</w:t>
      </w:r>
      <w:r w:rsidR="00B62289">
        <w:rPr>
          <w:rtl/>
        </w:rPr>
        <w:t xml:space="preserve"> </w:t>
      </w:r>
      <w:r w:rsidRPr="00F16F73">
        <w:rPr>
          <w:rtl/>
        </w:rPr>
        <w:t>التقليدي</w:t>
      </w:r>
      <w:r w:rsidR="00B62289">
        <w:rPr>
          <w:rtl/>
        </w:rPr>
        <w:t xml:space="preserve"> </w:t>
      </w:r>
      <w:r w:rsidRPr="00F16F73">
        <w:rPr>
          <w:rtl/>
        </w:rPr>
        <w:t>التحاقهنّ</w:t>
      </w:r>
      <w:r w:rsidR="00B62289">
        <w:rPr>
          <w:rtl/>
        </w:rPr>
        <w:t xml:space="preserve"> </w:t>
      </w:r>
      <w:r w:rsidRPr="00F16F73">
        <w:rPr>
          <w:rtl/>
        </w:rPr>
        <w:t>بها،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تلك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لتنفيذ</w:t>
      </w:r>
      <w:r w:rsidR="00B62289">
        <w:rPr>
          <w:rtl/>
        </w:rPr>
        <w:t xml:space="preserve"> </w:t>
      </w:r>
      <w:r w:rsidRPr="00F16F73">
        <w:rPr>
          <w:rtl/>
        </w:rPr>
        <w:t>خطط</w:t>
      </w:r>
      <w:r w:rsidR="00B62289">
        <w:rPr>
          <w:rtl/>
        </w:rPr>
        <w:t xml:space="preserve"> </w:t>
      </w:r>
      <w:r w:rsidRPr="00F16F73">
        <w:rPr>
          <w:rtl/>
        </w:rPr>
        <w:t>إدراج</w:t>
      </w:r>
      <w:r w:rsidR="00B62289">
        <w:rPr>
          <w:rtl/>
        </w:rPr>
        <w:t xml:space="preserve"> </w:t>
      </w:r>
      <w:r w:rsidRPr="00F16F73">
        <w:rPr>
          <w:rtl/>
        </w:rPr>
        <w:t>التثقيف</w:t>
      </w:r>
      <w:r w:rsidR="00B62289">
        <w:rPr>
          <w:rtl/>
        </w:rPr>
        <w:t xml:space="preserve"> </w:t>
      </w:r>
      <w:r w:rsidRPr="00F16F73">
        <w:rPr>
          <w:rtl/>
        </w:rPr>
        <w:t>الملائم</w:t>
      </w:r>
      <w:r w:rsidR="00B62289">
        <w:rPr>
          <w:rtl/>
        </w:rPr>
        <w:t xml:space="preserve"> </w:t>
      </w:r>
      <w:r w:rsidRPr="00F16F73">
        <w:rPr>
          <w:rtl/>
        </w:rPr>
        <w:t>للسن</w:t>
      </w:r>
      <w:r w:rsidR="00B62289">
        <w:rPr>
          <w:rtl/>
        </w:rPr>
        <w:t xml:space="preserve"> </w:t>
      </w:r>
      <w:r w:rsidRPr="00F16F73">
        <w:rPr>
          <w:rtl/>
        </w:rPr>
        <w:t>بشأن</w:t>
      </w:r>
      <w:r w:rsidR="00B62289">
        <w:rPr>
          <w:rtl/>
        </w:rPr>
        <w:t xml:space="preserve"> </w:t>
      </w:r>
      <w:r w:rsidRPr="00F16F73">
        <w:rPr>
          <w:rtl/>
        </w:rPr>
        <w:t>الصحة</w:t>
      </w:r>
      <w:r w:rsidR="00B62289">
        <w:rPr>
          <w:rtl/>
        </w:rPr>
        <w:t xml:space="preserve"> </w:t>
      </w:r>
      <w:r w:rsidRPr="00F16F73">
        <w:rPr>
          <w:rtl/>
        </w:rPr>
        <w:t>والحقوق</w:t>
      </w:r>
      <w:r w:rsidR="00B62289">
        <w:rPr>
          <w:rtl/>
        </w:rPr>
        <w:t xml:space="preserve"> </w:t>
      </w:r>
      <w:r w:rsidRPr="00F16F73">
        <w:rPr>
          <w:rtl/>
        </w:rPr>
        <w:t>الجنسية</w:t>
      </w:r>
      <w:r w:rsidR="00B62289">
        <w:rPr>
          <w:rtl/>
        </w:rPr>
        <w:t xml:space="preserve"> </w:t>
      </w:r>
      <w:r w:rsidRPr="00F16F73">
        <w:rPr>
          <w:rtl/>
        </w:rPr>
        <w:t>والإنجابية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المناهج</w:t>
      </w:r>
      <w:r w:rsidR="00B62289">
        <w:rPr>
          <w:rtl/>
        </w:rPr>
        <w:t xml:space="preserve"> </w:t>
      </w:r>
      <w:r w:rsidRPr="00F16F73">
        <w:rPr>
          <w:rtl/>
        </w:rPr>
        <w:t>الدراسية</w:t>
      </w:r>
      <w:r w:rsidR="00B62289">
        <w:rPr>
          <w:rtl/>
        </w:rPr>
        <w:t xml:space="preserve"> </w:t>
      </w:r>
      <w:r w:rsidRPr="00F16F73">
        <w:rPr>
          <w:rtl/>
        </w:rPr>
        <w:t>اعتبارا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أيلول/سبتمبر</w:t>
      </w:r>
      <w:r w:rsidR="00B62289">
        <w:rPr>
          <w:rtl/>
        </w:rPr>
        <w:t xml:space="preserve"> </w:t>
      </w:r>
      <w:r w:rsidRPr="00F16F73">
        <w:rPr>
          <w:rtl/>
        </w:rPr>
        <w:t>٢٠١٩.</w:t>
      </w:r>
      <w:r w:rsidR="00B62289">
        <w:rPr>
          <w:rtl/>
        </w:rPr>
        <w:t xml:space="preserve"> </w:t>
      </w:r>
      <w:r w:rsidRPr="00F16F73">
        <w:rPr>
          <w:rtl/>
        </w:rPr>
        <w:t>وَوِفق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لدى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معلومات،</w:t>
      </w:r>
      <w:r w:rsidR="00B62289">
        <w:rPr>
          <w:rtl/>
        </w:rPr>
        <w:t xml:space="preserve"> </w:t>
      </w:r>
      <w:r w:rsidRPr="00F16F73">
        <w:rPr>
          <w:rtl/>
        </w:rPr>
        <w:t>معدلُ</w:t>
      </w:r>
      <w:r w:rsidR="00B62289">
        <w:rPr>
          <w:rtl/>
        </w:rPr>
        <w:t xml:space="preserve"> </w:t>
      </w:r>
      <w:r w:rsidRPr="00F16F73">
        <w:rPr>
          <w:rtl/>
        </w:rPr>
        <w:t>الأمية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صفوف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مرتفعٌ،</w:t>
      </w:r>
      <w:r w:rsidR="00B62289">
        <w:rPr>
          <w:rtl/>
        </w:rPr>
        <w:t xml:space="preserve"> </w:t>
      </w:r>
      <w:r w:rsidRPr="00F16F73">
        <w:rPr>
          <w:rtl/>
        </w:rPr>
        <w:t>حيث</w:t>
      </w:r>
      <w:r w:rsidR="00B62289">
        <w:rPr>
          <w:rtl/>
        </w:rPr>
        <w:t xml:space="preserve"> </w:t>
      </w:r>
      <w:r w:rsidRPr="00F16F73">
        <w:rPr>
          <w:rtl/>
        </w:rPr>
        <w:t>يبلغ</w:t>
      </w:r>
      <w:r w:rsidR="00B62289">
        <w:rPr>
          <w:rtl/>
        </w:rPr>
        <w:t xml:space="preserve"> </w:t>
      </w:r>
      <w:r w:rsidRPr="00F16F73">
        <w:rPr>
          <w:rtl/>
        </w:rPr>
        <w:t>نحو</w:t>
      </w:r>
      <w:r w:rsidR="00B62289">
        <w:rPr>
          <w:rtl/>
        </w:rPr>
        <w:t xml:space="preserve"> </w:t>
      </w:r>
      <w:r w:rsidRPr="00F16F73">
        <w:rPr>
          <w:rtl/>
        </w:rPr>
        <w:t>٢٥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المائة،</w:t>
      </w:r>
      <w:r w:rsidR="00B62289">
        <w:rPr>
          <w:rtl/>
        </w:rPr>
        <w:t xml:space="preserve"> </w:t>
      </w:r>
      <w:r w:rsidRPr="00F16F73">
        <w:rPr>
          <w:rtl/>
        </w:rPr>
        <w:t>ويفوق</w:t>
      </w:r>
      <w:r w:rsidR="00B62289">
        <w:rPr>
          <w:rtl/>
        </w:rPr>
        <w:t xml:space="preserve"> </w:t>
      </w:r>
      <w:r w:rsidRPr="00F16F73">
        <w:rPr>
          <w:rtl/>
        </w:rPr>
        <w:t>معدل</w:t>
      </w:r>
      <w:r w:rsidR="00B62289">
        <w:rPr>
          <w:rtl/>
        </w:rPr>
        <w:t xml:space="preserve"> </w:t>
      </w:r>
      <w:r w:rsidRPr="00F16F73">
        <w:rPr>
          <w:rtl/>
        </w:rPr>
        <w:t>الأمية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صفوف</w:t>
      </w:r>
      <w:r w:rsidR="00B62289">
        <w:rPr>
          <w:rtl/>
        </w:rPr>
        <w:t xml:space="preserve"> </w:t>
      </w:r>
      <w:r w:rsidRPr="00F16F73">
        <w:rPr>
          <w:rtl/>
        </w:rPr>
        <w:t>الرجال.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بيانات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مستويات</w:t>
      </w:r>
      <w:r w:rsidR="00B62289">
        <w:rPr>
          <w:rtl/>
        </w:rPr>
        <w:t xml:space="preserve"> </w:t>
      </w:r>
      <w:r w:rsidRPr="00F16F73">
        <w:rPr>
          <w:rtl/>
        </w:rPr>
        <w:t>الأمية</w:t>
      </w:r>
      <w:r w:rsidR="00B62289">
        <w:rPr>
          <w:rtl/>
        </w:rPr>
        <w:t xml:space="preserve"> </w:t>
      </w:r>
      <w:r w:rsidRPr="00F16F73">
        <w:rPr>
          <w:rtl/>
        </w:rPr>
        <w:t>تكون</w:t>
      </w:r>
      <w:r w:rsidR="00B62289">
        <w:rPr>
          <w:rtl/>
        </w:rPr>
        <w:t xml:space="preserve"> </w:t>
      </w:r>
      <w:r w:rsidRPr="00F16F73">
        <w:rPr>
          <w:rtl/>
        </w:rPr>
        <w:t>مصنفة</w:t>
      </w:r>
      <w:r w:rsidR="00B62289">
        <w:rPr>
          <w:rtl/>
        </w:rPr>
        <w:t xml:space="preserve"> </w:t>
      </w:r>
      <w:r w:rsidRPr="00F16F73">
        <w:rPr>
          <w:rtl/>
        </w:rPr>
        <w:t>حسب</w:t>
      </w:r>
      <w:r w:rsidR="00B62289">
        <w:rPr>
          <w:rtl/>
        </w:rPr>
        <w:t xml:space="preserve"> </w:t>
      </w:r>
      <w:r w:rsidRPr="00F16F73">
        <w:rPr>
          <w:rtl/>
        </w:rPr>
        <w:t>نوع</w:t>
      </w:r>
      <w:r w:rsidR="00B62289">
        <w:rPr>
          <w:rtl/>
        </w:rPr>
        <w:t xml:space="preserve"> </w:t>
      </w:r>
      <w:r w:rsidRPr="00F16F73">
        <w:rPr>
          <w:rtl/>
        </w:rPr>
        <w:t>الجنس</w:t>
      </w:r>
      <w:r w:rsidR="00B62289">
        <w:rPr>
          <w:rtl/>
        </w:rPr>
        <w:t xml:space="preserve"> </w:t>
      </w:r>
      <w:r w:rsidRPr="00F16F73">
        <w:rPr>
          <w:rtl/>
        </w:rPr>
        <w:t>والسن</w:t>
      </w:r>
      <w:r w:rsidR="00B62289">
        <w:rPr>
          <w:rtl/>
        </w:rPr>
        <w:t xml:space="preserve"> </w:t>
      </w:r>
      <w:r w:rsidRPr="00F16F73">
        <w:rPr>
          <w:rtl/>
        </w:rPr>
        <w:t>والإقامة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مناطق</w:t>
      </w:r>
      <w:r w:rsidR="00B62289">
        <w:rPr>
          <w:rtl/>
        </w:rPr>
        <w:t xml:space="preserve"> </w:t>
      </w:r>
      <w:r w:rsidRPr="00F16F73">
        <w:rPr>
          <w:rtl/>
        </w:rPr>
        <w:t>حضرية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ريفية</w:t>
      </w:r>
      <w:r w:rsidR="00B62289">
        <w:rPr>
          <w:rtl/>
        </w:rPr>
        <w:t xml:space="preserve"> </w:t>
      </w:r>
      <w:r w:rsidRPr="00F16F73">
        <w:rPr>
          <w:rtl/>
        </w:rPr>
        <w:t>والإعاقة،</w:t>
      </w:r>
      <w:r w:rsidR="00B62289">
        <w:rPr>
          <w:rtl/>
        </w:rPr>
        <w:t xml:space="preserve"> </w:t>
      </w:r>
      <w:r w:rsidRPr="00F16F73">
        <w:rPr>
          <w:rtl/>
        </w:rPr>
        <w:t>وإبلاغ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للقضاء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الأمية،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والفتيات.</w:t>
      </w:r>
    </w:p>
    <w:p w14:paraId="3FEF6809" w14:textId="051B9596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العمل</w:t>
      </w:r>
      <w:r w:rsidR="00B62289">
        <w:rPr>
          <w:rtl/>
        </w:rPr>
        <w:t xml:space="preserve"> </w:t>
      </w:r>
    </w:p>
    <w:p w14:paraId="5E76E740" w14:textId="74AB2B11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١٦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لزيادة</w:t>
      </w:r>
      <w:r w:rsidR="00B62289">
        <w:rPr>
          <w:rtl/>
        </w:rPr>
        <w:t xml:space="preserve"> </w:t>
      </w:r>
      <w:r w:rsidRPr="00F16F73">
        <w:rPr>
          <w:rtl/>
        </w:rPr>
        <w:t>مشاركة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سوق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مناصب</w:t>
      </w:r>
      <w:r w:rsidR="00B62289">
        <w:rPr>
          <w:rtl/>
        </w:rPr>
        <w:t xml:space="preserve"> </w:t>
      </w:r>
      <w:r w:rsidRPr="00F16F73">
        <w:rPr>
          <w:rtl/>
        </w:rPr>
        <w:t>صنع</w:t>
      </w:r>
      <w:r w:rsidR="00B62289">
        <w:rPr>
          <w:rtl/>
        </w:rPr>
        <w:t xml:space="preserve"> </w:t>
      </w:r>
      <w:r w:rsidRPr="00F16F73">
        <w:rPr>
          <w:rtl/>
        </w:rPr>
        <w:t>القرار،</w:t>
      </w:r>
      <w:r w:rsidR="00B62289">
        <w:rPr>
          <w:rtl/>
        </w:rPr>
        <w:t xml:space="preserve"> </w:t>
      </w:r>
      <w:r w:rsidRPr="00F16F73">
        <w:rPr>
          <w:rtl/>
        </w:rPr>
        <w:t>ولتضييق</w:t>
      </w:r>
      <w:r w:rsidR="00B62289">
        <w:rPr>
          <w:rtl/>
        </w:rPr>
        <w:t xml:space="preserve"> </w:t>
      </w:r>
      <w:r w:rsidRPr="00F16F73">
        <w:rPr>
          <w:rtl/>
        </w:rPr>
        <w:t>الفجوة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الأجور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الجنسين،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طريق</w:t>
      </w:r>
      <w:r w:rsidR="00B62289">
        <w:rPr>
          <w:rtl/>
        </w:rPr>
        <w:t xml:space="preserve"> </w:t>
      </w:r>
      <w:r w:rsidRPr="00F16F73">
        <w:rPr>
          <w:rtl/>
        </w:rPr>
        <w:t>إنفاذ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٤٠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الدستور،</w:t>
      </w:r>
      <w:r w:rsidR="00B62289">
        <w:rPr>
          <w:rtl/>
        </w:rPr>
        <w:t xml:space="preserve"> </w:t>
      </w:r>
      <w:r w:rsidRPr="00F16F73">
        <w:rPr>
          <w:rtl/>
        </w:rPr>
        <w:t>ومجلة</w:t>
      </w:r>
      <w:r w:rsidR="00B62289">
        <w:rPr>
          <w:rtl/>
        </w:rPr>
        <w:t xml:space="preserve"> </w:t>
      </w:r>
      <w:r w:rsidRPr="00F16F73">
        <w:rPr>
          <w:rtl/>
        </w:rPr>
        <w:t>الالتزامات</w:t>
      </w:r>
      <w:r w:rsidR="00B62289">
        <w:rPr>
          <w:rtl/>
        </w:rPr>
        <w:t xml:space="preserve"> </w:t>
      </w:r>
      <w:r w:rsidRPr="00F16F73">
        <w:rPr>
          <w:rtl/>
        </w:rPr>
        <w:t>والعقود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تحظر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أشكال</w:t>
      </w:r>
      <w:r w:rsidR="00B62289">
        <w:rPr>
          <w:rtl/>
        </w:rPr>
        <w:t xml:space="preserve"> </w:t>
      </w:r>
      <w:r w:rsidRPr="00F16F73">
        <w:rPr>
          <w:rtl/>
        </w:rPr>
        <w:t>التمييز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مجال</w:t>
      </w:r>
      <w:r w:rsidR="00B62289">
        <w:rPr>
          <w:rtl/>
        </w:rPr>
        <w:t xml:space="preserve"> </w:t>
      </w:r>
      <w:r w:rsidRPr="00F16F73">
        <w:rPr>
          <w:rtl/>
        </w:rPr>
        <w:t>العمل،</w:t>
      </w:r>
      <w:r w:rsidR="00B62289">
        <w:rPr>
          <w:rtl/>
        </w:rPr>
        <w:t xml:space="preserve"> </w:t>
      </w:r>
      <w:r w:rsidRPr="00F16F73">
        <w:rPr>
          <w:rtl/>
        </w:rPr>
        <w:t>والمجلة</w:t>
      </w:r>
      <w:r w:rsidR="00B62289">
        <w:rPr>
          <w:rtl/>
        </w:rPr>
        <w:t xml:space="preserve"> </w:t>
      </w:r>
      <w:r w:rsidRPr="00F16F73">
        <w:rPr>
          <w:rtl/>
        </w:rPr>
        <w:t>الجزائية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تحظر</w:t>
      </w:r>
      <w:r w:rsidR="00B62289">
        <w:rPr>
          <w:rtl/>
        </w:rPr>
        <w:t xml:space="preserve"> </w:t>
      </w:r>
      <w:r w:rsidRPr="00F16F73">
        <w:rPr>
          <w:rtl/>
        </w:rPr>
        <w:t>التحرش</w:t>
      </w:r>
      <w:r w:rsidR="00B62289">
        <w:rPr>
          <w:rtl/>
        </w:rPr>
        <w:t xml:space="preserve"> </w:t>
      </w:r>
      <w:r w:rsidRPr="00F16F73">
        <w:rPr>
          <w:rtl/>
        </w:rPr>
        <w:t>الجنسي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مكان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(المرجع</w:t>
      </w:r>
      <w:r w:rsidR="00B62289">
        <w:rPr>
          <w:rtl/>
        </w:rPr>
        <w:t xml:space="preserve"> </w:t>
      </w:r>
      <w:r w:rsidRPr="00F16F73">
        <w:rPr>
          <w:rtl/>
        </w:rPr>
        <w:t>السابق</w:t>
      </w:r>
      <w:r w:rsidR="00B62289">
        <w:rPr>
          <w:rtl/>
        </w:rPr>
        <w:t xml:space="preserve"> </w:t>
      </w:r>
      <w:r w:rsidRPr="00F16F73">
        <w:rPr>
          <w:rtl/>
        </w:rPr>
        <w:t>نفسه،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B62289">
        <w:rPr>
          <w:rtl/>
        </w:rPr>
        <w:t xml:space="preserve"> </w:t>
      </w:r>
      <w:r w:rsidRPr="00F16F73">
        <w:rPr>
          <w:rtl/>
        </w:rPr>
        <w:t>97).</w:t>
      </w:r>
      <w:r w:rsidR="00B62289">
        <w:rPr>
          <w:rtl/>
        </w:rPr>
        <w:t xml:space="preserve"> </w:t>
      </w:r>
      <w:r w:rsidRPr="00F16F73">
        <w:rPr>
          <w:rtl/>
        </w:rPr>
        <w:t>وعملاً</w:t>
      </w:r>
      <w:r w:rsidR="00B62289">
        <w:rPr>
          <w:rtl/>
        </w:rPr>
        <w:t xml:space="preserve"> </w:t>
      </w:r>
      <w:r w:rsidRPr="00F16F73">
        <w:rPr>
          <w:rtl/>
        </w:rPr>
        <w:t>بالملاحظات</w:t>
      </w:r>
      <w:r w:rsidR="00B62289">
        <w:rPr>
          <w:rtl/>
        </w:rPr>
        <w:t xml:space="preserve"> </w:t>
      </w:r>
      <w:r w:rsidRPr="00F16F73">
        <w:rPr>
          <w:rtl/>
        </w:rPr>
        <w:t>الختامية</w:t>
      </w:r>
      <w:r w:rsidR="00B62289">
        <w:rPr>
          <w:rtl/>
        </w:rPr>
        <w:t xml:space="preserve"> </w:t>
      </w:r>
      <w:r w:rsidRPr="00F16F73">
        <w:rPr>
          <w:rtl/>
        </w:rPr>
        <w:t>السابقة</w:t>
      </w:r>
      <w:r w:rsidR="00B62289">
        <w:rPr>
          <w:rtl/>
        </w:rPr>
        <w:t xml:space="preserve"> </w:t>
      </w:r>
      <w:r w:rsidRPr="00F16F73">
        <w:rPr>
          <w:rtl/>
        </w:rPr>
        <w:t>للجنة</w:t>
      </w:r>
      <w:r w:rsidR="00B62289">
        <w:rPr>
          <w:rtl/>
        </w:rPr>
        <w:t xml:space="preserve"> </w:t>
      </w:r>
      <w:r w:rsidRPr="00F16F73">
        <w:rPr>
          <w:rtl/>
        </w:rPr>
        <w:t>(الفقرة</w:t>
      </w:r>
      <w:r w:rsidR="00B62289">
        <w:rPr>
          <w:rtl/>
        </w:rPr>
        <w:t xml:space="preserve"> </w:t>
      </w:r>
      <w:r w:rsidRPr="00F16F73">
        <w:rPr>
          <w:rtl/>
        </w:rPr>
        <w:t>43)،</w:t>
      </w:r>
      <w:r w:rsidR="00B62289">
        <w:rPr>
          <w:rtl/>
        </w:rPr>
        <w:t xml:space="preserve"> </w:t>
      </w:r>
      <w:r w:rsidRPr="00F16F73">
        <w:rPr>
          <w:rtl/>
        </w:rPr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كانت</w:t>
      </w:r>
      <w:r w:rsidR="00B62289">
        <w:rPr>
          <w:rtl/>
        </w:rPr>
        <w:t xml:space="preserve"> </w:t>
      </w:r>
      <w:r w:rsidRPr="00F16F73">
        <w:rPr>
          <w:rtl/>
        </w:rPr>
        <w:t>مجلة</w:t>
      </w:r>
      <w:r w:rsidR="00B62289">
        <w:rPr>
          <w:rtl/>
        </w:rPr>
        <w:t xml:space="preserve"> </w:t>
      </w:r>
      <w:r w:rsidRPr="00F16F73">
        <w:rPr>
          <w:rtl/>
        </w:rPr>
        <w:t>الشغل</w:t>
      </w:r>
      <w:r w:rsidR="00B62289">
        <w:rPr>
          <w:rtl/>
        </w:rPr>
        <w:t xml:space="preserve"> </w:t>
      </w:r>
      <w:r w:rsidRPr="00F16F73">
        <w:rPr>
          <w:rtl/>
        </w:rPr>
        <w:t>وغيرها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التشريعات</w:t>
      </w:r>
      <w:r w:rsidR="00B62289">
        <w:rPr>
          <w:rtl/>
        </w:rPr>
        <w:t xml:space="preserve"> </w:t>
      </w:r>
      <w:r w:rsidRPr="00F16F73">
        <w:rPr>
          <w:rtl/>
        </w:rPr>
        <w:t>المتعلقة</w:t>
      </w:r>
      <w:r w:rsidR="00B62289">
        <w:rPr>
          <w:rtl/>
        </w:rPr>
        <w:t xml:space="preserve"> </w:t>
      </w:r>
      <w:r w:rsidRPr="00F16F73">
        <w:rPr>
          <w:rtl/>
        </w:rPr>
        <w:t>بالعمل</w:t>
      </w:r>
      <w:r w:rsidR="00B62289">
        <w:rPr>
          <w:rtl/>
        </w:rPr>
        <w:t xml:space="preserve"> </w:t>
      </w:r>
      <w:r w:rsidRPr="00F16F73">
        <w:rPr>
          <w:rtl/>
        </w:rPr>
        <w:t>يتضمنون</w:t>
      </w:r>
      <w:r w:rsidR="00B62289">
        <w:rPr>
          <w:rtl/>
        </w:rPr>
        <w:t xml:space="preserve"> </w:t>
      </w:r>
      <w:r w:rsidRPr="00F16F73">
        <w:rPr>
          <w:rtl/>
        </w:rPr>
        <w:t>أحكاما</w:t>
      </w:r>
      <w:r w:rsidR="00B62289">
        <w:rPr>
          <w:rtl/>
        </w:rPr>
        <w:t xml:space="preserve"> </w:t>
      </w:r>
      <w:r w:rsidRPr="00F16F73">
        <w:rPr>
          <w:rtl/>
        </w:rPr>
        <w:t>صريحة</w:t>
      </w:r>
      <w:r w:rsidR="00B62289">
        <w:rPr>
          <w:rtl/>
        </w:rPr>
        <w:t xml:space="preserve"> </w:t>
      </w:r>
      <w:r w:rsidRPr="00F16F73">
        <w:rPr>
          <w:rtl/>
        </w:rPr>
        <w:t>تكفل</w:t>
      </w:r>
      <w:r w:rsidR="00B62289">
        <w:rPr>
          <w:rtl/>
        </w:rPr>
        <w:t xml:space="preserve"> </w:t>
      </w:r>
      <w:r w:rsidRPr="00F16F73">
        <w:rPr>
          <w:rtl/>
        </w:rPr>
        <w:t>الأجر</w:t>
      </w:r>
      <w:r w:rsidR="00B62289">
        <w:rPr>
          <w:rtl/>
        </w:rPr>
        <w:t xml:space="preserve"> </w:t>
      </w:r>
      <w:r w:rsidRPr="00F16F73">
        <w:rPr>
          <w:rtl/>
        </w:rPr>
        <w:t>المتساوي</w:t>
      </w:r>
      <w:r w:rsidR="00B62289">
        <w:rPr>
          <w:rtl/>
        </w:rPr>
        <w:t xml:space="preserve"> </w:t>
      </w:r>
      <w:r w:rsidRPr="00F16F73">
        <w:rPr>
          <w:rtl/>
        </w:rPr>
        <w:t>لقاء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المتساوي</w:t>
      </w:r>
      <w:r w:rsidR="00B62289">
        <w:rPr>
          <w:rtl/>
        </w:rPr>
        <w:t xml:space="preserve"> </w:t>
      </w:r>
      <w:r w:rsidRPr="00F16F73">
        <w:rPr>
          <w:rtl/>
        </w:rPr>
        <w:t>القيمة،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كذلك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لوضع</w:t>
      </w:r>
      <w:r w:rsidR="00B62289">
        <w:rPr>
          <w:rtl/>
        </w:rPr>
        <w:t xml:space="preserve"> </w:t>
      </w:r>
      <w:r w:rsidRPr="00F16F73">
        <w:rPr>
          <w:rtl/>
        </w:rPr>
        <w:t>هذا</w:t>
      </w:r>
      <w:r w:rsidR="00B62289">
        <w:rPr>
          <w:rtl/>
        </w:rPr>
        <w:t xml:space="preserve"> </w:t>
      </w:r>
      <w:r w:rsidRPr="00F16F73">
        <w:rPr>
          <w:rtl/>
        </w:rPr>
        <w:t>المبدأ</w:t>
      </w:r>
      <w:r w:rsidR="00B62289">
        <w:rPr>
          <w:rtl/>
        </w:rPr>
        <w:t xml:space="preserve"> </w:t>
      </w:r>
      <w:r w:rsidRPr="00F16F73">
        <w:rPr>
          <w:rtl/>
        </w:rPr>
        <w:t>موضع</w:t>
      </w:r>
      <w:r w:rsidR="00B62289">
        <w:rPr>
          <w:rtl/>
        </w:rPr>
        <w:t xml:space="preserve"> </w:t>
      </w:r>
      <w:r w:rsidRPr="00F16F73">
        <w:rPr>
          <w:rtl/>
        </w:rPr>
        <w:t>التنفيذ.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وصف</w:t>
      </w:r>
      <w:r w:rsidR="00B62289">
        <w:rPr>
          <w:rtl/>
        </w:rPr>
        <w:t xml:space="preserve"> </w:t>
      </w:r>
      <w:r w:rsidRPr="00F16F73">
        <w:rPr>
          <w:rtl/>
        </w:rPr>
        <w:t>الآليات</w:t>
      </w:r>
      <w:r w:rsidR="00B62289">
        <w:rPr>
          <w:rtl/>
        </w:rPr>
        <w:t xml:space="preserve"> </w:t>
      </w:r>
      <w:r w:rsidRPr="00F16F73">
        <w:rPr>
          <w:rtl/>
        </w:rPr>
        <w:t>الموجودة</w:t>
      </w:r>
      <w:r w:rsidR="00B62289">
        <w:rPr>
          <w:rtl/>
        </w:rPr>
        <w:t xml:space="preserve"> </w:t>
      </w:r>
      <w:r w:rsidRPr="00F16F73">
        <w:rPr>
          <w:rtl/>
        </w:rPr>
        <w:t>لرصد</w:t>
      </w:r>
      <w:r w:rsidR="00B62289">
        <w:rPr>
          <w:rtl/>
        </w:rPr>
        <w:t xml:space="preserve"> </w:t>
      </w:r>
      <w:r w:rsidRPr="00F16F73">
        <w:rPr>
          <w:rtl/>
        </w:rPr>
        <w:t>ظروف</w:t>
      </w:r>
      <w:r w:rsidR="00B62289">
        <w:rPr>
          <w:rtl/>
        </w:rPr>
        <w:t xml:space="preserve"> </w:t>
      </w:r>
      <w:r w:rsidRPr="00F16F73">
        <w:rPr>
          <w:rtl/>
        </w:rPr>
        <w:t>عمل</w:t>
      </w:r>
      <w:r w:rsidR="00B62289">
        <w:rPr>
          <w:rtl/>
        </w:rPr>
        <w:t xml:space="preserve"> </w:t>
      </w:r>
      <w:r w:rsidRPr="00F16F73">
        <w:rPr>
          <w:rtl/>
        </w:rPr>
        <w:t>النساء،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العاملات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القطاع</w:t>
      </w:r>
      <w:r w:rsidR="00B62289">
        <w:rPr>
          <w:rtl/>
        </w:rPr>
        <w:t xml:space="preserve"> </w:t>
      </w:r>
      <w:r w:rsidRPr="00F16F73">
        <w:rPr>
          <w:rtl/>
        </w:rPr>
        <w:t>غير</w:t>
      </w:r>
      <w:r w:rsidR="00B62289">
        <w:rPr>
          <w:rtl/>
        </w:rPr>
        <w:t xml:space="preserve"> </w:t>
      </w:r>
      <w:r w:rsidRPr="00F16F73">
        <w:rPr>
          <w:rtl/>
        </w:rPr>
        <w:t>الرسمي</w:t>
      </w:r>
      <w:r w:rsidR="00B62289">
        <w:rPr>
          <w:rtl/>
        </w:rPr>
        <w:t xml:space="preserve"> </w:t>
      </w:r>
      <w:r w:rsidRPr="00F16F73">
        <w:rPr>
          <w:rtl/>
        </w:rPr>
        <w:t>و/أو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يعملن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الخدمة</w:t>
      </w:r>
      <w:r w:rsidR="00B62289">
        <w:rPr>
          <w:rtl/>
        </w:rPr>
        <w:t xml:space="preserve"> </w:t>
      </w:r>
      <w:r w:rsidRPr="00F16F73">
        <w:rPr>
          <w:rtl/>
        </w:rPr>
        <w:t>المنزلية،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كانت</w:t>
      </w:r>
      <w:r w:rsidR="00B62289">
        <w:rPr>
          <w:rtl/>
        </w:rPr>
        <w:t xml:space="preserve"> </w:t>
      </w:r>
      <w:r w:rsidRPr="00F16F73">
        <w:rPr>
          <w:rtl/>
        </w:rPr>
        <w:t>تُجرى</w:t>
      </w:r>
      <w:r w:rsidR="00B62289">
        <w:rPr>
          <w:rtl/>
        </w:rPr>
        <w:t xml:space="preserve"> </w:t>
      </w:r>
      <w:r w:rsidRPr="00F16F73">
        <w:rPr>
          <w:rtl/>
        </w:rPr>
        <w:t>عمليات</w:t>
      </w:r>
      <w:r w:rsidR="00B62289">
        <w:rPr>
          <w:rtl/>
        </w:rPr>
        <w:t xml:space="preserve"> </w:t>
      </w:r>
      <w:r w:rsidRPr="00F16F73">
        <w:rPr>
          <w:rtl/>
        </w:rPr>
        <w:t>تفتيش</w:t>
      </w:r>
      <w:r w:rsidR="00B62289">
        <w:rPr>
          <w:rtl/>
        </w:rPr>
        <w:t xml:space="preserve"> </w:t>
      </w:r>
      <w:r w:rsidRPr="00F16F73">
        <w:rPr>
          <w:rtl/>
        </w:rPr>
        <w:t>منتظمة</w:t>
      </w:r>
      <w:r w:rsidR="00B62289">
        <w:rPr>
          <w:rtl/>
        </w:rPr>
        <w:t xml:space="preserve"> </w:t>
      </w:r>
      <w:r w:rsidRPr="00F16F73">
        <w:rPr>
          <w:rtl/>
        </w:rPr>
        <w:t>لأماكن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القطاعات.</w:t>
      </w:r>
    </w:p>
    <w:p w14:paraId="1292751E" w14:textId="492A420D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١٧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بيانات</w:t>
      </w:r>
      <w:r w:rsidR="00B62289">
        <w:rPr>
          <w:rtl/>
        </w:rPr>
        <w:t xml:space="preserve"> </w:t>
      </w:r>
      <w:r w:rsidRPr="00F16F73">
        <w:rPr>
          <w:rtl/>
        </w:rPr>
        <w:t>شاملة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العاملات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القطاع</w:t>
      </w:r>
      <w:r w:rsidR="00B62289">
        <w:rPr>
          <w:rtl/>
        </w:rPr>
        <w:t xml:space="preserve"> </w:t>
      </w:r>
      <w:r w:rsidRPr="00F16F73">
        <w:rPr>
          <w:rtl/>
        </w:rPr>
        <w:t>غير</w:t>
      </w:r>
      <w:r w:rsidR="00B62289">
        <w:rPr>
          <w:rtl/>
        </w:rPr>
        <w:t xml:space="preserve"> </w:t>
      </w:r>
      <w:r w:rsidRPr="00F16F73">
        <w:rPr>
          <w:rtl/>
        </w:rPr>
        <w:t>الرسمي،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يعملن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الخدمة</w:t>
      </w:r>
      <w:r w:rsidR="00B62289">
        <w:rPr>
          <w:rtl/>
        </w:rPr>
        <w:t xml:space="preserve"> </w:t>
      </w:r>
      <w:r w:rsidRPr="00F16F73">
        <w:rPr>
          <w:rtl/>
        </w:rPr>
        <w:t>المنزلية،</w:t>
      </w:r>
      <w:r w:rsidR="00B62289">
        <w:rPr>
          <w:rtl/>
        </w:rPr>
        <w:t xml:space="preserve"> </w:t>
      </w:r>
      <w:r w:rsidRPr="00F16F73">
        <w:rPr>
          <w:rtl/>
        </w:rPr>
        <w:t>وفي</w:t>
      </w:r>
      <w:r w:rsidR="00B62289">
        <w:rPr>
          <w:rtl/>
        </w:rPr>
        <w:t xml:space="preserve"> </w:t>
      </w:r>
      <w:r w:rsidRPr="00F16F73">
        <w:rPr>
          <w:rtl/>
        </w:rPr>
        <w:t>المنازل،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لتيسير</w:t>
      </w:r>
      <w:r w:rsidR="00B62289">
        <w:rPr>
          <w:rtl/>
        </w:rPr>
        <w:t xml:space="preserve"> </w:t>
      </w:r>
      <w:r w:rsidRPr="00F16F73">
        <w:rPr>
          <w:rtl/>
        </w:rPr>
        <w:t>مشاركتهن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أشكال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الرسمية،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نتائج</w:t>
      </w:r>
      <w:r w:rsidR="00B62289">
        <w:rPr>
          <w:rtl/>
        </w:rPr>
        <w:t xml:space="preserve"> </w:t>
      </w:r>
      <w:r w:rsidRPr="00F16F73">
        <w:rPr>
          <w:rtl/>
        </w:rPr>
        <w:t>البرنامج</w:t>
      </w:r>
      <w:r w:rsidR="00B62289">
        <w:rPr>
          <w:rtl/>
        </w:rPr>
        <w:t xml:space="preserve"> </w:t>
      </w:r>
      <w:r w:rsidRPr="00F16F73">
        <w:rPr>
          <w:rtl/>
        </w:rPr>
        <w:t>الوطني</w:t>
      </w:r>
      <w:r w:rsidR="00B62289">
        <w:rPr>
          <w:rtl/>
        </w:rPr>
        <w:t xml:space="preserve"> </w:t>
      </w:r>
      <w:r w:rsidRPr="00F16F73">
        <w:rPr>
          <w:rtl/>
        </w:rPr>
        <w:t>لمكافحة</w:t>
      </w:r>
      <w:r w:rsidR="00B62289">
        <w:rPr>
          <w:rtl/>
        </w:rPr>
        <w:t xml:space="preserve"> </w:t>
      </w:r>
      <w:r w:rsidRPr="00F16F73">
        <w:rPr>
          <w:rtl/>
        </w:rPr>
        <w:t>الاستغلال</w:t>
      </w:r>
      <w:r w:rsidR="00B62289">
        <w:rPr>
          <w:rtl/>
        </w:rPr>
        <w:t xml:space="preserve"> </w:t>
      </w:r>
      <w:r w:rsidRPr="00F16F73">
        <w:rPr>
          <w:rtl/>
        </w:rPr>
        <w:t>الاقتصادي</w:t>
      </w:r>
      <w:r w:rsidR="00B62289">
        <w:rPr>
          <w:rtl/>
        </w:rPr>
        <w:t xml:space="preserve"> </w:t>
      </w:r>
      <w:r w:rsidRPr="00F16F73">
        <w:rPr>
          <w:rtl/>
        </w:rPr>
        <w:t>للفتيات</w:t>
      </w:r>
      <w:r w:rsidR="00B62289">
        <w:rPr>
          <w:rtl/>
        </w:rPr>
        <w:t xml:space="preserve"> </w:t>
      </w:r>
      <w:r w:rsidRPr="00F16F73">
        <w:rPr>
          <w:rtl/>
        </w:rPr>
        <w:t>بتشغيلهن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المنازل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23" w:history="1">
        <w:r w:rsidRPr="00F16F73">
          <w:rPr>
            <w:rStyle w:val="Hyperlink"/>
            <w:lang w:val="en-GB"/>
          </w:rPr>
          <w:t>CRC/C/TUN/CO/3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B62289">
        <w:rPr>
          <w:rtl/>
        </w:rPr>
        <w:t xml:space="preserve"> </w:t>
      </w:r>
      <w:r w:rsidRPr="00F16F73">
        <w:rPr>
          <w:rtl/>
        </w:rPr>
        <w:t>57).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كانت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تنظر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التصديق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اتفاقيات</w:t>
      </w:r>
      <w:r w:rsidR="00B62289">
        <w:rPr>
          <w:rtl/>
        </w:rPr>
        <w:t xml:space="preserve"> </w:t>
      </w:r>
      <w:r w:rsidRPr="00F16F73">
        <w:rPr>
          <w:rtl/>
        </w:rPr>
        <w:t>منظمة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الدولية</w:t>
      </w:r>
      <w:r w:rsidR="00B62289">
        <w:rPr>
          <w:rtl/>
        </w:rPr>
        <w:t xml:space="preserve"> </w:t>
      </w:r>
      <w:r w:rsidRPr="00F16F73">
        <w:rPr>
          <w:rtl/>
        </w:rPr>
        <w:t>التالية:</w:t>
      </w:r>
      <w:r w:rsidR="00B62289">
        <w:rPr>
          <w:rtl/>
        </w:rPr>
        <w:t xml:space="preserve"> </w:t>
      </w:r>
      <w:r w:rsidRPr="00F16F73">
        <w:rPr>
          <w:rtl/>
        </w:rPr>
        <w:t>اتفاقية</w:t>
      </w:r>
      <w:r w:rsidR="00B62289">
        <w:rPr>
          <w:rtl/>
        </w:rPr>
        <w:t xml:space="preserve"> </w:t>
      </w:r>
      <w:r w:rsidRPr="00F16F73">
        <w:rPr>
          <w:rtl/>
        </w:rPr>
        <w:t>تفتيش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الزراعة</w:t>
      </w:r>
      <w:r w:rsidR="00B62289">
        <w:rPr>
          <w:rtl/>
        </w:rPr>
        <w:t xml:space="preserve"> </w:t>
      </w:r>
      <w:r w:rsidRPr="00F16F73">
        <w:rPr>
          <w:rtl/>
        </w:rPr>
        <w:t>لعام</w:t>
      </w:r>
      <w:r w:rsidR="00B62289">
        <w:rPr>
          <w:rtl/>
        </w:rPr>
        <w:t xml:space="preserve"> </w:t>
      </w:r>
      <w:r w:rsidRPr="00F16F73">
        <w:rPr>
          <w:rtl/>
        </w:rPr>
        <w:t>١٩٦٩</w:t>
      </w:r>
      <w:r w:rsidR="00B62289">
        <w:rPr>
          <w:rtl/>
        </w:rPr>
        <w:t xml:space="preserve"> </w:t>
      </w:r>
      <w:r w:rsidRPr="00F16F73">
        <w:rPr>
          <w:rtl/>
        </w:rPr>
        <w:t>(رقم</w:t>
      </w:r>
      <w:r w:rsidR="00B62289">
        <w:rPr>
          <w:rtl/>
        </w:rPr>
        <w:t xml:space="preserve"> </w:t>
      </w:r>
      <w:r w:rsidRPr="00F16F73">
        <w:rPr>
          <w:rtl/>
        </w:rPr>
        <w:t>١٢٩)،</w:t>
      </w:r>
      <w:r w:rsidR="00B62289">
        <w:rPr>
          <w:rtl/>
        </w:rPr>
        <w:t xml:space="preserve"> </w:t>
      </w:r>
      <w:r w:rsidRPr="00F16F73">
        <w:rPr>
          <w:rtl/>
        </w:rPr>
        <w:t>واتفاقية</w:t>
      </w:r>
      <w:r w:rsidR="00B62289">
        <w:rPr>
          <w:rtl/>
        </w:rPr>
        <w:t xml:space="preserve"> </w:t>
      </w:r>
      <w:r w:rsidRPr="00F16F73">
        <w:rPr>
          <w:rtl/>
        </w:rPr>
        <w:t>العمال</w:t>
      </w:r>
      <w:r w:rsidR="00B62289">
        <w:rPr>
          <w:rtl/>
        </w:rPr>
        <w:t xml:space="preserve"> </w:t>
      </w:r>
      <w:r w:rsidRPr="00F16F73">
        <w:rPr>
          <w:rtl/>
        </w:rPr>
        <w:t>المنزليين</w:t>
      </w:r>
      <w:r w:rsidR="00B62289">
        <w:rPr>
          <w:rtl/>
        </w:rPr>
        <w:t xml:space="preserve"> </w:t>
      </w:r>
      <w:r w:rsidRPr="00F16F73">
        <w:rPr>
          <w:rtl/>
        </w:rPr>
        <w:t>لعام</w:t>
      </w:r>
      <w:r w:rsidR="00B62289">
        <w:rPr>
          <w:rtl/>
        </w:rPr>
        <w:t xml:space="preserve"> </w:t>
      </w:r>
      <w:r w:rsidRPr="00F16F73">
        <w:rPr>
          <w:rtl/>
        </w:rPr>
        <w:t>٢٠١١</w:t>
      </w:r>
      <w:r w:rsidR="00B62289">
        <w:rPr>
          <w:rtl/>
        </w:rPr>
        <w:t xml:space="preserve"> </w:t>
      </w:r>
      <w:r w:rsidRPr="00F16F73">
        <w:rPr>
          <w:rtl/>
        </w:rPr>
        <w:t>(رقم</w:t>
      </w:r>
      <w:r w:rsidR="00B62289">
        <w:rPr>
          <w:rtl/>
        </w:rPr>
        <w:t xml:space="preserve"> </w:t>
      </w:r>
      <w:r w:rsidRPr="00F16F73">
        <w:rPr>
          <w:rtl/>
        </w:rPr>
        <w:t>١٨٩)،</w:t>
      </w:r>
      <w:r w:rsidR="00B62289">
        <w:rPr>
          <w:rtl/>
        </w:rPr>
        <w:t xml:space="preserve"> </w:t>
      </w:r>
      <w:r w:rsidRPr="00F16F73">
        <w:rPr>
          <w:rtl/>
        </w:rPr>
        <w:t>واتفاقية</w:t>
      </w:r>
      <w:r w:rsidR="00B62289">
        <w:rPr>
          <w:rtl/>
        </w:rPr>
        <w:t xml:space="preserve"> </w:t>
      </w:r>
      <w:r w:rsidRPr="00F16F73">
        <w:rPr>
          <w:rtl/>
        </w:rPr>
        <w:t>العنف</w:t>
      </w:r>
      <w:r w:rsidR="00B62289">
        <w:rPr>
          <w:rtl/>
        </w:rPr>
        <w:t xml:space="preserve"> </w:t>
      </w:r>
      <w:r w:rsidRPr="00F16F73">
        <w:rPr>
          <w:rtl/>
        </w:rPr>
        <w:t>والتحرش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عالم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لعام</w:t>
      </w:r>
      <w:r w:rsidR="00B62289">
        <w:rPr>
          <w:rtl/>
        </w:rPr>
        <w:t xml:space="preserve"> </w:t>
      </w:r>
      <w:r w:rsidRPr="00F16F73">
        <w:rPr>
          <w:rtl/>
        </w:rPr>
        <w:t>٢٠١٩</w:t>
      </w:r>
      <w:r w:rsidR="00B62289">
        <w:rPr>
          <w:rtl/>
        </w:rPr>
        <w:t xml:space="preserve"> </w:t>
      </w:r>
      <w:r w:rsidRPr="00F16F73">
        <w:rPr>
          <w:rtl/>
        </w:rPr>
        <w:t>(رقم</w:t>
      </w:r>
      <w:r w:rsidR="00B62289">
        <w:rPr>
          <w:rtl/>
        </w:rPr>
        <w:t xml:space="preserve"> </w:t>
      </w:r>
      <w:r w:rsidRPr="00F16F73">
        <w:rPr>
          <w:rtl/>
        </w:rPr>
        <w:t>١٩٠).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مدى</w:t>
      </w:r>
      <w:r w:rsidR="00B62289">
        <w:rPr>
          <w:rtl/>
        </w:rPr>
        <w:t xml:space="preserve"> </w:t>
      </w:r>
      <w:r w:rsidRPr="00F16F73">
        <w:rPr>
          <w:rtl/>
        </w:rPr>
        <w:t>توفر</w:t>
      </w:r>
      <w:r w:rsidR="00B62289">
        <w:rPr>
          <w:rtl/>
        </w:rPr>
        <w:t xml:space="preserve"> </w:t>
      </w:r>
      <w:r w:rsidRPr="00F16F73">
        <w:rPr>
          <w:rtl/>
        </w:rPr>
        <w:t>الخدمات</w:t>
      </w:r>
      <w:r w:rsidR="00B62289">
        <w:rPr>
          <w:rtl/>
        </w:rPr>
        <w:t xml:space="preserve"> </w:t>
      </w:r>
      <w:r w:rsidRPr="00F16F73">
        <w:rPr>
          <w:rtl/>
        </w:rPr>
        <w:t>الاجتماعية</w:t>
      </w:r>
      <w:r w:rsidR="00B62289">
        <w:rPr>
          <w:rtl/>
        </w:rPr>
        <w:t xml:space="preserve"> </w:t>
      </w:r>
      <w:r w:rsidRPr="00F16F73">
        <w:rPr>
          <w:rtl/>
        </w:rPr>
        <w:t>مثل</w:t>
      </w:r>
      <w:r w:rsidR="00B62289">
        <w:rPr>
          <w:rtl/>
        </w:rPr>
        <w:t xml:space="preserve"> </w:t>
      </w:r>
      <w:r w:rsidRPr="00F16F73">
        <w:rPr>
          <w:rtl/>
        </w:rPr>
        <w:t>رعاية</w:t>
      </w:r>
      <w:r w:rsidR="00B62289">
        <w:rPr>
          <w:rtl/>
        </w:rPr>
        <w:t xml:space="preserve"> </w:t>
      </w:r>
      <w:r w:rsidRPr="00F16F73">
        <w:rPr>
          <w:rtl/>
        </w:rPr>
        <w:t>الأطفال.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تنفيذ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٥٨</w:t>
      </w:r>
      <w:r w:rsidR="00B62289">
        <w:rPr>
          <w:rtl/>
        </w:rPr>
        <w:t xml:space="preserve"> </w:t>
      </w:r>
      <w:r w:rsidRPr="00F16F73">
        <w:rPr>
          <w:rtl/>
        </w:rPr>
        <w:t>(٢٠٠٦)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٢٨</w:t>
      </w:r>
      <w:r w:rsidR="00B62289">
        <w:rPr>
          <w:rtl/>
        </w:rPr>
        <w:t xml:space="preserve"> </w:t>
      </w:r>
      <w:r w:rsidRPr="00F16F73">
        <w:rPr>
          <w:rtl/>
        </w:rPr>
        <w:t>تموز/يوليه</w:t>
      </w:r>
      <w:r w:rsidR="00B62289">
        <w:rPr>
          <w:rtl/>
        </w:rPr>
        <w:t xml:space="preserve"> </w:t>
      </w:r>
      <w:r w:rsidRPr="00F16F73">
        <w:rPr>
          <w:rtl/>
        </w:rPr>
        <w:t>٢٠٠٦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أتاح</w:t>
      </w:r>
      <w:r w:rsidR="00B62289">
        <w:rPr>
          <w:rtl/>
        </w:rPr>
        <w:t xml:space="preserve"> </w:t>
      </w:r>
      <w:r w:rsidRPr="00F16F73">
        <w:rPr>
          <w:rtl/>
        </w:rPr>
        <w:t>للأمهات</w:t>
      </w:r>
      <w:r w:rsidR="00B62289">
        <w:rPr>
          <w:rtl/>
        </w:rPr>
        <w:t xml:space="preserve"> </w:t>
      </w:r>
      <w:r w:rsidRPr="00F16F73">
        <w:rPr>
          <w:rtl/>
        </w:rPr>
        <w:t>العاملات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بعض</w:t>
      </w:r>
      <w:r w:rsidR="00B62289">
        <w:rPr>
          <w:rtl/>
        </w:rPr>
        <w:t xml:space="preserve"> </w:t>
      </w:r>
      <w:r w:rsidRPr="00F16F73">
        <w:rPr>
          <w:rtl/>
        </w:rPr>
        <w:t>قطاعات</w:t>
      </w:r>
      <w:r w:rsidR="00B62289">
        <w:rPr>
          <w:rtl/>
        </w:rPr>
        <w:t xml:space="preserve"> </w:t>
      </w:r>
      <w:r w:rsidRPr="00F16F73">
        <w:rPr>
          <w:rtl/>
        </w:rPr>
        <w:t>الإدارة</w:t>
      </w:r>
      <w:r w:rsidR="00B62289">
        <w:rPr>
          <w:rtl/>
        </w:rPr>
        <w:t xml:space="preserve"> </w:t>
      </w:r>
      <w:r w:rsidRPr="00F16F73">
        <w:rPr>
          <w:rtl/>
        </w:rPr>
        <w:t>العمومية</w:t>
      </w:r>
      <w:r w:rsidR="00B62289">
        <w:rPr>
          <w:rtl/>
        </w:rPr>
        <w:t xml:space="preserve"> </w:t>
      </w:r>
      <w:r w:rsidRPr="00F16F73">
        <w:rPr>
          <w:rtl/>
        </w:rPr>
        <w:t>وقوات</w:t>
      </w:r>
      <w:r w:rsidR="00B62289">
        <w:rPr>
          <w:rtl/>
        </w:rPr>
        <w:t xml:space="preserve"> </w:t>
      </w:r>
      <w:r w:rsidRPr="00F16F73">
        <w:rPr>
          <w:rtl/>
        </w:rPr>
        <w:t>الأمن</w:t>
      </w:r>
      <w:r w:rsidR="00B62289">
        <w:rPr>
          <w:rtl/>
        </w:rPr>
        <w:t xml:space="preserve"> </w:t>
      </w:r>
      <w:r w:rsidRPr="00F16F73">
        <w:rPr>
          <w:rtl/>
        </w:rPr>
        <w:t>خيار</w:t>
      </w:r>
      <w:r w:rsidR="00B62289">
        <w:rPr>
          <w:rtl/>
        </w:rPr>
        <w:t xml:space="preserve"> </w:t>
      </w:r>
      <w:r w:rsidRPr="00F16F73">
        <w:rPr>
          <w:rtl/>
        </w:rPr>
        <w:t>العمل</w:t>
      </w:r>
      <w:r w:rsidR="00B62289">
        <w:rPr>
          <w:rtl/>
        </w:rPr>
        <w:t xml:space="preserve"> </w:t>
      </w:r>
      <w:r w:rsidRPr="00F16F73">
        <w:rPr>
          <w:rtl/>
        </w:rPr>
        <w:t>نصف</w:t>
      </w:r>
      <w:r w:rsidR="00B62289">
        <w:rPr>
          <w:rtl/>
        </w:rPr>
        <w:t xml:space="preserve"> </w:t>
      </w:r>
      <w:r w:rsidRPr="00F16F73">
        <w:rPr>
          <w:rtl/>
        </w:rPr>
        <w:t>الوقت</w:t>
      </w:r>
      <w:r w:rsidR="00B62289">
        <w:rPr>
          <w:rtl/>
        </w:rPr>
        <w:t xml:space="preserve"> </w:t>
      </w:r>
      <w:r w:rsidRPr="00F16F73">
        <w:rPr>
          <w:rtl/>
        </w:rPr>
        <w:t>والحصول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ثلثي</w:t>
      </w:r>
      <w:r w:rsidR="00B62289">
        <w:rPr>
          <w:rtl/>
        </w:rPr>
        <w:t xml:space="preserve"> </w:t>
      </w:r>
      <w:r w:rsidRPr="00F16F73">
        <w:rPr>
          <w:rtl/>
        </w:rPr>
        <w:t>المرتب</w:t>
      </w:r>
      <w:r w:rsidR="00B62289">
        <w:rPr>
          <w:rtl/>
        </w:rPr>
        <w:t xml:space="preserve"> </w:t>
      </w:r>
      <w:r w:rsidRPr="00F16F73">
        <w:rPr>
          <w:rtl/>
        </w:rPr>
        <w:t>مع</w:t>
      </w:r>
      <w:r w:rsidR="00B62289">
        <w:rPr>
          <w:rtl/>
        </w:rPr>
        <w:t xml:space="preserve"> </w:t>
      </w:r>
      <w:r w:rsidRPr="00F16F73">
        <w:rPr>
          <w:rtl/>
        </w:rPr>
        <w:t>ضمان</w:t>
      </w:r>
      <w:r w:rsidR="00B62289">
        <w:rPr>
          <w:rtl/>
        </w:rPr>
        <w:t xml:space="preserve"> </w:t>
      </w:r>
      <w:r w:rsidRPr="00F16F73">
        <w:rPr>
          <w:rtl/>
        </w:rPr>
        <w:t>حقوقهن</w:t>
      </w:r>
      <w:r w:rsidR="00B62289">
        <w:rPr>
          <w:rtl/>
        </w:rPr>
        <w:t xml:space="preserve"> </w:t>
      </w:r>
      <w:r w:rsidRPr="00F16F73">
        <w:rPr>
          <w:rtl/>
        </w:rPr>
        <w:t>بالكامل</w:t>
      </w:r>
      <w:r w:rsidR="00B62289">
        <w:rPr>
          <w:rtl/>
        </w:rPr>
        <w:t xml:space="preserve"> </w:t>
      </w:r>
      <w:r w:rsidRPr="00F16F73">
        <w:rPr>
          <w:rtl/>
        </w:rPr>
        <w:t>(</w:t>
      </w:r>
      <w:hyperlink r:id="rId24" w:history="1">
        <w:r w:rsidRPr="00F16F73">
          <w:rPr>
            <w:rStyle w:val="Hyperlink"/>
            <w:lang w:val="en-GB"/>
          </w:rPr>
          <w:t>HRI/CORE/TUN/2016</w:t>
        </w:r>
      </w:hyperlink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B62289">
        <w:rPr>
          <w:rtl/>
        </w:rPr>
        <w:t xml:space="preserve"> </w:t>
      </w:r>
      <w:r w:rsidRPr="00F16F73">
        <w:rPr>
          <w:rtl/>
        </w:rPr>
        <w:t>97)،</w:t>
      </w:r>
      <w:r w:rsidR="00B62289">
        <w:rPr>
          <w:rtl/>
        </w:rPr>
        <w:t xml:space="preserve"> </w:t>
      </w:r>
      <w:r w:rsidRPr="00F16F73">
        <w:rPr>
          <w:rtl/>
        </w:rPr>
        <w:t>وبيان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اتخذتها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لتوفير</w:t>
      </w:r>
      <w:r w:rsidR="00B62289">
        <w:rPr>
          <w:rtl/>
        </w:rPr>
        <w:t xml:space="preserve"> </w:t>
      </w:r>
      <w:r w:rsidRPr="00F16F73">
        <w:rPr>
          <w:rtl/>
        </w:rPr>
        <w:t>ترتيبات</w:t>
      </w:r>
      <w:r w:rsidR="00B62289">
        <w:rPr>
          <w:rtl/>
        </w:rPr>
        <w:t xml:space="preserve"> </w:t>
      </w:r>
      <w:r w:rsidRPr="00F16F73">
        <w:rPr>
          <w:rtl/>
        </w:rPr>
        <w:t>مماثلة</w:t>
      </w:r>
      <w:r w:rsidR="00B62289">
        <w:rPr>
          <w:rtl/>
        </w:rPr>
        <w:t xml:space="preserve"> </w:t>
      </w:r>
      <w:r w:rsidRPr="00F16F73">
        <w:rPr>
          <w:rtl/>
        </w:rPr>
        <w:t>للأمهات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القطاعات</w:t>
      </w:r>
      <w:r w:rsidR="00B62289">
        <w:rPr>
          <w:rtl/>
        </w:rPr>
        <w:t xml:space="preserve"> </w:t>
      </w:r>
      <w:r w:rsidRPr="00F16F73">
        <w:rPr>
          <w:rtl/>
        </w:rPr>
        <w:t>الأخرى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الإدارة</w:t>
      </w:r>
      <w:r w:rsidR="00B62289">
        <w:rPr>
          <w:rtl/>
        </w:rPr>
        <w:t xml:space="preserve"> </w:t>
      </w:r>
      <w:r w:rsidRPr="00F16F73">
        <w:rPr>
          <w:rtl/>
        </w:rPr>
        <w:t>العمومية</w:t>
      </w:r>
      <w:r w:rsidR="00B62289">
        <w:rPr>
          <w:rtl/>
        </w:rPr>
        <w:t xml:space="preserve"> </w:t>
      </w:r>
      <w:r w:rsidRPr="00F16F73">
        <w:rPr>
          <w:rtl/>
        </w:rPr>
        <w:t>وفي</w:t>
      </w:r>
      <w:r w:rsidR="00B62289">
        <w:rPr>
          <w:rtl/>
        </w:rPr>
        <w:t xml:space="preserve"> </w:t>
      </w:r>
      <w:r w:rsidRPr="00F16F73">
        <w:rPr>
          <w:rtl/>
        </w:rPr>
        <w:t>القطاع</w:t>
      </w:r>
      <w:r w:rsidR="00B62289">
        <w:rPr>
          <w:rtl/>
        </w:rPr>
        <w:t xml:space="preserve"> </w:t>
      </w:r>
      <w:r w:rsidRPr="00F16F73">
        <w:rPr>
          <w:rtl/>
        </w:rPr>
        <w:t>الخاص،</w:t>
      </w:r>
      <w:r w:rsidR="00B62289">
        <w:rPr>
          <w:rtl/>
        </w:rPr>
        <w:t xml:space="preserve"> </w:t>
      </w:r>
      <w:r w:rsidRPr="00F16F73">
        <w:rPr>
          <w:rtl/>
        </w:rPr>
        <w:t>إضافة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توفيرها</w:t>
      </w:r>
      <w:r w:rsidR="00B62289">
        <w:rPr>
          <w:rtl/>
        </w:rPr>
        <w:t xml:space="preserve"> </w:t>
      </w:r>
      <w:r w:rsidRPr="00F16F73">
        <w:rPr>
          <w:rtl/>
        </w:rPr>
        <w:t>للآباء</w:t>
      </w:r>
      <w:r w:rsidR="00B62289">
        <w:rPr>
          <w:rtl/>
        </w:rPr>
        <w:t xml:space="preserve"> </w:t>
      </w:r>
      <w:r w:rsidRPr="00F16F73">
        <w:rPr>
          <w:rtl/>
        </w:rPr>
        <w:t>كذلك،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أي</w:t>
      </w:r>
      <w:r w:rsidR="00B62289">
        <w:rPr>
          <w:rtl/>
        </w:rPr>
        <w:t xml:space="preserve"> </w:t>
      </w:r>
      <w:r w:rsidRPr="00F16F73">
        <w:rPr>
          <w:rtl/>
        </w:rPr>
        <w:t>تدابير</w:t>
      </w:r>
      <w:r w:rsidR="00B62289">
        <w:rPr>
          <w:rtl/>
        </w:rPr>
        <w:t xml:space="preserve"> </w:t>
      </w:r>
      <w:r w:rsidRPr="00F16F73">
        <w:rPr>
          <w:rtl/>
        </w:rPr>
        <w:t>أخرى</w:t>
      </w:r>
      <w:r w:rsidR="00B62289">
        <w:rPr>
          <w:rtl/>
        </w:rPr>
        <w:t xml:space="preserve"> </w:t>
      </w:r>
      <w:r w:rsidRPr="00F16F73">
        <w:rPr>
          <w:rtl/>
        </w:rPr>
        <w:t>متخذة</w:t>
      </w:r>
      <w:r w:rsidR="00B62289">
        <w:rPr>
          <w:rtl/>
        </w:rPr>
        <w:t xml:space="preserve"> </w:t>
      </w:r>
      <w:r w:rsidRPr="00F16F73">
        <w:rPr>
          <w:rtl/>
        </w:rPr>
        <w:t>لتعزيز</w:t>
      </w:r>
      <w:r w:rsidR="00B62289">
        <w:rPr>
          <w:rtl/>
        </w:rPr>
        <w:t xml:space="preserve"> </w:t>
      </w:r>
      <w:r w:rsidRPr="00F16F73">
        <w:rPr>
          <w:rtl/>
        </w:rPr>
        <w:t>تقاسم</w:t>
      </w:r>
      <w:r w:rsidR="00B62289">
        <w:rPr>
          <w:rtl/>
        </w:rPr>
        <w:t xml:space="preserve"> </w:t>
      </w:r>
      <w:r w:rsidRPr="00F16F73">
        <w:rPr>
          <w:rtl/>
        </w:rPr>
        <w:t>الرجل</w:t>
      </w:r>
      <w:r w:rsidR="00B62289">
        <w:rPr>
          <w:rtl/>
        </w:rPr>
        <w:t xml:space="preserve"> </w:t>
      </w:r>
      <w:r w:rsidRPr="00F16F73">
        <w:rPr>
          <w:rtl/>
        </w:rPr>
        <w:t>والمرأة</w:t>
      </w:r>
      <w:r w:rsidR="00B62289">
        <w:rPr>
          <w:rtl/>
        </w:rPr>
        <w:t xml:space="preserve"> </w:t>
      </w:r>
      <w:r w:rsidRPr="00F16F73">
        <w:rPr>
          <w:rtl/>
        </w:rPr>
        <w:t>المسؤوليات</w:t>
      </w:r>
      <w:r w:rsidR="00B62289">
        <w:rPr>
          <w:rtl/>
        </w:rPr>
        <w:t xml:space="preserve"> </w:t>
      </w:r>
      <w:r w:rsidRPr="00F16F73">
        <w:rPr>
          <w:rtl/>
        </w:rPr>
        <w:t>الأسرية</w:t>
      </w:r>
      <w:r w:rsidR="00B62289">
        <w:rPr>
          <w:rtl/>
        </w:rPr>
        <w:t xml:space="preserve"> </w:t>
      </w:r>
      <w:r w:rsidRPr="00F16F73">
        <w:rPr>
          <w:rtl/>
        </w:rPr>
        <w:t>والمنزلية</w:t>
      </w:r>
      <w:r w:rsidR="00B62289">
        <w:rPr>
          <w:rtl/>
        </w:rPr>
        <w:t xml:space="preserve"> </w:t>
      </w:r>
      <w:r w:rsidRPr="00F16F73">
        <w:rPr>
          <w:rtl/>
        </w:rPr>
        <w:t>بالتساوي.</w:t>
      </w:r>
    </w:p>
    <w:p w14:paraId="57BC62E1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17A3C4D6" w14:textId="357AB15F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الصحة</w:t>
      </w:r>
      <w:r w:rsidR="00B62289">
        <w:rPr>
          <w:rtl/>
        </w:rPr>
        <w:t xml:space="preserve"> </w:t>
      </w:r>
    </w:p>
    <w:p w14:paraId="00C2FD6B" w14:textId="50764C43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١٨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لتوفير</w:t>
      </w:r>
      <w:r w:rsidR="00B62289">
        <w:rPr>
          <w:rtl/>
        </w:rPr>
        <w:t xml:space="preserve"> </w:t>
      </w:r>
      <w:r w:rsidRPr="00F16F73">
        <w:rPr>
          <w:rtl/>
        </w:rPr>
        <w:t>الخدمات</w:t>
      </w:r>
      <w:r w:rsidR="00B62289">
        <w:rPr>
          <w:rtl/>
        </w:rPr>
        <w:t xml:space="preserve"> </w:t>
      </w:r>
      <w:r w:rsidRPr="00F16F73">
        <w:rPr>
          <w:rtl/>
        </w:rPr>
        <w:t>الصحية</w:t>
      </w:r>
      <w:r w:rsidR="00B62289">
        <w:rPr>
          <w:rtl/>
        </w:rPr>
        <w:t xml:space="preserve"> </w:t>
      </w:r>
      <w:r w:rsidRPr="00F16F73">
        <w:rPr>
          <w:rtl/>
        </w:rPr>
        <w:t>دون</w:t>
      </w:r>
      <w:r w:rsidR="00B62289">
        <w:rPr>
          <w:rtl/>
        </w:rPr>
        <w:t xml:space="preserve"> </w:t>
      </w:r>
      <w:r w:rsidRPr="00F16F73">
        <w:rPr>
          <w:rtl/>
        </w:rPr>
        <w:t>تمييز،</w:t>
      </w:r>
      <w:r w:rsidR="00B62289">
        <w:rPr>
          <w:rtl/>
        </w:rPr>
        <w:t xml:space="preserve"> </w:t>
      </w:r>
      <w:r w:rsidRPr="00F16F73">
        <w:rPr>
          <w:rtl/>
        </w:rPr>
        <w:t>عملا</w:t>
      </w:r>
      <w:r w:rsidR="00B62289">
        <w:rPr>
          <w:rtl/>
        </w:rPr>
        <w:t xml:space="preserve"> </w:t>
      </w:r>
      <w:r w:rsidRPr="00F16F73">
        <w:rPr>
          <w:rtl/>
        </w:rPr>
        <w:t>بالفصل</w:t>
      </w:r>
      <w:r w:rsidR="00B62289">
        <w:rPr>
          <w:rtl/>
        </w:rPr>
        <w:t xml:space="preserve"> </w:t>
      </w:r>
      <w:r w:rsidRPr="00F16F73">
        <w:rPr>
          <w:rtl/>
        </w:rPr>
        <w:t>٣٨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الدستور</w:t>
      </w:r>
      <w:r w:rsidR="00B62289">
        <w:rPr>
          <w:rtl/>
        </w:rPr>
        <w:t xml:space="preserve"> </w:t>
      </w:r>
      <w:r w:rsidRPr="00F16F73">
        <w:rPr>
          <w:rtl/>
        </w:rPr>
        <w:t>والمنشور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٣٦</w:t>
      </w:r>
      <w:r w:rsidR="00B62289">
        <w:rPr>
          <w:rtl/>
        </w:rPr>
        <w:t xml:space="preserve"> </w:t>
      </w:r>
      <w:r w:rsidRPr="00F16F73">
        <w:rPr>
          <w:rtl/>
        </w:rPr>
        <w:t>الصادر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2009</w:t>
      </w:r>
      <w:r w:rsidR="00B62289">
        <w:rPr>
          <w:rtl/>
        </w:rPr>
        <w:t xml:space="preserve"> </w:t>
      </w:r>
      <w:r w:rsidRPr="00F16F73">
        <w:rPr>
          <w:rtl/>
        </w:rPr>
        <w:t>والـمُصدر</w:t>
      </w:r>
      <w:r w:rsidR="00B62289">
        <w:rPr>
          <w:rtl/>
        </w:rPr>
        <w:t xml:space="preserve"> </w:t>
      </w:r>
      <w:r w:rsidRPr="00F16F73">
        <w:rPr>
          <w:rtl/>
        </w:rPr>
        <w:t>لميثاق</w:t>
      </w:r>
      <w:r w:rsidR="00B62289">
        <w:rPr>
          <w:rtl/>
        </w:rPr>
        <w:t xml:space="preserve"> </w:t>
      </w:r>
      <w:r w:rsidRPr="00F16F73">
        <w:rPr>
          <w:rtl/>
        </w:rPr>
        <w:t>المريض،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فيما</w:t>
      </w:r>
      <w:r w:rsidR="00B62289">
        <w:rPr>
          <w:rtl/>
        </w:rPr>
        <w:t xml:space="preserve"> </w:t>
      </w:r>
      <w:r w:rsidRPr="00F16F73">
        <w:rPr>
          <w:rtl/>
        </w:rPr>
        <w:t>يتعلق</w:t>
      </w:r>
      <w:r w:rsidR="00B62289">
        <w:rPr>
          <w:rtl/>
        </w:rPr>
        <w:t xml:space="preserve"> </w:t>
      </w:r>
      <w:r w:rsidRPr="00F16F73">
        <w:rPr>
          <w:rtl/>
        </w:rPr>
        <w:t>بالفئات</w:t>
      </w:r>
      <w:r w:rsidR="00B62289">
        <w:rPr>
          <w:rtl/>
        </w:rPr>
        <w:t xml:space="preserve"> </w:t>
      </w:r>
      <w:r w:rsidRPr="00F16F73">
        <w:rPr>
          <w:rtl/>
        </w:rPr>
        <w:t>المحرومة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المشار</w:t>
      </w:r>
      <w:r w:rsidR="00B62289">
        <w:rPr>
          <w:rtl/>
        </w:rPr>
        <w:t xml:space="preserve"> </w:t>
      </w:r>
      <w:r w:rsidRPr="00F16F73">
        <w:rPr>
          <w:rtl/>
        </w:rPr>
        <w:t>إليها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الدستور</w:t>
      </w:r>
      <w:r w:rsidR="00B62289">
        <w:rPr>
          <w:rtl/>
        </w:rPr>
        <w:t xml:space="preserve"> </w:t>
      </w:r>
      <w:r w:rsidRPr="00F16F73">
        <w:rPr>
          <w:rtl/>
        </w:rPr>
        <w:t>وميثاق</w:t>
      </w:r>
      <w:r w:rsidR="00B62289">
        <w:rPr>
          <w:rtl/>
        </w:rPr>
        <w:t xml:space="preserve"> </w:t>
      </w:r>
      <w:r w:rsidRPr="00F16F73">
        <w:rPr>
          <w:rtl/>
        </w:rPr>
        <w:t>المريض.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الإبلاغ</w:t>
      </w:r>
      <w:r w:rsidR="00B62289">
        <w:rPr>
          <w:rtl/>
        </w:rPr>
        <w:t xml:space="preserve"> </w:t>
      </w:r>
      <w:r w:rsidRPr="00F16F73">
        <w:rPr>
          <w:rtl/>
        </w:rPr>
        <w:t>بالمعدلات</w:t>
      </w:r>
      <w:r w:rsidR="00B62289">
        <w:rPr>
          <w:rtl/>
        </w:rPr>
        <w:t xml:space="preserve"> </w:t>
      </w:r>
      <w:r w:rsidRPr="00F16F73">
        <w:rPr>
          <w:rtl/>
        </w:rPr>
        <w:t>الحالية</w:t>
      </w:r>
      <w:r w:rsidR="00B62289">
        <w:rPr>
          <w:rtl/>
        </w:rPr>
        <w:t xml:space="preserve"> </w:t>
      </w:r>
      <w:r w:rsidRPr="00F16F73">
        <w:rPr>
          <w:rtl/>
        </w:rPr>
        <w:t>لوفيات</w:t>
      </w:r>
      <w:r w:rsidR="00B62289">
        <w:rPr>
          <w:rtl/>
        </w:rPr>
        <w:t xml:space="preserve"> </w:t>
      </w:r>
      <w:r w:rsidRPr="00F16F73">
        <w:rPr>
          <w:rtl/>
        </w:rPr>
        <w:t>الأمهات</w:t>
      </w:r>
      <w:r w:rsidR="00B62289">
        <w:rPr>
          <w:rtl/>
        </w:rPr>
        <w:t xml:space="preserve"> </w:t>
      </w:r>
      <w:r w:rsidRPr="00F16F73">
        <w:rPr>
          <w:rtl/>
        </w:rPr>
        <w:t>والمواليد،</w:t>
      </w:r>
      <w:r w:rsidR="00B62289">
        <w:rPr>
          <w:rtl/>
        </w:rPr>
        <w:t xml:space="preserve"> </w:t>
      </w:r>
      <w:r w:rsidRPr="00F16F73">
        <w:rPr>
          <w:rtl/>
        </w:rPr>
        <w:t>وتقديم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أثر</w:t>
      </w:r>
      <w:r w:rsidR="00B62289">
        <w:rPr>
          <w:rtl/>
        </w:rPr>
        <w:t xml:space="preserve"> </w:t>
      </w:r>
      <w:r w:rsidRPr="00F16F73">
        <w:rPr>
          <w:rtl/>
        </w:rPr>
        <w:t>الضوابط</w:t>
      </w:r>
      <w:r w:rsidR="00B62289">
        <w:rPr>
          <w:rtl/>
        </w:rPr>
        <w:t xml:space="preserve"> </w:t>
      </w:r>
      <w:r w:rsidRPr="00F16F73">
        <w:rPr>
          <w:rtl/>
        </w:rPr>
        <w:t>التنظيمية</w:t>
      </w:r>
      <w:r w:rsidR="00B62289">
        <w:rPr>
          <w:rtl/>
        </w:rPr>
        <w:t xml:space="preserve"> </w:t>
      </w:r>
      <w:r w:rsidRPr="00F16F73">
        <w:rPr>
          <w:rtl/>
        </w:rPr>
        <w:t>ذات</w:t>
      </w:r>
      <w:r w:rsidR="00B62289">
        <w:rPr>
          <w:rtl/>
        </w:rPr>
        <w:t xml:space="preserve"> </w:t>
      </w:r>
      <w:r w:rsidRPr="00F16F73">
        <w:rPr>
          <w:rtl/>
        </w:rPr>
        <w:t>الصلة،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المنشور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8</w:t>
      </w:r>
      <w:r w:rsidR="00B62289">
        <w:rPr>
          <w:rtl/>
        </w:rPr>
        <w:t xml:space="preserve"> </w:t>
      </w:r>
      <w:r w:rsidRPr="00F16F73">
        <w:rPr>
          <w:rtl/>
        </w:rPr>
        <w:t>الصادر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٢٠٠٦</w:t>
      </w:r>
      <w:r w:rsidR="00B62289">
        <w:rPr>
          <w:rtl/>
        </w:rPr>
        <w:t xml:space="preserve"> </w:t>
      </w:r>
      <w:r w:rsidRPr="00F16F73">
        <w:rPr>
          <w:rtl/>
        </w:rPr>
        <w:t>والمتعلق</w:t>
      </w:r>
      <w:r w:rsidR="00B62289">
        <w:rPr>
          <w:rtl/>
        </w:rPr>
        <w:t xml:space="preserve"> </w:t>
      </w:r>
      <w:r w:rsidRPr="00F16F73">
        <w:rPr>
          <w:rtl/>
        </w:rPr>
        <w:t>بتعزيز</w:t>
      </w:r>
      <w:r w:rsidR="00B62289">
        <w:rPr>
          <w:rtl/>
        </w:rPr>
        <w:t xml:space="preserve"> </w:t>
      </w:r>
      <w:r w:rsidRPr="00F16F73">
        <w:rPr>
          <w:rtl/>
        </w:rPr>
        <w:t>مراقبة</w:t>
      </w:r>
      <w:r w:rsidR="00B62289">
        <w:rPr>
          <w:rtl/>
        </w:rPr>
        <w:t xml:space="preserve"> </w:t>
      </w:r>
      <w:r w:rsidRPr="00F16F73">
        <w:rPr>
          <w:rtl/>
        </w:rPr>
        <w:t>الحمل،</w:t>
      </w:r>
      <w:r w:rsidR="00B62289">
        <w:rPr>
          <w:rtl/>
        </w:rPr>
        <w:t xml:space="preserve"> </w:t>
      </w:r>
      <w:r w:rsidRPr="00F16F73">
        <w:rPr>
          <w:rtl/>
        </w:rPr>
        <w:t>والمنشور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٩</w:t>
      </w:r>
      <w:r w:rsidR="00B62289">
        <w:rPr>
          <w:rtl/>
        </w:rPr>
        <w:t xml:space="preserve"> </w:t>
      </w:r>
      <w:r w:rsidRPr="00F16F73">
        <w:rPr>
          <w:rtl/>
        </w:rPr>
        <w:t>الصادر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٢٠١٥</w:t>
      </w:r>
      <w:r w:rsidR="00B62289">
        <w:rPr>
          <w:rtl/>
        </w:rPr>
        <w:t xml:space="preserve"> </w:t>
      </w:r>
      <w:r w:rsidRPr="00F16F73">
        <w:rPr>
          <w:rtl/>
        </w:rPr>
        <w:t>والمتعلق</w:t>
      </w:r>
      <w:r w:rsidR="00B62289">
        <w:rPr>
          <w:rtl/>
        </w:rPr>
        <w:t xml:space="preserve"> </w:t>
      </w:r>
      <w:r w:rsidRPr="00F16F73">
        <w:rPr>
          <w:rtl/>
        </w:rPr>
        <w:t>بتحيين</w:t>
      </w:r>
      <w:r w:rsidR="00B62289">
        <w:rPr>
          <w:rtl/>
        </w:rPr>
        <w:t xml:space="preserve"> </w:t>
      </w:r>
      <w:r w:rsidRPr="00F16F73">
        <w:rPr>
          <w:rtl/>
        </w:rPr>
        <w:t>مراقبة</w:t>
      </w:r>
      <w:r w:rsidR="00B62289">
        <w:rPr>
          <w:rtl/>
        </w:rPr>
        <w:t xml:space="preserve"> </w:t>
      </w:r>
      <w:r w:rsidRPr="00F16F73">
        <w:rPr>
          <w:rtl/>
        </w:rPr>
        <w:t>الحمل،</w:t>
      </w:r>
      <w:r w:rsidR="00B62289">
        <w:rPr>
          <w:rtl/>
        </w:rPr>
        <w:t xml:space="preserve"> </w:t>
      </w:r>
      <w:r w:rsidRPr="00F16F73">
        <w:rPr>
          <w:rtl/>
        </w:rPr>
        <w:t>والمنشور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٢٠</w:t>
      </w:r>
      <w:r w:rsidR="00B62289">
        <w:rPr>
          <w:rtl/>
        </w:rPr>
        <w:t xml:space="preserve"> </w:t>
      </w:r>
      <w:r w:rsidRPr="00F16F73">
        <w:rPr>
          <w:rtl/>
        </w:rPr>
        <w:t>الصادر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1991</w:t>
      </w:r>
      <w:r w:rsidR="00B62289">
        <w:rPr>
          <w:rtl/>
        </w:rPr>
        <w:t xml:space="preserve"> </w:t>
      </w:r>
      <w:r w:rsidRPr="00F16F73">
        <w:rPr>
          <w:rtl/>
        </w:rPr>
        <w:t>والمتعلق</w:t>
      </w:r>
      <w:r w:rsidR="00B62289">
        <w:rPr>
          <w:rtl/>
        </w:rPr>
        <w:t xml:space="preserve"> </w:t>
      </w:r>
      <w:r w:rsidRPr="00F16F73">
        <w:rPr>
          <w:rtl/>
        </w:rPr>
        <w:t>بتنظيم</w:t>
      </w:r>
      <w:r w:rsidR="00B62289">
        <w:rPr>
          <w:rtl/>
        </w:rPr>
        <w:t xml:space="preserve"> </w:t>
      </w:r>
      <w:r w:rsidRPr="00F16F73">
        <w:rPr>
          <w:rtl/>
        </w:rPr>
        <w:t>الأنشطة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مستشفيات</w:t>
      </w:r>
      <w:r w:rsidR="00B62289">
        <w:rPr>
          <w:rtl/>
        </w:rPr>
        <w:t xml:space="preserve"> </w:t>
      </w:r>
      <w:r w:rsidRPr="00F16F73">
        <w:rPr>
          <w:rtl/>
        </w:rPr>
        <w:t>التوليد</w:t>
      </w:r>
      <w:r w:rsidR="00B62289">
        <w:rPr>
          <w:rtl/>
        </w:rPr>
        <w:t xml:space="preserve"> </w:t>
      </w:r>
      <w:r w:rsidRPr="00F16F73">
        <w:rPr>
          <w:rtl/>
        </w:rPr>
        <w:t>العمومية.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إبلاغ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بالمرحلة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بلغها</w:t>
      </w:r>
      <w:r w:rsidR="00B62289">
        <w:rPr>
          <w:rtl/>
        </w:rPr>
        <w:t xml:space="preserve"> </w:t>
      </w:r>
      <w:r w:rsidRPr="00F16F73">
        <w:rPr>
          <w:rtl/>
        </w:rPr>
        <w:t>مسعى</w:t>
      </w:r>
      <w:r w:rsidR="00B62289">
        <w:rPr>
          <w:rtl/>
        </w:rPr>
        <w:t xml:space="preserve"> </w:t>
      </w:r>
      <w:r w:rsidRPr="00F16F73">
        <w:rPr>
          <w:rtl/>
        </w:rPr>
        <w:t>اعتماد</w:t>
      </w:r>
      <w:r w:rsidR="00B62289">
        <w:rPr>
          <w:rtl/>
        </w:rPr>
        <w:t xml:space="preserve"> </w:t>
      </w:r>
      <w:r w:rsidRPr="00F16F73">
        <w:rPr>
          <w:rtl/>
        </w:rPr>
        <w:t>سياسة</w:t>
      </w:r>
      <w:r w:rsidR="00B62289">
        <w:rPr>
          <w:rtl/>
        </w:rPr>
        <w:t xml:space="preserve"> </w:t>
      </w:r>
      <w:r w:rsidRPr="00F16F73">
        <w:rPr>
          <w:rtl/>
        </w:rPr>
        <w:t>صحية</w:t>
      </w:r>
      <w:r w:rsidR="00B62289">
        <w:rPr>
          <w:rtl/>
        </w:rPr>
        <w:t xml:space="preserve"> </w:t>
      </w:r>
      <w:r w:rsidRPr="00F16F73">
        <w:rPr>
          <w:rtl/>
        </w:rPr>
        <w:t>وطنية</w:t>
      </w:r>
      <w:r w:rsidR="00B62289">
        <w:rPr>
          <w:rtl/>
        </w:rPr>
        <w:t xml:space="preserve"> </w:t>
      </w:r>
      <w:r w:rsidRPr="00F16F73">
        <w:rPr>
          <w:rtl/>
        </w:rPr>
        <w:t>تراعي</w:t>
      </w:r>
      <w:r w:rsidR="00B62289">
        <w:rPr>
          <w:rtl/>
        </w:rPr>
        <w:t xml:space="preserve"> </w:t>
      </w:r>
      <w:r w:rsidRPr="00F16F73">
        <w:rPr>
          <w:rtl/>
        </w:rPr>
        <w:t>الاعتبارات</w:t>
      </w:r>
      <w:r w:rsidR="00B62289">
        <w:rPr>
          <w:rtl/>
        </w:rPr>
        <w:t xml:space="preserve"> </w:t>
      </w:r>
      <w:r w:rsidRPr="00F16F73">
        <w:rPr>
          <w:rtl/>
        </w:rPr>
        <w:t>الجنسانية،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بعد</w:t>
      </w:r>
      <w:r w:rsidR="00B62289">
        <w:rPr>
          <w:rtl/>
        </w:rPr>
        <w:t xml:space="preserve"> </w:t>
      </w:r>
      <w:r w:rsidRPr="00F16F73">
        <w:rPr>
          <w:rtl/>
        </w:rPr>
        <w:t>وفاة</w:t>
      </w:r>
      <w:r w:rsidR="00B62289">
        <w:rPr>
          <w:rtl/>
        </w:rPr>
        <w:t xml:space="preserve"> </w:t>
      </w:r>
      <w:r w:rsidRPr="00F16F73">
        <w:rPr>
          <w:rtl/>
        </w:rPr>
        <w:t>١٥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المواليد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مستشفى</w:t>
      </w:r>
      <w:r w:rsidR="00B62289">
        <w:rPr>
          <w:rtl/>
        </w:rPr>
        <w:t xml:space="preserve"> </w:t>
      </w:r>
      <w:r w:rsidRPr="00F16F73">
        <w:rPr>
          <w:rtl/>
        </w:rPr>
        <w:t>جامعي</w:t>
      </w:r>
      <w:r w:rsidR="00B62289">
        <w:rPr>
          <w:rtl/>
        </w:rPr>
        <w:t xml:space="preserve"> </w:t>
      </w:r>
      <w:r w:rsidRPr="00F16F73">
        <w:rPr>
          <w:rtl/>
        </w:rPr>
        <w:t>بمدينة</w:t>
      </w:r>
      <w:r w:rsidR="00B62289">
        <w:rPr>
          <w:rtl/>
        </w:rPr>
        <w:t xml:space="preserve"> </w:t>
      </w:r>
      <w:r w:rsidRPr="00F16F73">
        <w:rPr>
          <w:rtl/>
        </w:rPr>
        <w:t>تونس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آذار/مارس</w:t>
      </w:r>
      <w:r w:rsidR="00B62289">
        <w:rPr>
          <w:rtl/>
        </w:rPr>
        <w:t xml:space="preserve"> </w:t>
      </w:r>
      <w:r w:rsidRPr="00F16F73">
        <w:rPr>
          <w:rtl/>
        </w:rPr>
        <w:t>٢٠١٩</w:t>
      </w:r>
      <w:r w:rsidR="00B62289">
        <w:rPr>
          <w:rtl/>
        </w:rPr>
        <w:t xml:space="preserve"> </w:t>
      </w:r>
      <w:r w:rsidRPr="00F16F73">
        <w:rPr>
          <w:rtl/>
        </w:rPr>
        <w:t>ووفاة</w:t>
      </w:r>
      <w:r w:rsidR="00B62289">
        <w:rPr>
          <w:rtl/>
        </w:rPr>
        <w:t xml:space="preserve"> </w:t>
      </w:r>
      <w:r w:rsidRPr="00F16F73">
        <w:rPr>
          <w:rtl/>
        </w:rPr>
        <w:t>6</w:t>
      </w:r>
      <w:r w:rsidR="00B62289">
        <w:rPr>
          <w:rtl/>
        </w:rPr>
        <w:t xml:space="preserve"> </w:t>
      </w:r>
      <w:r w:rsidRPr="00F16F73">
        <w:rPr>
          <w:rtl/>
        </w:rPr>
        <w:t>مواليد</w:t>
      </w:r>
      <w:r w:rsidR="00B62289">
        <w:rPr>
          <w:rtl/>
        </w:rPr>
        <w:t xml:space="preserve"> </w:t>
      </w:r>
      <w:r w:rsidRPr="00F16F73">
        <w:rPr>
          <w:rtl/>
        </w:rPr>
        <w:t>بمستشفى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نابل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تموز/يوليه</w:t>
      </w:r>
      <w:r w:rsidR="00B62289">
        <w:rPr>
          <w:rtl/>
        </w:rPr>
        <w:t xml:space="preserve"> </w:t>
      </w:r>
      <w:r w:rsidRPr="00F16F73">
        <w:rPr>
          <w:rtl/>
        </w:rPr>
        <w:t>٢٠١٩.</w:t>
      </w:r>
      <w:r w:rsidR="00B62289">
        <w:rPr>
          <w:rtl/>
        </w:rPr>
        <w:t xml:space="preserve"> </w:t>
      </w:r>
    </w:p>
    <w:p w14:paraId="5380A3C6" w14:textId="69DE36B7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١٩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بيانات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عدد</w:t>
      </w:r>
      <w:r w:rsidR="00B62289">
        <w:rPr>
          <w:rtl/>
        </w:rPr>
        <w:t xml:space="preserve"> </w:t>
      </w:r>
      <w:r w:rsidRPr="00F16F73">
        <w:rPr>
          <w:rtl/>
        </w:rPr>
        <w:t>حالات</w:t>
      </w:r>
      <w:r w:rsidR="00B62289">
        <w:rPr>
          <w:rtl/>
        </w:rPr>
        <w:t xml:space="preserve"> </w:t>
      </w:r>
      <w:r w:rsidRPr="00F16F73">
        <w:rPr>
          <w:rtl/>
        </w:rPr>
        <w:t>حمل</w:t>
      </w:r>
      <w:r w:rsidR="00B62289">
        <w:rPr>
          <w:rtl/>
        </w:rPr>
        <w:t xml:space="preserve"> </w:t>
      </w:r>
      <w:r w:rsidRPr="00F16F73">
        <w:rPr>
          <w:rtl/>
        </w:rPr>
        <w:t>الطفلات</w:t>
      </w:r>
      <w:r w:rsidR="00B62289">
        <w:rPr>
          <w:rtl/>
        </w:rPr>
        <w:t xml:space="preserve"> </w:t>
      </w:r>
      <w:r w:rsidRPr="00F16F73">
        <w:rPr>
          <w:rtl/>
        </w:rPr>
        <w:t>والمراهقات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عدد</w:t>
      </w:r>
      <w:r w:rsidR="00B62289">
        <w:rPr>
          <w:rtl/>
        </w:rPr>
        <w:t xml:space="preserve"> </w:t>
      </w:r>
      <w:r w:rsidRPr="00F16F73">
        <w:rPr>
          <w:rtl/>
        </w:rPr>
        <w:t>حالات</w:t>
      </w:r>
      <w:r w:rsidR="00B62289">
        <w:rPr>
          <w:rtl/>
        </w:rPr>
        <w:t xml:space="preserve"> </w:t>
      </w:r>
      <w:r w:rsidRPr="00F16F73">
        <w:rPr>
          <w:rtl/>
        </w:rPr>
        <w:t>الإجهاض،</w:t>
      </w:r>
      <w:r w:rsidR="00B62289">
        <w:rPr>
          <w:rtl/>
        </w:rPr>
        <w:t xml:space="preserve"> </w:t>
      </w:r>
      <w:r w:rsidRPr="00F16F73">
        <w:rPr>
          <w:rtl/>
        </w:rPr>
        <w:t>مصنفة</w:t>
      </w:r>
      <w:r w:rsidR="00B62289">
        <w:rPr>
          <w:rtl/>
        </w:rPr>
        <w:t xml:space="preserve"> </w:t>
      </w:r>
      <w:r w:rsidRPr="00F16F73">
        <w:rPr>
          <w:rtl/>
        </w:rPr>
        <w:t>حسب</w:t>
      </w:r>
      <w:r w:rsidR="00B62289">
        <w:rPr>
          <w:rtl/>
        </w:rPr>
        <w:t xml:space="preserve"> </w:t>
      </w:r>
      <w:r w:rsidRPr="00F16F73">
        <w:rPr>
          <w:rtl/>
        </w:rPr>
        <w:t>السن</w:t>
      </w:r>
      <w:r w:rsidR="00B62289">
        <w:rPr>
          <w:rtl/>
        </w:rPr>
        <w:t xml:space="preserve"> </w:t>
      </w:r>
      <w:r w:rsidRPr="00F16F73">
        <w:rPr>
          <w:rtl/>
        </w:rPr>
        <w:t>والأصل</w:t>
      </w:r>
      <w:r w:rsidR="00B62289">
        <w:rPr>
          <w:rtl/>
        </w:rPr>
        <w:t xml:space="preserve"> </w:t>
      </w:r>
      <w:r w:rsidRPr="00F16F73">
        <w:rPr>
          <w:rtl/>
        </w:rPr>
        <w:t>الإثني</w:t>
      </w:r>
      <w:r w:rsidR="00B62289">
        <w:rPr>
          <w:rtl/>
        </w:rPr>
        <w:t xml:space="preserve"> </w:t>
      </w:r>
      <w:r w:rsidRPr="00F16F73">
        <w:rPr>
          <w:rtl/>
        </w:rPr>
        <w:t>والإعاقة</w:t>
      </w:r>
      <w:r w:rsidR="00B62289">
        <w:rPr>
          <w:rtl/>
        </w:rPr>
        <w:t xml:space="preserve"> </w:t>
      </w:r>
      <w:r w:rsidRPr="00F16F73">
        <w:rPr>
          <w:rtl/>
        </w:rPr>
        <w:t>والإقامة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مناطق</w:t>
      </w:r>
      <w:r w:rsidR="00B62289">
        <w:rPr>
          <w:rtl/>
        </w:rPr>
        <w:t xml:space="preserve"> </w:t>
      </w:r>
      <w:r w:rsidRPr="00F16F73">
        <w:rPr>
          <w:rtl/>
        </w:rPr>
        <w:t>حضرية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ريفية</w:t>
      </w:r>
      <w:r w:rsidR="00B62289">
        <w:rPr>
          <w:rtl/>
        </w:rPr>
        <w:t xml:space="preserve"> </w:t>
      </w:r>
      <w:r w:rsidRPr="00F16F73">
        <w:rPr>
          <w:rtl/>
        </w:rPr>
        <w:t>والعلاقة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الحامل</w:t>
      </w:r>
      <w:r w:rsidR="00B62289">
        <w:rPr>
          <w:rtl/>
        </w:rPr>
        <w:t xml:space="preserve"> </w:t>
      </w:r>
      <w:r w:rsidRPr="00F16F73">
        <w:rPr>
          <w:rtl/>
        </w:rPr>
        <w:t>ووالد</w:t>
      </w:r>
      <w:r w:rsidR="00B62289">
        <w:rPr>
          <w:rtl/>
        </w:rPr>
        <w:t xml:space="preserve"> </w:t>
      </w:r>
      <w:r w:rsidRPr="00F16F73">
        <w:rPr>
          <w:rtl/>
        </w:rPr>
        <w:t>الجنين،</w:t>
      </w:r>
      <w:r w:rsidR="00B62289">
        <w:rPr>
          <w:rtl/>
        </w:rPr>
        <w:t xml:space="preserve"> </w:t>
      </w:r>
      <w:r w:rsidRPr="00F16F73">
        <w:rPr>
          <w:rtl/>
        </w:rPr>
        <w:t>إن</w:t>
      </w:r>
      <w:r w:rsidR="00B62289">
        <w:rPr>
          <w:rtl/>
        </w:rPr>
        <w:t xml:space="preserve"> </w:t>
      </w:r>
      <w:r w:rsidRPr="00F16F73">
        <w:rPr>
          <w:rtl/>
        </w:rPr>
        <w:t>توفرت.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تحديد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لتعديل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إلغاء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٢١٤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المجلة</w:t>
      </w:r>
      <w:r w:rsidR="00B62289">
        <w:rPr>
          <w:rtl/>
        </w:rPr>
        <w:t xml:space="preserve"> </w:t>
      </w:r>
      <w:r w:rsidRPr="00F16F73">
        <w:rPr>
          <w:rtl/>
        </w:rPr>
        <w:t>الجزائية</w:t>
      </w:r>
      <w:r w:rsidR="00B62289">
        <w:rPr>
          <w:rtl/>
        </w:rPr>
        <w:t xml:space="preserve"> </w:t>
      </w:r>
      <w:r w:rsidRPr="00F16F73">
        <w:rPr>
          <w:rtl/>
        </w:rPr>
        <w:t>بحيث</w:t>
      </w:r>
      <w:r w:rsidR="00B62289">
        <w:rPr>
          <w:rtl/>
        </w:rPr>
        <w:t xml:space="preserve"> </w:t>
      </w:r>
      <w:r w:rsidRPr="00F16F73">
        <w:rPr>
          <w:rtl/>
        </w:rPr>
        <w:t>يُباح</w:t>
      </w:r>
      <w:r w:rsidR="00B62289">
        <w:rPr>
          <w:rtl/>
        </w:rPr>
        <w:t xml:space="preserve"> </w:t>
      </w:r>
      <w:r w:rsidRPr="00F16F73">
        <w:rPr>
          <w:rtl/>
        </w:rPr>
        <w:t>الإجهاض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حالات</w:t>
      </w:r>
      <w:r w:rsidR="00B62289">
        <w:rPr>
          <w:rtl/>
        </w:rPr>
        <w:t xml:space="preserve"> </w:t>
      </w:r>
      <w:r w:rsidRPr="00F16F73">
        <w:rPr>
          <w:rtl/>
        </w:rPr>
        <w:t>الاغتصاب</w:t>
      </w:r>
      <w:r w:rsidR="00B62289">
        <w:rPr>
          <w:rtl/>
        </w:rPr>
        <w:t xml:space="preserve"> </w:t>
      </w:r>
      <w:r w:rsidRPr="00F16F73">
        <w:rPr>
          <w:rtl/>
        </w:rPr>
        <w:t>وسفاح</w:t>
      </w:r>
      <w:r w:rsidR="00B62289">
        <w:rPr>
          <w:rtl/>
        </w:rPr>
        <w:t xml:space="preserve"> </w:t>
      </w:r>
      <w:r w:rsidRPr="00F16F73">
        <w:rPr>
          <w:rtl/>
        </w:rPr>
        <w:t>المحارم</w:t>
      </w:r>
      <w:r w:rsidR="00B62289">
        <w:rPr>
          <w:rtl/>
        </w:rPr>
        <w:t xml:space="preserve"> </w:t>
      </w:r>
      <w:r w:rsidRPr="00F16F73">
        <w:rPr>
          <w:rtl/>
        </w:rPr>
        <w:t>بعد</w:t>
      </w:r>
      <w:r w:rsidR="00B62289">
        <w:rPr>
          <w:rtl/>
        </w:rPr>
        <w:t xml:space="preserve"> </w:t>
      </w:r>
      <w:r w:rsidRPr="00F16F73">
        <w:rPr>
          <w:rtl/>
        </w:rPr>
        <w:t>الأشهر</w:t>
      </w:r>
      <w:r w:rsidR="00B62289">
        <w:rPr>
          <w:rtl/>
        </w:rPr>
        <w:t xml:space="preserve"> </w:t>
      </w:r>
      <w:r w:rsidRPr="00F16F73">
        <w:rPr>
          <w:rtl/>
        </w:rPr>
        <w:t>الثلاثة</w:t>
      </w:r>
      <w:r w:rsidR="00B62289">
        <w:rPr>
          <w:rtl/>
        </w:rPr>
        <w:t xml:space="preserve"> </w:t>
      </w:r>
      <w:r w:rsidRPr="00F16F73">
        <w:rPr>
          <w:rtl/>
        </w:rPr>
        <w:t>الأولى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الحمل</w:t>
      </w:r>
      <w:r w:rsidR="00B62289">
        <w:rPr>
          <w:rtl/>
        </w:rPr>
        <w:t xml:space="preserve"> </w:t>
      </w:r>
      <w:r w:rsidRPr="00F16F73">
        <w:rPr>
          <w:rtl/>
        </w:rPr>
        <w:t>المباح</w:t>
      </w:r>
      <w:r w:rsidR="00B62289">
        <w:rPr>
          <w:rtl/>
        </w:rPr>
        <w:t xml:space="preserve"> </w:t>
      </w:r>
      <w:r w:rsidRPr="00F16F73">
        <w:rPr>
          <w:rtl/>
        </w:rPr>
        <w:t>الإجهاض</w:t>
      </w:r>
      <w:r w:rsidR="00B62289">
        <w:rPr>
          <w:rtl/>
        </w:rPr>
        <w:t xml:space="preserve"> </w:t>
      </w:r>
      <w:r w:rsidRPr="00F16F73">
        <w:rPr>
          <w:rtl/>
        </w:rPr>
        <w:t>خلالها</w:t>
      </w:r>
      <w:r w:rsidR="00B62289">
        <w:rPr>
          <w:rtl/>
        </w:rPr>
        <w:t xml:space="preserve"> </w:t>
      </w:r>
      <w:r w:rsidRPr="00F16F73">
        <w:rPr>
          <w:rtl/>
        </w:rPr>
        <w:t>حاليا،</w:t>
      </w:r>
      <w:r w:rsidR="00B62289">
        <w:rPr>
          <w:rtl/>
        </w:rPr>
        <w:t xml:space="preserve"> </w:t>
      </w:r>
      <w:r w:rsidRPr="00F16F73">
        <w:rPr>
          <w:rtl/>
        </w:rPr>
        <w:t>لتُضاف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الحالات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الحالات</w:t>
      </w:r>
      <w:r w:rsidR="00B62289">
        <w:rPr>
          <w:rtl/>
        </w:rPr>
        <w:t xml:space="preserve"> </w:t>
      </w:r>
      <w:r w:rsidRPr="00F16F73">
        <w:rPr>
          <w:rtl/>
        </w:rPr>
        <w:t>المباح</w:t>
      </w:r>
      <w:r w:rsidR="00B62289">
        <w:rPr>
          <w:rtl/>
        </w:rPr>
        <w:t xml:space="preserve"> </w:t>
      </w:r>
      <w:r w:rsidRPr="00F16F73">
        <w:rPr>
          <w:rtl/>
        </w:rPr>
        <w:t>فيها</w:t>
      </w:r>
      <w:r w:rsidR="00B62289">
        <w:rPr>
          <w:rtl/>
        </w:rPr>
        <w:t xml:space="preserve"> </w:t>
      </w:r>
      <w:r w:rsidRPr="00F16F73">
        <w:rPr>
          <w:rtl/>
        </w:rPr>
        <w:t>الإجهاض</w:t>
      </w:r>
      <w:r w:rsidR="00B62289">
        <w:rPr>
          <w:rtl/>
        </w:rPr>
        <w:t xml:space="preserve"> </w:t>
      </w:r>
      <w:r w:rsidRPr="00F16F73">
        <w:rPr>
          <w:rtl/>
        </w:rPr>
        <w:t>حاليا</w:t>
      </w:r>
      <w:r w:rsidR="00B62289">
        <w:rPr>
          <w:rtl/>
        </w:rPr>
        <w:t xml:space="preserve"> </w:t>
      </w:r>
      <w:r w:rsidRPr="00F16F73">
        <w:rPr>
          <w:rtl/>
        </w:rPr>
        <w:t>بعد</w:t>
      </w:r>
      <w:r w:rsidR="00B62289">
        <w:rPr>
          <w:rtl/>
        </w:rPr>
        <w:t xml:space="preserve"> </w:t>
      </w:r>
      <w:r w:rsidRPr="00F16F73">
        <w:rPr>
          <w:rtl/>
        </w:rPr>
        <w:t>تلك</w:t>
      </w:r>
      <w:r w:rsidR="00B62289">
        <w:rPr>
          <w:rtl/>
        </w:rPr>
        <w:t xml:space="preserve"> </w:t>
      </w:r>
      <w:r w:rsidRPr="00F16F73">
        <w:rPr>
          <w:rtl/>
        </w:rPr>
        <w:t>الفترة</w:t>
      </w:r>
      <w:r w:rsidR="00B62289">
        <w:rPr>
          <w:rtl/>
        </w:rPr>
        <w:t xml:space="preserve"> </w:t>
      </w:r>
      <w:r w:rsidRPr="00F16F73">
        <w:rPr>
          <w:rtl/>
        </w:rPr>
        <w:t>وهي</w:t>
      </w:r>
      <w:r w:rsidR="00B62289">
        <w:rPr>
          <w:rtl/>
        </w:rPr>
        <w:t xml:space="preserve"> </w:t>
      </w:r>
      <w:r w:rsidRPr="00F16F73">
        <w:rPr>
          <w:rtl/>
        </w:rPr>
        <w:t>إصابة</w:t>
      </w:r>
      <w:r w:rsidR="00B62289">
        <w:rPr>
          <w:rtl/>
        </w:rPr>
        <w:t xml:space="preserve"> </w:t>
      </w:r>
      <w:r w:rsidRPr="00F16F73">
        <w:rPr>
          <w:rtl/>
        </w:rPr>
        <w:t>الجنين</w:t>
      </w:r>
      <w:r w:rsidR="00B62289">
        <w:rPr>
          <w:rtl/>
        </w:rPr>
        <w:t xml:space="preserve"> </w:t>
      </w:r>
      <w:r w:rsidRPr="00F16F73">
        <w:rPr>
          <w:rtl/>
        </w:rPr>
        <w:t>بعيوب</w:t>
      </w:r>
      <w:r w:rsidR="00B62289">
        <w:rPr>
          <w:rtl/>
        </w:rPr>
        <w:t xml:space="preserve"> </w:t>
      </w:r>
      <w:r w:rsidRPr="00F16F73">
        <w:rPr>
          <w:rtl/>
        </w:rPr>
        <w:t>خلقية</w:t>
      </w:r>
      <w:r w:rsidR="00B62289">
        <w:rPr>
          <w:rtl/>
        </w:rPr>
        <w:t xml:space="preserve"> </w:t>
      </w:r>
      <w:r w:rsidRPr="00F16F73">
        <w:rPr>
          <w:rtl/>
        </w:rPr>
        <w:t>خطيرة</w:t>
      </w:r>
      <w:r w:rsidR="00B62289">
        <w:rPr>
          <w:rtl/>
        </w:rPr>
        <w:t xml:space="preserve"> </w:t>
      </w:r>
      <w:r w:rsidRPr="00F16F73">
        <w:rPr>
          <w:rtl/>
        </w:rPr>
        <w:t>وخشيان</w:t>
      </w:r>
      <w:r w:rsidR="00B62289">
        <w:rPr>
          <w:rtl/>
        </w:rPr>
        <w:t xml:space="preserve"> </w:t>
      </w:r>
      <w:r w:rsidRPr="00F16F73">
        <w:rPr>
          <w:rtl/>
        </w:rPr>
        <w:t>تعرض</w:t>
      </w:r>
      <w:r w:rsidR="00B62289">
        <w:rPr>
          <w:rtl/>
        </w:rPr>
        <w:t xml:space="preserve"> </w:t>
      </w:r>
      <w:r w:rsidRPr="00F16F73">
        <w:rPr>
          <w:rtl/>
        </w:rPr>
        <w:t>حياة</w:t>
      </w:r>
      <w:r w:rsidR="00B62289">
        <w:rPr>
          <w:rtl/>
        </w:rPr>
        <w:t xml:space="preserve"> </w:t>
      </w:r>
      <w:r w:rsidRPr="00F16F73">
        <w:rPr>
          <w:rtl/>
        </w:rPr>
        <w:t>الحامل</w:t>
      </w:r>
      <w:r w:rsidR="00B62289">
        <w:rPr>
          <w:rtl/>
        </w:rPr>
        <w:t xml:space="preserve"> </w:t>
      </w:r>
      <w:r w:rsidRPr="00F16F73">
        <w:rPr>
          <w:rtl/>
        </w:rPr>
        <w:t>وصحتها</w:t>
      </w:r>
      <w:r w:rsidR="00B62289">
        <w:rPr>
          <w:rtl/>
        </w:rPr>
        <w:t xml:space="preserve"> </w:t>
      </w:r>
      <w:r w:rsidRPr="00F16F73">
        <w:rPr>
          <w:rtl/>
        </w:rPr>
        <w:t>لمخاطر</w:t>
      </w:r>
      <w:r w:rsidR="00B62289">
        <w:rPr>
          <w:rtl/>
        </w:rPr>
        <w:t xml:space="preserve"> </w:t>
      </w:r>
      <w:r w:rsidRPr="00F16F73">
        <w:rPr>
          <w:rtl/>
        </w:rPr>
        <w:t>شديدة؛</w:t>
      </w:r>
      <w:r w:rsidR="00B62289">
        <w:rPr>
          <w:rtl/>
        </w:rPr>
        <w:t xml:space="preserve"> </w:t>
      </w:r>
      <w:r w:rsidRPr="00F16F73">
        <w:rPr>
          <w:rtl/>
        </w:rPr>
        <w:t>وبحيث</w:t>
      </w:r>
      <w:r w:rsidR="00B62289">
        <w:rPr>
          <w:rtl/>
        </w:rPr>
        <w:t xml:space="preserve"> </w:t>
      </w:r>
      <w:r w:rsidRPr="00F16F73">
        <w:rPr>
          <w:rtl/>
        </w:rPr>
        <w:t>يُرفع</w:t>
      </w:r>
      <w:r w:rsidR="00B62289">
        <w:rPr>
          <w:rtl/>
        </w:rPr>
        <w:t xml:space="preserve"> </w:t>
      </w:r>
      <w:r w:rsidRPr="00F16F73">
        <w:rPr>
          <w:rtl/>
        </w:rPr>
        <w:t>التجريم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الإجهاض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الحالات</w:t>
      </w:r>
      <w:r w:rsidR="00B62289">
        <w:rPr>
          <w:rtl/>
        </w:rPr>
        <w:t xml:space="preserve"> </w:t>
      </w:r>
      <w:r w:rsidRPr="00F16F73">
        <w:rPr>
          <w:rtl/>
        </w:rPr>
        <w:t>بعد</w:t>
      </w:r>
      <w:r w:rsidR="00B62289">
        <w:rPr>
          <w:rtl/>
        </w:rPr>
        <w:t xml:space="preserve"> </w:t>
      </w:r>
      <w:r w:rsidRPr="00F16F73">
        <w:rPr>
          <w:rtl/>
        </w:rPr>
        <w:t>فترة</w:t>
      </w:r>
      <w:r w:rsidR="00B62289">
        <w:rPr>
          <w:rtl/>
        </w:rPr>
        <w:t xml:space="preserve"> </w:t>
      </w:r>
      <w:r w:rsidRPr="00F16F73">
        <w:rPr>
          <w:rtl/>
        </w:rPr>
        <w:t>الأشهر</w:t>
      </w:r>
      <w:r w:rsidR="00B62289">
        <w:rPr>
          <w:rtl/>
        </w:rPr>
        <w:t xml:space="preserve"> </w:t>
      </w:r>
      <w:r w:rsidRPr="00F16F73">
        <w:rPr>
          <w:rtl/>
        </w:rPr>
        <w:t>الثلاثة</w:t>
      </w:r>
      <w:r w:rsidR="00B62289">
        <w:rPr>
          <w:rtl/>
        </w:rPr>
        <w:t xml:space="preserve"> </w:t>
      </w:r>
      <w:r w:rsidRPr="00F16F73">
        <w:rPr>
          <w:rtl/>
        </w:rPr>
        <w:t>الأولى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الحمل</w:t>
      </w:r>
      <w:r w:rsidR="00B62289">
        <w:rPr>
          <w:rtl/>
        </w:rPr>
        <w:t xml:space="preserve"> </w:t>
      </w:r>
      <w:r w:rsidRPr="00F16F73">
        <w:rPr>
          <w:rtl/>
        </w:rPr>
        <w:t>المباح</w:t>
      </w:r>
      <w:r w:rsidR="00B62289">
        <w:rPr>
          <w:rtl/>
        </w:rPr>
        <w:t xml:space="preserve"> </w:t>
      </w:r>
      <w:r w:rsidRPr="00F16F73">
        <w:rPr>
          <w:rtl/>
        </w:rPr>
        <w:t>الإجهاض</w:t>
      </w:r>
      <w:r w:rsidR="00B62289">
        <w:rPr>
          <w:rtl/>
        </w:rPr>
        <w:t xml:space="preserve"> </w:t>
      </w:r>
      <w:r w:rsidRPr="00F16F73">
        <w:rPr>
          <w:rtl/>
        </w:rPr>
        <w:t>خلالها</w:t>
      </w:r>
      <w:r w:rsidR="00B62289">
        <w:rPr>
          <w:rtl/>
        </w:rPr>
        <w:t xml:space="preserve"> </w:t>
      </w:r>
      <w:r w:rsidRPr="00F16F73">
        <w:rPr>
          <w:rtl/>
        </w:rPr>
        <w:t>حاليا.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ليُضمن</w:t>
      </w:r>
      <w:r w:rsidR="00B62289">
        <w:rPr>
          <w:rtl/>
        </w:rPr>
        <w:t xml:space="preserve"> </w:t>
      </w:r>
      <w:r w:rsidRPr="00F16F73">
        <w:rPr>
          <w:rtl/>
        </w:rPr>
        <w:t>ألا</w:t>
      </w:r>
      <w:r w:rsidR="00B62289">
        <w:rPr>
          <w:rtl/>
        </w:rPr>
        <w:t xml:space="preserve"> </w:t>
      </w:r>
      <w:r w:rsidRPr="00F16F73">
        <w:rPr>
          <w:rtl/>
        </w:rPr>
        <w:t>يحول</w:t>
      </w:r>
      <w:r w:rsidR="00B62289">
        <w:rPr>
          <w:rtl/>
        </w:rPr>
        <w:t xml:space="preserve"> </w:t>
      </w:r>
      <w:r w:rsidRPr="00F16F73">
        <w:rPr>
          <w:rtl/>
        </w:rPr>
        <w:t>أشخاص</w:t>
      </w:r>
      <w:r w:rsidR="00B62289">
        <w:rPr>
          <w:rtl/>
        </w:rPr>
        <w:t xml:space="preserve"> </w:t>
      </w:r>
      <w:r w:rsidRPr="00F16F73">
        <w:rPr>
          <w:rtl/>
        </w:rPr>
        <w:t>يُملي</w:t>
      </w:r>
      <w:r w:rsidR="00B62289">
        <w:rPr>
          <w:rtl/>
        </w:rPr>
        <w:t xml:space="preserve"> </w:t>
      </w:r>
      <w:r w:rsidRPr="00F16F73">
        <w:rPr>
          <w:rtl/>
        </w:rPr>
        <w:t>عليهم</w:t>
      </w:r>
      <w:r w:rsidR="00B62289">
        <w:rPr>
          <w:rtl/>
        </w:rPr>
        <w:t xml:space="preserve"> </w:t>
      </w:r>
      <w:r w:rsidRPr="00F16F73">
        <w:rPr>
          <w:rtl/>
        </w:rPr>
        <w:t>ضميرهم</w:t>
      </w:r>
      <w:r w:rsidR="00B62289">
        <w:rPr>
          <w:rtl/>
        </w:rPr>
        <w:t xml:space="preserve"> </w:t>
      </w:r>
      <w:r w:rsidRPr="00F16F73">
        <w:rPr>
          <w:rtl/>
        </w:rPr>
        <w:t>معارضة</w:t>
      </w:r>
      <w:r w:rsidR="00B62289">
        <w:rPr>
          <w:rtl/>
        </w:rPr>
        <w:t xml:space="preserve"> </w:t>
      </w:r>
      <w:r w:rsidRPr="00F16F73">
        <w:rPr>
          <w:rtl/>
        </w:rPr>
        <w:t>الإجهاض</w:t>
      </w:r>
      <w:r w:rsidR="00B62289">
        <w:rPr>
          <w:rtl/>
        </w:rPr>
        <w:t xml:space="preserve"> </w:t>
      </w:r>
      <w:r w:rsidRPr="00F16F73">
        <w:rPr>
          <w:rtl/>
        </w:rPr>
        <w:t>دون</w:t>
      </w:r>
      <w:r w:rsidR="00B62289">
        <w:rPr>
          <w:rtl/>
        </w:rPr>
        <w:t xml:space="preserve"> </w:t>
      </w:r>
      <w:r w:rsidRPr="00F16F73">
        <w:rPr>
          <w:rtl/>
        </w:rPr>
        <w:t>حصول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خدمات</w:t>
      </w:r>
      <w:r w:rsidR="00B62289">
        <w:rPr>
          <w:rtl/>
        </w:rPr>
        <w:t xml:space="preserve"> </w:t>
      </w:r>
      <w:r w:rsidRPr="00F16F73">
        <w:rPr>
          <w:rtl/>
        </w:rPr>
        <w:t>الإجهاض</w:t>
      </w:r>
      <w:r w:rsidR="00B62289">
        <w:rPr>
          <w:rtl/>
        </w:rPr>
        <w:t xml:space="preserve"> </w:t>
      </w:r>
      <w:r w:rsidRPr="00F16F73">
        <w:rPr>
          <w:rtl/>
        </w:rPr>
        <w:t>المأمون،</w:t>
      </w:r>
      <w:r w:rsidR="00B62289">
        <w:rPr>
          <w:rtl/>
        </w:rPr>
        <w:t xml:space="preserve"> </w:t>
      </w:r>
      <w:r w:rsidRPr="00F16F73">
        <w:rPr>
          <w:rtl/>
        </w:rPr>
        <w:t>ولتتوفَّر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سبل</w:t>
      </w:r>
      <w:r w:rsidR="00B62289">
        <w:rPr>
          <w:rtl/>
        </w:rPr>
        <w:t xml:space="preserve"> </w:t>
      </w:r>
      <w:r w:rsidRPr="00F16F73">
        <w:rPr>
          <w:rtl/>
        </w:rPr>
        <w:t>الحصول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وسائل</w:t>
      </w:r>
      <w:r w:rsidR="00B62289">
        <w:rPr>
          <w:rtl/>
        </w:rPr>
        <w:t xml:space="preserve"> </w:t>
      </w:r>
      <w:r w:rsidRPr="00F16F73">
        <w:rPr>
          <w:rtl/>
        </w:rPr>
        <w:t>منع</w:t>
      </w:r>
      <w:r w:rsidR="00B62289">
        <w:rPr>
          <w:rtl/>
        </w:rPr>
        <w:t xml:space="preserve"> </w:t>
      </w:r>
      <w:r w:rsidRPr="00F16F73">
        <w:rPr>
          <w:rtl/>
        </w:rPr>
        <w:t>الحمل</w:t>
      </w:r>
      <w:r w:rsidR="00B62289">
        <w:rPr>
          <w:rtl/>
        </w:rPr>
        <w:t xml:space="preserve"> </w:t>
      </w:r>
      <w:r w:rsidRPr="00F16F73">
        <w:rPr>
          <w:rtl/>
        </w:rPr>
        <w:t>الحديثة</w:t>
      </w:r>
      <w:r w:rsidR="00B62289">
        <w:rPr>
          <w:rtl/>
        </w:rPr>
        <w:t xml:space="preserve"> </w:t>
      </w:r>
      <w:r w:rsidRPr="00F16F73">
        <w:rPr>
          <w:rtl/>
        </w:rPr>
        <w:t>وخدمات</w:t>
      </w:r>
      <w:r w:rsidR="00B62289">
        <w:rPr>
          <w:rtl/>
        </w:rPr>
        <w:t xml:space="preserve"> </w:t>
      </w:r>
      <w:r w:rsidRPr="00F16F73">
        <w:rPr>
          <w:rtl/>
        </w:rPr>
        <w:t>الصحة</w:t>
      </w:r>
      <w:r w:rsidR="00B62289">
        <w:rPr>
          <w:rtl/>
        </w:rPr>
        <w:t xml:space="preserve"> </w:t>
      </w:r>
      <w:r w:rsidRPr="00F16F73">
        <w:rPr>
          <w:rtl/>
        </w:rPr>
        <w:t>الجنسية</w:t>
      </w:r>
      <w:r w:rsidR="00B62289">
        <w:rPr>
          <w:rtl/>
        </w:rPr>
        <w:t xml:space="preserve"> </w:t>
      </w:r>
      <w:r w:rsidRPr="00F16F73">
        <w:rPr>
          <w:rtl/>
        </w:rPr>
        <w:t>والإنجابية.</w:t>
      </w:r>
      <w:r w:rsidR="00B62289">
        <w:rPr>
          <w:rtl/>
        </w:rPr>
        <w:t xml:space="preserve"> </w:t>
      </w:r>
    </w:p>
    <w:p w14:paraId="60D2EFD4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0917BBB9" w14:textId="7651D688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تمكين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المرأة</w:t>
      </w:r>
      <w:r w:rsidR="00B62289">
        <w:rPr>
          <w:rtl/>
        </w:rPr>
        <w:t xml:space="preserve"> </w:t>
      </w:r>
      <w:r w:rsidR="00F16F73" w:rsidRPr="00F16F73">
        <w:rPr>
          <w:rtl/>
        </w:rPr>
        <w:t>اقتصاديا</w:t>
      </w:r>
    </w:p>
    <w:p w14:paraId="6E897083" w14:textId="145751BE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٢٠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وبيانات</w:t>
      </w:r>
      <w:r w:rsidR="00B62289">
        <w:rPr>
          <w:rtl/>
        </w:rPr>
        <w:t xml:space="preserve"> </w:t>
      </w:r>
      <w:r w:rsidRPr="00F16F73">
        <w:rPr>
          <w:rtl/>
        </w:rPr>
        <w:t>إحصائية</w:t>
      </w:r>
      <w:r w:rsidR="00B62289">
        <w:rPr>
          <w:rtl/>
        </w:rPr>
        <w:t xml:space="preserve"> </w:t>
      </w:r>
      <w:r w:rsidRPr="00F16F73">
        <w:rPr>
          <w:rtl/>
        </w:rPr>
        <w:t>محدّثة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توفر</w:t>
      </w:r>
      <w:r w:rsidR="00B62289">
        <w:rPr>
          <w:rtl/>
        </w:rPr>
        <w:t xml:space="preserve"> </w:t>
      </w:r>
      <w:r w:rsidRPr="00F16F73">
        <w:rPr>
          <w:rtl/>
        </w:rPr>
        <w:t>الفرص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للحصول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الائتمانات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ودخول</w:t>
      </w:r>
      <w:r w:rsidR="00B62289">
        <w:rPr>
          <w:rtl/>
        </w:rPr>
        <w:t xml:space="preserve"> </w:t>
      </w:r>
      <w:r w:rsidRPr="00F16F73">
        <w:rPr>
          <w:rtl/>
        </w:rPr>
        <w:t>مجال</w:t>
      </w:r>
      <w:r w:rsidR="00B62289">
        <w:rPr>
          <w:rtl/>
        </w:rPr>
        <w:t xml:space="preserve"> </w:t>
      </w:r>
      <w:r w:rsidRPr="00F16F73">
        <w:rPr>
          <w:rtl/>
        </w:rPr>
        <w:t>الأعمال</w:t>
      </w:r>
      <w:r w:rsidR="00B62289">
        <w:rPr>
          <w:rtl/>
        </w:rPr>
        <w:t xml:space="preserve"> </w:t>
      </w:r>
      <w:r w:rsidRPr="00F16F73">
        <w:rPr>
          <w:rtl/>
        </w:rPr>
        <w:t>الحرة.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إيضاح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لإعمال</w:t>
      </w:r>
      <w:r w:rsidR="00B62289">
        <w:rPr>
          <w:rtl/>
        </w:rPr>
        <w:t xml:space="preserve"> </w:t>
      </w:r>
      <w:r w:rsidRPr="00F16F73">
        <w:rPr>
          <w:rtl/>
        </w:rPr>
        <w:t>نهج</w:t>
      </w:r>
      <w:r w:rsidR="00B62289">
        <w:rPr>
          <w:rtl/>
        </w:rPr>
        <w:t xml:space="preserve"> </w:t>
      </w:r>
      <w:r w:rsidRPr="00F16F73">
        <w:rPr>
          <w:rtl/>
        </w:rPr>
        <w:t>جنساني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الاستراتيجيات</w:t>
      </w:r>
      <w:r w:rsidR="00B62289">
        <w:rPr>
          <w:rtl/>
        </w:rPr>
        <w:t xml:space="preserve"> </w:t>
      </w:r>
      <w:r w:rsidRPr="00F16F73">
        <w:rPr>
          <w:rtl/>
        </w:rPr>
        <w:t>المتعلقة</w:t>
      </w:r>
      <w:r w:rsidR="00B62289">
        <w:rPr>
          <w:rtl/>
        </w:rPr>
        <w:t xml:space="preserve"> </w:t>
      </w:r>
      <w:r w:rsidRPr="00F16F73">
        <w:rPr>
          <w:rtl/>
        </w:rPr>
        <w:t>بالعمل،</w:t>
      </w:r>
      <w:r w:rsidR="00B62289">
        <w:rPr>
          <w:rtl/>
        </w:rPr>
        <w:t xml:space="preserve"> </w:t>
      </w:r>
      <w:r w:rsidRPr="00F16F73">
        <w:rPr>
          <w:rtl/>
        </w:rPr>
        <w:t>مثل</w:t>
      </w:r>
      <w:r w:rsidR="00B62289">
        <w:rPr>
          <w:rtl/>
        </w:rPr>
        <w:t xml:space="preserve"> </w:t>
      </w:r>
      <w:r w:rsidRPr="00F16F73">
        <w:rPr>
          <w:rtl/>
        </w:rPr>
        <w:t>الاستراتيجية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لتشجيع</w:t>
      </w:r>
      <w:r w:rsidR="00B62289">
        <w:rPr>
          <w:rtl/>
        </w:rPr>
        <w:t xml:space="preserve"> </w:t>
      </w:r>
      <w:r w:rsidRPr="00F16F73">
        <w:rPr>
          <w:rtl/>
        </w:rPr>
        <w:t>ريادة</w:t>
      </w:r>
      <w:r w:rsidR="00B62289">
        <w:rPr>
          <w:rtl/>
        </w:rPr>
        <w:t xml:space="preserve"> </w:t>
      </w:r>
      <w:r w:rsidRPr="00F16F73">
        <w:rPr>
          <w:rtl/>
        </w:rPr>
        <w:t>الأعمال</w:t>
      </w:r>
      <w:r w:rsidR="00B62289">
        <w:rPr>
          <w:rtl/>
        </w:rPr>
        <w:t xml:space="preserve"> </w:t>
      </w:r>
      <w:r w:rsidRPr="00F16F73">
        <w:rPr>
          <w:rtl/>
        </w:rPr>
        <w:t>الحرة،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لتنفيذ</w:t>
      </w:r>
      <w:r w:rsidR="00B62289">
        <w:rPr>
          <w:rtl/>
        </w:rPr>
        <w:t xml:space="preserve"> </w:t>
      </w:r>
      <w:r w:rsidRPr="00F16F73">
        <w:rPr>
          <w:rtl/>
        </w:rPr>
        <w:t>الاستراتيجيات</w:t>
      </w:r>
      <w:r w:rsidR="00B62289">
        <w:rPr>
          <w:rtl/>
        </w:rPr>
        <w:t xml:space="preserve"> </w:t>
      </w:r>
      <w:r w:rsidRPr="00F16F73">
        <w:rPr>
          <w:rtl/>
        </w:rPr>
        <w:t>الهادفة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تعزيز</w:t>
      </w:r>
      <w:r w:rsidR="00B62289">
        <w:rPr>
          <w:rtl/>
        </w:rPr>
        <w:t xml:space="preserve"> </w:t>
      </w:r>
      <w:r w:rsidRPr="00F16F73">
        <w:rPr>
          <w:rtl/>
        </w:rPr>
        <w:t>التمكين</w:t>
      </w:r>
      <w:r w:rsidR="00B62289">
        <w:rPr>
          <w:rtl/>
        </w:rPr>
        <w:t xml:space="preserve"> </w:t>
      </w:r>
      <w:r w:rsidRPr="00F16F73">
        <w:rPr>
          <w:rtl/>
        </w:rPr>
        <w:t>الاقتصادي</w:t>
      </w:r>
      <w:r w:rsidR="00B62289">
        <w:rPr>
          <w:rtl/>
        </w:rPr>
        <w:t xml:space="preserve"> </w:t>
      </w:r>
      <w:r w:rsidRPr="00F16F73">
        <w:rPr>
          <w:rtl/>
        </w:rPr>
        <w:t>للمرأة،</w:t>
      </w:r>
      <w:r w:rsidR="00B62289">
        <w:rPr>
          <w:rtl/>
        </w:rPr>
        <w:t xml:space="preserve"> </w:t>
      </w:r>
      <w:r w:rsidRPr="00F16F73">
        <w:rPr>
          <w:rtl/>
        </w:rPr>
        <w:t>مثل</w:t>
      </w:r>
      <w:r w:rsidR="00B62289">
        <w:rPr>
          <w:rtl/>
        </w:rPr>
        <w:t xml:space="preserve"> </w:t>
      </w:r>
      <w:r w:rsidRPr="00F16F73">
        <w:rPr>
          <w:rtl/>
        </w:rPr>
        <w:t>الاستراتيجية</w:t>
      </w:r>
      <w:r w:rsidR="00B62289">
        <w:rPr>
          <w:rtl/>
        </w:rPr>
        <w:t xml:space="preserve"> </w:t>
      </w:r>
      <w:r w:rsidRPr="00F16F73">
        <w:rPr>
          <w:rtl/>
        </w:rPr>
        <w:t>الوطنية</w:t>
      </w:r>
      <w:r w:rsidR="00B62289">
        <w:rPr>
          <w:rtl/>
        </w:rPr>
        <w:t xml:space="preserve"> </w:t>
      </w:r>
      <w:r w:rsidRPr="00F16F73">
        <w:rPr>
          <w:rtl/>
        </w:rPr>
        <w:t>للتمكين</w:t>
      </w:r>
      <w:r w:rsidR="00B62289">
        <w:rPr>
          <w:rtl/>
        </w:rPr>
        <w:t xml:space="preserve"> </w:t>
      </w:r>
      <w:r w:rsidRPr="00F16F73">
        <w:rPr>
          <w:rtl/>
        </w:rPr>
        <w:t>الاجتماعي</w:t>
      </w:r>
      <w:r w:rsidR="00B62289">
        <w:rPr>
          <w:rtl/>
        </w:rPr>
        <w:t xml:space="preserve"> </w:t>
      </w:r>
      <w:r w:rsidRPr="00F16F73">
        <w:rPr>
          <w:rtl/>
        </w:rPr>
        <w:t>والاقتصادي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المناطق</w:t>
      </w:r>
      <w:r w:rsidR="00B62289">
        <w:rPr>
          <w:rtl/>
        </w:rPr>
        <w:t xml:space="preserve"> </w:t>
      </w:r>
      <w:r w:rsidRPr="00F16F73">
        <w:rPr>
          <w:rtl/>
        </w:rPr>
        <w:t>الريفية.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عما</w:t>
      </w:r>
      <w:r w:rsidR="00692703">
        <w:rPr>
          <w:rFonts w:hint="eastAsia"/>
          <w:rtl/>
        </w:rPr>
        <w:t> </w:t>
      </w:r>
      <w:r w:rsidRPr="00F16F73">
        <w:rPr>
          <w:rtl/>
        </w:rPr>
        <w:t>إذا</w:t>
      </w:r>
      <w:r w:rsidR="008D2584">
        <w:rPr>
          <w:rFonts w:hint="eastAsia"/>
          <w:rtl/>
        </w:rPr>
        <w:t> </w:t>
      </w:r>
      <w:r w:rsidRPr="00F16F73">
        <w:rPr>
          <w:rtl/>
        </w:rPr>
        <w:t>كان</w:t>
      </w:r>
      <w:r w:rsidR="00B62289">
        <w:rPr>
          <w:rtl/>
        </w:rPr>
        <w:t xml:space="preserve"> </w:t>
      </w:r>
      <w:r w:rsidRPr="00F16F73">
        <w:rPr>
          <w:rtl/>
        </w:rPr>
        <w:t>يحق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العاملات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الاقتصاد</w:t>
      </w:r>
      <w:r w:rsidR="00B62289">
        <w:rPr>
          <w:rtl/>
        </w:rPr>
        <w:t xml:space="preserve"> </w:t>
      </w:r>
      <w:r w:rsidRPr="00F16F73">
        <w:rPr>
          <w:rtl/>
        </w:rPr>
        <w:t>غير</w:t>
      </w:r>
      <w:r w:rsidR="00B62289">
        <w:rPr>
          <w:rtl/>
        </w:rPr>
        <w:t xml:space="preserve"> </w:t>
      </w:r>
      <w:r w:rsidRPr="00F16F73">
        <w:rPr>
          <w:rtl/>
        </w:rPr>
        <w:t>الرسمي</w:t>
      </w:r>
      <w:r w:rsidR="00B62289">
        <w:rPr>
          <w:rtl/>
        </w:rPr>
        <w:t xml:space="preserve"> </w:t>
      </w:r>
      <w:r w:rsidRPr="00F16F73">
        <w:rPr>
          <w:rtl/>
        </w:rPr>
        <w:t>الحصول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استحقاقات</w:t>
      </w:r>
      <w:r w:rsidR="00B62289">
        <w:rPr>
          <w:rtl/>
        </w:rPr>
        <w:t xml:space="preserve"> </w:t>
      </w:r>
      <w:r w:rsidRPr="00F16F73">
        <w:rPr>
          <w:rtl/>
        </w:rPr>
        <w:t>الضمان</w:t>
      </w:r>
      <w:r w:rsidR="00B62289">
        <w:rPr>
          <w:rtl/>
        </w:rPr>
        <w:t xml:space="preserve"> </w:t>
      </w:r>
      <w:r w:rsidRPr="00F16F73">
        <w:rPr>
          <w:rtl/>
        </w:rPr>
        <w:t>الاجتماعي،</w:t>
      </w:r>
      <w:r w:rsidR="00B62289">
        <w:rPr>
          <w:rtl/>
        </w:rPr>
        <w:t xml:space="preserve"> </w:t>
      </w:r>
      <w:r w:rsidRPr="00F16F73">
        <w:rPr>
          <w:rtl/>
        </w:rPr>
        <w:t>عملا</w:t>
      </w:r>
      <w:r w:rsidR="00B62289">
        <w:rPr>
          <w:rtl/>
        </w:rPr>
        <w:t xml:space="preserve"> </w:t>
      </w:r>
      <w:r w:rsidRPr="00F16F73">
        <w:rPr>
          <w:rtl/>
        </w:rPr>
        <w:t>بالقانون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٣٢</w:t>
      </w:r>
      <w:r w:rsidR="00B62289">
        <w:rPr>
          <w:rtl/>
        </w:rPr>
        <w:t xml:space="preserve"> </w:t>
      </w:r>
      <w:r w:rsidRPr="00F16F73">
        <w:rPr>
          <w:rtl/>
        </w:rPr>
        <w:t>(٢٠٠٢)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١٢</w:t>
      </w:r>
      <w:r w:rsidR="00B62289">
        <w:rPr>
          <w:rtl/>
        </w:rPr>
        <w:t xml:space="preserve"> </w:t>
      </w:r>
      <w:r w:rsidRPr="00F16F73">
        <w:rPr>
          <w:rtl/>
        </w:rPr>
        <w:t>آذار/مارس</w:t>
      </w:r>
      <w:r w:rsidR="00B62289">
        <w:rPr>
          <w:rtl/>
        </w:rPr>
        <w:t xml:space="preserve"> </w:t>
      </w:r>
      <w:r w:rsidRPr="00F16F73">
        <w:rPr>
          <w:rtl/>
        </w:rPr>
        <w:t>٢٠٠٢</w:t>
      </w:r>
      <w:r w:rsidR="00B62289">
        <w:rPr>
          <w:rtl/>
        </w:rPr>
        <w:t xml:space="preserve"> </w:t>
      </w:r>
      <w:r w:rsidRPr="00F16F73">
        <w:rPr>
          <w:rtl/>
        </w:rPr>
        <w:t>(المرجع</w:t>
      </w:r>
      <w:r w:rsidR="00B62289">
        <w:rPr>
          <w:rtl/>
        </w:rPr>
        <w:t xml:space="preserve"> </w:t>
      </w:r>
      <w:r w:rsidRPr="00F16F73">
        <w:rPr>
          <w:rtl/>
        </w:rPr>
        <w:t>السابق</w:t>
      </w:r>
      <w:r w:rsidR="00B62289">
        <w:rPr>
          <w:rtl/>
        </w:rPr>
        <w:t xml:space="preserve"> </w:t>
      </w:r>
      <w:r w:rsidRPr="00F16F73">
        <w:rPr>
          <w:rtl/>
        </w:rPr>
        <w:t>نفسه،</w:t>
      </w:r>
      <w:r w:rsidR="00B62289">
        <w:rPr>
          <w:rtl/>
        </w:rPr>
        <w:t xml:space="preserve"> </w:t>
      </w:r>
      <w:r w:rsidRPr="00F16F73">
        <w:rPr>
          <w:rtl/>
        </w:rPr>
        <w:t>الفقرة</w:t>
      </w:r>
      <w:r w:rsidR="00B62289">
        <w:rPr>
          <w:rtl/>
        </w:rPr>
        <w:t xml:space="preserve"> </w:t>
      </w:r>
      <w:r w:rsidRPr="00F16F73">
        <w:rPr>
          <w:rtl/>
        </w:rPr>
        <w:t>97).</w:t>
      </w:r>
    </w:p>
    <w:p w14:paraId="3601EF8D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9AE364C" w14:textId="56F7A61C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فئات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النساء</w:t>
      </w:r>
      <w:r w:rsidR="00B62289">
        <w:rPr>
          <w:rtl/>
        </w:rPr>
        <w:t xml:space="preserve"> </w:t>
      </w:r>
      <w:r w:rsidR="00F16F73" w:rsidRPr="00F16F73">
        <w:rPr>
          <w:rtl/>
        </w:rPr>
        <w:t>المحرومات</w:t>
      </w:r>
      <w:r w:rsidR="00F16F73" w:rsidRPr="00F16F73">
        <w:rPr>
          <w:rFonts w:ascii="Arial" w:hAnsi="Arial" w:cs="Arial" w:hint="cs"/>
          <w:rtl/>
        </w:rPr>
        <w:t>‬</w:t>
      </w:r>
      <w:r w:rsidR="00F16F73" w:rsidRPr="00F16F73">
        <w:rPr>
          <w:rFonts w:ascii="Arial" w:hAnsi="Arial" w:cs="Arial" w:hint="cs"/>
          <w:rtl/>
        </w:rPr>
        <w:t>‬</w:t>
      </w:r>
      <w:r w:rsidR="00F16F73" w:rsidRPr="00F16F73">
        <w:rPr>
          <w:rFonts w:ascii="Arial" w:hAnsi="Arial" w:cs="Arial" w:hint="cs"/>
          <w:rtl/>
        </w:rPr>
        <w:t>‬</w:t>
      </w:r>
      <w:r w:rsidR="00F16F73" w:rsidRPr="00F16F73">
        <w:rPr>
          <w:rFonts w:ascii="Arial" w:hAnsi="Arial" w:cs="Arial" w:hint="cs"/>
          <w:rtl/>
        </w:rPr>
        <w:t>‬</w:t>
      </w:r>
      <w:r w:rsidR="00F16F73" w:rsidRPr="00F16F73">
        <w:rPr>
          <w:rFonts w:ascii="Arial" w:hAnsi="Arial" w:cs="Arial" w:hint="cs"/>
          <w:rtl/>
        </w:rPr>
        <w:t>‬</w:t>
      </w:r>
    </w:p>
    <w:p w14:paraId="1B65B9E2" w14:textId="74AA1EBE" w:rsidR="00F16F73" w:rsidRPr="00F16F73" w:rsidRDefault="00F16F73" w:rsidP="00076BDB">
      <w:pPr>
        <w:pStyle w:val="SingleTxt"/>
        <w:rPr>
          <w:rtl/>
        </w:rPr>
      </w:pPr>
      <w:r w:rsidRPr="00F16F73">
        <w:rPr>
          <w:rtl/>
        </w:rPr>
        <w:t>٢١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بيانات</w:t>
      </w:r>
      <w:r w:rsidR="00B62289">
        <w:rPr>
          <w:rtl/>
        </w:rPr>
        <w:t xml:space="preserve"> </w:t>
      </w:r>
      <w:r w:rsidRPr="00F16F73">
        <w:rPr>
          <w:rtl/>
        </w:rPr>
        <w:t>إحصائية</w:t>
      </w:r>
      <w:r w:rsidR="00B62289">
        <w:rPr>
          <w:rtl/>
        </w:rPr>
        <w:t xml:space="preserve"> </w:t>
      </w:r>
      <w:r w:rsidRPr="00F16F73">
        <w:rPr>
          <w:rtl/>
        </w:rPr>
        <w:t>مصنفة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حالة</w:t>
      </w:r>
      <w:r w:rsidR="00B62289">
        <w:rPr>
          <w:rtl/>
        </w:rPr>
        <w:t xml:space="preserve"> </w:t>
      </w:r>
      <w:r w:rsidRPr="00F16F73">
        <w:rPr>
          <w:rtl/>
        </w:rPr>
        <w:t>فئات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المحرومات،</w:t>
      </w:r>
      <w:r w:rsidR="00B62289">
        <w:rPr>
          <w:rtl/>
        </w:rPr>
        <w:t xml:space="preserve"> </w:t>
      </w:r>
      <w:r w:rsidRPr="00F16F73">
        <w:rPr>
          <w:rtl/>
        </w:rPr>
        <w:t>مثل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المناطق</w:t>
      </w:r>
      <w:r w:rsidR="00B62289">
        <w:rPr>
          <w:rtl/>
        </w:rPr>
        <w:t xml:space="preserve"> </w:t>
      </w:r>
      <w:r w:rsidRPr="00F16F73">
        <w:rPr>
          <w:rtl/>
        </w:rPr>
        <w:t>الريفية،</w:t>
      </w:r>
      <w:r w:rsidR="00B62289">
        <w:rPr>
          <w:rtl/>
        </w:rPr>
        <w:t xml:space="preserve"> </w:t>
      </w:r>
      <w:r w:rsidRPr="00F16F73">
        <w:rPr>
          <w:rtl/>
        </w:rPr>
        <w:t>ومن</w:t>
      </w:r>
      <w:r w:rsidR="00B62289">
        <w:rPr>
          <w:rtl/>
        </w:rPr>
        <w:t xml:space="preserve"> </w:t>
      </w:r>
      <w:r w:rsidRPr="00F16F73">
        <w:rPr>
          <w:rtl/>
        </w:rPr>
        <w:t>هنّ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الأقليات</w:t>
      </w:r>
      <w:r w:rsidR="00B62289">
        <w:rPr>
          <w:rtl/>
        </w:rPr>
        <w:t xml:space="preserve"> </w:t>
      </w:r>
      <w:r w:rsidRPr="00F16F73">
        <w:rPr>
          <w:rtl/>
        </w:rPr>
        <w:t>الإثنية</w:t>
      </w:r>
      <w:r w:rsidR="00B62289">
        <w:rPr>
          <w:rtl/>
        </w:rPr>
        <w:t xml:space="preserve"> </w:t>
      </w:r>
      <w:r w:rsidRPr="00F16F73">
        <w:rPr>
          <w:rtl/>
        </w:rPr>
        <w:t>والدينية،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الأمازيغ،</w:t>
      </w:r>
      <w:r w:rsidR="00B62289">
        <w:rPr>
          <w:rtl/>
        </w:rPr>
        <w:t xml:space="preserve"> </w:t>
      </w:r>
      <w:r w:rsidRPr="00F16F73">
        <w:rPr>
          <w:rtl/>
        </w:rPr>
        <w:t>ومن</w:t>
      </w:r>
      <w:r w:rsidR="00B62289">
        <w:rPr>
          <w:rtl/>
        </w:rPr>
        <w:t xml:space="preserve"> </w:t>
      </w:r>
      <w:r w:rsidRPr="00F16F73">
        <w:rPr>
          <w:rtl/>
        </w:rPr>
        <w:t>تعود</w:t>
      </w:r>
      <w:r w:rsidR="00B62289">
        <w:rPr>
          <w:rtl/>
        </w:rPr>
        <w:t xml:space="preserve"> </w:t>
      </w:r>
      <w:r w:rsidRPr="00F16F73">
        <w:rPr>
          <w:rtl/>
        </w:rPr>
        <w:t>أصولهن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جنوب</w:t>
      </w:r>
      <w:r w:rsidR="00B62289">
        <w:rPr>
          <w:rtl/>
        </w:rPr>
        <w:t xml:space="preserve"> </w:t>
      </w:r>
      <w:r w:rsidRPr="00F16F73">
        <w:rPr>
          <w:rtl/>
        </w:rPr>
        <w:t>الصحراء</w:t>
      </w:r>
      <w:r w:rsidR="00B62289">
        <w:rPr>
          <w:rtl/>
        </w:rPr>
        <w:t xml:space="preserve"> </w:t>
      </w:r>
      <w:r w:rsidRPr="00F16F73">
        <w:rPr>
          <w:rtl/>
        </w:rPr>
        <w:t>الكبرى،</w:t>
      </w:r>
      <w:r w:rsidR="00B62289">
        <w:rPr>
          <w:rtl/>
        </w:rPr>
        <w:t xml:space="preserve"> </w:t>
      </w:r>
      <w:r w:rsidRPr="00F16F73">
        <w:rPr>
          <w:rtl/>
        </w:rPr>
        <w:t>والمهاجرات</w:t>
      </w:r>
      <w:r w:rsidR="00B62289">
        <w:rPr>
          <w:rtl/>
        </w:rPr>
        <w:t xml:space="preserve"> </w:t>
      </w:r>
      <w:r w:rsidRPr="00F16F73">
        <w:rPr>
          <w:rtl/>
        </w:rPr>
        <w:t>والمسنات</w:t>
      </w:r>
      <w:r w:rsidR="00B62289">
        <w:rPr>
          <w:rtl/>
        </w:rPr>
        <w:t xml:space="preserve"> </w:t>
      </w:r>
      <w:r w:rsidRPr="00F16F73">
        <w:rPr>
          <w:rtl/>
        </w:rPr>
        <w:t>وذوات</w:t>
      </w:r>
      <w:r w:rsidR="00B62289">
        <w:rPr>
          <w:rtl/>
        </w:rPr>
        <w:t xml:space="preserve"> </w:t>
      </w:r>
      <w:r w:rsidRPr="00F16F73">
        <w:rPr>
          <w:rtl/>
        </w:rPr>
        <w:t>الإعاقة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والمثليات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ومزدوجات</w:t>
      </w:r>
      <w:r w:rsidR="00B62289">
        <w:rPr>
          <w:rtl/>
        </w:rPr>
        <w:t xml:space="preserve"> </w:t>
      </w:r>
      <w:r w:rsidRPr="00F16F73">
        <w:rPr>
          <w:rtl/>
        </w:rPr>
        <w:t>الميل</w:t>
      </w:r>
      <w:r w:rsidR="00B62289">
        <w:rPr>
          <w:rtl/>
        </w:rPr>
        <w:t xml:space="preserve"> </w:t>
      </w:r>
      <w:r w:rsidRPr="00F16F73">
        <w:rPr>
          <w:rtl/>
        </w:rPr>
        <w:t>الجنسي</w:t>
      </w:r>
      <w:r w:rsidR="00B62289">
        <w:rPr>
          <w:rtl/>
        </w:rPr>
        <w:t xml:space="preserve"> </w:t>
      </w:r>
      <w:r w:rsidRPr="00F16F73">
        <w:rPr>
          <w:rtl/>
        </w:rPr>
        <w:t>ومغايرات</w:t>
      </w:r>
      <w:r w:rsidR="00B62289">
        <w:rPr>
          <w:rtl/>
        </w:rPr>
        <w:t xml:space="preserve"> </w:t>
      </w:r>
      <w:r w:rsidRPr="00F16F73">
        <w:rPr>
          <w:rtl/>
        </w:rPr>
        <w:t>الهوية</w:t>
      </w:r>
      <w:r w:rsidR="00B62289">
        <w:rPr>
          <w:rtl/>
        </w:rPr>
        <w:t xml:space="preserve"> </w:t>
      </w:r>
      <w:r w:rsidRPr="00F16F73">
        <w:rPr>
          <w:rtl/>
        </w:rPr>
        <w:t>الجنسانية</w:t>
      </w:r>
      <w:r w:rsidR="00B62289">
        <w:rPr>
          <w:rtl/>
        </w:rPr>
        <w:t xml:space="preserve"> </w:t>
      </w:r>
      <w:r w:rsidRPr="00F16F73">
        <w:rPr>
          <w:rtl/>
        </w:rPr>
        <w:t>وحاملات</w:t>
      </w:r>
      <w:r w:rsidR="00B62289">
        <w:rPr>
          <w:rtl/>
        </w:rPr>
        <w:t xml:space="preserve"> </w:t>
      </w:r>
      <w:r w:rsidRPr="00F16F73">
        <w:rPr>
          <w:rtl/>
        </w:rPr>
        <w:t>صفات</w:t>
      </w:r>
      <w:r w:rsidR="00B62289">
        <w:rPr>
          <w:rtl/>
        </w:rPr>
        <w:t xml:space="preserve"> </w:t>
      </w:r>
      <w:r w:rsidRPr="00F16F73">
        <w:rPr>
          <w:rtl/>
        </w:rPr>
        <w:t>الجنسين،</w:t>
      </w:r>
      <w:r w:rsidR="00B62289">
        <w:rPr>
          <w:rtl/>
        </w:rPr>
        <w:t xml:space="preserve"> </w:t>
      </w:r>
      <w:r w:rsidRPr="00F16F73">
        <w:rPr>
          <w:rtl/>
        </w:rPr>
        <w:t>وذلك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المجالات</w:t>
      </w:r>
      <w:r w:rsidR="00B62289">
        <w:rPr>
          <w:rtl/>
        </w:rPr>
        <w:t xml:space="preserve"> </w:t>
      </w:r>
      <w:r w:rsidRPr="00F16F73">
        <w:rPr>
          <w:rtl/>
        </w:rPr>
        <w:t>المشمولة</w:t>
      </w:r>
      <w:r w:rsidR="00B62289">
        <w:rPr>
          <w:rtl/>
        </w:rPr>
        <w:t xml:space="preserve"> </w:t>
      </w:r>
      <w:r w:rsidRPr="00F16F73">
        <w:rPr>
          <w:rtl/>
        </w:rPr>
        <w:t>بالاتفاقية،</w:t>
      </w:r>
      <w:r w:rsidR="00B62289">
        <w:rPr>
          <w:rtl/>
        </w:rPr>
        <w:t xml:space="preserve"> </w:t>
      </w:r>
      <w:r w:rsidRPr="00F16F73">
        <w:rPr>
          <w:rtl/>
        </w:rPr>
        <w:t>إضافة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البرامج</w:t>
      </w:r>
      <w:r w:rsidR="00B62289">
        <w:rPr>
          <w:rtl/>
        </w:rPr>
        <w:t xml:space="preserve"> </w:t>
      </w:r>
      <w:r w:rsidRPr="00F16F73">
        <w:rPr>
          <w:rtl/>
        </w:rPr>
        <w:t>المحددة</w:t>
      </w:r>
      <w:r w:rsidR="00B62289">
        <w:rPr>
          <w:rtl/>
        </w:rPr>
        <w:t xml:space="preserve"> </w:t>
      </w:r>
      <w:r w:rsidRPr="00F16F73">
        <w:rPr>
          <w:rtl/>
        </w:rPr>
        <w:t>الموجودة،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أثر</w:t>
      </w:r>
      <w:r w:rsidR="00B62289">
        <w:rPr>
          <w:rtl/>
        </w:rPr>
        <w:t xml:space="preserve"> </w:t>
      </w:r>
      <w:r w:rsidRPr="00F16F73">
        <w:rPr>
          <w:rtl/>
        </w:rPr>
        <w:t>تنفيذ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الأساسي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2018-50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٢٣</w:t>
      </w:r>
      <w:r w:rsidR="00B62289">
        <w:rPr>
          <w:rtl/>
        </w:rPr>
        <w:t xml:space="preserve"> </w:t>
      </w:r>
      <w:r w:rsidRPr="00F16F73">
        <w:rPr>
          <w:rtl/>
        </w:rPr>
        <w:t>تشرين</w:t>
      </w:r>
      <w:r w:rsidR="00B62289">
        <w:rPr>
          <w:rtl/>
        </w:rPr>
        <w:t xml:space="preserve"> </w:t>
      </w:r>
      <w:r w:rsidRPr="00F16F73">
        <w:rPr>
          <w:rtl/>
        </w:rPr>
        <w:t>الأول/أكتوبر</w:t>
      </w:r>
      <w:r w:rsidR="00B62289">
        <w:rPr>
          <w:rtl/>
        </w:rPr>
        <w:t xml:space="preserve"> </w:t>
      </w:r>
      <w:r w:rsidRPr="00F16F73">
        <w:rPr>
          <w:rtl/>
        </w:rPr>
        <w:t>٢٠١٨</w:t>
      </w:r>
      <w:r w:rsidR="00B62289">
        <w:rPr>
          <w:rtl/>
        </w:rPr>
        <w:t xml:space="preserve"> </w:t>
      </w:r>
      <w:r w:rsidRPr="00F16F73">
        <w:rPr>
          <w:rtl/>
        </w:rPr>
        <w:t>والمتعلق</w:t>
      </w:r>
      <w:r w:rsidR="00B62289">
        <w:rPr>
          <w:rtl/>
        </w:rPr>
        <w:t xml:space="preserve"> </w:t>
      </w:r>
      <w:r w:rsidRPr="00F16F73">
        <w:rPr>
          <w:rtl/>
        </w:rPr>
        <w:t>بالقضاء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جميع</w:t>
      </w:r>
      <w:r w:rsidR="00B62289">
        <w:rPr>
          <w:rtl/>
        </w:rPr>
        <w:t xml:space="preserve"> </w:t>
      </w:r>
      <w:r w:rsidRPr="00F16F73">
        <w:rPr>
          <w:rtl/>
        </w:rPr>
        <w:t>أشكال</w:t>
      </w:r>
      <w:r w:rsidR="00B62289">
        <w:rPr>
          <w:rtl/>
        </w:rPr>
        <w:t xml:space="preserve"> </w:t>
      </w:r>
      <w:r w:rsidRPr="00F16F73">
        <w:rPr>
          <w:rtl/>
        </w:rPr>
        <w:t>التمييز</w:t>
      </w:r>
      <w:r w:rsidR="00B62289">
        <w:rPr>
          <w:rtl/>
        </w:rPr>
        <w:t xml:space="preserve"> </w:t>
      </w:r>
      <w:r w:rsidRPr="00F16F73">
        <w:rPr>
          <w:rtl/>
        </w:rPr>
        <w:t>العنصري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ذكرتها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وثيقتها</w:t>
      </w:r>
      <w:r w:rsidR="00B62289">
        <w:rPr>
          <w:rtl/>
        </w:rPr>
        <w:t xml:space="preserve"> </w:t>
      </w:r>
      <w:r w:rsidRPr="00F16F73">
        <w:rPr>
          <w:rtl/>
        </w:rPr>
        <w:t>الأساسية</w:t>
      </w:r>
      <w:r w:rsidR="00B62289">
        <w:rPr>
          <w:rtl/>
        </w:rPr>
        <w:t xml:space="preserve"> </w:t>
      </w:r>
      <w:r w:rsidRPr="00F16F73">
        <w:rPr>
          <w:rtl/>
        </w:rPr>
        <w:t>الموحدة</w:t>
      </w:r>
      <w:r w:rsidR="00B62289">
        <w:rPr>
          <w:rtl/>
        </w:rPr>
        <w:t xml:space="preserve"> </w:t>
      </w:r>
      <w:r w:rsidRPr="00F16F73">
        <w:rPr>
          <w:rtl/>
        </w:rPr>
        <w:t>والتي</w:t>
      </w:r>
      <w:r w:rsidR="00B62289">
        <w:rPr>
          <w:rtl/>
        </w:rPr>
        <w:t xml:space="preserve"> </w:t>
      </w:r>
      <w:r w:rsidRPr="00F16F73">
        <w:rPr>
          <w:rtl/>
        </w:rPr>
        <w:t>تهدف</w:t>
      </w:r>
      <w:r w:rsidR="00B62289">
        <w:rPr>
          <w:rtl/>
        </w:rPr>
        <w:t xml:space="preserve"> </w:t>
      </w:r>
      <w:r w:rsidRPr="00F16F73">
        <w:rPr>
          <w:rtl/>
        </w:rPr>
        <w:t>بها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مكافحة</w:t>
      </w:r>
      <w:r w:rsidR="00B62289">
        <w:rPr>
          <w:rtl/>
        </w:rPr>
        <w:t xml:space="preserve"> </w:t>
      </w:r>
      <w:r w:rsidRPr="00F16F73">
        <w:rPr>
          <w:rtl/>
        </w:rPr>
        <w:t>الانقطاع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الدراسة،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صفوف</w:t>
      </w:r>
      <w:r w:rsidR="00B62289">
        <w:rPr>
          <w:rtl/>
        </w:rPr>
        <w:t xml:space="preserve"> </w:t>
      </w:r>
      <w:r w:rsidRPr="00F16F73">
        <w:rPr>
          <w:rtl/>
        </w:rPr>
        <w:t>الفتيات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المناطق</w:t>
      </w:r>
      <w:r w:rsidR="00B62289">
        <w:rPr>
          <w:rtl/>
        </w:rPr>
        <w:t xml:space="preserve"> </w:t>
      </w:r>
      <w:r w:rsidRPr="00F16F73">
        <w:rPr>
          <w:rtl/>
        </w:rPr>
        <w:t>الريفية،</w:t>
      </w:r>
      <w:r w:rsidR="00B62289">
        <w:rPr>
          <w:rtl/>
        </w:rPr>
        <w:t xml:space="preserve"> </w:t>
      </w:r>
      <w:r w:rsidRPr="00F16F73">
        <w:rPr>
          <w:rtl/>
        </w:rPr>
        <w:t>بسبب</w:t>
      </w:r>
      <w:r w:rsidR="00B62289">
        <w:rPr>
          <w:rtl/>
        </w:rPr>
        <w:t xml:space="preserve"> </w:t>
      </w:r>
      <w:r w:rsidRPr="00F16F73">
        <w:rPr>
          <w:rtl/>
        </w:rPr>
        <w:t>الفقر</w:t>
      </w:r>
      <w:r w:rsidR="00B62289">
        <w:rPr>
          <w:rtl/>
        </w:rPr>
        <w:t xml:space="preserve"> </w:t>
      </w:r>
      <w:r w:rsidRPr="00F16F73">
        <w:rPr>
          <w:rtl/>
        </w:rPr>
        <w:t>وبعد</w:t>
      </w:r>
      <w:r w:rsidR="00B62289">
        <w:rPr>
          <w:rtl/>
        </w:rPr>
        <w:t xml:space="preserve"> </w:t>
      </w:r>
      <w:r w:rsidRPr="00F16F73">
        <w:rPr>
          <w:w w:val="98"/>
          <w:rtl/>
        </w:rPr>
        <w:t>المسافة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بين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المنزل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والمدرسة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(المرجع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السابق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نفسه،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الفقرة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109).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ويُرجى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بيان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جميع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التدابير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المتخذة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لضمان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إدماج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النساء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والفتيات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ذوات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الإعاقة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في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جميع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مجالات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الحياة،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بما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في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ذلك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عن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طريق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زيادة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الحصة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المخصصة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لذوي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الإعاقة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التي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تقضي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بأن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يُخصص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لهم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1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في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المائة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من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المناصب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في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شركات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القطاعين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العام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والخاص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التي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تضم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أكثر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من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100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موظف،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وفقاً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للفصلين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29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و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30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من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القانون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التوجيهي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رقم</w:t>
      </w:r>
      <w:r w:rsidR="00B62289">
        <w:rPr>
          <w:w w:val="98"/>
          <w:rtl/>
        </w:rPr>
        <w:t xml:space="preserve"> </w:t>
      </w:r>
      <w:r w:rsidRPr="00F16F73">
        <w:rPr>
          <w:w w:val="98"/>
          <w:rtl/>
        </w:rPr>
        <w:t>2005-83</w:t>
      </w:r>
      <w:r w:rsidR="00B62289">
        <w:rPr>
          <w:rtl/>
        </w:rPr>
        <w:t xml:space="preserve"> </w:t>
      </w:r>
      <w:r w:rsidRPr="00F16F73">
        <w:rPr>
          <w:rtl/>
        </w:rPr>
        <w:t>المتعلق</w:t>
      </w:r>
      <w:r w:rsidR="00B62289">
        <w:rPr>
          <w:rtl/>
        </w:rPr>
        <w:t xml:space="preserve"> </w:t>
      </w:r>
      <w:r w:rsidRPr="00F16F73">
        <w:rPr>
          <w:rtl/>
        </w:rPr>
        <w:t>بالنهوض</w:t>
      </w:r>
      <w:r w:rsidR="00B62289">
        <w:rPr>
          <w:rtl/>
        </w:rPr>
        <w:t xml:space="preserve"> </w:t>
      </w:r>
      <w:r w:rsidRPr="00F16F73">
        <w:rPr>
          <w:rtl/>
        </w:rPr>
        <w:t>بالأشخاص</w:t>
      </w:r>
      <w:r w:rsidR="00B62289">
        <w:rPr>
          <w:rtl/>
        </w:rPr>
        <w:t xml:space="preserve"> </w:t>
      </w:r>
      <w:r w:rsidRPr="00F16F73">
        <w:rPr>
          <w:rtl/>
        </w:rPr>
        <w:t>ذوي</w:t>
      </w:r>
      <w:r w:rsidR="00B62289">
        <w:rPr>
          <w:rtl/>
        </w:rPr>
        <w:t xml:space="preserve"> </w:t>
      </w:r>
      <w:r w:rsidRPr="00F16F73">
        <w:rPr>
          <w:rtl/>
        </w:rPr>
        <w:t>الإعاقة</w:t>
      </w:r>
      <w:r w:rsidR="00B62289">
        <w:rPr>
          <w:rtl/>
        </w:rPr>
        <w:t xml:space="preserve"> </w:t>
      </w:r>
      <w:r w:rsidRPr="00F16F73">
        <w:rPr>
          <w:rtl/>
        </w:rPr>
        <w:t>وحمايتهم.</w:t>
      </w:r>
      <w:r w:rsidR="00B62289">
        <w:rPr>
          <w:rtl/>
        </w:rPr>
        <w:t xml:space="preserve"> </w:t>
      </w:r>
    </w:p>
    <w:p w14:paraId="2898D664" w14:textId="4A17EEE5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٢٢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أجل</w:t>
      </w:r>
      <w:r w:rsidR="00B62289">
        <w:rPr>
          <w:rtl/>
        </w:rPr>
        <w:t xml:space="preserve"> </w:t>
      </w:r>
      <w:r w:rsidRPr="00F16F73">
        <w:rPr>
          <w:rtl/>
        </w:rPr>
        <w:t>دعم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الأقليات</w:t>
      </w:r>
      <w:r w:rsidR="00B62289">
        <w:rPr>
          <w:rtl/>
        </w:rPr>
        <w:t xml:space="preserve"> </w:t>
      </w:r>
      <w:r w:rsidRPr="00F16F73">
        <w:rPr>
          <w:rtl/>
        </w:rPr>
        <w:t>الإثنية</w:t>
      </w:r>
      <w:r w:rsidR="00B62289">
        <w:rPr>
          <w:rtl/>
        </w:rPr>
        <w:t xml:space="preserve"> </w:t>
      </w:r>
      <w:r w:rsidRPr="00F16F73">
        <w:rPr>
          <w:rtl/>
        </w:rPr>
        <w:t>والدينية،</w:t>
      </w:r>
      <w:r w:rsidR="00B62289">
        <w:rPr>
          <w:rtl/>
        </w:rPr>
        <w:t xml:space="preserve"> </w:t>
      </w:r>
      <w:r w:rsidRPr="00F16F73">
        <w:rPr>
          <w:rtl/>
        </w:rPr>
        <w:t>بمن</w:t>
      </w:r>
      <w:r w:rsidR="00B62289">
        <w:rPr>
          <w:rtl/>
        </w:rPr>
        <w:t xml:space="preserve"> </w:t>
      </w:r>
      <w:r w:rsidRPr="00F16F73">
        <w:rPr>
          <w:rtl/>
        </w:rPr>
        <w:t>فيهن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الأمازيغيات</w:t>
      </w:r>
      <w:proofErr w:type="spellEnd"/>
      <w:r w:rsidRPr="00F16F73">
        <w:rPr>
          <w:rtl/>
        </w:rPr>
        <w:t>،</w:t>
      </w:r>
      <w:r w:rsidR="00B62289">
        <w:rPr>
          <w:rtl/>
        </w:rPr>
        <w:t xml:space="preserve"> </w:t>
      </w:r>
      <w:r w:rsidRPr="00F16F73">
        <w:rPr>
          <w:rtl/>
        </w:rPr>
        <w:t>وخاصة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مجالي</w:t>
      </w:r>
      <w:r w:rsidR="00B62289">
        <w:rPr>
          <w:rtl/>
        </w:rPr>
        <w:t xml:space="preserve"> </w:t>
      </w:r>
      <w:r w:rsidRPr="00F16F73">
        <w:rPr>
          <w:rtl/>
        </w:rPr>
        <w:t>التعليم</w:t>
      </w:r>
      <w:r w:rsidR="00B62289">
        <w:rPr>
          <w:rtl/>
        </w:rPr>
        <w:t xml:space="preserve"> </w:t>
      </w:r>
      <w:r w:rsidRPr="00F16F73">
        <w:rPr>
          <w:rtl/>
        </w:rPr>
        <w:t>والتمكين</w:t>
      </w:r>
      <w:r w:rsidR="00B62289">
        <w:rPr>
          <w:rtl/>
        </w:rPr>
        <w:t xml:space="preserve"> </w:t>
      </w:r>
      <w:r w:rsidRPr="00F16F73">
        <w:rPr>
          <w:rtl/>
        </w:rPr>
        <w:t>الاقتصادي،</w:t>
      </w:r>
      <w:r w:rsidR="00B62289">
        <w:rPr>
          <w:rtl/>
        </w:rPr>
        <w:t xml:space="preserve"> </w:t>
      </w:r>
      <w:r w:rsidRPr="00F16F73">
        <w:rPr>
          <w:rtl/>
        </w:rPr>
        <w:t>ومن</w:t>
      </w:r>
      <w:r w:rsidR="00B62289">
        <w:rPr>
          <w:rtl/>
        </w:rPr>
        <w:t xml:space="preserve"> </w:t>
      </w:r>
      <w:r w:rsidRPr="00F16F73">
        <w:rPr>
          <w:rtl/>
        </w:rPr>
        <w:t>أجل</w:t>
      </w:r>
      <w:r w:rsidR="00B62289">
        <w:rPr>
          <w:rtl/>
        </w:rPr>
        <w:t xml:space="preserve"> </w:t>
      </w:r>
      <w:r w:rsidRPr="00F16F73">
        <w:rPr>
          <w:rtl/>
        </w:rPr>
        <w:t>توفير</w:t>
      </w:r>
      <w:r w:rsidR="00B62289">
        <w:rPr>
          <w:rtl/>
        </w:rPr>
        <w:t xml:space="preserve"> </w:t>
      </w:r>
      <w:r w:rsidRPr="00F16F73">
        <w:rPr>
          <w:rtl/>
        </w:rPr>
        <w:t>التعليم</w:t>
      </w:r>
      <w:r w:rsidR="00B62289">
        <w:rPr>
          <w:rtl/>
        </w:rPr>
        <w:t xml:space="preserve"> </w:t>
      </w:r>
      <w:r w:rsidRPr="00F16F73">
        <w:rPr>
          <w:rtl/>
        </w:rPr>
        <w:t>لهن</w:t>
      </w:r>
      <w:r w:rsidR="00B62289">
        <w:rPr>
          <w:rtl/>
        </w:rPr>
        <w:t xml:space="preserve"> </w:t>
      </w:r>
      <w:r w:rsidRPr="00F16F73">
        <w:rPr>
          <w:rtl/>
        </w:rPr>
        <w:t>بلغتهن</w:t>
      </w:r>
      <w:r w:rsidR="00B62289">
        <w:rPr>
          <w:rtl/>
        </w:rPr>
        <w:t xml:space="preserve"> </w:t>
      </w:r>
      <w:r w:rsidRPr="00F16F73">
        <w:rPr>
          <w:rtl/>
        </w:rPr>
        <w:t>الأصلية.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للتعامل</w:t>
      </w:r>
      <w:r w:rsidR="00B62289">
        <w:rPr>
          <w:rtl/>
        </w:rPr>
        <w:t xml:space="preserve"> </w:t>
      </w:r>
      <w:r w:rsidRPr="00F16F73">
        <w:rPr>
          <w:rtl/>
        </w:rPr>
        <w:t>مع</w:t>
      </w:r>
      <w:r w:rsidR="00B62289">
        <w:rPr>
          <w:rtl/>
        </w:rPr>
        <w:t xml:space="preserve"> </w:t>
      </w:r>
      <w:r w:rsidRPr="00F16F73">
        <w:rPr>
          <w:rtl/>
        </w:rPr>
        <w:t>تزايد</w:t>
      </w:r>
      <w:r w:rsidR="00B62289">
        <w:rPr>
          <w:rtl/>
        </w:rPr>
        <w:t xml:space="preserve"> </w:t>
      </w:r>
      <w:r w:rsidRPr="00F16F73">
        <w:rPr>
          <w:rtl/>
        </w:rPr>
        <w:t>عدد</w:t>
      </w:r>
      <w:r w:rsidR="00B62289">
        <w:rPr>
          <w:rtl/>
        </w:rPr>
        <w:t xml:space="preserve"> </w:t>
      </w:r>
      <w:r w:rsidRPr="00F16F73">
        <w:rPr>
          <w:rtl/>
        </w:rPr>
        <w:t>طالبات</w:t>
      </w:r>
      <w:r w:rsidR="00B62289">
        <w:rPr>
          <w:rtl/>
        </w:rPr>
        <w:t xml:space="preserve"> </w:t>
      </w:r>
      <w:r w:rsidRPr="00F16F73">
        <w:rPr>
          <w:rtl/>
        </w:rPr>
        <w:t>اللجوء</w:t>
      </w:r>
      <w:r w:rsidR="00B62289">
        <w:rPr>
          <w:rtl/>
        </w:rPr>
        <w:t xml:space="preserve"> </w:t>
      </w:r>
      <w:r w:rsidRPr="00F16F73">
        <w:rPr>
          <w:rtl/>
        </w:rPr>
        <w:t>واللاجئات</w:t>
      </w:r>
      <w:r w:rsidR="00B62289">
        <w:rPr>
          <w:rtl/>
        </w:rPr>
        <w:t xml:space="preserve"> </w:t>
      </w:r>
      <w:r w:rsidRPr="00F16F73">
        <w:rPr>
          <w:rtl/>
        </w:rPr>
        <w:t>والمهاجرات</w:t>
      </w:r>
      <w:r w:rsidR="00B62289">
        <w:rPr>
          <w:rtl/>
        </w:rPr>
        <w:t xml:space="preserve"> </w:t>
      </w:r>
      <w:r w:rsidRPr="00F16F73">
        <w:rPr>
          <w:rtl/>
        </w:rPr>
        <w:t>غير</w:t>
      </w:r>
      <w:r w:rsidR="00B62289">
        <w:rPr>
          <w:rtl/>
        </w:rPr>
        <w:t xml:space="preserve"> </w:t>
      </w:r>
      <w:r w:rsidRPr="00F16F73">
        <w:rPr>
          <w:rtl/>
        </w:rPr>
        <w:t>النظاميات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الطرف،</w:t>
      </w:r>
      <w:r w:rsidR="00B62289">
        <w:rPr>
          <w:rtl/>
        </w:rPr>
        <w:t xml:space="preserve"> </w:t>
      </w:r>
      <w:r w:rsidRPr="00F16F73">
        <w:rPr>
          <w:rtl/>
        </w:rPr>
        <w:t>وفق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الدولي</w:t>
      </w:r>
      <w:r w:rsidR="00B62289">
        <w:rPr>
          <w:rtl/>
        </w:rPr>
        <w:t xml:space="preserve"> </w:t>
      </w:r>
      <w:r w:rsidRPr="00F16F73">
        <w:rPr>
          <w:rtl/>
        </w:rPr>
        <w:t>الإنساني</w:t>
      </w:r>
      <w:r w:rsidR="00B62289">
        <w:rPr>
          <w:rtl/>
        </w:rPr>
        <w:t xml:space="preserve"> </w:t>
      </w:r>
      <w:r w:rsidRPr="00F16F73">
        <w:rPr>
          <w:rtl/>
        </w:rPr>
        <w:t>والقانون</w:t>
      </w:r>
      <w:r w:rsidR="00B62289">
        <w:rPr>
          <w:rtl/>
        </w:rPr>
        <w:t xml:space="preserve"> </w:t>
      </w:r>
      <w:r w:rsidRPr="00F16F73">
        <w:rPr>
          <w:rtl/>
        </w:rPr>
        <w:t>الدولي</w:t>
      </w:r>
      <w:r w:rsidR="00B62289">
        <w:rPr>
          <w:rtl/>
        </w:rPr>
        <w:t xml:space="preserve"> </w:t>
      </w:r>
      <w:r w:rsidRPr="00F16F73">
        <w:rPr>
          <w:rtl/>
        </w:rPr>
        <w:t>لحقوق</w:t>
      </w:r>
      <w:r w:rsidR="00B62289">
        <w:rPr>
          <w:rtl/>
        </w:rPr>
        <w:t xml:space="preserve"> </w:t>
      </w:r>
      <w:r w:rsidRPr="00F16F73">
        <w:rPr>
          <w:rtl/>
        </w:rPr>
        <w:t>الإنسان.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أيضا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حالة</w:t>
      </w:r>
      <w:r w:rsidR="00B62289">
        <w:rPr>
          <w:rtl/>
        </w:rPr>
        <w:t xml:space="preserve"> </w:t>
      </w:r>
      <w:r w:rsidRPr="00F16F73">
        <w:rPr>
          <w:rtl/>
        </w:rPr>
        <w:t>النساء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المهاجرات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مراكز</w:t>
      </w:r>
      <w:r w:rsidR="00B62289">
        <w:rPr>
          <w:rtl/>
        </w:rPr>
        <w:t xml:space="preserve"> </w:t>
      </w:r>
      <w:r w:rsidRPr="00F16F73">
        <w:rPr>
          <w:rtl/>
        </w:rPr>
        <w:t>الاستقبال،</w:t>
      </w:r>
      <w:r w:rsidR="00B62289">
        <w:rPr>
          <w:rtl/>
        </w:rPr>
        <w:t xml:space="preserve"> </w:t>
      </w:r>
      <w:r w:rsidRPr="00F16F73">
        <w:rPr>
          <w:rtl/>
        </w:rPr>
        <w:t>ولا</w:t>
      </w:r>
      <w:r w:rsidR="00B62289">
        <w:rPr>
          <w:rtl/>
        </w:rPr>
        <w:t xml:space="preserve"> </w:t>
      </w:r>
      <w:r w:rsidRPr="00F16F73">
        <w:rPr>
          <w:rtl/>
        </w:rPr>
        <w:t>سيما</w:t>
      </w:r>
      <w:r w:rsidR="00B62289">
        <w:rPr>
          <w:rtl/>
        </w:rPr>
        <w:t xml:space="preserve"> </w:t>
      </w:r>
      <w:r w:rsidRPr="00F16F73">
        <w:rPr>
          <w:rtl/>
        </w:rPr>
        <w:t>عما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كانت</w:t>
      </w:r>
      <w:r w:rsidR="00B62289">
        <w:rPr>
          <w:rtl/>
        </w:rPr>
        <w:t xml:space="preserve"> </w:t>
      </w:r>
      <w:r w:rsidRPr="00F16F73">
        <w:rPr>
          <w:rtl/>
        </w:rPr>
        <w:t>تُوفر</w:t>
      </w:r>
      <w:r w:rsidR="00B62289">
        <w:rPr>
          <w:rtl/>
        </w:rPr>
        <w:t xml:space="preserve"> </w:t>
      </w:r>
      <w:r w:rsidRPr="00F16F73">
        <w:rPr>
          <w:rtl/>
        </w:rPr>
        <w:t>لهن</w:t>
      </w:r>
      <w:r w:rsidR="00B62289">
        <w:rPr>
          <w:rtl/>
        </w:rPr>
        <w:t xml:space="preserve"> </w:t>
      </w:r>
      <w:r w:rsidRPr="00F16F73">
        <w:rPr>
          <w:rtl/>
        </w:rPr>
        <w:t>أماكن</w:t>
      </w:r>
      <w:r w:rsidR="00B62289">
        <w:rPr>
          <w:rtl/>
        </w:rPr>
        <w:t xml:space="preserve"> </w:t>
      </w:r>
      <w:r w:rsidRPr="00F16F73">
        <w:rPr>
          <w:rtl/>
        </w:rPr>
        <w:t>إيواء</w:t>
      </w:r>
      <w:r w:rsidR="00B62289">
        <w:rPr>
          <w:rtl/>
        </w:rPr>
        <w:t xml:space="preserve"> </w:t>
      </w:r>
      <w:r w:rsidRPr="00F16F73">
        <w:rPr>
          <w:rtl/>
        </w:rPr>
        <w:t>منفصلة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الرجال</w:t>
      </w:r>
      <w:r w:rsidR="00B62289">
        <w:rPr>
          <w:rtl/>
        </w:rPr>
        <w:t xml:space="preserve"> </w:t>
      </w:r>
      <w:r w:rsidRPr="00F16F73">
        <w:rPr>
          <w:rtl/>
        </w:rPr>
        <w:t>وعما</w:t>
      </w:r>
      <w:r w:rsidR="00B62289">
        <w:rPr>
          <w:rtl/>
        </w:rPr>
        <w:t xml:space="preserve"> </w:t>
      </w:r>
      <w:r w:rsidRPr="00F16F73">
        <w:rPr>
          <w:rtl/>
        </w:rPr>
        <w:t>إذا</w:t>
      </w:r>
      <w:r w:rsidR="00B62289">
        <w:rPr>
          <w:rtl/>
        </w:rPr>
        <w:t xml:space="preserve"> </w:t>
      </w:r>
      <w:r w:rsidRPr="00F16F73">
        <w:rPr>
          <w:rtl/>
        </w:rPr>
        <w:t>كانت</w:t>
      </w:r>
      <w:r w:rsidR="00B62289">
        <w:rPr>
          <w:rtl/>
        </w:rPr>
        <w:t xml:space="preserve"> </w:t>
      </w:r>
      <w:r w:rsidRPr="00F16F73">
        <w:rPr>
          <w:rtl/>
        </w:rPr>
        <w:t>تُشرف</w:t>
      </w:r>
      <w:r w:rsidR="00B62289">
        <w:rPr>
          <w:rtl/>
        </w:rPr>
        <w:t xml:space="preserve"> </w:t>
      </w:r>
      <w:r w:rsidRPr="00F16F73">
        <w:rPr>
          <w:rtl/>
        </w:rPr>
        <w:t>عليهن</w:t>
      </w:r>
      <w:r w:rsidR="00B62289">
        <w:rPr>
          <w:rtl/>
        </w:rPr>
        <w:t xml:space="preserve"> </w:t>
      </w:r>
      <w:r w:rsidRPr="00F16F73">
        <w:rPr>
          <w:rtl/>
        </w:rPr>
        <w:t>عاملات</w:t>
      </w:r>
      <w:r w:rsidR="00B62289">
        <w:rPr>
          <w:rtl/>
        </w:rPr>
        <w:t xml:space="preserve"> </w:t>
      </w:r>
      <w:r w:rsidRPr="00F16F73">
        <w:rPr>
          <w:rtl/>
        </w:rPr>
        <w:t>اجتماعيات</w:t>
      </w:r>
      <w:r w:rsidR="00B62289">
        <w:rPr>
          <w:rtl/>
        </w:rPr>
        <w:t xml:space="preserve"> </w:t>
      </w:r>
      <w:r w:rsidRPr="00F16F73">
        <w:rPr>
          <w:rtl/>
        </w:rPr>
        <w:t>وعدد</w:t>
      </w:r>
      <w:r w:rsidR="00B62289">
        <w:rPr>
          <w:rtl/>
        </w:rPr>
        <w:t xml:space="preserve"> </w:t>
      </w:r>
      <w:r w:rsidRPr="00F16F73">
        <w:rPr>
          <w:rtl/>
        </w:rPr>
        <w:t>كاف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المهنيين</w:t>
      </w:r>
      <w:r w:rsidR="00B62289">
        <w:rPr>
          <w:rtl/>
        </w:rPr>
        <w:t xml:space="preserve"> </w:t>
      </w:r>
      <w:r w:rsidRPr="00F16F73">
        <w:rPr>
          <w:rtl/>
        </w:rPr>
        <w:t>الطبيين</w:t>
      </w:r>
      <w:r w:rsidR="00B62289">
        <w:rPr>
          <w:rtl/>
        </w:rPr>
        <w:t xml:space="preserve"> </w:t>
      </w:r>
      <w:r w:rsidRPr="00F16F73">
        <w:rPr>
          <w:rtl/>
        </w:rPr>
        <w:t>المؤهلين،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ظروف</w:t>
      </w:r>
      <w:r w:rsidR="00B62289">
        <w:rPr>
          <w:rtl/>
        </w:rPr>
        <w:t xml:space="preserve"> </w:t>
      </w:r>
      <w:r w:rsidRPr="00F16F73">
        <w:rPr>
          <w:rtl/>
        </w:rPr>
        <w:t>النظافة</w:t>
      </w:r>
      <w:r w:rsidR="00B62289">
        <w:rPr>
          <w:rtl/>
        </w:rPr>
        <w:t xml:space="preserve"> </w:t>
      </w:r>
      <w:r w:rsidRPr="00F16F73">
        <w:rPr>
          <w:rtl/>
        </w:rPr>
        <w:t>الصحية</w:t>
      </w:r>
      <w:r w:rsidR="00B62289">
        <w:rPr>
          <w:rtl/>
        </w:rPr>
        <w:t xml:space="preserve"> </w:t>
      </w:r>
      <w:r w:rsidRPr="00F16F73">
        <w:rPr>
          <w:rtl/>
        </w:rPr>
        <w:t>والرعاية</w:t>
      </w:r>
      <w:r w:rsidR="00B62289">
        <w:rPr>
          <w:rtl/>
        </w:rPr>
        <w:t xml:space="preserve"> </w:t>
      </w:r>
      <w:r w:rsidRPr="00F16F73">
        <w:rPr>
          <w:rtl/>
        </w:rPr>
        <w:t>الصحية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تلك</w:t>
      </w:r>
      <w:r w:rsidR="00B62289">
        <w:rPr>
          <w:rtl/>
        </w:rPr>
        <w:t xml:space="preserve"> </w:t>
      </w:r>
      <w:r w:rsidRPr="00F16F73">
        <w:rPr>
          <w:rtl/>
        </w:rPr>
        <w:t>المراكز،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مدة</w:t>
      </w:r>
      <w:r w:rsidR="00B62289">
        <w:rPr>
          <w:rtl/>
        </w:rPr>
        <w:t xml:space="preserve"> </w:t>
      </w:r>
      <w:r w:rsidRPr="00F16F73">
        <w:rPr>
          <w:rtl/>
        </w:rPr>
        <w:t>الاحتجاز</w:t>
      </w:r>
      <w:r w:rsidR="00B62289">
        <w:rPr>
          <w:rtl/>
        </w:rPr>
        <w:t xml:space="preserve"> </w:t>
      </w:r>
      <w:r w:rsidRPr="00F16F73">
        <w:rPr>
          <w:rtl/>
        </w:rPr>
        <w:t>الإداري،</w:t>
      </w:r>
      <w:r w:rsidR="00B62289">
        <w:rPr>
          <w:rtl/>
        </w:rPr>
        <w:t xml:space="preserve"> </w:t>
      </w:r>
      <w:r w:rsidRPr="00F16F73">
        <w:rPr>
          <w:rtl/>
        </w:rPr>
        <w:t>وعن</w:t>
      </w:r>
      <w:r w:rsidR="00B62289">
        <w:rPr>
          <w:rtl/>
        </w:rPr>
        <w:t xml:space="preserve"> </w:t>
      </w:r>
      <w:r w:rsidRPr="00F16F73">
        <w:rPr>
          <w:rtl/>
        </w:rPr>
        <w:t>سياسات</w:t>
      </w:r>
      <w:r w:rsidR="00B62289">
        <w:rPr>
          <w:rtl/>
        </w:rPr>
        <w:t xml:space="preserve"> </w:t>
      </w:r>
      <w:r w:rsidRPr="00F16F73">
        <w:rPr>
          <w:rtl/>
        </w:rPr>
        <w:t>الإدماج،</w:t>
      </w:r>
      <w:r w:rsidR="00B62289">
        <w:rPr>
          <w:rtl/>
        </w:rPr>
        <w:t xml:space="preserve"> </w:t>
      </w:r>
      <w:r w:rsidRPr="00F16F73">
        <w:rPr>
          <w:rtl/>
        </w:rPr>
        <w:t>وخيارات</w:t>
      </w:r>
      <w:r w:rsidR="00B62289">
        <w:rPr>
          <w:rtl/>
        </w:rPr>
        <w:t xml:space="preserve"> </w:t>
      </w:r>
      <w:r w:rsidRPr="00F16F73">
        <w:rPr>
          <w:rtl/>
        </w:rPr>
        <w:t>لمّ</w:t>
      </w:r>
      <w:r w:rsidR="00B62289">
        <w:rPr>
          <w:rtl/>
        </w:rPr>
        <w:t xml:space="preserve"> </w:t>
      </w:r>
      <w:r w:rsidRPr="00F16F73">
        <w:rPr>
          <w:rtl/>
        </w:rPr>
        <w:t>شمل</w:t>
      </w:r>
      <w:r w:rsidR="00B62289">
        <w:rPr>
          <w:rtl/>
        </w:rPr>
        <w:t xml:space="preserve"> </w:t>
      </w:r>
      <w:r w:rsidRPr="00F16F73">
        <w:rPr>
          <w:rtl/>
        </w:rPr>
        <w:t>الأسر</w:t>
      </w:r>
      <w:r w:rsidR="00B62289">
        <w:rPr>
          <w:rtl/>
        </w:rPr>
        <w:t xml:space="preserve"> </w:t>
      </w:r>
      <w:r w:rsidRPr="00F16F73">
        <w:rPr>
          <w:rtl/>
        </w:rPr>
        <w:t>المتاحة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والفتيات</w:t>
      </w:r>
      <w:r w:rsidR="00B62289">
        <w:rPr>
          <w:rtl/>
        </w:rPr>
        <w:t xml:space="preserve"> </w:t>
      </w:r>
      <w:r w:rsidRPr="00F16F73">
        <w:rPr>
          <w:rtl/>
        </w:rPr>
        <w:t>المهاجرات.</w:t>
      </w:r>
    </w:p>
    <w:p w14:paraId="6AA16D75" w14:textId="77777777" w:rsidR="00BF527B" w:rsidRPr="00BF527B" w:rsidRDefault="00BF527B" w:rsidP="00BF527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0A657227" w14:textId="184F7ABB" w:rsidR="00F16F73" w:rsidRPr="00F16F73" w:rsidRDefault="00BF527B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16F73" w:rsidRPr="00F16F73">
        <w:rPr>
          <w:rtl/>
        </w:rPr>
        <w:t>الزواج</w:t>
      </w:r>
      <w:r w:rsidR="00B62289">
        <w:rPr>
          <w:rtl/>
        </w:rPr>
        <w:t xml:space="preserve"> </w:t>
      </w:r>
      <w:r w:rsidR="00F16F73" w:rsidRPr="00F16F73">
        <w:rPr>
          <w:rtl/>
        </w:rPr>
        <w:t>والعلاقات</w:t>
      </w:r>
      <w:r w:rsidR="00B62289">
        <w:rPr>
          <w:rtl/>
        </w:rPr>
        <w:t xml:space="preserve"> </w:t>
      </w:r>
      <w:r w:rsidR="00F16F73" w:rsidRPr="00F16F73">
        <w:rPr>
          <w:rtl/>
        </w:rPr>
        <w:t>الأسرية</w:t>
      </w:r>
    </w:p>
    <w:p w14:paraId="70D90201" w14:textId="65894EAE" w:rsidR="00F16F73" w:rsidRPr="00F16F73" w:rsidRDefault="00F16F73" w:rsidP="00F16F73">
      <w:pPr>
        <w:pStyle w:val="SingleTxt"/>
        <w:rPr>
          <w:rtl/>
        </w:rPr>
      </w:pPr>
      <w:r w:rsidRPr="00F16F73">
        <w:rPr>
          <w:rtl/>
        </w:rPr>
        <w:t>٢٣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تُحيط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علماً</w:t>
      </w:r>
      <w:r w:rsidR="00B62289">
        <w:rPr>
          <w:rtl/>
        </w:rPr>
        <w:t xml:space="preserve"> </w:t>
      </w:r>
      <w:r w:rsidRPr="00F16F73">
        <w:rPr>
          <w:rtl/>
        </w:rPr>
        <w:t>بالتدابير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لتحقيق</w:t>
      </w:r>
      <w:r w:rsidR="00B62289">
        <w:rPr>
          <w:rtl/>
        </w:rPr>
        <w:t xml:space="preserve"> </w:t>
      </w:r>
      <w:r w:rsidRPr="00F16F73">
        <w:rPr>
          <w:rtl/>
        </w:rPr>
        <w:t>المساواة</w:t>
      </w:r>
      <w:r w:rsidR="00B62289">
        <w:rPr>
          <w:rtl/>
        </w:rPr>
        <w:t xml:space="preserve"> </w:t>
      </w:r>
      <w:r w:rsidRPr="00F16F73">
        <w:rPr>
          <w:rtl/>
        </w:rPr>
        <w:t>بين</w:t>
      </w:r>
      <w:r w:rsidR="00B62289">
        <w:rPr>
          <w:rtl/>
        </w:rPr>
        <w:t xml:space="preserve"> </w:t>
      </w:r>
      <w:r w:rsidRPr="00F16F73">
        <w:rPr>
          <w:rtl/>
        </w:rPr>
        <w:t>الجنسين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الزواج</w:t>
      </w:r>
      <w:r w:rsidR="00B62289">
        <w:rPr>
          <w:rtl/>
        </w:rPr>
        <w:t xml:space="preserve"> </w:t>
      </w:r>
      <w:r w:rsidRPr="00F16F73">
        <w:rPr>
          <w:rtl/>
        </w:rPr>
        <w:t>والعلاقات</w:t>
      </w:r>
      <w:r w:rsidR="00B62289">
        <w:rPr>
          <w:rtl/>
        </w:rPr>
        <w:t xml:space="preserve"> </w:t>
      </w:r>
      <w:r w:rsidRPr="00F16F73">
        <w:rPr>
          <w:rtl/>
        </w:rPr>
        <w:t>الأسرية،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النصّ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المساواة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الفصل</w:t>
      </w:r>
      <w:r w:rsidR="00B62289">
        <w:rPr>
          <w:rtl/>
        </w:rPr>
        <w:t xml:space="preserve"> </w:t>
      </w:r>
      <w:r w:rsidRPr="00F16F73">
        <w:rPr>
          <w:rtl/>
        </w:rPr>
        <w:t>٢١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الدستور،</w:t>
      </w:r>
      <w:r w:rsidR="00B62289">
        <w:rPr>
          <w:rtl/>
        </w:rPr>
        <w:t xml:space="preserve"> </w:t>
      </w:r>
      <w:r w:rsidRPr="00F16F73">
        <w:rPr>
          <w:rtl/>
        </w:rPr>
        <w:t>والقانون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="00882981" w:rsidRPr="00F16F73">
        <w:rPr>
          <w:rtl/>
        </w:rPr>
        <w:t>٣٢</w:t>
      </w:r>
      <w:r w:rsidR="00882981">
        <w:rPr>
          <w:rFonts w:hint="eastAsia"/>
          <w:rtl/>
        </w:rPr>
        <w:t> </w:t>
      </w:r>
      <w:r w:rsidRPr="00F16F73">
        <w:rPr>
          <w:rtl/>
        </w:rPr>
        <w:t>(٢٠٠٧)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١٤</w:t>
      </w:r>
      <w:r w:rsidR="00B62289">
        <w:rPr>
          <w:rtl/>
        </w:rPr>
        <w:t xml:space="preserve"> </w:t>
      </w:r>
      <w:r w:rsidRPr="00F16F73">
        <w:rPr>
          <w:rtl/>
        </w:rPr>
        <w:t>أيار/مايو</w:t>
      </w:r>
      <w:r w:rsidR="00B62289">
        <w:rPr>
          <w:rtl/>
        </w:rPr>
        <w:t xml:space="preserve"> </w:t>
      </w:r>
      <w:r w:rsidRPr="00F16F73">
        <w:rPr>
          <w:rtl/>
        </w:rPr>
        <w:t>٢٠٠٧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يحدد</w:t>
      </w:r>
      <w:r w:rsidR="00B62289">
        <w:rPr>
          <w:rtl/>
        </w:rPr>
        <w:t xml:space="preserve"> </w:t>
      </w:r>
      <w:r w:rsidRPr="00F16F73">
        <w:rPr>
          <w:rtl/>
        </w:rPr>
        <w:t>السن</w:t>
      </w:r>
      <w:r w:rsidR="00B62289">
        <w:rPr>
          <w:rtl/>
        </w:rPr>
        <w:t xml:space="preserve"> </w:t>
      </w:r>
      <w:r w:rsidRPr="00F16F73">
        <w:rPr>
          <w:rtl/>
        </w:rPr>
        <w:t>الأدنى</w:t>
      </w:r>
      <w:r w:rsidR="00B62289">
        <w:rPr>
          <w:rtl/>
        </w:rPr>
        <w:t xml:space="preserve"> </w:t>
      </w:r>
      <w:r w:rsidRPr="00F16F73">
        <w:rPr>
          <w:rtl/>
        </w:rPr>
        <w:t>للزواج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١٨</w:t>
      </w:r>
      <w:r w:rsidR="00B62289">
        <w:rPr>
          <w:rtl/>
        </w:rPr>
        <w:t xml:space="preserve"> </w:t>
      </w:r>
      <w:r w:rsidRPr="00F16F73">
        <w:rPr>
          <w:rtl/>
        </w:rPr>
        <w:t>عاما</w:t>
      </w:r>
      <w:r w:rsidR="00B62289">
        <w:rPr>
          <w:rtl/>
        </w:rPr>
        <w:t xml:space="preserve"> </w:t>
      </w:r>
      <w:r w:rsidRPr="00F16F73">
        <w:rPr>
          <w:rtl/>
        </w:rPr>
        <w:t>للنساء</w:t>
      </w:r>
      <w:r w:rsidR="00B62289">
        <w:rPr>
          <w:rtl/>
        </w:rPr>
        <w:t xml:space="preserve"> </w:t>
      </w:r>
      <w:r w:rsidRPr="00F16F73">
        <w:rPr>
          <w:rtl/>
        </w:rPr>
        <w:t>والرجال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حد</w:t>
      </w:r>
      <w:r w:rsidR="00B62289">
        <w:rPr>
          <w:rtl/>
        </w:rPr>
        <w:t xml:space="preserve"> </w:t>
      </w:r>
      <w:r w:rsidRPr="00F16F73">
        <w:rPr>
          <w:rtl/>
        </w:rPr>
        <w:t>سواء،</w:t>
      </w:r>
      <w:r w:rsidR="00B62289">
        <w:rPr>
          <w:rtl/>
        </w:rPr>
        <w:t xml:space="preserve"> </w:t>
      </w:r>
      <w:r w:rsidRPr="00F16F73">
        <w:rPr>
          <w:rtl/>
        </w:rPr>
        <w:t>وإلغاء</w:t>
      </w:r>
      <w:r w:rsidR="00B62289">
        <w:rPr>
          <w:rtl/>
        </w:rPr>
        <w:t xml:space="preserve"> </w:t>
      </w:r>
      <w:r w:rsidRPr="00F16F73">
        <w:rPr>
          <w:rtl/>
        </w:rPr>
        <w:t>المنشور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٢١٦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٥</w:t>
      </w:r>
      <w:r w:rsidR="00B62289">
        <w:rPr>
          <w:rtl/>
        </w:rPr>
        <w:t xml:space="preserve"> </w:t>
      </w:r>
      <w:r w:rsidRPr="00F16F73">
        <w:rPr>
          <w:rtl/>
        </w:rPr>
        <w:t>تشرين</w:t>
      </w:r>
      <w:r w:rsidR="00B62289">
        <w:rPr>
          <w:rtl/>
        </w:rPr>
        <w:t xml:space="preserve"> </w:t>
      </w:r>
      <w:r w:rsidRPr="00F16F73">
        <w:rPr>
          <w:rtl/>
        </w:rPr>
        <w:t>الثاني/نوفمبر</w:t>
      </w:r>
      <w:r w:rsidR="00B62289">
        <w:rPr>
          <w:rtl/>
        </w:rPr>
        <w:t xml:space="preserve"> </w:t>
      </w:r>
      <w:r w:rsidRPr="00F16F73">
        <w:rPr>
          <w:rtl/>
        </w:rPr>
        <w:t>١٩٧٣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يحظر</w:t>
      </w:r>
      <w:r w:rsidR="00B62289">
        <w:rPr>
          <w:rtl/>
        </w:rPr>
        <w:t xml:space="preserve"> </w:t>
      </w:r>
      <w:r w:rsidRPr="00F16F73">
        <w:rPr>
          <w:rtl/>
        </w:rPr>
        <w:t>زواج</w:t>
      </w:r>
      <w:r w:rsidR="00B62289">
        <w:rPr>
          <w:rtl/>
        </w:rPr>
        <w:t xml:space="preserve"> </w:t>
      </w:r>
      <w:r w:rsidRPr="00F16F73">
        <w:rPr>
          <w:rtl/>
        </w:rPr>
        <w:t>التونسية</w:t>
      </w:r>
      <w:r w:rsidR="00B62289">
        <w:rPr>
          <w:rtl/>
        </w:rPr>
        <w:t xml:space="preserve"> </w:t>
      </w:r>
      <w:r w:rsidRPr="00F16F73">
        <w:rPr>
          <w:rtl/>
        </w:rPr>
        <w:t>المسلمة</w:t>
      </w:r>
      <w:r w:rsidR="00B62289">
        <w:rPr>
          <w:rtl/>
        </w:rPr>
        <w:t xml:space="preserve"> </w:t>
      </w:r>
      <w:r w:rsidRPr="00F16F73">
        <w:rPr>
          <w:rtl/>
        </w:rPr>
        <w:t>بغير</w:t>
      </w:r>
      <w:r w:rsidR="00B62289">
        <w:rPr>
          <w:rtl/>
        </w:rPr>
        <w:t xml:space="preserve"> </w:t>
      </w:r>
      <w:r w:rsidRPr="00F16F73">
        <w:rPr>
          <w:rtl/>
        </w:rPr>
        <w:t>المسلم،</w:t>
      </w:r>
      <w:r w:rsidR="00B62289">
        <w:rPr>
          <w:rtl/>
        </w:rPr>
        <w:t xml:space="preserve"> </w:t>
      </w:r>
      <w:r w:rsidRPr="00F16F73">
        <w:rPr>
          <w:rtl/>
        </w:rPr>
        <w:t>والتعديل</w:t>
      </w:r>
      <w:r w:rsidR="00B62289">
        <w:rPr>
          <w:rtl/>
        </w:rPr>
        <w:t xml:space="preserve"> </w:t>
      </w:r>
      <w:r w:rsidRPr="00F16F73">
        <w:rPr>
          <w:rtl/>
        </w:rPr>
        <w:t>الـمُدخل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2015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٤٠</w:t>
      </w:r>
      <w:r w:rsidR="00B62289">
        <w:rPr>
          <w:rtl/>
        </w:rPr>
        <w:t xml:space="preserve"> </w:t>
      </w:r>
      <w:r w:rsidRPr="00F16F73">
        <w:rPr>
          <w:rtl/>
        </w:rPr>
        <w:t>(١٩٧٥)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١٤</w:t>
      </w:r>
      <w:r w:rsidR="005D76C4">
        <w:rPr>
          <w:rFonts w:hint="eastAsia"/>
          <w:rtl/>
        </w:rPr>
        <w:t> </w:t>
      </w:r>
      <w:r w:rsidRPr="00F16F73">
        <w:rPr>
          <w:rtl/>
        </w:rPr>
        <w:t>أيار/مايو</w:t>
      </w:r>
      <w:r w:rsidR="00B62289">
        <w:rPr>
          <w:rtl/>
        </w:rPr>
        <w:t xml:space="preserve"> </w:t>
      </w:r>
      <w:r w:rsidRPr="00F16F73">
        <w:rPr>
          <w:rtl/>
        </w:rPr>
        <w:t>١٩٧٥</w:t>
      </w:r>
      <w:r w:rsidR="00B62289">
        <w:rPr>
          <w:rtl/>
        </w:rPr>
        <w:t xml:space="preserve"> </w:t>
      </w:r>
      <w:r w:rsidRPr="00F16F73">
        <w:rPr>
          <w:rtl/>
        </w:rPr>
        <w:t>للسماح</w:t>
      </w:r>
      <w:r w:rsidR="00B62289">
        <w:rPr>
          <w:rtl/>
        </w:rPr>
        <w:t xml:space="preserve"> </w:t>
      </w:r>
      <w:r w:rsidRPr="00F16F73">
        <w:rPr>
          <w:rtl/>
        </w:rPr>
        <w:t>للأمهات</w:t>
      </w:r>
      <w:r w:rsidR="00B62289">
        <w:rPr>
          <w:rtl/>
        </w:rPr>
        <w:t xml:space="preserve"> </w:t>
      </w:r>
      <w:r w:rsidRPr="00F16F73">
        <w:rPr>
          <w:rtl/>
        </w:rPr>
        <w:t>باستخراج</w:t>
      </w:r>
      <w:r w:rsidR="00B62289">
        <w:rPr>
          <w:rtl/>
        </w:rPr>
        <w:t xml:space="preserve"> </w:t>
      </w:r>
      <w:r w:rsidRPr="00F16F73">
        <w:rPr>
          <w:rtl/>
        </w:rPr>
        <w:t>وثائق</w:t>
      </w:r>
      <w:r w:rsidR="00B62289">
        <w:rPr>
          <w:rtl/>
        </w:rPr>
        <w:t xml:space="preserve"> </w:t>
      </w:r>
      <w:r w:rsidRPr="00F16F73">
        <w:rPr>
          <w:rtl/>
        </w:rPr>
        <w:t>السفر</w:t>
      </w:r>
      <w:r w:rsidR="00B62289">
        <w:rPr>
          <w:rtl/>
        </w:rPr>
        <w:t xml:space="preserve"> </w:t>
      </w:r>
      <w:r w:rsidRPr="00F16F73">
        <w:rPr>
          <w:rtl/>
        </w:rPr>
        <w:t>لأطفالهن.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إعطاء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لإنفاذ</w:t>
      </w:r>
      <w:r w:rsidR="00B62289">
        <w:rPr>
          <w:rtl/>
        </w:rPr>
        <w:t xml:space="preserve"> </w:t>
      </w:r>
      <w:r w:rsidRPr="00F16F73">
        <w:rPr>
          <w:rtl/>
        </w:rPr>
        <w:t>التشريعات</w:t>
      </w:r>
      <w:r w:rsidR="00B62289">
        <w:rPr>
          <w:rtl/>
        </w:rPr>
        <w:t xml:space="preserve"> </w:t>
      </w:r>
      <w:r w:rsidRPr="00F16F73">
        <w:rPr>
          <w:rtl/>
        </w:rPr>
        <w:t>المشار</w:t>
      </w:r>
      <w:r w:rsidR="00B62289">
        <w:rPr>
          <w:rtl/>
        </w:rPr>
        <w:t xml:space="preserve"> </w:t>
      </w:r>
      <w:r w:rsidRPr="00F16F73">
        <w:rPr>
          <w:rtl/>
        </w:rPr>
        <w:t>إليها</w:t>
      </w:r>
      <w:r w:rsidR="00B62289">
        <w:rPr>
          <w:rtl/>
        </w:rPr>
        <w:t xml:space="preserve"> </w:t>
      </w:r>
      <w:r w:rsidRPr="00F16F73">
        <w:rPr>
          <w:rtl/>
        </w:rPr>
        <w:t>أعلاه.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الإشارة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اتخذتها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لتعديل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إلغاء</w:t>
      </w:r>
      <w:r w:rsidR="00B62289">
        <w:rPr>
          <w:rtl/>
        </w:rPr>
        <w:t xml:space="preserve"> </w:t>
      </w:r>
      <w:r w:rsidRPr="00F16F73">
        <w:rPr>
          <w:rtl/>
        </w:rPr>
        <w:t>الأحكام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ترد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مجلة</w:t>
      </w:r>
      <w:r w:rsidR="00B62289">
        <w:rPr>
          <w:rtl/>
        </w:rPr>
        <w:t xml:space="preserve"> </w:t>
      </w:r>
      <w:r w:rsidRPr="00F16F73">
        <w:rPr>
          <w:rtl/>
        </w:rPr>
        <w:t>الأحوال</w:t>
      </w:r>
      <w:r w:rsidR="00B62289">
        <w:rPr>
          <w:rtl/>
        </w:rPr>
        <w:t xml:space="preserve"> </w:t>
      </w:r>
      <w:r w:rsidRPr="00F16F73">
        <w:rPr>
          <w:rtl/>
        </w:rPr>
        <w:t>الشخصية</w:t>
      </w:r>
      <w:r w:rsidR="00B62289">
        <w:rPr>
          <w:rtl/>
        </w:rPr>
        <w:t xml:space="preserve"> </w:t>
      </w:r>
      <w:r w:rsidRPr="00F16F73">
        <w:rPr>
          <w:rtl/>
        </w:rPr>
        <w:t>المؤرخة</w:t>
      </w:r>
      <w:r w:rsidR="00B62289">
        <w:rPr>
          <w:rtl/>
        </w:rPr>
        <w:t xml:space="preserve"> </w:t>
      </w:r>
      <w:r w:rsidRPr="00F16F73">
        <w:rPr>
          <w:rtl/>
        </w:rPr>
        <w:t>١٣</w:t>
      </w:r>
      <w:r w:rsidR="00B62289">
        <w:rPr>
          <w:rtl/>
        </w:rPr>
        <w:t xml:space="preserve"> </w:t>
      </w:r>
      <w:r w:rsidRPr="00F16F73">
        <w:rPr>
          <w:rtl/>
        </w:rPr>
        <w:t>آب/أغسطس</w:t>
      </w:r>
      <w:r w:rsidR="00B62289">
        <w:rPr>
          <w:rtl/>
        </w:rPr>
        <w:t xml:space="preserve"> </w:t>
      </w:r>
      <w:r w:rsidRPr="00F16F73">
        <w:rPr>
          <w:rtl/>
        </w:rPr>
        <w:t>١٩٥٦</w:t>
      </w:r>
      <w:r w:rsidR="00B62289">
        <w:rPr>
          <w:rtl/>
        </w:rPr>
        <w:t xml:space="preserve"> </w:t>
      </w:r>
      <w:r w:rsidRPr="00F16F73">
        <w:rPr>
          <w:rtl/>
        </w:rPr>
        <w:t>والتي</w:t>
      </w:r>
      <w:r w:rsidR="00B62289">
        <w:rPr>
          <w:rtl/>
        </w:rPr>
        <w:t xml:space="preserve"> </w:t>
      </w:r>
      <w:r w:rsidRPr="00F16F73">
        <w:rPr>
          <w:rtl/>
        </w:rPr>
        <w:t>تميز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الزواج،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الفصلان</w:t>
      </w:r>
      <w:r w:rsidR="00B62289">
        <w:rPr>
          <w:rtl/>
        </w:rPr>
        <w:t xml:space="preserve"> </w:t>
      </w:r>
      <w:r w:rsidRPr="00F16F73">
        <w:rPr>
          <w:rtl/>
        </w:rPr>
        <w:t>١٢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١٣</w:t>
      </w:r>
      <w:r w:rsidR="00B62289">
        <w:rPr>
          <w:rtl/>
        </w:rPr>
        <w:t xml:space="preserve"> </w:t>
      </w:r>
      <w:r w:rsidRPr="00F16F73">
        <w:rPr>
          <w:rtl/>
        </w:rPr>
        <w:t>المتعلقان</w:t>
      </w:r>
      <w:r w:rsidR="00B62289">
        <w:rPr>
          <w:rtl/>
        </w:rPr>
        <w:t xml:space="preserve"> </w:t>
      </w:r>
      <w:r w:rsidRPr="00F16F73">
        <w:rPr>
          <w:rtl/>
        </w:rPr>
        <w:t>بدفع</w:t>
      </w:r>
      <w:r w:rsidR="00B62289">
        <w:rPr>
          <w:rtl/>
        </w:rPr>
        <w:t xml:space="preserve"> </w:t>
      </w:r>
      <w:r w:rsidRPr="00F16F73">
        <w:rPr>
          <w:rtl/>
        </w:rPr>
        <w:t>المهر</w:t>
      </w:r>
      <w:r w:rsidR="00B62289">
        <w:rPr>
          <w:rtl/>
        </w:rPr>
        <w:t xml:space="preserve"> </w:t>
      </w:r>
      <w:r w:rsidRPr="00F16F73">
        <w:rPr>
          <w:rtl/>
        </w:rPr>
        <w:t>اللذان</w:t>
      </w:r>
      <w:r w:rsidR="00B62289">
        <w:rPr>
          <w:rtl/>
        </w:rPr>
        <w:t xml:space="preserve"> </w:t>
      </w:r>
      <w:r w:rsidRPr="00F16F73">
        <w:rPr>
          <w:rtl/>
        </w:rPr>
        <w:t>سبق</w:t>
      </w:r>
      <w:r w:rsidR="00B62289">
        <w:rPr>
          <w:rtl/>
        </w:rPr>
        <w:t xml:space="preserve"> </w:t>
      </w:r>
      <w:r w:rsidRPr="00F16F73">
        <w:rPr>
          <w:rtl/>
        </w:rPr>
        <w:t>الاحتجاج</w:t>
      </w:r>
      <w:r w:rsidR="00B62289">
        <w:rPr>
          <w:rtl/>
        </w:rPr>
        <w:t xml:space="preserve"> </w:t>
      </w:r>
      <w:r w:rsidRPr="00F16F73">
        <w:rPr>
          <w:rtl/>
        </w:rPr>
        <w:t>بهما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سبيل</w:t>
      </w:r>
      <w:r w:rsidR="00B62289">
        <w:rPr>
          <w:rtl/>
        </w:rPr>
        <w:t xml:space="preserve"> </w:t>
      </w:r>
      <w:r w:rsidRPr="00F16F73">
        <w:rPr>
          <w:rtl/>
        </w:rPr>
        <w:t>الدفاع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قضايا</w:t>
      </w:r>
      <w:r w:rsidR="00B62289">
        <w:rPr>
          <w:rtl/>
        </w:rPr>
        <w:t xml:space="preserve"> </w:t>
      </w:r>
      <w:r w:rsidRPr="00F16F73">
        <w:rPr>
          <w:rtl/>
        </w:rPr>
        <w:t>اغتصاب</w:t>
      </w:r>
      <w:r w:rsidR="00B62289">
        <w:rPr>
          <w:rtl/>
        </w:rPr>
        <w:t xml:space="preserve"> </w:t>
      </w:r>
      <w:r w:rsidRPr="00F16F73">
        <w:rPr>
          <w:rtl/>
        </w:rPr>
        <w:t>زوجي،</w:t>
      </w:r>
      <w:r w:rsidR="00B62289">
        <w:rPr>
          <w:rtl/>
        </w:rPr>
        <w:t xml:space="preserve"> </w:t>
      </w:r>
      <w:r w:rsidRPr="00F16F73">
        <w:rPr>
          <w:rtl/>
        </w:rPr>
        <w:t>والفصل</w:t>
      </w:r>
      <w:r w:rsidR="00B62289">
        <w:rPr>
          <w:rtl/>
        </w:rPr>
        <w:t xml:space="preserve"> </w:t>
      </w:r>
      <w:r w:rsidRPr="00F16F73">
        <w:rPr>
          <w:rtl/>
        </w:rPr>
        <w:t>٢٣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يأتي</w:t>
      </w:r>
      <w:r w:rsidR="00B62289">
        <w:rPr>
          <w:rtl/>
        </w:rPr>
        <w:t xml:space="preserve"> </w:t>
      </w:r>
      <w:r w:rsidRPr="00F16F73">
        <w:rPr>
          <w:rtl/>
        </w:rPr>
        <w:t>فيه</w:t>
      </w:r>
      <w:r w:rsidR="00B62289">
        <w:rPr>
          <w:rtl/>
        </w:rPr>
        <w:t xml:space="preserve"> </w:t>
      </w:r>
      <w:r w:rsidRPr="00F16F73">
        <w:rPr>
          <w:rtl/>
        </w:rPr>
        <w:t>أن</w:t>
      </w:r>
      <w:r w:rsidR="00B62289">
        <w:rPr>
          <w:rtl/>
        </w:rPr>
        <w:t xml:space="preserve"> </w:t>
      </w:r>
      <w:r w:rsidRPr="00F16F73">
        <w:rPr>
          <w:rtl/>
        </w:rPr>
        <w:t>الزوج</w:t>
      </w:r>
      <w:r w:rsidR="00B62289">
        <w:rPr>
          <w:rtl/>
        </w:rPr>
        <w:t xml:space="preserve"> </w:t>
      </w:r>
      <w:r w:rsidRPr="00F16F73">
        <w:rPr>
          <w:rtl/>
        </w:rPr>
        <w:t>هو</w:t>
      </w:r>
      <w:r w:rsidR="00B62289">
        <w:rPr>
          <w:rtl/>
        </w:rPr>
        <w:t xml:space="preserve"> </w:t>
      </w:r>
      <w:r w:rsidRPr="00F16F73">
        <w:rPr>
          <w:rtl/>
        </w:rPr>
        <w:t>رئيس</w:t>
      </w:r>
      <w:r w:rsidR="00B62289">
        <w:rPr>
          <w:rtl/>
        </w:rPr>
        <w:t xml:space="preserve"> </w:t>
      </w:r>
      <w:r w:rsidRPr="00F16F73">
        <w:rPr>
          <w:rtl/>
        </w:rPr>
        <w:t>الأسرة.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تحديد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لضمان</w:t>
      </w:r>
      <w:r w:rsidR="00B62289">
        <w:rPr>
          <w:rtl/>
        </w:rPr>
        <w:t xml:space="preserve"> </w:t>
      </w:r>
      <w:r w:rsidRPr="00F16F73">
        <w:rPr>
          <w:rtl/>
        </w:rPr>
        <w:t>معرفة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بحقها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الاتفاق</w:t>
      </w:r>
      <w:r w:rsidR="00B62289">
        <w:rPr>
          <w:rtl/>
        </w:rPr>
        <w:t xml:space="preserve"> </w:t>
      </w:r>
      <w:r w:rsidRPr="00F16F73">
        <w:rPr>
          <w:rtl/>
        </w:rPr>
        <w:t>سوياً</w:t>
      </w:r>
      <w:r w:rsidR="00B62289">
        <w:rPr>
          <w:rtl/>
        </w:rPr>
        <w:t xml:space="preserve"> </w:t>
      </w:r>
      <w:r w:rsidRPr="00F16F73">
        <w:rPr>
          <w:rtl/>
        </w:rPr>
        <w:t>مع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تعتزم</w:t>
      </w:r>
      <w:r w:rsidR="00B62289">
        <w:rPr>
          <w:rtl/>
        </w:rPr>
        <w:t xml:space="preserve"> </w:t>
      </w:r>
      <w:r w:rsidRPr="00F16F73">
        <w:rPr>
          <w:rtl/>
        </w:rPr>
        <w:t>الزواج</w:t>
      </w:r>
      <w:r w:rsidR="00B62289">
        <w:rPr>
          <w:rtl/>
        </w:rPr>
        <w:t xml:space="preserve"> </w:t>
      </w:r>
      <w:r w:rsidRPr="00F16F73">
        <w:rPr>
          <w:rtl/>
        </w:rPr>
        <w:t>به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زوجها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نظام</w:t>
      </w:r>
      <w:r w:rsidR="00B62289">
        <w:rPr>
          <w:rtl/>
        </w:rPr>
        <w:t xml:space="preserve"> </w:t>
      </w:r>
      <w:r w:rsidRPr="00F16F73">
        <w:rPr>
          <w:rtl/>
        </w:rPr>
        <w:t>للأملاك،</w:t>
      </w:r>
      <w:r w:rsidR="00B62289">
        <w:rPr>
          <w:rtl/>
        </w:rPr>
        <w:t xml:space="preserve"> </w:t>
      </w:r>
      <w:r w:rsidRPr="00F16F73">
        <w:rPr>
          <w:rtl/>
        </w:rPr>
        <w:t>وفقاً</w:t>
      </w:r>
      <w:r w:rsidR="00B62289">
        <w:rPr>
          <w:rtl/>
        </w:rPr>
        <w:t xml:space="preserve"> </w:t>
      </w:r>
      <w:r w:rsidRPr="00F16F73">
        <w:rPr>
          <w:rtl/>
        </w:rPr>
        <w:t>للقانون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٩٤</w:t>
      </w:r>
      <w:r w:rsidR="00B62289">
        <w:rPr>
          <w:rtl/>
        </w:rPr>
        <w:t xml:space="preserve"> </w:t>
      </w:r>
      <w:r w:rsidRPr="00F16F73">
        <w:rPr>
          <w:rtl/>
        </w:rPr>
        <w:t>(١٩٩٨)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٩</w:t>
      </w:r>
      <w:r w:rsidR="00B62289">
        <w:rPr>
          <w:rtl/>
        </w:rPr>
        <w:t xml:space="preserve"> </w:t>
      </w:r>
      <w:r w:rsidRPr="00F16F73">
        <w:rPr>
          <w:rtl/>
        </w:rPr>
        <w:t>تشرين</w:t>
      </w:r>
      <w:r w:rsidR="00B62289">
        <w:rPr>
          <w:rtl/>
        </w:rPr>
        <w:t xml:space="preserve"> </w:t>
      </w:r>
      <w:r w:rsidRPr="00F16F73">
        <w:rPr>
          <w:rtl/>
        </w:rPr>
        <w:t>الثاني/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نوفمبر</w:t>
      </w:r>
      <w:r w:rsidR="001A3615">
        <w:rPr>
          <w:rFonts w:hint="eastAsia"/>
          <w:rtl/>
        </w:rPr>
        <w:t> </w:t>
      </w:r>
      <w:r w:rsidRPr="00F16F73">
        <w:rPr>
          <w:rtl/>
        </w:rPr>
        <w:t>١٩٩٨</w:t>
      </w:r>
      <w:r w:rsidR="00B62289">
        <w:rPr>
          <w:rtl/>
        </w:rPr>
        <w:t xml:space="preserve"> </w:t>
      </w:r>
      <w:r w:rsidRPr="00F16F73">
        <w:rPr>
          <w:rtl/>
        </w:rPr>
        <w:t>المتعلق</w:t>
      </w:r>
      <w:r w:rsidR="00B62289">
        <w:rPr>
          <w:rtl/>
        </w:rPr>
        <w:t xml:space="preserve"> </w:t>
      </w:r>
      <w:r w:rsidRPr="00F16F73">
        <w:rPr>
          <w:rtl/>
        </w:rPr>
        <w:t>بنظام</w:t>
      </w:r>
      <w:r w:rsidR="00B62289">
        <w:rPr>
          <w:rtl/>
        </w:rPr>
        <w:t xml:space="preserve"> </w:t>
      </w:r>
      <w:r w:rsidRPr="00F16F73">
        <w:rPr>
          <w:rtl/>
        </w:rPr>
        <w:t>الاشتراك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الأملاك،</w:t>
      </w:r>
      <w:r w:rsidR="00B62289">
        <w:rPr>
          <w:rtl/>
        </w:rPr>
        <w:t xml:space="preserve"> </w:t>
      </w:r>
      <w:r w:rsidRPr="00F16F73">
        <w:rPr>
          <w:rtl/>
        </w:rPr>
        <w:t>وجعل</w:t>
      </w:r>
      <w:r w:rsidR="00B62289">
        <w:rPr>
          <w:rtl/>
        </w:rPr>
        <w:t xml:space="preserve"> </w:t>
      </w:r>
      <w:r w:rsidRPr="00F16F73">
        <w:rPr>
          <w:rtl/>
        </w:rPr>
        <w:t>شكل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أشكال</w:t>
      </w:r>
      <w:r w:rsidR="00B62289">
        <w:rPr>
          <w:rtl/>
        </w:rPr>
        <w:t xml:space="preserve"> </w:t>
      </w:r>
      <w:r w:rsidRPr="00F16F73">
        <w:rPr>
          <w:rtl/>
        </w:rPr>
        <w:t>الاشتراك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الأملاك</w:t>
      </w:r>
      <w:r w:rsidR="00B62289">
        <w:rPr>
          <w:rtl/>
        </w:rPr>
        <w:t xml:space="preserve"> </w:t>
      </w:r>
      <w:r w:rsidRPr="00F16F73">
        <w:rPr>
          <w:rtl/>
        </w:rPr>
        <w:t>النظامَ</w:t>
      </w:r>
      <w:r w:rsidR="00B62289">
        <w:rPr>
          <w:rtl/>
        </w:rPr>
        <w:t xml:space="preserve"> </w:t>
      </w:r>
      <w:r w:rsidRPr="00F16F73">
        <w:rPr>
          <w:rtl/>
        </w:rPr>
        <w:t>القانوني</w:t>
      </w:r>
      <w:r w:rsidR="00B62289">
        <w:rPr>
          <w:rtl/>
        </w:rPr>
        <w:t xml:space="preserve"> </w:t>
      </w:r>
      <w:r w:rsidRPr="00F16F73">
        <w:rPr>
          <w:rtl/>
        </w:rPr>
        <w:t>المنطبق</w:t>
      </w:r>
      <w:r w:rsidR="00B62289">
        <w:rPr>
          <w:rtl/>
        </w:rPr>
        <w:t xml:space="preserve"> </w:t>
      </w:r>
      <w:r w:rsidRPr="00F16F73">
        <w:rPr>
          <w:rtl/>
        </w:rPr>
        <w:t>تلقائياً</w:t>
      </w:r>
      <w:r w:rsidR="00B62289">
        <w:rPr>
          <w:rtl/>
        </w:rPr>
        <w:t xml:space="preserve"> </w:t>
      </w:r>
      <w:r w:rsidRPr="00F16F73">
        <w:rPr>
          <w:rtl/>
        </w:rPr>
        <w:t>لضمان</w:t>
      </w:r>
      <w:r w:rsidR="00B62289">
        <w:rPr>
          <w:rtl/>
        </w:rPr>
        <w:t xml:space="preserve"> </w:t>
      </w:r>
      <w:r w:rsidRPr="00F16F73">
        <w:rPr>
          <w:rtl/>
        </w:rPr>
        <w:t>تمتع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عند</w:t>
      </w:r>
      <w:r w:rsidR="00B62289">
        <w:rPr>
          <w:rtl/>
        </w:rPr>
        <w:t xml:space="preserve"> </w:t>
      </w:r>
      <w:r w:rsidRPr="00F16F73">
        <w:rPr>
          <w:rtl/>
        </w:rPr>
        <w:t>فسخ</w:t>
      </w:r>
      <w:r w:rsidR="00B62289">
        <w:rPr>
          <w:rtl/>
        </w:rPr>
        <w:t xml:space="preserve"> </w:t>
      </w:r>
      <w:r w:rsidRPr="00F16F73">
        <w:rPr>
          <w:rtl/>
        </w:rPr>
        <w:t>عقد</w:t>
      </w:r>
      <w:r w:rsidR="00B62289">
        <w:rPr>
          <w:rtl/>
        </w:rPr>
        <w:t xml:space="preserve"> </w:t>
      </w:r>
      <w:r w:rsidRPr="00F16F73">
        <w:rPr>
          <w:rtl/>
        </w:rPr>
        <w:t>الزواج</w:t>
      </w:r>
      <w:r w:rsidR="00B62289">
        <w:rPr>
          <w:rtl/>
        </w:rPr>
        <w:t xml:space="preserve"> </w:t>
      </w:r>
      <w:r w:rsidRPr="00F16F73">
        <w:rPr>
          <w:rtl/>
        </w:rPr>
        <w:t>بحقوق</w:t>
      </w:r>
      <w:r w:rsidR="00B62289">
        <w:rPr>
          <w:rtl/>
        </w:rPr>
        <w:t xml:space="preserve"> </w:t>
      </w:r>
      <w:r w:rsidRPr="00F16F73">
        <w:rPr>
          <w:rtl/>
        </w:rPr>
        <w:t>متساوية</w:t>
      </w:r>
      <w:r w:rsidR="00B62289">
        <w:rPr>
          <w:rtl/>
        </w:rPr>
        <w:t xml:space="preserve"> </w:t>
      </w:r>
      <w:r w:rsidRPr="00F16F73">
        <w:rPr>
          <w:rtl/>
        </w:rPr>
        <w:t>مع</w:t>
      </w:r>
      <w:r w:rsidR="00B62289">
        <w:rPr>
          <w:rtl/>
        </w:rPr>
        <w:t xml:space="preserve"> </w:t>
      </w:r>
      <w:r w:rsidRPr="00F16F73">
        <w:rPr>
          <w:rtl/>
        </w:rPr>
        <w:t>الرجل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الأملاك</w:t>
      </w:r>
      <w:r w:rsidR="00B62289">
        <w:rPr>
          <w:rtl/>
        </w:rPr>
        <w:t xml:space="preserve"> </w:t>
      </w:r>
      <w:r w:rsidRPr="00F16F73">
        <w:rPr>
          <w:rtl/>
        </w:rPr>
        <w:t>المكتسبة</w:t>
      </w:r>
      <w:r w:rsidR="00B62289">
        <w:rPr>
          <w:rtl/>
        </w:rPr>
        <w:t xml:space="preserve"> </w:t>
      </w:r>
      <w:r w:rsidRPr="00F16F73">
        <w:rPr>
          <w:rtl/>
        </w:rPr>
        <w:t>خلال</w:t>
      </w:r>
      <w:r w:rsidR="00B62289">
        <w:rPr>
          <w:rtl/>
        </w:rPr>
        <w:t xml:space="preserve"> </w:t>
      </w:r>
      <w:r w:rsidRPr="00F16F73">
        <w:rPr>
          <w:rtl/>
        </w:rPr>
        <w:t>الزواج.</w:t>
      </w:r>
      <w:r w:rsidR="00B62289">
        <w:rPr>
          <w:rtl/>
        </w:rPr>
        <w:t xml:space="preserve"> </w:t>
      </w:r>
    </w:p>
    <w:p w14:paraId="502ED746" w14:textId="63F26652" w:rsidR="00F16F73" w:rsidRPr="00F16F73" w:rsidRDefault="00F16F73" w:rsidP="00076BDB">
      <w:pPr>
        <w:pStyle w:val="SingleTxt"/>
        <w:rPr>
          <w:rtl/>
        </w:rPr>
      </w:pPr>
      <w:r w:rsidRPr="00F16F73">
        <w:rPr>
          <w:rtl/>
        </w:rPr>
        <w:t>٢٤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الخطوات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لتعديل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إلغاء</w:t>
      </w:r>
      <w:r w:rsidR="00B62289">
        <w:rPr>
          <w:rtl/>
        </w:rPr>
        <w:t xml:space="preserve"> </w:t>
      </w:r>
      <w:r w:rsidRPr="00F16F73">
        <w:rPr>
          <w:rtl/>
        </w:rPr>
        <w:t>الأحكام</w:t>
      </w:r>
      <w:r w:rsidR="00B62289">
        <w:rPr>
          <w:rtl/>
        </w:rPr>
        <w:t xml:space="preserve"> </w:t>
      </w:r>
      <w:r w:rsidRPr="00F16F73">
        <w:rPr>
          <w:rtl/>
        </w:rPr>
        <w:t>الواردة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مجلة</w:t>
      </w:r>
      <w:r w:rsidR="00B62289">
        <w:rPr>
          <w:rtl/>
        </w:rPr>
        <w:t xml:space="preserve"> </w:t>
      </w:r>
      <w:r w:rsidRPr="00F16F73">
        <w:rPr>
          <w:rtl/>
        </w:rPr>
        <w:t>الأحوال</w:t>
      </w:r>
      <w:r w:rsidR="00B62289">
        <w:rPr>
          <w:rtl/>
        </w:rPr>
        <w:t xml:space="preserve"> </w:t>
      </w:r>
      <w:r w:rsidRPr="00F16F73">
        <w:rPr>
          <w:rtl/>
        </w:rPr>
        <w:t>الشخصية</w:t>
      </w:r>
      <w:r w:rsidR="00B62289">
        <w:rPr>
          <w:rtl/>
        </w:rPr>
        <w:t xml:space="preserve"> </w:t>
      </w:r>
      <w:r w:rsidRPr="00F16F73">
        <w:rPr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tl/>
        </w:rPr>
        <w:t>تميز</w:t>
      </w:r>
      <w:r w:rsidR="00B62289">
        <w:rPr>
          <w:rtl/>
        </w:rPr>
        <w:t xml:space="preserve"> </w:t>
      </w:r>
      <w:r w:rsidRPr="00F16F73">
        <w:rPr>
          <w:rtl/>
        </w:rPr>
        <w:t>ضد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الوصاية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أطفالها</w:t>
      </w:r>
      <w:r w:rsidR="00B62289">
        <w:rPr>
          <w:rtl/>
        </w:rPr>
        <w:t xml:space="preserve"> </w:t>
      </w:r>
      <w:r w:rsidRPr="00F16F73">
        <w:rPr>
          <w:rtl/>
        </w:rPr>
        <w:t>وحضانتهم،</w:t>
      </w:r>
      <w:r w:rsidR="00B62289">
        <w:rPr>
          <w:rtl/>
        </w:rPr>
        <w:t xml:space="preserve"> </w:t>
      </w:r>
      <w:r w:rsidRPr="00F16F73">
        <w:rPr>
          <w:rtl/>
        </w:rPr>
        <w:t>بما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الفصلان</w:t>
      </w:r>
      <w:r w:rsidR="00B62289">
        <w:rPr>
          <w:rtl/>
        </w:rPr>
        <w:t xml:space="preserve"> </w:t>
      </w:r>
      <w:r w:rsidRPr="00F16F73">
        <w:rPr>
          <w:rtl/>
        </w:rPr>
        <w:t>58</w:t>
      </w:r>
      <w:r w:rsidR="00B62289">
        <w:rPr>
          <w:rtl/>
        </w:rPr>
        <w:t xml:space="preserve"> </w:t>
      </w:r>
      <w:r w:rsidRPr="00F16F73">
        <w:rPr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61.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موافاة</w:t>
      </w:r>
      <w:r w:rsidR="00B62289">
        <w:rPr>
          <w:rtl/>
        </w:rPr>
        <w:t xml:space="preserve"> </w:t>
      </w:r>
      <w:r w:rsidRPr="00F16F73">
        <w:rPr>
          <w:rtl/>
        </w:rPr>
        <w:t>اللجنة</w:t>
      </w:r>
      <w:r w:rsidR="00B62289">
        <w:rPr>
          <w:rtl/>
        </w:rPr>
        <w:t xml:space="preserve"> </w:t>
      </w:r>
      <w:r w:rsidRPr="00F16F73">
        <w:rPr>
          <w:rtl/>
        </w:rPr>
        <w:t>بمعلومات</w:t>
      </w:r>
      <w:r w:rsidR="00B62289">
        <w:rPr>
          <w:rtl/>
        </w:rPr>
        <w:t xml:space="preserve"> </w:t>
      </w:r>
      <w:r w:rsidRPr="00F16F73">
        <w:rPr>
          <w:rtl/>
        </w:rPr>
        <w:t>عن</w:t>
      </w:r>
      <w:r w:rsidR="00B62289">
        <w:rPr>
          <w:rtl/>
        </w:rPr>
        <w:t xml:space="preserve"> </w:t>
      </w:r>
      <w:r w:rsidRPr="00F16F73">
        <w:rPr>
          <w:rtl/>
        </w:rPr>
        <w:t>تنفيذ</w:t>
      </w:r>
      <w:r w:rsidR="00B62289">
        <w:rPr>
          <w:rtl/>
        </w:rPr>
        <w:t xml:space="preserve"> </w:t>
      </w:r>
      <w:r w:rsidRPr="00F16F73">
        <w:rPr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٢٠</w:t>
      </w:r>
      <w:r w:rsidR="00B62289">
        <w:rPr>
          <w:rtl/>
        </w:rPr>
        <w:t xml:space="preserve"> </w:t>
      </w:r>
      <w:r w:rsidRPr="00F16F73">
        <w:rPr>
          <w:rtl/>
        </w:rPr>
        <w:t>(٢٠٠٨)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٤</w:t>
      </w:r>
      <w:r w:rsidR="00B62289">
        <w:rPr>
          <w:rtl/>
        </w:rPr>
        <w:t xml:space="preserve"> </w:t>
      </w:r>
      <w:r w:rsidRPr="00F16F73">
        <w:rPr>
          <w:rtl/>
        </w:rPr>
        <w:t>آذار/مارس</w:t>
      </w:r>
      <w:r w:rsidR="00B62289">
        <w:rPr>
          <w:rtl/>
        </w:rPr>
        <w:t xml:space="preserve"> </w:t>
      </w:r>
      <w:r w:rsidRPr="00F16F73">
        <w:rPr>
          <w:rtl/>
        </w:rPr>
        <w:t>٢٠٠٨</w:t>
      </w:r>
      <w:r w:rsidR="00B62289">
        <w:rPr>
          <w:rtl/>
        </w:rPr>
        <w:t xml:space="preserve"> </w:t>
      </w:r>
      <w:r w:rsidRPr="00F16F73">
        <w:rPr>
          <w:rtl/>
        </w:rPr>
        <w:t>الذي</w:t>
      </w:r>
      <w:r w:rsidR="00B62289">
        <w:rPr>
          <w:rtl/>
        </w:rPr>
        <w:t xml:space="preserve"> </w:t>
      </w:r>
      <w:r w:rsidRPr="00F16F73">
        <w:rPr>
          <w:rtl/>
        </w:rPr>
        <w:t>يكفل</w:t>
      </w:r>
      <w:r w:rsidR="00B62289">
        <w:rPr>
          <w:rtl/>
        </w:rPr>
        <w:t xml:space="preserve"> </w:t>
      </w:r>
      <w:r w:rsidRPr="00F16F73">
        <w:rPr>
          <w:rtl/>
        </w:rPr>
        <w:t>حق</w:t>
      </w:r>
      <w:r w:rsidR="00B62289">
        <w:rPr>
          <w:rtl/>
        </w:rPr>
        <w:t xml:space="preserve"> </w:t>
      </w:r>
      <w:r w:rsidRPr="00F16F73">
        <w:rPr>
          <w:rtl/>
        </w:rPr>
        <w:t>الأم</w:t>
      </w:r>
      <w:r w:rsidR="00B62289">
        <w:rPr>
          <w:rtl/>
        </w:rPr>
        <w:t xml:space="preserve"> </w:t>
      </w:r>
      <w:r w:rsidRPr="00F16F73">
        <w:rPr>
          <w:rtl/>
        </w:rPr>
        <w:t>الحاضنة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السكن</w:t>
      </w:r>
      <w:r w:rsidR="00B62289">
        <w:rPr>
          <w:rtl/>
        </w:rPr>
        <w:t xml:space="preserve"> </w:t>
      </w:r>
      <w:r w:rsidRPr="00F16F73">
        <w:rPr>
          <w:rtl/>
        </w:rPr>
        <w:t>وإحاطتها</w:t>
      </w:r>
      <w:r w:rsidR="00B62289">
        <w:rPr>
          <w:rtl/>
        </w:rPr>
        <w:t xml:space="preserve"> </w:t>
      </w:r>
      <w:r w:rsidRPr="00F16F73">
        <w:rPr>
          <w:rtl/>
        </w:rPr>
        <w:t>بجميع</w:t>
      </w:r>
      <w:r w:rsidR="00B62289">
        <w:rPr>
          <w:rtl/>
        </w:rPr>
        <w:t xml:space="preserve"> </w:t>
      </w:r>
      <w:r w:rsidRPr="00F16F73">
        <w:rPr>
          <w:rtl/>
        </w:rPr>
        <w:t>الضمانات</w:t>
      </w:r>
      <w:r w:rsidR="00B62289">
        <w:rPr>
          <w:rtl/>
        </w:rPr>
        <w:t xml:space="preserve"> </w:t>
      </w:r>
      <w:r w:rsidRPr="00F16F73">
        <w:rPr>
          <w:rtl/>
        </w:rPr>
        <w:t>القانونية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مرحلة</w:t>
      </w:r>
      <w:r w:rsidR="00B62289">
        <w:rPr>
          <w:rtl/>
        </w:rPr>
        <w:t xml:space="preserve"> </w:t>
      </w:r>
      <w:r w:rsidRPr="00F16F73">
        <w:rPr>
          <w:rtl/>
        </w:rPr>
        <w:t>ما</w:t>
      </w:r>
      <w:r w:rsidR="00B62289">
        <w:rPr>
          <w:rtl/>
        </w:rPr>
        <w:t xml:space="preserve"> </w:t>
      </w:r>
      <w:r w:rsidRPr="00F16F73">
        <w:rPr>
          <w:rtl/>
        </w:rPr>
        <w:t>بعد</w:t>
      </w:r>
      <w:r w:rsidR="00B62289">
        <w:rPr>
          <w:rtl/>
        </w:rPr>
        <w:t xml:space="preserve"> </w:t>
      </w:r>
      <w:r w:rsidRPr="00F16F73">
        <w:rPr>
          <w:rtl/>
        </w:rPr>
        <w:t>الطلاق،</w:t>
      </w:r>
      <w:r w:rsidR="00B62289">
        <w:rPr>
          <w:rtl/>
        </w:rPr>
        <w:t xml:space="preserve"> </w:t>
      </w:r>
      <w:r w:rsidRPr="00F16F73">
        <w:rPr>
          <w:rtl/>
        </w:rPr>
        <w:t>والأمر</w:t>
      </w:r>
      <w:r w:rsidR="00B62289">
        <w:rPr>
          <w:rtl/>
        </w:rPr>
        <w:t xml:space="preserve"> </w:t>
      </w:r>
      <w:r w:rsidRPr="00F16F73">
        <w:rPr>
          <w:rtl/>
        </w:rPr>
        <w:t>رقم</w:t>
      </w:r>
      <w:r w:rsidR="00B62289">
        <w:rPr>
          <w:rtl/>
        </w:rPr>
        <w:t xml:space="preserve"> </w:t>
      </w:r>
      <w:r w:rsidRPr="00F16F73">
        <w:rPr>
          <w:rtl/>
        </w:rPr>
        <w:t>٨٢٦</w:t>
      </w:r>
      <w:r w:rsidR="00B62289">
        <w:rPr>
          <w:rtl/>
        </w:rPr>
        <w:t xml:space="preserve"> </w:t>
      </w:r>
      <w:r w:rsidRPr="00F16F73">
        <w:rPr>
          <w:rtl/>
        </w:rPr>
        <w:t>(٢٠٠٦)</w:t>
      </w:r>
      <w:r w:rsidR="00B62289">
        <w:rPr>
          <w:rtl/>
        </w:rPr>
        <w:t xml:space="preserve"> </w:t>
      </w:r>
      <w:r w:rsidRPr="00F16F73">
        <w:rPr>
          <w:rtl/>
        </w:rPr>
        <w:t>المؤرخ</w:t>
      </w:r>
      <w:r w:rsidR="00B62289">
        <w:rPr>
          <w:rtl/>
        </w:rPr>
        <w:t xml:space="preserve"> </w:t>
      </w:r>
      <w:r w:rsidRPr="00F16F73">
        <w:rPr>
          <w:rtl/>
        </w:rPr>
        <w:t>٢٣</w:t>
      </w:r>
      <w:r w:rsidR="00B62289">
        <w:rPr>
          <w:rtl/>
        </w:rPr>
        <w:t xml:space="preserve"> </w:t>
      </w:r>
      <w:r w:rsidRPr="00F16F73">
        <w:rPr>
          <w:rtl/>
        </w:rPr>
        <w:t>آذار/مارس</w:t>
      </w:r>
      <w:r w:rsidR="00B62289">
        <w:rPr>
          <w:rtl/>
        </w:rPr>
        <w:t xml:space="preserve"> </w:t>
      </w:r>
      <w:r w:rsidRPr="00F16F73">
        <w:rPr>
          <w:rtl/>
        </w:rPr>
        <w:t>٢٠٠٦</w:t>
      </w:r>
      <w:r w:rsidR="00B62289">
        <w:rPr>
          <w:rtl/>
        </w:rPr>
        <w:t xml:space="preserve"> </w:t>
      </w:r>
      <w:r w:rsidRPr="00F16F73">
        <w:rPr>
          <w:rtl/>
        </w:rPr>
        <w:t>المتعلق</w:t>
      </w:r>
      <w:r w:rsidR="00B62289">
        <w:rPr>
          <w:rtl/>
        </w:rPr>
        <w:t xml:space="preserve"> </w:t>
      </w:r>
      <w:r w:rsidRPr="00F16F73">
        <w:rPr>
          <w:rtl/>
        </w:rPr>
        <w:t>بالنفقة</w:t>
      </w:r>
      <w:r w:rsidR="00B62289">
        <w:rPr>
          <w:rtl/>
        </w:rPr>
        <w:t xml:space="preserve"> </w:t>
      </w:r>
      <w:r w:rsidRPr="00F16F73">
        <w:rPr>
          <w:rtl/>
        </w:rPr>
        <w:t>وجراية</w:t>
      </w:r>
      <w:r w:rsidR="00B62289">
        <w:rPr>
          <w:rtl/>
        </w:rPr>
        <w:t xml:space="preserve"> </w:t>
      </w:r>
      <w:r w:rsidRPr="00F16F73">
        <w:rPr>
          <w:rtl/>
        </w:rPr>
        <w:t>الطلاق</w:t>
      </w:r>
      <w:r w:rsidR="00B62289">
        <w:rPr>
          <w:rtl/>
        </w:rPr>
        <w:t xml:space="preserve"> </w:t>
      </w:r>
      <w:r w:rsidRPr="00F16F73">
        <w:rPr>
          <w:rtl/>
        </w:rPr>
        <w:t>لفائدة</w:t>
      </w:r>
      <w:r w:rsidR="00B62289">
        <w:rPr>
          <w:rtl/>
        </w:rPr>
        <w:t xml:space="preserve"> </w:t>
      </w:r>
      <w:r w:rsidRPr="00F16F73">
        <w:rPr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tl/>
        </w:rPr>
        <w:t>المطلقة</w:t>
      </w:r>
      <w:r w:rsidR="00B62289">
        <w:rPr>
          <w:rtl/>
        </w:rPr>
        <w:t xml:space="preserve"> </w:t>
      </w:r>
      <w:r w:rsidRPr="00F16F73">
        <w:rPr>
          <w:rtl/>
        </w:rPr>
        <w:t>وأبنائها</w:t>
      </w:r>
      <w:r w:rsidRPr="00F16F73">
        <w:rPr>
          <w:rFonts w:ascii="Arial" w:hAnsi="Arial" w:cs="Arial" w:hint="cs"/>
          <w:rtl/>
        </w:rPr>
        <w:t>‬</w:t>
      </w:r>
      <w:r w:rsidRPr="00F16F73">
        <w:rPr>
          <w:rtl/>
        </w:rPr>
        <w:t>.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بيان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المرحلة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التي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بلغها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مشروع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القانون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الهادف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إلى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تعديل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مجلة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الأحوال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الشخصية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لكفالة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المساواة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في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الحقوق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بين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المرأة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والرجل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في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الميراث،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بما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في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ذلك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عن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طريق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تعديل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أو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إلغاء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الفصول</w:t>
      </w:r>
      <w:r w:rsidR="00B62289">
        <w:rPr>
          <w:rtl/>
        </w:rPr>
        <w:t xml:space="preserve"> </w:t>
      </w:r>
      <w:r w:rsidRPr="00F16F73">
        <w:rPr>
          <w:rtl/>
        </w:rPr>
        <w:t>103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و</w:t>
      </w:r>
      <w:r w:rsidR="003477EA">
        <w:rPr>
          <w:rFonts w:hint="eastAsia"/>
          <w:rtl/>
        </w:rPr>
        <w:t> </w:t>
      </w:r>
      <w:r w:rsidRPr="00F16F73">
        <w:rPr>
          <w:rtl/>
        </w:rPr>
        <w:t>104</w:t>
      </w:r>
      <w:r w:rsidR="00B62289">
        <w:rPr>
          <w:rtl/>
        </w:rPr>
        <w:t xml:space="preserve"> </w:t>
      </w:r>
      <w:r w:rsidRPr="00F16F73">
        <w:rPr>
          <w:rtl/>
        </w:rPr>
        <w:t>(5)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105</w:t>
      </w:r>
      <w:r w:rsidR="00B62289">
        <w:rPr>
          <w:rtl/>
        </w:rPr>
        <w:t xml:space="preserve"> </w:t>
      </w:r>
      <w:r w:rsidRPr="00F16F73">
        <w:rPr>
          <w:rtl/>
        </w:rPr>
        <w:t>(3)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و</w:t>
      </w:r>
      <w:r w:rsidR="00B62289">
        <w:rPr>
          <w:rtl/>
        </w:rPr>
        <w:t xml:space="preserve"> </w:t>
      </w:r>
      <w:r w:rsidRPr="00F16F73">
        <w:rPr>
          <w:rtl/>
        </w:rPr>
        <w:t>106</w:t>
      </w:r>
      <w:r w:rsidR="00B62289">
        <w:rPr>
          <w:rtl/>
        </w:rPr>
        <w:t xml:space="preserve"> </w:t>
      </w:r>
      <w:r w:rsidRPr="00F16F73">
        <w:rPr>
          <w:rtl/>
        </w:rPr>
        <w:t>(4)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من</w:t>
      </w:r>
      <w:r w:rsidR="00B62289">
        <w:rPr>
          <w:rtl/>
        </w:rPr>
        <w:t xml:space="preserve"> </w:t>
      </w:r>
      <w:r w:rsidRPr="00F16F73">
        <w:rPr>
          <w:rFonts w:ascii="Traditional Arabic" w:hAnsi="Traditional Arabic" w:hint="cs"/>
          <w:rtl/>
        </w:rPr>
        <w:t>المجلة</w:t>
      </w:r>
      <w:r w:rsidRPr="00F16F73">
        <w:rPr>
          <w:rtl/>
        </w:rPr>
        <w:t>.</w:t>
      </w:r>
    </w:p>
    <w:p w14:paraId="53653F49" w14:textId="77777777" w:rsidR="00BF527B" w:rsidRPr="00BF527B" w:rsidRDefault="00BF527B" w:rsidP="00BF527B">
      <w:pPr>
        <w:pStyle w:val="SingleTxt"/>
        <w:spacing w:after="0" w:line="120" w:lineRule="exact"/>
        <w:rPr>
          <w:b/>
          <w:sz w:val="10"/>
          <w:rtl/>
        </w:rPr>
      </w:pPr>
    </w:p>
    <w:p w14:paraId="30057C76" w14:textId="6F42FB74" w:rsidR="00F16F73" w:rsidRPr="00F16F73" w:rsidRDefault="00F16F73" w:rsidP="00BF527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F16F73">
        <w:rPr>
          <w:rtl/>
        </w:rPr>
        <w:tab/>
      </w:r>
      <w:r w:rsidRPr="00F16F73">
        <w:rPr>
          <w:rtl/>
        </w:rPr>
        <w:tab/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إضافية</w:t>
      </w:r>
    </w:p>
    <w:p w14:paraId="5D848126" w14:textId="2A1621D0" w:rsidR="00F16F73" w:rsidRPr="00F16F73" w:rsidRDefault="00F16F73" w:rsidP="00076BDB">
      <w:pPr>
        <w:pStyle w:val="SingleTxt"/>
        <w:rPr>
          <w:rtl/>
        </w:rPr>
      </w:pPr>
      <w:r w:rsidRPr="00F16F73">
        <w:rPr>
          <w:rtl/>
        </w:rPr>
        <w:t>٢٥</w:t>
      </w:r>
      <w:r w:rsidR="00B62289">
        <w:rPr>
          <w:rFonts w:hint="cs"/>
          <w:rtl/>
        </w:rPr>
        <w:t xml:space="preserve"> </w:t>
      </w:r>
      <w:r w:rsidRPr="00F16F73">
        <w:rPr>
          <w:rtl/>
        </w:rPr>
        <w:t>-</w:t>
      </w:r>
      <w:r w:rsidRPr="00F16F73">
        <w:rPr>
          <w:rtl/>
        </w:rPr>
        <w:tab/>
        <w:t>يرجى</w:t>
      </w:r>
      <w:r w:rsidR="00B62289">
        <w:rPr>
          <w:rtl/>
        </w:rPr>
        <w:t xml:space="preserve"> </w:t>
      </w:r>
      <w:r w:rsidRPr="00F16F73">
        <w:rPr>
          <w:rtl/>
        </w:rPr>
        <w:t>تقديم</w:t>
      </w:r>
      <w:r w:rsidR="00B62289">
        <w:rPr>
          <w:rtl/>
        </w:rPr>
        <w:t xml:space="preserve"> </w:t>
      </w:r>
      <w:r w:rsidRPr="00F16F73">
        <w:rPr>
          <w:rtl/>
        </w:rPr>
        <w:t>أي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إضافية</w:t>
      </w:r>
      <w:r w:rsidR="00B62289">
        <w:rPr>
          <w:rtl/>
        </w:rPr>
        <w:t xml:space="preserve"> </w:t>
      </w:r>
      <w:r w:rsidRPr="00F16F73">
        <w:rPr>
          <w:rtl/>
        </w:rPr>
        <w:t>يُرى</w:t>
      </w:r>
      <w:r w:rsidR="00B62289">
        <w:rPr>
          <w:rtl/>
        </w:rPr>
        <w:t xml:space="preserve"> </w:t>
      </w:r>
      <w:r w:rsidRPr="00F16F73">
        <w:rPr>
          <w:rtl/>
        </w:rPr>
        <w:t>أنها</w:t>
      </w:r>
      <w:r w:rsidR="00B62289">
        <w:rPr>
          <w:rtl/>
        </w:rPr>
        <w:t xml:space="preserve"> </w:t>
      </w:r>
      <w:r w:rsidRPr="00F16F73">
        <w:rPr>
          <w:rtl/>
        </w:rPr>
        <w:t>هامة</w:t>
      </w:r>
      <w:r w:rsidR="00B62289">
        <w:rPr>
          <w:rtl/>
        </w:rPr>
        <w:t xml:space="preserve"> </w:t>
      </w:r>
      <w:r w:rsidRPr="00F16F73">
        <w:rPr>
          <w:rtl/>
        </w:rPr>
        <w:t>فيما</w:t>
      </w:r>
      <w:r w:rsidR="00B62289">
        <w:rPr>
          <w:rtl/>
        </w:rPr>
        <w:t xml:space="preserve"> </w:t>
      </w:r>
      <w:r w:rsidRPr="00F16F73">
        <w:rPr>
          <w:rtl/>
        </w:rPr>
        <w:t>يتعلق</w:t>
      </w:r>
      <w:r w:rsidR="00B62289">
        <w:rPr>
          <w:rtl/>
        </w:rPr>
        <w:t xml:space="preserve"> </w:t>
      </w:r>
      <w:r w:rsidRPr="00F16F73">
        <w:rPr>
          <w:rtl/>
        </w:rPr>
        <w:t>بالتدابير</w:t>
      </w:r>
      <w:r w:rsidR="00B62289">
        <w:rPr>
          <w:rtl/>
        </w:rPr>
        <w:t xml:space="preserve"> </w:t>
      </w:r>
      <w:r w:rsidRPr="00F16F73">
        <w:rPr>
          <w:rtl/>
        </w:rPr>
        <w:t>التشريعية</w:t>
      </w:r>
      <w:r w:rsidR="00B62289">
        <w:rPr>
          <w:rtl/>
        </w:rPr>
        <w:t xml:space="preserve"> </w:t>
      </w:r>
      <w:proofErr w:type="spellStart"/>
      <w:r w:rsidRPr="00F16F73">
        <w:rPr>
          <w:rtl/>
        </w:rPr>
        <w:t>والسياساتية</w:t>
      </w:r>
      <w:proofErr w:type="spellEnd"/>
      <w:r w:rsidR="00B62289">
        <w:rPr>
          <w:rtl/>
        </w:rPr>
        <w:t xml:space="preserve"> </w:t>
      </w:r>
      <w:r w:rsidRPr="00F16F73">
        <w:rPr>
          <w:rtl/>
        </w:rPr>
        <w:t>والإدارية</w:t>
      </w:r>
      <w:r w:rsidR="00B62289">
        <w:rPr>
          <w:rtl/>
        </w:rPr>
        <w:t xml:space="preserve"> </w:t>
      </w:r>
      <w:r w:rsidRPr="00F16F73">
        <w:rPr>
          <w:rtl/>
        </w:rPr>
        <w:t>وغيرها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التدابير</w:t>
      </w:r>
      <w:r w:rsidR="00B62289">
        <w:rPr>
          <w:rtl/>
        </w:rPr>
        <w:t xml:space="preserve"> </w:t>
      </w:r>
      <w:r w:rsidRPr="00F16F73">
        <w:rPr>
          <w:rtl/>
        </w:rPr>
        <w:t>المتخذة</w:t>
      </w:r>
      <w:r w:rsidR="00B62289">
        <w:rPr>
          <w:rtl/>
        </w:rPr>
        <w:t xml:space="preserve"> </w:t>
      </w:r>
      <w:r w:rsidRPr="00F16F73">
        <w:rPr>
          <w:rtl/>
        </w:rPr>
        <w:t>لتنفيذ</w:t>
      </w:r>
      <w:r w:rsidR="00B62289">
        <w:rPr>
          <w:rtl/>
        </w:rPr>
        <w:t xml:space="preserve"> </w:t>
      </w:r>
      <w:r w:rsidRPr="00F16F73">
        <w:rPr>
          <w:rtl/>
        </w:rPr>
        <w:t>أحكام</w:t>
      </w:r>
      <w:r w:rsidR="00B62289">
        <w:rPr>
          <w:rtl/>
        </w:rPr>
        <w:t xml:space="preserve"> </w:t>
      </w:r>
      <w:r w:rsidRPr="00F16F73">
        <w:rPr>
          <w:rtl/>
        </w:rPr>
        <w:t>الاتفاقية</w:t>
      </w:r>
      <w:r w:rsidR="00B62289">
        <w:rPr>
          <w:rtl/>
        </w:rPr>
        <w:t xml:space="preserve"> </w:t>
      </w:r>
      <w:r w:rsidRPr="00F16F73">
        <w:rPr>
          <w:rtl/>
        </w:rPr>
        <w:t>والملاحظات</w:t>
      </w:r>
      <w:r w:rsidR="00B62289">
        <w:rPr>
          <w:rtl/>
        </w:rPr>
        <w:t xml:space="preserve"> </w:t>
      </w:r>
      <w:r w:rsidRPr="00F16F73">
        <w:rPr>
          <w:rtl/>
        </w:rPr>
        <w:t>الختامية</w:t>
      </w:r>
      <w:r w:rsidR="00B62289">
        <w:rPr>
          <w:rtl/>
        </w:rPr>
        <w:t xml:space="preserve"> </w:t>
      </w:r>
      <w:r w:rsidRPr="00F16F73">
        <w:rPr>
          <w:rtl/>
        </w:rPr>
        <w:t>للجنة</w:t>
      </w:r>
      <w:r w:rsidR="00B62289">
        <w:rPr>
          <w:rtl/>
        </w:rPr>
        <w:t xml:space="preserve"> </w:t>
      </w:r>
      <w:r w:rsidRPr="00F16F73">
        <w:rPr>
          <w:rtl/>
        </w:rPr>
        <w:t>منذ</w:t>
      </w:r>
      <w:r w:rsidR="00B62289">
        <w:rPr>
          <w:rtl/>
        </w:rPr>
        <w:t xml:space="preserve"> </w:t>
      </w:r>
      <w:r w:rsidRPr="00F16F73">
        <w:rPr>
          <w:rtl/>
        </w:rPr>
        <w:t>النظر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التقارير</w:t>
      </w:r>
      <w:r w:rsidR="00B62289">
        <w:rPr>
          <w:rtl/>
        </w:rPr>
        <w:t xml:space="preserve"> </w:t>
      </w:r>
      <w:r w:rsidRPr="00F16F73">
        <w:rPr>
          <w:rtl/>
        </w:rPr>
        <w:t>الدورية</w:t>
      </w:r>
      <w:r w:rsidR="00B62289">
        <w:rPr>
          <w:rtl/>
        </w:rPr>
        <w:t xml:space="preserve"> </w:t>
      </w:r>
      <w:r w:rsidRPr="00F16F73">
        <w:rPr>
          <w:rtl/>
        </w:rPr>
        <w:t>السابقة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عام</w:t>
      </w:r>
      <w:r w:rsidR="00B62289">
        <w:rPr>
          <w:rtl/>
        </w:rPr>
        <w:t xml:space="preserve"> </w:t>
      </w:r>
      <w:r w:rsidRPr="00F16F73">
        <w:rPr>
          <w:rtl/>
        </w:rPr>
        <w:t>٢٠١٠.</w:t>
      </w:r>
      <w:r w:rsidR="00B62289">
        <w:rPr>
          <w:rtl/>
        </w:rPr>
        <w:t xml:space="preserve"> </w:t>
      </w:r>
      <w:r w:rsidRPr="00F16F73">
        <w:rPr>
          <w:rtl/>
        </w:rPr>
        <w:t>ويمكن</w:t>
      </w:r>
      <w:r w:rsidR="00B62289">
        <w:rPr>
          <w:rtl/>
        </w:rPr>
        <w:t xml:space="preserve"> </w:t>
      </w:r>
      <w:r w:rsidRPr="00F16F73">
        <w:rPr>
          <w:rtl/>
        </w:rPr>
        <w:t>أن</w:t>
      </w:r>
      <w:r w:rsidR="00B62289">
        <w:rPr>
          <w:rtl/>
        </w:rPr>
        <w:t xml:space="preserve"> </w:t>
      </w:r>
      <w:r w:rsidRPr="00F16F73">
        <w:rPr>
          <w:rtl/>
        </w:rPr>
        <w:t>يشمل</w:t>
      </w:r>
      <w:r w:rsidR="00B62289">
        <w:rPr>
          <w:rtl/>
        </w:rPr>
        <w:t xml:space="preserve"> </w:t>
      </w:r>
      <w:r w:rsidRPr="00F16F73">
        <w:rPr>
          <w:rtl/>
        </w:rPr>
        <w:t>ذلك</w:t>
      </w:r>
      <w:r w:rsidR="00B62289">
        <w:rPr>
          <w:rtl/>
        </w:rPr>
        <w:t xml:space="preserve"> </w:t>
      </w:r>
      <w:r w:rsidRPr="00F16F73">
        <w:rPr>
          <w:rtl/>
        </w:rPr>
        <w:t>أحدث</w:t>
      </w:r>
      <w:r w:rsidR="00B62289">
        <w:rPr>
          <w:rtl/>
        </w:rPr>
        <w:t xml:space="preserve"> </w:t>
      </w:r>
      <w:r w:rsidRPr="00F16F73">
        <w:rPr>
          <w:rtl/>
        </w:rPr>
        <w:t>القوانين</w:t>
      </w:r>
      <w:r w:rsidR="00B62289">
        <w:rPr>
          <w:rtl/>
        </w:rPr>
        <w:t xml:space="preserve"> </w:t>
      </w:r>
      <w:r w:rsidRPr="00F16F73">
        <w:rPr>
          <w:rtl/>
        </w:rPr>
        <w:t>والتطورات</w:t>
      </w:r>
      <w:r w:rsidR="00B62289">
        <w:rPr>
          <w:rtl/>
        </w:rPr>
        <w:t xml:space="preserve"> </w:t>
      </w:r>
      <w:r w:rsidRPr="00F16F73">
        <w:rPr>
          <w:rtl/>
        </w:rPr>
        <w:t>والخطط</w:t>
      </w:r>
      <w:r w:rsidR="00B62289">
        <w:rPr>
          <w:rtl/>
        </w:rPr>
        <w:t xml:space="preserve"> </w:t>
      </w:r>
      <w:r w:rsidRPr="00F16F73">
        <w:rPr>
          <w:rtl/>
        </w:rPr>
        <w:t>والبرامج،</w:t>
      </w:r>
      <w:r w:rsidR="00B62289">
        <w:rPr>
          <w:rtl/>
        </w:rPr>
        <w:t xml:space="preserve"> </w:t>
      </w:r>
      <w:r w:rsidRPr="00F16F73">
        <w:rPr>
          <w:rtl/>
        </w:rPr>
        <w:t>وآخر</w:t>
      </w:r>
      <w:r w:rsidR="00B62289">
        <w:rPr>
          <w:rtl/>
        </w:rPr>
        <w:t xml:space="preserve"> </w:t>
      </w:r>
      <w:r w:rsidRPr="00F16F73">
        <w:rPr>
          <w:rtl/>
        </w:rPr>
        <w:t>تصديقات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صكوك</w:t>
      </w:r>
      <w:r w:rsidR="00B62289">
        <w:rPr>
          <w:rtl/>
        </w:rPr>
        <w:t xml:space="preserve"> </w:t>
      </w:r>
      <w:r w:rsidRPr="00F16F73">
        <w:rPr>
          <w:rtl/>
        </w:rPr>
        <w:t>متعلقة</w:t>
      </w:r>
      <w:r w:rsidR="00B62289">
        <w:rPr>
          <w:rtl/>
        </w:rPr>
        <w:t xml:space="preserve"> </w:t>
      </w:r>
      <w:r w:rsidRPr="00F16F73">
        <w:rPr>
          <w:rtl/>
        </w:rPr>
        <w:t>بحقوق</w:t>
      </w:r>
      <w:r w:rsidR="00B62289">
        <w:rPr>
          <w:rtl/>
        </w:rPr>
        <w:t xml:space="preserve"> </w:t>
      </w:r>
      <w:r w:rsidRPr="00F16F73">
        <w:rPr>
          <w:rtl/>
        </w:rPr>
        <w:t>الإنسان،</w:t>
      </w:r>
      <w:r w:rsidR="00B62289">
        <w:rPr>
          <w:rtl/>
        </w:rPr>
        <w:t xml:space="preserve"> </w:t>
      </w:r>
      <w:r w:rsidRPr="00F16F73">
        <w:rPr>
          <w:rtl/>
        </w:rPr>
        <w:t>أو</w:t>
      </w:r>
      <w:r w:rsidR="00B62289">
        <w:rPr>
          <w:rtl/>
        </w:rPr>
        <w:t xml:space="preserve"> </w:t>
      </w:r>
      <w:r w:rsidRPr="00F16F73">
        <w:rPr>
          <w:rtl/>
        </w:rPr>
        <w:t>أي</w:t>
      </w:r>
      <w:r w:rsidR="00B62289">
        <w:rPr>
          <w:rtl/>
        </w:rPr>
        <w:t xml:space="preserve"> </w:t>
      </w:r>
      <w:r w:rsidRPr="00F16F73">
        <w:rPr>
          <w:rtl/>
        </w:rPr>
        <w:t>معلومات</w:t>
      </w:r>
      <w:r w:rsidR="00B62289">
        <w:rPr>
          <w:rtl/>
        </w:rPr>
        <w:t xml:space="preserve"> </w:t>
      </w:r>
      <w:r w:rsidRPr="00F16F73">
        <w:rPr>
          <w:rtl/>
        </w:rPr>
        <w:t>أخرى</w:t>
      </w:r>
      <w:r w:rsidR="00B62289">
        <w:rPr>
          <w:rtl/>
        </w:rPr>
        <w:t xml:space="preserve"> </w:t>
      </w:r>
      <w:r w:rsidRPr="00F16F73">
        <w:rPr>
          <w:rtl/>
        </w:rPr>
        <w:t>ترى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</w:t>
      </w:r>
      <w:r w:rsidR="00B62289">
        <w:rPr>
          <w:rtl/>
        </w:rPr>
        <w:t xml:space="preserve"> </w:t>
      </w:r>
      <w:r w:rsidRPr="00F16F73">
        <w:rPr>
          <w:rtl/>
        </w:rPr>
        <w:t>أنها</w:t>
      </w:r>
      <w:r w:rsidR="00B62289">
        <w:rPr>
          <w:rtl/>
        </w:rPr>
        <w:t xml:space="preserve"> </w:t>
      </w:r>
      <w:r w:rsidRPr="00F16F73">
        <w:rPr>
          <w:rtl/>
        </w:rPr>
        <w:t>ذات</w:t>
      </w:r>
      <w:r w:rsidR="00B62289">
        <w:rPr>
          <w:rtl/>
        </w:rPr>
        <w:t xml:space="preserve"> </w:t>
      </w:r>
      <w:r w:rsidRPr="00F16F73">
        <w:rPr>
          <w:rtl/>
        </w:rPr>
        <w:t>أهمية.</w:t>
      </w:r>
      <w:r w:rsidR="00B62289">
        <w:rPr>
          <w:rtl/>
        </w:rPr>
        <w:t xml:space="preserve"> </w:t>
      </w:r>
      <w:r w:rsidRPr="00F16F73">
        <w:rPr>
          <w:rtl/>
        </w:rPr>
        <w:t>ويُرجى</w:t>
      </w:r>
      <w:r w:rsidR="00B62289">
        <w:rPr>
          <w:rtl/>
        </w:rPr>
        <w:t xml:space="preserve"> </w:t>
      </w:r>
      <w:r w:rsidRPr="00F16F73">
        <w:rPr>
          <w:rtl/>
        </w:rPr>
        <w:t>العلم</w:t>
      </w:r>
      <w:r w:rsidR="00B62289">
        <w:rPr>
          <w:rtl/>
        </w:rPr>
        <w:t xml:space="preserve"> </w:t>
      </w:r>
      <w:r w:rsidRPr="00F16F73">
        <w:rPr>
          <w:rtl/>
        </w:rPr>
        <w:t>أنه</w:t>
      </w:r>
      <w:r w:rsidR="00B62289">
        <w:rPr>
          <w:rtl/>
        </w:rPr>
        <w:t xml:space="preserve"> </w:t>
      </w:r>
      <w:r w:rsidRPr="00F16F73">
        <w:rPr>
          <w:rtl/>
        </w:rPr>
        <w:t>يُتوقع</w:t>
      </w:r>
      <w:r w:rsidR="00B62289">
        <w:rPr>
          <w:rtl/>
        </w:rPr>
        <w:t xml:space="preserve"> </w:t>
      </w:r>
      <w:r w:rsidRPr="00F16F73">
        <w:rPr>
          <w:rtl/>
        </w:rPr>
        <w:t>من</w:t>
      </w:r>
      <w:r w:rsidR="00B62289">
        <w:rPr>
          <w:rtl/>
        </w:rPr>
        <w:t xml:space="preserve"> </w:t>
      </w:r>
      <w:r w:rsidRPr="00F16F73">
        <w:rPr>
          <w:rtl/>
        </w:rPr>
        <w:t>الدولة</w:t>
      </w:r>
      <w:r w:rsidR="00B62289">
        <w:rPr>
          <w:rtl/>
        </w:rPr>
        <w:t xml:space="preserve"> </w:t>
      </w:r>
      <w:r w:rsidRPr="00F16F73">
        <w:rPr>
          <w:rtl/>
        </w:rPr>
        <w:t>الطرف،</w:t>
      </w:r>
      <w:r w:rsidR="00B62289">
        <w:rPr>
          <w:rtl/>
        </w:rPr>
        <w:t xml:space="preserve"> </w:t>
      </w:r>
      <w:r w:rsidRPr="00F16F73">
        <w:rPr>
          <w:rtl/>
        </w:rPr>
        <w:t>بالإضافة</w:t>
      </w:r>
      <w:r w:rsidR="00B62289">
        <w:rPr>
          <w:rtl/>
        </w:rPr>
        <w:t xml:space="preserve"> </w:t>
      </w:r>
      <w:r w:rsidRPr="00F16F73">
        <w:rPr>
          <w:rtl/>
        </w:rPr>
        <w:t>إلى</w:t>
      </w:r>
      <w:r w:rsidR="00B62289">
        <w:rPr>
          <w:rtl/>
        </w:rPr>
        <w:t xml:space="preserve"> </w:t>
      </w:r>
      <w:r w:rsidRPr="00F16F73">
        <w:rPr>
          <w:rtl/>
        </w:rPr>
        <w:t>المسائل</w:t>
      </w:r>
      <w:r w:rsidR="00B62289">
        <w:rPr>
          <w:rtl/>
        </w:rPr>
        <w:t xml:space="preserve"> </w:t>
      </w:r>
      <w:r w:rsidRPr="00F16F73">
        <w:rPr>
          <w:rtl/>
        </w:rPr>
        <w:t>المثارة</w:t>
      </w:r>
      <w:r w:rsidR="00B62289">
        <w:rPr>
          <w:rtl/>
        </w:rPr>
        <w:t xml:space="preserve"> </w:t>
      </w:r>
      <w:r w:rsidRPr="00F16F73">
        <w:rPr>
          <w:rtl/>
        </w:rPr>
        <w:t>في</w:t>
      </w:r>
      <w:r w:rsidR="00B62289">
        <w:rPr>
          <w:rtl/>
        </w:rPr>
        <w:t xml:space="preserve"> </w:t>
      </w:r>
      <w:r w:rsidRPr="00F16F73">
        <w:rPr>
          <w:rtl/>
        </w:rPr>
        <w:t>هذه</w:t>
      </w:r>
      <w:r w:rsidR="00B62289">
        <w:rPr>
          <w:rtl/>
        </w:rPr>
        <w:t xml:space="preserve"> </w:t>
      </w:r>
      <w:r w:rsidRPr="00F16F73">
        <w:rPr>
          <w:rtl/>
        </w:rPr>
        <w:t>الوثيقة،</w:t>
      </w:r>
      <w:r w:rsidR="00B62289">
        <w:rPr>
          <w:rtl/>
        </w:rPr>
        <w:t xml:space="preserve"> </w:t>
      </w:r>
      <w:r w:rsidRPr="00F16F73">
        <w:rPr>
          <w:rtl/>
        </w:rPr>
        <w:t>أن</w:t>
      </w:r>
      <w:r w:rsidR="00B62289">
        <w:rPr>
          <w:rtl/>
        </w:rPr>
        <w:t xml:space="preserve"> </w:t>
      </w:r>
      <w:r w:rsidRPr="00F16F73">
        <w:rPr>
          <w:rtl/>
        </w:rPr>
        <w:t>تردّ</w:t>
      </w:r>
      <w:r w:rsidR="00B62289">
        <w:rPr>
          <w:rtl/>
        </w:rPr>
        <w:t xml:space="preserve"> </w:t>
      </w:r>
      <w:r w:rsidRPr="00F16F73">
        <w:rPr>
          <w:rtl/>
        </w:rPr>
        <w:t>أثناء</w:t>
      </w:r>
      <w:r w:rsidR="00B62289">
        <w:rPr>
          <w:rtl/>
        </w:rPr>
        <w:t xml:space="preserve"> </w:t>
      </w:r>
      <w:r w:rsidRPr="00F16F73">
        <w:rPr>
          <w:rtl/>
        </w:rPr>
        <w:t>الحوار</w:t>
      </w:r>
      <w:r w:rsidR="00B62289">
        <w:rPr>
          <w:rtl/>
        </w:rPr>
        <w:t xml:space="preserve"> </w:t>
      </w:r>
      <w:r w:rsidRPr="00F16F73">
        <w:rPr>
          <w:rtl/>
        </w:rPr>
        <w:t>على</w:t>
      </w:r>
      <w:r w:rsidR="00B62289">
        <w:rPr>
          <w:rtl/>
        </w:rPr>
        <w:t xml:space="preserve"> </w:t>
      </w:r>
      <w:r w:rsidRPr="00F16F73">
        <w:rPr>
          <w:rtl/>
        </w:rPr>
        <w:t>أسئلة</w:t>
      </w:r>
      <w:r w:rsidR="00B62289">
        <w:rPr>
          <w:rtl/>
        </w:rPr>
        <w:t xml:space="preserve"> </w:t>
      </w:r>
      <w:r w:rsidRPr="00F16F73">
        <w:rPr>
          <w:rtl/>
        </w:rPr>
        <w:t>إضافية</w:t>
      </w:r>
      <w:r w:rsidR="00B62289">
        <w:rPr>
          <w:rtl/>
        </w:rPr>
        <w:t xml:space="preserve"> </w:t>
      </w:r>
      <w:r w:rsidRPr="00F16F73">
        <w:rPr>
          <w:rtl/>
        </w:rPr>
        <w:t>تتعلق</w:t>
      </w:r>
      <w:r w:rsidR="00B62289">
        <w:rPr>
          <w:rtl/>
        </w:rPr>
        <w:t xml:space="preserve"> </w:t>
      </w:r>
      <w:r w:rsidRPr="00F16F73">
        <w:rPr>
          <w:rtl/>
        </w:rPr>
        <w:t>بالمجالات</w:t>
      </w:r>
      <w:r w:rsidR="00B62289">
        <w:rPr>
          <w:rtl/>
        </w:rPr>
        <w:t xml:space="preserve"> </w:t>
      </w:r>
      <w:r w:rsidRPr="00F16F73">
        <w:rPr>
          <w:rtl/>
        </w:rPr>
        <w:t>المشمولة</w:t>
      </w:r>
      <w:r w:rsidR="00B62289">
        <w:rPr>
          <w:rtl/>
        </w:rPr>
        <w:t xml:space="preserve"> </w:t>
      </w:r>
      <w:r w:rsidRPr="00F16F73">
        <w:rPr>
          <w:rtl/>
        </w:rPr>
        <w:t>بالاتفاقية.</w:t>
      </w:r>
    </w:p>
    <w:p w14:paraId="3EF302FB" w14:textId="0792D302" w:rsidR="00C10133" w:rsidRPr="000221EE" w:rsidRDefault="000221EE" w:rsidP="000221EE">
      <w:pPr>
        <w:pStyle w:val="SingleTxt"/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B12B" wp14:editId="0294C773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5ED7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C10133" w:rsidRPr="000221EE" w:rsidSect="00F16F73"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10-25T15:09:00Z" w:initials="Start">
    <w:p w14:paraId="40A6CD57" w14:textId="565B1224" w:rsidR="00C10133" w:rsidRDefault="00C10133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</w:t>
      </w:r>
      <w:r w:rsidR="00B62289">
        <w:t xml:space="preserve"> </w:t>
      </w:r>
      <w:r>
        <w:t>JOB</w:t>
      </w:r>
      <w:r w:rsidR="00B62289">
        <w:t xml:space="preserve"> </w:t>
      </w:r>
      <w:r>
        <w:t>NO&gt;&gt;N1932811A&lt;&lt;ODS</w:t>
      </w:r>
      <w:r w:rsidR="00B62289">
        <w:t xml:space="preserve"> </w:t>
      </w:r>
      <w:r>
        <w:t>JOB</w:t>
      </w:r>
      <w:r w:rsidR="00B62289">
        <w:t xml:space="preserve"> </w:t>
      </w:r>
      <w:r>
        <w:t>NO&gt;&gt;</w:t>
      </w:r>
    </w:p>
    <w:p w14:paraId="5A20655C" w14:textId="78EA94F0" w:rsidR="00C10133" w:rsidRPr="00F16F73" w:rsidRDefault="00C10133">
      <w:pPr>
        <w:pStyle w:val="CommentText"/>
        <w:rPr>
          <w:lang w:val="fr-FR"/>
        </w:rPr>
      </w:pPr>
      <w:r w:rsidRPr="00F16F73">
        <w:rPr>
          <w:lang w:val="fr-FR"/>
        </w:rPr>
        <w:t>&lt;&lt;ODS</w:t>
      </w:r>
      <w:r w:rsidR="00B62289">
        <w:rPr>
          <w:lang w:val="fr-FR"/>
        </w:rPr>
        <w:t xml:space="preserve"> </w:t>
      </w:r>
      <w:r w:rsidRPr="00F16F73">
        <w:rPr>
          <w:lang w:val="fr-FR"/>
        </w:rPr>
        <w:t>DOC</w:t>
      </w:r>
      <w:r w:rsidR="00B62289">
        <w:rPr>
          <w:lang w:val="fr-FR"/>
        </w:rPr>
        <w:t xml:space="preserve"> </w:t>
      </w:r>
      <w:r w:rsidRPr="00F16F73">
        <w:rPr>
          <w:lang w:val="fr-FR"/>
        </w:rPr>
        <w:t>SYMBOL1&gt;&gt;CEDAW/C/TUN/QPR/7&lt;&lt;ODS</w:t>
      </w:r>
      <w:r w:rsidR="00B62289">
        <w:rPr>
          <w:lang w:val="fr-FR"/>
        </w:rPr>
        <w:t xml:space="preserve"> </w:t>
      </w:r>
      <w:r w:rsidRPr="00F16F73">
        <w:rPr>
          <w:lang w:val="fr-FR"/>
        </w:rPr>
        <w:t>DOC</w:t>
      </w:r>
      <w:r w:rsidR="00B62289">
        <w:rPr>
          <w:lang w:val="fr-FR"/>
        </w:rPr>
        <w:t xml:space="preserve"> </w:t>
      </w:r>
      <w:r w:rsidRPr="00F16F73">
        <w:rPr>
          <w:lang w:val="fr-FR"/>
        </w:rPr>
        <w:t>SYMBOL1&gt;&gt;</w:t>
      </w:r>
    </w:p>
    <w:p w14:paraId="27DD63B3" w14:textId="676A6BB0" w:rsidR="00C10133" w:rsidRDefault="00C10133">
      <w:pPr>
        <w:pStyle w:val="CommentText"/>
      </w:pPr>
      <w:r>
        <w:t>&lt;&lt;ODS</w:t>
      </w:r>
      <w:r w:rsidR="00B62289">
        <w:t xml:space="preserve"> </w:t>
      </w:r>
      <w:r>
        <w:t>DOC</w:t>
      </w:r>
      <w:r w:rsidR="00B62289">
        <w:t xml:space="preserve"> </w:t>
      </w:r>
      <w:r>
        <w:t>SYMBOL2&gt;&gt;&lt;&lt;ODS</w:t>
      </w:r>
      <w:r w:rsidR="00B62289">
        <w:t xml:space="preserve"> </w:t>
      </w:r>
      <w:r>
        <w:t>DOC</w:t>
      </w:r>
      <w:r w:rsidR="00B62289">
        <w:t xml:space="preserve"> </w:t>
      </w:r>
      <w:r>
        <w:t>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DD63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0CB5" w14:textId="77777777" w:rsidR="001E7086" w:rsidRDefault="001E7086" w:rsidP="00693CF9">
      <w:pPr>
        <w:spacing w:line="240" w:lineRule="auto"/>
      </w:pPr>
      <w:r>
        <w:separator/>
      </w:r>
    </w:p>
  </w:endnote>
  <w:endnote w:type="continuationSeparator" w:id="0">
    <w:p w14:paraId="1390365D" w14:textId="77777777" w:rsidR="001E7086" w:rsidRDefault="001E7086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133" w14:paraId="2097AFB2" w14:textId="77777777" w:rsidTr="00C10133">
      <w:tc>
        <w:tcPr>
          <w:tcW w:w="4920" w:type="dxa"/>
          <w:shd w:val="clear" w:color="auto" w:fill="auto"/>
        </w:tcPr>
        <w:p w14:paraId="6AC770B8" w14:textId="77777777" w:rsidR="00C10133" w:rsidRPr="00C10133" w:rsidRDefault="00C10133" w:rsidP="00C1013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03C33B1" w14:textId="28E5A9EC" w:rsidR="00C10133" w:rsidRPr="00C10133" w:rsidRDefault="00C10133" w:rsidP="00C10133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44495">
            <w:rPr>
              <w:b w:val="0"/>
              <w:w w:val="103"/>
            </w:rPr>
            <w:t>19-14073</w:t>
          </w:r>
          <w:r>
            <w:rPr>
              <w:b w:val="0"/>
              <w:w w:val="103"/>
            </w:rPr>
            <w:fldChar w:fldCharType="end"/>
          </w:r>
        </w:p>
      </w:tc>
    </w:tr>
  </w:tbl>
  <w:p w14:paraId="763C0173" w14:textId="77777777" w:rsidR="00C10133" w:rsidRPr="00C10133" w:rsidRDefault="00C10133" w:rsidP="00C10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133" w14:paraId="761F6B42" w14:textId="77777777" w:rsidTr="00C10133">
      <w:tc>
        <w:tcPr>
          <w:tcW w:w="4920" w:type="dxa"/>
          <w:shd w:val="clear" w:color="auto" w:fill="auto"/>
        </w:tcPr>
        <w:p w14:paraId="51F4F080" w14:textId="61E247DC" w:rsidR="00C10133" w:rsidRPr="00C10133" w:rsidRDefault="00C10133" w:rsidP="00C10133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44495">
            <w:rPr>
              <w:b w:val="0"/>
              <w:w w:val="103"/>
            </w:rPr>
            <w:t>19-14073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CBB3CFC" w14:textId="77777777" w:rsidR="00C10133" w:rsidRPr="00C10133" w:rsidRDefault="00C10133" w:rsidP="00C10133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E62A968" w14:textId="77777777" w:rsidR="00C10133" w:rsidRPr="00C10133" w:rsidRDefault="00C10133" w:rsidP="00C10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C10133" w14:paraId="763832AB" w14:textId="77777777" w:rsidTr="00C10133">
      <w:trPr>
        <w:jc w:val="right"/>
      </w:trPr>
      <w:tc>
        <w:tcPr>
          <w:tcW w:w="3888" w:type="dxa"/>
        </w:tcPr>
        <w:p w14:paraId="65752CD1" w14:textId="77777777" w:rsidR="00C10133" w:rsidRDefault="00C10133" w:rsidP="00C10133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7ECCE93A" wp14:editId="161C4D82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TUN/QPR/7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TUN/QPR/7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5760B024" wp14:editId="3352398F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5B454968" w14:textId="2EFFDBEE" w:rsidR="00C10133" w:rsidRDefault="005D6756" w:rsidP="00C10133">
          <w:pPr>
            <w:pStyle w:val="ReleaseDate"/>
          </w:pPr>
          <w:r>
            <w:t>31</w:t>
          </w:r>
          <w:r w:rsidR="00C10133">
            <w:t>1019</w:t>
          </w:r>
          <w:r w:rsidR="00B62289">
            <w:t xml:space="preserve">    </w:t>
          </w:r>
          <w:r w:rsidR="00C10133">
            <w:t>251019</w:t>
          </w:r>
          <w:r w:rsidR="00B62289">
            <w:t xml:space="preserve">    </w:t>
          </w:r>
          <w:r w:rsidR="00144495">
            <w:fldChar w:fldCharType="begin"/>
          </w:r>
          <w:r w:rsidR="00144495">
            <w:instrText xml:space="preserve"> DOCVARIABLE "jobn" \* MERGEFORMAT </w:instrText>
          </w:r>
          <w:r w:rsidR="00144495">
            <w:fldChar w:fldCharType="separate"/>
          </w:r>
          <w:r w:rsidR="00144495">
            <w:t>19-14073 (A)</w:t>
          </w:r>
          <w:r w:rsidR="00144495">
            <w:fldChar w:fldCharType="end"/>
          </w:r>
        </w:p>
        <w:p w14:paraId="0C1E01D0" w14:textId="5C028F43" w:rsidR="00C10133" w:rsidRPr="00C10133" w:rsidRDefault="00C10133" w:rsidP="00C10133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144495">
            <w:rPr>
              <w:rFonts w:ascii="Barcode 3 of 9 by request" w:hAnsi="Barcode 3 of 9 by request"/>
              <w:sz w:val="24"/>
            </w:rPr>
            <w:t>*1914073*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64FCCD78" w14:textId="77777777" w:rsidR="00C10133" w:rsidRPr="00C10133" w:rsidRDefault="00C10133" w:rsidP="00C10133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61F4" w14:textId="4AD8D865" w:rsidR="001E7086" w:rsidRPr="00C71B69" w:rsidRDefault="00C71B69" w:rsidP="00C71B69">
      <w:pPr>
        <w:pStyle w:val="Footer"/>
        <w:bidi/>
        <w:spacing w:after="80"/>
        <w:ind w:left="792"/>
        <w:jc w:val="left"/>
        <w:rPr>
          <w:sz w:val="16"/>
        </w:rPr>
      </w:pPr>
      <w:r w:rsidRPr="00C71B69">
        <w:rPr>
          <w:sz w:val="16"/>
          <w:rtl/>
        </w:rPr>
        <w:t>__________</w:t>
      </w:r>
    </w:p>
  </w:footnote>
  <w:footnote w:type="continuationSeparator" w:id="0">
    <w:p w14:paraId="003D3C5C" w14:textId="1F33D9AB" w:rsidR="001E7086" w:rsidRPr="00C71B69" w:rsidRDefault="00C71B69" w:rsidP="00C71B69">
      <w:pPr>
        <w:pStyle w:val="Footer"/>
        <w:bidi/>
        <w:spacing w:after="80"/>
        <w:ind w:left="792"/>
        <w:jc w:val="left"/>
        <w:rPr>
          <w:sz w:val="16"/>
        </w:rPr>
      </w:pPr>
      <w:r w:rsidRPr="00C71B69">
        <w:rPr>
          <w:sz w:val="16"/>
          <w:rtl/>
        </w:rPr>
        <w:t>__________</w:t>
      </w:r>
    </w:p>
  </w:footnote>
  <w:footnote w:id="1">
    <w:p w14:paraId="5B193282" w14:textId="03A083D1" w:rsidR="00C71B69" w:rsidRDefault="00C71B69" w:rsidP="00C71B69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rtl/>
        </w:rPr>
      </w:pPr>
      <w:r>
        <w:rPr>
          <w:rtl/>
        </w:rPr>
        <w:tab/>
      </w:r>
      <w:r>
        <w:rPr>
          <w:rFonts w:hint="cs"/>
          <w:rtl/>
        </w:rPr>
        <w:t>*</w:t>
      </w:r>
      <w:r>
        <w:rPr>
          <w:rtl/>
        </w:rPr>
        <w:tab/>
      </w:r>
      <w:r w:rsidRPr="00C71B69">
        <w:rPr>
          <w:rtl/>
        </w:rPr>
        <w:t>اعتمدها</w:t>
      </w:r>
      <w:r w:rsidR="00B62289">
        <w:rPr>
          <w:rtl/>
        </w:rPr>
        <w:t xml:space="preserve"> </w:t>
      </w:r>
      <w:r w:rsidRPr="00C71B69">
        <w:rPr>
          <w:rtl/>
        </w:rPr>
        <w:t>الفريق</w:t>
      </w:r>
      <w:r w:rsidR="00B62289">
        <w:rPr>
          <w:rtl/>
        </w:rPr>
        <w:t xml:space="preserve"> </w:t>
      </w:r>
      <w:r w:rsidRPr="00C71B69">
        <w:rPr>
          <w:rtl/>
        </w:rPr>
        <w:t>العامل</w:t>
      </w:r>
      <w:r w:rsidR="00B62289">
        <w:rPr>
          <w:rtl/>
        </w:rPr>
        <w:t xml:space="preserve"> </w:t>
      </w:r>
      <w:r w:rsidRPr="00C71B69">
        <w:rPr>
          <w:rtl/>
        </w:rPr>
        <w:t>لما</w:t>
      </w:r>
      <w:r w:rsidR="00B62289">
        <w:rPr>
          <w:rtl/>
        </w:rPr>
        <w:t xml:space="preserve"> </w:t>
      </w:r>
      <w:r w:rsidRPr="00C71B69">
        <w:rPr>
          <w:rtl/>
        </w:rPr>
        <w:t>قبل</w:t>
      </w:r>
      <w:r w:rsidR="00B62289">
        <w:rPr>
          <w:rtl/>
        </w:rPr>
        <w:t xml:space="preserve"> </w:t>
      </w:r>
      <w:r w:rsidRPr="00C71B69">
        <w:rPr>
          <w:rtl/>
        </w:rPr>
        <w:t>الدورة</w:t>
      </w:r>
      <w:r w:rsidR="00B62289">
        <w:rPr>
          <w:rtl/>
        </w:rPr>
        <w:t xml:space="preserve"> </w:t>
      </w:r>
      <w:r w:rsidRPr="00C71B69">
        <w:rPr>
          <w:rtl/>
        </w:rPr>
        <w:t>في</w:t>
      </w:r>
      <w:r w:rsidR="00B62289">
        <w:rPr>
          <w:rtl/>
        </w:rPr>
        <w:t xml:space="preserve"> </w:t>
      </w:r>
      <w:r w:rsidRPr="00C71B69">
        <w:rPr>
          <w:rtl/>
        </w:rPr>
        <w:t>٢٦</w:t>
      </w:r>
      <w:r w:rsidR="00B62289">
        <w:rPr>
          <w:rtl/>
        </w:rPr>
        <w:t xml:space="preserve"> </w:t>
      </w:r>
      <w:r w:rsidRPr="00C71B69">
        <w:rPr>
          <w:rtl/>
        </w:rPr>
        <w:t>تموز/يوليه</w:t>
      </w:r>
      <w:r w:rsidR="00B62289">
        <w:rPr>
          <w:rtl/>
        </w:rPr>
        <w:t xml:space="preserve"> </w:t>
      </w:r>
      <w:r w:rsidRPr="00C71B69">
        <w:rPr>
          <w:rtl/>
        </w:rPr>
        <w:t>٢٠١٩.</w:t>
      </w:r>
    </w:p>
    <w:p w14:paraId="0CBAB848" w14:textId="789C9B5F" w:rsidR="00C71B69" w:rsidRPr="00C71B69" w:rsidRDefault="00C71B69" w:rsidP="00C71B69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rtl/>
        </w:rPr>
      </w:pPr>
      <w:r>
        <w:rPr>
          <w:rtl/>
        </w:rPr>
        <w:tab/>
      </w:r>
      <w:r w:rsidRPr="00C71B69">
        <w:rPr>
          <w:rtl/>
        </w:rPr>
        <w:t>(</w:t>
      </w:r>
      <w:r w:rsidRPr="00C71B69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C71B69">
        <w:rPr>
          <w:rtl/>
        </w:rPr>
        <w:t>)</w:t>
      </w:r>
      <w:r w:rsidRPr="00C71B69">
        <w:rPr>
          <w:rtl/>
        </w:rPr>
        <w:tab/>
        <w:t>تُحيل</w:t>
      </w:r>
      <w:r w:rsidR="00B62289">
        <w:rPr>
          <w:rtl/>
        </w:rPr>
        <w:t xml:space="preserve"> </w:t>
      </w:r>
      <w:r w:rsidRPr="00C71B69">
        <w:rPr>
          <w:rtl/>
        </w:rPr>
        <w:t>أرقام</w:t>
      </w:r>
      <w:r w:rsidR="00B62289">
        <w:rPr>
          <w:rtl/>
        </w:rPr>
        <w:t xml:space="preserve"> </w:t>
      </w:r>
      <w:r w:rsidRPr="00C71B69">
        <w:rPr>
          <w:rtl/>
        </w:rPr>
        <w:t>الفقرات</w:t>
      </w:r>
      <w:r w:rsidR="00B62289">
        <w:rPr>
          <w:rtl/>
        </w:rPr>
        <w:t xml:space="preserve"> </w:t>
      </w:r>
      <w:r w:rsidRPr="00C71B69">
        <w:rPr>
          <w:rtl/>
        </w:rPr>
        <w:t>إلى</w:t>
      </w:r>
      <w:r w:rsidR="00B62289">
        <w:rPr>
          <w:rtl/>
        </w:rPr>
        <w:t xml:space="preserve"> </w:t>
      </w:r>
      <w:r w:rsidRPr="00C71B69">
        <w:rPr>
          <w:rtl/>
        </w:rPr>
        <w:t>الملاحظات</w:t>
      </w:r>
      <w:r w:rsidR="00B62289">
        <w:rPr>
          <w:rtl/>
        </w:rPr>
        <w:t xml:space="preserve"> </w:t>
      </w:r>
      <w:r w:rsidRPr="00C71B69">
        <w:rPr>
          <w:rtl/>
        </w:rPr>
        <w:t>الختامية</w:t>
      </w:r>
      <w:r w:rsidR="00B62289">
        <w:rPr>
          <w:rtl/>
        </w:rPr>
        <w:t xml:space="preserve"> </w:t>
      </w:r>
      <w:r w:rsidRPr="00C71B69">
        <w:rPr>
          <w:rtl/>
        </w:rPr>
        <w:t>السابقة</w:t>
      </w:r>
      <w:r w:rsidR="00B62289">
        <w:rPr>
          <w:rtl/>
        </w:rPr>
        <w:t xml:space="preserve"> </w:t>
      </w:r>
      <w:r w:rsidRPr="00C71B69">
        <w:rPr>
          <w:rtl/>
        </w:rPr>
        <w:t>للجنة</w:t>
      </w:r>
      <w:r w:rsidR="00B62289">
        <w:rPr>
          <w:rtl/>
        </w:rPr>
        <w:t xml:space="preserve"> </w:t>
      </w:r>
      <w:r w:rsidRPr="00C71B69">
        <w:rPr>
          <w:rtl/>
        </w:rPr>
        <w:t>ما</w:t>
      </w:r>
      <w:r w:rsidR="00B62289">
        <w:rPr>
          <w:rtl/>
        </w:rPr>
        <w:t xml:space="preserve"> </w:t>
      </w:r>
      <w:r w:rsidRPr="00C71B69">
        <w:rPr>
          <w:rtl/>
        </w:rPr>
        <w:t>لم</w:t>
      </w:r>
      <w:r w:rsidR="00B62289">
        <w:rPr>
          <w:rtl/>
        </w:rPr>
        <w:t xml:space="preserve"> </w:t>
      </w:r>
      <w:r w:rsidRPr="00C71B69">
        <w:rPr>
          <w:rtl/>
        </w:rPr>
        <w:t>يُشَر</w:t>
      </w:r>
      <w:r w:rsidR="00B62289">
        <w:rPr>
          <w:rtl/>
        </w:rPr>
        <w:t xml:space="preserve"> </w:t>
      </w:r>
      <w:r w:rsidRPr="00C71B69">
        <w:rPr>
          <w:rtl/>
        </w:rPr>
        <w:t>إلى</w:t>
      </w:r>
      <w:r w:rsidR="00B62289">
        <w:rPr>
          <w:rtl/>
        </w:rPr>
        <w:t xml:space="preserve"> </w:t>
      </w:r>
      <w:r w:rsidRPr="00C71B69">
        <w:rPr>
          <w:rtl/>
        </w:rPr>
        <w:t>خلاف</w:t>
      </w:r>
      <w:r w:rsidR="00B62289">
        <w:rPr>
          <w:rtl/>
        </w:rPr>
        <w:t xml:space="preserve"> </w:t>
      </w:r>
      <w:r w:rsidRPr="00C71B69">
        <w:rPr>
          <w:rtl/>
        </w:rPr>
        <w:t>ذلك.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133" w14:paraId="45A0F49E" w14:textId="77777777" w:rsidTr="00C10133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04E0A698" w14:textId="77777777" w:rsidR="00C10133" w:rsidRDefault="00C10133" w:rsidP="00C10133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3963D2F6" w14:textId="522FF397" w:rsidR="00C10133" w:rsidRPr="00C10133" w:rsidRDefault="00C10133" w:rsidP="00C10133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44495">
            <w:rPr>
              <w:w w:val="103"/>
            </w:rPr>
            <w:t>CEDAW/C/TUN/QPR/7</w:t>
          </w:r>
          <w:r>
            <w:rPr>
              <w:w w:val="103"/>
            </w:rPr>
            <w:fldChar w:fldCharType="end"/>
          </w:r>
        </w:p>
      </w:tc>
    </w:tr>
  </w:tbl>
  <w:p w14:paraId="4AD535A7" w14:textId="77777777" w:rsidR="00C10133" w:rsidRPr="00C10133" w:rsidRDefault="00C10133" w:rsidP="00C10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133" w14:paraId="543716CA" w14:textId="77777777" w:rsidTr="00C10133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4BDE0792" w14:textId="74C0CC04" w:rsidR="00C10133" w:rsidRPr="00C10133" w:rsidRDefault="00C10133" w:rsidP="00C10133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44495">
            <w:rPr>
              <w:w w:val="103"/>
            </w:rPr>
            <w:t>CEDAW/C/TUN/QPR/7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FD547FA" w14:textId="77777777" w:rsidR="00C10133" w:rsidRDefault="00C10133" w:rsidP="00C10133">
          <w:pPr>
            <w:pStyle w:val="Header"/>
          </w:pPr>
        </w:p>
      </w:tc>
    </w:tr>
  </w:tbl>
  <w:p w14:paraId="60721C79" w14:textId="77777777" w:rsidR="00C10133" w:rsidRPr="00C10133" w:rsidRDefault="00C10133" w:rsidP="00C10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C10133" w14:paraId="68ECDDAD" w14:textId="77777777" w:rsidTr="00C10133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22F577A" w14:textId="77777777" w:rsidR="00C10133" w:rsidRDefault="00C10133" w:rsidP="00C10133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D3B9FA3" w14:textId="7622F42C" w:rsidR="00C10133" w:rsidRPr="00C10133" w:rsidRDefault="00C10133" w:rsidP="00C10133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</w:t>
          </w:r>
          <w:r w:rsidR="00B62289">
            <w:rPr>
              <w:bCs w:val="0"/>
              <w:spacing w:val="2"/>
              <w:w w:val="96"/>
              <w:rtl/>
            </w:rPr>
            <w:t xml:space="preserve"> </w:t>
          </w:r>
          <w:r>
            <w:rPr>
              <w:bCs w:val="0"/>
              <w:spacing w:val="2"/>
              <w:w w:val="96"/>
              <w:rtl/>
            </w:rPr>
            <w:t>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3681286" w14:textId="77777777" w:rsidR="00C10133" w:rsidRDefault="00C10133" w:rsidP="00C10133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A9B7538" w14:textId="77777777" w:rsidR="00C10133" w:rsidRPr="00C10133" w:rsidRDefault="00C10133" w:rsidP="00C10133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/C/TUN/QPR/7</w:t>
          </w:r>
        </w:p>
      </w:tc>
    </w:tr>
    <w:tr w:rsidR="00C10133" w:rsidRPr="00C10133" w14:paraId="15658AEE" w14:textId="77777777" w:rsidTr="00C10133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012B1C" w14:textId="73554642" w:rsidR="00C10133" w:rsidRDefault="00B62289" w:rsidP="00C10133">
          <w:pPr>
            <w:pStyle w:val="Header"/>
            <w:spacing w:before="120"/>
            <w:jc w:val="center"/>
          </w:pPr>
          <w:r>
            <w:t xml:space="preserve"> </w:t>
          </w:r>
          <w:r w:rsidR="00C10133">
            <w:rPr>
              <w:noProof/>
            </w:rPr>
            <w:drawing>
              <wp:inline distT="0" distB="0" distL="0" distR="0" wp14:anchorId="28267950" wp14:editId="6708CB0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DFB546" w14:textId="77777777" w:rsidR="00C10133" w:rsidRPr="00C10133" w:rsidRDefault="00C10133" w:rsidP="00C10133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E3A320B" w14:textId="77C7FCB5" w:rsidR="00C10133" w:rsidRPr="00C10133" w:rsidRDefault="00C10133" w:rsidP="00C10133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</w:t>
          </w:r>
          <w:r w:rsidR="00B62289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القضاء</w:t>
          </w:r>
          <w:r w:rsidR="00B62289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على</w:t>
          </w:r>
          <w:r w:rsidR="00B62289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جميـع</w:t>
          </w:r>
          <w:r>
            <w:rPr>
              <w:szCs w:val="52"/>
              <w:rtl/>
            </w:rPr>
            <w:br/>
            <w:t>أشكال</w:t>
          </w:r>
          <w:r w:rsidR="00B62289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التمييز</w:t>
          </w:r>
          <w:r w:rsidR="00B62289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ضد</w:t>
          </w:r>
          <w:r w:rsidR="00B62289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99EB43F" w14:textId="77777777" w:rsidR="00C10133" w:rsidRPr="00C10133" w:rsidRDefault="00C10133" w:rsidP="00C10133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875D670" w14:textId="20E2F99A" w:rsidR="00C10133" w:rsidRDefault="00C10133" w:rsidP="00C10133">
          <w:pPr>
            <w:pStyle w:val="Distribution"/>
            <w:bidi w:val="0"/>
            <w:spacing w:before="240"/>
          </w:pPr>
          <w:r>
            <w:t>Distr.:</w:t>
          </w:r>
          <w:r w:rsidR="00B62289">
            <w:t xml:space="preserve"> </w:t>
          </w:r>
          <w:r>
            <w:t>General</w:t>
          </w:r>
        </w:p>
        <w:p w14:paraId="3BB062C6" w14:textId="0147D941" w:rsidR="00C10133" w:rsidRDefault="00C10133" w:rsidP="00C10133">
          <w:pPr>
            <w:pStyle w:val="Publication"/>
            <w:bidi w:val="0"/>
          </w:pPr>
          <w:r>
            <w:t>19</w:t>
          </w:r>
          <w:r w:rsidR="00B62289">
            <w:t xml:space="preserve"> </w:t>
          </w:r>
          <w:r>
            <w:t>August</w:t>
          </w:r>
          <w:r w:rsidR="00B62289">
            <w:t xml:space="preserve"> </w:t>
          </w:r>
          <w:r>
            <w:t>2019</w:t>
          </w:r>
        </w:p>
        <w:p w14:paraId="78CA28D5" w14:textId="0D83C640" w:rsidR="00C10133" w:rsidRDefault="00C10133" w:rsidP="00931E85">
          <w:pPr>
            <w:bidi w:val="0"/>
            <w:spacing w:line="240" w:lineRule="exact"/>
            <w:jc w:val="left"/>
          </w:pPr>
          <w:r>
            <w:t>Arabic</w:t>
          </w:r>
        </w:p>
        <w:p w14:paraId="4FBFB693" w14:textId="3C2B400E" w:rsidR="00931E85" w:rsidRDefault="00C10133" w:rsidP="00931E85">
          <w:pPr>
            <w:pStyle w:val="Original"/>
            <w:bidi w:val="0"/>
          </w:pPr>
          <w:r>
            <w:t>Original:</w:t>
          </w:r>
          <w:r w:rsidR="00B62289">
            <w:t xml:space="preserve"> </w:t>
          </w:r>
          <w:r>
            <w:t>English</w:t>
          </w:r>
          <w:r w:rsidR="00931E85">
            <w:t>/</w:t>
          </w:r>
          <w:r w:rsidR="00F7075A">
            <w:t>French</w:t>
          </w:r>
        </w:p>
        <w:p w14:paraId="7CF9770E" w14:textId="2647FF51" w:rsidR="00F7075A" w:rsidRPr="00F7075A" w:rsidRDefault="00F7075A" w:rsidP="00931E85">
          <w:pPr>
            <w:pStyle w:val="Original"/>
            <w:bidi w:val="0"/>
          </w:pPr>
          <w:r>
            <w:t>and</w:t>
          </w:r>
          <w:r w:rsidR="00B62289">
            <w:t xml:space="preserve"> </w:t>
          </w:r>
          <w:r>
            <w:t>Spanish</w:t>
          </w:r>
          <w:r w:rsidR="00B62289">
            <w:t xml:space="preserve"> </w:t>
          </w:r>
          <w:r>
            <w:t>only</w:t>
          </w:r>
        </w:p>
        <w:p w14:paraId="123EFC66" w14:textId="77777777" w:rsidR="00C10133" w:rsidRPr="00C10133" w:rsidRDefault="00C10133" w:rsidP="00C10133">
          <w:pPr>
            <w:bidi w:val="0"/>
            <w:spacing w:line="240" w:lineRule="exact"/>
            <w:jc w:val="left"/>
          </w:pPr>
        </w:p>
      </w:tc>
    </w:tr>
  </w:tbl>
  <w:p w14:paraId="738F96F0" w14:textId="77777777" w:rsidR="00C10133" w:rsidRPr="00C10133" w:rsidRDefault="00C10133" w:rsidP="00C1013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  <w:num w:numId="34">
    <w:abstractNumId w:val="0"/>
  </w:num>
  <w:num w:numId="35">
    <w:abstractNumId w:val="2"/>
  </w:num>
  <w:num w:numId="36">
    <w:abstractNumId w:val="1"/>
  </w:num>
  <w:num w:numId="37">
    <w:abstractNumId w:val="0"/>
  </w:num>
  <w:num w:numId="38">
    <w:abstractNumId w:val="2"/>
  </w:num>
  <w:num w:numId="39">
    <w:abstractNumId w:val="1"/>
  </w:num>
  <w:num w:numId="40">
    <w:abstractNumId w:val="0"/>
  </w:num>
  <w:num w:numId="41">
    <w:abstractNumId w:val="2"/>
  </w:num>
  <w:num w:numId="42">
    <w:abstractNumId w:val="1"/>
  </w:num>
  <w:num w:numId="43">
    <w:abstractNumId w:val="0"/>
  </w:num>
  <w:num w:numId="44">
    <w:abstractNumId w:val="2"/>
  </w:num>
  <w:num w:numId="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4073*"/>
    <w:docVar w:name="CreationDt" w:val="25/10/2019 3:09: PM"/>
    <w:docVar w:name="DocCategory" w:val="Doc"/>
    <w:docVar w:name="DocType" w:val="Final"/>
    <w:docVar w:name="DutyStation" w:val="New York"/>
    <w:docVar w:name="FooterJN" w:val="19-14073"/>
    <w:docVar w:name="jobn" w:val="19-14073 (A)"/>
    <w:docVar w:name="jobnDT" w:val="19-14073 (A)   251019"/>
    <w:docVar w:name="jobnDTDT" w:val="19-14073 (A)   251019   251019"/>
    <w:docVar w:name="JobNo" w:val="1914073A"/>
    <w:docVar w:name="LocalDrive" w:val="0"/>
    <w:docVar w:name="OandT" w:val=" "/>
    <w:docVar w:name="sss1" w:val="CEDAW/C/TUN/QPR/7"/>
    <w:docVar w:name="sss2" w:val="-"/>
    <w:docVar w:name="Symbol1" w:val="CEDAW/C/TUN/QPR/7"/>
    <w:docVar w:name="Symbol2" w:val="-"/>
  </w:docVars>
  <w:rsids>
    <w:rsidRoot w:val="001E7086"/>
    <w:rsid w:val="000020C4"/>
    <w:rsid w:val="0000693B"/>
    <w:rsid w:val="00016A4D"/>
    <w:rsid w:val="000170D3"/>
    <w:rsid w:val="000221EE"/>
    <w:rsid w:val="00024DD0"/>
    <w:rsid w:val="0002744A"/>
    <w:rsid w:val="000311C9"/>
    <w:rsid w:val="000344E4"/>
    <w:rsid w:val="000407DB"/>
    <w:rsid w:val="00042425"/>
    <w:rsid w:val="00047F6A"/>
    <w:rsid w:val="00050883"/>
    <w:rsid w:val="0005137B"/>
    <w:rsid w:val="00056AA7"/>
    <w:rsid w:val="00063439"/>
    <w:rsid w:val="0006648F"/>
    <w:rsid w:val="00070E09"/>
    <w:rsid w:val="00076BDB"/>
    <w:rsid w:val="00083222"/>
    <w:rsid w:val="00084306"/>
    <w:rsid w:val="0008571A"/>
    <w:rsid w:val="00087310"/>
    <w:rsid w:val="00092439"/>
    <w:rsid w:val="000927B5"/>
    <w:rsid w:val="0009732C"/>
    <w:rsid w:val="000974BE"/>
    <w:rsid w:val="000A4151"/>
    <w:rsid w:val="000A4F53"/>
    <w:rsid w:val="000B640C"/>
    <w:rsid w:val="000B7407"/>
    <w:rsid w:val="000C14A2"/>
    <w:rsid w:val="000C4EED"/>
    <w:rsid w:val="000D2CEC"/>
    <w:rsid w:val="000D60B0"/>
    <w:rsid w:val="000F17A0"/>
    <w:rsid w:val="000F3F48"/>
    <w:rsid w:val="00100A90"/>
    <w:rsid w:val="00101EE8"/>
    <w:rsid w:val="00102521"/>
    <w:rsid w:val="0010461F"/>
    <w:rsid w:val="00113349"/>
    <w:rsid w:val="00122CCE"/>
    <w:rsid w:val="0012522B"/>
    <w:rsid w:val="001316CC"/>
    <w:rsid w:val="00132672"/>
    <w:rsid w:val="001327A6"/>
    <w:rsid w:val="0014041B"/>
    <w:rsid w:val="00143096"/>
    <w:rsid w:val="00144495"/>
    <w:rsid w:val="00145FE5"/>
    <w:rsid w:val="001519A9"/>
    <w:rsid w:val="001568A8"/>
    <w:rsid w:val="00165F18"/>
    <w:rsid w:val="00170A5E"/>
    <w:rsid w:val="001737F8"/>
    <w:rsid w:val="00174279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3615"/>
    <w:rsid w:val="001A5B00"/>
    <w:rsid w:val="001B59EE"/>
    <w:rsid w:val="001C6531"/>
    <w:rsid w:val="001D1606"/>
    <w:rsid w:val="001E2BD4"/>
    <w:rsid w:val="001E5A5A"/>
    <w:rsid w:val="001E5A7A"/>
    <w:rsid w:val="001E5B58"/>
    <w:rsid w:val="001E7086"/>
    <w:rsid w:val="001F6786"/>
    <w:rsid w:val="00202177"/>
    <w:rsid w:val="0020295C"/>
    <w:rsid w:val="002037BB"/>
    <w:rsid w:val="00212285"/>
    <w:rsid w:val="002141DD"/>
    <w:rsid w:val="00223AA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55F96"/>
    <w:rsid w:val="00257A01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81D6B"/>
    <w:rsid w:val="00281E18"/>
    <w:rsid w:val="0028685E"/>
    <w:rsid w:val="00290F2F"/>
    <w:rsid w:val="002937DA"/>
    <w:rsid w:val="00295202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D76CD"/>
    <w:rsid w:val="002E1490"/>
    <w:rsid w:val="002E341F"/>
    <w:rsid w:val="002E750A"/>
    <w:rsid w:val="002F0398"/>
    <w:rsid w:val="002F0573"/>
    <w:rsid w:val="002F0ADA"/>
    <w:rsid w:val="002F1211"/>
    <w:rsid w:val="002F7737"/>
    <w:rsid w:val="0030222E"/>
    <w:rsid w:val="0030254E"/>
    <w:rsid w:val="00306E54"/>
    <w:rsid w:val="00307CFF"/>
    <w:rsid w:val="003102AE"/>
    <w:rsid w:val="00310FA5"/>
    <w:rsid w:val="00312162"/>
    <w:rsid w:val="00312525"/>
    <w:rsid w:val="0031621D"/>
    <w:rsid w:val="003367E5"/>
    <w:rsid w:val="00345B6F"/>
    <w:rsid w:val="003477EA"/>
    <w:rsid w:val="00347ABD"/>
    <w:rsid w:val="003501D5"/>
    <w:rsid w:val="00351324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0FFE"/>
    <w:rsid w:val="003A65ED"/>
    <w:rsid w:val="003B1EB7"/>
    <w:rsid w:val="003B5183"/>
    <w:rsid w:val="003C4B86"/>
    <w:rsid w:val="003D3CD9"/>
    <w:rsid w:val="003D42DF"/>
    <w:rsid w:val="003D4612"/>
    <w:rsid w:val="003D5F1C"/>
    <w:rsid w:val="003E1BB9"/>
    <w:rsid w:val="003E26D7"/>
    <w:rsid w:val="003E3F1C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52514"/>
    <w:rsid w:val="004527C9"/>
    <w:rsid w:val="00453069"/>
    <w:rsid w:val="004653CD"/>
    <w:rsid w:val="00465B26"/>
    <w:rsid w:val="00467905"/>
    <w:rsid w:val="00471C89"/>
    <w:rsid w:val="00475FF6"/>
    <w:rsid w:val="0048330E"/>
    <w:rsid w:val="00483F5B"/>
    <w:rsid w:val="0048643D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33CC"/>
    <w:rsid w:val="004F59EC"/>
    <w:rsid w:val="004F75CD"/>
    <w:rsid w:val="005003FF"/>
    <w:rsid w:val="00502029"/>
    <w:rsid w:val="0050659B"/>
    <w:rsid w:val="00510114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2F0C"/>
    <w:rsid w:val="005B3AC6"/>
    <w:rsid w:val="005B4C28"/>
    <w:rsid w:val="005B54D5"/>
    <w:rsid w:val="005C07BD"/>
    <w:rsid w:val="005C2239"/>
    <w:rsid w:val="005C2ECE"/>
    <w:rsid w:val="005C46A7"/>
    <w:rsid w:val="005C7BF8"/>
    <w:rsid w:val="005C7ED8"/>
    <w:rsid w:val="005D2FC5"/>
    <w:rsid w:val="005D5B76"/>
    <w:rsid w:val="005D6756"/>
    <w:rsid w:val="005D76C4"/>
    <w:rsid w:val="005E46BF"/>
    <w:rsid w:val="005F5797"/>
    <w:rsid w:val="005F71AB"/>
    <w:rsid w:val="006007BD"/>
    <w:rsid w:val="006046A6"/>
    <w:rsid w:val="00612939"/>
    <w:rsid w:val="00616E82"/>
    <w:rsid w:val="00617780"/>
    <w:rsid w:val="006218A3"/>
    <w:rsid w:val="00631D41"/>
    <w:rsid w:val="00633F4D"/>
    <w:rsid w:val="00636D4E"/>
    <w:rsid w:val="00644F87"/>
    <w:rsid w:val="006564CE"/>
    <w:rsid w:val="00656672"/>
    <w:rsid w:val="00660DF1"/>
    <w:rsid w:val="00663F64"/>
    <w:rsid w:val="0067609E"/>
    <w:rsid w:val="0068436E"/>
    <w:rsid w:val="00684F05"/>
    <w:rsid w:val="00685439"/>
    <w:rsid w:val="006905A9"/>
    <w:rsid w:val="00692703"/>
    <w:rsid w:val="00692B46"/>
    <w:rsid w:val="00692C45"/>
    <w:rsid w:val="00692FDB"/>
    <w:rsid w:val="00693CF9"/>
    <w:rsid w:val="00696B7A"/>
    <w:rsid w:val="00697121"/>
    <w:rsid w:val="006A1E4E"/>
    <w:rsid w:val="006A3A3B"/>
    <w:rsid w:val="006A4832"/>
    <w:rsid w:val="006C1E40"/>
    <w:rsid w:val="006C38EE"/>
    <w:rsid w:val="006D1A46"/>
    <w:rsid w:val="006D3170"/>
    <w:rsid w:val="006E127C"/>
    <w:rsid w:val="006E7E51"/>
    <w:rsid w:val="006F4577"/>
    <w:rsid w:val="006F7BB7"/>
    <w:rsid w:val="007006FC"/>
    <w:rsid w:val="00700F06"/>
    <w:rsid w:val="007020AD"/>
    <w:rsid w:val="00714319"/>
    <w:rsid w:val="0071531E"/>
    <w:rsid w:val="0071645B"/>
    <w:rsid w:val="00716E9D"/>
    <w:rsid w:val="0073328E"/>
    <w:rsid w:val="00735F09"/>
    <w:rsid w:val="007407B6"/>
    <w:rsid w:val="00740D62"/>
    <w:rsid w:val="00745A2C"/>
    <w:rsid w:val="00745DBF"/>
    <w:rsid w:val="00746252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BC6"/>
    <w:rsid w:val="00786F0C"/>
    <w:rsid w:val="0079046D"/>
    <w:rsid w:val="007925B2"/>
    <w:rsid w:val="0079753A"/>
    <w:rsid w:val="007A06FD"/>
    <w:rsid w:val="007A296C"/>
    <w:rsid w:val="007A3AD0"/>
    <w:rsid w:val="007A6DD9"/>
    <w:rsid w:val="007B28CC"/>
    <w:rsid w:val="007B3D2E"/>
    <w:rsid w:val="007B3DC8"/>
    <w:rsid w:val="007B5729"/>
    <w:rsid w:val="007B6E17"/>
    <w:rsid w:val="007C5DC2"/>
    <w:rsid w:val="007C7274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30E32"/>
    <w:rsid w:val="00837224"/>
    <w:rsid w:val="00844FC4"/>
    <w:rsid w:val="00845A14"/>
    <w:rsid w:val="00846A4A"/>
    <w:rsid w:val="008472A0"/>
    <w:rsid w:val="0085331D"/>
    <w:rsid w:val="00853F0F"/>
    <w:rsid w:val="00854B93"/>
    <w:rsid w:val="00856466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2981"/>
    <w:rsid w:val="0088317F"/>
    <w:rsid w:val="00887330"/>
    <w:rsid w:val="008913BC"/>
    <w:rsid w:val="008A068D"/>
    <w:rsid w:val="008A3FCA"/>
    <w:rsid w:val="008B7F99"/>
    <w:rsid w:val="008C6270"/>
    <w:rsid w:val="008D1C04"/>
    <w:rsid w:val="008D2584"/>
    <w:rsid w:val="008E2483"/>
    <w:rsid w:val="008E739A"/>
    <w:rsid w:val="008F04A0"/>
    <w:rsid w:val="008F3D2C"/>
    <w:rsid w:val="008F419C"/>
    <w:rsid w:val="008F5850"/>
    <w:rsid w:val="008F64A7"/>
    <w:rsid w:val="0090012B"/>
    <w:rsid w:val="009011AF"/>
    <w:rsid w:val="00901625"/>
    <w:rsid w:val="0090351F"/>
    <w:rsid w:val="00905EDD"/>
    <w:rsid w:val="009124C9"/>
    <w:rsid w:val="00914215"/>
    <w:rsid w:val="009164F8"/>
    <w:rsid w:val="00931E85"/>
    <w:rsid w:val="009532EE"/>
    <w:rsid w:val="00954F59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91AE1"/>
    <w:rsid w:val="009927C0"/>
    <w:rsid w:val="00995138"/>
    <w:rsid w:val="00996063"/>
    <w:rsid w:val="009961E6"/>
    <w:rsid w:val="009975A9"/>
    <w:rsid w:val="009A5536"/>
    <w:rsid w:val="009A66AE"/>
    <w:rsid w:val="009B168F"/>
    <w:rsid w:val="009B1C48"/>
    <w:rsid w:val="009B4A58"/>
    <w:rsid w:val="009B6C08"/>
    <w:rsid w:val="009B6C65"/>
    <w:rsid w:val="009B752D"/>
    <w:rsid w:val="009C0017"/>
    <w:rsid w:val="009C15F4"/>
    <w:rsid w:val="009C61BB"/>
    <w:rsid w:val="009C785C"/>
    <w:rsid w:val="009D106A"/>
    <w:rsid w:val="009D1F5B"/>
    <w:rsid w:val="009D25F3"/>
    <w:rsid w:val="009D62A3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7978"/>
    <w:rsid w:val="00A31113"/>
    <w:rsid w:val="00A323DE"/>
    <w:rsid w:val="00A36A6A"/>
    <w:rsid w:val="00A37446"/>
    <w:rsid w:val="00A376EC"/>
    <w:rsid w:val="00A37C4B"/>
    <w:rsid w:val="00A4281D"/>
    <w:rsid w:val="00A43192"/>
    <w:rsid w:val="00A4679D"/>
    <w:rsid w:val="00A47282"/>
    <w:rsid w:val="00A50243"/>
    <w:rsid w:val="00A50991"/>
    <w:rsid w:val="00A51F13"/>
    <w:rsid w:val="00A56F63"/>
    <w:rsid w:val="00A60216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33D8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341A"/>
    <w:rsid w:val="00B05ADC"/>
    <w:rsid w:val="00B17D31"/>
    <w:rsid w:val="00B17F65"/>
    <w:rsid w:val="00B214DC"/>
    <w:rsid w:val="00B272BE"/>
    <w:rsid w:val="00B332AE"/>
    <w:rsid w:val="00B3471A"/>
    <w:rsid w:val="00B36AFF"/>
    <w:rsid w:val="00B37A36"/>
    <w:rsid w:val="00B424BC"/>
    <w:rsid w:val="00B44BC4"/>
    <w:rsid w:val="00B459AA"/>
    <w:rsid w:val="00B5784C"/>
    <w:rsid w:val="00B60553"/>
    <w:rsid w:val="00B62289"/>
    <w:rsid w:val="00B658AA"/>
    <w:rsid w:val="00B66B1A"/>
    <w:rsid w:val="00B77D2C"/>
    <w:rsid w:val="00B818B8"/>
    <w:rsid w:val="00B82BE9"/>
    <w:rsid w:val="00B9542C"/>
    <w:rsid w:val="00B95560"/>
    <w:rsid w:val="00B9745D"/>
    <w:rsid w:val="00BA7FAB"/>
    <w:rsid w:val="00BB22BD"/>
    <w:rsid w:val="00BB6B6E"/>
    <w:rsid w:val="00BC2F4C"/>
    <w:rsid w:val="00BC43AD"/>
    <w:rsid w:val="00BC4A05"/>
    <w:rsid w:val="00BC567D"/>
    <w:rsid w:val="00BC6BA6"/>
    <w:rsid w:val="00BD1767"/>
    <w:rsid w:val="00BD4FE5"/>
    <w:rsid w:val="00BD684C"/>
    <w:rsid w:val="00BE15C1"/>
    <w:rsid w:val="00BE35A1"/>
    <w:rsid w:val="00BE384A"/>
    <w:rsid w:val="00BE5AAB"/>
    <w:rsid w:val="00BF0B15"/>
    <w:rsid w:val="00BF527B"/>
    <w:rsid w:val="00BF6397"/>
    <w:rsid w:val="00C05F8E"/>
    <w:rsid w:val="00C10133"/>
    <w:rsid w:val="00C12CBB"/>
    <w:rsid w:val="00C16F77"/>
    <w:rsid w:val="00C17384"/>
    <w:rsid w:val="00C17412"/>
    <w:rsid w:val="00C17FF4"/>
    <w:rsid w:val="00C23C58"/>
    <w:rsid w:val="00C259DC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395C"/>
    <w:rsid w:val="00C6582C"/>
    <w:rsid w:val="00C71487"/>
    <w:rsid w:val="00C71B69"/>
    <w:rsid w:val="00C735D5"/>
    <w:rsid w:val="00C7606D"/>
    <w:rsid w:val="00C80B80"/>
    <w:rsid w:val="00C814A5"/>
    <w:rsid w:val="00C8258D"/>
    <w:rsid w:val="00C82932"/>
    <w:rsid w:val="00C84B2B"/>
    <w:rsid w:val="00C855F6"/>
    <w:rsid w:val="00C96573"/>
    <w:rsid w:val="00CA17B1"/>
    <w:rsid w:val="00CA1C73"/>
    <w:rsid w:val="00CA27A5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E41B0"/>
    <w:rsid w:val="00CF4D77"/>
    <w:rsid w:val="00CF4E68"/>
    <w:rsid w:val="00CF7384"/>
    <w:rsid w:val="00D00717"/>
    <w:rsid w:val="00D0526B"/>
    <w:rsid w:val="00D05415"/>
    <w:rsid w:val="00D063D3"/>
    <w:rsid w:val="00D21475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1E19"/>
    <w:rsid w:val="00D52C87"/>
    <w:rsid w:val="00D5423E"/>
    <w:rsid w:val="00D6271E"/>
    <w:rsid w:val="00D66413"/>
    <w:rsid w:val="00D80746"/>
    <w:rsid w:val="00D810DB"/>
    <w:rsid w:val="00D84B95"/>
    <w:rsid w:val="00D851B1"/>
    <w:rsid w:val="00DA46A0"/>
    <w:rsid w:val="00DA66B7"/>
    <w:rsid w:val="00DB0865"/>
    <w:rsid w:val="00DB0C91"/>
    <w:rsid w:val="00DB6883"/>
    <w:rsid w:val="00DB7206"/>
    <w:rsid w:val="00DC36C8"/>
    <w:rsid w:val="00DC5A01"/>
    <w:rsid w:val="00DC5C1E"/>
    <w:rsid w:val="00DE1DB9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704FD"/>
    <w:rsid w:val="00E71F5F"/>
    <w:rsid w:val="00E750E1"/>
    <w:rsid w:val="00E7795A"/>
    <w:rsid w:val="00E829A3"/>
    <w:rsid w:val="00E8305F"/>
    <w:rsid w:val="00E9114A"/>
    <w:rsid w:val="00EA0D5B"/>
    <w:rsid w:val="00EA3948"/>
    <w:rsid w:val="00EA471C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150C"/>
    <w:rsid w:val="00EF0947"/>
    <w:rsid w:val="00EF2E52"/>
    <w:rsid w:val="00EF3C9E"/>
    <w:rsid w:val="00EF4F85"/>
    <w:rsid w:val="00F004A8"/>
    <w:rsid w:val="00F02A68"/>
    <w:rsid w:val="00F031FB"/>
    <w:rsid w:val="00F13AD1"/>
    <w:rsid w:val="00F15C1B"/>
    <w:rsid w:val="00F16F73"/>
    <w:rsid w:val="00F23C00"/>
    <w:rsid w:val="00F24202"/>
    <w:rsid w:val="00F247BA"/>
    <w:rsid w:val="00F258BF"/>
    <w:rsid w:val="00F32228"/>
    <w:rsid w:val="00F32E4A"/>
    <w:rsid w:val="00F36D8C"/>
    <w:rsid w:val="00F4710F"/>
    <w:rsid w:val="00F53DA5"/>
    <w:rsid w:val="00F571D1"/>
    <w:rsid w:val="00F57DED"/>
    <w:rsid w:val="00F618B6"/>
    <w:rsid w:val="00F7075A"/>
    <w:rsid w:val="00F727E4"/>
    <w:rsid w:val="00F80A81"/>
    <w:rsid w:val="00F90A71"/>
    <w:rsid w:val="00F923A5"/>
    <w:rsid w:val="00F93545"/>
    <w:rsid w:val="00F93FCF"/>
    <w:rsid w:val="00F96337"/>
    <w:rsid w:val="00F96FBA"/>
    <w:rsid w:val="00FA06FB"/>
    <w:rsid w:val="00FB0C1B"/>
    <w:rsid w:val="00FB2B5B"/>
    <w:rsid w:val="00FB469E"/>
    <w:rsid w:val="00FB4E06"/>
    <w:rsid w:val="00FB52FC"/>
    <w:rsid w:val="00FB6C6C"/>
    <w:rsid w:val="00FC3483"/>
    <w:rsid w:val="00FC4303"/>
    <w:rsid w:val="00FC4D68"/>
    <w:rsid w:val="00FC56D7"/>
    <w:rsid w:val="00FC64D3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76ECAD"/>
  <w15:chartTrackingRefBased/>
  <w15:docId w15:val="{D6DA8E13-00E8-428E-A3D8-11E1503A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AAD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223AA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3AA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223AAD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223AAD"/>
    <w:pPr>
      <w:keepNext/>
      <w:keepLines/>
      <w:spacing w:after="120" w:line="400" w:lineRule="exact"/>
      <w:outlineLvl w:val="0"/>
    </w:pPr>
    <w:rPr>
      <w:b/>
      <w:bCs/>
      <w:szCs w:val="32"/>
    </w:rPr>
  </w:style>
  <w:style w:type="paragraph" w:customStyle="1" w:styleId="HCh">
    <w:name w:val="_ H _Ch"/>
    <w:basedOn w:val="H1"/>
    <w:next w:val="SingleTxt"/>
    <w:qFormat/>
    <w:rsid w:val="00223AAD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223AAD"/>
    <w:rPr>
      <w:sz w:val="6"/>
      <w:szCs w:val="9"/>
    </w:rPr>
  </w:style>
  <w:style w:type="paragraph" w:styleId="FootnoteText">
    <w:name w:val="footnote text"/>
    <w:basedOn w:val="Normal"/>
    <w:link w:val="FootnoteTextChar"/>
    <w:rsid w:val="00223AAD"/>
    <w:pPr>
      <w:tabs>
        <w:tab w:val="right" w:pos="418"/>
      </w:tabs>
      <w:spacing w:line="280" w:lineRule="exact"/>
      <w:ind w:left="662" w:right="662" w:hanging="662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223AAD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223AAD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223AAD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223AAD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223AAD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223AAD"/>
    <w:pPr>
      <w:suppressAutoHyphens/>
      <w:spacing w:line="360" w:lineRule="exact"/>
      <w:jc w:val="mediumKashida"/>
      <w:outlineLvl w:val="1"/>
    </w:pPr>
    <w:rPr>
      <w:spacing w:val="2"/>
      <w:szCs w:val="28"/>
    </w:rPr>
  </w:style>
  <w:style w:type="paragraph" w:customStyle="1" w:styleId="H4">
    <w:name w:val="_ H_4"/>
    <w:basedOn w:val="Normal"/>
    <w:next w:val="Normal"/>
    <w:qFormat/>
    <w:rsid w:val="00223AAD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223AAD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223AAD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223AAD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223AAD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223AAD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223AAD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223AAD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223AAD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223AAD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223AAD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223AAD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223AAD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223AAD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223AAD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223AAD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223AAD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223AAD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223AAD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223AA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223AA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223AA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223AAD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223AAD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223AAD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223AAD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223AAD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223AA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223AAD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223AA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Cs w:val="28"/>
    </w:rPr>
  </w:style>
  <w:style w:type="character" w:styleId="Hyperlink">
    <w:name w:val="Hyperlink"/>
    <w:basedOn w:val="DefaultParagraphFont"/>
    <w:rsid w:val="00223AAD"/>
    <w:rPr>
      <w:color w:val="0000FF"/>
      <w:u w:val="none"/>
    </w:rPr>
  </w:style>
  <w:style w:type="character" w:styleId="FollowedHyperlink">
    <w:name w:val="FollowedHyperlink"/>
    <w:basedOn w:val="DefaultParagraphFont"/>
    <w:rsid w:val="00223AAD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223AAD"/>
    <w:pPr>
      <w:numPr>
        <w:numId w:val="43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223AAD"/>
    <w:pPr>
      <w:numPr>
        <w:numId w:val="44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223A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223AAD"/>
    <w:pPr>
      <w:numPr>
        <w:numId w:val="4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223AAD"/>
    <w:pPr>
      <w:spacing w:line="360" w:lineRule="exact"/>
      <w:ind w:right="5760"/>
      <w:outlineLvl w:val="1"/>
    </w:pPr>
    <w:rPr>
      <w:spacing w:val="2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223AAD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23AAD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223AAD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23AAD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23AAD"/>
    <w:rPr>
      <w:rFonts w:eastAsiaTheme="minorHAnsi"/>
      <w:kern w:val="14"/>
      <w:szCs w:val="28"/>
      <w:lang w:eastAsia="en-US"/>
    </w:rPr>
  </w:style>
  <w:style w:type="paragraph" w:customStyle="1" w:styleId="STitleM">
    <w:name w:val="S_Title_M"/>
    <w:basedOn w:val="Normal"/>
    <w:next w:val="Normal"/>
    <w:qFormat/>
    <w:rsid w:val="00CF4E68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CF4E68"/>
    <w:pPr>
      <w:spacing w:line="600" w:lineRule="exact"/>
      <w:ind w:left="1267" w:right="1267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3B5183"/>
    <w:pPr>
      <w:ind w:left="1267" w:right="1267"/>
      <w:jc w:val="both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CF4E68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CF4E68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RContents">
    <w:name w:val="SR_Contents"/>
    <w:basedOn w:val="Normal"/>
    <w:qFormat/>
    <w:rsid w:val="00CF4E68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D851B1"/>
    <w:pPr>
      <w:spacing w:line="360" w:lineRule="exact"/>
      <w:ind w:left="1267" w:right="1267"/>
      <w:jc w:val="both"/>
    </w:pPr>
    <w:rPr>
      <w:rFonts w:eastAsiaTheme="minorHAnsi"/>
      <w:kern w:val="14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D851B1"/>
    <w:pPr>
      <w:spacing w:line="360" w:lineRule="exact"/>
      <w:ind w:left="1267" w:right="1267"/>
      <w:outlineLvl w:val="1"/>
    </w:pPr>
    <w:rPr>
      <w:spacing w:val="2"/>
      <w:szCs w:val="28"/>
    </w:rPr>
  </w:style>
  <w:style w:type="paragraph" w:customStyle="1" w:styleId="DecisionNumber">
    <w:name w:val="DecisionNumber"/>
    <w:basedOn w:val="H1"/>
    <w:next w:val="Normal"/>
    <w:qFormat/>
    <w:rsid w:val="007A06FD"/>
    <w:pPr>
      <w:spacing w:line="360" w:lineRule="exact"/>
      <w:ind w:left="1267" w:right="1267"/>
      <w:outlineLvl w:val="1"/>
    </w:pPr>
    <w:rPr>
      <w:spacing w:val="2"/>
      <w:szCs w:val="28"/>
    </w:rPr>
  </w:style>
  <w:style w:type="paragraph" w:customStyle="1" w:styleId="DecisionTitle">
    <w:name w:val="DecisionTitle"/>
    <w:basedOn w:val="H1"/>
    <w:next w:val="Normal"/>
    <w:qFormat/>
    <w:rsid w:val="007A06FD"/>
    <w:pPr>
      <w:spacing w:line="360" w:lineRule="exact"/>
      <w:ind w:left="1267" w:right="1267"/>
      <w:outlineLvl w:val="1"/>
    </w:pPr>
    <w:rPr>
      <w:spacing w:val="2"/>
      <w:szCs w:val="28"/>
    </w:rPr>
  </w:style>
  <w:style w:type="paragraph" w:customStyle="1" w:styleId="MeetingNumber">
    <w:name w:val="MeetingNumber"/>
    <w:basedOn w:val="H1"/>
    <w:next w:val="Normal"/>
    <w:qFormat/>
    <w:rsid w:val="007A06FD"/>
    <w:pPr>
      <w:spacing w:line="360" w:lineRule="exact"/>
      <w:ind w:left="1267" w:right="1267"/>
      <w:outlineLvl w:val="1"/>
    </w:pPr>
    <w:rPr>
      <w:spacing w:val="2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C101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133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133"/>
    <w:rPr>
      <w:rFonts w:eastAsiaTheme="minorHAnsi"/>
      <w:b/>
      <w:bCs/>
      <w:kern w:val="1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ar/A/HRC/23/50/Add.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ndocs.org/ar/S/RES/1325%20(2000)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ar/HRI/CORE/TUN/20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docs.org/ar/CEDAW/C/TUN/CO/6" TargetMode="External"/><Relationship Id="rId20" Type="http://schemas.openxmlformats.org/officeDocument/2006/relationships/hyperlink" Target="https://undocs.org/ar/A/HRC/23/50/Add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ar/HRI/CORE/TUN/2016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ar/CRC/C/TUN/CO/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ar/HRI/CORE/TUN/20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ar/HRI/CORE/TUN/201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596D-74F5-4296-B94D-3FD56B25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Shery Rizk</dc:creator>
  <cp:keywords/>
  <dc:description/>
  <cp:lastModifiedBy>Heyam K Kawas</cp:lastModifiedBy>
  <cp:revision>4</cp:revision>
  <cp:lastPrinted>2019-10-31T14:52:00Z</cp:lastPrinted>
  <dcterms:created xsi:type="dcterms:W3CDTF">2019-10-25T20:47:00Z</dcterms:created>
  <dcterms:modified xsi:type="dcterms:W3CDTF">2019-10-31T14:52:00Z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1914073</vt:lpwstr>
  </property>
  <property fmtid="{D5CDD505-2E9C-101B-9397-08002B2CF9AE}" pid="3" name="ODSRefJobNo">
    <vt:lpwstr>1932811A</vt:lpwstr>
  </property>
  <property fmtid="{D5CDD505-2E9C-101B-9397-08002B2CF9AE}" pid="4" name="Symbol1">
    <vt:lpwstr>CEDAW/C/TUN/QPR/7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Comment">
    <vt:lpwstr>Final</vt:lpwstr>
  </property>
  <property fmtid="{D5CDD505-2E9C-101B-9397-08002B2CF9AE}" pid="10" name="DraftPages">
    <vt:lpwstr> </vt:lpwstr>
  </property>
  <property fmtid="{D5CDD505-2E9C-101B-9397-08002B2CF9AE}" pid="11" name="Operator">
    <vt:lpwstr>Yasser</vt:lpwstr>
  </property>
  <property fmtid="{D5CDD505-2E9C-101B-9397-08002B2CF9AE}" pid="12" name="Distribution">
    <vt:lpwstr>General</vt:lpwstr>
  </property>
  <property fmtid="{D5CDD505-2E9C-101B-9397-08002B2CF9AE}" pid="13" name="Publication Date">
    <vt:lpwstr>19 August 2019</vt:lpwstr>
  </property>
  <property fmtid="{D5CDD505-2E9C-101B-9397-08002B2CF9AE}" pid="14" name="Original">
    <vt:lpwstr>English/French</vt:lpwstr>
  </property>
  <property fmtid="{D5CDD505-2E9C-101B-9397-08002B2CF9AE}" pid="15" name="Release Date">
    <vt:lpwstr/>
  </property>
  <property fmtid="{D5CDD505-2E9C-101B-9397-08002B2CF9AE}" pid="16" name="Title1">
    <vt:lpwstr>		قائمة المسائل والأسئلة المطروحة قبل تقديم التقرير الدوري السابع لتونس*_x000d_</vt:lpwstr>
  </property>
</Properties>
</file>