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7D" w:rsidRPr="003D3A93" w:rsidRDefault="00A1417D" w:rsidP="00A1417D">
      <w:pPr>
        <w:spacing w:line="240" w:lineRule="auto"/>
        <w:rPr>
          <w:sz w:val="6"/>
        </w:rPr>
        <w:sectPr w:rsidR="00A1417D" w:rsidRPr="003D3A93" w:rsidSect="0031378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3D3A93">
        <w:rPr>
          <w:rStyle w:val="CommentReference"/>
        </w:rPr>
        <w:commentReference w:id="0"/>
      </w:r>
    </w:p>
    <w:p w:rsidR="003D3A93" w:rsidRDefault="003D3A93" w:rsidP="003D3A93">
      <w:pPr>
        <w:pStyle w:val="H1"/>
        <w:tabs>
          <w:tab w:val="left" w:pos="-9"/>
          <w:tab w:val="right" w:pos="1022"/>
          <w:tab w:val="left" w:pos="1742"/>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3D3A93" w:rsidRPr="00D91F10" w:rsidRDefault="003D3A93" w:rsidP="00D91F10">
      <w:pPr>
        <w:tabs>
          <w:tab w:val="left" w:pos="475"/>
          <w:tab w:val="left" w:pos="965"/>
          <w:tab w:val="left" w:pos="1440"/>
          <w:tab w:val="left" w:pos="1915"/>
          <w:tab w:val="left" w:pos="2405"/>
          <w:tab w:val="left" w:pos="2880"/>
          <w:tab w:val="left" w:pos="3355"/>
        </w:tabs>
        <w:rPr>
          <w:b/>
        </w:rPr>
      </w:pPr>
      <w:r w:rsidRPr="00D91F10">
        <w:rPr>
          <w:b/>
        </w:rPr>
        <w:t>Grupo de trabajo anterior al período de sesiones</w:t>
      </w:r>
    </w:p>
    <w:p w:rsidR="003D3A93" w:rsidRPr="00656F39" w:rsidRDefault="003D3A93" w:rsidP="00D91F10">
      <w:pPr>
        <w:tabs>
          <w:tab w:val="left" w:pos="475"/>
          <w:tab w:val="left" w:pos="965"/>
          <w:tab w:val="left" w:pos="1440"/>
          <w:tab w:val="left" w:pos="1915"/>
          <w:tab w:val="left" w:pos="2405"/>
          <w:tab w:val="left" w:pos="2880"/>
          <w:tab w:val="left" w:pos="3355"/>
        </w:tabs>
        <w:rPr>
          <w:b/>
        </w:rPr>
      </w:pPr>
      <w:r w:rsidRPr="00656F39">
        <w:rPr>
          <w:b/>
        </w:rPr>
        <w:t>37° período de sesiones</w:t>
      </w:r>
    </w:p>
    <w:p w:rsidR="003D3A93" w:rsidRDefault="003D3A93" w:rsidP="003D3A93">
      <w:r>
        <w:t>15 de enero a 2 de febrero de 2007</w:t>
      </w:r>
    </w:p>
    <w:p w:rsidR="00656F39" w:rsidRPr="00656F39" w:rsidRDefault="00656F39" w:rsidP="00656F39">
      <w:pPr>
        <w:pStyle w:val="SingleTxt"/>
        <w:suppressAutoHyphens/>
        <w:spacing w:after="0" w:line="120" w:lineRule="exact"/>
        <w:rPr>
          <w:sz w:val="10"/>
        </w:rPr>
      </w:pPr>
    </w:p>
    <w:p w:rsidR="00656F39" w:rsidRPr="00656F39" w:rsidRDefault="00656F39" w:rsidP="00656F39">
      <w:pPr>
        <w:pStyle w:val="SingleTxt"/>
        <w:suppressAutoHyphens/>
        <w:spacing w:after="0" w:line="120" w:lineRule="exact"/>
        <w:rPr>
          <w:sz w:val="10"/>
        </w:rPr>
      </w:pPr>
    </w:p>
    <w:p w:rsidR="00656F39" w:rsidRPr="00656F39" w:rsidRDefault="00656F39" w:rsidP="00656F39">
      <w:pPr>
        <w:pStyle w:val="SingleTxt"/>
        <w:suppressAutoHyphens/>
        <w:spacing w:after="0" w:line="120" w:lineRule="exact"/>
        <w:rPr>
          <w:sz w:val="10"/>
        </w:rPr>
      </w:pPr>
    </w:p>
    <w:p w:rsidR="003D3A93" w:rsidRDefault="00656F39" w:rsidP="00656F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A93">
        <w:t>Respuesta a la lista de cuestiones y preguntas</w:t>
      </w:r>
      <w:r w:rsidR="00521040">
        <w:t xml:space="preserve"> </w:t>
      </w:r>
      <w:r w:rsidR="00521040">
        <w:br/>
        <w:t xml:space="preserve">relativas al </w:t>
      </w:r>
      <w:r w:rsidR="003D3A93">
        <w:t>examen de los informes periódicos</w:t>
      </w:r>
      <w:r w:rsidR="00481E0B">
        <w:t xml:space="preserve"> </w:t>
      </w:r>
      <w:r w:rsidR="00521040">
        <w:br/>
      </w:r>
      <w:r w:rsidR="003D3A93">
        <w:t>segundo y tercero combinados</w:t>
      </w:r>
    </w:p>
    <w:p w:rsidR="00656F39" w:rsidRPr="00656F39" w:rsidRDefault="00656F39" w:rsidP="00656F39">
      <w:pPr>
        <w:pStyle w:val="SingleTxt"/>
        <w:suppressAutoHyphens/>
        <w:spacing w:after="0" w:line="120" w:lineRule="exact"/>
        <w:rPr>
          <w:sz w:val="10"/>
        </w:rPr>
      </w:pPr>
    </w:p>
    <w:p w:rsidR="00656F39" w:rsidRPr="00656F39" w:rsidRDefault="00656F39" w:rsidP="00656F39">
      <w:pPr>
        <w:pStyle w:val="SingleTxt"/>
        <w:suppressAutoHyphens/>
        <w:spacing w:after="0" w:line="120" w:lineRule="exact"/>
        <w:rPr>
          <w:sz w:val="10"/>
        </w:rPr>
      </w:pPr>
    </w:p>
    <w:p w:rsidR="003D3A93" w:rsidRDefault="00656F39" w:rsidP="00656F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A93">
        <w:t>Namibia</w:t>
      </w:r>
    </w:p>
    <w:p w:rsidR="00656F39" w:rsidRPr="00656F39" w:rsidRDefault="00656F39" w:rsidP="00656F39">
      <w:pPr>
        <w:pStyle w:val="SingleTxt"/>
        <w:suppressAutoHyphens/>
        <w:spacing w:after="0" w:line="120" w:lineRule="exact"/>
        <w:rPr>
          <w:sz w:val="10"/>
        </w:rPr>
      </w:pPr>
    </w:p>
    <w:p w:rsidR="00656F39" w:rsidRPr="00656F39" w:rsidRDefault="00656F39" w:rsidP="00656F39">
      <w:pPr>
        <w:pStyle w:val="SingleTxt"/>
        <w:suppressAutoHyphens/>
        <w:spacing w:after="0" w:line="120" w:lineRule="exact"/>
        <w:rPr>
          <w:sz w:val="10"/>
        </w:rPr>
      </w:pPr>
    </w:p>
    <w:p w:rsidR="003D3A93" w:rsidRDefault="00656F39" w:rsidP="00656F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A93">
        <w:t>Preguntas relativas a los informes periódicos segundo</w:t>
      </w:r>
      <w:r w:rsidR="00E67DFA">
        <w:t xml:space="preserve"> </w:t>
      </w:r>
      <w:r w:rsidR="00521040">
        <w:br/>
      </w:r>
      <w:r w:rsidR="00AC5D22">
        <w:t xml:space="preserve">y tercero </w:t>
      </w:r>
      <w:r w:rsidR="003D3A93">
        <w:t>presentados por Namibia al Comité para la</w:t>
      </w:r>
      <w:r w:rsidR="0059773A">
        <w:t xml:space="preserve"> </w:t>
      </w:r>
      <w:r w:rsidR="00521040">
        <w:br/>
      </w:r>
      <w:r w:rsidR="004779DF">
        <w:t>Eliminación</w:t>
      </w:r>
      <w:r w:rsidR="00AC5D22">
        <w:t xml:space="preserve"> </w:t>
      </w:r>
      <w:r w:rsidR="003D3A93">
        <w:t>de la Discriminación contra la Mujer</w:t>
      </w:r>
    </w:p>
    <w:p w:rsidR="00656F39" w:rsidRPr="00656F39" w:rsidRDefault="00656F39" w:rsidP="00656F39">
      <w:pPr>
        <w:pStyle w:val="SingleTxt"/>
        <w:suppressAutoHyphens/>
        <w:spacing w:after="0" w:line="120" w:lineRule="exact"/>
        <w:rPr>
          <w:sz w:val="10"/>
        </w:rPr>
      </w:pPr>
    </w:p>
    <w:p w:rsidR="00656F39" w:rsidRPr="00656F39" w:rsidRDefault="00656F39" w:rsidP="00656F39">
      <w:pPr>
        <w:pStyle w:val="SingleTxt"/>
        <w:suppressAutoHyphens/>
        <w:spacing w:after="0" w:line="120" w:lineRule="exact"/>
        <w:rPr>
          <w:sz w:val="10"/>
        </w:rPr>
      </w:pPr>
    </w:p>
    <w:p w:rsidR="003D3A93" w:rsidRDefault="00656F39" w:rsidP="00656F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A93">
        <w:t>Preparación del informe</w:t>
      </w:r>
    </w:p>
    <w:p w:rsidR="00656F39" w:rsidRPr="00656F39" w:rsidRDefault="00656F39" w:rsidP="00656F39">
      <w:pPr>
        <w:pStyle w:val="SingleTxt"/>
        <w:spacing w:after="0" w:line="120" w:lineRule="exact"/>
        <w:rPr>
          <w:sz w:val="10"/>
        </w:rPr>
      </w:pPr>
    </w:p>
    <w:p w:rsidR="003D3A93" w:rsidRPr="00B52D6C" w:rsidRDefault="001D3AB5" w:rsidP="001D3AB5">
      <w:pPr>
        <w:pStyle w:val="SingleTxt"/>
      </w:pPr>
      <w:r>
        <w:t>1.</w:t>
      </w:r>
      <w:r>
        <w:tab/>
      </w:r>
      <w:r w:rsidR="00832DE0" w:rsidRPr="00B52D6C">
        <w:t>En la reunión consultiva del Comité centrada en la redacción de los proyectos de informe de los países participaron las siguientes instituciones gubernamentales:</w:t>
      </w:r>
    </w:p>
    <w:p w:rsidR="003D3A93" w:rsidRPr="00B52D6C" w:rsidRDefault="00656F39" w:rsidP="00656F39">
      <w:pPr>
        <w:pStyle w:val="SingleTxt"/>
        <w:suppressAutoHyphens/>
        <w:rPr>
          <w:spacing w:val="6"/>
        </w:rPr>
      </w:pPr>
      <w:r>
        <w:tab/>
      </w:r>
      <w:r w:rsidR="003D3A93">
        <w:t>a)</w:t>
      </w:r>
      <w:r>
        <w:tab/>
      </w:r>
      <w:r w:rsidR="003D3A93">
        <w:t>Ministerio de Igualdad de Género</w:t>
      </w:r>
      <w:r w:rsidR="00C40666">
        <w:t>s</w:t>
      </w:r>
      <w:r w:rsidR="003D3A93">
        <w:t xml:space="preserve"> y Bienestar de</w:t>
      </w:r>
      <w:r>
        <w:t xml:space="preserve"> la Infancia, </w:t>
      </w:r>
      <w:r w:rsidR="003D3A93">
        <w:t xml:space="preserve">antiguo </w:t>
      </w:r>
      <w:r w:rsidR="003D3A93" w:rsidRPr="00FF6617">
        <w:rPr>
          <w:spacing w:val="2"/>
        </w:rPr>
        <w:t xml:space="preserve">Ministerio de Asuntos de la Mujer y Bienestar de la Infancia </w:t>
      </w:r>
      <w:r w:rsidRPr="00FF6617">
        <w:rPr>
          <w:spacing w:val="2"/>
        </w:rPr>
        <w:t>(</w:t>
      </w:r>
      <w:r w:rsidR="003D3A93" w:rsidRPr="00FF6617">
        <w:rPr>
          <w:spacing w:val="2"/>
        </w:rPr>
        <w:t xml:space="preserve">garante de la </w:t>
      </w:r>
      <w:r w:rsidR="003D3A93" w:rsidRPr="00B52D6C">
        <w:rPr>
          <w:spacing w:val="6"/>
        </w:rPr>
        <w:t>Convención en el país</w:t>
      </w:r>
      <w:r w:rsidRPr="00B52D6C">
        <w:rPr>
          <w:spacing w:val="6"/>
        </w:rPr>
        <w:t>,</w:t>
      </w:r>
      <w:r w:rsidR="003D3A93" w:rsidRPr="00B52D6C">
        <w:rPr>
          <w:spacing w:val="6"/>
        </w:rPr>
        <w:t xml:space="preserve"> tiene a su cargo la preparación de los correspondientes informes</w:t>
      </w:r>
      <w:r w:rsidRPr="00B52D6C">
        <w:rPr>
          <w:spacing w:val="6"/>
        </w:rPr>
        <w:t>)</w:t>
      </w:r>
      <w:r w:rsidR="003D3A93" w:rsidRPr="00B52D6C">
        <w:rPr>
          <w:spacing w:val="6"/>
        </w:rPr>
        <w:t>. El Ministerio tiene como mandato “garantizar la igualdad entre los géneros y el desarrollo socioeconómico equitativo de las mujeres, los hombres y los niños”.</w:t>
      </w:r>
    </w:p>
    <w:p w:rsidR="003D3A93" w:rsidRPr="00290505" w:rsidRDefault="00656F39" w:rsidP="00656F39">
      <w:pPr>
        <w:pStyle w:val="SingleTxt"/>
        <w:suppressAutoHyphens/>
        <w:rPr>
          <w:spacing w:val="2"/>
        </w:rPr>
      </w:pPr>
      <w:r w:rsidRPr="00290505">
        <w:rPr>
          <w:spacing w:val="2"/>
        </w:rPr>
        <w:tab/>
      </w:r>
      <w:r w:rsidR="003D3A93" w:rsidRPr="00290505">
        <w:rPr>
          <w:spacing w:val="2"/>
        </w:rPr>
        <w:t>b)</w:t>
      </w:r>
      <w:r w:rsidRPr="00290505">
        <w:rPr>
          <w:spacing w:val="2"/>
        </w:rPr>
        <w:tab/>
      </w:r>
      <w:r w:rsidR="003D3A93" w:rsidRPr="00290505">
        <w:rPr>
          <w:spacing w:val="2"/>
        </w:rPr>
        <w:t xml:space="preserve">Ministerios </w:t>
      </w:r>
      <w:r w:rsidRPr="00290505">
        <w:rPr>
          <w:spacing w:val="2"/>
        </w:rPr>
        <w:t xml:space="preserve">con </w:t>
      </w:r>
      <w:r w:rsidR="003D3A93" w:rsidRPr="00290505">
        <w:rPr>
          <w:spacing w:val="2"/>
        </w:rPr>
        <w:t>competen</w:t>
      </w:r>
      <w:r w:rsidRPr="00290505">
        <w:rPr>
          <w:spacing w:val="2"/>
        </w:rPr>
        <w:t>cia</w:t>
      </w:r>
      <w:r w:rsidR="003D3A93" w:rsidRPr="00290505">
        <w:rPr>
          <w:spacing w:val="2"/>
        </w:rPr>
        <w:t xml:space="preserve">s en </w:t>
      </w:r>
      <w:r w:rsidRPr="00290505">
        <w:rPr>
          <w:spacing w:val="2"/>
        </w:rPr>
        <w:t xml:space="preserve">materia de </w:t>
      </w:r>
      <w:r w:rsidR="003D3A93" w:rsidRPr="00290505">
        <w:rPr>
          <w:spacing w:val="2"/>
        </w:rPr>
        <w:t>género, pobreza y desarrollo rural:</w:t>
      </w:r>
    </w:p>
    <w:p w:rsidR="003D3A93" w:rsidRDefault="00656F39" w:rsidP="00656F39">
      <w:pPr>
        <w:pStyle w:val="SingleTxt"/>
        <w:tabs>
          <w:tab w:val="right" w:pos="1685"/>
        </w:tabs>
        <w:suppressAutoHyphens/>
        <w:ind w:left="1742" w:hanging="475"/>
      </w:pPr>
      <w:r>
        <w:tab/>
      </w:r>
      <w:r w:rsidR="003D3A93">
        <w:t>•</w:t>
      </w:r>
      <w:r w:rsidR="003D3A93">
        <w:tab/>
        <w:t>Ministerio de Agricultura, Agua y Desarrollo Rural</w:t>
      </w:r>
    </w:p>
    <w:p w:rsidR="003D3A93" w:rsidRDefault="00656F39" w:rsidP="00656F39">
      <w:pPr>
        <w:pStyle w:val="SingleTxt"/>
        <w:tabs>
          <w:tab w:val="right" w:pos="1685"/>
        </w:tabs>
        <w:suppressAutoHyphens/>
        <w:ind w:left="1742" w:hanging="475"/>
      </w:pPr>
      <w:r>
        <w:tab/>
      </w:r>
      <w:r w:rsidR="003D3A93">
        <w:t>•</w:t>
      </w:r>
      <w:r w:rsidR="003D3A93">
        <w:tab/>
        <w:t>Ministerio de Trabajo</w:t>
      </w:r>
    </w:p>
    <w:p w:rsidR="003D3A93" w:rsidRDefault="00656F39" w:rsidP="00656F39">
      <w:pPr>
        <w:pStyle w:val="SingleTxt"/>
        <w:tabs>
          <w:tab w:val="right" w:pos="1022"/>
        </w:tabs>
        <w:suppressAutoHyphens/>
        <w:ind w:right="1260"/>
      </w:pPr>
      <w:r>
        <w:tab/>
      </w:r>
      <w:r w:rsidR="003D3A93">
        <w:t>c)</w:t>
      </w:r>
      <w:r>
        <w:tab/>
      </w:r>
      <w:r w:rsidR="003D3A93">
        <w:t xml:space="preserve">Ministerios </w:t>
      </w:r>
      <w:r w:rsidR="00127B30">
        <w:t xml:space="preserve">con </w:t>
      </w:r>
      <w:r w:rsidR="003D3A93">
        <w:t>competen</w:t>
      </w:r>
      <w:r w:rsidR="00127B30">
        <w:t>cias</w:t>
      </w:r>
      <w:r w:rsidR="003D3A93">
        <w:t xml:space="preserve"> en </w:t>
      </w:r>
      <w:r w:rsidR="00127B30">
        <w:t xml:space="preserve">materia de </w:t>
      </w:r>
      <w:r w:rsidR="003D3A93">
        <w:t xml:space="preserve">equilibrio </w:t>
      </w:r>
      <w:r w:rsidR="00127B30">
        <w:t>entre los</w:t>
      </w:r>
      <w:r w:rsidR="003D3A93">
        <w:t xml:space="preserve"> género</w:t>
      </w:r>
      <w:r w:rsidR="00127B30">
        <w:t>s</w:t>
      </w:r>
      <w:r w:rsidR="003D3A93">
        <w:t xml:space="preserve"> en la educación y formación, la información, la educación y las comunicaciones:</w:t>
      </w:r>
    </w:p>
    <w:p w:rsidR="003D3A93" w:rsidRDefault="00656F39" w:rsidP="00656F39">
      <w:pPr>
        <w:pStyle w:val="SingleTxt"/>
        <w:tabs>
          <w:tab w:val="right" w:pos="1685"/>
        </w:tabs>
        <w:suppressAutoHyphens/>
        <w:ind w:left="1742" w:hanging="475"/>
      </w:pPr>
      <w:r>
        <w:tab/>
      </w:r>
      <w:r w:rsidR="003D3A93">
        <w:t>•</w:t>
      </w:r>
      <w:r w:rsidR="003D3A93">
        <w:tab/>
        <w:t>Ministerio de Educación (antes dividido en dos ministerios, el de Educación Básica y Cultura y el de Enseñanza Superior)</w:t>
      </w:r>
    </w:p>
    <w:p w:rsidR="003D3A93" w:rsidRDefault="00656F39" w:rsidP="00656F39">
      <w:pPr>
        <w:pStyle w:val="SingleTxt"/>
        <w:tabs>
          <w:tab w:val="right" w:pos="1685"/>
        </w:tabs>
        <w:suppressAutoHyphens/>
        <w:ind w:left="1742" w:hanging="475"/>
      </w:pPr>
      <w:r>
        <w:tab/>
      </w:r>
      <w:r w:rsidR="003D3A93">
        <w:t>•</w:t>
      </w:r>
      <w:r w:rsidR="003D3A93">
        <w:tab/>
        <w:t>Universidad de Namibia</w:t>
      </w:r>
    </w:p>
    <w:p w:rsidR="003D3A93" w:rsidRDefault="00656F39" w:rsidP="00656F39">
      <w:pPr>
        <w:pStyle w:val="SingleTxt"/>
        <w:tabs>
          <w:tab w:val="right" w:pos="1685"/>
        </w:tabs>
        <w:suppressAutoHyphens/>
        <w:ind w:left="1742" w:hanging="475"/>
      </w:pPr>
      <w:r>
        <w:tab/>
      </w:r>
      <w:r w:rsidR="003D3A93">
        <w:t>•</w:t>
      </w:r>
      <w:r w:rsidR="003D3A93">
        <w:tab/>
        <w:t>Instituto Politécnico de Namibia</w:t>
      </w:r>
    </w:p>
    <w:p w:rsidR="003D3A93" w:rsidRDefault="00656F39" w:rsidP="00656F39">
      <w:pPr>
        <w:pStyle w:val="SingleTxt"/>
        <w:tabs>
          <w:tab w:val="right" w:pos="1685"/>
        </w:tabs>
        <w:suppressAutoHyphens/>
        <w:ind w:left="1742" w:hanging="475"/>
      </w:pPr>
      <w:r>
        <w:tab/>
      </w:r>
      <w:r w:rsidR="003D3A93">
        <w:t>•</w:t>
      </w:r>
      <w:r w:rsidR="003D3A93">
        <w:tab/>
        <w:t>Ministerio de Obras Públicas, Transporte y Comunicaciones</w:t>
      </w:r>
    </w:p>
    <w:p w:rsidR="003D3A93" w:rsidRDefault="00656F39" w:rsidP="00656F3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pPr>
      <w:r>
        <w:tab/>
      </w:r>
      <w:r w:rsidR="003D3A93">
        <w:t>d)</w:t>
      </w:r>
      <w:r w:rsidR="003D3A93">
        <w:tab/>
        <w:t xml:space="preserve">Competencia en </w:t>
      </w:r>
      <w:r w:rsidR="00127B30">
        <w:t xml:space="preserve">materia de </w:t>
      </w:r>
      <w:r w:rsidR="003D3A93">
        <w:t>género y salud reproductiva:</w:t>
      </w:r>
    </w:p>
    <w:p w:rsidR="003D3A93" w:rsidRDefault="00656F39" w:rsidP="00656F39">
      <w:pPr>
        <w:pStyle w:val="SingleTxt"/>
        <w:tabs>
          <w:tab w:val="right" w:pos="1685"/>
        </w:tabs>
        <w:suppressAutoHyphens/>
        <w:ind w:left="1742" w:hanging="475"/>
      </w:pPr>
      <w:r>
        <w:tab/>
      </w:r>
      <w:r w:rsidR="003D3A93">
        <w:t>•</w:t>
      </w:r>
      <w:r w:rsidR="003D3A93">
        <w:tab/>
        <w:t>Ministerio de Salud y Servicios Sociales</w:t>
      </w:r>
    </w:p>
    <w:p w:rsidR="003D3A93" w:rsidRDefault="00656F39" w:rsidP="00656F39">
      <w:pPr>
        <w:pStyle w:val="SingleTxt"/>
        <w:suppressAutoHyphens/>
      </w:pPr>
      <w:r>
        <w:tab/>
      </w:r>
      <w:r w:rsidR="003D3A93">
        <w:t>e)</w:t>
      </w:r>
      <w:r>
        <w:tab/>
      </w:r>
      <w:r w:rsidR="003D3A93">
        <w:t xml:space="preserve">Competencia en </w:t>
      </w:r>
      <w:r w:rsidR="00127B30">
        <w:t>materia de</w:t>
      </w:r>
      <w:r w:rsidR="003D3A93">
        <w:t xml:space="preserve"> violencia contra las mujeres y los niños</w:t>
      </w:r>
      <w:r w:rsidR="009446FC">
        <w:t>:</w:t>
      </w:r>
    </w:p>
    <w:p w:rsidR="003D3A93" w:rsidRDefault="00656F39" w:rsidP="00656F39">
      <w:pPr>
        <w:pStyle w:val="SingleTxt"/>
        <w:tabs>
          <w:tab w:val="right" w:pos="1685"/>
        </w:tabs>
        <w:suppressAutoHyphens/>
        <w:ind w:left="1742" w:hanging="475"/>
      </w:pPr>
      <w:r>
        <w:tab/>
      </w:r>
      <w:r w:rsidR="003D3A93">
        <w:t>•</w:t>
      </w:r>
      <w:r w:rsidR="003D3A93">
        <w:tab/>
        <w:t>Ministerio de Seguridad</w:t>
      </w:r>
      <w:r w:rsidR="000776A3">
        <w:t>:</w:t>
      </w:r>
      <w:r w:rsidR="003D3A93">
        <w:t xml:space="preserve"> </w:t>
      </w:r>
      <w:r w:rsidR="00127B30">
        <w:t>D</w:t>
      </w:r>
      <w:r w:rsidR="003D3A93">
        <w:t xml:space="preserve">ependencia de </w:t>
      </w:r>
      <w:r w:rsidR="00127B30">
        <w:t>P</w:t>
      </w:r>
      <w:r w:rsidR="003D3A93">
        <w:t xml:space="preserve">rotección de la </w:t>
      </w:r>
      <w:r w:rsidR="00127B30">
        <w:t>M</w:t>
      </w:r>
      <w:r w:rsidR="003D3A93">
        <w:t xml:space="preserve">ujer y el </w:t>
      </w:r>
      <w:r w:rsidR="00127B30">
        <w:t>N</w:t>
      </w:r>
      <w:r w:rsidR="003D3A93">
        <w:t>iño de la Policía de Namibia (integrada antes en el Ministerio de</w:t>
      </w:r>
      <w:r w:rsidR="00127B30">
        <w:t>l Interior</w:t>
      </w:r>
      <w:r w:rsidR="003D3A93">
        <w:t>)</w:t>
      </w:r>
    </w:p>
    <w:p w:rsidR="003D3A93" w:rsidRPr="009446FC" w:rsidRDefault="00656F39" w:rsidP="00656F39">
      <w:pPr>
        <w:pStyle w:val="SingleTxt"/>
        <w:suppressAutoHyphens/>
        <w:rPr>
          <w:spacing w:val="2"/>
        </w:rPr>
      </w:pPr>
      <w:r w:rsidRPr="009446FC">
        <w:rPr>
          <w:spacing w:val="2"/>
        </w:rPr>
        <w:tab/>
      </w:r>
      <w:r w:rsidR="003D3A93" w:rsidRPr="009446FC">
        <w:rPr>
          <w:spacing w:val="2"/>
        </w:rPr>
        <w:t>f)</w:t>
      </w:r>
      <w:r w:rsidRPr="009446FC">
        <w:rPr>
          <w:spacing w:val="2"/>
        </w:rPr>
        <w:tab/>
      </w:r>
      <w:r w:rsidR="003D3A93" w:rsidRPr="009446FC">
        <w:rPr>
          <w:spacing w:val="2"/>
        </w:rPr>
        <w:t xml:space="preserve">Competencia en </w:t>
      </w:r>
      <w:r w:rsidR="000776A3" w:rsidRPr="009446FC">
        <w:rPr>
          <w:spacing w:val="2"/>
        </w:rPr>
        <w:t xml:space="preserve">materia </w:t>
      </w:r>
      <w:r w:rsidR="00127B30" w:rsidRPr="009446FC">
        <w:rPr>
          <w:spacing w:val="2"/>
        </w:rPr>
        <w:t xml:space="preserve">de </w:t>
      </w:r>
      <w:r w:rsidR="003D3A93" w:rsidRPr="009446FC">
        <w:rPr>
          <w:spacing w:val="2"/>
        </w:rPr>
        <w:t xml:space="preserve">género y </w:t>
      </w:r>
      <w:r w:rsidR="00127B30" w:rsidRPr="009446FC">
        <w:rPr>
          <w:spacing w:val="2"/>
        </w:rPr>
        <w:t>potenciación económica de la mujer</w:t>
      </w:r>
      <w:r w:rsidR="009446FC" w:rsidRPr="009446FC">
        <w:rPr>
          <w:spacing w:val="2"/>
        </w:rPr>
        <w:t>:</w:t>
      </w:r>
    </w:p>
    <w:p w:rsidR="003D3A93" w:rsidRDefault="00656F39" w:rsidP="00656F39">
      <w:pPr>
        <w:pStyle w:val="SingleTxt"/>
        <w:tabs>
          <w:tab w:val="right" w:pos="1685"/>
        </w:tabs>
        <w:suppressAutoHyphens/>
        <w:ind w:left="1742" w:hanging="475"/>
      </w:pPr>
      <w:r>
        <w:tab/>
      </w:r>
      <w:r w:rsidR="003D3A93">
        <w:t>•</w:t>
      </w:r>
      <w:r w:rsidR="003D3A93">
        <w:tab/>
        <w:t>Ministerio de Trabajo</w:t>
      </w:r>
    </w:p>
    <w:p w:rsidR="003D3A93" w:rsidRDefault="00656F39" w:rsidP="00656F39">
      <w:pPr>
        <w:pStyle w:val="SingleTxt"/>
        <w:tabs>
          <w:tab w:val="right" w:pos="1685"/>
        </w:tabs>
        <w:suppressAutoHyphens/>
        <w:ind w:left="1742" w:hanging="475"/>
      </w:pPr>
      <w:r>
        <w:tab/>
      </w:r>
      <w:r w:rsidR="003D3A93">
        <w:t>•</w:t>
      </w:r>
      <w:r w:rsidR="003D3A93">
        <w:tab/>
        <w:t>Ministerio de Agricultura, Agua y Desarrollo Rural</w:t>
      </w:r>
    </w:p>
    <w:p w:rsidR="003D3A93" w:rsidRDefault="00656F39" w:rsidP="00656F39">
      <w:pPr>
        <w:pStyle w:val="SingleTxt"/>
        <w:suppressAutoHyphens/>
      </w:pPr>
      <w:r>
        <w:tab/>
      </w:r>
      <w:r w:rsidR="003D3A93">
        <w:t>g)</w:t>
      </w:r>
      <w:r>
        <w:tab/>
      </w:r>
      <w:r w:rsidR="003D3A93">
        <w:t xml:space="preserve">Competencia en </w:t>
      </w:r>
      <w:r w:rsidR="000776A3">
        <w:t xml:space="preserve">materia de </w:t>
      </w:r>
      <w:r w:rsidR="003D3A93">
        <w:t>género y medio ambiente</w:t>
      </w:r>
      <w:r w:rsidR="009446FC">
        <w:t>:</w:t>
      </w:r>
    </w:p>
    <w:p w:rsidR="003D3A93" w:rsidRDefault="00656F39" w:rsidP="00656F39">
      <w:pPr>
        <w:pStyle w:val="SingleTxt"/>
        <w:tabs>
          <w:tab w:val="right" w:pos="1685"/>
        </w:tabs>
        <w:suppressAutoHyphens/>
        <w:ind w:left="1742" w:hanging="475"/>
      </w:pPr>
      <w:r>
        <w:tab/>
      </w:r>
      <w:r w:rsidR="003D3A93">
        <w:t>•</w:t>
      </w:r>
      <w:r w:rsidR="003D3A93">
        <w:tab/>
        <w:t xml:space="preserve">Ministerio de Medio Ambiente y Turismo </w:t>
      </w:r>
    </w:p>
    <w:p w:rsidR="003D3A93" w:rsidRDefault="00656F39" w:rsidP="00656F39">
      <w:pPr>
        <w:pStyle w:val="SingleTxt"/>
        <w:tabs>
          <w:tab w:val="right" w:pos="1685"/>
        </w:tabs>
        <w:suppressAutoHyphens/>
        <w:ind w:left="1742" w:hanging="475"/>
      </w:pPr>
      <w:r>
        <w:tab/>
      </w:r>
      <w:r w:rsidR="003D3A93">
        <w:t>•</w:t>
      </w:r>
      <w:r w:rsidR="003D3A93">
        <w:tab/>
        <w:t>Ministerio de Minas y Energía</w:t>
      </w:r>
    </w:p>
    <w:p w:rsidR="003D3A93" w:rsidRDefault="00656F39" w:rsidP="00656F39">
      <w:pPr>
        <w:pStyle w:val="SingleTxt"/>
        <w:suppressAutoHyphens/>
      </w:pPr>
      <w:r>
        <w:tab/>
      </w:r>
      <w:r w:rsidR="003D3A93">
        <w:t>h)</w:t>
      </w:r>
      <w:r>
        <w:tab/>
      </w:r>
      <w:r w:rsidR="003D3A93">
        <w:t xml:space="preserve">Competencia en </w:t>
      </w:r>
      <w:r w:rsidR="000776A3">
        <w:t xml:space="preserve">materia de </w:t>
      </w:r>
      <w:r w:rsidR="003D3A93">
        <w:t>género y asuntos jurídicos</w:t>
      </w:r>
      <w:r w:rsidR="009446FC">
        <w:t>:</w:t>
      </w:r>
    </w:p>
    <w:p w:rsidR="003D3A93" w:rsidRDefault="00656F39" w:rsidP="00656F39">
      <w:pPr>
        <w:pStyle w:val="SingleTxt"/>
        <w:tabs>
          <w:tab w:val="right" w:pos="1685"/>
        </w:tabs>
        <w:suppressAutoHyphens/>
        <w:ind w:left="1742" w:hanging="475"/>
      </w:pPr>
      <w:r>
        <w:tab/>
      </w:r>
      <w:r w:rsidR="003D3A93">
        <w:t>•</w:t>
      </w:r>
      <w:r w:rsidR="003D3A93">
        <w:tab/>
        <w:t xml:space="preserve">Asamblea Nacional </w:t>
      </w:r>
    </w:p>
    <w:p w:rsidR="003D3A93" w:rsidRDefault="00656F39" w:rsidP="00656F39">
      <w:pPr>
        <w:pStyle w:val="SingleTxt"/>
        <w:tabs>
          <w:tab w:val="right" w:pos="1685"/>
        </w:tabs>
        <w:suppressAutoHyphens/>
        <w:ind w:left="1742" w:hanging="475"/>
      </w:pPr>
      <w:r>
        <w:tab/>
      </w:r>
      <w:r w:rsidR="003D3A93">
        <w:t>•</w:t>
      </w:r>
      <w:r w:rsidR="003D3A93">
        <w:tab/>
        <w:t>Fiscalía General</w:t>
      </w:r>
    </w:p>
    <w:p w:rsidR="003D3A93" w:rsidRDefault="00656F39" w:rsidP="00656F39">
      <w:pPr>
        <w:pStyle w:val="SingleTxt"/>
        <w:tabs>
          <w:tab w:val="right" w:pos="1685"/>
        </w:tabs>
        <w:suppressAutoHyphens/>
        <w:ind w:left="1742" w:hanging="475"/>
      </w:pPr>
      <w:r>
        <w:tab/>
      </w:r>
      <w:r w:rsidR="003D3A93">
        <w:t>•</w:t>
      </w:r>
      <w:r w:rsidR="003D3A93">
        <w:tab/>
        <w:t>Ministerio de Justicia (Comisión para la elaboración y reforma de las leyes)</w:t>
      </w:r>
    </w:p>
    <w:p w:rsidR="003D3A93" w:rsidRDefault="00656F39" w:rsidP="00656F39">
      <w:pPr>
        <w:pStyle w:val="SingleTxt"/>
        <w:suppressAutoHyphens/>
      </w:pPr>
      <w:r>
        <w:tab/>
      </w:r>
      <w:r w:rsidR="003D3A93">
        <w:t>i)</w:t>
      </w:r>
      <w:r>
        <w:tab/>
      </w:r>
      <w:r w:rsidR="003D3A93">
        <w:t>Oficinas seleccion</w:t>
      </w:r>
      <w:r w:rsidR="000C51FC">
        <w:t>adas con fines de asesoramiento:</w:t>
      </w:r>
    </w:p>
    <w:p w:rsidR="003D3A93" w:rsidRDefault="00656F39" w:rsidP="00656F39">
      <w:pPr>
        <w:pStyle w:val="SingleTxt"/>
        <w:tabs>
          <w:tab w:val="right" w:pos="1685"/>
        </w:tabs>
        <w:suppressAutoHyphens/>
        <w:ind w:left="1742" w:hanging="475"/>
      </w:pPr>
      <w:r>
        <w:tab/>
      </w:r>
      <w:r w:rsidR="003D3A93">
        <w:t>•</w:t>
      </w:r>
      <w:r w:rsidR="003D3A93">
        <w:tab/>
        <w:t>Oficina del Presidente</w:t>
      </w:r>
    </w:p>
    <w:p w:rsidR="003D3A93" w:rsidRDefault="00656F39" w:rsidP="00656F39">
      <w:pPr>
        <w:pStyle w:val="SingleTxt"/>
        <w:tabs>
          <w:tab w:val="right" w:pos="1685"/>
        </w:tabs>
        <w:suppressAutoHyphens/>
        <w:ind w:left="1742" w:hanging="475"/>
      </w:pPr>
      <w:r>
        <w:tab/>
      </w:r>
      <w:r w:rsidR="003D3A93">
        <w:t>•</w:t>
      </w:r>
      <w:r w:rsidR="003D3A93">
        <w:tab/>
        <w:t>Oficina del Primer Ministro</w:t>
      </w:r>
    </w:p>
    <w:p w:rsidR="003D3A93" w:rsidRDefault="00656F39" w:rsidP="00656F39">
      <w:pPr>
        <w:pStyle w:val="SingleTxt"/>
        <w:tabs>
          <w:tab w:val="right" w:pos="1685"/>
        </w:tabs>
        <w:suppressAutoHyphens/>
        <w:ind w:left="1742" w:hanging="475"/>
      </w:pPr>
      <w:r>
        <w:tab/>
      </w:r>
      <w:r w:rsidR="003D3A93">
        <w:t>•</w:t>
      </w:r>
      <w:r w:rsidR="003D3A93">
        <w:tab/>
        <w:t>Ministerio de Relaciones Exteriores</w:t>
      </w:r>
    </w:p>
    <w:p w:rsidR="003D3A93" w:rsidRDefault="003D3A93" w:rsidP="00656F39">
      <w:pPr>
        <w:pStyle w:val="SingleTxt"/>
        <w:suppressAutoHyphens/>
      </w:pPr>
      <w:r>
        <w:t xml:space="preserve">No obstante, los miembros no se limitaban a sus correspondientes esferas de </w:t>
      </w:r>
      <w:r w:rsidRPr="000C51FC">
        <w:rPr>
          <w:spacing w:val="2"/>
        </w:rPr>
        <w:t xml:space="preserve">competencia, pues, habida cuenta </w:t>
      </w:r>
      <w:r w:rsidR="000776A3" w:rsidRPr="000C51FC">
        <w:rPr>
          <w:spacing w:val="2"/>
        </w:rPr>
        <w:t xml:space="preserve">de que el género es cuestión </w:t>
      </w:r>
      <w:r w:rsidRPr="000C51FC">
        <w:rPr>
          <w:spacing w:val="2"/>
        </w:rPr>
        <w:t xml:space="preserve">de carácter transversal, </w:t>
      </w:r>
      <w:r>
        <w:t xml:space="preserve">todos </w:t>
      </w:r>
      <w:r w:rsidR="00B361DB">
        <w:t>intervinieron e</w:t>
      </w:r>
      <w:r>
        <w:t xml:space="preserve">n muchos </w:t>
      </w:r>
      <w:r w:rsidR="000C51FC">
        <w:t>ámbitos, por no decir en todos.</w:t>
      </w:r>
    </w:p>
    <w:p w:rsidR="003D3A93" w:rsidRDefault="003D3A93" w:rsidP="00656F39">
      <w:pPr>
        <w:pStyle w:val="SingleTxt"/>
        <w:suppressAutoHyphens/>
      </w:pPr>
      <w:r>
        <w:t xml:space="preserve">El Gobierno de Namibia examinó los proyectos de informe segundo y tercero relativos a la Convención y aprobó su presentación al Comité </w:t>
      </w:r>
      <w:r w:rsidR="00B361DB">
        <w:t>para la Eliminación de la Discriminación contra la Mujer con fec</w:t>
      </w:r>
      <w:r>
        <w:t>ha 17 de agosto de 2004. La Ministra de Asuntos de la Mujer y Bienestar de la Infancia presentó los informes a la Asamblea Nacional el 17 de febrero de 2005.</w:t>
      </w:r>
    </w:p>
    <w:p w:rsidR="00B361DB" w:rsidRPr="00B361DB" w:rsidRDefault="00B361DB" w:rsidP="00B361DB">
      <w:pPr>
        <w:pStyle w:val="SingleTxt"/>
        <w:suppressAutoHyphens/>
        <w:spacing w:after="0" w:line="120" w:lineRule="exact"/>
        <w:rPr>
          <w:sz w:val="10"/>
        </w:rPr>
      </w:pPr>
    </w:p>
    <w:p w:rsidR="003D3A93" w:rsidRDefault="00B361DB" w:rsidP="00B361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A93">
        <w:t>Constitución, legislación y mecanismos nacionales para el adelanto</w:t>
      </w:r>
      <w:r w:rsidR="00FF6617">
        <w:br/>
      </w:r>
      <w:r w:rsidR="003D3A93">
        <w:t>de la mujer</w:t>
      </w:r>
    </w:p>
    <w:p w:rsidR="00B361DB" w:rsidRPr="00B361DB" w:rsidRDefault="00B361DB" w:rsidP="00B361DB">
      <w:pPr>
        <w:pStyle w:val="SingleTxt"/>
        <w:spacing w:after="0" w:line="120" w:lineRule="exact"/>
        <w:rPr>
          <w:sz w:val="10"/>
        </w:rPr>
      </w:pPr>
    </w:p>
    <w:p w:rsidR="003D3A93" w:rsidRDefault="001D3AB5" w:rsidP="001D3AB5">
      <w:pPr>
        <w:pStyle w:val="SingleTxt"/>
        <w:suppressAutoHyphens/>
      </w:pPr>
      <w:r>
        <w:t>2.</w:t>
      </w:r>
      <w:r>
        <w:tab/>
      </w:r>
      <w:r w:rsidR="003D3A93">
        <w:t xml:space="preserve">La Ley de tribunales comunitarios (octubre de 2003) ha </w:t>
      </w:r>
      <w:r w:rsidR="00623654">
        <w:t>sido aprobada por el </w:t>
      </w:r>
      <w:r w:rsidR="00B361DB">
        <w:t>Parlamento</w:t>
      </w:r>
      <w:r w:rsidR="00623654">
        <w:t>.</w:t>
      </w:r>
    </w:p>
    <w:p w:rsidR="003D3A93" w:rsidRDefault="001D3AB5" w:rsidP="001D3AB5">
      <w:pPr>
        <w:pStyle w:val="SingleTxt"/>
        <w:suppressAutoHyphens/>
      </w:pPr>
      <w:r>
        <w:t>3.</w:t>
      </w:r>
      <w:r>
        <w:tab/>
      </w:r>
      <w:r w:rsidR="003D3A93">
        <w:t>Mediante seminarios de formación jurídica básica inaugurados en septiembre de 2002 por el Ministerio de Igualdad de Género</w:t>
      </w:r>
      <w:r w:rsidR="00B361DB">
        <w:t>s</w:t>
      </w:r>
      <w:r w:rsidR="003D3A93">
        <w:t xml:space="preserve"> y Bienestar </w:t>
      </w:r>
      <w:r w:rsidR="00B361DB">
        <w:t xml:space="preserve">de la Infancia </w:t>
      </w:r>
      <w:r w:rsidR="003D3A93">
        <w:t xml:space="preserve">(antiguo Ministerio de Asuntos de la Mujer y Bienestar de la Infancia) a septiembre de 2006 se había capacitado a 612 mujeres y 493 hombres </w:t>
      </w:r>
      <w:r w:rsidR="00B361DB">
        <w:t xml:space="preserve">en </w:t>
      </w:r>
      <w:r w:rsidR="003D3A93">
        <w:t>todo el país.</w:t>
      </w:r>
    </w:p>
    <w:p w:rsidR="003D3A93" w:rsidRDefault="001D3AB5" w:rsidP="001D3AB5">
      <w:pPr>
        <w:pStyle w:val="SingleTxt"/>
        <w:suppressAutoHyphens/>
      </w:pPr>
      <w:r>
        <w:t>4.</w:t>
      </w:r>
      <w:r>
        <w:tab/>
      </w:r>
      <w:r w:rsidR="003D3A93">
        <w:t>El Ministerio de Igualdad de Género</w:t>
      </w:r>
      <w:r w:rsidR="00B361DB">
        <w:t>s</w:t>
      </w:r>
      <w:r w:rsidR="003D3A93">
        <w:t xml:space="preserve"> y Bienestar de</w:t>
      </w:r>
      <w:r w:rsidR="00B361DB">
        <w:t xml:space="preserve"> la Infancia</w:t>
      </w:r>
      <w:r w:rsidR="003D3A93">
        <w:t xml:space="preserve">, que es el mecanismo nacional encargado de garantizar la aplicación de la política nacional sobre cuestiones de género, ha puesto en marcha el proceso de revisión y actualización de la mencionada política y </w:t>
      </w:r>
      <w:r w:rsidR="00B361DB">
        <w:t xml:space="preserve">ha </w:t>
      </w:r>
      <w:r w:rsidR="003D3A93">
        <w:t xml:space="preserve">comenzado a estudiar la creación de una Comisión sobre Género y la promulgación de una </w:t>
      </w:r>
      <w:r w:rsidR="00B361DB">
        <w:t>l</w:t>
      </w:r>
      <w:r w:rsidR="003D3A93">
        <w:t xml:space="preserve">ey </w:t>
      </w:r>
      <w:r w:rsidR="00B361DB">
        <w:t>de</w:t>
      </w:r>
      <w:r w:rsidR="00623654">
        <w:t xml:space="preserve"> género.</w:t>
      </w:r>
    </w:p>
    <w:p w:rsidR="003D3A93" w:rsidRDefault="001D3AB5" w:rsidP="001D3AB5">
      <w:pPr>
        <w:pStyle w:val="SingleTxt"/>
        <w:suppressAutoHyphens/>
      </w:pPr>
      <w:r>
        <w:t>5.</w:t>
      </w:r>
      <w:r>
        <w:tab/>
      </w:r>
      <w:r w:rsidR="003D3A93">
        <w:t>Para eliminar estos obstáculos, en virtud de la decisión del Gabinete No. 21, de 1998, se encargó al por entonces Ministerio de Asuntos de la Mujer y Bienestar de la Infancia, que se ocupaba de los asuntos de género, el nombramiento de coordinadores de cuestiones de género en todos los ministerios e instituciones gubernamentales. Cada uno de ellos ha designado funcionarios que ejercerán esa función. Todos los coordinadores de cuestiones de género han recibido capacitación en asuntos de género y en la elaboración de presupuestos</w:t>
      </w:r>
      <w:r w:rsidR="00B361DB">
        <w:t xml:space="preserve"> teniendo en cuenta los géneros</w:t>
      </w:r>
      <w:r w:rsidR="003D3A93">
        <w:t xml:space="preserve">. Esos coordinadores </w:t>
      </w:r>
      <w:r w:rsidR="00B361DB">
        <w:t>han</w:t>
      </w:r>
      <w:r w:rsidR="003D3A93">
        <w:t xml:space="preserve"> de promover los asuntos de género y </w:t>
      </w:r>
      <w:r w:rsidR="00B361DB">
        <w:t>sensibilizar al personal de</w:t>
      </w:r>
      <w:r w:rsidR="003D3A93">
        <w:t xml:space="preserve"> sus respectivas instituciones</w:t>
      </w:r>
      <w:r w:rsidR="00B361DB">
        <w:t xml:space="preserve"> sobre el género</w:t>
      </w:r>
      <w:r w:rsidR="003D3A93">
        <w:t>, ayudar a su ministerio a revisar las políticas y programas desde una óptica que tenga presente la</w:t>
      </w:r>
      <w:r w:rsidR="00B361DB">
        <w:t>s</w:t>
      </w:r>
      <w:r w:rsidR="003D3A93">
        <w:t xml:space="preserve"> cuesti</w:t>
      </w:r>
      <w:r w:rsidR="00B361DB">
        <w:t>ones</w:t>
      </w:r>
      <w:r w:rsidR="003D3A93">
        <w:t xml:space="preserve"> de género, presentar informes al Ministerio de Igualdad de Género</w:t>
      </w:r>
      <w:r w:rsidR="0001687F">
        <w:t>s</w:t>
      </w:r>
      <w:r w:rsidR="003D3A93">
        <w:t xml:space="preserve"> y Bienestar </w:t>
      </w:r>
      <w:r w:rsidR="00B361DB">
        <w:t>de</w:t>
      </w:r>
      <w:r w:rsidR="005C7BF9">
        <w:t> </w:t>
      </w:r>
      <w:r w:rsidR="00B361DB">
        <w:t xml:space="preserve">la Infancia </w:t>
      </w:r>
      <w:r w:rsidR="003D3A93">
        <w:t>y preparar los presupuestos anuales de sus ministerios para cuestiones de género.</w:t>
      </w:r>
    </w:p>
    <w:p w:rsidR="009A1F14" w:rsidRDefault="001D3AB5" w:rsidP="001D3AB5">
      <w:pPr>
        <w:pStyle w:val="SingleTxt"/>
        <w:suppressAutoHyphens/>
      </w:pPr>
      <w:r>
        <w:t>6.</w:t>
      </w:r>
      <w:r>
        <w:tab/>
      </w:r>
      <w:r w:rsidR="003D3A93">
        <w:t>En 2005, el Ministerio de Igualdad de Género</w:t>
      </w:r>
      <w:r w:rsidR="001F0564">
        <w:t>s</w:t>
      </w:r>
      <w:r w:rsidR="003D3A93">
        <w:t xml:space="preserve"> y Bienestar de</w:t>
      </w:r>
      <w:r w:rsidR="00B361DB">
        <w:t xml:space="preserve"> la Infancia</w:t>
      </w:r>
      <w:r w:rsidR="003D3A93">
        <w:t xml:space="preserve"> había examinado la aplicación de la política nacional sobre cuestiones de género (1997) y del Plan de acción nacional sobre cuestiones de género (1998). Del examen se desprendía que se habían obtenido resultados satisfactorios en cuestiones como el género y la salud reproductiva, el género y los asuntos jurídicos, la</w:t>
      </w:r>
      <w:r w:rsidR="00B361DB">
        <w:t>s</w:t>
      </w:r>
      <w:r w:rsidR="003D3A93">
        <w:t xml:space="preserve"> niña</w:t>
      </w:r>
      <w:r w:rsidR="00B361DB">
        <w:t>s</w:t>
      </w:r>
      <w:r w:rsidR="003D3A93">
        <w:t xml:space="preserve">, el género y la pobreza y el desarrollo rural. En esos ámbitos, son muchas las comunidades que entienden </w:t>
      </w:r>
      <w:r w:rsidR="00B361DB">
        <w:t xml:space="preserve">bastante bien </w:t>
      </w:r>
      <w:r w:rsidR="003D3A93">
        <w:t xml:space="preserve">las cuestiones, los coeficientes y las obligaciones en materia de género, así como sus derechos reproductivos. </w:t>
      </w:r>
      <w:r w:rsidR="00832DE0">
        <w:t xml:space="preserve">Las dificultades con que se </w:t>
      </w:r>
      <w:r w:rsidR="000D16CF">
        <w:t>trope</w:t>
      </w:r>
      <w:r w:rsidR="00832DE0">
        <w:t xml:space="preserve">zó </w:t>
      </w:r>
      <w:r w:rsidR="000D16CF" w:rsidRPr="000D16CF">
        <w:rPr>
          <w:spacing w:val="6"/>
        </w:rPr>
        <w:t xml:space="preserve">en </w:t>
      </w:r>
      <w:r w:rsidR="00832DE0" w:rsidRPr="000D16CF">
        <w:rPr>
          <w:spacing w:val="6"/>
        </w:rPr>
        <w:t>la aplicación del Plan de acción fueron la persistencia de las tradiciones y creencias de algunos miembros de las comunidades, la insuficiencia de los recursos financieros y el escaso acceso a la información,</w:t>
      </w:r>
      <w:r w:rsidR="00832DE0">
        <w:t xml:space="preserve"> especialmente en las zonas rurales remotas.</w:t>
      </w:r>
    </w:p>
    <w:p w:rsidR="003D3A93" w:rsidRDefault="001D3AB5" w:rsidP="001D3AB5">
      <w:pPr>
        <w:pStyle w:val="SingleTxt"/>
        <w:suppressAutoHyphens/>
      </w:pPr>
      <w:r>
        <w:t>7.</w:t>
      </w:r>
      <w:r>
        <w:tab/>
      </w:r>
      <w:r w:rsidR="003D3A93">
        <w:t>El Ministerio de Igualdad de Género</w:t>
      </w:r>
      <w:r w:rsidR="0082421A">
        <w:t>s</w:t>
      </w:r>
      <w:r w:rsidR="003D3A93">
        <w:t xml:space="preserve"> y Bienestar </w:t>
      </w:r>
      <w:r w:rsidR="009A1F14">
        <w:t>de la Infancia</w:t>
      </w:r>
      <w:r w:rsidR="003D3A93">
        <w:t xml:space="preserve"> puso en marcha con carácter prioritario un proceso de reunión sistemática de datos</w:t>
      </w:r>
      <w:r w:rsidR="009A1F14">
        <w:t>,</w:t>
      </w:r>
      <w:r w:rsidR="003D3A93">
        <w:t xml:space="preserve"> desglosados por sexo</w:t>
      </w:r>
      <w:r w:rsidR="009A1F14">
        <w:t>,</w:t>
      </w:r>
      <w:r w:rsidR="003D3A93">
        <w:t xml:space="preserve"> </w:t>
      </w:r>
      <w:r w:rsidR="009A1F14">
        <w:t xml:space="preserve">sobre ciertos aspectos de </w:t>
      </w:r>
      <w:r w:rsidR="003D3A93">
        <w:t>la Convención</w:t>
      </w:r>
      <w:r w:rsidR="009A1F14">
        <w:t>,</w:t>
      </w:r>
      <w:r w:rsidR="003D3A93">
        <w:t xml:space="preserve"> </w:t>
      </w:r>
      <w:r w:rsidR="009A1F14">
        <w:t>con</w:t>
      </w:r>
      <w:r w:rsidR="003D3A93">
        <w:t xml:space="preserve"> la colaboración </w:t>
      </w:r>
      <w:r w:rsidR="009A1F14">
        <w:t>de</w:t>
      </w:r>
      <w:r w:rsidR="003D3A93">
        <w:t xml:space="preserve"> la Comisión Nacional de Planificación </w:t>
      </w:r>
      <w:r w:rsidR="009A1F14">
        <w:t xml:space="preserve">(Oficina Nacional de Estadística) </w:t>
      </w:r>
      <w:r w:rsidR="003D3A93">
        <w:t>y otras instituciones. Por conducto del Ministerio, el Gobierno cuenta asimismo con un programa de reunión de datos</w:t>
      </w:r>
      <w:r w:rsidR="009A1F14">
        <w:t>,</w:t>
      </w:r>
      <w:r w:rsidR="003D3A93">
        <w:t xml:space="preserve"> desglosados por sexo</w:t>
      </w:r>
      <w:r w:rsidR="009A1F14">
        <w:t>,</w:t>
      </w:r>
      <w:r w:rsidR="003D3A93">
        <w:t xml:space="preserve"> procedentes de distintas instituciones a efectos de su publicación en folletos. La primera publicación, en marzo de 2006, contenía estadísticas </w:t>
      </w:r>
      <w:r w:rsidR="00832DE0">
        <w:t>sobre</w:t>
      </w:r>
      <w:r w:rsidR="003D3A93">
        <w:t xml:space="preserve"> los hombres y las mujeres que ocupan cargos directivos en el sector público. Antes de que termine 2006 se publicará el segundo volumen, dedicado a las entidades paraestatales. Este programa tiene por objeto reunir datos desglosados por sexo en distintos ámbitos.</w:t>
      </w:r>
    </w:p>
    <w:p w:rsidR="003D3A93" w:rsidRDefault="003D3A93" w:rsidP="00001418">
      <w:pPr>
        <w:pStyle w:val="SingleTxt"/>
        <w:suppressAutoHyphens/>
      </w:pPr>
      <w:r>
        <w:t>En lo que respecta a la violencia de género, el Ministerio de Igualdad de Género</w:t>
      </w:r>
      <w:r w:rsidR="00AF1378">
        <w:t>s</w:t>
      </w:r>
      <w:r>
        <w:t xml:space="preserve"> y Bienestar de</w:t>
      </w:r>
      <w:r w:rsidR="00AF1378">
        <w:t xml:space="preserve"> la Infancia</w:t>
      </w:r>
      <w:r>
        <w:t xml:space="preserve"> dispone actualmente de una base de datos, y se recibe información del Ministerio de Seguridad </w:t>
      </w:r>
      <w:r w:rsidR="00AF1378">
        <w:t>(D</w:t>
      </w:r>
      <w:r>
        <w:t>ependencia de protección de la mujer y el niño de la Policía de Namibia</w:t>
      </w:r>
      <w:r w:rsidR="00AF1378">
        <w:t>)</w:t>
      </w:r>
      <w:r>
        <w:t xml:space="preserve">. La base de datos, que está disponible en el sitio </w:t>
      </w:r>
      <w:r w:rsidR="00BE4D93">
        <w:t xml:space="preserve">web </w:t>
      </w:r>
      <w:r>
        <w:t>del Ministerio (</w:t>
      </w:r>
      <w:r w:rsidRPr="005B4CB6">
        <w:rPr>
          <w:i/>
        </w:rPr>
        <w:t>www.gbv.gov.na</w:t>
      </w:r>
      <w:r>
        <w:t>), con</w:t>
      </w:r>
      <w:r w:rsidR="00AF1378">
        <w:t>tiene</w:t>
      </w:r>
      <w:r>
        <w:t xml:space="preserve"> de información sobre varios casos de los que se han ocupado en todo el país</w:t>
      </w:r>
      <w:r w:rsidR="00AF1378">
        <w:t xml:space="preserve"> </w:t>
      </w:r>
      <w:r w:rsidR="00E77AFA">
        <w:t xml:space="preserve">las </w:t>
      </w:r>
      <w:r w:rsidR="00AF1378">
        <w:t>dependencias de protección de la mujer y el niño</w:t>
      </w:r>
      <w:r>
        <w:t xml:space="preserve">, incluida información pormenorizada que figura en los expedientes policiales, como por ejemplo el tipo de abuso, el sexo de la víctima y del autor, el grupo de edad, etc. </w:t>
      </w:r>
    </w:p>
    <w:p w:rsidR="00AF1378" w:rsidRPr="00AF1378" w:rsidRDefault="00AF1378" w:rsidP="00AF1378">
      <w:pPr>
        <w:pStyle w:val="SingleTxt"/>
        <w:suppressAutoHyphens/>
        <w:spacing w:after="0" w:line="120" w:lineRule="exact"/>
        <w:rPr>
          <w:sz w:val="10"/>
        </w:rPr>
      </w:pPr>
    </w:p>
    <w:p w:rsidR="003D3A93" w:rsidRDefault="00AF1378" w:rsidP="00AF13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A93">
        <w:t>Prácticas y estereotipos</w:t>
      </w:r>
      <w:r>
        <w:t xml:space="preserve"> discriminatorios</w:t>
      </w:r>
    </w:p>
    <w:p w:rsidR="00AF1378" w:rsidRPr="00AF1378" w:rsidRDefault="00AF1378" w:rsidP="00AF1378">
      <w:pPr>
        <w:pStyle w:val="SingleTxt"/>
        <w:spacing w:after="0" w:line="120" w:lineRule="exact"/>
        <w:rPr>
          <w:sz w:val="10"/>
        </w:rPr>
      </w:pPr>
    </w:p>
    <w:p w:rsidR="003D3A93" w:rsidRDefault="001D3AB5" w:rsidP="001D3AB5">
      <w:pPr>
        <w:pStyle w:val="SingleTxt"/>
        <w:suppressAutoHyphens/>
      </w:pPr>
      <w:r>
        <w:t>8.</w:t>
      </w:r>
      <w:r>
        <w:tab/>
      </w:r>
      <w:r w:rsidR="00AF1378">
        <w:t>E</w:t>
      </w:r>
      <w:r w:rsidR="003D3A93">
        <w:t xml:space="preserve">l Gobierno cuenta </w:t>
      </w:r>
      <w:r w:rsidR="00AF1378">
        <w:t xml:space="preserve">en el Ministerio de Igualdad de Géneros y Bienestar de la Infancia </w:t>
      </w:r>
      <w:r w:rsidR="003D3A93">
        <w:t xml:space="preserve">con funcionarios que coordinan la divulgación de información sobre los asuntos de género y las correspondientes leyes y políticas vigentes en el país. </w:t>
      </w:r>
      <w:r w:rsidR="00AF1378">
        <w:t>E</w:t>
      </w:r>
      <w:r w:rsidR="003D3A93">
        <w:t xml:space="preserve">n las 13 regiones </w:t>
      </w:r>
      <w:r w:rsidR="00AF1378">
        <w:t xml:space="preserve">los funcionarios de enlace para cuestiones de género ubicados </w:t>
      </w:r>
      <w:r w:rsidR="003D3A93">
        <w:t xml:space="preserve">han servido al Ministerio para difundir información </w:t>
      </w:r>
      <w:r w:rsidR="00AF1378">
        <w:t>en</w:t>
      </w:r>
      <w:r w:rsidR="003D3A93">
        <w:t xml:space="preserve"> las zonas rurales. El Ministerio cuenta también con programas de sensibilización en materia de género y de formación jurídica básica que tienen por objeto sensibilizar a los </w:t>
      </w:r>
      <w:r w:rsidR="00EE35F4">
        <w:t xml:space="preserve">líderes </w:t>
      </w:r>
      <w:r w:rsidR="003D3A93">
        <w:t xml:space="preserve">tradicionales y a los miembros de las comunidades en general sobre los asuntos de género y las leyes y políticas vigentes. </w:t>
      </w:r>
      <w:r w:rsidR="00832DE0">
        <w:t>Asimismo, el Ministerio ha preparado un manual y guía práctica de formación en materia de género que emplean actualmente los instructores en los seminarios, en los que se utiliza material en inglés simplificado y material traducido a distintos idiomas locales, lo que facilita la instrucción y la comprensión por los miembros de las comunidades.</w:t>
      </w:r>
    </w:p>
    <w:p w:rsidR="00EE35F4" w:rsidRPr="00EE35F4" w:rsidRDefault="00EE35F4" w:rsidP="00EE35F4">
      <w:pPr>
        <w:pStyle w:val="SingleTxt"/>
        <w:tabs>
          <w:tab w:val="clear" w:pos="1742"/>
        </w:tabs>
        <w:suppressAutoHyphens/>
        <w:spacing w:after="0" w:line="120" w:lineRule="exact"/>
        <w:ind w:left="0"/>
        <w:rPr>
          <w:sz w:val="10"/>
        </w:rPr>
      </w:pPr>
    </w:p>
    <w:p w:rsidR="003D3A93" w:rsidRDefault="00EE35F4" w:rsidP="00EE35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A93">
        <w:t>Violencia contra las mujeres</w:t>
      </w:r>
    </w:p>
    <w:p w:rsidR="00EE35F4" w:rsidRPr="00EE35F4" w:rsidRDefault="00EE35F4" w:rsidP="00EE35F4">
      <w:pPr>
        <w:pStyle w:val="SingleTxt"/>
        <w:spacing w:after="0" w:line="120" w:lineRule="exact"/>
        <w:rPr>
          <w:sz w:val="10"/>
        </w:rPr>
      </w:pPr>
    </w:p>
    <w:p w:rsidR="003D3A93" w:rsidRDefault="001D3AB5" w:rsidP="001D3AB5">
      <w:pPr>
        <w:pStyle w:val="SingleTxt"/>
        <w:suppressAutoHyphens/>
      </w:pPr>
      <w:r>
        <w:t>9.</w:t>
      </w:r>
      <w:r>
        <w:tab/>
      </w:r>
      <w:r w:rsidR="003D3A93">
        <w:t xml:space="preserve">Las medidas adoptadas por el Ministerio para mejorar el acceso de las mujeres a la justicia comprenden el lanzamiento de un programa de formación jurídica básica con el que se capacita a las comunidades y se les dan a conocer las leyes y políticas vigentes, como la Constitución, la Ley de lucha contra la violación o la Ley contra la violencia doméstica, para que </w:t>
      </w:r>
      <w:r w:rsidR="00832DE0">
        <w:t>conozcan</w:t>
      </w:r>
      <w:r w:rsidR="00EE35F4">
        <w:t xml:space="preserve"> </w:t>
      </w:r>
      <w:r w:rsidR="003D3A93">
        <w:t xml:space="preserve">sus derechos y obligaciones y el modo de proceder cuando se </w:t>
      </w:r>
      <w:r w:rsidR="00EE35F4">
        <w:t>violan esos derechos</w:t>
      </w:r>
      <w:r w:rsidR="003D3A93">
        <w:t>. Aparte de las comisarías de policía, el Gobierno ha creado</w:t>
      </w:r>
      <w:r w:rsidR="00EE35F4">
        <w:t>,</w:t>
      </w:r>
      <w:r w:rsidR="003D3A93">
        <w:t xml:space="preserve"> en las inmediaciones de hospitales o clínicas de las 13 regiones</w:t>
      </w:r>
      <w:r w:rsidR="00EE35F4">
        <w:t>,</w:t>
      </w:r>
      <w:r w:rsidR="003D3A93">
        <w:t xml:space="preserve"> dependencias de protección de la mujer y el niño adscritas al Ministerio de Seguridad. La iniciativa tiene </w:t>
      </w:r>
      <w:r w:rsidR="00EE35F4">
        <w:t xml:space="preserve">por objeto </w:t>
      </w:r>
      <w:r w:rsidR="003D3A93">
        <w:t>garantiza</w:t>
      </w:r>
      <w:r w:rsidR="00670798">
        <w:t>r que las mujeres y niños acudan</w:t>
      </w:r>
      <w:r w:rsidR="003D3A93">
        <w:t xml:space="preserve"> a </w:t>
      </w:r>
      <w:r w:rsidR="00EE35F4">
        <w:t xml:space="preserve">esas dependencias </w:t>
      </w:r>
      <w:r w:rsidR="003D3A93">
        <w:t xml:space="preserve">para denunciar incidentes de violencia, en particular violaciones y casos de violencia doméstica. Las dependencias están </w:t>
      </w:r>
      <w:r w:rsidR="00EE35F4">
        <w:t>cerca de</w:t>
      </w:r>
      <w:r w:rsidR="003D3A93">
        <w:t xml:space="preserve"> centros sanitarios para que, cuando sea preciso, pueda dispensarse de inmediato tratamiento médico</w:t>
      </w:r>
      <w:r w:rsidR="00EE35F4">
        <w:t xml:space="preserve"> a las víctimas</w:t>
      </w:r>
      <w:r w:rsidR="003D3A93">
        <w:t xml:space="preserve">. </w:t>
      </w:r>
      <w:r w:rsidR="00EE35F4">
        <w:t xml:space="preserve">En </w:t>
      </w:r>
      <w:r w:rsidR="00262DA9">
        <w:t xml:space="preserve">todas </w:t>
      </w:r>
      <w:r w:rsidR="00EE35F4">
        <w:t>hay</w:t>
      </w:r>
      <w:r w:rsidR="003D3A93">
        <w:t xml:space="preserve"> trabajadores sociales, pero </w:t>
      </w:r>
      <w:r w:rsidR="00EE35F4">
        <w:t xml:space="preserve">cuando </w:t>
      </w:r>
      <w:r w:rsidR="003D3A93">
        <w:t>no es así el Ministerio de Igualdad de Género</w:t>
      </w:r>
      <w:r w:rsidR="00D22D68">
        <w:t>s</w:t>
      </w:r>
      <w:r w:rsidR="003D3A93">
        <w:t xml:space="preserve"> y Bienestar </w:t>
      </w:r>
      <w:r w:rsidR="00EE35F4">
        <w:t>de la Infancia</w:t>
      </w:r>
      <w:r w:rsidR="003D3A93">
        <w:t xml:space="preserve"> y el Ministerio de Salud y Servicios Sociales disponen de trabajadores sociales que pueden hacerse cargo de la situación. </w:t>
      </w:r>
    </w:p>
    <w:p w:rsidR="003D3A93" w:rsidRDefault="001D3AB5" w:rsidP="001D3AB5">
      <w:pPr>
        <w:pStyle w:val="SingleTxt"/>
        <w:suppressAutoHyphens/>
      </w:pPr>
      <w:r>
        <w:t>10.</w:t>
      </w:r>
      <w:r>
        <w:tab/>
      </w:r>
      <w:r w:rsidR="003D3A93">
        <w:t xml:space="preserve">Aparte de estos casos, </w:t>
      </w:r>
      <w:r w:rsidR="00B720EF">
        <w:t>hay</w:t>
      </w:r>
      <w:r w:rsidR="003D3A93">
        <w:t xml:space="preserve"> otros a los que se ha aplicado la Ley de lucha contra la violación. Algunos pueden consultarse en nuestro sitio </w:t>
      </w:r>
      <w:r w:rsidR="00804698" w:rsidRPr="00804698">
        <w:t>web</w:t>
      </w:r>
      <w:r w:rsidR="00804698" w:rsidRPr="00680673">
        <w:t xml:space="preserve"> </w:t>
      </w:r>
      <w:r w:rsidR="003D3A93" w:rsidRPr="00B720EF">
        <w:rPr>
          <w:i/>
        </w:rPr>
        <w:t>www.gbv.gov.na</w:t>
      </w:r>
      <w:r w:rsidR="003D3A93" w:rsidRPr="00804698">
        <w:t>.</w:t>
      </w:r>
    </w:p>
    <w:p w:rsidR="003D6585" w:rsidRDefault="001D3AB5" w:rsidP="001D3AB5">
      <w:pPr>
        <w:pStyle w:val="SingleTxt"/>
        <w:suppressAutoHyphens/>
      </w:pPr>
      <w:r>
        <w:t>11.</w:t>
      </w:r>
      <w:r>
        <w:tab/>
      </w:r>
      <w:r w:rsidR="003D6585">
        <w:t xml:space="preserve">No están disponibles todos los datos de los casos que han atendido los tribunales, pero algunos pueden consultarse en nuestro sitio Web </w:t>
      </w:r>
      <w:r w:rsidR="003D6585" w:rsidRPr="00520978">
        <w:rPr>
          <w:i/>
        </w:rPr>
        <w:t>www.gbv.gov.na</w:t>
      </w:r>
      <w:r w:rsidR="003D6585">
        <w:t>.</w:t>
      </w:r>
    </w:p>
    <w:p w:rsidR="003D6585" w:rsidRDefault="001D3AB5" w:rsidP="001D3AB5">
      <w:pPr>
        <w:pStyle w:val="SingleTxt"/>
        <w:suppressAutoHyphens/>
      </w:pPr>
      <w:r>
        <w:t>12.</w:t>
      </w:r>
      <w:r>
        <w:tab/>
      </w:r>
      <w:r w:rsidR="003D6585">
        <w:t>El Gobierno ha adoptado medidas para dar a conocer a las comunidades las leyes y políticas vigentes mediante seminarios y reuniones, así como para velar por la aplicación de esa legislación, que comprende la Constitución, la Ley de acción afirmativa (Ley No. 29 de 1998), la Ley sobre la autoridad tradicional (Ley No. 25 de 2000) o la Ley sobre el consumo de alcohol (Ley No. 6 de 1998). El Gobierno también ha creado la Comisión sobre el empleo y la equidad, encargada de vigilar la aplicación de la Ley de acción afirmativa (Ley No. 29 de 1998).</w:t>
      </w:r>
    </w:p>
    <w:p w:rsidR="003D6585" w:rsidRDefault="003D6585" w:rsidP="003D6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Explotación de la prostitución y trata de mujeres</w:t>
      </w:r>
    </w:p>
    <w:p w:rsidR="003D6585" w:rsidRPr="00123454" w:rsidRDefault="003D6585" w:rsidP="003D6585">
      <w:pPr>
        <w:pStyle w:val="SingleTxt"/>
        <w:spacing w:after="0" w:line="120" w:lineRule="exact"/>
        <w:rPr>
          <w:sz w:val="10"/>
        </w:rPr>
      </w:pPr>
    </w:p>
    <w:p w:rsidR="003D6585" w:rsidRDefault="001D3AB5" w:rsidP="001D3AB5">
      <w:pPr>
        <w:pStyle w:val="SingleTxt"/>
        <w:suppressAutoHyphens/>
      </w:pPr>
      <w:r>
        <w:t>13.</w:t>
      </w:r>
      <w:r>
        <w:tab/>
      </w:r>
      <w:r w:rsidR="003D6585">
        <w:t xml:space="preserve">Ante todo, en Namibia la atención sanitaria tiene carácter universal, y no se discrimina a nadie que acuda a una clínica o un hospital en busca de atención. Por lo que se refiere a los servicios de planificación familiar, todos los namibianos que los soliciten, hombres incluidos, pueden recibirlos gratuitamente. La totalidad de los centros sanitarios de Namibia pone a disposición de todas las personas sexualmente activas que los necesiten, tanto hombres como mujeres, servicios de planificación familiar, asesoramiento y medios anticonceptivos. El Ministerio de Igualdad de Géneros y Bienestar de la Infancia y el Consejo de Iglesias de Namibia facilitan rehabilitación y apoyo para la reintegración social de las mujeres que dejan la prostitución. El proyecto sobre comercio sexual, dirigido a la prevención primaria, secundaria y terciaria del comercio sexual y el VIH/SIDA, también tiene por objeto contribuir a inculcar actitudes, valores y comportamientos positivos en relación con el comercio sexual desde una perspectiva de género orientada a una salud sexual y reproductiva óptima. Asimismo, promueve el uso de los servicios de salud sexual y reproductiva. El proyecto está financiado por el Fondo Mundial. </w:t>
      </w:r>
    </w:p>
    <w:p w:rsidR="003D6585" w:rsidRDefault="001D3AB5" w:rsidP="001D3AB5">
      <w:pPr>
        <w:pStyle w:val="SingleTxt"/>
        <w:suppressAutoHyphens/>
      </w:pPr>
      <w:r>
        <w:t>14.</w:t>
      </w:r>
      <w:r>
        <w:tab/>
      </w:r>
      <w:r w:rsidR="003D6585">
        <w:t>Por conducto del Ministerio de Igualdad de Género y Bienestar de la Infancia, el Gobierno se propone efectuar un estudio para evaluar la prevalencia de la trata de mujeres y niñas en Namibia.</w:t>
      </w:r>
    </w:p>
    <w:p w:rsidR="003D6585" w:rsidRPr="00C141FA" w:rsidRDefault="003D6585" w:rsidP="003D6585">
      <w:pPr>
        <w:pStyle w:val="SingleTxt"/>
        <w:suppressAutoHyphens/>
        <w:spacing w:after="0" w:line="120" w:lineRule="exact"/>
        <w:rPr>
          <w:sz w:val="10"/>
        </w:rPr>
      </w:pPr>
    </w:p>
    <w:p w:rsidR="003D6585" w:rsidRDefault="003D6585" w:rsidP="003D6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la vida política y pública</w:t>
      </w:r>
    </w:p>
    <w:p w:rsidR="003D6585" w:rsidRPr="00C141FA" w:rsidRDefault="003D6585" w:rsidP="003D6585">
      <w:pPr>
        <w:pStyle w:val="SingleTxt"/>
        <w:spacing w:after="0" w:line="120" w:lineRule="exact"/>
        <w:rPr>
          <w:sz w:val="10"/>
        </w:rPr>
      </w:pPr>
    </w:p>
    <w:p w:rsidR="003D6585" w:rsidRDefault="001D3AB5" w:rsidP="001D3AB5">
      <w:pPr>
        <w:pStyle w:val="SingleTxt"/>
        <w:suppressAutoHyphens/>
      </w:pPr>
      <w:r>
        <w:t>15.</w:t>
      </w:r>
      <w:r>
        <w:tab/>
      </w:r>
      <w:r w:rsidR="003D6585">
        <w:t>La situación ha cambiado desde las elecciones que se celebraron en Namibia en 2004. Como puede verse a continuación, es evidente que las mujeres ocupan cada vez más puestos de responsabilidad, lo cual se debe a la Ley de acción afirmativa (en el trabajo) (Ley No. 29 de 1998) y a la firme voluntad política de aplicar la política de Namibia sobre cuestiones de género.</w:t>
      </w:r>
    </w:p>
    <w:p w:rsidR="003D6585" w:rsidRPr="00C141FA" w:rsidRDefault="003D6585" w:rsidP="003D6585">
      <w:pPr>
        <w:pStyle w:val="SingleTxt"/>
        <w:tabs>
          <w:tab w:val="clear" w:pos="1742"/>
        </w:tabs>
        <w:suppressAutoHyphens/>
        <w:spacing w:after="0" w:line="120" w:lineRule="exact"/>
        <w:ind w:left="0"/>
        <w:rPr>
          <w:sz w:val="10"/>
        </w:rPr>
      </w:pPr>
    </w:p>
    <w:p w:rsidR="003D6585" w:rsidRDefault="003D6585" w:rsidP="003D6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A1B4C">
        <w:rPr>
          <w:b w:val="0"/>
        </w:rPr>
        <w:t>Cuadro 1</w:t>
      </w:r>
      <w:r>
        <w:rPr>
          <w:b w:val="0"/>
        </w:rPr>
        <w:br/>
      </w:r>
      <w:r>
        <w:t>Representación de las mujeres en el Gabinete y el Parlamento de Namibia</w:t>
      </w:r>
    </w:p>
    <w:p w:rsidR="003D6585" w:rsidRDefault="003D6585" w:rsidP="003D6585">
      <w:pPr>
        <w:pStyle w:val="SingleTxt"/>
        <w:spacing w:after="0" w:line="120" w:lineRule="exact"/>
        <w:rPr>
          <w:sz w:val="10"/>
        </w:rPr>
      </w:pPr>
    </w:p>
    <w:p w:rsidR="00C01671" w:rsidRPr="00FA1B4C" w:rsidRDefault="00C01671" w:rsidP="003D658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547"/>
        <w:gridCol w:w="943"/>
        <w:gridCol w:w="943"/>
        <w:gridCol w:w="943"/>
        <w:gridCol w:w="944"/>
      </w:tblGrid>
      <w:tr w:rsidR="003D6585" w:rsidRPr="00466B0D">
        <w:tblPrEx>
          <w:tblCellMar>
            <w:top w:w="0" w:type="dxa"/>
            <w:bottom w:w="0" w:type="dxa"/>
          </w:tblCellMar>
        </w:tblPrEx>
        <w:trPr>
          <w:tblHeader/>
        </w:trPr>
        <w:tc>
          <w:tcPr>
            <w:tcW w:w="3547" w:type="dxa"/>
            <w:tcBorders>
              <w:top w:val="single" w:sz="4" w:space="0" w:color="auto"/>
              <w:bottom w:val="single" w:sz="12" w:space="0" w:color="auto"/>
            </w:tcBorders>
            <w:shd w:val="clear" w:color="auto" w:fill="auto"/>
            <w:vAlign w:val="bottom"/>
          </w:tcPr>
          <w:p w:rsidR="003D6585" w:rsidRPr="00466B0D" w:rsidRDefault="003D6585" w:rsidP="003D6585">
            <w:pPr>
              <w:tabs>
                <w:tab w:val="left" w:pos="288"/>
                <w:tab w:val="left" w:pos="576"/>
                <w:tab w:val="left" w:pos="864"/>
                <w:tab w:val="left" w:pos="1152"/>
              </w:tabs>
              <w:spacing w:before="80" w:after="80" w:line="160" w:lineRule="exact"/>
              <w:ind w:right="40"/>
              <w:rPr>
                <w:i/>
                <w:sz w:val="14"/>
              </w:rPr>
            </w:pPr>
            <w:r>
              <w:rPr>
                <w:i/>
                <w:sz w:val="14"/>
              </w:rPr>
              <w:t>Cargos</w:t>
            </w:r>
          </w:p>
        </w:tc>
        <w:tc>
          <w:tcPr>
            <w:tcW w:w="943" w:type="dxa"/>
            <w:tcBorders>
              <w:top w:val="single" w:sz="4" w:space="0" w:color="auto"/>
              <w:bottom w:val="single" w:sz="12" w:space="0" w:color="auto"/>
            </w:tcBorders>
            <w:shd w:val="clear" w:color="auto" w:fill="auto"/>
            <w:vAlign w:val="bottom"/>
          </w:tcPr>
          <w:p w:rsidR="003D6585" w:rsidRPr="00466B0D" w:rsidRDefault="003D6585" w:rsidP="003D6585">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943" w:type="dxa"/>
            <w:tcBorders>
              <w:top w:val="single" w:sz="4" w:space="0" w:color="auto"/>
              <w:bottom w:val="single" w:sz="12" w:space="0" w:color="auto"/>
            </w:tcBorders>
            <w:shd w:val="clear" w:color="auto" w:fill="auto"/>
            <w:vAlign w:val="bottom"/>
          </w:tcPr>
          <w:p w:rsidR="003D6585" w:rsidRPr="00466B0D" w:rsidRDefault="003D6585" w:rsidP="003D6585">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943" w:type="dxa"/>
            <w:tcBorders>
              <w:top w:val="single" w:sz="4" w:space="0" w:color="auto"/>
              <w:bottom w:val="single" w:sz="12" w:space="0" w:color="auto"/>
            </w:tcBorders>
            <w:shd w:val="clear" w:color="auto" w:fill="auto"/>
            <w:vAlign w:val="bottom"/>
          </w:tcPr>
          <w:p w:rsidR="003D6585" w:rsidRPr="00466B0D" w:rsidRDefault="003D6585" w:rsidP="003D6585">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944" w:type="dxa"/>
            <w:tcBorders>
              <w:top w:val="single" w:sz="4" w:space="0" w:color="auto"/>
              <w:bottom w:val="single" w:sz="12" w:space="0" w:color="auto"/>
            </w:tcBorders>
            <w:shd w:val="clear" w:color="auto" w:fill="auto"/>
            <w:vAlign w:val="bottom"/>
          </w:tcPr>
          <w:p w:rsidR="003D6585" w:rsidRPr="00466B0D" w:rsidRDefault="003D6585" w:rsidP="003D6585">
            <w:pPr>
              <w:tabs>
                <w:tab w:val="left" w:pos="288"/>
                <w:tab w:val="left" w:pos="576"/>
                <w:tab w:val="left" w:pos="864"/>
                <w:tab w:val="left" w:pos="1152"/>
              </w:tabs>
              <w:spacing w:before="80" w:after="80" w:line="160" w:lineRule="exact"/>
              <w:ind w:right="40"/>
              <w:jc w:val="right"/>
              <w:rPr>
                <w:i/>
                <w:sz w:val="14"/>
              </w:rPr>
            </w:pPr>
            <w:r>
              <w:rPr>
                <w:i/>
                <w:sz w:val="14"/>
              </w:rPr>
              <w:t xml:space="preserve">Porcentaje </w:t>
            </w:r>
            <w:r>
              <w:rPr>
                <w:i/>
                <w:sz w:val="14"/>
              </w:rPr>
              <w:br/>
              <w:t>de mujeres</w:t>
            </w:r>
          </w:p>
        </w:tc>
      </w:tr>
      <w:tr w:rsidR="003D6585" w:rsidRPr="00466B0D">
        <w:tblPrEx>
          <w:tblCellMar>
            <w:top w:w="0" w:type="dxa"/>
            <w:bottom w:w="0" w:type="dxa"/>
          </w:tblCellMar>
        </w:tblPrEx>
        <w:trPr>
          <w:trHeight w:hRule="exact" w:val="115"/>
          <w:tblHeader/>
        </w:trPr>
        <w:tc>
          <w:tcPr>
            <w:tcW w:w="3547" w:type="dxa"/>
            <w:tcBorders>
              <w:top w:val="single" w:sz="12" w:space="0" w:color="auto"/>
            </w:tcBorders>
            <w:shd w:val="clear" w:color="auto" w:fill="auto"/>
            <w:vAlign w:val="bottom"/>
          </w:tcPr>
          <w:p w:rsidR="003D6585" w:rsidRPr="00466B0D" w:rsidRDefault="003D6585" w:rsidP="003D6585">
            <w:pPr>
              <w:tabs>
                <w:tab w:val="left" w:pos="288"/>
                <w:tab w:val="left" w:pos="576"/>
                <w:tab w:val="left" w:pos="864"/>
                <w:tab w:val="left" w:pos="1152"/>
              </w:tabs>
              <w:spacing w:before="40" w:after="40" w:line="210" w:lineRule="exact"/>
              <w:ind w:right="40"/>
              <w:rPr>
                <w:sz w:val="17"/>
              </w:rPr>
            </w:pPr>
          </w:p>
        </w:tc>
        <w:tc>
          <w:tcPr>
            <w:tcW w:w="943" w:type="dxa"/>
            <w:tcBorders>
              <w:top w:val="single" w:sz="12" w:space="0" w:color="auto"/>
            </w:tcBorders>
            <w:shd w:val="clear" w:color="auto" w:fill="auto"/>
            <w:vAlign w:val="bottom"/>
          </w:tcPr>
          <w:p w:rsidR="003D6585" w:rsidRPr="00466B0D" w:rsidRDefault="003D6585" w:rsidP="003D6585">
            <w:pPr>
              <w:tabs>
                <w:tab w:val="left" w:pos="288"/>
                <w:tab w:val="left" w:pos="576"/>
                <w:tab w:val="left" w:pos="864"/>
                <w:tab w:val="left" w:pos="1152"/>
              </w:tabs>
              <w:spacing w:before="40" w:after="40" w:line="210" w:lineRule="exact"/>
              <w:ind w:right="40"/>
              <w:jc w:val="right"/>
              <w:rPr>
                <w:sz w:val="17"/>
              </w:rPr>
            </w:pPr>
          </w:p>
        </w:tc>
        <w:tc>
          <w:tcPr>
            <w:tcW w:w="943" w:type="dxa"/>
            <w:tcBorders>
              <w:top w:val="single" w:sz="12" w:space="0" w:color="auto"/>
            </w:tcBorders>
            <w:shd w:val="clear" w:color="auto" w:fill="auto"/>
            <w:vAlign w:val="bottom"/>
          </w:tcPr>
          <w:p w:rsidR="003D6585" w:rsidRPr="00466B0D" w:rsidRDefault="003D6585" w:rsidP="003D6585">
            <w:pPr>
              <w:tabs>
                <w:tab w:val="left" w:pos="288"/>
                <w:tab w:val="left" w:pos="576"/>
                <w:tab w:val="left" w:pos="864"/>
                <w:tab w:val="left" w:pos="1152"/>
              </w:tabs>
              <w:spacing w:before="40" w:after="40" w:line="210" w:lineRule="exact"/>
              <w:ind w:right="40"/>
              <w:jc w:val="right"/>
              <w:rPr>
                <w:sz w:val="17"/>
              </w:rPr>
            </w:pPr>
          </w:p>
        </w:tc>
        <w:tc>
          <w:tcPr>
            <w:tcW w:w="943" w:type="dxa"/>
            <w:tcBorders>
              <w:top w:val="single" w:sz="12" w:space="0" w:color="auto"/>
            </w:tcBorders>
            <w:shd w:val="clear" w:color="auto" w:fill="auto"/>
            <w:vAlign w:val="bottom"/>
          </w:tcPr>
          <w:p w:rsidR="003D6585" w:rsidRPr="00466B0D" w:rsidRDefault="003D6585" w:rsidP="003D6585">
            <w:pPr>
              <w:tabs>
                <w:tab w:val="left" w:pos="288"/>
                <w:tab w:val="left" w:pos="576"/>
                <w:tab w:val="left" w:pos="864"/>
                <w:tab w:val="left" w:pos="1152"/>
              </w:tabs>
              <w:spacing w:before="40" w:after="40" w:line="210" w:lineRule="exact"/>
              <w:ind w:right="40"/>
              <w:jc w:val="right"/>
              <w:rPr>
                <w:sz w:val="17"/>
              </w:rPr>
            </w:pPr>
          </w:p>
        </w:tc>
        <w:tc>
          <w:tcPr>
            <w:tcW w:w="944" w:type="dxa"/>
            <w:tcBorders>
              <w:top w:val="single" w:sz="12" w:space="0" w:color="auto"/>
            </w:tcBorders>
            <w:shd w:val="clear" w:color="auto" w:fill="auto"/>
            <w:vAlign w:val="bottom"/>
          </w:tcPr>
          <w:p w:rsidR="003D6585" w:rsidRPr="00466B0D" w:rsidRDefault="003D6585" w:rsidP="003D6585">
            <w:pPr>
              <w:tabs>
                <w:tab w:val="left" w:pos="288"/>
                <w:tab w:val="left" w:pos="576"/>
                <w:tab w:val="left" w:pos="864"/>
                <w:tab w:val="left" w:pos="1152"/>
              </w:tabs>
              <w:spacing w:before="40" w:after="40" w:line="210" w:lineRule="exact"/>
              <w:ind w:right="40"/>
              <w:jc w:val="right"/>
              <w:rPr>
                <w:sz w:val="17"/>
              </w:rPr>
            </w:pPr>
          </w:p>
        </w:tc>
      </w:tr>
      <w:tr w:rsidR="003D6585" w:rsidRPr="00466B0D">
        <w:tblPrEx>
          <w:tblCellMar>
            <w:top w:w="0" w:type="dxa"/>
            <w:bottom w:w="0" w:type="dxa"/>
          </w:tblCellMar>
        </w:tblPrEx>
        <w:tc>
          <w:tcPr>
            <w:tcW w:w="3547" w:type="dxa"/>
            <w:shd w:val="clear" w:color="auto" w:fill="auto"/>
          </w:tcPr>
          <w:p w:rsidR="003D6585" w:rsidRPr="002D3457" w:rsidRDefault="003D6585" w:rsidP="003D6585">
            <w:pPr>
              <w:spacing w:after="40"/>
              <w:rPr>
                <w:sz w:val="17"/>
                <w:szCs w:val="17"/>
              </w:rPr>
            </w:pPr>
            <w:r w:rsidRPr="002D3457">
              <w:rPr>
                <w:sz w:val="17"/>
                <w:szCs w:val="17"/>
              </w:rPr>
              <w:t>Primer Ministro</w:t>
            </w:r>
          </w:p>
        </w:tc>
        <w:tc>
          <w:tcPr>
            <w:tcW w:w="943" w:type="dxa"/>
            <w:shd w:val="clear" w:color="auto" w:fill="auto"/>
          </w:tcPr>
          <w:p w:rsidR="003D6585" w:rsidRPr="00DB45B4" w:rsidRDefault="003D6585" w:rsidP="003D6585">
            <w:pPr>
              <w:spacing w:after="40"/>
              <w:jc w:val="right"/>
              <w:rPr>
                <w:sz w:val="17"/>
                <w:szCs w:val="17"/>
              </w:rPr>
            </w:pPr>
            <w:r w:rsidRPr="00DB45B4">
              <w:rPr>
                <w:sz w:val="17"/>
                <w:szCs w:val="17"/>
              </w:rPr>
              <w:t>1</w:t>
            </w:r>
          </w:p>
        </w:tc>
        <w:tc>
          <w:tcPr>
            <w:tcW w:w="943" w:type="dxa"/>
            <w:shd w:val="clear" w:color="auto" w:fill="auto"/>
          </w:tcPr>
          <w:p w:rsidR="003D6585" w:rsidRPr="00DB45B4" w:rsidRDefault="003D6585" w:rsidP="003D6585">
            <w:pPr>
              <w:spacing w:after="40"/>
              <w:jc w:val="right"/>
              <w:rPr>
                <w:sz w:val="17"/>
                <w:szCs w:val="17"/>
              </w:rPr>
            </w:pPr>
            <w:r w:rsidRPr="00DB45B4">
              <w:rPr>
                <w:sz w:val="17"/>
                <w:szCs w:val="17"/>
              </w:rPr>
              <w:t>1</w:t>
            </w:r>
          </w:p>
        </w:tc>
        <w:tc>
          <w:tcPr>
            <w:tcW w:w="943" w:type="dxa"/>
            <w:shd w:val="clear" w:color="auto" w:fill="auto"/>
          </w:tcPr>
          <w:p w:rsidR="003D6585" w:rsidRPr="00DB45B4" w:rsidRDefault="003D6585" w:rsidP="003D6585">
            <w:pPr>
              <w:spacing w:after="40"/>
              <w:jc w:val="right"/>
              <w:rPr>
                <w:sz w:val="17"/>
                <w:szCs w:val="17"/>
              </w:rPr>
            </w:pPr>
            <w:r w:rsidRPr="00DB45B4">
              <w:rPr>
                <w:sz w:val="17"/>
                <w:szCs w:val="17"/>
              </w:rPr>
              <w:t>0</w:t>
            </w:r>
          </w:p>
        </w:tc>
        <w:tc>
          <w:tcPr>
            <w:tcW w:w="944" w:type="dxa"/>
            <w:shd w:val="clear" w:color="auto" w:fill="auto"/>
          </w:tcPr>
          <w:p w:rsidR="003D6585" w:rsidRPr="00DB45B4" w:rsidRDefault="003D6585" w:rsidP="003D6585">
            <w:pPr>
              <w:spacing w:after="40"/>
              <w:jc w:val="right"/>
              <w:rPr>
                <w:sz w:val="17"/>
                <w:szCs w:val="17"/>
              </w:rPr>
            </w:pPr>
            <w:r w:rsidRPr="00DB45B4">
              <w:rPr>
                <w:sz w:val="17"/>
                <w:szCs w:val="17"/>
              </w:rPr>
              <w:t>0</w:t>
            </w:r>
          </w:p>
        </w:tc>
      </w:tr>
      <w:tr w:rsidR="003D6585" w:rsidRPr="00466B0D">
        <w:tblPrEx>
          <w:tblCellMar>
            <w:top w:w="0" w:type="dxa"/>
            <w:bottom w:w="0" w:type="dxa"/>
          </w:tblCellMar>
        </w:tblPrEx>
        <w:tc>
          <w:tcPr>
            <w:tcW w:w="3547" w:type="dxa"/>
            <w:shd w:val="clear" w:color="auto" w:fill="auto"/>
          </w:tcPr>
          <w:p w:rsidR="003D6585" w:rsidRPr="002D3457" w:rsidRDefault="003D6585" w:rsidP="003D6585">
            <w:pPr>
              <w:spacing w:before="40" w:after="40"/>
              <w:rPr>
                <w:sz w:val="17"/>
                <w:szCs w:val="17"/>
              </w:rPr>
            </w:pPr>
            <w:r w:rsidRPr="002D3457">
              <w:rPr>
                <w:sz w:val="17"/>
                <w:szCs w:val="17"/>
              </w:rPr>
              <w:t>Viceprimer Ministro</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1</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0</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1</w:t>
            </w:r>
          </w:p>
        </w:tc>
        <w:tc>
          <w:tcPr>
            <w:tcW w:w="944" w:type="dxa"/>
            <w:shd w:val="clear" w:color="auto" w:fill="auto"/>
          </w:tcPr>
          <w:p w:rsidR="003D6585" w:rsidRPr="00DB45B4" w:rsidRDefault="003D6585" w:rsidP="003D6585">
            <w:pPr>
              <w:spacing w:before="40" w:after="40"/>
              <w:jc w:val="right"/>
              <w:rPr>
                <w:sz w:val="17"/>
                <w:szCs w:val="17"/>
              </w:rPr>
            </w:pPr>
            <w:r w:rsidRPr="00DB45B4">
              <w:rPr>
                <w:sz w:val="17"/>
                <w:szCs w:val="17"/>
              </w:rPr>
              <w:t>100</w:t>
            </w:r>
          </w:p>
        </w:tc>
      </w:tr>
      <w:tr w:rsidR="003D6585" w:rsidRPr="00466B0D">
        <w:tblPrEx>
          <w:tblCellMar>
            <w:top w:w="0" w:type="dxa"/>
            <w:bottom w:w="0" w:type="dxa"/>
          </w:tblCellMar>
        </w:tblPrEx>
        <w:tc>
          <w:tcPr>
            <w:tcW w:w="3547" w:type="dxa"/>
            <w:shd w:val="clear" w:color="auto" w:fill="auto"/>
          </w:tcPr>
          <w:p w:rsidR="003D6585" w:rsidRPr="002D3457" w:rsidRDefault="003D6585" w:rsidP="003D6585">
            <w:pPr>
              <w:spacing w:before="40" w:after="40"/>
              <w:rPr>
                <w:sz w:val="17"/>
                <w:szCs w:val="17"/>
              </w:rPr>
            </w:pPr>
            <w:r w:rsidRPr="002D3457">
              <w:rPr>
                <w:sz w:val="17"/>
                <w:szCs w:val="17"/>
              </w:rPr>
              <w:t>Ministros</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22</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20</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5</w:t>
            </w:r>
          </w:p>
        </w:tc>
        <w:tc>
          <w:tcPr>
            <w:tcW w:w="944" w:type="dxa"/>
            <w:shd w:val="clear" w:color="auto" w:fill="auto"/>
          </w:tcPr>
          <w:p w:rsidR="003D6585" w:rsidRPr="00DB45B4" w:rsidRDefault="003D6585" w:rsidP="003D6585">
            <w:pPr>
              <w:spacing w:before="40" w:after="40"/>
              <w:jc w:val="right"/>
              <w:rPr>
                <w:sz w:val="17"/>
                <w:szCs w:val="17"/>
              </w:rPr>
            </w:pPr>
            <w:r w:rsidRPr="00DB45B4">
              <w:rPr>
                <w:sz w:val="17"/>
                <w:szCs w:val="17"/>
              </w:rPr>
              <w:t>23</w:t>
            </w:r>
          </w:p>
        </w:tc>
      </w:tr>
      <w:tr w:rsidR="003D6585" w:rsidRPr="00466B0D">
        <w:tblPrEx>
          <w:tblCellMar>
            <w:top w:w="0" w:type="dxa"/>
            <w:bottom w:w="0" w:type="dxa"/>
          </w:tblCellMar>
        </w:tblPrEx>
        <w:tc>
          <w:tcPr>
            <w:tcW w:w="3547" w:type="dxa"/>
            <w:shd w:val="clear" w:color="auto" w:fill="auto"/>
          </w:tcPr>
          <w:p w:rsidR="003D6585" w:rsidRPr="002D3457" w:rsidRDefault="003D6585" w:rsidP="003D6585">
            <w:pPr>
              <w:spacing w:before="40" w:after="40"/>
              <w:rPr>
                <w:sz w:val="17"/>
                <w:szCs w:val="17"/>
              </w:rPr>
            </w:pPr>
            <w:r w:rsidRPr="002D3457">
              <w:rPr>
                <w:sz w:val="17"/>
                <w:szCs w:val="17"/>
              </w:rPr>
              <w:t>Viceministros</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20</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15</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5</w:t>
            </w:r>
          </w:p>
        </w:tc>
        <w:tc>
          <w:tcPr>
            <w:tcW w:w="944" w:type="dxa"/>
            <w:shd w:val="clear" w:color="auto" w:fill="auto"/>
          </w:tcPr>
          <w:p w:rsidR="003D6585" w:rsidRPr="00DB45B4" w:rsidRDefault="003D6585" w:rsidP="003D6585">
            <w:pPr>
              <w:spacing w:before="40" w:after="40"/>
              <w:jc w:val="right"/>
              <w:rPr>
                <w:sz w:val="17"/>
                <w:szCs w:val="17"/>
              </w:rPr>
            </w:pPr>
            <w:r w:rsidRPr="00DB45B4">
              <w:rPr>
                <w:sz w:val="17"/>
                <w:szCs w:val="17"/>
              </w:rPr>
              <w:t>25</w:t>
            </w:r>
          </w:p>
        </w:tc>
      </w:tr>
      <w:tr w:rsidR="003D6585" w:rsidRPr="00466B0D">
        <w:tblPrEx>
          <w:tblCellMar>
            <w:top w:w="0" w:type="dxa"/>
            <w:bottom w:w="0" w:type="dxa"/>
          </w:tblCellMar>
        </w:tblPrEx>
        <w:tc>
          <w:tcPr>
            <w:tcW w:w="3547" w:type="dxa"/>
            <w:shd w:val="clear" w:color="auto" w:fill="auto"/>
          </w:tcPr>
          <w:p w:rsidR="003D6585" w:rsidRPr="002D3457" w:rsidRDefault="003D6585" w:rsidP="003D6585">
            <w:pPr>
              <w:spacing w:before="40" w:after="40"/>
              <w:rPr>
                <w:sz w:val="17"/>
                <w:szCs w:val="17"/>
              </w:rPr>
            </w:pPr>
            <w:r w:rsidRPr="002D3457">
              <w:rPr>
                <w:sz w:val="17"/>
                <w:szCs w:val="17"/>
              </w:rPr>
              <w:t>Presidente de la Asamblea Nacional</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1</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1</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0</w:t>
            </w:r>
          </w:p>
        </w:tc>
        <w:tc>
          <w:tcPr>
            <w:tcW w:w="944" w:type="dxa"/>
            <w:shd w:val="clear" w:color="auto" w:fill="auto"/>
          </w:tcPr>
          <w:p w:rsidR="003D6585" w:rsidRPr="00DB45B4" w:rsidRDefault="003D6585" w:rsidP="003D6585">
            <w:pPr>
              <w:spacing w:before="40" w:after="40"/>
              <w:jc w:val="right"/>
              <w:rPr>
                <w:sz w:val="17"/>
                <w:szCs w:val="17"/>
              </w:rPr>
            </w:pPr>
            <w:r w:rsidRPr="00DB45B4">
              <w:rPr>
                <w:sz w:val="17"/>
                <w:szCs w:val="17"/>
              </w:rPr>
              <w:t>0</w:t>
            </w:r>
          </w:p>
        </w:tc>
      </w:tr>
      <w:tr w:rsidR="003D6585" w:rsidRPr="00466B0D">
        <w:tblPrEx>
          <w:tblCellMar>
            <w:top w:w="0" w:type="dxa"/>
            <w:bottom w:w="0" w:type="dxa"/>
          </w:tblCellMar>
        </w:tblPrEx>
        <w:tc>
          <w:tcPr>
            <w:tcW w:w="3547" w:type="dxa"/>
            <w:shd w:val="clear" w:color="auto" w:fill="auto"/>
          </w:tcPr>
          <w:p w:rsidR="003D6585" w:rsidRPr="002D3457" w:rsidRDefault="003D6585" w:rsidP="003D6585">
            <w:pPr>
              <w:spacing w:before="40" w:after="40"/>
              <w:rPr>
                <w:sz w:val="17"/>
                <w:szCs w:val="17"/>
              </w:rPr>
            </w:pPr>
            <w:r w:rsidRPr="002D3457">
              <w:rPr>
                <w:sz w:val="17"/>
                <w:szCs w:val="17"/>
              </w:rPr>
              <w:t>Vicepresidente de la Asamblea Nacional</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1</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0</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1</w:t>
            </w:r>
          </w:p>
        </w:tc>
        <w:tc>
          <w:tcPr>
            <w:tcW w:w="944" w:type="dxa"/>
            <w:shd w:val="clear" w:color="auto" w:fill="auto"/>
          </w:tcPr>
          <w:p w:rsidR="003D6585" w:rsidRPr="00DB45B4" w:rsidRDefault="003D6585" w:rsidP="003D6585">
            <w:pPr>
              <w:spacing w:before="40" w:after="40"/>
              <w:jc w:val="right"/>
              <w:rPr>
                <w:sz w:val="17"/>
                <w:szCs w:val="17"/>
              </w:rPr>
            </w:pPr>
            <w:r w:rsidRPr="00DB45B4">
              <w:rPr>
                <w:sz w:val="17"/>
                <w:szCs w:val="17"/>
              </w:rPr>
              <w:t>100</w:t>
            </w:r>
          </w:p>
        </w:tc>
      </w:tr>
      <w:tr w:rsidR="003D6585" w:rsidRPr="00466B0D">
        <w:tblPrEx>
          <w:tblCellMar>
            <w:top w:w="0" w:type="dxa"/>
            <w:bottom w:w="0" w:type="dxa"/>
          </w:tblCellMar>
        </w:tblPrEx>
        <w:tc>
          <w:tcPr>
            <w:tcW w:w="3547" w:type="dxa"/>
            <w:shd w:val="clear" w:color="auto" w:fill="auto"/>
          </w:tcPr>
          <w:p w:rsidR="003D6585" w:rsidRPr="002D3457" w:rsidRDefault="003D6585" w:rsidP="003D6585">
            <w:pPr>
              <w:spacing w:before="40" w:after="40"/>
              <w:rPr>
                <w:sz w:val="17"/>
                <w:szCs w:val="17"/>
              </w:rPr>
            </w:pPr>
            <w:r w:rsidRPr="002D3457">
              <w:rPr>
                <w:sz w:val="17"/>
                <w:szCs w:val="17"/>
              </w:rPr>
              <w:t>Miembros de la Asamblea Nacional</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78</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57</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21</w:t>
            </w:r>
          </w:p>
        </w:tc>
        <w:tc>
          <w:tcPr>
            <w:tcW w:w="944" w:type="dxa"/>
            <w:shd w:val="clear" w:color="auto" w:fill="auto"/>
          </w:tcPr>
          <w:p w:rsidR="003D6585" w:rsidRPr="00DB45B4" w:rsidRDefault="003D6585" w:rsidP="003D6585">
            <w:pPr>
              <w:spacing w:before="40" w:after="40"/>
              <w:jc w:val="right"/>
              <w:rPr>
                <w:sz w:val="17"/>
                <w:szCs w:val="17"/>
              </w:rPr>
            </w:pPr>
            <w:r w:rsidRPr="00DB45B4">
              <w:rPr>
                <w:sz w:val="17"/>
                <w:szCs w:val="17"/>
              </w:rPr>
              <w:t>27</w:t>
            </w:r>
          </w:p>
        </w:tc>
      </w:tr>
      <w:tr w:rsidR="003D6585" w:rsidRPr="00466B0D">
        <w:tblPrEx>
          <w:tblCellMar>
            <w:top w:w="0" w:type="dxa"/>
            <w:bottom w:w="0" w:type="dxa"/>
          </w:tblCellMar>
        </w:tblPrEx>
        <w:tc>
          <w:tcPr>
            <w:tcW w:w="3547" w:type="dxa"/>
            <w:shd w:val="clear" w:color="auto" w:fill="auto"/>
          </w:tcPr>
          <w:p w:rsidR="003D6585" w:rsidRPr="002D3457" w:rsidRDefault="003D6585" w:rsidP="003D6585">
            <w:pPr>
              <w:spacing w:before="40" w:after="40"/>
              <w:rPr>
                <w:sz w:val="17"/>
                <w:szCs w:val="17"/>
              </w:rPr>
            </w:pPr>
            <w:r w:rsidRPr="002D3457">
              <w:rPr>
                <w:sz w:val="17"/>
                <w:szCs w:val="17"/>
              </w:rPr>
              <w:t>Miembros del Consejo Nacional</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26</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19</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7</w:t>
            </w:r>
          </w:p>
        </w:tc>
        <w:tc>
          <w:tcPr>
            <w:tcW w:w="944" w:type="dxa"/>
            <w:shd w:val="clear" w:color="auto" w:fill="auto"/>
          </w:tcPr>
          <w:p w:rsidR="003D6585" w:rsidRPr="00DB45B4" w:rsidRDefault="003D6585" w:rsidP="003D6585">
            <w:pPr>
              <w:spacing w:before="40" w:after="40"/>
              <w:jc w:val="right"/>
              <w:rPr>
                <w:sz w:val="17"/>
                <w:szCs w:val="17"/>
              </w:rPr>
            </w:pPr>
            <w:r w:rsidRPr="00DB45B4">
              <w:rPr>
                <w:sz w:val="17"/>
                <w:szCs w:val="17"/>
              </w:rPr>
              <w:t>27</w:t>
            </w:r>
          </w:p>
        </w:tc>
      </w:tr>
      <w:tr w:rsidR="003D6585" w:rsidRPr="00466B0D">
        <w:tblPrEx>
          <w:tblCellMar>
            <w:top w:w="0" w:type="dxa"/>
            <w:bottom w:w="0" w:type="dxa"/>
          </w:tblCellMar>
        </w:tblPrEx>
        <w:tc>
          <w:tcPr>
            <w:tcW w:w="3547" w:type="dxa"/>
            <w:shd w:val="clear" w:color="auto" w:fill="auto"/>
          </w:tcPr>
          <w:p w:rsidR="003D6585" w:rsidRPr="002D3457" w:rsidRDefault="003D6585" w:rsidP="003D6585">
            <w:pPr>
              <w:spacing w:before="40" w:after="40"/>
              <w:rPr>
                <w:sz w:val="17"/>
                <w:szCs w:val="17"/>
              </w:rPr>
            </w:pPr>
            <w:r w:rsidRPr="002D3457">
              <w:rPr>
                <w:sz w:val="17"/>
                <w:szCs w:val="17"/>
              </w:rPr>
              <w:t>Presidente del Consejo Nacional</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1</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1</w:t>
            </w:r>
          </w:p>
        </w:tc>
        <w:tc>
          <w:tcPr>
            <w:tcW w:w="943" w:type="dxa"/>
            <w:shd w:val="clear" w:color="auto" w:fill="auto"/>
          </w:tcPr>
          <w:p w:rsidR="003D6585" w:rsidRPr="00DB45B4" w:rsidRDefault="003D6585" w:rsidP="003D6585">
            <w:pPr>
              <w:spacing w:before="40" w:after="40"/>
              <w:jc w:val="right"/>
              <w:rPr>
                <w:sz w:val="17"/>
                <w:szCs w:val="17"/>
              </w:rPr>
            </w:pPr>
            <w:r w:rsidRPr="00DB45B4">
              <w:rPr>
                <w:sz w:val="17"/>
                <w:szCs w:val="17"/>
              </w:rPr>
              <w:t>0</w:t>
            </w:r>
          </w:p>
        </w:tc>
        <w:tc>
          <w:tcPr>
            <w:tcW w:w="944" w:type="dxa"/>
            <w:shd w:val="clear" w:color="auto" w:fill="auto"/>
          </w:tcPr>
          <w:p w:rsidR="003D6585" w:rsidRPr="00DB45B4" w:rsidRDefault="003D6585" w:rsidP="003D6585">
            <w:pPr>
              <w:spacing w:before="40" w:after="40"/>
              <w:jc w:val="right"/>
              <w:rPr>
                <w:sz w:val="17"/>
                <w:szCs w:val="17"/>
              </w:rPr>
            </w:pPr>
            <w:r w:rsidRPr="00DB45B4">
              <w:rPr>
                <w:sz w:val="17"/>
                <w:szCs w:val="17"/>
              </w:rPr>
              <w:t>0</w:t>
            </w:r>
          </w:p>
        </w:tc>
      </w:tr>
      <w:tr w:rsidR="003D6585" w:rsidRPr="00466B0D">
        <w:tblPrEx>
          <w:tblCellMar>
            <w:top w:w="0" w:type="dxa"/>
            <w:bottom w:w="0" w:type="dxa"/>
          </w:tblCellMar>
        </w:tblPrEx>
        <w:tc>
          <w:tcPr>
            <w:tcW w:w="3547" w:type="dxa"/>
            <w:tcBorders>
              <w:bottom w:val="single" w:sz="4" w:space="0" w:color="auto"/>
            </w:tcBorders>
            <w:shd w:val="clear" w:color="auto" w:fill="auto"/>
          </w:tcPr>
          <w:p w:rsidR="003D6585" w:rsidRPr="002D3457" w:rsidRDefault="003D6585" w:rsidP="003D6585">
            <w:pPr>
              <w:spacing w:before="40" w:after="81"/>
              <w:rPr>
                <w:sz w:val="17"/>
                <w:szCs w:val="17"/>
              </w:rPr>
            </w:pPr>
            <w:r w:rsidRPr="002D3457">
              <w:rPr>
                <w:sz w:val="17"/>
                <w:szCs w:val="17"/>
              </w:rPr>
              <w:t>Vicepresidente del Consejo Nacional</w:t>
            </w:r>
          </w:p>
        </w:tc>
        <w:tc>
          <w:tcPr>
            <w:tcW w:w="943" w:type="dxa"/>
            <w:tcBorders>
              <w:bottom w:val="single" w:sz="4" w:space="0" w:color="auto"/>
            </w:tcBorders>
            <w:shd w:val="clear" w:color="auto" w:fill="auto"/>
          </w:tcPr>
          <w:p w:rsidR="003D6585" w:rsidRPr="00DB45B4" w:rsidRDefault="003D6585" w:rsidP="003D6585">
            <w:pPr>
              <w:spacing w:before="40" w:after="81"/>
              <w:jc w:val="right"/>
              <w:rPr>
                <w:sz w:val="17"/>
                <w:szCs w:val="17"/>
              </w:rPr>
            </w:pPr>
            <w:r w:rsidRPr="00DB45B4">
              <w:rPr>
                <w:sz w:val="17"/>
                <w:szCs w:val="17"/>
              </w:rPr>
              <w:t>1</w:t>
            </w:r>
          </w:p>
        </w:tc>
        <w:tc>
          <w:tcPr>
            <w:tcW w:w="943" w:type="dxa"/>
            <w:tcBorders>
              <w:bottom w:val="single" w:sz="4" w:space="0" w:color="auto"/>
            </w:tcBorders>
            <w:shd w:val="clear" w:color="auto" w:fill="auto"/>
          </w:tcPr>
          <w:p w:rsidR="003D6585" w:rsidRPr="00DB45B4" w:rsidRDefault="003D6585" w:rsidP="003D6585">
            <w:pPr>
              <w:spacing w:before="40" w:after="81"/>
              <w:jc w:val="right"/>
              <w:rPr>
                <w:sz w:val="17"/>
                <w:szCs w:val="17"/>
              </w:rPr>
            </w:pPr>
            <w:r w:rsidRPr="00DB45B4">
              <w:rPr>
                <w:sz w:val="17"/>
                <w:szCs w:val="17"/>
              </w:rPr>
              <w:t>0</w:t>
            </w:r>
          </w:p>
        </w:tc>
        <w:tc>
          <w:tcPr>
            <w:tcW w:w="943" w:type="dxa"/>
            <w:tcBorders>
              <w:bottom w:val="single" w:sz="4" w:space="0" w:color="auto"/>
            </w:tcBorders>
            <w:shd w:val="clear" w:color="auto" w:fill="auto"/>
          </w:tcPr>
          <w:p w:rsidR="003D6585" w:rsidRPr="00DB45B4" w:rsidRDefault="003D6585" w:rsidP="003D6585">
            <w:pPr>
              <w:spacing w:before="40" w:after="81"/>
              <w:jc w:val="right"/>
              <w:rPr>
                <w:sz w:val="17"/>
                <w:szCs w:val="17"/>
              </w:rPr>
            </w:pPr>
            <w:r w:rsidRPr="00DB45B4">
              <w:rPr>
                <w:sz w:val="17"/>
                <w:szCs w:val="17"/>
              </w:rPr>
              <w:t>1</w:t>
            </w:r>
          </w:p>
        </w:tc>
        <w:tc>
          <w:tcPr>
            <w:tcW w:w="944" w:type="dxa"/>
            <w:tcBorders>
              <w:bottom w:val="single" w:sz="4" w:space="0" w:color="auto"/>
            </w:tcBorders>
            <w:shd w:val="clear" w:color="auto" w:fill="auto"/>
          </w:tcPr>
          <w:p w:rsidR="003D6585" w:rsidRPr="00DB45B4" w:rsidRDefault="003D6585" w:rsidP="003D6585">
            <w:pPr>
              <w:spacing w:before="40" w:after="81"/>
              <w:jc w:val="right"/>
              <w:rPr>
                <w:sz w:val="17"/>
                <w:szCs w:val="17"/>
              </w:rPr>
            </w:pPr>
            <w:r w:rsidRPr="00DB45B4">
              <w:rPr>
                <w:sz w:val="17"/>
                <w:szCs w:val="17"/>
              </w:rPr>
              <w:t>100</w:t>
            </w:r>
          </w:p>
        </w:tc>
      </w:tr>
      <w:tr w:rsidR="003D6585" w:rsidRPr="00AB1F35">
        <w:tblPrEx>
          <w:tblCellMar>
            <w:top w:w="0" w:type="dxa"/>
            <w:bottom w:w="0" w:type="dxa"/>
          </w:tblCellMar>
        </w:tblPrEx>
        <w:tc>
          <w:tcPr>
            <w:tcW w:w="3547" w:type="dxa"/>
            <w:tcBorders>
              <w:top w:val="single" w:sz="4" w:space="0" w:color="auto"/>
              <w:bottom w:val="single" w:sz="12" w:space="0" w:color="auto"/>
            </w:tcBorders>
            <w:shd w:val="clear" w:color="auto" w:fill="auto"/>
          </w:tcPr>
          <w:p w:rsidR="003D6585" w:rsidRPr="00AB1F35" w:rsidRDefault="00C01671" w:rsidP="003D6585">
            <w:pPr>
              <w:spacing w:before="81" w:after="81"/>
              <w:rPr>
                <w:b/>
                <w:sz w:val="17"/>
                <w:szCs w:val="17"/>
              </w:rPr>
            </w:pPr>
            <w:r>
              <w:rPr>
                <w:b/>
                <w:sz w:val="17"/>
                <w:szCs w:val="17"/>
              </w:rPr>
              <w:tab/>
            </w:r>
            <w:r w:rsidR="003D6585">
              <w:rPr>
                <w:b/>
                <w:sz w:val="17"/>
                <w:szCs w:val="17"/>
              </w:rPr>
              <w:t xml:space="preserve">Número total de </w:t>
            </w:r>
            <w:r w:rsidR="003D6585" w:rsidRPr="00AB1F35">
              <w:rPr>
                <w:b/>
                <w:sz w:val="17"/>
                <w:szCs w:val="17"/>
              </w:rPr>
              <w:t>diputados</w:t>
            </w:r>
          </w:p>
        </w:tc>
        <w:tc>
          <w:tcPr>
            <w:tcW w:w="943" w:type="dxa"/>
            <w:tcBorders>
              <w:top w:val="single" w:sz="4" w:space="0" w:color="auto"/>
              <w:bottom w:val="single" w:sz="12" w:space="0" w:color="auto"/>
            </w:tcBorders>
            <w:shd w:val="clear" w:color="auto" w:fill="auto"/>
          </w:tcPr>
          <w:p w:rsidR="003D6585" w:rsidRPr="00AB1F35" w:rsidRDefault="003D6585" w:rsidP="003D6585">
            <w:pPr>
              <w:spacing w:before="81" w:after="81"/>
              <w:jc w:val="right"/>
              <w:rPr>
                <w:b/>
                <w:sz w:val="17"/>
                <w:szCs w:val="17"/>
              </w:rPr>
            </w:pPr>
            <w:r w:rsidRPr="00AB1F35">
              <w:rPr>
                <w:b/>
                <w:sz w:val="17"/>
                <w:szCs w:val="17"/>
              </w:rPr>
              <w:t>104</w:t>
            </w:r>
          </w:p>
        </w:tc>
        <w:tc>
          <w:tcPr>
            <w:tcW w:w="943" w:type="dxa"/>
            <w:tcBorders>
              <w:top w:val="single" w:sz="4" w:space="0" w:color="auto"/>
              <w:bottom w:val="single" w:sz="12" w:space="0" w:color="auto"/>
            </w:tcBorders>
            <w:shd w:val="clear" w:color="auto" w:fill="auto"/>
          </w:tcPr>
          <w:p w:rsidR="003D6585" w:rsidRPr="00AB1F35" w:rsidRDefault="003D6585" w:rsidP="003D6585">
            <w:pPr>
              <w:spacing w:before="81" w:after="81"/>
              <w:jc w:val="right"/>
              <w:rPr>
                <w:b/>
                <w:sz w:val="17"/>
                <w:szCs w:val="17"/>
              </w:rPr>
            </w:pPr>
            <w:r w:rsidRPr="00AB1F35">
              <w:rPr>
                <w:b/>
                <w:sz w:val="17"/>
                <w:szCs w:val="17"/>
              </w:rPr>
              <w:t>76</w:t>
            </w:r>
          </w:p>
        </w:tc>
        <w:tc>
          <w:tcPr>
            <w:tcW w:w="943" w:type="dxa"/>
            <w:tcBorders>
              <w:top w:val="single" w:sz="4" w:space="0" w:color="auto"/>
              <w:bottom w:val="single" w:sz="12" w:space="0" w:color="auto"/>
            </w:tcBorders>
            <w:shd w:val="clear" w:color="auto" w:fill="auto"/>
          </w:tcPr>
          <w:p w:rsidR="003D6585" w:rsidRPr="00AB1F35" w:rsidRDefault="003D6585" w:rsidP="003D6585">
            <w:pPr>
              <w:spacing w:before="81" w:after="81"/>
              <w:jc w:val="right"/>
              <w:rPr>
                <w:b/>
                <w:sz w:val="17"/>
                <w:szCs w:val="17"/>
              </w:rPr>
            </w:pPr>
            <w:r w:rsidRPr="00AB1F35">
              <w:rPr>
                <w:b/>
                <w:sz w:val="17"/>
                <w:szCs w:val="17"/>
              </w:rPr>
              <w:t>28</w:t>
            </w:r>
          </w:p>
        </w:tc>
        <w:tc>
          <w:tcPr>
            <w:tcW w:w="944" w:type="dxa"/>
            <w:tcBorders>
              <w:top w:val="single" w:sz="4" w:space="0" w:color="auto"/>
              <w:bottom w:val="single" w:sz="12" w:space="0" w:color="auto"/>
            </w:tcBorders>
            <w:shd w:val="clear" w:color="auto" w:fill="auto"/>
          </w:tcPr>
          <w:p w:rsidR="003D6585" w:rsidRPr="00AB1F35" w:rsidRDefault="003D6585" w:rsidP="003D6585">
            <w:pPr>
              <w:spacing w:before="81" w:after="81"/>
              <w:jc w:val="right"/>
              <w:rPr>
                <w:b/>
                <w:sz w:val="17"/>
                <w:szCs w:val="17"/>
              </w:rPr>
            </w:pPr>
            <w:r w:rsidRPr="00AB1F35">
              <w:rPr>
                <w:b/>
                <w:sz w:val="17"/>
                <w:szCs w:val="17"/>
              </w:rPr>
              <w:t>27</w:t>
            </w:r>
          </w:p>
        </w:tc>
      </w:tr>
    </w:tbl>
    <w:p w:rsidR="003D6585" w:rsidRPr="008F253D" w:rsidRDefault="003D6585" w:rsidP="003D6585">
      <w:pPr>
        <w:pStyle w:val="SingleTxt"/>
        <w:spacing w:after="0" w:line="120" w:lineRule="exact"/>
        <w:rPr>
          <w:sz w:val="10"/>
        </w:rPr>
      </w:pPr>
    </w:p>
    <w:p w:rsidR="003D6585" w:rsidRDefault="003D6585" w:rsidP="003D65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pPr>
      <w:r w:rsidRPr="00504A09">
        <w:rPr>
          <w:i/>
          <w:spacing w:val="5"/>
          <w:w w:val="104"/>
          <w:sz w:val="17"/>
        </w:rPr>
        <w:t>Fuente</w:t>
      </w:r>
      <w:r w:rsidRPr="00252972">
        <w:rPr>
          <w:spacing w:val="5"/>
          <w:w w:val="104"/>
          <w:sz w:val="17"/>
        </w:rPr>
        <w:t>: Asamblea Nacional y Consejo Nacional, 2005</w:t>
      </w:r>
      <w:r>
        <w:t>.</w:t>
      </w:r>
    </w:p>
    <w:p w:rsidR="003D6585" w:rsidRDefault="003D6585" w:rsidP="003D6585">
      <w:pPr>
        <w:pStyle w:val="SingleTxt"/>
      </w:pPr>
      <w:r>
        <w:t>E</w:t>
      </w:r>
      <w:r w:rsidRPr="00187EA9">
        <w:t xml:space="preserve">ste cuadro </w:t>
      </w:r>
      <w:r>
        <w:t>muestr</w:t>
      </w:r>
      <w:r w:rsidRPr="00187EA9">
        <w:t>a que el número de diputadas ha aumentado del 20</w:t>
      </w:r>
      <w:r>
        <w:t>%</w:t>
      </w:r>
      <w:r w:rsidRPr="00187EA9">
        <w:t xml:space="preserve"> al 27</w:t>
      </w:r>
      <w:r>
        <w:t>%</w:t>
      </w:r>
      <w:r w:rsidRPr="00187EA9">
        <w:t xml:space="preserve">. </w:t>
      </w:r>
      <w:r>
        <w:t xml:space="preserve">Ese </w:t>
      </w:r>
      <w:r w:rsidRPr="00187EA9">
        <w:t>aumento obedece en gran medida al mayor número de mujeres que forman parte del Consejo Nacional, habiendo pasado de dos en las anteriores elecciones a siete en la actualidad. También es importante señalar las importantes novedades introducidas en el nuevo parlamento: el nombramiento de una Viceprimer Ministra, una Vicepresidenta de la Asamblea Nacional, una Ministra de Justicia y Fiscal General, la Ministra de Hacienda y la Vicepresidenta del Consejo Nacional.</w:t>
      </w:r>
    </w:p>
    <w:p w:rsidR="003D6585" w:rsidRPr="00187EA9" w:rsidRDefault="003D6585" w:rsidP="003D6585">
      <w:pPr>
        <w:pStyle w:val="SingleTxt"/>
        <w:spacing w:after="0" w:line="120" w:lineRule="exact"/>
        <w:rPr>
          <w:sz w:val="10"/>
        </w:rPr>
      </w:pPr>
    </w:p>
    <w:p w:rsidR="003D6585" w:rsidRDefault="003D6585" w:rsidP="003D6585">
      <w:pPr>
        <w:pStyle w:val="SingleTxt"/>
        <w:jc w:val="left"/>
        <w:rPr>
          <w:b/>
        </w:rPr>
      </w:pPr>
      <w:r>
        <w:t>Cuadro 2</w:t>
      </w:r>
      <w:r>
        <w:br/>
      </w:r>
      <w:r w:rsidRPr="00B66E88">
        <w:rPr>
          <w:b/>
        </w:rPr>
        <w:t>Representación de las mujeres en consejos de ámbito regional y local</w:t>
      </w:r>
    </w:p>
    <w:p w:rsidR="003D6585" w:rsidRPr="00B66E88" w:rsidRDefault="003D6585" w:rsidP="003D6585">
      <w:pPr>
        <w:pStyle w:val="SingleTxt"/>
        <w:spacing w:after="0" w:line="120" w:lineRule="exact"/>
        <w:jc w:val="lef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8"/>
        <w:gridCol w:w="1045"/>
        <w:gridCol w:w="1045"/>
        <w:gridCol w:w="1045"/>
        <w:gridCol w:w="847"/>
      </w:tblGrid>
      <w:tr w:rsidR="003D6585" w:rsidRPr="00703C28">
        <w:tblPrEx>
          <w:tblCellMar>
            <w:top w:w="0" w:type="dxa"/>
            <w:bottom w:w="0" w:type="dxa"/>
          </w:tblCellMar>
        </w:tblPrEx>
        <w:trPr>
          <w:tblHeader/>
        </w:trPr>
        <w:tc>
          <w:tcPr>
            <w:tcW w:w="3338" w:type="dxa"/>
            <w:tcBorders>
              <w:top w:val="single" w:sz="4" w:space="0" w:color="auto"/>
              <w:bottom w:val="single" w:sz="12" w:space="0" w:color="auto"/>
            </w:tcBorders>
            <w:shd w:val="clear" w:color="auto" w:fill="auto"/>
            <w:vAlign w:val="bottom"/>
          </w:tcPr>
          <w:p w:rsidR="003D6585" w:rsidRPr="00703C28" w:rsidRDefault="003D6585" w:rsidP="003D6585">
            <w:pPr>
              <w:tabs>
                <w:tab w:val="left" w:pos="288"/>
                <w:tab w:val="left" w:pos="576"/>
                <w:tab w:val="left" w:pos="864"/>
                <w:tab w:val="left" w:pos="1152"/>
              </w:tabs>
              <w:spacing w:before="80" w:after="80" w:line="160" w:lineRule="exact"/>
              <w:ind w:right="40"/>
              <w:rPr>
                <w:i/>
                <w:sz w:val="14"/>
              </w:rPr>
            </w:pPr>
            <w:r>
              <w:rPr>
                <w:i/>
                <w:sz w:val="14"/>
              </w:rPr>
              <w:t>Puestos</w:t>
            </w:r>
          </w:p>
        </w:tc>
        <w:tc>
          <w:tcPr>
            <w:tcW w:w="1045" w:type="dxa"/>
            <w:tcBorders>
              <w:top w:val="single" w:sz="4" w:space="0" w:color="auto"/>
              <w:bottom w:val="single" w:sz="12" w:space="0" w:color="auto"/>
            </w:tcBorders>
            <w:shd w:val="clear" w:color="auto" w:fill="auto"/>
            <w:vAlign w:val="bottom"/>
          </w:tcPr>
          <w:p w:rsidR="003D6585" w:rsidRPr="00703C28" w:rsidRDefault="003D6585" w:rsidP="003D6585">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045" w:type="dxa"/>
            <w:tcBorders>
              <w:top w:val="single" w:sz="4" w:space="0" w:color="auto"/>
              <w:bottom w:val="single" w:sz="12" w:space="0" w:color="auto"/>
            </w:tcBorders>
            <w:shd w:val="clear" w:color="auto" w:fill="auto"/>
            <w:vAlign w:val="bottom"/>
          </w:tcPr>
          <w:p w:rsidR="003D6585" w:rsidRPr="00703C28" w:rsidRDefault="003D6585" w:rsidP="003D6585">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045" w:type="dxa"/>
            <w:tcBorders>
              <w:top w:val="single" w:sz="4" w:space="0" w:color="auto"/>
              <w:bottom w:val="single" w:sz="12" w:space="0" w:color="auto"/>
            </w:tcBorders>
            <w:shd w:val="clear" w:color="auto" w:fill="auto"/>
            <w:vAlign w:val="bottom"/>
          </w:tcPr>
          <w:p w:rsidR="003D6585" w:rsidRPr="00703C28" w:rsidRDefault="003D6585" w:rsidP="003D6585">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847" w:type="dxa"/>
            <w:tcBorders>
              <w:top w:val="single" w:sz="4" w:space="0" w:color="auto"/>
              <w:bottom w:val="single" w:sz="12" w:space="0" w:color="auto"/>
            </w:tcBorders>
            <w:shd w:val="clear" w:color="auto" w:fill="auto"/>
            <w:vAlign w:val="bottom"/>
          </w:tcPr>
          <w:p w:rsidR="003D6585" w:rsidRPr="00703C28" w:rsidRDefault="003D6585" w:rsidP="003D6585">
            <w:pPr>
              <w:tabs>
                <w:tab w:val="left" w:pos="288"/>
                <w:tab w:val="left" w:pos="576"/>
                <w:tab w:val="left" w:pos="864"/>
                <w:tab w:val="left" w:pos="1152"/>
              </w:tabs>
              <w:spacing w:before="80" w:after="80" w:line="160" w:lineRule="exact"/>
              <w:ind w:right="40"/>
              <w:jc w:val="right"/>
              <w:rPr>
                <w:i/>
                <w:sz w:val="14"/>
              </w:rPr>
            </w:pPr>
            <w:r>
              <w:rPr>
                <w:i/>
                <w:sz w:val="14"/>
              </w:rPr>
              <w:t>Porcentaje de mujeres</w:t>
            </w:r>
          </w:p>
        </w:tc>
      </w:tr>
      <w:tr w:rsidR="003D6585" w:rsidRPr="00703C28">
        <w:tblPrEx>
          <w:tblCellMar>
            <w:top w:w="0" w:type="dxa"/>
            <w:bottom w:w="0" w:type="dxa"/>
          </w:tblCellMar>
        </w:tblPrEx>
        <w:trPr>
          <w:trHeight w:hRule="exact" w:val="115"/>
          <w:tblHeader/>
        </w:trPr>
        <w:tc>
          <w:tcPr>
            <w:tcW w:w="3338" w:type="dxa"/>
            <w:tcBorders>
              <w:top w:val="single" w:sz="12" w:space="0" w:color="auto"/>
            </w:tcBorders>
            <w:shd w:val="clear" w:color="auto" w:fill="auto"/>
            <w:vAlign w:val="bottom"/>
          </w:tcPr>
          <w:p w:rsidR="003D6585" w:rsidRPr="00703C28" w:rsidRDefault="003D6585" w:rsidP="003D6585">
            <w:pPr>
              <w:spacing w:before="40" w:after="40" w:line="210" w:lineRule="exact"/>
              <w:ind w:right="40"/>
              <w:rPr>
                <w:sz w:val="17"/>
              </w:rPr>
            </w:pPr>
          </w:p>
        </w:tc>
        <w:tc>
          <w:tcPr>
            <w:tcW w:w="1045" w:type="dxa"/>
            <w:tcBorders>
              <w:top w:val="single" w:sz="12" w:space="0" w:color="auto"/>
            </w:tcBorders>
            <w:shd w:val="clear" w:color="auto" w:fill="auto"/>
            <w:vAlign w:val="bottom"/>
          </w:tcPr>
          <w:p w:rsidR="003D6585" w:rsidRPr="00703C28" w:rsidRDefault="003D6585" w:rsidP="003D6585">
            <w:pPr>
              <w:tabs>
                <w:tab w:val="left" w:pos="288"/>
                <w:tab w:val="left" w:pos="576"/>
                <w:tab w:val="left" w:pos="864"/>
                <w:tab w:val="left" w:pos="1152"/>
              </w:tabs>
              <w:spacing w:before="40" w:after="40" w:line="210" w:lineRule="exact"/>
              <w:ind w:right="40"/>
              <w:jc w:val="right"/>
              <w:rPr>
                <w:sz w:val="17"/>
              </w:rPr>
            </w:pPr>
          </w:p>
        </w:tc>
        <w:tc>
          <w:tcPr>
            <w:tcW w:w="1045" w:type="dxa"/>
            <w:tcBorders>
              <w:top w:val="single" w:sz="12" w:space="0" w:color="auto"/>
            </w:tcBorders>
            <w:shd w:val="clear" w:color="auto" w:fill="auto"/>
            <w:vAlign w:val="bottom"/>
          </w:tcPr>
          <w:p w:rsidR="003D6585" w:rsidRPr="00703C28" w:rsidRDefault="003D6585" w:rsidP="003D6585">
            <w:pPr>
              <w:tabs>
                <w:tab w:val="left" w:pos="288"/>
                <w:tab w:val="left" w:pos="576"/>
                <w:tab w:val="left" w:pos="864"/>
                <w:tab w:val="left" w:pos="1152"/>
              </w:tabs>
              <w:spacing w:before="40" w:after="40" w:line="210" w:lineRule="exact"/>
              <w:ind w:right="40"/>
              <w:jc w:val="right"/>
              <w:rPr>
                <w:sz w:val="17"/>
              </w:rPr>
            </w:pPr>
          </w:p>
        </w:tc>
        <w:tc>
          <w:tcPr>
            <w:tcW w:w="1045" w:type="dxa"/>
            <w:tcBorders>
              <w:top w:val="single" w:sz="12" w:space="0" w:color="auto"/>
            </w:tcBorders>
            <w:shd w:val="clear" w:color="auto" w:fill="auto"/>
            <w:vAlign w:val="bottom"/>
          </w:tcPr>
          <w:p w:rsidR="003D6585" w:rsidRPr="00703C28" w:rsidRDefault="003D6585" w:rsidP="003D6585">
            <w:pPr>
              <w:tabs>
                <w:tab w:val="left" w:pos="288"/>
                <w:tab w:val="left" w:pos="576"/>
                <w:tab w:val="left" w:pos="864"/>
                <w:tab w:val="left" w:pos="1152"/>
              </w:tabs>
              <w:spacing w:before="40" w:after="40" w:line="210" w:lineRule="exact"/>
              <w:ind w:right="40"/>
              <w:jc w:val="right"/>
              <w:rPr>
                <w:sz w:val="17"/>
              </w:rPr>
            </w:pPr>
          </w:p>
        </w:tc>
        <w:tc>
          <w:tcPr>
            <w:tcW w:w="847" w:type="dxa"/>
            <w:tcBorders>
              <w:top w:val="single" w:sz="12" w:space="0" w:color="auto"/>
            </w:tcBorders>
            <w:shd w:val="clear" w:color="auto" w:fill="auto"/>
            <w:vAlign w:val="bottom"/>
          </w:tcPr>
          <w:p w:rsidR="003D6585" w:rsidRPr="00703C28" w:rsidRDefault="003D6585" w:rsidP="003D6585">
            <w:pPr>
              <w:tabs>
                <w:tab w:val="left" w:pos="288"/>
                <w:tab w:val="left" w:pos="576"/>
                <w:tab w:val="left" w:pos="864"/>
                <w:tab w:val="left" w:pos="1152"/>
              </w:tabs>
              <w:spacing w:before="40" w:after="40" w:line="210" w:lineRule="exact"/>
              <w:ind w:right="40"/>
              <w:jc w:val="right"/>
              <w:rPr>
                <w:sz w:val="17"/>
              </w:rPr>
            </w:pPr>
          </w:p>
        </w:tc>
      </w:tr>
      <w:tr w:rsidR="003D6585" w:rsidRPr="00703C28">
        <w:tblPrEx>
          <w:tblCellMar>
            <w:top w:w="0" w:type="dxa"/>
            <w:bottom w:w="0" w:type="dxa"/>
          </w:tblCellMar>
        </w:tblPrEx>
        <w:tc>
          <w:tcPr>
            <w:tcW w:w="3338" w:type="dxa"/>
            <w:shd w:val="clear" w:color="auto" w:fill="auto"/>
            <w:vAlign w:val="bottom"/>
          </w:tcPr>
          <w:p w:rsidR="003D6585" w:rsidRPr="00703C28" w:rsidRDefault="003D6585" w:rsidP="003D6585">
            <w:pPr>
              <w:tabs>
                <w:tab w:val="left" w:pos="288"/>
                <w:tab w:val="left" w:pos="576"/>
                <w:tab w:val="left" w:pos="864"/>
                <w:tab w:val="left" w:pos="1152"/>
              </w:tabs>
              <w:spacing w:before="40" w:after="40" w:line="210" w:lineRule="exact"/>
              <w:ind w:right="40"/>
              <w:rPr>
                <w:sz w:val="17"/>
              </w:rPr>
            </w:pPr>
            <w:r w:rsidRPr="00703C28">
              <w:rPr>
                <w:sz w:val="17"/>
              </w:rPr>
              <w:t>Consejeros regionales</w:t>
            </w:r>
          </w:p>
        </w:tc>
        <w:tc>
          <w:tcPr>
            <w:tcW w:w="1045" w:type="dxa"/>
            <w:shd w:val="clear" w:color="auto" w:fill="auto"/>
          </w:tcPr>
          <w:p w:rsidR="003D6585" w:rsidRPr="00A05A93" w:rsidRDefault="003D6585" w:rsidP="003D6585">
            <w:pPr>
              <w:jc w:val="right"/>
            </w:pPr>
            <w:r w:rsidRPr="00A05A93">
              <w:t>107</w:t>
            </w:r>
          </w:p>
        </w:tc>
        <w:tc>
          <w:tcPr>
            <w:tcW w:w="1045" w:type="dxa"/>
            <w:shd w:val="clear" w:color="auto" w:fill="auto"/>
          </w:tcPr>
          <w:p w:rsidR="003D6585" w:rsidRPr="00A05A93" w:rsidRDefault="003D6585" w:rsidP="003D6585">
            <w:pPr>
              <w:jc w:val="right"/>
            </w:pPr>
            <w:r w:rsidRPr="00A05A93">
              <w:t>94</w:t>
            </w:r>
          </w:p>
        </w:tc>
        <w:tc>
          <w:tcPr>
            <w:tcW w:w="1045" w:type="dxa"/>
            <w:shd w:val="clear" w:color="auto" w:fill="auto"/>
          </w:tcPr>
          <w:p w:rsidR="003D6585" w:rsidRPr="00A05A93" w:rsidRDefault="003D6585" w:rsidP="003D6585">
            <w:pPr>
              <w:jc w:val="right"/>
            </w:pPr>
            <w:r w:rsidRPr="00A05A93">
              <w:t>13</w:t>
            </w:r>
          </w:p>
        </w:tc>
        <w:tc>
          <w:tcPr>
            <w:tcW w:w="847" w:type="dxa"/>
            <w:shd w:val="clear" w:color="auto" w:fill="auto"/>
          </w:tcPr>
          <w:p w:rsidR="003D6585" w:rsidRPr="00A05A93" w:rsidRDefault="003D6585" w:rsidP="003D6585">
            <w:pPr>
              <w:jc w:val="right"/>
            </w:pPr>
            <w:r w:rsidRPr="00A05A93">
              <w:t>12</w:t>
            </w:r>
          </w:p>
        </w:tc>
      </w:tr>
      <w:tr w:rsidR="003D6585" w:rsidRPr="00703C28">
        <w:tblPrEx>
          <w:tblCellMar>
            <w:top w:w="0" w:type="dxa"/>
            <w:bottom w:w="0" w:type="dxa"/>
          </w:tblCellMar>
        </w:tblPrEx>
        <w:tc>
          <w:tcPr>
            <w:tcW w:w="3338" w:type="dxa"/>
            <w:shd w:val="clear" w:color="auto" w:fill="auto"/>
            <w:vAlign w:val="bottom"/>
          </w:tcPr>
          <w:p w:rsidR="003D6585" w:rsidRPr="00703C28" w:rsidRDefault="003D6585" w:rsidP="003D6585">
            <w:pPr>
              <w:tabs>
                <w:tab w:val="left" w:pos="288"/>
                <w:tab w:val="left" w:pos="576"/>
                <w:tab w:val="left" w:pos="864"/>
                <w:tab w:val="left" w:pos="1152"/>
              </w:tabs>
              <w:spacing w:before="40" w:after="40" w:line="210" w:lineRule="exact"/>
              <w:ind w:right="40"/>
              <w:rPr>
                <w:sz w:val="17"/>
              </w:rPr>
            </w:pPr>
            <w:r w:rsidRPr="00703C28">
              <w:rPr>
                <w:sz w:val="17"/>
              </w:rPr>
              <w:t>Gobernadores regionales</w:t>
            </w:r>
          </w:p>
        </w:tc>
        <w:tc>
          <w:tcPr>
            <w:tcW w:w="1045" w:type="dxa"/>
            <w:shd w:val="clear" w:color="auto" w:fill="auto"/>
          </w:tcPr>
          <w:p w:rsidR="003D6585" w:rsidRPr="00A05A93" w:rsidRDefault="003D6585" w:rsidP="003D6585">
            <w:pPr>
              <w:jc w:val="right"/>
            </w:pPr>
            <w:r w:rsidRPr="00A05A93">
              <w:t>13</w:t>
            </w:r>
          </w:p>
        </w:tc>
        <w:tc>
          <w:tcPr>
            <w:tcW w:w="1045" w:type="dxa"/>
            <w:shd w:val="clear" w:color="auto" w:fill="auto"/>
          </w:tcPr>
          <w:p w:rsidR="003D6585" w:rsidRPr="00A05A93" w:rsidRDefault="003D6585" w:rsidP="003D6585">
            <w:pPr>
              <w:jc w:val="right"/>
            </w:pPr>
            <w:r w:rsidRPr="00A05A93">
              <w:t>9</w:t>
            </w:r>
          </w:p>
        </w:tc>
        <w:tc>
          <w:tcPr>
            <w:tcW w:w="1045" w:type="dxa"/>
            <w:shd w:val="clear" w:color="auto" w:fill="auto"/>
          </w:tcPr>
          <w:p w:rsidR="003D6585" w:rsidRPr="00A05A93" w:rsidRDefault="003D6585" w:rsidP="003D6585">
            <w:pPr>
              <w:jc w:val="right"/>
            </w:pPr>
            <w:r w:rsidRPr="00A05A93">
              <w:t>3</w:t>
            </w:r>
          </w:p>
        </w:tc>
        <w:tc>
          <w:tcPr>
            <w:tcW w:w="847" w:type="dxa"/>
            <w:shd w:val="clear" w:color="auto" w:fill="auto"/>
          </w:tcPr>
          <w:p w:rsidR="003D6585" w:rsidRPr="00A05A93" w:rsidRDefault="003D6585" w:rsidP="003D6585">
            <w:pPr>
              <w:jc w:val="right"/>
            </w:pPr>
            <w:r w:rsidRPr="00A05A93">
              <w:t>23</w:t>
            </w:r>
          </w:p>
        </w:tc>
      </w:tr>
      <w:tr w:rsidR="003D6585" w:rsidRPr="00703C28">
        <w:tblPrEx>
          <w:tblCellMar>
            <w:top w:w="0" w:type="dxa"/>
            <w:bottom w:w="0" w:type="dxa"/>
          </w:tblCellMar>
        </w:tblPrEx>
        <w:tc>
          <w:tcPr>
            <w:tcW w:w="3338" w:type="dxa"/>
            <w:shd w:val="clear" w:color="auto" w:fill="auto"/>
            <w:vAlign w:val="bottom"/>
          </w:tcPr>
          <w:p w:rsidR="003D6585" w:rsidRPr="00703C28" w:rsidRDefault="003D6585" w:rsidP="003D6585">
            <w:pPr>
              <w:tabs>
                <w:tab w:val="left" w:pos="288"/>
                <w:tab w:val="left" w:pos="576"/>
                <w:tab w:val="left" w:pos="864"/>
                <w:tab w:val="left" w:pos="1152"/>
              </w:tabs>
              <w:spacing w:before="40" w:after="40" w:line="210" w:lineRule="exact"/>
              <w:ind w:right="40"/>
              <w:rPr>
                <w:sz w:val="17"/>
              </w:rPr>
            </w:pPr>
            <w:r w:rsidRPr="00703C28">
              <w:rPr>
                <w:sz w:val="17"/>
              </w:rPr>
              <w:t>Consejeros de ámbito local</w:t>
            </w:r>
          </w:p>
        </w:tc>
        <w:tc>
          <w:tcPr>
            <w:tcW w:w="1045" w:type="dxa"/>
            <w:shd w:val="clear" w:color="auto" w:fill="auto"/>
          </w:tcPr>
          <w:p w:rsidR="003D6585" w:rsidRPr="00A05A93" w:rsidRDefault="003D6585" w:rsidP="003D6585">
            <w:pPr>
              <w:jc w:val="right"/>
            </w:pPr>
            <w:r w:rsidRPr="00A05A93">
              <w:t>299</w:t>
            </w:r>
          </w:p>
        </w:tc>
        <w:tc>
          <w:tcPr>
            <w:tcW w:w="1045" w:type="dxa"/>
            <w:shd w:val="clear" w:color="auto" w:fill="auto"/>
          </w:tcPr>
          <w:p w:rsidR="003D6585" w:rsidRPr="00A05A93" w:rsidRDefault="003D6585" w:rsidP="003D6585">
            <w:pPr>
              <w:jc w:val="right"/>
            </w:pPr>
            <w:r w:rsidRPr="00A05A93">
              <w:t>165</w:t>
            </w:r>
          </w:p>
        </w:tc>
        <w:tc>
          <w:tcPr>
            <w:tcW w:w="1045" w:type="dxa"/>
            <w:shd w:val="clear" w:color="auto" w:fill="auto"/>
          </w:tcPr>
          <w:p w:rsidR="003D6585" w:rsidRPr="00A05A93" w:rsidRDefault="003D6585" w:rsidP="003D6585">
            <w:pPr>
              <w:jc w:val="right"/>
            </w:pPr>
            <w:r w:rsidRPr="00A05A93">
              <w:t>134</w:t>
            </w:r>
          </w:p>
        </w:tc>
        <w:tc>
          <w:tcPr>
            <w:tcW w:w="847" w:type="dxa"/>
            <w:shd w:val="clear" w:color="auto" w:fill="auto"/>
          </w:tcPr>
          <w:p w:rsidR="003D6585" w:rsidRPr="00A05A93" w:rsidRDefault="003D6585" w:rsidP="003D6585">
            <w:pPr>
              <w:jc w:val="right"/>
            </w:pPr>
            <w:r w:rsidRPr="00A05A93">
              <w:t>45</w:t>
            </w:r>
          </w:p>
        </w:tc>
      </w:tr>
      <w:tr w:rsidR="003D6585" w:rsidRPr="00703C28">
        <w:tblPrEx>
          <w:tblCellMar>
            <w:top w:w="0" w:type="dxa"/>
            <w:bottom w:w="0" w:type="dxa"/>
          </w:tblCellMar>
        </w:tblPrEx>
        <w:tc>
          <w:tcPr>
            <w:tcW w:w="3338" w:type="dxa"/>
            <w:shd w:val="clear" w:color="auto" w:fill="auto"/>
            <w:vAlign w:val="bottom"/>
          </w:tcPr>
          <w:p w:rsidR="003D6585" w:rsidRPr="00703C28" w:rsidRDefault="003D6585" w:rsidP="003D6585">
            <w:pPr>
              <w:tabs>
                <w:tab w:val="left" w:pos="288"/>
                <w:tab w:val="left" w:pos="576"/>
                <w:tab w:val="left" w:pos="864"/>
                <w:tab w:val="left" w:pos="1152"/>
              </w:tabs>
              <w:spacing w:before="40" w:after="40" w:line="210" w:lineRule="exact"/>
              <w:ind w:right="40"/>
              <w:rPr>
                <w:sz w:val="17"/>
              </w:rPr>
            </w:pPr>
            <w:r w:rsidRPr="00703C28">
              <w:rPr>
                <w:sz w:val="17"/>
              </w:rPr>
              <w:t>Alcaldes</w:t>
            </w:r>
          </w:p>
        </w:tc>
        <w:tc>
          <w:tcPr>
            <w:tcW w:w="1045" w:type="dxa"/>
            <w:shd w:val="clear" w:color="auto" w:fill="auto"/>
          </w:tcPr>
          <w:p w:rsidR="003D6585" w:rsidRPr="00A05A93" w:rsidRDefault="003D6585" w:rsidP="003D6585">
            <w:pPr>
              <w:jc w:val="right"/>
            </w:pPr>
            <w:r w:rsidRPr="00A05A93">
              <w:t>30</w:t>
            </w:r>
          </w:p>
        </w:tc>
        <w:tc>
          <w:tcPr>
            <w:tcW w:w="1045" w:type="dxa"/>
            <w:shd w:val="clear" w:color="auto" w:fill="auto"/>
          </w:tcPr>
          <w:p w:rsidR="003D6585" w:rsidRPr="00A05A93" w:rsidRDefault="003D6585" w:rsidP="003D6585">
            <w:pPr>
              <w:jc w:val="right"/>
            </w:pPr>
            <w:r w:rsidRPr="00A05A93">
              <w:t>22</w:t>
            </w:r>
          </w:p>
        </w:tc>
        <w:tc>
          <w:tcPr>
            <w:tcW w:w="1045" w:type="dxa"/>
            <w:shd w:val="clear" w:color="auto" w:fill="auto"/>
          </w:tcPr>
          <w:p w:rsidR="003D6585" w:rsidRPr="00A05A93" w:rsidRDefault="003D6585" w:rsidP="003D6585">
            <w:pPr>
              <w:jc w:val="right"/>
            </w:pPr>
            <w:r w:rsidRPr="00A05A93">
              <w:t>8</w:t>
            </w:r>
          </w:p>
        </w:tc>
        <w:tc>
          <w:tcPr>
            <w:tcW w:w="847" w:type="dxa"/>
            <w:shd w:val="clear" w:color="auto" w:fill="auto"/>
          </w:tcPr>
          <w:p w:rsidR="003D6585" w:rsidRPr="00A05A93" w:rsidRDefault="003D6585" w:rsidP="003D6585">
            <w:pPr>
              <w:jc w:val="right"/>
            </w:pPr>
            <w:r w:rsidRPr="00A05A93">
              <w:t>27</w:t>
            </w:r>
          </w:p>
        </w:tc>
      </w:tr>
      <w:tr w:rsidR="003D6585" w:rsidRPr="00703C28">
        <w:tblPrEx>
          <w:tblCellMar>
            <w:top w:w="0" w:type="dxa"/>
            <w:bottom w:w="0" w:type="dxa"/>
          </w:tblCellMar>
        </w:tblPrEx>
        <w:tc>
          <w:tcPr>
            <w:tcW w:w="3338" w:type="dxa"/>
            <w:tcBorders>
              <w:bottom w:val="single" w:sz="12" w:space="0" w:color="auto"/>
            </w:tcBorders>
            <w:shd w:val="clear" w:color="auto" w:fill="auto"/>
            <w:vAlign w:val="bottom"/>
          </w:tcPr>
          <w:p w:rsidR="003D6585" w:rsidRPr="00703C28" w:rsidRDefault="003D6585" w:rsidP="003D6585">
            <w:pPr>
              <w:tabs>
                <w:tab w:val="left" w:pos="288"/>
                <w:tab w:val="left" w:pos="576"/>
                <w:tab w:val="left" w:pos="864"/>
                <w:tab w:val="left" w:pos="1152"/>
              </w:tabs>
              <w:spacing w:before="40" w:after="80" w:line="210" w:lineRule="exact"/>
              <w:ind w:right="40"/>
              <w:rPr>
                <w:sz w:val="17"/>
              </w:rPr>
            </w:pPr>
            <w:r w:rsidRPr="00703C28">
              <w:rPr>
                <w:sz w:val="17"/>
              </w:rPr>
              <w:t>Vicealcaldes</w:t>
            </w:r>
          </w:p>
        </w:tc>
        <w:tc>
          <w:tcPr>
            <w:tcW w:w="1045" w:type="dxa"/>
            <w:tcBorders>
              <w:bottom w:val="single" w:sz="12" w:space="0" w:color="auto"/>
            </w:tcBorders>
            <w:shd w:val="clear" w:color="auto" w:fill="auto"/>
          </w:tcPr>
          <w:p w:rsidR="003D6585" w:rsidRPr="00A05A93" w:rsidRDefault="003D6585" w:rsidP="003D6585">
            <w:pPr>
              <w:spacing w:after="80"/>
              <w:jc w:val="right"/>
            </w:pPr>
            <w:r w:rsidRPr="00A05A93">
              <w:t>28</w:t>
            </w:r>
          </w:p>
        </w:tc>
        <w:tc>
          <w:tcPr>
            <w:tcW w:w="1045" w:type="dxa"/>
            <w:tcBorders>
              <w:bottom w:val="single" w:sz="12" w:space="0" w:color="auto"/>
            </w:tcBorders>
            <w:shd w:val="clear" w:color="auto" w:fill="auto"/>
          </w:tcPr>
          <w:p w:rsidR="003D6585" w:rsidRPr="00A05A93" w:rsidRDefault="003D6585" w:rsidP="003D6585">
            <w:pPr>
              <w:spacing w:after="80"/>
              <w:jc w:val="right"/>
            </w:pPr>
            <w:r w:rsidRPr="00A05A93">
              <w:t>14</w:t>
            </w:r>
          </w:p>
        </w:tc>
        <w:tc>
          <w:tcPr>
            <w:tcW w:w="1045" w:type="dxa"/>
            <w:tcBorders>
              <w:bottom w:val="single" w:sz="12" w:space="0" w:color="auto"/>
            </w:tcBorders>
            <w:shd w:val="clear" w:color="auto" w:fill="auto"/>
          </w:tcPr>
          <w:p w:rsidR="003D6585" w:rsidRPr="00A05A93" w:rsidRDefault="003D6585" w:rsidP="003D6585">
            <w:pPr>
              <w:spacing w:after="80"/>
              <w:jc w:val="right"/>
            </w:pPr>
            <w:r w:rsidRPr="00A05A93">
              <w:t>14</w:t>
            </w:r>
          </w:p>
        </w:tc>
        <w:tc>
          <w:tcPr>
            <w:tcW w:w="847" w:type="dxa"/>
            <w:tcBorders>
              <w:bottom w:val="single" w:sz="12" w:space="0" w:color="auto"/>
            </w:tcBorders>
            <w:shd w:val="clear" w:color="auto" w:fill="auto"/>
          </w:tcPr>
          <w:p w:rsidR="003D6585" w:rsidRDefault="003D6585" w:rsidP="003D6585">
            <w:pPr>
              <w:spacing w:after="80"/>
              <w:jc w:val="right"/>
            </w:pPr>
            <w:r w:rsidRPr="00A05A93">
              <w:t>50</w:t>
            </w:r>
          </w:p>
        </w:tc>
      </w:tr>
    </w:tbl>
    <w:p w:rsidR="003D6585" w:rsidRPr="008F253D" w:rsidRDefault="003D6585" w:rsidP="003D6585">
      <w:pPr>
        <w:pStyle w:val="SingleTxt"/>
        <w:spacing w:after="0" w:line="120" w:lineRule="exact"/>
        <w:rPr>
          <w:sz w:val="10"/>
        </w:rPr>
      </w:pPr>
    </w:p>
    <w:p w:rsidR="003D6585" w:rsidRDefault="003D6585" w:rsidP="003D6585">
      <w:pPr>
        <w:pStyle w:val="FootnoteText"/>
        <w:tabs>
          <w:tab w:val="clear" w:pos="418"/>
          <w:tab w:val="right" w:pos="1476"/>
          <w:tab w:val="left" w:pos="1548"/>
          <w:tab w:val="right" w:pos="1836"/>
          <w:tab w:val="left" w:pos="1908"/>
        </w:tabs>
        <w:ind w:left="1548" w:right="1267" w:hanging="288"/>
      </w:pPr>
      <w:r>
        <w:rPr>
          <w:i/>
        </w:rPr>
        <w:t>Fuente</w:t>
      </w:r>
      <w:r>
        <w:t>: Consejo Nacional 2005, Asociación de Autoridades Locales de Namibia 2004.</w:t>
      </w:r>
    </w:p>
    <w:p w:rsidR="003D6585" w:rsidRPr="00595DB5" w:rsidRDefault="003D6585" w:rsidP="003D6585">
      <w:pPr>
        <w:pStyle w:val="FootnoteText"/>
        <w:tabs>
          <w:tab w:val="clear" w:pos="418"/>
          <w:tab w:val="right" w:pos="1476"/>
          <w:tab w:val="left" w:pos="1548"/>
          <w:tab w:val="right" w:pos="1836"/>
          <w:tab w:val="left" w:pos="1908"/>
        </w:tabs>
        <w:spacing w:line="120" w:lineRule="exact"/>
        <w:ind w:left="1548" w:right="1267" w:hanging="288"/>
        <w:rPr>
          <w:sz w:val="10"/>
        </w:rPr>
      </w:pPr>
    </w:p>
    <w:p w:rsidR="003D6585" w:rsidRPr="00595DB5" w:rsidRDefault="003D6585" w:rsidP="003D6585">
      <w:pPr>
        <w:pStyle w:val="FootnoteText"/>
        <w:tabs>
          <w:tab w:val="clear" w:pos="418"/>
          <w:tab w:val="right" w:pos="1476"/>
          <w:tab w:val="left" w:pos="1548"/>
          <w:tab w:val="right" w:pos="1836"/>
          <w:tab w:val="left" w:pos="1908"/>
        </w:tabs>
        <w:spacing w:line="120" w:lineRule="exact"/>
        <w:ind w:left="1548" w:right="1267" w:hanging="288"/>
        <w:rPr>
          <w:sz w:val="10"/>
        </w:rPr>
      </w:pPr>
    </w:p>
    <w:p w:rsidR="003D6585" w:rsidRDefault="003D6585" w:rsidP="003D6585">
      <w:pPr>
        <w:pStyle w:val="SingleTxt"/>
      </w:pPr>
      <w:r>
        <w:t>Son más destacadas las mejoras registradas en los planos regional y local, donde el número de consejeras regionales pasó de 5 a 13 y el de gobernadoras de una a tres. La representación de la mujer en la administración local ha pasado del 42% al 45%, con lo cual este sector se ha convertido en el único de Namibia que supera con creces el mínimo fijado por la Comunidad del África Meridional para el Desarrollo, que era de un 30% de representación femenina para 2005.</w:t>
      </w:r>
    </w:p>
    <w:p w:rsidR="003D6585" w:rsidRDefault="001D3AB5" w:rsidP="001D3AB5">
      <w:pPr>
        <w:pStyle w:val="SingleTxt"/>
      </w:pPr>
      <w:r>
        <w:t>16.</w:t>
      </w:r>
      <w:r>
        <w:tab/>
      </w:r>
      <w:r w:rsidR="003D6585">
        <w:t xml:space="preserve">El Gobierno también ha promulgado la Ley de acción afirmativa (Ley No. 29 de 1998) con miras a alcanzar el objetivo de la Unión Africana y la Comunidad del África Meridional para el Desarrollo de que para 2015 la mitad de los funcionarios superiores de la administración pública sean mujeres. Las estadísticas han variado desde que en 2004 se presentaron los informes segundo y tercero. La administración pública de Namibia cuenta ya con un 33% de mujeres en cargos directivos, lo que es un indicio de la voluntad del Gobierno de promover la igualdad entre los géneros y, en particular, la potenciación de la mujer. Prosiguen los programas de sensibilización en materia de género y de formación jurídica básica, orientados a inculcar en la comunidad el principio de la igualdad entre el hombre y la mujer y, con ello, contribuir a que hombres y mujeres estén representados equitativamente en los puestos directivos de categoría superior. </w:t>
      </w:r>
    </w:p>
    <w:p w:rsidR="003D6585" w:rsidRPr="0097005B" w:rsidRDefault="003D6585" w:rsidP="003D6585">
      <w:pPr>
        <w:pStyle w:val="SingleTxt"/>
        <w:spacing w:after="0" w:line="120" w:lineRule="exact"/>
        <w:rPr>
          <w:sz w:val="10"/>
        </w:rPr>
      </w:pPr>
    </w:p>
    <w:p w:rsidR="003D6585" w:rsidRDefault="003D6585" w:rsidP="003D6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3D6585" w:rsidRPr="0097005B" w:rsidRDefault="003D6585" w:rsidP="003D6585">
      <w:pPr>
        <w:pStyle w:val="SingleTxt"/>
        <w:spacing w:after="0" w:line="120" w:lineRule="exact"/>
        <w:rPr>
          <w:sz w:val="10"/>
        </w:rPr>
      </w:pPr>
    </w:p>
    <w:p w:rsidR="003D6585" w:rsidRDefault="001D3AB5" w:rsidP="001D3AB5">
      <w:pPr>
        <w:pStyle w:val="SingleTxt"/>
      </w:pPr>
      <w:r>
        <w:t>17.</w:t>
      </w:r>
      <w:r>
        <w:tab/>
      </w:r>
      <w:r w:rsidR="003D6585">
        <w:t>Hay que tener presente que esta información siempre tiene un año de retraso. Así, por ejemplo, en el informe de 2005 figuran las cifras correspondientes a finales de 2004. Este método de preparación de informes está aceptado internacionalmente.</w:t>
      </w:r>
    </w:p>
    <w:p w:rsidR="003D6585" w:rsidRPr="008D7D4F" w:rsidRDefault="003D6585" w:rsidP="003D6585">
      <w:pPr>
        <w:pStyle w:val="SingleTxt"/>
        <w:tabs>
          <w:tab w:val="clear" w:pos="1742"/>
        </w:tabs>
        <w:suppressAutoHyphens/>
        <w:spacing w:after="0" w:line="120" w:lineRule="exact"/>
        <w:ind w:left="0"/>
        <w:rPr>
          <w:sz w:val="10"/>
        </w:rPr>
      </w:pPr>
    </w:p>
    <w:p w:rsidR="003D6585" w:rsidRPr="008D7D4F" w:rsidRDefault="003D6585" w:rsidP="003D6585">
      <w:pPr>
        <w:pStyle w:val="SingleTxt"/>
        <w:tabs>
          <w:tab w:val="clear" w:pos="1742"/>
        </w:tabs>
        <w:suppressAutoHyphens/>
        <w:spacing w:after="0" w:line="120" w:lineRule="exact"/>
        <w:ind w:left="0"/>
        <w:rPr>
          <w:sz w:val="10"/>
        </w:rPr>
      </w:pPr>
    </w:p>
    <w:p w:rsidR="003D6585" w:rsidRDefault="003D6585" w:rsidP="000B4305">
      <w:pPr>
        <w:pStyle w:val="SingleTxt"/>
        <w:keepNext/>
        <w:keepLines/>
      </w:pPr>
      <w:r>
        <w:rPr>
          <w:b/>
        </w:rPr>
        <w:t>Porcentajes aprobados, repetición y abandono escolar de 1997 a 2003</w:t>
      </w:r>
    </w:p>
    <w:p w:rsidR="003D6585" w:rsidRPr="00581F79" w:rsidRDefault="003D6585" w:rsidP="000B4305">
      <w:pPr>
        <w:pStyle w:val="SingleTxt"/>
        <w:keepNext/>
        <w:keepLines/>
        <w:tabs>
          <w:tab w:val="clear" w:pos="1742"/>
        </w:tabs>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86"/>
        <w:gridCol w:w="945"/>
        <w:gridCol w:w="633"/>
        <w:gridCol w:w="633"/>
        <w:gridCol w:w="633"/>
        <w:gridCol w:w="633"/>
        <w:gridCol w:w="633"/>
        <w:gridCol w:w="633"/>
        <w:gridCol w:w="629"/>
        <w:gridCol w:w="34"/>
      </w:tblGrid>
      <w:tr w:rsidR="003D6585" w:rsidRPr="00AC548E">
        <w:tblPrEx>
          <w:tblCellMar>
            <w:top w:w="0" w:type="dxa"/>
            <w:bottom w:w="0" w:type="dxa"/>
          </w:tblCellMar>
        </w:tblPrEx>
        <w:trPr>
          <w:tblHeader/>
        </w:trPr>
        <w:tc>
          <w:tcPr>
            <w:tcW w:w="3186" w:type="dxa"/>
            <w:tcBorders>
              <w:top w:val="single" w:sz="2" w:space="0" w:color="auto"/>
              <w:bottom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80" w:after="80" w:line="160" w:lineRule="exact"/>
              <w:ind w:right="43"/>
              <w:rPr>
                <w:i/>
                <w:sz w:val="14"/>
              </w:rPr>
            </w:pPr>
            <w:r>
              <w:br w:type="page"/>
            </w:r>
          </w:p>
        </w:tc>
        <w:tc>
          <w:tcPr>
            <w:tcW w:w="945" w:type="dxa"/>
            <w:tcBorders>
              <w:top w:val="single" w:sz="2" w:space="0" w:color="auto"/>
              <w:bottom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80" w:after="80" w:line="160" w:lineRule="exact"/>
              <w:ind w:right="43"/>
              <w:rPr>
                <w:i/>
                <w:sz w:val="14"/>
              </w:rPr>
            </w:pPr>
            <w:r>
              <w:rPr>
                <w:i/>
                <w:sz w:val="14"/>
              </w:rPr>
              <w:t>Año</w:t>
            </w:r>
          </w:p>
        </w:tc>
        <w:tc>
          <w:tcPr>
            <w:tcW w:w="633" w:type="dxa"/>
            <w:tcBorders>
              <w:top w:val="single" w:sz="2" w:space="0" w:color="auto"/>
              <w:bottom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80" w:after="80" w:line="160" w:lineRule="exact"/>
              <w:ind w:right="43"/>
              <w:jc w:val="right"/>
              <w:rPr>
                <w:i/>
                <w:sz w:val="14"/>
              </w:rPr>
            </w:pPr>
            <w:r>
              <w:rPr>
                <w:i/>
                <w:sz w:val="14"/>
              </w:rPr>
              <w:t>1997</w:t>
            </w:r>
          </w:p>
        </w:tc>
        <w:tc>
          <w:tcPr>
            <w:tcW w:w="633" w:type="dxa"/>
            <w:tcBorders>
              <w:top w:val="single" w:sz="2" w:space="0" w:color="auto"/>
              <w:bottom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80" w:after="80" w:line="160" w:lineRule="exact"/>
              <w:ind w:right="43"/>
              <w:jc w:val="right"/>
              <w:rPr>
                <w:i/>
                <w:sz w:val="14"/>
              </w:rPr>
            </w:pPr>
            <w:r>
              <w:rPr>
                <w:i/>
                <w:sz w:val="14"/>
              </w:rPr>
              <w:t>1998</w:t>
            </w:r>
          </w:p>
        </w:tc>
        <w:tc>
          <w:tcPr>
            <w:tcW w:w="633" w:type="dxa"/>
            <w:tcBorders>
              <w:top w:val="single" w:sz="2" w:space="0" w:color="auto"/>
              <w:bottom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80" w:after="80" w:line="160" w:lineRule="exact"/>
              <w:ind w:right="43"/>
              <w:jc w:val="right"/>
              <w:rPr>
                <w:i/>
                <w:sz w:val="14"/>
              </w:rPr>
            </w:pPr>
            <w:r>
              <w:rPr>
                <w:i/>
                <w:sz w:val="14"/>
              </w:rPr>
              <w:t>1999</w:t>
            </w:r>
          </w:p>
        </w:tc>
        <w:tc>
          <w:tcPr>
            <w:tcW w:w="633" w:type="dxa"/>
            <w:tcBorders>
              <w:top w:val="single" w:sz="2" w:space="0" w:color="auto"/>
              <w:bottom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80" w:after="80" w:line="160" w:lineRule="exact"/>
              <w:ind w:right="43"/>
              <w:jc w:val="right"/>
              <w:rPr>
                <w:i/>
                <w:sz w:val="14"/>
              </w:rPr>
            </w:pPr>
            <w:r>
              <w:rPr>
                <w:i/>
                <w:sz w:val="14"/>
              </w:rPr>
              <w:t>2000</w:t>
            </w:r>
          </w:p>
        </w:tc>
        <w:tc>
          <w:tcPr>
            <w:tcW w:w="633" w:type="dxa"/>
            <w:tcBorders>
              <w:top w:val="single" w:sz="2" w:space="0" w:color="auto"/>
              <w:bottom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80" w:after="80" w:line="160" w:lineRule="exact"/>
              <w:ind w:right="43"/>
              <w:jc w:val="right"/>
              <w:rPr>
                <w:i/>
                <w:sz w:val="14"/>
              </w:rPr>
            </w:pPr>
            <w:r>
              <w:rPr>
                <w:i/>
                <w:sz w:val="14"/>
              </w:rPr>
              <w:t>2001</w:t>
            </w:r>
          </w:p>
        </w:tc>
        <w:tc>
          <w:tcPr>
            <w:tcW w:w="633" w:type="dxa"/>
            <w:tcBorders>
              <w:top w:val="single" w:sz="2" w:space="0" w:color="auto"/>
              <w:bottom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80" w:after="80" w:line="160" w:lineRule="exact"/>
              <w:ind w:right="43"/>
              <w:jc w:val="right"/>
              <w:rPr>
                <w:i/>
                <w:sz w:val="14"/>
              </w:rPr>
            </w:pPr>
            <w:r>
              <w:rPr>
                <w:i/>
                <w:sz w:val="14"/>
              </w:rPr>
              <w:t>2002</w:t>
            </w:r>
          </w:p>
        </w:tc>
        <w:tc>
          <w:tcPr>
            <w:tcW w:w="634" w:type="dxa"/>
            <w:gridSpan w:val="2"/>
            <w:tcBorders>
              <w:top w:val="single" w:sz="2" w:space="0" w:color="auto"/>
              <w:bottom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80" w:after="80" w:line="160" w:lineRule="exact"/>
              <w:ind w:right="43"/>
              <w:jc w:val="right"/>
              <w:rPr>
                <w:i/>
                <w:sz w:val="14"/>
              </w:rPr>
            </w:pPr>
            <w:r>
              <w:rPr>
                <w:i/>
                <w:sz w:val="14"/>
              </w:rPr>
              <w:t>2003</w:t>
            </w:r>
          </w:p>
        </w:tc>
      </w:tr>
      <w:tr w:rsidR="003D6585" w:rsidRPr="00AC548E">
        <w:tblPrEx>
          <w:tblCellMar>
            <w:top w:w="0" w:type="dxa"/>
            <w:bottom w:w="0" w:type="dxa"/>
          </w:tblCellMar>
        </w:tblPrEx>
        <w:trPr>
          <w:trHeight w:hRule="exact" w:val="115"/>
          <w:tblHeader/>
        </w:trPr>
        <w:tc>
          <w:tcPr>
            <w:tcW w:w="3186" w:type="dxa"/>
            <w:tcBorders>
              <w:top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rPr>
                <w:sz w:val="17"/>
              </w:rPr>
            </w:pPr>
          </w:p>
        </w:tc>
        <w:tc>
          <w:tcPr>
            <w:tcW w:w="945" w:type="dxa"/>
            <w:tcBorders>
              <w:top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rPr>
                <w:sz w:val="17"/>
              </w:rPr>
            </w:pPr>
          </w:p>
        </w:tc>
        <w:tc>
          <w:tcPr>
            <w:tcW w:w="633" w:type="dxa"/>
            <w:tcBorders>
              <w:top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c>
          <w:tcPr>
            <w:tcW w:w="633" w:type="dxa"/>
            <w:tcBorders>
              <w:top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c>
          <w:tcPr>
            <w:tcW w:w="633" w:type="dxa"/>
            <w:tcBorders>
              <w:top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c>
          <w:tcPr>
            <w:tcW w:w="633" w:type="dxa"/>
            <w:tcBorders>
              <w:top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c>
          <w:tcPr>
            <w:tcW w:w="633" w:type="dxa"/>
            <w:tcBorders>
              <w:top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c>
          <w:tcPr>
            <w:tcW w:w="633" w:type="dxa"/>
            <w:tcBorders>
              <w:top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c>
          <w:tcPr>
            <w:tcW w:w="634" w:type="dxa"/>
            <w:gridSpan w:val="2"/>
            <w:tcBorders>
              <w:top w:val="single" w:sz="12" w:space="0" w:color="auto"/>
            </w:tcBorders>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rPr>
                <w:sz w:val="17"/>
              </w:rPr>
            </w:pPr>
            <w:r>
              <w:br w:type="page"/>
            </w:r>
            <w:r>
              <w:rPr>
                <w:sz w:val="17"/>
              </w:rPr>
              <w:t>Ciclo escolar</w:t>
            </w:r>
          </w:p>
        </w:tc>
        <w:tc>
          <w:tcPr>
            <w:tcW w:w="945" w:type="dxa"/>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rPr>
                <w:sz w:val="17"/>
              </w:rPr>
            </w:pPr>
            <w:r>
              <w:rPr>
                <w:sz w:val="17"/>
              </w:rPr>
              <w:t>Curso</w:t>
            </w:r>
          </w:p>
        </w:tc>
        <w:tc>
          <w:tcPr>
            <w:tcW w:w="628" w:type="dxa"/>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c>
          <w:tcPr>
            <w:tcW w:w="628" w:type="dxa"/>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c>
          <w:tcPr>
            <w:tcW w:w="628" w:type="dxa"/>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c>
          <w:tcPr>
            <w:tcW w:w="629" w:type="dxa"/>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c>
          <w:tcPr>
            <w:tcW w:w="628" w:type="dxa"/>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c>
          <w:tcPr>
            <w:tcW w:w="628" w:type="dxa"/>
            <w:shd w:val="clear" w:color="auto" w:fill="auto"/>
            <w:vAlign w:val="bottom"/>
          </w:tcPr>
          <w:p w:rsidR="003D6585" w:rsidRPr="00AC548E" w:rsidRDefault="003D6585" w:rsidP="000B4305">
            <w:pPr>
              <w:keepNext/>
              <w:keepLines/>
              <w:tabs>
                <w:tab w:val="left" w:pos="288"/>
                <w:tab w:val="left" w:pos="575"/>
                <w:tab w:val="left" w:pos="864"/>
                <w:tab w:val="left" w:pos="1152"/>
              </w:tabs>
              <w:spacing w:before="40" w:after="40" w:line="210" w:lineRule="exact"/>
              <w:ind w:right="43"/>
              <w:jc w:val="right"/>
              <w:rPr>
                <w:sz w:val="17"/>
              </w:rPr>
            </w:pPr>
          </w:p>
        </w:tc>
        <w:tc>
          <w:tcPr>
            <w:tcW w:w="629" w:type="dxa"/>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jc w:val="right"/>
              <w:rPr>
                <w:sz w:val="17"/>
              </w:rPr>
            </w:pPr>
          </w:p>
        </w:tc>
      </w:tr>
      <w:tr w:rsidR="003D6585" w:rsidRPr="00E250EE">
        <w:tblPrEx>
          <w:tblCellMar>
            <w:top w:w="0" w:type="dxa"/>
            <w:bottom w:w="0" w:type="dxa"/>
          </w:tblCellMar>
        </w:tblPrEx>
        <w:trPr>
          <w:gridAfter w:val="1"/>
          <w:wAfter w:w="34" w:type="dxa"/>
        </w:trPr>
        <w:tc>
          <w:tcPr>
            <w:tcW w:w="3186" w:type="dxa"/>
            <w:shd w:val="clear" w:color="auto" w:fill="auto"/>
            <w:vAlign w:val="bottom"/>
          </w:tcPr>
          <w:p w:rsidR="003D6585" w:rsidRPr="00E250EE" w:rsidRDefault="003D6585" w:rsidP="000B4305">
            <w:pPr>
              <w:keepNext/>
              <w:keepLines/>
              <w:tabs>
                <w:tab w:val="left" w:pos="288"/>
                <w:tab w:val="left" w:pos="576"/>
                <w:tab w:val="left" w:pos="864"/>
                <w:tab w:val="left" w:pos="1152"/>
              </w:tabs>
              <w:spacing w:before="40" w:after="40" w:line="210" w:lineRule="exact"/>
              <w:ind w:right="40"/>
              <w:rPr>
                <w:i/>
                <w:sz w:val="17"/>
              </w:rPr>
            </w:pPr>
            <w:r>
              <w:rPr>
                <w:i/>
                <w:sz w:val="17"/>
              </w:rPr>
              <w:t xml:space="preserve">Porcentajes </w:t>
            </w:r>
            <w:r w:rsidRPr="00E250EE">
              <w:rPr>
                <w:i/>
                <w:sz w:val="17"/>
              </w:rPr>
              <w:t>de aprobados</w:t>
            </w:r>
          </w:p>
        </w:tc>
        <w:tc>
          <w:tcPr>
            <w:tcW w:w="945" w:type="dxa"/>
            <w:shd w:val="clear" w:color="auto" w:fill="auto"/>
            <w:vAlign w:val="bottom"/>
          </w:tcPr>
          <w:p w:rsidR="003D6585" w:rsidRPr="00E250EE" w:rsidRDefault="003D6585" w:rsidP="000B4305">
            <w:pPr>
              <w:keepNext/>
              <w:keepLines/>
              <w:tabs>
                <w:tab w:val="left" w:pos="288"/>
                <w:tab w:val="left" w:pos="576"/>
                <w:tab w:val="left" w:pos="864"/>
                <w:tab w:val="left" w:pos="1152"/>
              </w:tabs>
              <w:spacing w:before="40" w:after="40" w:line="210" w:lineRule="exact"/>
              <w:ind w:right="40"/>
              <w:rPr>
                <w:i/>
                <w:sz w:val="17"/>
              </w:rPr>
            </w:pPr>
          </w:p>
        </w:tc>
        <w:tc>
          <w:tcPr>
            <w:tcW w:w="628" w:type="dxa"/>
            <w:shd w:val="clear" w:color="auto" w:fill="auto"/>
            <w:vAlign w:val="bottom"/>
          </w:tcPr>
          <w:p w:rsidR="003D6585" w:rsidRPr="00E250EE" w:rsidRDefault="003D6585" w:rsidP="000B4305">
            <w:pPr>
              <w:keepNext/>
              <w:keepLines/>
              <w:tabs>
                <w:tab w:val="left" w:pos="288"/>
                <w:tab w:val="left" w:pos="576"/>
                <w:tab w:val="left" w:pos="864"/>
                <w:tab w:val="left" w:pos="1152"/>
              </w:tabs>
              <w:spacing w:before="40" w:after="40" w:line="210" w:lineRule="exact"/>
              <w:ind w:right="40"/>
              <w:jc w:val="right"/>
              <w:rPr>
                <w:i/>
                <w:sz w:val="17"/>
              </w:rPr>
            </w:pPr>
          </w:p>
        </w:tc>
        <w:tc>
          <w:tcPr>
            <w:tcW w:w="628" w:type="dxa"/>
            <w:shd w:val="clear" w:color="auto" w:fill="auto"/>
            <w:vAlign w:val="bottom"/>
          </w:tcPr>
          <w:p w:rsidR="003D6585" w:rsidRPr="00E250EE" w:rsidRDefault="003D6585" w:rsidP="000B4305">
            <w:pPr>
              <w:keepNext/>
              <w:keepLines/>
              <w:tabs>
                <w:tab w:val="left" w:pos="288"/>
                <w:tab w:val="left" w:pos="576"/>
                <w:tab w:val="left" w:pos="864"/>
                <w:tab w:val="left" w:pos="1152"/>
              </w:tabs>
              <w:spacing w:before="40" w:after="40" w:line="210" w:lineRule="exact"/>
              <w:ind w:right="40"/>
              <w:jc w:val="right"/>
              <w:rPr>
                <w:i/>
                <w:sz w:val="17"/>
              </w:rPr>
            </w:pPr>
          </w:p>
        </w:tc>
        <w:tc>
          <w:tcPr>
            <w:tcW w:w="628" w:type="dxa"/>
            <w:shd w:val="clear" w:color="auto" w:fill="auto"/>
            <w:vAlign w:val="bottom"/>
          </w:tcPr>
          <w:p w:rsidR="003D6585" w:rsidRPr="00E250EE" w:rsidRDefault="003D6585" w:rsidP="000B4305">
            <w:pPr>
              <w:keepNext/>
              <w:keepLines/>
              <w:tabs>
                <w:tab w:val="left" w:pos="288"/>
                <w:tab w:val="left" w:pos="576"/>
                <w:tab w:val="left" w:pos="864"/>
                <w:tab w:val="left" w:pos="1152"/>
              </w:tabs>
              <w:spacing w:before="40" w:after="40" w:line="210" w:lineRule="exact"/>
              <w:ind w:right="40"/>
              <w:jc w:val="right"/>
              <w:rPr>
                <w:i/>
                <w:sz w:val="17"/>
              </w:rPr>
            </w:pPr>
          </w:p>
        </w:tc>
        <w:tc>
          <w:tcPr>
            <w:tcW w:w="629" w:type="dxa"/>
            <w:shd w:val="clear" w:color="auto" w:fill="auto"/>
            <w:vAlign w:val="bottom"/>
          </w:tcPr>
          <w:p w:rsidR="003D6585" w:rsidRPr="00E250EE" w:rsidRDefault="003D6585" w:rsidP="000B4305">
            <w:pPr>
              <w:keepNext/>
              <w:keepLines/>
              <w:tabs>
                <w:tab w:val="left" w:pos="288"/>
                <w:tab w:val="left" w:pos="576"/>
                <w:tab w:val="left" w:pos="864"/>
                <w:tab w:val="left" w:pos="1152"/>
              </w:tabs>
              <w:spacing w:before="40" w:after="40" w:line="210" w:lineRule="exact"/>
              <w:ind w:right="40"/>
              <w:jc w:val="right"/>
              <w:rPr>
                <w:i/>
                <w:sz w:val="17"/>
              </w:rPr>
            </w:pPr>
          </w:p>
        </w:tc>
        <w:tc>
          <w:tcPr>
            <w:tcW w:w="628" w:type="dxa"/>
            <w:shd w:val="clear" w:color="auto" w:fill="auto"/>
            <w:vAlign w:val="bottom"/>
          </w:tcPr>
          <w:p w:rsidR="003D6585" w:rsidRPr="00E250EE" w:rsidRDefault="003D6585" w:rsidP="000B4305">
            <w:pPr>
              <w:keepNext/>
              <w:keepLines/>
              <w:tabs>
                <w:tab w:val="left" w:pos="288"/>
                <w:tab w:val="left" w:pos="576"/>
                <w:tab w:val="left" w:pos="864"/>
                <w:tab w:val="left" w:pos="1152"/>
              </w:tabs>
              <w:spacing w:before="40" w:after="40" w:line="210" w:lineRule="exact"/>
              <w:ind w:right="40"/>
              <w:jc w:val="right"/>
              <w:rPr>
                <w:i/>
                <w:sz w:val="17"/>
              </w:rPr>
            </w:pPr>
          </w:p>
        </w:tc>
        <w:tc>
          <w:tcPr>
            <w:tcW w:w="628" w:type="dxa"/>
            <w:shd w:val="clear" w:color="auto" w:fill="auto"/>
            <w:vAlign w:val="bottom"/>
          </w:tcPr>
          <w:p w:rsidR="003D6585" w:rsidRPr="00E250EE" w:rsidRDefault="003D6585" w:rsidP="000B4305">
            <w:pPr>
              <w:keepNext/>
              <w:keepLines/>
              <w:tabs>
                <w:tab w:val="left" w:pos="288"/>
                <w:tab w:val="left" w:pos="575"/>
                <w:tab w:val="left" w:pos="864"/>
                <w:tab w:val="left" w:pos="1152"/>
              </w:tabs>
              <w:spacing w:before="40" w:after="40" w:line="210" w:lineRule="exact"/>
              <w:ind w:right="43"/>
              <w:jc w:val="right"/>
              <w:rPr>
                <w:i/>
                <w:sz w:val="17"/>
              </w:rPr>
            </w:pPr>
          </w:p>
        </w:tc>
        <w:tc>
          <w:tcPr>
            <w:tcW w:w="629" w:type="dxa"/>
            <w:shd w:val="clear" w:color="auto" w:fill="auto"/>
            <w:vAlign w:val="bottom"/>
          </w:tcPr>
          <w:p w:rsidR="003D6585" w:rsidRPr="00E250EE" w:rsidRDefault="003D6585" w:rsidP="000B4305">
            <w:pPr>
              <w:keepNext/>
              <w:keepLines/>
              <w:tabs>
                <w:tab w:val="left" w:pos="288"/>
                <w:tab w:val="left" w:pos="576"/>
                <w:tab w:val="left" w:pos="864"/>
                <w:tab w:val="left" w:pos="1152"/>
              </w:tabs>
              <w:spacing w:before="40" w:after="40" w:line="210" w:lineRule="exact"/>
              <w:ind w:right="40"/>
              <w:jc w:val="right"/>
              <w:rPr>
                <w:i/>
                <w:sz w:val="17"/>
              </w:rPr>
            </w:pP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rPr>
                <w:sz w:val="17"/>
              </w:rPr>
            </w:pPr>
            <w:r>
              <w:rPr>
                <w:sz w:val="17"/>
              </w:rPr>
              <w:t>Enseñanza primaria elemental</w:t>
            </w:r>
          </w:p>
        </w:tc>
        <w:tc>
          <w:tcPr>
            <w:tcW w:w="945" w:type="dxa"/>
            <w:shd w:val="clear" w:color="auto" w:fill="auto"/>
            <w:vAlign w:val="bottom"/>
          </w:tcPr>
          <w:p w:rsidR="003D6585" w:rsidRPr="00AC548E" w:rsidRDefault="003D6585" w:rsidP="000B4305">
            <w:pPr>
              <w:keepNext/>
              <w:keepLines/>
              <w:tabs>
                <w:tab w:val="left" w:pos="288"/>
                <w:tab w:val="left" w:pos="576"/>
                <w:tab w:val="left" w:pos="864"/>
                <w:tab w:val="left" w:pos="1152"/>
              </w:tabs>
              <w:spacing w:before="40" w:after="40" w:line="210" w:lineRule="exact"/>
              <w:ind w:right="40"/>
              <w:rPr>
                <w:sz w:val="17"/>
              </w:rPr>
            </w:pPr>
            <w:r>
              <w:rPr>
                <w:sz w:val="17"/>
              </w:rPr>
              <w:t>Curso 1°</w:t>
            </w:r>
          </w:p>
        </w:tc>
        <w:tc>
          <w:tcPr>
            <w:tcW w:w="628" w:type="dxa"/>
            <w:shd w:val="clear" w:color="auto" w:fill="auto"/>
            <w:vAlign w:val="bottom"/>
          </w:tcPr>
          <w:p w:rsidR="003D6585" w:rsidRPr="00A6251D" w:rsidRDefault="003D6585" w:rsidP="000B4305">
            <w:pPr>
              <w:keepNext/>
              <w:keepLines/>
              <w:ind w:right="43"/>
              <w:jc w:val="right"/>
              <w:rPr>
                <w:sz w:val="17"/>
                <w:szCs w:val="17"/>
              </w:rPr>
            </w:pPr>
            <w:r w:rsidRPr="00A6251D">
              <w:rPr>
                <w:sz w:val="17"/>
                <w:szCs w:val="17"/>
              </w:rPr>
              <w:t>81</w:t>
            </w:r>
            <w:r>
              <w:rPr>
                <w:sz w:val="17"/>
                <w:szCs w:val="17"/>
              </w:rPr>
              <w:t>,</w:t>
            </w:r>
            <w:r w:rsidRPr="00A6251D">
              <w:rPr>
                <w:sz w:val="17"/>
                <w:szCs w:val="17"/>
              </w:rPr>
              <w:t>5</w:t>
            </w:r>
          </w:p>
        </w:tc>
        <w:tc>
          <w:tcPr>
            <w:tcW w:w="628" w:type="dxa"/>
            <w:shd w:val="clear" w:color="auto" w:fill="auto"/>
            <w:vAlign w:val="bottom"/>
          </w:tcPr>
          <w:p w:rsidR="003D6585" w:rsidRPr="00A6251D" w:rsidRDefault="003D6585" w:rsidP="000B4305">
            <w:pPr>
              <w:keepNext/>
              <w:keepLines/>
              <w:ind w:right="43"/>
              <w:jc w:val="right"/>
              <w:rPr>
                <w:sz w:val="17"/>
                <w:szCs w:val="17"/>
              </w:rPr>
            </w:pPr>
            <w:r w:rsidRPr="00A6251D">
              <w:rPr>
                <w:sz w:val="17"/>
                <w:szCs w:val="17"/>
              </w:rPr>
              <w:t>80</w:t>
            </w:r>
            <w:r>
              <w:rPr>
                <w:sz w:val="17"/>
                <w:szCs w:val="17"/>
              </w:rPr>
              <w:t>,</w:t>
            </w:r>
            <w:r w:rsidRPr="00A6251D">
              <w:rPr>
                <w:sz w:val="17"/>
                <w:szCs w:val="17"/>
              </w:rPr>
              <w:t>1</w:t>
            </w:r>
          </w:p>
        </w:tc>
        <w:tc>
          <w:tcPr>
            <w:tcW w:w="628" w:type="dxa"/>
            <w:shd w:val="clear" w:color="auto" w:fill="auto"/>
            <w:vAlign w:val="bottom"/>
          </w:tcPr>
          <w:p w:rsidR="003D6585" w:rsidRPr="00A6251D" w:rsidRDefault="003D6585" w:rsidP="000B4305">
            <w:pPr>
              <w:keepNext/>
              <w:keepLines/>
              <w:ind w:right="43"/>
              <w:jc w:val="right"/>
              <w:rPr>
                <w:sz w:val="17"/>
                <w:szCs w:val="17"/>
              </w:rPr>
            </w:pPr>
            <w:r w:rsidRPr="00A6251D">
              <w:rPr>
                <w:sz w:val="17"/>
                <w:szCs w:val="17"/>
              </w:rPr>
              <w:t>80</w:t>
            </w:r>
            <w:r>
              <w:rPr>
                <w:sz w:val="17"/>
                <w:szCs w:val="17"/>
              </w:rPr>
              <w:t>,</w:t>
            </w:r>
            <w:r w:rsidRPr="00A6251D">
              <w:rPr>
                <w:sz w:val="17"/>
                <w:szCs w:val="17"/>
              </w:rPr>
              <w:t>4</w:t>
            </w:r>
          </w:p>
        </w:tc>
        <w:tc>
          <w:tcPr>
            <w:tcW w:w="629" w:type="dxa"/>
            <w:shd w:val="clear" w:color="auto" w:fill="auto"/>
            <w:vAlign w:val="bottom"/>
          </w:tcPr>
          <w:p w:rsidR="003D6585" w:rsidRPr="00A6251D" w:rsidRDefault="003D6585" w:rsidP="000B4305">
            <w:pPr>
              <w:keepNext/>
              <w:keepLines/>
              <w:ind w:right="43"/>
              <w:jc w:val="right"/>
              <w:rPr>
                <w:sz w:val="17"/>
                <w:szCs w:val="17"/>
              </w:rPr>
            </w:pPr>
            <w:r w:rsidRPr="00A6251D">
              <w:rPr>
                <w:sz w:val="17"/>
                <w:szCs w:val="17"/>
              </w:rPr>
              <w:t>79</w:t>
            </w:r>
            <w:r>
              <w:rPr>
                <w:sz w:val="17"/>
                <w:szCs w:val="17"/>
              </w:rPr>
              <w:t>,</w:t>
            </w:r>
            <w:r w:rsidRPr="00A6251D">
              <w:rPr>
                <w:sz w:val="17"/>
                <w:szCs w:val="17"/>
              </w:rPr>
              <w:t>6</w:t>
            </w:r>
          </w:p>
        </w:tc>
        <w:tc>
          <w:tcPr>
            <w:tcW w:w="628" w:type="dxa"/>
            <w:shd w:val="clear" w:color="auto" w:fill="auto"/>
            <w:vAlign w:val="bottom"/>
          </w:tcPr>
          <w:p w:rsidR="003D6585" w:rsidRPr="00A6251D" w:rsidRDefault="003D6585" w:rsidP="000B4305">
            <w:pPr>
              <w:keepNext/>
              <w:keepLines/>
              <w:ind w:right="43"/>
              <w:jc w:val="right"/>
              <w:rPr>
                <w:sz w:val="17"/>
                <w:szCs w:val="17"/>
              </w:rPr>
            </w:pPr>
            <w:r w:rsidRPr="00A6251D">
              <w:rPr>
                <w:sz w:val="17"/>
                <w:szCs w:val="17"/>
              </w:rPr>
              <w:t>78</w:t>
            </w:r>
            <w:r>
              <w:rPr>
                <w:sz w:val="17"/>
                <w:szCs w:val="17"/>
              </w:rPr>
              <w:t>,</w:t>
            </w:r>
            <w:r w:rsidRPr="00A6251D">
              <w:rPr>
                <w:sz w:val="17"/>
                <w:szCs w:val="17"/>
              </w:rPr>
              <w:t>8</w:t>
            </w:r>
          </w:p>
        </w:tc>
        <w:tc>
          <w:tcPr>
            <w:tcW w:w="628" w:type="dxa"/>
            <w:shd w:val="clear" w:color="auto" w:fill="auto"/>
            <w:vAlign w:val="bottom"/>
          </w:tcPr>
          <w:p w:rsidR="003D6585" w:rsidRPr="00A6251D" w:rsidRDefault="003D6585" w:rsidP="000B4305">
            <w:pPr>
              <w:keepNext/>
              <w:keepLines/>
              <w:tabs>
                <w:tab w:val="left" w:pos="575"/>
              </w:tabs>
              <w:ind w:right="43"/>
              <w:jc w:val="right"/>
              <w:rPr>
                <w:sz w:val="17"/>
                <w:szCs w:val="17"/>
              </w:rPr>
            </w:pPr>
            <w:r w:rsidRPr="00A6251D">
              <w:rPr>
                <w:sz w:val="17"/>
                <w:szCs w:val="17"/>
              </w:rPr>
              <w:t>77</w:t>
            </w:r>
            <w:r>
              <w:rPr>
                <w:sz w:val="17"/>
                <w:szCs w:val="17"/>
              </w:rPr>
              <w:t>,</w:t>
            </w:r>
            <w:r w:rsidRPr="00A6251D">
              <w:rPr>
                <w:sz w:val="17"/>
                <w:szCs w:val="17"/>
              </w:rPr>
              <w:t>0</w:t>
            </w:r>
          </w:p>
        </w:tc>
        <w:tc>
          <w:tcPr>
            <w:tcW w:w="629" w:type="dxa"/>
            <w:shd w:val="clear" w:color="auto" w:fill="auto"/>
            <w:vAlign w:val="bottom"/>
          </w:tcPr>
          <w:p w:rsidR="003D6585" w:rsidRPr="00A6251D" w:rsidRDefault="003D6585" w:rsidP="000B4305">
            <w:pPr>
              <w:keepNext/>
              <w:keepLines/>
              <w:ind w:right="43"/>
              <w:jc w:val="right"/>
              <w:rPr>
                <w:sz w:val="17"/>
                <w:szCs w:val="17"/>
              </w:rPr>
            </w:pPr>
            <w:r w:rsidRPr="00A6251D">
              <w:rPr>
                <w:sz w:val="17"/>
                <w:szCs w:val="17"/>
              </w:rPr>
              <w:t>76</w:t>
            </w:r>
            <w:r>
              <w:rPr>
                <w:sz w:val="17"/>
                <w:szCs w:val="17"/>
              </w:rPr>
              <w:t>,</w:t>
            </w:r>
            <w:r w:rsidRPr="00A6251D">
              <w:rPr>
                <w:sz w:val="17"/>
                <w:szCs w:val="17"/>
              </w:rPr>
              <w:t>3</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2°</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87</w:t>
            </w:r>
            <w:r>
              <w:rPr>
                <w:sz w:val="17"/>
                <w:szCs w:val="17"/>
              </w:rPr>
              <w:t>,</w:t>
            </w:r>
            <w:r w:rsidRPr="00A6251D">
              <w:rPr>
                <w:sz w:val="17"/>
                <w:szCs w:val="17"/>
              </w:rPr>
              <w:t>8</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85</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86</w:t>
            </w:r>
            <w:r>
              <w:rPr>
                <w:sz w:val="17"/>
                <w:szCs w:val="17"/>
              </w:rPr>
              <w:t>,</w:t>
            </w:r>
            <w:r w:rsidRPr="00A6251D">
              <w:rPr>
                <w:sz w:val="17"/>
                <w:szCs w:val="17"/>
              </w:rPr>
              <w:t>7</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86</w:t>
            </w:r>
            <w:r>
              <w:rPr>
                <w:sz w:val="17"/>
                <w:szCs w:val="17"/>
              </w:rPr>
              <w:t>,</w:t>
            </w:r>
            <w:r w:rsidRPr="00A6251D">
              <w:rPr>
                <w:sz w:val="17"/>
                <w:szCs w:val="17"/>
              </w:rPr>
              <w:t>2</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85</w:t>
            </w:r>
            <w:r>
              <w:rPr>
                <w:sz w:val="17"/>
                <w:szCs w:val="17"/>
              </w:rPr>
              <w:t>,</w:t>
            </w:r>
            <w:r w:rsidRPr="00A6251D">
              <w:rPr>
                <w:sz w:val="17"/>
                <w:szCs w:val="17"/>
              </w:rPr>
              <w:t>3</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84</w:t>
            </w:r>
            <w:r>
              <w:rPr>
                <w:sz w:val="17"/>
                <w:szCs w:val="17"/>
              </w:rPr>
              <w:t>,</w:t>
            </w:r>
            <w:r w:rsidRPr="00A6251D">
              <w:rPr>
                <w:sz w:val="17"/>
                <w:szCs w:val="17"/>
              </w:rPr>
              <w:t>4</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83</w:t>
            </w:r>
            <w:r>
              <w:rPr>
                <w:sz w:val="17"/>
                <w:szCs w:val="17"/>
              </w:rPr>
              <w:t>,</w:t>
            </w:r>
            <w:r w:rsidRPr="00A6251D">
              <w:rPr>
                <w:sz w:val="17"/>
                <w:szCs w:val="17"/>
              </w:rPr>
              <w:t>7</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3°</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84</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84</w:t>
            </w:r>
            <w:r>
              <w:rPr>
                <w:sz w:val="17"/>
                <w:szCs w:val="17"/>
              </w:rPr>
              <w:t>,</w:t>
            </w:r>
            <w:r w:rsidRPr="00A6251D">
              <w:rPr>
                <w:sz w:val="17"/>
                <w:szCs w:val="17"/>
              </w:rPr>
              <w:t>8</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87</w:t>
            </w:r>
            <w:r>
              <w:rPr>
                <w:sz w:val="17"/>
                <w:szCs w:val="17"/>
              </w:rPr>
              <w:t>,</w:t>
            </w:r>
            <w:r w:rsidRPr="00A6251D">
              <w:rPr>
                <w:sz w:val="17"/>
                <w:szCs w:val="17"/>
              </w:rPr>
              <w:t>5</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86</w:t>
            </w:r>
            <w:r>
              <w:rPr>
                <w:sz w:val="17"/>
                <w:szCs w:val="17"/>
              </w:rPr>
              <w:t>,</w:t>
            </w:r>
            <w:r w:rsidRPr="00A6251D">
              <w:rPr>
                <w:sz w:val="17"/>
                <w:szCs w:val="17"/>
              </w:rPr>
              <w:t>1</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86</w:t>
            </w:r>
            <w:r>
              <w:rPr>
                <w:sz w:val="17"/>
                <w:szCs w:val="17"/>
              </w:rPr>
              <w:t>,</w:t>
            </w:r>
            <w:r w:rsidRPr="00A6251D">
              <w:rPr>
                <w:sz w:val="17"/>
                <w:szCs w:val="17"/>
              </w:rPr>
              <w:t>3</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85</w:t>
            </w:r>
            <w:r>
              <w:rPr>
                <w:sz w:val="17"/>
                <w:szCs w:val="17"/>
              </w:rPr>
              <w:t>,</w:t>
            </w:r>
            <w:r w:rsidRPr="00A6251D">
              <w:rPr>
                <w:sz w:val="17"/>
                <w:szCs w:val="17"/>
              </w:rPr>
              <w:t>9</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85</w:t>
            </w:r>
            <w:r>
              <w:rPr>
                <w:sz w:val="17"/>
                <w:szCs w:val="17"/>
              </w:rPr>
              <w:t>,</w:t>
            </w:r>
            <w:r w:rsidRPr="00A6251D">
              <w:rPr>
                <w:sz w:val="17"/>
                <w:szCs w:val="17"/>
              </w:rPr>
              <w:t>6</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4°</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78</w:t>
            </w:r>
            <w:r>
              <w:rPr>
                <w:sz w:val="17"/>
                <w:szCs w:val="17"/>
              </w:rPr>
              <w:t>,</w:t>
            </w:r>
            <w:r w:rsidRPr="00A6251D">
              <w:rPr>
                <w:sz w:val="17"/>
                <w:szCs w:val="17"/>
              </w:rPr>
              <w:t>7</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79</w:t>
            </w:r>
            <w:r>
              <w:rPr>
                <w:sz w:val="17"/>
                <w:szCs w:val="17"/>
              </w:rPr>
              <w:t>,</w:t>
            </w:r>
            <w:r w:rsidRPr="00A6251D">
              <w:rPr>
                <w:sz w:val="17"/>
                <w:szCs w:val="17"/>
              </w:rPr>
              <w:t>0</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85</w:t>
            </w:r>
            <w:r>
              <w:rPr>
                <w:sz w:val="17"/>
                <w:szCs w:val="17"/>
              </w:rPr>
              <w:t>,</w:t>
            </w:r>
            <w:r w:rsidRPr="00A6251D">
              <w:rPr>
                <w:sz w:val="17"/>
                <w:szCs w:val="17"/>
              </w:rPr>
              <w:t>2</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85</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85</w:t>
            </w:r>
            <w:r>
              <w:rPr>
                <w:sz w:val="17"/>
                <w:szCs w:val="17"/>
              </w:rPr>
              <w:t>,</w:t>
            </w:r>
            <w:r w:rsidRPr="00A6251D">
              <w:rPr>
                <w:sz w:val="17"/>
                <w:szCs w:val="17"/>
              </w:rPr>
              <w:t>1</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84</w:t>
            </w:r>
            <w:r>
              <w:rPr>
                <w:sz w:val="17"/>
                <w:szCs w:val="17"/>
              </w:rPr>
              <w:t>,</w:t>
            </w:r>
            <w:r w:rsidRPr="00A6251D">
              <w:rPr>
                <w:sz w:val="17"/>
                <w:szCs w:val="17"/>
              </w:rPr>
              <w:t>7</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84</w:t>
            </w:r>
            <w:r>
              <w:rPr>
                <w:sz w:val="17"/>
                <w:szCs w:val="17"/>
              </w:rPr>
              <w:t>,</w:t>
            </w:r>
            <w:r w:rsidRPr="00A6251D">
              <w:rPr>
                <w:sz w:val="17"/>
                <w:szCs w:val="17"/>
              </w:rPr>
              <w:t>6</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Enseñanza primaria superior</w:t>
            </w: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5°</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81</w:t>
            </w:r>
            <w:r>
              <w:rPr>
                <w:sz w:val="17"/>
                <w:szCs w:val="17"/>
              </w:rPr>
              <w:t>,</w:t>
            </w:r>
            <w:r w:rsidRPr="00A6251D">
              <w:rPr>
                <w:sz w:val="17"/>
                <w:szCs w:val="17"/>
              </w:rPr>
              <w:t>3</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78</w:t>
            </w:r>
            <w:r>
              <w:rPr>
                <w:sz w:val="17"/>
                <w:szCs w:val="17"/>
              </w:rPr>
              <w:t>,</w:t>
            </w:r>
            <w:r w:rsidRPr="00A6251D">
              <w:rPr>
                <w:sz w:val="17"/>
                <w:szCs w:val="17"/>
              </w:rPr>
              <w:t>4</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75</w:t>
            </w:r>
            <w:r>
              <w:rPr>
                <w:sz w:val="17"/>
                <w:szCs w:val="17"/>
              </w:rPr>
              <w:t>,</w:t>
            </w:r>
            <w:r w:rsidRPr="00A6251D">
              <w:rPr>
                <w:sz w:val="17"/>
                <w:szCs w:val="17"/>
              </w:rPr>
              <w:t>3</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72</w:t>
            </w:r>
            <w:r>
              <w:rPr>
                <w:sz w:val="17"/>
                <w:szCs w:val="17"/>
              </w:rPr>
              <w:t>,</w:t>
            </w:r>
            <w:r w:rsidRPr="00A6251D">
              <w:rPr>
                <w:sz w:val="17"/>
                <w:szCs w:val="17"/>
              </w:rPr>
              <w:t>6</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73</w:t>
            </w:r>
            <w:r>
              <w:rPr>
                <w:sz w:val="17"/>
                <w:szCs w:val="17"/>
              </w:rPr>
              <w:t>,</w:t>
            </w:r>
            <w:r w:rsidRPr="00A6251D">
              <w:rPr>
                <w:sz w:val="17"/>
                <w:szCs w:val="17"/>
              </w:rPr>
              <w:t>4</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73</w:t>
            </w:r>
            <w:r>
              <w:rPr>
                <w:sz w:val="17"/>
                <w:szCs w:val="17"/>
              </w:rPr>
              <w:t>,</w:t>
            </w:r>
            <w:r w:rsidRPr="00A6251D">
              <w:rPr>
                <w:sz w:val="17"/>
                <w:szCs w:val="17"/>
              </w:rPr>
              <w:t>2</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74</w:t>
            </w:r>
            <w:r>
              <w:rPr>
                <w:sz w:val="17"/>
                <w:szCs w:val="17"/>
              </w:rPr>
              <w:t>,</w:t>
            </w:r>
            <w:r w:rsidRPr="00A6251D">
              <w:rPr>
                <w:sz w:val="17"/>
                <w:szCs w:val="17"/>
              </w:rPr>
              <w:t>2</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6°</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85</w:t>
            </w:r>
            <w:r>
              <w:rPr>
                <w:sz w:val="17"/>
                <w:szCs w:val="17"/>
              </w:rPr>
              <w:t>,</w:t>
            </w:r>
            <w:r w:rsidRPr="00A6251D">
              <w:rPr>
                <w:sz w:val="17"/>
                <w:szCs w:val="17"/>
              </w:rPr>
              <w:t>1</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84</w:t>
            </w:r>
            <w:r>
              <w:rPr>
                <w:sz w:val="17"/>
                <w:szCs w:val="17"/>
              </w:rPr>
              <w:t>,</w:t>
            </w:r>
            <w:r w:rsidRPr="00A6251D">
              <w:rPr>
                <w:sz w:val="17"/>
                <w:szCs w:val="17"/>
              </w:rPr>
              <w:t>0</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83</w:t>
            </w:r>
            <w:r>
              <w:rPr>
                <w:sz w:val="17"/>
                <w:szCs w:val="17"/>
              </w:rPr>
              <w:t>,</w:t>
            </w:r>
            <w:r w:rsidRPr="00A6251D">
              <w:rPr>
                <w:sz w:val="17"/>
                <w:szCs w:val="17"/>
              </w:rPr>
              <w:t>1</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80</w:t>
            </w:r>
            <w:r>
              <w:rPr>
                <w:sz w:val="17"/>
                <w:szCs w:val="17"/>
              </w:rPr>
              <w:t>,</w:t>
            </w:r>
            <w:r w:rsidRPr="00A6251D">
              <w:rPr>
                <w:sz w:val="17"/>
                <w:szCs w:val="17"/>
              </w:rPr>
              <w:t>1</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79</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81</w:t>
            </w:r>
            <w:r>
              <w:rPr>
                <w:sz w:val="17"/>
                <w:szCs w:val="17"/>
              </w:rPr>
              <w:t>,</w:t>
            </w:r>
            <w:r w:rsidRPr="00A6251D">
              <w:rPr>
                <w:sz w:val="17"/>
                <w:szCs w:val="17"/>
              </w:rPr>
              <w:t>0</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81</w:t>
            </w:r>
            <w:r>
              <w:rPr>
                <w:sz w:val="17"/>
                <w:szCs w:val="17"/>
              </w:rPr>
              <w:t>,</w:t>
            </w:r>
            <w:r w:rsidRPr="00A6251D">
              <w:rPr>
                <w:sz w:val="17"/>
                <w:szCs w:val="17"/>
              </w:rPr>
              <w:t>8</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7°</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80</w:t>
            </w:r>
            <w:r>
              <w:rPr>
                <w:sz w:val="17"/>
                <w:szCs w:val="17"/>
              </w:rPr>
              <w:t>,</w:t>
            </w:r>
            <w:r w:rsidRPr="00A6251D">
              <w:rPr>
                <w:sz w:val="17"/>
                <w:szCs w:val="17"/>
              </w:rPr>
              <w:t>8</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82</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82</w:t>
            </w:r>
            <w:r>
              <w:rPr>
                <w:sz w:val="17"/>
                <w:szCs w:val="17"/>
              </w:rPr>
              <w:t>,</w:t>
            </w:r>
            <w:r w:rsidRPr="00A6251D">
              <w:rPr>
                <w:sz w:val="17"/>
                <w:szCs w:val="17"/>
              </w:rPr>
              <w:t>5</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78</w:t>
            </w:r>
            <w:r>
              <w:rPr>
                <w:sz w:val="17"/>
                <w:szCs w:val="17"/>
              </w:rPr>
              <w:t>,</w:t>
            </w:r>
            <w:r w:rsidRPr="00A6251D">
              <w:rPr>
                <w:sz w:val="17"/>
                <w:szCs w:val="17"/>
              </w:rPr>
              <w:t>2</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77</w:t>
            </w:r>
            <w:r>
              <w:rPr>
                <w:sz w:val="17"/>
                <w:szCs w:val="17"/>
              </w:rPr>
              <w:t>,</w:t>
            </w:r>
            <w:r w:rsidRPr="00A6251D">
              <w:rPr>
                <w:sz w:val="17"/>
                <w:szCs w:val="17"/>
              </w:rPr>
              <w:t>4</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77</w:t>
            </w:r>
            <w:r>
              <w:rPr>
                <w:sz w:val="17"/>
                <w:szCs w:val="17"/>
              </w:rPr>
              <w:t>,</w:t>
            </w:r>
            <w:r w:rsidRPr="00A6251D">
              <w:rPr>
                <w:sz w:val="17"/>
                <w:szCs w:val="17"/>
              </w:rPr>
              <w:t>5</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76</w:t>
            </w:r>
            <w:r>
              <w:rPr>
                <w:sz w:val="17"/>
                <w:szCs w:val="17"/>
              </w:rPr>
              <w:t>,</w:t>
            </w:r>
            <w:r w:rsidRPr="00A6251D">
              <w:rPr>
                <w:sz w:val="17"/>
                <w:szCs w:val="17"/>
              </w:rPr>
              <w:t>8</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Primer ciclo de enseñanza secundaria</w:t>
            </w: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8°</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77</w:t>
            </w:r>
            <w:r>
              <w:rPr>
                <w:sz w:val="17"/>
                <w:szCs w:val="17"/>
              </w:rPr>
              <w:t>,</w:t>
            </w:r>
            <w:r w:rsidRPr="00A6251D">
              <w:rPr>
                <w:sz w:val="17"/>
                <w:szCs w:val="17"/>
              </w:rPr>
              <w:t>8</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74</w:t>
            </w:r>
            <w:r>
              <w:rPr>
                <w:sz w:val="17"/>
                <w:szCs w:val="17"/>
              </w:rPr>
              <w:t>,</w:t>
            </w:r>
            <w:r w:rsidRPr="00A6251D">
              <w:rPr>
                <w:sz w:val="17"/>
                <w:szCs w:val="17"/>
              </w:rPr>
              <w:t>4</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69</w:t>
            </w:r>
            <w:r>
              <w:rPr>
                <w:sz w:val="17"/>
                <w:szCs w:val="17"/>
              </w:rPr>
              <w:t>,</w:t>
            </w:r>
            <w:r w:rsidRPr="00A6251D">
              <w:rPr>
                <w:sz w:val="17"/>
                <w:szCs w:val="17"/>
              </w:rPr>
              <w:t>7</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69</w:t>
            </w:r>
            <w:r>
              <w:rPr>
                <w:sz w:val="17"/>
                <w:szCs w:val="17"/>
              </w:rPr>
              <w:t>,</w:t>
            </w:r>
            <w:r w:rsidRPr="00A6251D">
              <w:rPr>
                <w:sz w:val="17"/>
                <w:szCs w:val="17"/>
              </w:rPr>
              <w:t>6</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70</w:t>
            </w:r>
            <w:r>
              <w:rPr>
                <w:sz w:val="17"/>
                <w:szCs w:val="17"/>
              </w:rPr>
              <w:t>,</w:t>
            </w:r>
            <w:r w:rsidRPr="00A6251D">
              <w:rPr>
                <w:sz w:val="17"/>
                <w:szCs w:val="17"/>
              </w:rPr>
              <w:t>8</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67</w:t>
            </w:r>
            <w:r>
              <w:rPr>
                <w:sz w:val="17"/>
                <w:szCs w:val="17"/>
              </w:rPr>
              <w:t>,</w:t>
            </w:r>
            <w:r w:rsidRPr="00A6251D">
              <w:rPr>
                <w:sz w:val="17"/>
                <w:szCs w:val="17"/>
              </w:rPr>
              <w:t>9</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67</w:t>
            </w:r>
            <w:r>
              <w:rPr>
                <w:sz w:val="17"/>
                <w:szCs w:val="17"/>
              </w:rPr>
              <w:t>,</w:t>
            </w:r>
            <w:r w:rsidRPr="00A6251D">
              <w:rPr>
                <w:sz w:val="17"/>
                <w:szCs w:val="17"/>
              </w:rPr>
              <w:t>2</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9°</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80</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75</w:t>
            </w:r>
            <w:r>
              <w:rPr>
                <w:sz w:val="17"/>
                <w:szCs w:val="17"/>
              </w:rPr>
              <w:t>,</w:t>
            </w:r>
            <w:r w:rsidRPr="00A6251D">
              <w:rPr>
                <w:sz w:val="17"/>
                <w:szCs w:val="17"/>
              </w:rPr>
              <w:t>8</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74</w:t>
            </w:r>
            <w:r>
              <w:rPr>
                <w:sz w:val="17"/>
                <w:szCs w:val="17"/>
              </w:rPr>
              <w:t>,</w:t>
            </w:r>
            <w:r w:rsidRPr="00A6251D">
              <w:rPr>
                <w:sz w:val="17"/>
                <w:szCs w:val="17"/>
              </w:rPr>
              <w:t>1</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73</w:t>
            </w:r>
            <w:r>
              <w:rPr>
                <w:sz w:val="17"/>
                <w:szCs w:val="17"/>
              </w:rPr>
              <w:t>,</w:t>
            </w:r>
            <w:r w:rsidRPr="00A6251D">
              <w:rPr>
                <w:sz w:val="17"/>
                <w:szCs w:val="17"/>
              </w:rPr>
              <w:t>4</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73</w:t>
            </w:r>
            <w:r>
              <w:rPr>
                <w:sz w:val="17"/>
                <w:szCs w:val="17"/>
              </w:rPr>
              <w:t>,</w:t>
            </w:r>
            <w:r w:rsidRPr="00A6251D">
              <w:rPr>
                <w:sz w:val="17"/>
                <w:szCs w:val="17"/>
              </w:rPr>
              <w:t>8</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74</w:t>
            </w:r>
            <w:r>
              <w:rPr>
                <w:sz w:val="17"/>
                <w:szCs w:val="17"/>
              </w:rPr>
              <w:t>,</w:t>
            </w:r>
            <w:r w:rsidRPr="00A6251D">
              <w:rPr>
                <w:sz w:val="17"/>
                <w:szCs w:val="17"/>
              </w:rPr>
              <w:t>3</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73</w:t>
            </w:r>
            <w:r>
              <w:rPr>
                <w:sz w:val="17"/>
                <w:szCs w:val="17"/>
              </w:rPr>
              <w:t>,</w:t>
            </w:r>
            <w:r w:rsidRPr="00A6251D">
              <w:rPr>
                <w:sz w:val="17"/>
                <w:szCs w:val="17"/>
              </w:rPr>
              <w:t>6</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10°</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46</w:t>
            </w:r>
            <w:r>
              <w:rPr>
                <w:sz w:val="17"/>
                <w:szCs w:val="17"/>
              </w:rPr>
              <w:t>,</w:t>
            </w:r>
            <w:r w:rsidRPr="00A6251D">
              <w:rPr>
                <w:sz w:val="17"/>
                <w:szCs w:val="17"/>
              </w:rPr>
              <w:t>7</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51</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53</w:t>
            </w:r>
            <w:r>
              <w:rPr>
                <w:sz w:val="17"/>
                <w:szCs w:val="17"/>
              </w:rPr>
              <w:t>,</w:t>
            </w:r>
            <w:r w:rsidRPr="00A6251D">
              <w:rPr>
                <w:sz w:val="17"/>
                <w:szCs w:val="17"/>
              </w:rPr>
              <w:t>6</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58</w:t>
            </w:r>
            <w:r>
              <w:rPr>
                <w:sz w:val="17"/>
                <w:szCs w:val="17"/>
              </w:rPr>
              <w:t>,</w:t>
            </w:r>
            <w:r w:rsidRPr="00A6251D">
              <w:rPr>
                <w:sz w:val="17"/>
                <w:szCs w:val="17"/>
              </w:rPr>
              <w:t>2</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51</w:t>
            </w:r>
            <w:r>
              <w:rPr>
                <w:sz w:val="17"/>
                <w:szCs w:val="17"/>
              </w:rPr>
              <w:t>,</w:t>
            </w:r>
            <w:r w:rsidRPr="00A6251D">
              <w:rPr>
                <w:sz w:val="17"/>
                <w:szCs w:val="17"/>
              </w:rPr>
              <w:t>8</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51</w:t>
            </w:r>
            <w:r>
              <w:rPr>
                <w:sz w:val="17"/>
                <w:szCs w:val="17"/>
              </w:rPr>
              <w:t>,</w:t>
            </w:r>
            <w:r w:rsidRPr="00A6251D">
              <w:rPr>
                <w:sz w:val="17"/>
                <w:szCs w:val="17"/>
              </w:rPr>
              <w:t>8</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48</w:t>
            </w:r>
            <w:r>
              <w:rPr>
                <w:sz w:val="17"/>
                <w:szCs w:val="17"/>
              </w:rPr>
              <w:t>,</w:t>
            </w:r>
            <w:r w:rsidRPr="00A6251D">
              <w:rPr>
                <w:sz w:val="17"/>
                <w:szCs w:val="17"/>
              </w:rPr>
              <w:t>4</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Segundo ciclo de enseñanza secundaria</w:t>
            </w: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11°</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94</w:t>
            </w:r>
            <w:r>
              <w:rPr>
                <w:sz w:val="17"/>
                <w:szCs w:val="17"/>
              </w:rPr>
              <w:t>,</w:t>
            </w:r>
            <w:r w:rsidRPr="00A6251D">
              <w:rPr>
                <w:sz w:val="17"/>
                <w:szCs w:val="17"/>
              </w:rPr>
              <w:t>4</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94</w:t>
            </w:r>
            <w:r>
              <w:rPr>
                <w:sz w:val="17"/>
                <w:szCs w:val="17"/>
              </w:rPr>
              <w:t>,</w:t>
            </w:r>
            <w:r w:rsidRPr="00A6251D">
              <w:rPr>
                <w:sz w:val="17"/>
                <w:szCs w:val="17"/>
              </w:rPr>
              <w:t>2</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95</w:t>
            </w:r>
            <w:r>
              <w:rPr>
                <w:sz w:val="17"/>
                <w:szCs w:val="17"/>
              </w:rPr>
              <w:t>,</w:t>
            </w:r>
            <w:r w:rsidRPr="00A6251D">
              <w:rPr>
                <w:sz w:val="17"/>
                <w:szCs w:val="17"/>
              </w:rPr>
              <w:t>5</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95</w:t>
            </w:r>
            <w:r>
              <w:rPr>
                <w:sz w:val="17"/>
                <w:szCs w:val="17"/>
              </w:rPr>
              <w:t>,</w:t>
            </w:r>
            <w:r w:rsidRPr="00A6251D">
              <w:rPr>
                <w:sz w:val="17"/>
                <w:szCs w:val="17"/>
              </w:rPr>
              <w:t>6</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95</w:t>
            </w:r>
            <w:r>
              <w:rPr>
                <w:sz w:val="17"/>
                <w:szCs w:val="17"/>
              </w:rPr>
              <w:t>,</w:t>
            </w:r>
            <w:r w:rsidRPr="00A6251D">
              <w:rPr>
                <w:sz w:val="17"/>
                <w:szCs w:val="17"/>
              </w:rPr>
              <w:t>7</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94</w:t>
            </w:r>
            <w:r>
              <w:rPr>
                <w:sz w:val="17"/>
                <w:szCs w:val="17"/>
              </w:rPr>
              <w:t>,</w:t>
            </w:r>
            <w:r w:rsidRPr="00A6251D">
              <w:rPr>
                <w:sz w:val="17"/>
                <w:szCs w:val="17"/>
              </w:rPr>
              <w:t>4</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95</w:t>
            </w:r>
            <w:r>
              <w:rPr>
                <w:sz w:val="17"/>
                <w:szCs w:val="17"/>
              </w:rPr>
              <w:t>,</w:t>
            </w:r>
            <w:r w:rsidRPr="00A6251D">
              <w:rPr>
                <w:sz w:val="17"/>
                <w:szCs w:val="17"/>
              </w:rPr>
              <w:t>2</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9D0E32" w:rsidRDefault="003D6585" w:rsidP="003D6585">
            <w:pPr>
              <w:tabs>
                <w:tab w:val="left" w:pos="288"/>
                <w:tab w:val="left" w:pos="576"/>
                <w:tab w:val="left" w:pos="864"/>
                <w:tab w:val="left" w:pos="1152"/>
              </w:tabs>
              <w:spacing w:before="40" w:after="40" w:line="210" w:lineRule="exact"/>
              <w:ind w:right="40"/>
              <w:rPr>
                <w:i/>
                <w:sz w:val="17"/>
              </w:rPr>
            </w:pPr>
            <w:r w:rsidRPr="009D0E32">
              <w:rPr>
                <w:i/>
                <w:sz w:val="17"/>
              </w:rPr>
              <w:t>Porcentaje de repetición</w:t>
            </w: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628" w:type="dxa"/>
            <w:shd w:val="clear" w:color="auto" w:fill="auto"/>
            <w:vAlign w:val="bottom"/>
          </w:tcPr>
          <w:p w:rsidR="003D6585" w:rsidRPr="00A6251D" w:rsidRDefault="003D6585" w:rsidP="003D6585">
            <w:pPr>
              <w:tabs>
                <w:tab w:val="left" w:pos="288"/>
                <w:tab w:val="left" w:pos="576"/>
                <w:tab w:val="left" w:pos="864"/>
                <w:tab w:val="left" w:pos="1152"/>
              </w:tabs>
              <w:spacing w:before="40" w:after="40" w:line="210" w:lineRule="exact"/>
              <w:ind w:right="43"/>
              <w:jc w:val="right"/>
              <w:rPr>
                <w:sz w:val="17"/>
                <w:szCs w:val="17"/>
              </w:rPr>
            </w:pPr>
          </w:p>
        </w:tc>
        <w:tc>
          <w:tcPr>
            <w:tcW w:w="628" w:type="dxa"/>
            <w:shd w:val="clear" w:color="auto" w:fill="auto"/>
            <w:vAlign w:val="bottom"/>
          </w:tcPr>
          <w:p w:rsidR="003D6585" w:rsidRPr="00A6251D" w:rsidRDefault="003D6585" w:rsidP="003D6585">
            <w:pPr>
              <w:tabs>
                <w:tab w:val="left" w:pos="288"/>
                <w:tab w:val="left" w:pos="576"/>
                <w:tab w:val="left" w:pos="864"/>
                <w:tab w:val="left" w:pos="1152"/>
              </w:tabs>
              <w:spacing w:before="40" w:after="40" w:line="210" w:lineRule="exact"/>
              <w:ind w:right="43"/>
              <w:jc w:val="right"/>
              <w:rPr>
                <w:sz w:val="17"/>
                <w:szCs w:val="17"/>
              </w:rPr>
            </w:pPr>
          </w:p>
        </w:tc>
        <w:tc>
          <w:tcPr>
            <w:tcW w:w="628" w:type="dxa"/>
            <w:shd w:val="clear" w:color="auto" w:fill="auto"/>
            <w:vAlign w:val="bottom"/>
          </w:tcPr>
          <w:p w:rsidR="003D6585" w:rsidRPr="00A6251D" w:rsidRDefault="003D6585" w:rsidP="003D6585">
            <w:pPr>
              <w:tabs>
                <w:tab w:val="left" w:pos="288"/>
                <w:tab w:val="left" w:pos="576"/>
                <w:tab w:val="left" w:pos="864"/>
                <w:tab w:val="left" w:pos="1152"/>
              </w:tabs>
              <w:spacing w:before="40" w:after="40" w:line="210" w:lineRule="exact"/>
              <w:ind w:right="43"/>
              <w:jc w:val="right"/>
              <w:rPr>
                <w:sz w:val="17"/>
                <w:szCs w:val="17"/>
              </w:rPr>
            </w:pPr>
          </w:p>
        </w:tc>
        <w:tc>
          <w:tcPr>
            <w:tcW w:w="629" w:type="dxa"/>
            <w:shd w:val="clear" w:color="auto" w:fill="auto"/>
            <w:vAlign w:val="bottom"/>
          </w:tcPr>
          <w:p w:rsidR="003D6585" w:rsidRPr="00A6251D" w:rsidRDefault="003D6585" w:rsidP="003D6585">
            <w:pPr>
              <w:tabs>
                <w:tab w:val="left" w:pos="288"/>
                <w:tab w:val="left" w:pos="576"/>
                <w:tab w:val="left" w:pos="864"/>
                <w:tab w:val="left" w:pos="1152"/>
              </w:tabs>
              <w:spacing w:before="40" w:after="40" w:line="210" w:lineRule="exact"/>
              <w:ind w:right="43"/>
              <w:jc w:val="right"/>
              <w:rPr>
                <w:sz w:val="17"/>
                <w:szCs w:val="17"/>
              </w:rPr>
            </w:pPr>
          </w:p>
        </w:tc>
        <w:tc>
          <w:tcPr>
            <w:tcW w:w="628" w:type="dxa"/>
            <w:shd w:val="clear" w:color="auto" w:fill="auto"/>
            <w:vAlign w:val="bottom"/>
          </w:tcPr>
          <w:p w:rsidR="003D6585" w:rsidRPr="00A6251D" w:rsidRDefault="003D6585" w:rsidP="003D6585">
            <w:pPr>
              <w:tabs>
                <w:tab w:val="left" w:pos="288"/>
                <w:tab w:val="left" w:pos="576"/>
                <w:tab w:val="left" w:pos="864"/>
                <w:tab w:val="left" w:pos="1152"/>
              </w:tabs>
              <w:spacing w:before="40" w:after="40" w:line="210" w:lineRule="exact"/>
              <w:ind w:right="43"/>
              <w:jc w:val="right"/>
              <w:rPr>
                <w:sz w:val="17"/>
                <w:szCs w:val="17"/>
              </w:rPr>
            </w:pPr>
          </w:p>
        </w:tc>
        <w:tc>
          <w:tcPr>
            <w:tcW w:w="628" w:type="dxa"/>
            <w:shd w:val="clear" w:color="auto" w:fill="auto"/>
            <w:vAlign w:val="bottom"/>
          </w:tcPr>
          <w:p w:rsidR="003D6585" w:rsidRPr="00A6251D" w:rsidRDefault="003D6585" w:rsidP="003D6585">
            <w:pPr>
              <w:tabs>
                <w:tab w:val="left" w:pos="288"/>
                <w:tab w:val="left" w:pos="575"/>
                <w:tab w:val="left" w:pos="864"/>
                <w:tab w:val="left" w:pos="1152"/>
              </w:tabs>
              <w:spacing w:before="40" w:after="40" w:line="210" w:lineRule="exact"/>
              <w:ind w:right="43"/>
              <w:jc w:val="right"/>
              <w:rPr>
                <w:sz w:val="17"/>
                <w:szCs w:val="17"/>
              </w:rPr>
            </w:pPr>
          </w:p>
        </w:tc>
        <w:tc>
          <w:tcPr>
            <w:tcW w:w="629" w:type="dxa"/>
            <w:shd w:val="clear" w:color="auto" w:fill="auto"/>
            <w:vAlign w:val="bottom"/>
          </w:tcPr>
          <w:p w:rsidR="003D6585" w:rsidRPr="00A6251D" w:rsidRDefault="003D6585" w:rsidP="003D6585">
            <w:pPr>
              <w:tabs>
                <w:tab w:val="left" w:pos="288"/>
                <w:tab w:val="left" w:pos="576"/>
                <w:tab w:val="left" w:pos="864"/>
                <w:tab w:val="left" w:pos="1152"/>
              </w:tabs>
              <w:spacing w:before="40" w:after="40" w:line="210" w:lineRule="exact"/>
              <w:ind w:right="43"/>
              <w:jc w:val="right"/>
              <w:rPr>
                <w:sz w:val="17"/>
                <w:szCs w:val="17"/>
              </w:rPr>
            </w:pP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Enseñanza primaria elemental</w:t>
            </w: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1°</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14</w:t>
            </w:r>
            <w:r>
              <w:rPr>
                <w:sz w:val="17"/>
                <w:szCs w:val="17"/>
              </w:rPr>
              <w:t>,</w:t>
            </w:r>
            <w:r w:rsidRPr="00A6251D">
              <w:rPr>
                <w:sz w:val="17"/>
                <w:szCs w:val="17"/>
              </w:rPr>
              <w:t>6</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15</w:t>
            </w:r>
            <w:r>
              <w:rPr>
                <w:sz w:val="17"/>
                <w:szCs w:val="17"/>
              </w:rPr>
              <w:t>,</w:t>
            </w:r>
            <w:r w:rsidRPr="00A6251D">
              <w:rPr>
                <w:sz w:val="17"/>
                <w:szCs w:val="17"/>
              </w:rPr>
              <w:t>0</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16</w:t>
            </w:r>
            <w:r>
              <w:rPr>
                <w:sz w:val="17"/>
                <w:szCs w:val="17"/>
              </w:rPr>
              <w:t>,</w:t>
            </w:r>
            <w:r w:rsidRPr="00A6251D">
              <w:rPr>
                <w:sz w:val="17"/>
                <w:szCs w:val="17"/>
              </w:rPr>
              <w:t>4</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17</w:t>
            </w:r>
            <w:r>
              <w:rPr>
                <w:sz w:val="17"/>
                <w:szCs w:val="17"/>
              </w:rPr>
              <w:t>,</w:t>
            </w:r>
            <w:r w:rsidRPr="00A6251D">
              <w:rPr>
                <w:sz w:val="17"/>
                <w:szCs w:val="17"/>
              </w:rPr>
              <w:t>7</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18</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18</w:t>
            </w:r>
            <w:r>
              <w:rPr>
                <w:sz w:val="17"/>
                <w:szCs w:val="17"/>
              </w:rPr>
              <w:t>,</w:t>
            </w:r>
            <w:r w:rsidRPr="00A6251D">
              <w:rPr>
                <w:sz w:val="17"/>
                <w:szCs w:val="17"/>
              </w:rPr>
              <w:t>6</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18</w:t>
            </w:r>
            <w:r>
              <w:rPr>
                <w:sz w:val="17"/>
                <w:szCs w:val="17"/>
              </w:rPr>
              <w:t>,</w:t>
            </w:r>
            <w:r w:rsidRPr="00A6251D">
              <w:rPr>
                <w:sz w:val="17"/>
                <w:szCs w:val="17"/>
              </w:rPr>
              <w:t>8</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2°</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12</w:t>
            </w:r>
            <w:r>
              <w:rPr>
                <w:sz w:val="17"/>
                <w:szCs w:val="17"/>
              </w:rPr>
              <w:t>,</w:t>
            </w:r>
            <w:r w:rsidRPr="00A6251D">
              <w:rPr>
                <w:sz w:val="17"/>
                <w:szCs w:val="17"/>
              </w:rPr>
              <w:t>1</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11</w:t>
            </w:r>
            <w:r>
              <w:rPr>
                <w:sz w:val="17"/>
                <w:szCs w:val="17"/>
              </w:rPr>
              <w:t>,</w:t>
            </w:r>
            <w:r w:rsidRPr="00A6251D">
              <w:rPr>
                <w:sz w:val="17"/>
                <w:szCs w:val="17"/>
              </w:rPr>
              <w:t>8</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12</w:t>
            </w:r>
            <w:r>
              <w:rPr>
                <w:sz w:val="17"/>
                <w:szCs w:val="17"/>
              </w:rPr>
              <w:t>,</w:t>
            </w:r>
            <w:r w:rsidRPr="00A6251D">
              <w:rPr>
                <w:sz w:val="17"/>
                <w:szCs w:val="17"/>
              </w:rPr>
              <w:t>6</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13</w:t>
            </w:r>
            <w:r>
              <w:rPr>
                <w:sz w:val="17"/>
                <w:szCs w:val="17"/>
              </w:rPr>
              <w:t>,</w:t>
            </w:r>
            <w:r w:rsidRPr="00A6251D">
              <w:rPr>
                <w:sz w:val="17"/>
                <w:szCs w:val="17"/>
              </w:rPr>
              <w:t>0</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13</w:t>
            </w:r>
            <w:r>
              <w:rPr>
                <w:sz w:val="17"/>
                <w:szCs w:val="17"/>
              </w:rPr>
              <w:t>,</w:t>
            </w:r>
            <w:r w:rsidRPr="00A6251D">
              <w:rPr>
                <w:sz w:val="17"/>
                <w:szCs w:val="17"/>
              </w:rPr>
              <w:t>8</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13</w:t>
            </w:r>
            <w:r>
              <w:rPr>
                <w:sz w:val="17"/>
                <w:szCs w:val="17"/>
              </w:rPr>
              <w:t>,</w:t>
            </w:r>
            <w:r w:rsidRPr="00A6251D">
              <w:rPr>
                <w:sz w:val="17"/>
                <w:szCs w:val="17"/>
              </w:rPr>
              <w:t>7</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13</w:t>
            </w:r>
            <w:r>
              <w:rPr>
                <w:sz w:val="17"/>
                <w:szCs w:val="17"/>
              </w:rPr>
              <w:t>,</w:t>
            </w:r>
            <w:r w:rsidRPr="00A6251D">
              <w:rPr>
                <w:sz w:val="17"/>
                <w:szCs w:val="17"/>
              </w:rPr>
              <w:t>5</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3°</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12</w:t>
            </w:r>
            <w:r>
              <w:rPr>
                <w:sz w:val="17"/>
                <w:szCs w:val="17"/>
              </w:rPr>
              <w:t>,</w:t>
            </w:r>
            <w:r w:rsidRPr="00A6251D">
              <w:rPr>
                <w:sz w:val="17"/>
                <w:szCs w:val="17"/>
              </w:rPr>
              <w:t>1</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12</w:t>
            </w:r>
            <w:r>
              <w:rPr>
                <w:sz w:val="17"/>
                <w:szCs w:val="17"/>
              </w:rPr>
              <w:t>,</w:t>
            </w:r>
            <w:r w:rsidRPr="00A6251D">
              <w:rPr>
                <w:sz w:val="17"/>
                <w:szCs w:val="17"/>
              </w:rPr>
              <w:t>8</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11</w:t>
            </w:r>
            <w:r>
              <w:rPr>
                <w:sz w:val="17"/>
                <w:szCs w:val="17"/>
              </w:rPr>
              <w:t>,</w:t>
            </w:r>
            <w:r w:rsidRPr="00A6251D">
              <w:rPr>
                <w:sz w:val="17"/>
                <w:szCs w:val="17"/>
              </w:rPr>
              <w:t>9</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12</w:t>
            </w:r>
            <w:r>
              <w:rPr>
                <w:sz w:val="17"/>
                <w:szCs w:val="17"/>
              </w:rPr>
              <w:t>,</w:t>
            </w:r>
            <w:r w:rsidRPr="00A6251D">
              <w:rPr>
                <w:sz w:val="17"/>
                <w:szCs w:val="17"/>
              </w:rPr>
              <w:t>7</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13</w:t>
            </w:r>
            <w:r>
              <w:rPr>
                <w:sz w:val="17"/>
                <w:szCs w:val="17"/>
              </w:rPr>
              <w:t>,</w:t>
            </w:r>
            <w:r w:rsidRPr="00A6251D">
              <w:rPr>
                <w:sz w:val="17"/>
                <w:szCs w:val="17"/>
              </w:rPr>
              <w:t>0</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12</w:t>
            </w:r>
            <w:r>
              <w:rPr>
                <w:sz w:val="17"/>
                <w:szCs w:val="17"/>
              </w:rPr>
              <w:t>,</w:t>
            </w:r>
            <w:r w:rsidRPr="00A6251D">
              <w:rPr>
                <w:sz w:val="17"/>
                <w:szCs w:val="17"/>
              </w:rPr>
              <w:t>7</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11</w:t>
            </w:r>
            <w:r>
              <w:rPr>
                <w:sz w:val="17"/>
                <w:szCs w:val="17"/>
              </w:rPr>
              <w:t>,</w:t>
            </w:r>
            <w:r w:rsidRPr="00A6251D">
              <w:rPr>
                <w:sz w:val="17"/>
                <w:szCs w:val="17"/>
              </w:rPr>
              <w:t>9</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4°</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16</w:t>
            </w:r>
            <w:r>
              <w:rPr>
                <w:sz w:val="17"/>
                <w:szCs w:val="17"/>
              </w:rPr>
              <w:t>,</w:t>
            </w:r>
            <w:r w:rsidRPr="00A6251D">
              <w:rPr>
                <w:sz w:val="17"/>
                <w:szCs w:val="17"/>
              </w:rPr>
              <w:t>7</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15</w:t>
            </w:r>
            <w:r>
              <w:rPr>
                <w:sz w:val="17"/>
                <w:szCs w:val="17"/>
              </w:rPr>
              <w:t>,</w:t>
            </w:r>
            <w:r w:rsidRPr="00A6251D">
              <w:rPr>
                <w:sz w:val="17"/>
                <w:szCs w:val="17"/>
              </w:rPr>
              <w:t>5</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12</w:t>
            </w:r>
            <w:r>
              <w:rPr>
                <w:sz w:val="17"/>
                <w:szCs w:val="17"/>
              </w:rPr>
              <w:t>,</w:t>
            </w:r>
            <w:r w:rsidRPr="00A6251D">
              <w:rPr>
                <w:sz w:val="17"/>
                <w:szCs w:val="17"/>
              </w:rPr>
              <w:t>6</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13</w:t>
            </w:r>
            <w:r>
              <w:rPr>
                <w:sz w:val="17"/>
                <w:szCs w:val="17"/>
              </w:rPr>
              <w:t>,</w:t>
            </w:r>
            <w:r w:rsidRPr="00A6251D">
              <w:rPr>
                <w:sz w:val="17"/>
                <w:szCs w:val="17"/>
              </w:rPr>
              <w:t>5</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14</w:t>
            </w:r>
            <w:r>
              <w:rPr>
                <w:sz w:val="17"/>
                <w:szCs w:val="17"/>
              </w:rPr>
              <w:t>,</w:t>
            </w:r>
            <w:r w:rsidRPr="00A6251D">
              <w:rPr>
                <w:sz w:val="17"/>
                <w:szCs w:val="17"/>
              </w:rPr>
              <w:t>8</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14</w:t>
            </w:r>
            <w:r>
              <w:rPr>
                <w:sz w:val="17"/>
                <w:szCs w:val="17"/>
              </w:rPr>
              <w:t>,</w:t>
            </w:r>
            <w:r w:rsidRPr="00A6251D">
              <w:rPr>
                <w:sz w:val="17"/>
                <w:szCs w:val="17"/>
              </w:rPr>
              <w:t>4</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13</w:t>
            </w:r>
            <w:r>
              <w:rPr>
                <w:sz w:val="17"/>
                <w:szCs w:val="17"/>
              </w:rPr>
              <w:t>,</w:t>
            </w:r>
            <w:r w:rsidRPr="00A6251D">
              <w:rPr>
                <w:sz w:val="17"/>
                <w:szCs w:val="17"/>
              </w:rPr>
              <w:t>4</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Enseñanza primaria superior</w:t>
            </w: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5°</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12</w:t>
            </w:r>
            <w:r>
              <w:rPr>
                <w:sz w:val="17"/>
                <w:szCs w:val="17"/>
              </w:rPr>
              <w:t>,</w:t>
            </w:r>
            <w:r w:rsidRPr="00A6251D">
              <w:rPr>
                <w:sz w:val="17"/>
                <w:szCs w:val="17"/>
              </w:rPr>
              <w:t>7</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14</w:t>
            </w:r>
            <w:r>
              <w:rPr>
                <w:sz w:val="17"/>
                <w:szCs w:val="17"/>
              </w:rPr>
              <w:t>,</w:t>
            </w:r>
            <w:r w:rsidRPr="00A6251D">
              <w:rPr>
                <w:sz w:val="17"/>
                <w:szCs w:val="17"/>
              </w:rPr>
              <w:t>7</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19</w:t>
            </w:r>
            <w:r>
              <w:rPr>
                <w:sz w:val="17"/>
                <w:szCs w:val="17"/>
              </w:rPr>
              <w:t>,</w:t>
            </w:r>
            <w:r w:rsidRPr="00A6251D">
              <w:rPr>
                <w:sz w:val="17"/>
                <w:szCs w:val="17"/>
              </w:rPr>
              <w:t>9</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22</w:t>
            </w:r>
            <w:r>
              <w:rPr>
                <w:sz w:val="17"/>
                <w:szCs w:val="17"/>
              </w:rPr>
              <w:t>,</w:t>
            </w:r>
            <w:r w:rsidRPr="00A6251D">
              <w:rPr>
                <w:sz w:val="17"/>
                <w:szCs w:val="17"/>
              </w:rPr>
              <w:t>0</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22</w:t>
            </w:r>
            <w:r>
              <w:rPr>
                <w:sz w:val="17"/>
                <w:szCs w:val="17"/>
              </w:rPr>
              <w:t>,</w:t>
            </w:r>
            <w:r w:rsidRPr="00A6251D">
              <w:rPr>
                <w:sz w:val="17"/>
                <w:szCs w:val="17"/>
              </w:rPr>
              <w:t>0</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21</w:t>
            </w:r>
            <w:r>
              <w:rPr>
                <w:sz w:val="17"/>
                <w:szCs w:val="17"/>
              </w:rPr>
              <w:t>,</w:t>
            </w:r>
            <w:r w:rsidRPr="00A6251D">
              <w:rPr>
                <w:sz w:val="17"/>
                <w:szCs w:val="17"/>
              </w:rPr>
              <w:t>9</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20</w:t>
            </w:r>
            <w:r>
              <w:rPr>
                <w:sz w:val="17"/>
                <w:szCs w:val="17"/>
              </w:rPr>
              <w:t>,</w:t>
            </w:r>
            <w:r w:rsidRPr="00A6251D">
              <w:rPr>
                <w:sz w:val="17"/>
                <w:szCs w:val="17"/>
              </w:rPr>
              <w:t>5</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6°</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9</w:t>
            </w:r>
            <w:r>
              <w:rPr>
                <w:sz w:val="17"/>
                <w:szCs w:val="17"/>
              </w:rPr>
              <w:t>,</w:t>
            </w:r>
            <w:r w:rsidRPr="00A6251D">
              <w:rPr>
                <w:sz w:val="17"/>
                <w:szCs w:val="17"/>
              </w:rPr>
              <w:t>0</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9</w:t>
            </w:r>
            <w:r>
              <w:rPr>
                <w:sz w:val="17"/>
                <w:szCs w:val="17"/>
              </w:rPr>
              <w:t>,</w:t>
            </w:r>
            <w:r w:rsidRPr="00A6251D">
              <w:rPr>
                <w:sz w:val="17"/>
                <w:szCs w:val="17"/>
              </w:rPr>
              <w:t>1</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11</w:t>
            </w:r>
            <w:r>
              <w:rPr>
                <w:sz w:val="17"/>
                <w:szCs w:val="17"/>
              </w:rPr>
              <w:t>,</w:t>
            </w:r>
            <w:r w:rsidRPr="00A6251D">
              <w:rPr>
                <w:sz w:val="17"/>
                <w:szCs w:val="17"/>
              </w:rPr>
              <w:t>9</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14</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15</w:t>
            </w:r>
            <w:r>
              <w:rPr>
                <w:sz w:val="17"/>
                <w:szCs w:val="17"/>
              </w:rPr>
              <w:t>,</w:t>
            </w:r>
            <w:r w:rsidRPr="00A6251D">
              <w:rPr>
                <w:sz w:val="17"/>
                <w:szCs w:val="17"/>
              </w:rPr>
              <w:t>7</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14</w:t>
            </w:r>
            <w:r>
              <w:rPr>
                <w:sz w:val="17"/>
                <w:szCs w:val="17"/>
              </w:rPr>
              <w:t>,</w:t>
            </w:r>
            <w:r w:rsidRPr="00A6251D">
              <w:rPr>
                <w:sz w:val="17"/>
                <w:szCs w:val="17"/>
              </w:rPr>
              <w:t>1</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13</w:t>
            </w:r>
            <w:r>
              <w:rPr>
                <w:sz w:val="17"/>
                <w:szCs w:val="17"/>
              </w:rPr>
              <w:t>,</w:t>
            </w:r>
            <w:r w:rsidRPr="00A6251D">
              <w:rPr>
                <w:sz w:val="17"/>
                <w:szCs w:val="17"/>
              </w:rPr>
              <w:t>8</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7°</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10</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6</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10</w:t>
            </w:r>
            <w:r>
              <w:rPr>
                <w:sz w:val="17"/>
                <w:szCs w:val="17"/>
              </w:rPr>
              <w:t>,</w:t>
            </w:r>
            <w:r w:rsidRPr="00A6251D">
              <w:rPr>
                <w:sz w:val="17"/>
                <w:szCs w:val="17"/>
              </w:rPr>
              <w:t>5</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14</w:t>
            </w:r>
            <w:r>
              <w:rPr>
                <w:sz w:val="17"/>
                <w:szCs w:val="17"/>
              </w:rPr>
              <w:t>,</w:t>
            </w:r>
            <w:r w:rsidRPr="00A6251D">
              <w:rPr>
                <w:sz w:val="17"/>
                <w:szCs w:val="17"/>
              </w:rPr>
              <w:t>5</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16</w:t>
            </w:r>
            <w:r>
              <w:rPr>
                <w:sz w:val="17"/>
                <w:szCs w:val="17"/>
              </w:rPr>
              <w:t>,</w:t>
            </w:r>
            <w:r w:rsidRPr="00A6251D">
              <w:rPr>
                <w:sz w:val="17"/>
                <w:szCs w:val="17"/>
              </w:rPr>
              <w:t>1</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15</w:t>
            </w:r>
            <w:r>
              <w:rPr>
                <w:sz w:val="17"/>
                <w:szCs w:val="17"/>
              </w:rPr>
              <w:t>,</w:t>
            </w:r>
            <w:r w:rsidRPr="00A6251D">
              <w:rPr>
                <w:sz w:val="17"/>
                <w:szCs w:val="17"/>
              </w:rPr>
              <w:t>9</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15</w:t>
            </w:r>
            <w:r>
              <w:rPr>
                <w:sz w:val="17"/>
                <w:szCs w:val="17"/>
              </w:rPr>
              <w:t>,</w:t>
            </w:r>
            <w:r w:rsidRPr="00A6251D">
              <w:rPr>
                <w:sz w:val="17"/>
                <w:szCs w:val="17"/>
              </w:rPr>
              <w:t>6</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Primer ciclo de enseñanza secundaria</w:t>
            </w: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8°</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12</w:t>
            </w:r>
            <w:r>
              <w:rPr>
                <w:sz w:val="17"/>
                <w:szCs w:val="17"/>
              </w:rPr>
              <w:t>,</w:t>
            </w:r>
            <w:r w:rsidRPr="00A6251D">
              <w:rPr>
                <w:sz w:val="17"/>
                <w:szCs w:val="17"/>
              </w:rPr>
              <w:t>4</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13</w:t>
            </w:r>
            <w:r>
              <w:rPr>
                <w:sz w:val="17"/>
                <w:szCs w:val="17"/>
              </w:rPr>
              <w:t>,</w:t>
            </w:r>
            <w:r w:rsidRPr="00A6251D">
              <w:rPr>
                <w:sz w:val="17"/>
                <w:szCs w:val="17"/>
              </w:rPr>
              <w:t>5</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20</w:t>
            </w:r>
            <w:r>
              <w:rPr>
                <w:sz w:val="17"/>
                <w:szCs w:val="17"/>
              </w:rPr>
              <w:t>,</w:t>
            </w:r>
            <w:r w:rsidRPr="00A6251D">
              <w:rPr>
                <w:sz w:val="17"/>
                <w:szCs w:val="17"/>
              </w:rPr>
              <w:t>2</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20</w:t>
            </w:r>
            <w:r>
              <w:rPr>
                <w:sz w:val="17"/>
                <w:szCs w:val="17"/>
              </w:rPr>
              <w:t>,</w:t>
            </w:r>
            <w:r w:rsidRPr="00A6251D">
              <w:rPr>
                <w:sz w:val="17"/>
                <w:szCs w:val="17"/>
              </w:rPr>
              <w:t>3</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21</w:t>
            </w:r>
            <w:r>
              <w:rPr>
                <w:sz w:val="17"/>
                <w:szCs w:val="17"/>
              </w:rPr>
              <w:t>,</w:t>
            </w:r>
            <w:r w:rsidRPr="00A6251D">
              <w:rPr>
                <w:sz w:val="17"/>
                <w:szCs w:val="17"/>
              </w:rPr>
              <w:t>0</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22</w:t>
            </w:r>
            <w:r>
              <w:rPr>
                <w:sz w:val="17"/>
                <w:szCs w:val="17"/>
              </w:rPr>
              <w:t>,</w:t>
            </w:r>
            <w:r w:rsidRPr="00A6251D">
              <w:rPr>
                <w:sz w:val="17"/>
                <w:szCs w:val="17"/>
              </w:rPr>
              <w:t>4</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21</w:t>
            </w:r>
            <w:r>
              <w:rPr>
                <w:sz w:val="17"/>
                <w:szCs w:val="17"/>
              </w:rPr>
              <w:t>,</w:t>
            </w:r>
            <w:r w:rsidRPr="00A6251D">
              <w:rPr>
                <w:sz w:val="17"/>
                <w:szCs w:val="17"/>
              </w:rPr>
              <w:t>5</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9°</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10</w:t>
            </w:r>
            <w:r>
              <w:rPr>
                <w:sz w:val="17"/>
                <w:szCs w:val="17"/>
              </w:rPr>
              <w:t>,</w:t>
            </w:r>
            <w:r w:rsidRPr="00A6251D">
              <w:rPr>
                <w:sz w:val="17"/>
                <w:szCs w:val="17"/>
              </w:rPr>
              <w:t>5</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12</w:t>
            </w:r>
            <w:r>
              <w:rPr>
                <w:sz w:val="17"/>
                <w:szCs w:val="17"/>
              </w:rPr>
              <w:t>,</w:t>
            </w:r>
            <w:r w:rsidRPr="00A6251D">
              <w:rPr>
                <w:sz w:val="17"/>
                <w:szCs w:val="17"/>
              </w:rPr>
              <w:t>5</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15</w:t>
            </w:r>
            <w:r>
              <w:rPr>
                <w:sz w:val="17"/>
                <w:szCs w:val="17"/>
              </w:rPr>
              <w:t>,</w:t>
            </w:r>
            <w:r w:rsidRPr="00A6251D">
              <w:rPr>
                <w:sz w:val="17"/>
                <w:szCs w:val="17"/>
              </w:rPr>
              <w:t>6</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15</w:t>
            </w:r>
            <w:r>
              <w:rPr>
                <w:sz w:val="17"/>
                <w:szCs w:val="17"/>
              </w:rPr>
              <w:t>,</w:t>
            </w:r>
            <w:r w:rsidRPr="00A6251D">
              <w:rPr>
                <w:sz w:val="17"/>
                <w:szCs w:val="17"/>
              </w:rPr>
              <w:t>6</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16</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16</w:t>
            </w:r>
            <w:r>
              <w:rPr>
                <w:sz w:val="17"/>
                <w:szCs w:val="17"/>
              </w:rPr>
              <w:t>,</w:t>
            </w:r>
            <w:r w:rsidRPr="00A6251D">
              <w:rPr>
                <w:sz w:val="17"/>
                <w:szCs w:val="17"/>
              </w:rPr>
              <w:t>7</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15</w:t>
            </w:r>
            <w:r>
              <w:rPr>
                <w:sz w:val="17"/>
                <w:szCs w:val="17"/>
              </w:rPr>
              <w:t>,</w:t>
            </w:r>
            <w:r w:rsidRPr="00A6251D">
              <w:rPr>
                <w:sz w:val="17"/>
                <w:szCs w:val="17"/>
              </w:rPr>
              <w:t>8</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10°</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7</w:t>
            </w:r>
            <w:r>
              <w:rPr>
                <w:sz w:val="17"/>
                <w:szCs w:val="17"/>
              </w:rPr>
              <w:t>,</w:t>
            </w:r>
            <w:r w:rsidRPr="00A6251D">
              <w:rPr>
                <w:sz w:val="17"/>
                <w:szCs w:val="17"/>
              </w:rPr>
              <w:t>5</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4</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4</w:t>
            </w:r>
            <w:r>
              <w:rPr>
                <w:sz w:val="17"/>
                <w:szCs w:val="17"/>
              </w:rPr>
              <w:t>,</w:t>
            </w:r>
            <w:r w:rsidRPr="00A6251D">
              <w:rPr>
                <w:sz w:val="17"/>
                <w:szCs w:val="17"/>
              </w:rPr>
              <w:t>3</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3</w:t>
            </w:r>
            <w:r>
              <w:rPr>
                <w:sz w:val="17"/>
                <w:szCs w:val="17"/>
              </w:rPr>
              <w:t>,</w:t>
            </w:r>
            <w:r w:rsidRPr="00A6251D">
              <w:rPr>
                <w:sz w:val="17"/>
                <w:szCs w:val="17"/>
              </w:rPr>
              <w:t>5</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4</w:t>
            </w:r>
            <w:r>
              <w:rPr>
                <w:sz w:val="17"/>
                <w:szCs w:val="17"/>
              </w:rPr>
              <w:t>,</w:t>
            </w:r>
            <w:r w:rsidRPr="00A6251D">
              <w:rPr>
                <w:sz w:val="17"/>
                <w:szCs w:val="17"/>
              </w:rPr>
              <w:t>9</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4</w:t>
            </w:r>
            <w:r>
              <w:rPr>
                <w:sz w:val="17"/>
                <w:szCs w:val="17"/>
              </w:rPr>
              <w:t>,</w:t>
            </w:r>
            <w:r w:rsidRPr="00A6251D">
              <w:rPr>
                <w:sz w:val="17"/>
                <w:szCs w:val="17"/>
              </w:rPr>
              <w:t>9</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5</w:t>
            </w:r>
            <w:r>
              <w:rPr>
                <w:sz w:val="17"/>
                <w:szCs w:val="17"/>
              </w:rPr>
              <w:t>,</w:t>
            </w:r>
            <w:r w:rsidRPr="00A6251D">
              <w:rPr>
                <w:sz w:val="17"/>
                <w:szCs w:val="17"/>
              </w:rPr>
              <w:t>0</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Segundo ciclo de enseñanza secundaria</w:t>
            </w: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11°</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0</w:t>
            </w:r>
            <w:r>
              <w:rPr>
                <w:sz w:val="17"/>
                <w:szCs w:val="17"/>
              </w:rPr>
              <w:t>,</w:t>
            </w:r>
            <w:r w:rsidRPr="00A6251D">
              <w:rPr>
                <w:sz w:val="17"/>
                <w:szCs w:val="17"/>
              </w:rPr>
              <w:t>7</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w:t>
            </w:r>
            <w:r>
              <w:rPr>
                <w:sz w:val="17"/>
                <w:szCs w:val="17"/>
              </w:rPr>
              <w:t>,</w:t>
            </w:r>
            <w:r w:rsidRPr="00A6251D">
              <w:rPr>
                <w:sz w:val="17"/>
                <w:szCs w:val="17"/>
              </w:rPr>
              <w:t>0</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1</w:t>
            </w:r>
            <w:r>
              <w:rPr>
                <w:sz w:val="17"/>
                <w:szCs w:val="17"/>
              </w:rPr>
              <w:t>,</w:t>
            </w:r>
            <w:r w:rsidRPr="00A6251D">
              <w:rPr>
                <w:sz w:val="17"/>
                <w:szCs w:val="17"/>
              </w:rPr>
              <w:t>1</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w:t>
            </w:r>
            <w:r>
              <w:rPr>
                <w:sz w:val="17"/>
                <w:szCs w:val="17"/>
              </w:rPr>
              <w:t>,</w:t>
            </w:r>
            <w:r w:rsidRPr="00A6251D">
              <w:rPr>
                <w:sz w:val="17"/>
                <w:szCs w:val="17"/>
              </w:rPr>
              <w:t>3</w:t>
            </w:r>
          </w:p>
        </w:tc>
        <w:tc>
          <w:tcPr>
            <w:tcW w:w="628" w:type="dxa"/>
            <w:shd w:val="clear" w:color="auto" w:fill="auto"/>
            <w:vAlign w:val="bottom"/>
          </w:tcPr>
          <w:p w:rsidR="003D6585" w:rsidRPr="00A6251D" w:rsidRDefault="003D6585" w:rsidP="003D6585">
            <w:pPr>
              <w:ind w:right="43"/>
              <w:jc w:val="right"/>
              <w:rPr>
                <w:sz w:val="17"/>
                <w:szCs w:val="17"/>
              </w:rPr>
            </w:pPr>
            <w:r w:rsidRPr="00A6251D">
              <w:rPr>
                <w:sz w:val="17"/>
                <w:szCs w:val="17"/>
              </w:rPr>
              <w:t>2</w:t>
            </w:r>
            <w:r>
              <w:rPr>
                <w:sz w:val="17"/>
                <w:szCs w:val="17"/>
              </w:rPr>
              <w:t>,</w:t>
            </w:r>
            <w:r w:rsidRPr="00A6251D">
              <w:rPr>
                <w:sz w:val="17"/>
                <w:szCs w:val="17"/>
              </w:rPr>
              <w:t>0</w:t>
            </w:r>
          </w:p>
        </w:tc>
        <w:tc>
          <w:tcPr>
            <w:tcW w:w="628" w:type="dxa"/>
            <w:shd w:val="clear" w:color="auto" w:fill="auto"/>
            <w:vAlign w:val="bottom"/>
          </w:tcPr>
          <w:p w:rsidR="003D6585" w:rsidRPr="00A6251D" w:rsidRDefault="003D6585" w:rsidP="003D6585">
            <w:pPr>
              <w:tabs>
                <w:tab w:val="left" w:pos="575"/>
              </w:tabs>
              <w:ind w:right="43"/>
              <w:jc w:val="right"/>
              <w:rPr>
                <w:sz w:val="17"/>
                <w:szCs w:val="17"/>
              </w:rPr>
            </w:pPr>
            <w:r w:rsidRPr="00A6251D">
              <w:rPr>
                <w:sz w:val="17"/>
                <w:szCs w:val="17"/>
              </w:rPr>
              <w:t>1</w:t>
            </w:r>
            <w:r>
              <w:rPr>
                <w:sz w:val="17"/>
                <w:szCs w:val="17"/>
              </w:rPr>
              <w:t>,</w:t>
            </w:r>
            <w:r w:rsidRPr="00A6251D">
              <w:rPr>
                <w:sz w:val="17"/>
                <w:szCs w:val="17"/>
              </w:rPr>
              <w:t>5</w:t>
            </w:r>
          </w:p>
        </w:tc>
        <w:tc>
          <w:tcPr>
            <w:tcW w:w="629" w:type="dxa"/>
            <w:shd w:val="clear" w:color="auto" w:fill="auto"/>
            <w:vAlign w:val="bottom"/>
          </w:tcPr>
          <w:p w:rsidR="003D6585" w:rsidRPr="00A6251D" w:rsidRDefault="003D6585" w:rsidP="003D6585">
            <w:pPr>
              <w:ind w:right="43"/>
              <w:jc w:val="right"/>
              <w:rPr>
                <w:sz w:val="17"/>
                <w:szCs w:val="17"/>
              </w:rPr>
            </w:pPr>
            <w:r w:rsidRPr="00A6251D">
              <w:rPr>
                <w:sz w:val="17"/>
                <w:szCs w:val="17"/>
              </w:rPr>
              <w:t>1</w:t>
            </w:r>
            <w:r>
              <w:rPr>
                <w:sz w:val="17"/>
                <w:szCs w:val="17"/>
              </w:rPr>
              <w:t>,</w:t>
            </w:r>
            <w:r w:rsidRPr="00A6251D">
              <w:rPr>
                <w:sz w:val="17"/>
                <w:szCs w:val="17"/>
              </w:rPr>
              <w:t>3</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9D0E32" w:rsidRDefault="003D6585" w:rsidP="003D6585">
            <w:pPr>
              <w:tabs>
                <w:tab w:val="left" w:pos="288"/>
                <w:tab w:val="left" w:pos="576"/>
                <w:tab w:val="left" w:pos="864"/>
                <w:tab w:val="left" w:pos="1152"/>
              </w:tabs>
              <w:spacing w:before="40" w:after="40" w:line="210" w:lineRule="exact"/>
              <w:ind w:right="40"/>
              <w:rPr>
                <w:i/>
                <w:sz w:val="17"/>
              </w:rPr>
            </w:pPr>
            <w:r>
              <w:rPr>
                <w:i/>
                <w:sz w:val="17"/>
              </w:rPr>
              <w:t>Porcentaje de abandono escolar</w:t>
            </w: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628"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3"/>
              <w:jc w:val="right"/>
              <w:rPr>
                <w:sz w:val="17"/>
              </w:rPr>
            </w:pPr>
          </w:p>
        </w:tc>
        <w:tc>
          <w:tcPr>
            <w:tcW w:w="628"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3"/>
              <w:jc w:val="right"/>
              <w:rPr>
                <w:sz w:val="17"/>
              </w:rPr>
            </w:pPr>
          </w:p>
        </w:tc>
        <w:tc>
          <w:tcPr>
            <w:tcW w:w="628"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3"/>
              <w:jc w:val="right"/>
              <w:rPr>
                <w:sz w:val="17"/>
              </w:rPr>
            </w:pPr>
          </w:p>
        </w:tc>
        <w:tc>
          <w:tcPr>
            <w:tcW w:w="629"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3"/>
              <w:jc w:val="right"/>
              <w:rPr>
                <w:sz w:val="17"/>
              </w:rPr>
            </w:pPr>
          </w:p>
        </w:tc>
        <w:tc>
          <w:tcPr>
            <w:tcW w:w="628"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3"/>
              <w:jc w:val="right"/>
              <w:rPr>
                <w:sz w:val="17"/>
              </w:rPr>
            </w:pPr>
          </w:p>
        </w:tc>
        <w:tc>
          <w:tcPr>
            <w:tcW w:w="628" w:type="dxa"/>
            <w:shd w:val="clear" w:color="auto" w:fill="auto"/>
            <w:vAlign w:val="bottom"/>
          </w:tcPr>
          <w:p w:rsidR="003D6585" w:rsidRPr="00AC548E" w:rsidRDefault="003D6585" w:rsidP="003D6585">
            <w:pPr>
              <w:tabs>
                <w:tab w:val="left" w:pos="288"/>
                <w:tab w:val="left" w:pos="575"/>
                <w:tab w:val="left" w:pos="864"/>
                <w:tab w:val="left" w:pos="1152"/>
              </w:tabs>
              <w:spacing w:before="40" w:after="40" w:line="210" w:lineRule="exact"/>
              <w:ind w:right="43"/>
              <w:jc w:val="right"/>
              <w:rPr>
                <w:sz w:val="17"/>
              </w:rPr>
            </w:pPr>
          </w:p>
        </w:tc>
        <w:tc>
          <w:tcPr>
            <w:tcW w:w="629"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3"/>
              <w:jc w:val="right"/>
              <w:rPr>
                <w:sz w:val="17"/>
              </w:rPr>
            </w:pP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Enseñanza primaria elemental</w:t>
            </w: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1°</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3</w:t>
            </w:r>
            <w:r>
              <w:rPr>
                <w:sz w:val="17"/>
                <w:szCs w:val="17"/>
              </w:rPr>
              <w:t>,</w:t>
            </w:r>
            <w:r w:rsidRPr="00F57CC8">
              <w:rPr>
                <w:sz w:val="17"/>
                <w:szCs w:val="17"/>
              </w:rPr>
              <w:t>9</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4</w:t>
            </w:r>
            <w:r>
              <w:rPr>
                <w:sz w:val="17"/>
                <w:szCs w:val="17"/>
              </w:rPr>
              <w:t>,</w:t>
            </w:r>
            <w:r w:rsidRPr="00F57CC8">
              <w:rPr>
                <w:sz w:val="17"/>
                <w:szCs w:val="17"/>
              </w:rPr>
              <w:t>9</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3</w:t>
            </w:r>
            <w:r>
              <w:rPr>
                <w:sz w:val="17"/>
                <w:szCs w:val="17"/>
              </w:rPr>
              <w:t>,</w:t>
            </w:r>
            <w:r w:rsidRPr="00F57CC8">
              <w:rPr>
                <w:sz w:val="17"/>
                <w:szCs w:val="17"/>
              </w:rPr>
              <w:t>2</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2</w:t>
            </w:r>
            <w:r>
              <w:rPr>
                <w:sz w:val="17"/>
                <w:szCs w:val="17"/>
              </w:rPr>
              <w:t>,</w:t>
            </w:r>
            <w:r w:rsidRPr="00F57CC8">
              <w:rPr>
                <w:sz w:val="17"/>
                <w:szCs w:val="17"/>
              </w:rPr>
              <w:t>7</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2</w:t>
            </w:r>
            <w:r>
              <w:rPr>
                <w:sz w:val="17"/>
                <w:szCs w:val="17"/>
              </w:rPr>
              <w:t>,</w:t>
            </w:r>
            <w:r w:rsidRPr="00F57CC8">
              <w:rPr>
                <w:sz w:val="17"/>
                <w:szCs w:val="17"/>
              </w:rPr>
              <w:t>3</w:t>
            </w:r>
          </w:p>
        </w:tc>
        <w:tc>
          <w:tcPr>
            <w:tcW w:w="628" w:type="dxa"/>
            <w:shd w:val="clear" w:color="auto" w:fill="auto"/>
            <w:vAlign w:val="bottom"/>
          </w:tcPr>
          <w:p w:rsidR="003D6585" w:rsidRPr="00F57CC8" w:rsidRDefault="003D6585" w:rsidP="003D6585">
            <w:pPr>
              <w:tabs>
                <w:tab w:val="left" w:pos="575"/>
              </w:tabs>
              <w:ind w:right="43"/>
              <w:jc w:val="right"/>
              <w:rPr>
                <w:sz w:val="17"/>
                <w:szCs w:val="17"/>
              </w:rPr>
            </w:pPr>
            <w:r w:rsidRPr="00F57CC8">
              <w:rPr>
                <w:sz w:val="17"/>
                <w:szCs w:val="17"/>
              </w:rPr>
              <w:t>4</w:t>
            </w:r>
            <w:r>
              <w:rPr>
                <w:sz w:val="17"/>
                <w:szCs w:val="17"/>
              </w:rPr>
              <w:t>,</w:t>
            </w:r>
            <w:r w:rsidRPr="00F57CC8">
              <w:rPr>
                <w:sz w:val="17"/>
                <w:szCs w:val="17"/>
              </w:rPr>
              <w:t>4</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4</w:t>
            </w:r>
            <w:r>
              <w:rPr>
                <w:sz w:val="17"/>
                <w:szCs w:val="17"/>
              </w:rPr>
              <w:t>,</w:t>
            </w:r>
            <w:r w:rsidRPr="00F57CC8">
              <w:rPr>
                <w:sz w:val="17"/>
                <w:szCs w:val="17"/>
              </w:rPr>
              <w:t>8</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2°</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0</w:t>
            </w:r>
            <w:r>
              <w:rPr>
                <w:sz w:val="17"/>
                <w:szCs w:val="17"/>
              </w:rPr>
              <w:t>,</w:t>
            </w:r>
            <w:r w:rsidRPr="00F57CC8">
              <w:rPr>
                <w:sz w:val="17"/>
                <w:szCs w:val="17"/>
              </w:rPr>
              <w:t>1</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2</w:t>
            </w:r>
            <w:r>
              <w:rPr>
                <w:sz w:val="17"/>
                <w:szCs w:val="17"/>
              </w:rPr>
              <w:t>,</w:t>
            </w:r>
            <w:r w:rsidRPr="00F57CC8">
              <w:rPr>
                <w:sz w:val="17"/>
                <w:szCs w:val="17"/>
              </w:rPr>
              <w:t>2</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0</w:t>
            </w:r>
            <w:r>
              <w:rPr>
                <w:sz w:val="17"/>
                <w:szCs w:val="17"/>
              </w:rPr>
              <w:t>,</w:t>
            </w:r>
            <w:r w:rsidRPr="00F57CC8">
              <w:rPr>
                <w:sz w:val="17"/>
                <w:szCs w:val="17"/>
              </w:rPr>
              <w:t>7</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0</w:t>
            </w:r>
            <w:r>
              <w:rPr>
                <w:sz w:val="17"/>
                <w:szCs w:val="17"/>
              </w:rPr>
              <w:t>,</w:t>
            </w:r>
            <w:r w:rsidRPr="00F57CC8">
              <w:rPr>
                <w:sz w:val="17"/>
                <w:szCs w:val="17"/>
              </w:rPr>
              <w:t>8</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1</w:t>
            </w:r>
            <w:r>
              <w:rPr>
                <w:sz w:val="17"/>
                <w:szCs w:val="17"/>
              </w:rPr>
              <w:t>,</w:t>
            </w:r>
            <w:r w:rsidRPr="00F57CC8">
              <w:rPr>
                <w:sz w:val="17"/>
                <w:szCs w:val="17"/>
              </w:rPr>
              <w:t>0</w:t>
            </w:r>
          </w:p>
        </w:tc>
        <w:tc>
          <w:tcPr>
            <w:tcW w:w="628" w:type="dxa"/>
            <w:shd w:val="clear" w:color="auto" w:fill="auto"/>
            <w:vAlign w:val="bottom"/>
          </w:tcPr>
          <w:p w:rsidR="003D6585" w:rsidRPr="00F57CC8" w:rsidRDefault="003D6585" w:rsidP="003D6585">
            <w:pPr>
              <w:tabs>
                <w:tab w:val="left" w:pos="575"/>
              </w:tabs>
              <w:ind w:right="43"/>
              <w:jc w:val="right"/>
              <w:rPr>
                <w:sz w:val="17"/>
                <w:szCs w:val="17"/>
              </w:rPr>
            </w:pPr>
            <w:r w:rsidRPr="00F57CC8">
              <w:rPr>
                <w:sz w:val="17"/>
                <w:szCs w:val="17"/>
              </w:rPr>
              <w:t>1</w:t>
            </w:r>
            <w:r>
              <w:rPr>
                <w:sz w:val="17"/>
                <w:szCs w:val="17"/>
              </w:rPr>
              <w:t>,</w:t>
            </w:r>
            <w:r w:rsidRPr="00F57CC8">
              <w:rPr>
                <w:sz w:val="17"/>
                <w:szCs w:val="17"/>
              </w:rPr>
              <w:t>8</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2</w:t>
            </w:r>
            <w:r>
              <w:rPr>
                <w:sz w:val="17"/>
                <w:szCs w:val="17"/>
              </w:rPr>
              <w:t>,</w:t>
            </w:r>
            <w:r w:rsidRPr="00F57CC8">
              <w:rPr>
                <w:sz w:val="17"/>
                <w:szCs w:val="17"/>
              </w:rPr>
              <w:t>9</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3°</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2</w:t>
            </w:r>
            <w:r>
              <w:rPr>
                <w:sz w:val="17"/>
                <w:szCs w:val="17"/>
              </w:rPr>
              <w:t>,</w:t>
            </w:r>
            <w:r w:rsidRPr="00F57CC8">
              <w:rPr>
                <w:sz w:val="17"/>
                <w:szCs w:val="17"/>
              </w:rPr>
              <w:t>9</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2</w:t>
            </w:r>
            <w:r>
              <w:rPr>
                <w:sz w:val="17"/>
                <w:szCs w:val="17"/>
              </w:rPr>
              <w:t>,</w:t>
            </w:r>
            <w:r w:rsidRPr="00F57CC8">
              <w:rPr>
                <w:sz w:val="17"/>
                <w:szCs w:val="17"/>
              </w:rPr>
              <w:t>4</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0</w:t>
            </w:r>
            <w:r>
              <w:rPr>
                <w:sz w:val="17"/>
                <w:szCs w:val="17"/>
              </w:rPr>
              <w:t>,</w:t>
            </w:r>
            <w:r w:rsidRPr="00F57CC8">
              <w:rPr>
                <w:sz w:val="17"/>
                <w:szCs w:val="17"/>
              </w:rPr>
              <w:t>5</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1</w:t>
            </w:r>
            <w:r>
              <w:rPr>
                <w:sz w:val="17"/>
                <w:szCs w:val="17"/>
              </w:rPr>
              <w:t>,</w:t>
            </w:r>
            <w:r w:rsidRPr="00F57CC8">
              <w:rPr>
                <w:sz w:val="17"/>
                <w:szCs w:val="17"/>
              </w:rPr>
              <w:t>1</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0</w:t>
            </w:r>
            <w:r>
              <w:rPr>
                <w:sz w:val="17"/>
                <w:szCs w:val="17"/>
              </w:rPr>
              <w:t>,</w:t>
            </w:r>
            <w:r w:rsidRPr="00F57CC8">
              <w:rPr>
                <w:sz w:val="17"/>
                <w:szCs w:val="17"/>
              </w:rPr>
              <w:t>8</w:t>
            </w:r>
          </w:p>
        </w:tc>
        <w:tc>
          <w:tcPr>
            <w:tcW w:w="628" w:type="dxa"/>
            <w:shd w:val="clear" w:color="auto" w:fill="auto"/>
            <w:vAlign w:val="bottom"/>
          </w:tcPr>
          <w:p w:rsidR="003D6585" w:rsidRPr="00F57CC8" w:rsidRDefault="003D6585" w:rsidP="003D6585">
            <w:pPr>
              <w:tabs>
                <w:tab w:val="left" w:pos="575"/>
              </w:tabs>
              <w:ind w:right="43"/>
              <w:jc w:val="right"/>
              <w:rPr>
                <w:sz w:val="17"/>
                <w:szCs w:val="17"/>
              </w:rPr>
            </w:pPr>
            <w:r w:rsidRPr="00F57CC8">
              <w:rPr>
                <w:sz w:val="17"/>
                <w:szCs w:val="17"/>
              </w:rPr>
              <w:t>1</w:t>
            </w:r>
            <w:r>
              <w:rPr>
                <w:sz w:val="17"/>
                <w:szCs w:val="17"/>
              </w:rPr>
              <w:t>,</w:t>
            </w:r>
            <w:r w:rsidRPr="00F57CC8">
              <w:rPr>
                <w:sz w:val="17"/>
                <w:szCs w:val="17"/>
              </w:rPr>
              <w:t>5</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2</w:t>
            </w:r>
            <w:r>
              <w:rPr>
                <w:sz w:val="17"/>
                <w:szCs w:val="17"/>
              </w:rPr>
              <w:t>,</w:t>
            </w:r>
            <w:r w:rsidRPr="00F57CC8">
              <w:rPr>
                <w:sz w:val="17"/>
                <w:szCs w:val="17"/>
              </w:rPr>
              <w:t>5</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4°</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4</w:t>
            </w:r>
            <w:r>
              <w:rPr>
                <w:sz w:val="17"/>
                <w:szCs w:val="17"/>
              </w:rPr>
              <w:t>,</w:t>
            </w:r>
            <w:r w:rsidRPr="00F57CC8">
              <w:rPr>
                <w:sz w:val="17"/>
                <w:szCs w:val="17"/>
              </w:rPr>
              <w:t>6</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5</w:t>
            </w:r>
            <w:r>
              <w:rPr>
                <w:sz w:val="17"/>
                <w:szCs w:val="17"/>
              </w:rPr>
              <w:t>,</w:t>
            </w:r>
            <w:r w:rsidRPr="00F57CC8">
              <w:rPr>
                <w:sz w:val="17"/>
                <w:szCs w:val="17"/>
              </w:rPr>
              <w:t>4</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2</w:t>
            </w:r>
            <w:r>
              <w:rPr>
                <w:sz w:val="17"/>
                <w:szCs w:val="17"/>
              </w:rPr>
              <w:t>,</w:t>
            </w:r>
            <w:r w:rsidRPr="00F57CC8">
              <w:rPr>
                <w:sz w:val="17"/>
                <w:szCs w:val="17"/>
              </w:rPr>
              <w:t>2</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0</w:t>
            </w:r>
            <w:r>
              <w:rPr>
                <w:sz w:val="17"/>
                <w:szCs w:val="17"/>
              </w:rPr>
              <w:t>,</w:t>
            </w:r>
            <w:r w:rsidRPr="00F57CC8">
              <w:rPr>
                <w:sz w:val="17"/>
                <w:szCs w:val="17"/>
              </w:rPr>
              <w:t>6</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0</w:t>
            </w:r>
            <w:r>
              <w:rPr>
                <w:sz w:val="17"/>
                <w:szCs w:val="17"/>
              </w:rPr>
              <w:t>,</w:t>
            </w:r>
            <w:r w:rsidRPr="00F57CC8">
              <w:rPr>
                <w:sz w:val="17"/>
                <w:szCs w:val="17"/>
              </w:rPr>
              <w:t>1</w:t>
            </w:r>
          </w:p>
        </w:tc>
        <w:tc>
          <w:tcPr>
            <w:tcW w:w="628" w:type="dxa"/>
            <w:shd w:val="clear" w:color="auto" w:fill="auto"/>
            <w:vAlign w:val="bottom"/>
          </w:tcPr>
          <w:p w:rsidR="003D6585" w:rsidRPr="00F57CC8" w:rsidRDefault="003D6585" w:rsidP="003D6585">
            <w:pPr>
              <w:tabs>
                <w:tab w:val="left" w:pos="575"/>
              </w:tabs>
              <w:ind w:right="43"/>
              <w:jc w:val="right"/>
              <w:rPr>
                <w:sz w:val="17"/>
                <w:szCs w:val="17"/>
              </w:rPr>
            </w:pPr>
            <w:r w:rsidRPr="00F57CC8">
              <w:rPr>
                <w:sz w:val="17"/>
                <w:szCs w:val="17"/>
              </w:rPr>
              <w:t>0</w:t>
            </w:r>
            <w:r>
              <w:rPr>
                <w:sz w:val="17"/>
                <w:szCs w:val="17"/>
              </w:rPr>
              <w:t>,</w:t>
            </w:r>
            <w:r w:rsidRPr="00F57CC8">
              <w:rPr>
                <w:sz w:val="17"/>
                <w:szCs w:val="17"/>
              </w:rPr>
              <w:t>9</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2</w:t>
            </w:r>
            <w:r>
              <w:rPr>
                <w:sz w:val="17"/>
                <w:szCs w:val="17"/>
              </w:rPr>
              <w:t>,</w:t>
            </w:r>
            <w:r w:rsidRPr="00F57CC8">
              <w:rPr>
                <w:sz w:val="17"/>
                <w:szCs w:val="17"/>
              </w:rPr>
              <w:t>0</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Enseñanza primaria superior</w:t>
            </w: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5°</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6</w:t>
            </w:r>
            <w:r>
              <w:rPr>
                <w:sz w:val="17"/>
                <w:szCs w:val="17"/>
              </w:rPr>
              <w:t>,</w:t>
            </w:r>
            <w:r w:rsidRPr="00F57CC8">
              <w:rPr>
                <w:sz w:val="17"/>
                <w:szCs w:val="17"/>
              </w:rPr>
              <w:t>1</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6</w:t>
            </w:r>
            <w:r>
              <w:rPr>
                <w:sz w:val="17"/>
                <w:szCs w:val="17"/>
              </w:rPr>
              <w:t>,</w:t>
            </w:r>
            <w:r w:rsidRPr="00F57CC8">
              <w:rPr>
                <w:sz w:val="17"/>
                <w:szCs w:val="17"/>
              </w:rPr>
              <w:t>8</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4</w:t>
            </w:r>
            <w:r>
              <w:rPr>
                <w:sz w:val="17"/>
                <w:szCs w:val="17"/>
              </w:rPr>
              <w:t>,</w:t>
            </w:r>
            <w:r w:rsidRPr="00F57CC8">
              <w:rPr>
                <w:sz w:val="17"/>
                <w:szCs w:val="17"/>
              </w:rPr>
              <w:t>8</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5</w:t>
            </w:r>
            <w:r>
              <w:rPr>
                <w:sz w:val="17"/>
                <w:szCs w:val="17"/>
              </w:rPr>
              <w:t>,</w:t>
            </w:r>
            <w:r w:rsidRPr="00F57CC8">
              <w:rPr>
                <w:sz w:val="17"/>
                <w:szCs w:val="17"/>
              </w:rPr>
              <w:t>5</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4</w:t>
            </w:r>
            <w:r>
              <w:rPr>
                <w:sz w:val="17"/>
                <w:szCs w:val="17"/>
              </w:rPr>
              <w:t>,</w:t>
            </w:r>
            <w:r w:rsidRPr="00F57CC8">
              <w:rPr>
                <w:sz w:val="17"/>
                <w:szCs w:val="17"/>
              </w:rPr>
              <w:t>6</w:t>
            </w:r>
          </w:p>
        </w:tc>
        <w:tc>
          <w:tcPr>
            <w:tcW w:w="628" w:type="dxa"/>
            <w:shd w:val="clear" w:color="auto" w:fill="auto"/>
            <w:vAlign w:val="bottom"/>
          </w:tcPr>
          <w:p w:rsidR="003D6585" w:rsidRPr="00F57CC8" w:rsidRDefault="003D6585" w:rsidP="003D6585">
            <w:pPr>
              <w:tabs>
                <w:tab w:val="left" w:pos="575"/>
              </w:tabs>
              <w:ind w:right="43"/>
              <w:jc w:val="right"/>
              <w:rPr>
                <w:sz w:val="17"/>
                <w:szCs w:val="17"/>
              </w:rPr>
            </w:pPr>
            <w:r w:rsidRPr="00F57CC8">
              <w:rPr>
                <w:sz w:val="17"/>
                <w:szCs w:val="17"/>
              </w:rPr>
              <w:t>4</w:t>
            </w:r>
            <w:r>
              <w:rPr>
                <w:sz w:val="17"/>
                <w:szCs w:val="17"/>
              </w:rPr>
              <w:t>,</w:t>
            </w:r>
            <w:r w:rsidRPr="00F57CC8">
              <w:rPr>
                <w:sz w:val="17"/>
                <w:szCs w:val="17"/>
              </w:rPr>
              <w:t>9</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5</w:t>
            </w:r>
            <w:r>
              <w:rPr>
                <w:sz w:val="17"/>
                <w:szCs w:val="17"/>
              </w:rPr>
              <w:t>,</w:t>
            </w:r>
            <w:r w:rsidRPr="00F57CC8">
              <w:rPr>
                <w:sz w:val="17"/>
                <w:szCs w:val="17"/>
              </w:rPr>
              <w:t>2</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6°</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5</w:t>
            </w:r>
            <w:r>
              <w:rPr>
                <w:sz w:val="17"/>
                <w:szCs w:val="17"/>
              </w:rPr>
              <w:t>,</w:t>
            </w:r>
            <w:r w:rsidRPr="00F57CC8">
              <w:rPr>
                <w:sz w:val="17"/>
                <w:szCs w:val="17"/>
              </w:rPr>
              <w:t>8</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7</w:t>
            </w:r>
            <w:r>
              <w:rPr>
                <w:sz w:val="17"/>
                <w:szCs w:val="17"/>
              </w:rPr>
              <w:t>,</w:t>
            </w:r>
            <w:r w:rsidRPr="00F57CC8">
              <w:rPr>
                <w:sz w:val="17"/>
                <w:szCs w:val="17"/>
              </w:rPr>
              <w:t>0</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5</w:t>
            </w:r>
            <w:r>
              <w:rPr>
                <w:sz w:val="17"/>
                <w:szCs w:val="17"/>
              </w:rPr>
              <w:t>,</w:t>
            </w:r>
            <w:r w:rsidRPr="00F57CC8">
              <w:rPr>
                <w:sz w:val="17"/>
                <w:szCs w:val="17"/>
              </w:rPr>
              <w:t>0</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5</w:t>
            </w:r>
            <w:r>
              <w:rPr>
                <w:sz w:val="17"/>
                <w:szCs w:val="17"/>
              </w:rPr>
              <w:t>,</w:t>
            </w:r>
            <w:r w:rsidRPr="00F57CC8">
              <w:rPr>
                <w:sz w:val="17"/>
                <w:szCs w:val="17"/>
              </w:rPr>
              <w:t>1</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4</w:t>
            </w:r>
            <w:r>
              <w:rPr>
                <w:sz w:val="17"/>
                <w:szCs w:val="17"/>
              </w:rPr>
              <w:t>,</w:t>
            </w:r>
            <w:r w:rsidRPr="00F57CC8">
              <w:rPr>
                <w:sz w:val="17"/>
                <w:szCs w:val="17"/>
              </w:rPr>
              <w:t>4</w:t>
            </w:r>
          </w:p>
        </w:tc>
        <w:tc>
          <w:tcPr>
            <w:tcW w:w="628" w:type="dxa"/>
            <w:shd w:val="clear" w:color="auto" w:fill="auto"/>
            <w:vAlign w:val="bottom"/>
          </w:tcPr>
          <w:p w:rsidR="003D6585" w:rsidRPr="00F57CC8" w:rsidRDefault="003D6585" w:rsidP="003D6585">
            <w:pPr>
              <w:tabs>
                <w:tab w:val="left" w:pos="575"/>
              </w:tabs>
              <w:ind w:right="43"/>
              <w:jc w:val="right"/>
              <w:rPr>
                <w:sz w:val="17"/>
                <w:szCs w:val="17"/>
              </w:rPr>
            </w:pPr>
            <w:r w:rsidRPr="00F57CC8">
              <w:rPr>
                <w:sz w:val="17"/>
                <w:szCs w:val="17"/>
              </w:rPr>
              <w:t>4</w:t>
            </w:r>
            <w:r>
              <w:rPr>
                <w:sz w:val="17"/>
                <w:szCs w:val="17"/>
              </w:rPr>
              <w:t>,</w:t>
            </w:r>
            <w:r w:rsidRPr="00F57CC8">
              <w:rPr>
                <w:sz w:val="17"/>
                <w:szCs w:val="17"/>
              </w:rPr>
              <w:t>9</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4</w:t>
            </w:r>
            <w:r>
              <w:rPr>
                <w:sz w:val="17"/>
                <w:szCs w:val="17"/>
              </w:rPr>
              <w:t>,</w:t>
            </w:r>
            <w:r w:rsidRPr="00F57CC8">
              <w:rPr>
                <w:sz w:val="17"/>
                <w:szCs w:val="17"/>
              </w:rPr>
              <w:t>3</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7°</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8</w:t>
            </w:r>
            <w:r>
              <w:rPr>
                <w:sz w:val="17"/>
                <w:szCs w:val="17"/>
              </w:rPr>
              <w:t>,</w:t>
            </w:r>
            <w:r w:rsidRPr="00F57CC8">
              <w:rPr>
                <w:sz w:val="17"/>
                <w:szCs w:val="17"/>
              </w:rPr>
              <w:t>3</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10</w:t>
            </w:r>
            <w:r>
              <w:rPr>
                <w:sz w:val="17"/>
                <w:szCs w:val="17"/>
              </w:rPr>
              <w:t>,</w:t>
            </w:r>
            <w:r w:rsidRPr="00F57CC8">
              <w:rPr>
                <w:sz w:val="17"/>
                <w:szCs w:val="17"/>
              </w:rPr>
              <w:t>2</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7</w:t>
            </w:r>
            <w:r>
              <w:rPr>
                <w:sz w:val="17"/>
                <w:szCs w:val="17"/>
              </w:rPr>
              <w:t>,</w:t>
            </w:r>
            <w:r w:rsidRPr="00F57CC8">
              <w:rPr>
                <w:sz w:val="17"/>
                <w:szCs w:val="17"/>
              </w:rPr>
              <w:t>0</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7</w:t>
            </w:r>
            <w:r>
              <w:rPr>
                <w:sz w:val="17"/>
                <w:szCs w:val="17"/>
              </w:rPr>
              <w:t>,</w:t>
            </w:r>
            <w:r w:rsidRPr="00F57CC8">
              <w:rPr>
                <w:sz w:val="17"/>
                <w:szCs w:val="17"/>
              </w:rPr>
              <w:t>3</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6</w:t>
            </w:r>
            <w:r>
              <w:rPr>
                <w:sz w:val="17"/>
                <w:szCs w:val="17"/>
              </w:rPr>
              <w:t>,</w:t>
            </w:r>
            <w:r w:rsidRPr="00F57CC8">
              <w:rPr>
                <w:sz w:val="17"/>
                <w:szCs w:val="17"/>
              </w:rPr>
              <w:t>5</w:t>
            </w:r>
          </w:p>
        </w:tc>
        <w:tc>
          <w:tcPr>
            <w:tcW w:w="628" w:type="dxa"/>
            <w:shd w:val="clear" w:color="auto" w:fill="auto"/>
            <w:vAlign w:val="bottom"/>
          </w:tcPr>
          <w:p w:rsidR="003D6585" w:rsidRPr="00F57CC8" w:rsidRDefault="003D6585" w:rsidP="003D6585">
            <w:pPr>
              <w:tabs>
                <w:tab w:val="left" w:pos="575"/>
              </w:tabs>
              <w:ind w:right="43"/>
              <w:jc w:val="right"/>
              <w:rPr>
                <w:sz w:val="17"/>
                <w:szCs w:val="17"/>
              </w:rPr>
            </w:pPr>
            <w:r w:rsidRPr="00F57CC8">
              <w:rPr>
                <w:sz w:val="17"/>
                <w:szCs w:val="17"/>
              </w:rPr>
              <w:t>6</w:t>
            </w:r>
            <w:r>
              <w:rPr>
                <w:sz w:val="17"/>
                <w:szCs w:val="17"/>
              </w:rPr>
              <w:t>,</w:t>
            </w:r>
            <w:r w:rsidRPr="00F57CC8">
              <w:rPr>
                <w:sz w:val="17"/>
                <w:szCs w:val="17"/>
              </w:rPr>
              <w:t>6</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7</w:t>
            </w:r>
            <w:r>
              <w:rPr>
                <w:sz w:val="17"/>
                <w:szCs w:val="17"/>
              </w:rPr>
              <w:t>,</w:t>
            </w:r>
            <w:r w:rsidRPr="00F57CC8">
              <w:rPr>
                <w:sz w:val="17"/>
                <w:szCs w:val="17"/>
              </w:rPr>
              <w:t>5</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Primer ciclo de enseñanza secundaria</w:t>
            </w: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8°</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9</w:t>
            </w:r>
            <w:r>
              <w:rPr>
                <w:sz w:val="17"/>
                <w:szCs w:val="17"/>
              </w:rPr>
              <w:t>,</w:t>
            </w:r>
            <w:r w:rsidRPr="00F57CC8">
              <w:rPr>
                <w:sz w:val="17"/>
                <w:szCs w:val="17"/>
              </w:rPr>
              <w:t>7</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12</w:t>
            </w:r>
            <w:r>
              <w:rPr>
                <w:sz w:val="17"/>
                <w:szCs w:val="17"/>
              </w:rPr>
              <w:t>,</w:t>
            </w:r>
            <w:r w:rsidRPr="00F57CC8">
              <w:rPr>
                <w:sz w:val="17"/>
                <w:szCs w:val="17"/>
              </w:rPr>
              <w:t>2</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10</w:t>
            </w:r>
            <w:r>
              <w:rPr>
                <w:sz w:val="17"/>
                <w:szCs w:val="17"/>
              </w:rPr>
              <w:t>,</w:t>
            </w:r>
            <w:r w:rsidRPr="00F57CC8">
              <w:rPr>
                <w:sz w:val="17"/>
                <w:szCs w:val="17"/>
              </w:rPr>
              <w:t>2</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10</w:t>
            </w:r>
            <w:r>
              <w:rPr>
                <w:sz w:val="17"/>
                <w:szCs w:val="17"/>
              </w:rPr>
              <w:t>,</w:t>
            </w:r>
            <w:r w:rsidRPr="00F57CC8">
              <w:rPr>
                <w:sz w:val="17"/>
                <w:szCs w:val="17"/>
              </w:rPr>
              <w:t>0</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8</w:t>
            </w:r>
            <w:r>
              <w:rPr>
                <w:sz w:val="17"/>
                <w:szCs w:val="17"/>
              </w:rPr>
              <w:t>,</w:t>
            </w:r>
            <w:r w:rsidRPr="00F57CC8">
              <w:rPr>
                <w:sz w:val="17"/>
                <w:szCs w:val="17"/>
              </w:rPr>
              <w:t>2</w:t>
            </w:r>
          </w:p>
        </w:tc>
        <w:tc>
          <w:tcPr>
            <w:tcW w:w="628" w:type="dxa"/>
            <w:shd w:val="clear" w:color="auto" w:fill="auto"/>
            <w:vAlign w:val="bottom"/>
          </w:tcPr>
          <w:p w:rsidR="003D6585" w:rsidRPr="00F57CC8" w:rsidRDefault="003D6585" w:rsidP="003D6585">
            <w:pPr>
              <w:tabs>
                <w:tab w:val="left" w:pos="575"/>
              </w:tabs>
              <w:ind w:right="43"/>
              <w:jc w:val="right"/>
              <w:rPr>
                <w:sz w:val="17"/>
                <w:szCs w:val="17"/>
              </w:rPr>
            </w:pPr>
            <w:r w:rsidRPr="00F57CC8">
              <w:rPr>
                <w:sz w:val="17"/>
                <w:szCs w:val="17"/>
              </w:rPr>
              <w:t>9</w:t>
            </w:r>
            <w:r>
              <w:rPr>
                <w:sz w:val="17"/>
                <w:szCs w:val="17"/>
              </w:rPr>
              <w:t>,</w:t>
            </w:r>
            <w:r w:rsidRPr="00F57CC8">
              <w:rPr>
                <w:sz w:val="17"/>
                <w:szCs w:val="17"/>
              </w:rPr>
              <w:t>6</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11</w:t>
            </w:r>
            <w:r>
              <w:rPr>
                <w:sz w:val="17"/>
                <w:szCs w:val="17"/>
              </w:rPr>
              <w:t>,</w:t>
            </w:r>
            <w:r w:rsidRPr="00F57CC8">
              <w:rPr>
                <w:sz w:val="17"/>
                <w:szCs w:val="17"/>
              </w:rPr>
              <w:t>3</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9°</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8</w:t>
            </w:r>
            <w:r>
              <w:rPr>
                <w:sz w:val="17"/>
                <w:szCs w:val="17"/>
              </w:rPr>
              <w:t>,</w:t>
            </w:r>
            <w:r w:rsidRPr="00F57CC8">
              <w:rPr>
                <w:sz w:val="17"/>
                <w:szCs w:val="17"/>
              </w:rPr>
              <w:t>7</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11</w:t>
            </w:r>
            <w:r>
              <w:rPr>
                <w:sz w:val="17"/>
                <w:szCs w:val="17"/>
              </w:rPr>
              <w:t>,</w:t>
            </w:r>
            <w:r w:rsidRPr="00F57CC8">
              <w:rPr>
                <w:sz w:val="17"/>
                <w:szCs w:val="17"/>
              </w:rPr>
              <w:t>7</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10</w:t>
            </w:r>
            <w:r>
              <w:rPr>
                <w:sz w:val="17"/>
                <w:szCs w:val="17"/>
              </w:rPr>
              <w:t>,</w:t>
            </w:r>
            <w:r w:rsidRPr="00F57CC8">
              <w:rPr>
                <w:sz w:val="17"/>
                <w:szCs w:val="17"/>
              </w:rPr>
              <w:t>3</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10</w:t>
            </w:r>
            <w:r>
              <w:rPr>
                <w:sz w:val="17"/>
                <w:szCs w:val="17"/>
              </w:rPr>
              <w:t>,</w:t>
            </w:r>
            <w:r w:rsidRPr="00F57CC8">
              <w:rPr>
                <w:sz w:val="17"/>
                <w:szCs w:val="17"/>
              </w:rPr>
              <w:t>9</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9</w:t>
            </w:r>
            <w:r>
              <w:rPr>
                <w:sz w:val="17"/>
                <w:szCs w:val="17"/>
              </w:rPr>
              <w:t>,</w:t>
            </w:r>
            <w:r w:rsidRPr="00F57CC8">
              <w:rPr>
                <w:sz w:val="17"/>
                <w:szCs w:val="17"/>
              </w:rPr>
              <w:t>3</w:t>
            </w:r>
          </w:p>
        </w:tc>
        <w:tc>
          <w:tcPr>
            <w:tcW w:w="628" w:type="dxa"/>
            <w:shd w:val="clear" w:color="auto" w:fill="auto"/>
            <w:vAlign w:val="bottom"/>
          </w:tcPr>
          <w:p w:rsidR="003D6585" w:rsidRPr="00F57CC8" w:rsidRDefault="003D6585" w:rsidP="003D6585">
            <w:pPr>
              <w:tabs>
                <w:tab w:val="left" w:pos="575"/>
              </w:tabs>
              <w:ind w:right="43"/>
              <w:jc w:val="right"/>
              <w:rPr>
                <w:sz w:val="17"/>
                <w:szCs w:val="17"/>
              </w:rPr>
            </w:pPr>
            <w:r w:rsidRPr="00F57CC8">
              <w:rPr>
                <w:sz w:val="17"/>
                <w:szCs w:val="17"/>
              </w:rPr>
              <w:t>9</w:t>
            </w:r>
            <w:r>
              <w:rPr>
                <w:sz w:val="17"/>
                <w:szCs w:val="17"/>
              </w:rPr>
              <w:t>,</w:t>
            </w:r>
            <w:r w:rsidRPr="00F57CC8">
              <w:rPr>
                <w:sz w:val="17"/>
                <w:szCs w:val="17"/>
              </w:rPr>
              <w:t>0</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10</w:t>
            </w:r>
            <w:r>
              <w:rPr>
                <w:sz w:val="17"/>
                <w:szCs w:val="17"/>
              </w:rPr>
              <w:t>,</w:t>
            </w:r>
            <w:r w:rsidRPr="00F57CC8">
              <w:rPr>
                <w:sz w:val="17"/>
                <w:szCs w:val="17"/>
              </w:rPr>
              <w:t>6</w:t>
            </w:r>
          </w:p>
        </w:tc>
      </w:tr>
      <w:tr w:rsidR="003D6585" w:rsidRPr="00AC548E">
        <w:tblPrEx>
          <w:tblCellMar>
            <w:top w:w="0" w:type="dxa"/>
            <w:bottom w:w="0" w:type="dxa"/>
          </w:tblCellMar>
        </w:tblPrEx>
        <w:trPr>
          <w:gridAfter w:val="1"/>
          <w:wAfter w:w="34" w:type="dxa"/>
        </w:trPr>
        <w:tc>
          <w:tcPr>
            <w:tcW w:w="3186"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jc w:val="right"/>
              <w:rPr>
                <w:sz w:val="17"/>
              </w:rPr>
            </w:pPr>
          </w:p>
        </w:tc>
        <w:tc>
          <w:tcPr>
            <w:tcW w:w="945" w:type="dxa"/>
            <w:shd w:val="clear" w:color="auto" w:fill="auto"/>
            <w:vAlign w:val="bottom"/>
          </w:tcPr>
          <w:p w:rsidR="003D6585" w:rsidRPr="00AC548E" w:rsidRDefault="003D6585" w:rsidP="003D6585">
            <w:pPr>
              <w:tabs>
                <w:tab w:val="left" w:pos="288"/>
                <w:tab w:val="left" w:pos="576"/>
                <w:tab w:val="left" w:pos="864"/>
                <w:tab w:val="left" w:pos="1152"/>
              </w:tabs>
              <w:spacing w:before="40" w:after="40" w:line="210" w:lineRule="exact"/>
              <w:ind w:right="40"/>
              <w:rPr>
                <w:sz w:val="17"/>
              </w:rPr>
            </w:pPr>
            <w:r>
              <w:rPr>
                <w:sz w:val="17"/>
              </w:rPr>
              <w:t>Curso 10°</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45</w:t>
            </w:r>
            <w:r>
              <w:rPr>
                <w:sz w:val="17"/>
                <w:szCs w:val="17"/>
              </w:rPr>
              <w:t>,</w:t>
            </w:r>
            <w:r w:rsidRPr="00F57CC8">
              <w:rPr>
                <w:sz w:val="17"/>
                <w:szCs w:val="17"/>
              </w:rPr>
              <w:t>8</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43</w:t>
            </w:r>
            <w:r>
              <w:rPr>
                <w:sz w:val="17"/>
                <w:szCs w:val="17"/>
              </w:rPr>
              <w:t>,</w:t>
            </w:r>
            <w:r w:rsidRPr="00F57CC8">
              <w:rPr>
                <w:sz w:val="17"/>
                <w:szCs w:val="17"/>
              </w:rPr>
              <w:t>2</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42</w:t>
            </w:r>
            <w:r>
              <w:rPr>
                <w:sz w:val="17"/>
                <w:szCs w:val="17"/>
              </w:rPr>
              <w:t>,</w:t>
            </w:r>
            <w:r w:rsidRPr="00F57CC8">
              <w:rPr>
                <w:sz w:val="17"/>
                <w:szCs w:val="17"/>
              </w:rPr>
              <w:t>1</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38</w:t>
            </w:r>
            <w:r>
              <w:rPr>
                <w:sz w:val="17"/>
                <w:szCs w:val="17"/>
              </w:rPr>
              <w:t>,</w:t>
            </w:r>
            <w:r w:rsidRPr="00F57CC8">
              <w:rPr>
                <w:sz w:val="17"/>
                <w:szCs w:val="17"/>
              </w:rPr>
              <w:t>3</w:t>
            </w:r>
          </w:p>
        </w:tc>
        <w:tc>
          <w:tcPr>
            <w:tcW w:w="628" w:type="dxa"/>
            <w:shd w:val="clear" w:color="auto" w:fill="auto"/>
            <w:vAlign w:val="bottom"/>
          </w:tcPr>
          <w:p w:rsidR="003D6585" w:rsidRPr="00F57CC8" w:rsidRDefault="003D6585" w:rsidP="003D6585">
            <w:pPr>
              <w:ind w:right="43"/>
              <w:jc w:val="right"/>
              <w:rPr>
                <w:sz w:val="17"/>
                <w:szCs w:val="17"/>
              </w:rPr>
            </w:pPr>
            <w:r w:rsidRPr="00F57CC8">
              <w:rPr>
                <w:sz w:val="17"/>
                <w:szCs w:val="17"/>
              </w:rPr>
              <w:t>43</w:t>
            </w:r>
            <w:r>
              <w:rPr>
                <w:sz w:val="17"/>
                <w:szCs w:val="17"/>
              </w:rPr>
              <w:t>,</w:t>
            </w:r>
            <w:r w:rsidRPr="00F57CC8">
              <w:rPr>
                <w:sz w:val="17"/>
                <w:szCs w:val="17"/>
              </w:rPr>
              <w:t>4</w:t>
            </w:r>
          </w:p>
        </w:tc>
        <w:tc>
          <w:tcPr>
            <w:tcW w:w="628" w:type="dxa"/>
            <w:shd w:val="clear" w:color="auto" w:fill="auto"/>
            <w:vAlign w:val="bottom"/>
          </w:tcPr>
          <w:p w:rsidR="003D6585" w:rsidRPr="00F57CC8" w:rsidRDefault="003D6585" w:rsidP="003D6585">
            <w:pPr>
              <w:tabs>
                <w:tab w:val="left" w:pos="575"/>
              </w:tabs>
              <w:ind w:right="43"/>
              <w:jc w:val="right"/>
              <w:rPr>
                <w:sz w:val="17"/>
                <w:szCs w:val="17"/>
              </w:rPr>
            </w:pPr>
            <w:r w:rsidRPr="00F57CC8">
              <w:rPr>
                <w:sz w:val="17"/>
                <w:szCs w:val="17"/>
              </w:rPr>
              <w:t>43</w:t>
            </w:r>
            <w:r>
              <w:rPr>
                <w:sz w:val="17"/>
                <w:szCs w:val="17"/>
              </w:rPr>
              <w:t>,</w:t>
            </w:r>
            <w:r w:rsidRPr="00F57CC8">
              <w:rPr>
                <w:sz w:val="17"/>
                <w:szCs w:val="17"/>
              </w:rPr>
              <w:t>2</w:t>
            </w:r>
          </w:p>
        </w:tc>
        <w:tc>
          <w:tcPr>
            <w:tcW w:w="629" w:type="dxa"/>
            <w:shd w:val="clear" w:color="auto" w:fill="auto"/>
            <w:vAlign w:val="bottom"/>
          </w:tcPr>
          <w:p w:rsidR="003D6585" w:rsidRPr="00F57CC8" w:rsidRDefault="003D6585" w:rsidP="003D6585">
            <w:pPr>
              <w:ind w:right="43"/>
              <w:jc w:val="right"/>
              <w:rPr>
                <w:sz w:val="17"/>
                <w:szCs w:val="17"/>
              </w:rPr>
            </w:pPr>
            <w:r w:rsidRPr="00F57CC8">
              <w:rPr>
                <w:sz w:val="17"/>
                <w:szCs w:val="17"/>
              </w:rPr>
              <w:t>46</w:t>
            </w:r>
            <w:r>
              <w:rPr>
                <w:sz w:val="17"/>
                <w:szCs w:val="17"/>
              </w:rPr>
              <w:t>,</w:t>
            </w:r>
            <w:r w:rsidRPr="00F57CC8">
              <w:rPr>
                <w:sz w:val="17"/>
                <w:szCs w:val="17"/>
              </w:rPr>
              <w:t>6</w:t>
            </w:r>
          </w:p>
        </w:tc>
      </w:tr>
      <w:tr w:rsidR="003D6585" w:rsidRPr="00AC548E">
        <w:tblPrEx>
          <w:tblCellMar>
            <w:top w:w="0" w:type="dxa"/>
            <w:bottom w:w="0" w:type="dxa"/>
          </w:tblCellMar>
        </w:tblPrEx>
        <w:trPr>
          <w:gridAfter w:val="1"/>
          <w:wAfter w:w="34" w:type="dxa"/>
        </w:trPr>
        <w:tc>
          <w:tcPr>
            <w:tcW w:w="3186" w:type="dxa"/>
            <w:tcBorders>
              <w:bottom w:val="single" w:sz="12" w:space="0" w:color="auto"/>
            </w:tcBorders>
            <w:shd w:val="clear" w:color="auto" w:fill="auto"/>
            <w:vAlign w:val="bottom"/>
          </w:tcPr>
          <w:p w:rsidR="003D6585" w:rsidRPr="00AC548E" w:rsidRDefault="003D6585" w:rsidP="003D6585">
            <w:pPr>
              <w:tabs>
                <w:tab w:val="left" w:pos="288"/>
                <w:tab w:val="left" w:pos="576"/>
                <w:tab w:val="left" w:pos="864"/>
                <w:tab w:val="left" w:pos="1152"/>
              </w:tabs>
              <w:spacing w:before="40" w:after="81" w:line="210" w:lineRule="exact"/>
              <w:ind w:right="40"/>
              <w:rPr>
                <w:sz w:val="17"/>
              </w:rPr>
            </w:pPr>
            <w:r>
              <w:rPr>
                <w:sz w:val="17"/>
              </w:rPr>
              <w:t>Segundo ciclo de enseñanza secundaria</w:t>
            </w:r>
          </w:p>
        </w:tc>
        <w:tc>
          <w:tcPr>
            <w:tcW w:w="945" w:type="dxa"/>
            <w:tcBorders>
              <w:bottom w:val="single" w:sz="12" w:space="0" w:color="auto"/>
            </w:tcBorders>
            <w:shd w:val="clear" w:color="auto" w:fill="auto"/>
            <w:vAlign w:val="bottom"/>
          </w:tcPr>
          <w:p w:rsidR="003D6585" w:rsidRDefault="003D6585" w:rsidP="003D6585">
            <w:pPr>
              <w:tabs>
                <w:tab w:val="left" w:pos="288"/>
                <w:tab w:val="left" w:pos="576"/>
                <w:tab w:val="left" w:pos="864"/>
                <w:tab w:val="left" w:pos="1152"/>
              </w:tabs>
              <w:spacing w:before="40" w:after="81" w:line="210" w:lineRule="exact"/>
              <w:ind w:right="40"/>
              <w:rPr>
                <w:sz w:val="17"/>
              </w:rPr>
            </w:pPr>
            <w:r>
              <w:rPr>
                <w:sz w:val="17"/>
              </w:rPr>
              <w:t>Curso 11</w:t>
            </w:r>
          </w:p>
        </w:tc>
        <w:tc>
          <w:tcPr>
            <w:tcW w:w="628" w:type="dxa"/>
            <w:tcBorders>
              <w:bottom w:val="single" w:sz="12" w:space="0" w:color="auto"/>
            </w:tcBorders>
            <w:shd w:val="clear" w:color="auto" w:fill="auto"/>
            <w:vAlign w:val="bottom"/>
          </w:tcPr>
          <w:p w:rsidR="003D6585" w:rsidRPr="00F57CC8" w:rsidRDefault="003D6585" w:rsidP="003D6585">
            <w:pPr>
              <w:spacing w:after="81"/>
              <w:ind w:right="43"/>
              <w:jc w:val="right"/>
              <w:rPr>
                <w:sz w:val="17"/>
                <w:szCs w:val="17"/>
              </w:rPr>
            </w:pPr>
            <w:r w:rsidRPr="00F57CC8">
              <w:rPr>
                <w:sz w:val="17"/>
                <w:szCs w:val="17"/>
              </w:rPr>
              <w:t>4</w:t>
            </w:r>
            <w:r>
              <w:rPr>
                <w:sz w:val="17"/>
                <w:szCs w:val="17"/>
              </w:rPr>
              <w:t>,</w:t>
            </w:r>
            <w:r w:rsidRPr="00F57CC8">
              <w:rPr>
                <w:sz w:val="17"/>
                <w:szCs w:val="17"/>
              </w:rPr>
              <w:t>9</w:t>
            </w:r>
          </w:p>
        </w:tc>
        <w:tc>
          <w:tcPr>
            <w:tcW w:w="628" w:type="dxa"/>
            <w:tcBorders>
              <w:bottom w:val="single" w:sz="12" w:space="0" w:color="auto"/>
            </w:tcBorders>
            <w:shd w:val="clear" w:color="auto" w:fill="auto"/>
            <w:vAlign w:val="bottom"/>
          </w:tcPr>
          <w:p w:rsidR="003D6585" w:rsidRPr="00F57CC8" w:rsidRDefault="003D6585" w:rsidP="003D6585">
            <w:pPr>
              <w:spacing w:after="81"/>
              <w:ind w:right="43"/>
              <w:jc w:val="right"/>
              <w:rPr>
                <w:sz w:val="17"/>
                <w:szCs w:val="17"/>
              </w:rPr>
            </w:pPr>
            <w:r w:rsidRPr="00F57CC8">
              <w:rPr>
                <w:sz w:val="17"/>
                <w:szCs w:val="17"/>
              </w:rPr>
              <w:t>4</w:t>
            </w:r>
            <w:r>
              <w:rPr>
                <w:sz w:val="17"/>
                <w:szCs w:val="17"/>
              </w:rPr>
              <w:t>,</w:t>
            </w:r>
            <w:r w:rsidRPr="00F57CC8">
              <w:rPr>
                <w:sz w:val="17"/>
                <w:szCs w:val="17"/>
              </w:rPr>
              <w:t>9</w:t>
            </w:r>
          </w:p>
        </w:tc>
        <w:tc>
          <w:tcPr>
            <w:tcW w:w="628" w:type="dxa"/>
            <w:tcBorders>
              <w:bottom w:val="single" w:sz="12" w:space="0" w:color="auto"/>
            </w:tcBorders>
            <w:shd w:val="clear" w:color="auto" w:fill="auto"/>
            <w:vAlign w:val="bottom"/>
          </w:tcPr>
          <w:p w:rsidR="003D6585" w:rsidRPr="00F57CC8" w:rsidRDefault="003D6585" w:rsidP="003D6585">
            <w:pPr>
              <w:spacing w:after="81"/>
              <w:ind w:right="43"/>
              <w:jc w:val="right"/>
              <w:rPr>
                <w:sz w:val="17"/>
                <w:szCs w:val="17"/>
              </w:rPr>
            </w:pPr>
            <w:r w:rsidRPr="00F57CC8">
              <w:rPr>
                <w:sz w:val="17"/>
                <w:szCs w:val="17"/>
              </w:rPr>
              <w:t>3</w:t>
            </w:r>
            <w:r>
              <w:rPr>
                <w:sz w:val="17"/>
                <w:szCs w:val="17"/>
              </w:rPr>
              <w:t>,</w:t>
            </w:r>
            <w:r w:rsidRPr="00F57CC8">
              <w:rPr>
                <w:sz w:val="17"/>
                <w:szCs w:val="17"/>
              </w:rPr>
              <w:t>5</w:t>
            </w:r>
          </w:p>
        </w:tc>
        <w:tc>
          <w:tcPr>
            <w:tcW w:w="629" w:type="dxa"/>
            <w:tcBorders>
              <w:bottom w:val="single" w:sz="12" w:space="0" w:color="auto"/>
            </w:tcBorders>
            <w:shd w:val="clear" w:color="auto" w:fill="auto"/>
            <w:vAlign w:val="bottom"/>
          </w:tcPr>
          <w:p w:rsidR="003D6585" w:rsidRPr="00F57CC8" w:rsidRDefault="003D6585" w:rsidP="003D6585">
            <w:pPr>
              <w:spacing w:after="81"/>
              <w:ind w:right="43"/>
              <w:jc w:val="right"/>
              <w:rPr>
                <w:sz w:val="17"/>
                <w:szCs w:val="17"/>
              </w:rPr>
            </w:pPr>
            <w:r w:rsidRPr="00F57CC8">
              <w:rPr>
                <w:sz w:val="17"/>
                <w:szCs w:val="17"/>
              </w:rPr>
              <w:t>3</w:t>
            </w:r>
            <w:r>
              <w:rPr>
                <w:sz w:val="17"/>
                <w:szCs w:val="17"/>
              </w:rPr>
              <w:t>,</w:t>
            </w:r>
            <w:r w:rsidRPr="00F57CC8">
              <w:rPr>
                <w:sz w:val="17"/>
                <w:szCs w:val="17"/>
              </w:rPr>
              <w:t>1</w:t>
            </w:r>
          </w:p>
        </w:tc>
        <w:tc>
          <w:tcPr>
            <w:tcW w:w="628" w:type="dxa"/>
            <w:tcBorders>
              <w:bottom w:val="single" w:sz="12" w:space="0" w:color="auto"/>
            </w:tcBorders>
            <w:shd w:val="clear" w:color="auto" w:fill="auto"/>
            <w:vAlign w:val="bottom"/>
          </w:tcPr>
          <w:p w:rsidR="003D6585" w:rsidRPr="00F57CC8" w:rsidRDefault="003D6585" w:rsidP="003D6585">
            <w:pPr>
              <w:spacing w:after="81"/>
              <w:ind w:right="43"/>
              <w:jc w:val="right"/>
              <w:rPr>
                <w:sz w:val="17"/>
                <w:szCs w:val="17"/>
              </w:rPr>
            </w:pPr>
            <w:r w:rsidRPr="00F57CC8">
              <w:rPr>
                <w:sz w:val="17"/>
                <w:szCs w:val="17"/>
              </w:rPr>
              <w:t>2</w:t>
            </w:r>
            <w:r>
              <w:rPr>
                <w:sz w:val="17"/>
                <w:szCs w:val="17"/>
              </w:rPr>
              <w:t>,</w:t>
            </w:r>
            <w:r w:rsidRPr="00F57CC8">
              <w:rPr>
                <w:sz w:val="17"/>
                <w:szCs w:val="17"/>
              </w:rPr>
              <w:t>3</w:t>
            </w:r>
          </w:p>
        </w:tc>
        <w:tc>
          <w:tcPr>
            <w:tcW w:w="628" w:type="dxa"/>
            <w:tcBorders>
              <w:bottom w:val="single" w:sz="12" w:space="0" w:color="auto"/>
            </w:tcBorders>
            <w:shd w:val="clear" w:color="auto" w:fill="auto"/>
            <w:vAlign w:val="bottom"/>
          </w:tcPr>
          <w:p w:rsidR="003D6585" w:rsidRPr="00F57CC8" w:rsidRDefault="003D6585" w:rsidP="003D6585">
            <w:pPr>
              <w:tabs>
                <w:tab w:val="left" w:pos="575"/>
              </w:tabs>
              <w:spacing w:after="81"/>
              <w:ind w:right="43"/>
              <w:jc w:val="right"/>
              <w:rPr>
                <w:sz w:val="17"/>
                <w:szCs w:val="17"/>
              </w:rPr>
            </w:pPr>
            <w:r w:rsidRPr="00F57CC8">
              <w:rPr>
                <w:sz w:val="17"/>
                <w:szCs w:val="17"/>
              </w:rPr>
              <w:t>4</w:t>
            </w:r>
            <w:r>
              <w:rPr>
                <w:sz w:val="17"/>
                <w:szCs w:val="17"/>
              </w:rPr>
              <w:t>,</w:t>
            </w:r>
            <w:r w:rsidRPr="00F57CC8">
              <w:rPr>
                <w:sz w:val="17"/>
                <w:szCs w:val="17"/>
              </w:rPr>
              <w:t>0</w:t>
            </w:r>
          </w:p>
        </w:tc>
        <w:tc>
          <w:tcPr>
            <w:tcW w:w="629" w:type="dxa"/>
            <w:tcBorders>
              <w:bottom w:val="single" w:sz="12" w:space="0" w:color="auto"/>
            </w:tcBorders>
            <w:shd w:val="clear" w:color="auto" w:fill="auto"/>
            <w:vAlign w:val="bottom"/>
          </w:tcPr>
          <w:p w:rsidR="003D6585" w:rsidRPr="00F57CC8" w:rsidRDefault="003D6585" w:rsidP="003D6585">
            <w:pPr>
              <w:spacing w:after="81"/>
              <w:ind w:right="43"/>
              <w:jc w:val="right"/>
              <w:rPr>
                <w:sz w:val="17"/>
                <w:szCs w:val="17"/>
              </w:rPr>
            </w:pPr>
            <w:r w:rsidRPr="00F57CC8">
              <w:rPr>
                <w:sz w:val="17"/>
                <w:szCs w:val="17"/>
              </w:rPr>
              <w:t>3</w:t>
            </w:r>
            <w:r>
              <w:rPr>
                <w:sz w:val="17"/>
                <w:szCs w:val="17"/>
              </w:rPr>
              <w:t>,</w:t>
            </w:r>
            <w:r w:rsidRPr="00F57CC8">
              <w:rPr>
                <w:sz w:val="17"/>
                <w:szCs w:val="17"/>
              </w:rPr>
              <w:t>5</w:t>
            </w:r>
          </w:p>
        </w:tc>
      </w:tr>
    </w:tbl>
    <w:p w:rsidR="003D6585" w:rsidRPr="00D224A7" w:rsidRDefault="003D6585" w:rsidP="003D6585">
      <w:pPr>
        <w:pStyle w:val="SingleTxt"/>
        <w:tabs>
          <w:tab w:val="clear" w:pos="1742"/>
        </w:tabs>
        <w:suppressAutoHyphens/>
        <w:spacing w:after="0" w:line="120" w:lineRule="exact"/>
        <w:rPr>
          <w:sz w:val="10"/>
        </w:rPr>
      </w:pPr>
    </w:p>
    <w:p w:rsidR="003D6585" w:rsidRPr="00D224A7" w:rsidRDefault="003D6585" w:rsidP="003D6585">
      <w:pPr>
        <w:pStyle w:val="SingleTxt"/>
        <w:tabs>
          <w:tab w:val="clear" w:pos="1742"/>
        </w:tabs>
        <w:suppressAutoHyphens/>
        <w:spacing w:after="0" w:line="120" w:lineRule="exact"/>
        <w:rPr>
          <w:sz w:val="10"/>
        </w:rPr>
      </w:pPr>
    </w:p>
    <w:p w:rsidR="001C56F9" w:rsidRDefault="001C56F9" w:rsidP="00B31DD3">
      <w:pPr>
        <w:pStyle w:val="SingleTxt"/>
        <w:suppressAutoHyphens/>
      </w:pPr>
    </w:p>
    <w:p w:rsidR="00290505" w:rsidRDefault="00290505" w:rsidP="002905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es-ES_tradnl"/>
        </w:rPr>
        <w:tab/>
      </w:r>
      <w:r>
        <w:rPr>
          <w:lang w:val="es-ES_tradnl"/>
        </w:rPr>
        <w:tab/>
        <w:t>Porcentajes</w:t>
      </w:r>
      <w:r w:rsidRPr="00C230C9">
        <w:rPr>
          <w:lang w:val="es-ES_tradnl"/>
        </w:rPr>
        <w:t xml:space="preserve"> de aprobado</w:t>
      </w:r>
      <w:r>
        <w:rPr>
          <w:lang w:val="es-ES_tradnl"/>
        </w:rPr>
        <w:t>s</w:t>
      </w:r>
      <w:r w:rsidRPr="00C230C9">
        <w:rPr>
          <w:lang w:val="es-ES_tradnl"/>
        </w:rPr>
        <w:t xml:space="preserve">, repetición y abandono escolar </w:t>
      </w:r>
      <w:r>
        <w:rPr>
          <w:lang w:val="es-ES_tradnl"/>
        </w:rPr>
        <w:br/>
      </w:r>
      <w:r w:rsidRPr="00C230C9">
        <w:rPr>
          <w:lang w:val="es-ES_tradnl"/>
        </w:rPr>
        <w:t>en los cursos 1º a 11º, entre 2003 y 2004</w:t>
      </w:r>
    </w:p>
    <w:p w:rsidR="00290505" w:rsidRPr="0081729C" w:rsidRDefault="00290505" w:rsidP="00290505">
      <w:pPr>
        <w:pStyle w:val="SingleTxt"/>
        <w:suppressAutoHyphens/>
        <w:spacing w:after="0" w:line="120" w:lineRule="exact"/>
        <w:rPr>
          <w:sz w:val="10"/>
        </w:rPr>
      </w:pPr>
    </w:p>
    <w:p w:rsidR="00290505" w:rsidRPr="0081729C" w:rsidRDefault="00290505" w:rsidP="00290505">
      <w:pPr>
        <w:pStyle w:val="SingleTxt"/>
        <w:suppressAutoHyphens/>
        <w:spacing w:after="0" w:line="120" w:lineRule="exact"/>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989"/>
        <w:gridCol w:w="10"/>
        <w:gridCol w:w="832"/>
        <w:gridCol w:w="836"/>
        <w:gridCol w:w="6"/>
        <w:gridCol w:w="848"/>
        <w:gridCol w:w="72"/>
        <w:gridCol w:w="755"/>
        <w:gridCol w:w="16"/>
        <w:gridCol w:w="856"/>
        <w:gridCol w:w="6"/>
        <w:gridCol w:w="821"/>
        <w:gridCol w:w="18"/>
        <w:gridCol w:w="63"/>
        <w:gridCol w:w="768"/>
        <w:gridCol w:w="836"/>
        <w:gridCol w:w="7"/>
        <w:gridCol w:w="811"/>
        <w:gridCol w:w="36"/>
      </w:tblGrid>
      <w:tr w:rsidR="00290505" w:rsidRPr="0081729C">
        <w:tblPrEx>
          <w:tblCellMar>
            <w:top w:w="0" w:type="dxa"/>
            <w:bottom w:w="0" w:type="dxa"/>
          </w:tblCellMar>
        </w:tblPrEx>
        <w:trPr>
          <w:gridAfter w:val="1"/>
          <w:wAfter w:w="36" w:type="dxa"/>
          <w:tblHeader/>
        </w:trPr>
        <w:tc>
          <w:tcPr>
            <w:tcW w:w="999" w:type="dxa"/>
            <w:gridSpan w:val="2"/>
            <w:tcBorders>
              <w:top w:val="single" w:sz="4"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80" w:after="80" w:line="160" w:lineRule="exact"/>
              <w:ind w:right="40"/>
              <w:rPr>
                <w:i/>
                <w:sz w:val="14"/>
              </w:rPr>
            </w:pPr>
          </w:p>
        </w:tc>
        <w:tc>
          <w:tcPr>
            <w:tcW w:w="2522" w:type="dxa"/>
            <w:gridSpan w:val="4"/>
            <w:tcBorders>
              <w:top w:val="single" w:sz="4" w:space="0" w:color="auto"/>
              <w:bottom w:val="single" w:sz="4"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80" w:after="80" w:line="160" w:lineRule="exact"/>
              <w:ind w:right="40"/>
              <w:jc w:val="center"/>
              <w:rPr>
                <w:i/>
                <w:sz w:val="14"/>
              </w:rPr>
            </w:pPr>
            <w:r w:rsidRPr="005160F8">
              <w:rPr>
                <w:i/>
                <w:sz w:val="14"/>
                <w:szCs w:val="24"/>
                <w:lang w:val="es-ES_tradnl"/>
              </w:rPr>
              <w:t>Índices de aprobado</w:t>
            </w:r>
          </w:p>
        </w:tc>
        <w:tc>
          <w:tcPr>
            <w:tcW w:w="72" w:type="dxa"/>
            <w:tcBorders>
              <w:top w:val="single" w:sz="4"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80" w:after="80" w:line="160" w:lineRule="exact"/>
              <w:ind w:right="40"/>
              <w:jc w:val="right"/>
              <w:rPr>
                <w:i/>
                <w:sz w:val="14"/>
              </w:rPr>
            </w:pPr>
          </w:p>
        </w:tc>
        <w:tc>
          <w:tcPr>
            <w:tcW w:w="2454" w:type="dxa"/>
            <w:gridSpan w:val="5"/>
            <w:tcBorders>
              <w:top w:val="single" w:sz="4" w:space="0" w:color="auto"/>
              <w:bottom w:val="single" w:sz="4"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80" w:after="80" w:line="160" w:lineRule="exact"/>
              <w:ind w:right="40"/>
              <w:jc w:val="center"/>
              <w:rPr>
                <w:i/>
                <w:sz w:val="14"/>
              </w:rPr>
            </w:pPr>
            <w:r w:rsidRPr="005160F8">
              <w:rPr>
                <w:i/>
                <w:sz w:val="14"/>
                <w:szCs w:val="24"/>
                <w:lang w:val="es-ES_tradnl"/>
              </w:rPr>
              <w:t>Índices de repetición</w:t>
            </w:r>
          </w:p>
        </w:tc>
        <w:tc>
          <w:tcPr>
            <w:tcW w:w="81" w:type="dxa"/>
            <w:gridSpan w:val="2"/>
            <w:tcBorders>
              <w:top w:val="single" w:sz="4"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80" w:after="80" w:line="160" w:lineRule="exact"/>
              <w:ind w:right="40"/>
              <w:jc w:val="right"/>
              <w:rPr>
                <w:i/>
                <w:sz w:val="14"/>
              </w:rPr>
            </w:pPr>
          </w:p>
        </w:tc>
        <w:tc>
          <w:tcPr>
            <w:tcW w:w="2422" w:type="dxa"/>
            <w:gridSpan w:val="4"/>
            <w:tcBorders>
              <w:top w:val="single" w:sz="4" w:space="0" w:color="auto"/>
              <w:bottom w:val="single" w:sz="4" w:space="0" w:color="auto"/>
            </w:tcBorders>
            <w:shd w:val="clear" w:color="auto" w:fill="auto"/>
            <w:vAlign w:val="bottom"/>
          </w:tcPr>
          <w:p w:rsidR="00290505" w:rsidRPr="005160F8" w:rsidRDefault="00290505" w:rsidP="00290505">
            <w:pPr>
              <w:spacing w:before="80" w:after="80" w:line="160" w:lineRule="exact"/>
              <w:ind w:right="43"/>
              <w:jc w:val="center"/>
              <w:rPr>
                <w:i/>
                <w:sz w:val="14"/>
                <w:szCs w:val="24"/>
                <w:lang w:val="es-ES_tradnl"/>
              </w:rPr>
            </w:pPr>
            <w:r w:rsidRPr="005160F8">
              <w:rPr>
                <w:i/>
                <w:sz w:val="14"/>
                <w:szCs w:val="24"/>
                <w:lang w:val="es-ES_tradnl"/>
              </w:rPr>
              <w:t>Índices de abandono escolar</w:t>
            </w:r>
          </w:p>
        </w:tc>
      </w:tr>
      <w:tr w:rsidR="00290505" w:rsidRPr="0081729C">
        <w:tblPrEx>
          <w:tblCellMar>
            <w:top w:w="0" w:type="dxa"/>
            <w:bottom w:w="0" w:type="dxa"/>
          </w:tblCellMar>
        </w:tblPrEx>
        <w:trPr>
          <w:gridAfter w:val="1"/>
          <w:wAfter w:w="36" w:type="dxa"/>
          <w:tblHeader/>
        </w:trPr>
        <w:tc>
          <w:tcPr>
            <w:tcW w:w="999" w:type="dxa"/>
            <w:gridSpan w:val="2"/>
            <w:tcBorders>
              <w:bottom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after="80" w:line="160" w:lineRule="exact"/>
              <w:ind w:right="40"/>
              <w:rPr>
                <w:i/>
                <w:sz w:val="14"/>
              </w:rPr>
            </w:pPr>
            <w:r w:rsidRPr="005160F8">
              <w:rPr>
                <w:i/>
                <w:sz w:val="14"/>
                <w:szCs w:val="24"/>
                <w:lang w:val="es-ES_tradnl"/>
              </w:rPr>
              <w:t>Curso</w:t>
            </w:r>
          </w:p>
        </w:tc>
        <w:tc>
          <w:tcPr>
            <w:tcW w:w="832" w:type="dxa"/>
            <w:tcBorders>
              <w:top w:val="single" w:sz="4" w:space="0" w:color="auto"/>
              <w:bottom w:val="single" w:sz="12" w:space="0" w:color="auto"/>
            </w:tcBorders>
            <w:shd w:val="clear" w:color="auto" w:fill="auto"/>
            <w:vAlign w:val="bottom"/>
          </w:tcPr>
          <w:p w:rsidR="00290505" w:rsidRPr="005160F8" w:rsidRDefault="00290505" w:rsidP="00290505">
            <w:pPr>
              <w:spacing w:before="80" w:after="80" w:line="160" w:lineRule="exact"/>
              <w:ind w:right="40"/>
              <w:jc w:val="right"/>
              <w:rPr>
                <w:i/>
                <w:sz w:val="14"/>
                <w:szCs w:val="24"/>
                <w:lang w:val="es-ES_tradnl"/>
              </w:rPr>
            </w:pPr>
            <w:r w:rsidRPr="005160F8">
              <w:rPr>
                <w:i/>
                <w:sz w:val="14"/>
                <w:szCs w:val="24"/>
                <w:lang w:val="es-ES_tradnl"/>
              </w:rPr>
              <w:t>Total</w:t>
            </w:r>
          </w:p>
        </w:tc>
        <w:tc>
          <w:tcPr>
            <w:tcW w:w="836" w:type="dxa"/>
            <w:tcBorders>
              <w:top w:val="single" w:sz="4" w:space="0" w:color="auto"/>
              <w:bottom w:val="single" w:sz="12" w:space="0" w:color="auto"/>
            </w:tcBorders>
            <w:shd w:val="clear" w:color="auto" w:fill="auto"/>
            <w:vAlign w:val="bottom"/>
          </w:tcPr>
          <w:p w:rsidR="00290505" w:rsidRPr="005160F8" w:rsidRDefault="00290505" w:rsidP="00290505">
            <w:pPr>
              <w:spacing w:before="80" w:after="80" w:line="160" w:lineRule="exact"/>
              <w:ind w:right="40"/>
              <w:jc w:val="right"/>
              <w:rPr>
                <w:i/>
                <w:sz w:val="14"/>
                <w:szCs w:val="24"/>
                <w:lang w:val="es-ES_tradnl"/>
              </w:rPr>
            </w:pPr>
            <w:r w:rsidRPr="005160F8">
              <w:rPr>
                <w:i/>
                <w:sz w:val="14"/>
                <w:szCs w:val="24"/>
                <w:lang w:val="es-ES_tradnl"/>
              </w:rPr>
              <w:t>Niñas</w:t>
            </w:r>
          </w:p>
        </w:tc>
        <w:tc>
          <w:tcPr>
            <w:tcW w:w="854" w:type="dxa"/>
            <w:gridSpan w:val="2"/>
            <w:tcBorders>
              <w:top w:val="single" w:sz="4" w:space="0" w:color="auto"/>
              <w:bottom w:val="single" w:sz="12" w:space="0" w:color="auto"/>
            </w:tcBorders>
            <w:shd w:val="clear" w:color="auto" w:fill="auto"/>
            <w:vAlign w:val="bottom"/>
          </w:tcPr>
          <w:p w:rsidR="00290505" w:rsidRPr="005160F8" w:rsidRDefault="00290505" w:rsidP="00290505">
            <w:pPr>
              <w:spacing w:before="80" w:after="80" w:line="160" w:lineRule="exact"/>
              <w:ind w:right="40"/>
              <w:jc w:val="right"/>
              <w:rPr>
                <w:i/>
                <w:sz w:val="14"/>
                <w:szCs w:val="24"/>
                <w:lang w:val="es-ES_tradnl"/>
              </w:rPr>
            </w:pPr>
            <w:r w:rsidRPr="005160F8">
              <w:rPr>
                <w:i/>
                <w:sz w:val="14"/>
                <w:szCs w:val="24"/>
                <w:lang w:val="es-ES_tradnl"/>
              </w:rPr>
              <w:t>Niños</w:t>
            </w:r>
          </w:p>
        </w:tc>
        <w:tc>
          <w:tcPr>
            <w:tcW w:w="72" w:type="dxa"/>
            <w:tcBorders>
              <w:bottom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after="80" w:line="160" w:lineRule="exact"/>
              <w:ind w:right="40"/>
              <w:jc w:val="right"/>
              <w:rPr>
                <w:i/>
                <w:sz w:val="14"/>
              </w:rPr>
            </w:pPr>
          </w:p>
        </w:tc>
        <w:tc>
          <w:tcPr>
            <w:tcW w:w="755" w:type="dxa"/>
            <w:tcBorders>
              <w:top w:val="single" w:sz="4" w:space="0" w:color="auto"/>
              <w:bottom w:val="single" w:sz="12" w:space="0" w:color="auto"/>
            </w:tcBorders>
            <w:shd w:val="clear" w:color="auto" w:fill="auto"/>
            <w:vAlign w:val="bottom"/>
          </w:tcPr>
          <w:p w:rsidR="00290505" w:rsidRPr="005160F8" w:rsidRDefault="00290505" w:rsidP="00290505">
            <w:pPr>
              <w:spacing w:before="80" w:after="80" w:line="160" w:lineRule="exact"/>
              <w:ind w:right="40"/>
              <w:jc w:val="right"/>
              <w:rPr>
                <w:i/>
                <w:sz w:val="14"/>
                <w:szCs w:val="24"/>
                <w:lang w:val="es-ES_tradnl"/>
              </w:rPr>
            </w:pPr>
            <w:r w:rsidRPr="005160F8">
              <w:rPr>
                <w:i/>
                <w:sz w:val="14"/>
                <w:szCs w:val="24"/>
                <w:lang w:val="es-ES_tradnl"/>
              </w:rPr>
              <w:t>Total</w:t>
            </w:r>
          </w:p>
        </w:tc>
        <w:tc>
          <w:tcPr>
            <w:tcW w:w="872" w:type="dxa"/>
            <w:gridSpan w:val="2"/>
            <w:tcBorders>
              <w:top w:val="single" w:sz="4" w:space="0" w:color="auto"/>
              <w:bottom w:val="single" w:sz="12" w:space="0" w:color="auto"/>
            </w:tcBorders>
            <w:shd w:val="clear" w:color="auto" w:fill="auto"/>
            <w:vAlign w:val="bottom"/>
          </w:tcPr>
          <w:p w:rsidR="00290505" w:rsidRPr="005160F8" w:rsidRDefault="00290505" w:rsidP="00290505">
            <w:pPr>
              <w:spacing w:before="80" w:after="80" w:line="160" w:lineRule="exact"/>
              <w:ind w:right="40"/>
              <w:jc w:val="right"/>
              <w:rPr>
                <w:i/>
                <w:sz w:val="14"/>
                <w:szCs w:val="24"/>
                <w:lang w:val="es-ES_tradnl"/>
              </w:rPr>
            </w:pPr>
            <w:r w:rsidRPr="005160F8">
              <w:rPr>
                <w:i/>
                <w:sz w:val="14"/>
                <w:szCs w:val="24"/>
                <w:lang w:val="es-ES_tradnl"/>
              </w:rPr>
              <w:t>Niñas</w:t>
            </w:r>
          </w:p>
        </w:tc>
        <w:tc>
          <w:tcPr>
            <w:tcW w:w="827" w:type="dxa"/>
            <w:gridSpan w:val="2"/>
            <w:tcBorders>
              <w:top w:val="single" w:sz="4" w:space="0" w:color="auto"/>
              <w:bottom w:val="single" w:sz="12" w:space="0" w:color="auto"/>
            </w:tcBorders>
            <w:shd w:val="clear" w:color="auto" w:fill="auto"/>
            <w:vAlign w:val="bottom"/>
          </w:tcPr>
          <w:p w:rsidR="00290505" w:rsidRPr="005160F8" w:rsidRDefault="00290505" w:rsidP="00290505">
            <w:pPr>
              <w:spacing w:before="80" w:after="80" w:line="160" w:lineRule="exact"/>
              <w:ind w:right="40"/>
              <w:jc w:val="right"/>
              <w:rPr>
                <w:i/>
                <w:sz w:val="14"/>
                <w:szCs w:val="24"/>
                <w:lang w:val="es-ES_tradnl"/>
              </w:rPr>
            </w:pPr>
            <w:r w:rsidRPr="005160F8">
              <w:rPr>
                <w:i/>
                <w:sz w:val="14"/>
                <w:szCs w:val="24"/>
                <w:lang w:val="es-ES_tradnl"/>
              </w:rPr>
              <w:t>Niños</w:t>
            </w:r>
          </w:p>
        </w:tc>
        <w:tc>
          <w:tcPr>
            <w:tcW w:w="81" w:type="dxa"/>
            <w:gridSpan w:val="2"/>
            <w:tcBorders>
              <w:bottom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after="80" w:line="160" w:lineRule="exact"/>
              <w:ind w:right="40"/>
              <w:jc w:val="right"/>
              <w:rPr>
                <w:i/>
                <w:sz w:val="14"/>
              </w:rPr>
            </w:pPr>
          </w:p>
        </w:tc>
        <w:tc>
          <w:tcPr>
            <w:tcW w:w="768" w:type="dxa"/>
            <w:tcBorders>
              <w:top w:val="single" w:sz="4" w:space="0" w:color="auto"/>
              <w:bottom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after="80" w:line="160" w:lineRule="exact"/>
              <w:ind w:right="40"/>
              <w:jc w:val="right"/>
              <w:rPr>
                <w:i/>
                <w:sz w:val="14"/>
              </w:rPr>
            </w:pPr>
            <w:r>
              <w:rPr>
                <w:i/>
                <w:sz w:val="14"/>
              </w:rPr>
              <w:t>Total</w:t>
            </w:r>
          </w:p>
        </w:tc>
        <w:tc>
          <w:tcPr>
            <w:tcW w:w="836" w:type="dxa"/>
            <w:tcBorders>
              <w:top w:val="single" w:sz="4" w:space="0" w:color="auto"/>
              <w:bottom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after="80" w:line="160" w:lineRule="exact"/>
              <w:ind w:right="40"/>
              <w:jc w:val="right"/>
              <w:rPr>
                <w:i/>
                <w:sz w:val="14"/>
              </w:rPr>
            </w:pPr>
            <w:r>
              <w:rPr>
                <w:i/>
                <w:sz w:val="14"/>
              </w:rPr>
              <w:t>Niñas</w:t>
            </w:r>
          </w:p>
        </w:tc>
        <w:tc>
          <w:tcPr>
            <w:tcW w:w="818" w:type="dxa"/>
            <w:gridSpan w:val="2"/>
            <w:tcBorders>
              <w:top w:val="single" w:sz="4" w:space="0" w:color="auto"/>
              <w:bottom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after="80" w:line="160" w:lineRule="exact"/>
              <w:ind w:right="40"/>
              <w:jc w:val="right"/>
              <w:rPr>
                <w:i/>
                <w:sz w:val="14"/>
              </w:rPr>
            </w:pPr>
            <w:r>
              <w:rPr>
                <w:i/>
                <w:sz w:val="14"/>
              </w:rPr>
              <w:t>Niños</w:t>
            </w:r>
          </w:p>
        </w:tc>
      </w:tr>
      <w:tr w:rsidR="00290505" w:rsidRPr="0081729C">
        <w:tblPrEx>
          <w:tblCellMar>
            <w:top w:w="0" w:type="dxa"/>
            <w:bottom w:w="0" w:type="dxa"/>
          </w:tblCellMar>
        </w:tblPrEx>
        <w:trPr>
          <w:gridAfter w:val="1"/>
          <w:wAfter w:w="36" w:type="dxa"/>
          <w:trHeight w:hRule="exact" w:val="115"/>
          <w:tblHeader/>
        </w:trPr>
        <w:tc>
          <w:tcPr>
            <w:tcW w:w="999" w:type="dxa"/>
            <w:gridSpan w:val="2"/>
            <w:tcBorders>
              <w:top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40" w:after="40" w:line="210" w:lineRule="exact"/>
              <w:ind w:right="40"/>
              <w:rPr>
                <w:sz w:val="17"/>
              </w:rPr>
            </w:pPr>
          </w:p>
        </w:tc>
        <w:tc>
          <w:tcPr>
            <w:tcW w:w="832" w:type="dxa"/>
            <w:tcBorders>
              <w:top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40" w:after="40" w:line="210" w:lineRule="exact"/>
              <w:ind w:right="40"/>
              <w:jc w:val="right"/>
              <w:rPr>
                <w:sz w:val="17"/>
              </w:rPr>
            </w:pPr>
          </w:p>
        </w:tc>
        <w:tc>
          <w:tcPr>
            <w:tcW w:w="836" w:type="dxa"/>
            <w:tcBorders>
              <w:top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40" w:after="40" w:line="210" w:lineRule="exact"/>
              <w:ind w:right="40"/>
              <w:jc w:val="right"/>
              <w:rPr>
                <w:sz w:val="17"/>
              </w:rPr>
            </w:pPr>
          </w:p>
        </w:tc>
        <w:tc>
          <w:tcPr>
            <w:tcW w:w="854" w:type="dxa"/>
            <w:gridSpan w:val="2"/>
            <w:tcBorders>
              <w:top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40" w:after="40" w:line="210" w:lineRule="exact"/>
              <w:ind w:right="40"/>
              <w:jc w:val="right"/>
              <w:rPr>
                <w:sz w:val="17"/>
              </w:rPr>
            </w:pPr>
          </w:p>
        </w:tc>
        <w:tc>
          <w:tcPr>
            <w:tcW w:w="72" w:type="dxa"/>
            <w:tcBorders>
              <w:top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40" w:after="40" w:line="210" w:lineRule="exact"/>
              <w:ind w:right="40"/>
              <w:jc w:val="right"/>
              <w:rPr>
                <w:sz w:val="17"/>
              </w:rPr>
            </w:pPr>
          </w:p>
        </w:tc>
        <w:tc>
          <w:tcPr>
            <w:tcW w:w="755" w:type="dxa"/>
            <w:tcBorders>
              <w:top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40" w:after="40" w:line="210" w:lineRule="exact"/>
              <w:ind w:right="40"/>
              <w:jc w:val="right"/>
              <w:rPr>
                <w:sz w:val="17"/>
              </w:rPr>
            </w:pPr>
          </w:p>
        </w:tc>
        <w:tc>
          <w:tcPr>
            <w:tcW w:w="872" w:type="dxa"/>
            <w:gridSpan w:val="2"/>
            <w:tcBorders>
              <w:top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40" w:after="40" w:line="210" w:lineRule="exact"/>
              <w:ind w:right="40"/>
              <w:jc w:val="right"/>
              <w:rPr>
                <w:sz w:val="17"/>
              </w:rPr>
            </w:pPr>
          </w:p>
        </w:tc>
        <w:tc>
          <w:tcPr>
            <w:tcW w:w="827" w:type="dxa"/>
            <w:gridSpan w:val="2"/>
            <w:tcBorders>
              <w:top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40" w:after="40" w:line="210" w:lineRule="exact"/>
              <w:ind w:right="40"/>
              <w:jc w:val="right"/>
              <w:rPr>
                <w:sz w:val="17"/>
              </w:rPr>
            </w:pPr>
          </w:p>
        </w:tc>
        <w:tc>
          <w:tcPr>
            <w:tcW w:w="81" w:type="dxa"/>
            <w:gridSpan w:val="2"/>
            <w:tcBorders>
              <w:top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40" w:after="40" w:line="210" w:lineRule="exact"/>
              <w:ind w:right="40"/>
              <w:jc w:val="right"/>
              <w:rPr>
                <w:sz w:val="17"/>
              </w:rPr>
            </w:pPr>
          </w:p>
        </w:tc>
        <w:tc>
          <w:tcPr>
            <w:tcW w:w="768" w:type="dxa"/>
            <w:tcBorders>
              <w:top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40" w:after="40" w:line="210" w:lineRule="exact"/>
              <w:ind w:right="40"/>
              <w:jc w:val="right"/>
              <w:rPr>
                <w:sz w:val="17"/>
              </w:rPr>
            </w:pPr>
          </w:p>
        </w:tc>
        <w:tc>
          <w:tcPr>
            <w:tcW w:w="836" w:type="dxa"/>
            <w:tcBorders>
              <w:top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40" w:after="40" w:line="210" w:lineRule="exact"/>
              <w:ind w:right="40"/>
              <w:jc w:val="right"/>
              <w:rPr>
                <w:sz w:val="17"/>
              </w:rPr>
            </w:pPr>
          </w:p>
        </w:tc>
        <w:tc>
          <w:tcPr>
            <w:tcW w:w="818" w:type="dxa"/>
            <w:gridSpan w:val="2"/>
            <w:tcBorders>
              <w:top w:val="single" w:sz="12" w:space="0" w:color="auto"/>
            </w:tcBorders>
            <w:shd w:val="clear" w:color="auto" w:fill="auto"/>
            <w:vAlign w:val="bottom"/>
          </w:tcPr>
          <w:p w:rsidR="00290505" w:rsidRPr="0081729C" w:rsidRDefault="00290505" w:rsidP="00290505">
            <w:pPr>
              <w:tabs>
                <w:tab w:val="left" w:pos="288"/>
                <w:tab w:val="left" w:pos="576"/>
                <w:tab w:val="left" w:pos="864"/>
                <w:tab w:val="left" w:pos="1152"/>
              </w:tabs>
              <w:spacing w:before="40" w:after="40" w:line="210" w:lineRule="exact"/>
              <w:ind w:right="40"/>
              <w:jc w:val="right"/>
              <w:rPr>
                <w:sz w:val="17"/>
              </w:rPr>
            </w:pPr>
          </w:p>
        </w:tc>
      </w:tr>
      <w:tr w:rsidR="00290505" w:rsidRPr="005160F8">
        <w:tblPrEx>
          <w:tblCellMar>
            <w:top w:w="0" w:type="dxa"/>
            <w:left w:w="108" w:type="dxa"/>
            <w:bottom w:w="0" w:type="dxa"/>
            <w:right w:w="108" w:type="dxa"/>
          </w:tblCellMar>
          <w:tblLook w:val="01E0" w:firstRow="1" w:lastRow="1" w:firstColumn="1" w:lastColumn="1" w:noHBand="0" w:noVBand="0"/>
        </w:tblPrEx>
        <w:tc>
          <w:tcPr>
            <w:tcW w:w="989"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rPr>
                <w:b/>
                <w:sz w:val="17"/>
                <w:szCs w:val="24"/>
                <w:lang w:val="es-ES_tradnl"/>
              </w:rPr>
            </w:pPr>
            <w:r w:rsidRPr="005160F8">
              <w:rPr>
                <w:b/>
                <w:sz w:val="17"/>
                <w:szCs w:val="24"/>
                <w:lang w:val="es-ES_tradnl"/>
              </w:rPr>
              <w:t>Total</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b/>
                <w:sz w:val="17"/>
                <w:szCs w:val="24"/>
                <w:lang w:val="es-ES_tradnl"/>
              </w:rPr>
            </w:pPr>
            <w:r w:rsidRPr="005160F8">
              <w:rPr>
                <w:b/>
                <w:sz w:val="17"/>
                <w:szCs w:val="24"/>
                <w:lang w:val="es-ES_tradnl"/>
              </w:rPr>
              <w:t>77,4%</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b/>
                <w:sz w:val="17"/>
                <w:szCs w:val="24"/>
                <w:lang w:val="es-ES_tradnl"/>
              </w:rPr>
            </w:pPr>
            <w:r w:rsidRPr="005160F8">
              <w:rPr>
                <w:b/>
                <w:sz w:val="17"/>
                <w:szCs w:val="24"/>
                <w:lang w:val="es-ES_tradnl"/>
              </w:rPr>
              <w:t>78,9%</w:t>
            </w:r>
          </w:p>
        </w:tc>
        <w:tc>
          <w:tcPr>
            <w:tcW w:w="848"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b/>
                <w:sz w:val="17"/>
                <w:szCs w:val="24"/>
                <w:lang w:val="es-ES_tradnl"/>
              </w:rPr>
            </w:pPr>
            <w:r w:rsidRPr="005160F8">
              <w:rPr>
                <w:b/>
                <w:sz w:val="17"/>
                <w:szCs w:val="24"/>
                <w:lang w:val="es-ES_tradnl"/>
              </w:rPr>
              <w:t>75,8%</w:t>
            </w:r>
          </w:p>
        </w:tc>
        <w:tc>
          <w:tcPr>
            <w:tcW w:w="843" w:type="dxa"/>
            <w:gridSpan w:val="3"/>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b/>
                <w:sz w:val="17"/>
                <w:szCs w:val="24"/>
                <w:lang w:val="es-ES_tradnl"/>
              </w:rPr>
            </w:pPr>
            <w:r w:rsidRPr="005160F8">
              <w:rPr>
                <w:b/>
                <w:sz w:val="17"/>
                <w:szCs w:val="24"/>
                <w:lang w:val="es-ES_tradnl"/>
              </w:rPr>
              <w:t>15,1%</w:t>
            </w:r>
          </w:p>
        </w:tc>
        <w:tc>
          <w:tcPr>
            <w:tcW w:w="86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b/>
                <w:sz w:val="17"/>
                <w:szCs w:val="24"/>
                <w:lang w:val="es-ES_tradnl"/>
              </w:rPr>
            </w:pPr>
            <w:r w:rsidRPr="005160F8">
              <w:rPr>
                <w:b/>
                <w:sz w:val="17"/>
                <w:szCs w:val="24"/>
                <w:lang w:val="es-ES_tradnl"/>
              </w:rPr>
              <w:t>13,6%</w:t>
            </w:r>
          </w:p>
        </w:tc>
        <w:tc>
          <w:tcPr>
            <w:tcW w:w="839"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b/>
                <w:sz w:val="17"/>
                <w:szCs w:val="24"/>
                <w:lang w:val="es-ES_tradnl"/>
              </w:rPr>
            </w:pPr>
            <w:r w:rsidRPr="005160F8">
              <w:rPr>
                <w:b/>
                <w:sz w:val="17"/>
                <w:szCs w:val="24"/>
                <w:lang w:val="es-ES_tradnl"/>
              </w:rPr>
              <w:t>16,6%</w:t>
            </w:r>
          </w:p>
        </w:tc>
        <w:tc>
          <w:tcPr>
            <w:tcW w:w="831"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b/>
                <w:sz w:val="17"/>
                <w:szCs w:val="24"/>
                <w:lang w:val="es-ES_tradnl"/>
              </w:rPr>
            </w:pPr>
            <w:r w:rsidRPr="005160F8">
              <w:rPr>
                <w:b/>
                <w:sz w:val="17"/>
                <w:szCs w:val="24"/>
                <w:lang w:val="es-ES_tradnl"/>
              </w:rPr>
              <w:t>7,5%</w:t>
            </w:r>
          </w:p>
        </w:tc>
        <w:tc>
          <w:tcPr>
            <w:tcW w:w="843"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b/>
                <w:sz w:val="17"/>
                <w:szCs w:val="24"/>
                <w:lang w:val="es-ES_tradnl"/>
              </w:rPr>
            </w:pPr>
            <w:r w:rsidRPr="005160F8">
              <w:rPr>
                <w:b/>
                <w:sz w:val="17"/>
                <w:szCs w:val="24"/>
                <w:lang w:val="es-ES_tradnl"/>
              </w:rPr>
              <w:t>7,4%</w:t>
            </w:r>
          </w:p>
        </w:tc>
        <w:tc>
          <w:tcPr>
            <w:tcW w:w="847"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b/>
                <w:sz w:val="17"/>
                <w:szCs w:val="24"/>
                <w:lang w:val="es-ES_tradnl"/>
              </w:rPr>
            </w:pPr>
            <w:r w:rsidRPr="005160F8">
              <w:rPr>
                <w:b/>
                <w:sz w:val="17"/>
                <w:szCs w:val="24"/>
                <w:lang w:val="es-ES_tradnl"/>
              </w:rPr>
              <w:t>7,6%</w:t>
            </w:r>
          </w:p>
        </w:tc>
      </w:tr>
      <w:tr w:rsidR="00290505" w:rsidRPr="005160F8">
        <w:tblPrEx>
          <w:tblCellMar>
            <w:top w:w="0" w:type="dxa"/>
            <w:left w:w="108" w:type="dxa"/>
            <w:bottom w:w="0" w:type="dxa"/>
            <w:right w:w="108" w:type="dxa"/>
          </w:tblCellMar>
          <w:tblLook w:val="01E0" w:firstRow="1" w:lastRow="1" w:firstColumn="1" w:lastColumn="1" w:noHBand="0" w:noVBand="0"/>
        </w:tblPrEx>
        <w:tc>
          <w:tcPr>
            <w:tcW w:w="989"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rPr>
                <w:sz w:val="17"/>
                <w:szCs w:val="24"/>
                <w:lang w:val="es-ES_tradnl"/>
              </w:rPr>
            </w:pPr>
            <w:r w:rsidRPr="005160F8">
              <w:rPr>
                <w:sz w:val="17"/>
                <w:szCs w:val="24"/>
                <w:lang w:val="es-ES_tradnl"/>
              </w:rPr>
              <w:t>Curso 1º</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76,3%</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78,7%</w:t>
            </w:r>
          </w:p>
        </w:tc>
        <w:tc>
          <w:tcPr>
            <w:tcW w:w="848"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74,1%</w:t>
            </w:r>
          </w:p>
        </w:tc>
        <w:tc>
          <w:tcPr>
            <w:tcW w:w="843" w:type="dxa"/>
            <w:gridSpan w:val="3"/>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18,8%</w:t>
            </w:r>
          </w:p>
        </w:tc>
        <w:tc>
          <w:tcPr>
            <w:tcW w:w="86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16,5%</w:t>
            </w:r>
          </w:p>
        </w:tc>
        <w:tc>
          <w:tcPr>
            <w:tcW w:w="839"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21,1%</w:t>
            </w:r>
          </w:p>
        </w:tc>
        <w:tc>
          <w:tcPr>
            <w:tcW w:w="831"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4,8%</w:t>
            </w:r>
          </w:p>
        </w:tc>
        <w:tc>
          <w:tcPr>
            <w:tcW w:w="843"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4,8%</w:t>
            </w:r>
          </w:p>
        </w:tc>
        <w:tc>
          <w:tcPr>
            <w:tcW w:w="847"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4,8%</w:t>
            </w:r>
          </w:p>
        </w:tc>
      </w:tr>
      <w:tr w:rsidR="00290505" w:rsidRPr="005160F8">
        <w:tblPrEx>
          <w:tblCellMar>
            <w:top w:w="0" w:type="dxa"/>
            <w:left w:w="108" w:type="dxa"/>
            <w:bottom w:w="0" w:type="dxa"/>
            <w:right w:w="108" w:type="dxa"/>
          </w:tblCellMar>
          <w:tblLook w:val="01E0" w:firstRow="1" w:lastRow="1" w:firstColumn="1" w:lastColumn="1" w:noHBand="0" w:noVBand="0"/>
        </w:tblPrEx>
        <w:tc>
          <w:tcPr>
            <w:tcW w:w="989"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rPr>
                <w:sz w:val="17"/>
                <w:szCs w:val="24"/>
                <w:lang w:val="es-ES_tradnl"/>
              </w:rPr>
            </w:pPr>
            <w:r w:rsidRPr="005160F8">
              <w:rPr>
                <w:sz w:val="17"/>
                <w:szCs w:val="24"/>
                <w:lang w:val="es-ES_tradnl"/>
              </w:rPr>
              <w:t>Curso 2º</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83,7%</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86,5%</w:t>
            </w:r>
          </w:p>
        </w:tc>
        <w:tc>
          <w:tcPr>
            <w:tcW w:w="848"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81,0%</w:t>
            </w:r>
          </w:p>
        </w:tc>
        <w:tc>
          <w:tcPr>
            <w:tcW w:w="843" w:type="dxa"/>
            <w:gridSpan w:val="3"/>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13,5%</w:t>
            </w:r>
          </w:p>
        </w:tc>
        <w:tc>
          <w:tcPr>
            <w:tcW w:w="86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10,9%</w:t>
            </w:r>
          </w:p>
        </w:tc>
        <w:tc>
          <w:tcPr>
            <w:tcW w:w="839"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16,0%</w:t>
            </w:r>
          </w:p>
        </w:tc>
        <w:tc>
          <w:tcPr>
            <w:tcW w:w="831"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2,9%</w:t>
            </w:r>
          </w:p>
        </w:tc>
        <w:tc>
          <w:tcPr>
            <w:tcW w:w="843"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2,7%</w:t>
            </w:r>
          </w:p>
        </w:tc>
        <w:tc>
          <w:tcPr>
            <w:tcW w:w="847"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3,0%</w:t>
            </w:r>
          </w:p>
        </w:tc>
      </w:tr>
      <w:tr w:rsidR="00290505" w:rsidRPr="005160F8">
        <w:tblPrEx>
          <w:tblCellMar>
            <w:top w:w="0" w:type="dxa"/>
            <w:left w:w="108" w:type="dxa"/>
            <w:bottom w:w="0" w:type="dxa"/>
            <w:right w:w="108" w:type="dxa"/>
          </w:tblCellMar>
          <w:tblLook w:val="01E0" w:firstRow="1" w:lastRow="1" w:firstColumn="1" w:lastColumn="1" w:noHBand="0" w:noVBand="0"/>
        </w:tblPrEx>
        <w:tc>
          <w:tcPr>
            <w:tcW w:w="989"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rPr>
                <w:sz w:val="17"/>
                <w:szCs w:val="24"/>
                <w:lang w:val="es-ES_tradnl"/>
              </w:rPr>
            </w:pPr>
            <w:r w:rsidRPr="005160F8">
              <w:rPr>
                <w:sz w:val="17"/>
                <w:szCs w:val="24"/>
                <w:lang w:val="es-ES_tradnl"/>
              </w:rPr>
              <w:t>Curso 3º</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85,6%</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88,5%</w:t>
            </w:r>
          </w:p>
        </w:tc>
        <w:tc>
          <w:tcPr>
            <w:tcW w:w="848"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82,7%</w:t>
            </w:r>
          </w:p>
        </w:tc>
        <w:tc>
          <w:tcPr>
            <w:tcW w:w="843" w:type="dxa"/>
            <w:gridSpan w:val="3"/>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11,9%</w:t>
            </w:r>
          </w:p>
        </w:tc>
        <w:tc>
          <w:tcPr>
            <w:tcW w:w="86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9,4%</w:t>
            </w:r>
          </w:p>
        </w:tc>
        <w:tc>
          <w:tcPr>
            <w:tcW w:w="839"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14,3%</w:t>
            </w:r>
          </w:p>
        </w:tc>
        <w:tc>
          <w:tcPr>
            <w:tcW w:w="831"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2,5%</w:t>
            </w:r>
          </w:p>
        </w:tc>
        <w:tc>
          <w:tcPr>
            <w:tcW w:w="843"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2,1%</w:t>
            </w:r>
          </w:p>
        </w:tc>
        <w:tc>
          <w:tcPr>
            <w:tcW w:w="847"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3,0%</w:t>
            </w:r>
          </w:p>
        </w:tc>
      </w:tr>
      <w:tr w:rsidR="00290505" w:rsidRPr="005160F8">
        <w:tblPrEx>
          <w:tblCellMar>
            <w:top w:w="0" w:type="dxa"/>
            <w:left w:w="108" w:type="dxa"/>
            <w:bottom w:w="0" w:type="dxa"/>
            <w:right w:w="108" w:type="dxa"/>
          </w:tblCellMar>
          <w:tblLook w:val="01E0" w:firstRow="1" w:lastRow="1" w:firstColumn="1" w:lastColumn="1" w:noHBand="0" w:noVBand="0"/>
        </w:tblPrEx>
        <w:tc>
          <w:tcPr>
            <w:tcW w:w="989"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rPr>
                <w:sz w:val="17"/>
                <w:szCs w:val="24"/>
                <w:lang w:val="es-ES_tradnl"/>
              </w:rPr>
            </w:pPr>
            <w:r w:rsidRPr="005160F8">
              <w:rPr>
                <w:sz w:val="17"/>
                <w:szCs w:val="24"/>
                <w:lang w:val="es-ES_tradnl"/>
              </w:rPr>
              <w:t>Curso 4º</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84,6%</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87,3%</w:t>
            </w:r>
          </w:p>
        </w:tc>
        <w:tc>
          <w:tcPr>
            <w:tcW w:w="848"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82,0%</w:t>
            </w:r>
          </w:p>
        </w:tc>
        <w:tc>
          <w:tcPr>
            <w:tcW w:w="843" w:type="dxa"/>
            <w:gridSpan w:val="3"/>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12,4%</w:t>
            </w:r>
          </w:p>
        </w:tc>
        <w:tc>
          <w:tcPr>
            <w:tcW w:w="86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11,0%</w:t>
            </w:r>
          </w:p>
        </w:tc>
        <w:tc>
          <w:tcPr>
            <w:tcW w:w="839"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15,8%</w:t>
            </w:r>
          </w:p>
        </w:tc>
        <w:tc>
          <w:tcPr>
            <w:tcW w:w="831"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2,0%</w:t>
            </w:r>
          </w:p>
        </w:tc>
        <w:tc>
          <w:tcPr>
            <w:tcW w:w="843"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1,8%</w:t>
            </w:r>
          </w:p>
        </w:tc>
        <w:tc>
          <w:tcPr>
            <w:tcW w:w="847"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2,3%</w:t>
            </w:r>
          </w:p>
        </w:tc>
      </w:tr>
      <w:tr w:rsidR="00290505" w:rsidRPr="005160F8">
        <w:tblPrEx>
          <w:tblCellMar>
            <w:top w:w="0" w:type="dxa"/>
            <w:left w:w="108" w:type="dxa"/>
            <w:bottom w:w="0" w:type="dxa"/>
            <w:right w:w="108" w:type="dxa"/>
          </w:tblCellMar>
          <w:tblLook w:val="01E0" w:firstRow="1" w:lastRow="1" w:firstColumn="1" w:lastColumn="1" w:noHBand="0" w:noVBand="0"/>
        </w:tblPrEx>
        <w:tc>
          <w:tcPr>
            <w:tcW w:w="989"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rPr>
                <w:sz w:val="17"/>
                <w:szCs w:val="24"/>
                <w:lang w:val="es-ES_tradnl"/>
              </w:rPr>
            </w:pPr>
            <w:r w:rsidRPr="005160F8">
              <w:rPr>
                <w:sz w:val="17"/>
                <w:szCs w:val="24"/>
                <w:lang w:val="es-ES_tradnl"/>
              </w:rPr>
              <w:t>Curso 5º</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74,2%</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78,4%</w:t>
            </w:r>
          </w:p>
        </w:tc>
        <w:tc>
          <w:tcPr>
            <w:tcW w:w="848"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70,1%</w:t>
            </w:r>
          </w:p>
        </w:tc>
        <w:tc>
          <w:tcPr>
            <w:tcW w:w="843" w:type="dxa"/>
            <w:gridSpan w:val="3"/>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20,5%</w:t>
            </w:r>
          </w:p>
        </w:tc>
        <w:tc>
          <w:tcPr>
            <w:tcW w:w="86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17,5%</w:t>
            </w:r>
          </w:p>
        </w:tc>
        <w:tc>
          <w:tcPr>
            <w:tcW w:w="839"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23,6%</w:t>
            </w:r>
          </w:p>
        </w:tc>
        <w:tc>
          <w:tcPr>
            <w:tcW w:w="831"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5,2%</w:t>
            </w:r>
          </w:p>
        </w:tc>
        <w:tc>
          <w:tcPr>
            <w:tcW w:w="843"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4,1%</w:t>
            </w:r>
          </w:p>
        </w:tc>
        <w:tc>
          <w:tcPr>
            <w:tcW w:w="847"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5,3%</w:t>
            </w:r>
          </w:p>
        </w:tc>
      </w:tr>
      <w:tr w:rsidR="00290505" w:rsidRPr="005160F8">
        <w:tblPrEx>
          <w:tblCellMar>
            <w:top w:w="0" w:type="dxa"/>
            <w:left w:w="108" w:type="dxa"/>
            <w:bottom w:w="0" w:type="dxa"/>
            <w:right w:w="108" w:type="dxa"/>
          </w:tblCellMar>
          <w:tblLook w:val="01E0" w:firstRow="1" w:lastRow="1" w:firstColumn="1" w:lastColumn="1" w:noHBand="0" w:noVBand="0"/>
        </w:tblPrEx>
        <w:tc>
          <w:tcPr>
            <w:tcW w:w="989"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rPr>
                <w:sz w:val="17"/>
                <w:szCs w:val="24"/>
                <w:lang w:val="es-ES_tradnl"/>
              </w:rPr>
            </w:pPr>
            <w:r w:rsidRPr="005160F8">
              <w:rPr>
                <w:sz w:val="17"/>
                <w:szCs w:val="24"/>
                <w:lang w:val="es-ES_tradnl"/>
              </w:rPr>
              <w:t>Curso 6º</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81,8%</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83,8%</w:t>
            </w:r>
          </w:p>
        </w:tc>
        <w:tc>
          <w:tcPr>
            <w:tcW w:w="848"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79,7%</w:t>
            </w:r>
          </w:p>
        </w:tc>
        <w:tc>
          <w:tcPr>
            <w:tcW w:w="843" w:type="dxa"/>
            <w:gridSpan w:val="3"/>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13,8%</w:t>
            </w:r>
          </w:p>
        </w:tc>
        <w:tc>
          <w:tcPr>
            <w:tcW w:w="86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12,6%</w:t>
            </w:r>
          </w:p>
        </w:tc>
        <w:tc>
          <w:tcPr>
            <w:tcW w:w="839"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15,1%</w:t>
            </w:r>
          </w:p>
        </w:tc>
        <w:tc>
          <w:tcPr>
            <w:tcW w:w="831"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4,3%</w:t>
            </w:r>
          </w:p>
        </w:tc>
        <w:tc>
          <w:tcPr>
            <w:tcW w:w="843"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3,6%</w:t>
            </w:r>
          </w:p>
        </w:tc>
        <w:tc>
          <w:tcPr>
            <w:tcW w:w="847"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5,2%</w:t>
            </w:r>
          </w:p>
        </w:tc>
      </w:tr>
      <w:tr w:rsidR="00290505" w:rsidRPr="005160F8">
        <w:tblPrEx>
          <w:tblCellMar>
            <w:top w:w="0" w:type="dxa"/>
            <w:left w:w="108" w:type="dxa"/>
            <w:bottom w:w="0" w:type="dxa"/>
            <w:right w:w="108" w:type="dxa"/>
          </w:tblCellMar>
          <w:tblLook w:val="01E0" w:firstRow="1" w:lastRow="1" w:firstColumn="1" w:lastColumn="1" w:noHBand="0" w:noVBand="0"/>
        </w:tblPrEx>
        <w:tc>
          <w:tcPr>
            <w:tcW w:w="989"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rPr>
                <w:sz w:val="17"/>
                <w:szCs w:val="24"/>
                <w:lang w:val="es-ES_tradnl"/>
              </w:rPr>
            </w:pPr>
            <w:r w:rsidRPr="005160F8">
              <w:rPr>
                <w:sz w:val="17"/>
                <w:szCs w:val="24"/>
                <w:lang w:val="es-ES_tradnl"/>
              </w:rPr>
              <w:t>Curso 7º</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76,8%</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78,4%</w:t>
            </w:r>
          </w:p>
        </w:tc>
        <w:tc>
          <w:tcPr>
            <w:tcW w:w="848"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75,1%</w:t>
            </w:r>
          </w:p>
        </w:tc>
        <w:tc>
          <w:tcPr>
            <w:tcW w:w="843" w:type="dxa"/>
            <w:gridSpan w:val="3"/>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15,6%</w:t>
            </w:r>
          </w:p>
        </w:tc>
        <w:tc>
          <w:tcPr>
            <w:tcW w:w="86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15,0%</w:t>
            </w:r>
          </w:p>
        </w:tc>
        <w:tc>
          <w:tcPr>
            <w:tcW w:w="839"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16,4%</w:t>
            </w:r>
          </w:p>
        </w:tc>
        <w:tc>
          <w:tcPr>
            <w:tcW w:w="831"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7,5%</w:t>
            </w:r>
          </w:p>
        </w:tc>
        <w:tc>
          <w:tcPr>
            <w:tcW w:w="843"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6,7%</w:t>
            </w:r>
          </w:p>
        </w:tc>
        <w:tc>
          <w:tcPr>
            <w:tcW w:w="847"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8,6%</w:t>
            </w:r>
          </w:p>
        </w:tc>
      </w:tr>
      <w:tr w:rsidR="00290505" w:rsidRPr="005160F8">
        <w:tblPrEx>
          <w:tblCellMar>
            <w:top w:w="0" w:type="dxa"/>
            <w:left w:w="108" w:type="dxa"/>
            <w:bottom w:w="0" w:type="dxa"/>
            <w:right w:w="108" w:type="dxa"/>
          </w:tblCellMar>
          <w:tblLook w:val="01E0" w:firstRow="1" w:lastRow="1" w:firstColumn="1" w:lastColumn="1" w:noHBand="0" w:noVBand="0"/>
        </w:tblPrEx>
        <w:tc>
          <w:tcPr>
            <w:tcW w:w="989"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rPr>
                <w:sz w:val="17"/>
                <w:szCs w:val="24"/>
                <w:lang w:val="es-ES_tradnl"/>
              </w:rPr>
            </w:pPr>
            <w:r w:rsidRPr="005160F8">
              <w:rPr>
                <w:sz w:val="17"/>
                <w:szCs w:val="24"/>
                <w:lang w:val="es-ES_tradnl"/>
              </w:rPr>
              <w:t>Curso 8º</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67,2%</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67,7%</w:t>
            </w:r>
          </w:p>
        </w:tc>
        <w:tc>
          <w:tcPr>
            <w:tcW w:w="848"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66,6%</w:t>
            </w:r>
          </w:p>
        </w:tc>
        <w:tc>
          <w:tcPr>
            <w:tcW w:w="843" w:type="dxa"/>
            <w:gridSpan w:val="3"/>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21,5%</w:t>
            </w:r>
          </w:p>
        </w:tc>
        <w:tc>
          <w:tcPr>
            <w:tcW w:w="86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21,5%</w:t>
            </w:r>
          </w:p>
        </w:tc>
        <w:tc>
          <w:tcPr>
            <w:tcW w:w="839"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21,5%</w:t>
            </w:r>
          </w:p>
        </w:tc>
        <w:tc>
          <w:tcPr>
            <w:tcW w:w="831"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11,3%</w:t>
            </w:r>
          </w:p>
        </w:tc>
        <w:tc>
          <w:tcPr>
            <w:tcW w:w="843"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10,7%</w:t>
            </w:r>
          </w:p>
        </w:tc>
        <w:tc>
          <w:tcPr>
            <w:tcW w:w="847"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11,9%</w:t>
            </w:r>
          </w:p>
        </w:tc>
      </w:tr>
      <w:tr w:rsidR="00290505" w:rsidRPr="005160F8">
        <w:tblPrEx>
          <w:tblCellMar>
            <w:top w:w="0" w:type="dxa"/>
            <w:left w:w="108" w:type="dxa"/>
            <w:bottom w:w="0" w:type="dxa"/>
            <w:right w:w="108" w:type="dxa"/>
          </w:tblCellMar>
          <w:tblLook w:val="01E0" w:firstRow="1" w:lastRow="1" w:firstColumn="1" w:lastColumn="1" w:noHBand="0" w:noVBand="0"/>
        </w:tblPrEx>
        <w:tc>
          <w:tcPr>
            <w:tcW w:w="989"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rPr>
                <w:sz w:val="17"/>
                <w:szCs w:val="24"/>
                <w:lang w:val="es-ES_tradnl"/>
              </w:rPr>
            </w:pPr>
            <w:r w:rsidRPr="005160F8">
              <w:rPr>
                <w:sz w:val="17"/>
                <w:szCs w:val="24"/>
                <w:lang w:val="es-ES_tradnl"/>
              </w:rPr>
              <w:t>Curso 9º</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73,6%</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71,8%</w:t>
            </w:r>
          </w:p>
        </w:tc>
        <w:tc>
          <w:tcPr>
            <w:tcW w:w="848"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75,7%</w:t>
            </w:r>
          </w:p>
        </w:tc>
        <w:tc>
          <w:tcPr>
            <w:tcW w:w="843" w:type="dxa"/>
            <w:gridSpan w:val="3"/>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15,8%</w:t>
            </w:r>
          </w:p>
        </w:tc>
        <w:tc>
          <w:tcPr>
            <w:tcW w:w="86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16,5%</w:t>
            </w:r>
          </w:p>
        </w:tc>
        <w:tc>
          <w:tcPr>
            <w:tcW w:w="839"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14,9%</w:t>
            </w:r>
          </w:p>
        </w:tc>
        <w:tc>
          <w:tcPr>
            <w:tcW w:w="831"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10,6%</w:t>
            </w:r>
          </w:p>
        </w:tc>
        <w:tc>
          <w:tcPr>
            <w:tcW w:w="843"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11,7%</w:t>
            </w:r>
          </w:p>
        </w:tc>
        <w:tc>
          <w:tcPr>
            <w:tcW w:w="847"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9,4%</w:t>
            </w:r>
          </w:p>
        </w:tc>
      </w:tr>
      <w:tr w:rsidR="00290505" w:rsidRPr="005160F8">
        <w:tblPrEx>
          <w:tblCellMar>
            <w:top w:w="0" w:type="dxa"/>
            <w:left w:w="108" w:type="dxa"/>
            <w:bottom w:w="0" w:type="dxa"/>
            <w:right w:w="108" w:type="dxa"/>
          </w:tblCellMar>
          <w:tblLook w:val="01E0" w:firstRow="1" w:lastRow="1" w:firstColumn="1" w:lastColumn="1" w:noHBand="0" w:noVBand="0"/>
        </w:tblPrEx>
        <w:tc>
          <w:tcPr>
            <w:tcW w:w="989"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rPr>
                <w:sz w:val="17"/>
                <w:szCs w:val="24"/>
                <w:lang w:val="es-ES_tradnl"/>
              </w:rPr>
            </w:pPr>
            <w:r w:rsidRPr="005160F8">
              <w:rPr>
                <w:sz w:val="17"/>
                <w:szCs w:val="24"/>
                <w:lang w:val="es-ES_tradnl"/>
              </w:rPr>
              <w:t>Curso 10º</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48,4%</w:t>
            </w:r>
          </w:p>
        </w:tc>
        <w:tc>
          <w:tcPr>
            <w:tcW w:w="84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46,0%</w:t>
            </w:r>
          </w:p>
        </w:tc>
        <w:tc>
          <w:tcPr>
            <w:tcW w:w="848" w:type="dxa"/>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51,2%</w:t>
            </w:r>
          </w:p>
        </w:tc>
        <w:tc>
          <w:tcPr>
            <w:tcW w:w="843" w:type="dxa"/>
            <w:gridSpan w:val="3"/>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5,0%</w:t>
            </w:r>
          </w:p>
        </w:tc>
        <w:tc>
          <w:tcPr>
            <w:tcW w:w="862"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6,4%</w:t>
            </w:r>
          </w:p>
        </w:tc>
        <w:tc>
          <w:tcPr>
            <w:tcW w:w="839"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3,4%</w:t>
            </w:r>
          </w:p>
        </w:tc>
        <w:tc>
          <w:tcPr>
            <w:tcW w:w="831"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46,8%</w:t>
            </w:r>
          </w:p>
        </w:tc>
        <w:tc>
          <w:tcPr>
            <w:tcW w:w="843"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47,6%</w:t>
            </w:r>
          </w:p>
        </w:tc>
        <w:tc>
          <w:tcPr>
            <w:tcW w:w="847" w:type="dxa"/>
            <w:gridSpan w:val="2"/>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40" w:line="210" w:lineRule="exact"/>
              <w:ind w:right="40"/>
              <w:jc w:val="right"/>
              <w:rPr>
                <w:sz w:val="17"/>
                <w:szCs w:val="24"/>
                <w:lang w:val="es-ES_tradnl"/>
              </w:rPr>
            </w:pPr>
            <w:r w:rsidRPr="005160F8">
              <w:rPr>
                <w:sz w:val="17"/>
                <w:szCs w:val="24"/>
                <w:lang w:val="es-ES_tradnl"/>
              </w:rPr>
              <w:t>45,5%</w:t>
            </w:r>
          </w:p>
        </w:tc>
      </w:tr>
      <w:tr w:rsidR="00290505" w:rsidRPr="005160F8">
        <w:tblPrEx>
          <w:tblCellMar>
            <w:top w:w="0" w:type="dxa"/>
            <w:left w:w="108" w:type="dxa"/>
            <w:bottom w:w="0" w:type="dxa"/>
            <w:right w:w="108" w:type="dxa"/>
          </w:tblCellMar>
          <w:tblLook w:val="01E0" w:firstRow="1" w:lastRow="1" w:firstColumn="1" w:lastColumn="1" w:noHBand="0" w:noVBand="0"/>
        </w:tblPrEx>
        <w:tc>
          <w:tcPr>
            <w:tcW w:w="989" w:type="dxa"/>
            <w:tcBorders>
              <w:bottom w:val="single" w:sz="12" w:space="0" w:color="auto"/>
            </w:tcBorders>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81" w:line="210" w:lineRule="exact"/>
              <w:ind w:right="43"/>
              <w:rPr>
                <w:sz w:val="17"/>
                <w:szCs w:val="24"/>
                <w:lang w:val="es-ES_tradnl"/>
              </w:rPr>
            </w:pPr>
            <w:r w:rsidRPr="005160F8">
              <w:rPr>
                <w:sz w:val="17"/>
                <w:szCs w:val="24"/>
                <w:lang w:val="es-ES_tradnl"/>
              </w:rPr>
              <w:t>Curso 11º</w:t>
            </w:r>
          </w:p>
        </w:tc>
        <w:tc>
          <w:tcPr>
            <w:tcW w:w="842" w:type="dxa"/>
            <w:gridSpan w:val="2"/>
            <w:tcBorders>
              <w:bottom w:val="single" w:sz="12" w:space="0" w:color="auto"/>
            </w:tcBorders>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81" w:line="210" w:lineRule="exact"/>
              <w:ind w:right="43"/>
              <w:jc w:val="right"/>
              <w:rPr>
                <w:sz w:val="17"/>
                <w:szCs w:val="24"/>
                <w:lang w:val="es-ES_tradnl"/>
              </w:rPr>
            </w:pPr>
            <w:r w:rsidRPr="005160F8">
              <w:rPr>
                <w:sz w:val="17"/>
                <w:szCs w:val="24"/>
                <w:lang w:val="es-ES_tradnl"/>
              </w:rPr>
              <w:t>96,2%</w:t>
            </w:r>
          </w:p>
        </w:tc>
        <w:tc>
          <w:tcPr>
            <w:tcW w:w="842" w:type="dxa"/>
            <w:gridSpan w:val="2"/>
            <w:tcBorders>
              <w:bottom w:val="single" w:sz="12" w:space="0" w:color="auto"/>
            </w:tcBorders>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81" w:line="210" w:lineRule="exact"/>
              <w:ind w:right="43"/>
              <w:jc w:val="right"/>
              <w:rPr>
                <w:sz w:val="17"/>
                <w:szCs w:val="24"/>
                <w:lang w:val="es-ES_tradnl"/>
              </w:rPr>
            </w:pPr>
            <w:r w:rsidRPr="005160F8">
              <w:rPr>
                <w:sz w:val="17"/>
                <w:szCs w:val="24"/>
                <w:lang w:val="es-ES_tradnl"/>
              </w:rPr>
              <w:t>94,8%</w:t>
            </w:r>
          </w:p>
        </w:tc>
        <w:tc>
          <w:tcPr>
            <w:tcW w:w="848" w:type="dxa"/>
            <w:tcBorders>
              <w:bottom w:val="single" w:sz="12" w:space="0" w:color="auto"/>
            </w:tcBorders>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81" w:line="210" w:lineRule="exact"/>
              <w:ind w:right="43"/>
              <w:jc w:val="right"/>
              <w:rPr>
                <w:sz w:val="17"/>
                <w:szCs w:val="24"/>
                <w:lang w:val="es-ES_tradnl"/>
              </w:rPr>
            </w:pPr>
            <w:r w:rsidRPr="005160F8">
              <w:rPr>
                <w:sz w:val="17"/>
                <w:szCs w:val="24"/>
                <w:lang w:val="es-ES_tradnl"/>
              </w:rPr>
              <w:t>95,6%</w:t>
            </w:r>
          </w:p>
        </w:tc>
        <w:tc>
          <w:tcPr>
            <w:tcW w:w="843" w:type="dxa"/>
            <w:gridSpan w:val="3"/>
            <w:tcBorders>
              <w:bottom w:val="single" w:sz="12" w:space="0" w:color="auto"/>
            </w:tcBorders>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81" w:line="210" w:lineRule="exact"/>
              <w:ind w:right="43"/>
              <w:jc w:val="right"/>
              <w:rPr>
                <w:sz w:val="17"/>
                <w:szCs w:val="24"/>
                <w:lang w:val="es-ES_tradnl"/>
              </w:rPr>
            </w:pPr>
            <w:r w:rsidRPr="005160F8">
              <w:rPr>
                <w:sz w:val="17"/>
                <w:szCs w:val="24"/>
                <w:lang w:val="es-ES_tradnl"/>
              </w:rPr>
              <w:t>1,3%</w:t>
            </w:r>
          </w:p>
        </w:tc>
        <w:tc>
          <w:tcPr>
            <w:tcW w:w="862" w:type="dxa"/>
            <w:gridSpan w:val="2"/>
            <w:tcBorders>
              <w:bottom w:val="single" w:sz="12" w:space="0" w:color="auto"/>
            </w:tcBorders>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81" w:line="210" w:lineRule="exact"/>
              <w:ind w:right="43"/>
              <w:jc w:val="right"/>
              <w:rPr>
                <w:sz w:val="17"/>
                <w:szCs w:val="24"/>
                <w:lang w:val="es-ES_tradnl"/>
              </w:rPr>
            </w:pPr>
            <w:r w:rsidRPr="005160F8">
              <w:rPr>
                <w:sz w:val="17"/>
                <w:szCs w:val="24"/>
                <w:lang w:val="es-ES_tradnl"/>
              </w:rPr>
              <w:t>1,7%</w:t>
            </w:r>
          </w:p>
        </w:tc>
        <w:tc>
          <w:tcPr>
            <w:tcW w:w="839" w:type="dxa"/>
            <w:gridSpan w:val="2"/>
            <w:tcBorders>
              <w:bottom w:val="single" w:sz="12" w:space="0" w:color="auto"/>
            </w:tcBorders>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81" w:line="210" w:lineRule="exact"/>
              <w:ind w:right="43"/>
              <w:jc w:val="right"/>
              <w:rPr>
                <w:sz w:val="17"/>
                <w:szCs w:val="24"/>
                <w:lang w:val="es-ES_tradnl"/>
              </w:rPr>
            </w:pPr>
            <w:r w:rsidRPr="005160F8">
              <w:rPr>
                <w:sz w:val="17"/>
                <w:szCs w:val="24"/>
                <w:lang w:val="es-ES_tradnl"/>
              </w:rPr>
              <w:t>0,9%</w:t>
            </w:r>
          </w:p>
        </w:tc>
        <w:tc>
          <w:tcPr>
            <w:tcW w:w="831" w:type="dxa"/>
            <w:gridSpan w:val="2"/>
            <w:tcBorders>
              <w:bottom w:val="single" w:sz="12" w:space="0" w:color="auto"/>
            </w:tcBorders>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81" w:line="210" w:lineRule="exact"/>
              <w:ind w:right="43"/>
              <w:jc w:val="right"/>
              <w:rPr>
                <w:sz w:val="17"/>
                <w:szCs w:val="24"/>
                <w:lang w:val="es-ES_tradnl"/>
              </w:rPr>
            </w:pPr>
            <w:r w:rsidRPr="005160F8">
              <w:rPr>
                <w:sz w:val="17"/>
                <w:szCs w:val="24"/>
                <w:lang w:val="es-ES_tradnl"/>
              </w:rPr>
              <w:t>3,5%</w:t>
            </w:r>
          </w:p>
        </w:tc>
        <w:tc>
          <w:tcPr>
            <w:tcW w:w="843" w:type="dxa"/>
            <w:gridSpan w:val="2"/>
            <w:tcBorders>
              <w:bottom w:val="single" w:sz="12" w:space="0" w:color="auto"/>
            </w:tcBorders>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81" w:line="210" w:lineRule="exact"/>
              <w:ind w:right="43"/>
              <w:jc w:val="right"/>
              <w:rPr>
                <w:sz w:val="17"/>
                <w:szCs w:val="24"/>
                <w:lang w:val="es-ES_tradnl"/>
              </w:rPr>
            </w:pPr>
            <w:r w:rsidRPr="005160F8">
              <w:rPr>
                <w:sz w:val="17"/>
                <w:szCs w:val="24"/>
                <w:lang w:val="es-ES_tradnl"/>
              </w:rPr>
              <w:t>3,6%</w:t>
            </w:r>
          </w:p>
        </w:tc>
        <w:tc>
          <w:tcPr>
            <w:tcW w:w="847" w:type="dxa"/>
            <w:gridSpan w:val="2"/>
            <w:tcBorders>
              <w:bottom w:val="single" w:sz="12" w:space="0" w:color="auto"/>
            </w:tcBorders>
            <w:shd w:val="clear" w:color="auto" w:fill="auto"/>
            <w:tcMar>
              <w:left w:w="0" w:type="dxa"/>
              <w:right w:w="0" w:type="dxa"/>
            </w:tcMar>
            <w:vAlign w:val="bottom"/>
          </w:tcPr>
          <w:p w:rsidR="00290505" w:rsidRPr="005160F8" w:rsidRDefault="00290505" w:rsidP="00290505">
            <w:pPr>
              <w:tabs>
                <w:tab w:val="left" w:pos="288"/>
                <w:tab w:val="left" w:pos="576"/>
                <w:tab w:val="left" w:pos="864"/>
                <w:tab w:val="left" w:pos="1152"/>
              </w:tabs>
              <w:spacing w:before="40" w:after="81" w:line="210" w:lineRule="exact"/>
              <w:ind w:right="43"/>
              <w:jc w:val="right"/>
              <w:rPr>
                <w:sz w:val="17"/>
                <w:szCs w:val="24"/>
                <w:lang w:val="es-ES_tradnl"/>
              </w:rPr>
            </w:pPr>
            <w:r w:rsidRPr="005160F8">
              <w:rPr>
                <w:sz w:val="17"/>
                <w:szCs w:val="24"/>
                <w:lang w:val="es-ES_tradnl"/>
              </w:rPr>
              <w:t>3,5%</w:t>
            </w:r>
          </w:p>
        </w:tc>
      </w:tr>
    </w:tbl>
    <w:p w:rsidR="00290505" w:rsidRPr="00C167DB" w:rsidRDefault="00290505" w:rsidP="00290505">
      <w:pPr>
        <w:pStyle w:val="SingleTxt"/>
        <w:suppressAutoHyphens/>
        <w:spacing w:after="0" w:line="120" w:lineRule="exact"/>
        <w:rPr>
          <w:sz w:val="10"/>
        </w:rPr>
      </w:pPr>
    </w:p>
    <w:p w:rsidR="00290505" w:rsidRDefault="00290505" w:rsidP="00290505">
      <w:pPr>
        <w:pStyle w:val="SingleTxt"/>
        <w:suppressAutoHyphens/>
        <w:spacing w:after="0" w:line="120" w:lineRule="exact"/>
        <w:rPr>
          <w:sz w:val="10"/>
        </w:rPr>
      </w:pPr>
    </w:p>
    <w:p w:rsidR="00290505" w:rsidRDefault="00290505" w:rsidP="00290505">
      <w:pPr>
        <w:pStyle w:val="SingleTxt"/>
        <w:numPr>
          <w:ilvl w:val="0"/>
          <w:numId w:val="1"/>
        </w:numPr>
        <w:tabs>
          <w:tab w:val="clear" w:pos="475"/>
          <w:tab w:val="right" w:pos="1022"/>
        </w:tabs>
        <w:suppressAutoHyphens/>
        <w:ind w:left="1267" w:right="1260"/>
      </w:pPr>
      <w:r w:rsidRPr="00C167DB">
        <w:rPr>
          <w:b/>
        </w:rPr>
        <w:t>Aplicación de la política sobre el embarazo en la adolescencia</w:t>
      </w:r>
      <w:r>
        <w:t>: Esta cuestión se trataba en la circular 5/2001 sobre la enseñanza académica, una vez que el Gabinete resolvió que la política se aplicase a todo el sistema de enseñanza.</w:t>
      </w:r>
    </w:p>
    <w:p w:rsidR="00290505" w:rsidRDefault="00290505" w:rsidP="00290505">
      <w:pPr>
        <w:pStyle w:val="SingleTxt"/>
      </w:pPr>
      <w:r w:rsidRPr="00C167DB">
        <w:rPr>
          <w:b/>
        </w:rPr>
        <w:t>La resolución del Gabinete</w:t>
      </w:r>
      <w:r>
        <w:t xml:space="preserve"> </w:t>
      </w:r>
      <w:r w:rsidRPr="00C167DB">
        <w:rPr>
          <w:b/>
        </w:rPr>
        <w:t>decía lo siguiente</w:t>
      </w:r>
      <w:r>
        <w:t>: a) En espera del informe sobre el particular que prepara el Comité especial del Gabinete, la norma provisional será permitir que las escolares embarazadas asistan a clases especiales en horario nocturno o vespertino y se presenten a los exámenes; b) se permitirá que una adolescente embarazada asista a las clases normales por lo menos hasta que su embarazo sea patente; c) la norma provisional será permitir que las muchachas que se queden embarazadas reanuden la escolarización normal cuando su hijo cumpla un año; d) se dará el mismo tratamiento a todo adolescente escolarizado que sea responsable de un embarazo.</w:t>
      </w:r>
    </w:p>
    <w:p w:rsidR="00290505" w:rsidRDefault="00290505" w:rsidP="00290505">
      <w:pPr>
        <w:pStyle w:val="SingleTxt"/>
      </w:pPr>
      <w:r>
        <w:t>Esta política, actualmente vigente, se aplica en todas las escuelas del país de conformidad con la resolución del Gabinete. Toda excepción deberá contar con la aprobación previa del Ministerio de Educación.</w:t>
      </w:r>
    </w:p>
    <w:p w:rsidR="00290505" w:rsidRPr="00C167DB" w:rsidRDefault="00290505" w:rsidP="00290505">
      <w:pPr>
        <w:pStyle w:val="SingleTxt"/>
        <w:spacing w:after="0" w:line="120" w:lineRule="exact"/>
        <w:rPr>
          <w:sz w:val="10"/>
        </w:rPr>
      </w:pPr>
    </w:p>
    <w:p w:rsidR="00290505" w:rsidRDefault="00290505" w:rsidP="002905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w:t>
      </w:r>
    </w:p>
    <w:p w:rsidR="00290505" w:rsidRPr="00C167DB" w:rsidRDefault="00290505" w:rsidP="00290505">
      <w:pPr>
        <w:pStyle w:val="SingleTxt"/>
        <w:spacing w:after="0" w:line="120" w:lineRule="exact"/>
        <w:rPr>
          <w:sz w:val="10"/>
        </w:rPr>
      </w:pPr>
    </w:p>
    <w:p w:rsidR="00290505" w:rsidRDefault="00290505" w:rsidP="00290505">
      <w:pPr>
        <w:pStyle w:val="SingleTxt"/>
        <w:numPr>
          <w:ilvl w:val="0"/>
          <w:numId w:val="1"/>
        </w:numPr>
        <w:tabs>
          <w:tab w:val="clear" w:pos="475"/>
          <w:tab w:val="num" w:pos="1742"/>
        </w:tabs>
        <w:suppressAutoHyphens/>
        <w:ind w:left="1267"/>
      </w:pPr>
      <w:r>
        <w:t>El Gobierno ha adoptado medidas para hacer comprender a las mujeres que asisten a cursos de capacitación y a quienes los imparten que los hombres y las mujeres tienen los mismos derechos en relación con el empleo, con un sueldo conforme a sus cualificaciones y su experiencia, con independencia del sexo. Por conducto del Ministerio de Hacienda e Industria y del Ministerio de Igualdad de Géneros y Bienestar de la Infancia, el Gobierno también cuenta con programas para animar a las mujeres a preparar proyectos con asistencia de pequeñas y medianas empresas. El Gobierno anima también al sector privado, en particular a las instituciones financieras, a facilitar a las mujeres asistencia financiera para poner en marcha diferentes proyectos. Esos programas generan empleo para un número considerable de mujeres.</w:t>
      </w:r>
    </w:p>
    <w:p w:rsidR="00290505" w:rsidRDefault="00290505" w:rsidP="00290505">
      <w:pPr>
        <w:pStyle w:val="SingleTxt"/>
        <w:numPr>
          <w:ilvl w:val="0"/>
          <w:numId w:val="1"/>
        </w:numPr>
        <w:tabs>
          <w:tab w:val="clear" w:pos="475"/>
          <w:tab w:val="num" w:pos="1742"/>
        </w:tabs>
        <w:suppressAutoHyphens/>
        <w:ind w:left="1267"/>
      </w:pPr>
      <w:r>
        <w:t>Desde 2000, el Ministerio de Igualdad de Géneros y Bienestar de la Infancia (antiguo Ministerio de Asuntos de la Mujer y Bienestar de la Infancia) ha prestado apoyo a 873 proyectos de generación de ingresos que son propiedad de mujeres o de hombres. De ellos, el 90% es propiedad de mujeres. Es difícil calcular el número total de mujeres que tienen en el país pequeños negocios, pues la mayoría no están registrados.</w:t>
      </w:r>
    </w:p>
    <w:p w:rsidR="00290505" w:rsidRDefault="00290505" w:rsidP="00290505">
      <w:pPr>
        <w:pStyle w:val="SingleTxt"/>
        <w:numPr>
          <w:ilvl w:val="0"/>
          <w:numId w:val="1"/>
        </w:numPr>
        <w:tabs>
          <w:tab w:val="clear" w:pos="475"/>
          <w:tab w:val="num" w:pos="1742"/>
        </w:tabs>
        <w:suppressAutoHyphens/>
        <w:ind w:left="1267"/>
      </w:pPr>
      <w:r>
        <w:t>En el país están vigentes los siguientes planes nacionales de desarrollo o estrategias de reducción de la pobreza, todos ellos con una perspectiva de género y orientados a la aplicación de la Convención sobre la eliminación de todas las formas de discriminación contra la mujer:</w:t>
      </w:r>
    </w:p>
    <w:p w:rsidR="00290505" w:rsidRDefault="00290505" w:rsidP="00290505">
      <w:pPr>
        <w:pStyle w:val="SingleTxt"/>
      </w:pPr>
      <w:r>
        <w:tab/>
        <w:t>a)</w:t>
      </w:r>
      <w:r>
        <w:tab/>
        <w:t>Política nacional sobre cuestiones de género</w:t>
      </w:r>
    </w:p>
    <w:p w:rsidR="00290505" w:rsidRDefault="00290505" w:rsidP="00290505">
      <w:pPr>
        <w:pStyle w:val="SingleTxt"/>
      </w:pPr>
      <w:r>
        <w:tab/>
        <w:t>b)</w:t>
      </w:r>
      <w:r>
        <w:tab/>
        <w:t>Estrategia para la reducción de la pobreza en Namibia</w:t>
      </w:r>
    </w:p>
    <w:p w:rsidR="00290505" w:rsidRDefault="00290505" w:rsidP="00290505">
      <w:pPr>
        <w:pStyle w:val="SingleTxt"/>
      </w:pPr>
      <w:r>
        <w:tab/>
        <w:t>c)</w:t>
      </w:r>
      <w:r>
        <w:tab/>
        <w:t>Objetivos de desarrollo del Milenio para Namibia (2004)</w:t>
      </w:r>
    </w:p>
    <w:p w:rsidR="00290505" w:rsidRDefault="00290505" w:rsidP="00290505">
      <w:pPr>
        <w:pStyle w:val="SingleTxt"/>
      </w:pPr>
      <w:r>
        <w:tab/>
        <w:t>d)</w:t>
      </w:r>
      <w:r>
        <w:tab/>
        <w:t>Visión 2030: marco normativo para el desarrollo nacional a largo plazo</w:t>
      </w:r>
    </w:p>
    <w:p w:rsidR="00290505" w:rsidRDefault="00290505" w:rsidP="00290505">
      <w:pPr>
        <w:pStyle w:val="SingleTxt"/>
      </w:pPr>
      <w:r>
        <w:tab/>
        <w:t>e)</w:t>
      </w:r>
      <w:r>
        <w:tab/>
        <w:t>Marco de gastos de mitad de período</w:t>
      </w:r>
    </w:p>
    <w:p w:rsidR="00290505" w:rsidRDefault="00290505" w:rsidP="00290505">
      <w:pPr>
        <w:pStyle w:val="SingleTxt"/>
      </w:pPr>
      <w:r>
        <w:tab/>
        <w:t>f)</w:t>
      </w:r>
      <w:r>
        <w:tab/>
        <w:t>Plan de préstamos con arreglo al principio de acción afirmativa</w:t>
      </w:r>
    </w:p>
    <w:p w:rsidR="00290505" w:rsidRDefault="00290505" w:rsidP="00290505">
      <w:pPr>
        <w:pStyle w:val="SingleTxt"/>
      </w:pPr>
      <w:r>
        <w:tab/>
        <w:t>g)</w:t>
      </w:r>
      <w:r>
        <w:tab/>
        <w:t xml:space="preserve">Segundo Plan nacional de desarrollo: 2001/2002-2005-2006 </w:t>
      </w:r>
    </w:p>
    <w:p w:rsidR="00290505" w:rsidRDefault="00290505" w:rsidP="00290505">
      <w:pPr>
        <w:pStyle w:val="SingleTxt"/>
        <w:ind w:left="2218" w:hanging="951"/>
      </w:pPr>
      <w:r>
        <w:tab/>
        <w:t>h)</w:t>
      </w:r>
      <w:r>
        <w:tab/>
        <w:t>Plan estratégico nacional sobre el VIH/SIDA. Tercer plan de medio plazo 2004-2009</w:t>
      </w:r>
    </w:p>
    <w:p w:rsidR="00290505" w:rsidRDefault="00290505" w:rsidP="00290505">
      <w:pPr>
        <w:pStyle w:val="SingleTxt"/>
      </w:pPr>
      <w:r>
        <w:tab/>
        <w:t>i)</w:t>
      </w:r>
      <w:r>
        <w:tab/>
        <w:t>Plan Verde</w:t>
      </w:r>
    </w:p>
    <w:p w:rsidR="00290505" w:rsidRPr="00C06137" w:rsidRDefault="00290505" w:rsidP="00290505">
      <w:pPr>
        <w:pStyle w:val="SingleTxt"/>
        <w:spacing w:after="0" w:line="120" w:lineRule="exact"/>
        <w:rPr>
          <w:sz w:val="10"/>
        </w:rPr>
      </w:pPr>
    </w:p>
    <w:p w:rsidR="00290505" w:rsidRDefault="00290505" w:rsidP="002905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rsidR="00290505" w:rsidRPr="00C06137" w:rsidRDefault="00290505" w:rsidP="00290505">
      <w:pPr>
        <w:pStyle w:val="SingleTxt"/>
        <w:spacing w:after="0" w:line="120" w:lineRule="exact"/>
        <w:rPr>
          <w:sz w:val="10"/>
        </w:rPr>
      </w:pPr>
    </w:p>
    <w:p w:rsidR="00290505" w:rsidRDefault="00290505" w:rsidP="00290505">
      <w:pPr>
        <w:pStyle w:val="SingleTxt"/>
        <w:numPr>
          <w:ilvl w:val="0"/>
          <w:numId w:val="1"/>
        </w:numPr>
        <w:tabs>
          <w:tab w:val="clear" w:pos="475"/>
          <w:tab w:val="num" w:pos="1742"/>
        </w:tabs>
        <w:suppressAutoHyphens/>
        <w:ind w:left="1267"/>
      </w:pPr>
      <w:r>
        <w:t>Se sensibiliza al público en general acerca del peligro de los abortos no practicados por profesionales, que son ilegales y no están controlados por expertos en medicina. También se le informa sobre la legislación vigente en relación con los casos en que se permite el aborto en Namibia.</w:t>
      </w:r>
    </w:p>
    <w:p w:rsidR="00290505" w:rsidRDefault="00290505" w:rsidP="00290505">
      <w:pPr>
        <w:pStyle w:val="SingleTxt"/>
        <w:numPr>
          <w:ilvl w:val="0"/>
          <w:numId w:val="1"/>
        </w:numPr>
        <w:tabs>
          <w:tab w:val="clear" w:pos="475"/>
          <w:tab w:val="num" w:pos="1742"/>
        </w:tabs>
        <w:suppressAutoHyphens/>
        <w:ind w:left="1267"/>
      </w:pPr>
      <w:r>
        <w:t>Efectivamente, el Gobierno ha incorporado una perspectiva de género en el plan operacional estratégico sobre el VIH/SIDA preparado en 2001 por el Ministerio de Educación, el entonces Ministerio de Educación Básica, Deportes y Cultura y el Ministerio de Educación Superior. Namibia ha adoptado un enfoque más progresivo para poner freno a la alta incidencia de la infección por VIH, no sólo entre las mujeres sino en toda la población. El Plan estratégico nacional sobre el VIH/SIDA: Tercer plan de medio plazo 2004-2009, está en conformidad con la Declaración de compromiso aprobada por el período extraordinario de sesiones de la Asamblea General de las Naciones Unidas. Asimismo, el Ministerio de Salud y Servicios Sociales ha elaborado una política sobre el VIH/SIDA.</w:t>
      </w:r>
    </w:p>
    <w:p w:rsidR="00290505" w:rsidRDefault="00290505" w:rsidP="00290505">
      <w:pPr>
        <w:pStyle w:val="SingleTxt"/>
        <w:numPr>
          <w:ilvl w:val="0"/>
          <w:numId w:val="1"/>
        </w:numPr>
        <w:tabs>
          <w:tab w:val="clear" w:pos="475"/>
          <w:tab w:val="num" w:pos="1742"/>
        </w:tabs>
        <w:suppressAutoHyphens/>
        <w:ind w:left="1267"/>
      </w:pPr>
      <w:r>
        <w:t xml:space="preserve">Como Namibia sólo dispone de una unidad de detección de cáncer, en distintas clínicas, centros sanitarios y hospitales dotados de personal capacitado o cualificado se reúnen especimenes obtenidos mediante la prueba de Papanicolaou u otros métodos y ulteriormente se envían al laboratorio central de Windhoek con fines de diagnóstico. </w:t>
      </w:r>
    </w:p>
    <w:p w:rsidR="00290505" w:rsidRDefault="00290505" w:rsidP="00290505">
      <w:pPr>
        <w:pStyle w:val="SingleTxt"/>
      </w:pPr>
      <w:r>
        <w:t>Es muy limitado el número de profesionales de la salud adscritos a centros sanitarios que están capacitados para hacer pruebas de detección de cáncer de mama o cervicouterino, pero el Ministerio de Salud y Servicios Sociales ha organizado cursos de formación en el empleo a fin de ampliar la capacidad al respecto de los profesionales de ámbito regional y de distrito con miras a facilitar la detección y el tratamiento tempranos de estos tipos de cáncer, así como el envío de la paciente a un especialista, y prevenir así la posibilidad de un desenlace fatal.</w:t>
      </w:r>
    </w:p>
    <w:p w:rsidR="00290505" w:rsidRPr="009F134E" w:rsidRDefault="00290505" w:rsidP="00290505">
      <w:pPr>
        <w:pStyle w:val="SingleTxt"/>
        <w:spacing w:after="0" w:line="120" w:lineRule="exact"/>
        <w:rPr>
          <w:sz w:val="10"/>
        </w:rPr>
      </w:pPr>
    </w:p>
    <w:p w:rsidR="00290505" w:rsidRDefault="00290505" w:rsidP="002905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de las zonas rurales</w:t>
      </w:r>
    </w:p>
    <w:p w:rsidR="00290505" w:rsidRPr="009F134E" w:rsidRDefault="00290505" w:rsidP="00290505">
      <w:pPr>
        <w:pStyle w:val="SingleTxt"/>
        <w:spacing w:after="0" w:line="120" w:lineRule="exact"/>
        <w:rPr>
          <w:sz w:val="10"/>
        </w:rPr>
      </w:pPr>
    </w:p>
    <w:p w:rsidR="00290505" w:rsidRDefault="00290505" w:rsidP="00290505">
      <w:pPr>
        <w:pStyle w:val="SingleTxt"/>
        <w:numPr>
          <w:ilvl w:val="0"/>
          <w:numId w:val="1"/>
        </w:numPr>
        <w:tabs>
          <w:tab w:val="clear" w:pos="475"/>
          <w:tab w:val="num" w:pos="1742"/>
        </w:tabs>
        <w:suppressAutoHyphens/>
        <w:ind w:left="1267"/>
      </w:pPr>
      <w:r>
        <w:t xml:space="preserve">Según el artículo 10 de la Constitución de Namibia “Todas las personas son iguales ante la ley y nadie podrá ser objeto de discriminación por motivos de sexo, raza, color, origen étnico, religión, creencias o condición económica o social”. Asimismo, el párrafo 3 del artículo 23 dice que “Al promulgar leyes y aplicar políticas y prácticas con arreglo a las disposiciones del párrafo 2) del presente artículo, se podrá tener en cuenta el hecho de que tradicionalmente la mujer en Namibia ha sido objeto de especial discriminación y que es preciso permitirle desempeñar una función plena, igual y efectiva en la vida política, social, económica y cultural de la nación y alentarla a ello”. El párrafo 1 del artículo 66 afirma que “Tanto el derecho consuetudinario como el </w:t>
      </w:r>
      <w:r w:rsidRPr="00430C2A">
        <w:t xml:space="preserve">common law </w:t>
      </w:r>
      <w:r>
        <w:t>vigentes en Namibia en la fecha de la independencia mantendrán su validez en la medida en que no sean incompatibles con la presente Constitución o con otra ley”.</w:t>
      </w:r>
    </w:p>
    <w:p w:rsidR="00290505" w:rsidRDefault="00290505" w:rsidP="00290505">
      <w:pPr>
        <w:pStyle w:val="SingleTxt"/>
      </w:pPr>
      <w:r>
        <w:t>Estas disposiciones constitucionales forman parte de los mecanismos vigentes para garantizar y vigilar el cumplimiento de la ley. Los programas de formación jurídica básica y de sensibilización en materia de género, que tienen por objeto dar a conocer a las comunidades, y en particular a los jefes tradicionales, las cuestiones de género y las leyes y políticas vigentes en ese ámbito, forman parte de las actividades de sensibilización que el Gobierno lleva a cabo por conducto del Ministerio de Igualdad de Géneros y Bienestar de la Infancia.</w:t>
      </w:r>
    </w:p>
    <w:p w:rsidR="00290505" w:rsidRPr="00430C2A" w:rsidRDefault="00290505" w:rsidP="00290505">
      <w:pPr>
        <w:pStyle w:val="SingleTxt"/>
        <w:spacing w:after="0" w:line="120" w:lineRule="exact"/>
        <w:rPr>
          <w:sz w:val="10"/>
        </w:rPr>
      </w:pPr>
    </w:p>
    <w:p w:rsidR="00290505" w:rsidRDefault="00290505" w:rsidP="002905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Matrimonio y relaciones familiares</w:t>
      </w:r>
    </w:p>
    <w:p w:rsidR="00290505" w:rsidRPr="00430C2A" w:rsidRDefault="00290505" w:rsidP="00290505">
      <w:pPr>
        <w:pStyle w:val="SingleTxt"/>
        <w:spacing w:after="0" w:line="120" w:lineRule="exact"/>
        <w:rPr>
          <w:sz w:val="10"/>
        </w:rPr>
      </w:pPr>
    </w:p>
    <w:p w:rsidR="00290505" w:rsidRDefault="00290505" w:rsidP="00290505">
      <w:pPr>
        <w:pStyle w:val="SingleTxt"/>
        <w:numPr>
          <w:ilvl w:val="0"/>
          <w:numId w:val="1"/>
        </w:numPr>
        <w:tabs>
          <w:tab w:val="clear" w:pos="475"/>
          <w:tab w:val="num" w:pos="1742"/>
        </w:tabs>
        <w:suppressAutoHyphens/>
        <w:ind w:left="1267"/>
      </w:pPr>
      <w:r>
        <w:t>Efectivamente, el Gobierno de Namibia aprobó en 1998 una política nacional de tierras en virtud de la cual se proponía un sistema unitario de posesión de tierras que confería a todos los ciudadanos igualdad de derechos, oportunidades y garantías en el marco de diversos sistemas de tenencia y gestión.  La Ley de reforma de las tierras comunitarias (No. 5 de 2002) establece la igualdad de la mujer a efectos de reclamar el derecho a la tenencia de tierras en zonas comunitarias y de que se le conceda ese derecho. Según el apartado b) del párrafo 2 del artículo 26 de la Ley:</w:t>
      </w:r>
    </w:p>
    <w:p w:rsidR="00290505" w:rsidRPr="00CD5270" w:rsidRDefault="00290505" w:rsidP="00290505">
      <w:pPr>
        <w:pStyle w:val="SingleTxt"/>
        <w:ind w:left="1742" w:hanging="475"/>
      </w:pPr>
      <w:r>
        <w:tab/>
      </w:r>
      <w:r w:rsidRPr="00CD5270">
        <w:tab/>
        <w:t>“Todo derecho consuetudinario a la tierra prescribe cuando su titular fallece. La Ley de reforma de las tierras comunitarias dispone que todo derecho consuetudinario a la tierra revierte al jefe o la autoridad tradicional, que a su vez debe traspasárselo al cónyuge supérstite. En caso de que no exista cónyuge supérstite o de que éste no acepte el derecho cedido, éste se concederá al hijo del primer matrimonio o de un matrimonio ulterior. El jefe o la autoridad tradicional determinará a qué hijo deberá concederse el derecho en cuestión de conformidad con el derecho consuetudinario</w:t>
      </w:r>
      <w:r>
        <w:t>.</w:t>
      </w:r>
      <w:r w:rsidRPr="00CD5270">
        <w:t>”</w:t>
      </w:r>
    </w:p>
    <w:p w:rsidR="00290505" w:rsidRDefault="00290505" w:rsidP="00290505">
      <w:pPr>
        <w:pStyle w:val="SingleTxt"/>
        <w:numPr>
          <w:ilvl w:val="0"/>
          <w:numId w:val="1"/>
        </w:numPr>
        <w:tabs>
          <w:tab w:val="clear" w:pos="475"/>
          <w:tab w:val="num" w:pos="1742"/>
        </w:tabs>
        <w:suppressAutoHyphens/>
        <w:ind w:left="1267"/>
      </w:pPr>
      <w:r>
        <w:t xml:space="preserve">Se han celebrado en todo el país consultas entre el Ministerio de Justicia y los jefes tradicionales. El proyecto de ley, que actualmente se encuentra en su fase final, se presentará al Parlamento en un futuro próximo.  </w:t>
      </w:r>
    </w:p>
    <w:p w:rsidR="00290505" w:rsidRDefault="00290505" w:rsidP="00290505">
      <w:pPr>
        <w:pStyle w:val="SingleTxt"/>
        <w:numPr>
          <w:ilvl w:val="0"/>
          <w:numId w:val="1"/>
        </w:numPr>
        <w:tabs>
          <w:tab w:val="clear" w:pos="475"/>
          <w:tab w:val="num" w:pos="1742"/>
        </w:tabs>
        <w:suppressAutoHyphens/>
        <w:ind w:left="1267"/>
      </w:pPr>
      <w:r>
        <w:t xml:space="preserve">El proyecto de ley propuesto deja claro que se reconocerán los matrimonios polígamos ya contraídos, pero no los que se contraigan en adelante. En el informe sobre el proyecto de ley preparado por la Comisión para la elaboración y reforma de las leyes se sostiene que la prohibición de la poligamia pondrá fin a las controversias entre mujeres que se </w:t>
      </w:r>
      <w:r w:rsidRPr="00C01671">
        <w:rPr>
          <w:rFonts w:ascii="Times New (W1)" w:hAnsi="Times New (W1)"/>
        </w:rPr>
        <w:t>disputan</w:t>
      </w:r>
      <w:r>
        <w:t xml:space="preserve"> los recursos de un hombre.</w:t>
      </w:r>
    </w:p>
    <w:p w:rsidR="00290505" w:rsidRPr="00314B13" w:rsidRDefault="00290505" w:rsidP="00290505">
      <w:pPr>
        <w:pStyle w:val="SingleTxt"/>
        <w:suppressAutoHyphens/>
      </w:pPr>
      <w:r>
        <w:rPr>
          <w:noProof/>
          <w:w w:val="100"/>
          <w:lang w:val="en-US"/>
        </w:rPr>
        <w:pict>
          <v:line id="_x0000_s1026" style="position:absolute;left:0;text-align:left;z-index:1" from="209pt,24pt" to="281pt,24pt" strokeweight=".25pt"/>
        </w:pict>
      </w:r>
    </w:p>
    <w:sectPr w:rsidR="00290505" w:rsidRPr="00314B13" w:rsidSect="0031378A">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06T12:22:00Z" w:initials="Start">
    <w:p w:rsidR="0058703F" w:rsidRPr="003D3A93" w:rsidRDefault="0058703F">
      <w:pPr>
        <w:pStyle w:val="CommentText"/>
        <w:rPr>
          <w:lang w:val="en-US"/>
        </w:rPr>
      </w:pPr>
      <w:r>
        <w:fldChar w:fldCharType="begin"/>
      </w:r>
      <w:r w:rsidRPr="003D3A93">
        <w:rPr>
          <w:rStyle w:val="CommentReference"/>
          <w:lang w:val="en-US"/>
        </w:rPr>
        <w:instrText xml:space="preserve"> </w:instrText>
      </w:r>
      <w:r w:rsidRPr="003D3A93">
        <w:rPr>
          <w:lang w:val="en-US"/>
        </w:rPr>
        <w:instrText>PAGE \# "'Page: '#'</w:instrText>
      </w:r>
      <w:r w:rsidRPr="003D3A93">
        <w:rPr>
          <w:lang w:val="en-US"/>
        </w:rPr>
        <w:br/>
        <w:instrText>'"</w:instrText>
      </w:r>
      <w:r w:rsidRPr="003D3A93">
        <w:rPr>
          <w:rStyle w:val="CommentReference"/>
          <w:lang w:val="en-US"/>
        </w:rPr>
        <w:instrText xml:space="preserve"> </w:instrText>
      </w:r>
      <w:r>
        <w:fldChar w:fldCharType="end"/>
      </w:r>
      <w:r>
        <w:rPr>
          <w:rStyle w:val="CommentReference"/>
        </w:rPr>
        <w:annotationRef/>
      </w:r>
      <w:r w:rsidRPr="003D3A93">
        <w:rPr>
          <w:lang w:val="en-US"/>
        </w:rPr>
        <w:t>&lt;&lt;ODS JOB NO&gt;&gt;N0657816S&lt;&lt;ODS JOB NO&gt;&gt;</w:t>
      </w:r>
    </w:p>
    <w:p w:rsidR="0058703F" w:rsidRPr="003D3A93" w:rsidRDefault="0058703F">
      <w:pPr>
        <w:pStyle w:val="CommentText"/>
        <w:rPr>
          <w:lang w:val="en-US"/>
        </w:rPr>
      </w:pPr>
      <w:r w:rsidRPr="003D3A93">
        <w:rPr>
          <w:lang w:val="en-US"/>
        </w:rPr>
        <w:t>&lt;&lt;ODS DOC SYMBOL1&gt;&gt;CEDAW/C/NAM/Q/3/Add.1&lt;&lt;ODS DOC SYMBOL1&gt;&gt;</w:t>
      </w:r>
    </w:p>
    <w:p w:rsidR="0058703F" w:rsidRPr="003D3A93" w:rsidRDefault="0058703F">
      <w:pPr>
        <w:pStyle w:val="CommentText"/>
        <w:rPr>
          <w:lang w:val="en-US"/>
        </w:rPr>
      </w:pPr>
      <w:r w:rsidRPr="003D3A9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EC" w:rsidRDefault="00EC25EC" w:rsidP="00A1417D">
      <w:pPr>
        <w:pStyle w:val="Footer"/>
      </w:pPr>
      <w:r>
        <w:separator/>
      </w:r>
    </w:p>
  </w:endnote>
  <w:endnote w:type="continuationSeparator" w:id="0">
    <w:p w:rsidR="00EC25EC" w:rsidRDefault="00EC25EC" w:rsidP="00A1417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8703F">
      <w:tblPrEx>
        <w:tblCellMar>
          <w:top w:w="0" w:type="dxa"/>
          <w:bottom w:w="0" w:type="dxa"/>
        </w:tblCellMar>
      </w:tblPrEx>
      <w:tc>
        <w:tcPr>
          <w:tcW w:w="5033" w:type="dxa"/>
          <w:shd w:val="clear" w:color="auto" w:fill="auto"/>
        </w:tcPr>
        <w:p w:rsidR="0058703F" w:rsidRPr="00A1417D" w:rsidRDefault="0058703F" w:rsidP="00A1417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01671">
            <w:rPr>
              <w:b w:val="0"/>
              <w:w w:val="103"/>
              <w:sz w:val="14"/>
            </w:rPr>
            <w:t>06-57816</w:t>
          </w:r>
          <w:r>
            <w:rPr>
              <w:b w:val="0"/>
              <w:w w:val="103"/>
              <w:sz w:val="14"/>
            </w:rPr>
            <w:fldChar w:fldCharType="end"/>
          </w:r>
        </w:p>
      </w:tc>
      <w:tc>
        <w:tcPr>
          <w:tcW w:w="5033" w:type="dxa"/>
          <w:shd w:val="clear" w:color="auto" w:fill="auto"/>
        </w:tcPr>
        <w:p w:rsidR="0058703F" w:rsidRPr="00A1417D" w:rsidRDefault="0058703F" w:rsidP="00A1417D">
          <w:pPr>
            <w:pStyle w:val="Footer"/>
            <w:rPr>
              <w:w w:val="103"/>
            </w:rPr>
          </w:pPr>
          <w:r>
            <w:rPr>
              <w:w w:val="103"/>
            </w:rPr>
            <w:fldChar w:fldCharType="begin"/>
          </w:r>
          <w:r>
            <w:rPr>
              <w:w w:val="103"/>
            </w:rPr>
            <w:instrText xml:space="preserve"> PAGE  \* MERGEFORMAT </w:instrText>
          </w:r>
          <w:r>
            <w:rPr>
              <w:w w:val="103"/>
            </w:rPr>
            <w:fldChar w:fldCharType="separate"/>
          </w:r>
          <w:r w:rsidR="00C01671">
            <w:rPr>
              <w:w w:val="103"/>
            </w:rPr>
            <w:t>10</w:t>
          </w:r>
          <w:r>
            <w:rPr>
              <w:w w:val="103"/>
            </w:rPr>
            <w:fldChar w:fldCharType="end"/>
          </w:r>
        </w:p>
      </w:tc>
    </w:tr>
  </w:tbl>
  <w:p w:rsidR="0058703F" w:rsidRPr="00A1417D" w:rsidRDefault="0058703F" w:rsidP="00A14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8703F">
      <w:tblPrEx>
        <w:tblCellMar>
          <w:top w:w="0" w:type="dxa"/>
          <w:bottom w:w="0" w:type="dxa"/>
        </w:tblCellMar>
      </w:tblPrEx>
      <w:tc>
        <w:tcPr>
          <w:tcW w:w="5033" w:type="dxa"/>
          <w:shd w:val="clear" w:color="auto" w:fill="auto"/>
        </w:tcPr>
        <w:p w:rsidR="0058703F" w:rsidRPr="00A1417D" w:rsidRDefault="0058703F" w:rsidP="00A1417D">
          <w:pPr>
            <w:pStyle w:val="Footer"/>
            <w:jc w:val="right"/>
            <w:rPr>
              <w:w w:val="103"/>
            </w:rPr>
          </w:pPr>
          <w:r>
            <w:rPr>
              <w:w w:val="103"/>
            </w:rPr>
            <w:fldChar w:fldCharType="begin"/>
          </w:r>
          <w:r>
            <w:rPr>
              <w:w w:val="103"/>
            </w:rPr>
            <w:instrText xml:space="preserve"> PAGE  \* MERGEFORMAT </w:instrText>
          </w:r>
          <w:r>
            <w:rPr>
              <w:w w:val="103"/>
            </w:rPr>
            <w:fldChar w:fldCharType="separate"/>
          </w:r>
          <w:r w:rsidR="00C01671">
            <w:rPr>
              <w:w w:val="103"/>
            </w:rPr>
            <w:t>11</w:t>
          </w:r>
          <w:r>
            <w:rPr>
              <w:w w:val="103"/>
            </w:rPr>
            <w:fldChar w:fldCharType="end"/>
          </w:r>
        </w:p>
      </w:tc>
      <w:tc>
        <w:tcPr>
          <w:tcW w:w="5033" w:type="dxa"/>
          <w:shd w:val="clear" w:color="auto" w:fill="auto"/>
        </w:tcPr>
        <w:p w:rsidR="0058703F" w:rsidRPr="00A1417D" w:rsidRDefault="0058703F" w:rsidP="00A1417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01671">
            <w:rPr>
              <w:b w:val="0"/>
              <w:w w:val="103"/>
              <w:sz w:val="14"/>
            </w:rPr>
            <w:t>06-57816</w:t>
          </w:r>
          <w:r>
            <w:rPr>
              <w:b w:val="0"/>
              <w:w w:val="103"/>
              <w:sz w:val="14"/>
            </w:rPr>
            <w:fldChar w:fldCharType="end"/>
          </w:r>
        </w:p>
      </w:tc>
    </w:tr>
  </w:tbl>
  <w:p w:rsidR="0058703F" w:rsidRPr="00A1417D" w:rsidRDefault="0058703F" w:rsidP="00A14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3F" w:rsidRDefault="0058703F" w:rsidP="00A1417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01671">
      <w:rPr>
        <w:b w:val="0"/>
        <w:sz w:val="20"/>
      </w:rPr>
      <w:t>06-57816 (S)</w:t>
    </w:r>
    <w:r>
      <w:rPr>
        <w:b w:val="0"/>
        <w:sz w:val="20"/>
      </w:rPr>
      <w:fldChar w:fldCharType="end"/>
    </w:r>
    <w:r>
      <w:rPr>
        <w:b w:val="0"/>
        <w:sz w:val="20"/>
      </w:rPr>
      <w:t xml:space="preserve">    061106    061106</w:t>
    </w:r>
  </w:p>
  <w:p w:rsidR="0058703F" w:rsidRPr="00A1417D" w:rsidRDefault="0058703F" w:rsidP="00A1417D">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C01671">
      <w:rPr>
        <w:rFonts w:ascii="Barcode 3 of 9 by request" w:hAnsi="Barcode 3 of 9 by request"/>
        <w:b w:val="0"/>
        <w:sz w:val="24"/>
      </w:rPr>
      <w:t>*0657816*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EC" w:rsidRDefault="00EC25EC" w:rsidP="00A1417D">
      <w:pPr>
        <w:pStyle w:val="Footer"/>
      </w:pPr>
      <w:r>
        <w:separator/>
      </w:r>
    </w:p>
  </w:footnote>
  <w:footnote w:type="continuationSeparator" w:id="0">
    <w:p w:rsidR="00EC25EC" w:rsidRDefault="00EC25EC" w:rsidP="00A1417D">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8703F" w:rsidRPr="003D3A93">
      <w:tblPrEx>
        <w:tblCellMar>
          <w:top w:w="0" w:type="dxa"/>
          <w:bottom w:w="0" w:type="dxa"/>
        </w:tblCellMar>
      </w:tblPrEx>
      <w:trPr>
        <w:trHeight w:hRule="exact" w:val="864"/>
      </w:trPr>
      <w:tc>
        <w:tcPr>
          <w:tcW w:w="4838" w:type="dxa"/>
          <w:shd w:val="clear" w:color="auto" w:fill="auto"/>
          <w:vAlign w:val="bottom"/>
        </w:tcPr>
        <w:p w:rsidR="0058703F" w:rsidRPr="00A1417D" w:rsidRDefault="0058703F" w:rsidP="00A1417D">
          <w:pPr>
            <w:pStyle w:val="Header"/>
            <w:spacing w:after="80"/>
            <w:rPr>
              <w:b/>
            </w:rPr>
          </w:pPr>
          <w:r>
            <w:rPr>
              <w:b/>
            </w:rPr>
            <w:fldChar w:fldCharType="begin"/>
          </w:r>
          <w:r>
            <w:rPr>
              <w:b/>
            </w:rPr>
            <w:instrText xml:space="preserve"> DOCVARIABLE "sss1" \* MERGEFORMAT </w:instrText>
          </w:r>
          <w:r>
            <w:rPr>
              <w:b/>
            </w:rPr>
            <w:fldChar w:fldCharType="separate"/>
          </w:r>
          <w:r w:rsidR="00C01671">
            <w:rPr>
              <w:b/>
            </w:rPr>
            <w:t>CEDAW/C/NAM/Q/3/Add.1</w:t>
          </w:r>
          <w:r>
            <w:rPr>
              <w:b/>
            </w:rPr>
            <w:fldChar w:fldCharType="end"/>
          </w:r>
        </w:p>
      </w:tc>
      <w:tc>
        <w:tcPr>
          <w:tcW w:w="5033" w:type="dxa"/>
          <w:shd w:val="clear" w:color="auto" w:fill="auto"/>
          <w:vAlign w:val="bottom"/>
        </w:tcPr>
        <w:p w:rsidR="0058703F" w:rsidRDefault="0058703F" w:rsidP="00A1417D">
          <w:pPr>
            <w:pStyle w:val="Header"/>
          </w:pPr>
        </w:p>
      </w:tc>
    </w:tr>
  </w:tbl>
  <w:p w:rsidR="0058703F" w:rsidRPr="00A1417D" w:rsidRDefault="0058703F" w:rsidP="00A14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8703F" w:rsidRPr="003D3A93">
      <w:tblPrEx>
        <w:tblCellMar>
          <w:top w:w="0" w:type="dxa"/>
          <w:bottom w:w="0" w:type="dxa"/>
        </w:tblCellMar>
      </w:tblPrEx>
      <w:trPr>
        <w:trHeight w:hRule="exact" w:val="864"/>
      </w:trPr>
      <w:tc>
        <w:tcPr>
          <w:tcW w:w="4838" w:type="dxa"/>
          <w:shd w:val="clear" w:color="auto" w:fill="auto"/>
          <w:vAlign w:val="bottom"/>
        </w:tcPr>
        <w:p w:rsidR="0058703F" w:rsidRDefault="0058703F" w:rsidP="00A1417D">
          <w:pPr>
            <w:pStyle w:val="Header"/>
          </w:pPr>
        </w:p>
      </w:tc>
      <w:tc>
        <w:tcPr>
          <w:tcW w:w="5033" w:type="dxa"/>
          <w:shd w:val="clear" w:color="auto" w:fill="auto"/>
          <w:vAlign w:val="bottom"/>
        </w:tcPr>
        <w:p w:rsidR="0058703F" w:rsidRPr="00A1417D" w:rsidRDefault="0058703F" w:rsidP="00A1417D">
          <w:pPr>
            <w:pStyle w:val="Header"/>
            <w:spacing w:after="80"/>
            <w:jc w:val="right"/>
            <w:rPr>
              <w:b/>
            </w:rPr>
          </w:pPr>
          <w:r>
            <w:rPr>
              <w:b/>
            </w:rPr>
            <w:fldChar w:fldCharType="begin"/>
          </w:r>
          <w:r>
            <w:rPr>
              <w:b/>
            </w:rPr>
            <w:instrText xml:space="preserve"> DOCVARIABLE "sss1" \* MERGEFORMAT </w:instrText>
          </w:r>
          <w:r>
            <w:rPr>
              <w:b/>
            </w:rPr>
            <w:fldChar w:fldCharType="separate"/>
          </w:r>
          <w:r w:rsidR="00C01671">
            <w:rPr>
              <w:b/>
            </w:rPr>
            <w:t>CEDAW/C/NAM/Q/3/Add.1</w:t>
          </w:r>
          <w:r>
            <w:rPr>
              <w:b/>
            </w:rPr>
            <w:fldChar w:fldCharType="end"/>
          </w:r>
        </w:p>
      </w:tc>
    </w:tr>
  </w:tbl>
  <w:p w:rsidR="0058703F" w:rsidRPr="00A1417D" w:rsidRDefault="0058703F" w:rsidP="00A14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8703F" w:rsidRPr="003D3A9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8703F" w:rsidRDefault="0058703F" w:rsidP="00A1417D">
          <w:pPr>
            <w:pStyle w:val="Header"/>
            <w:spacing w:after="120"/>
          </w:pPr>
        </w:p>
      </w:tc>
      <w:tc>
        <w:tcPr>
          <w:tcW w:w="2059" w:type="dxa"/>
          <w:tcBorders>
            <w:bottom w:val="single" w:sz="4" w:space="0" w:color="auto"/>
          </w:tcBorders>
          <w:shd w:val="clear" w:color="auto" w:fill="auto"/>
          <w:vAlign w:val="bottom"/>
        </w:tcPr>
        <w:p w:rsidR="0058703F" w:rsidRPr="00A1417D" w:rsidRDefault="0058703F" w:rsidP="00A1417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8703F" w:rsidRDefault="0058703F" w:rsidP="00A1417D">
          <w:pPr>
            <w:pStyle w:val="Header"/>
            <w:spacing w:after="120"/>
          </w:pPr>
        </w:p>
      </w:tc>
      <w:tc>
        <w:tcPr>
          <w:tcW w:w="6523" w:type="dxa"/>
          <w:gridSpan w:val="3"/>
          <w:tcBorders>
            <w:bottom w:val="single" w:sz="4" w:space="0" w:color="auto"/>
          </w:tcBorders>
          <w:shd w:val="clear" w:color="auto" w:fill="auto"/>
          <w:vAlign w:val="bottom"/>
        </w:tcPr>
        <w:p w:rsidR="0058703F" w:rsidRPr="003D3A93" w:rsidRDefault="0058703F" w:rsidP="00A1417D">
          <w:pPr>
            <w:spacing w:after="80" w:line="240" w:lineRule="auto"/>
            <w:jc w:val="right"/>
            <w:rPr>
              <w:position w:val="-4"/>
              <w:lang w:val="en-US"/>
            </w:rPr>
          </w:pPr>
          <w:r w:rsidRPr="003D3A93">
            <w:rPr>
              <w:position w:val="-4"/>
              <w:sz w:val="40"/>
              <w:lang w:val="en-US"/>
            </w:rPr>
            <w:t>CEDAW</w:t>
          </w:r>
          <w:r w:rsidRPr="003D3A93">
            <w:rPr>
              <w:position w:val="-4"/>
              <w:lang w:val="en-US"/>
            </w:rPr>
            <w:t>/C/NAM/Q/3/Add.1</w:t>
          </w:r>
        </w:p>
      </w:tc>
    </w:tr>
    <w:tr w:rsidR="0058703F" w:rsidRPr="00A1417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8703F" w:rsidRDefault="0058703F" w:rsidP="00A1417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8703F" w:rsidRPr="00A1417D" w:rsidRDefault="0058703F" w:rsidP="00A1417D">
          <w:pPr>
            <w:pStyle w:val="Header"/>
            <w:spacing w:before="109"/>
          </w:pPr>
        </w:p>
      </w:tc>
      <w:tc>
        <w:tcPr>
          <w:tcW w:w="5227" w:type="dxa"/>
          <w:gridSpan w:val="3"/>
          <w:tcBorders>
            <w:top w:val="single" w:sz="4" w:space="0" w:color="auto"/>
            <w:bottom w:val="single" w:sz="12" w:space="0" w:color="auto"/>
          </w:tcBorders>
          <w:shd w:val="clear" w:color="auto" w:fill="auto"/>
        </w:tcPr>
        <w:p w:rsidR="0058703F" w:rsidRPr="00A1417D" w:rsidRDefault="0058703F" w:rsidP="00A1417D">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8703F" w:rsidRPr="003D3A93" w:rsidRDefault="0058703F" w:rsidP="00A1417D">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8703F" w:rsidRDefault="0058703F" w:rsidP="00A1417D">
          <w:pPr>
            <w:spacing w:before="240"/>
          </w:pPr>
          <w:r>
            <w:t>Distr. general</w:t>
          </w:r>
        </w:p>
        <w:p w:rsidR="0058703F" w:rsidRDefault="0058703F" w:rsidP="00A1417D">
          <w:r>
            <w:t>17 de octubre de 2006</w:t>
          </w:r>
        </w:p>
        <w:p w:rsidR="0058703F" w:rsidRDefault="0058703F" w:rsidP="00A1417D">
          <w:r>
            <w:t>Español</w:t>
          </w:r>
        </w:p>
        <w:p w:rsidR="0058703F" w:rsidRPr="00A1417D" w:rsidRDefault="0058703F" w:rsidP="00A1417D">
          <w:r>
            <w:t>Original: inglés</w:t>
          </w:r>
        </w:p>
      </w:tc>
    </w:tr>
  </w:tbl>
  <w:p w:rsidR="0058703F" w:rsidRPr="00A1417D" w:rsidRDefault="0058703F" w:rsidP="00A1417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A6AA9"/>
    <w:multiLevelType w:val="singleLevel"/>
    <w:tmpl w:val="D92AA46E"/>
    <w:lvl w:ilvl="0">
      <w:start w:val="18"/>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7816*"/>
    <w:docVar w:name="CreationDt" w:val="06/11/2006 12:22:02"/>
    <w:docVar w:name="DocCategory" w:val="Doc"/>
    <w:docVar w:name="DocType" w:val="Final"/>
    <w:docVar w:name="FooterJN" w:val="06-57816"/>
    <w:docVar w:name="jobn" w:val="06-57816 (S)"/>
    <w:docVar w:name="jobnDT" w:val="06-57816 (S)   061106"/>
    <w:docVar w:name="jobnDTDT" w:val="06-57816 (S)   061106   061106"/>
    <w:docVar w:name="JobNo" w:val="0657816S"/>
    <w:docVar w:name="OandT" w:val="M Guerrero"/>
    <w:docVar w:name="sss1" w:val="CEDAW/C/NAM/Q/3/Add.1"/>
    <w:docVar w:name="sss2" w:val="-"/>
    <w:docVar w:name="Symbol1" w:val="CEDAW/C/NAM/Q/3/Add.1"/>
    <w:docVar w:name="Symbol2" w:val="-"/>
  </w:docVars>
  <w:rsids>
    <w:rsidRoot w:val="00292EB1"/>
    <w:rsid w:val="00001418"/>
    <w:rsid w:val="0001687F"/>
    <w:rsid w:val="00025783"/>
    <w:rsid w:val="000776A3"/>
    <w:rsid w:val="000A1971"/>
    <w:rsid w:val="000B28AE"/>
    <w:rsid w:val="000B4305"/>
    <w:rsid w:val="000C51FC"/>
    <w:rsid w:val="000D16CF"/>
    <w:rsid w:val="00127B30"/>
    <w:rsid w:val="001C56F9"/>
    <w:rsid w:val="001D3AB5"/>
    <w:rsid w:val="001F0564"/>
    <w:rsid w:val="001F22A1"/>
    <w:rsid w:val="00235D8F"/>
    <w:rsid w:val="00244A15"/>
    <w:rsid w:val="00262DA9"/>
    <w:rsid w:val="002746D8"/>
    <w:rsid w:val="00287EC1"/>
    <w:rsid w:val="00290505"/>
    <w:rsid w:val="00292EB1"/>
    <w:rsid w:val="0031378A"/>
    <w:rsid w:val="0032375B"/>
    <w:rsid w:val="003C12C7"/>
    <w:rsid w:val="003D3A93"/>
    <w:rsid w:val="003D6585"/>
    <w:rsid w:val="00400307"/>
    <w:rsid w:val="004779DF"/>
    <w:rsid w:val="00481E0B"/>
    <w:rsid w:val="00504A09"/>
    <w:rsid w:val="00521040"/>
    <w:rsid w:val="00526C9B"/>
    <w:rsid w:val="0058703F"/>
    <w:rsid w:val="0059773A"/>
    <w:rsid w:val="005A5DC9"/>
    <w:rsid w:val="005B4CB6"/>
    <w:rsid w:val="005C7BF9"/>
    <w:rsid w:val="00612DA1"/>
    <w:rsid w:val="00623654"/>
    <w:rsid w:val="00630CE1"/>
    <w:rsid w:val="00656F39"/>
    <w:rsid w:val="00670798"/>
    <w:rsid w:val="00680673"/>
    <w:rsid w:val="00735287"/>
    <w:rsid w:val="007629C0"/>
    <w:rsid w:val="007C566A"/>
    <w:rsid w:val="00801E6B"/>
    <w:rsid w:val="00804698"/>
    <w:rsid w:val="008152CE"/>
    <w:rsid w:val="0082421A"/>
    <w:rsid w:val="00825D97"/>
    <w:rsid w:val="00832DE0"/>
    <w:rsid w:val="009446FC"/>
    <w:rsid w:val="009540A8"/>
    <w:rsid w:val="009A1F14"/>
    <w:rsid w:val="009B6140"/>
    <w:rsid w:val="00A1417D"/>
    <w:rsid w:val="00A40A35"/>
    <w:rsid w:val="00A539C8"/>
    <w:rsid w:val="00AC5D22"/>
    <w:rsid w:val="00AF1378"/>
    <w:rsid w:val="00B151F5"/>
    <w:rsid w:val="00B31DD3"/>
    <w:rsid w:val="00B361DB"/>
    <w:rsid w:val="00B52D6C"/>
    <w:rsid w:val="00B720EF"/>
    <w:rsid w:val="00B947BF"/>
    <w:rsid w:val="00BA13A2"/>
    <w:rsid w:val="00BE4D93"/>
    <w:rsid w:val="00BE5046"/>
    <w:rsid w:val="00C01671"/>
    <w:rsid w:val="00C16797"/>
    <w:rsid w:val="00C40666"/>
    <w:rsid w:val="00CD4760"/>
    <w:rsid w:val="00CE1381"/>
    <w:rsid w:val="00D22D68"/>
    <w:rsid w:val="00D91F10"/>
    <w:rsid w:val="00D9453D"/>
    <w:rsid w:val="00E054C0"/>
    <w:rsid w:val="00E05D89"/>
    <w:rsid w:val="00E31D49"/>
    <w:rsid w:val="00E67DFA"/>
    <w:rsid w:val="00E77AFA"/>
    <w:rsid w:val="00E92B0D"/>
    <w:rsid w:val="00EC25EC"/>
    <w:rsid w:val="00EE35F4"/>
    <w:rsid w:val="00FF66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A1417D"/>
  </w:style>
  <w:style w:type="paragraph" w:styleId="CommentSubject">
    <w:name w:val="annotation subject"/>
    <w:basedOn w:val="CommentText"/>
    <w:next w:val="CommentText"/>
    <w:semiHidden/>
    <w:rsid w:val="00A14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1</Pages>
  <Words>4080</Words>
  <Characters>23258</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Guerrero, Miryam</dc:creator>
  <cp:keywords/>
  <dc:description/>
  <cp:lastModifiedBy>Spanish_text_proc</cp:lastModifiedBy>
  <cp:revision>102</cp:revision>
  <cp:lastPrinted>2006-11-06T22:39:00Z</cp:lastPrinted>
  <dcterms:created xsi:type="dcterms:W3CDTF">2006-11-06T11:20:00Z</dcterms:created>
  <dcterms:modified xsi:type="dcterms:W3CDTF">2006-11-06T22:41:00Z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0657816</vt:lpwstr>
  </property>
  <property fmtid="{D5CDD505-2E9C-101B-9397-08002B2CF9AE}" pid="3" name="Symbol1">
    <vt:lpwstr>CEDAW/C/NAM/Q/3/Add.1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vt:lpwstr>
  </property>
  <property fmtid="{D5CDD505-2E9C-101B-9397-08002B2CF9AE}" pid="8" name="Operator">
    <vt:lpwstr>M Guerrero/Nelly</vt:lpwstr>
  </property>
</Properties>
</file>