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21F" w:rsidRDefault="00F2421F" w:rsidP="00F2421F">
      <w:pPr>
        <w:spacing w:line="240" w:lineRule="auto"/>
        <w:jc w:val="left"/>
        <w:rPr>
          <w:szCs w:val="6"/>
        </w:rPr>
        <w:sectPr w:rsidR="00F2421F" w:rsidSect="00F2421F">
          <w:headerReference w:type="even" r:id="rId6"/>
          <w:headerReference w:type="default" r:id="rId7"/>
          <w:footerReference w:type="even" r:id="rId8"/>
          <w:footerReference w:type="default" r:id="rId9"/>
          <w:headerReference w:type="first" r:id="rId10"/>
          <w:footerReference w:type="first" r:id="rId11"/>
          <w:endnotePr>
            <w:numFmt w:val="decimal"/>
          </w:endnotePr>
          <w:type w:val="continuous"/>
          <w:pgSz w:w="12240" w:h="15840" w:code="1"/>
          <w:pgMar w:top="1742" w:right="1195" w:bottom="1898" w:left="1195" w:header="576" w:footer="1030" w:gutter="0"/>
          <w:cols w:space="720"/>
          <w:titlePg/>
          <w:bidi/>
          <w:rtlGutter/>
          <w:docGrid w:linePitch="280"/>
        </w:sectPr>
      </w:pPr>
      <w:r>
        <w:rPr>
          <w:rStyle w:val="CommentReference"/>
        </w:rPr>
        <w:commentReference w:id="0"/>
      </w:r>
    </w:p>
    <w:p w:rsidR="00AA30AA" w:rsidRPr="00AA30AA" w:rsidRDefault="00AA30AA" w:rsidP="00AA30AA">
      <w:pPr>
        <w:pStyle w:val="H1"/>
        <w:tabs>
          <w:tab w:val="left" w:pos="662"/>
          <w:tab w:val="left" w:pos="1325"/>
          <w:tab w:val="left" w:pos="1987"/>
          <w:tab w:val="left" w:pos="2650"/>
          <w:tab w:val="left" w:pos="3312"/>
          <w:tab w:val="left" w:pos="3974"/>
          <w:tab w:val="left" w:pos="4637"/>
          <w:tab w:val="left" w:pos="5299"/>
          <w:tab w:val="left" w:pos="5962"/>
          <w:tab w:val="left" w:pos="6624"/>
          <w:tab w:val="left" w:pos="7286"/>
        </w:tabs>
        <w:ind w:left="662" w:hanging="662"/>
        <w:rPr>
          <w:rFonts w:hint="cs"/>
          <w:rtl/>
          <w:lang w:bidi="ar-EG"/>
        </w:rPr>
      </w:pPr>
      <w:r w:rsidRPr="00AA30AA">
        <w:rPr>
          <w:rFonts w:hint="cs"/>
          <w:rtl/>
          <w:lang w:bidi="ar-EG"/>
        </w:rPr>
        <w:t>لجنة القضاء على التمييز ضد المرأة</w:t>
      </w:r>
    </w:p>
    <w:p w:rsidR="00AA30AA" w:rsidRPr="00AA30AA" w:rsidRDefault="00AA30AA" w:rsidP="00AA30AA">
      <w:pPr>
        <w:pStyle w:val="H23"/>
        <w:tabs>
          <w:tab w:val="left" w:pos="662"/>
          <w:tab w:val="left" w:pos="1325"/>
          <w:tab w:val="left" w:pos="1987"/>
          <w:tab w:val="left" w:pos="2650"/>
          <w:tab w:val="left" w:pos="3312"/>
          <w:tab w:val="left" w:pos="3974"/>
          <w:tab w:val="left" w:pos="4637"/>
          <w:tab w:val="left" w:pos="5299"/>
          <w:tab w:val="left" w:pos="5962"/>
          <w:tab w:val="left" w:pos="6624"/>
          <w:tab w:val="left" w:pos="7286"/>
        </w:tabs>
        <w:ind w:left="662" w:hanging="662"/>
        <w:jc w:val="lowKashida"/>
        <w:rPr>
          <w:rFonts w:hint="cs"/>
          <w:rtl/>
          <w:lang w:bidi="ar-EG"/>
        </w:rPr>
      </w:pPr>
      <w:r w:rsidRPr="00AA30AA">
        <w:rPr>
          <w:rFonts w:hint="cs"/>
          <w:rtl/>
          <w:lang w:bidi="ar-EG"/>
        </w:rPr>
        <w:t>الدورة التاسعة والأربعون</w:t>
      </w:r>
    </w:p>
    <w:p w:rsidR="00AA30AA" w:rsidRPr="00AA30AA" w:rsidRDefault="00AA30AA" w:rsidP="00AA30AA">
      <w:pPr>
        <w:tabs>
          <w:tab w:val="left" w:pos="662"/>
          <w:tab w:val="left" w:pos="1267"/>
          <w:tab w:val="left" w:pos="1987"/>
          <w:tab w:val="left" w:pos="2650"/>
        </w:tabs>
        <w:rPr>
          <w:rFonts w:hint="cs"/>
          <w:rtl/>
          <w:lang w:bidi="ar-EG"/>
        </w:rPr>
      </w:pPr>
      <w:r w:rsidRPr="00AA30AA">
        <w:rPr>
          <w:rFonts w:hint="cs"/>
          <w:rtl/>
          <w:lang w:bidi="ar-EG"/>
        </w:rPr>
        <w:t>11-29 تموز/يوليه 2011</w:t>
      </w:r>
    </w:p>
    <w:p w:rsidR="00AA30AA" w:rsidRPr="00AA30AA" w:rsidRDefault="00AA30AA" w:rsidP="00AA30AA">
      <w:pPr>
        <w:pStyle w:val="SingleTxt"/>
        <w:spacing w:after="0" w:line="120" w:lineRule="exact"/>
        <w:rPr>
          <w:rFonts w:hint="cs"/>
          <w:b/>
          <w:bCs/>
          <w:sz w:val="10"/>
          <w:rtl/>
          <w:lang w:bidi="ar-EG"/>
        </w:rPr>
      </w:pPr>
    </w:p>
    <w:p w:rsidR="00AA30AA" w:rsidRPr="00AA30AA" w:rsidRDefault="00AA30AA" w:rsidP="00AA30AA">
      <w:pPr>
        <w:pStyle w:val="SingleTxt"/>
        <w:spacing w:after="0" w:line="120" w:lineRule="exact"/>
        <w:rPr>
          <w:rFonts w:hint="cs"/>
          <w:b/>
          <w:bCs/>
          <w:sz w:val="10"/>
          <w:rtl/>
          <w:lang w:bidi="ar-EG"/>
        </w:rPr>
      </w:pPr>
    </w:p>
    <w:p w:rsidR="00AA30AA" w:rsidRPr="00AA30AA" w:rsidRDefault="00AA30AA" w:rsidP="00AA30AA">
      <w:pPr>
        <w:pStyle w:val="SingleTxt"/>
        <w:spacing w:after="0" w:line="120" w:lineRule="exact"/>
        <w:rPr>
          <w:rFonts w:hint="cs"/>
          <w:b/>
          <w:bCs/>
          <w:sz w:val="10"/>
          <w:rtl/>
          <w:lang w:bidi="ar-EG"/>
        </w:rPr>
      </w:pPr>
    </w:p>
    <w:p w:rsidR="00AA30AA" w:rsidRPr="00AA30AA" w:rsidRDefault="00AA30AA" w:rsidP="00AA30AA">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lang w:bidi="ar-EG"/>
        </w:rPr>
      </w:pPr>
      <w:r>
        <w:rPr>
          <w:rFonts w:hint="cs"/>
          <w:rtl/>
          <w:lang w:bidi="ar-EG"/>
        </w:rPr>
        <w:tab/>
      </w:r>
      <w:r>
        <w:rPr>
          <w:rFonts w:hint="cs"/>
          <w:rtl/>
          <w:lang w:bidi="ar-EG"/>
        </w:rPr>
        <w:tab/>
      </w:r>
      <w:r w:rsidRPr="00AA30AA">
        <w:rPr>
          <w:rFonts w:hint="cs"/>
          <w:rtl/>
          <w:lang w:bidi="ar-EG"/>
        </w:rPr>
        <w:t>الملاحظات الختامية للجنة القضاء على التمييز ضد المرأة</w:t>
      </w:r>
    </w:p>
    <w:p w:rsidR="00AA30AA" w:rsidRPr="00AA30AA" w:rsidRDefault="00AA30AA" w:rsidP="00AA30AA">
      <w:pPr>
        <w:pStyle w:val="SingleTxt"/>
        <w:spacing w:after="0" w:line="120" w:lineRule="exact"/>
        <w:rPr>
          <w:rFonts w:hint="cs"/>
          <w:sz w:val="10"/>
          <w:rtl/>
          <w:lang w:bidi="ar-EG"/>
        </w:rPr>
      </w:pPr>
    </w:p>
    <w:p w:rsidR="00AA30AA" w:rsidRPr="00AA30AA" w:rsidRDefault="00AA30AA" w:rsidP="00AA30AA">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hint="cs"/>
          <w:rtl/>
          <w:lang w:bidi="ar-EG"/>
        </w:rPr>
      </w:pPr>
      <w:r>
        <w:rPr>
          <w:rFonts w:hint="cs"/>
          <w:rtl/>
          <w:lang w:bidi="ar-EG"/>
        </w:rPr>
        <w:tab/>
      </w:r>
      <w:r>
        <w:rPr>
          <w:rFonts w:hint="cs"/>
          <w:rtl/>
          <w:lang w:bidi="ar-EG"/>
        </w:rPr>
        <w:tab/>
      </w:r>
      <w:r w:rsidRPr="00AA30AA">
        <w:rPr>
          <w:rFonts w:hint="cs"/>
          <w:rtl/>
          <w:lang w:bidi="ar-EG"/>
        </w:rPr>
        <w:t>نيبال</w:t>
      </w:r>
    </w:p>
    <w:p w:rsidR="00AA30AA" w:rsidRPr="00AA30AA" w:rsidRDefault="00AA30AA" w:rsidP="00A04C02">
      <w:pPr>
        <w:pStyle w:val="SingleTxt"/>
        <w:rPr>
          <w:rFonts w:hint="cs"/>
          <w:rtl/>
          <w:lang w:bidi="ar-EG"/>
        </w:rPr>
      </w:pPr>
      <w:r w:rsidRPr="00AA30AA">
        <w:rPr>
          <w:rFonts w:hint="cs"/>
          <w:rtl/>
          <w:lang w:bidi="ar-EG"/>
        </w:rPr>
        <w:t>1 -</w:t>
      </w:r>
      <w:r w:rsidRPr="00AA30AA">
        <w:rPr>
          <w:rFonts w:hint="cs"/>
          <w:rtl/>
          <w:lang w:bidi="ar-EG"/>
        </w:rPr>
        <w:tab/>
        <w:t>نظرت اللجنة في التقرير الموحد الرابع والخامس لنيبال</w:t>
      </w:r>
      <w:r w:rsidR="00F74228">
        <w:rPr>
          <w:rFonts w:hint="cs"/>
          <w:rtl/>
          <w:lang w:bidi="ar-EG"/>
        </w:rPr>
        <w:t xml:space="preserve"> (</w:t>
      </w:r>
      <w:r w:rsidR="00F74228" w:rsidRPr="00AA30AA">
        <w:t>CEDAW/</w:t>
      </w:r>
      <w:r w:rsidR="00F74228">
        <w:t>C</w:t>
      </w:r>
      <w:r w:rsidR="00F74228" w:rsidRPr="00AA30AA">
        <w:t>/</w:t>
      </w:r>
      <w:r w:rsidR="00F74228">
        <w:t>NPL</w:t>
      </w:r>
      <w:r w:rsidR="00F74228" w:rsidRPr="00AA30AA">
        <w:t>/4-5</w:t>
      </w:r>
      <w:r w:rsidR="00F74228">
        <w:rPr>
          <w:rFonts w:hint="cs"/>
          <w:rtl/>
          <w:lang w:bidi="ar-EG"/>
        </w:rPr>
        <w:t>)</w:t>
      </w:r>
      <w:r w:rsidRPr="00AA30AA">
        <w:rPr>
          <w:rFonts w:hint="cs"/>
          <w:rtl/>
          <w:lang w:bidi="ar-EG"/>
        </w:rPr>
        <w:t xml:space="preserve"> في جلستيها 989 و</w:t>
      </w:r>
      <w:r w:rsidR="00B918A7">
        <w:rPr>
          <w:rFonts w:hint="cs"/>
          <w:rtl/>
          <w:lang w:bidi="ar-EG"/>
        </w:rPr>
        <w:t xml:space="preserve"> </w:t>
      </w:r>
      <w:r w:rsidRPr="00AA30AA">
        <w:rPr>
          <w:rFonts w:hint="cs"/>
          <w:rtl/>
          <w:lang w:bidi="ar-EG"/>
        </w:rPr>
        <w:t>990 المعقودتين في 20 تموز/يوليه 2011 (انظر</w:t>
      </w:r>
      <w:r w:rsidR="00F74228">
        <w:rPr>
          <w:rFonts w:hint="eastAsia"/>
          <w:rtl/>
          <w:lang w:bidi="ar-EG"/>
        </w:rPr>
        <w:t> </w:t>
      </w:r>
      <w:r w:rsidR="00F74228" w:rsidRPr="00AA30AA">
        <w:t>CEDAW/</w:t>
      </w:r>
      <w:r w:rsidR="00F74228">
        <w:t>C</w:t>
      </w:r>
      <w:r w:rsidR="00F74228" w:rsidRPr="00AA30AA">
        <w:t>/</w:t>
      </w:r>
      <w:r w:rsidRPr="00AA30AA">
        <w:t>SR.989</w:t>
      </w:r>
      <w:r w:rsidRPr="00AA30AA">
        <w:rPr>
          <w:rFonts w:hint="cs"/>
          <w:rtl/>
          <w:lang w:bidi="ar-EG"/>
        </w:rPr>
        <w:t xml:space="preserve"> و</w:t>
      </w:r>
      <w:r w:rsidR="00F74228">
        <w:rPr>
          <w:rFonts w:hint="eastAsia"/>
          <w:rtl/>
          <w:lang w:bidi="ar-EG"/>
        </w:rPr>
        <w:t> </w:t>
      </w:r>
      <w:r w:rsidRPr="00AA30AA">
        <w:t>990</w:t>
      </w:r>
      <w:r w:rsidRPr="00AA30AA">
        <w:rPr>
          <w:rFonts w:hint="cs"/>
          <w:rtl/>
          <w:lang w:bidi="ar-EG"/>
        </w:rPr>
        <w:t xml:space="preserve">) وترد قائمة اللجنة التي تتضمن القضايا والأسئلة في الوثيقة </w:t>
      </w:r>
      <w:r w:rsidR="00A04C02" w:rsidRPr="00AA30AA">
        <w:t>CEDAW/</w:t>
      </w:r>
      <w:r w:rsidR="00A04C02">
        <w:t>C</w:t>
      </w:r>
      <w:r w:rsidR="00A04C02" w:rsidRPr="00AA30AA">
        <w:t>/</w:t>
      </w:r>
      <w:r w:rsidR="00A04C02">
        <w:t>NPL/Q</w:t>
      </w:r>
      <w:r w:rsidRPr="00AA30AA">
        <w:t>/4-5</w:t>
      </w:r>
      <w:r w:rsidRPr="00AA30AA">
        <w:rPr>
          <w:rFonts w:hint="cs"/>
          <w:rtl/>
          <w:lang w:bidi="ar-EG"/>
        </w:rPr>
        <w:t xml:space="preserve"> وترد ردود نيبال في الوثيقة </w:t>
      </w:r>
      <w:r w:rsidRPr="00AA30AA">
        <w:t>CEDAW/</w:t>
      </w:r>
      <w:r w:rsidR="00A04C02">
        <w:t>C</w:t>
      </w:r>
      <w:r w:rsidRPr="00AA30AA">
        <w:t>/</w:t>
      </w:r>
      <w:r w:rsidR="00A04C02">
        <w:t>NPL</w:t>
      </w:r>
      <w:r w:rsidRPr="00AA30AA">
        <w:t>/</w:t>
      </w:r>
      <w:r w:rsidR="00A04C02">
        <w:t>Q</w:t>
      </w:r>
      <w:r w:rsidRPr="00AA30AA">
        <w:t>/4-5/Add.1</w:t>
      </w:r>
      <w:r w:rsidRPr="00AA30AA">
        <w:rPr>
          <w:rFonts w:hint="cs"/>
          <w:rtl/>
          <w:lang w:bidi="ar-EG"/>
        </w:rPr>
        <w:t>.</w:t>
      </w:r>
    </w:p>
    <w:p w:rsidR="00AA30AA" w:rsidRPr="00AA30AA" w:rsidRDefault="00AA30AA" w:rsidP="00AA30AA">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jc w:val="lowKashida"/>
        <w:rPr>
          <w:rFonts w:hint="cs"/>
          <w:sz w:val="10"/>
          <w:rtl/>
          <w:lang w:bidi="ar-EG"/>
        </w:rPr>
      </w:pPr>
    </w:p>
    <w:p w:rsidR="00AA30AA" w:rsidRPr="00AA30AA" w:rsidRDefault="00AA30AA" w:rsidP="00AA30AA">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EG"/>
        </w:rPr>
      </w:pPr>
      <w:r>
        <w:rPr>
          <w:rFonts w:hint="cs"/>
          <w:rtl/>
          <w:lang w:bidi="ar-EG"/>
        </w:rPr>
        <w:tab/>
      </w:r>
      <w:r>
        <w:rPr>
          <w:rFonts w:hint="cs"/>
          <w:rtl/>
          <w:lang w:bidi="ar-EG"/>
        </w:rPr>
        <w:tab/>
      </w:r>
      <w:r w:rsidRPr="00AA30AA">
        <w:rPr>
          <w:rFonts w:hint="cs"/>
          <w:rtl/>
          <w:lang w:bidi="ar-EG"/>
        </w:rPr>
        <w:t>مقدمة</w:t>
      </w:r>
    </w:p>
    <w:p w:rsidR="00AA30AA" w:rsidRPr="00AA30AA" w:rsidRDefault="00AA30AA" w:rsidP="002C6287">
      <w:pPr>
        <w:pStyle w:val="SingleTxt"/>
        <w:spacing w:line="380" w:lineRule="exact"/>
        <w:rPr>
          <w:rFonts w:hint="cs"/>
          <w:rtl/>
          <w:lang w:bidi="ar-EG"/>
        </w:rPr>
      </w:pPr>
      <w:r w:rsidRPr="00AA30AA">
        <w:rPr>
          <w:rFonts w:hint="cs"/>
          <w:rtl/>
          <w:lang w:bidi="ar-EG"/>
        </w:rPr>
        <w:t>2 -</w:t>
      </w:r>
      <w:r w:rsidRPr="00AA30AA">
        <w:rPr>
          <w:rFonts w:hint="cs"/>
          <w:rtl/>
          <w:lang w:bidi="ar-EG"/>
        </w:rPr>
        <w:tab/>
        <w:t>تعرب اللجنة عن تقديرها للدولة الطرف للتقرير الدوري الموحد الرابع والخامس</w:t>
      </w:r>
      <w:r w:rsidR="00BA2E81">
        <w:rPr>
          <w:rFonts w:hint="cs"/>
          <w:rtl/>
          <w:lang w:bidi="ar-EG"/>
        </w:rPr>
        <w:t>.</w:t>
      </w:r>
      <w:r w:rsidRPr="00AA30AA">
        <w:rPr>
          <w:rFonts w:hint="cs"/>
          <w:rtl/>
          <w:lang w:bidi="ar-EG"/>
        </w:rPr>
        <w:t xml:space="preserve"> ويتبع التقرير بصفة عامة المبادئ التوجيهية للجنة المتعلقة بإعداد التقارير، مع الإشارة إلى الملاحظات الختامية السابقة. وتُعرب اللجنة عن تقديرها للدولة الطرف لعرضها الشفوي، والردود الكتابية على قائمة القضايا والأسئلة التي أثارها الفريق العامل لما قبل الدورة التابع للجنة والإيضاحات الإضافية ردا على الأسئلة التي طرحتها اللجنة شفويا.</w:t>
      </w:r>
    </w:p>
    <w:p w:rsidR="00AA30AA" w:rsidRPr="00AA30AA" w:rsidRDefault="00AA30AA" w:rsidP="002C6287">
      <w:pPr>
        <w:pStyle w:val="SingleTxt"/>
        <w:spacing w:line="380" w:lineRule="exact"/>
        <w:rPr>
          <w:rFonts w:hint="cs"/>
          <w:rtl/>
          <w:lang w:bidi="ar-EG"/>
        </w:rPr>
      </w:pPr>
      <w:r w:rsidRPr="00AA30AA">
        <w:rPr>
          <w:rFonts w:hint="cs"/>
          <w:rtl/>
          <w:lang w:bidi="ar-EG"/>
        </w:rPr>
        <w:t>3 -</w:t>
      </w:r>
      <w:r w:rsidRPr="00AA30AA">
        <w:rPr>
          <w:rFonts w:hint="cs"/>
          <w:rtl/>
          <w:lang w:bidi="ar-EG"/>
        </w:rPr>
        <w:tab/>
        <w:t xml:space="preserve">وأثنت اللجنة على الدولة الطرف لوفدها المتعدد القطاعات برئاسة الممثل الدائم لنيبال لدى الأمم المتحدة في نيويورك، والذي ضم ممثلين من مختلف الوزارات والإدارات الحكومية. وتأسف اللجنة مع ذلك لغياب وزير شؤون المرأة والأطفال والرعاية الاجتماعية، الذي </w:t>
      </w:r>
      <w:r w:rsidR="00BA2E81">
        <w:rPr>
          <w:rFonts w:hint="cs"/>
          <w:rtl/>
          <w:lang w:bidi="ar-EG"/>
        </w:rPr>
        <w:t>يعد في</w:t>
      </w:r>
      <w:r w:rsidRPr="00AA30AA">
        <w:rPr>
          <w:rFonts w:hint="cs"/>
          <w:rtl/>
          <w:lang w:bidi="ar-EG"/>
        </w:rPr>
        <w:t xml:space="preserve"> أعلى مستوى </w:t>
      </w:r>
      <w:r w:rsidR="00BA2E81">
        <w:rPr>
          <w:rFonts w:hint="cs"/>
          <w:rtl/>
          <w:lang w:bidi="ar-EG"/>
        </w:rPr>
        <w:t>ل</w:t>
      </w:r>
      <w:r w:rsidRPr="00AA30AA">
        <w:rPr>
          <w:rFonts w:hint="cs"/>
          <w:rtl/>
          <w:lang w:bidi="ar-EG"/>
        </w:rPr>
        <w:t>صنع القرارات في مجال تمكين المرأة. وتعرب اللجنة عن تقديرها للحوار البناء الذي جرى بين الوفد وأعضاء اللجنة، في حين تلاحظ أن الردود على بعض الأسئلة كانت مبهمة وت</w:t>
      </w:r>
      <w:r w:rsidR="00BA2E81">
        <w:rPr>
          <w:rFonts w:hint="cs"/>
          <w:rtl/>
          <w:lang w:bidi="ar-EG"/>
        </w:rPr>
        <w:t>ُ</w:t>
      </w:r>
      <w:r w:rsidRPr="00AA30AA">
        <w:rPr>
          <w:rFonts w:hint="cs"/>
          <w:rtl/>
          <w:lang w:bidi="ar-EG"/>
        </w:rPr>
        <w:t>ركت بعض الأسئلة دون إجابة.</w:t>
      </w:r>
    </w:p>
    <w:p w:rsidR="00AA30AA" w:rsidRPr="00AA30AA" w:rsidRDefault="00AA30AA" w:rsidP="00AA30AA">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EG"/>
        </w:rPr>
      </w:pPr>
      <w:r>
        <w:rPr>
          <w:rFonts w:hint="cs"/>
          <w:rtl/>
          <w:lang w:bidi="ar-EG"/>
        </w:rPr>
        <w:tab/>
      </w:r>
      <w:r>
        <w:rPr>
          <w:rFonts w:hint="cs"/>
          <w:rtl/>
          <w:lang w:bidi="ar-EG"/>
        </w:rPr>
        <w:tab/>
      </w:r>
      <w:r w:rsidRPr="00AA30AA">
        <w:rPr>
          <w:rFonts w:hint="cs"/>
          <w:rtl/>
          <w:lang w:bidi="ar-EG"/>
        </w:rPr>
        <w:t>الجوانب الإيجابية</w:t>
      </w:r>
    </w:p>
    <w:p w:rsidR="00AA30AA" w:rsidRPr="00AA30AA" w:rsidRDefault="00AA30AA" w:rsidP="00711FEC">
      <w:pPr>
        <w:pStyle w:val="SingleTxt"/>
        <w:rPr>
          <w:rFonts w:hint="cs"/>
          <w:rtl/>
          <w:lang w:bidi="ar-EG"/>
        </w:rPr>
      </w:pPr>
      <w:r w:rsidRPr="00AA30AA">
        <w:rPr>
          <w:rFonts w:hint="cs"/>
          <w:rtl/>
          <w:lang w:bidi="ar-EG"/>
        </w:rPr>
        <w:t>4 -</w:t>
      </w:r>
      <w:r w:rsidRPr="00AA30AA">
        <w:rPr>
          <w:rFonts w:hint="cs"/>
          <w:rtl/>
          <w:lang w:bidi="ar-EG"/>
        </w:rPr>
        <w:tab/>
        <w:t>ترحب اللجنة باعتماد وتنفيذ تدابير تشريعية عديدة ترمي إلى النهوض بالمساواة بين الجنسين والقضاء على التمييز ضد المرأة وتحقيق الامتثال للالتزامات بموجب الاتفاقية، وذلك منذ النظر في تقريرها الأخير</w:t>
      </w:r>
      <w:r w:rsidR="00711FEC">
        <w:rPr>
          <w:rFonts w:hint="cs"/>
          <w:rtl/>
          <w:lang w:bidi="ar-EG"/>
        </w:rPr>
        <w:t xml:space="preserve"> (</w:t>
      </w:r>
      <w:r w:rsidR="00711FEC" w:rsidRPr="00AA30AA">
        <w:t>CEDAW/</w:t>
      </w:r>
      <w:r w:rsidR="00711FEC">
        <w:t>C</w:t>
      </w:r>
      <w:r w:rsidR="00711FEC" w:rsidRPr="00AA30AA">
        <w:t>/</w:t>
      </w:r>
      <w:r w:rsidR="00711FEC">
        <w:t>NPL</w:t>
      </w:r>
      <w:r w:rsidR="00711FEC" w:rsidRPr="00AA30AA">
        <w:t>/2-3</w:t>
      </w:r>
      <w:r w:rsidR="00711FEC">
        <w:rPr>
          <w:rFonts w:hint="cs"/>
          <w:rtl/>
          <w:lang w:bidi="ar-EG"/>
        </w:rPr>
        <w:t>)</w:t>
      </w:r>
      <w:r w:rsidRPr="00AA30AA">
        <w:rPr>
          <w:rFonts w:hint="cs"/>
          <w:rtl/>
          <w:lang w:bidi="ar-EG"/>
        </w:rPr>
        <w:t xml:space="preserve"> في عام 2004. وترحب اللجنة</w:t>
      </w:r>
      <w:r w:rsidR="00BA2E81">
        <w:rPr>
          <w:rFonts w:hint="cs"/>
          <w:rtl/>
          <w:lang w:bidi="ar-EG"/>
        </w:rPr>
        <w:t>،</w:t>
      </w:r>
      <w:r w:rsidRPr="00AA30AA">
        <w:rPr>
          <w:rFonts w:hint="cs"/>
          <w:rtl/>
          <w:lang w:bidi="ar-EG"/>
        </w:rPr>
        <w:t xml:space="preserve"> بصفة خاصة</w:t>
      </w:r>
      <w:r w:rsidR="00BA2E81">
        <w:rPr>
          <w:rFonts w:hint="cs"/>
          <w:rtl/>
          <w:lang w:bidi="ar-EG"/>
        </w:rPr>
        <w:t>،</w:t>
      </w:r>
      <w:r w:rsidRPr="00AA30AA">
        <w:rPr>
          <w:rFonts w:hint="cs"/>
          <w:rtl/>
          <w:lang w:bidi="ar-EG"/>
        </w:rPr>
        <w:t xml:space="preserve"> بالدستور المؤقت لنيبال لعام 2007؛ والخطة الاستراتيجية الخمسية للجنة القومية للمرأة (2009-2014)؛ وقانون العنف المنزلي (الجريمة والعقاب) لعام 2009؛ وقانون (مكافحة) الاتجار بالبشر ونقلهم لعام 2007؛ وقانون اللجنة القومية للمرأة لعام 2007؛ وقانون المساواة بين الجنسين لعام 2006. وتلاحظ اللجنة مع التقدير قرار المحكمة العليا الصادر في 21 كانون الأول/ديسمبر 2007</w:t>
      </w:r>
      <w:r w:rsidR="00711FEC">
        <w:rPr>
          <w:rFonts w:hint="cs"/>
          <w:rtl/>
          <w:lang w:bidi="ar-EG"/>
        </w:rPr>
        <w:t xml:space="preserve"> (</w:t>
      </w:r>
      <w:r w:rsidR="00711FEC" w:rsidRPr="00AA30AA">
        <w:t>2064-9-6</w:t>
      </w:r>
      <w:r w:rsidR="00711FEC">
        <w:rPr>
          <w:rFonts w:hint="cs"/>
          <w:rtl/>
          <w:lang w:bidi="ar-EG"/>
        </w:rPr>
        <w:t>)</w:t>
      </w:r>
      <w:r w:rsidRPr="00AA30AA">
        <w:rPr>
          <w:rFonts w:hint="cs"/>
          <w:rtl/>
          <w:lang w:bidi="ar-EG"/>
        </w:rPr>
        <w:t>.</w:t>
      </w:r>
    </w:p>
    <w:p w:rsidR="00AA30AA" w:rsidRPr="00AA30AA" w:rsidRDefault="00AA30AA" w:rsidP="00711FEC">
      <w:pPr>
        <w:pStyle w:val="SingleTxt"/>
        <w:rPr>
          <w:rFonts w:hint="cs"/>
          <w:rtl/>
          <w:lang w:bidi="ar-EG"/>
        </w:rPr>
      </w:pPr>
      <w:r w:rsidRPr="00AA30AA">
        <w:rPr>
          <w:rFonts w:hint="cs"/>
          <w:rtl/>
          <w:lang w:bidi="ar-EG"/>
        </w:rPr>
        <w:t>5 -</w:t>
      </w:r>
      <w:r w:rsidRPr="00AA30AA">
        <w:rPr>
          <w:rFonts w:hint="cs"/>
          <w:rtl/>
          <w:lang w:bidi="ar-EG"/>
        </w:rPr>
        <w:tab/>
        <w:t>وتلاحظ اللجنة مع التقدير أن الدولة قد اعتمدت عددا من السياسات والبرامج وخطط العمل التي ترمي إلى تعزيز المساواة بين الجنسين والقضاء على التمييز ضد المرأة، مثل خطة العمل القومية لتنفيذ الاتفاقية في عام 2004؛ وبرنامج تطوير مهارات المرأة؛ وخطة العمل القومية لمكافحة الاتجار بالأطفال والنساء لاستغلالهم في أغراض جنسية وفي العمل؛ وبرنامج حفظ الولادة المأمونة</w:t>
      </w:r>
      <w:r w:rsidR="00711FEC">
        <w:rPr>
          <w:rFonts w:hint="cs"/>
          <w:rtl/>
          <w:lang w:bidi="ar-EG"/>
        </w:rPr>
        <w:t xml:space="preserve"> (برنامج</w:t>
      </w:r>
      <w:r w:rsidR="00711FEC">
        <w:rPr>
          <w:rFonts w:hint="eastAsia"/>
          <w:rtl/>
          <w:lang w:bidi="ar-EG"/>
        </w:rPr>
        <w:t> </w:t>
      </w:r>
      <w:r w:rsidR="00711FEC">
        <w:rPr>
          <w:lang w:bidi="ar-EG"/>
        </w:rPr>
        <w:t>Aama</w:t>
      </w:r>
      <w:r w:rsidR="00711FEC">
        <w:rPr>
          <w:rFonts w:hint="cs"/>
          <w:rtl/>
          <w:lang w:bidi="ar-EG"/>
        </w:rPr>
        <w:t>)</w:t>
      </w:r>
      <w:r w:rsidRPr="00AA30AA">
        <w:rPr>
          <w:rFonts w:hint="cs"/>
          <w:rtl/>
          <w:lang w:bidi="ar-EG"/>
        </w:rPr>
        <w:t xml:space="preserve"> المتعلق بخدمات الولادة المجانية؛ والخطة المؤقتة (2008-2011) للتأهيل الاجتماعي للنساء المتأثر</w:t>
      </w:r>
      <w:r w:rsidR="00711FEC">
        <w:rPr>
          <w:rFonts w:hint="cs"/>
          <w:rtl/>
          <w:lang w:bidi="ar-EG"/>
        </w:rPr>
        <w:t>ات</w:t>
      </w:r>
      <w:r w:rsidRPr="00AA30AA">
        <w:rPr>
          <w:rFonts w:hint="cs"/>
          <w:rtl/>
          <w:lang w:bidi="ar-EG"/>
        </w:rPr>
        <w:t xml:space="preserve"> بالنزاعات والمشردات والمشاركة الإيجابية للمرأة في عملية السلام.</w:t>
      </w:r>
    </w:p>
    <w:p w:rsidR="00AA30AA" w:rsidRPr="00AA30AA" w:rsidRDefault="00AA30AA" w:rsidP="00711FEC">
      <w:pPr>
        <w:pStyle w:val="SingleTxt"/>
        <w:rPr>
          <w:rFonts w:hint="cs"/>
          <w:rtl/>
          <w:lang w:bidi="ar-EG"/>
        </w:rPr>
      </w:pPr>
      <w:r w:rsidRPr="00AA30AA">
        <w:rPr>
          <w:rFonts w:hint="cs"/>
          <w:rtl/>
          <w:lang w:bidi="ar-EG"/>
        </w:rPr>
        <w:t>6 -</w:t>
      </w:r>
      <w:r w:rsidRPr="00AA30AA">
        <w:rPr>
          <w:rFonts w:hint="cs"/>
          <w:rtl/>
          <w:lang w:bidi="ar-EG"/>
        </w:rPr>
        <w:tab/>
        <w:t>وتلاحظ اللجنة أيضا مع الارتياح أنه منذ النظر في التقرير السابق، صد</w:t>
      </w:r>
      <w:r w:rsidR="00B918A7">
        <w:rPr>
          <w:rFonts w:hint="cs"/>
          <w:rtl/>
          <w:lang w:bidi="ar-EG"/>
        </w:rPr>
        <w:t>َّ</w:t>
      </w:r>
      <w:r w:rsidRPr="00AA30AA">
        <w:rPr>
          <w:rFonts w:hint="cs"/>
          <w:rtl/>
          <w:lang w:bidi="ar-EG"/>
        </w:rPr>
        <w:t>قت الدولة الطرف أو انضمت إلى الصكوك الدولية التالية: البروتوكول الاختياري الملحق باتفاقية القضاء على جميع أشكال التمييز ضد المرأة في عام 2007؛ والبروتوكول الاختيار</w:t>
      </w:r>
      <w:r w:rsidR="00B918A7">
        <w:rPr>
          <w:rFonts w:hint="cs"/>
          <w:rtl/>
          <w:lang w:bidi="ar-EG"/>
        </w:rPr>
        <w:t>ي</w:t>
      </w:r>
      <w:r w:rsidRPr="00AA30AA">
        <w:rPr>
          <w:rFonts w:hint="cs"/>
          <w:rtl/>
          <w:lang w:bidi="ar-EG"/>
        </w:rPr>
        <w:t xml:space="preserve"> الملحق باتفاقية حقوق الطفل والمتعلق بإشراك الأطفال في النزاع المسلح، في عام 2007؛ والبروتوكول الاختياري الملحق </w:t>
      </w:r>
      <w:r w:rsidR="00711FEC">
        <w:rPr>
          <w:rFonts w:hint="cs"/>
          <w:rtl/>
          <w:lang w:bidi="ar-EG"/>
        </w:rPr>
        <w:t xml:space="preserve">باتفاقية </w:t>
      </w:r>
      <w:r w:rsidRPr="00AA30AA">
        <w:rPr>
          <w:rFonts w:hint="cs"/>
          <w:rtl/>
          <w:lang w:bidi="ar-EG"/>
        </w:rPr>
        <w:t>حقوق الطفل والمتعلق ببيع الأطفال واستغلال الأطفال في العمل في البغاء واست</w:t>
      </w:r>
      <w:r w:rsidR="00711FEC">
        <w:rPr>
          <w:rFonts w:hint="cs"/>
          <w:rtl/>
          <w:lang w:bidi="ar-EG"/>
        </w:rPr>
        <w:t>غ</w:t>
      </w:r>
      <w:r w:rsidRPr="00AA30AA">
        <w:rPr>
          <w:rFonts w:hint="cs"/>
          <w:rtl/>
          <w:lang w:bidi="ar-EG"/>
        </w:rPr>
        <w:t>لالهم في المطبوعات الخليعة، في عام 2006</w:t>
      </w:r>
      <w:r w:rsidR="00711FEC">
        <w:rPr>
          <w:rFonts w:hint="cs"/>
          <w:rtl/>
          <w:lang w:bidi="ar-EG"/>
        </w:rPr>
        <w:t>؛</w:t>
      </w:r>
      <w:r w:rsidRPr="00AA30AA">
        <w:rPr>
          <w:rFonts w:hint="cs"/>
          <w:rtl/>
          <w:lang w:bidi="ar-EG"/>
        </w:rPr>
        <w:t xml:space="preserve"> واتفاقية حقوق الأشخاص ذوي الإعاقة وبروتوكولها الاختياري، في عام 2010؛ واتفاقية الأمم المتحدة لمكافحة الجريمة المنظمة عبر الوطنية، في عام 2006، وبروتوكول منع وقمع ومعاقبة الاتجار بالأشخاص، ولا سيما النساء والأطفال، المكمل للاتفاقية، في عام 2008؛ واتفاقية رابطة جنوب آسيا للتعاون الإقليمي بشأن منع الاتجار بالنساء والأطفال لأغراض العمل في الدعارة ومكافحته، في عام 2007.</w:t>
      </w:r>
    </w:p>
    <w:p w:rsidR="00AA30AA" w:rsidRPr="00AA30AA" w:rsidRDefault="006F3FDA" w:rsidP="00AA30AA">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EG"/>
        </w:rPr>
      </w:pPr>
      <w:r>
        <w:rPr>
          <w:rFonts w:hint="cs"/>
          <w:rtl/>
          <w:lang w:bidi="ar-EG"/>
        </w:rPr>
        <w:tab/>
      </w:r>
      <w:r>
        <w:rPr>
          <w:rFonts w:hint="cs"/>
          <w:rtl/>
          <w:lang w:bidi="ar-EG"/>
        </w:rPr>
        <w:tab/>
      </w:r>
      <w:r w:rsidR="00AA30AA" w:rsidRPr="00AA30AA">
        <w:rPr>
          <w:rFonts w:hint="cs"/>
          <w:rtl/>
          <w:lang w:bidi="ar-EG"/>
        </w:rPr>
        <w:t>الشواغل الرئيسية والتوصيات</w:t>
      </w:r>
    </w:p>
    <w:p w:rsidR="00AA30AA" w:rsidRPr="00B918A7" w:rsidRDefault="00AA30AA" w:rsidP="00711FEC">
      <w:pPr>
        <w:pStyle w:val="SingleTxt"/>
        <w:rPr>
          <w:rFonts w:hint="cs"/>
          <w:b/>
          <w:bCs/>
          <w:rtl/>
          <w:lang w:bidi="ar-EG"/>
        </w:rPr>
      </w:pPr>
      <w:r w:rsidRPr="00AA30AA">
        <w:rPr>
          <w:rFonts w:hint="cs"/>
          <w:rtl/>
          <w:lang w:bidi="ar-EG"/>
        </w:rPr>
        <w:t>7 -</w:t>
      </w:r>
      <w:r w:rsidRPr="00AA30AA">
        <w:rPr>
          <w:rFonts w:hint="cs"/>
          <w:rtl/>
          <w:lang w:bidi="ar-EG"/>
        </w:rPr>
        <w:tab/>
      </w:r>
      <w:r w:rsidRPr="00B918A7">
        <w:rPr>
          <w:rFonts w:hint="cs"/>
          <w:b/>
          <w:bCs/>
          <w:rtl/>
          <w:lang w:bidi="ar-EG"/>
        </w:rPr>
        <w:t>تشير اللجنة إلى التزام الدولة الطرف للتنفيذ المنهجي والمستمر لجميع أحكام الاتفاقية وترى أن الآراء والشواغل والتوصي</w:t>
      </w:r>
      <w:r w:rsidR="00711FEC" w:rsidRPr="00B918A7">
        <w:rPr>
          <w:rFonts w:hint="cs"/>
          <w:b/>
          <w:bCs/>
          <w:rtl/>
          <w:lang w:bidi="ar-EG"/>
        </w:rPr>
        <w:t>ات</w:t>
      </w:r>
      <w:r w:rsidRPr="00B918A7">
        <w:rPr>
          <w:rFonts w:hint="cs"/>
          <w:b/>
          <w:bCs/>
          <w:rtl/>
          <w:lang w:bidi="ar-EG"/>
        </w:rPr>
        <w:t xml:space="preserve"> المحددة في هذه الملاحظات الختامية تتطلب اهتمام ذي أولوية من جانب الدولة الطرف من الآن وحتى تقديم تقريرها الدوري التالي. وبناء على ذلك، تحث اللجنة الدولة الطرف </w:t>
      </w:r>
      <w:r w:rsidR="00711FEC" w:rsidRPr="00B918A7">
        <w:rPr>
          <w:rFonts w:hint="cs"/>
          <w:b/>
          <w:bCs/>
          <w:rtl/>
          <w:lang w:bidi="ar-EG"/>
        </w:rPr>
        <w:t xml:space="preserve">التركيز </w:t>
      </w:r>
      <w:r w:rsidRPr="00B918A7">
        <w:rPr>
          <w:rFonts w:hint="cs"/>
          <w:b/>
          <w:bCs/>
          <w:rtl/>
          <w:lang w:bidi="ar-EG"/>
        </w:rPr>
        <w:t>على تلك المجالات في أنشطتها في مجال تنفيذ الاتفاقية وأن تُبلغ عن الإجراء</w:t>
      </w:r>
      <w:r w:rsidR="00711FEC" w:rsidRPr="00B918A7">
        <w:rPr>
          <w:rFonts w:hint="cs"/>
          <w:b/>
          <w:bCs/>
          <w:rtl/>
          <w:lang w:bidi="ar-EG"/>
        </w:rPr>
        <w:t>ات</w:t>
      </w:r>
      <w:r w:rsidRPr="00B918A7">
        <w:rPr>
          <w:rFonts w:hint="cs"/>
          <w:b/>
          <w:bCs/>
          <w:rtl/>
          <w:lang w:bidi="ar-EG"/>
        </w:rPr>
        <w:t xml:space="preserve"> المتخذ</w:t>
      </w:r>
      <w:r w:rsidR="00711FEC" w:rsidRPr="00B918A7">
        <w:rPr>
          <w:rFonts w:hint="cs"/>
          <w:b/>
          <w:bCs/>
          <w:rtl/>
          <w:lang w:bidi="ar-EG"/>
        </w:rPr>
        <w:t>ة</w:t>
      </w:r>
      <w:r w:rsidRPr="00B918A7">
        <w:rPr>
          <w:rFonts w:hint="cs"/>
          <w:b/>
          <w:bCs/>
          <w:rtl/>
          <w:lang w:bidi="ar-EG"/>
        </w:rPr>
        <w:t xml:space="preserve"> والنتائج التي تحققت في تقريرها الدوري التالي. و</w:t>
      </w:r>
      <w:r w:rsidR="00711FEC" w:rsidRPr="00B918A7">
        <w:rPr>
          <w:rFonts w:hint="cs"/>
          <w:b/>
          <w:bCs/>
          <w:rtl/>
          <w:lang w:bidi="ar-EG"/>
        </w:rPr>
        <w:t>تدعو</w:t>
      </w:r>
      <w:r w:rsidRPr="00B918A7">
        <w:rPr>
          <w:rFonts w:hint="cs"/>
          <w:b/>
          <w:bCs/>
          <w:rtl/>
          <w:lang w:bidi="ar-EG"/>
        </w:rPr>
        <w:t xml:space="preserve"> اللجنة الدولة الطرف إلى تقديم هذه الملاحظات الختامية إلى جميع الوزارات المختصة والجمعية التأسيسية والقضاء بهدف كفالة تنفيذها التام.</w:t>
      </w:r>
    </w:p>
    <w:p w:rsidR="00711FEC" w:rsidRPr="00711FEC" w:rsidRDefault="00711FEC" w:rsidP="00711FEC">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jc w:val="lowKashida"/>
        <w:rPr>
          <w:rFonts w:hint="cs"/>
          <w:sz w:val="10"/>
          <w:rtl/>
        </w:rPr>
      </w:pPr>
    </w:p>
    <w:p w:rsidR="0081726D" w:rsidRPr="009D719C" w:rsidRDefault="0081726D" w:rsidP="0081726D">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Pr>
          <w:rFonts w:hint="cs"/>
          <w:rtl/>
        </w:rPr>
        <w:tab/>
      </w:r>
      <w:r w:rsidRPr="009D719C">
        <w:rPr>
          <w:rtl/>
        </w:rPr>
        <w:tab/>
        <w:t>البرلمان</w:t>
      </w:r>
    </w:p>
    <w:p w:rsidR="0081726D" w:rsidRPr="009D719C" w:rsidRDefault="0081726D" w:rsidP="008F579E">
      <w:pPr>
        <w:pStyle w:val="SingleTxt"/>
        <w:rPr>
          <w:bCs/>
          <w:rtl/>
        </w:rPr>
      </w:pPr>
      <w:r w:rsidRPr="009D719C">
        <w:rPr>
          <w:b/>
          <w:rtl/>
        </w:rPr>
        <w:t>8</w:t>
      </w:r>
      <w:r>
        <w:rPr>
          <w:rFonts w:hint="cs"/>
          <w:b/>
          <w:rtl/>
        </w:rPr>
        <w:t xml:space="preserve"> </w:t>
      </w:r>
      <w:r w:rsidRPr="009D719C">
        <w:rPr>
          <w:b/>
          <w:rtl/>
        </w:rPr>
        <w:t>-</w:t>
      </w:r>
      <w:r w:rsidRPr="009D719C">
        <w:rPr>
          <w:b/>
          <w:rtl/>
        </w:rPr>
        <w:tab/>
      </w:r>
      <w:r w:rsidRPr="009D719C">
        <w:rPr>
          <w:bCs/>
          <w:rtl/>
        </w:rPr>
        <w:t xml:space="preserve">إن اللجنة، إذ تؤكد مجددا أن الحكومة تقع على عاتقها المسؤولية الرئيسية عن التنفيذ الكامل لالتزامات الدولة الطرف بمقتضى الاتفاقية وأنها مُساءلة بشكل خاص عن ذلك، تشدد على أن الاتفاقية ملزِمة للحكومة بجميع فروعها، وتدعو الدولة الطرف إلى أن تشجع الجمعية التأسيسية/البرلمان على القيام، بما يتسق مع إجراءاتها وحسب الاقتضاء، باتخاذ الخطوات اللازمة فيما يتعلق بتنفيذ هذه الملاحظات الختامية وعملية الإبلاغ المقبلة التي ستقوم بها الحكومة بموجب الاتفاقية. وتوصي اللجنة أيضاً الجمعية التأسيسية بأن تراعي أحكام الاتفاقية وتوصيات اللجنة </w:t>
      </w:r>
      <w:r w:rsidR="008F579E">
        <w:rPr>
          <w:rFonts w:hint="cs"/>
          <w:bCs/>
          <w:rtl/>
        </w:rPr>
        <w:t>عند</w:t>
      </w:r>
      <w:r w:rsidRPr="009D719C">
        <w:rPr>
          <w:bCs/>
          <w:rtl/>
        </w:rPr>
        <w:t xml:space="preserve"> وضع الدستور الجديد.</w:t>
      </w:r>
    </w:p>
    <w:p w:rsidR="0081726D" w:rsidRPr="009D719C" w:rsidRDefault="0081726D" w:rsidP="0081726D">
      <w:pPr>
        <w:pStyle w:val="SingleTxt"/>
        <w:spacing w:after="0" w:line="120" w:lineRule="exact"/>
        <w:rPr>
          <w:bCs/>
          <w:sz w:val="10"/>
          <w:rtl/>
        </w:rPr>
      </w:pPr>
    </w:p>
    <w:p w:rsidR="0081726D" w:rsidRPr="009D719C" w:rsidRDefault="0081726D" w:rsidP="0081726D">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Pr>
          <w:rFonts w:hint="cs"/>
          <w:rtl/>
        </w:rPr>
        <w:tab/>
      </w:r>
      <w:r>
        <w:rPr>
          <w:rFonts w:hint="cs"/>
          <w:rtl/>
        </w:rPr>
        <w:tab/>
      </w:r>
      <w:r w:rsidRPr="009D719C">
        <w:rPr>
          <w:rtl/>
        </w:rPr>
        <w:t xml:space="preserve">تعريف المساواة وعدم التمييز </w:t>
      </w:r>
    </w:p>
    <w:p w:rsidR="0081726D" w:rsidRPr="009D719C" w:rsidRDefault="0081726D" w:rsidP="008F579E">
      <w:pPr>
        <w:pStyle w:val="SingleTxt"/>
        <w:rPr>
          <w:rFonts w:hint="cs"/>
          <w:b/>
          <w:rtl/>
        </w:rPr>
      </w:pPr>
      <w:r w:rsidRPr="009D719C">
        <w:rPr>
          <w:b/>
          <w:rtl/>
        </w:rPr>
        <w:t>9</w:t>
      </w:r>
      <w:r w:rsidRPr="009D719C">
        <w:rPr>
          <w:rFonts w:hint="cs"/>
          <w:b/>
          <w:rtl/>
        </w:rPr>
        <w:t xml:space="preserve"> </w:t>
      </w:r>
      <w:r w:rsidRPr="009D719C">
        <w:rPr>
          <w:b/>
          <w:rtl/>
        </w:rPr>
        <w:t>-</w:t>
      </w:r>
      <w:r w:rsidRPr="009D719C">
        <w:rPr>
          <w:b/>
          <w:rtl/>
        </w:rPr>
        <w:tab/>
        <w:t xml:space="preserve">بينما تلاحظ اللجنة أن الدستور الانتقالي ينص على أنه </w:t>
      </w:r>
      <w:r>
        <w:rPr>
          <w:rFonts w:hint="cs"/>
          <w:b/>
          <w:rtl/>
        </w:rPr>
        <w:t>”</w:t>
      </w:r>
      <w:r w:rsidRPr="009D719C">
        <w:rPr>
          <w:b/>
          <w:rtl/>
        </w:rPr>
        <w:t>لا يجوز التمييز ضد أي امرأة بأي شكل من الأشكال على أساس نوع الجنس</w:t>
      </w:r>
      <w:r>
        <w:rPr>
          <w:rFonts w:hint="cs"/>
          <w:b/>
          <w:rtl/>
        </w:rPr>
        <w:t>“</w:t>
      </w:r>
      <w:r w:rsidRPr="009D719C">
        <w:rPr>
          <w:b/>
          <w:rtl/>
        </w:rPr>
        <w:t>، يساورها القلق لأن الدستور لا</w:t>
      </w:r>
      <w:r>
        <w:rPr>
          <w:rFonts w:hint="cs"/>
          <w:b/>
          <w:rtl/>
        </w:rPr>
        <w:t> </w:t>
      </w:r>
      <w:r w:rsidRPr="009D719C">
        <w:rPr>
          <w:b/>
          <w:rtl/>
        </w:rPr>
        <w:t>يجسد مبدأ المساواة بين المرأة والرجل ولا يحظر التمييز ضد المرأة تمشيا مع المادة 1 من الاتفاقية التي تغطي التمييز المباشر وغير المباشر معا،</w:t>
      </w:r>
      <w:r w:rsidR="008F579E">
        <w:rPr>
          <w:rFonts w:hint="cs"/>
          <w:b/>
          <w:rtl/>
        </w:rPr>
        <w:t xml:space="preserve"> المادة 2 (هـ)</w:t>
      </w:r>
      <w:r w:rsidRPr="009D719C">
        <w:rPr>
          <w:b/>
          <w:rtl/>
        </w:rPr>
        <w:t xml:space="preserve"> </w:t>
      </w:r>
      <w:r w:rsidR="008F579E">
        <w:rPr>
          <w:rFonts w:hint="cs"/>
          <w:b/>
          <w:rtl/>
        </w:rPr>
        <w:t>والتي تغطي</w:t>
      </w:r>
      <w:r w:rsidRPr="009D719C">
        <w:rPr>
          <w:b/>
          <w:rtl/>
        </w:rPr>
        <w:t xml:space="preserve"> أفعال كل من </w:t>
      </w:r>
      <w:r w:rsidR="008F579E">
        <w:rPr>
          <w:rFonts w:hint="cs"/>
          <w:b/>
          <w:rtl/>
        </w:rPr>
        <w:t>العناصر الفاعلة العامة والخاصة،</w:t>
      </w:r>
      <w:r w:rsidRPr="009D719C">
        <w:rPr>
          <w:b/>
          <w:rtl/>
        </w:rPr>
        <w:t xml:space="preserve"> </w:t>
      </w:r>
      <w:r w:rsidR="008F579E">
        <w:rPr>
          <w:rFonts w:hint="cs"/>
          <w:b/>
          <w:rtl/>
        </w:rPr>
        <w:t>والتوصية العامة رقم 28 للجنة.</w:t>
      </w:r>
    </w:p>
    <w:p w:rsidR="0081726D" w:rsidRPr="009D719C" w:rsidRDefault="0081726D" w:rsidP="008F579E">
      <w:pPr>
        <w:pStyle w:val="SingleTxt"/>
        <w:rPr>
          <w:bCs/>
          <w:rtl/>
        </w:rPr>
      </w:pPr>
      <w:r w:rsidRPr="009D719C">
        <w:rPr>
          <w:b/>
          <w:rtl/>
        </w:rPr>
        <w:t>10</w:t>
      </w:r>
      <w:r>
        <w:rPr>
          <w:rFonts w:hint="cs"/>
          <w:b/>
          <w:rtl/>
        </w:rPr>
        <w:t xml:space="preserve"> </w:t>
      </w:r>
      <w:r w:rsidRPr="009D719C">
        <w:rPr>
          <w:b/>
          <w:rtl/>
        </w:rPr>
        <w:t>-</w:t>
      </w:r>
      <w:r w:rsidRPr="009D719C">
        <w:rPr>
          <w:b/>
          <w:rtl/>
        </w:rPr>
        <w:tab/>
      </w:r>
      <w:r w:rsidRPr="009D719C">
        <w:rPr>
          <w:bCs/>
          <w:rtl/>
        </w:rPr>
        <w:t xml:space="preserve">وتحث اللجنة الدولة الطرف على أن تضمن الدستور الجديد مبدأ المساواة بين المرأة والرجل، وأحكاماً تحظر التمييز ضد المرأة، تمشيا مع التعريف الوارد في المادة 1 من الاتفاقية، وتعريف التمييز الذي يشمل التمييز المباشر وغير المباشر، والتمييز في </w:t>
      </w:r>
      <w:r w:rsidR="008F579E">
        <w:rPr>
          <w:rFonts w:hint="cs"/>
          <w:bCs/>
          <w:rtl/>
        </w:rPr>
        <w:t>المجالين</w:t>
      </w:r>
      <w:r w:rsidRPr="009D719C">
        <w:rPr>
          <w:bCs/>
          <w:rtl/>
        </w:rPr>
        <w:t xml:space="preserve"> العام والخاص، وفقاً للمادة 2</w:t>
      </w:r>
      <w:r w:rsidR="008F579E">
        <w:rPr>
          <w:rFonts w:hint="cs"/>
          <w:bCs/>
          <w:rtl/>
        </w:rPr>
        <w:t> </w:t>
      </w:r>
      <w:r w:rsidRPr="009D719C">
        <w:rPr>
          <w:bCs/>
          <w:rtl/>
        </w:rPr>
        <w:t xml:space="preserve">(هـ) </w:t>
      </w:r>
      <w:r w:rsidR="008F579E">
        <w:rPr>
          <w:rFonts w:hint="cs"/>
          <w:bCs/>
          <w:rtl/>
        </w:rPr>
        <w:t>والتوصية العامة للجنة رقم</w:t>
      </w:r>
      <w:r w:rsidR="008F579E">
        <w:rPr>
          <w:rFonts w:hint="eastAsia"/>
          <w:bCs/>
          <w:rtl/>
        </w:rPr>
        <w:t> </w:t>
      </w:r>
      <w:r w:rsidR="008F579E">
        <w:rPr>
          <w:rFonts w:hint="cs"/>
          <w:bCs/>
          <w:rtl/>
        </w:rPr>
        <w:t>28</w:t>
      </w:r>
      <w:r w:rsidRPr="009D719C">
        <w:rPr>
          <w:bCs/>
          <w:rtl/>
        </w:rPr>
        <w:t>.</w:t>
      </w:r>
    </w:p>
    <w:p w:rsidR="0081726D" w:rsidRPr="009D719C" w:rsidRDefault="0081726D" w:rsidP="0081726D">
      <w:pPr>
        <w:pStyle w:val="SingleTxt"/>
        <w:spacing w:after="0" w:line="120" w:lineRule="exact"/>
        <w:rPr>
          <w:bCs/>
          <w:sz w:val="10"/>
          <w:rtl/>
        </w:rPr>
      </w:pPr>
    </w:p>
    <w:p w:rsidR="0081726D" w:rsidRPr="00CD2F91" w:rsidRDefault="0081726D" w:rsidP="0081726D">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Pr>
          <w:rFonts w:hint="cs"/>
          <w:rtl/>
        </w:rPr>
        <w:tab/>
      </w:r>
      <w:r>
        <w:rPr>
          <w:rFonts w:hint="cs"/>
          <w:rtl/>
        </w:rPr>
        <w:tab/>
      </w:r>
      <w:r w:rsidRPr="00CD2F91">
        <w:rPr>
          <w:rtl/>
        </w:rPr>
        <w:t>القوانين التمييزية</w:t>
      </w:r>
    </w:p>
    <w:p w:rsidR="0081726D" w:rsidRPr="00CD2F91" w:rsidRDefault="0081726D" w:rsidP="00093D30">
      <w:pPr>
        <w:pStyle w:val="SingleTxt"/>
        <w:rPr>
          <w:rtl/>
        </w:rPr>
      </w:pPr>
      <w:r w:rsidRPr="009D719C">
        <w:rPr>
          <w:rtl/>
        </w:rPr>
        <w:t>11</w:t>
      </w:r>
      <w:r>
        <w:rPr>
          <w:rFonts w:hint="cs"/>
          <w:rtl/>
        </w:rPr>
        <w:t xml:space="preserve"> </w:t>
      </w:r>
      <w:r w:rsidRPr="009D719C">
        <w:rPr>
          <w:rtl/>
        </w:rPr>
        <w:t>-</w:t>
      </w:r>
      <w:r>
        <w:rPr>
          <w:rFonts w:hint="cs"/>
          <w:rtl/>
        </w:rPr>
        <w:tab/>
      </w:r>
      <w:r w:rsidRPr="009D719C">
        <w:rPr>
          <w:rtl/>
        </w:rPr>
        <w:t>تلاحظ اللجنة مع التقدير الجهود التي تبذلها الدولة الطرف لاستعراض وتنقيح</w:t>
      </w:r>
      <w:r w:rsidRPr="00CD2F91">
        <w:rPr>
          <w:rtl/>
        </w:rPr>
        <w:t xml:space="preserve"> التشريعات التمييزية، بما فيها الواردة في الدستور الانتقالي وفي قانون المساواة بين الجنسين لعام</w:t>
      </w:r>
      <w:r w:rsidR="00B16A43">
        <w:rPr>
          <w:rFonts w:hint="cs"/>
          <w:rtl/>
        </w:rPr>
        <w:t> </w:t>
      </w:r>
      <w:r w:rsidRPr="00CD2F91">
        <w:rPr>
          <w:rtl/>
        </w:rPr>
        <w:t xml:space="preserve">2006 التي نقحت الأحكام التمييزية في مجالات الممتلكات الزوجية </w:t>
      </w:r>
      <w:r w:rsidR="008F579E">
        <w:rPr>
          <w:rFonts w:hint="cs"/>
          <w:rtl/>
        </w:rPr>
        <w:t xml:space="preserve">والاغتصاب في إطار الزواج </w:t>
      </w:r>
      <w:r w:rsidRPr="00CD2F91">
        <w:rPr>
          <w:rtl/>
        </w:rPr>
        <w:t>وسن الزواج. و</w:t>
      </w:r>
      <w:r w:rsidRPr="00CD2F91">
        <w:rPr>
          <w:rFonts w:hint="cs"/>
          <w:rtl/>
        </w:rPr>
        <w:t xml:space="preserve">لكنها </w:t>
      </w:r>
      <w:r w:rsidRPr="00CD2F91">
        <w:rPr>
          <w:rtl/>
        </w:rPr>
        <w:t>ما</w:t>
      </w:r>
      <w:r w:rsidR="00093D30">
        <w:rPr>
          <w:rFonts w:hint="eastAsia"/>
          <w:rtl/>
        </w:rPr>
        <w:t> </w:t>
      </w:r>
      <w:r w:rsidRPr="00CD2F91">
        <w:rPr>
          <w:rtl/>
        </w:rPr>
        <w:t>زالت</w:t>
      </w:r>
      <w:r w:rsidRPr="00CD2F91">
        <w:rPr>
          <w:rFonts w:hint="cs"/>
          <w:rtl/>
        </w:rPr>
        <w:t xml:space="preserve"> </w:t>
      </w:r>
      <w:r w:rsidRPr="00CD2F91">
        <w:rPr>
          <w:rtl/>
        </w:rPr>
        <w:t>قلقة إزاء استمرار وجود عدد كبير من القوانين والأحكام التمييزية.</w:t>
      </w:r>
    </w:p>
    <w:p w:rsidR="0081726D" w:rsidRPr="00CD2F91" w:rsidRDefault="0081726D" w:rsidP="0081726D">
      <w:pPr>
        <w:pStyle w:val="SingleTxt"/>
        <w:rPr>
          <w:bCs/>
          <w:rtl/>
        </w:rPr>
      </w:pPr>
      <w:r w:rsidRPr="009D719C">
        <w:rPr>
          <w:rtl/>
        </w:rPr>
        <w:t>12</w:t>
      </w:r>
      <w:r>
        <w:rPr>
          <w:rFonts w:hint="cs"/>
          <w:rtl/>
        </w:rPr>
        <w:t xml:space="preserve"> </w:t>
      </w:r>
      <w:r w:rsidRPr="009D719C">
        <w:rPr>
          <w:rtl/>
        </w:rPr>
        <w:t>-</w:t>
      </w:r>
      <w:r>
        <w:rPr>
          <w:rFonts w:hint="cs"/>
          <w:bCs/>
          <w:rtl/>
        </w:rPr>
        <w:tab/>
      </w:r>
      <w:r w:rsidRPr="00CD2F91">
        <w:rPr>
          <w:bCs/>
          <w:rtl/>
        </w:rPr>
        <w:t>وتدعو اللجنة الدولة الطرف إلى إلغاء جميع ما تبقى من قوانين وأحكام تمييزية والتأكد من أن الدستور الجديد لا يتضمن أي أحكام تمييزية.</w:t>
      </w:r>
    </w:p>
    <w:p w:rsidR="0081726D" w:rsidRPr="00B94B3D" w:rsidRDefault="0081726D" w:rsidP="0081726D">
      <w:pPr>
        <w:pStyle w:val="SingleTxt"/>
        <w:spacing w:after="0" w:line="120" w:lineRule="exact"/>
        <w:rPr>
          <w:bCs/>
          <w:sz w:val="10"/>
          <w:rtl/>
        </w:rPr>
      </w:pPr>
    </w:p>
    <w:p w:rsidR="0081726D" w:rsidRPr="00CD2F91" w:rsidRDefault="0081726D" w:rsidP="0081726D">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Pr>
          <w:rFonts w:hint="cs"/>
          <w:rtl/>
        </w:rPr>
        <w:tab/>
      </w:r>
      <w:r>
        <w:rPr>
          <w:rFonts w:hint="cs"/>
          <w:rtl/>
        </w:rPr>
        <w:tab/>
      </w:r>
      <w:r w:rsidRPr="00CD2F91">
        <w:rPr>
          <w:rtl/>
        </w:rPr>
        <w:t>الأجهزة الوطنية للنهوض بالمرأة</w:t>
      </w:r>
    </w:p>
    <w:p w:rsidR="0081726D" w:rsidRPr="00CD2F91" w:rsidRDefault="0081726D" w:rsidP="0081726D">
      <w:pPr>
        <w:pStyle w:val="SingleTxt"/>
        <w:rPr>
          <w:rFonts w:hint="cs"/>
          <w:b/>
          <w:bCs/>
          <w:rtl/>
        </w:rPr>
      </w:pPr>
      <w:r w:rsidRPr="00CD2F91">
        <w:rPr>
          <w:rtl/>
        </w:rPr>
        <w:t>13</w:t>
      </w:r>
      <w:r>
        <w:rPr>
          <w:rFonts w:hint="cs"/>
          <w:rtl/>
        </w:rPr>
        <w:t xml:space="preserve"> </w:t>
      </w:r>
      <w:r w:rsidRPr="00CD2F91">
        <w:rPr>
          <w:rtl/>
        </w:rPr>
        <w:t>-</w:t>
      </w:r>
      <w:r>
        <w:rPr>
          <w:rFonts w:hint="cs"/>
          <w:rtl/>
        </w:rPr>
        <w:tab/>
      </w:r>
      <w:r w:rsidRPr="00CD2F91">
        <w:rPr>
          <w:rtl/>
        </w:rPr>
        <w:t>بينما ترحب اللجنة بدور التنسيق وتعميم مراعاة المنظور الجنساني الذي تضطلع به وزارة شؤون المرأة والطفل والرعاية الاجتماعية، فإنها تعرب عن القلق إزاء الأثر المباشر المحدود للسياسات والخطط القائمة في مجال حقوق المرأة</w:t>
      </w:r>
      <w:r w:rsidR="00B918A7">
        <w:rPr>
          <w:rFonts w:hint="cs"/>
          <w:b/>
          <w:bCs/>
          <w:rtl/>
        </w:rPr>
        <w:t>.</w:t>
      </w:r>
    </w:p>
    <w:p w:rsidR="0081726D" w:rsidRPr="00CD2F91" w:rsidRDefault="0081726D" w:rsidP="00B918A7">
      <w:pPr>
        <w:pStyle w:val="SingleTxt"/>
        <w:rPr>
          <w:bCs/>
          <w:rtl/>
        </w:rPr>
      </w:pPr>
      <w:r w:rsidRPr="00B94B3D">
        <w:rPr>
          <w:rtl/>
        </w:rPr>
        <w:t>14</w:t>
      </w:r>
      <w:r w:rsidRPr="00B94B3D">
        <w:rPr>
          <w:rFonts w:hint="cs"/>
          <w:rtl/>
        </w:rPr>
        <w:t xml:space="preserve"> </w:t>
      </w:r>
      <w:r w:rsidRPr="00B94B3D">
        <w:rPr>
          <w:rtl/>
        </w:rPr>
        <w:t>-</w:t>
      </w:r>
      <w:r w:rsidRPr="00B94B3D">
        <w:rPr>
          <w:rFonts w:hint="cs"/>
          <w:rtl/>
        </w:rPr>
        <w:tab/>
      </w:r>
      <w:r w:rsidR="008F579E" w:rsidRPr="008F579E">
        <w:rPr>
          <w:rFonts w:hint="cs"/>
          <w:bCs/>
          <w:rtl/>
        </w:rPr>
        <w:t xml:space="preserve">تدعو اللجنة، </w:t>
      </w:r>
      <w:r w:rsidRPr="00CD2F91">
        <w:rPr>
          <w:bCs/>
          <w:rtl/>
        </w:rPr>
        <w:t xml:space="preserve">وفقا لتوصيتها العامة رقم 6 والتوجيهات الواردة في منهاج عمل بيجين، الدولة الطرف </w:t>
      </w:r>
      <w:r w:rsidR="008F579E">
        <w:rPr>
          <w:rFonts w:hint="cs"/>
          <w:bCs/>
          <w:rtl/>
        </w:rPr>
        <w:t xml:space="preserve">إلى </w:t>
      </w:r>
      <w:r w:rsidRPr="00CD2F91">
        <w:rPr>
          <w:bCs/>
          <w:rtl/>
        </w:rPr>
        <w:t>أن تزود الآلية الوطنية لتمكين المرأة على المستويين المركزي والمحلي بالموارد البشرية والمالية والتقنية اللازمة لت</w:t>
      </w:r>
      <w:r w:rsidRPr="00CD2F91">
        <w:rPr>
          <w:rFonts w:hint="cs"/>
          <w:bCs/>
          <w:rtl/>
        </w:rPr>
        <w:t>ي</w:t>
      </w:r>
      <w:r w:rsidRPr="00CD2F91">
        <w:rPr>
          <w:bCs/>
          <w:rtl/>
        </w:rPr>
        <w:t xml:space="preserve">سير أدائها الفعال في جميع مجالات تمكين المرأة. كما تدعو الدولة الطرف إلى تعزيز آلياتها لرصد تنفيذ القوانين وخطط العمل الهادفة إلى </w:t>
      </w:r>
      <w:r w:rsidRPr="005730C2">
        <w:rPr>
          <w:bCs/>
          <w:rtl/>
        </w:rPr>
        <w:t>تحقيق المساواة الفعلية بين المرأة</w:t>
      </w:r>
      <w:r w:rsidRPr="005730C2">
        <w:rPr>
          <w:rFonts w:hint="cs"/>
          <w:bCs/>
          <w:rtl/>
        </w:rPr>
        <w:t xml:space="preserve"> و</w:t>
      </w:r>
      <w:r w:rsidRPr="005730C2">
        <w:rPr>
          <w:bCs/>
          <w:rtl/>
        </w:rPr>
        <w:t>الرجل، و</w:t>
      </w:r>
      <w:r w:rsidR="008F579E">
        <w:rPr>
          <w:rFonts w:hint="cs"/>
          <w:bCs/>
          <w:rtl/>
        </w:rPr>
        <w:t xml:space="preserve">مواصلة </w:t>
      </w:r>
      <w:r w:rsidRPr="005730C2">
        <w:rPr>
          <w:bCs/>
          <w:rtl/>
        </w:rPr>
        <w:t xml:space="preserve">إقامة نظام </w:t>
      </w:r>
      <w:r>
        <w:rPr>
          <w:rFonts w:hint="cs"/>
          <w:bCs/>
          <w:rtl/>
        </w:rPr>
        <w:t xml:space="preserve">مؤشرات جنسانية شاملة </w:t>
      </w:r>
      <w:r w:rsidRPr="005730C2">
        <w:rPr>
          <w:bCs/>
          <w:rtl/>
        </w:rPr>
        <w:t>بغية</w:t>
      </w:r>
      <w:r w:rsidRPr="00CD2F91">
        <w:rPr>
          <w:bCs/>
          <w:rtl/>
        </w:rPr>
        <w:t xml:space="preserve"> تحسين جمع البيانات المصنفة كوسيلة لتقييم أثر وفعالية السياسات والبرامج الهادفة إلى تعميم المساواة بين الجنسين وتعزيز تمتع المرأة بحقوق الإنسان الخاصة</w:t>
      </w:r>
      <w:r w:rsidR="008F579E">
        <w:rPr>
          <w:rFonts w:hint="eastAsia"/>
          <w:bCs/>
          <w:rtl/>
        </w:rPr>
        <w:t> </w:t>
      </w:r>
      <w:r w:rsidR="008F579E">
        <w:rPr>
          <w:rFonts w:hint="cs"/>
          <w:bCs/>
          <w:rtl/>
        </w:rPr>
        <w:t>بها</w:t>
      </w:r>
      <w:r w:rsidRPr="00CD2F91">
        <w:rPr>
          <w:bCs/>
          <w:rtl/>
        </w:rPr>
        <w:t>.</w:t>
      </w:r>
    </w:p>
    <w:p w:rsidR="0081726D" w:rsidRPr="00B94B3D" w:rsidRDefault="0081726D" w:rsidP="0081726D">
      <w:pPr>
        <w:pStyle w:val="SingleTxt"/>
        <w:spacing w:after="0" w:line="120" w:lineRule="exact"/>
        <w:rPr>
          <w:bCs/>
          <w:sz w:val="10"/>
          <w:rtl/>
        </w:rPr>
      </w:pPr>
    </w:p>
    <w:p w:rsidR="0081726D" w:rsidRPr="00CD2F91" w:rsidRDefault="0081726D" w:rsidP="0081726D">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rPr>
          <w:rtl/>
        </w:rPr>
      </w:pPr>
      <w:r w:rsidRPr="00CD2F91">
        <w:rPr>
          <w:rtl/>
        </w:rPr>
        <w:t>التدابير الخاصة المؤقتة</w:t>
      </w:r>
    </w:p>
    <w:p w:rsidR="0081726D" w:rsidRPr="00B94B3D" w:rsidRDefault="0081726D" w:rsidP="00B16A43">
      <w:pPr>
        <w:pStyle w:val="SingleTxt"/>
      </w:pPr>
      <w:r w:rsidRPr="00B94B3D">
        <w:rPr>
          <w:rtl/>
        </w:rPr>
        <w:t>15</w:t>
      </w:r>
      <w:r>
        <w:rPr>
          <w:rFonts w:hint="cs"/>
          <w:rtl/>
        </w:rPr>
        <w:t xml:space="preserve"> </w:t>
      </w:r>
      <w:r w:rsidRPr="00B94B3D">
        <w:rPr>
          <w:rtl/>
        </w:rPr>
        <w:t>-</w:t>
      </w:r>
      <w:r>
        <w:rPr>
          <w:rFonts w:hint="cs"/>
          <w:rtl/>
        </w:rPr>
        <w:tab/>
      </w:r>
      <w:r w:rsidRPr="00B94B3D">
        <w:rPr>
          <w:rtl/>
        </w:rPr>
        <w:t xml:space="preserve">ترحب اللجنة بالتدابير التي تكفل وجود نسبة 33 في المائة من النساء في الجمعية التأسيسية، وباتخاذ تدابير خاصة </w:t>
      </w:r>
      <w:r w:rsidR="008F579E">
        <w:rPr>
          <w:rFonts w:hint="cs"/>
          <w:rtl/>
        </w:rPr>
        <w:t xml:space="preserve">تشمل الجنسين </w:t>
      </w:r>
      <w:r w:rsidRPr="00B94B3D">
        <w:rPr>
          <w:rtl/>
        </w:rPr>
        <w:t>في عملية التوظيف في الخدمة العامة وببرامج التمكين الاقتصادي للمرأة و</w:t>
      </w:r>
      <w:r w:rsidR="00B16A43">
        <w:rPr>
          <w:rFonts w:hint="cs"/>
          <w:rtl/>
        </w:rPr>
        <w:t>باتخاذ تدابير لزيادة</w:t>
      </w:r>
      <w:r w:rsidRPr="00B94B3D">
        <w:rPr>
          <w:rtl/>
        </w:rPr>
        <w:t xml:space="preserve"> وصول المرأة إلى الأرض</w:t>
      </w:r>
      <w:r w:rsidR="00B16A43">
        <w:rPr>
          <w:rFonts w:hint="cs"/>
          <w:rtl/>
        </w:rPr>
        <w:t>.</w:t>
      </w:r>
      <w:r w:rsidRPr="00B94B3D">
        <w:rPr>
          <w:rtl/>
        </w:rPr>
        <w:t xml:space="preserve"> وتلاحظ مع التقدير أن الدولة الطرف تقر بالحاجة إلى اتخاذ مزيد من التدابير الخاصة المؤقتة لبلوغ المساواة الفعلية. غير أن اللجنة قلقة لأن التدابير الخاصة المؤقتة المتخذة وفقاً للمادة</w:t>
      </w:r>
      <w:r w:rsidR="00B16A43">
        <w:rPr>
          <w:rFonts w:hint="cs"/>
          <w:rtl/>
        </w:rPr>
        <w:t> </w:t>
      </w:r>
      <w:r w:rsidRPr="00B94B3D">
        <w:rPr>
          <w:rtl/>
        </w:rPr>
        <w:t>4</w:t>
      </w:r>
      <w:r w:rsidR="00B16A43">
        <w:rPr>
          <w:rFonts w:hint="cs"/>
          <w:rtl/>
        </w:rPr>
        <w:t> </w:t>
      </w:r>
      <w:r w:rsidRPr="00B94B3D">
        <w:rPr>
          <w:rtl/>
        </w:rPr>
        <w:t>(1) م</w:t>
      </w:r>
      <w:r>
        <w:rPr>
          <w:rtl/>
        </w:rPr>
        <w:t>ن الاتفاقية وللتوصية العامة رقم</w:t>
      </w:r>
      <w:r>
        <w:rPr>
          <w:rFonts w:hint="cs"/>
          <w:rtl/>
        </w:rPr>
        <w:t> </w:t>
      </w:r>
      <w:r w:rsidRPr="00B94B3D">
        <w:rPr>
          <w:rtl/>
        </w:rPr>
        <w:t>25 الصادرة عن اللجنة لا تطبق بصورة منهجية على أنها استراتيجية ضرورية للإسراع في تحقيق المساواة الفعلية أو الحقيقية بين المرأة والرجل في جميع مجالات الاتفاقية، بما فيها الصحة والعمل والتعليم والسكن وملكية الأرض والحياة العامة وللمرأة التي تواجه أشكالاً متعددة من التمييز.</w:t>
      </w:r>
    </w:p>
    <w:p w:rsidR="0081726D" w:rsidRPr="00CD2F91" w:rsidRDefault="0081726D" w:rsidP="0081726D">
      <w:pPr>
        <w:pStyle w:val="SingleTxt"/>
        <w:rPr>
          <w:bCs/>
        </w:rPr>
      </w:pPr>
      <w:r w:rsidRPr="00B94B3D">
        <w:rPr>
          <w:rFonts w:hint="cs"/>
          <w:b/>
          <w:rtl/>
        </w:rPr>
        <w:t>16 -</w:t>
      </w:r>
      <w:r w:rsidRPr="00B94B3D">
        <w:rPr>
          <w:rFonts w:hint="cs"/>
          <w:b/>
          <w:rtl/>
        </w:rPr>
        <w:tab/>
      </w:r>
      <w:r>
        <w:rPr>
          <w:rFonts w:hint="cs"/>
          <w:bCs/>
          <w:rtl/>
        </w:rPr>
        <w:t>وتشجع اللجنة الدولة الطرف على ما يلي:</w:t>
      </w:r>
    </w:p>
    <w:p w:rsidR="0081726D" w:rsidRPr="00CD2F91" w:rsidRDefault="0081726D" w:rsidP="0081726D">
      <w:pPr>
        <w:pStyle w:val="SingleTxt"/>
        <w:rPr>
          <w:bCs/>
          <w:rtl/>
        </w:rPr>
      </w:pPr>
      <w:r w:rsidRPr="009A1C88">
        <w:rPr>
          <w:rFonts w:hint="cs"/>
          <w:b/>
          <w:rtl/>
        </w:rPr>
        <w:tab/>
      </w:r>
      <w:r w:rsidRPr="009A1C88">
        <w:rPr>
          <w:b/>
          <w:rtl/>
        </w:rPr>
        <w:t>(أ)</w:t>
      </w:r>
      <w:r w:rsidRPr="009A1C88">
        <w:rPr>
          <w:rFonts w:hint="cs"/>
          <w:b/>
          <w:rtl/>
        </w:rPr>
        <w:tab/>
      </w:r>
      <w:r w:rsidRPr="00CD2F91">
        <w:rPr>
          <w:bCs/>
          <w:rtl/>
        </w:rPr>
        <w:t xml:space="preserve">أن تطبق أنواع مختلفة من التدابير الخاصة المؤقتة للتعجيل بالنهوض بالمرأة في مجالات تمثل فيها المرأة تمثيلا ناقصا أو تحرم من التمثيل، بما في ذلك التمثيل السياسي والإدارة </w:t>
      </w:r>
      <w:r w:rsidR="00B16A43">
        <w:rPr>
          <w:rFonts w:hint="cs"/>
          <w:bCs/>
          <w:rtl/>
        </w:rPr>
        <w:t xml:space="preserve">الحكومية </w:t>
      </w:r>
      <w:r w:rsidRPr="00CD2F91">
        <w:rPr>
          <w:bCs/>
          <w:rtl/>
        </w:rPr>
        <w:t>والقضاء والحصول على الرعاية الصحية والتعليم والعمل والملكية في المنزل وملكية الأراضي، وللمرأة التي تواجه أشكالا متعددة من التمييز؛</w:t>
      </w:r>
    </w:p>
    <w:p w:rsidR="0081726D" w:rsidRPr="00CD2F91" w:rsidRDefault="0081726D" w:rsidP="00B16A43">
      <w:pPr>
        <w:pStyle w:val="SingleTxt"/>
        <w:rPr>
          <w:bCs/>
          <w:rtl/>
        </w:rPr>
      </w:pPr>
      <w:r w:rsidRPr="009A1C88">
        <w:rPr>
          <w:rFonts w:hint="cs"/>
          <w:b/>
          <w:rtl/>
        </w:rPr>
        <w:tab/>
      </w:r>
      <w:r w:rsidRPr="009A1C88">
        <w:rPr>
          <w:b/>
          <w:rtl/>
        </w:rPr>
        <w:t>(ب)</w:t>
      </w:r>
      <w:r w:rsidRPr="009A1C88">
        <w:rPr>
          <w:rFonts w:hint="cs"/>
          <w:b/>
          <w:rtl/>
        </w:rPr>
        <w:tab/>
      </w:r>
      <w:r w:rsidRPr="00CD2F91">
        <w:rPr>
          <w:bCs/>
          <w:rtl/>
        </w:rPr>
        <w:t>أن ت</w:t>
      </w:r>
      <w:r w:rsidRPr="00CD2F91">
        <w:rPr>
          <w:rFonts w:hint="cs"/>
          <w:bCs/>
          <w:rtl/>
        </w:rPr>
        <w:t>ُ</w:t>
      </w:r>
      <w:r w:rsidRPr="00CD2F91">
        <w:rPr>
          <w:bCs/>
          <w:rtl/>
        </w:rPr>
        <w:t>ضمن تشريعاتها أحكاما محددة بشأن اعتماد تدابير خاصة مؤقتة لتشجيع استخدامها في كلا القطاعين العام والخاص.</w:t>
      </w:r>
    </w:p>
    <w:p w:rsidR="0081726D" w:rsidRPr="00B94B3D" w:rsidRDefault="0081726D" w:rsidP="0081726D">
      <w:pPr>
        <w:pStyle w:val="SingleTxt"/>
        <w:spacing w:after="0" w:line="120" w:lineRule="exact"/>
        <w:rPr>
          <w:bCs/>
          <w:sz w:val="10"/>
          <w:rtl/>
        </w:rPr>
      </w:pPr>
    </w:p>
    <w:p w:rsidR="0081726D" w:rsidRPr="00CD2F91" w:rsidRDefault="0081726D" w:rsidP="0081726D">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Pr>
          <w:rFonts w:hint="cs"/>
          <w:rtl/>
        </w:rPr>
        <w:tab/>
      </w:r>
      <w:r>
        <w:rPr>
          <w:rFonts w:hint="cs"/>
          <w:rtl/>
        </w:rPr>
        <w:tab/>
      </w:r>
      <w:r w:rsidRPr="00CD2F91">
        <w:rPr>
          <w:rtl/>
        </w:rPr>
        <w:t xml:space="preserve">القوالب النمطية والممارسات </w:t>
      </w:r>
      <w:r w:rsidR="00B16A43">
        <w:rPr>
          <w:rFonts w:hint="cs"/>
          <w:rtl/>
        </w:rPr>
        <w:t xml:space="preserve">التقليدية </w:t>
      </w:r>
      <w:r w:rsidRPr="00CD2F91">
        <w:rPr>
          <w:rtl/>
        </w:rPr>
        <w:t>الضارة</w:t>
      </w:r>
    </w:p>
    <w:p w:rsidR="0081726D" w:rsidRPr="00802766" w:rsidRDefault="0081726D" w:rsidP="00B16A43">
      <w:pPr>
        <w:pStyle w:val="SingleTxt"/>
        <w:rPr>
          <w:rFonts w:cs="Times New Roman"/>
          <w:w w:val="100"/>
          <w:szCs w:val="20"/>
          <w:rtl/>
        </w:rPr>
      </w:pPr>
      <w:r w:rsidRPr="00CD2F91">
        <w:rPr>
          <w:rtl/>
        </w:rPr>
        <w:t>17</w:t>
      </w:r>
      <w:r>
        <w:rPr>
          <w:rFonts w:hint="cs"/>
          <w:rtl/>
        </w:rPr>
        <w:t xml:space="preserve"> </w:t>
      </w:r>
      <w:r w:rsidRPr="00CD2F91">
        <w:rPr>
          <w:rtl/>
        </w:rPr>
        <w:t>-</w:t>
      </w:r>
      <w:r>
        <w:rPr>
          <w:rFonts w:hint="cs"/>
          <w:rtl/>
        </w:rPr>
        <w:tab/>
      </w:r>
      <w:r w:rsidRPr="00802766">
        <w:rPr>
          <w:w w:val="100"/>
          <w:rtl/>
        </w:rPr>
        <w:t>تعرب اللجنة عن القلق لأن المواقف الأبوية والقوالب النمطية العميقة الجذور لا</w:t>
      </w:r>
      <w:r w:rsidR="00B16A43" w:rsidRPr="00802766">
        <w:rPr>
          <w:rFonts w:hint="cs"/>
          <w:w w:val="100"/>
          <w:rtl/>
        </w:rPr>
        <w:t> </w:t>
      </w:r>
      <w:r w:rsidRPr="00802766">
        <w:rPr>
          <w:w w:val="100"/>
          <w:rtl/>
        </w:rPr>
        <w:t xml:space="preserve">تزال راسخة في المؤسسات الاجتماعية والثقافية والدينية والاقتصادية والسياسية وهياكل المجتمع النيبالي، وفي وسائط الإعلام. وتبدي القلق </w:t>
      </w:r>
      <w:r w:rsidR="00B16A43" w:rsidRPr="00802766">
        <w:rPr>
          <w:rFonts w:hint="cs"/>
          <w:w w:val="100"/>
          <w:rtl/>
        </w:rPr>
        <w:t xml:space="preserve">أيضا </w:t>
      </w:r>
      <w:r w:rsidRPr="00802766">
        <w:rPr>
          <w:w w:val="100"/>
          <w:rtl/>
        </w:rPr>
        <w:t xml:space="preserve">إزاء استمرار الممارسات </w:t>
      </w:r>
      <w:r w:rsidR="00B16A43" w:rsidRPr="00802766">
        <w:rPr>
          <w:rFonts w:hint="cs"/>
          <w:w w:val="100"/>
          <w:rtl/>
        </w:rPr>
        <w:t xml:space="preserve">التقليدية </w:t>
      </w:r>
      <w:r w:rsidRPr="00802766">
        <w:rPr>
          <w:w w:val="100"/>
          <w:rtl/>
        </w:rPr>
        <w:t>الضارة في الدولة الطرف، مثل زواج الأطفال</w:t>
      </w:r>
      <w:r w:rsidR="00B16A43" w:rsidRPr="00802766">
        <w:rPr>
          <w:rFonts w:hint="cs"/>
          <w:w w:val="100"/>
          <w:rtl/>
        </w:rPr>
        <w:t>،</w:t>
      </w:r>
      <w:r w:rsidRPr="00802766">
        <w:rPr>
          <w:w w:val="100"/>
          <w:rtl/>
        </w:rPr>
        <w:t xml:space="preserve"> ونظام المهر</w:t>
      </w:r>
      <w:r w:rsidR="00B16A43" w:rsidRPr="00802766">
        <w:rPr>
          <w:rFonts w:hint="cs"/>
          <w:w w:val="100"/>
          <w:rtl/>
        </w:rPr>
        <w:t>،</w:t>
      </w:r>
      <w:r w:rsidRPr="00802766">
        <w:rPr>
          <w:w w:val="100"/>
          <w:rtl/>
        </w:rPr>
        <w:t xml:space="preserve"> وتفضيل ال</w:t>
      </w:r>
      <w:r w:rsidRPr="00802766">
        <w:rPr>
          <w:rFonts w:hint="cs"/>
          <w:w w:val="100"/>
          <w:rtl/>
        </w:rPr>
        <w:t>ا</w:t>
      </w:r>
      <w:r w:rsidRPr="00802766">
        <w:rPr>
          <w:w w:val="100"/>
          <w:rtl/>
        </w:rPr>
        <w:t>بن</w:t>
      </w:r>
      <w:r w:rsidR="00B16A43" w:rsidRPr="00802766">
        <w:rPr>
          <w:rFonts w:hint="cs"/>
          <w:w w:val="100"/>
          <w:rtl/>
        </w:rPr>
        <w:t>،</w:t>
      </w:r>
      <w:r w:rsidRPr="00802766">
        <w:rPr>
          <w:w w:val="100"/>
          <w:rtl/>
        </w:rPr>
        <w:t xml:space="preserve"> وتعدد الزوجات</w:t>
      </w:r>
      <w:r w:rsidR="00B16A43" w:rsidRPr="00802766">
        <w:rPr>
          <w:rFonts w:hint="cs"/>
          <w:w w:val="100"/>
          <w:rtl/>
        </w:rPr>
        <w:t>،</w:t>
      </w:r>
      <w:r w:rsidRPr="00802766">
        <w:rPr>
          <w:w w:val="100"/>
          <w:rtl/>
        </w:rPr>
        <w:t xml:space="preserve"> والأرامل المتهمات بامتهان السحر والمم</w:t>
      </w:r>
      <w:r w:rsidRPr="00802766">
        <w:rPr>
          <w:rFonts w:hint="cs"/>
          <w:w w:val="100"/>
          <w:rtl/>
        </w:rPr>
        <w:t>ُ</w:t>
      </w:r>
      <w:r w:rsidRPr="00802766">
        <w:rPr>
          <w:w w:val="100"/>
          <w:rtl/>
        </w:rPr>
        <w:t xml:space="preserve">ارسات لطقوس </w:t>
      </w:r>
      <w:r w:rsidRPr="00802766">
        <w:rPr>
          <w:rFonts w:cs="Times New Roman"/>
          <w:w w:val="100"/>
          <w:szCs w:val="20"/>
          <w:rtl/>
        </w:rPr>
        <w:t>Chaupadi</w:t>
      </w:r>
      <w:r w:rsidR="00B16A43" w:rsidRPr="00802766">
        <w:rPr>
          <w:rFonts w:hint="cs"/>
          <w:w w:val="100"/>
          <w:rtl/>
        </w:rPr>
        <w:t xml:space="preserve"> </w:t>
      </w:r>
      <w:r w:rsidRPr="00802766">
        <w:rPr>
          <w:w w:val="100"/>
          <w:rtl/>
        </w:rPr>
        <w:t>و</w:t>
      </w:r>
      <w:r w:rsidR="00B16A43" w:rsidRPr="00802766">
        <w:rPr>
          <w:rFonts w:hint="eastAsia"/>
          <w:w w:val="100"/>
          <w:rtl/>
        </w:rPr>
        <w:t> </w:t>
      </w:r>
      <w:r w:rsidRPr="00802766">
        <w:rPr>
          <w:rFonts w:cs="Times New Roman"/>
          <w:w w:val="100"/>
          <w:szCs w:val="20"/>
        </w:rPr>
        <w:t>Jhuma</w:t>
      </w:r>
      <w:r w:rsidR="00B16A43" w:rsidRPr="00802766">
        <w:rPr>
          <w:rFonts w:hint="cs"/>
          <w:w w:val="100"/>
          <w:rtl/>
        </w:rPr>
        <w:t xml:space="preserve"> </w:t>
      </w:r>
      <w:r w:rsidRPr="00802766">
        <w:rPr>
          <w:w w:val="100"/>
          <w:rtl/>
        </w:rPr>
        <w:t>و</w:t>
      </w:r>
      <w:r w:rsidR="00B16A43" w:rsidRPr="00802766">
        <w:rPr>
          <w:rFonts w:hint="eastAsia"/>
          <w:w w:val="100"/>
          <w:rtl/>
        </w:rPr>
        <w:t> </w:t>
      </w:r>
      <w:r w:rsidRPr="00802766">
        <w:rPr>
          <w:rFonts w:cs="Times New Roman"/>
          <w:w w:val="100"/>
          <w:szCs w:val="20"/>
          <w:rtl/>
        </w:rPr>
        <w:t>Deuki</w:t>
      </w:r>
      <w:r w:rsidR="00B16A43" w:rsidRPr="00802766">
        <w:rPr>
          <w:rFonts w:hint="cs"/>
          <w:w w:val="100"/>
          <w:rtl/>
        </w:rPr>
        <w:t xml:space="preserve"> </w:t>
      </w:r>
      <w:r w:rsidRPr="00802766">
        <w:rPr>
          <w:w w:val="100"/>
          <w:rtl/>
        </w:rPr>
        <w:t>و</w:t>
      </w:r>
      <w:r w:rsidR="00B16A43" w:rsidRPr="00802766">
        <w:rPr>
          <w:rFonts w:hint="eastAsia"/>
          <w:w w:val="100"/>
          <w:rtl/>
        </w:rPr>
        <w:t> </w:t>
      </w:r>
      <w:r w:rsidRPr="00802766">
        <w:rPr>
          <w:rFonts w:cs="Times New Roman"/>
          <w:w w:val="100"/>
          <w:szCs w:val="20"/>
          <w:rtl/>
        </w:rPr>
        <w:t>Dhan-Khaane.</w:t>
      </w:r>
    </w:p>
    <w:p w:rsidR="0081726D" w:rsidRDefault="0081726D" w:rsidP="0081726D">
      <w:pPr>
        <w:pStyle w:val="SingleTxt"/>
        <w:rPr>
          <w:rFonts w:hint="cs"/>
          <w:bCs/>
          <w:rtl/>
        </w:rPr>
      </w:pPr>
      <w:r w:rsidRPr="00B94B3D">
        <w:rPr>
          <w:rFonts w:hint="cs"/>
          <w:b/>
          <w:rtl/>
        </w:rPr>
        <w:t>18 -</w:t>
      </w:r>
      <w:r>
        <w:rPr>
          <w:rFonts w:hint="cs"/>
          <w:bCs/>
          <w:rtl/>
        </w:rPr>
        <w:tab/>
        <w:t>وتوصي اللجنة الدولة الطرف بأن:</w:t>
      </w:r>
    </w:p>
    <w:p w:rsidR="0081726D" w:rsidRPr="00CD2F91" w:rsidRDefault="0081726D" w:rsidP="0081726D">
      <w:pPr>
        <w:pStyle w:val="SingleTxt"/>
        <w:rPr>
          <w:bCs/>
          <w:rtl/>
        </w:rPr>
      </w:pPr>
      <w:r w:rsidRPr="009A1C88">
        <w:rPr>
          <w:rFonts w:hint="cs"/>
          <w:b/>
          <w:rtl/>
        </w:rPr>
        <w:tab/>
      </w:r>
      <w:r w:rsidRPr="009A1C88">
        <w:rPr>
          <w:b/>
          <w:rtl/>
        </w:rPr>
        <w:t>(أ)</w:t>
      </w:r>
      <w:r w:rsidRPr="009A1C88">
        <w:rPr>
          <w:rFonts w:hint="cs"/>
          <w:b/>
          <w:rtl/>
        </w:rPr>
        <w:tab/>
      </w:r>
      <w:r w:rsidRPr="00CD2F91">
        <w:rPr>
          <w:bCs/>
          <w:rtl/>
        </w:rPr>
        <w:t>تضع دون تأخير استراتيجية شاملة، مع تحديد للأهداف والجداول الزمنية، للقضاء على المواقف الأبوية والقوالب النمطية التي تميز ضد المرأة، وفقا للمادتين 2 (و) و</w:t>
      </w:r>
      <w:r>
        <w:rPr>
          <w:rFonts w:hint="cs"/>
          <w:bCs/>
          <w:rtl/>
        </w:rPr>
        <w:t> </w:t>
      </w:r>
      <w:r w:rsidRPr="00CD2F91">
        <w:rPr>
          <w:bCs/>
          <w:rtl/>
        </w:rPr>
        <w:t>5 (أ) من الاتفاقية؛</w:t>
      </w:r>
    </w:p>
    <w:p w:rsidR="0081726D" w:rsidRPr="00CD2F91" w:rsidRDefault="0081726D" w:rsidP="00802766">
      <w:pPr>
        <w:pStyle w:val="SingleTxt"/>
        <w:rPr>
          <w:rFonts w:hint="cs"/>
          <w:bCs/>
          <w:rtl/>
        </w:rPr>
      </w:pPr>
      <w:r w:rsidRPr="009A1C88">
        <w:rPr>
          <w:rFonts w:hint="cs"/>
          <w:b/>
          <w:rtl/>
        </w:rPr>
        <w:tab/>
      </w:r>
      <w:r w:rsidRPr="009A1C88">
        <w:rPr>
          <w:b/>
          <w:rtl/>
        </w:rPr>
        <w:t>(ب)</w:t>
      </w:r>
      <w:r w:rsidRPr="009A1C88">
        <w:rPr>
          <w:rFonts w:hint="cs"/>
          <w:b/>
          <w:rtl/>
        </w:rPr>
        <w:tab/>
      </w:r>
      <w:r w:rsidRPr="00CD2F91">
        <w:rPr>
          <w:bCs/>
          <w:rtl/>
        </w:rPr>
        <w:t>تعزز الجهود التي تبذلها في زيادة الوعي والتثقيف والتي تستهدف المرأة والرجل معاً، بدعم من المجتمع المدني ومشاركة الزعماء المحليين والدينيين، بهدف القضاء على الممارسات الضارة والتعاون مع وسائط الإعلام لتعزيز صورة إيجابية وغير نمطية وغير تمييزية للمرأة؛</w:t>
      </w:r>
    </w:p>
    <w:p w:rsidR="0081726D" w:rsidRPr="00CD2F91" w:rsidRDefault="0081726D" w:rsidP="00172312">
      <w:pPr>
        <w:pStyle w:val="SingleTxt"/>
        <w:rPr>
          <w:rFonts w:hint="cs"/>
          <w:bCs/>
          <w:rtl/>
        </w:rPr>
      </w:pPr>
      <w:r w:rsidRPr="009A1C88">
        <w:rPr>
          <w:rFonts w:hint="cs"/>
          <w:b/>
          <w:rtl/>
        </w:rPr>
        <w:tab/>
      </w:r>
      <w:r w:rsidRPr="009A1C88">
        <w:rPr>
          <w:b/>
          <w:rtl/>
        </w:rPr>
        <w:t>(ج)</w:t>
      </w:r>
      <w:r w:rsidRPr="009A1C88">
        <w:rPr>
          <w:rFonts w:hint="cs"/>
          <w:b/>
          <w:rtl/>
        </w:rPr>
        <w:tab/>
      </w:r>
      <w:r w:rsidR="00172312">
        <w:rPr>
          <w:rFonts w:hint="cs"/>
          <w:bCs/>
          <w:rtl/>
        </w:rPr>
        <w:t xml:space="preserve">تصدر بصورة عاجلة مشروع القانون المتعلق بالممارسات الاجتماعية الضارة </w:t>
      </w:r>
      <w:r w:rsidRPr="00CD2F91">
        <w:rPr>
          <w:bCs/>
          <w:rtl/>
        </w:rPr>
        <w:t>وتتأكد من أن</w:t>
      </w:r>
      <w:r w:rsidR="00172312">
        <w:rPr>
          <w:rFonts w:hint="cs"/>
          <w:bCs/>
          <w:rtl/>
        </w:rPr>
        <w:t>ه</w:t>
      </w:r>
      <w:r w:rsidRPr="00CD2F91">
        <w:rPr>
          <w:bCs/>
          <w:rtl/>
        </w:rPr>
        <w:t xml:space="preserve"> </w:t>
      </w:r>
      <w:r w:rsidR="00172312">
        <w:rPr>
          <w:rFonts w:hint="cs"/>
          <w:bCs/>
          <w:rtl/>
        </w:rPr>
        <w:t xml:space="preserve">يغطي جميع أشكال هذه </w:t>
      </w:r>
      <w:r w:rsidRPr="00CD2F91">
        <w:rPr>
          <w:bCs/>
          <w:rtl/>
        </w:rPr>
        <w:t xml:space="preserve">الممارسات، </w:t>
      </w:r>
      <w:r w:rsidR="00172312">
        <w:rPr>
          <w:rFonts w:hint="cs"/>
          <w:bCs/>
          <w:rtl/>
        </w:rPr>
        <w:t>وتكفل تنفيذه التام دون تأخير وتراقب تنفيذه الفعال</w:t>
      </w:r>
      <w:r w:rsidRPr="00CD2F91">
        <w:rPr>
          <w:bCs/>
          <w:rtl/>
        </w:rPr>
        <w:t>.</w:t>
      </w:r>
    </w:p>
    <w:p w:rsidR="0081726D" w:rsidRPr="00B94B3D" w:rsidRDefault="0081726D" w:rsidP="0081726D">
      <w:pPr>
        <w:pStyle w:val="SingleTxt"/>
        <w:spacing w:after="0" w:line="120" w:lineRule="exact"/>
        <w:rPr>
          <w:rFonts w:cs="Times New Roman"/>
          <w:bCs/>
          <w:sz w:val="10"/>
          <w:szCs w:val="20"/>
          <w:rtl/>
        </w:rPr>
      </w:pPr>
    </w:p>
    <w:p w:rsidR="0081726D" w:rsidRDefault="0081726D" w:rsidP="0081726D">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t>العنف ضد المرأة</w:t>
      </w:r>
    </w:p>
    <w:p w:rsidR="0081726D" w:rsidRPr="00CD2F91" w:rsidRDefault="0081726D" w:rsidP="00093D30">
      <w:pPr>
        <w:pStyle w:val="SingleTxt"/>
        <w:rPr>
          <w:rFonts w:hint="cs"/>
          <w:rtl/>
        </w:rPr>
      </w:pPr>
      <w:r w:rsidRPr="00CD2F91">
        <w:rPr>
          <w:rtl/>
        </w:rPr>
        <w:t>19</w:t>
      </w:r>
      <w:r>
        <w:rPr>
          <w:rFonts w:hint="cs"/>
          <w:rtl/>
        </w:rPr>
        <w:t xml:space="preserve"> </w:t>
      </w:r>
      <w:r w:rsidRPr="00CD2F91">
        <w:rPr>
          <w:rtl/>
        </w:rPr>
        <w:t>-</w:t>
      </w:r>
      <w:r>
        <w:rPr>
          <w:rFonts w:hint="cs"/>
          <w:rtl/>
        </w:rPr>
        <w:tab/>
      </w:r>
      <w:r w:rsidRPr="00CD2F91">
        <w:rPr>
          <w:rtl/>
        </w:rPr>
        <w:t xml:space="preserve">ترحب اللجنة بسن قانون العنف المحلي لعام 2009 وبإطلاق خطة عمل وطنية عن العنف القائم على نوع الجنس. </w:t>
      </w:r>
      <w:r w:rsidRPr="00CD2F91">
        <w:rPr>
          <w:rFonts w:hint="cs"/>
          <w:rtl/>
        </w:rPr>
        <w:t xml:space="preserve">بيد أنها </w:t>
      </w:r>
      <w:r w:rsidRPr="00CD2F91">
        <w:rPr>
          <w:rtl/>
        </w:rPr>
        <w:t>تعرب عن القلق إزاء ارتفاع معدل انتشار العنف ضد النساء والفتيات، بما فيه العنف المنزلي، ولا</w:t>
      </w:r>
      <w:r w:rsidR="00093D30">
        <w:rPr>
          <w:rFonts w:hint="cs"/>
          <w:rtl/>
        </w:rPr>
        <w:t> </w:t>
      </w:r>
      <w:r w:rsidRPr="00CD2F91">
        <w:rPr>
          <w:rtl/>
        </w:rPr>
        <w:t>سيما ضد فئات محرومة من النساء مثل نساء الداليت. كما تعرب عن القلق لأن معظم الحوادث غير موثقة وغير معالجة</w:t>
      </w:r>
      <w:r w:rsidR="00C1546E">
        <w:rPr>
          <w:rFonts w:hint="cs"/>
          <w:rtl/>
        </w:rPr>
        <w:t>.</w:t>
      </w:r>
      <w:r w:rsidRPr="00CD2F91">
        <w:rPr>
          <w:rtl/>
        </w:rPr>
        <w:t xml:space="preserve"> </w:t>
      </w:r>
      <w:r w:rsidR="00C1546E">
        <w:rPr>
          <w:rFonts w:hint="cs"/>
          <w:rtl/>
        </w:rPr>
        <w:t>ووجود</w:t>
      </w:r>
      <w:r w:rsidRPr="00CD2F91">
        <w:rPr>
          <w:rtl/>
        </w:rPr>
        <w:t xml:space="preserve"> قانون التقادم لتسجيل </w:t>
      </w:r>
      <w:r w:rsidR="00C1546E">
        <w:rPr>
          <w:rFonts w:hint="cs"/>
          <w:rtl/>
        </w:rPr>
        <w:t xml:space="preserve">قضايا </w:t>
      </w:r>
      <w:r w:rsidRPr="00CD2F91">
        <w:rPr>
          <w:rtl/>
        </w:rPr>
        <w:t>العنف الجنسي</w:t>
      </w:r>
      <w:r w:rsidR="00C1546E">
        <w:rPr>
          <w:rFonts w:hint="cs"/>
          <w:rtl/>
        </w:rPr>
        <w:t>؛</w:t>
      </w:r>
      <w:r w:rsidRPr="00CD2F91">
        <w:rPr>
          <w:rtl/>
        </w:rPr>
        <w:t xml:space="preserve"> كما تبدي اللجنة القلق لعدم وجود بيانات إحصائية عن العنف ضد المرأة، بما</w:t>
      </w:r>
      <w:r w:rsidR="00C1546E">
        <w:rPr>
          <w:rFonts w:hint="cs"/>
          <w:rtl/>
        </w:rPr>
        <w:t> </w:t>
      </w:r>
      <w:r w:rsidRPr="00CD2F91">
        <w:rPr>
          <w:rtl/>
        </w:rPr>
        <w:t>في</w:t>
      </w:r>
      <w:r w:rsidR="00C1546E">
        <w:rPr>
          <w:rFonts w:hint="cs"/>
          <w:rtl/>
        </w:rPr>
        <w:t> </w:t>
      </w:r>
      <w:r w:rsidRPr="00CD2F91">
        <w:rPr>
          <w:rtl/>
        </w:rPr>
        <w:t>ذلك العنف الجنسي والعنف المنزلي</w:t>
      </w:r>
      <w:r w:rsidR="00C1546E">
        <w:rPr>
          <w:rFonts w:hint="cs"/>
          <w:rtl/>
        </w:rPr>
        <w:t xml:space="preserve">، </w:t>
      </w:r>
      <w:r w:rsidR="00C1546E" w:rsidRPr="00CD2F91">
        <w:rPr>
          <w:rtl/>
        </w:rPr>
        <w:t xml:space="preserve">وعدم ملاءمة العقوبة المفروضة بشأن الاغتصاب </w:t>
      </w:r>
      <w:r w:rsidR="00C1546E">
        <w:rPr>
          <w:rFonts w:hint="cs"/>
          <w:rtl/>
        </w:rPr>
        <w:t>في إطار الزوجية</w:t>
      </w:r>
      <w:r w:rsidR="00C1546E" w:rsidRPr="00CD2F91">
        <w:rPr>
          <w:rtl/>
        </w:rPr>
        <w:t>.</w:t>
      </w:r>
    </w:p>
    <w:p w:rsidR="0081726D" w:rsidRDefault="0081726D" w:rsidP="0081726D">
      <w:pPr>
        <w:pStyle w:val="SingleTxt"/>
        <w:rPr>
          <w:rFonts w:hint="cs"/>
          <w:b/>
          <w:bCs/>
          <w:rtl/>
        </w:rPr>
      </w:pPr>
      <w:r w:rsidRPr="00B94B3D">
        <w:rPr>
          <w:rtl/>
        </w:rPr>
        <w:t>20</w:t>
      </w:r>
      <w:r>
        <w:rPr>
          <w:rFonts w:hint="cs"/>
          <w:rtl/>
        </w:rPr>
        <w:t xml:space="preserve"> </w:t>
      </w:r>
      <w:r w:rsidRPr="00B94B3D">
        <w:rPr>
          <w:rtl/>
        </w:rPr>
        <w:t>-</w:t>
      </w:r>
      <w:r w:rsidRPr="00B94B3D">
        <w:rPr>
          <w:rtl/>
        </w:rPr>
        <w:tab/>
      </w:r>
      <w:r w:rsidRPr="00B94B3D">
        <w:rPr>
          <w:b/>
          <w:bCs/>
          <w:rtl/>
        </w:rPr>
        <w:t>وتحث اللجنة الدولة الطرف على إيلاء الاهتمام، على سبيل الأولوية، لمكافحة العنف ضد النساء والفتيات واتخاذ تدابير شاملة لمواجهة هذا العنف وفقا لتوصيتها العامة رقم</w:t>
      </w:r>
      <w:r w:rsidRPr="00B94B3D">
        <w:rPr>
          <w:rFonts w:hint="cs"/>
          <w:b/>
          <w:bCs/>
          <w:rtl/>
        </w:rPr>
        <w:t> </w:t>
      </w:r>
      <w:r w:rsidRPr="00B94B3D">
        <w:rPr>
          <w:b/>
          <w:bCs/>
          <w:rtl/>
        </w:rPr>
        <w:t xml:space="preserve">19. ولهذا الغرض، توصي اللجنة الدولة الطرف بما يلي: </w:t>
      </w:r>
    </w:p>
    <w:p w:rsidR="0081726D" w:rsidRDefault="0081726D" w:rsidP="00B31CB1">
      <w:pPr>
        <w:pStyle w:val="SingleTxt"/>
        <w:rPr>
          <w:rFonts w:hint="cs"/>
          <w:b/>
          <w:bCs/>
          <w:rtl/>
        </w:rPr>
      </w:pPr>
      <w:r w:rsidRPr="009A1C88">
        <w:rPr>
          <w:rFonts w:hint="cs"/>
          <w:b/>
          <w:rtl/>
        </w:rPr>
        <w:tab/>
      </w:r>
      <w:r w:rsidRPr="009A1C88">
        <w:rPr>
          <w:b/>
          <w:rtl/>
        </w:rPr>
        <w:t>(أ)</w:t>
      </w:r>
      <w:r w:rsidRPr="009A1C88">
        <w:rPr>
          <w:rFonts w:hint="cs"/>
          <w:b/>
          <w:rtl/>
        </w:rPr>
        <w:tab/>
      </w:r>
      <w:r w:rsidRPr="00B94B3D">
        <w:rPr>
          <w:b/>
          <w:bCs/>
          <w:rtl/>
        </w:rPr>
        <w:t xml:space="preserve">ضمان التنفيذ الفعال لقانون العنف المنزلي </w:t>
      </w:r>
      <w:r w:rsidR="00C1546E">
        <w:rPr>
          <w:rFonts w:hint="cs"/>
          <w:b/>
          <w:bCs/>
          <w:rtl/>
        </w:rPr>
        <w:t xml:space="preserve">لعام 2009 </w:t>
      </w:r>
      <w:r w:rsidRPr="00B94B3D">
        <w:rPr>
          <w:b/>
          <w:bCs/>
          <w:rtl/>
        </w:rPr>
        <w:t xml:space="preserve">ولغيره من التشريعات المعمول بها حالياً، </w:t>
      </w:r>
      <w:r w:rsidR="00C1546E">
        <w:rPr>
          <w:rFonts w:hint="cs"/>
          <w:b/>
          <w:bCs/>
          <w:rtl/>
        </w:rPr>
        <w:t>و</w:t>
      </w:r>
      <w:r w:rsidRPr="00B94B3D">
        <w:rPr>
          <w:b/>
          <w:bCs/>
          <w:rtl/>
        </w:rPr>
        <w:t>الملاحقة القضائية لمرتكبي هذا العنف ومعاقبتهم بشكل</w:t>
      </w:r>
      <w:r w:rsidR="00B31CB1">
        <w:rPr>
          <w:rFonts w:hint="cs"/>
          <w:b/>
          <w:bCs/>
          <w:rtl/>
        </w:rPr>
        <w:t> </w:t>
      </w:r>
      <w:r w:rsidRPr="00B94B3D">
        <w:rPr>
          <w:b/>
          <w:bCs/>
          <w:rtl/>
        </w:rPr>
        <w:t>مناسب؛</w:t>
      </w:r>
    </w:p>
    <w:p w:rsidR="00C1546E" w:rsidRPr="00B94B3D" w:rsidRDefault="00C1546E" w:rsidP="00C1546E">
      <w:pPr>
        <w:pStyle w:val="SingleTxt"/>
        <w:rPr>
          <w:rFonts w:hint="cs"/>
          <w:b/>
          <w:bCs/>
          <w:rtl/>
        </w:rPr>
      </w:pPr>
      <w:r>
        <w:rPr>
          <w:rFonts w:hint="cs"/>
          <w:b/>
          <w:rtl/>
        </w:rPr>
        <w:tab/>
        <w:t>(ب)</w:t>
      </w:r>
      <w:r>
        <w:rPr>
          <w:rFonts w:hint="cs"/>
          <w:b/>
          <w:rtl/>
        </w:rPr>
        <w:tab/>
      </w:r>
      <w:r w:rsidRPr="00C1546E">
        <w:rPr>
          <w:rFonts w:hint="cs"/>
          <w:b/>
          <w:bCs/>
          <w:rtl/>
        </w:rPr>
        <w:t>وضع برنامج قومي لجمع البيانات عن قضايا العنف ضد المرأة؛</w:t>
      </w:r>
    </w:p>
    <w:p w:rsidR="0081726D" w:rsidRPr="00CD2F91" w:rsidRDefault="0081726D" w:rsidP="00B31CB1">
      <w:pPr>
        <w:pStyle w:val="SingleTxt"/>
        <w:rPr>
          <w:bCs/>
          <w:rtl/>
        </w:rPr>
      </w:pPr>
      <w:r w:rsidRPr="009A1C88">
        <w:rPr>
          <w:rFonts w:hint="cs"/>
          <w:b/>
          <w:rtl/>
        </w:rPr>
        <w:tab/>
      </w:r>
      <w:r w:rsidRPr="009A1C88">
        <w:rPr>
          <w:b/>
          <w:rtl/>
        </w:rPr>
        <w:t>(</w:t>
      </w:r>
      <w:r w:rsidR="00C1546E">
        <w:rPr>
          <w:rFonts w:hint="cs"/>
          <w:b/>
          <w:rtl/>
        </w:rPr>
        <w:t>ج</w:t>
      </w:r>
      <w:r w:rsidRPr="009A1C88">
        <w:rPr>
          <w:b/>
          <w:rtl/>
        </w:rPr>
        <w:t>)</w:t>
      </w:r>
      <w:r w:rsidRPr="009A1C88">
        <w:rPr>
          <w:rFonts w:hint="cs"/>
          <w:b/>
          <w:rtl/>
        </w:rPr>
        <w:tab/>
      </w:r>
      <w:r w:rsidRPr="00CD2F91">
        <w:rPr>
          <w:bCs/>
          <w:rtl/>
        </w:rPr>
        <w:t xml:space="preserve">اتخاذ تدابير فورية لإلغاء قانون التقادم لتسجيل </w:t>
      </w:r>
      <w:r w:rsidR="00C1546E">
        <w:rPr>
          <w:rFonts w:hint="cs"/>
          <w:bCs/>
          <w:rtl/>
        </w:rPr>
        <w:t xml:space="preserve">قضايا </w:t>
      </w:r>
      <w:r w:rsidRPr="00CD2F91">
        <w:rPr>
          <w:bCs/>
          <w:rtl/>
        </w:rPr>
        <w:t>العنف الجنسي</w:t>
      </w:r>
      <w:r w:rsidR="00B31CB1">
        <w:rPr>
          <w:rFonts w:hint="cs"/>
          <w:bCs/>
          <w:rtl/>
        </w:rPr>
        <w:t> </w:t>
      </w:r>
      <w:r w:rsidRPr="00CD2F91">
        <w:rPr>
          <w:bCs/>
          <w:rtl/>
        </w:rPr>
        <w:t>ضماناً لوصول المرأة الفعال إلى المحاكم بشأن جريمة الاغتصاب</w:t>
      </w:r>
      <w:r w:rsidR="00C1546E">
        <w:rPr>
          <w:rFonts w:hint="cs"/>
          <w:bCs/>
          <w:rtl/>
        </w:rPr>
        <w:t xml:space="preserve"> والجرائم الجنسية</w:t>
      </w:r>
      <w:r w:rsidR="00B31CB1">
        <w:rPr>
          <w:rFonts w:hint="eastAsia"/>
          <w:bCs/>
          <w:rtl/>
        </w:rPr>
        <w:t> </w:t>
      </w:r>
      <w:r w:rsidR="00C1546E">
        <w:rPr>
          <w:rFonts w:hint="cs"/>
          <w:bCs/>
          <w:rtl/>
        </w:rPr>
        <w:t>الأخرى</w:t>
      </w:r>
      <w:r w:rsidRPr="00CD2F91">
        <w:rPr>
          <w:bCs/>
          <w:rtl/>
        </w:rPr>
        <w:t>؛</w:t>
      </w:r>
    </w:p>
    <w:p w:rsidR="0081726D" w:rsidRPr="00CD2F91" w:rsidRDefault="0081726D" w:rsidP="00B918A7">
      <w:pPr>
        <w:pStyle w:val="SingleTxt"/>
        <w:rPr>
          <w:bCs/>
          <w:rtl/>
        </w:rPr>
      </w:pPr>
      <w:r w:rsidRPr="009A1C88">
        <w:rPr>
          <w:rFonts w:hint="cs"/>
          <w:b/>
          <w:rtl/>
        </w:rPr>
        <w:tab/>
      </w:r>
      <w:r w:rsidRPr="009A1C88">
        <w:rPr>
          <w:b/>
          <w:rtl/>
        </w:rPr>
        <w:t>(</w:t>
      </w:r>
      <w:r w:rsidR="00C1546E">
        <w:rPr>
          <w:rFonts w:hint="cs"/>
          <w:b/>
          <w:rtl/>
        </w:rPr>
        <w:t>د</w:t>
      </w:r>
      <w:r w:rsidRPr="009A1C88">
        <w:rPr>
          <w:b/>
          <w:rtl/>
        </w:rPr>
        <w:t>)</w:t>
      </w:r>
      <w:r w:rsidRPr="009A1C88">
        <w:rPr>
          <w:rFonts w:hint="cs"/>
          <w:b/>
          <w:rtl/>
        </w:rPr>
        <w:tab/>
      </w:r>
      <w:r w:rsidRPr="00CD2F91">
        <w:rPr>
          <w:bCs/>
          <w:rtl/>
        </w:rPr>
        <w:t>مواصلة تزويد الشرطة والنيابة العامة والقضاء والهيئات الحكومية المعنية الأخرى، بالإضافة إلى مقدمي خدمات الرعاية الصحية، بالتدريب اللازم بشأن العنف المنزلي والجنسي والقيام على نطاق أوسع بتنفيذ برامج للتوعية في كل المجتمعات المحلية، بما فيها مجتمع الداليت، ولا</w:t>
      </w:r>
      <w:r w:rsidR="00093D30">
        <w:rPr>
          <w:rFonts w:hint="cs"/>
          <w:bCs/>
          <w:rtl/>
        </w:rPr>
        <w:t> </w:t>
      </w:r>
      <w:r w:rsidRPr="00CD2F91">
        <w:rPr>
          <w:bCs/>
          <w:rtl/>
        </w:rPr>
        <w:t>سيما تلك التي تستهدف تحديداً الرجال والفتيان؛</w:t>
      </w:r>
    </w:p>
    <w:p w:rsidR="0081726D" w:rsidRPr="00CD2F91" w:rsidRDefault="0081726D" w:rsidP="00C1546E">
      <w:pPr>
        <w:pStyle w:val="SingleTxt"/>
        <w:rPr>
          <w:bCs/>
          <w:rtl/>
        </w:rPr>
      </w:pPr>
      <w:r w:rsidRPr="00B94B3D">
        <w:rPr>
          <w:rFonts w:hint="cs"/>
          <w:b/>
          <w:rtl/>
        </w:rPr>
        <w:tab/>
      </w:r>
      <w:r w:rsidRPr="00B94B3D">
        <w:rPr>
          <w:b/>
          <w:rtl/>
        </w:rPr>
        <w:t>(هـ)</w:t>
      </w:r>
      <w:r w:rsidRPr="00B94B3D">
        <w:rPr>
          <w:rFonts w:hint="cs"/>
          <w:b/>
          <w:rtl/>
        </w:rPr>
        <w:tab/>
      </w:r>
      <w:r w:rsidRPr="00CD2F91">
        <w:rPr>
          <w:bCs/>
          <w:rtl/>
        </w:rPr>
        <w:t xml:space="preserve">القيام دون إبطاء باعتماد وسن مشروع القانون قيد الإعداد الذي يزيد بشكل كبير من عقوبة الاغتصاب </w:t>
      </w:r>
      <w:r w:rsidR="00C1546E">
        <w:rPr>
          <w:rFonts w:hint="cs"/>
          <w:bCs/>
          <w:rtl/>
        </w:rPr>
        <w:t>في إطار الزوجية</w:t>
      </w:r>
      <w:r w:rsidRPr="00CD2F91">
        <w:rPr>
          <w:bCs/>
          <w:rtl/>
        </w:rPr>
        <w:t>، وفقاً لما أشير إليه أثناء الحوار، وبتنظيم حملة للتوعية بالأحكام الجديدة الصادرة في هذا الشأن</w:t>
      </w:r>
      <w:r w:rsidR="00C1546E">
        <w:rPr>
          <w:rFonts w:hint="cs"/>
          <w:bCs/>
          <w:rtl/>
        </w:rPr>
        <w:t>.</w:t>
      </w:r>
    </w:p>
    <w:p w:rsidR="0081726D" w:rsidRPr="000B3DE4" w:rsidRDefault="0081726D" w:rsidP="0081726D">
      <w:pPr>
        <w:pStyle w:val="SingleTxt"/>
        <w:spacing w:after="0" w:line="120" w:lineRule="exact"/>
        <w:rPr>
          <w:b/>
          <w:bCs/>
          <w:sz w:val="10"/>
          <w:rtl/>
        </w:rPr>
      </w:pPr>
    </w:p>
    <w:p w:rsidR="0081726D" w:rsidRPr="000B3DE4" w:rsidRDefault="0081726D" w:rsidP="0081726D">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Pr>
          <w:rFonts w:hint="cs"/>
          <w:rtl/>
        </w:rPr>
        <w:tab/>
      </w:r>
      <w:r>
        <w:rPr>
          <w:rFonts w:hint="cs"/>
          <w:rtl/>
        </w:rPr>
        <w:tab/>
      </w:r>
      <w:r w:rsidRPr="000B3DE4">
        <w:rPr>
          <w:rtl/>
        </w:rPr>
        <w:t xml:space="preserve">الاتجار بالنساء واستغلالهن في البغاء </w:t>
      </w:r>
    </w:p>
    <w:p w:rsidR="0081726D" w:rsidRPr="000B3DE4" w:rsidRDefault="0081726D" w:rsidP="00093D30">
      <w:pPr>
        <w:pStyle w:val="SingleTxt"/>
        <w:rPr>
          <w:b/>
          <w:bCs/>
          <w:rtl/>
        </w:rPr>
      </w:pPr>
      <w:r w:rsidRPr="000B3DE4">
        <w:rPr>
          <w:rtl/>
        </w:rPr>
        <w:t>21</w:t>
      </w:r>
      <w:r>
        <w:rPr>
          <w:rFonts w:hint="cs"/>
          <w:rtl/>
        </w:rPr>
        <w:t xml:space="preserve"> </w:t>
      </w:r>
      <w:r w:rsidRPr="000B3DE4">
        <w:rPr>
          <w:rtl/>
        </w:rPr>
        <w:t>-</w:t>
      </w:r>
      <w:r w:rsidRPr="000B3DE4">
        <w:rPr>
          <w:rtl/>
        </w:rPr>
        <w:tab/>
      </w:r>
      <w:r w:rsidRPr="00B918A7">
        <w:rPr>
          <w:rtl/>
        </w:rPr>
        <w:t xml:space="preserve">ترحب اللجنة باعتماد خطة عمل </w:t>
      </w:r>
      <w:r w:rsidR="00DA090A" w:rsidRPr="00B918A7">
        <w:rPr>
          <w:rFonts w:hint="cs"/>
          <w:rtl/>
        </w:rPr>
        <w:t xml:space="preserve">قومية </w:t>
      </w:r>
      <w:r w:rsidRPr="00B918A7">
        <w:rPr>
          <w:rtl/>
        </w:rPr>
        <w:t>لمكافحة الاتجار بالأطفال والنساء لأغراض الاستغلال الجنسي والعمل. بيد أنها تعرب عن القلق إزاء عدم توفر بيانات محددة عن الاتجار بالنساء والفتيات، والافتقار إلى تنفيذ فعال لقانون عام 2007 للاتجار بالبشر ونقلهم واستمرار مسألة الاستغلال الجنسي، ولا</w:t>
      </w:r>
      <w:r w:rsidR="00093D30" w:rsidRPr="00B918A7">
        <w:rPr>
          <w:rFonts w:hint="cs"/>
          <w:rtl/>
        </w:rPr>
        <w:t> </w:t>
      </w:r>
      <w:r w:rsidRPr="00B918A7">
        <w:rPr>
          <w:rtl/>
        </w:rPr>
        <w:t>سيما في أوساط مجتمع الداليت، واستمرار الأسباب الجذرية للاتجار والبغاء، بما في ذلك الفقر.</w:t>
      </w:r>
    </w:p>
    <w:p w:rsidR="0081726D" w:rsidRPr="000B3DE4" w:rsidRDefault="0081726D" w:rsidP="00B31CB1">
      <w:pPr>
        <w:pStyle w:val="SingleTxt"/>
        <w:rPr>
          <w:rFonts w:hint="cs"/>
          <w:b/>
          <w:bCs/>
          <w:rtl/>
        </w:rPr>
      </w:pPr>
      <w:r w:rsidRPr="000B3DE4">
        <w:rPr>
          <w:rtl/>
        </w:rPr>
        <w:t>22</w:t>
      </w:r>
      <w:r w:rsidRPr="000B3DE4">
        <w:rPr>
          <w:rFonts w:hint="cs"/>
          <w:rtl/>
        </w:rPr>
        <w:t xml:space="preserve"> </w:t>
      </w:r>
      <w:r w:rsidRPr="000B3DE4">
        <w:rPr>
          <w:rtl/>
        </w:rPr>
        <w:t>-</w:t>
      </w:r>
      <w:r w:rsidRPr="000B3DE4">
        <w:rPr>
          <w:rFonts w:hint="cs"/>
          <w:rtl/>
        </w:rPr>
        <w:tab/>
      </w:r>
      <w:r w:rsidRPr="000B3DE4">
        <w:rPr>
          <w:b/>
          <w:bCs/>
          <w:rtl/>
        </w:rPr>
        <w:t>وتحث اللجنة الدولة الطرف على تنفيذ المادة 6 من الاتفاقية تنفيذاً كاملاً، من</w:t>
      </w:r>
      <w:r w:rsidR="00B31CB1">
        <w:rPr>
          <w:rFonts w:hint="cs"/>
          <w:b/>
          <w:bCs/>
          <w:rtl/>
        </w:rPr>
        <w:t> </w:t>
      </w:r>
      <w:r w:rsidRPr="000B3DE4">
        <w:rPr>
          <w:b/>
          <w:bCs/>
          <w:rtl/>
        </w:rPr>
        <w:t>خلال:</w:t>
      </w:r>
    </w:p>
    <w:p w:rsidR="0081726D" w:rsidRPr="00CD2F91" w:rsidRDefault="0081726D" w:rsidP="0081726D">
      <w:pPr>
        <w:pStyle w:val="SingleTxt"/>
        <w:rPr>
          <w:b/>
          <w:bCs/>
          <w:rtl/>
        </w:rPr>
      </w:pPr>
      <w:r w:rsidRPr="009A1C88">
        <w:rPr>
          <w:rFonts w:hint="cs"/>
          <w:b/>
          <w:rtl/>
        </w:rPr>
        <w:tab/>
      </w:r>
      <w:r w:rsidRPr="009A1C88">
        <w:rPr>
          <w:b/>
          <w:rtl/>
        </w:rPr>
        <w:t>(أ)</w:t>
      </w:r>
      <w:r w:rsidRPr="009A1C88">
        <w:rPr>
          <w:rFonts w:hint="cs"/>
          <w:b/>
          <w:rtl/>
        </w:rPr>
        <w:tab/>
      </w:r>
      <w:r w:rsidRPr="00CD2F91">
        <w:rPr>
          <w:b/>
          <w:bCs/>
          <w:rtl/>
        </w:rPr>
        <w:t>جمع وتحليل بيانات عن جميع جوانب الاتجار والبغاء، مصنفة حسب العمر والجنس والبلد الأصلي، من أجل تحديد الاتجاهات؛</w:t>
      </w:r>
    </w:p>
    <w:p w:rsidR="0081726D" w:rsidRPr="00CD2F91" w:rsidRDefault="0081726D" w:rsidP="00DA090A">
      <w:pPr>
        <w:pStyle w:val="SingleTxt"/>
        <w:rPr>
          <w:bCs/>
          <w:rtl/>
        </w:rPr>
      </w:pPr>
      <w:r w:rsidRPr="009A1C88">
        <w:rPr>
          <w:rFonts w:hint="cs"/>
          <w:b/>
          <w:rtl/>
        </w:rPr>
        <w:tab/>
      </w:r>
      <w:r w:rsidRPr="009A1C88">
        <w:rPr>
          <w:b/>
          <w:rtl/>
        </w:rPr>
        <w:t>(ب)</w:t>
      </w:r>
      <w:r w:rsidRPr="009A1C88">
        <w:rPr>
          <w:rFonts w:hint="cs"/>
          <w:b/>
          <w:rtl/>
        </w:rPr>
        <w:tab/>
      </w:r>
      <w:r w:rsidRPr="00CD2F91">
        <w:rPr>
          <w:bCs/>
          <w:rtl/>
        </w:rPr>
        <w:t xml:space="preserve">تنفيذ قانون عام 2007 للاتجار بالبشر ونقلهم بما يكفل معاقبة الجناة وحماية الضحايا ومساعدتهم وتوفير أماكن الإيواء لهم على نحو مناسب؛ </w:t>
      </w:r>
    </w:p>
    <w:p w:rsidR="0081726D" w:rsidRPr="00CD2F91" w:rsidRDefault="0081726D" w:rsidP="00DA090A">
      <w:pPr>
        <w:pStyle w:val="SingleTxt"/>
        <w:rPr>
          <w:bCs/>
          <w:rtl/>
        </w:rPr>
      </w:pPr>
      <w:r w:rsidRPr="009A1C88">
        <w:rPr>
          <w:rFonts w:hint="cs"/>
          <w:b/>
          <w:rtl/>
        </w:rPr>
        <w:tab/>
      </w:r>
      <w:r w:rsidRPr="009A1C88">
        <w:rPr>
          <w:b/>
          <w:rtl/>
        </w:rPr>
        <w:t>(ج)</w:t>
      </w:r>
      <w:r w:rsidRPr="009A1C88">
        <w:rPr>
          <w:rFonts w:hint="cs"/>
          <w:b/>
          <w:rtl/>
        </w:rPr>
        <w:tab/>
      </w:r>
      <w:r w:rsidRPr="00CD2F91">
        <w:rPr>
          <w:bCs/>
          <w:rtl/>
        </w:rPr>
        <w:t>تعزيز التدابير الوقائية الرامية إلى تحسين الحالة الاقتصادية للفتيات والنساء، والعمل المأجور وغيرها من الموارد اللازمة لإزالة الأسباب الكامنة وراء ضعفهن أمام المتاجرين؛</w:t>
      </w:r>
    </w:p>
    <w:p w:rsidR="0081726D" w:rsidRPr="00CD2F91" w:rsidRDefault="0081726D" w:rsidP="00DA090A">
      <w:pPr>
        <w:pStyle w:val="SingleTxt"/>
        <w:rPr>
          <w:bCs/>
          <w:rtl/>
        </w:rPr>
      </w:pPr>
      <w:r w:rsidRPr="009A1C88">
        <w:rPr>
          <w:rFonts w:hint="cs"/>
          <w:b/>
          <w:rtl/>
        </w:rPr>
        <w:tab/>
      </w:r>
      <w:r w:rsidRPr="009A1C88">
        <w:rPr>
          <w:b/>
          <w:rtl/>
        </w:rPr>
        <w:t>(د)</w:t>
      </w:r>
      <w:r w:rsidRPr="009A1C88">
        <w:rPr>
          <w:rFonts w:hint="cs"/>
          <w:b/>
          <w:rtl/>
        </w:rPr>
        <w:tab/>
      </w:r>
      <w:r w:rsidRPr="00CD2F91">
        <w:rPr>
          <w:bCs/>
          <w:rtl/>
        </w:rPr>
        <w:t xml:space="preserve">دعم ما تبذله من جهود </w:t>
      </w:r>
      <w:r w:rsidR="00DA090A">
        <w:rPr>
          <w:rFonts w:hint="cs"/>
          <w:bCs/>
          <w:rtl/>
        </w:rPr>
        <w:t>ل</w:t>
      </w:r>
      <w:r w:rsidRPr="00CD2F91">
        <w:rPr>
          <w:bCs/>
          <w:rtl/>
        </w:rPr>
        <w:t xml:space="preserve">لتعاون الدولي والإقليمي والثنائي مع بلدان المنشأ والعبور للتصدي لأسباب الاتجار </w:t>
      </w:r>
      <w:r w:rsidR="00DA090A">
        <w:rPr>
          <w:rFonts w:hint="cs"/>
          <w:bCs/>
          <w:rtl/>
        </w:rPr>
        <w:t xml:space="preserve">بصورة تتسم بفاعلية أكبر </w:t>
      </w:r>
      <w:r w:rsidRPr="00CD2F91">
        <w:rPr>
          <w:bCs/>
          <w:rtl/>
        </w:rPr>
        <w:t>وتحسين سبل منعه عبر تبادل المعلومات؛</w:t>
      </w:r>
    </w:p>
    <w:p w:rsidR="0081726D" w:rsidRPr="00CD2F91" w:rsidRDefault="0081726D" w:rsidP="00DA090A">
      <w:pPr>
        <w:pStyle w:val="SingleTxt"/>
        <w:rPr>
          <w:bCs/>
          <w:rtl/>
        </w:rPr>
      </w:pPr>
      <w:r w:rsidRPr="000B3DE4">
        <w:rPr>
          <w:rFonts w:hint="cs"/>
          <w:b/>
          <w:rtl/>
        </w:rPr>
        <w:tab/>
      </w:r>
      <w:r w:rsidRPr="000B3DE4">
        <w:rPr>
          <w:b/>
          <w:rtl/>
        </w:rPr>
        <w:t>(هـ)</w:t>
      </w:r>
      <w:r w:rsidRPr="000B3DE4">
        <w:rPr>
          <w:rFonts w:hint="cs"/>
          <w:b/>
          <w:rtl/>
        </w:rPr>
        <w:tab/>
      </w:r>
      <w:r w:rsidRPr="00CD2F91">
        <w:rPr>
          <w:bCs/>
          <w:rtl/>
        </w:rPr>
        <w:t>ضمان التنفيذ الفعال لاتفاقية رابطة جنوب آسيا للتعاون الإقليمي بشأن منع ومكافحة الاتجار بالنساء والأطفال لأغراض الدعارة؛</w:t>
      </w:r>
    </w:p>
    <w:p w:rsidR="0081726D" w:rsidRPr="00CD2F91" w:rsidRDefault="0081726D" w:rsidP="00B918A7">
      <w:pPr>
        <w:pStyle w:val="SingleTxt"/>
        <w:rPr>
          <w:rFonts w:hint="cs"/>
          <w:bCs/>
          <w:rtl/>
        </w:rPr>
      </w:pPr>
      <w:r w:rsidRPr="009A1C88">
        <w:rPr>
          <w:rFonts w:hint="cs"/>
          <w:b/>
          <w:rtl/>
        </w:rPr>
        <w:tab/>
      </w:r>
      <w:r w:rsidRPr="009A1C88">
        <w:rPr>
          <w:b/>
          <w:rtl/>
        </w:rPr>
        <w:t>(و)</w:t>
      </w:r>
      <w:r w:rsidRPr="009A1C88">
        <w:rPr>
          <w:rFonts w:hint="cs"/>
          <w:b/>
          <w:rtl/>
        </w:rPr>
        <w:tab/>
      </w:r>
      <w:r w:rsidRPr="00CD2F91">
        <w:rPr>
          <w:bCs/>
          <w:rtl/>
        </w:rPr>
        <w:t xml:space="preserve">التصديق على </w:t>
      </w:r>
      <w:r w:rsidR="00B918A7">
        <w:rPr>
          <w:rFonts w:hint="cs"/>
          <w:bCs/>
          <w:rtl/>
        </w:rPr>
        <w:t>ال</w:t>
      </w:r>
      <w:r w:rsidRPr="00CD2F91">
        <w:rPr>
          <w:bCs/>
          <w:rtl/>
        </w:rPr>
        <w:t>بروتوكول لمنع وقمع ومعاقبة الاتجار ب</w:t>
      </w:r>
      <w:r w:rsidR="00DA090A">
        <w:rPr>
          <w:bCs/>
          <w:rtl/>
        </w:rPr>
        <w:t>الأشخاص، وبخاصة النساء والأطفال</w:t>
      </w:r>
      <w:r w:rsidR="00DA090A">
        <w:rPr>
          <w:rFonts w:hint="cs"/>
          <w:bCs/>
          <w:rtl/>
        </w:rPr>
        <w:t>، المكمل لاتفاقية مكافحة الجريمة المنظمة عبر الوطنية؛</w:t>
      </w:r>
    </w:p>
    <w:p w:rsidR="0081726D" w:rsidRPr="00CD2F91" w:rsidRDefault="0081726D" w:rsidP="00DA090A">
      <w:pPr>
        <w:pStyle w:val="SingleTxt"/>
        <w:rPr>
          <w:rFonts w:hint="cs"/>
          <w:bCs/>
          <w:rtl/>
        </w:rPr>
      </w:pPr>
      <w:r w:rsidRPr="009A1C88">
        <w:rPr>
          <w:rFonts w:hint="cs"/>
          <w:b/>
          <w:rtl/>
        </w:rPr>
        <w:tab/>
      </w:r>
      <w:r w:rsidRPr="009A1C88">
        <w:rPr>
          <w:b/>
          <w:rtl/>
        </w:rPr>
        <w:t>(ز)</w:t>
      </w:r>
      <w:r w:rsidRPr="009A1C88">
        <w:rPr>
          <w:rFonts w:hint="cs"/>
          <w:b/>
          <w:rtl/>
        </w:rPr>
        <w:tab/>
      </w:r>
      <w:r w:rsidRPr="00CD2F91">
        <w:rPr>
          <w:bCs/>
          <w:rtl/>
        </w:rPr>
        <w:t xml:space="preserve">إتاحة المعلومات والتدريب بشأن تشريعات مكافحة الاتجار </w:t>
      </w:r>
      <w:r w:rsidR="00DA090A">
        <w:rPr>
          <w:rFonts w:hint="cs"/>
          <w:bCs/>
          <w:rtl/>
        </w:rPr>
        <w:t>لمسؤولي</w:t>
      </w:r>
      <w:r w:rsidRPr="00CD2F91">
        <w:rPr>
          <w:bCs/>
          <w:rtl/>
        </w:rPr>
        <w:t xml:space="preserve"> القضاء وإنفاذ القانون، </w:t>
      </w:r>
      <w:r w:rsidR="00DA090A">
        <w:rPr>
          <w:rFonts w:hint="cs"/>
          <w:bCs/>
          <w:rtl/>
        </w:rPr>
        <w:t>بما</w:t>
      </w:r>
      <w:r w:rsidR="00DA090A">
        <w:rPr>
          <w:rFonts w:hint="eastAsia"/>
          <w:bCs/>
          <w:rtl/>
        </w:rPr>
        <w:t> </w:t>
      </w:r>
      <w:r w:rsidR="00DA090A">
        <w:rPr>
          <w:rFonts w:hint="cs"/>
          <w:bCs/>
          <w:rtl/>
        </w:rPr>
        <w:t>في </w:t>
      </w:r>
      <w:r w:rsidRPr="00CD2F91">
        <w:rPr>
          <w:bCs/>
          <w:rtl/>
        </w:rPr>
        <w:t>ذلك شرطة الهجرة والحدود والمرشدون الاجتماعيون في جميع أرجاء البلد، وتنظيم حملة لتوعية السكان.</w:t>
      </w:r>
    </w:p>
    <w:p w:rsidR="0081726D" w:rsidRPr="000B3DE4" w:rsidRDefault="0081726D" w:rsidP="0081726D">
      <w:pPr>
        <w:pStyle w:val="SingleTxt"/>
        <w:spacing w:after="0" w:line="120" w:lineRule="exact"/>
        <w:rPr>
          <w:rFonts w:hint="cs"/>
          <w:b/>
          <w:sz w:val="10"/>
          <w:rtl/>
        </w:rPr>
      </w:pPr>
    </w:p>
    <w:p w:rsidR="0081726D" w:rsidRPr="00CD2F91" w:rsidRDefault="0081726D" w:rsidP="0081726D">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Pr>
          <w:rFonts w:hint="cs"/>
          <w:rtl/>
        </w:rPr>
        <w:tab/>
      </w:r>
      <w:r>
        <w:rPr>
          <w:rFonts w:hint="cs"/>
          <w:rtl/>
        </w:rPr>
        <w:tab/>
      </w:r>
      <w:r w:rsidRPr="00CD2F91">
        <w:rPr>
          <w:rtl/>
        </w:rPr>
        <w:t xml:space="preserve">المشاركة في الحياة السياسية والعامة </w:t>
      </w:r>
    </w:p>
    <w:p w:rsidR="0081726D" w:rsidRPr="00CD2F91" w:rsidRDefault="0081726D" w:rsidP="00093D30">
      <w:pPr>
        <w:pStyle w:val="SingleTxt"/>
        <w:rPr>
          <w:rtl/>
        </w:rPr>
      </w:pPr>
      <w:r w:rsidRPr="00CD2F91">
        <w:rPr>
          <w:rtl/>
        </w:rPr>
        <w:t>23</w:t>
      </w:r>
      <w:r>
        <w:rPr>
          <w:rFonts w:hint="cs"/>
          <w:rtl/>
        </w:rPr>
        <w:t xml:space="preserve"> </w:t>
      </w:r>
      <w:r w:rsidRPr="00CD2F91">
        <w:rPr>
          <w:rtl/>
        </w:rPr>
        <w:t>-</w:t>
      </w:r>
      <w:r>
        <w:rPr>
          <w:rFonts w:hint="cs"/>
          <w:rtl/>
        </w:rPr>
        <w:tab/>
      </w:r>
      <w:r w:rsidRPr="00CD2F91">
        <w:rPr>
          <w:rtl/>
        </w:rPr>
        <w:t>ترحب اللجنة بتسجيل</w:t>
      </w:r>
      <w:r>
        <w:rPr>
          <w:rFonts w:hint="cs"/>
          <w:rtl/>
        </w:rPr>
        <w:t xml:space="preserve"> </w:t>
      </w:r>
      <w:r w:rsidRPr="00CD2F91">
        <w:rPr>
          <w:rtl/>
        </w:rPr>
        <w:t>تمثيل المرأة نسبة 33 في المائة في الجمعية التأسيسية. غير أن</w:t>
      </w:r>
      <w:r w:rsidR="00DA090A">
        <w:rPr>
          <w:rFonts w:hint="cs"/>
          <w:rtl/>
        </w:rPr>
        <w:t>ها</w:t>
      </w:r>
      <w:r w:rsidRPr="00CD2F91">
        <w:rPr>
          <w:rtl/>
        </w:rPr>
        <w:t xml:space="preserve"> تبدي قلقاً عميقاً إزاء التمثيل المتدني </w:t>
      </w:r>
      <w:r w:rsidR="00DA090A">
        <w:rPr>
          <w:rFonts w:hint="cs"/>
          <w:rtl/>
        </w:rPr>
        <w:t xml:space="preserve">للغاية </w:t>
      </w:r>
      <w:r w:rsidRPr="00CD2F91">
        <w:rPr>
          <w:rtl/>
        </w:rPr>
        <w:t>للمرأة، ولا</w:t>
      </w:r>
      <w:r w:rsidR="00093D30">
        <w:rPr>
          <w:rFonts w:hint="cs"/>
          <w:rtl/>
        </w:rPr>
        <w:t> </w:t>
      </w:r>
      <w:r w:rsidRPr="00CD2F91">
        <w:rPr>
          <w:rtl/>
        </w:rPr>
        <w:t xml:space="preserve">سيما </w:t>
      </w:r>
      <w:r w:rsidR="00DA090A">
        <w:rPr>
          <w:rFonts w:hint="cs"/>
          <w:rtl/>
        </w:rPr>
        <w:t>بالنسبة ل</w:t>
      </w:r>
      <w:r w:rsidRPr="00CD2F91">
        <w:rPr>
          <w:rtl/>
        </w:rPr>
        <w:t>لداليت ونساء السكان الأصليين، في مناصب صنع القرار على مستوى عال والخدمة العامة</w:t>
      </w:r>
      <w:r w:rsidR="00DA090A">
        <w:rPr>
          <w:rFonts w:hint="cs"/>
          <w:rtl/>
        </w:rPr>
        <w:t>،</w:t>
      </w:r>
      <w:r w:rsidRPr="00CD2F91">
        <w:rPr>
          <w:rtl/>
        </w:rPr>
        <w:t xml:space="preserve"> والقضاء</w:t>
      </w:r>
      <w:r w:rsidR="00DA090A">
        <w:rPr>
          <w:rFonts w:hint="cs"/>
          <w:rtl/>
        </w:rPr>
        <w:t>،</w:t>
      </w:r>
      <w:r w:rsidRPr="00CD2F91">
        <w:rPr>
          <w:rtl/>
        </w:rPr>
        <w:t xml:space="preserve"> والسلك الدبلوماسي، في اللجنة الوطنية لحقوق الإنسان</w:t>
      </w:r>
      <w:r w:rsidR="00DA090A">
        <w:rPr>
          <w:rFonts w:hint="cs"/>
          <w:rtl/>
        </w:rPr>
        <w:t>،</w:t>
      </w:r>
      <w:r w:rsidRPr="00CD2F91">
        <w:rPr>
          <w:rtl/>
        </w:rPr>
        <w:t xml:space="preserve"> وعلى المستوى المحلي.</w:t>
      </w:r>
    </w:p>
    <w:p w:rsidR="0081726D" w:rsidRPr="000B3DE4" w:rsidRDefault="0081726D" w:rsidP="0081726D">
      <w:pPr>
        <w:pStyle w:val="SingleTxt"/>
        <w:spacing w:after="0" w:line="120" w:lineRule="exact"/>
        <w:rPr>
          <w:rFonts w:hint="cs"/>
          <w:b/>
          <w:sz w:val="10"/>
          <w:rtl/>
        </w:rPr>
      </w:pPr>
    </w:p>
    <w:p w:rsidR="0081726D" w:rsidRPr="00CD2F91" w:rsidRDefault="0081726D" w:rsidP="0081726D">
      <w:pPr>
        <w:pStyle w:val="SingleTxt"/>
        <w:rPr>
          <w:b/>
          <w:bCs/>
          <w:rtl/>
        </w:rPr>
      </w:pPr>
      <w:r w:rsidRPr="000B3DE4">
        <w:rPr>
          <w:rFonts w:hint="cs"/>
          <w:b/>
          <w:rtl/>
        </w:rPr>
        <w:t>24 -</w:t>
      </w:r>
      <w:r w:rsidRPr="000B3DE4">
        <w:rPr>
          <w:rFonts w:hint="cs"/>
          <w:b/>
          <w:rtl/>
        </w:rPr>
        <w:tab/>
      </w:r>
      <w:r w:rsidRPr="00CD2F91">
        <w:rPr>
          <w:bCs/>
          <w:rtl/>
        </w:rPr>
        <w:t>وتوصي اللجنة بما يلي</w:t>
      </w:r>
      <w:r w:rsidRPr="00CD2F91">
        <w:rPr>
          <w:b/>
          <w:rtl/>
        </w:rPr>
        <w:t>:</w:t>
      </w:r>
    </w:p>
    <w:p w:rsidR="0081726D" w:rsidRPr="00CD2F91" w:rsidRDefault="0081726D" w:rsidP="00B918A7">
      <w:pPr>
        <w:pStyle w:val="SingleTxt"/>
        <w:rPr>
          <w:bCs/>
          <w:rtl/>
        </w:rPr>
      </w:pPr>
      <w:r w:rsidRPr="009A1C88">
        <w:rPr>
          <w:rFonts w:hint="cs"/>
          <w:b/>
          <w:rtl/>
        </w:rPr>
        <w:tab/>
      </w:r>
      <w:r w:rsidRPr="009A1C88">
        <w:rPr>
          <w:b/>
          <w:rtl/>
        </w:rPr>
        <w:t>(أ)</w:t>
      </w:r>
      <w:r w:rsidRPr="009A1C88">
        <w:rPr>
          <w:rFonts w:hint="cs"/>
          <w:b/>
          <w:rtl/>
        </w:rPr>
        <w:tab/>
      </w:r>
      <w:r w:rsidR="00B918A7">
        <w:rPr>
          <w:rFonts w:hint="cs"/>
          <w:bCs/>
          <w:rtl/>
        </w:rPr>
        <w:t>زيادة</w:t>
      </w:r>
      <w:r w:rsidR="00DA090A">
        <w:rPr>
          <w:rFonts w:hint="cs"/>
          <w:bCs/>
          <w:rtl/>
        </w:rPr>
        <w:t xml:space="preserve"> </w:t>
      </w:r>
      <w:r w:rsidRPr="00CD2F91">
        <w:rPr>
          <w:bCs/>
          <w:rtl/>
        </w:rPr>
        <w:t>نظام الحصص</w:t>
      </w:r>
      <w:r w:rsidR="00B918A7">
        <w:rPr>
          <w:rFonts w:hint="cs"/>
          <w:bCs/>
          <w:rtl/>
        </w:rPr>
        <w:t xml:space="preserve"> ل</w:t>
      </w:r>
      <w:r w:rsidRPr="00CD2F91">
        <w:rPr>
          <w:bCs/>
          <w:rtl/>
        </w:rPr>
        <w:t>تمثيل المرأة في الجمعية التأسيسية أثناء انعقاد البرلمان المقبل؛</w:t>
      </w:r>
    </w:p>
    <w:p w:rsidR="0081726D" w:rsidRPr="00CD2F91" w:rsidRDefault="0081726D" w:rsidP="00B918A7">
      <w:pPr>
        <w:pStyle w:val="SingleTxt"/>
        <w:rPr>
          <w:bCs/>
          <w:rtl/>
        </w:rPr>
      </w:pPr>
      <w:r w:rsidRPr="009A1C88">
        <w:rPr>
          <w:rFonts w:hint="cs"/>
          <w:b/>
          <w:rtl/>
        </w:rPr>
        <w:tab/>
      </w:r>
      <w:r w:rsidRPr="009A1C88">
        <w:rPr>
          <w:b/>
          <w:rtl/>
        </w:rPr>
        <w:t>(ب)</w:t>
      </w:r>
      <w:r w:rsidRPr="009A1C88">
        <w:rPr>
          <w:rFonts w:hint="cs"/>
          <w:b/>
          <w:rtl/>
        </w:rPr>
        <w:tab/>
      </w:r>
      <w:r w:rsidR="00B918A7">
        <w:rPr>
          <w:rFonts w:hint="cs"/>
          <w:bCs/>
          <w:rtl/>
        </w:rPr>
        <w:t xml:space="preserve">استفادة </w:t>
      </w:r>
      <w:r w:rsidRPr="00CD2F91">
        <w:rPr>
          <w:bCs/>
          <w:rtl/>
        </w:rPr>
        <w:t xml:space="preserve">الدولة الطرف استفادة تامة من التوصية رقم 23 وتعتمد تدابير خاصة مؤقتة وفقاً </w:t>
      </w:r>
      <w:r w:rsidR="00DA090A">
        <w:rPr>
          <w:rFonts w:hint="cs"/>
          <w:bCs/>
          <w:rtl/>
        </w:rPr>
        <w:t>ل</w:t>
      </w:r>
      <w:r w:rsidRPr="00CD2F91">
        <w:rPr>
          <w:bCs/>
          <w:rtl/>
        </w:rPr>
        <w:t xml:space="preserve">لمادة 4 </w:t>
      </w:r>
      <w:r w:rsidR="00DA090A">
        <w:rPr>
          <w:rFonts w:hint="cs"/>
          <w:bCs/>
          <w:rtl/>
        </w:rPr>
        <w:t xml:space="preserve">(1) </w:t>
      </w:r>
      <w:r w:rsidRPr="00CD2F91">
        <w:rPr>
          <w:bCs/>
          <w:rtl/>
        </w:rPr>
        <w:t>من الاتفاقية،</w:t>
      </w:r>
      <w:r w:rsidR="00DA090A">
        <w:rPr>
          <w:rFonts w:hint="cs"/>
          <w:bCs/>
          <w:rtl/>
        </w:rPr>
        <w:t xml:space="preserve"> ومن التوصية العامة للجنة رقم 25</w:t>
      </w:r>
      <w:r w:rsidRPr="00CD2F91">
        <w:rPr>
          <w:bCs/>
          <w:rtl/>
        </w:rPr>
        <w:t xml:space="preserve"> من أجل تسريع مشاركة المرأة التامة وعلى قدم المساواة في الحياة العامة والسياسية. ولهذا الغرض، توصي اللجنة الدولة الطرف بما يلي:</w:t>
      </w:r>
    </w:p>
    <w:p w:rsidR="0081726D" w:rsidRPr="000B3DE4" w:rsidRDefault="0081726D" w:rsidP="00DA090A">
      <w:pPr>
        <w:pStyle w:val="SingleTxt"/>
        <w:ind w:left="2592" w:hanging="1325"/>
        <w:rPr>
          <w:rFonts w:hint="cs"/>
          <w:b/>
          <w:bCs/>
          <w:rtl/>
        </w:rPr>
      </w:pPr>
      <w:r>
        <w:rPr>
          <w:rFonts w:hint="cs"/>
          <w:rtl/>
        </w:rPr>
        <w:tab/>
        <w:t>’</w:t>
      </w:r>
      <w:r w:rsidRPr="00CD2F91">
        <w:rPr>
          <w:rtl/>
        </w:rPr>
        <w:t>1‘</w:t>
      </w:r>
      <w:r>
        <w:rPr>
          <w:rFonts w:hint="cs"/>
          <w:rtl/>
        </w:rPr>
        <w:tab/>
      </w:r>
      <w:r w:rsidRPr="000B3DE4">
        <w:rPr>
          <w:b/>
          <w:bCs/>
          <w:rtl/>
        </w:rPr>
        <w:t xml:space="preserve">وضع أهداف وجداول زمنية محددة للإسراع في زيادة تمثيل النساء، بمن فيهن نساء الداليت والسكان الأصليين، في الهيئات المنتخبة والمعينة في جميع مجالات الحياة العامة من المستوى المحلي، الذي يشمل لجنة التنمية القروية، إلى المستويين </w:t>
      </w:r>
      <w:r w:rsidR="00DA090A">
        <w:rPr>
          <w:rFonts w:hint="cs"/>
          <w:b/>
          <w:bCs/>
          <w:rtl/>
        </w:rPr>
        <w:t>القومي</w:t>
      </w:r>
      <w:r w:rsidRPr="000B3DE4">
        <w:rPr>
          <w:b/>
          <w:bCs/>
          <w:rtl/>
        </w:rPr>
        <w:t xml:space="preserve"> والدبلوماسي؛ </w:t>
      </w:r>
    </w:p>
    <w:p w:rsidR="0081726D" w:rsidRPr="00CD2F91" w:rsidRDefault="0081726D" w:rsidP="00DA090A">
      <w:pPr>
        <w:pStyle w:val="SingleTxt"/>
        <w:ind w:left="2592" w:hanging="1325"/>
        <w:rPr>
          <w:bCs/>
          <w:rtl/>
        </w:rPr>
      </w:pPr>
      <w:r w:rsidRPr="000B3DE4">
        <w:rPr>
          <w:rFonts w:hint="cs"/>
          <w:b/>
          <w:rtl/>
        </w:rPr>
        <w:tab/>
        <w:t>’</w:t>
      </w:r>
      <w:r w:rsidRPr="000B3DE4">
        <w:rPr>
          <w:b/>
          <w:rtl/>
        </w:rPr>
        <w:t>2‘</w:t>
      </w:r>
      <w:r w:rsidRPr="000B3DE4">
        <w:rPr>
          <w:rFonts w:hint="cs"/>
          <w:b/>
          <w:rtl/>
        </w:rPr>
        <w:tab/>
      </w:r>
      <w:r w:rsidRPr="00CD2F91">
        <w:rPr>
          <w:bCs/>
          <w:rtl/>
        </w:rPr>
        <w:t xml:space="preserve">تنفيذ أنشطة للتوعية بأهمية مشاركة المرأة في صنع القرار للمجتمع ككل ووضع برامج محددة توفر التدريب والنصح للمرشحات والمنتخبات لشغل مناصب عامة، </w:t>
      </w:r>
      <w:r w:rsidR="00DA090A">
        <w:rPr>
          <w:rFonts w:hint="cs"/>
          <w:bCs/>
          <w:rtl/>
        </w:rPr>
        <w:t>و</w:t>
      </w:r>
      <w:r w:rsidRPr="00CD2F91">
        <w:rPr>
          <w:bCs/>
          <w:rtl/>
        </w:rPr>
        <w:t>برامج عن مهارات القيادة والتفاوض تخصص للقيادات النسائية الحالية والمستقبلية.</w:t>
      </w:r>
    </w:p>
    <w:p w:rsidR="0081726D" w:rsidRPr="000E764C" w:rsidRDefault="0081726D" w:rsidP="0081726D">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jc w:val="lowKashida"/>
        <w:rPr>
          <w:rFonts w:hint="cs"/>
          <w:sz w:val="10"/>
          <w:rtl/>
        </w:rPr>
      </w:pPr>
    </w:p>
    <w:p w:rsidR="0081726D" w:rsidRPr="00CD2F91" w:rsidRDefault="0081726D" w:rsidP="0081726D">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Pr>
      </w:pPr>
      <w:r>
        <w:rPr>
          <w:rFonts w:hint="cs"/>
          <w:rtl/>
        </w:rPr>
        <w:tab/>
      </w:r>
      <w:r>
        <w:rPr>
          <w:rFonts w:hint="cs"/>
          <w:rtl/>
        </w:rPr>
        <w:tab/>
        <w:t>الجنسية</w:t>
      </w:r>
    </w:p>
    <w:p w:rsidR="0081726D" w:rsidRPr="00CD2F91" w:rsidRDefault="0081726D" w:rsidP="0081726D">
      <w:pPr>
        <w:pStyle w:val="SingleTxt"/>
        <w:rPr>
          <w:rtl/>
        </w:rPr>
      </w:pPr>
      <w:r w:rsidRPr="00CD2F91">
        <w:rPr>
          <w:rtl/>
        </w:rPr>
        <w:t>25</w:t>
      </w:r>
      <w:r>
        <w:rPr>
          <w:rFonts w:hint="cs"/>
          <w:rtl/>
        </w:rPr>
        <w:t xml:space="preserve"> </w:t>
      </w:r>
      <w:r w:rsidRPr="00CD2F91">
        <w:rPr>
          <w:rtl/>
        </w:rPr>
        <w:t>-</w:t>
      </w:r>
      <w:r w:rsidRPr="00CD2F91">
        <w:rPr>
          <w:rtl/>
        </w:rPr>
        <w:tab/>
        <w:t>في حين تلاحظ اللجنة توضيح الدولة الطرف بأن المرأة ليست عرضة للتمييز في الحصول على الجنسية، فإن اللجنة ما فتئت تشعر بقلق عميق إزاء العقبات التي تحول دون أن تنقل المرأة جنسيتها إلى أبنائها وزوجها الأجنبي، ودون حصول المرأة المتزوجة على شهادة المواطنة، وإزاء استمرار الظروف الكامنة وراء عرقلة الحصول على الجنسية بما في ذلك الفقر والعزلة الجغرافية والمتطلبات الإدارية المرهقة.</w:t>
      </w:r>
    </w:p>
    <w:p w:rsidR="0081726D" w:rsidRPr="00CD2F91" w:rsidRDefault="002C6287" w:rsidP="0081726D">
      <w:pPr>
        <w:pStyle w:val="SingleTxt"/>
        <w:rPr>
          <w:bCs/>
          <w:rtl/>
        </w:rPr>
      </w:pPr>
      <w:r>
        <w:rPr>
          <w:rtl/>
        </w:rPr>
        <w:br w:type="page"/>
      </w:r>
      <w:r w:rsidR="0081726D" w:rsidRPr="000B3DE4">
        <w:rPr>
          <w:rtl/>
        </w:rPr>
        <w:t>26</w:t>
      </w:r>
      <w:r w:rsidR="0081726D">
        <w:rPr>
          <w:rFonts w:hint="cs"/>
          <w:rtl/>
        </w:rPr>
        <w:t xml:space="preserve"> </w:t>
      </w:r>
      <w:r w:rsidR="0081726D" w:rsidRPr="000B3DE4">
        <w:rPr>
          <w:rtl/>
        </w:rPr>
        <w:t>-</w:t>
      </w:r>
      <w:r w:rsidR="0081726D" w:rsidRPr="000B3DE4">
        <w:rPr>
          <w:rtl/>
        </w:rPr>
        <w:tab/>
      </w:r>
      <w:r w:rsidR="0081726D" w:rsidRPr="00CD2F91">
        <w:rPr>
          <w:bCs/>
          <w:rtl/>
        </w:rPr>
        <w:t>وتحث اللجنة بشدة الدولة الطرف على أن:</w:t>
      </w:r>
    </w:p>
    <w:p w:rsidR="0081726D" w:rsidRPr="00CD2F91" w:rsidRDefault="0081726D" w:rsidP="0081726D">
      <w:pPr>
        <w:pStyle w:val="SingleTxt"/>
        <w:rPr>
          <w:bCs/>
          <w:rtl/>
        </w:rPr>
      </w:pPr>
      <w:r w:rsidRPr="009A1C88">
        <w:rPr>
          <w:rFonts w:hint="cs"/>
          <w:b/>
          <w:rtl/>
        </w:rPr>
        <w:tab/>
      </w:r>
      <w:r w:rsidRPr="009A1C88">
        <w:rPr>
          <w:b/>
          <w:rtl/>
        </w:rPr>
        <w:t>(أ)</w:t>
      </w:r>
      <w:r w:rsidRPr="009A1C88">
        <w:rPr>
          <w:rFonts w:hint="cs"/>
          <w:b/>
          <w:rtl/>
        </w:rPr>
        <w:tab/>
      </w:r>
      <w:r w:rsidRPr="00CD2F91">
        <w:rPr>
          <w:bCs/>
          <w:rtl/>
        </w:rPr>
        <w:t>تتأكد من أن الدستور الجديد ينص على منح المرأة حقوق متساوية وكاملة في المواطنة، باتباع سبل منها ممارسة حقها في نقل الجنسية إلى أطفالها وزوجها الأجنبي؛</w:t>
      </w:r>
    </w:p>
    <w:p w:rsidR="0081726D" w:rsidRPr="00CD2F91" w:rsidRDefault="0081726D" w:rsidP="00AB10AC">
      <w:pPr>
        <w:pStyle w:val="SingleTxt"/>
        <w:rPr>
          <w:bCs/>
          <w:rtl/>
        </w:rPr>
      </w:pPr>
      <w:r w:rsidRPr="009A1C88">
        <w:rPr>
          <w:rFonts w:hint="cs"/>
          <w:b/>
          <w:rtl/>
        </w:rPr>
        <w:tab/>
      </w:r>
      <w:r w:rsidRPr="009A1C88">
        <w:rPr>
          <w:b/>
          <w:rtl/>
        </w:rPr>
        <w:t>(ب)</w:t>
      </w:r>
      <w:r w:rsidRPr="009A1C88">
        <w:rPr>
          <w:rFonts w:hint="cs"/>
          <w:b/>
          <w:rtl/>
        </w:rPr>
        <w:tab/>
      </w:r>
      <w:r w:rsidRPr="00CD2F91">
        <w:rPr>
          <w:bCs/>
          <w:rtl/>
        </w:rPr>
        <w:t>تنفذ برامج تدريبية للمسؤولين الحكوميين على جميع المستويات بشأن أحكام قانونية ذات صلة بنقل الجنسية؛</w:t>
      </w:r>
    </w:p>
    <w:p w:rsidR="0081726D" w:rsidRPr="00CD2F91" w:rsidRDefault="0081726D" w:rsidP="00AB10AC">
      <w:pPr>
        <w:pStyle w:val="SingleTxt"/>
        <w:rPr>
          <w:bCs/>
          <w:rtl/>
        </w:rPr>
      </w:pPr>
      <w:r w:rsidRPr="009A1C88">
        <w:rPr>
          <w:rFonts w:hint="cs"/>
          <w:b/>
          <w:rtl/>
        </w:rPr>
        <w:tab/>
      </w:r>
      <w:r w:rsidRPr="009A1C88">
        <w:rPr>
          <w:b/>
          <w:rtl/>
        </w:rPr>
        <w:t>(ج)</w:t>
      </w:r>
      <w:r w:rsidRPr="009A1C88">
        <w:rPr>
          <w:rFonts w:hint="cs"/>
          <w:b/>
          <w:rtl/>
        </w:rPr>
        <w:tab/>
      </w:r>
      <w:r w:rsidRPr="00CD2F91">
        <w:rPr>
          <w:bCs/>
          <w:rtl/>
        </w:rPr>
        <w:t>تن</w:t>
      </w:r>
      <w:r w:rsidRPr="00CD2F91">
        <w:rPr>
          <w:rFonts w:hint="cs"/>
          <w:bCs/>
          <w:rtl/>
        </w:rPr>
        <w:t>ظم</w:t>
      </w:r>
      <w:r w:rsidRPr="00CD2F91">
        <w:rPr>
          <w:bCs/>
          <w:rtl/>
        </w:rPr>
        <w:t xml:space="preserve"> حملة وطنية شاملة ثانية لإصدار شهادات الجنسية، مع مراعاة المصاعب التي تعترض طريق المرأة في تأمين دليل على الجنسية؛ </w:t>
      </w:r>
    </w:p>
    <w:p w:rsidR="0081726D" w:rsidRPr="00CD2F91" w:rsidRDefault="0081726D" w:rsidP="00AB10AC">
      <w:pPr>
        <w:pStyle w:val="SingleTxt"/>
        <w:rPr>
          <w:bCs/>
          <w:rtl/>
        </w:rPr>
      </w:pPr>
      <w:r w:rsidRPr="009A1C88">
        <w:rPr>
          <w:rFonts w:hint="cs"/>
          <w:b/>
          <w:rtl/>
        </w:rPr>
        <w:tab/>
      </w:r>
      <w:r w:rsidRPr="009A1C88">
        <w:rPr>
          <w:b/>
          <w:rtl/>
        </w:rPr>
        <w:t>(د)</w:t>
      </w:r>
      <w:r w:rsidRPr="009A1C88">
        <w:rPr>
          <w:rFonts w:hint="cs"/>
          <w:b/>
          <w:rtl/>
        </w:rPr>
        <w:tab/>
      </w:r>
      <w:r w:rsidRPr="00CD2F91">
        <w:rPr>
          <w:rFonts w:hint="cs"/>
          <w:bCs/>
          <w:rtl/>
        </w:rPr>
        <w:t>ت</w:t>
      </w:r>
      <w:r w:rsidRPr="00CD2F91">
        <w:rPr>
          <w:bCs/>
          <w:rtl/>
        </w:rPr>
        <w:t>نضم إلى اتفاقية عام 1954 المتعلقة بوضع الأشخاص عديمي الجنسية واتفاقية عام 1961 المتعلقة بمركز الأشخاص عديمي الجنسية؛</w:t>
      </w:r>
    </w:p>
    <w:p w:rsidR="0081726D" w:rsidRPr="00CD2F91" w:rsidRDefault="0081726D" w:rsidP="00AB10AC">
      <w:pPr>
        <w:pStyle w:val="SingleTxt"/>
        <w:rPr>
          <w:bCs/>
          <w:rtl/>
        </w:rPr>
      </w:pPr>
      <w:r w:rsidRPr="000B3DE4">
        <w:rPr>
          <w:rFonts w:hint="cs"/>
          <w:b/>
          <w:rtl/>
        </w:rPr>
        <w:tab/>
      </w:r>
      <w:r w:rsidRPr="000B3DE4">
        <w:rPr>
          <w:b/>
          <w:rtl/>
        </w:rPr>
        <w:t>(هـ)</w:t>
      </w:r>
      <w:r w:rsidRPr="000B3DE4">
        <w:rPr>
          <w:rFonts w:hint="cs"/>
          <w:b/>
          <w:rtl/>
        </w:rPr>
        <w:tab/>
      </w:r>
      <w:r w:rsidRPr="00CD2F91">
        <w:rPr>
          <w:rFonts w:hint="cs"/>
          <w:bCs/>
          <w:rtl/>
        </w:rPr>
        <w:t>ت</w:t>
      </w:r>
      <w:r w:rsidRPr="00CD2F91">
        <w:rPr>
          <w:bCs/>
          <w:rtl/>
        </w:rPr>
        <w:t>تأكد من منح الجنس</w:t>
      </w:r>
      <w:r w:rsidRPr="00CD2F91">
        <w:rPr>
          <w:rFonts w:hint="cs"/>
          <w:bCs/>
          <w:rtl/>
        </w:rPr>
        <w:t>ي</w:t>
      </w:r>
      <w:r w:rsidRPr="00CD2F91">
        <w:rPr>
          <w:bCs/>
          <w:rtl/>
        </w:rPr>
        <w:t>ة النيبالية للأطفال</w:t>
      </w:r>
      <w:r w:rsidR="00B918A7">
        <w:rPr>
          <w:bCs/>
          <w:rtl/>
        </w:rPr>
        <w:t xml:space="preserve"> المولودين على أراضي نيبال وإلا</w:t>
      </w:r>
      <w:r w:rsidR="00B918A7">
        <w:rPr>
          <w:rFonts w:hint="cs"/>
          <w:bCs/>
          <w:rtl/>
        </w:rPr>
        <w:t> </w:t>
      </w:r>
      <w:r w:rsidRPr="00CD2F91">
        <w:rPr>
          <w:bCs/>
          <w:rtl/>
        </w:rPr>
        <w:t>سيصبحو</w:t>
      </w:r>
      <w:r w:rsidRPr="00CD2F91">
        <w:rPr>
          <w:rFonts w:hint="cs"/>
          <w:bCs/>
          <w:rtl/>
        </w:rPr>
        <w:t>ن</w:t>
      </w:r>
      <w:r w:rsidRPr="00CD2F91">
        <w:rPr>
          <w:bCs/>
          <w:rtl/>
        </w:rPr>
        <w:t xml:space="preserve"> عديمي الجنسية. </w:t>
      </w:r>
    </w:p>
    <w:p w:rsidR="0081726D" w:rsidRPr="000B3DE4" w:rsidRDefault="0081726D" w:rsidP="0081726D">
      <w:pPr>
        <w:pStyle w:val="SingleTxt"/>
        <w:spacing w:after="0" w:line="120" w:lineRule="exact"/>
        <w:rPr>
          <w:rFonts w:hint="cs"/>
          <w:sz w:val="10"/>
          <w:rtl/>
        </w:rPr>
      </w:pPr>
    </w:p>
    <w:p w:rsidR="0081726D" w:rsidRPr="00CD2F91" w:rsidRDefault="0081726D" w:rsidP="0081726D">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Pr>
      </w:pPr>
      <w:r>
        <w:rPr>
          <w:rFonts w:hint="cs"/>
          <w:rtl/>
        </w:rPr>
        <w:tab/>
      </w:r>
      <w:r>
        <w:rPr>
          <w:rFonts w:hint="cs"/>
          <w:rtl/>
        </w:rPr>
        <w:tab/>
        <w:t>التعليم</w:t>
      </w:r>
    </w:p>
    <w:p w:rsidR="0081726D" w:rsidRPr="00CD2F91" w:rsidRDefault="0081726D" w:rsidP="00B918A7">
      <w:pPr>
        <w:pStyle w:val="SingleTxt"/>
        <w:rPr>
          <w:rFonts w:hint="cs"/>
          <w:rtl/>
        </w:rPr>
      </w:pPr>
      <w:r w:rsidRPr="00CD2F91">
        <w:rPr>
          <w:rtl/>
        </w:rPr>
        <w:t>27</w:t>
      </w:r>
      <w:r>
        <w:rPr>
          <w:rFonts w:hint="cs"/>
          <w:rtl/>
        </w:rPr>
        <w:t xml:space="preserve"> </w:t>
      </w:r>
      <w:r w:rsidRPr="00CD2F91">
        <w:rPr>
          <w:rtl/>
        </w:rPr>
        <w:t>-</w:t>
      </w:r>
      <w:r w:rsidRPr="00CD2F91">
        <w:rPr>
          <w:rtl/>
        </w:rPr>
        <w:tab/>
        <w:t>بينما ترحب اللجنة بالزيادة العامة في المساواة بين الجنسين في التعليم الابتدائي والثانوي، تعرب عن القلق إزاء الزيادة الطفيفة التي طرأت في معدل التحاق الإناث والنسبة المرتفعة جدا للتسرب بين الفتيات، وحالات التباين بين المناطق الحضرية والريفية في معدلات الحصول على التعليم والأمية، وانخفاض معدل معرفة القراءة والكتابة للبالغات.</w:t>
      </w:r>
      <w:r w:rsidR="00AB10AC">
        <w:rPr>
          <w:rFonts w:hint="cs"/>
          <w:rtl/>
        </w:rPr>
        <w:t xml:space="preserve"> </w:t>
      </w:r>
      <w:r w:rsidR="00B918A7">
        <w:rPr>
          <w:rFonts w:hint="cs"/>
          <w:rtl/>
        </w:rPr>
        <w:t>وتعرب</w:t>
      </w:r>
      <w:r w:rsidR="00AB10AC">
        <w:rPr>
          <w:rFonts w:hint="cs"/>
          <w:rtl/>
        </w:rPr>
        <w:t xml:space="preserve"> اللجنة عن قلقها البالغ إزاء الانخفاض الشديد لعدد المعلمات في جميع مراحل التعليم.</w:t>
      </w:r>
    </w:p>
    <w:p w:rsidR="0081726D" w:rsidRPr="00CD2F91" w:rsidRDefault="0081726D" w:rsidP="00AB10AC">
      <w:pPr>
        <w:pStyle w:val="SingleTxt"/>
        <w:rPr>
          <w:b/>
          <w:bCs/>
          <w:rtl/>
        </w:rPr>
      </w:pPr>
      <w:r w:rsidRPr="00CD2F91">
        <w:rPr>
          <w:rtl/>
        </w:rPr>
        <w:t>28</w:t>
      </w:r>
      <w:r>
        <w:rPr>
          <w:rFonts w:hint="cs"/>
          <w:rtl/>
        </w:rPr>
        <w:t xml:space="preserve"> </w:t>
      </w:r>
      <w:r w:rsidRPr="00CD2F91">
        <w:rPr>
          <w:rtl/>
        </w:rPr>
        <w:t>-</w:t>
      </w:r>
      <w:r w:rsidRPr="00CD2F91">
        <w:rPr>
          <w:rtl/>
        </w:rPr>
        <w:tab/>
      </w:r>
      <w:r w:rsidRPr="00CD2F91">
        <w:rPr>
          <w:b/>
          <w:bCs/>
          <w:rtl/>
        </w:rPr>
        <w:t xml:space="preserve">وتحث اللجنة الدولة الطرف على تعزيز امتثالها للمادة 10 من الاتفاقية وزيادة الوعي بأهمية التعليم كحق من حقوق الإنسان وكأساس لتمكين المرأة. ولهذا الغرض، تحث الدولة الطرف على ما يلي: </w:t>
      </w:r>
    </w:p>
    <w:p w:rsidR="0081726D" w:rsidRPr="00CD2F91" w:rsidRDefault="0081726D" w:rsidP="0081726D">
      <w:pPr>
        <w:pStyle w:val="SingleTxt"/>
        <w:rPr>
          <w:bCs/>
          <w:rtl/>
        </w:rPr>
      </w:pPr>
      <w:r w:rsidRPr="009A1C88">
        <w:rPr>
          <w:rFonts w:hint="cs"/>
          <w:b/>
          <w:rtl/>
        </w:rPr>
        <w:tab/>
      </w:r>
      <w:r w:rsidRPr="009A1C88">
        <w:rPr>
          <w:b/>
          <w:rtl/>
        </w:rPr>
        <w:t>(أ)</w:t>
      </w:r>
      <w:r w:rsidRPr="009A1C88">
        <w:rPr>
          <w:rFonts w:hint="cs"/>
          <w:b/>
          <w:rtl/>
        </w:rPr>
        <w:tab/>
      </w:r>
      <w:r w:rsidRPr="00CD2F91">
        <w:rPr>
          <w:bCs/>
          <w:rtl/>
        </w:rPr>
        <w:t>تعزيز الجهود الرامية إلى تحقيق التوفير الشامل للتعليم الجيد للفتيات في كل مستوى من مستويات نظام التعليم في المناطق الحضرية والريفية والنائية، وتوفير فرص التعليم للفتيات المعاقات من خلال تحسين الهياكل الأساسية وتوفير نظم الدعم مع إيلاء اهتمام خاص للفتيات من الداليت والشعوب ال</w:t>
      </w:r>
      <w:r w:rsidR="002C6287">
        <w:rPr>
          <w:bCs/>
          <w:rtl/>
        </w:rPr>
        <w:t>أصلية المحرومة وغيرها من الفئات</w:t>
      </w:r>
      <w:r w:rsidR="002C6287">
        <w:rPr>
          <w:rFonts w:hint="cs"/>
          <w:bCs/>
          <w:rtl/>
        </w:rPr>
        <w:t> </w:t>
      </w:r>
      <w:r w:rsidRPr="00CD2F91">
        <w:rPr>
          <w:bCs/>
          <w:rtl/>
        </w:rPr>
        <w:t>المحرومة؛</w:t>
      </w:r>
    </w:p>
    <w:p w:rsidR="0081726D" w:rsidRPr="00CD2F91" w:rsidRDefault="0081726D" w:rsidP="00AB10AC">
      <w:pPr>
        <w:pStyle w:val="SingleTxt"/>
        <w:rPr>
          <w:bCs/>
          <w:rtl/>
        </w:rPr>
      </w:pPr>
      <w:r w:rsidRPr="009A1C88">
        <w:rPr>
          <w:rFonts w:hint="cs"/>
          <w:b/>
          <w:rtl/>
        </w:rPr>
        <w:tab/>
      </w:r>
      <w:r w:rsidRPr="009A1C88">
        <w:rPr>
          <w:b/>
          <w:rtl/>
        </w:rPr>
        <w:t>(ب)</w:t>
      </w:r>
      <w:r w:rsidRPr="009A1C88">
        <w:rPr>
          <w:rFonts w:hint="cs"/>
          <w:b/>
          <w:rtl/>
        </w:rPr>
        <w:tab/>
      </w:r>
      <w:r w:rsidRPr="00CD2F91">
        <w:rPr>
          <w:bCs/>
          <w:rtl/>
        </w:rPr>
        <w:t>اعتماد تدابير ملموسة، بما فيها التنفيذ الفعال للأحكام التي تحظر الزواج المبكر، لمنع تسرب الفتيات من المدارس؛</w:t>
      </w:r>
    </w:p>
    <w:p w:rsidR="0081726D" w:rsidRPr="00CD2F91" w:rsidRDefault="0081726D" w:rsidP="002D210E">
      <w:pPr>
        <w:pStyle w:val="SingleTxt"/>
        <w:rPr>
          <w:bCs/>
          <w:rtl/>
        </w:rPr>
      </w:pPr>
      <w:r w:rsidRPr="009A1C88">
        <w:rPr>
          <w:rFonts w:hint="cs"/>
          <w:b/>
          <w:rtl/>
        </w:rPr>
        <w:tab/>
      </w:r>
      <w:r w:rsidRPr="009A1C88">
        <w:rPr>
          <w:b/>
          <w:rtl/>
        </w:rPr>
        <w:t>(ج)</w:t>
      </w:r>
      <w:r w:rsidRPr="009A1C88">
        <w:rPr>
          <w:rFonts w:hint="cs"/>
          <w:b/>
          <w:rtl/>
        </w:rPr>
        <w:tab/>
      </w:r>
      <w:r w:rsidRPr="00CD2F91">
        <w:rPr>
          <w:rFonts w:hint="cs"/>
          <w:bCs/>
          <w:rtl/>
        </w:rPr>
        <w:t>دعم</w:t>
      </w:r>
      <w:r w:rsidRPr="00CD2F91">
        <w:rPr>
          <w:bCs/>
          <w:rtl/>
        </w:rPr>
        <w:t xml:space="preserve"> جهودها الرامية إلى تحسين معدل الإلمام بالقراءة والكتابة لدى النساء من خلال اعتماد برامج شاملة للتعليم النظامي وغير النظامي والتدريب؛</w:t>
      </w:r>
    </w:p>
    <w:p w:rsidR="0081726D" w:rsidRPr="00CD2F91" w:rsidRDefault="0081726D" w:rsidP="002D210E">
      <w:pPr>
        <w:pStyle w:val="SingleTxt"/>
        <w:rPr>
          <w:bCs/>
          <w:rtl/>
        </w:rPr>
      </w:pPr>
      <w:r w:rsidRPr="009A1C88">
        <w:rPr>
          <w:rFonts w:hint="cs"/>
          <w:b/>
          <w:rtl/>
        </w:rPr>
        <w:tab/>
      </w:r>
      <w:r w:rsidRPr="009A1C88">
        <w:rPr>
          <w:b/>
          <w:rtl/>
        </w:rPr>
        <w:t>(د)</w:t>
      </w:r>
      <w:r w:rsidRPr="009A1C88">
        <w:rPr>
          <w:rFonts w:hint="cs"/>
          <w:b/>
          <w:rtl/>
        </w:rPr>
        <w:tab/>
      </w:r>
      <w:r w:rsidRPr="00CD2F91">
        <w:rPr>
          <w:bCs/>
          <w:rtl/>
        </w:rPr>
        <w:t>زيادة تدريب وتوظيف المعلمات.</w:t>
      </w:r>
    </w:p>
    <w:p w:rsidR="0081726D" w:rsidRPr="000B3DE4" w:rsidRDefault="0081726D" w:rsidP="0081726D">
      <w:pPr>
        <w:pStyle w:val="SingleTxt"/>
        <w:spacing w:after="0" w:line="120" w:lineRule="exact"/>
        <w:rPr>
          <w:rFonts w:cs="Times New Roman"/>
          <w:bCs/>
          <w:sz w:val="10"/>
          <w:szCs w:val="20"/>
          <w:rtl/>
        </w:rPr>
      </w:pPr>
    </w:p>
    <w:p w:rsidR="0081726D" w:rsidRPr="00CD2F91" w:rsidRDefault="0081726D" w:rsidP="00FC3E77">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pPr>
      <w:r>
        <w:rPr>
          <w:rFonts w:hint="cs"/>
          <w:rtl/>
        </w:rPr>
        <w:tab/>
      </w:r>
      <w:r>
        <w:rPr>
          <w:rFonts w:hint="cs"/>
          <w:rtl/>
        </w:rPr>
        <w:tab/>
      </w:r>
      <w:r w:rsidRPr="000B3DE4">
        <w:rPr>
          <w:rFonts w:hint="cs"/>
          <w:rtl/>
        </w:rPr>
        <w:t>العمالة</w:t>
      </w:r>
    </w:p>
    <w:p w:rsidR="0081726D" w:rsidRPr="00CD2F91" w:rsidRDefault="0081726D" w:rsidP="002C6287">
      <w:pPr>
        <w:pStyle w:val="SingleTxt"/>
        <w:rPr>
          <w:rtl/>
        </w:rPr>
      </w:pPr>
      <w:r w:rsidRPr="00CD2F91">
        <w:rPr>
          <w:rtl/>
        </w:rPr>
        <w:t>29</w:t>
      </w:r>
      <w:r>
        <w:rPr>
          <w:rFonts w:hint="cs"/>
          <w:rtl/>
        </w:rPr>
        <w:t xml:space="preserve"> </w:t>
      </w:r>
      <w:r w:rsidRPr="00CD2F91">
        <w:rPr>
          <w:rtl/>
        </w:rPr>
        <w:t>-</w:t>
      </w:r>
      <w:r w:rsidRPr="00CD2F91">
        <w:rPr>
          <w:rtl/>
        </w:rPr>
        <w:tab/>
        <w:t>بينما ترحب اللجنة بحظر ما يدعى بالسخرة، يساورها القلق إزاء تقارير تفيد بأن هذه الممارسة ما</w:t>
      </w:r>
      <w:r w:rsidR="00093D30">
        <w:rPr>
          <w:rFonts w:hint="cs"/>
          <w:rtl/>
        </w:rPr>
        <w:t> </w:t>
      </w:r>
      <w:r w:rsidRPr="00CD2F91">
        <w:rPr>
          <w:rtl/>
        </w:rPr>
        <w:t xml:space="preserve">زالت موجودة في أوساط </w:t>
      </w:r>
      <w:r w:rsidR="002D210E">
        <w:rPr>
          <w:rFonts w:hint="cs"/>
          <w:rtl/>
        </w:rPr>
        <w:t>طائفة</w:t>
      </w:r>
      <w:r w:rsidRPr="00CD2F91">
        <w:rPr>
          <w:rtl/>
        </w:rPr>
        <w:t xml:space="preserve"> ثارو من السكان الأصليين. كما يساور اللجنة القلق إزاء ارتفاع معدل عمالة الأطفال، </w:t>
      </w:r>
      <w:r w:rsidR="002D210E">
        <w:rPr>
          <w:rFonts w:hint="cs"/>
          <w:rtl/>
        </w:rPr>
        <w:t>ولا سيما فيما بين</w:t>
      </w:r>
      <w:r w:rsidRPr="00CD2F91">
        <w:rPr>
          <w:rtl/>
        </w:rPr>
        <w:t xml:space="preserve"> الفتيات بين</w:t>
      </w:r>
      <w:r w:rsidR="002C6287">
        <w:rPr>
          <w:rFonts w:hint="cs"/>
          <w:rtl/>
        </w:rPr>
        <w:br/>
      </w:r>
      <w:r w:rsidRPr="00CD2F91">
        <w:rPr>
          <w:rtl/>
        </w:rPr>
        <w:t>8 و</w:t>
      </w:r>
      <w:r>
        <w:rPr>
          <w:rFonts w:hint="cs"/>
          <w:rtl/>
        </w:rPr>
        <w:t> </w:t>
      </w:r>
      <w:r w:rsidRPr="00CD2F91">
        <w:rPr>
          <w:rtl/>
        </w:rPr>
        <w:t>14 عاماً</w:t>
      </w:r>
      <w:r w:rsidR="002D210E">
        <w:rPr>
          <w:rFonts w:hint="cs"/>
          <w:rtl/>
        </w:rPr>
        <w:t>؛</w:t>
      </w:r>
      <w:r w:rsidRPr="00CD2F91">
        <w:rPr>
          <w:rtl/>
        </w:rPr>
        <w:t xml:space="preserve"> وارتفاع معدل النساء العاملات في القطاع غير الرسمي، وانتشار واسع النطاق للتحرش الجنسي في مكان العمل. وتلاحظ اللجنة مع القلق أن مشروع القانون بشأن التحرش الجنسي ما</w:t>
      </w:r>
      <w:r w:rsidR="00093D30">
        <w:rPr>
          <w:rFonts w:hint="cs"/>
          <w:rtl/>
        </w:rPr>
        <w:t> </w:t>
      </w:r>
      <w:r w:rsidRPr="00CD2F91">
        <w:rPr>
          <w:rtl/>
        </w:rPr>
        <w:t xml:space="preserve">زال </w:t>
      </w:r>
      <w:r>
        <w:rPr>
          <w:rtl/>
        </w:rPr>
        <w:t>معلقاً في البرلمان منذ عام 2009</w:t>
      </w:r>
      <w:r w:rsidRPr="00CD2F91">
        <w:rPr>
          <w:rtl/>
        </w:rPr>
        <w:t>.</w:t>
      </w:r>
    </w:p>
    <w:p w:rsidR="0081726D" w:rsidRPr="00CD2F91" w:rsidRDefault="0081726D" w:rsidP="002D210E">
      <w:pPr>
        <w:pStyle w:val="SingleTxt"/>
        <w:rPr>
          <w:bCs/>
          <w:rtl/>
        </w:rPr>
      </w:pPr>
      <w:r w:rsidRPr="000B3DE4">
        <w:rPr>
          <w:rtl/>
        </w:rPr>
        <w:t>30</w:t>
      </w:r>
      <w:r w:rsidRPr="000B3DE4">
        <w:rPr>
          <w:rFonts w:hint="cs"/>
          <w:rtl/>
        </w:rPr>
        <w:t xml:space="preserve"> </w:t>
      </w:r>
      <w:r w:rsidRPr="000B3DE4">
        <w:rPr>
          <w:rtl/>
        </w:rPr>
        <w:t>-</w:t>
      </w:r>
      <w:r w:rsidRPr="00CD2F91">
        <w:rPr>
          <w:b/>
          <w:rtl/>
        </w:rPr>
        <w:tab/>
      </w:r>
      <w:r w:rsidRPr="00CD2F91">
        <w:rPr>
          <w:bCs/>
          <w:rtl/>
        </w:rPr>
        <w:t xml:space="preserve">وتوصي اللجنة الدولة الطرف بأن تكفل تكافؤ الفرص </w:t>
      </w:r>
      <w:r w:rsidR="002D210E">
        <w:rPr>
          <w:rFonts w:hint="cs"/>
          <w:bCs/>
          <w:rtl/>
        </w:rPr>
        <w:t xml:space="preserve">للنساء </w:t>
      </w:r>
      <w:r w:rsidRPr="00CD2F91">
        <w:rPr>
          <w:bCs/>
          <w:rtl/>
        </w:rPr>
        <w:t>في سوق العمل، وفقا للمادة 11 من الاتفاقية. ولهذا الغرض، توصي اللجنة الدولة الطرف بما يلي:</w:t>
      </w:r>
    </w:p>
    <w:p w:rsidR="0081726D" w:rsidRPr="00CD2F91" w:rsidRDefault="0081726D" w:rsidP="0081726D">
      <w:pPr>
        <w:pStyle w:val="SingleTxt"/>
        <w:rPr>
          <w:bCs/>
          <w:rtl/>
        </w:rPr>
      </w:pPr>
      <w:r w:rsidRPr="009A1C88">
        <w:rPr>
          <w:rFonts w:hint="cs"/>
          <w:b/>
          <w:rtl/>
        </w:rPr>
        <w:tab/>
      </w:r>
      <w:r w:rsidRPr="009A1C88">
        <w:rPr>
          <w:b/>
          <w:rtl/>
        </w:rPr>
        <w:t>(أ)</w:t>
      </w:r>
      <w:r w:rsidRPr="009A1C88">
        <w:rPr>
          <w:rFonts w:hint="cs"/>
          <w:b/>
          <w:rtl/>
        </w:rPr>
        <w:tab/>
      </w:r>
      <w:r w:rsidRPr="00CD2F91">
        <w:rPr>
          <w:bCs/>
          <w:rtl/>
        </w:rPr>
        <w:t>تعزيز الجهود الرامية إلى القضاء على السخرة وعمالة الأطفال وضمان التنفيذ الفعال لاتفاقية منظمة العمل الدولية رقم 105 بشأن إلغاء العمل الجبري؛</w:t>
      </w:r>
    </w:p>
    <w:p w:rsidR="0081726D" w:rsidRPr="00CD2F91" w:rsidRDefault="0081726D" w:rsidP="002D210E">
      <w:pPr>
        <w:pStyle w:val="SingleTxt"/>
        <w:rPr>
          <w:bCs/>
          <w:rtl/>
        </w:rPr>
      </w:pPr>
      <w:r w:rsidRPr="009A1C88">
        <w:rPr>
          <w:rFonts w:hint="cs"/>
          <w:b/>
          <w:rtl/>
        </w:rPr>
        <w:tab/>
      </w:r>
      <w:r w:rsidRPr="009A1C88">
        <w:rPr>
          <w:b/>
          <w:rtl/>
        </w:rPr>
        <w:t>(ب)</w:t>
      </w:r>
      <w:r w:rsidRPr="009A1C88">
        <w:rPr>
          <w:rFonts w:hint="cs"/>
          <w:b/>
          <w:rtl/>
        </w:rPr>
        <w:tab/>
      </w:r>
      <w:r w:rsidRPr="00CD2F91">
        <w:rPr>
          <w:bCs/>
          <w:rtl/>
        </w:rPr>
        <w:t>تنظيم القطاع غير الرسمي بما يكفل عدم استغلال المرأة في هذا القطاع؛</w:t>
      </w:r>
    </w:p>
    <w:p w:rsidR="0081726D" w:rsidRPr="00CD2F91" w:rsidRDefault="0081726D" w:rsidP="002D210E">
      <w:pPr>
        <w:pStyle w:val="SingleTxt"/>
        <w:rPr>
          <w:bCs/>
          <w:rtl/>
        </w:rPr>
      </w:pPr>
      <w:r w:rsidRPr="009A1C88">
        <w:rPr>
          <w:rFonts w:hint="cs"/>
          <w:b/>
          <w:rtl/>
        </w:rPr>
        <w:tab/>
      </w:r>
      <w:r w:rsidRPr="009A1C88">
        <w:rPr>
          <w:b/>
          <w:rtl/>
        </w:rPr>
        <w:t>(ج)</w:t>
      </w:r>
      <w:r w:rsidRPr="009A1C88">
        <w:rPr>
          <w:rFonts w:hint="cs"/>
          <w:b/>
          <w:rtl/>
        </w:rPr>
        <w:tab/>
      </w:r>
      <w:r w:rsidRPr="00CD2F91">
        <w:rPr>
          <w:bCs/>
          <w:rtl/>
        </w:rPr>
        <w:t xml:space="preserve">مواءمة مشروع القانون المتعلق بالتحرش الجنسي في مكان العمل مع توصية اللجنة العامة رقم 19 وسنه دون تأخير؛ </w:t>
      </w:r>
    </w:p>
    <w:p w:rsidR="0081726D" w:rsidRPr="00CD2F91" w:rsidRDefault="0081726D" w:rsidP="002D210E">
      <w:pPr>
        <w:pStyle w:val="SingleTxt"/>
        <w:rPr>
          <w:bCs/>
          <w:rtl/>
        </w:rPr>
      </w:pPr>
      <w:r w:rsidRPr="009A1C88">
        <w:rPr>
          <w:rFonts w:hint="cs"/>
          <w:b/>
          <w:rtl/>
        </w:rPr>
        <w:tab/>
      </w:r>
      <w:r w:rsidRPr="009A1C88">
        <w:rPr>
          <w:b/>
          <w:rtl/>
        </w:rPr>
        <w:t>(د)</w:t>
      </w:r>
      <w:r w:rsidRPr="009A1C88">
        <w:rPr>
          <w:rFonts w:hint="cs"/>
          <w:b/>
          <w:rtl/>
        </w:rPr>
        <w:tab/>
      </w:r>
      <w:r w:rsidR="002D210E">
        <w:rPr>
          <w:rFonts w:hint="cs"/>
          <w:bCs/>
          <w:rtl/>
        </w:rPr>
        <w:t>وضع نظام سري وآمن لتقديم الشكاوى، و</w:t>
      </w:r>
      <w:r w:rsidRPr="00CD2F91">
        <w:rPr>
          <w:bCs/>
          <w:rtl/>
        </w:rPr>
        <w:t>تسهيل وصول</w:t>
      </w:r>
      <w:r>
        <w:rPr>
          <w:rFonts w:hint="cs"/>
          <w:bCs/>
          <w:rtl/>
        </w:rPr>
        <w:t xml:space="preserve"> </w:t>
      </w:r>
      <w:r w:rsidRPr="00CD2F91">
        <w:rPr>
          <w:bCs/>
          <w:rtl/>
        </w:rPr>
        <w:t>ضحايا التحرش الجنسي إلى العدالة والقيام بحملات توعية تستهدف بوجه خاص النساء العاملات لتدمير ثقافة الصمت التي تحيط بالتحرش الجنسي؛</w:t>
      </w:r>
    </w:p>
    <w:p w:rsidR="0081726D" w:rsidRPr="00CD2F91" w:rsidRDefault="0081726D" w:rsidP="00B918A7">
      <w:pPr>
        <w:pStyle w:val="SingleTxt"/>
        <w:rPr>
          <w:bCs/>
          <w:rtl/>
        </w:rPr>
      </w:pPr>
      <w:r w:rsidRPr="000B3DE4">
        <w:rPr>
          <w:rFonts w:hint="cs"/>
          <w:b/>
          <w:rtl/>
        </w:rPr>
        <w:tab/>
      </w:r>
      <w:r w:rsidRPr="000B3DE4">
        <w:rPr>
          <w:b/>
          <w:rtl/>
        </w:rPr>
        <w:t>(هـ)</w:t>
      </w:r>
      <w:r w:rsidRPr="000B3DE4">
        <w:rPr>
          <w:rFonts w:hint="cs"/>
          <w:b/>
          <w:rtl/>
        </w:rPr>
        <w:tab/>
      </w:r>
      <w:r w:rsidRPr="00CD2F91">
        <w:rPr>
          <w:bCs/>
          <w:rtl/>
        </w:rPr>
        <w:t>النظر في التصديق عل</w:t>
      </w:r>
      <w:r w:rsidR="00B918A7">
        <w:rPr>
          <w:bCs/>
          <w:rtl/>
        </w:rPr>
        <w:t>ى اتفاقية منظمة العمل الدولية</w:t>
      </w:r>
      <w:r w:rsidRPr="00CD2F91">
        <w:rPr>
          <w:bCs/>
          <w:rtl/>
        </w:rPr>
        <w:t xml:space="preserve"> بشأن العمل اللائق لخدم المنازل</w:t>
      </w:r>
      <w:r w:rsidR="002D210E">
        <w:rPr>
          <w:rFonts w:hint="cs"/>
          <w:bCs/>
          <w:rtl/>
        </w:rPr>
        <w:t xml:space="preserve"> (الاتفاقية رقم 189)</w:t>
      </w:r>
      <w:r w:rsidRPr="00CD2F91">
        <w:rPr>
          <w:bCs/>
          <w:rtl/>
        </w:rPr>
        <w:t>.</w:t>
      </w:r>
    </w:p>
    <w:p w:rsidR="0081726D" w:rsidRPr="000B3DE4" w:rsidRDefault="0081726D" w:rsidP="0081726D">
      <w:pPr>
        <w:pStyle w:val="SingleTxt"/>
        <w:spacing w:after="0" w:line="120" w:lineRule="exact"/>
        <w:rPr>
          <w:rFonts w:cs="Times New Roman"/>
          <w:bCs/>
          <w:sz w:val="10"/>
          <w:szCs w:val="20"/>
          <w:rtl/>
        </w:rPr>
      </w:pPr>
    </w:p>
    <w:p w:rsidR="0081726D" w:rsidRPr="00CD2F91" w:rsidRDefault="0081726D" w:rsidP="00FC3E77">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pPr>
      <w:r>
        <w:rPr>
          <w:rFonts w:hint="cs"/>
          <w:rtl/>
        </w:rPr>
        <w:tab/>
      </w:r>
      <w:r>
        <w:rPr>
          <w:rFonts w:hint="cs"/>
          <w:rtl/>
        </w:rPr>
        <w:tab/>
      </w:r>
      <w:r w:rsidRPr="000B3DE4">
        <w:rPr>
          <w:rFonts w:hint="cs"/>
          <w:rtl/>
        </w:rPr>
        <w:t>الصحة</w:t>
      </w:r>
    </w:p>
    <w:p w:rsidR="0081726D" w:rsidRPr="00CD2F91" w:rsidRDefault="0081726D" w:rsidP="00B918A7">
      <w:pPr>
        <w:pStyle w:val="SingleTxt"/>
        <w:rPr>
          <w:rtl/>
        </w:rPr>
      </w:pPr>
      <w:r w:rsidRPr="00CD2F91">
        <w:rPr>
          <w:rtl/>
        </w:rPr>
        <w:t>31</w:t>
      </w:r>
      <w:r>
        <w:rPr>
          <w:rFonts w:hint="cs"/>
          <w:rtl/>
        </w:rPr>
        <w:t xml:space="preserve"> </w:t>
      </w:r>
      <w:r w:rsidRPr="00CD2F91">
        <w:rPr>
          <w:rtl/>
        </w:rPr>
        <w:t>-</w:t>
      </w:r>
      <w:r>
        <w:rPr>
          <w:rFonts w:hint="cs"/>
          <w:rtl/>
        </w:rPr>
        <w:tab/>
      </w:r>
      <w:r w:rsidRPr="00CD2F91">
        <w:rPr>
          <w:rtl/>
        </w:rPr>
        <w:t xml:space="preserve">ترحب اللجنة </w:t>
      </w:r>
      <w:r w:rsidRPr="00CD2F91">
        <w:rPr>
          <w:i/>
          <w:rtl/>
        </w:rPr>
        <w:t xml:space="preserve">ببرنامج </w:t>
      </w:r>
      <w:r w:rsidR="002D210E">
        <w:rPr>
          <w:rFonts w:hint="cs"/>
          <w:rtl/>
        </w:rPr>
        <w:t>(</w:t>
      </w:r>
      <w:r w:rsidR="002D210E">
        <w:t>Aama</w:t>
      </w:r>
      <w:r w:rsidR="002D210E">
        <w:rPr>
          <w:rFonts w:hint="cs"/>
          <w:rtl/>
        </w:rPr>
        <w:t xml:space="preserve">) </w:t>
      </w:r>
      <w:r w:rsidRPr="00CD2F91">
        <w:rPr>
          <w:rtl/>
        </w:rPr>
        <w:t>لتقديم خدمات مجانية، وبانخفاض معدل وفيات الأمهات. بيد أن اللجنة تبدي قلقاً عميقاً بشأن: انخفاض معدل الحصول على الرعاية الطبية الأساسي</w:t>
      </w:r>
      <w:r w:rsidR="002D210E">
        <w:rPr>
          <w:rFonts w:hint="cs"/>
          <w:rtl/>
        </w:rPr>
        <w:t>ة</w:t>
      </w:r>
      <w:r w:rsidRPr="00CD2F91">
        <w:rPr>
          <w:rtl/>
        </w:rPr>
        <w:t>، وبخاصة</w:t>
      </w:r>
      <w:r>
        <w:rPr>
          <w:rtl/>
        </w:rPr>
        <w:t xml:space="preserve"> من جانب النساء اللاتي يعانين </w:t>
      </w:r>
      <w:r>
        <w:rPr>
          <w:rFonts w:hint="cs"/>
          <w:rtl/>
        </w:rPr>
        <w:t>من</w:t>
      </w:r>
      <w:r w:rsidRPr="00CD2F91">
        <w:rPr>
          <w:rtl/>
        </w:rPr>
        <w:t xml:space="preserve"> الفقر والنساء الريفيات والمعوقات؛ والمعدل الذي ما</w:t>
      </w:r>
      <w:r w:rsidR="002D210E">
        <w:rPr>
          <w:rFonts w:hint="cs"/>
          <w:rtl/>
        </w:rPr>
        <w:t> </w:t>
      </w:r>
      <w:r w:rsidRPr="00CD2F91">
        <w:rPr>
          <w:rtl/>
        </w:rPr>
        <w:t xml:space="preserve">زال مرتفعاً للغاية لوفيات الأمهات؛ </w:t>
      </w:r>
      <w:r w:rsidR="00B918A7" w:rsidRPr="00CD2F91">
        <w:rPr>
          <w:rtl/>
        </w:rPr>
        <w:t xml:space="preserve">والأمراض النفاسية؛ </w:t>
      </w:r>
      <w:r w:rsidR="002D210E">
        <w:rPr>
          <w:rFonts w:hint="cs"/>
          <w:rtl/>
        </w:rPr>
        <w:t>لا سيما فيما</w:t>
      </w:r>
      <w:r w:rsidR="002D210E">
        <w:rPr>
          <w:rFonts w:hint="eastAsia"/>
          <w:rtl/>
        </w:rPr>
        <w:t> </w:t>
      </w:r>
      <w:r w:rsidR="002D210E">
        <w:rPr>
          <w:rFonts w:hint="cs"/>
          <w:rtl/>
        </w:rPr>
        <w:t>بين الريفيات والفقيرات والأمهات الشابات؛</w:t>
      </w:r>
      <w:r w:rsidRPr="00CD2F91">
        <w:rPr>
          <w:rtl/>
        </w:rPr>
        <w:t xml:space="preserve"> والتحديات في الحصول على خدمات الولادة، ولا</w:t>
      </w:r>
      <w:r w:rsidR="00093D30">
        <w:rPr>
          <w:rFonts w:hint="cs"/>
          <w:rtl/>
        </w:rPr>
        <w:t> </w:t>
      </w:r>
      <w:r w:rsidRPr="00CD2F91">
        <w:rPr>
          <w:rtl/>
        </w:rPr>
        <w:t>سيما الرعاية التوليدية الطارئة، وسوء التغذية، التي ترتبط ارتباطا قويا بارتفاع مخاطر وفيات الأمهات والوفيات النفاسية، وارتفاع معدل انتشار هبوط الرحم رغم الجهود التي تبذلها الدولة الطرف لتوفير جراحة تصحيحية، وارتفاع معدل الإجهاض غير المأمون، وبخاصة من جانب النساء اللاتي يعشن في حالة فقر، والنساء من القرى الريفية والمجتمعات المهمشة داخل المناطق الحضرية، على الرغم من تشريع الإجهاض في عام 2002؛ وعدم الحصول على خدمات تنظيم الأسرة وعدم تلبية أعلى مستوى من احتياجات المرأة الريفية لموانع الحمل والمراهقات والفقيرات والمعاقات، وعدم وجود بيانات عن انتشار فيروس نقص المناعة البشرية في أوساط الحوامل.</w:t>
      </w:r>
    </w:p>
    <w:p w:rsidR="0081726D" w:rsidRPr="00CD2F91" w:rsidRDefault="0081726D" w:rsidP="0081726D">
      <w:pPr>
        <w:pStyle w:val="SingleTxt"/>
        <w:rPr>
          <w:bCs/>
          <w:rtl/>
        </w:rPr>
      </w:pPr>
      <w:r w:rsidRPr="000B3DE4">
        <w:rPr>
          <w:rFonts w:hint="cs"/>
          <w:b/>
          <w:rtl/>
        </w:rPr>
        <w:t>32</w:t>
      </w:r>
      <w:r>
        <w:rPr>
          <w:rFonts w:hint="cs"/>
          <w:b/>
          <w:rtl/>
        </w:rPr>
        <w:t xml:space="preserve"> </w:t>
      </w:r>
      <w:r w:rsidRPr="000B3DE4">
        <w:rPr>
          <w:rFonts w:hint="cs"/>
          <w:b/>
          <w:rtl/>
        </w:rPr>
        <w:t>-</w:t>
      </w:r>
      <w:r w:rsidRPr="000B3DE4">
        <w:rPr>
          <w:rFonts w:hint="cs"/>
          <w:b/>
          <w:rtl/>
        </w:rPr>
        <w:tab/>
      </w:r>
      <w:r w:rsidRPr="00CD2F91">
        <w:rPr>
          <w:bCs/>
          <w:rtl/>
        </w:rPr>
        <w:t>وتوصي اللجنة الدولة الطرف بأن:</w:t>
      </w:r>
    </w:p>
    <w:p w:rsidR="0081726D" w:rsidRPr="00CD2F91" w:rsidRDefault="0081726D" w:rsidP="00093D30">
      <w:pPr>
        <w:pStyle w:val="SingleTxt"/>
        <w:rPr>
          <w:bCs/>
          <w:rtl/>
        </w:rPr>
      </w:pPr>
      <w:r w:rsidRPr="009A1C88">
        <w:rPr>
          <w:rFonts w:hint="cs"/>
          <w:b/>
          <w:rtl/>
        </w:rPr>
        <w:tab/>
      </w:r>
      <w:r w:rsidRPr="009A1C88">
        <w:rPr>
          <w:b/>
          <w:rtl/>
        </w:rPr>
        <w:t>(أ)</w:t>
      </w:r>
      <w:r w:rsidRPr="009A1C88">
        <w:rPr>
          <w:rFonts w:hint="cs"/>
          <w:b/>
          <w:rtl/>
        </w:rPr>
        <w:tab/>
      </w:r>
      <w:r w:rsidRPr="00CD2F91">
        <w:rPr>
          <w:bCs/>
          <w:rtl/>
        </w:rPr>
        <w:t>تكفل الحصول على خدمات الرعاية الصحية الأساسية والخدمات الصحية ذات الصلة ضمن إطار توصية اللجنة العامة رقم 24، ولا</w:t>
      </w:r>
      <w:r w:rsidR="00093D30">
        <w:rPr>
          <w:rFonts w:hint="cs"/>
          <w:bCs/>
          <w:rtl/>
        </w:rPr>
        <w:t> </w:t>
      </w:r>
      <w:r w:rsidRPr="00CD2F91">
        <w:rPr>
          <w:bCs/>
          <w:rtl/>
        </w:rPr>
        <w:t xml:space="preserve">سيما بالنسبة </w:t>
      </w:r>
      <w:r>
        <w:rPr>
          <w:rFonts w:hint="cs"/>
          <w:bCs/>
          <w:rtl/>
        </w:rPr>
        <w:t>ل</w:t>
      </w:r>
      <w:r w:rsidRPr="00CD2F91">
        <w:rPr>
          <w:bCs/>
          <w:rtl/>
        </w:rPr>
        <w:t>لريفيات الفقيرات والمعوقات، وزيادة عدد العاملين في القطاع الطبي، بما فيهم الطبيبات وغيرهن من مقدمات الرعاية الصحية؛</w:t>
      </w:r>
    </w:p>
    <w:p w:rsidR="0081726D" w:rsidRPr="00CD2F91" w:rsidRDefault="0081726D" w:rsidP="002D210E">
      <w:pPr>
        <w:pStyle w:val="SingleTxt"/>
        <w:rPr>
          <w:bCs/>
          <w:rtl/>
        </w:rPr>
      </w:pPr>
      <w:r w:rsidRPr="009A1C88">
        <w:rPr>
          <w:rFonts w:hint="cs"/>
          <w:b/>
          <w:rtl/>
        </w:rPr>
        <w:tab/>
        <w:t>(ب)</w:t>
      </w:r>
      <w:r w:rsidRPr="009A1C88">
        <w:rPr>
          <w:rFonts w:hint="cs"/>
          <w:b/>
          <w:rtl/>
        </w:rPr>
        <w:tab/>
      </w:r>
      <w:r w:rsidRPr="00CD2F91">
        <w:rPr>
          <w:rFonts w:hint="cs"/>
          <w:bCs/>
          <w:rtl/>
        </w:rPr>
        <w:t>ت</w:t>
      </w:r>
      <w:r w:rsidRPr="00CD2F91">
        <w:rPr>
          <w:bCs/>
          <w:rtl/>
        </w:rPr>
        <w:t>ضع و</w:t>
      </w:r>
      <w:r w:rsidRPr="00CD2F91">
        <w:rPr>
          <w:rFonts w:hint="cs"/>
          <w:bCs/>
          <w:rtl/>
        </w:rPr>
        <w:t>ت</w:t>
      </w:r>
      <w:r w:rsidRPr="00CD2F91">
        <w:rPr>
          <w:bCs/>
          <w:rtl/>
        </w:rPr>
        <w:t>تابع تنفيذ برامج عملية لمواصلة تخفيض معدل وفيات الأمهات؛</w:t>
      </w:r>
    </w:p>
    <w:p w:rsidR="0081726D" w:rsidRPr="00CD2F91" w:rsidRDefault="0081726D" w:rsidP="00093D30">
      <w:pPr>
        <w:pStyle w:val="SingleTxt"/>
        <w:rPr>
          <w:bCs/>
          <w:rtl/>
        </w:rPr>
      </w:pPr>
      <w:r w:rsidRPr="009A1C88">
        <w:rPr>
          <w:rFonts w:hint="cs"/>
          <w:b/>
          <w:rtl/>
        </w:rPr>
        <w:tab/>
      </w:r>
      <w:r w:rsidRPr="009A1C88">
        <w:rPr>
          <w:b/>
          <w:rtl/>
        </w:rPr>
        <w:t>(ج)</w:t>
      </w:r>
      <w:r w:rsidRPr="009A1C88">
        <w:rPr>
          <w:rFonts w:hint="cs"/>
          <w:b/>
          <w:rtl/>
        </w:rPr>
        <w:tab/>
      </w:r>
      <w:r w:rsidRPr="00CD2F91">
        <w:rPr>
          <w:bCs/>
          <w:rtl/>
        </w:rPr>
        <w:t>ترتب البرامج التي تكفل الحصول على مجموعة كاملة من الخدمات الصحية للأمهات حسب الأولوية، بما فيها خدمات قبل الولادة وبعدها ورعاية التوليد في الحالات الطارئة، ولا</w:t>
      </w:r>
      <w:r w:rsidR="00093D30">
        <w:rPr>
          <w:rFonts w:hint="cs"/>
          <w:bCs/>
          <w:rtl/>
        </w:rPr>
        <w:t> </w:t>
      </w:r>
      <w:r w:rsidRPr="00CD2F91">
        <w:rPr>
          <w:bCs/>
          <w:rtl/>
        </w:rPr>
        <w:t>سيما للنساء الفقيرات والريفيات والأمهات الصغيرات؛</w:t>
      </w:r>
    </w:p>
    <w:p w:rsidR="0081726D" w:rsidRPr="00CD2F91" w:rsidRDefault="0081726D" w:rsidP="002D210E">
      <w:pPr>
        <w:pStyle w:val="SingleTxt"/>
        <w:rPr>
          <w:bCs/>
          <w:rtl/>
        </w:rPr>
      </w:pPr>
      <w:r w:rsidRPr="009A1C88">
        <w:rPr>
          <w:rFonts w:hint="cs"/>
          <w:b/>
          <w:rtl/>
        </w:rPr>
        <w:tab/>
      </w:r>
      <w:r w:rsidRPr="009A1C88">
        <w:rPr>
          <w:b/>
          <w:rtl/>
        </w:rPr>
        <w:t>(د)</w:t>
      </w:r>
      <w:r w:rsidRPr="009A1C88">
        <w:rPr>
          <w:rFonts w:hint="cs"/>
          <w:b/>
          <w:rtl/>
        </w:rPr>
        <w:tab/>
      </w:r>
      <w:r w:rsidRPr="00CD2F91">
        <w:rPr>
          <w:rFonts w:hint="cs"/>
          <w:bCs/>
          <w:rtl/>
        </w:rPr>
        <w:t>ت</w:t>
      </w:r>
      <w:r w:rsidRPr="00CD2F91">
        <w:rPr>
          <w:bCs/>
          <w:rtl/>
        </w:rPr>
        <w:t>تصد</w:t>
      </w:r>
      <w:r w:rsidRPr="00CD2F91">
        <w:rPr>
          <w:rFonts w:hint="cs"/>
          <w:bCs/>
          <w:rtl/>
        </w:rPr>
        <w:t>ى</w:t>
      </w:r>
      <w:r w:rsidRPr="00CD2F91">
        <w:rPr>
          <w:bCs/>
          <w:rtl/>
        </w:rPr>
        <w:t xml:space="preserve"> للممارسات التمييزية والضارة ضد النساء والفتيات التي تهدد صحتهن الإنجابية، بما في ذلك النقص في الأطعمة المغذية وممارسة العزلة (</w:t>
      </w:r>
      <w:r w:rsidRPr="000B3DE4">
        <w:rPr>
          <w:rFonts w:cs="Times New Roman"/>
          <w:bCs/>
          <w:szCs w:val="20"/>
          <w:rtl/>
        </w:rPr>
        <w:t>Chaupadi</w:t>
      </w:r>
      <w:r w:rsidRPr="00CD2F91">
        <w:rPr>
          <w:bCs/>
          <w:rtl/>
        </w:rPr>
        <w:t>)؛</w:t>
      </w:r>
    </w:p>
    <w:p w:rsidR="0081726D" w:rsidRPr="00CD2F91" w:rsidRDefault="0081726D" w:rsidP="002D210E">
      <w:pPr>
        <w:pStyle w:val="SingleTxt"/>
        <w:rPr>
          <w:rFonts w:hint="cs"/>
          <w:b/>
          <w:bCs/>
          <w:rtl/>
        </w:rPr>
      </w:pPr>
      <w:r w:rsidRPr="000F0FD5">
        <w:rPr>
          <w:rFonts w:hint="cs"/>
          <w:rtl/>
        </w:rPr>
        <w:tab/>
      </w:r>
      <w:r w:rsidRPr="000F0FD5">
        <w:rPr>
          <w:rtl/>
        </w:rPr>
        <w:t>(هـ)</w:t>
      </w:r>
      <w:r w:rsidRPr="000F0FD5">
        <w:rPr>
          <w:rFonts w:hint="cs"/>
          <w:rtl/>
        </w:rPr>
        <w:tab/>
      </w:r>
      <w:r w:rsidRPr="00CD2F91">
        <w:rPr>
          <w:b/>
          <w:bCs/>
          <w:rtl/>
        </w:rPr>
        <w:t>تتخذ</w:t>
      </w:r>
      <w:r w:rsidRPr="00CD2F91">
        <w:rPr>
          <w:rFonts w:hint="cs"/>
          <w:b/>
          <w:bCs/>
          <w:rtl/>
        </w:rPr>
        <w:t>،</w:t>
      </w:r>
      <w:r w:rsidRPr="00CD2F91">
        <w:rPr>
          <w:b/>
          <w:bCs/>
          <w:rtl/>
        </w:rPr>
        <w:t xml:space="preserve"> من أجل القضاء على مشكلة هبوط الرحم،</w:t>
      </w:r>
      <w:r>
        <w:rPr>
          <w:rFonts w:hint="cs"/>
          <w:b/>
          <w:bCs/>
          <w:rtl/>
        </w:rPr>
        <w:t xml:space="preserve"> </w:t>
      </w:r>
      <w:r w:rsidRPr="00CD2F91">
        <w:rPr>
          <w:b/>
          <w:bCs/>
          <w:rtl/>
        </w:rPr>
        <w:t>تدابير وقائية مثل الحصول على ما يكفي من خدمات تنظيم الأسرة والتوعية والتدريب الوقائي في إطار برامج قائمة بالفعل للأمومة المأمونة، ويكفل التخصيص الكافي من الأموال لإجراء عمليات جراحية تصحيحية جيدة والقيام بزيارات متابعة تحول دون حدوث مضاعفات إثر العملية مثل الناسور وغيره من المشاكل الصحية؛</w:t>
      </w:r>
    </w:p>
    <w:p w:rsidR="0081726D" w:rsidRPr="00CD2F91" w:rsidRDefault="0081726D" w:rsidP="002D210E">
      <w:pPr>
        <w:pStyle w:val="SingleTxt"/>
        <w:rPr>
          <w:bCs/>
          <w:rtl/>
        </w:rPr>
      </w:pPr>
      <w:r w:rsidRPr="009A1C88">
        <w:rPr>
          <w:rFonts w:hint="cs"/>
          <w:b/>
          <w:rtl/>
        </w:rPr>
        <w:tab/>
      </w:r>
      <w:r w:rsidRPr="009A1C88">
        <w:rPr>
          <w:b/>
          <w:rtl/>
        </w:rPr>
        <w:t>(و)</w:t>
      </w:r>
      <w:r w:rsidRPr="009A1C88">
        <w:rPr>
          <w:rFonts w:hint="cs"/>
          <w:b/>
          <w:rtl/>
        </w:rPr>
        <w:tab/>
      </w:r>
      <w:r w:rsidR="002D210E">
        <w:rPr>
          <w:rFonts w:hint="cs"/>
          <w:bCs/>
          <w:rtl/>
        </w:rPr>
        <w:t xml:space="preserve">تحسين </w:t>
      </w:r>
      <w:r w:rsidRPr="00CD2F91">
        <w:rPr>
          <w:bCs/>
          <w:rtl/>
        </w:rPr>
        <w:t>إمكانية الحصول على خدمات الإجهاض في جميع أرجاء البلد؛</w:t>
      </w:r>
    </w:p>
    <w:p w:rsidR="0081726D" w:rsidRPr="00CD2F91" w:rsidRDefault="0081726D" w:rsidP="00064341">
      <w:pPr>
        <w:pStyle w:val="SingleTxt"/>
        <w:rPr>
          <w:bCs/>
          <w:rtl/>
        </w:rPr>
      </w:pPr>
      <w:r w:rsidRPr="009A1C88">
        <w:rPr>
          <w:rFonts w:hint="cs"/>
          <w:b/>
          <w:rtl/>
        </w:rPr>
        <w:tab/>
      </w:r>
      <w:r w:rsidRPr="009A1C88">
        <w:rPr>
          <w:b/>
          <w:rtl/>
        </w:rPr>
        <w:t>(ز)</w:t>
      </w:r>
      <w:r w:rsidRPr="009A1C88">
        <w:rPr>
          <w:rFonts w:hint="cs"/>
          <w:b/>
          <w:rtl/>
        </w:rPr>
        <w:tab/>
      </w:r>
      <w:r w:rsidRPr="00CD2F91">
        <w:rPr>
          <w:bCs/>
          <w:rtl/>
        </w:rPr>
        <w:t>تلبي الاحتياجات غير الملباة لمنع الحمل بإعطاء الأولوية لحصول الجميع على مجموعة كاملة من وسائل منع الحمل والمعلومات والخدمات، بما فيها وسائل منع الحمل في حالات الطوارئ، مع التركيز بشكل خاص على المرأة الريفية والمرأة الفقيرة والفتيات المراهقات.</w:t>
      </w:r>
    </w:p>
    <w:p w:rsidR="0081726D" w:rsidRPr="000F0FD5" w:rsidRDefault="0081726D" w:rsidP="0081726D">
      <w:pPr>
        <w:pStyle w:val="SingleTxt"/>
        <w:spacing w:after="0" w:line="120" w:lineRule="exact"/>
        <w:rPr>
          <w:rFonts w:cs="Times New Roman"/>
          <w:bCs/>
          <w:sz w:val="10"/>
          <w:szCs w:val="20"/>
          <w:rtl/>
        </w:rPr>
      </w:pPr>
    </w:p>
    <w:p w:rsidR="0081726D" w:rsidRDefault="0081726D" w:rsidP="0081726D">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t>العاملات المهاجرات</w:t>
      </w:r>
    </w:p>
    <w:p w:rsidR="0081726D" w:rsidRPr="00B31CB1" w:rsidRDefault="0081726D" w:rsidP="00064341">
      <w:pPr>
        <w:pStyle w:val="SingleTxt"/>
        <w:rPr>
          <w:rFonts w:hint="cs"/>
          <w:w w:val="100"/>
          <w:rtl/>
        </w:rPr>
      </w:pPr>
      <w:r w:rsidRPr="00CD2F91">
        <w:rPr>
          <w:rtl/>
        </w:rPr>
        <w:t>33</w:t>
      </w:r>
      <w:r>
        <w:rPr>
          <w:rFonts w:hint="cs"/>
          <w:rtl/>
        </w:rPr>
        <w:t xml:space="preserve"> </w:t>
      </w:r>
      <w:r w:rsidRPr="00CD2F91">
        <w:rPr>
          <w:rtl/>
        </w:rPr>
        <w:t>-</w:t>
      </w:r>
      <w:r>
        <w:rPr>
          <w:rFonts w:hint="cs"/>
          <w:rtl/>
        </w:rPr>
        <w:tab/>
      </w:r>
      <w:r w:rsidRPr="00B31CB1">
        <w:rPr>
          <w:w w:val="100"/>
          <w:rtl/>
        </w:rPr>
        <w:t>بينما تلاحظ اللجنة اعتماد قانون العمالة الخارجية الجديد في عام 2007، فإن القلق ما</w:t>
      </w:r>
      <w:r w:rsidR="00064341" w:rsidRPr="00B31CB1">
        <w:rPr>
          <w:rFonts w:hint="cs"/>
          <w:w w:val="100"/>
          <w:rtl/>
        </w:rPr>
        <w:t> </w:t>
      </w:r>
      <w:r w:rsidRPr="00B31CB1">
        <w:rPr>
          <w:w w:val="100"/>
          <w:rtl/>
        </w:rPr>
        <w:t>زال يساورها إزاء حالة العاملات النيباليات المهاجرات، وبخاصة لأن عددا كبيرا من النيباليات لا يحملن وثائق، مما يزيد من تعرضهن للاستغلال الجنسي والعمل القسري وإساءة المعاملة؛ و</w:t>
      </w:r>
      <w:r w:rsidR="00064341" w:rsidRPr="00B31CB1">
        <w:rPr>
          <w:rFonts w:hint="cs"/>
          <w:w w:val="100"/>
          <w:rtl/>
        </w:rPr>
        <w:t xml:space="preserve">تشعر كذلك بالقلق </w:t>
      </w:r>
      <w:r w:rsidRPr="00B31CB1">
        <w:rPr>
          <w:w w:val="100"/>
          <w:rtl/>
        </w:rPr>
        <w:t>لتركزهن في القطاع غير الرسمي؛ ومبادراتهن المحدودة لضمان الحصول على معلومات قبل المغادرة والتدريب على المهارات؛ والافتقار إلى الدعم المؤسسي في كل من الدولة الطرف وفي بلدان العمالة لتعزيز وحماية حقوق العاملات النيباليات المهاجرات.</w:t>
      </w:r>
    </w:p>
    <w:p w:rsidR="0081726D" w:rsidRPr="00CD2F91" w:rsidRDefault="0081726D" w:rsidP="0081726D">
      <w:pPr>
        <w:pStyle w:val="SingleTxt"/>
        <w:rPr>
          <w:b/>
          <w:rtl/>
        </w:rPr>
      </w:pPr>
      <w:r w:rsidRPr="000F0FD5">
        <w:rPr>
          <w:rtl/>
        </w:rPr>
        <w:t>34</w:t>
      </w:r>
      <w:r w:rsidRPr="000F0FD5">
        <w:rPr>
          <w:rFonts w:hint="cs"/>
          <w:rtl/>
        </w:rPr>
        <w:t xml:space="preserve"> </w:t>
      </w:r>
      <w:r w:rsidRPr="000F0FD5">
        <w:rPr>
          <w:rtl/>
        </w:rPr>
        <w:t>-</w:t>
      </w:r>
      <w:r w:rsidRPr="000F0FD5">
        <w:rPr>
          <w:rFonts w:hint="cs"/>
          <w:rtl/>
        </w:rPr>
        <w:tab/>
      </w:r>
      <w:r w:rsidRPr="00CD2F91">
        <w:rPr>
          <w:bCs/>
          <w:rtl/>
        </w:rPr>
        <w:t>وتحث اللجنة الدولة الطرف على أن:</w:t>
      </w:r>
    </w:p>
    <w:p w:rsidR="0081726D" w:rsidRPr="00CD2F91" w:rsidRDefault="0081726D" w:rsidP="0081726D">
      <w:pPr>
        <w:pStyle w:val="SingleTxt"/>
        <w:rPr>
          <w:bCs/>
          <w:rtl/>
        </w:rPr>
      </w:pPr>
      <w:r w:rsidRPr="009A1C88">
        <w:rPr>
          <w:rFonts w:hint="cs"/>
          <w:b/>
          <w:rtl/>
        </w:rPr>
        <w:tab/>
      </w:r>
      <w:r w:rsidRPr="009A1C88">
        <w:rPr>
          <w:b/>
          <w:rtl/>
        </w:rPr>
        <w:t>(أ)</w:t>
      </w:r>
      <w:r w:rsidRPr="009A1C88">
        <w:rPr>
          <w:rFonts w:hint="cs"/>
          <w:b/>
          <w:rtl/>
        </w:rPr>
        <w:tab/>
      </w:r>
      <w:r w:rsidRPr="00CD2F91">
        <w:rPr>
          <w:bCs/>
          <w:rtl/>
        </w:rPr>
        <w:t xml:space="preserve">تركز على أسباب هجرة المرأة، وعلى إتاحة الفرص للنساء داخل البلاد للعمل أو العمل لحسابهن الخاص وعلى ضمان توفير فرص </w:t>
      </w:r>
      <w:r w:rsidR="00064341">
        <w:rPr>
          <w:rFonts w:hint="cs"/>
          <w:bCs/>
          <w:rtl/>
        </w:rPr>
        <w:t xml:space="preserve">الحصول على </w:t>
      </w:r>
      <w:r w:rsidRPr="00CD2F91">
        <w:rPr>
          <w:bCs/>
          <w:rtl/>
        </w:rPr>
        <w:t>القروض للنساء؛</w:t>
      </w:r>
    </w:p>
    <w:p w:rsidR="0081726D" w:rsidRPr="00CD2F91" w:rsidRDefault="0081726D" w:rsidP="00064341">
      <w:pPr>
        <w:pStyle w:val="SingleTxt"/>
        <w:rPr>
          <w:bCs/>
          <w:rtl/>
        </w:rPr>
      </w:pPr>
      <w:r w:rsidRPr="009A1C88">
        <w:rPr>
          <w:rFonts w:hint="cs"/>
          <w:b/>
          <w:rtl/>
        </w:rPr>
        <w:tab/>
      </w:r>
      <w:r w:rsidRPr="009A1C88">
        <w:rPr>
          <w:b/>
          <w:rtl/>
        </w:rPr>
        <w:t>(ب)</w:t>
      </w:r>
      <w:r w:rsidRPr="009A1C88">
        <w:rPr>
          <w:rFonts w:hint="cs"/>
          <w:b/>
          <w:rtl/>
        </w:rPr>
        <w:tab/>
      </w:r>
      <w:r w:rsidRPr="00CD2F91">
        <w:rPr>
          <w:bCs/>
          <w:rtl/>
        </w:rPr>
        <w:t>تنشئ آليات لتعزيز إجراءات الهجرة الآمنة وحماية حقوق المرأة وإعمالها في جميع مراحل دورة الهجرة؛</w:t>
      </w:r>
    </w:p>
    <w:p w:rsidR="0081726D" w:rsidRPr="00B31CB1" w:rsidRDefault="0081726D" w:rsidP="00064341">
      <w:pPr>
        <w:pStyle w:val="SingleTxt"/>
        <w:rPr>
          <w:bCs/>
          <w:w w:val="100"/>
          <w:rtl/>
        </w:rPr>
      </w:pPr>
      <w:r w:rsidRPr="009A1C88">
        <w:rPr>
          <w:rFonts w:hint="cs"/>
          <w:b/>
          <w:rtl/>
        </w:rPr>
        <w:tab/>
      </w:r>
      <w:r w:rsidRPr="009A1C88">
        <w:rPr>
          <w:b/>
          <w:rtl/>
        </w:rPr>
        <w:t>(ج)</w:t>
      </w:r>
      <w:r w:rsidRPr="009A1C88">
        <w:rPr>
          <w:rFonts w:hint="cs"/>
          <w:b/>
          <w:rtl/>
        </w:rPr>
        <w:tab/>
      </w:r>
      <w:r w:rsidRPr="00B31CB1">
        <w:rPr>
          <w:rFonts w:hint="cs"/>
          <w:bCs/>
          <w:w w:val="100"/>
          <w:rtl/>
        </w:rPr>
        <w:t>ت</w:t>
      </w:r>
      <w:r w:rsidRPr="00B31CB1">
        <w:rPr>
          <w:bCs/>
          <w:w w:val="100"/>
          <w:rtl/>
        </w:rPr>
        <w:t>نفذ و</w:t>
      </w:r>
      <w:r w:rsidRPr="00B31CB1">
        <w:rPr>
          <w:rFonts w:hint="cs"/>
          <w:bCs/>
          <w:w w:val="100"/>
          <w:rtl/>
        </w:rPr>
        <w:t>ت</w:t>
      </w:r>
      <w:r w:rsidRPr="00B31CB1">
        <w:rPr>
          <w:bCs/>
          <w:w w:val="100"/>
          <w:rtl/>
        </w:rPr>
        <w:t xml:space="preserve">رصد توجيه موحد وشامل سابق للرحيل والتدريب على المهارات؛ </w:t>
      </w:r>
    </w:p>
    <w:p w:rsidR="0081726D" w:rsidRPr="00CD2F91" w:rsidRDefault="0081726D" w:rsidP="00064341">
      <w:pPr>
        <w:pStyle w:val="SingleTxt"/>
        <w:rPr>
          <w:rFonts w:hint="cs"/>
          <w:bCs/>
          <w:rtl/>
        </w:rPr>
      </w:pPr>
      <w:r w:rsidRPr="009A1C88">
        <w:rPr>
          <w:rFonts w:hint="cs"/>
          <w:b/>
          <w:rtl/>
        </w:rPr>
        <w:tab/>
      </w:r>
      <w:r w:rsidRPr="009A1C88">
        <w:rPr>
          <w:b/>
          <w:rtl/>
        </w:rPr>
        <w:t>(د)</w:t>
      </w:r>
      <w:r w:rsidRPr="009A1C88">
        <w:rPr>
          <w:rFonts w:hint="cs"/>
          <w:b/>
          <w:rtl/>
        </w:rPr>
        <w:tab/>
      </w:r>
      <w:r w:rsidRPr="00CD2F91">
        <w:rPr>
          <w:bCs/>
          <w:rtl/>
        </w:rPr>
        <w:t>توقع اتفاقات ثنائية مع بلدان العمالة مقترنة بأحكام تكفي لضمان أمن العاملات المهاجرات و</w:t>
      </w:r>
      <w:r w:rsidRPr="00CD2F91">
        <w:rPr>
          <w:rFonts w:hint="cs"/>
          <w:bCs/>
          <w:rtl/>
        </w:rPr>
        <w:t>ت</w:t>
      </w:r>
      <w:r w:rsidRPr="00CD2F91">
        <w:rPr>
          <w:bCs/>
          <w:rtl/>
        </w:rPr>
        <w:t>ضع آليات في بلد المقصد للتعامل مع مس</w:t>
      </w:r>
      <w:r>
        <w:rPr>
          <w:rFonts w:hint="cs"/>
          <w:bCs/>
          <w:rtl/>
        </w:rPr>
        <w:t>أ</w:t>
      </w:r>
      <w:r w:rsidRPr="00CD2F91">
        <w:rPr>
          <w:bCs/>
          <w:rtl/>
        </w:rPr>
        <w:t>لة انتهاك حقوق العاملات المهاجرات أثناء العمل؛</w:t>
      </w:r>
    </w:p>
    <w:p w:rsidR="0081726D" w:rsidRPr="00CD2F91" w:rsidRDefault="0081726D" w:rsidP="00064341">
      <w:pPr>
        <w:pStyle w:val="SingleTxt"/>
        <w:rPr>
          <w:bCs/>
          <w:rtl/>
        </w:rPr>
      </w:pPr>
      <w:r w:rsidRPr="000F0FD5">
        <w:rPr>
          <w:rFonts w:hint="cs"/>
          <w:b/>
          <w:rtl/>
        </w:rPr>
        <w:tab/>
      </w:r>
      <w:r w:rsidRPr="000F0FD5">
        <w:rPr>
          <w:b/>
          <w:rtl/>
        </w:rPr>
        <w:t>(هـ)</w:t>
      </w:r>
      <w:r w:rsidRPr="000F0FD5">
        <w:rPr>
          <w:rFonts w:hint="cs"/>
          <w:b/>
          <w:rtl/>
        </w:rPr>
        <w:tab/>
      </w:r>
      <w:r w:rsidRPr="00CD2F91">
        <w:rPr>
          <w:rFonts w:hint="cs"/>
          <w:bCs/>
          <w:rtl/>
        </w:rPr>
        <w:t>ت</w:t>
      </w:r>
      <w:r w:rsidRPr="00CD2F91">
        <w:rPr>
          <w:bCs/>
          <w:rtl/>
        </w:rPr>
        <w:t>ساعد العاملات المهاجرات اللاتي يلتمسن الانتصاف؛</w:t>
      </w:r>
    </w:p>
    <w:p w:rsidR="0081726D" w:rsidRPr="00CD2F91" w:rsidRDefault="0081726D" w:rsidP="00064341">
      <w:pPr>
        <w:pStyle w:val="SingleTxt"/>
        <w:rPr>
          <w:bCs/>
          <w:rtl/>
        </w:rPr>
      </w:pPr>
      <w:r w:rsidRPr="009A1C88">
        <w:rPr>
          <w:rFonts w:hint="cs"/>
          <w:b/>
          <w:rtl/>
        </w:rPr>
        <w:tab/>
      </w:r>
      <w:r w:rsidRPr="009A1C88">
        <w:rPr>
          <w:b/>
          <w:rtl/>
        </w:rPr>
        <w:t>(و)</w:t>
      </w:r>
      <w:r w:rsidRPr="009A1C88">
        <w:rPr>
          <w:rFonts w:hint="cs"/>
          <w:b/>
          <w:rtl/>
        </w:rPr>
        <w:tab/>
      </w:r>
      <w:r w:rsidRPr="00CD2F91">
        <w:rPr>
          <w:rFonts w:hint="cs"/>
          <w:bCs/>
          <w:rtl/>
        </w:rPr>
        <w:t>ت</w:t>
      </w:r>
      <w:r w:rsidRPr="00CD2F91">
        <w:rPr>
          <w:bCs/>
          <w:rtl/>
        </w:rPr>
        <w:t>ت</w:t>
      </w:r>
      <w:r w:rsidRPr="00CD2F91">
        <w:rPr>
          <w:rFonts w:hint="cs"/>
          <w:bCs/>
          <w:rtl/>
        </w:rPr>
        <w:t>ي</w:t>
      </w:r>
      <w:r w:rsidRPr="00CD2F91">
        <w:rPr>
          <w:bCs/>
          <w:rtl/>
        </w:rPr>
        <w:t>ح فرص بديلة للعائدات لكسب رزقهن وتعزز إعادة إدماجهن في</w:t>
      </w:r>
      <w:r>
        <w:rPr>
          <w:rFonts w:hint="cs"/>
          <w:bCs/>
          <w:rtl/>
        </w:rPr>
        <w:t> </w:t>
      </w:r>
      <w:r w:rsidRPr="00CD2F91">
        <w:rPr>
          <w:bCs/>
          <w:rtl/>
        </w:rPr>
        <w:t>المجتمع؛</w:t>
      </w:r>
    </w:p>
    <w:p w:rsidR="0081726D" w:rsidRPr="00CD2F91" w:rsidRDefault="0081726D" w:rsidP="00064341">
      <w:pPr>
        <w:pStyle w:val="SingleTxt"/>
        <w:rPr>
          <w:bCs/>
          <w:rtl/>
        </w:rPr>
      </w:pPr>
      <w:r w:rsidRPr="009A1C88">
        <w:rPr>
          <w:rFonts w:hint="cs"/>
          <w:b/>
          <w:rtl/>
        </w:rPr>
        <w:tab/>
      </w:r>
      <w:r w:rsidRPr="009A1C88">
        <w:rPr>
          <w:b/>
          <w:rtl/>
        </w:rPr>
        <w:t>(ز)</w:t>
      </w:r>
      <w:r w:rsidRPr="009A1C88">
        <w:rPr>
          <w:rFonts w:hint="cs"/>
          <w:b/>
          <w:rtl/>
        </w:rPr>
        <w:tab/>
      </w:r>
      <w:r w:rsidRPr="00CD2F91">
        <w:rPr>
          <w:rFonts w:hint="cs"/>
          <w:bCs/>
          <w:rtl/>
        </w:rPr>
        <w:t>ت</w:t>
      </w:r>
      <w:r w:rsidRPr="00CD2F91">
        <w:rPr>
          <w:bCs/>
          <w:rtl/>
        </w:rPr>
        <w:t>قاض</w:t>
      </w:r>
      <w:r w:rsidRPr="00CD2F91">
        <w:rPr>
          <w:rFonts w:hint="cs"/>
          <w:bCs/>
          <w:rtl/>
        </w:rPr>
        <w:t>ي</w:t>
      </w:r>
      <w:r w:rsidRPr="00CD2F91">
        <w:rPr>
          <w:bCs/>
          <w:rtl/>
        </w:rPr>
        <w:t xml:space="preserve"> و</w:t>
      </w:r>
      <w:r w:rsidRPr="00CD2F91">
        <w:rPr>
          <w:rFonts w:hint="cs"/>
          <w:bCs/>
          <w:rtl/>
        </w:rPr>
        <w:t>ت</w:t>
      </w:r>
      <w:r w:rsidRPr="00CD2F91">
        <w:rPr>
          <w:bCs/>
          <w:rtl/>
        </w:rPr>
        <w:t xml:space="preserve">عاقب </w:t>
      </w:r>
      <w:r w:rsidR="00064341">
        <w:rPr>
          <w:rFonts w:hint="cs"/>
          <w:bCs/>
          <w:rtl/>
        </w:rPr>
        <w:t xml:space="preserve">الأشخاص </w:t>
      </w:r>
      <w:r w:rsidRPr="00CD2F91">
        <w:rPr>
          <w:bCs/>
          <w:rtl/>
        </w:rPr>
        <w:t>المشاركين في عمليات توظيف غير قانونية تزيد من الاتجار بالنساء باسم العمل في الخارج.</w:t>
      </w:r>
    </w:p>
    <w:p w:rsidR="0081726D" w:rsidRPr="000F0FD5" w:rsidRDefault="0081726D" w:rsidP="0081726D">
      <w:pPr>
        <w:pStyle w:val="SingleTxt"/>
        <w:spacing w:after="0" w:line="120" w:lineRule="exact"/>
        <w:rPr>
          <w:bCs/>
          <w:sz w:val="10"/>
          <w:rtl/>
        </w:rPr>
      </w:pPr>
    </w:p>
    <w:p w:rsidR="0081726D" w:rsidRPr="00CD2F91" w:rsidRDefault="0081726D" w:rsidP="0081726D">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r>
      <w:r w:rsidRPr="00CD2F91">
        <w:rPr>
          <w:rtl/>
        </w:rPr>
        <w:t>النساء المتضررات من النزاع</w:t>
      </w:r>
      <w:r w:rsidR="00064341">
        <w:rPr>
          <w:rFonts w:hint="cs"/>
          <w:rtl/>
        </w:rPr>
        <w:t xml:space="preserve"> المسلح</w:t>
      </w:r>
    </w:p>
    <w:p w:rsidR="0081726D" w:rsidRPr="00CD2F91" w:rsidRDefault="0081726D" w:rsidP="00093D30">
      <w:pPr>
        <w:pStyle w:val="SingleTxt"/>
        <w:rPr>
          <w:rtl/>
        </w:rPr>
      </w:pPr>
      <w:r w:rsidRPr="00CD2F91">
        <w:rPr>
          <w:rtl/>
        </w:rPr>
        <w:t>35</w:t>
      </w:r>
      <w:r>
        <w:rPr>
          <w:rFonts w:hint="cs"/>
          <w:rtl/>
        </w:rPr>
        <w:t xml:space="preserve"> </w:t>
      </w:r>
      <w:r w:rsidRPr="00CD2F91">
        <w:rPr>
          <w:rtl/>
        </w:rPr>
        <w:t>-</w:t>
      </w:r>
      <w:r w:rsidRPr="00CD2F91">
        <w:rPr>
          <w:rtl/>
        </w:rPr>
        <w:tab/>
        <w:t>بينما ترحب اللجنة باعتماد خطة العمل الوطنية على أساس قراري مجلس الأمن 1325</w:t>
      </w:r>
      <w:r w:rsidR="00064341">
        <w:rPr>
          <w:rFonts w:hint="cs"/>
          <w:rtl/>
        </w:rPr>
        <w:t xml:space="preserve"> (2000) </w:t>
      </w:r>
      <w:r w:rsidRPr="00CD2F91">
        <w:rPr>
          <w:rtl/>
        </w:rPr>
        <w:t>و</w:t>
      </w:r>
      <w:r w:rsidR="00064341">
        <w:rPr>
          <w:rFonts w:hint="cs"/>
          <w:rtl/>
        </w:rPr>
        <w:t> </w:t>
      </w:r>
      <w:r w:rsidRPr="00CD2F91">
        <w:rPr>
          <w:rtl/>
        </w:rPr>
        <w:t>1820</w:t>
      </w:r>
      <w:r w:rsidR="00064341">
        <w:rPr>
          <w:rFonts w:hint="cs"/>
          <w:rtl/>
        </w:rPr>
        <w:t xml:space="preserve"> (2008)</w:t>
      </w:r>
      <w:r w:rsidRPr="00CD2F91">
        <w:rPr>
          <w:rtl/>
        </w:rPr>
        <w:t xml:space="preserve"> في تشرين الأول/أكتوبر 2010، فإنها لا</w:t>
      </w:r>
      <w:r w:rsidR="00093D30">
        <w:rPr>
          <w:rFonts w:hint="cs"/>
          <w:rtl/>
        </w:rPr>
        <w:t> </w:t>
      </w:r>
      <w:r w:rsidRPr="00CD2F91">
        <w:rPr>
          <w:rtl/>
        </w:rPr>
        <w:t>تزال تشعر بقلق عميق لأن: حالات العنف الجنسي بما فيها الاغتصاب الذي يزعم ارتكابه من جانب كل من قوات ال</w:t>
      </w:r>
      <w:r w:rsidRPr="00CD2F91">
        <w:rPr>
          <w:rFonts w:hint="cs"/>
          <w:rtl/>
        </w:rPr>
        <w:t>أ</w:t>
      </w:r>
      <w:r w:rsidRPr="00CD2F91">
        <w:rPr>
          <w:rtl/>
        </w:rPr>
        <w:t xml:space="preserve">من والمقاتلين الماويين أثناء النزاع </w:t>
      </w:r>
      <w:r w:rsidR="00064341">
        <w:rPr>
          <w:rFonts w:hint="cs"/>
          <w:rtl/>
        </w:rPr>
        <w:t xml:space="preserve">المسلح </w:t>
      </w:r>
      <w:r w:rsidRPr="00CD2F91">
        <w:rPr>
          <w:rtl/>
        </w:rPr>
        <w:t>لم تخضع للتحقيق وأن الفاعلين لم يقدموا إلى العدالة. وتشعر اللجنة بالقلق أيضا لأن قانون التقادم لتقديم الشكاوى المتعلقة بالاغتصاب وبغيره من الجرائم الجنسية من شأنه أن يعرقل وصول النساء ضحايا الاغتصاب والجرائم الجنسية الأخرى إلى العدالة أثناء النزاع</w:t>
      </w:r>
      <w:r w:rsidR="00064341">
        <w:rPr>
          <w:rFonts w:hint="cs"/>
          <w:rtl/>
        </w:rPr>
        <w:t>. وتشعر اللجنة بالقلق كذلك لأن</w:t>
      </w:r>
      <w:r w:rsidRPr="00CD2F91">
        <w:rPr>
          <w:rtl/>
        </w:rPr>
        <w:t xml:space="preserve"> الكثير</w:t>
      </w:r>
      <w:r w:rsidR="00064341">
        <w:rPr>
          <w:rFonts w:hint="cs"/>
          <w:rtl/>
        </w:rPr>
        <w:t>ات</w:t>
      </w:r>
      <w:r w:rsidRPr="00CD2F91">
        <w:rPr>
          <w:rtl/>
        </w:rPr>
        <w:t xml:space="preserve"> من الناجي</w:t>
      </w:r>
      <w:r w:rsidR="00064341">
        <w:rPr>
          <w:rFonts w:hint="cs"/>
          <w:rtl/>
        </w:rPr>
        <w:t>ات</w:t>
      </w:r>
      <w:r w:rsidRPr="00CD2F91">
        <w:rPr>
          <w:rtl/>
        </w:rPr>
        <w:t xml:space="preserve"> من العنف الجنسي أثناء النزاعات </w:t>
      </w:r>
      <w:r w:rsidR="00064341">
        <w:rPr>
          <w:rFonts w:hint="cs"/>
          <w:rtl/>
        </w:rPr>
        <w:t xml:space="preserve">يعانين </w:t>
      </w:r>
      <w:r w:rsidRPr="00CD2F91">
        <w:rPr>
          <w:rtl/>
        </w:rPr>
        <w:t xml:space="preserve">من </w:t>
      </w:r>
      <w:r w:rsidRPr="00B407B6">
        <w:rPr>
          <w:rtl/>
        </w:rPr>
        <w:t>الاكت</w:t>
      </w:r>
      <w:r w:rsidRPr="00B407B6">
        <w:rPr>
          <w:rFonts w:hint="cs"/>
          <w:rtl/>
        </w:rPr>
        <w:t>ئ</w:t>
      </w:r>
      <w:r w:rsidRPr="00B407B6">
        <w:rPr>
          <w:rtl/>
        </w:rPr>
        <w:t>اب</w:t>
      </w:r>
      <w:r w:rsidRPr="00CD2F91">
        <w:rPr>
          <w:rtl/>
        </w:rPr>
        <w:t xml:space="preserve"> التالي للصدمة ومن مشاكل أخرى تتعلق بالصحة العقلية والجسدية. كما</w:t>
      </w:r>
      <w:r>
        <w:rPr>
          <w:rFonts w:hint="cs"/>
          <w:rtl/>
        </w:rPr>
        <w:t> </w:t>
      </w:r>
      <w:r w:rsidRPr="00CD2F91">
        <w:rPr>
          <w:rtl/>
        </w:rPr>
        <w:t>تعرب اللجنة عن القلق إزاء عدم مشاركة المرأة في عمل</w:t>
      </w:r>
      <w:r w:rsidRPr="00CD2F91">
        <w:rPr>
          <w:rFonts w:hint="cs"/>
          <w:rtl/>
        </w:rPr>
        <w:t>ية</w:t>
      </w:r>
      <w:r w:rsidRPr="00CD2F91">
        <w:rPr>
          <w:rtl/>
        </w:rPr>
        <w:t xml:space="preserve"> السلام وإعادة الإعمار.</w:t>
      </w:r>
    </w:p>
    <w:p w:rsidR="0081726D" w:rsidRPr="00CD2F91" w:rsidRDefault="0081726D" w:rsidP="0081726D">
      <w:pPr>
        <w:pStyle w:val="SingleTxt"/>
        <w:rPr>
          <w:b/>
          <w:rtl/>
        </w:rPr>
      </w:pPr>
      <w:r w:rsidRPr="000F0FD5">
        <w:rPr>
          <w:rtl/>
        </w:rPr>
        <w:t>3</w:t>
      </w:r>
      <w:r w:rsidRPr="000F0FD5">
        <w:rPr>
          <w:rFonts w:hint="cs"/>
          <w:rtl/>
        </w:rPr>
        <w:t xml:space="preserve">6 </w:t>
      </w:r>
      <w:r w:rsidRPr="000F0FD5">
        <w:rPr>
          <w:rtl/>
        </w:rPr>
        <w:t>-</w:t>
      </w:r>
      <w:r w:rsidRPr="000F0FD5">
        <w:rPr>
          <w:rFonts w:hint="cs"/>
          <w:rtl/>
        </w:rPr>
        <w:tab/>
      </w:r>
      <w:r w:rsidRPr="00CD2F91">
        <w:rPr>
          <w:bCs/>
          <w:rtl/>
        </w:rPr>
        <w:t>وتحث اللجنة الدولة الطرف على أن:</w:t>
      </w:r>
    </w:p>
    <w:p w:rsidR="00064341" w:rsidRPr="00CD2F91" w:rsidRDefault="00064341" w:rsidP="00064341">
      <w:pPr>
        <w:pStyle w:val="SingleTxt"/>
        <w:rPr>
          <w:bCs/>
          <w:rtl/>
        </w:rPr>
      </w:pPr>
      <w:r w:rsidRPr="009A1C88">
        <w:rPr>
          <w:rFonts w:hint="cs"/>
          <w:b/>
          <w:rtl/>
        </w:rPr>
        <w:tab/>
      </w:r>
      <w:r w:rsidRPr="009A1C88">
        <w:rPr>
          <w:b/>
          <w:rtl/>
        </w:rPr>
        <w:t>(</w:t>
      </w:r>
      <w:r>
        <w:rPr>
          <w:rFonts w:hint="cs"/>
          <w:b/>
          <w:rtl/>
        </w:rPr>
        <w:t>أ</w:t>
      </w:r>
      <w:r w:rsidRPr="009A1C88">
        <w:rPr>
          <w:b/>
          <w:rtl/>
        </w:rPr>
        <w:t>)</w:t>
      </w:r>
      <w:r w:rsidRPr="009A1C88">
        <w:rPr>
          <w:rFonts w:hint="cs"/>
          <w:b/>
          <w:rtl/>
        </w:rPr>
        <w:tab/>
      </w:r>
      <w:r w:rsidRPr="00CD2F91">
        <w:rPr>
          <w:rFonts w:hint="cs"/>
          <w:bCs/>
          <w:rtl/>
        </w:rPr>
        <w:t>ت</w:t>
      </w:r>
      <w:r w:rsidRPr="00CD2F91">
        <w:rPr>
          <w:bCs/>
          <w:rtl/>
        </w:rPr>
        <w:t>عط</w:t>
      </w:r>
      <w:r w:rsidRPr="00CD2F91">
        <w:rPr>
          <w:rFonts w:hint="cs"/>
          <w:bCs/>
          <w:rtl/>
        </w:rPr>
        <w:t>ي</w:t>
      </w:r>
      <w:r w:rsidRPr="00CD2F91">
        <w:rPr>
          <w:bCs/>
          <w:rtl/>
        </w:rPr>
        <w:t xml:space="preserve"> الأولوية للنظر في مشاريع قوانين تقر إنشاء لجنة تقصي الحقائق والمصالحة ولجنة التحقيق في حالات الاختفاء و</w:t>
      </w:r>
      <w:r w:rsidRPr="00CD2F91">
        <w:rPr>
          <w:rFonts w:hint="cs"/>
          <w:bCs/>
          <w:rtl/>
        </w:rPr>
        <w:t>ت</w:t>
      </w:r>
      <w:r w:rsidRPr="00CD2F91">
        <w:rPr>
          <w:bCs/>
          <w:rtl/>
        </w:rPr>
        <w:t>تأكد من أن اللجان مستقلة وموثوقة وتراعي الفوارق بين الجنسين، وأن لجنة تقصي الحقائق والمصالحة تتناول مشكلة العنف الجنسي وتولي اهتماماً خاصاً للبعد الاجتماعي والأمني للشهادات العامة لضحايا العنف الجنسي؛</w:t>
      </w:r>
    </w:p>
    <w:p w:rsidR="0081726D" w:rsidRPr="00CD2F91" w:rsidRDefault="0081726D" w:rsidP="00064341">
      <w:pPr>
        <w:pStyle w:val="SingleTxt"/>
        <w:rPr>
          <w:bCs/>
          <w:rtl/>
        </w:rPr>
      </w:pPr>
      <w:r w:rsidRPr="009A1C88">
        <w:rPr>
          <w:rFonts w:hint="cs"/>
          <w:b/>
          <w:rtl/>
        </w:rPr>
        <w:tab/>
      </w:r>
      <w:r w:rsidRPr="009A1C88">
        <w:rPr>
          <w:b/>
          <w:rtl/>
        </w:rPr>
        <w:t>(</w:t>
      </w:r>
      <w:r w:rsidR="00064341">
        <w:rPr>
          <w:rFonts w:hint="cs"/>
          <w:b/>
          <w:rtl/>
        </w:rPr>
        <w:t>ب</w:t>
      </w:r>
      <w:r w:rsidRPr="009A1C88">
        <w:rPr>
          <w:b/>
          <w:rtl/>
        </w:rPr>
        <w:t>)</w:t>
      </w:r>
      <w:r w:rsidRPr="009A1C88">
        <w:rPr>
          <w:rFonts w:hint="cs"/>
          <w:b/>
          <w:rtl/>
        </w:rPr>
        <w:tab/>
      </w:r>
      <w:r w:rsidRPr="00CD2F91">
        <w:rPr>
          <w:bCs/>
          <w:rtl/>
        </w:rPr>
        <w:t>تحقق في جميع أعمال العنف بما فيها أعمال العنف الجنسي التي يرتكبها أفراد القوات المسلحة والمقاتلين الماويين والجهات الخاصة وتحاكمهم وتعاقبهم عن طريق العدالة الانتقالية والإصلاحية، والتأكد من أن تقديم الشكاوى المتعلقة بالاغتصاب لن يعيق بالتقادم وصول المرأة إلى العدالة؛</w:t>
      </w:r>
    </w:p>
    <w:p w:rsidR="0081726D" w:rsidRDefault="0081726D" w:rsidP="00B31CB1">
      <w:pPr>
        <w:pStyle w:val="SingleTxt"/>
        <w:rPr>
          <w:rFonts w:hint="cs"/>
          <w:bCs/>
          <w:rtl/>
        </w:rPr>
      </w:pPr>
      <w:r w:rsidRPr="009A1C88">
        <w:rPr>
          <w:rFonts w:hint="cs"/>
          <w:b/>
          <w:rtl/>
        </w:rPr>
        <w:tab/>
      </w:r>
      <w:r w:rsidRPr="009A1C88">
        <w:rPr>
          <w:b/>
          <w:rtl/>
        </w:rPr>
        <w:t>(ج)</w:t>
      </w:r>
      <w:r w:rsidRPr="009A1C88">
        <w:rPr>
          <w:rFonts w:hint="cs"/>
          <w:b/>
          <w:rtl/>
        </w:rPr>
        <w:tab/>
      </w:r>
      <w:r w:rsidRPr="000F0FD5">
        <w:rPr>
          <w:bCs/>
          <w:rtl/>
        </w:rPr>
        <w:t>تشرع في إجراء تحقيق شامل وكامل في ارتكاب الاعتداء الجنسي أثناء النزاعات المسلحة وفتر</w:t>
      </w:r>
      <w:r w:rsidR="00064341">
        <w:rPr>
          <w:rFonts w:hint="cs"/>
          <w:bCs/>
          <w:rtl/>
        </w:rPr>
        <w:t>ات</w:t>
      </w:r>
      <w:r w:rsidRPr="000F0FD5">
        <w:rPr>
          <w:bCs/>
          <w:rtl/>
        </w:rPr>
        <w:t xml:space="preserve"> ما بعد انتهاء النزاع؛</w:t>
      </w:r>
    </w:p>
    <w:p w:rsidR="0081726D" w:rsidRPr="00CD2F91" w:rsidRDefault="0081726D" w:rsidP="0023798E">
      <w:pPr>
        <w:pStyle w:val="SingleTxt"/>
        <w:rPr>
          <w:bCs/>
          <w:rtl/>
        </w:rPr>
      </w:pPr>
      <w:r w:rsidRPr="009A1C88">
        <w:rPr>
          <w:rFonts w:hint="cs"/>
          <w:b/>
          <w:rtl/>
        </w:rPr>
        <w:tab/>
      </w:r>
      <w:r w:rsidRPr="009A1C88">
        <w:rPr>
          <w:b/>
          <w:rtl/>
        </w:rPr>
        <w:t>(د)</w:t>
      </w:r>
      <w:r w:rsidRPr="009A1C88">
        <w:rPr>
          <w:rFonts w:hint="cs"/>
          <w:b/>
          <w:rtl/>
        </w:rPr>
        <w:tab/>
      </w:r>
      <w:r w:rsidRPr="00CD2F91">
        <w:rPr>
          <w:rFonts w:hint="cs"/>
          <w:bCs/>
          <w:rtl/>
        </w:rPr>
        <w:t>ت</w:t>
      </w:r>
      <w:r w:rsidRPr="00CD2F91">
        <w:rPr>
          <w:bCs/>
          <w:rtl/>
        </w:rPr>
        <w:t>تأكد من</w:t>
      </w:r>
      <w:r w:rsidR="00064341">
        <w:rPr>
          <w:rFonts w:hint="cs"/>
          <w:bCs/>
          <w:rtl/>
        </w:rPr>
        <w:t xml:space="preserve"> وصول المرأة إلى القضاء</w:t>
      </w:r>
      <w:r w:rsidRPr="00CD2F91">
        <w:rPr>
          <w:bCs/>
          <w:rtl/>
        </w:rPr>
        <w:t xml:space="preserve"> </w:t>
      </w:r>
      <w:r w:rsidR="0023798E">
        <w:rPr>
          <w:rFonts w:hint="cs"/>
          <w:bCs/>
          <w:rtl/>
        </w:rPr>
        <w:t>و</w:t>
      </w:r>
      <w:r w:rsidRPr="00CD2F91">
        <w:rPr>
          <w:bCs/>
          <w:rtl/>
        </w:rPr>
        <w:t>توافر المساعدة القانونية وإتاحتها</w:t>
      </w:r>
      <w:r w:rsidR="0023798E">
        <w:rPr>
          <w:rFonts w:hint="cs"/>
          <w:bCs/>
          <w:rtl/>
        </w:rPr>
        <w:t xml:space="preserve"> لجميع النساء المتأثرات بالنزاع و</w:t>
      </w:r>
      <w:r w:rsidRPr="00CD2F91">
        <w:rPr>
          <w:bCs/>
          <w:rtl/>
        </w:rPr>
        <w:t xml:space="preserve">لضحايا العنف الجنسي أثناء </w:t>
      </w:r>
      <w:r w:rsidR="0023798E">
        <w:rPr>
          <w:rFonts w:hint="cs"/>
          <w:bCs/>
          <w:rtl/>
        </w:rPr>
        <w:t>النزاع</w:t>
      </w:r>
      <w:r w:rsidRPr="00CD2F91">
        <w:rPr>
          <w:bCs/>
          <w:rtl/>
        </w:rPr>
        <w:t xml:space="preserve"> وفترة ما بعد النزاع؛</w:t>
      </w:r>
    </w:p>
    <w:p w:rsidR="0081726D" w:rsidRPr="00CD2F91" w:rsidRDefault="0081726D" w:rsidP="0023798E">
      <w:pPr>
        <w:pStyle w:val="SingleTxt"/>
        <w:rPr>
          <w:bCs/>
          <w:rtl/>
        </w:rPr>
      </w:pPr>
      <w:r w:rsidRPr="000F0FD5">
        <w:rPr>
          <w:rFonts w:hint="cs"/>
          <w:b/>
          <w:rtl/>
        </w:rPr>
        <w:tab/>
      </w:r>
      <w:r w:rsidRPr="000F0FD5">
        <w:rPr>
          <w:b/>
          <w:rtl/>
        </w:rPr>
        <w:t>(هـ)</w:t>
      </w:r>
      <w:r w:rsidRPr="000F0FD5">
        <w:rPr>
          <w:rFonts w:hint="cs"/>
          <w:b/>
          <w:rtl/>
        </w:rPr>
        <w:tab/>
      </w:r>
      <w:r w:rsidRPr="00CD2F91">
        <w:rPr>
          <w:bCs/>
          <w:rtl/>
        </w:rPr>
        <w:t>ت</w:t>
      </w:r>
      <w:r w:rsidRPr="00CD2F91">
        <w:rPr>
          <w:rFonts w:hint="cs"/>
          <w:bCs/>
          <w:rtl/>
        </w:rPr>
        <w:t>ؤ</w:t>
      </w:r>
      <w:r w:rsidRPr="00CD2F91">
        <w:rPr>
          <w:bCs/>
          <w:rtl/>
        </w:rPr>
        <w:t>من الحماية للضحايا والشهود وتوفر ملاجئ لضحايا العنف الجنسي، بما في ذلك في المناطق الريفية والنائية؛</w:t>
      </w:r>
    </w:p>
    <w:p w:rsidR="0081726D" w:rsidRPr="00CD2F91" w:rsidRDefault="0081726D" w:rsidP="00F71E41">
      <w:pPr>
        <w:pStyle w:val="SingleTxt"/>
        <w:rPr>
          <w:bCs/>
          <w:rtl/>
        </w:rPr>
      </w:pPr>
      <w:r w:rsidRPr="009A1C88">
        <w:rPr>
          <w:rFonts w:hint="cs"/>
          <w:b/>
          <w:rtl/>
        </w:rPr>
        <w:tab/>
      </w:r>
      <w:r w:rsidRPr="009A1C88">
        <w:rPr>
          <w:b/>
          <w:rtl/>
        </w:rPr>
        <w:t>(و)</w:t>
      </w:r>
      <w:r w:rsidRPr="009A1C88">
        <w:rPr>
          <w:rFonts w:hint="cs"/>
          <w:b/>
          <w:rtl/>
        </w:rPr>
        <w:tab/>
      </w:r>
      <w:r w:rsidRPr="00CD2F91">
        <w:rPr>
          <w:rFonts w:hint="cs"/>
          <w:bCs/>
          <w:rtl/>
        </w:rPr>
        <w:t>ت</w:t>
      </w:r>
      <w:r w:rsidRPr="00CD2F91">
        <w:rPr>
          <w:bCs/>
          <w:rtl/>
        </w:rPr>
        <w:t>ضمن التنفيذ الفعال لخطة العمل الوطنية بشأن القرارين 1325</w:t>
      </w:r>
      <w:r w:rsidR="00F71E41">
        <w:rPr>
          <w:rFonts w:hint="cs"/>
          <w:bCs/>
          <w:rtl/>
        </w:rPr>
        <w:t xml:space="preserve"> (2000) </w:t>
      </w:r>
      <w:r w:rsidRPr="00CD2F91">
        <w:rPr>
          <w:bCs/>
          <w:rtl/>
        </w:rPr>
        <w:t>و</w:t>
      </w:r>
      <w:r>
        <w:rPr>
          <w:rFonts w:hint="cs"/>
          <w:bCs/>
          <w:rtl/>
        </w:rPr>
        <w:t> </w:t>
      </w:r>
      <w:r w:rsidRPr="00CD2F91">
        <w:rPr>
          <w:bCs/>
          <w:rtl/>
        </w:rPr>
        <w:t xml:space="preserve">1820 </w:t>
      </w:r>
      <w:r w:rsidR="00F71E41">
        <w:rPr>
          <w:rFonts w:hint="cs"/>
          <w:bCs/>
          <w:rtl/>
        </w:rPr>
        <w:t xml:space="preserve">(2008) </w:t>
      </w:r>
      <w:r w:rsidRPr="00CD2F91">
        <w:rPr>
          <w:bCs/>
          <w:rtl/>
        </w:rPr>
        <w:t>وحصول ضحايا الجرائم الجنسية على تعويضات مناسبة، وإعادة تأهيله</w:t>
      </w:r>
      <w:r w:rsidR="00F71E41">
        <w:rPr>
          <w:rFonts w:hint="cs"/>
          <w:bCs/>
          <w:rtl/>
        </w:rPr>
        <w:t>ن</w:t>
      </w:r>
      <w:r w:rsidRPr="00CD2F91">
        <w:rPr>
          <w:bCs/>
          <w:rtl/>
        </w:rPr>
        <w:t xml:space="preserve"> وإسداء المشورة له</w:t>
      </w:r>
      <w:r w:rsidR="00F71E41">
        <w:rPr>
          <w:rFonts w:hint="cs"/>
          <w:bCs/>
          <w:rtl/>
        </w:rPr>
        <w:t>ن</w:t>
      </w:r>
      <w:r w:rsidRPr="00CD2F91">
        <w:rPr>
          <w:bCs/>
          <w:rtl/>
        </w:rPr>
        <w:t>؛</w:t>
      </w:r>
    </w:p>
    <w:p w:rsidR="0081726D" w:rsidRPr="00CD2F91" w:rsidRDefault="0081726D" w:rsidP="00F71E41">
      <w:pPr>
        <w:pStyle w:val="SingleTxt"/>
        <w:rPr>
          <w:bCs/>
          <w:rtl/>
        </w:rPr>
      </w:pPr>
      <w:r w:rsidRPr="009A1C88">
        <w:rPr>
          <w:rFonts w:hint="cs"/>
          <w:b/>
          <w:rtl/>
        </w:rPr>
        <w:tab/>
      </w:r>
      <w:r w:rsidRPr="009A1C88">
        <w:rPr>
          <w:b/>
          <w:rtl/>
        </w:rPr>
        <w:t>(ز)</w:t>
      </w:r>
      <w:r w:rsidRPr="009A1C88">
        <w:rPr>
          <w:rFonts w:hint="cs"/>
          <w:b/>
          <w:rtl/>
        </w:rPr>
        <w:tab/>
      </w:r>
      <w:r w:rsidRPr="00CD2F91">
        <w:rPr>
          <w:rFonts w:hint="cs"/>
          <w:bCs/>
          <w:rtl/>
        </w:rPr>
        <w:t>ت</w:t>
      </w:r>
      <w:r w:rsidRPr="00CD2F91">
        <w:rPr>
          <w:bCs/>
          <w:rtl/>
        </w:rPr>
        <w:t>نش</w:t>
      </w:r>
      <w:r w:rsidRPr="00CD2F91">
        <w:rPr>
          <w:rFonts w:hint="cs"/>
          <w:bCs/>
          <w:rtl/>
        </w:rPr>
        <w:t>ئ</w:t>
      </w:r>
      <w:r w:rsidRPr="00CD2F91">
        <w:rPr>
          <w:bCs/>
          <w:rtl/>
        </w:rPr>
        <w:t xml:space="preserve"> مراكز لإسداء المشورة إلى النساء لمعالجة التجارب المؤلمة، ولا</w:t>
      </w:r>
      <w:r>
        <w:rPr>
          <w:rFonts w:hint="cs"/>
          <w:bCs/>
          <w:rtl/>
        </w:rPr>
        <w:t> </w:t>
      </w:r>
      <w:r w:rsidRPr="00CD2F91">
        <w:rPr>
          <w:bCs/>
          <w:rtl/>
        </w:rPr>
        <w:t>سيما المتعلق منها بالعنف الجنسي، وتوفير إمكانية الوصول الملائم إلى خدمات الرعاية</w:t>
      </w:r>
      <w:r>
        <w:rPr>
          <w:rFonts w:hint="cs"/>
          <w:bCs/>
          <w:rtl/>
        </w:rPr>
        <w:t> </w:t>
      </w:r>
      <w:r w:rsidRPr="00CD2F91">
        <w:rPr>
          <w:bCs/>
          <w:rtl/>
        </w:rPr>
        <w:t>الصحية؛</w:t>
      </w:r>
    </w:p>
    <w:p w:rsidR="0081726D" w:rsidRPr="00CD2F91" w:rsidRDefault="0081726D" w:rsidP="00F71E41">
      <w:pPr>
        <w:pStyle w:val="SingleTxt"/>
        <w:rPr>
          <w:bCs/>
          <w:rtl/>
        </w:rPr>
      </w:pPr>
      <w:r w:rsidRPr="009A1C88">
        <w:rPr>
          <w:rFonts w:hint="cs"/>
          <w:b/>
          <w:rtl/>
        </w:rPr>
        <w:tab/>
      </w:r>
      <w:r w:rsidRPr="009A1C88">
        <w:rPr>
          <w:b/>
          <w:rtl/>
        </w:rPr>
        <w:t>(</w:t>
      </w:r>
      <w:r w:rsidR="00F71E41">
        <w:rPr>
          <w:rFonts w:hint="cs"/>
          <w:b/>
          <w:rtl/>
        </w:rPr>
        <w:t>ح</w:t>
      </w:r>
      <w:r w:rsidRPr="009A1C88">
        <w:rPr>
          <w:b/>
          <w:rtl/>
        </w:rPr>
        <w:t>)</w:t>
      </w:r>
      <w:r w:rsidRPr="009A1C88">
        <w:rPr>
          <w:rFonts w:hint="cs"/>
          <w:b/>
          <w:rtl/>
        </w:rPr>
        <w:tab/>
      </w:r>
      <w:r w:rsidRPr="00CD2F91">
        <w:rPr>
          <w:bCs/>
          <w:rtl/>
        </w:rPr>
        <w:t>تعزز إدماج النساء/الناجيات وتمثيلهن في مؤسسات وآليات بناء السلام على مستويات صنع القرار ورسم السياسات وتنفيذها.</w:t>
      </w:r>
    </w:p>
    <w:p w:rsidR="0081726D" w:rsidRPr="000F0FD5" w:rsidRDefault="0081726D" w:rsidP="0081726D">
      <w:pPr>
        <w:pStyle w:val="SingleTxt"/>
        <w:spacing w:after="0" w:line="120" w:lineRule="exact"/>
        <w:rPr>
          <w:bCs/>
          <w:sz w:val="10"/>
          <w:rtl/>
        </w:rPr>
      </w:pPr>
    </w:p>
    <w:p w:rsidR="0081726D" w:rsidRPr="00CD2F91" w:rsidRDefault="0081726D" w:rsidP="002C6287">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rPr>
      </w:pPr>
      <w:r>
        <w:rPr>
          <w:rFonts w:hint="cs"/>
          <w:rtl/>
        </w:rPr>
        <w:tab/>
      </w:r>
      <w:r>
        <w:rPr>
          <w:rFonts w:hint="cs"/>
          <w:rtl/>
        </w:rPr>
        <w:tab/>
      </w:r>
      <w:r w:rsidRPr="00CD2F91">
        <w:rPr>
          <w:rtl/>
        </w:rPr>
        <w:t xml:space="preserve">النساء </w:t>
      </w:r>
      <w:r w:rsidR="00F71E41">
        <w:rPr>
          <w:rFonts w:hint="cs"/>
          <w:rtl/>
        </w:rPr>
        <w:t>اللاتي يعشن في</w:t>
      </w:r>
      <w:r w:rsidR="00B918A7">
        <w:rPr>
          <w:rFonts w:hint="cs"/>
          <w:rtl/>
        </w:rPr>
        <w:t xml:space="preserve"> فقر</w:t>
      </w:r>
    </w:p>
    <w:p w:rsidR="0081726D" w:rsidRPr="00CD2F91" w:rsidRDefault="0081726D" w:rsidP="00093D30">
      <w:pPr>
        <w:pStyle w:val="SingleTxt"/>
        <w:rPr>
          <w:rtl/>
        </w:rPr>
      </w:pPr>
      <w:r w:rsidRPr="00CD2F91">
        <w:rPr>
          <w:rtl/>
        </w:rPr>
        <w:t>37</w:t>
      </w:r>
      <w:r>
        <w:rPr>
          <w:rFonts w:hint="cs"/>
          <w:rtl/>
        </w:rPr>
        <w:t xml:space="preserve"> </w:t>
      </w:r>
      <w:r w:rsidRPr="00CD2F91">
        <w:rPr>
          <w:rtl/>
        </w:rPr>
        <w:t>-</w:t>
      </w:r>
      <w:r w:rsidRPr="00CD2F91">
        <w:rPr>
          <w:rtl/>
        </w:rPr>
        <w:tab/>
        <w:t>مع أن اللجنة ترحب بتنفيذ برامج تنمية المرأة، فإنها لا</w:t>
      </w:r>
      <w:r w:rsidR="00093D30">
        <w:rPr>
          <w:rFonts w:hint="cs"/>
          <w:rtl/>
        </w:rPr>
        <w:t> </w:t>
      </w:r>
      <w:r w:rsidRPr="00CD2F91">
        <w:rPr>
          <w:rtl/>
        </w:rPr>
        <w:t xml:space="preserve">تزال تعرب عن القلق حيال الظروف المعيشية العامة </w:t>
      </w:r>
      <w:r w:rsidR="00F71E41">
        <w:rPr>
          <w:rFonts w:hint="cs"/>
          <w:rtl/>
        </w:rPr>
        <w:t xml:space="preserve">للنساء اللاتي يعشن في </w:t>
      </w:r>
      <w:r w:rsidRPr="00CD2F91">
        <w:rPr>
          <w:rtl/>
        </w:rPr>
        <w:t>فقر، ولا</w:t>
      </w:r>
      <w:r w:rsidR="00093D30">
        <w:rPr>
          <w:rFonts w:hint="cs"/>
          <w:rtl/>
        </w:rPr>
        <w:t> </w:t>
      </w:r>
      <w:r w:rsidRPr="00CD2F91">
        <w:rPr>
          <w:rtl/>
        </w:rPr>
        <w:t xml:space="preserve">سيما نساء الريف وربات الأسر، وعدم تمكنهن من الحصول على الأرض وعلى ما يكفي من الغذاء والمياه الصالحة للشرب والوقود اللازم </w:t>
      </w:r>
      <w:r>
        <w:rPr>
          <w:rFonts w:hint="cs"/>
          <w:rtl/>
        </w:rPr>
        <w:t>ل</w:t>
      </w:r>
      <w:r w:rsidRPr="00CD2F91">
        <w:rPr>
          <w:rtl/>
        </w:rPr>
        <w:t xml:space="preserve">لطهي والتدفئة. كما تبدي اللجنة القلق إزاء التمييز ضد الطفلة والمرأة في توزيع الغذاء داخل الأسرة. </w:t>
      </w:r>
    </w:p>
    <w:p w:rsidR="0081726D" w:rsidRPr="00CD2F91" w:rsidRDefault="0081726D" w:rsidP="0081726D">
      <w:pPr>
        <w:pStyle w:val="SingleTxt"/>
        <w:rPr>
          <w:b/>
          <w:bCs/>
          <w:rtl/>
        </w:rPr>
      </w:pPr>
      <w:r w:rsidRPr="000F0FD5">
        <w:rPr>
          <w:rtl/>
        </w:rPr>
        <w:t>38</w:t>
      </w:r>
      <w:r w:rsidRPr="000F0FD5">
        <w:rPr>
          <w:rFonts w:hint="cs"/>
          <w:rtl/>
        </w:rPr>
        <w:t xml:space="preserve"> </w:t>
      </w:r>
      <w:r w:rsidRPr="000F0FD5">
        <w:rPr>
          <w:rtl/>
        </w:rPr>
        <w:t>-</w:t>
      </w:r>
      <w:r w:rsidRPr="000F0FD5">
        <w:rPr>
          <w:rtl/>
        </w:rPr>
        <w:tab/>
      </w:r>
      <w:r w:rsidRPr="00CD2F91">
        <w:rPr>
          <w:b/>
          <w:bCs/>
          <w:rtl/>
        </w:rPr>
        <w:t>وتوصي اللجنة الدولة الطرف بأن:</w:t>
      </w:r>
    </w:p>
    <w:p w:rsidR="0081726D" w:rsidRPr="00CD2F91" w:rsidRDefault="0081726D" w:rsidP="00F71E41">
      <w:pPr>
        <w:pStyle w:val="SingleTxt"/>
        <w:rPr>
          <w:rFonts w:hint="cs"/>
          <w:bCs/>
          <w:rtl/>
        </w:rPr>
      </w:pPr>
      <w:r w:rsidRPr="009A1C88">
        <w:rPr>
          <w:rFonts w:hint="cs"/>
          <w:b/>
          <w:rtl/>
        </w:rPr>
        <w:tab/>
      </w:r>
      <w:r w:rsidRPr="009A1C88">
        <w:rPr>
          <w:b/>
          <w:rtl/>
        </w:rPr>
        <w:t>(أ)</w:t>
      </w:r>
      <w:r w:rsidRPr="009A1C88">
        <w:rPr>
          <w:rFonts w:hint="cs"/>
          <w:b/>
          <w:rtl/>
        </w:rPr>
        <w:tab/>
      </w:r>
      <w:r w:rsidRPr="00CD2F91">
        <w:rPr>
          <w:bCs/>
          <w:rtl/>
        </w:rPr>
        <w:t xml:space="preserve">تكفل </w:t>
      </w:r>
      <w:r w:rsidR="00F71E41">
        <w:rPr>
          <w:rFonts w:hint="cs"/>
          <w:bCs/>
          <w:rtl/>
        </w:rPr>
        <w:t xml:space="preserve">اتباع وتنفيذ </w:t>
      </w:r>
      <w:r w:rsidRPr="00CD2F91">
        <w:rPr>
          <w:bCs/>
          <w:rtl/>
        </w:rPr>
        <w:t xml:space="preserve">السياسات الاقتصادية والاجتماعية </w:t>
      </w:r>
      <w:r w:rsidR="00F71E41">
        <w:rPr>
          <w:rFonts w:hint="cs"/>
          <w:bCs/>
          <w:rtl/>
        </w:rPr>
        <w:t>والقطاعية التي ترمي إلى القضاء على الفقر</w:t>
      </w:r>
      <w:r w:rsidR="009221F0">
        <w:rPr>
          <w:rFonts w:hint="cs"/>
          <w:bCs/>
          <w:rtl/>
        </w:rPr>
        <w:t xml:space="preserve"> وخفض عدم المساواة بين الجنسين</w:t>
      </w:r>
      <w:r w:rsidRPr="00CD2F91">
        <w:rPr>
          <w:bCs/>
          <w:rtl/>
        </w:rPr>
        <w:t>؛</w:t>
      </w:r>
      <w:r w:rsidR="009221F0">
        <w:rPr>
          <w:rFonts w:hint="cs"/>
          <w:bCs/>
          <w:rtl/>
        </w:rPr>
        <w:t xml:space="preserve"> وتشجيع النمو الاقتصادي المستمر ذي القاعدة العريضة؛ ومعالجة الأسباب الهيكلية للفقر داخل الإطار الكامل لتحقيق التنمية المستدامة التي تركز على الناس؛</w:t>
      </w:r>
    </w:p>
    <w:p w:rsidR="0081726D" w:rsidRPr="00CD2F91" w:rsidRDefault="0081726D" w:rsidP="009221F0">
      <w:pPr>
        <w:pStyle w:val="SingleTxt"/>
        <w:rPr>
          <w:bCs/>
          <w:rtl/>
        </w:rPr>
      </w:pPr>
      <w:r w:rsidRPr="009A1C88">
        <w:rPr>
          <w:rFonts w:hint="cs"/>
          <w:b/>
          <w:rtl/>
        </w:rPr>
        <w:tab/>
      </w:r>
      <w:r w:rsidRPr="009A1C88">
        <w:rPr>
          <w:b/>
          <w:rtl/>
        </w:rPr>
        <w:t>(ب)</w:t>
      </w:r>
      <w:r w:rsidRPr="009A1C88">
        <w:rPr>
          <w:rFonts w:hint="cs"/>
          <w:b/>
          <w:rtl/>
        </w:rPr>
        <w:tab/>
      </w:r>
      <w:r w:rsidRPr="00CD2F91">
        <w:rPr>
          <w:bCs/>
          <w:rtl/>
        </w:rPr>
        <w:t xml:space="preserve">تعزز المبادرات الرامية إلى تشجيع التمكين الاقتصادي المستدام للمرأة، بما في ذلك تعزيز حصولها على الأراضي والقروض وتدريبها على </w:t>
      </w:r>
      <w:r w:rsidR="009221F0">
        <w:rPr>
          <w:rFonts w:hint="cs"/>
          <w:bCs/>
          <w:rtl/>
        </w:rPr>
        <w:t>تطوير وإدارة المشاريع المتناهية</w:t>
      </w:r>
      <w:r w:rsidRPr="00CD2F91">
        <w:rPr>
          <w:bCs/>
          <w:rtl/>
        </w:rPr>
        <w:t xml:space="preserve"> الصغر</w:t>
      </w:r>
      <w:r w:rsidR="009221F0">
        <w:rPr>
          <w:rFonts w:hint="cs"/>
          <w:bCs/>
          <w:rtl/>
        </w:rPr>
        <w:t>،</w:t>
      </w:r>
      <w:r w:rsidRPr="00CD2F91">
        <w:rPr>
          <w:bCs/>
          <w:rtl/>
        </w:rPr>
        <w:t xml:space="preserve"> ورصد أثر </w:t>
      </w:r>
      <w:r w:rsidR="009221F0">
        <w:rPr>
          <w:rFonts w:hint="cs"/>
          <w:bCs/>
          <w:rtl/>
        </w:rPr>
        <w:t xml:space="preserve">تلك </w:t>
      </w:r>
      <w:r w:rsidRPr="00CD2F91">
        <w:rPr>
          <w:bCs/>
          <w:rtl/>
        </w:rPr>
        <w:t>البرامج؛</w:t>
      </w:r>
    </w:p>
    <w:p w:rsidR="0081726D" w:rsidRPr="00CD2F91" w:rsidRDefault="0081726D" w:rsidP="009221F0">
      <w:pPr>
        <w:pStyle w:val="SingleTxt"/>
        <w:rPr>
          <w:bCs/>
          <w:rtl/>
        </w:rPr>
      </w:pPr>
      <w:r w:rsidRPr="009A1C88">
        <w:rPr>
          <w:rFonts w:hint="cs"/>
          <w:b/>
          <w:rtl/>
        </w:rPr>
        <w:tab/>
      </w:r>
      <w:r w:rsidRPr="009A1C88">
        <w:rPr>
          <w:b/>
          <w:rtl/>
        </w:rPr>
        <w:t>(ج)</w:t>
      </w:r>
      <w:r w:rsidRPr="009A1C88">
        <w:rPr>
          <w:rFonts w:hint="cs"/>
          <w:b/>
          <w:rtl/>
        </w:rPr>
        <w:tab/>
      </w:r>
      <w:r w:rsidRPr="00CD2F91">
        <w:rPr>
          <w:rFonts w:hint="cs"/>
          <w:bCs/>
          <w:rtl/>
        </w:rPr>
        <w:t>تكفل</w:t>
      </w:r>
      <w:r w:rsidRPr="00CD2F91">
        <w:rPr>
          <w:bCs/>
          <w:rtl/>
        </w:rPr>
        <w:t xml:space="preserve"> وصول النساء على قدم المساواة </w:t>
      </w:r>
      <w:r w:rsidRPr="00CD2F91">
        <w:rPr>
          <w:rFonts w:hint="cs"/>
          <w:bCs/>
          <w:rtl/>
        </w:rPr>
        <w:t>إ</w:t>
      </w:r>
      <w:r w:rsidRPr="00CD2F91">
        <w:rPr>
          <w:bCs/>
          <w:rtl/>
        </w:rPr>
        <w:t xml:space="preserve">لى الموارد والطعام المغذي بالقضاء على الممارسات التمييزية التي تحول دون ذلك، </w:t>
      </w:r>
      <w:r w:rsidR="009221F0">
        <w:rPr>
          <w:rFonts w:hint="cs"/>
          <w:bCs/>
          <w:rtl/>
        </w:rPr>
        <w:t>وضمان حقوق</w:t>
      </w:r>
      <w:r w:rsidRPr="00CD2F91">
        <w:rPr>
          <w:bCs/>
          <w:rtl/>
        </w:rPr>
        <w:t xml:space="preserve"> امتلاك الأراضي </w:t>
      </w:r>
      <w:r w:rsidR="009221F0">
        <w:rPr>
          <w:rFonts w:hint="cs"/>
          <w:bCs/>
          <w:rtl/>
        </w:rPr>
        <w:t xml:space="preserve">للنساء، </w:t>
      </w:r>
      <w:r w:rsidRPr="00CD2F91">
        <w:rPr>
          <w:bCs/>
          <w:rtl/>
        </w:rPr>
        <w:t>وييسر حصول المرأة على المياه الصالحة للشرب والوقود؛</w:t>
      </w:r>
    </w:p>
    <w:p w:rsidR="0081726D" w:rsidRPr="00CD2F91" w:rsidRDefault="00B918A7" w:rsidP="009221F0">
      <w:pPr>
        <w:pStyle w:val="SingleTxt"/>
        <w:rPr>
          <w:bCs/>
          <w:rtl/>
        </w:rPr>
      </w:pPr>
      <w:r>
        <w:rPr>
          <w:rFonts w:hint="cs"/>
          <w:bCs/>
          <w:rtl/>
        </w:rPr>
        <w:tab/>
      </w:r>
      <w:r w:rsidR="0081726D" w:rsidRPr="00CD2F91">
        <w:rPr>
          <w:bCs/>
          <w:rtl/>
        </w:rPr>
        <w:t>(د)</w:t>
      </w:r>
      <w:r w:rsidR="0081726D">
        <w:rPr>
          <w:rFonts w:hint="cs"/>
          <w:bCs/>
          <w:rtl/>
        </w:rPr>
        <w:tab/>
      </w:r>
      <w:r w:rsidR="0081726D" w:rsidRPr="00CD2F91">
        <w:rPr>
          <w:bCs/>
          <w:rtl/>
        </w:rPr>
        <w:t>ت</w:t>
      </w:r>
      <w:r w:rsidR="0081726D" w:rsidRPr="00CD2F91">
        <w:rPr>
          <w:rFonts w:hint="cs"/>
          <w:bCs/>
          <w:rtl/>
        </w:rPr>
        <w:t>ُ</w:t>
      </w:r>
      <w:r w:rsidR="0081726D" w:rsidRPr="00CD2F91">
        <w:rPr>
          <w:bCs/>
          <w:rtl/>
        </w:rPr>
        <w:t>ضم</w:t>
      </w:r>
      <w:r w:rsidR="0081726D" w:rsidRPr="00CD2F91">
        <w:rPr>
          <w:rFonts w:hint="cs"/>
          <w:bCs/>
          <w:rtl/>
        </w:rPr>
        <w:t>ّ</w:t>
      </w:r>
      <w:r w:rsidR="0081726D" w:rsidRPr="00CD2F91">
        <w:rPr>
          <w:bCs/>
          <w:rtl/>
        </w:rPr>
        <w:t>ن الحق في غذاء كاف في الدستور الجديد.</w:t>
      </w:r>
    </w:p>
    <w:p w:rsidR="0081726D" w:rsidRPr="00CD2F91" w:rsidRDefault="0081726D" w:rsidP="0081726D">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Pr>
          <w:rFonts w:hint="cs"/>
          <w:rtl/>
        </w:rPr>
        <w:tab/>
      </w:r>
      <w:r>
        <w:rPr>
          <w:rFonts w:hint="cs"/>
          <w:rtl/>
        </w:rPr>
        <w:tab/>
      </w:r>
      <w:r w:rsidRPr="00CD2F91">
        <w:rPr>
          <w:rtl/>
        </w:rPr>
        <w:t>المرأة التي تواجه أشكالاً متعددة من التمييز</w:t>
      </w:r>
    </w:p>
    <w:p w:rsidR="0081726D" w:rsidRPr="00CD2F91" w:rsidRDefault="0081726D" w:rsidP="0081726D">
      <w:pPr>
        <w:pStyle w:val="SingleTxt"/>
        <w:rPr>
          <w:rtl/>
        </w:rPr>
      </w:pPr>
      <w:r w:rsidRPr="00CD2F91">
        <w:rPr>
          <w:rtl/>
        </w:rPr>
        <w:t>3</w:t>
      </w:r>
      <w:r w:rsidRPr="00CD2F91">
        <w:rPr>
          <w:rFonts w:hint="cs"/>
          <w:rtl/>
        </w:rPr>
        <w:t>9</w:t>
      </w:r>
      <w:r>
        <w:rPr>
          <w:rFonts w:hint="cs"/>
          <w:rtl/>
        </w:rPr>
        <w:t xml:space="preserve"> </w:t>
      </w:r>
      <w:r w:rsidRPr="00CD2F91">
        <w:rPr>
          <w:rtl/>
        </w:rPr>
        <w:t>-</w:t>
      </w:r>
      <w:r w:rsidRPr="00CD2F91">
        <w:rPr>
          <w:rtl/>
        </w:rPr>
        <w:tab/>
        <w:t>يساور اللجنة قلقاً عميقاً بشأن الأشكال المتعددة للتمييز ضد الفئات المحرومة من النساء، مثل الأرامل والمعوقات ونساء الداليت والشعوب الأصلية والنساء اللاتي يتعرضن للتمييز بسبب اختلاف في حياتهن الجنسية.</w:t>
      </w:r>
    </w:p>
    <w:p w:rsidR="0081726D" w:rsidRPr="00CD2F91" w:rsidRDefault="0081726D" w:rsidP="00AD2813">
      <w:pPr>
        <w:pStyle w:val="SingleTxt"/>
        <w:rPr>
          <w:rFonts w:hint="cs"/>
          <w:bCs/>
          <w:rtl/>
        </w:rPr>
      </w:pPr>
      <w:r w:rsidRPr="00E545BF">
        <w:rPr>
          <w:rtl/>
        </w:rPr>
        <w:t>40</w:t>
      </w:r>
      <w:r w:rsidRPr="00E545BF">
        <w:rPr>
          <w:rFonts w:hint="cs"/>
          <w:rtl/>
        </w:rPr>
        <w:t xml:space="preserve"> </w:t>
      </w:r>
      <w:r w:rsidRPr="00E545BF">
        <w:rPr>
          <w:rtl/>
        </w:rPr>
        <w:t>-</w:t>
      </w:r>
      <w:r w:rsidRPr="00CD2F91">
        <w:rPr>
          <w:rFonts w:hint="cs"/>
          <w:bCs/>
          <w:rtl/>
        </w:rPr>
        <w:tab/>
      </w:r>
      <w:r w:rsidRPr="00CD2F91">
        <w:rPr>
          <w:bCs/>
          <w:rtl/>
        </w:rPr>
        <w:t>وتحث اللجنة الدولة الطرف على إيلاء الأولوية لمكافحة أشكال متعددة من التمييز ضد النساء من مختلف الفئات المحرومة، وذلك بجمع بيانات عن حالة هؤلاء النساء، واعتماد أحكام قانونية وبرامج شاملة لمكافحة حالات متعددة من التمييز</w:t>
      </w:r>
      <w:r w:rsidR="00AD2813">
        <w:rPr>
          <w:rFonts w:hint="cs"/>
          <w:bCs/>
          <w:rtl/>
        </w:rPr>
        <w:t>، بما في ذلك حملات التوعية الجماهيرية وزيادة الوعي والتي تشرك وسائط الإعلام وزعماء المجتمع المحلي والزعماء الدينيين.</w:t>
      </w:r>
    </w:p>
    <w:p w:rsidR="0081726D" w:rsidRPr="00E545BF" w:rsidRDefault="0081726D" w:rsidP="0081726D">
      <w:pPr>
        <w:pStyle w:val="SingleTxt"/>
        <w:spacing w:after="0" w:line="120" w:lineRule="exact"/>
        <w:rPr>
          <w:bCs/>
          <w:sz w:val="10"/>
          <w:rtl/>
        </w:rPr>
      </w:pPr>
    </w:p>
    <w:p w:rsidR="0081726D" w:rsidRPr="00CD2F91" w:rsidRDefault="0081726D" w:rsidP="00AD2813">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Pr>
          <w:rFonts w:hint="cs"/>
          <w:rtl/>
        </w:rPr>
        <w:tab/>
      </w:r>
      <w:r>
        <w:rPr>
          <w:rFonts w:hint="cs"/>
          <w:rtl/>
        </w:rPr>
        <w:tab/>
      </w:r>
      <w:r w:rsidRPr="00CD2F91">
        <w:rPr>
          <w:rtl/>
        </w:rPr>
        <w:t>طالبات اللجوء واللاجئات</w:t>
      </w:r>
    </w:p>
    <w:p w:rsidR="0081726D" w:rsidRPr="00CD2F91" w:rsidRDefault="0081726D" w:rsidP="00AD2813">
      <w:pPr>
        <w:pStyle w:val="SingleTxt"/>
        <w:rPr>
          <w:rtl/>
        </w:rPr>
      </w:pPr>
      <w:r w:rsidRPr="00CD2F91">
        <w:rPr>
          <w:rtl/>
        </w:rPr>
        <w:t>41</w:t>
      </w:r>
      <w:r>
        <w:rPr>
          <w:rFonts w:hint="cs"/>
          <w:rtl/>
        </w:rPr>
        <w:t xml:space="preserve"> </w:t>
      </w:r>
      <w:r w:rsidRPr="00CD2F91">
        <w:rPr>
          <w:rtl/>
        </w:rPr>
        <w:t>-</w:t>
      </w:r>
      <w:r>
        <w:rPr>
          <w:rFonts w:hint="cs"/>
          <w:rtl/>
        </w:rPr>
        <w:tab/>
      </w:r>
      <w:r w:rsidRPr="00CD2F91">
        <w:rPr>
          <w:rtl/>
        </w:rPr>
        <w:t>تعرب اللجنة عن القلق لأن تقرير الدولة الطرف لا يقدم معلومات كافية عن</w:t>
      </w:r>
      <w:r w:rsidR="00AD2813">
        <w:rPr>
          <w:rFonts w:hint="cs"/>
          <w:rtl/>
        </w:rPr>
        <w:t xml:space="preserve"> سياستها القومية إزاء طلبات ملتمسي اللجوء</w:t>
      </w:r>
      <w:r w:rsidRPr="00CD2F91">
        <w:rPr>
          <w:rtl/>
        </w:rPr>
        <w:t xml:space="preserve"> </w:t>
      </w:r>
      <w:r w:rsidR="00AD2813">
        <w:rPr>
          <w:rFonts w:hint="cs"/>
          <w:rtl/>
        </w:rPr>
        <w:t>و</w:t>
      </w:r>
      <w:r w:rsidRPr="00CD2F91">
        <w:rPr>
          <w:rtl/>
        </w:rPr>
        <w:t>ضعف طالب</w:t>
      </w:r>
      <w:r w:rsidR="00AD2813">
        <w:rPr>
          <w:rFonts w:hint="cs"/>
          <w:rtl/>
        </w:rPr>
        <w:t>ات</w:t>
      </w:r>
      <w:r w:rsidRPr="00CD2F91">
        <w:rPr>
          <w:rtl/>
        </w:rPr>
        <w:t xml:space="preserve"> اللجوء واللاجئين من النساء والفتيات من البلدان المجاورة.</w:t>
      </w:r>
    </w:p>
    <w:p w:rsidR="0081726D" w:rsidRPr="00CD2F91" w:rsidRDefault="0081726D" w:rsidP="0081726D">
      <w:pPr>
        <w:pStyle w:val="SingleTxt"/>
        <w:rPr>
          <w:bCs/>
          <w:rtl/>
        </w:rPr>
      </w:pPr>
      <w:r w:rsidRPr="00E545BF">
        <w:rPr>
          <w:rtl/>
        </w:rPr>
        <w:t>42</w:t>
      </w:r>
      <w:r>
        <w:rPr>
          <w:rFonts w:hint="cs"/>
          <w:rtl/>
        </w:rPr>
        <w:t xml:space="preserve"> </w:t>
      </w:r>
      <w:r w:rsidRPr="00E545BF">
        <w:rPr>
          <w:rtl/>
        </w:rPr>
        <w:t>-</w:t>
      </w:r>
      <w:r w:rsidRPr="00E545BF">
        <w:rPr>
          <w:rtl/>
        </w:rPr>
        <w:tab/>
      </w:r>
      <w:r w:rsidRPr="00CD2F91">
        <w:rPr>
          <w:bCs/>
          <w:rtl/>
        </w:rPr>
        <w:t>وتوصي اللجنة الدولة الطرف بأن:</w:t>
      </w:r>
    </w:p>
    <w:p w:rsidR="0081726D" w:rsidRPr="00CD2F91" w:rsidRDefault="0081726D" w:rsidP="00AD2813">
      <w:pPr>
        <w:pStyle w:val="SingleTxt"/>
        <w:rPr>
          <w:bCs/>
          <w:rtl/>
        </w:rPr>
      </w:pPr>
      <w:r w:rsidRPr="009A1C88">
        <w:rPr>
          <w:rFonts w:hint="cs"/>
          <w:b/>
          <w:rtl/>
        </w:rPr>
        <w:tab/>
      </w:r>
      <w:r w:rsidRPr="009A1C88">
        <w:rPr>
          <w:b/>
          <w:rtl/>
        </w:rPr>
        <w:t>(أ)</w:t>
      </w:r>
      <w:r w:rsidRPr="009A1C88">
        <w:rPr>
          <w:rFonts w:hint="cs"/>
          <w:b/>
          <w:rtl/>
        </w:rPr>
        <w:tab/>
      </w:r>
      <w:r w:rsidRPr="00CD2F91">
        <w:rPr>
          <w:bCs/>
          <w:rtl/>
        </w:rPr>
        <w:t>تقدم في تقريرها ال</w:t>
      </w:r>
      <w:r w:rsidRPr="00CD2F91">
        <w:rPr>
          <w:rFonts w:hint="cs"/>
          <w:bCs/>
          <w:rtl/>
        </w:rPr>
        <w:t>مقبل</w:t>
      </w:r>
      <w:r w:rsidRPr="00CD2F91">
        <w:rPr>
          <w:bCs/>
          <w:rtl/>
        </w:rPr>
        <w:t xml:space="preserve"> معلومات شاملة</w:t>
      </w:r>
      <w:r>
        <w:rPr>
          <w:bCs/>
          <w:rtl/>
        </w:rPr>
        <w:t xml:space="preserve"> عن</w:t>
      </w:r>
      <w:r w:rsidR="00AD2813">
        <w:rPr>
          <w:rFonts w:hint="cs"/>
          <w:bCs/>
          <w:rtl/>
        </w:rPr>
        <w:t xml:space="preserve"> سياستها القومية بشأن الطلبات المقدمة من طالبات اللجوء</w:t>
      </w:r>
      <w:r>
        <w:rPr>
          <w:bCs/>
          <w:rtl/>
        </w:rPr>
        <w:t xml:space="preserve"> </w:t>
      </w:r>
      <w:r w:rsidR="00AD2813">
        <w:rPr>
          <w:rFonts w:hint="cs"/>
          <w:bCs/>
          <w:rtl/>
        </w:rPr>
        <w:t>و</w:t>
      </w:r>
      <w:r>
        <w:rPr>
          <w:bCs/>
          <w:rtl/>
        </w:rPr>
        <w:t>اللاجئات في نيبال</w:t>
      </w:r>
      <w:r w:rsidR="00AD2813">
        <w:rPr>
          <w:rFonts w:hint="cs"/>
          <w:bCs/>
          <w:rtl/>
        </w:rPr>
        <w:t>؛</w:t>
      </w:r>
    </w:p>
    <w:p w:rsidR="0081726D" w:rsidRPr="00CD2F91" w:rsidRDefault="0081726D" w:rsidP="00B84552">
      <w:pPr>
        <w:pStyle w:val="SingleTxt"/>
        <w:rPr>
          <w:bCs/>
          <w:rtl/>
        </w:rPr>
      </w:pPr>
      <w:r w:rsidRPr="009A1C88">
        <w:rPr>
          <w:rFonts w:hint="cs"/>
          <w:b/>
          <w:rtl/>
        </w:rPr>
        <w:tab/>
      </w:r>
      <w:r w:rsidRPr="009A1C88">
        <w:rPr>
          <w:b/>
          <w:rtl/>
        </w:rPr>
        <w:t>(ب)</w:t>
      </w:r>
      <w:r w:rsidRPr="009A1C88">
        <w:rPr>
          <w:rFonts w:hint="cs"/>
          <w:b/>
          <w:rtl/>
        </w:rPr>
        <w:tab/>
      </w:r>
      <w:r w:rsidRPr="00CD2F91">
        <w:rPr>
          <w:rFonts w:hint="cs"/>
          <w:bCs/>
          <w:rtl/>
        </w:rPr>
        <w:t>تكفل</w:t>
      </w:r>
      <w:r w:rsidRPr="00CD2F91">
        <w:rPr>
          <w:bCs/>
          <w:rtl/>
        </w:rPr>
        <w:t xml:space="preserve"> وجود بيئة مواتية </w:t>
      </w:r>
      <w:r w:rsidR="00B84552">
        <w:rPr>
          <w:rFonts w:hint="cs"/>
          <w:bCs/>
          <w:rtl/>
        </w:rPr>
        <w:t>وسياسة حساسة لنوع الجنس للتعامل مع طلبات ملتمسات اللجوء وتهيئة بيئة مواتية لملتمسات اللجوء واللاجئات للإبلاغ عن حالات الاعتداء الجنسي</w:t>
      </w:r>
      <w:r w:rsidRPr="00CD2F91">
        <w:rPr>
          <w:bCs/>
          <w:rtl/>
        </w:rPr>
        <w:t>؛</w:t>
      </w:r>
    </w:p>
    <w:p w:rsidR="0081726D" w:rsidRPr="00CD2F91" w:rsidRDefault="0081726D" w:rsidP="00B84552">
      <w:pPr>
        <w:pStyle w:val="SingleTxt"/>
        <w:rPr>
          <w:rFonts w:hint="cs"/>
          <w:bCs/>
          <w:rtl/>
        </w:rPr>
      </w:pPr>
      <w:r w:rsidRPr="009A1C88">
        <w:rPr>
          <w:rFonts w:hint="cs"/>
          <w:b/>
          <w:rtl/>
        </w:rPr>
        <w:tab/>
      </w:r>
      <w:r w:rsidRPr="009A1C88">
        <w:rPr>
          <w:b/>
          <w:rtl/>
        </w:rPr>
        <w:t>(ج)</w:t>
      </w:r>
      <w:r w:rsidRPr="009A1C88">
        <w:rPr>
          <w:rFonts w:hint="cs"/>
          <w:b/>
          <w:rtl/>
        </w:rPr>
        <w:tab/>
      </w:r>
      <w:r w:rsidRPr="00CD2F91">
        <w:rPr>
          <w:rFonts w:hint="cs"/>
          <w:bCs/>
          <w:rtl/>
        </w:rPr>
        <w:t>تولي</w:t>
      </w:r>
      <w:r w:rsidRPr="00CD2F91">
        <w:rPr>
          <w:bCs/>
          <w:rtl/>
        </w:rPr>
        <w:t xml:space="preserve"> اهتمام</w:t>
      </w:r>
      <w:r w:rsidR="00B84552">
        <w:rPr>
          <w:rFonts w:hint="cs"/>
          <w:bCs/>
          <w:rtl/>
        </w:rPr>
        <w:t>ا</w:t>
      </w:r>
      <w:r w:rsidRPr="00CD2F91">
        <w:rPr>
          <w:bCs/>
          <w:rtl/>
        </w:rPr>
        <w:t xml:space="preserve"> خاص</w:t>
      </w:r>
      <w:r w:rsidR="00B84552">
        <w:rPr>
          <w:rFonts w:hint="cs"/>
          <w:bCs/>
          <w:rtl/>
        </w:rPr>
        <w:t>ا</w:t>
      </w:r>
      <w:r w:rsidRPr="00CD2F91">
        <w:rPr>
          <w:bCs/>
          <w:rtl/>
        </w:rPr>
        <w:t xml:space="preserve"> لحالة ضعف طالبات اللجوء </w:t>
      </w:r>
      <w:r w:rsidR="00B84552">
        <w:rPr>
          <w:rFonts w:hint="cs"/>
          <w:bCs/>
          <w:rtl/>
        </w:rPr>
        <w:t>واللاجئات.</w:t>
      </w:r>
    </w:p>
    <w:p w:rsidR="0081726D" w:rsidRPr="00E545BF" w:rsidRDefault="0081726D" w:rsidP="0081726D">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jc w:val="lowKashida"/>
        <w:rPr>
          <w:rFonts w:hint="cs"/>
          <w:sz w:val="10"/>
          <w:rtl/>
        </w:rPr>
      </w:pPr>
    </w:p>
    <w:p w:rsidR="0081726D" w:rsidRPr="00CD2F91" w:rsidRDefault="0081726D" w:rsidP="0081726D">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Pr>
      </w:pPr>
      <w:r>
        <w:rPr>
          <w:rFonts w:hint="cs"/>
          <w:rtl/>
        </w:rPr>
        <w:tab/>
      </w:r>
      <w:r>
        <w:rPr>
          <w:rFonts w:hint="cs"/>
          <w:rtl/>
        </w:rPr>
        <w:tab/>
      </w:r>
      <w:r w:rsidRPr="00CD2F91">
        <w:rPr>
          <w:rtl/>
        </w:rPr>
        <w:t>التم</w:t>
      </w:r>
      <w:r>
        <w:rPr>
          <w:rtl/>
        </w:rPr>
        <w:t>ييز في الزواج والعلاقات الأسرية</w:t>
      </w:r>
    </w:p>
    <w:p w:rsidR="0081726D" w:rsidRPr="00CD2F91" w:rsidRDefault="0081726D" w:rsidP="00B84552">
      <w:pPr>
        <w:pStyle w:val="SingleTxt"/>
        <w:rPr>
          <w:rtl/>
        </w:rPr>
      </w:pPr>
      <w:r w:rsidRPr="00CD2F91">
        <w:rPr>
          <w:rtl/>
        </w:rPr>
        <w:t>43</w:t>
      </w:r>
      <w:r>
        <w:rPr>
          <w:rFonts w:hint="cs"/>
          <w:rtl/>
        </w:rPr>
        <w:t xml:space="preserve"> </w:t>
      </w:r>
      <w:r w:rsidRPr="00CD2F91">
        <w:rPr>
          <w:rtl/>
        </w:rPr>
        <w:t>-</w:t>
      </w:r>
      <w:r w:rsidRPr="00CD2F91">
        <w:rPr>
          <w:rtl/>
        </w:rPr>
        <w:tab/>
        <w:t>تشعر اللجنة بالقلق إزاء استمرار ممارسة الزواج المبكر رغم الأحكام القانونية التي تحظر</w:t>
      </w:r>
      <w:r w:rsidR="00B84552">
        <w:rPr>
          <w:rFonts w:hint="cs"/>
          <w:rtl/>
        </w:rPr>
        <w:t xml:space="preserve"> الممارسة</w:t>
      </w:r>
      <w:r w:rsidR="00B918A7">
        <w:rPr>
          <w:rFonts w:hint="cs"/>
          <w:rtl/>
        </w:rPr>
        <w:t>؛</w:t>
      </w:r>
      <w:r w:rsidRPr="00CD2F91">
        <w:rPr>
          <w:rtl/>
        </w:rPr>
        <w:t xml:space="preserve"> ووجود أحكام قانونية تمييزية تتعلق بحق الابنة المتزوجة في الميراث غير </w:t>
      </w:r>
      <w:r w:rsidR="00B84552">
        <w:rPr>
          <w:rFonts w:hint="cs"/>
          <w:rtl/>
        </w:rPr>
        <w:t>ال</w:t>
      </w:r>
      <w:r w:rsidRPr="00CD2F91">
        <w:rPr>
          <w:rtl/>
        </w:rPr>
        <w:t>متكافئ؛ ووجود حكمين قانونيين متناقضين، ي</w:t>
      </w:r>
      <w:r w:rsidRPr="00CD2F91">
        <w:rPr>
          <w:rFonts w:hint="cs"/>
          <w:rtl/>
        </w:rPr>
        <w:t>قر</w:t>
      </w:r>
      <w:r w:rsidRPr="00CD2F91">
        <w:rPr>
          <w:rtl/>
        </w:rPr>
        <w:t xml:space="preserve"> كلاهما بالجمع بين زوجتين ويجرماه؛ وعدم وجود تشريعات واضحة تنص على حصة متساوية في جميع الممتلكات الزوجية عند انحلال الزواج.</w:t>
      </w:r>
    </w:p>
    <w:p w:rsidR="0081726D" w:rsidRPr="00CD2F91" w:rsidRDefault="0081726D" w:rsidP="0081726D">
      <w:pPr>
        <w:pStyle w:val="SingleTxt"/>
        <w:rPr>
          <w:b/>
          <w:rtl/>
        </w:rPr>
      </w:pPr>
      <w:r w:rsidRPr="0080539D">
        <w:rPr>
          <w:rtl/>
        </w:rPr>
        <w:t>44</w:t>
      </w:r>
      <w:r w:rsidRPr="0080539D">
        <w:rPr>
          <w:rFonts w:hint="cs"/>
          <w:rtl/>
        </w:rPr>
        <w:t xml:space="preserve"> </w:t>
      </w:r>
      <w:r w:rsidRPr="0080539D">
        <w:rPr>
          <w:rtl/>
        </w:rPr>
        <w:t>-</w:t>
      </w:r>
      <w:r w:rsidRPr="00CD2F91">
        <w:rPr>
          <w:b/>
          <w:rtl/>
        </w:rPr>
        <w:tab/>
      </w:r>
      <w:r w:rsidRPr="00CD2F91">
        <w:rPr>
          <w:bCs/>
          <w:rtl/>
        </w:rPr>
        <w:t>وتوصي اللجنة الدولة الطرف بأن:</w:t>
      </w:r>
    </w:p>
    <w:p w:rsidR="0081726D" w:rsidRPr="00CD2F91" w:rsidRDefault="0081726D" w:rsidP="00093D30">
      <w:pPr>
        <w:pStyle w:val="SingleTxt"/>
        <w:rPr>
          <w:bCs/>
          <w:rtl/>
        </w:rPr>
      </w:pPr>
      <w:r w:rsidRPr="009A1C88">
        <w:rPr>
          <w:rFonts w:hint="cs"/>
          <w:b/>
          <w:rtl/>
        </w:rPr>
        <w:tab/>
      </w:r>
      <w:r w:rsidRPr="009A1C88">
        <w:rPr>
          <w:b/>
          <w:rtl/>
        </w:rPr>
        <w:t>(أ)</w:t>
      </w:r>
      <w:r w:rsidRPr="009A1C88">
        <w:rPr>
          <w:rFonts w:hint="cs"/>
          <w:b/>
          <w:rtl/>
        </w:rPr>
        <w:tab/>
      </w:r>
      <w:r w:rsidRPr="00CD2F91">
        <w:rPr>
          <w:bCs/>
          <w:rtl/>
        </w:rPr>
        <w:t>تطبق الحد الأدنى للسن القانونية للزواج المحدد بـ 20 عاماً، و</w:t>
      </w:r>
      <w:r w:rsidRPr="00CD2F91">
        <w:rPr>
          <w:rFonts w:hint="cs"/>
          <w:bCs/>
          <w:rtl/>
        </w:rPr>
        <w:t>ت</w:t>
      </w:r>
      <w:r w:rsidRPr="00CD2F91">
        <w:rPr>
          <w:bCs/>
          <w:rtl/>
        </w:rPr>
        <w:t>تخذ تدابير في جميع أنحاء البلاد للتوعية بالآثار السلبية للزواج المبكر على تمتع المرأة بحقوق الإنسان الخاصة بها، ولا</w:t>
      </w:r>
      <w:r w:rsidR="00093D30">
        <w:rPr>
          <w:rFonts w:hint="cs"/>
          <w:bCs/>
          <w:rtl/>
        </w:rPr>
        <w:t> </w:t>
      </w:r>
      <w:r w:rsidRPr="00CD2F91">
        <w:rPr>
          <w:bCs/>
          <w:rtl/>
        </w:rPr>
        <w:t>سيما حقيها في الصحة والتعليم؛</w:t>
      </w:r>
    </w:p>
    <w:p w:rsidR="0081726D" w:rsidRPr="00CD2F91" w:rsidRDefault="0081726D" w:rsidP="004A6F78">
      <w:pPr>
        <w:pStyle w:val="SingleTxt"/>
        <w:rPr>
          <w:bCs/>
          <w:rtl/>
        </w:rPr>
      </w:pPr>
      <w:r w:rsidRPr="009A1C88">
        <w:rPr>
          <w:rFonts w:hint="cs"/>
          <w:b/>
          <w:rtl/>
        </w:rPr>
        <w:tab/>
      </w:r>
      <w:r w:rsidRPr="009A1C88">
        <w:rPr>
          <w:b/>
          <w:rtl/>
        </w:rPr>
        <w:t>(ب)</w:t>
      </w:r>
      <w:r w:rsidRPr="009A1C88">
        <w:rPr>
          <w:rFonts w:hint="cs"/>
          <w:b/>
          <w:rtl/>
        </w:rPr>
        <w:tab/>
      </w:r>
      <w:r w:rsidRPr="00CD2F91">
        <w:rPr>
          <w:rFonts w:hint="cs"/>
          <w:bCs/>
          <w:rtl/>
        </w:rPr>
        <w:t>ت</w:t>
      </w:r>
      <w:r w:rsidRPr="00CD2F91">
        <w:rPr>
          <w:bCs/>
          <w:rtl/>
        </w:rPr>
        <w:t>تخذ تدابير قانونية تكفل للمرأة والرجل حقوقا متساوية في الميراث؛</w:t>
      </w:r>
    </w:p>
    <w:p w:rsidR="0081726D" w:rsidRPr="00CD2F91" w:rsidRDefault="0081726D" w:rsidP="004A6F78">
      <w:pPr>
        <w:pStyle w:val="SingleTxt"/>
        <w:rPr>
          <w:bCs/>
          <w:rtl/>
        </w:rPr>
      </w:pPr>
      <w:r w:rsidRPr="009A1C88">
        <w:rPr>
          <w:rFonts w:hint="cs"/>
          <w:b/>
          <w:rtl/>
        </w:rPr>
        <w:tab/>
      </w:r>
      <w:r w:rsidRPr="009A1C88">
        <w:rPr>
          <w:b/>
          <w:rtl/>
        </w:rPr>
        <w:t>(ج)</w:t>
      </w:r>
      <w:r w:rsidRPr="009A1C88">
        <w:rPr>
          <w:rFonts w:hint="cs"/>
          <w:b/>
          <w:rtl/>
        </w:rPr>
        <w:tab/>
      </w:r>
      <w:r w:rsidRPr="00CD2F91">
        <w:rPr>
          <w:rFonts w:hint="cs"/>
          <w:bCs/>
          <w:rtl/>
        </w:rPr>
        <w:t>ت</w:t>
      </w:r>
      <w:r w:rsidRPr="00CD2F91">
        <w:rPr>
          <w:bCs/>
          <w:rtl/>
        </w:rPr>
        <w:t>ق</w:t>
      </w:r>
      <w:r w:rsidRPr="00CD2F91">
        <w:rPr>
          <w:rFonts w:hint="cs"/>
          <w:bCs/>
          <w:rtl/>
        </w:rPr>
        <w:t>و</w:t>
      </w:r>
      <w:r w:rsidRPr="00CD2F91">
        <w:rPr>
          <w:bCs/>
          <w:rtl/>
        </w:rPr>
        <w:t xml:space="preserve">م دون تأخير </w:t>
      </w:r>
      <w:r w:rsidR="004A6F78">
        <w:rPr>
          <w:rFonts w:hint="cs"/>
          <w:bCs/>
          <w:rtl/>
        </w:rPr>
        <w:t xml:space="preserve">بوضع </w:t>
      </w:r>
      <w:r w:rsidRPr="00CD2F91">
        <w:rPr>
          <w:bCs/>
          <w:rtl/>
        </w:rPr>
        <w:t>مشروع القانون الذي يلغي الحكم الذي يجيز</w:t>
      </w:r>
      <w:r>
        <w:rPr>
          <w:rFonts w:hint="cs"/>
          <w:bCs/>
          <w:rtl/>
        </w:rPr>
        <w:t> </w:t>
      </w:r>
      <w:r w:rsidRPr="00CD2F91">
        <w:rPr>
          <w:bCs/>
          <w:rtl/>
        </w:rPr>
        <w:t>تعدد الزوجات، والذي يجري العمل على إعداده، لكي تعتبر حالات تعدد الزوجات</w:t>
      </w:r>
      <w:r>
        <w:rPr>
          <w:rFonts w:hint="cs"/>
          <w:bCs/>
          <w:rtl/>
        </w:rPr>
        <w:t> </w:t>
      </w:r>
      <w:r w:rsidRPr="00CD2F91">
        <w:rPr>
          <w:bCs/>
          <w:rtl/>
        </w:rPr>
        <w:t>باطلة؛</w:t>
      </w:r>
    </w:p>
    <w:p w:rsidR="0081726D" w:rsidRPr="00CD2F91" w:rsidRDefault="0081726D" w:rsidP="004A6F78">
      <w:pPr>
        <w:pStyle w:val="SingleTxt"/>
        <w:rPr>
          <w:bCs/>
          <w:rtl/>
        </w:rPr>
      </w:pPr>
      <w:r w:rsidRPr="009A1C88">
        <w:rPr>
          <w:rFonts w:hint="cs"/>
          <w:b/>
          <w:rtl/>
        </w:rPr>
        <w:tab/>
      </w:r>
      <w:r w:rsidRPr="009A1C88">
        <w:rPr>
          <w:b/>
          <w:rtl/>
        </w:rPr>
        <w:t>(د)</w:t>
      </w:r>
      <w:r w:rsidRPr="009A1C88">
        <w:rPr>
          <w:rFonts w:hint="cs"/>
          <w:b/>
          <w:rtl/>
        </w:rPr>
        <w:tab/>
      </w:r>
      <w:r w:rsidRPr="00CD2F91">
        <w:rPr>
          <w:rFonts w:hint="cs"/>
          <w:bCs/>
          <w:rtl/>
        </w:rPr>
        <w:t>ت</w:t>
      </w:r>
      <w:r w:rsidRPr="00CD2F91">
        <w:rPr>
          <w:bCs/>
          <w:rtl/>
        </w:rPr>
        <w:t>تأكد من أن المرأة والرجل يُمنحان، في القانون وفي الممارسة العملية، حقوقاً متساوية في تقاسم جميع الممتلكات الزوجية عند انحلال الزواج.</w:t>
      </w:r>
    </w:p>
    <w:p w:rsidR="0081726D" w:rsidRPr="00E545BF" w:rsidRDefault="0081726D" w:rsidP="0081726D">
      <w:pPr>
        <w:pStyle w:val="SingleTxt"/>
        <w:spacing w:after="0" w:line="120" w:lineRule="exact"/>
        <w:rPr>
          <w:sz w:val="10"/>
          <w:rtl/>
        </w:rPr>
      </w:pPr>
    </w:p>
    <w:p w:rsidR="0081726D" w:rsidRPr="00CD2F91" w:rsidRDefault="0081726D" w:rsidP="0081726D">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pPr>
      <w:r>
        <w:rPr>
          <w:rFonts w:hint="cs"/>
          <w:rtl/>
        </w:rPr>
        <w:tab/>
      </w:r>
      <w:r>
        <w:rPr>
          <w:rFonts w:hint="cs"/>
          <w:rtl/>
        </w:rPr>
        <w:tab/>
      </w:r>
      <w:r w:rsidRPr="00CD2F91">
        <w:rPr>
          <w:rtl/>
        </w:rPr>
        <w:t>المؤسسة الوطنية لحقوق الإنسان</w:t>
      </w:r>
    </w:p>
    <w:p w:rsidR="0081726D" w:rsidRPr="00CD2F91" w:rsidRDefault="0081726D" w:rsidP="00B918A7">
      <w:pPr>
        <w:pStyle w:val="SingleTxt"/>
        <w:rPr>
          <w:bCs/>
          <w:rtl/>
        </w:rPr>
      </w:pPr>
      <w:r w:rsidRPr="00E545BF">
        <w:rPr>
          <w:rtl/>
        </w:rPr>
        <w:t>45</w:t>
      </w:r>
      <w:r w:rsidRPr="00E545BF">
        <w:rPr>
          <w:rFonts w:hint="cs"/>
          <w:rtl/>
        </w:rPr>
        <w:t xml:space="preserve"> </w:t>
      </w:r>
      <w:r w:rsidRPr="00E545BF">
        <w:rPr>
          <w:rtl/>
        </w:rPr>
        <w:t>-</w:t>
      </w:r>
      <w:r w:rsidRPr="00CD2F91">
        <w:rPr>
          <w:b/>
          <w:rtl/>
        </w:rPr>
        <w:tab/>
      </w:r>
      <w:r w:rsidRPr="00CD2F91">
        <w:rPr>
          <w:bCs/>
          <w:rtl/>
        </w:rPr>
        <w:t xml:space="preserve">توصي اللجنة الدولة الطرف بأن تعدل مشروع القانون المتعلق باللجنة الوطنية لحقوق الإنسان تحقيقاً للامتثال التام لمبادئ باريس وأن </w:t>
      </w:r>
      <w:r w:rsidR="004A6F78">
        <w:rPr>
          <w:rFonts w:hint="cs"/>
          <w:bCs/>
          <w:rtl/>
        </w:rPr>
        <w:t>تواصل اللجنة تعزيز تعاونها مع</w:t>
      </w:r>
      <w:r w:rsidRPr="00CD2F91">
        <w:rPr>
          <w:bCs/>
          <w:rtl/>
        </w:rPr>
        <w:t xml:space="preserve"> مكتب مفوضية </w:t>
      </w:r>
      <w:r w:rsidR="004A6F78">
        <w:rPr>
          <w:rFonts w:hint="cs"/>
          <w:bCs/>
          <w:rtl/>
        </w:rPr>
        <w:t xml:space="preserve">حقوق الإنسان </w:t>
      </w:r>
      <w:r w:rsidRPr="00CD2F91">
        <w:rPr>
          <w:bCs/>
          <w:rtl/>
        </w:rPr>
        <w:t>في نيبال.</w:t>
      </w:r>
    </w:p>
    <w:p w:rsidR="0081726D" w:rsidRPr="00E545BF" w:rsidRDefault="0081726D" w:rsidP="0081726D">
      <w:pPr>
        <w:pStyle w:val="SingleTxt"/>
        <w:spacing w:after="0" w:line="120" w:lineRule="exact"/>
        <w:rPr>
          <w:bCs/>
          <w:sz w:val="10"/>
          <w:rtl/>
        </w:rPr>
      </w:pPr>
    </w:p>
    <w:p w:rsidR="0081726D" w:rsidRPr="00CD2F91" w:rsidRDefault="0081726D" w:rsidP="0081726D">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Pr>
          <w:rFonts w:hint="cs"/>
          <w:rtl/>
        </w:rPr>
        <w:tab/>
      </w:r>
      <w:r>
        <w:rPr>
          <w:rFonts w:hint="cs"/>
          <w:rtl/>
        </w:rPr>
        <w:tab/>
      </w:r>
      <w:r w:rsidRPr="00CD2F91">
        <w:rPr>
          <w:rtl/>
        </w:rPr>
        <w:t>تعديل على الفقرة 1 من المادة 20 من الاتفاقية</w:t>
      </w:r>
    </w:p>
    <w:p w:rsidR="0081726D" w:rsidRPr="00CD2F91" w:rsidRDefault="0081726D" w:rsidP="004A6F78">
      <w:pPr>
        <w:pStyle w:val="SingleTxt"/>
        <w:rPr>
          <w:bCs/>
          <w:rtl/>
        </w:rPr>
      </w:pPr>
      <w:r w:rsidRPr="00E545BF">
        <w:rPr>
          <w:rtl/>
        </w:rPr>
        <w:t>46</w:t>
      </w:r>
      <w:r w:rsidRPr="00E545BF">
        <w:rPr>
          <w:rFonts w:hint="cs"/>
          <w:rtl/>
        </w:rPr>
        <w:t xml:space="preserve"> </w:t>
      </w:r>
      <w:r w:rsidRPr="00E545BF">
        <w:rPr>
          <w:rtl/>
        </w:rPr>
        <w:t>-</w:t>
      </w:r>
      <w:r w:rsidRPr="00E545BF">
        <w:rPr>
          <w:rFonts w:hint="cs"/>
          <w:rtl/>
        </w:rPr>
        <w:tab/>
      </w:r>
      <w:r w:rsidRPr="00CD2F91">
        <w:rPr>
          <w:bCs/>
          <w:rtl/>
        </w:rPr>
        <w:t>تشجع اللجنة الدولة الطرف على أن تقبل، في أقرب وقت ممكن، تعديل المادة</w:t>
      </w:r>
      <w:r w:rsidR="004A6F78">
        <w:rPr>
          <w:rFonts w:hint="cs"/>
          <w:bCs/>
          <w:rtl/>
        </w:rPr>
        <w:t> </w:t>
      </w:r>
      <w:r w:rsidRPr="00CD2F91">
        <w:rPr>
          <w:bCs/>
          <w:rtl/>
        </w:rPr>
        <w:t>20</w:t>
      </w:r>
      <w:r w:rsidR="004A6F78">
        <w:rPr>
          <w:rFonts w:hint="cs"/>
          <w:bCs/>
          <w:rtl/>
        </w:rPr>
        <w:t xml:space="preserve"> (1) </w:t>
      </w:r>
      <w:r w:rsidRPr="00CD2F91">
        <w:rPr>
          <w:bCs/>
          <w:rtl/>
        </w:rPr>
        <w:t xml:space="preserve">من الاتفاقية الذي يتعلق بموعد اجتماع اللجنة. </w:t>
      </w:r>
    </w:p>
    <w:p w:rsidR="0081726D" w:rsidRPr="00E545BF" w:rsidRDefault="0081726D" w:rsidP="0081726D">
      <w:pPr>
        <w:pStyle w:val="SingleTxt"/>
        <w:spacing w:after="0" w:line="120" w:lineRule="exact"/>
        <w:rPr>
          <w:bCs/>
          <w:sz w:val="10"/>
          <w:rtl/>
        </w:rPr>
      </w:pPr>
    </w:p>
    <w:p w:rsidR="0081726D" w:rsidRPr="00CD2F91" w:rsidRDefault="0081726D" w:rsidP="0081726D">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Pr>
          <w:rFonts w:hint="cs"/>
          <w:rtl/>
        </w:rPr>
        <w:tab/>
      </w:r>
      <w:r>
        <w:rPr>
          <w:rFonts w:hint="cs"/>
          <w:rtl/>
        </w:rPr>
        <w:tab/>
      </w:r>
      <w:r w:rsidRPr="00CD2F91">
        <w:rPr>
          <w:rtl/>
        </w:rPr>
        <w:t xml:space="preserve">النشر </w:t>
      </w:r>
    </w:p>
    <w:p w:rsidR="0081726D" w:rsidRPr="00CD2F91" w:rsidRDefault="0081726D" w:rsidP="004A6F78">
      <w:pPr>
        <w:pStyle w:val="SingleTxt"/>
        <w:rPr>
          <w:rFonts w:hint="cs"/>
          <w:bCs/>
          <w:rtl/>
        </w:rPr>
      </w:pPr>
      <w:r w:rsidRPr="00E545BF">
        <w:rPr>
          <w:rFonts w:hint="cs"/>
          <w:rtl/>
        </w:rPr>
        <w:t xml:space="preserve">47 </w:t>
      </w:r>
      <w:r w:rsidRPr="00E545BF">
        <w:rPr>
          <w:rtl/>
        </w:rPr>
        <w:t>-</w:t>
      </w:r>
      <w:r w:rsidRPr="00E545BF">
        <w:rPr>
          <w:rtl/>
        </w:rPr>
        <w:tab/>
      </w:r>
      <w:r w:rsidRPr="00CD2F91">
        <w:rPr>
          <w:bCs/>
          <w:rtl/>
        </w:rPr>
        <w:t xml:space="preserve">تطلب اللجنة نشر الملاحظات الختامية على نطاق واسع في نيبال لجعل </w:t>
      </w:r>
      <w:r w:rsidR="004A6F78">
        <w:rPr>
          <w:rFonts w:hint="cs"/>
          <w:bCs/>
          <w:rtl/>
        </w:rPr>
        <w:t>السكان</w:t>
      </w:r>
      <w:r w:rsidRPr="00CD2F91">
        <w:rPr>
          <w:bCs/>
          <w:rtl/>
        </w:rPr>
        <w:t>، بمن فيه</w:t>
      </w:r>
      <w:r w:rsidR="004A6F78">
        <w:rPr>
          <w:rFonts w:hint="cs"/>
          <w:bCs/>
          <w:rtl/>
        </w:rPr>
        <w:t>م</w:t>
      </w:r>
      <w:r w:rsidRPr="00CD2F91">
        <w:rPr>
          <w:bCs/>
          <w:rtl/>
        </w:rPr>
        <w:t xml:space="preserve"> المسؤولون الحكوميون والسياسيون وأعضاء الجمعية التأسيسية والمنظمات النسائية ومنظمات حقوق الإنسان، على بينة من الخطوات التي اتخذت لضمان المساواة القانونية والفعلية للمرأة،</w:t>
      </w:r>
      <w:r>
        <w:rPr>
          <w:rFonts w:hint="cs"/>
          <w:bCs/>
          <w:rtl/>
        </w:rPr>
        <w:t xml:space="preserve"> </w:t>
      </w:r>
      <w:r w:rsidR="004A6F78">
        <w:rPr>
          <w:rFonts w:hint="cs"/>
          <w:bCs/>
          <w:rtl/>
        </w:rPr>
        <w:t>و</w:t>
      </w:r>
      <w:r w:rsidRPr="00CD2F91">
        <w:rPr>
          <w:bCs/>
          <w:rtl/>
        </w:rPr>
        <w:t xml:space="preserve">خطوات </w:t>
      </w:r>
      <w:r w:rsidR="004A6F78">
        <w:rPr>
          <w:rFonts w:hint="cs"/>
          <w:bCs/>
          <w:rtl/>
        </w:rPr>
        <w:t>إضافية</w:t>
      </w:r>
      <w:r w:rsidRPr="00CD2F91">
        <w:rPr>
          <w:bCs/>
          <w:rtl/>
        </w:rPr>
        <w:t xml:space="preserve"> يلزم اتخاذها في هذا الصدد. وتوصي اللجنة بأن يشمل النشر مستوى المجتمع المحلي. وتشجع الدولة الطرف على تنظيم سلسلة من الاجتماعات لمناقشة التقدم المحرز في تنفيذ هذه الملاحظات. وتطلب اللجنة إلى الدولة الطرف أن تواصل نشر التوصيات العامة للجنة وإعلان ومنهاج عمل بيجين ونتائج الدورة الاستثنائية الثالثة والعشرين للجمعية العامة حول موضوع </w:t>
      </w:r>
      <w:r>
        <w:rPr>
          <w:rFonts w:hint="cs"/>
          <w:bCs/>
          <w:rtl/>
        </w:rPr>
        <w:t>”</w:t>
      </w:r>
      <w:r w:rsidRPr="00CD2F91">
        <w:rPr>
          <w:bCs/>
          <w:rtl/>
        </w:rPr>
        <w:t>المرأة عام 2000: المساواة بين الجنسين والتنمية والسلام في القرن الحادي والعشرين</w:t>
      </w:r>
      <w:r>
        <w:rPr>
          <w:rFonts w:hint="eastAsia"/>
          <w:bCs/>
          <w:rtl/>
        </w:rPr>
        <w:t>“</w:t>
      </w:r>
      <w:r>
        <w:rPr>
          <w:rFonts w:hint="cs"/>
          <w:bCs/>
          <w:rtl/>
        </w:rPr>
        <w:t xml:space="preserve"> </w:t>
      </w:r>
      <w:r w:rsidRPr="00CD2F91">
        <w:rPr>
          <w:bCs/>
          <w:rtl/>
        </w:rPr>
        <w:t>على نطاق واسع يشمل على الأخص المنظمات النسائية ومنظمات حقوق الإنسان.</w:t>
      </w:r>
    </w:p>
    <w:p w:rsidR="0081726D" w:rsidRPr="00E545BF" w:rsidRDefault="0081726D" w:rsidP="0081726D">
      <w:pPr>
        <w:pStyle w:val="SingleTxt"/>
        <w:spacing w:after="0" w:line="120" w:lineRule="exact"/>
        <w:rPr>
          <w:bCs/>
          <w:sz w:val="10"/>
          <w:rtl/>
        </w:rPr>
      </w:pPr>
    </w:p>
    <w:p w:rsidR="0081726D" w:rsidRPr="00CD2F91" w:rsidRDefault="0081726D" w:rsidP="0081726D">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Pr>
          <w:rFonts w:hint="cs"/>
          <w:rtl/>
        </w:rPr>
        <w:tab/>
      </w:r>
      <w:r>
        <w:rPr>
          <w:rFonts w:hint="cs"/>
          <w:rtl/>
        </w:rPr>
        <w:tab/>
      </w:r>
      <w:r w:rsidRPr="00CD2F91">
        <w:rPr>
          <w:rtl/>
        </w:rPr>
        <w:t xml:space="preserve">التصديق على معاهدات أخرى </w:t>
      </w:r>
    </w:p>
    <w:p w:rsidR="0081726D" w:rsidRPr="00CD2F91" w:rsidRDefault="0081726D" w:rsidP="0081726D">
      <w:pPr>
        <w:pStyle w:val="SingleTxt"/>
        <w:rPr>
          <w:bCs/>
          <w:rtl/>
        </w:rPr>
      </w:pPr>
      <w:r w:rsidRPr="00E545BF">
        <w:rPr>
          <w:rtl/>
        </w:rPr>
        <w:t>48</w:t>
      </w:r>
      <w:r w:rsidRPr="00E545BF">
        <w:rPr>
          <w:rFonts w:hint="cs"/>
          <w:rtl/>
        </w:rPr>
        <w:t xml:space="preserve"> </w:t>
      </w:r>
      <w:r w:rsidRPr="00E545BF">
        <w:rPr>
          <w:rtl/>
        </w:rPr>
        <w:t>-</w:t>
      </w:r>
      <w:r w:rsidRPr="00CD2F91">
        <w:rPr>
          <w:b/>
          <w:rtl/>
        </w:rPr>
        <w:tab/>
      </w:r>
      <w:r w:rsidRPr="00CD2F91">
        <w:rPr>
          <w:bCs/>
          <w:rtl/>
        </w:rPr>
        <w:t>تلاحظ اللجنة أن انضمام الدولة الطرف إلى الصكوك الدولية التسعة الرئيسية المتعلقة بحقوق الإنسان</w:t>
      </w:r>
      <w:r w:rsidR="004A6F78" w:rsidRPr="00B31CB1">
        <w:rPr>
          <w:b/>
          <w:vertAlign w:val="superscript"/>
          <w:rtl/>
        </w:rPr>
        <w:t>(</w:t>
      </w:r>
      <w:r w:rsidR="004A6F78" w:rsidRPr="00B31CB1">
        <w:rPr>
          <w:rStyle w:val="FootnoteReference"/>
          <w:b/>
          <w:szCs w:val="30"/>
          <w:rtl/>
        </w:rPr>
        <w:footnoteReference w:id="1"/>
      </w:r>
      <w:r w:rsidR="004A6F78" w:rsidRPr="00B31CB1">
        <w:rPr>
          <w:b/>
          <w:vertAlign w:val="superscript"/>
          <w:rtl/>
        </w:rPr>
        <w:t>)</w:t>
      </w:r>
      <w:r w:rsidRPr="00CD2F91">
        <w:rPr>
          <w:bCs/>
          <w:rtl/>
        </w:rPr>
        <w:t xml:space="preserve"> من شأنه أن يعزز تمتع المرأة بحقوق الإنسان والحريات الأساسية في جميع جوانب الحياة</w:t>
      </w:r>
      <w:r>
        <w:rPr>
          <w:rFonts w:hint="cs"/>
          <w:bCs/>
          <w:rtl/>
        </w:rPr>
        <w:t>.</w:t>
      </w:r>
      <w:r w:rsidRPr="00CD2F91">
        <w:rPr>
          <w:bCs/>
          <w:rtl/>
        </w:rPr>
        <w:t xml:space="preserve"> ولهذا،</w:t>
      </w:r>
      <w:r w:rsidRPr="00CD2F91">
        <w:rPr>
          <w:b/>
          <w:rtl/>
        </w:rPr>
        <w:t xml:space="preserve"> </w:t>
      </w:r>
      <w:r w:rsidRPr="00CD2F91">
        <w:rPr>
          <w:bCs/>
          <w:rtl/>
        </w:rPr>
        <w:t xml:space="preserve">تشجع اللجنة حكومة نيبال على النظر في التصديق على المعاهدات التي لم تصبح بعد طرفا فيها، وهي: الاتفاقية الدولية لحماية حقوق جميع العمال المهاجرين وأفراد أسرهم والاتفاقية الدولية لحماية جميع الأشخاص من الاختفاء القسري. </w:t>
      </w:r>
    </w:p>
    <w:p w:rsidR="0081726D" w:rsidRPr="00E545BF" w:rsidRDefault="0081726D" w:rsidP="0081726D">
      <w:pPr>
        <w:pStyle w:val="SingleTxt"/>
        <w:spacing w:after="0" w:line="120" w:lineRule="exact"/>
        <w:rPr>
          <w:bCs/>
          <w:sz w:val="10"/>
          <w:rtl/>
        </w:rPr>
      </w:pPr>
    </w:p>
    <w:p w:rsidR="0081726D" w:rsidRPr="00CD2F91" w:rsidRDefault="0081726D" w:rsidP="0081726D">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Pr>
          <w:rFonts w:hint="cs"/>
          <w:rtl/>
        </w:rPr>
        <w:tab/>
      </w:r>
      <w:r>
        <w:rPr>
          <w:rFonts w:hint="cs"/>
          <w:rtl/>
        </w:rPr>
        <w:tab/>
      </w:r>
      <w:r w:rsidRPr="00CD2F91">
        <w:rPr>
          <w:rtl/>
        </w:rPr>
        <w:t xml:space="preserve">متابعة الملاحظات الختامية </w:t>
      </w:r>
    </w:p>
    <w:p w:rsidR="0081726D" w:rsidRPr="00CD2F91" w:rsidRDefault="0081726D" w:rsidP="0081726D">
      <w:pPr>
        <w:pStyle w:val="SingleTxt"/>
        <w:rPr>
          <w:bCs/>
          <w:rtl/>
        </w:rPr>
      </w:pPr>
      <w:r w:rsidRPr="00E545BF">
        <w:rPr>
          <w:rtl/>
        </w:rPr>
        <w:t>49</w:t>
      </w:r>
      <w:r w:rsidRPr="00E545BF">
        <w:rPr>
          <w:rFonts w:hint="cs"/>
          <w:rtl/>
        </w:rPr>
        <w:t xml:space="preserve"> </w:t>
      </w:r>
      <w:r w:rsidRPr="00E545BF">
        <w:rPr>
          <w:rtl/>
        </w:rPr>
        <w:t>-</w:t>
      </w:r>
      <w:r w:rsidRPr="00E545BF">
        <w:rPr>
          <w:rtl/>
        </w:rPr>
        <w:tab/>
      </w:r>
      <w:r w:rsidRPr="00CD2F91">
        <w:rPr>
          <w:bCs/>
          <w:rtl/>
        </w:rPr>
        <w:t xml:space="preserve">تطلب اللجنة إلى الدولة الطرف أن تقدم، في غضون سنتين، معلومات خطية عن الخطوات المتخذة لتنفيذ التوصيات الواردة في الفقرتين 26 و 36 أعلاه. </w:t>
      </w:r>
    </w:p>
    <w:p w:rsidR="0081726D" w:rsidRPr="00CD2F91" w:rsidRDefault="0081726D" w:rsidP="0081726D">
      <w:pPr>
        <w:pStyle w:val="SingleTxt"/>
        <w:spacing w:after="0" w:line="120" w:lineRule="exact"/>
        <w:rPr>
          <w:bCs/>
          <w:sz w:val="10"/>
          <w:rtl/>
        </w:rPr>
      </w:pPr>
    </w:p>
    <w:p w:rsidR="0081726D" w:rsidRPr="00CD2F91" w:rsidRDefault="0081726D" w:rsidP="0081726D">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tl/>
        </w:rPr>
      </w:pPr>
      <w:r>
        <w:rPr>
          <w:rFonts w:hint="cs"/>
          <w:rtl/>
        </w:rPr>
        <w:tab/>
      </w:r>
      <w:r>
        <w:rPr>
          <w:rFonts w:hint="cs"/>
          <w:rtl/>
        </w:rPr>
        <w:tab/>
      </w:r>
      <w:r w:rsidRPr="00CD2F91">
        <w:rPr>
          <w:rtl/>
        </w:rPr>
        <w:t>المساعدة التقنية</w:t>
      </w:r>
    </w:p>
    <w:p w:rsidR="0081726D" w:rsidRDefault="0081726D" w:rsidP="008065AF">
      <w:pPr>
        <w:pStyle w:val="SingleTxt"/>
        <w:rPr>
          <w:rFonts w:hint="cs"/>
          <w:b/>
          <w:bCs/>
          <w:rtl/>
          <w:lang w:bidi="ar-EG"/>
        </w:rPr>
      </w:pPr>
      <w:r w:rsidRPr="00CD2F91">
        <w:rPr>
          <w:rtl/>
        </w:rPr>
        <w:t>50</w:t>
      </w:r>
      <w:r>
        <w:rPr>
          <w:rFonts w:hint="cs"/>
          <w:rtl/>
        </w:rPr>
        <w:t xml:space="preserve"> </w:t>
      </w:r>
      <w:r w:rsidRPr="00CD2F91">
        <w:rPr>
          <w:rtl/>
        </w:rPr>
        <w:t>-</w:t>
      </w:r>
      <w:r w:rsidRPr="00CD2F91">
        <w:rPr>
          <w:rtl/>
        </w:rPr>
        <w:tab/>
      </w:r>
      <w:r w:rsidRPr="00CD2F91">
        <w:rPr>
          <w:bCs/>
          <w:rtl/>
        </w:rPr>
        <w:t xml:space="preserve">توصي اللجنة الدولة الطرف بأن تستفيد من المساعدة التقنية المقدمة في مجال وضع وتنفيذ برنامج شامل يهدف إلى تنفيذ التوصيات الواردة أعلاه والاتفاقية ككل. كما تدعو اللجنة الدولة الطرف إلى مواصلة تعزيز تعاونها، في مجالات تشمل بناء القدرات، مع الوكالات المتخصصة والبرامج التابعة لمنظومة الأمم المتحدة، بما في ذلك </w:t>
      </w:r>
      <w:r w:rsidR="00B918A7">
        <w:rPr>
          <w:rFonts w:hint="cs"/>
          <w:bCs/>
          <w:rtl/>
        </w:rPr>
        <w:t xml:space="preserve">هيئة الأمم المتحدة للمساواة بين الجنسين وتمكين المرأة (هيئة الأمم المتحدة للمرأة) </w:t>
      </w:r>
      <w:r w:rsidR="008065AF">
        <w:rPr>
          <w:rFonts w:hint="cs"/>
          <w:bCs/>
          <w:rtl/>
        </w:rPr>
        <w:t>و</w:t>
      </w:r>
      <w:r w:rsidRPr="00CD2F91">
        <w:rPr>
          <w:bCs/>
          <w:rtl/>
        </w:rPr>
        <w:t>برنامج الأمم المتحدة الإنمائي</w:t>
      </w:r>
      <w:r w:rsidR="008065AF">
        <w:rPr>
          <w:rFonts w:hint="cs"/>
          <w:bCs/>
          <w:rtl/>
        </w:rPr>
        <w:t>،</w:t>
      </w:r>
      <w:r w:rsidRPr="00CD2F91">
        <w:rPr>
          <w:bCs/>
          <w:rtl/>
        </w:rPr>
        <w:t xml:space="preserve"> ومنظمة الأمم المتحدة للطفولة </w:t>
      </w:r>
      <w:r w:rsidR="008065AF">
        <w:rPr>
          <w:rFonts w:hint="cs"/>
          <w:bCs/>
          <w:rtl/>
        </w:rPr>
        <w:t xml:space="preserve">(اليونيسيف)، </w:t>
      </w:r>
      <w:r w:rsidRPr="00CD2F91">
        <w:rPr>
          <w:bCs/>
          <w:rtl/>
        </w:rPr>
        <w:t>وصندوق الأمم المتحدة للسكان</w:t>
      </w:r>
      <w:r w:rsidR="008065AF">
        <w:rPr>
          <w:rFonts w:hint="cs"/>
          <w:bCs/>
          <w:rtl/>
        </w:rPr>
        <w:t>،</w:t>
      </w:r>
      <w:r w:rsidRPr="00CD2F91">
        <w:rPr>
          <w:bCs/>
          <w:rtl/>
        </w:rPr>
        <w:t xml:space="preserve"> ومنظمة الصحة العالمية</w:t>
      </w:r>
      <w:r w:rsidR="008065AF">
        <w:rPr>
          <w:rFonts w:hint="cs"/>
          <w:bCs/>
          <w:rtl/>
        </w:rPr>
        <w:t>،</w:t>
      </w:r>
      <w:r w:rsidRPr="00CD2F91">
        <w:rPr>
          <w:bCs/>
          <w:rtl/>
        </w:rPr>
        <w:t xml:space="preserve"> وشعبة الإحصاء </w:t>
      </w:r>
      <w:r w:rsidR="008065AF">
        <w:rPr>
          <w:rFonts w:hint="cs"/>
          <w:bCs/>
          <w:rtl/>
        </w:rPr>
        <w:t xml:space="preserve">بإدارة الشؤون الاقتصادية والاجتماعية. </w:t>
      </w:r>
      <w:r w:rsidRPr="00CD2F91">
        <w:rPr>
          <w:bCs/>
          <w:rtl/>
        </w:rPr>
        <w:t>وتوصي اللجنة، على</w:t>
      </w:r>
      <w:r w:rsidRPr="00CD2F91">
        <w:rPr>
          <w:b/>
          <w:rtl/>
        </w:rPr>
        <w:t xml:space="preserve"> </w:t>
      </w:r>
      <w:r w:rsidRPr="00CD2F91">
        <w:rPr>
          <w:bCs/>
          <w:rtl/>
        </w:rPr>
        <w:t>وجه الخصوص، الدولة الطرف بأن تواصل تعاونها مع مكتب مفوضية الأمم المتحدة لحقوق الإنسان في نيبال.</w:t>
      </w:r>
    </w:p>
    <w:p w:rsidR="00AA30AA" w:rsidRPr="00AA30AA" w:rsidRDefault="00F74228" w:rsidP="00F74228">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jc w:val="lowKashida"/>
        <w:rPr>
          <w:rFonts w:hint="cs"/>
          <w:rtl/>
          <w:lang w:bidi="ar-EG"/>
        </w:rPr>
      </w:pPr>
      <w:r>
        <w:rPr>
          <w:rFonts w:hint="cs"/>
          <w:rtl/>
          <w:lang w:bidi="ar-EG"/>
        </w:rPr>
        <w:tab/>
      </w:r>
      <w:r>
        <w:rPr>
          <w:rFonts w:hint="cs"/>
          <w:rtl/>
          <w:lang w:bidi="ar-EG"/>
        </w:rPr>
        <w:tab/>
      </w:r>
      <w:r w:rsidR="00AA30AA" w:rsidRPr="00AA30AA">
        <w:rPr>
          <w:rFonts w:hint="cs"/>
          <w:rtl/>
          <w:lang w:bidi="ar-EG"/>
        </w:rPr>
        <w:t>إعداد التقرير التالي وتاريخ</w:t>
      </w:r>
      <w:r w:rsidR="00F02269">
        <w:rPr>
          <w:rFonts w:hint="cs"/>
          <w:rtl/>
          <w:lang w:bidi="ar-EG"/>
        </w:rPr>
        <w:t>ه</w:t>
      </w:r>
    </w:p>
    <w:p w:rsidR="00AA30AA" w:rsidRPr="00AA30AA" w:rsidRDefault="00AA30AA" w:rsidP="00AA30AA">
      <w:pPr>
        <w:pStyle w:val="SingleTxt"/>
        <w:rPr>
          <w:rFonts w:hint="cs"/>
          <w:rtl/>
          <w:lang w:bidi="ar-EG"/>
        </w:rPr>
      </w:pPr>
      <w:r w:rsidRPr="00AA30AA">
        <w:rPr>
          <w:rFonts w:hint="cs"/>
          <w:rtl/>
          <w:lang w:bidi="ar-EG"/>
        </w:rPr>
        <w:t>51 -</w:t>
      </w:r>
      <w:r w:rsidRPr="00AA30AA">
        <w:rPr>
          <w:rFonts w:hint="cs"/>
          <w:rtl/>
          <w:lang w:bidi="ar-EG"/>
        </w:rPr>
        <w:tab/>
      </w:r>
      <w:r w:rsidRPr="00F74228">
        <w:rPr>
          <w:rFonts w:hint="cs"/>
          <w:bCs/>
          <w:rtl/>
          <w:lang w:bidi="ar-EG"/>
        </w:rPr>
        <w:t xml:space="preserve">تطلب اللجنة إلى الدولة الطرف </w:t>
      </w:r>
      <w:r w:rsidR="00F02269">
        <w:rPr>
          <w:rFonts w:hint="cs"/>
          <w:bCs/>
          <w:rtl/>
          <w:lang w:bidi="ar-EG"/>
        </w:rPr>
        <w:t xml:space="preserve">أن تكفل </w:t>
      </w:r>
      <w:r w:rsidRPr="00F74228">
        <w:rPr>
          <w:rFonts w:hint="cs"/>
          <w:bCs/>
          <w:rtl/>
          <w:lang w:bidi="ar-EG"/>
        </w:rPr>
        <w:t>مشاركة جميع الوزارات والهيئات العامة على نطاق واسع في إعداد تقريرها التالي وأن تستشير مجموعة متنوعة من النساء ومنظمات حقوق الإنسان خلال تلك المرحلة.</w:t>
      </w:r>
    </w:p>
    <w:p w:rsidR="00AA30AA" w:rsidRPr="00AA30AA" w:rsidRDefault="00AA30AA" w:rsidP="00AA30AA">
      <w:pPr>
        <w:pStyle w:val="SingleTxt"/>
        <w:rPr>
          <w:rFonts w:hint="cs"/>
          <w:rtl/>
          <w:lang w:bidi="ar-EG"/>
        </w:rPr>
      </w:pPr>
      <w:r w:rsidRPr="00AA30AA">
        <w:rPr>
          <w:rFonts w:hint="cs"/>
          <w:rtl/>
          <w:lang w:bidi="ar-EG"/>
        </w:rPr>
        <w:t>52 -</w:t>
      </w:r>
      <w:r w:rsidRPr="00AA30AA">
        <w:rPr>
          <w:rFonts w:hint="cs"/>
          <w:rtl/>
          <w:lang w:bidi="ar-EG"/>
        </w:rPr>
        <w:tab/>
      </w:r>
      <w:r w:rsidRPr="00F74228">
        <w:rPr>
          <w:rFonts w:hint="cs"/>
          <w:bCs/>
          <w:rtl/>
          <w:lang w:bidi="ar-EG"/>
        </w:rPr>
        <w:t>وتطلب اللجنة إلى الدولة الطرف أن ترد على الشواغل التي جرى الإعراب عنها في هذه الملاحظات الختامية في تقريرها الدوري التالي وفقا للمادة 18 من الاتفاقية. وتدعو الدولة الطرف إلى أن تقدم تقريرها الدوري السادس في تموز/يوليه 2015.</w:t>
      </w:r>
    </w:p>
    <w:p w:rsidR="002F0573" w:rsidRDefault="00AA30AA" w:rsidP="00795ED9">
      <w:pPr>
        <w:pStyle w:val="SingleTxt"/>
        <w:rPr>
          <w:rFonts w:hint="cs"/>
          <w:rtl/>
          <w:lang w:bidi="ar-EG"/>
        </w:rPr>
      </w:pPr>
      <w:r w:rsidRPr="00AA30AA">
        <w:rPr>
          <w:rFonts w:hint="cs"/>
          <w:rtl/>
          <w:lang w:bidi="ar-EG"/>
        </w:rPr>
        <w:t>53 -</w:t>
      </w:r>
      <w:r w:rsidRPr="00AA30AA">
        <w:rPr>
          <w:rFonts w:hint="cs"/>
          <w:rtl/>
          <w:lang w:bidi="ar-EG"/>
        </w:rPr>
        <w:tab/>
      </w:r>
      <w:r w:rsidRPr="00F74228">
        <w:rPr>
          <w:rFonts w:hint="cs"/>
          <w:bCs/>
          <w:rtl/>
          <w:lang w:bidi="ar-EG"/>
        </w:rPr>
        <w:t xml:space="preserve">وتدعو اللجنة الدولة الطرف إلى اتباع المبادئ التوجيهية المنسقة بشأن تقديم التقارير وفقا للمعاهدات الدولية لحقوق الإنسان، بما في ذلك المبادئ التوجيهية بشأن وثيقة رئيسية موحدة ووثائق تتعلق بمعاهدات محددة، والتي تم إقرارها في الاجتماع الخامس المشترك بين اللجان لهيئات معاهدات حقوق الإنسان، في حزيران/يونيه 2006 </w:t>
      </w:r>
      <w:r w:rsidRPr="00F74228">
        <w:rPr>
          <w:bCs/>
        </w:rPr>
        <w:t>(HRI/MC/2006/3)</w:t>
      </w:r>
      <w:r w:rsidRPr="00F74228">
        <w:rPr>
          <w:rFonts w:hint="cs"/>
          <w:bCs/>
          <w:rtl/>
          <w:lang w:bidi="ar-EG"/>
        </w:rPr>
        <w:t xml:space="preserve"> و</w:t>
      </w:r>
      <w:r w:rsidR="0081726D" w:rsidRPr="00F74228">
        <w:rPr>
          <w:rFonts w:hint="eastAsia"/>
          <w:bCs/>
          <w:rtl/>
          <w:lang w:bidi="ar-EG"/>
        </w:rPr>
        <w:t> </w:t>
      </w:r>
      <w:r w:rsidRPr="00F74228">
        <w:rPr>
          <w:bCs/>
        </w:rPr>
        <w:t>(Corr.1</w:t>
      </w:r>
      <w:r w:rsidRPr="00F74228">
        <w:rPr>
          <w:rFonts w:hint="cs"/>
          <w:bCs/>
          <w:rtl/>
          <w:lang w:bidi="ar-EG"/>
        </w:rPr>
        <w:t xml:space="preserve"> ويتعين تطبيق المبادئ التوجيهية المتعلقة بتقديم تقارير بشأن معاهدة محددة والتي اعتمدتها اللجنة في دورتها الأربعين، في كانون الثاني/يناير 2008، مع المبادئ التوجيهية المنسقة لتقديم التقارير والمتعلق بوثيقة رئيسية موحدة. و</w:t>
      </w:r>
      <w:r w:rsidR="00F02269">
        <w:rPr>
          <w:rFonts w:hint="cs"/>
          <w:bCs/>
          <w:rtl/>
          <w:lang w:bidi="ar-EG"/>
        </w:rPr>
        <w:t xml:space="preserve">هي </w:t>
      </w:r>
      <w:r w:rsidRPr="00F74228">
        <w:rPr>
          <w:rFonts w:hint="cs"/>
          <w:bCs/>
          <w:rtl/>
          <w:lang w:bidi="ar-EG"/>
        </w:rPr>
        <w:t>تشكل مع</w:t>
      </w:r>
      <w:r w:rsidR="00F02269">
        <w:rPr>
          <w:rFonts w:hint="cs"/>
          <w:bCs/>
          <w:rtl/>
          <w:lang w:bidi="ar-EG"/>
        </w:rPr>
        <w:t>ا</w:t>
      </w:r>
      <w:r w:rsidRPr="00F74228">
        <w:rPr>
          <w:rFonts w:hint="cs"/>
          <w:bCs/>
          <w:rtl/>
          <w:lang w:bidi="ar-EG"/>
        </w:rPr>
        <w:t xml:space="preserve"> المبادئ التوجيهية المنسقة بشأن تقديم التقارير بموجب اتفاقية القضاء على جميع أشكال التمييز ضد المرأة</w:t>
      </w:r>
      <w:r w:rsidR="00F02269">
        <w:rPr>
          <w:rFonts w:hint="cs"/>
          <w:bCs/>
          <w:rtl/>
          <w:lang w:bidi="ar-EG"/>
        </w:rPr>
        <w:t>.</w:t>
      </w:r>
      <w:r w:rsidRPr="00F74228">
        <w:rPr>
          <w:rFonts w:hint="cs"/>
          <w:bCs/>
          <w:rtl/>
          <w:lang w:bidi="ar-EG"/>
        </w:rPr>
        <w:t xml:space="preserve"> وينبغي أن تقتصر الوثيقة الخاصة بالاتفاقية على 40 صفحة وألا تتعدى الوثيقة الرئيسية العادية المستكملة 80 صفحة.</w:t>
      </w:r>
    </w:p>
    <w:p w:rsidR="006F3FDA" w:rsidRPr="006F3FDA" w:rsidRDefault="006F3FDA" w:rsidP="006F3FDA">
      <w:pPr>
        <w:pStyle w:val="SingleTxt"/>
        <w:spacing w:after="0" w:line="240" w:lineRule="auto"/>
        <w:rPr>
          <w:rFonts w:hint="cs"/>
          <w:rtl/>
        </w:rPr>
      </w:pPr>
      <w:r>
        <w:rPr>
          <w:rFonts w:hint="cs"/>
          <w:noProof/>
          <w:w w:val="100"/>
          <w:rtl/>
        </w:rPr>
        <w:pict>
          <v:line id="_x0000_s1026" style="position:absolute;left:0;text-align:left;z-index:1" from="206.6pt,24pt" to="278.6pt,24pt" strokeweight=".25pt">
            <w10:wrap anchorx="page"/>
          </v:line>
        </w:pict>
      </w:r>
      <w:bookmarkStart w:id="1" w:name="TmpSave"/>
      <w:bookmarkEnd w:id="1"/>
    </w:p>
    <w:sectPr w:rsidR="006F3FDA" w:rsidRPr="006F3FDA" w:rsidSect="00F2421F">
      <w:endnotePr>
        <w:numFmt w:val="decimal"/>
      </w:endnotePr>
      <w:type w:val="continuous"/>
      <w:pgSz w:w="12240" w:h="15840" w:code="1"/>
      <w:pgMar w:top="1742" w:right="1195" w:bottom="1898" w:left="1195" w:header="576" w:footer="1030" w:gutter="0"/>
      <w:cols w:space="720"/>
      <w:noEndnote/>
      <w:bidi/>
      <w:rtlGutter/>
      <w:docGrid w:linePitch="28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1-10-06T16:22:00Z" w:initials="Start">
    <w:p w:rsidR="00B918A7" w:rsidRDefault="00B918A7">
      <w:pPr>
        <w:pStyle w:val="CommentText"/>
      </w:pPr>
      <w:r>
        <w:rPr>
          <w:rtl/>
        </w:rPr>
        <w:fldChar w:fldCharType="begin"/>
      </w:r>
      <w:r>
        <w:rPr>
          <w:rStyle w:val="CommentReference"/>
        </w:rPr>
        <w:instrText xml:space="preserve"> </w:instrText>
      </w:r>
      <w:r>
        <w:instrText>PAGE \# "'Page: '#'</w:instrText>
      </w:r>
      <w:r>
        <w:br/>
        <w:instrText>'"</w:instrText>
      </w:r>
      <w:r>
        <w:rPr>
          <w:rStyle w:val="CommentReference"/>
        </w:rPr>
        <w:instrText xml:space="preserve"> </w:instrText>
      </w:r>
      <w:r>
        <w:rPr>
          <w:rtl/>
        </w:rPr>
        <w:fldChar w:fldCharType="end"/>
      </w:r>
      <w:r>
        <w:rPr>
          <w:rStyle w:val="CommentReference"/>
        </w:rPr>
        <w:annotationRef/>
      </w:r>
      <w:r>
        <w:t>&lt;&lt;ODS JOB NO&gt;&gt;N1145050A&lt;&lt;ODS JOB NO&gt;&gt;</w:t>
      </w:r>
    </w:p>
    <w:p w:rsidR="00B918A7" w:rsidRDefault="00B918A7">
      <w:pPr>
        <w:pStyle w:val="CommentText"/>
      </w:pPr>
      <w:r>
        <w:t>&lt;&lt;ODS DOC SYMBOL1&gt;&gt;CEDAW/C/NPL/CO/4-5&lt;&lt;ODS DOC SYMBOL1&gt;&gt;</w:t>
      </w:r>
    </w:p>
    <w:p w:rsidR="00B918A7" w:rsidRDefault="00B918A7">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6010" w:rsidRDefault="00266010">
      <w:r>
        <w:separator/>
      </w:r>
    </w:p>
  </w:endnote>
  <w:endnote w:type="continuationSeparator" w:id="0">
    <w:p w:rsidR="00266010" w:rsidRDefault="00266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B918A7" w:rsidTr="00F2421F">
      <w:tblPrEx>
        <w:tblCellMar>
          <w:top w:w="0" w:type="dxa"/>
          <w:bottom w:w="0" w:type="dxa"/>
        </w:tblCellMar>
      </w:tblPrEx>
      <w:tc>
        <w:tcPr>
          <w:tcW w:w="5033" w:type="dxa"/>
          <w:shd w:val="clear" w:color="auto" w:fill="auto"/>
        </w:tcPr>
        <w:p w:rsidR="00B918A7" w:rsidRPr="00F2421F" w:rsidRDefault="00B918A7" w:rsidP="00F2421F">
          <w:pPr>
            <w:pStyle w:val="Footer"/>
            <w:jc w:val="right"/>
            <w:rPr>
              <w:w w:val="103"/>
            </w:rPr>
          </w:pPr>
          <w:r>
            <w:rPr>
              <w:w w:val="103"/>
            </w:rPr>
            <w:fldChar w:fldCharType="begin"/>
          </w:r>
          <w:r>
            <w:rPr>
              <w:w w:val="103"/>
            </w:rPr>
            <w:instrText xml:space="preserve"> PAGE  \* MERGEFORMAT </w:instrText>
          </w:r>
          <w:r>
            <w:rPr>
              <w:w w:val="103"/>
            </w:rPr>
            <w:fldChar w:fldCharType="separate"/>
          </w:r>
          <w:r w:rsidR="00292EAC">
            <w:rPr>
              <w:w w:val="103"/>
            </w:rPr>
            <w:t>18</w:t>
          </w:r>
          <w:r>
            <w:rPr>
              <w:w w:val="103"/>
            </w:rPr>
            <w:fldChar w:fldCharType="end"/>
          </w:r>
        </w:p>
      </w:tc>
      <w:tc>
        <w:tcPr>
          <w:tcW w:w="5033" w:type="dxa"/>
          <w:shd w:val="clear" w:color="auto" w:fill="auto"/>
        </w:tcPr>
        <w:p w:rsidR="00B918A7" w:rsidRPr="00F2421F" w:rsidRDefault="00B918A7" w:rsidP="00F2421F">
          <w:pPr>
            <w:pStyle w:val="Footer"/>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2C6287">
            <w:rPr>
              <w:b w:val="0"/>
              <w:w w:val="103"/>
            </w:rPr>
            <w:t>11-45050</w:t>
          </w:r>
          <w:r>
            <w:rPr>
              <w:b w:val="0"/>
              <w:w w:val="103"/>
            </w:rPr>
            <w:fldChar w:fldCharType="end"/>
          </w:r>
        </w:p>
      </w:tc>
    </w:tr>
  </w:tbl>
  <w:p w:rsidR="00B918A7" w:rsidRPr="00F2421F" w:rsidRDefault="00B918A7" w:rsidP="00F242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B918A7" w:rsidTr="00F2421F">
      <w:tblPrEx>
        <w:tblCellMar>
          <w:top w:w="0" w:type="dxa"/>
          <w:bottom w:w="0" w:type="dxa"/>
        </w:tblCellMar>
      </w:tblPrEx>
      <w:tc>
        <w:tcPr>
          <w:tcW w:w="5033" w:type="dxa"/>
          <w:shd w:val="clear" w:color="auto" w:fill="auto"/>
        </w:tcPr>
        <w:p w:rsidR="00B918A7" w:rsidRPr="00F2421F" w:rsidRDefault="00B918A7" w:rsidP="00F2421F">
          <w:pPr>
            <w:pStyle w:val="Footer"/>
            <w:jc w:val="right"/>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2C6287">
            <w:rPr>
              <w:b w:val="0"/>
              <w:w w:val="103"/>
            </w:rPr>
            <w:t>11-45050</w:t>
          </w:r>
          <w:r>
            <w:rPr>
              <w:b w:val="0"/>
              <w:w w:val="103"/>
            </w:rPr>
            <w:fldChar w:fldCharType="end"/>
          </w:r>
        </w:p>
      </w:tc>
      <w:tc>
        <w:tcPr>
          <w:tcW w:w="5033" w:type="dxa"/>
          <w:shd w:val="clear" w:color="auto" w:fill="auto"/>
        </w:tcPr>
        <w:p w:rsidR="00B918A7" w:rsidRPr="00F2421F" w:rsidRDefault="00B918A7" w:rsidP="00F2421F">
          <w:pPr>
            <w:pStyle w:val="Footer"/>
            <w:rPr>
              <w:w w:val="103"/>
            </w:rPr>
          </w:pPr>
          <w:r>
            <w:rPr>
              <w:w w:val="103"/>
            </w:rPr>
            <w:fldChar w:fldCharType="begin"/>
          </w:r>
          <w:r>
            <w:rPr>
              <w:w w:val="103"/>
            </w:rPr>
            <w:instrText xml:space="preserve"> PAGE  \* MERGEFORMAT </w:instrText>
          </w:r>
          <w:r>
            <w:rPr>
              <w:w w:val="103"/>
            </w:rPr>
            <w:fldChar w:fldCharType="separate"/>
          </w:r>
          <w:r w:rsidR="00292EAC">
            <w:rPr>
              <w:w w:val="103"/>
            </w:rPr>
            <w:t>17</w:t>
          </w:r>
          <w:r>
            <w:rPr>
              <w:w w:val="103"/>
            </w:rPr>
            <w:fldChar w:fldCharType="end"/>
          </w:r>
        </w:p>
      </w:tc>
    </w:tr>
  </w:tbl>
  <w:p w:rsidR="00B918A7" w:rsidRPr="00F2421F" w:rsidRDefault="00B918A7" w:rsidP="00F2421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5033"/>
      <w:gridCol w:w="5033"/>
    </w:tblGrid>
    <w:tr w:rsidR="00B918A7">
      <w:tblPrEx>
        <w:tblCellMar>
          <w:top w:w="0" w:type="dxa"/>
          <w:bottom w:w="0" w:type="dxa"/>
        </w:tblCellMar>
      </w:tblPrEx>
      <w:tc>
        <w:tcPr>
          <w:tcW w:w="5033" w:type="dxa"/>
        </w:tcPr>
        <w:p w:rsidR="00B918A7" w:rsidRDefault="00B918A7" w:rsidP="00F2421F">
          <w:pPr>
            <w:pStyle w:val="Footer"/>
            <w:spacing w:line="240" w:lineRule="atLeast"/>
            <w:rPr>
              <w:rFonts w:cs="Times New Roman"/>
              <w:b w:val="0"/>
              <w:w w:val="103"/>
              <w:sz w:val="20"/>
            </w:rPr>
          </w:pPr>
          <w:r w:rsidRPr="00F2421F">
            <w:rPr>
              <w:rFonts w:cs="Times New Roman"/>
              <w:b w:val="0"/>
              <w:w w:val="103"/>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2.25pt;height:25.5pt">
                <v:imagedata r:id="rId1" o:title="PleaseRecycleArabic"/>
              </v:shape>
            </w:pict>
          </w:r>
        </w:p>
      </w:tc>
      <w:tc>
        <w:tcPr>
          <w:tcW w:w="5033" w:type="dxa"/>
        </w:tcPr>
        <w:p w:rsidR="00B918A7" w:rsidRDefault="00B918A7" w:rsidP="002C6287">
          <w:pPr>
            <w:pStyle w:val="Footer"/>
            <w:jc w:val="right"/>
            <w:rPr>
              <w:rFonts w:cs="Times New Roman"/>
              <w:b w:val="0"/>
              <w:w w:val="103"/>
              <w:sz w:val="20"/>
            </w:rPr>
          </w:pPr>
          <w:r>
            <w:rPr>
              <w:rFonts w:cs="Times New Roman"/>
              <w:b w:val="0"/>
              <w:w w:val="103"/>
              <w:sz w:val="20"/>
            </w:rPr>
            <w:t>0</w:t>
          </w:r>
          <w:r w:rsidR="002C6287">
            <w:rPr>
              <w:rFonts w:cs="Times New Roman"/>
              <w:b w:val="0"/>
              <w:w w:val="103"/>
              <w:sz w:val="20"/>
            </w:rPr>
            <w:t>7</w:t>
          </w:r>
          <w:r>
            <w:rPr>
              <w:rFonts w:cs="Times New Roman"/>
              <w:b w:val="0"/>
              <w:w w:val="103"/>
              <w:sz w:val="20"/>
            </w:rPr>
            <w:t xml:space="preserve">1011    061011    </w:t>
          </w:r>
          <w:r>
            <w:rPr>
              <w:rFonts w:cs="Times New Roman"/>
              <w:b w:val="0"/>
              <w:w w:val="103"/>
              <w:sz w:val="20"/>
            </w:rPr>
            <w:fldChar w:fldCharType="begin"/>
          </w:r>
          <w:r>
            <w:rPr>
              <w:rFonts w:cs="Times New Roman"/>
              <w:b w:val="0"/>
              <w:w w:val="103"/>
              <w:sz w:val="20"/>
            </w:rPr>
            <w:instrText xml:space="preserve"> DOCVARIABLE "jobn" \* MERGEFORMAT </w:instrText>
          </w:r>
          <w:r>
            <w:rPr>
              <w:rFonts w:cs="Times New Roman"/>
              <w:b w:val="0"/>
              <w:w w:val="103"/>
              <w:sz w:val="20"/>
            </w:rPr>
            <w:fldChar w:fldCharType="separate"/>
          </w:r>
          <w:r w:rsidR="002C6287">
            <w:rPr>
              <w:rFonts w:cs="Times New Roman"/>
              <w:b w:val="0"/>
              <w:w w:val="103"/>
              <w:sz w:val="20"/>
            </w:rPr>
            <w:t>11-45050 (A)</w:t>
          </w:r>
          <w:r>
            <w:rPr>
              <w:rFonts w:cs="Times New Roman"/>
              <w:b w:val="0"/>
              <w:w w:val="103"/>
              <w:sz w:val="20"/>
            </w:rPr>
            <w:fldChar w:fldCharType="end"/>
          </w:r>
        </w:p>
        <w:p w:rsidR="00B918A7" w:rsidRPr="00F2421F" w:rsidRDefault="00B918A7" w:rsidP="00F2421F">
          <w:pPr>
            <w:pStyle w:val="Footer"/>
            <w:spacing w:before="80"/>
            <w:jc w:val="right"/>
            <w:rPr>
              <w:rFonts w:ascii="Barcode 3 of 9 by request" w:hAnsi="Barcode 3 of 9 by request" w:cs="Times New Roman"/>
              <w:b w:val="0"/>
              <w:sz w:val="24"/>
            </w:rPr>
          </w:pPr>
          <w:r>
            <w:rPr>
              <w:rFonts w:ascii="Barcode 3 of 9 by request" w:hAnsi="Barcode 3 of 9 by request" w:cs="Times New Roman"/>
              <w:b w:val="0"/>
              <w:sz w:val="24"/>
            </w:rPr>
            <w:fldChar w:fldCharType="begin"/>
          </w:r>
          <w:r>
            <w:rPr>
              <w:rFonts w:ascii="Barcode 3 of 9 by request" w:hAnsi="Barcode 3 of 9 by request" w:cs="Times New Roman"/>
              <w:b w:val="0"/>
              <w:sz w:val="24"/>
            </w:rPr>
            <w:instrText xml:space="preserve"> DOCVARIABLE "Barcode" \* MERGEFORMAT </w:instrText>
          </w:r>
          <w:r>
            <w:rPr>
              <w:rFonts w:ascii="Barcode 3 of 9 by request" w:hAnsi="Barcode 3 of 9 by request" w:cs="Times New Roman"/>
              <w:b w:val="0"/>
              <w:sz w:val="24"/>
            </w:rPr>
            <w:fldChar w:fldCharType="separate"/>
          </w:r>
          <w:r w:rsidR="002C6287">
            <w:rPr>
              <w:rFonts w:ascii="Barcode 3 of 9 by request" w:hAnsi="Barcode 3 of 9 by request" w:cs="Times New Roman"/>
              <w:b w:val="0"/>
              <w:sz w:val="24"/>
            </w:rPr>
            <w:t>*1145050*</w:t>
          </w:r>
          <w:r>
            <w:rPr>
              <w:rFonts w:ascii="Barcode 3 of 9 by request" w:hAnsi="Barcode 3 of 9 by request" w:cs="Times New Roman"/>
              <w:b w:val="0"/>
              <w:sz w:val="24"/>
            </w:rPr>
            <w:fldChar w:fldCharType="end"/>
          </w:r>
        </w:p>
      </w:tc>
    </w:tr>
  </w:tbl>
  <w:p w:rsidR="00B918A7" w:rsidRPr="00F2421F" w:rsidRDefault="00B918A7" w:rsidP="00F2421F">
    <w:pPr>
      <w:pStyle w:val="Footer"/>
      <w:spacing w:line="14" w:lineRule="exact"/>
      <w:rPr>
        <w:rFonts w:cs="Times New Roman"/>
        <w:b w:val="0"/>
        <w:w w:val="103"/>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6010" w:rsidRPr="004A6F78" w:rsidRDefault="00266010" w:rsidP="004A6F78">
      <w:pPr>
        <w:pStyle w:val="Footer"/>
        <w:bidi/>
        <w:spacing w:after="80"/>
        <w:ind w:left="792"/>
        <w:rPr>
          <w:sz w:val="16"/>
        </w:rPr>
      </w:pPr>
      <w:r w:rsidRPr="004A6F78">
        <w:rPr>
          <w:sz w:val="16"/>
          <w:rtl/>
        </w:rPr>
        <w:t>__________</w:t>
      </w:r>
    </w:p>
  </w:footnote>
  <w:footnote w:type="continuationSeparator" w:id="0">
    <w:p w:rsidR="00266010" w:rsidRPr="004A6F78" w:rsidRDefault="00266010" w:rsidP="004A6F78">
      <w:pPr>
        <w:pStyle w:val="Footer"/>
        <w:bidi/>
        <w:spacing w:after="80"/>
        <w:ind w:left="792"/>
        <w:rPr>
          <w:sz w:val="16"/>
        </w:rPr>
      </w:pPr>
      <w:r w:rsidRPr="004A6F78">
        <w:rPr>
          <w:sz w:val="16"/>
          <w:rtl/>
        </w:rPr>
        <w:t>__________</w:t>
      </w:r>
    </w:p>
  </w:footnote>
  <w:footnote w:id="1">
    <w:p w:rsidR="00B918A7" w:rsidRPr="004A6F78" w:rsidRDefault="00B918A7" w:rsidP="004A6F78">
      <w:pPr>
        <w:pStyle w:val="FootnoteText"/>
        <w:tabs>
          <w:tab w:val="clear" w:pos="418"/>
          <w:tab w:val="right" w:pos="1195"/>
          <w:tab w:val="left" w:pos="1267"/>
          <w:tab w:val="left" w:pos="1656"/>
          <w:tab w:val="left" w:pos="2088"/>
        </w:tabs>
        <w:spacing w:after="80"/>
        <w:ind w:left="1267" w:right="1267" w:hanging="547"/>
        <w:rPr>
          <w:rFonts w:hint="cs"/>
          <w:w w:val="103"/>
        </w:rPr>
      </w:pPr>
      <w:r>
        <w:rPr>
          <w:rtl/>
        </w:rPr>
        <w:tab/>
      </w:r>
      <w:r w:rsidRPr="004A6F78">
        <w:rPr>
          <w:bCs/>
          <w:w w:val="103"/>
          <w:rtl/>
        </w:rPr>
        <w:t>(</w:t>
      </w:r>
      <w:r w:rsidRPr="002C6287">
        <w:rPr>
          <w:rStyle w:val="FootnoteReference"/>
          <w:b/>
          <w:spacing w:val="0"/>
          <w:w w:val="103"/>
          <w:vertAlign w:val="baseline"/>
          <w:rtl/>
        </w:rPr>
        <w:footnoteRef/>
      </w:r>
      <w:r w:rsidRPr="004A6F78">
        <w:rPr>
          <w:bCs/>
          <w:w w:val="103"/>
          <w:rtl/>
        </w:rPr>
        <w:t>)</w:t>
      </w:r>
      <w:r w:rsidRPr="004A6F78">
        <w:rPr>
          <w:w w:val="103"/>
          <w:rtl/>
        </w:rPr>
        <w:tab/>
      </w:r>
      <w:r>
        <w:rPr>
          <w:rFonts w:hint="cs"/>
          <w:w w:val="103"/>
          <w:rtl/>
        </w:rPr>
        <w:t>العهد الدولي الخاص بالحقوق الاقتصادية والاجتماعية والثقافية؛ والعهد الدولي الخاص بالحقوق المدنية والسياسية؛ والاتفاقية الدولية للقضاء على جميع أشكال التمييز العنصري؛ واتفاقية القضاء على جميع أشكال التمييز ضد المرأة؛ واتفاقية مناهضة التعذيب وغيره من ضروب</w:t>
      </w:r>
      <w:r w:rsidR="002C6287">
        <w:rPr>
          <w:rFonts w:hint="cs"/>
          <w:w w:val="103"/>
          <w:rtl/>
        </w:rPr>
        <w:t xml:space="preserve"> المعاملة أو العقوبة القاسية أو</w:t>
      </w:r>
      <w:r w:rsidR="002C6287">
        <w:rPr>
          <w:rFonts w:hint="eastAsia"/>
          <w:w w:val="103"/>
          <w:rtl/>
        </w:rPr>
        <w:t> </w:t>
      </w:r>
      <w:r>
        <w:rPr>
          <w:rFonts w:hint="cs"/>
          <w:w w:val="103"/>
          <w:rtl/>
        </w:rPr>
        <w:t>اللاإنسانية أو المهينة؛ واتفاقية حقوق الطفل؛ والاتفاقية الدولية لحماية حقوق جميع العمال المهاجرين وأفراد أسرهم؛ والاتفاقية الدولية لحماية جميع الأشخاص من الاختفاء القسري؛ واتفاقية حقوق الأشخاص ذوي</w:t>
      </w:r>
      <w:r>
        <w:rPr>
          <w:rFonts w:hint="eastAsia"/>
          <w:w w:val="103"/>
          <w:rtl/>
        </w:rPr>
        <w:t> </w:t>
      </w:r>
      <w:r>
        <w:rPr>
          <w:rFonts w:hint="cs"/>
          <w:w w:val="103"/>
          <w:rtl/>
        </w:rPr>
        <w:t>الإعاقة.</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25"/>
      <w:gridCol w:w="4925"/>
    </w:tblGrid>
    <w:tr w:rsidR="00B918A7" w:rsidTr="00F2421F">
      <w:tblPrEx>
        <w:tblCellMar>
          <w:top w:w="0" w:type="dxa"/>
          <w:bottom w:w="0" w:type="dxa"/>
        </w:tblCellMar>
      </w:tblPrEx>
      <w:trPr>
        <w:trHeight w:hRule="exact" w:val="864"/>
        <w:jc w:val="center"/>
      </w:trPr>
      <w:tc>
        <w:tcPr>
          <w:tcW w:w="4925" w:type="dxa"/>
          <w:shd w:val="clear" w:color="auto" w:fill="auto"/>
          <w:vAlign w:val="bottom"/>
        </w:tcPr>
        <w:p w:rsidR="00B918A7" w:rsidRDefault="00B918A7" w:rsidP="00F2421F">
          <w:pPr>
            <w:pStyle w:val="Header"/>
            <w:bidi/>
            <w:jc w:val="right"/>
          </w:pPr>
        </w:p>
      </w:tc>
      <w:tc>
        <w:tcPr>
          <w:tcW w:w="4925" w:type="dxa"/>
          <w:shd w:val="clear" w:color="auto" w:fill="auto"/>
          <w:vAlign w:val="bottom"/>
        </w:tcPr>
        <w:p w:rsidR="00B918A7" w:rsidRPr="00F2421F" w:rsidRDefault="00B918A7" w:rsidP="00F2421F">
          <w:pPr>
            <w:pStyle w:val="Header"/>
            <w:spacing w:after="80"/>
            <w:jc w:val="right"/>
            <w:rPr>
              <w:w w:val="103"/>
            </w:rPr>
          </w:pPr>
          <w:r>
            <w:rPr>
              <w:w w:val="103"/>
            </w:rPr>
            <w:fldChar w:fldCharType="begin"/>
          </w:r>
          <w:r>
            <w:rPr>
              <w:w w:val="103"/>
            </w:rPr>
            <w:instrText xml:space="preserve"> DOCVARIABLE sss1  \* MERGEFORMAT </w:instrText>
          </w:r>
          <w:r>
            <w:rPr>
              <w:w w:val="103"/>
            </w:rPr>
            <w:fldChar w:fldCharType="separate"/>
          </w:r>
          <w:r w:rsidR="002C6287">
            <w:rPr>
              <w:w w:val="103"/>
            </w:rPr>
            <w:t>CEDAW/C/NPL/CO/4-5</w:t>
          </w:r>
          <w:r>
            <w:rPr>
              <w:w w:val="103"/>
            </w:rPr>
            <w:fldChar w:fldCharType="end"/>
          </w:r>
        </w:p>
      </w:tc>
    </w:tr>
  </w:tbl>
  <w:p w:rsidR="00B918A7" w:rsidRPr="00F2421F" w:rsidRDefault="00B918A7" w:rsidP="00F242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925"/>
      <w:gridCol w:w="4925"/>
    </w:tblGrid>
    <w:tr w:rsidR="00B918A7" w:rsidTr="00F2421F">
      <w:tblPrEx>
        <w:tblCellMar>
          <w:top w:w="0" w:type="dxa"/>
          <w:bottom w:w="0" w:type="dxa"/>
        </w:tblCellMar>
      </w:tblPrEx>
      <w:trPr>
        <w:trHeight w:hRule="exact" w:val="864"/>
        <w:jc w:val="center"/>
      </w:trPr>
      <w:tc>
        <w:tcPr>
          <w:tcW w:w="4925" w:type="dxa"/>
          <w:shd w:val="clear" w:color="auto" w:fill="auto"/>
          <w:vAlign w:val="bottom"/>
        </w:tcPr>
        <w:p w:rsidR="00B918A7" w:rsidRPr="00F2421F" w:rsidRDefault="00B918A7" w:rsidP="00F2421F">
          <w:pPr>
            <w:pStyle w:val="Header"/>
            <w:spacing w:after="80"/>
            <w:rPr>
              <w:w w:val="103"/>
            </w:rPr>
          </w:pPr>
          <w:r>
            <w:rPr>
              <w:w w:val="103"/>
            </w:rPr>
            <w:fldChar w:fldCharType="begin"/>
          </w:r>
          <w:r>
            <w:rPr>
              <w:w w:val="103"/>
            </w:rPr>
            <w:instrText xml:space="preserve"> DOCVARIABLE sss1  \* MERGEFORMAT </w:instrText>
          </w:r>
          <w:r>
            <w:rPr>
              <w:w w:val="103"/>
            </w:rPr>
            <w:fldChar w:fldCharType="separate"/>
          </w:r>
          <w:r w:rsidR="002C6287">
            <w:rPr>
              <w:w w:val="103"/>
            </w:rPr>
            <w:t>CEDAW/C/NPL/CO/4-5</w:t>
          </w:r>
          <w:r>
            <w:rPr>
              <w:w w:val="103"/>
            </w:rPr>
            <w:fldChar w:fldCharType="end"/>
          </w:r>
        </w:p>
      </w:tc>
      <w:tc>
        <w:tcPr>
          <w:tcW w:w="4925" w:type="dxa"/>
          <w:shd w:val="clear" w:color="auto" w:fill="auto"/>
          <w:vAlign w:val="bottom"/>
        </w:tcPr>
        <w:p w:rsidR="00B918A7" w:rsidRDefault="00B918A7" w:rsidP="00F2421F">
          <w:pPr>
            <w:pStyle w:val="Header"/>
          </w:pPr>
        </w:p>
      </w:tc>
    </w:tr>
  </w:tbl>
  <w:p w:rsidR="00B918A7" w:rsidRPr="00F2421F" w:rsidRDefault="00B918A7" w:rsidP="00F2421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9854" w:type="dxa"/>
      <w:tblLayout w:type="fixed"/>
      <w:tblCellMar>
        <w:left w:w="0" w:type="dxa"/>
        <w:right w:w="0" w:type="dxa"/>
      </w:tblCellMar>
      <w:tblLook w:val="0000" w:firstRow="0" w:lastRow="0" w:firstColumn="0" w:lastColumn="0" w:noHBand="0" w:noVBand="0"/>
    </w:tblPr>
    <w:tblGrid>
      <w:gridCol w:w="1282"/>
      <w:gridCol w:w="1786"/>
      <w:gridCol w:w="245"/>
      <w:gridCol w:w="3196"/>
      <w:gridCol w:w="245"/>
      <w:gridCol w:w="3082"/>
      <w:gridCol w:w="18"/>
    </w:tblGrid>
    <w:tr w:rsidR="00B918A7" w:rsidTr="00F2421F">
      <w:tblPrEx>
        <w:tblCellMar>
          <w:top w:w="0" w:type="dxa"/>
          <w:bottom w:w="0" w:type="dxa"/>
        </w:tblCellMar>
      </w:tblPrEx>
      <w:trPr>
        <w:gridAfter w:val="1"/>
        <w:wAfter w:w="18" w:type="dxa"/>
        <w:trHeight w:hRule="exact" w:val="864"/>
      </w:trPr>
      <w:tc>
        <w:tcPr>
          <w:tcW w:w="1282" w:type="dxa"/>
          <w:tcBorders>
            <w:bottom w:val="single" w:sz="4" w:space="0" w:color="auto"/>
          </w:tcBorders>
          <w:shd w:val="clear" w:color="auto" w:fill="auto"/>
          <w:vAlign w:val="bottom"/>
        </w:tcPr>
        <w:p w:rsidR="00B918A7" w:rsidRDefault="00B918A7" w:rsidP="00F2421F">
          <w:pPr>
            <w:pStyle w:val="Header"/>
            <w:spacing w:after="120"/>
          </w:pPr>
        </w:p>
      </w:tc>
      <w:tc>
        <w:tcPr>
          <w:tcW w:w="1786" w:type="dxa"/>
          <w:tcBorders>
            <w:bottom w:val="single" w:sz="4" w:space="0" w:color="auto"/>
          </w:tcBorders>
          <w:shd w:val="clear" w:color="auto" w:fill="auto"/>
          <w:vAlign w:val="bottom"/>
        </w:tcPr>
        <w:p w:rsidR="00B918A7" w:rsidRPr="00F2421F" w:rsidRDefault="00B918A7" w:rsidP="00F2421F">
          <w:pPr>
            <w:pStyle w:val="HCh"/>
            <w:spacing w:after="80"/>
            <w:ind w:left="14"/>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rsidR="00B918A7" w:rsidRDefault="00B918A7" w:rsidP="00F2421F">
          <w:pPr>
            <w:pStyle w:val="Header"/>
            <w:spacing w:after="120"/>
          </w:pPr>
        </w:p>
      </w:tc>
      <w:tc>
        <w:tcPr>
          <w:tcW w:w="6523" w:type="dxa"/>
          <w:gridSpan w:val="3"/>
          <w:tcBorders>
            <w:bottom w:val="single" w:sz="4" w:space="0" w:color="auto"/>
          </w:tcBorders>
          <w:shd w:val="clear" w:color="auto" w:fill="auto"/>
          <w:vAlign w:val="bottom"/>
        </w:tcPr>
        <w:p w:rsidR="00B918A7" w:rsidRPr="00F2421F" w:rsidRDefault="00B918A7" w:rsidP="00F2421F">
          <w:pPr>
            <w:spacing w:line="380" w:lineRule="exact"/>
            <w:jc w:val="right"/>
          </w:pPr>
          <w:r>
            <w:rPr>
              <w:sz w:val="40"/>
            </w:rPr>
            <w:t>CEDAW</w:t>
          </w:r>
          <w:r>
            <w:t>/C/NPL/CO/4-5</w:t>
          </w:r>
        </w:p>
      </w:tc>
    </w:tr>
    <w:tr w:rsidR="00B918A7" w:rsidRPr="00F2421F" w:rsidTr="00F2421F">
      <w:tblPrEx>
        <w:tblCellMar>
          <w:top w:w="0" w:type="dxa"/>
          <w:bottom w:w="0" w:type="dxa"/>
        </w:tblCellMar>
      </w:tblPrEx>
      <w:trPr>
        <w:trHeight w:hRule="exact" w:val="2880"/>
      </w:trPr>
      <w:tc>
        <w:tcPr>
          <w:tcW w:w="1282" w:type="dxa"/>
          <w:tcBorders>
            <w:top w:val="single" w:sz="4" w:space="0" w:color="auto"/>
            <w:bottom w:val="single" w:sz="12" w:space="0" w:color="auto"/>
          </w:tcBorders>
          <w:shd w:val="clear" w:color="auto" w:fill="auto"/>
        </w:tcPr>
        <w:p w:rsidR="00B918A7" w:rsidRDefault="00B918A7" w:rsidP="00F2421F">
          <w:pPr>
            <w:pStyle w:val="Header"/>
            <w:spacing w:before="109"/>
            <w:jc w:val="right"/>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B918A7" w:rsidRPr="00F2421F" w:rsidRDefault="00B918A7" w:rsidP="00F2421F">
          <w:pPr>
            <w:pStyle w:val="Header"/>
            <w:spacing w:before="109"/>
            <w:jc w:val="right"/>
          </w:pPr>
        </w:p>
      </w:tc>
      <w:tc>
        <w:tcPr>
          <w:tcW w:w="5227" w:type="dxa"/>
          <w:gridSpan w:val="3"/>
          <w:tcBorders>
            <w:top w:val="single" w:sz="4" w:space="0" w:color="auto"/>
            <w:bottom w:val="single" w:sz="12" w:space="0" w:color="auto"/>
          </w:tcBorders>
          <w:shd w:val="clear" w:color="auto" w:fill="auto"/>
        </w:tcPr>
        <w:p w:rsidR="00B918A7" w:rsidRPr="00F2421F" w:rsidRDefault="00B918A7" w:rsidP="00F2421F">
          <w:pPr>
            <w:pStyle w:val="XLarge"/>
            <w:spacing w:before="109" w:line="520" w:lineRule="exact"/>
            <w:ind w:left="14" w:right="14"/>
            <w:jc w:val="left"/>
            <w:rPr>
              <w:szCs w:val="50"/>
            </w:rPr>
          </w:pPr>
          <w:r>
            <w:rPr>
              <w:szCs w:val="50"/>
              <w:rtl/>
            </w:rPr>
            <w:t>اتفاقية القضاء على جميـع</w:t>
          </w:r>
          <w:r>
            <w:rPr>
              <w:szCs w:val="50"/>
              <w:rtl/>
            </w:rPr>
            <w:br/>
            <w:t>أشكال التمييز ضد المرأة</w:t>
          </w:r>
        </w:p>
      </w:tc>
      <w:tc>
        <w:tcPr>
          <w:tcW w:w="245" w:type="dxa"/>
          <w:tcBorders>
            <w:top w:val="single" w:sz="4" w:space="0" w:color="auto"/>
            <w:bottom w:val="single" w:sz="12" w:space="0" w:color="auto"/>
          </w:tcBorders>
          <w:shd w:val="clear" w:color="auto" w:fill="auto"/>
        </w:tcPr>
        <w:p w:rsidR="00B918A7" w:rsidRPr="00F2421F" w:rsidRDefault="00B918A7" w:rsidP="00F2421F">
          <w:pPr>
            <w:pStyle w:val="Header"/>
            <w:spacing w:before="109"/>
          </w:pPr>
        </w:p>
      </w:tc>
      <w:tc>
        <w:tcPr>
          <w:tcW w:w="3100" w:type="dxa"/>
          <w:gridSpan w:val="2"/>
          <w:tcBorders>
            <w:top w:val="single" w:sz="4" w:space="0" w:color="auto"/>
            <w:bottom w:val="single" w:sz="12" w:space="0" w:color="auto"/>
          </w:tcBorders>
          <w:shd w:val="clear" w:color="auto" w:fill="auto"/>
        </w:tcPr>
        <w:p w:rsidR="00B918A7" w:rsidRDefault="00B918A7" w:rsidP="00F2421F">
          <w:pPr>
            <w:bidi w:val="0"/>
            <w:spacing w:before="240" w:line="240" w:lineRule="exact"/>
          </w:pPr>
          <w:r>
            <w:t>Distr.: General</w:t>
          </w:r>
        </w:p>
        <w:p w:rsidR="00B918A7" w:rsidRDefault="00B918A7" w:rsidP="00F2421F">
          <w:pPr>
            <w:bidi w:val="0"/>
            <w:spacing w:line="240" w:lineRule="exact"/>
            <w:jc w:val="left"/>
          </w:pPr>
          <w:r>
            <w:t>11 August 2011</w:t>
          </w:r>
        </w:p>
        <w:p w:rsidR="00B918A7" w:rsidRDefault="00B918A7" w:rsidP="00F2421F">
          <w:pPr>
            <w:bidi w:val="0"/>
            <w:spacing w:line="240" w:lineRule="exact"/>
            <w:jc w:val="left"/>
          </w:pPr>
          <w:r>
            <w:t>Arabic</w:t>
          </w:r>
        </w:p>
        <w:p w:rsidR="00B918A7" w:rsidRPr="00F2421F" w:rsidRDefault="00B918A7" w:rsidP="00F2421F">
          <w:pPr>
            <w:bidi w:val="0"/>
            <w:spacing w:line="240" w:lineRule="exact"/>
            <w:jc w:val="left"/>
          </w:pPr>
          <w:r>
            <w:t>Original: English</w:t>
          </w:r>
        </w:p>
      </w:tc>
    </w:tr>
  </w:tbl>
  <w:p w:rsidR="00B918A7" w:rsidRPr="00F2421F" w:rsidRDefault="00B918A7" w:rsidP="00F2421F">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662"/>
  <w:autoHyphenation/>
  <w:evenAndOddHeaders/>
  <w:drawingGridHorizontalSpacing w:val="103"/>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pos w:val="sectEnd"/>
    <w:numFmt w:val="decimal"/>
    <w:endnote w:id="-1"/>
    <w:endnote w:id="0"/>
  </w:endnotePr>
  <w:compat>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1145050*"/>
    <w:docVar w:name="CreationDt" w:val="06/10/2011 4:22: PM"/>
    <w:docVar w:name="DocCategory" w:val="Doc"/>
    <w:docVar w:name="DocType" w:val="Final"/>
    <w:docVar w:name="FooterJN" w:val="11-45050"/>
    <w:docVar w:name="jobn" w:val="11-45050 (A)"/>
    <w:docVar w:name="jobnDT" w:val="11-45050 (A)   061011"/>
    <w:docVar w:name="jobnDTDT" w:val="11-45050 (A)   061011   061011"/>
    <w:docVar w:name="JobNo" w:val="1145050A"/>
    <w:docVar w:name="OandT" w:val=" "/>
    <w:docVar w:name="sss1" w:val="CEDAW/C/NPL/CO/4-5"/>
    <w:docVar w:name="sss2" w:val="-"/>
    <w:docVar w:name="Symbol1" w:val="CEDAW/C/NPL/CO/4-5"/>
    <w:docVar w:name="Symbol2" w:val="-"/>
  </w:docVars>
  <w:rsids>
    <w:rsidRoot w:val="003C4BDE"/>
    <w:rsid w:val="000170D3"/>
    <w:rsid w:val="000311C9"/>
    <w:rsid w:val="00042425"/>
    <w:rsid w:val="00047F6A"/>
    <w:rsid w:val="00064341"/>
    <w:rsid w:val="0006648F"/>
    <w:rsid w:val="00087310"/>
    <w:rsid w:val="00093D30"/>
    <w:rsid w:val="0009732C"/>
    <w:rsid w:val="000C4EED"/>
    <w:rsid w:val="000D2CEC"/>
    <w:rsid w:val="00101EE8"/>
    <w:rsid w:val="00113349"/>
    <w:rsid w:val="0012522B"/>
    <w:rsid w:val="001519A9"/>
    <w:rsid w:val="001568A8"/>
    <w:rsid w:val="00172312"/>
    <w:rsid w:val="001737F8"/>
    <w:rsid w:val="001775EA"/>
    <w:rsid w:val="0018030C"/>
    <w:rsid w:val="00187870"/>
    <w:rsid w:val="001E5A5A"/>
    <w:rsid w:val="001E5A7A"/>
    <w:rsid w:val="001F6786"/>
    <w:rsid w:val="00236A29"/>
    <w:rsid w:val="0023798E"/>
    <w:rsid w:val="002416C5"/>
    <w:rsid w:val="0025002E"/>
    <w:rsid w:val="00252D19"/>
    <w:rsid w:val="00266010"/>
    <w:rsid w:val="00266F59"/>
    <w:rsid w:val="00272B6C"/>
    <w:rsid w:val="0027623A"/>
    <w:rsid w:val="0028350D"/>
    <w:rsid w:val="00290F2F"/>
    <w:rsid w:val="00292EAC"/>
    <w:rsid w:val="002937DA"/>
    <w:rsid w:val="002A09C6"/>
    <w:rsid w:val="002C2AF2"/>
    <w:rsid w:val="002C4E1B"/>
    <w:rsid w:val="002C6287"/>
    <w:rsid w:val="002D210E"/>
    <w:rsid w:val="002E1490"/>
    <w:rsid w:val="002F0573"/>
    <w:rsid w:val="00312162"/>
    <w:rsid w:val="003501D5"/>
    <w:rsid w:val="00371AC4"/>
    <w:rsid w:val="00376CFA"/>
    <w:rsid w:val="00383A67"/>
    <w:rsid w:val="00383CA8"/>
    <w:rsid w:val="003A65ED"/>
    <w:rsid w:val="003C4BDE"/>
    <w:rsid w:val="003D4612"/>
    <w:rsid w:val="003E26D7"/>
    <w:rsid w:val="003F4B8C"/>
    <w:rsid w:val="00401BDF"/>
    <w:rsid w:val="00411BBD"/>
    <w:rsid w:val="00415922"/>
    <w:rsid w:val="00423BD7"/>
    <w:rsid w:val="0042757D"/>
    <w:rsid w:val="00437C14"/>
    <w:rsid w:val="004527C9"/>
    <w:rsid w:val="00453069"/>
    <w:rsid w:val="00483F5B"/>
    <w:rsid w:val="00490874"/>
    <w:rsid w:val="00494EE2"/>
    <w:rsid w:val="00496E83"/>
    <w:rsid w:val="004A0DCF"/>
    <w:rsid w:val="004A2886"/>
    <w:rsid w:val="004A6F78"/>
    <w:rsid w:val="004B14A0"/>
    <w:rsid w:val="004D1B0C"/>
    <w:rsid w:val="004F0D2B"/>
    <w:rsid w:val="004F1402"/>
    <w:rsid w:val="004F75CD"/>
    <w:rsid w:val="0050659B"/>
    <w:rsid w:val="00521CAC"/>
    <w:rsid w:val="00524A2E"/>
    <w:rsid w:val="005279DE"/>
    <w:rsid w:val="00534772"/>
    <w:rsid w:val="00537FCD"/>
    <w:rsid w:val="00545F76"/>
    <w:rsid w:val="005545BB"/>
    <w:rsid w:val="00556882"/>
    <w:rsid w:val="00561E43"/>
    <w:rsid w:val="0057078E"/>
    <w:rsid w:val="005838F5"/>
    <w:rsid w:val="00591B45"/>
    <w:rsid w:val="005A0F73"/>
    <w:rsid w:val="005A2EA3"/>
    <w:rsid w:val="005B4C28"/>
    <w:rsid w:val="005C2ECE"/>
    <w:rsid w:val="005C7ED8"/>
    <w:rsid w:val="006007BD"/>
    <w:rsid w:val="00616E82"/>
    <w:rsid w:val="006218A3"/>
    <w:rsid w:val="006564CE"/>
    <w:rsid w:val="00663F64"/>
    <w:rsid w:val="00692B46"/>
    <w:rsid w:val="00696B7A"/>
    <w:rsid w:val="006A1E4E"/>
    <w:rsid w:val="006C38EE"/>
    <w:rsid w:val="006F3FDA"/>
    <w:rsid w:val="006F7A4D"/>
    <w:rsid w:val="00700F06"/>
    <w:rsid w:val="00711FEC"/>
    <w:rsid w:val="0071531E"/>
    <w:rsid w:val="0071645B"/>
    <w:rsid w:val="00716E9D"/>
    <w:rsid w:val="00747B9E"/>
    <w:rsid w:val="007524BE"/>
    <w:rsid w:val="007525FA"/>
    <w:rsid w:val="00770CF8"/>
    <w:rsid w:val="00774FF0"/>
    <w:rsid w:val="0079046D"/>
    <w:rsid w:val="00795ED9"/>
    <w:rsid w:val="0079753A"/>
    <w:rsid w:val="007A296C"/>
    <w:rsid w:val="007A6DD9"/>
    <w:rsid w:val="007D60E0"/>
    <w:rsid w:val="007D6B8D"/>
    <w:rsid w:val="007E32B9"/>
    <w:rsid w:val="00802766"/>
    <w:rsid w:val="008065AF"/>
    <w:rsid w:val="0081284F"/>
    <w:rsid w:val="00814843"/>
    <w:rsid w:val="008170DE"/>
    <w:rsid w:val="0081726D"/>
    <w:rsid w:val="00830E32"/>
    <w:rsid w:val="00845A14"/>
    <w:rsid w:val="00853F0F"/>
    <w:rsid w:val="00873A11"/>
    <w:rsid w:val="00873AF9"/>
    <w:rsid w:val="0088317F"/>
    <w:rsid w:val="008A3FCA"/>
    <w:rsid w:val="008D1C04"/>
    <w:rsid w:val="008F04A0"/>
    <w:rsid w:val="008F419C"/>
    <w:rsid w:val="008F579E"/>
    <w:rsid w:val="008F64A7"/>
    <w:rsid w:val="0090012B"/>
    <w:rsid w:val="0090351F"/>
    <w:rsid w:val="009221F0"/>
    <w:rsid w:val="00964FA8"/>
    <w:rsid w:val="00970BAD"/>
    <w:rsid w:val="009768D1"/>
    <w:rsid w:val="009829B7"/>
    <w:rsid w:val="009927C0"/>
    <w:rsid w:val="009961E6"/>
    <w:rsid w:val="009B6C65"/>
    <w:rsid w:val="009B752D"/>
    <w:rsid w:val="009C0017"/>
    <w:rsid w:val="009C15F4"/>
    <w:rsid w:val="009D62A3"/>
    <w:rsid w:val="009E2A1F"/>
    <w:rsid w:val="009F5698"/>
    <w:rsid w:val="00A04C02"/>
    <w:rsid w:val="00A37C4B"/>
    <w:rsid w:val="00A56F63"/>
    <w:rsid w:val="00A66F66"/>
    <w:rsid w:val="00A71AE5"/>
    <w:rsid w:val="00A77F16"/>
    <w:rsid w:val="00AA1E16"/>
    <w:rsid w:val="00AA30AA"/>
    <w:rsid w:val="00AB10AC"/>
    <w:rsid w:val="00AC002C"/>
    <w:rsid w:val="00AC2EE0"/>
    <w:rsid w:val="00AC6CDD"/>
    <w:rsid w:val="00AD2813"/>
    <w:rsid w:val="00AD38D0"/>
    <w:rsid w:val="00AE108C"/>
    <w:rsid w:val="00AE5AE2"/>
    <w:rsid w:val="00AF1A53"/>
    <w:rsid w:val="00AF7AC7"/>
    <w:rsid w:val="00B05ADC"/>
    <w:rsid w:val="00B16A43"/>
    <w:rsid w:val="00B272BE"/>
    <w:rsid w:val="00B31CB1"/>
    <w:rsid w:val="00B5784C"/>
    <w:rsid w:val="00B84552"/>
    <w:rsid w:val="00B918A7"/>
    <w:rsid w:val="00B9542C"/>
    <w:rsid w:val="00B95560"/>
    <w:rsid w:val="00BA2E81"/>
    <w:rsid w:val="00BA7FAB"/>
    <w:rsid w:val="00BB1B8A"/>
    <w:rsid w:val="00BC2F4C"/>
    <w:rsid w:val="00BC4A05"/>
    <w:rsid w:val="00BC567D"/>
    <w:rsid w:val="00BF0B15"/>
    <w:rsid w:val="00C12CBB"/>
    <w:rsid w:val="00C1546E"/>
    <w:rsid w:val="00C25A2D"/>
    <w:rsid w:val="00C260F8"/>
    <w:rsid w:val="00C43FBE"/>
    <w:rsid w:val="00C449C6"/>
    <w:rsid w:val="00C564B0"/>
    <w:rsid w:val="00C6283F"/>
    <w:rsid w:val="00C71487"/>
    <w:rsid w:val="00C814A5"/>
    <w:rsid w:val="00C84B2B"/>
    <w:rsid w:val="00C855F6"/>
    <w:rsid w:val="00C96573"/>
    <w:rsid w:val="00CA4791"/>
    <w:rsid w:val="00CD0BB8"/>
    <w:rsid w:val="00CD3849"/>
    <w:rsid w:val="00CF7384"/>
    <w:rsid w:val="00D2343D"/>
    <w:rsid w:val="00D30EAE"/>
    <w:rsid w:val="00D318F1"/>
    <w:rsid w:val="00D40B0E"/>
    <w:rsid w:val="00D44FE0"/>
    <w:rsid w:val="00D66413"/>
    <w:rsid w:val="00DA090A"/>
    <w:rsid w:val="00DA66B7"/>
    <w:rsid w:val="00DB0865"/>
    <w:rsid w:val="00DB7206"/>
    <w:rsid w:val="00DE5433"/>
    <w:rsid w:val="00DE68A7"/>
    <w:rsid w:val="00DF5A43"/>
    <w:rsid w:val="00DF5F38"/>
    <w:rsid w:val="00E23336"/>
    <w:rsid w:val="00E31661"/>
    <w:rsid w:val="00E32B52"/>
    <w:rsid w:val="00E47EB8"/>
    <w:rsid w:val="00E704FD"/>
    <w:rsid w:val="00E750E1"/>
    <w:rsid w:val="00E9114A"/>
    <w:rsid w:val="00EA0D5B"/>
    <w:rsid w:val="00EA489C"/>
    <w:rsid w:val="00EA7B59"/>
    <w:rsid w:val="00EB0CA7"/>
    <w:rsid w:val="00EB4992"/>
    <w:rsid w:val="00EF2E52"/>
    <w:rsid w:val="00F02269"/>
    <w:rsid w:val="00F031FB"/>
    <w:rsid w:val="00F2421F"/>
    <w:rsid w:val="00F32E4A"/>
    <w:rsid w:val="00F36D8C"/>
    <w:rsid w:val="00F625AF"/>
    <w:rsid w:val="00F71E41"/>
    <w:rsid w:val="00F74228"/>
    <w:rsid w:val="00F93545"/>
    <w:rsid w:val="00F96FBA"/>
    <w:rsid w:val="00FB4C58"/>
    <w:rsid w:val="00FB4E06"/>
    <w:rsid w:val="00FC3483"/>
    <w:rsid w:val="00FC3E77"/>
    <w:rsid w:val="00FC4D68"/>
    <w:rsid w:val="00FD2AD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raditional Arabic"/>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4992"/>
    <w:pPr>
      <w:bidi/>
      <w:spacing w:line="400" w:lineRule="exact"/>
      <w:jc w:val="lowKashida"/>
    </w:pPr>
    <w:rPr>
      <w:w w:val="103"/>
      <w:kern w:val="14"/>
      <w:szCs w:val="30"/>
      <w:lang w:val="en-US" w:eastAsia="en-US"/>
    </w:rPr>
  </w:style>
  <w:style w:type="paragraph" w:styleId="Heading1">
    <w:name w:val="heading 1"/>
    <w:basedOn w:val="Normal"/>
    <w:next w:val="Normal"/>
    <w:qFormat/>
    <w:rsid w:val="00EB4992"/>
    <w:pPr>
      <w:keepNext/>
      <w:outlineLvl w:val="0"/>
    </w:pPr>
    <w:rPr>
      <w:sz w:val="24"/>
      <w:szCs w:val="24"/>
    </w:rPr>
  </w:style>
  <w:style w:type="paragraph" w:styleId="Heading2">
    <w:name w:val="heading 2"/>
    <w:basedOn w:val="Normal"/>
    <w:next w:val="Normal"/>
    <w:qFormat/>
    <w:rsid w:val="00EB4992"/>
    <w:pPr>
      <w:keepNext/>
      <w:outlineLvl w:val="1"/>
    </w:pPr>
    <w:rPr>
      <w:sz w:val="32"/>
    </w:rPr>
  </w:style>
  <w:style w:type="character" w:default="1" w:styleId="DefaultParagraphFont">
    <w:name w:val="Default Paragraph Font"/>
    <w:semiHidden/>
    <w:rsid w:val="00EB4992"/>
  </w:style>
  <w:style w:type="table" w:default="1" w:styleId="TableNormal">
    <w:name w:val="Normal Table"/>
    <w:semiHidden/>
    <w:rsid w:val="00EB4992"/>
    <w:tblPr>
      <w:tblInd w:w="0" w:type="dxa"/>
      <w:tblCellMar>
        <w:top w:w="0" w:type="dxa"/>
        <w:left w:w="108" w:type="dxa"/>
        <w:bottom w:w="0" w:type="dxa"/>
        <w:right w:w="108" w:type="dxa"/>
      </w:tblCellMar>
    </w:tblPr>
  </w:style>
  <w:style w:type="numbering" w:default="1" w:styleId="NoList">
    <w:name w:val="No List"/>
    <w:semiHidden/>
    <w:rsid w:val="00EB4992"/>
  </w:style>
  <w:style w:type="paragraph" w:customStyle="1" w:styleId="H1">
    <w:name w:val="_ H_1"/>
    <w:basedOn w:val="Normal"/>
    <w:next w:val="SingleTxt"/>
    <w:rsid w:val="00EB4992"/>
    <w:pPr>
      <w:keepNext/>
      <w:keepLines/>
      <w:suppressAutoHyphens/>
      <w:outlineLvl w:val="0"/>
    </w:pPr>
    <w:rPr>
      <w:b/>
      <w:bCs/>
      <w:sz w:val="24"/>
      <w:szCs w:val="34"/>
    </w:rPr>
  </w:style>
  <w:style w:type="paragraph" w:customStyle="1" w:styleId="HCh">
    <w:name w:val="_ H _Ch"/>
    <w:basedOn w:val="H1"/>
    <w:next w:val="SingleTxt"/>
    <w:rsid w:val="00EB4992"/>
    <w:pPr>
      <w:spacing w:line="450" w:lineRule="exact"/>
    </w:pPr>
    <w:rPr>
      <w:spacing w:val="-2"/>
      <w:sz w:val="28"/>
      <w:szCs w:val="38"/>
    </w:rPr>
  </w:style>
  <w:style w:type="paragraph" w:customStyle="1" w:styleId="HM">
    <w:name w:val="_ H __M"/>
    <w:basedOn w:val="HCh"/>
    <w:next w:val="Normal"/>
    <w:rsid w:val="00EB4992"/>
    <w:pPr>
      <w:spacing w:line="540" w:lineRule="exact"/>
    </w:pPr>
    <w:rPr>
      <w:spacing w:val="-3"/>
      <w:w w:val="99"/>
      <w:sz w:val="34"/>
      <w:szCs w:val="51"/>
    </w:rPr>
  </w:style>
  <w:style w:type="paragraph" w:customStyle="1" w:styleId="H23">
    <w:name w:val="_ H_2/3"/>
    <w:basedOn w:val="H1"/>
    <w:next w:val="SingleTxt"/>
    <w:rsid w:val="00EB4992"/>
    <w:pPr>
      <w:jc w:val="both"/>
      <w:outlineLvl w:val="1"/>
    </w:pPr>
    <w:rPr>
      <w:spacing w:val="2"/>
      <w:sz w:val="20"/>
      <w:szCs w:val="30"/>
    </w:rPr>
  </w:style>
  <w:style w:type="paragraph" w:customStyle="1" w:styleId="H4">
    <w:name w:val="_ H_4"/>
    <w:basedOn w:val="Normal"/>
    <w:next w:val="Normal"/>
    <w:rsid w:val="00EB4992"/>
    <w:pPr>
      <w:keepNext/>
      <w:keepLines/>
      <w:suppressAutoHyphens/>
      <w:spacing w:line="360" w:lineRule="exact"/>
      <w:outlineLvl w:val="3"/>
    </w:pPr>
    <w:rPr>
      <w:i/>
      <w:iCs/>
      <w:spacing w:val="3"/>
    </w:rPr>
  </w:style>
  <w:style w:type="paragraph" w:customStyle="1" w:styleId="H56">
    <w:name w:val="_ H_5/6"/>
    <w:basedOn w:val="Normal"/>
    <w:next w:val="Normal"/>
    <w:rsid w:val="00EB4992"/>
    <w:pPr>
      <w:keepNext/>
      <w:keepLines/>
      <w:suppressAutoHyphens/>
      <w:spacing w:line="360" w:lineRule="exact"/>
      <w:outlineLvl w:val="4"/>
    </w:pPr>
  </w:style>
  <w:style w:type="paragraph" w:customStyle="1" w:styleId="DualTxt">
    <w:name w:val="__Dual Txt"/>
    <w:basedOn w:val="Normal"/>
    <w:rsid w:val="00EB4992"/>
    <w:pPr>
      <w:tabs>
        <w:tab w:val="left" w:pos="662"/>
        <w:tab w:val="left" w:pos="1325"/>
        <w:tab w:val="left" w:pos="1987"/>
        <w:tab w:val="left" w:pos="2650"/>
        <w:tab w:val="left" w:pos="3312"/>
        <w:tab w:val="left" w:pos="3974"/>
        <w:tab w:val="left" w:pos="4637"/>
      </w:tabs>
      <w:spacing w:after="120"/>
    </w:pPr>
  </w:style>
  <w:style w:type="paragraph" w:customStyle="1" w:styleId="SingleTxt">
    <w:name w:val="__Single Txt"/>
    <w:basedOn w:val="Normal"/>
    <w:rsid w:val="00EB4992"/>
    <w:pPr>
      <w:tabs>
        <w:tab w:val="left" w:pos="1267"/>
        <w:tab w:val="left" w:pos="1930"/>
        <w:tab w:val="left" w:pos="2592"/>
        <w:tab w:val="left" w:pos="3254"/>
        <w:tab w:val="left" w:pos="3917"/>
        <w:tab w:val="left" w:pos="4579"/>
        <w:tab w:val="left" w:pos="5242"/>
        <w:tab w:val="left" w:pos="5904"/>
        <w:tab w:val="left" w:pos="6566"/>
      </w:tabs>
      <w:spacing w:after="120"/>
      <w:ind w:left="1267" w:right="1267"/>
    </w:pPr>
  </w:style>
  <w:style w:type="character" w:styleId="CommentReference">
    <w:name w:val="annotation reference"/>
    <w:semiHidden/>
    <w:rsid w:val="00EB4992"/>
    <w:rPr>
      <w:sz w:val="6"/>
      <w:szCs w:val="9"/>
    </w:rPr>
  </w:style>
  <w:style w:type="paragraph" w:styleId="FootnoteText">
    <w:name w:val="footnote text"/>
    <w:basedOn w:val="Normal"/>
    <w:semiHidden/>
    <w:rsid w:val="00EB4992"/>
    <w:pPr>
      <w:tabs>
        <w:tab w:val="right" w:pos="418"/>
      </w:tabs>
      <w:spacing w:line="300" w:lineRule="exact"/>
      <w:ind w:left="662" w:right="662" w:hanging="662"/>
    </w:pPr>
    <w:rPr>
      <w:w w:val="100"/>
      <w:sz w:val="17"/>
      <w:szCs w:val="26"/>
    </w:rPr>
  </w:style>
  <w:style w:type="paragraph" w:styleId="EndnoteText">
    <w:name w:val="endnote text"/>
    <w:basedOn w:val="FootnoteText"/>
    <w:semiHidden/>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paragraph" w:styleId="Footer">
    <w:name w:val="footer"/>
    <w:rsid w:val="00EB4992"/>
    <w:pPr>
      <w:tabs>
        <w:tab w:val="center" w:pos="4320"/>
        <w:tab w:val="right" w:pos="8640"/>
      </w:tabs>
      <w:spacing w:line="210" w:lineRule="exact"/>
    </w:pPr>
    <w:rPr>
      <w:b/>
      <w:bCs/>
      <w:noProof/>
      <w:sz w:val="17"/>
      <w:szCs w:val="25"/>
      <w:lang w:val="en-US" w:eastAsia="en-US"/>
    </w:rPr>
  </w:style>
  <w:style w:type="character" w:styleId="FootnoteReference">
    <w:name w:val="footnote reference"/>
    <w:semiHidden/>
    <w:rsid w:val="00EB4992"/>
    <w:rPr>
      <w:rFonts w:ascii="Times New Roman" w:hAnsi="Times New Roman" w:cs="Traditional Arabic"/>
      <w:spacing w:val="-5"/>
      <w:w w:val="100"/>
      <w:position w:val="0"/>
      <w:sz w:val="17"/>
      <w:szCs w:val="26"/>
      <w:vertAlign w:val="superscript"/>
      <w:lang w:val="en-US" w:bidi="ar-SA"/>
    </w:rPr>
  </w:style>
  <w:style w:type="paragraph" w:styleId="Header">
    <w:name w:val="header"/>
    <w:rsid w:val="00EB4992"/>
    <w:pPr>
      <w:tabs>
        <w:tab w:val="center" w:pos="4320"/>
        <w:tab w:val="right" w:pos="8640"/>
      </w:tabs>
    </w:pPr>
    <w:rPr>
      <w:b/>
      <w:bCs/>
      <w:noProof/>
      <w:w w:val="105"/>
      <w:sz w:val="17"/>
      <w:szCs w:val="25"/>
      <w:lang w:val="en-US" w:eastAsia="en-US"/>
    </w:rPr>
  </w:style>
  <w:style w:type="character" w:styleId="LineNumber">
    <w:name w:val="line number"/>
    <w:rsid w:val="00EB4992"/>
    <w:rPr>
      <w:sz w:val="14"/>
      <w:szCs w:val="16"/>
    </w:rPr>
  </w:style>
  <w:style w:type="paragraph" w:customStyle="1" w:styleId="Small">
    <w:name w:val="Small"/>
    <w:basedOn w:val="Normal"/>
    <w:next w:val="Normal"/>
    <w:rsid w:val="00EB4992"/>
    <w:pPr>
      <w:tabs>
        <w:tab w:val="right" w:leader="dot" w:pos="360"/>
      </w:tabs>
      <w:spacing w:line="310" w:lineRule="exact"/>
      <w:jc w:val="right"/>
    </w:pPr>
    <w:rPr>
      <w:spacing w:val="5"/>
      <w:w w:val="104"/>
      <w:sz w:val="17"/>
      <w:szCs w:val="25"/>
    </w:rPr>
  </w:style>
  <w:style w:type="paragraph" w:customStyle="1" w:styleId="SmallX">
    <w:name w:val="SmallX"/>
    <w:basedOn w:val="Small"/>
    <w:next w:val="Normal"/>
    <w:rsid w:val="00EB4992"/>
    <w:pPr>
      <w:spacing w:line="240" w:lineRule="exact"/>
    </w:pPr>
    <w:rPr>
      <w:spacing w:val="6"/>
      <w:w w:val="106"/>
      <w:sz w:val="14"/>
      <w:szCs w:val="21"/>
    </w:rPr>
  </w:style>
  <w:style w:type="paragraph" w:customStyle="1" w:styleId="XLarge">
    <w:name w:val="XLarge"/>
    <w:basedOn w:val="HM"/>
    <w:rsid w:val="00EB4992"/>
    <w:pPr>
      <w:tabs>
        <w:tab w:val="right" w:leader="dot" w:pos="360"/>
      </w:tabs>
      <w:spacing w:line="580" w:lineRule="exact"/>
      <w:jc w:val="right"/>
    </w:pPr>
    <w:rPr>
      <w:spacing w:val="-4"/>
      <w:w w:val="98"/>
      <w:sz w:val="40"/>
      <w:szCs w:val="60"/>
    </w:rPr>
  </w:style>
  <w:style w:type="paragraph" w:customStyle="1" w:styleId="XXLarge">
    <w:name w:val="XXLarge"/>
    <w:basedOn w:val="XLarge"/>
    <w:next w:val="Normal"/>
    <w:rsid w:val="00EB4992"/>
    <w:pPr>
      <w:spacing w:line="820" w:lineRule="exact"/>
    </w:pPr>
    <w:rPr>
      <w:spacing w:val="-8"/>
      <w:w w:val="96"/>
      <w:sz w:val="57"/>
      <w:szCs w:val="86"/>
    </w:rPr>
  </w:style>
  <w:style w:type="paragraph" w:customStyle="1" w:styleId="JDualTxt">
    <w:name w:val="J__Dual Txt"/>
    <w:basedOn w:val="Normal"/>
    <w:rsid w:val="00EB4992"/>
    <w:pPr>
      <w:tabs>
        <w:tab w:val="left" w:pos="475"/>
        <w:tab w:val="left" w:pos="950"/>
        <w:tab w:val="left" w:pos="1426"/>
        <w:tab w:val="left" w:pos="1901"/>
        <w:tab w:val="center" w:pos="2563"/>
        <w:tab w:val="right" w:pos="5040"/>
      </w:tabs>
      <w:spacing w:after="80" w:line="300" w:lineRule="exact"/>
    </w:pPr>
    <w:rPr>
      <w:sz w:val="17"/>
      <w:szCs w:val="26"/>
    </w:rPr>
  </w:style>
  <w:style w:type="paragraph" w:customStyle="1" w:styleId="JSingleTxt">
    <w:name w:val="J__Single Txt"/>
    <w:basedOn w:val="Normal"/>
    <w:rsid w:val="00EB4992"/>
    <w:pPr>
      <w:tabs>
        <w:tab w:val="left" w:pos="1843"/>
        <w:tab w:val="left" w:pos="2419"/>
        <w:tab w:val="left" w:pos="2995"/>
        <w:tab w:val="left" w:pos="3571"/>
        <w:tab w:val="left" w:pos="4147"/>
        <w:tab w:val="left" w:pos="4723"/>
        <w:tab w:val="center" w:pos="5486"/>
        <w:tab w:val="right" w:pos="9547"/>
      </w:tabs>
      <w:spacing w:after="80" w:line="300" w:lineRule="exact"/>
      <w:ind w:left="1267" w:right="1267"/>
    </w:pPr>
    <w:rPr>
      <w:sz w:val="17"/>
      <w:szCs w:val="26"/>
    </w:rPr>
  </w:style>
  <w:style w:type="paragraph" w:customStyle="1" w:styleId="JCH">
    <w:name w:val="J_C_H"/>
    <w:basedOn w:val="JSingleTxt"/>
    <w:rsid w:val="00EB4992"/>
    <w:pPr>
      <w:tabs>
        <w:tab w:val="clear" w:pos="4147"/>
        <w:tab w:val="clear" w:pos="4723"/>
        <w:tab w:val="clear" w:pos="5486"/>
        <w:tab w:val="center" w:pos="5400"/>
      </w:tabs>
      <w:spacing w:after="120" w:line="440" w:lineRule="exact"/>
      <w:ind w:left="0" w:right="0"/>
      <w:jc w:val="center"/>
    </w:pPr>
    <w:rPr>
      <w:b/>
      <w:bCs/>
      <w:sz w:val="25"/>
      <w:szCs w:val="38"/>
    </w:rPr>
  </w:style>
  <w:style w:type="paragraph" w:customStyle="1" w:styleId="JH1">
    <w:name w:val="J_H_1"/>
    <w:basedOn w:val="JCH"/>
    <w:rsid w:val="00EB4992"/>
    <w:pPr>
      <w:spacing w:line="420" w:lineRule="exact"/>
    </w:pPr>
    <w:rPr>
      <w:sz w:val="23"/>
      <w:szCs w:val="34"/>
    </w:rPr>
  </w:style>
  <w:style w:type="paragraph" w:customStyle="1" w:styleId="JH2">
    <w:name w:val="J_H_2"/>
    <w:basedOn w:val="JH1"/>
    <w:rsid w:val="00EB4992"/>
    <w:pPr>
      <w:spacing w:line="400" w:lineRule="exact"/>
    </w:pPr>
    <w:rPr>
      <w:sz w:val="20"/>
      <w:szCs w:val="30"/>
    </w:rPr>
  </w:style>
  <w:style w:type="paragraph" w:styleId="BalloonText">
    <w:name w:val="Balloon Text"/>
    <w:basedOn w:val="Normal"/>
    <w:semiHidden/>
    <w:rsid w:val="00EB4992"/>
    <w:rPr>
      <w:rFonts w:ascii="Tahoma" w:hAnsi="Tahoma" w:cs="Tahoma"/>
      <w:sz w:val="16"/>
      <w:szCs w:val="16"/>
    </w:rPr>
  </w:style>
  <w:style w:type="paragraph" w:customStyle="1" w:styleId="JSmall">
    <w:name w:val="J_Small"/>
    <w:basedOn w:val="JSingleTxt"/>
    <w:next w:val="JSingleTxt"/>
    <w:rsid w:val="00EF2E52"/>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styleId="CommentText">
    <w:name w:val="annotation text"/>
    <w:basedOn w:val="Normal"/>
    <w:semiHidden/>
    <w:rsid w:val="00F2421F"/>
    <w:rPr>
      <w:szCs w:val="20"/>
    </w:rPr>
  </w:style>
  <w:style w:type="paragraph" w:styleId="CommentSubject">
    <w:name w:val="annotation subject"/>
    <w:basedOn w:val="CommentText"/>
    <w:next w:val="CommentText"/>
    <w:semiHidden/>
    <w:rsid w:val="00F242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18</Pages>
  <Words>4737</Words>
  <Characters>24970</Characters>
  <Application>Microsoft Office Word</Application>
  <DocSecurity>4</DocSecurity>
  <Lines>489</Lines>
  <Paragraphs>184</Paragraphs>
  <ScaleCrop>false</ScaleCrop>
  <HeadingPairs>
    <vt:vector size="2" baseType="variant">
      <vt:variant>
        <vt:lpstr>Title</vt:lpstr>
      </vt:variant>
      <vt:variant>
        <vt:i4>1</vt:i4>
      </vt:variant>
    </vt:vector>
  </HeadingPairs>
  <TitlesOfParts>
    <vt:vector size="1" baseType="lpstr">
      <vt:lpstr>Normal.dot</vt:lpstr>
    </vt:vector>
  </TitlesOfParts>
  <Company>United Nations</Company>
  <LinksUpToDate>false</LinksUpToDate>
  <CharactersWithSpaces>29523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Monzer Anis</dc:creator>
  <cp:keywords/>
  <dc:description/>
  <cp:lastModifiedBy>Fatma Bayoumi</cp:lastModifiedBy>
  <cp:revision>2</cp:revision>
  <cp:lastPrinted>2011-10-07T11:04:00Z</cp:lastPrinted>
  <dcterms:created xsi:type="dcterms:W3CDTF">2011-10-07T11:24:00Z</dcterms:created>
  <dcterms:modified xsi:type="dcterms:W3CDTF">2011-10-07T11:24:00Z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1145050</vt:lpwstr>
  </property>
  <property fmtid="{D5CDD505-2E9C-101B-9397-08002B2CF9AE}" pid="3" name="Symbol1">
    <vt:lpwstr>CEDAW/C/NPL/CO/4-5</vt:lpwstr>
  </property>
  <property fmtid="{D5CDD505-2E9C-101B-9397-08002B2CF9AE}" pid="4" name="Symbol2">
    <vt:lpwstr/>
  </property>
  <property fmtid="{D5CDD505-2E9C-101B-9397-08002B2CF9AE}" pid="5" name="Translator">
    <vt:lpwstr/>
  </property>
  <property fmtid="{D5CDD505-2E9C-101B-9397-08002B2CF9AE}" pid="6" name="Comment">
    <vt:lpwstr>للإصدار</vt:lpwstr>
  </property>
  <property fmtid="{D5CDD505-2E9C-101B-9397-08002B2CF9AE}" pid="7" name="DraftPages">
    <vt:lpwstr> </vt:lpwstr>
  </property>
  <property fmtid="{D5CDD505-2E9C-101B-9397-08002B2CF9AE}" pid="8" name="Operator">
    <vt:lpwstr>فاطمة بيومي</vt:lpwstr>
  </property>
</Properties>
</file>