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7760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7081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776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70815" w:rsidP="00470815">
            <w:pPr>
              <w:jc w:val="right"/>
            </w:pPr>
            <w:proofErr w:type="spellStart"/>
            <w:r w:rsidRPr="00470815">
              <w:rPr>
                <w:sz w:val="40"/>
              </w:rPr>
              <w:t>CED</w:t>
            </w:r>
            <w:proofErr w:type="spellEnd"/>
            <w:r>
              <w:t>/C/</w:t>
            </w:r>
            <w:proofErr w:type="spellStart"/>
            <w:r>
              <w:t>ECU</w:t>
            </w:r>
            <w:proofErr w:type="spellEnd"/>
            <w:r>
              <w:t>/</w:t>
            </w:r>
            <w:proofErr w:type="spellStart"/>
            <w:r>
              <w:t>CO</w:t>
            </w:r>
            <w:proofErr w:type="spellEnd"/>
            <w:r>
              <w:t>/1</w:t>
            </w:r>
          </w:p>
        </w:tc>
      </w:tr>
      <w:tr w:rsidR="002D5AAC" w:rsidRPr="001813C3" w:rsidTr="008776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77609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50ADD91E" wp14:editId="386F31C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B36DF7" w:rsidP="00877609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34"/>
              </w:rPr>
              <w:t>Международная к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t>онвенция</w:t>
            </w:r>
            <w:r w:rsidRPr="00566BAD">
              <w:rPr>
                <w:b/>
                <w:spacing w:val="-4"/>
                <w:w w:val="100"/>
                <w:sz w:val="34"/>
                <w:szCs w:val="34"/>
              </w:rPr>
              <w:t xml:space="preserve"> 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для защиты всех лиц от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насильственных исчезновений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470815" w:rsidRDefault="00470815" w:rsidP="00877609">
            <w:pPr>
              <w:spacing w:before="240"/>
              <w:rPr>
                <w:lang w:val="en-US"/>
              </w:rPr>
            </w:pPr>
            <w:r w:rsidRPr="00470815">
              <w:rPr>
                <w:lang w:val="en-US"/>
              </w:rPr>
              <w:t>Distr.: General</w:t>
            </w:r>
          </w:p>
          <w:p w:rsidR="00470815" w:rsidRPr="00470815" w:rsidRDefault="00470815" w:rsidP="00470815">
            <w:pPr>
              <w:spacing w:line="240" w:lineRule="exact"/>
              <w:rPr>
                <w:lang w:val="en-US"/>
              </w:rPr>
            </w:pPr>
            <w:r w:rsidRPr="00470815">
              <w:rPr>
                <w:lang w:val="en-US"/>
              </w:rPr>
              <w:t>19 April 2017</w:t>
            </w:r>
          </w:p>
          <w:p w:rsidR="00470815" w:rsidRPr="00470815" w:rsidRDefault="00470815" w:rsidP="00470815">
            <w:pPr>
              <w:spacing w:line="240" w:lineRule="exact"/>
              <w:rPr>
                <w:lang w:val="en-US"/>
              </w:rPr>
            </w:pPr>
            <w:r w:rsidRPr="00470815">
              <w:rPr>
                <w:lang w:val="en-US"/>
              </w:rPr>
              <w:t>Russian</w:t>
            </w:r>
          </w:p>
          <w:p w:rsidR="00470815" w:rsidRPr="00470815" w:rsidRDefault="00470815" w:rsidP="00470815">
            <w:pPr>
              <w:spacing w:line="240" w:lineRule="exact"/>
              <w:rPr>
                <w:lang w:val="en-US"/>
              </w:rPr>
            </w:pPr>
            <w:r w:rsidRPr="00470815">
              <w:rPr>
                <w:lang w:val="en-US"/>
              </w:rPr>
              <w:t>Original: Spanish</w:t>
            </w:r>
          </w:p>
        </w:tc>
      </w:tr>
    </w:tbl>
    <w:p w:rsidR="009E47FA" w:rsidRPr="008C1AE8" w:rsidRDefault="009E47FA" w:rsidP="008C1AE8">
      <w:pPr>
        <w:pStyle w:val="SingleTxtGR"/>
        <w:spacing w:before="120"/>
        <w:ind w:left="0" w:right="0"/>
        <w:rPr>
          <w:b/>
          <w:sz w:val="24"/>
          <w:szCs w:val="24"/>
        </w:rPr>
      </w:pPr>
      <w:r w:rsidRPr="008C1AE8">
        <w:rPr>
          <w:b/>
          <w:bCs/>
          <w:sz w:val="24"/>
          <w:szCs w:val="24"/>
        </w:rPr>
        <w:t>Комитет по насильственным исчезновениям</w:t>
      </w:r>
    </w:p>
    <w:p w:rsidR="009E47FA" w:rsidRPr="009E47FA" w:rsidRDefault="009E47FA" w:rsidP="008C1AE8">
      <w:pPr>
        <w:pStyle w:val="HChGR"/>
      </w:pPr>
      <w:r w:rsidRPr="009E47FA">
        <w:tab/>
      </w:r>
      <w:r w:rsidRPr="009E47FA">
        <w:tab/>
        <w:t>Заключительные замечания по докладу, представленному Эк</w:t>
      </w:r>
      <w:r w:rsidR="008C1AE8">
        <w:t>вадором в соответствии с</w:t>
      </w:r>
      <w:r w:rsidR="008C1AE8">
        <w:rPr>
          <w:lang w:val="en-US"/>
        </w:rPr>
        <w:t> </w:t>
      </w:r>
      <w:r w:rsidRPr="009E47FA">
        <w:t>пунктом 1 статьи 29 Конвенции</w:t>
      </w:r>
      <w:r w:rsidRPr="001D7556">
        <w:rPr>
          <w:b w:val="0"/>
          <w:bCs/>
          <w:sz w:val="20"/>
        </w:rPr>
        <w:footnoteReference w:customMarkFollows="1" w:id="1"/>
        <w:t>*</w:t>
      </w:r>
    </w:p>
    <w:p w:rsidR="009E47FA" w:rsidRPr="009E47FA" w:rsidRDefault="009E47FA" w:rsidP="009E47FA">
      <w:pPr>
        <w:pStyle w:val="SingleTxtGR"/>
      </w:pPr>
      <w:r w:rsidRPr="009E47FA">
        <w:t>1.</w:t>
      </w:r>
      <w:r w:rsidRPr="009E47FA">
        <w:tab/>
        <w:t>Комитет по насильственным исчезновениям рассмотрел доклад, пре</w:t>
      </w:r>
      <w:r w:rsidRPr="009E47FA">
        <w:t>д</w:t>
      </w:r>
      <w:r w:rsidRPr="009E47FA">
        <w:t>ставленный Эквадором в соответствии с пунктом 1 статьи 29 Конвенции (</w:t>
      </w:r>
      <w:proofErr w:type="spellStart"/>
      <w:r w:rsidRPr="009E47FA">
        <w:t>CED</w:t>
      </w:r>
      <w:proofErr w:type="spellEnd"/>
      <w:r w:rsidRPr="009E47FA">
        <w:t>/C/</w:t>
      </w:r>
      <w:proofErr w:type="spellStart"/>
      <w:r w:rsidRPr="009E47FA">
        <w:t>ECU</w:t>
      </w:r>
      <w:proofErr w:type="spellEnd"/>
      <w:r w:rsidRPr="009E47FA">
        <w:t xml:space="preserve">/1), на своих 203-м и 204-м заседаниях (см. </w:t>
      </w:r>
      <w:proofErr w:type="spellStart"/>
      <w:r w:rsidRPr="009E47FA">
        <w:t>CED</w:t>
      </w:r>
      <w:proofErr w:type="spellEnd"/>
      <w:r w:rsidRPr="009E47FA">
        <w:t>/C/SR.203 и 204), состоявшихся 8 и 9 марта 2017 года. На своем 213-м заседании, состоявшемся 15 марта 2017 года, он принял настоящие заключительные замечания.</w:t>
      </w:r>
    </w:p>
    <w:p w:rsidR="009E47FA" w:rsidRPr="009E47FA" w:rsidRDefault="009E47FA" w:rsidP="008C1AE8">
      <w:pPr>
        <w:pStyle w:val="H1GR"/>
      </w:pPr>
      <w:r w:rsidRPr="009E47FA">
        <w:tab/>
        <w:t>A.</w:t>
      </w:r>
      <w:r w:rsidRPr="009E47FA">
        <w:tab/>
        <w:t>Введение</w:t>
      </w:r>
    </w:p>
    <w:p w:rsidR="009E47FA" w:rsidRPr="009E47FA" w:rsidRDefault="009E47FA" w:rsidP="009E47FA">
      <w:pPr>
        <w:pStyle w:val="SingleTxtGR"/>
      </w:pPr>
      <w:r w:rsidRPr="009E47FA">
        <w:t>2.</w:t>
      </w:r>
      <w:r w:rsidRPr="009E47FA">
        <w:tab/>
        <w:t>Комитет приветствует доклад Эквадора, представленный в соответствии с пунктом 1 статьи 29 Конвенции и подготовленный с учетом руководящих при</w:t>
      </w:r>
      <w:r w:rsidRPr="009E47FA">
        <w:t>н</w:t>
      </w:r>
      <w:r w:rsidRPr="009E47FA">
        <w:t>ципов представления докладов, а также содержащуюся в нем информацию. Кроме того, Комитет выражает признательность за открытый и конструктивный диалог, который состоялся с высокопоставленной делегацией государства-участника и был посвящен мерам, принятым в целях осуществления положений Конвенции, благодаря которому удалось снять многие вопросы, вызывавшие у Комитета обеспокоенность. Комитет также благодарит государство-участник за его письменные ответы (</w:t>
      </w:r>
      <w:proofErr w:type="spellStart"/>
      <w:r w:rsidRPr="009E47FA">
        <w:t>CED</w:t>
      </w:r>
      <w:proofErr w:type="spellEnd"/>
      <w:r w:rsidRPr="009E47FA">
        <w:t>/C/</w:t>
      </w:r>
      <w:proofErr w:type="spellStart"/>
      <w:r w:rsidRPr="009E47FA">
        <w:t>ECU</w:t>
      </w:r>
      <w:proofErr w:type="spellEnd"/>
      <w:r w:rsidRPr="009E47FA">
        <w:t>/Q/1/Add.1) на перечень вопросов (</w:t>
      </w:r>
      <w:proofErr w:type="spellStart"/>
      <w:r w:rsidRPr="009E47FA">
        <w:t>CED</w:t>
      </w:r>
      <w:proofErr w:type="spellEnd"/>
      <w:r w:rsidRPr="009E47FA">
        <w:t>/C/</w:t>
      </w:r>
      <w:proofErr w:type="spellStart"/>
      <w:r w:rsidRPr="009E47FA">
        <w:t>ECU</w:t>
      </w:r>
      <w:proofErr w:type="spellEnd"/>
      <w:r w:rsidRPr="009E47FA">
        <w:t>/Q/1), которые были дополнены устными ответами членов делег</w:t>
      </w:r>
      <w:r w:rsidRPr="009E47FA">
        <w:t>а</w:t>
      </w:r>
      <w:r w:rsidRPr="009E47FA">
        <w:t>ции в ходе диалога, а также за дополнительную информацию, представленную в письменном виде.</w:t>
      </w:r>
    </w:p>
    <w:p w:rsidR="009E47FA" w:rsidRPr="009E47FA" w:rsidRDefault="009E47FA" w:rsidP="008C1AE8">
      <w:pPr>
        <w:pStyle w:val="H1GR"/>
      </w:pPr>
      <w:r w:rsidRPr="009E47FA">
        <w:tab/>
        <w:t>B.</w:t>
      </w:r>
      <w:r w:rsidRPr="009E47FA">
        <w:tab/>
        <w:t xml:space="preserve">Позитивные аспекты </w:t>
      </w:r>
    </w:p>
    <w:p w:rsidR="009E47FA" w:rsidRPr="009E47FA" w:rsidRDefault="009E47FA" w:rsidP="009E47FA">
      <w:pPr>
        <w:pStyle w:val="SingleTxtGR"/>
      </w:pPr>
      <w:r w:rsidRPr="009E47FA">
        <w:t>3.</w:t>
      </w:r>
      <w:r w:rsidRPr="009E47FA">
        <w:tab/>
        <w:t>Комитет приветствует ратификацию государством-участником</w:t>
      </w:r>
      <w:r w:rsidR="00CB453C">
        <w:t xml:space="preserve"> </w:t>
      </w:r>
      <w:r w:rsidRPr="009E47FA">
        <w:t>всех о</w:t>
      </w:r>
      <w:r w:rsidRPr="009E47FA">
        <w:t>с</w:t>
      </w:r>
      <w:r w:rsidRPr="009E47FA">
        <w:t>новных договоров Организации Объединенных Наций по правам человека и почти всех факультативных протоколов к ним, а также Межамериканской ко</w:t>
      </w:r>
      <w:r w:rsidRPr="009E47FA">
        <w:t>н</w:t>
      </w:r>
      <w:r w:rsidRPr="009E47FA">
        <w:t>венции о насильственном исчезновении лиц и Римского статута Междунаро</w:t>
      </w:r>
      <w:r w:rsidRPr="009E47FA">
        <w:t>д</w:t>
      </w:r>
      <w:r w:rsidRPr="009E47FA">
        <w:t>ного уголовного суда.</w:t>
      </w:r>
    </w:p>
    <w:p w:rsidR="009E47FA" w:rsidRPr="009E47FA" w:rsidRDefault="009E47FA" w:rsidP="009E47FA">
      <w:pPr>
        <w:pStyle w:val="SingleTxtGR"/>
      </w:pPr>
      <w:r w:rsidRPr="009E47FA">
        <w:t>4.</w:t>
      </w:r>
      <w:r w:rsidRPr="009E47FA">
        <w:tab/>
        <w:t>Комитет с удовлетворением отмечает, что государство-участник признало компетенцию Комитета получать и рассматривать индивидуальные и межгос</w:t>
      </w:r>
      <w:r w:rsidRPr="009E47FA">
        <w:t>у</w:t>
      </w:r>
      <w:r w:rsidRPr="009E47FA">
        <w:t>дарственные сообщения в соответствии со статьями 31 и 32 Конвенции.</w:t>
      </w:r>
    </w:p>
    <w:p w:rsidR="009E47FA" w:rsidRPr="009E47FA" w:rsidRDefault="001D7556" w:rsidP="009E47FA">
      <w:pPr>
        <w:pStyle w:val="SingleTxtGR"/>
      </w:pPr>
      <w:r>
        <w:br w:type="page"/>
      </w:r>
      <w:r w:rsidR="009E47FA" w:rsidRPr="009E47FA">
        <w:lastRenderedPageBreak/>
        <w:t>5.</w:t>
      </w:r>
      <w:r w:rsidR="009E47FA" w:rsidRPr="009E47FA">
        <w:tab/>
        <w:t>Комитет также приветствует меры, принятые государством-участником в областях, имеющих отношение к Конвенции, в том числе:</w:t>
      </w:r>
    </w:p>
    <w:p w:rsidR="009E47FA" w:rsidRPr="009E47FA" w:rsidRDefault="001D7556" w:rsidP="009E47FA">
      <w:pPr>
        <w:pStyle w:val="SingleTxtGR"/>
      </w:pPr>
      <w:r w:rsidRPr="001813C3">
        <w:tab/>
      </w:r>
      <w:proofErr w:type="gramStart"/>
      <w:r w:rsidR="009E47FA" w:rsidRPr="009E47FA">
        <w:t>a)</w:t>
      </w:r>
      <w:r w:rsidR="009E47FA" w:rsidRPr="009E47FA">
        <w:tab/>
        <w:t>включение в Конституцию положения, эксплицитно провозглаш</w:t>
      </w:r>
      <w:r w:rsidR="009E47FA" w:rsidRPr="009E47FA">
        <w:t>а</w:t>
      </w:r>
      <w:r>
        <w:t>ющего, что в ней «</w:t>
      </w:r>
      <w:r w:rsidR="009E47FA" w:rsidRPr="009E47FA">
        <w:t>признается и гарантируется право всех лиц [...] на личную неприкосновенность, включающее [...]запрет на [...]насильственные исчезнов</w:t>
      </w:r>
      <w:r w:rsidR="009E47FA" w:rsidRPr="009E47FA">
        <w:t>е</w:t>
      </w:r>
      <w:r w:rsidR="009E47FA" w:rsidRPr="009E47FA">
        <w:t>ния</w:t>
      </w:r>
      <w:r>
        <w:t>»</w:t>
      </w:r>
      <w:r w:rsidR="009E47FA" w:rsidRPr="009E47FA">
        <w:t xml:space="preserve"> (пункт 3 с) статьи 66), и что </w:t>
      </w:r>
      <w:r>
        <w:t>«</w:t>
      </w:r>
      <w:r w:rsidR="009E47FA" w:rsidRPr="009E47FA">
        <w:t>срок давности не применим к судебному преследованию и наказанию за преступления геноцида, преступления против человечности, военные преступления, насильственные исчезновения или пр</w:t>
      </w:r>
      <w:r w:rsidR="009E47FA" w:rsidRPr="009E47FA">
        <w:t>е</w:t>
      </w:r>
      <w:r w:rsidR="009E47FA" w:rsidRPr="009E47FA">
        <w:t>ступления агрессии в отношении какого-либо государства.</w:t>
      </w:r>
      <w:proofErr w:type="gramEnd"/>
      <w:r w:rsidR="009E47FA" w:rsidRPr="009E47FA">
        <w:t xml:space="preserve"> Ни на одно из этих преступлений не распространяется амнистия. Факт совершения какого-либо их этих правонарушений подчиненным лицом не освобождает от уголовной отве</w:t>
      </w:r>
      <w:r w:rsidR="009E47FA" w:rsidRPr="009E47FA">
        <w:t>т</w:t>
      </w:r>
      <w:r w:rsidR="009E47FA" w:rsidRPr="009E47FA">
        <w:t>ственности ни вышестоящее лицо, отдавшее соответствующий приказ, ни и</w:t>
      </w:r>
      <w:r w:rsidR="009E47FA" w:rsidRPr="009E47FA">
        <w:t>с</w:t>
      </w:r>
      <w:r w:rsidR="009E47FA" w:rsidRPr="009E47FA">
        <w:t>полнителя такого приказа</w:t>
      </w:r>
      <w:r>
        <w:t>»</w:t>
      </w:r>
      <w:r w:rsidR="009E47FA" w:rsidRPr="009E47FA">
        <w:t xml:space="preserve"> (статья 80);</w:t>
      </w:r>
    </w:p>
    <w:p w:rsidR="009E47FA" w:rsidRPr="009E47FA" w:rsidRDefault="001D7556" w:rsidP="009E47FA">
      <w:pPr>
        <w:pStyle w:val="SingleTxtGR"/>
      </w:pPr>
      <w:r>
        <w:tab/>
      </w:r>
      <w:proofErr w:type="gramStart"/>
      <w:r w:rsidR="009E47FA" w:rsidRPr="009E47FA">
        <w:t>b)</w:t>
      </w:r>
      <w:r w:rsidR="009E47FA" w:rsidRPr="009E47FA">
        <w:tab/>
        <w:t>принятие в феврале 2014 года Всеобъемлющего органического уг</w:t>
      </w:r>
      <w:r w:rsidR="009E47FA" w:rsidRPr="009E47FA">
        <w:t>о</w:t>
      </w:r>
      <w:r w:rsidR="009E47FA" w:rsidRPr="009E47FA">
        <w:t>ловного кодекса, в котором насильственное исчезновение квалифицируется в качестве отдельного преступления (статья 84), и который, помимо прочего, з</w:t>
      </w:r>
      <w:r w:rsidR="009E47FA" w:rsidRPr="009E47FA">
        <w:t>а</w:t>
      </w:r>
      <w:r w:rsidR="009E47FA" w:rsidRPr="009E47FA">
        <w:t>крепляет принцип неприменимости срока давности к судебному преследованию и наказанию за это преступление (пункт 4 статьи 16 и статья 75), запрещает п</w:t>
      </w:r>
      <w:r w:rsidR="009E47FA" w:rsidRPr="009E47FA">
        <w:t>о</w:t>
      </w:r>
      <w:r w:rsidR="009E47FA" w:rsidRPr="009E47FA">
        <w:t>милование или амнистию в отношении преступления насильственного исчезн</w:t>
      </w:r>
      <w:r w:rsidR="009E47FA" w:rsidRPr="009E47FA">
        <w:t>о</w:t>
      </w:r>
      <w:r w:rsidR="009E47FA" w:rsidRPr="009E47FA">
        <w:t>вения (статья 73) и квалифицирует преступление насильственного</w:t>
      </w:r>
      <w:proofErr w:type="gramEnd"/>
      <w:r w:rsidR="009E47FA" w:rsidRPr="009E47FA">
        <w:t xml:space="preserve"> исчезнов</w:t>
      </w:r>
      <w:r w:rsidR="009E47FA" w:rsidRPr="009E47FA">
        <w:t>е</w:t>
      </w:r>
      <w:r w:rsidR="009E47FA" w:rsidRPr="009E47FA">
        <w:t>ния в качестве преступления против человечности, когда оно совершается в рамках широкомасштабного или систематического нападения на любых гра</w:t>
      </w:r>
      <w:r w:rsidR="009E47FA" w:rsidRPr="009E47FA">
        <w:t>ж</w:t>
      </w:r>
      <w:r w:rsidR="009E47FA" w:rsidRPr="009E47FA">
        <w:t>данских лиц (статья 89);</w:t>
      </w:r>
    </w:p>
    <w:p w:rsidR="009E47FA" w:rsidRPr="009E47FA" w:rsidRDefault="001D7556" w:rsidP="009E47FA">
      <w:pPr>
        <w:pStyle w:val="SingleTxtGR"/>
      </w:pPr>
      <w:r>
        <w:tab/>
      </w:r>
      <w:r w:rsidR="009E47FA" w:rsidRPr="009E47FA">
        <w:t>c)</w:t>
      </w:r>
      <w:r w:rsidR="009E47FA" w:rsidRPr="009E47FA">
        <w:tab/>
        <w:t>принятие в декабре 2013 года Закона о возмещении ущерба жер</w:t>
      </w:r>
      <w:r w:rsidR="009E47FA" w:rsidRPr="009E47FA">
        <w:t>т</w:t>
      </w:r>
      <w:r w:rsidR="009E47FA" w:rsidRPr="009E47FA">
        <w:t>вам и введении уголовной ответственности за грубые нарушения прав человека и преступления против человечности, совершенные в Эквадоре в период с 4 о</w:t>
      </w:r>
      <w:r w:rsidR="009E47FA" w:rsidRPr="009E47FA">
        <w:t>к</w:t>
      </w:r>
      <w:r w:rsidR="009E47FA" w:rsidRPr="009E47FA">
        <w:t>тября 1983 года по 31 декабря 2008 года;</w:t>
      </w:r>
    </w:p>
    <w:p w:rsidR="009E47FA" w:rsidRPr="009E47FA" w:rsidRDefault="001D7556" w:rsidP="009E47FA">
      <w:pPr>
        <w:pStyle w:val="SingleTxtGR"/>
      </w:pPr>
      <w:r>
        <w:tab/>
      </w:r>
      <w:r w:rsidR="009E47FA" w:rsidRPr="009E47FA">
        <w:t>d)</w:t>
      </w:r>
      <w:r w:rsidR="009E47FA" w:rsidRPr="009E47FA">
        <w:tab/>
        <w:t>отмену в мае 2010 года Военного уголовного кодекса;</w:t>
      </w:r>
    </w:p>
    <w:p w:rsidR="009E47FA" w:rsidRPr="009E47FA" w:rsidRDefault="001D7556" w:rsidP="001813C3">
      <w:pPr>
        <w:pStyle w:val="SingleTxtGR"/>
      </w:pPr>
      <w:r>
        <w:tab/>
      </w:r>
      <w:r w:rsidR="009E47FA" w:rsidRPr="009E47FA">
        <w:t>e)</w:t>
      </w:r>
      <w:r w:rsidR="009E47FA" w:rsidRPr="009E47FA">
        <w:tab/>
        <w:t>создание в соответствии с Президентским декретом № 305 от мая 2007 года Комиссии по установлению истины в целях расследования актов насилия и нарушения прав человека, совершенных с 1984 по 1988 год и в др</w:t>
      </w:r>
      <w:r w:rsidR="009E47FA" w:rsidRPr="009E47FA">
        <w:t>у</w:t>
      </w:r>
      <w:r w:rsidR="009E47FA" w:rsidRPr="009E47FA">
        <w:t>гие периоды, и недопущения того, чтобы они остались безнаказанными.</w:t>
      </w:r>
    </w:p>
    <w:p w:rsidR="009E47FA" w:rsidRPr="009E47FA" w:rsidRDefault="009E47FA" w:rsidP="001D7556">
      <w:pPr>
        <w:pStyle w:val="SingleTxtGR"/>
      </w:pPr>
      <w:r w:rsidRPr="009E47FA">
        <w:t>6.</w:t>
      </w:r>
      <w:r w:rsidRPr="009E47FA">
        <w:tab/>
        <w:t xml:space="preserve">Комитет с удовлетворением принимает </w:t>
      </w:r>
      <w:proofErr w:type="gramStart"/>
      <w:r w:rsidRPr="009E47FA">
        <w:t>заверения государства-участника</w:t>
      </w:r>
      <w:proofErr w:type="gramEnd"/>
      <w:r w:rsidRPr="009E47FA">
        <w:t xml:space="preserve"> в том, что фраза </w:t>
      </w:r>
      <w:r w:rsidR="001D7556">
        <w:t>«</w:t>
      </w:r>
      <w:r w:rsidRPr="009E47FA">
        <w:t>препятствует соблюдению конституционных или правовых гарантий</w:t>
      </w:r>
      <w:r w:rsidR="001D7556">
        <w:t>»</w:t>
      </w:r>
      <w:r w:rsidRPr="009E47FA">
        <w:t>, включенная в определение насильственного исчезновения в ст</w:t>
      </w:r>
      <w:r w:rsidRPr="009E47FA">
        <w:t>а</w:t>
      </w:r>
      <w:r w:rsidRPr="009E47FA">
        <w:t>тье</w:t>
      </w:r>
      <w:r w:rsidR="001D7556">
        <w:t> </w:t>
      </w:r>
      <w:r w:rsidRPr="009E47FA">
        <w:t>84 Всеобъемлющего органического уголовного кодекса, является не элеме</w:t>
      </w:r>
      <w:r w:rsidRPr="009E47FA">
        <w:t>н</w:t>
      </w:r>
      <w:r w:rsidRPr="009E47FA">
        <w:t xml:space="preserve">том состава уголовного деяния, а прямым следствием преступного поведения. </w:t>
      </w:r>
    </w:p>
    <w:p w:rsidR="009E47FA" w:rsidRPr="009E47FA" w:rsidRDefault="009E47FA" w:rsidP="009E47FA">
      <w:pPr>
        <w:pStyle w:val="SingleTxtGR"/>
      </w:pPr>
      <w:r w:rsidRPr="009E47FA">
        <w:t>7.</w:t>
      </w:r>
      <w:r w:rsidRPr="009E47FA">
        <w:tab/>
        <w:t>Комитет приветствует тот факт, что государство-участник направило всем мандатариям специальных процедур Совета по правам человека открытое пр</w:t>
      </w:r>
      <w:r w:rsidRPr="009E47FA">
        <w:t>и</w:t>
      </w:r>
      <w:r w:rsidRPr="009E47FA">
        <w:t>глашение посетить страну.</w:t>
      </w:r>
    </w:p>
    <w:p w:rsidR="009E47FA" w:rsidRPr="009E47FA" w:rsidRDefault="009E47FA" w:rsidP="001D7556">
      <w:pPr>
        <w:pStyle w:val="H1GR"/>
      </w:pPr>
      <w:r w:rsidRPr="009E47FA">
        <w:tab/>
        <w:t>C.</w:t>
      </w:r>
      <w:r w:rsidRPr="009E47FA">
        <w:tab/>
        <w:t>Основные вопросы, вызывающие обеспокоенность, и</w:t>
      </w:r>
      <w:r w:rsidR="001D7556">
        <w:t> </w:t>
      </w:r>
      <w:r w:rsidRPr="009E47FA">
        <w:t>рекомендации</w:t>
      </w:r>
    </w:p>
    <w:p w:rsidR="009E47FA" w:rsidRPr="009E47FA" w:rsidRDefault="009E47FA" w:rsidP="009E47FA">
      <w:pPr>
        <w:pStyle w:val="SingleTxtGR"/>
      </w:pPr>
      <w:r w:rsidRPr="009E47FA">
        <w:t>8.</w:t>
      </w:r>
      <w:r w:rsidRPr="009E47FA">
        <w:tab/>
        <w:t>Комитет признает, что нормативно-правовые рамки, действующие в гос</w:t>
      </w:r>
      <w:r w:rsidRPr="009E47FA">
        <w:t>у</w:t>
      </w:r>
      <w:r w:rsidRPr="009E47FA">
        <w:t>дарстве-участнике в целях недопущения насильственных исчезновений и нак</w:t>
      </w:r>
      <w:r w:rsidRPr="009E47FA">
        <w:t>а</w:t>
      </w:r>
      <w:r w:rsidRPr="009E47FA">
        <w:t>зания за них, в значительной мере соответствуют положениям Конвенции и обязательствам, которые она налагает на ратифицировавшие ее государства. Р</w:t>
      </w:r>
      <w:r w:rsidRPr="009E47FA">
        <w:t>е</w:t>
      </w:r>
      <w:r w:rsidRPr="009E47FA">
        <w:t>комендации, содержащиеся в настоящих заключительных замечаниях, были сформулированы в духе конструктивного сотрудничества и в стремлении ок</w:t>
      </w:r>
      <w:r w:rsidRPr="009E47FA">
        <w:t>а</w:t>
      </w:r>
      <w:r w:rsidRPr="009E47FA">
        <w:t>зать государству-участнику помощь в целях полной реализации его обяз</w:t>
      </w:r>
      <w:r w:rsidRPr="009E47FA">
        <w:t>а</w:t>
      </w:r>
      <w:r w:rsidRPr="009E47FA">
        <w:t>тельств по Конвенции в законодательстве и на практике.</w:t>
      </w:r>
    </w:p>
    <w:p w:rsidR="009E47FA" w:rsidRPr="009E47FA" w:rsidRDefault="009E47FA" w:rsidP="001D7556">
      <w:pPr>
        <w:pStyle w:val="H1GR"/>
      </w:pPr>
      <w:r w:rsidRPr="009E47FA">
        <w:tab/>
      </w:r>
      <w:r w:rsidRPr="009E47FA">
        <w:tab/>
        <w:t>Уголовная ответственность и сотрудничеств</w:t>
      </w:r>
      <w:r w:rsidR="001D7556">
        <w:t>о судебных органов в связи с </w:t>
      </w:r>
      <w:r w:rsidRPr="009E47FA">
        <w:t xml:space="preserve">насильственными исчезновениями </w:t>
      </w:r>
      <w:r w:rsidR="001D7556">
        <w:br/>
      </w:r>
      <w:r w:rsidRPr="009E47FA">
        <w:t>(статьи 8–15)</w:t>
      </w:r>
    </w:p>
    <w:p w:rsidR="009E47FA" w:rsidRPr="009E47FA" w:rsidRDefault="009E47FA" w:rsidP="001813C3">
      <w:pPr>
        <w:pStyle w:val="H23GR"/>
      </w:pPr>
      <w:r w:rsidRPr="009E47FA">
        <w:tab/>
      </w:r>
      <w:r w:rsidRPr="009E47FA">
        <w:tab/>
        <w:t>Насильственные исчезновения, п</w:t>
      </w:r>
      <w:r w:rsidR="001D7556">
        <w:t>редположительно имевшие место в </w:t>
      </w:r>
      <w:r w:rsidRPr="009E47FA">
        <w:t>период 1984</w:t>
      </w:r>
      <w:r w:rsidR="001813C3" w:rsidRPr="00BE57CF">
        <w:t>–</w:t>
      </w:r>
      <w:r w:rsidRPr="009E47FA">
        <w:t>2008 годов</w:t>
      </w:r>
    </w:p>
    <w:p w:rsidR="009E47FA" w:rsidRPr="009E47FA" w:rsidRDefault="009E47FA" w:rsidP="009E47FA">
      <w:pPr>
        <w:pStyle w:val="SingleTxtGR"/>
        <w:rPr>
          <w:bCs/>
        </w:rPr>
      </w:pPr>
      <w:r w:rsidRPr="009E47FA">
        <w:t>9.</w:t>
      </w:r>
      <w:r w:rsidRPr="009E47FA">
        <w:tab/>
        <w:t>Комитет отмечает, что Комиссия по установлению истины выявила в о</w:t>
      </w:r>
      <w:r w:rsidRPr="009E47FA">
        <w:t>б</w:t>
      </w:r>
      <w:r w:rsidRPr="009E47FA">
        <w:t>щей сложности 17 жертв насильстве</w:t>
      </w:r>
      <w:r w:rsidR="001D7556">
        <w:t>нных исчезновений в период 1984–</w:t>
      </w:r>
      <w:r w:rsidRPr="009E47FA">
        <w:t>2008 г</w:t>
      </w:r>
      <w:r w:rsidRPr="009E47FA">
        <w:t>о</w:t>
      </w:r>
      <w:r w:rsidRPr="009E47FA">
        <w:t>дов, и принимает к сведению представленную государством-участником и</w:t>
      </w:r>
      <w:r w:rsidRPr="009E47FA">
        <w:t>н</w:t>
      </w:r>
      <w:r w:rsidRPr="009E47FA">
        <w:t>формацию о том, что местонахождение пяти из этих жертв установлено. Ком</w:t>
      </w:r>
      <w:r w:rsidRPr="009E47FA">
        <w:t>и</w:t>
      </w:r>
      <w:r w:rsidRPr="009E47FA">
        <w:t>тет также принимает к сведению полученную информацию о ходе расследов</w:t>
      </w:r>
      <w:r w:rsidRPr="009E47FA">
        <w:t>а</w:t>
      </w:r>
      <w:r w:rsidRPr="009E47FA">
        <w:t>ния дела Гонсалеса и др</w:t>
      </w:r>
      <w:r w:rsidR="00CB453C">
        <w:t>.</w:t>
      </w:r>
      <w:r w:rsidRPr="009E47FA">
        <w:t xml:space="preserve"> (дела </w:t>
      </w:r>
      <w:proofErr w:type="spellStart"/>
      <w:r w:rsidRPr="009E47FA">
        <w:t>Фибека</w:t>
      </w:r>
      <w:proofErr w:type="spellEnd"/>
      <w:r w:rsidRPr="009E47FA">
        <w:t xml:space="preserve">) и дела </w:t>
      </w:r>
      <w:proofErr w:type="spellStart"/>
      <w:r w:rsidRPr="009E47FA">
        <w:t>Вака</w:t>
      </w:r>
      <w:proofErr w:type="spellEnd"/>
      <w:r w:rsidRPr="009E47FA">
        <w:t xml:space="preserve">, </w:t>
      </w:r>
      <w:proofErr w:type="spellStart"/>
      <w:r w:rsidRPr="009E47FA">
        <w:t>Кахаса</w:t>
      </w:r>
      <w:proofErr w:type="spellEnd"/>
      <w:r w:rsidRPr="009E47FA">
        <w:t xml:space="preserve"> и </w:t>
      </w:r>
      <w:proofErr w:type="spellStart"/>
      <w:r w:rsidRPr="009E47FA">
        <w:t>Харрина</w:t>
      </w:r>
      <w:proofErr w:type="spellEnd"/>
      <w:r w:rsidRPr="009E47FA">
        <w:t>, общее число жертв насильственных исчезновений в которых составило семь человек. Он, однако, обеспокоен тем, что рассмотрение этих дел до сих пор не заверш</w:t>
      </w:r>
      <w:r w:rsidRPr="009E47FA">
        <w:t>е</w:t>
      </w:r>
      <w:r w:rsidRPr="009E47FA">
        <w:t>но, и что судебное преследование в рамках дел, касающихся других жертв, еще не возбуждено. Кроме того, он принимает к сведению меры, принятые в целях поиска жертв насильственных исчезновений, но выражает обеспокоенность по поводу того, что 12 человек по-прежнему числятся пропавшими без вести. К</w:t>
      </w:r>
      <w:r w:rsidRPr="009E47FA">
        <w:t>о</w:t>
      </w:r>
      <w:r w:rsidRPr="009E47FA">
        <w:t>митет приветствует меры государства-участника по символическому возмещ</w:t>
      </w:r>
      <w:r w:rsidRPr="009E47FA">
        <w:t>е</w:t>
      </w:r>
      <w:r w:rsidRPr="009E47FA">
        <w:t>нию ущерба и принимает к сведению представленную информацию о шагах, предпринятых на сегодняшний день по линии программы возмещения ущерба, которая реализуется под руководством Управления Народного защитника (ст</w:t>
      </w:r>
      <w:r w:rsidRPr="009E47FA">
        <w:t>а</w:t>
      </w:r>
      <w:r w:rsidRPr="009E47FA">
        <w:t xml:space="preserve">тьи 12 и 24). </w:t>
      </w:r>
    </w:p>
    <w:p w:rsidR="009E47FA" w:rsidRPr="009E47FA" w:rsidRDefault="009E47FA" w:rsidP="009E47FA">
      <w:pPr>
        <w:pStyle w:val="SingleTxtGR"/>
        <w:rPr>
          <w:b/>
          <w:bCs/>
        </w:rPr>
      </w:pPr>
      <w:r w:rsidRPr="009E47FA">
        <w:t>10.</w:t>
      </w:r>
      <w:r w:rsidRPr="009E47FA">
        <w:tab/>
      </w:r>
      <w:r w:rsidRPr="009E47FA">
        <w:rPr>
          <w:b/>
          <w:bCs/>
        </w:rPr>
        <w:t>Комитет рекомендует государству-участнику:</w:t>
      </w:r>
    </w:p>
    <w:p w:rsidR="009E47FA" w:rsidRPr="009E47FA" w:rsidRDefault="001D7556" w:rsidP="009E47FA">
      <w:pPr>
        <w:pStyle w:val="SingleTxtGR"/>
        <w:rPr>
          <w:b/>
          <w:bCs/>
        </w:rPr>
      </w:pPr>
      <w:r>
        <w:tab/>
      </w:r>
      <w:r w:rsidR="009E47FA" w:rsidRPr="001D7556">
        <w:rPr>
          <w:b/>
          <w:bCs/>
        </w:rPr>
        <w:t>a)</w:t>
      </w:r>
      <w:r w:rsidR="009E47FA" w:rsidRPr="009E47FA">
        <w:tab/>
      </w:r>
      <w:r w:rsidR="009E47FA" w:rsidRPr="009E47FA">
        <w:rPr>
          <w:b/>
          <w:bCs/>
        </w:rPr>
        <w:t xml:space="preserve">принять необходимые меры для </w:t>
      </w:r>
      <w:proofErr w:type="gramStart"/>
      <w:r w:rsidR="009E47FA" w:rsidRPr="009E47FA">
        <w:rPr>
          <w:b/>
          <w:bCs/>
        </w:rPr>
        <w:t>ускорения</w:t>
      </w:r>
      <w:proofErr w:type="gramEnd"/>
      <w:r w:rsidR="009E47FA" w:rsidRPr="009E47FA">
        <w:rPr>
          <w:b/>
          <w:bCs/>
        </w:rPr>
        <w:t xml:space="preserve"> проводимого в настоящее время судебного разбирательства дел о насильственных исче</w:t>
      </w:r>
      <w:r w:rsidR="009E47FA" w:rsidRPr="009E47FA">
        <w:rPr>
          <w:b/>
          <w:bCs/>
        </w:rPr>
        <w:t>з</w:t>
      </w:r>
      <w:r w:rsidR="009E47FA" w:rsidRPr="009E47FA">
        <w:rPr>
          <w:b/>
          <w:bCs/>
        </w:rPr>
        <w:t>новениях, имевших место в период</w:t>
      </w:r>
      <w:r w:rsidR="00CB453C">
        <w:rPr>
          <w:b/>
          <w:bCs/>
        </w:rPr>
        <w:t xml:space="preserve"> 1984–</w:t>
      </w:r>
      <w:r w:rsidR="009E47FA" w:rsidRPr="009E47FA">
        <w:rPr>
          <w:b/>
          <w:bCs/>
        </w:rPr>
        <w:t>2008 годов; как можно скорее п</w:t>
      </w:r>
      <w:r w:rsidR="009E47FA" w:rsidRPr="009E47FA">
        <w:rPr>
          <w:b/>
          <w:bCs/>
        </w:rPr>
        <w:t>е</w:t>
      </w:r>
      <w:r w:rsidR="009E47FA" w:rsidRPr="009E47FA">
        <w:rPr>
          <w:b/>
          <w:bCs/>
        </w:rPr>
        <w:t>редать в суд дела, находящиеся на стадии предварительного расследов</w:t>
      </w:r>
      <w:r w:rsidR="009E47FA" w:rsidRPr="009E47FA">
        <w:rPr>
          <w:b/>
          <w:bCs/>
        </w:rPr>
        <w:t>а</w:t>
      </w:r>
      <w:r w:rsidR="009E47FA" w:rsidRPr="009E47FA">
        <w:rPr>
          <w:b/>
          <w:bCs/>
        </w:rPr>
        <w:t>ния; и обеспечить, чтобы все предполагаемые нарушители были привл</w:t>
      </w:r>
      <w:r w:rsidR="009E47FA" w:rsidRPr="009E47FA">
        <w:rPr>
          <w:b/>
          <w:bCs/>
        </w:rPr>
        <w:t>е</w:t>
      </w:r>
      <w:r w:rsidR="009E47FA" w:rsidRPr="009E47FA">
        <w:rPr>
          <w:b/>
          <w:bCs/>
        </w:rPr>
        <w:t>чены</w:t>
      </w:r>
      <w:r w:rsidR="00CB453C">
        <w:rPr>
          <w:b/>
          <w:bCs/>
        </w:rPr>
        <w:t xml:space="preserve"> </w:t>
      </w:r>
      <w:r w:rsidR="009E47FA" w:rsidRPr="009E47FA">
        <w:rPr>
          <w:b/>
          <w:bCs/>
        </w:rPr>
        <w:t>к судебной ответственности, а в случае признания их виновными, понесли наказание, соразмерное тяжести совершенных ими деяний;</w:t>
      </w:r>
    </w:p>
    <w:p w:rsidR="009E47FA" w:rsidRPr="009E47FA" w:rsidRDefault="001D7556" w:rsidP="001D7556">
      <w:pPr>
        <w:pStyle w:val="SingleTxtGR"/>
        <w:rPr>
          <w:b/>
          <w:bCs/>
        </w:rPr>
      </w:pPr>
      <w:r>
        <w:tab/>
      </w:r>
      <w:r w:rsidR="009E47FA" w:rsidRPr="001D7556">
        <w:rPr>
          <w:b/>
          <w:bCs/>
        </w:rPr>
        <w:t>b)</w:t>
      </w:r>
      <w:r w:rsidR="009E47FA" w:rsidRPr="001D7556">
        <w:rPr>
          <w:b/>
          <w:bCs/>
        </w:rPr>
        <w:tab/>
      </w:r>
      <w:r w:rsidR="009E47FA" w:rsidRPr="009E47FA">
        <w:rPr>
          <w:b/>
          <w:bCs/>
        </w:rPr>
        <w:t>активизировать свои усилия по установлению местонахожд</w:t>
      </w:r>
      <w:r w:rsidR="009E47FA" w:rsidRPr="009E47FA">
        <w:rPr>
          <w:b/>
          <w:bCs/>
        </w:rPr>
        <w:t>е</w:t>
      </w:r>
      <w:r w:rsidR="009E47FA" w:rsidRPr="009E47FA">
        <w:rPr>
          <w:b/>
          <w:bCs/>
        </w:rPr>
        <w:t>ния всех лиц, которые стали жертвами насильстве</w:t>
      </w:r>
      <w:r>
        <w:rPr>
          <w:b/>
          <w:bCs/>
        </w:rPr>
        <w:t>нных исчезновений в период 1984–</w:t>
      </w:r>
      <w:r w:rsidR="009E47FA" w:rsidRPr="009E47FA">
        <w:rPr>
          <w:b/>
          <w:bCs/>
        </w:rPr>
        <w:t>2008 годов и судьба которых по-прежнему неизвестна, а в сл</w:t>
      </w:r>
      <w:r w:rsidR="009E47FA" w:rsidRPr="009E47FA">
        <w:rPr>
          <w:b/>
          <w:bCs/>
        </w:rPr>
        <w:t>у</w:t>
      </w:r>
      <w:r w:rsidR="009E47FA" w:rsidRPr="009E47FA">
        <w:rPr>
          <w:b/>
          <w:bCs/>
        </w:rPr>
        <w:t xml:space="preserve">чае смерти </w:t>
      </w:r>
      <w:r>
        <w:rPr>
          <w:b/>
          <w:bCs/>
        </w:rPr>
        <w:t>–</w:t>
      </w:r>
      <w:r w:rsidR="009E47FA" w:rsidRPr="009E47FA">
        <w:rPr>
          <w:b/>
          <w:bCs/>
        </w:rPr>
        <w:t xml:space="preserve"> обеспечить идентификацию их останков, уважительное обр</w:t>
      </w:r>
      <w:r w:rsidR="009E47FA" w:rsidRPr="009E47FA">
        <w:rPr>
          <w:b/>
          <w:bCs/>
        </w:rPr>
        <w:t>а</w:t>
      </w:r>
      <w:r w:rsidR="009E47FA" w:rsidRPr="009E47FA">
        <w:rPr>
          <w:b/>
          <w:bCs/>
        </w:rPr>
        <w:t xml:space="preserve">щение с ними и их возвращение достойным образом; </w:t>
      </w:r>
    </w:p>
    <w:p w:rsidR="009E47FA" w:rsidRPr="009E47FA" w:rsidRDefault="001D7556" w:rsidP="001D7556">
      <w:pPr>
        <w:pStyle w:val="SingleTxtGR"/>
        <w:rPr>
          <w:b/>
          <w:bCs/>
        </w:rPr>
      </w:pPr>
      <w:r w:rsidRPr="001D7556">
        <w:rPr>
          <w:b/>
          <w:bCs/>
        </w:rPr>
        <w:tab/>
      </w:r>
      <w:r w:rsidR="009E47FA" w:rsidRPr="001D7556">
        <w:rPr>
          <w:b/>
          <w:bCs/>
        </w:rPr>
        <w:t>c)</w:t>
      </w:r>
      <w:r w:rsidR="009E47FA" w:rsidRPr="001D7556">
        <w:rPr>
          <w:b/>
          <w:bCs/>
        </w:rPr>
        <w:tab/>
      </w:r>
      <w:r w:rsidR="009E47FA" w:rsidRPr="009E47FA">
        <w:rPr>
          <w:b/>
          <w:bCs/>
        </w:rPr>
        <w:t>продолжать предпринимать и активизировать усилия для обе</w:t>
      </w:r>
      <w:r w:rsidR="009E47FA" w:rsidRPr="009E47FA">
        <w:rPr>
          <w:b/>
          <w:bCs/>
        </w:rPr>
        <w:t>с</w:t>
      </w:r>
      <w:r w:rsidR="009E47FA" w:rsidRPr="009E47FA">
        <w:rPr>
          <w:b/>
          <w:bCs/>
        </w:rPr>
        <w:t>печения того, чтобы все лица, непосредственно пострадавшие в результате насильственных исчезновений в период 1984</w:t>
      </w:r>
      <w:r>
        <w:rPr>
          <w:b/>
          <w:bCs/>
        </w:rPr>
        <w:t>–</w:t>
      </w:r>
      <w:r w:rsidR="009E47FA" w:rsidRPr="009E47FA">
        <w:rPr>
          <w:b/>
          <w:bCs/>
        </w:rPr>
        <w:t>2008 годов, получили полное возмещение, в том числе путем принятия мер по их реабилитации.</w:t>
      </w:r>
    </w:p>
    <w:p w:rsidR="009E47FA" w:rsidRPr="009E47FA" w:rsidRDefault="009E47FA" w:rsidP="000C5280">
      <w:pPr>
        <w:pStyle w:val="H23GR"/>
      </w:pPr>
      <w:r w:rsidRPr="009E47FA">
        <w:tab/>
      </w:r>
      <w:r w:rsidRPr="009E47FA">
        <w:tab/>
        <w:t>Длящийся характер преступления насильственного исчезновения</w:t>
      </w:r>
    </w:p>
    <w:p w:rsidR="009E47FA" w:rsidRPr="009E47FA" w:rsidRDefault="009E47FA" w:rsidP="009E47FA">
      <w:pPr>
        <w:pStyle w:val="SingleTxtGR"/>
      </w:pPr>
      <w:r w:rsidRPr="009E47FA">
        <w:t>11.</w:t>
      </w:r>
      <w:r w:rsidRPr="009E47FA">
        <w:tab/>
      </w:r>
      <w:proofErr w:type="gramStart"/>
      <w:r w:rsidRPr="009E47FA">
        <w:t>Комитет приветствует заявление государства-участника о том, что с уч</w:t>
      </w:r>
      <w:r w:rsidRPr="009E47FA">
        <w:t>е</w:t>
      </w:r>
      <w:r w:rsidRPr="009E47FA">
        <w:t>том длящегося характера преступления насильственного исчезновения и н</w:t>
      </w:r>
      <w:r w:rsidRPr="009E47FA">
        <w:t>е</w:t>
      </w:r>
      <w:r w:rsidRPr="009E47FA">
        <w:t>применимости к нему срока давности, определение, содержащееся в статье 84 Всеобъемлющего органического уголовного кодекса, может применяться к пр</w:t>
      </w:r>
      <w:r w:rsidRPr="009E47FA">
        <w:t>е</w:t>
      </w:r>
      <w:r w:rsidRPr="009E47FA">
        <w:t>ступлениям насильственного исчезновения, которые были совершены до всту</w:t>
      </w:r>
      <w:r w:rsidRPr="009E47FA">
        <w:t>п</w:t>
      </w:r>
      <w:r w:rsidRPr="009E47FA">
        <w:t>ления этой статьи в силу, но продолжали оставаться незавершенными в посл</w:t>
      </w:r>
      <w:r w:rsidRPr="009E47FA">
        <w:t>е</w:t>
      </w:r>
      <w:r w:rsidRPr="009E47FA">
        <w:t>дующий период.</w:t>
      </w:r>
      <w:proofErr w:type="gramEnd"/>
      <w:r w:rsidRPr="009E47FA">
        <w:t xml:space="preserve"> </w:t>
      </w:r>
      <w:proofErr w:type="gramStart"/>
      <w:r w:rsidRPr="009E47FA">
        <w:t xml:space="preserve">Принимая к сведению тот факт, что дело Гонсалеса и др. (дело </w:t>
      </w:r>
      <w:proofErr w:type="spellStart"/>
      <w:r w:rsidRPr="009E47FA">
        <w:t>Фибека</w:t>
      </w:r>
      <w:proofErr w:type="spellEnd"/>
      <w:r w:rsidRPr="009E47FA">
        <w:t>) квалифицируется на данный момент как дело о похищении в форме насильственного исчезновения, поскольку соответствующие события произ</w:t>
      </w:r>
      <w:r w:rsidRPr="009E47FA">
        <w:t>о</w:t>
      </w:r>
      <w:r w:rsidRPr="009E47FA">
        <w:t>шли в 2003 году, когда насильственное исчезновение еще не считалось отдел</w:t>
      </w:r>
      <w:r w:rsidRPr="009E47FA">
        <w:t>ь</w:t>
      </w:r>
      <w:r w:rsidRPr="009E47FA">
        <w:t>ным преступлением, Комитет с интересом отмечает сделанное государством-участником в ходе диалога заявление о том, что по предложению прокурора с</w:t>
      </w:r>
      <w:r w:rsidRPr="009E47FA">
        <w:t>у</w:t>
      </w:r>
      <w:r w:rsidR="00BE57CF">
        <w:t>дья</w:t>
      </w:r>
      <w:r w:rsidRPr="009E47FA">
        <w:t xml:space="preserve"> в соответствии со</w:t>
      </w:r>
      <w:r w:rsidR="00BE57CF">
        <w:t xml:space="preserve"> статьей</w:t>
      </w:r>
      <w:proofErr w:type="gramEnd"/>
      <w:r w:rsidR="00BE57CF">
        <w:t xml:space="preserve"> 596 Уголовного кодекса</w:t>
      </w:r>
      <w:r w:rsidRPr="009E47FA">
        <w:t xml:space="preserve"> может </w:t>
      </w:r>
      <w:proofErr w:type="spellStart"/>
      <w:r w:rsidRPr="009E47FA">
        <w:t>реквалифицир</w:t>
      </w:r>
      <w:r w:rsidRPr="009E47FA">
        <w:t>о</w:t>
      </w:r>
      <w:r w:rsidRPr="009E47FA">
        <w:t>вать</w:t>
      </w:r>
      <w:proofErr w:type="spellEnd"/>
      <w:r w:rsidRPr="009E47FA">
        <w:t xml:space="preserve"> преступление в ходе слушания, посвященного изменению формулировки выдвинутого обвинения.</w:t>
      </w:r>
    </w:p>
    <w:p w:rsidR="009E47FA" w:rsidRPr="009E47FA" w:rsidRDefault="009E47FA" w:rsidP="009E47FA">
      <w:pPr>
        <w:pStyle w:val="SingleTxtGR"/>
        <w:rPr>
          <w:b/>
          <w:bCs/>
        </w:rPr>
      </w:pPr>
      <w:r w:rsidRPr="009E47FA">
        <w:t>12.</w:t>
      </w:r>
      <w:r w:rsidRPr="009E47FA">
        <w:tab/>
      </w:r>
      <w:r w:rsidRPr="009E47FA">
        <w:rPr>
          <w:b/>
          <w:bCs/>
        </w:rPr>
        <w:t>Комитет настоятельно призывает государство-участник принять н</w:t>
      </w:r>
      <w:r w:rsidRPr="009E47FA">
        <w:rPr>
          <w:b/>
          <w:bCs/>
        </w:rPr>
        <w:t>е</w:t>
      </w:r>
      <w:r w:rsidRPr="009E47FA">
        <w:rPr>
          <w:b/>
          <w:bCs/>
        </w:rPr>
        <w:t>обходимые меры для обеспечения того, чтобы все насильственные исче</w:t>
      </w:r>
      <w:r w:rsidRPr="009E47FA">
        <w:rPr>
          <w:b/>
          <w:bCs/>
        </w:rPr>
        <w:t>з</w:t>
      </w:r>
      <w:r w:rsidRPr="009E47FA">
        <w:rPr>
          <w:b/>
          <w:bCs/>
        </w:rPr>
        <w:t>новения, которые имели место до вступления в силу Всеобъемлющего о</w:t>
      </w:r>
      <w:r w:rsidRPr="009E47FA">
        <w:rPr>
          <w:b/>
          <w:bCs/>
        </w:rPr>
        <w:t>р</w:t>
      </w:r>
      <w:r w:rsidRPr="009E47FA">
        <w:rPr>
          <w:b/>
          <w:bCs/>
        </w:rPr>
        <w:t>ганического уголовного кодекса, но не завершились после него, расслед</w:t>
      </w:r>
      <w:r w:rsidRPr="009E47FA">
        <w:rPr>
          <w:b/>
          <w:bCs/>
        </w:rPr>
        <w:t>о</w:t>
      </w:r>
      <w:r w:rsidR="00C60E1B">
        <w:rPr>
          <w:b/>
          <w:bCs/>
        </w:rPr>
        <w:t>вались</w:t>
      </w:r>
      <w:r w:rsidRPr="009E47FA">
        <w:rPr>
          <w:b/>
          <w:bCs/>
        </w:rPr>
        <w:t xml:space="preserve"> в соо</w:t>
      </w:r>
      <w:r w:rsidR="00C60E1B">
        <w:rPr>
          <w:b/>
          <w:bCs/>
        </w:rPr>
        <w:t>тветствии со статьей 84 Кодекса</w:t>
      </w:r>
      <w:r w:rsidRPr="009E47FA">
        <w:rPr>
          <w:b/>
          <w:bCs/>
        </w:rPr>
        <w:t xml:space="preserve"> в качестве преступлений.</w:t>
      </w:r>
    </w:p>
    <w:p w:rsidR="009E47FA" w:rsidRPr="009E47FA" w:rsidRDefault="009E47FA" w:rsidP="000C5280">
      <w:pPr>
        <w:pStyle w:val="H23GR"/>
      </w:pPr>
      <w:r w:rsidRPr="009E47FA">
        <w:tab/>
      </w:r>
      <w:r w:rsidRPr="009E47FA">
        <w:tab/>
        <w:t>Предупреждение действий, препятствующих проведению расследования, и</w:t>
      </w:r>
      <w:r w:rsidR="000C5280">
        <w:t> </w:t>
      </w:r>
      <w:r w:rsidRPr="009E47FA">
        <w:t>наказание за них</w:t>
      </w:r>
    </w:p>
    <w:p w:rsidR="009E47FA" w:rsidRPr="009E47FA" w:rsidRDefault="009E47FA" w:rsidP="009E47FA">
      <w:pPr>
        <w:pStyle w:val="SingleTxtGR"/>
      </w:pPr>
      <w:r w:rsidRPr="009E47FA">
        <w:t>13.</w:t>
      </w:r>
      <w:r w:rsidRPr="009E47FA">
        <w:tab/>
        <w:t>Комитет отмечает, что Закон о сотрудниках национальной полиции предусматривает возможность временного отстранения от должности сотру</w:t>
      </w:r>
      <w:r w:rsidRPr="009E47FA">
        <w:t>д</w:t>
      </w:r>
      <w:r w:rsidRPr="009E47FA">
        <w:t>ника, в отношении которого был издан приказ о вызове в суд, а Закон о личном составе вооруженных сил определяет основания для увольнения военнослуж</w:t>
      </w:r>
      <w:r w:rsidRPr="009E47FA">
        <w:t>а</w:t>
      </w:r>
      <w:r w:rsidRPr="009E47FA">
        <w:t xml:space="preserve">щих </w:t>
      </w:r>
      <w:r w:rsidR="001D7556">
        <w:t>«</w:t>
      </w:r>
      <w:r w:rsidRPr="009E47FA">
        <w:t>в запас</w:t>
      </w:r>
      <w:r w:rsidR="001D7556">
        <w:t>»</w:t>
      </w:r>
      <w:r w:rsidRPr="009E47FA">
        <w:t>, одним из которых является изд</w:t>
      </w:r>
      <w:r w:rsidR="00D9113A">
        <w:t>ание приказа о вызове в суд. Он</w:t>
      </w:r>
      <w:r w:rsidR="00D9113A">
        <w:rPr>
          <w:lang w:val="en-US"/>
        </w:rPr>
        <w:t> </w:t>
      </w:r>
      <w:r w:rsidRPr="009E47FA">
        <w:t>также принимает к сведению представленную государством-участником информацию о том, что расследования проводятся под руководством прокур</w:t>
      </w:r>
      <w:r w:rsidRPr="009E47FA">
        <w:t>о</w:t>
      </w:r>
      <w:r w:rsidRPr="009E47FA">
        <w:t>ров, которые могут пользоваться подд</w:t>
      </w:r>
      <w:r w:rsidR="00D9113A">
        <w:t>ержкой других органов, например</w:t>
      </w:r>
      <w:r w:rsidRPr="009E47FA">
        <w:t xml:space="preserve"> наци</w:t>
      </w:r>
      <w:r w:rsidRPr="009E47FA">
        <w:t>о</w:t>
      </w:r>
      <w:r w:rsidRPr="009E47FA">
        <w:t>нальной полиции, за исключением случаев насильственного исчезновения, к</w:t>
      </w:r>
      <w:r w:rsidRPr="009E47FA">
        <w:t>о</w:t>
      </w:r>
      <w:r w:rsidRPr="009E47FA">
        <w:t xml:space="preserve">гда они не могут прибегать к помощи национальной полиции. </w:t>
      </w:r>
      <w:proofErr w:type="gramStart"/>
      <w:r w:rsidRPr="009E47FA">
        <w:t>Подчеркивая об</w:t>
      </w:r>
      <w:r w:rsidRPr="009E47FA">
        <w:t>я</w:t>
      </w:r>
      <w:r w:rsidRPr="009E47FA">
        <w:t>зательство уважать право каждого человека считаться невиновным, Комитет обеспокоен от</w:t>
      </w:r>
      <w:r w:rsidR="00D9113A">
        <w:t>сутствием положения, которое бы</w:t>
      </w:r>
      <w:r w:rsidRPr="009E47FA">
        <w:t xml:space="preserve"> в соответствии </w:t>
      </w:r>
      <w:r w:rsidR="00D9113A">
        <w:t>с пунктом 4 статьи 12 Конвенции</w:t>
      </w:r>
      <w:r w:rsidRPr="009E47FA">
        <w:t xml:space="preserve"> предусматривало возможность отстранения от выполн</w:t>
      </w:r>
      <w:r w:rsidRPr="009E47FA">
        <w:t>е</w:t>
      </w:r>
      <w:r w:rsidRPr="009E47FA">
        <w:t>ния своих обязанностей любого государственного должностного лица, подозр</w:t>
      </w:r>
      <w:r w:rsidRPr="009E47FA">
        <w:t>е</w:t>
      </w:r>
      <w:r w:rsidRPr="009E47FA">
        <w:t>ваемого в том, что оно было вовлечено в совершение преступления насил</w:t>
      </w:r>
      <w:r w:rsidRPr="009E47FA">
        <w:t>ь</w:t>
      </w:r>
      <w:r w:rsidRPr="009E47FA">
        <w:t>ственного исчезновения, с самого начала и на весь период проведения рассл</w:t>
      </w:r>
      <w:r w:rsidRPr="009E47FA">
        <w:t>е</w:t>
      </w:r>
      <w:r w:rsidRPr="009E47FA">
        <w:t>дования, что служило бы целям п</w:t>
      </w:r>
      <w:r w:rsidRPr="009E47FA">
        <w:rPr>
          <w:bCs/>
        </w:rPr>
        <w:t>редупреждения действий</w:t>
      </w:r>
      <w:proofErr w:type="gramEnd"/>
      <w:r w:rsidRPr="009E47FA">
        <w:rPr>
          <w:bCs/>
        </w:rPr>
        <w:t xml:space="preserve">, </w:t>
      </w:r>
      <w:r w:rsidRPr="009E47FA">
        <w:t>способные пом</w:t>
      </w:r>
      <w:r w:rsidRPr="009E47FA">
        <w:t>е</w:t>
      </w:r>
      <w:r w:rsidRPr="009E47FA">
        <w:t>шать проведению расследования (статья 12).</w:t>
      </w:r>
    </w:p>
    <w:p w:rsidR="009E47FA" w:rsidRPr="00CB453C" w:rsidRDefault="009E47FA" w:rsidP="009E47FA">
      <w:pPr>
        <w:pStyle w:val="SingleTxtGR"/>
        <w:rPr>
          <w:b/>
          <w:bCs/>
        </w:rPr>
      </w:pPr>
      <w:r w:rsidRPr="009E47FA">
        <w:t>14.</w:t>
      </w:r>
      <w:r w:rsidRPr="009E47FA">
        <w:tab/>
      </w:r>
      <w:proofErr w:type="gramStart"/>
      <w:r w:rsidRPr="009E47FA">
        <w:rPr>
          <w:b/>
          <w:bCs/>
        </w:rPr>
        <w:t xml:space="preserve">В целях </w:t>
      </w:r>
      <w:r w:rsidRPr="00D9113A">
        <w:rPr>
          <w:b/>
          <w:bCs/>
        </w:rPr>
        <w:t>предупреждения</w:t>
      </w:r>
      <w:r w:rsidRPr="009E47FA">
        <w:rPr>
          <w:b/>
          <w:bCs/>
        </w:rPr>
        <w:t xml:space="preserve"> в соответствии с пунктом 4 статьи 12 Ко</w:t>
      </w:r>
      <w:r w:rsidRPr="009E47FA">
        <w:rPr>
          <w:b/>
          <w:bCs/>
        </w:rPr>
        <w:t>н</w:t>
      </w:r>
      <w:r w:rsidR="00D9113A">
        <w:rPr>
          <w:b/>
          <w:bCs/>
        </w:rPr>
        <w:t>венции</w:t>
      </w:r>
      <w:r w:rsidRPr="009E47FA">
        <w:rPr>
          <w:b/>
          <w:bCs/>
        </w:rPr>
        <w:t xml:space="preserve"> всех действий, которые могли бы помешать проведению расслед</w:t>
      </w:r>
      <w:r w:rsidRPr="009E47FA">
        <w:rPr>
          <w:b/>
          <w:bCs/>
        </w:rPr>
        <w:t>о</w:t>
      </w:r>
      <w:r w:rsidRPr="009E47FA">
        <w:rPr>
          <w:b/>
          <w:bCs/>
        </w:rPr>
        <w:t>ваний, и, в частности, недопущения того, чтобы лица, подозреваемые в с</w:t>
      </w:r>
      <w:r w:rsidRPr="009E47FA">
        <w:rPr>
          <w:b/>
          <w:bCs/>
        </w:rPr>
        <w:t>о</w:t>
      </w:r>
      <w:r w:rsidRPr="009E47FA">
        <w:rPr>
          <w:b/>
          <w:bCs/>
        </w:rPr>
        <w:t>вершении преступления насильственного исчезновения, прямо или ко</w:t>
      </w:r>
      <w:r w:rsidRPr="009E47FA">
        <w:rPr>
          <w:b/>
          <w:bCs/>
        </w:rPr>
        <w:t>с</w:t>
      </w:r>
      <w:r w:rsidRPr="009E47FA">
        <w:rPr>
          <w:b/>
          <w:bCs/>
        </w:rPr>
        <w:t xml:space="preserve">венно влияли на ход расследования, Комитет рекомендует государству-участнику принять необходимые меры для обеспечения того, чтобы, без ущерба для принципа презумпции невиновности, </w:t>
      </w:r>
      <w:r w:rsidRPr="00CB453C">
        <w:rPr>
          <w:b/>
          <w:bCs/>
        </w:rPr>
        <w:t>государственные дол</w:t>
      </w:r>
      <w:r w:rsidRPr="00CB453C">
        <w:rPr>
          <w:b/>
          <w:bCs/>
        </w:rPr>
        <w:t>ж</w:t>
      </w:r>
      <w:r w:rsidRPr="00CB453C">
        <w:rPr>
          <w:b/>
          <w:bCs/>
        </w:rPr>
        <w:t>ностные лица, подозреваемые в</w:t>
      </w:r>
      <w:proofErr w:type="gramEnd"/>
      <w:r w:rsidRPr="00CB453C">
        <w:rPr>
          <w:b/>
          <w:bCs/>
        </w:rPr>
        <w:t xml:space="preserve"> том, что они были вовлечены в совершение преступления насильственного исчезновения, отстранялись от выполн</w:t>
      </w:r>
      <w:r w:rsidRPr="00CB453C">
        <w:rPr>
          <w:b/>
          <w:bCs/>
        </w:rPr>
        <w:t>е</w:t>
      </w:r>
      <w:r w:rsidRPr="00CB453C">
        <w:rPr>
          <w:b/>
          <w:bCs/>
        </w:rPr>
        <w:t>ния своих обязанностей с самого начала и на весь период проведения ра</w:t>
      </w:r>
      <w:r w:rsidRPr="00CB453C">
        <w:rPr>
          <w:b/>
          <w:bCs/>
        </w:rPr>
        <w:t>с</w:t>
      </w:r>
      <w:r w:rsidRPr="00CB453C">
        <w:rPr>
          <w:b/>
          <w:bCs/>
        </w:rPr>
        <w:t>следования.</w:t>
      </w:r>
    </w:p>
    <w:p w:rsidR="009E47FA" w:rsidRPr="009E47FA" w:rsidRDefault="009E47FA" w:rsidP="000C5280">
      <w:pPr>
        <w:pStyle w:val="H1GR"/>
      </w:pPr>
      <w:r w:rsidRPr="009E47FA">
        <w:tab/>
      </w:r>
      <w:r w:rsidRPr="009E47FA">
        <w:tab/>
        <w:t>Меры по предупреждению насильственных исчезновений (статьи 16−23)</w:t>
      </w:r>
    </w:p>
    <w:p w:rsidR="009E47FA" w:rsidRPr="009E47FA" w:rsidRDefault="009E47FA" w:rsidP="000C5280">
      <w:pPr>
        <w:pStyle w:val="H23GR"/>
      </w:pPr>
      <w:r w:rsidRPr="009E47FA">
        <w:tab/>
      </w:r>
      <w:r w:rsidRPr="009E47FA">
        <w:tab/>
        <w:t>Недопустимость принудительного возвращения</w:t>
      </w:r>
    </w:p>
    <w:p w:rsidR="009E47FA" w:rsidRPr="009E47FA" w:rsidRDefault="009E47FA" w:rsidP="009E47FA">
      <w:pPr>
        <w:pStyle w:val="SingleTxtGR"/>
      </w:pPr>
      <w:r w:rsidRPr="009E47FA">
        <w:t>15.</w:t>
      </w:r>
      <w:r w:rsidRPr="009E47FA">
        <w:tab/>
      </w:r>
      <w:proofErr w:type="gramStart"/>
      <w:r w:rsidRPr="009E47FA">
        <w:t xml:space="preserve">Комитет </w:t>
      </w:r>
      <w:r w:rsidR="000C5280" w:rsidRPr="009E47FA">
        <w:t>приветствует</w:t>
      </w:r>
      <w:r w:rsidRPr="009E47FA">
        <w:t xml:space="preserve"> тот факт, что согласно пункту 14 статьи 66 Конст</w:t>
      </w:r>
      <w:r w:rsidRPr="009E47FA">
        <w:t>и</w:t>
      </w:r>
      <w:r w:rsidRPr="009E47FA">
        <w:t xml:space="preserve">туции Эквадора </w:t>
      </w:r>
      <w:r w:rsidR="001D7556">
        <w:t>«</w:t>
      </w:r>
      <w:r w:rsidRPr="009E47FA">
        <w:t>иностранные граждане не могут быть высланы или возвращ</w:t>
      </w:r>
      <w:r w:rsidRPr="009E47FA">
        <w:t>е</w:t>
      </w:r>
      <w:r w:rsidRPr="009E47FA">
        <w:t>ны в страны, где жизни, свободе, безопасности и личной неприкосновенности соответствующих лиц и членов их семей угрожает опасность</w:t>
      </w:r>
      <w:r w:rsidR="001D7556">
        <w:t>»</w:t>
      </w:r>
      <w:r w:rsidRPr="009E47FA">
        <w:t>, а также прин</w:t>
      </w:r>
      <w:r w:rsidRPr="009E47FA">
        <w:t>и</w:t>
      </w:r>
      <w:r w:rsidRPr="009E47FA">
        <w:t>мает к сведению заявление государства-участника о том, что принцип н</w:t>
      </w:r>
      <w:r w:rsidRPr="009E47FA">
        <w:rPr>
          <w:bCs/>
        </w:rPr>
        <w:t>едоп</w:t>
      </w:r>
      <w:r w:rsidRPr="009E47FA">
        <w:rPr>
          <w:bCs/>
        </w:rPr>
        <w:t>у</w:t>
      </w:r>
      <w:r w:rsidRPr="009E47FA">
        <w:rPr>
          <w:bCs/>
        </w:rPr>
        <w:t>стимости принудительного возвращения</w:t>
      </w:r>
      <w:r w:rsidRPr="009E47FA">
        <w:t xml:space="preserve"> в полной мере соблюдается на практ</w:t>
      </w:r>
      <w:r w:rsidRPr="009E47FA">
        <w:t>и</w:t>
      </w:r>
      <w:r w:rsidRPr="009E47FA">
        <w:t>ке.</w:t>
      </w:r>
      <w:proofErr w:type="gramEnd"/>
      <w:r w:rsidRPr="009E47FA">
        <w:t xml:space="preserve"> Комитет с интересом отмечает принятый недавно Органический закон о п</w:t>
      </w:r>
      <w:r w:rsidRPr="009E47FA">
        <w:t>е</w:t>
      </w:r>
      <w:r w:rsidRPr="009E47FA">
        <w:t>ремещении населения. Однако он отмечает, что, согласно этому Закону, ход</w:t>
      </w:r>
      <w:r w:rsidRPr="009E47FA">
        <w:t>а</w:t>
      </w:r>
      <w:r w:rsidRPr="009E47FA">
        <w:t>тайство о предоставлении статуса беженца может подаваться в течение 90 дней с момента въезда на территорию государства-участника и что по истечении эт</w:t>
      </w:r>
      <w:r w:rsidRPr="009E47FA">
        <w:t>о</w:t>
      </w:r>
      <w:r w:rsidRPr="009E47FA">
        <w:t>го срока ходатайство может быть принято на рассмотрение лишь в чрезвыча</w:t>
      </w:r>
      <w:r w:rsidRPr="009E47FA">
        <w:t>й</w:t>
      </w:r>
      <w:r w:rsidRPr="009E47FA">
        <w:t xml:space="preserve">ных или </w:t>
      </w:r>
      <w:proofErr w:type="spellStart"/>
      <w:r w:rsidRPr="009E47FA">
        <w:t>форсмажорных</w:t>
      </w:r>
      <w:proofErr w:type="spellEnd"/>
      <w:r w:rsidRPr="009E47FA">
        <w:t xml:space="preserve"> обстоятельствах, которые должны быть надлежащим образом подтверждены. Принимая к сведению тот факт, что каждому лицу, пр</w:t>
      </w:r>
      <w:r w:rsidRPr="009E47FA">
        <w:t>е</w:t>
      </w:r>
      <w:r w:rsidRPr="009E47FA">
        <w:t>тендующему на получение статуса беженца, гарантируется доступ к соотве</w:t>
      </w:r>
      <w:r w:rsidRPr="009E47FA">
        <w:t>т</w:t>
      </w:r>
      <w:r w:rsidRPr="009E47FA">
        <w:t xml:space="preserve">ствующей процедуре, </w:t>
      </w:r>
      <w:proofErr w:type="gramStart"/>
      <w:r w:rsidRPr="009E47FA">
        <w:t>и</w:t>
      </w:r>
      <w:proofErr w:type="gramEnd"/>
      <w:r w:rsidRPr="009E47FA">
        <w:t xml:space="preserve"> отмечая наличие средств правовой защиты, которые могут быть использованы в случае признания ходатайства неприемлемым или отказа в предоставлении статуса беженца, Комитет выражает обеспокоенность по поводу того, что применение положений о сроках для подачи ходатайства о предоставлении статуса беженца </w:t>
      </w:r>
      <w:r w:rsidR="000C5280" w:rsidRPr="009E47FA">
        <w:t>может</w:t>
      </w:r>
      <w:r w:rsidRPr="009E47FA">
        <w:t xml:space="preserve"> привести к случаям принудительного возвращения в нарушение запрета, закрепленного в статье 16 Конвенции </w:t>
      </w:r>
      <w:r w:rsidR="000C5280">
        <w:br/>
      </w:r>
      <w:r w:rsidRPr="009E47FA">
        <w:t>(статья 16).</w:t>
      </w:r>
    </w:p>
    <w:p w:rsidR="009E47FA" w:rsidRPr="009E47FA" w:rsidRDefault="009E47FA" w:rsidP="009E47FA">
      <w:pPr>
        <w:pStyle w:val="SingleTxtGR"/>
        <w:rPr>
          <w:b/>
          <w:bCs/>
        </w:rPr>
      </w:pPr>
      <w:r w:rsidRPr="009E47FA">
        <w:t>16.</w:t>
      </w:r>
      <w:r w:rsidRPr="009E47FA">
        <w:tab/>
      </w:r>
      <w:proofErr w:type="gramStart"/>
      <w:r w:rsidRPr="000C5280">
        <w:rPr>
          <w:b/>
          <w:bCs/>
        </w:rPr>
        <w:t>Комитет рекомендует государству-участнику обеспечить, чтобы ни одно лицо не подвергалось высылке, принудительному возвращению или экстрадиции в другое государство, если имеются серьезные основания п</w:t>
      </w:r>
      <w:r w:rsidRPr="000C5280">
        <w:rPr>
          <w:b/>
          <w:bCs/>
        </w:rPr>
        <w:t>о</w:t>
      </w:r>
      <w:r w:rsidRPr="000C5280">
        <w:rPr>
          <w:b/>
          <w:bCs/>
        </w:rPr>
        <w:t>лагать, что там ему будет угрожать опасность стать жертвой насильстве</w:t>
      </w:r>
      <w:r w:rsidRPr="000C5280">
        <w:rPr>
          <w:b/>
          <w:bCs/>
        </w:rPr>
        <w:t>н</w:t>
      </w:r>
      <w:r w:rsidRPr="000C5280">
        <w:rPr>
          <w:b/>
          <w:bCs/>
        </w:rPr>
        <w:t>ного исчезновения, и, в частности, гарантировать, чтобы правила, каса</w:t>
      </w:r>
      <w:r w:rsidRPr="000C5280">
        <w:rPr>
          <w:b/>
          <w:bCs/>
        </w:rPr>
        <w:t>ю</w:t>
      </w:r>
      <w:r w:rsidRPr="000C5280">
        <w:rPr>
          <w:b/>
          <w:bCs/>
        </w:rPr>
        <w:t>щиеся подачи и рассмотрения ходатайств о предоставлении статуса беже</w:t>
      </w:r>
      <w:r w:rsidRPr="000C5280">
        <w:rPr>
          <w:b/>
          <w:bCs/>
        </w:rPr>
        <w:t>н</w:t>
      </w:r>
      <w:r w:rsidRPr="000C5280">
        <w:rPr>
          <w:b/>
          <w:bCs/>
        </w:rPr>
        <w:t>ца, применялись в полном соответствии с принципом недопустимости принудительного возвращения, закрепленным в</w:t>
      </w:r>
      <w:r w:rsidRPr="009E47FA">
        <w:rPr>
          <w:b/>
          <w:bCs/>
        </w:rPr>
        <w:t xml:space="preserve"> статье</w:t>
      </w:r>
      <w:proofErr w:type="gramEnd"/>
      <w:r w:rsidRPr="009E47FA">
        <w:rPr>
          <w:b/>
          <w:bCs/>
        </w:rPr>
        <w:t xml:space="preserve"> 16 Конвенции.</w:t>
      </w:r>
    </w:p>
    <w:p w:rsidR="009E47FA" w:rsidRPr="009E47FA" w:rsidRDefault="000C5280" w:rsidP="000C5280">
      <w:pPr>
        <w:pStyle w:val="H23GR"/>
      </w:pPr>
      <w:r>
        <w:tab/>
      </w:r>
      <w:r>
        <w:tab/>
      </w:r>
      <w:r w:rsidR="009E47FA" w:rsidRPr="009E47FA">
        <w:t>Национальный превентивный механизм</w:t>
      </w:r>
    </w:p>
    <w:p w:rsidR="009E47FA" w:rsidRPr="009E47FA" w:rsidRDefault="009E47FA" w:rsidP="009E47FA">
      <w:pPr>
        <w:pStyle w:val="SingleTxtGR"/>
        <w:rPr>
          <w:bCs/>
        </w:rPr>
      </w:pPr>
      <w:r w:rsidRPr="009E47FA">
        <w:t>17.</w:t>
      </w:r>
      <w:r w:rsidRPr="009E47FA">
        <w:tab/>
      </w:r>
      <w:proofErr w:type="gramStart"/>
      <w:r w:rsidRPr="009E47FA">
        <w:t>Комитет приветствует тот факт, что государство-участник ратифициров</w:t>
      </w:r>
      <w:r w:rsidRPr="009E47FA">
        <w:t>а</w:t>
      </w:r>
      <w:r w:rsidRPr="009E47FA">
        <w:t>ло Факультативный протокол к Конвенции против пыток и других жестоких, бесчеловечных или унижающих достоинство видов обращения и наказания, и в октябре 2013 года создало национальный механизм по предупреждению пыток, поскольку считает, что эти меры могут играть важную роль в деле предупр</w:t>
      </w:r>
      <w:r w:rsidRPr="009E47FA">
        <w:t>е</w:t>
      </w:r>
      <w:r w:rsidRPr="009E47FA">
        <w:t>ждения насильственных исчезновений и других нарушений прав и обяз</w:t>
      </w:r>
      <w:r w:rsidRPr="009E47FA">
        <w:t>а</w:t>
      </w:r>
      <w:r w:rsidRPr="009E47FA">
        <w:t>тельств, закрепленных в Конвенции.</w:t>
      </w:r>
      <w:proofErr w:type="gramEnd"/>
      <w:r w:rsidRPr="009E47FA">
        <w:t xml:space="preserve"> </w:t>
      </w:r>
      <w:proofErr w:type="gramStart"/>
      <w:r w:rsidRPr="009E47FA">
        <w:t>Принимая во внимание озабоченность, выраженную Комитетом против пыток в его последних заключительных зам</w:t>
      </w:r>
      <w:r w:rsidRPr="009E47FA">
        <w:t>е</w:t>
      </w:r>
      <w:r w:rsidRPr="009E47FA">
        <w:t xml:space="preserve">чаниях по поводу неполноты правовых рамок, регулирующих деятельность национального механизма по предупреждению пыток (см. </w:t>
      </w:r>
      <w:proofErr w:type="spellStart"/>
      <w:r w:rsidRPr="009E47FA">
        <w:t>CAT</w:t>
      </w:r>
      <w:proofErr w:type="spellEnd"/>
      <w:r w:rsidRPr="009E47FA">
        <w:t>/C/</w:t>
      </w:r>
      <w:proofErr w:type="spellStart"/>
      <w:r w:rsidRPr="009E47FA">
        <w:t>ECU</w:t>
      </w:r>
      <w:proofErr w:type="spellEnd"/>
      <w:r w:rsidRPr="009E47FA">
        <w:t>/</w:t>
      </w:r>
      <w:proofErr w:type="spellStart"/>
      <w:r w:rsidRPr="009E47FA">
        <w:t>CO</w:t>
      </w:r>
      <w:proofErr w:type="spellEnd"/>
      <w:r w:rsidRPr="009E47FA">
        <w:t>/7, пункт 15), Комитет с интересом отмечает представленную государством-участником информацию о том, что в сентябре 2014 года был одобрен доклад для первого чтения проекта органического закона об Управлении Народного защитника</w:t>
      </w:r>
      <w:proofErr w:type="gramEnd"/>
      <w:r w:rsidRPr="009E47FA">
        <w:t xml:space="preserve">, </w:t>
      </w:r>
      <w:proofErr w:type="gramStart"/>
      <w:r w:rsidRPr="009E47FA">
        <w:t>в котором содержатся положения, касающиеся функций и полном</w:t>
      </w:r>
      <w:r w:rsidRPr="009E47FA">
        <w:t>о</w:t>
      </w:r>
      <w:r w:rsidRPr="009E47FA">
        <w:t>чий национального механизма по предупреждению пыток, и что в настоящее время он находится на рассмотрении Национальной ассамблеи.</w:t>
      </w:r>
      <w:proofErr w:type="gramEnd"/>
      <w:r w:rsidRPr="009E47FA">
        <w:t xml:space="preserve"> Вместе с тем он выражает сожаление по поводу того, что этот закон до сих пор не был принят (статья 17).</w:t>
      </w:r>
    </w:p>
    <w:p w:rsidR="009E47FA" w:rsidRPr="009E47FA" w:rsidRDefault="009E47FA" w:rsidP="009E47FA">
      <w:pPr>
        <w:pStyle w:val="SingleTxtGR"/>
        <w:rPr>
          <w:b/>
          <w:bCs/>
        </w:rPr>
      </w:pPr>
      <w:r w:rsidRPr="009E47FA">
        <w:t>18.</w:t>
      </w:r>
      <w:r w:rsidRPr="009E47FA">
        <w:tab/>
      </w:r>
      <w:proofErr w:type="gramStart"/>
      <w:r w:rsidRPr="009E47FA">
        <w:rPr>
          <w:b/>
          <w:bCs/>
        </w:rPr>
        <w:t>Комитет призывает государство-участник принять необходимые м</w:t>
      </w:r>
      <w:r w:rsidRPr="009E47FA">
        <w:rPr>
          <w:b/>
          <w:bCs/>
        </w:rPr>
        <w:t>е</w:t>
      </w:r>
      <w:r w:rsidRPr="009E47FA">
        <w:rPr>
          <w:b/>
          <w:bCs/>
        </w:rPr>
        <w:t>ры для ускорения процесса принятия проекта органического закона об Управлении Народного защитника, гарантировать, чтобы положения, к</w:t>
      </w:r>
      <w:r w:rsidRPr="009E47FA">
        <w:rPr>
          <w:b/>
          <w:bCs/>
        </w:rPr>
        <w:t>а</w:t>
      </w:r>
      <w:r w:rsidRPr="009E47FA">
        <w:rPr>
          <w:b/>
          <w:bCs/>
        </w:rPr>
        <w:t>сающиеся функций и полномочий национального механизма по предупр</w:t>
      </w:r>
      <w:r w:rsidRPr="009E47FA">
        <w:rPr>
          <w:b/>
          <w:bCs/>
        </w:rPr>
        <w:t>е</w:t>
      </w:r>
      <w:r w:rsidRPr="009E47FA">
        <w:rPr>
          <w:b/>
          <w:bCs/>
        </w:rPr>
        <w:t>ждению пыток, в полной мере соответствовали Факультативному проток</w:t>
      </w:r>
      <w:r w:rsidRPr="009E47FA">
        <w:rPr>
          <w:b/>
          <w:bCs/>
        </w:rPr>
        <w:t>о</w:t>
      </w:r>
      <w:r w:rsidRPr="009E47FA">
        <w:rPr>
          <w:b/>
          <w:bCs/>
        </w:rPr>
        <w:t>лу к Конвенции против пыток, и обеспечить прочную правовую базу для того, чтобы этот механизм мог эффективно осуществлять свой мандат в условиях полной независимости.</w:t>
      </w:r>
      <w:proofErr w:type="gramEnd"/>
      <w:r w:rsidRPr="009E47FA">
        <w:rPr>
          <w:b/>
          <w:bCs/>
        </w:rPr>
        <w:t xml:space="preserve"> Кроме того, он рекомендует государству-участнику обеспечить, чтобы этот механизм располагал надлежащими людскими, финансовыми и техническими ресурсами.</w:t>
      </w:r>
    </w:p>
    <w:p w:rsidR="009E47FA" w:rsidRPr="009E47FA" w:rsidRDefault="009E47FA" w:rsidP="000C5280">
      <w:pPr>
        <w:pStyle w:val="H23GR"/>
      </w:pPr>
      <w:r w:rsidRPr="009E47FA">
        <w:tab/>
      </w:r>
      <w:r w:rsidRPr="009E47FA">
        <w:tab/>
        <w:t>Подготовка по Конвенции</w:t>
      </w:r>
    </w:p>
    <w:p w:rsidR="009E47FA" w:rsidRPr="009E47FA" w:rsidRDefault="009E47FA" w:rsidP="009E47FA">
      <w:pPr>
        <w:pStyle w:val="SingleTxtGR"/>
        <w:rPr>
          <w:b/>
          <w:bCs/>
        </w:rPr>
      </w:pPr>
      <w:r w:rsidRPr="009E47FA">
        <w:t>19.</w:t>
      </w:r>
      <w:r w:rsidRPr="009E47FA">
        <w:tab/>
        <w:t>Комитет приветствует представленную государством-участником инфо</w:t>
      </w:r>
      <w:r w:rsidRPr="009E47FA">
        <w:t>р</w:t>
      </w:r>
      <w:r w:rsidRPr="009E47FA">
        <w:t>мацию о мерах, принятых в целях организации подготовки по вопросам прав человека для различных государственных должностных лиц, включая сотрудн</w:t>
      </w:r>
      <w:r w:rsidRPr="009E47FA">
        <w:t>и</w:t>
      </w:r>
      <w:r w:rsidRPr="009E47FA">
        <w:t>ков национальной полиции, военнослужащих и персонал пенитенциарной с</w:t>
      </w:r>
      <w:r w:rsidRPr="009E47FA">
        <w:t>и</w:t>
      </w:r>
      <w:r w:rsidRPr="009E47FA">
        <w:t>стемы. Он также с удовлетворением отмечает, что в программах подготовки с</w:t>
      </w:r>
      <w:r w:rsidRPr="009E47FA">
        <w:t>у</w:t>
      </w:r>
      <w:r w:rsidRPr="009E47FA">
        <w:t>дей, прокуроров и государственных защитников, имеется модуль, посвященный насильственным исчезновениям. Вместе с тем Комитет с сожалением отмечает, что не получил подробной информации о том, проходят ли все государственные должностные лица специальную подготовку по соответствующим положениям Конвенции, как это предусмотрено в пункте 1 статьи 23 Конвенции (статья 23).</w:t>
      </w:r>
    </w:p>
    <w:p w:rsidR="009E47FA" w:rsidRPr="000C5280" w:rsidRDefault="009E47FA" w:rsidP="009E47FA">
      <w:pPr>
        <w:pStyle w:val="SingleTxtGR"/>
        <w:rPr>
          <w:b/>
          <w:bCs/>
        </w:rPr>
      </w:pPr>
      <w:r w:rsidRPr="009E47FA">
        <w:t>20.</w:t>
      </w:r>
      <w:r w:rsidRPr="009E47FA">
        <w:tab/>
      </w:r>
      <w:proofErr w:type="gramStart"/>
      <w:r w:rsidRPr="009E47FA">
        <w:rPr>
          <w:b/>
          <w:bCs/>
        </w:rPr>
        <w:t>Комитет рекомендует государству-участнику продолжать принимать меры с целью подготовки государственных должностных лиц по вопросам прав человека и, в частности, обеспечить, чтобы все сотрудники прав</w:t>
      </w:r>
      <w:r w:rsidRPr="009E47FA">
        <w:rPr>
          <w:b/>
          <w:bCs/>
        </w:rPr>
        <w:t>о</w:t>
      </w:r>
      <w:r w:rsidRPr="009E47FA">
        <w:rPr>
          <w:b/>
          <w:bCs/>
        </w:rPr>
        <w:t>охранительных органов и органов безопасности</w:t>
      </w:r>
      <w:r w:rsidRPr="009E47FA">
        <w:t xml:space="preserve"> </w:t>
      </w:r>
      <w:r w:rsidRPr="009E47FA">
        <w:rPr>
          <w:b/>
          <w:bCs/>
        </w:rPr>
        <w:t>(как гражданские, так и военные), медицинские работники, государственные должно</w:t>
      </w:r>
      <w:r w:rsidR="000C5280">
        <w:rPr>
          <w:b/>
          <w:bCs/>
        </w:rPr>
        <w:t>стные лица, а </w:t>
      </w:r>
      <w:r w:rsidRPr="009E47FA">
        <w:rPr>
          <w:b/>
          <w:bCs/>
        </w:rPr>
        <w:t>также другие лица, которые могут иметь отношение к содержанию под стражей или обращению с лицами, лишенными свободы, включая судей, прокуроров и</w:t>
      </w:r>
      <w:proofErr w:type="gramEnd"/>
      <w:r w:rsidRPr="009E47FA">
        <w:rPr>
          <w:b/>
          <w:bCs/>
        </w:rPr>
        <w:t xml:space="preserve"> других судебных работников, проходили на регулярной осн</w:t>
      </w:r>
      <w:r w:rsidRPr="009E47FA">
        <w:rPr>
          <w:b/>
          <w:bCs/>
        </w:rPr>
        <w:t>о</w:t>
      </w:r>
      <w:r w:rsidRPr="009E47FA">
        <w:rPr>
          <w:b/>
          <w:bCs/>
        </w:rPr>
        <w:t xml:space="preserve">ве специальную подготовку по положениям Конвенции </w:t>
      </w:r>
      <w:r w:rsidRPr="000C5280">
        <w:rPr>
          <w:b/>
          <w:bCs/>
        </w:rPr>
        <w:t>как это предусмо</w:t>
      </w:r>
      <w:r w:rsidRPr="000C5280">
        <w:rPr>
          <w:b/>
          <w:bCs/>
        </w:rPr>
        <w:t>т</w:t>
      </w:r>
      <w:r w:rsidRPr="000C5280">
        <w:rPr>
          <w:b/>
          <w:bCs/>
        </w:rPr>
        <w:t>рено в пункте 1 статьи 23 Конвенции.</w:t>
      </w:r>
    </w:p>
    <w:p w:rsidR="009E47FA" w:rsidRPr="009E47FA" w:rsidRDefault="009E47FA" w:rsidP="000C5280">
      <w:pPr>
        <w:pStyle w:val="H1GR"/>
      </w:pPr>
      <w:r w:rsidRPr="009E47FA">
        <w:tab/>
      </w:r>
      <w:r w:rsidRPr="009E47FA">
        <w:tab/>
        <w:t>Меры по возм</w:t>
      </w:r>
      <w:r w:rsidR="000C5280">
        <w:t>ещению ущерба и защите детей от </w:t>
      </w:r>
      <w:r w:rsidRPr="009E47FA">
        <w:t>насильственных исчезновений (статьи 24 и 25)</w:t>
      </w:r>
    </w:p>
    <w:p w:rsidR="009E47FA" w:rsidRPr="009E47FA" w:rsidRDefault="009E47FA" w:rsidP="000C5280">
      <w:pPr>
        <w:pStyle w:val="H23GR"/>
      </w:pPr>
      <w:r w:rsidRPr="009E47FA">
        <w:tab/>
      </w:r>
      <w:r w:rsidRPr="009E47FA">
        <w:tab/>
        <w:t xml:space="preserve">Правовой статус исчезнувших лиц, судьба которых неизвестна, </w:t>
      </w:r>
      <w:r w:rsidR="000C5280">
        <w:br/>
      </w:r>
      <w:r w:rsidRPr="009E47FA">
        <w:t>и их родственников</w:t>
      </w:r>
    </w:p>
    <w:p w:rsidR="009E47FA" w:rsidRPr="009E47FA" w:rsidRDefault="009E47FA" w:rsidP="000C5280">
      <w:pPr>
        <w:pStyle w:val="SingleTxtGR"/>
        <w:rPr>
          <w:b/>
        </w:rPr>
      </w:pPr>
      <w:r w:rsidRPr="009E47FA">
        <w:t>21.</w:t>
      </w:r>
      <w:r w:rsidRPr="009E47FA">
        <w:tab/>
        <w:t xml:space="preserve">Комитет считает, что система, которая регулирует правовой статус </w:t>
      </w:r>
      <w:r w:rsidRPr="009E47FA">
        <w:rPr>
          <w:bCs/>
        </w:rPr>
        <w:t>исче</w:t>
      </w:r>
      <w:r w:rsidRPr="009E47FA">
        <w:rPr>
          <w:bCs/>
        </w:rPr>
        <w:t>з</w:t>
      </w:r>
      <w:r w:rsidRPr="009E47FA">
        <w:rPr>
          <w:bCs/>
        </w:rPr>
        <w:t>нувших</w:t>
      </w:r>
      <w:r w:rsidRPr="009E47FA">
        <w:t xml:space="preserve"> лиц, судьба которых неизвестна,</w:t>
      </w:r>
      <w:r w:rsidR="00CB453C">
        <w:t xml:space="preserve"> </w:t>
      </w:r>
      <w:r w:rsidRPr="009E47FA">
        <w:t>и основ</w:t>
      </w:r>
      <w:r w:rsidR="000C5280">
        <w:t>ывается на положениях ст</w:t>
      </w:r>
      <w:r w:rsidR="000C5280">
        <w:t>а</w:t>
      </w:r>
      <w:r w:rsidR="000C5280">
        <w:t>тей 66–</w:t>
      </w:r>
      <w:r w:rsidRPr="009E47FA">
        <w:t>80 Гражданского кодекса, касающихся презумпции смерти по причине безвестного отсутствия, не отражает в полной мере всю сложность ситуации, возникающей в связи с насильственным исчезновением. Комитет вновь по</w:t>
      </w:r>
      <w:r w:rsidRPr="009E47FA">
        <w:t>д</w:t>
      </w:r>
      <w:r w:rsidRPr="009E47FA">
        <w:t>тверждает свою позицию, которая заключается в том, что ввиду длящегося х</w:t>
      </w:r>
      <w:r w:rsidRPr="009E47FA">
        <w:t>а</w:t>
      </w:r>
      <w:r w:rsidRPr="009E47FA">
        <w:t xml:space="preserve">рактера насильственного исчезновения, в принципе и в отсутствие конкретных доказательств обратного нет никаких оснований считать исчезнувшее лицо умершим до тех пор, пока не установлена его судьба. </w:t>
      </w:r>
      <w:proofErr w:type="gramStart"/>
      <w:r w:rsidRPr="009E47FA">
        <w:t>В этой связи Комитет также с обеспокоенностью отмечает, что согласно статье 6 Закона о возмещ</w:t>
      </w:r>
      <w:r w:rsidRPr="009E47FA">
        <w:t>е</w:t>
      </w:r>
      <w:r w:rsidRPr="009E47FA">
        <w:t>нии ущерба жертвам и введении уголовной ответственности за грубые наруш</w:t>
      </w:r>
      <w:r w:rsidRPr="009E47FA">
        <w:t>е</w:t>
      </w:r>
      <w:r w:rsidRPr="009E47FA">
        <w:t>ния прав человека и преступления против человечности, совершенные в Экв</w:t>
      </w:r>
      <w:r w:rsidRPr="009E47FA">
        <w:t>а</w:t>
      </w:r>
      <w:r w:rsidRPr="009E47FA">
        <w:t>доре в период с 4 октября 1983 года по 31 декабря 2008 год, по просьбе одной из сторон может быть вынесено решение об объявлении лица, ставшего жер</w:t>
      </w:r>
      <w:r w:rsidRPr="009E47FA">
        <w:t>т</w:t>
      </w:r>
      <w:r w:rsidRPr="009E47FA">
        <w:t>вой насильственного</w:t>
      </w:r>
      <w:proofErr w:type="gramEnd"/>
      <w:r w:rsidRPr="009E47FA">
        <w:t xml:space="preserve"> исчезновения, умершим и передаче его имущества в п</w:t>
      </w:r>
      <w:r w:rsidRPr="009E47FA">
        <w:t>о</w:t>
      </w:r>
      <w:r w:rsidRPr="009E47FA">
        <w:t>стоянное владение другим лицам на основании принципа презумпции смерти по причине безвестного отсутствия, применение которого регулируется стать</w:t>
      </w:r>
      <w:r w:rsidRPr="009E47FA">
        <w:t>я</w:t>
      </w:r>
      <w:r w:rsidRPr="009E47FA">
        <w:t>ми 68</w:t>
      </w:r>
      <w:r w:rsidR="000C5280">
        <w:t>–</w:t>
      </w:r>
      <w:r w:rsidRPr="009E47FA">
        <w:t>80 Гражданского кодекса (статья 24).</w:t>
      </w:r>
    </w:p>
    <w:p w:rsidR="009E47FA" w:rsidRPr="009E47FA" w:rsidRDefault="009E47FA" w:rsidP="009E47FA">
      <w:pPr>
        <w:pStyle w:val="SingleTxtGR"/>
        <w:rPr>
          <w:b/>
        </w:rPr>
      </w:pPr>
      <w:r w:rsidRPr="009E47FA">
        <w:t>22.</w:t>
      </w:r>
      <w:r w:rsidRPr="009E47FA">
        <w:tab/>
      </w:r>
      <w:proofErr w:type="gramStart"/>
      <w:r w:rsidRPr="009E47FA">
        <w:rPr>
          <w:b/>
          <w:bCs/>
        </w:rPr>
        <w:t>В свете пункта 6 статьи 24 Конвенции Комитет рекомендует госуда</w:t>
      </w:r>
      <w:r w:rsidRPr="009E47FA">
        <w:rPr>
          <w:b/>
          <w:bCs/>
        </w:rPr>
        <w:t>р</w:t>
      </w:r>
      <w:r w:rsidRPr="009E47FA">
        <w:rPr>
          <w:b/>
          <w:bCs/>
        </w:rPr>
        <w:t>ству-участнику принять необходимые меры для обеспечения того, чтобы национальное законодательство надлежащим образом регулировало пр</w:t>
      </w:r>
      <w:r w:rsidRPr="009E47FA">
        <w:rPr>
          <w:b/>
          <w:bCs/>
        </w:rPr>
        <w:t>а</w:t>
      </w:r>
      <w:r w:rsidRPr="009E47FA">
        <w:rPr>
          <w:b/>
          <w:bCs/>
        </w:rPr>
        <w:t>вовой статус исчезнувших лиц, судьба которых неизвестна, и их родстве</w:t>
      </w:r>
      <w:r w:rsidRPr="009E47FA">
        <w:rPr>
          <w:b/>
          <w:bCs/>
        </w:rPr>
        <w:t>н</w:t>
      </w:r>
      <w:r w:rsidRPr="009E47FA">
        <w:rPr>
          <w:b/>
          <w:bCs/>
        </w:rPr>
        <w:t>ников в таких областях, как социальная защита, финансовые вопросы, с</w:t>
      </w:r>
      <w:r w:rsidRPr="009E47FA">
        <w:rPr>
          <w:b/>
          <w:bCs/>
        </w:rPr>
        <w:t>е</w:t>
      </w:r>
      <w:r w:rsidRPr="009E47FA">
        <w:rPr>
          <w:b/>
          <w:bCs/>
        </w:rPr>
        <w:t>мейное право и имущественные права, без необходимости объявления т</w:t>
      </w:r>
      <w:r w:rsidRPr="009E47FA">
        <w:rPr>
          <w:b/>
          <w:bCs/>
        </w:rPr>
        <w:t>а</w:t>
      </w:r>
      <w:r w:rsidRPr="009E47FA">
        <w:rPr>
          <w:b/>
          <w:bCs/>
        </w:rPr>
        <w:t>ких лиц умершими.</w:t>
      </w:r>
      <w:proofErr w:type="gramEnd"/>
      <w:r w:rsidRPr="009E47FA">
        <w:rPr>
          <w:b/>
          <w:bCs/>
        </w:rPr>
        <w:t xml:space="preserve"> В этой связи Комитет призывает государство-участник установить процедуру выдачи свидетельства об отсутствии в результате насильственного исчезновения.</w:t>
      </w:r>
    </w:p>
    <w:p w:rsidR="009E47FA" w:rsidRPr="009E47FA" w:rsidRDefault="009E47FA" w:rsidP="000C5280">
      <w:pPr>
        <w:pStyle w:val="H1GR"/>
      </w:pPr>
      <w:r w:rsidRPr="009E47FA">
        <w:tab/>
        <w:t>D.</w:t>
      </w:r>
      <w:r w:rsidRPr="009E47FA">
        <w:tab/>
        <w:t>Распространение информации и последующие меры</w:t>
      </w:r>
    </w:p>
    <w:p w:rsidR="009E47FA" w:rsidRPr="009E47FA" w:rsidRDefault="009E47FA" w:rsidP="009E47FA">
      <w:pPr>
        <w:pStyle w:val="SingleTxtGR"/>
      </w:pPr>
      <w:r w:rsidRPr="009E47FA">
        <w:t>23.</w:t>
      </w:r>
      <w:r w:rsidRPr="009E47FA">
        <w:tab/>
      </w:r>
      <w:proofErr w:type="gramStart"/>
      <w:r w:rsidRPr="009E47FA">
        <w:t>Комитет напоминает об обязательствах, взятых на себя государствами при ратификации Конвенции, и в этой связи настоятельно призывает госуда</w:t>
      </w:r>
      <w:r w:rsidRPr="009E47FA">
        <w:t>р</w:t>
      </w:r>
      <w:r w:rsidRPr="009E47FA">
        <w:t xml:space="preserve">ство-участник обеспечить, чтобы все принимаемые им меры, </w:t>
      </w:r>
      <w:r w:rsidR="000C5280" w:rsidRPr="009E47FA">
        <w:t>независимо от</w:t>
      </w:r>
      <w:r w:rsidRPr="009E47FA">
        <w:t xml:space="preserve"> их характера или органа власти, распорядившегося об их принятии, в полной мере соответствовали обязательствам, которые взяло на себя государство при рат</w:t>
      </w:r>
      <w:r w:rsidRPr="009E47FA">
        <w:t>и</w:t>
      </w:r>
      <w:r w:rsidRPr="009E47FA">
        <w:t xml:space="preserve">фикации Конвенции и других соответствующих международных договоров. </w:t>
      </w:r>
      <w:proofErr w:type="gramEnd"/>
    </w:p>
    <w:p w:rsidR="009E47FA" w:rsidRPr="009E47FA" w:rsidRDefault="000C5280" w:rsidP="009E47FA">
      <w:pPr>
        <w:pStyle w:val="SingleTxtGR"/>
      </w:pPr>
      <w:r>
        <w:br w:type="page"/>
      </w:r>
      <w:r w:rsidR="009E47FA" w:rsidRPr="009E47FA">
        <w:t>24.</w:t>
      </w:r>
      <w:r w:rsidR="009E47FA" w:rsidRPr="009E47FA">
        <w:tab/>
        <w:t>Помимо этого, Комитет хотел бы подчеркнуть особо пагубные после</w:t>
      </w:r>
      <w:r w:rsidR="009E47FA" w:rsidRPr="009E47FA">
        <w:t>д</w:t>
      </w:r>
      <w:r w:rsidR="009E47FA" w:rsidRPr="009E47FA">
        <w:t>ствия насильственных исчезновений для прав человека женщин и детей. Же</w:t>
      </w:r>
      <w:r w:rsidR="009E47FA" w:rsidRPr="009E47FA">
        <w:t>н</w:t>
      </w:r>
      <w:r w:rsidR="009E47FA" w:rsidRPr="009E47FA">
        <w:t xml:space="preserve">щины, ставшие жертвами насильственных исчезновений, в наибольшей степени подвержены </w:t>
      </w:r>
      <w:proofErr w:type="gramStart"/>
      <w:r w:rsidR="009E47FA" w:rsidRPr="009E47FA">
        <w:t>сексуальному</w:t>
      </w:r>
      <w:proofErr w:type="gramEnd"/>
      <w:r w:rsidR="009E47FA" w:rsidRPr="009E47FA">
        <w:t xml:space="preserve"> и другим видам гендерного насилия. В качестве же членов семьи исчезнувшего лица женщины наиболее подвержены риску </w:t>
      </w:r>
      <w:proofErr w:type="gramStart"/>
      <w:r w:rsidR="009E47FA" w:rsidRPr="009E47FA">
        <w:t>стол</w:t>
      </w:r>
      <w:r w:rsidR="009E47FA" w:rsidRPr="009E47FA">
        <w:t>к</w:t>
      </w:r>
      <w:r w:rsidR="009E47FA" w:rsidRPr="009E47FA">
        <w:t>нуться</w:t>
      </w:r>
      <w:proofErr w:type="gramEnd"/>
      <w:r w:rsidR="009E47FA" w:rsidRPr="009E47FA">
        <w:t xml:space="preserve"> с неблагоприятными социально-экономическими последствиями, а та</w:t>
      </w:r>
      <w:r w:rsidR="009E47FA" w:rsidRPr="009E47FA">
        <w:t>к</w:t>
      </w:r>
      <w:r w:rsidR="009E47FA" w:rsidRPr="009E47FA">
        <w:t>же с насилием, преследованиями и притеснениями при попытках найти своих близких. В свою очередь, дети, ставшие жертвами насильственного исчезнов</w:t>
      </w:r>
      <w:r w:rsidR="009E47FA" w:rsidRPr="009E47FA">
        <w:t>е</w:t>
      </w:r>
      <w:r w:rsidR="009E47FA" w:rsidRPr="009E47FA">
        <w:t>ния, будь то в личном качестве или в результате исчезновения их родственн</w:t>
      </w:r>
      <w:r w:rsidR="009E47FA" w:rsidRPr="009E47FA">
        <w:t>и</w:t>
      </w:r>
      <w:r w:rsidR="009E47FA" w:rsidRPr="009E47FA">
        <w:t>ков, особо подвержены риску многочисленных нарушений прав человека, в том числе риску подмены их подлинной личности. В этой связи Комитет особо по</w:t>
      </w:r>
      <w:r w:rsidR="009E47FA" w:rsidRPr="009E47FA">
        <w:t>д</w:t>
      </w:r>
      <w:r w:rsidR="009E47FA" w:rsidRPr="009E47FA">
        <w:t>черкивает необходимость учета государством-участником гендерной проблем</w:t>
      </w:r>
      <w:r w:rsidR="009E47FA" w:rsidRPr="009E47FA">
        <w:t>а</w:t>
      </w:r>
      <w:r w:rsidR="009E47FA" w:rsidRPr="009E47FA">
        <w:t>тики и интересов детей при осуществлении прав и обязательств, закрепленных в Конвенции.</w:t>
      </w:r>
    </w:p>
    <w:p w:rsidR="009E47FA" w:rsidRPr="009E47FA" w:rsidRDefault="009E47FA" w:rsidP="009E47FA">
      <w:pPr>
        <w:pStyle w:val="SingleTxtGR"/>
      </w:pPr>
      <w:r w:rsidRPr="009E47FA">
        <w:t>25.</w:t>
      </w:r>
      <w:r w:rsidRPr="009E47FA">
        <w:tab/>
      </w:r>
      <w:proofErr w:type="gramStart"/>
      <w:r w:rsidRPr="009E47FA">
        <w:t>Государству-участнику предлагается обеспечить широкое распростран</w:t>
      </w:r>
      <w:r w:rsidRPr="009E47FA">
        <w:t>е</w:t>
      </w:r>
      <w:r w:rsidRPr="009E47FA">
        <w:t>ние текста Конвенции, текста его доклада, представленного в соответствии с пунктом 1 статьи 29 Конвенции, письменных ответов на составленный Комит</w:t>
      </w:r>
      <w:r w:rsidRPr="009E47FA">
        <w:t>е</w:t>
      </w:r>
      <w:r w:rsidRPr="009E47FA">
        <w:t>том перечень вопросов и настоящих заключительных замечаний в целях пов</w:t>
      </w:r>
      <w:r w:rsidRPr="009E47FA">
        <w:t>ы</w:t>
      </w:r>
      <w:r w:rsidRPr="009E47FA">
        <w:t>шения осведомленности судебных, законодательных и административных орг</w:t>
      </w:r>
      <w:r w:rsidRPr="009E47FA">
        <w:t>а</w:t>
      </w:r>
      <w:r w:rsidRPr="009E47FA">
        <w:t>нов, гражданского общества и неправительственных организаций, действу</w:t>
      </w:r>
      <w:r w:rsidRPr="009E47FA">
        <w:t>ю</w:t>
      </w:r>
      <w:r w:rsidRPr="009E47FA">
        <w:t>щих в государстве-участнике, а также населения в целом.</w:t>
      </w:r>
      <w:proofErr w:type="gramEnd"/>
      <w:r w:rsidRPr="009E47FA">
        <w:t xml:space="preserve"> Комитет также пр</w:t>
      </w:r>
      <w:r w:rsidRPr="009E47FA">
        <w:t>и</w:t>
      </w:r>
      <w:r w:rsidRPr="009E47FA">
        <w:t>зывает государство-участник поощрять участие гражданского общества, в час</w:t>
      </w:r>
      <w:r w:rsidRPr="009E47FA">
        <w:t>т</w:t>
      </w:r>
      <w:r w:rsidRPr="009E47FA">
        <w:t>ности организаций, представляющих интересы родственников жертв, в проце</w:t>
      </w:r>
      <w:r w:rsidRPr="009E47FA">
        <w:t>с</w:t>
      </w:r>
      <w:r w:rsidRPr="009E47FA">
        <w:t>се осуществления настоящих заключительных замечаний.</w:t>
      </w:r>
    </w:p>
    <w:p w:rsidR="009E47FA" w:rsidRPr="009E47FA" w:rsidRDefault="009E47FA" w:rsidP="009E47FA">
      <w:pPr>
        <w:pStyle w:val="SingleTxtGR"/>
      </w:pPr>
      <w:r w:rsidRPr="009E47FA">
        <w:t>26.</w:t>
      </w:r>
      <w:r w:rsidRPr="009E47FA">
        <w:tab/>
        <w:t xml:space="preserve"> Согласно своим правилам процедуры Комитет просит государство-участник не позднее 17 марта 2018 года представить соответствующую инфо</w:t>
      </w:r>
      <w:r w:rsidRPr="009E47FA">
        <w:t>р</w:t>
      </w:r>
      <w:r w:rsidRPr="009E47FA">
        <w:t>мацию о ходе осуществления им рекомендаций Комитета, содержащихся в пунктах 10, 16 и 22 настоящих заключительных замечаний.</w:t>
      </w:r>
    </w:p>
    <w:p w:rsidR="009E47FA" w:rsidRDefault="000C5280" w:rsidP="00DA1471">
      <w:pPr>
        <w:pStyle w:val="SingleTxtGR"/>
      </w:pPr>
      <w:r>
        <w:t>27.</w:t>
      </w:r>
      <w:r>
        <w:tab/>
      </w:r>
      <w:proofErr w:type="gramStart"/>
      <w:r w:rsidR="009E47FA" w:rsidRPr="009E47FA">
        <w:t>В соответствии с пунктом 4 статьи 29 Конвенции Комитет просит гос</w:t>
      </w:r>
      <w:r w:rsidR="009E47FA" w:rsidRPr="009E47FA">
        <w:t>у</w:t>
      </w:r>
      <w:r w:rsidR="009E47FA" w:rsidRPr="009E47FA">
        <w:t>дарство-участник представить не позднее 17 марта 2023 года конкретную и о</w:t>
      </w:r>
      <w:r w:rsidR="009E47FA" w:rsidRPr="009E47FA">
        <w:t>б</w:t>
      </w:r>
      <w:r w:rsidR="009E47FA" w:rsidRPr="009E47FA">
        <w:t>новленную информацию об осуществлении всех его рекомендаций, а также л</w:t>
      </w:r>
      <w:r w:rsidR="009E47FA" w:rsidRPr="009E47FA">
        <w:t>ю</w:t>
      </w:r>
      <w:r w:rsidR="009E47FA" w:rsidRPr="009E47FA">
        <w:t>бую другую новую информацию, касающуюся выполнения его обязательств по Конвенции, в документе, подготовленном согласно Руководящим принципам относительно формы и</w:t>
      </w:r>
      <w:r>
        <w:t xml:space="preserve"> </w:t>
      </w:r>
      <w:r w:rsidR="009E47FA" w:rsidRPr="009E47FA">
        <w:t>содержания докладов, которые должны быть предста</w:t>
      </w:r>
      <w:r w:rsidR="009E47FA" w:rsidRPr="009E47FA">
        <w:t>в</w:t>
      </w:r>
      <w:r w:rsidR="009E47FA" w:rsidRPr="009E47FA">
        <w:t>лены государствами</w:t>
      </w:r>
      <w:r w:rsidR="00DA1471" w:rsidRPr="00DA1471">
        <w:t xml:space="preserve"> </w:t>
      </w:r>
      <w:bookmarkStart w:id="0" w:name="_GoBack"/>
      <w:bookmarkEnd w:id="0"/>
      <w:r w:rsidR="00DA1471" w:rsidRPr="00DA1471">
        <w:t xml:space="preserve">– </w:t>
      </w:r>
      <w:r w:rsidR="009E47FA" w:rsidRPr="009E47FA">
        <w:t>участниками Конвенции в соответствии со</w:t>
      </w:r>
      <w:proofErr w:type="gramEnd"/>
      <w:r w:rsidR="009E47FA" w:rsidRPr="009E47FA">
        <w:t xml:space="preserve"> статьей 29</w:t>
      </w:r>
      <w:r w:rsidR="009E47FA" w:rsidRPr="009E47FA" w:rsidDel="005117A3">
        <w:t xml:space="preserve"> </w:t>
      </w:r>
      <w:r w:rsidR="009E47FA" w:rsidRPr="009E47FA">
        <w:t>(</w:t>
      </w:r>
      <w:proofErr w:type="spellStart"/>
      <w:r w:rsidR="009E47FA" w:rsidRPr="009E47FA">
        <w:t>CED</w:t>
      </w:r>
      <w:proofErr w:type="spellEnd"/>
      <w:r w:rsidR="009E47FA" w:rsidRPr="009E47FA">
        <w:t>/C/2, пункт 39). Комитет призывает государство-участник в процессе по</w:t>
      </w:r>
      <w:r w:rsidR="009E47FA" w:rsidRPr="009E47FA">
        <w:t>д</w:t>
      </w:r>
      <w:r w:rsidR="009E47FA" w:rsidRPr="009E47FA">
        <w:t>готовки этой информации продолжать проводить консультации с гражданским обществом, в том числе с организациями, представляющими интересы ро</w:t>
      </w:r>
      <w:r w:rsidR="009E47FA" w:rsidRPr="009E47FA">
        <w:t>д</w:t>
      </w:r>
      <w:r w:rsidR="009E47FA" w:rsidRPr="009E47FA">
        <w:t>ственников жертв.</w:t>
      </w:r>
    </w:p>
    <w:p w:rsidR="00CB453C" w:rsidRDefault="000C5280" w:rsidP="000C528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9E47FA" w:rsidRDefault="00381C24" w:rsidP="002E5067"/>
    <w:sectPr w:rsidR="00381C24" w:rsidRPr="009E47FA" w:rsidSect="0047081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E8" w:rsidRPr="00A312BC" w:rsidRDefault="008C1AE8" w:rsidP="00A312BC"/>
  </w:endnote>
  <w:endnote w:type="continuationSeparator" w:id="0">
    <w:p w:rsidR="008C1AE8" w:rsidRPr="00A312BC" w:rsidRDefault="008C1AE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E8" w:rsidRPr="00470815" w:rsidRDefault="008C1AE8">
    <w:pPr>
      <w:pStyle w:val="a8"/>
    </w:pPr>
    <w:r w:rsidRPr="00470815">
      <w:rPr>
        <w:b/>
        <w:sz w:val="18"/>
      </w:rPr>
      <w:fldChar w:fldCharType="begin"/>
    </w:r>
    <w:r w:rsidRPr="00470815">
      <w:rPr>
        <w:b/>
        <w:sz w:val="18"/>
      </w:rPr>
      <w:instrText xml:space="preserve"> PAGE  \* MERGEFORMAT </w:instrText>
    </w:r>
    <w:r w:rsidRPr="00470815">
      <w:rPr>
        <w:b/>
        <w:sz w:val="18"/>
      </w:rPr>
      <w:fldChar w:fldCharType="separate"/>
    </w:r>
    <w:r w:rsidR="009F2696">
      <w:rPr>
        <w:b/>
        <w:noProof/>
        <w:sz w:val="18"/>
      </w:rPr>
      <w:t>6</w:t>
    </w:r>
    <w:r w:rsidRPr="00470815">
      <w:rPr>
        <w:b/>
        <w:sz w:val="18"/>
      </w:rPr>
      <w:fldChar w:fldCharType="end"/>
    </w:r>
    <w:r>
      <w:rPr>
        <w:b/>
        <w:sz w:val="18"/>
      </w:rPr>
      <w:tab/>
    </w:r>
    <w:r>
      <w:t>GE.17-06264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E8" w:rsidRPr="00470815" w:rsidRDefault="008C1AE8" w:rsidP="00470815">
    <w:pPr>
      <w:pStyle w:val="a8"/>
      <w:tabs>
        <w:tab w:val="clear" w:pos="9639"/>
        <w:tab w:val="right" w:pos="9638"/>
      </w:tabs>
      <w:rPr>
        <w:b/>
        <w:sz w:val="18"/>
      </w:rPr>
    </w:pPr>
    <w:r>
      <w:t>GE.17-06264</w:t>
    </w:r>
    <w:r>
      <w:tab/>
    </w:r>
    <w:r w:rsidRPr="00470815">
      <w:rPr>
        <w:b/>
        <w:sz w:val="18"/>
      </w:rPr>
      <w:fldChar w:fldCharType="begin"/>
    </w:r>
    <w:r w:rsidRPr="00470815">
      <w:rPr>
        <w:b/>
        <w:sz w:val="18"/>
      </w:rPr>
      <w:instrText xml:space="preserve"> PAGE  \* MERGEFORMAT </w:instrText>
    </w:r>
    <w:r w:rsidRPr="00470815">
      <w:rPr>
        <w:b/>
        <w:sz w:val="18"/>
      </w:rPr>
      <w:fldChar w:fldCharType="separate"/>
    </w:r>
    <w:r w:rsidR="009F2696">
      <w:rPr>
        <w:b/>
        <w:noProof/>
        <w:sz w:val="18"/>
      </w:rPr>
      <w:t>7</w:t>
    </w:r>
    <w:r w:rsidRPr="0047081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E8" w:rsidRPr="00470815" w:rsidRDefault="008C1AE8" w:rsidP="00470815">
    <w:pPr>
      <w:spacing w:before="120" w:line="240" w:lineRule="auto"/>
    </w:pPr>
    <w:r>
      <w:t>GE.</w:t>
    </w:r>
    <w:r>
      <w:rPr>
        <w:b/>
        <w:noProof/>
        <w:lang w:eastAsia="zh-CN"/>
      </w:rPr>
      <w:drawing>
        <wp:anchor distT="0" distB="0" distL="114300" distR="114300" simplePos="0" relativeHeight="251658240" behindDoc="0" locked="0" layoutInCell="1" allowOverlap="1" wp14:anchorId="3A064462" wp14:editId="1D7A2A4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17-06264  (R)</w:t>
    </w:r>
    <w:r>
      <w:rPr>
        <w:lang w:val="en-US"/>
      </w:rPr>
      <w:t xml:space="preserve">  050517  080517</w:t>
    </w:r>
    <w:r>
      <w:br/>
    </w:r>
    <w:r w:rsidRPr="00470815">
      <w:rPr>
        <w:rFonts w:ascii="C39T30Lfz" w:hAnsi="C39T30Lfz"/>
        <w:spacing w:val="0"/>
        <w:w w:val="100"/>
        <w:sz w:val="56"/>
      </w:rPr>
      <w:t></w:t>
    </w:r>
    <w:r w:rsidRPr="00470815">
      <w:rPr>
        <w:rFonts w:ascii="C39T30Lfz" w:hAnsi="C39T30Lfz"/>
        <w:spacing w:val="0"/>
        <w:w w:val="100"/>
        <w:sz w:val="56"/>
      </w:rPr>
      <w:t></w:t>
    </w:r>
    <w:r w:rsidRPr="00470815">
      <w:rPr>
        <w:rFonts w:ascii="C39T30Lfz" w:hAnsi="C39T30Lfz"/>
        <w:spacing w:val="0"/>
        <w:w w:val="100"/>
        <w:sz w:val="56"/>
      </w:rPr>
      <w:t></w:t>
    </w:r>
    <w:r w:rsidRPr="00470815">
      <w:rPr>
        <w:rFonts w:ascii="C39T30Lfz" w:hAnsi="C39T30Lfz"/>
        <w:spacing w:val="0"/>
        <w:w w:val="100"/>
        <w:sz w:val="56"/>
      </w:rPr>
      <w:t></w:t>
    </w:r>
    <w:r w:rsidRPr="00470815">
      <w:rPr>
        <w:rFonts w:ascii="C39T30Lfz" w:hAnsi="C39T30Lfz"/>
        <w:spacing w:val="0"/>
        <w:w w:val="100"/>
        <w:sz w:val="56"/>
      </w:rPr>
      <w:t></w:t>
    </w:r>
    <w:r w:rsidRPr="00470815">
      <w:rPr>
        <w:rFonts w:ascii="C39T30Lfz" w:hAnsi="C39T30Lfz"/>
        <w:spacing w:val="0"/>
        <w:w w:val="100"/>
        <w:sz w:val="56"/>
      </w:rPr>
      <w:t></w:t>
    </w:r>
    <w:r w:rsidRPr="00470815">
      <w:rPr>
        <w:rFonts w:ascii="C39T30Lfz" w:hAnsi="C39T30Lfz"/>
        <w:spacing w:val="0"/>
        <w:w w:val="100"/>
        <w:sz w:val="56"/>
      </w:rPr>
      <w:t></w:t>
    </w:r>
    <w:r w:rsidRPr="00470815">
      <w:rPr>
        <w:rFonts w:ascii="C39T30Lfz" w:hAnsi="C39T30Lfz"/>
        <w:spacing w:val="0"/>
        <w:w w:val="100"/>
        <w:sz w:val="56"/>
      </w:rPr>
      <w:t></w:t>
    </w:r>
    <w:r w:rsidRPr="0047081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ED/C/ECU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D/C/ECU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E8" w:rsidRPr="001075E9" w:rsidRDefault="008C1AE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C1AE8" w:rsidRDefault="008C1AE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C1AE8" w:rsidRPr="002F5E1C" w:rsidRDefault="008C1AE8" w:rsidP="009E47FA">
      <w:pPr>
        <w:pStyle w:val="ad"/>
        <w:rPr>
          <w:lang w:val="ru-RU"/>
        </w:rPr>
      </w:pPr>
      <w:r>
        <w:rPr>
          <w:lang w:val="ru-RU"/>
        </w:rPr>
        <w:tab/>
      </w:r>
      <w:r w:rsidRPr="001D7556">
        <w:rPr>
          <w:sz w:val="20"/>
          <w:lang w:val="ru-RU"/>
        </w:rPr>
        <w:t>*</w:t>
      </w:r>
      <w:r>
        <w:rPr>
          <w:lang w:val="ru-RU"/>
        </w:rPr>
        <w:tab/>
        <w:t>Приняты Комитет</w:t>
      </w:r>
      <w:r w:rsidR="001D7556">
        <w:rPr>
          <w:lang w:val="ru-RU"/>
        </w:rPr>
        <w:t>ом на его двенадцатой сессии (6</w:t>
      </w:r>
      <w:r w:rsidR="001D7556" w:rsidRPr="001D7556">
        <w:rPr>
          <w:lang w:val="ru-RU"/>
        </w:rPr>
        <w:t>–</w:t>
      </w:r>
      <w:r>
        <w:rPr>
          <w:lang w:val="ru-RU"/>
        </w:rPr>
        <w:t>17 марта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E8" w:rsidRPr="00470815" w:rsidRDefault="008C1AE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9F2696">
      <w:t>CED</w:t>
    </w:r>
    <w:proofErr w:type="spellEnd"/>
    <w:r w:rsidR="009F2696">
      <w:t>/C/ECU/CO/1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E8" w:rsidRPr="00470815" w:rsidRDefault="008C1AE8" w:rsidP="0047081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9F2696">
      <w:t>CED</w:t>
    </w:r>
    <w:proofErr w:type="spellEnd"/>
    <w:r w:rsidR="009F2696">
      <w:t>/C/ECU/CO/1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F6"/>
    <w:rsid w:val="00033EE1"/>
    <w:rsid w:val="00042B72"/>
    <w:rsid w:val="00046E2F"/>
    <w:rsid w:val="00052360"/>
    <w:rsid w:val="000558BD"/>
    <w:rsid w:val="000B57E7"/>
    <w:rsid w:val="000B6373"/>
    <w:rsid w:val="000C5280"/>
    <w:rsid w:val="000F09DF"/>
    <w:rsid w:val="000F61B2"/>
    <w:rsid w:val="001075E9"/>
    <w:rsid w:val="00180183"/>
    <w:rsid w:val="0018024D"/>
    <w:rsid w:val="001813C3"/>
    <w:rsid w:val="0018649F"/>
    <w:rsid w:val="00196389"/>
    <w:rsid w:val="001B3EF6"/>
    <w:rsid w:val="001C7A89"/>
    <w:rsid w:val="001D7556"/>
    <w:rsid w:val="00206F9C"/>
    <w:rsid w:val="00215F21"/>
    <w:rsid w:val="00277A08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4BF6"/>
    <w:rsid w:val="00381C24"/>
    <w:rsid w:val="003958D0"/>
    <w:rsid w:val="003B00E5"/>
    <w:rsid w:val="003C6FA6"/>
    <w:rsid w:val="00407B78"/>
    <w:rsid w:val="00424203"/>
    <w:rsid w:val="00452493"/>
    <w:rsid w:val="00454E07"/>
    <w:rsid w:val="00470815"/>
    <w:rsid w:val="00472C5C"/>
    <w:rsid w:val="00475A37"/>
    <w:rsid w:val="004E4CB3"/>
    <w:rsid w:val="004F21B5"/>
    <w:rsid w:val="0050108D"/>
    <w:rsid w:val="00513081"/>
    <w:rsid w:val="00517901"/>
    <w:rsid w:val="00526683"/>
    <w:rsid w:val="00536A7D"/>
    <w:rsid w:val="005709E0"/>
    <w:rsid w:val="00572E19"/>
    <w:rsid w:val="005961C8"/>
    <w:rsid w:val="005D7914"/>
    <w:rsid w:val="005E2B41"/>
    <w:rsid w:val="005F0B42"/>
    <w:rsid w:val="005F7EAB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6445C"/>
    <w:rsid w:val="00877609"/>
    <w:rsid w:val="00894693"/>
    <w:rsid w:val="008A08D7"/>
    <w:rsid w:val="008B6909"/>
    <w:rsid w:val="008C1AE8"/>
    <w:rsid w:val="00906890"/>
    <w:rsid w:val="00911BE4"/>
    <w:rsid w:val="00942A43"/>
    <w:rsid w:val="00951972"/>
    <w:rsid w:val="009608F3"/>
    <w:rsid w:val="009A24AC"/>
    <w:rsid w:val="009E47FA"/>
    <w:rsid w:val="009F269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54E04"/>
    <w:rsid w:val="00B62458"/>
    <w:rsid w:val="00BC18B2"/>
    <w:rsid w:val="00BD33EE"/>
    <w:rsid w:val="00BE57CF"/>
    <w:rsid w:val="00C106D6"/>
    <w:rsid w:val="00C60E1B"/>
    <w:rsid w:val="00C60F0C"/>
    <w:rsid w:val="00C805C9"/>
    <w:rsid w:val="00C92939"/>
    <w:rsid w:val="00CA1679"/>
    <w:rsid w:val="00CB151C"/>
    <w:rsid w:val="00CB453C"/>
    <w:rsid w:val="00CE5A1A"/>
    <w:rsid w:val="00CF55F6"/>
    <w:rsid w:val="00D33D63"/>
    <w:rsid w:val="00D36B65"/>
    <w:rsid w:val="00D55C9D"/>
    <w:rsid w:val="00D90028"/>
    <w:rsid w:val="00D90138"/>
    <w:rsid w:val="00D9113A"/>
    <w:rsid w:val="00DA1471"/>
    <w:rsid w:val="00DB0902"/>
    <w:rsid w:val="00DD78D1"/>
    <w:rsid w:val="00DE32CD"/>
    <w:rsid w:val="00DF71B9"/>
    <w:rsid w:val="00E73F76"/>
    <w:rsid w:val="00EA2C9F"/>
    <w:rsid w:val="00EA420E"/>
    <w:rsid w:val="00ED0BDA"/>
    <w:rsid w:val="00EF1360"/>
    <w:rsid w:val="00EF3220"/>
    <w:rsid w:val="00F43903"/>
    <w:rsid w:val="00F94155"/>
    <w:rsid w:val="00F9777C"/>
    <w:rsid w:val="00F9783F"/>
    <w:rsid w:val="00FB7B7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B3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4E4CB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4E4CB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4E4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4E4C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4E4C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4E4CB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4E4C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4E4CB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4E4CB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4C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4CB3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4E4CB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4E4CB3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4E4CB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4E4CB3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4E4CB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4E4CB3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4E4CB3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4E4CB3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4E4CB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4E4CB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4E4CB3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4E4CB3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4E4CB3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4E4CB3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4E4CB3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4E4CB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4E4CB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F21B5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4E4CB3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4E4CB3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4E4CB3"/>
  </w:style>
  <w:style w:type="character" w:customStyle="1" w:styleId="af0">
    <w:name w:val="Текст концевой сноски Знак"/>
    <w:aliases w:val="2_GR Знак"/>
    <w:basedOn w:val="a0"/>
    <w:link w:val="af"/>
    <w:rsid w:val="004E4CB3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4E4CB3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4E4CB3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4E4CB3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B3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4E4CB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4E4CB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4E4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4E4C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4E4C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4E4CB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4E4C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4E4CB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4E4CB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4C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4CB3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4E4CB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4E4CB3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4E4CB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4E4CB3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4E4CB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4E4CB3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4E4CB3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4E4CB3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4E4CB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4E4CB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4E4CB3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4E4CB3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4E4CB3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4E4CB3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4E4CB3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4E4CB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4E4CB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F21B5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4E4CB3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4E4CB3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4E4CB3"/>
  </w:style>
  <w:style w:type="character" w:customStyle="1" w:styleId="af0">
    <w:name w:val="Текст концевой сноски Знак"/>
    <w:aliases w:val="2_GR Знак"/>
    <w:basedOn w:val="a0"/>
    <w:link w:val="af"/>
    <w:rsid w:val="004E4CB3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4E4CB3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4E4CB3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4E4CB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E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CED.dotm</Template>
  <TotalTime>0</TotalTime>
  <Pages>7</Pages>
  <Words>2718</Words>
  <Characters>19138</Characters>
  <Application>Microsoft Office Word</Application>
  <DocSecurity>0</DocSecurity>
  <Lines>347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CED/C/ECU/CO/1</vt:lpstr>
      <vt:lpstr>A/</vt:lpstr>
    </vt:vector>
  </TitlesOfParts>
  <Company>DCM</Company>
  <LinksUpToDate>false</LinksUpToDate>
  <CharactersWithSpaces>21790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CED/C/ECU/CO/1</dc:title>
  <dc:subject/>
  <dc:creator>Ekaterina SALYNSKAYA</dc:creator>
  <cp:keywords/>
  <cp:lastModifiedBy>Ekaterina SALYNSKAYA</cp:lastModifiedBy>
  <cp:revision>3</cp:revision>
  <cp:lastPrinted>2017-05-08T06:35:00Z</cp:lastPrinted>
  <dcterms:created xsi:type="dcterms:W3CDTF">2017-05-08T06:35:00Z</dcterms:created>
  <dcterms:modified xsi:type="dcterms:W3CDTF">2017-05-08T06:35:00Z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