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8C" w:rsidRDefault="0092348C" w:rsidP="0092348C">
      <w:pPr>
        <w:spacing w:line="60" w:lineRule="exact"/>
        <w:rPr>
          <w:sz w:val="6"/>
        </w:rPr>
        <w:sectPr w:rsidR="0092348C" w:rsidSect="006F550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728" w:left="1200" w:header="432" w:footer="504" w:gutter="0"/>
          <w:cols w:space="425"/>
          <w:titlePg/>
          <w:docGrid w:linePitch="312"/>
        </w:sectPr>
      </w:pPr>
      <w:r>
        <w:rPr>
          <w:rStyle w:val="a9"/>
        </w:rPr>
        <w:commentReference w:id="0"/>
      </w:r>
    </w:p>
    <w:p w:rsidR="006F550F" w:rsidRPr="006F550F" w:rsidRDefault="006F550F" w:rsidP="006F550F">
      <w:pPr>
        <w:pStyle w:val="TitleH1"/>
        <w:spacing w:before="60"/>
        <w:ind w:left="0" w:right="0"/>
      </w:pPr>
      <w:r>
        <w:lastRenderedPageBreak/>
        <w:tab/>
      </w:r>
      <w:r w:rsidRPr="006F550F">
        <w:rPr>
          <w:rFonts w:hint="eastAsia"/>
        </w:rPr>
        <w:t>消除对妇女歧视委员会</w:t>
      </w:r>
    </w:p>
    <w:p w:rsidR="006F550F" w:rsidRPr="006F550F" w:rsidRDefault="006F550F" w:rsidP="006F550F">
      <w:pPr>
        <w:keepNext/>
        <w:keepLines/>
        <w:tabs>
          <w:tab w:val="left" w:pos="57"/>
        </w:tabs>
        <w:suppressAutoHyphens/>
        <w:spacing w:line="120" w:lineRule="exact"/>
        <w:outlineLvl w:val="0"/>
        <w:rPr>
          <w:rFonts w:eastAsia="黑体"/>
          <w:sz w:val="10"/>
        </w:rPr>
      </w:pPr>
    </w:p>
    <w:p w:rsidR="006F550F" w:rsidRPr="006F550F" w:rsidRDefault="006F550F" w:rsidP="006F550F">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overflowPunct w:val="0"/>
        <w:adjustRightInd w:val="0"/>
        <w:snapToGrid w:val="0"/>
        <w:spacing w:before="240" w:after="240"/>
        <w:ind w:left="1267" w:right="1260" w:hanging="1267"/>
        <w:jc w:val="left"/>
        <w:outlineLvl w:val="2"/>
        <w:rPr>
          <w:rFonts w:eastAsia="黑体"/>
          <w:snapToGrid w:val="0"/>
          <w:kern w:val="0"/>
          <w:sz w:val="24"/>
        </w:rPr>
      </w:pPr>
      <w:r w:rsidRPr="006F550F">
        <w:rPr>
          <w:rFonts w:eastAsia="黑体" w:hint="eastAsia"/>
          <w:snapToGrid w:val="0"/>
          <w:kern w:val="0"/>
          <w:sz w:val="24"/>
        </w:rPr>
        <w:tab/>
      </w:r>
      <w:r w:rsidRPr="006F550F">
        <w:rPr>
          <w:rFonts w:eastAsia="黑体" w:hint="eastAsia"/>
          <w:snapToGrid w:val="0"/>
          <w:kern w:val="0"/>
          <w:sz w:val="24"/>
        </w:rPr>
        <w:tab/>
      </w:r>
      <w:r w:rsidRPr="006F550F">
        <w:rPr>
          <w:rFonts w:ascii="黑体" w:eastAsia="黑体" w:hAnsi="黑体" w:cstheme="majorBidi" w:hint="eastAsia"/>
          <w:sz w:val="24"/>
          <w:szCs w:val="24"/>
        </w:rPr>
        <w:t>委员会根据《任择议定书》第</w:t>
      </w:r>
      <w:r w:rsidRPr="006F550F">
        <w:rPr>
          <w:rFonts w:ascii="黑体" w:eastAsia="黑体" w:hAnsi="黑体" w:cstheme="majorBidi" w:hint="eastAsia"/>
          <w:b/>
          <w:sz w:val="24"/>
          <w:szCs w:val="24"/>
        </w:rPr>
        <w:t>4</w:t>
      </w:r>
      <w:r w:rsidRPr="006F550F">
        <w:rPr>
          <w:rFonts w:ascii="黑体" w:eastAsia="黑体" w:hAnsi="黑体" w:cstheme="majorBidi" w:hint="eastAsia"/>
          <w:sz w:val="24"/>
          <w:szCs w:val="24"/>
        </w:rPr>
        <w:t>条第</w:t>
      </w:r>
      <w:r w:rsidRPr="006F550F">
        <w:rPr>
          <w:rFonts w:ascii="黑体" w:eastAsia="黑体" w:hAnsi="黑体" w:cstheme="majorBidi" w:hint="eastAsia"/>
          <w:b/>
          <w:sz w:val="24"/>
          <w:szCs w:val="24"/>
        </w:rPr>
        <w:t>2</w:t>
      </w:r>
      <w:r w:rsidRPr="006F550F">
        <w:rPr>
          <w:rFonts w:ascii="黑体" w:eastAsia="黑体" w:hAnsi="黑体" w:cstheme="majorBidi" w:hint="eastAsia"/>
          <w:sz w:val="24"/>
          <w:szCs w:val="24"/>
        </w:rPr>
        <w:t>款</w:t>
      </w:r>
      <w:r w:rsidRPr="006F550F">
        <w:rPr>
          <w:rFonts w:ascii="黑体" w:eastAsia="黑体" w:hAnsi="黑体" w:cstheme="majorBidi" w:hint="eastAsia"/>
          <w:b/>
          <w:sz w:val="24"/>
          <w:szCs w:val="24"/>
        </w:rPr>
        <w:t>(c</w:t>
      </w:r>
      <w:r w:rsidRPr="006F550F">
        <w:rPr>
          <w:rFonts w:ascii="黑体" w:eastAsia="黑体" w:hAnsi="黑体" w:cstheme="majorBidi"/>
          <w:b/>
          <w:sz w:val="24"/>
          <w:szCs w:val="24"/>
        </w:rPr>
        <w:t>)</w:t>
      </w:r>
      <w:r w:rsidRPr="006F550F">
        <w:rPr>
          <w:rFonts w:ascii="黑体" w:eastAsia="黑体" w:hAnsi="黑体" w:cstheme="majorBidi" w:hint="eastAsia"/>
          <w:sz w:val="24"/>
          <w:szCs w:val="24"/>
        </w:rPr>
        <w:t>项通过的关于第</w:t>
      </w:r>
      <w:r w:rsidRPr="006F550F">
        <w:rPr>
          <w:rFonts w:ascii="黑体" w:eastAsia="黑体" w:hAnsi="黑体" w:cstheme="majorBidi"/>
          <w:b/>
          <w:sz w:val="24"/>
          <w:szCs w:val="24"/>
        </w:rPr>
        <w:t>54/2103</w:t>
      </w:r>
      <w:r w:rsidRPr="006F550F">
        <w:rPr>
          <w:rFonts w:ascii="黑体" w:eastAsia="黑体" w:hAnsi="黑体" w:cstheme="majorBidi" w:hint="eastAsia"/>
          <w:sz w:val="24"/>
          <w:szCs w:val="24"/>
        </w:rPr>
        <w:t>号来文的决定</w:t>
      </w:r>
      <w:r w:rsidRPr="001447C7">
        <w:rPr>
          <w:rFonts w:eastAsia="黑体"/>
          <w:snapToGrid w:val="0"/>
          <w:kern w:val="0"/>
          <w:sz w:val="24"/>
          <w:szCs w:val="24"/>
          <w:vertAlign w:val="superscript"/>
        </w:rPr>
        <w:footnoteReference w:customMarkFollows="1" w:id="1"/>
        <w:t>*</w:t>
      </w:r>
      <w:r w:rsidRPr="006F550F">
        <w:rPr>
          <w:rFonts w:eastAsia="黑体" w:hint="eastAsia"/>
          <w:snapToGrid w:val="0"/>
          <w:kern w:val="0"/>
          <w:sz w:val="24"/>
          <w:szCs w:val="24"/>
          <w:vertAlign w:val="superscript"/>
        </w:rPr>
        <w:t xml:space="preserve">, </w:t>
      </w:r>
      <w:r w:rsidRPr="006F550F">
        <w:rPr>
          <w:rFonts w:eastAsia="Calibri"/>
          <w:snapToGrid w:val="0"/>
          <w:kern w:val="0"/>
          <w:sz w:val="24"/>
          <w:vertAlign w:val="superscript"/>
        </w:rPr>
        <w:t>**</w:t>
      </w:r>
      <w:r w:rsidRPr="006F550F">
        <w:rPr>
          <w:rFonts w:eastAsia="黑体" w:hint="eastAsia"/>
          <w:snapToGrid w:val="0"/>
          <w:kern w:val="0"/>
          <w:sz w:val="24"/>
          <w:szCs w:val="24"/>
          <w:vertAlign w:val="superscript"/>
        </w:rPr>
        <w:t>,</w:t>
      </w:r>
      <w:r w:rsidRPr="006F550F">
        <w:rPr>
          <w:rFonts w:eastAsia="Calibri"/>
          <w:snapToGrid w:val="0"/>
          <w:kern w:val="0"/>
          <w:sz w:val="24"/>
          <w:vertAlign w:val="superscript"/>
        </w:rPr>
        <w:t>***</w:t>
      </w:r>
    </w:p>
    <w:tbl>
      <w:tblPr>
        <w:tblW w:w="0" w:type="auto"/>
        <w:tblInd w:w="1361" w:type="dxa"/>
        <w:tblLayout w:type="fixed"/>
        <w:tblCellMar>
          <w:left w:w="0" w:type="dxa"/>
          <w:right w:w="0" w:type="dxa"/>
        </w:tblCellMar>
        <w:tblLook w:val="01E0" w:firstRow="1" w:lastRow="1" w:firstColumn="1" w:lastColumn="1" w:noHBand="0" w:noVBand="0"/>
      </w:tblPr>
      <w:tblGrid>
        <w:gridCol w:w="2173"/>
        <w:gridCol w:w="4758"/>
      </w:tblGrid>
      <w:tr w:rsidR="006F550F" w:rsidRPr="006F550F" w:rsidTr="003A78B8">
        <w:trPr>
          <w:cantSplit/>
        </w:trPr>
        <w:tc>
          <w:tcPr>
            <w:tcW w:w="2173" w:type="dxa"/>
            <w:shd w:val="clear" w:color="auto" w:fill="auto"/>
          </w:tcPr>
          <w:p w:rsidR="006F550F" w:rsidRPr="006F550F" w:rsidRDefault="006F550F" w:rsidP="006F550F">
            <w:pPr>
              <w:tabs>
                <w:tab w:val="left" w:pos="431"/>
                <w:tab w:val="left" w:pos="1134"/>
                <w:tab w:val="left" w:pos="1565"/>
                <w:tab w:val="left" w:pos="1996"/>
                <w:tab w:val="left" w:pos="2427"/>
              </w:tabs>
              <w:overflowPunct w:val="0"/>
              <w:adjustRightInd w:val="0"/>
              <w:snapToGrid w:val="0"/>
              <w:spacing w:after="120"/>
              <w:rPr>
                <w:rFonts w:eastAsia="楷体_GB2312"/>
                <w:snapToGrid w:val="0"/>
                <w:kern w:val="0"/>
                <w:szCs w:val="21"/>
              </w:rPr>
            </w:pPr>
            <w:r w:rsidRPr="006F550F">
              <w:rPr>
                <w:rFonts w:eastAsia="楷体_GB2312" w:hint="eastAsia"/>
                <w:snapToGrid w:val="0"/>
                <w:kern w:val="0"/>
                <w:szCs w:val="21"/>
              </w:rPr>
              <w:t>提交人：</w:t>
            </w:r>
          </w:p>
        </w:tc>
        <w:tc>
          <w:tcPr>
            <w:tcW w:w="4758" w:type="dxa"/>
            <w:shd w:val="clear" w:color="auto" w:fill="auto"/>
          </w:tcPr>
          <w:p w:rsidR="006F550F" w:rsidRPr="006F550F" w:rsidRDefault="006F550F" w:rsidP="006F550F">
            <w:pPr>
              <w:rPr>
                <w:szCs w:val="21"/>
              </w:rPr>
            </w:pPr>
            <w:r w:rsidRPr="006F550F">
              <w:rPr>
                <w:rFonts w:eastAsia="Calibri"/>
                <w:spacing w:val="4"/>
                <w:w w:val="103"/>
                <w:szCs w:val="21"/>
              </w:rPr>
              <w:t>E.W.</w:t>
            </w:r>
            <w:r w:rsidR="001447C7">
              <w:rPr>
                <w:rFonts w:hint="eastAsia"/>
                <w:spacing w:val="4"/>
                <w:w w:val="103"/>
                <w:szCs w:val="21"/>
              </w:rPr>
              <w:t>(</w:t>
            </w:r>
            <w:r w:rsidRPr="006F550F">
              <w:rPr>
                <w:rFonts w:hint="eastAsia"/>
                <w:spacing w:val="4"/>
                <w:w w:val="103"/>
                <w:szCs w:val="21"/>
              </w:rPr>
              <w:t>代理律师</w:t>
            </w:r>
            <w:r w:rsidRPr="006F550F">
              <w:rPr>
                <w:rFonts w:eastAsia="Calibri"/>
                <w:spacing w:val="4"/>
                <w:w w:val="103"/>
                <w:szCs w:val="21"/>
              </w:rPr>
              <w:t xml:space="preserve">Daniel </w:t>
            </w:r>
            <w:proofErr w:type="spellStart"/>
            <w:r w:rsidRPr="006F550F">
              <w:rPr>
                <w:rFonts w:eastAsia="Calibri"/>
                <w:spacing w:val="4"/>
                <w:w w:val="103"/>
                <w:szCs w:val="21"/>
              </w:rPr>
              <w:t>Nørrung</w:t>
            </w:r>
            <w:proofErr w:type="spellEnd"/>
            <w:r w:rsidR="001447C7">
              <w:rPr>
                <w:rFonts w:hint="eastAsia"/>
                <w:spacing w:val="4"/>
                <w:w w:val="103"/>
                <w:szCs w:val="21"/>
              </w:rPr>
              <w:t>)</w:t>
            </w:r>
          </w:p>
        </w:tc>
      </w:tr>
      <w:tr w:rsidR="006F550F" w:rsidRPr="006F550F" w:rsidTr="003A78B8">
        <w:trPr>
          <w:cantSplit/>
        </w:trPr>
        <w:tc>
          <w:tcPr>
            <w:tcW w:w="2173" w:type="dxa"/>
            <w:shd w:val="clear" w:color="auto" w:fill="auto"/>
          </w:tcPr>
          <w:p w:rsidR="006F550F" w:rsidRPr="006F550F" w:rsidRDefault="006F550F" w:rsidP="006F550F">
            <w:pPr>
              <w:tabs>
                <w:tab w:val="left" w:pos="431"/>
                <w:tab w:val="left" w:pos="1134"/>
                <w:tab w:val="left" w:pos="1565"/>
                <w:tab w:val="left" w:pos="1996"/>
                <w:tab w:val="left" w:pos="2427"/>
              </w:tabs>
              <w:overflowPunct w:val="0"/>
              <w:adjustRightInd w:val="0"/>
              <w:snapToGrid w:val="0"/>
              <w:spacing w:after="120"/>
              <w:rPr>
                <w:rFonts w:eastAsia="楷体_GB2312"/>
                <w:snapToGrid w:val="0"/>
                <w:kern w:val="0"/>
                <w:szCs w:val="21"/>
              </w:rPr>
            </w:pPr>
            <w:r w:rsidRPr="006F550F">
              <w:rPr>
                <w:rFonts w:eastAsia="楷体_GB2312" w:hint="eastAsia"/>
                <w:snapToGrid w:val="0"/>
                <w:kern w:val="0"/>
                <w:szCs w:val="21"/>
              </w:rPr>
              <w:t>据称受害人：</w:t>
            </w:r>
          </w:p>
        </w:tc>
        <w:tc>
          <w:tcPr>
            <w:tcW w:w="4758" w:type="dxa"/>
            <w:shd w:val="clear" w:color="auto" w:fill="auto"/>
          </w:tcPr>
          <w:p w:rsidR="006F550F" w:rsidRPr="006F550F" w:rsidRDefault="006F550F" w:rsidP="006F550F">
            <w:pPr>
              <w:rPr>
                <w:szCs w:val="21"/>
              </w:rPr>
            </w:pPr>
            <w:r w:rsidRPr="006F550F">
              <w:rPr>
                <w:rFonts w:hint="eastAsia"/>
                <w:spacing w:val="4"/>
                <w:w w:val="103"/>
                <w:szCs w:val="21"/>
              </w:rPr>
              <w:t>提交人</w:t>
            </w:r>
          </w:p>
        </w:tc>
      </w:tr>
      <w:tr w:rsidR="006F550F" w:rsidRPr="006F550F" w:rsidTr="003A78B8">
        <w:trPr>
          <w:cantSplit/>
        </w:trPr>
        <w:tc>
          <w:tcPr>
            <w:tcW w:w="2173" w:type="dxa"/>
            <w:shd w:val="clear" w:color="auto" w:fill="auto"/>
          </w:tcPr>
          <w:p w:rsidR="006F550F" w:rsidRPr="006F550F" w:rsidRDefault="006F550F" w:rsidP="006F550F">
            <w:pPr>
              <w:tabs>
                <w:tab w:val="left" w:pos="431"/>
                <w:tab w:val="left" w:pos="1134"/>
                <w:tab w:val="left" w:pos="1565"/>
                <w:tab w:val="left" w:pos="1996"/>
                <w:tab w:val="left" w:pos="2427"/>
              </w:tabs>
              <w:overflowPunct w:val="0"/>
              <w:adjustRightInd w:val="0"/>
              <w:snapToGrid w:val="0"/>
              <w:spacing w:after="120"/>
              <w:rPr>
                <w:rFonts w:eastAsia="楷体_GB2312"/>
                <w:snapToGrid w:val="0"/>
                <w:kern w:val="0"/>
                <w:szCs w:val="21"/>
              </w:rPr>
            </w:pPr>
            <w:r w:rsidRPr="006F550F">
              <w:rPr>
                <w:rFonts w:eastAsia="楷体_GB2312" w:hint="eastAsia"/>
                <w:snapToGrid w:val="0"/>
                <w:kern w:val="0"/>
                <w:szCs w:val="21"/>
              </w:rPr>
              <w:t>所涉缔约国：</w:t>
            </w:r>
          </w:p>
        </w:tc>
        <w:tc>
          <w:tcPr>
            <w:tcW w:w="4758" w:type="dxa"/>
            <w:shd w:val="clear" w:color="auto" w:fill="auto"/>
          </w:tcPr>
          <w:p w:rsidR="006F550F" w:rsidRPr="006F550F" w:rsidRDefault="006F550F" w:rsidP="006F550F">
            <w:pPr>
              <w:rPr>
                <w:szCs w:val="21"/>
              </w:rPr>
            </w:pPr>
            <w:r w:rsidRPr="006F550F">
              <w:rPr>
                <w:rFonts w:hint="eastAsia"/>
                <w:spacing w:val="4"/>
                <w:w w:val="103"/>
                <w:szCs w:val="21"/>
              </w:rPr>
              <w:t>丹麦</w:t>
            </w:r>
          </w:p>
        </w:tc>
      </w:tr>
      <w:tr w:rsidR="006F550F" w:rsidRPr="006F550F" w:rsidTr="003A78B8">
        <w:trPr>
          <w:cantSplit/>
        </w:trPr>
        <w:tc>
          <w:tcPr>
            <w:tcW w:w="2173" w:type="dxa"/>
            <w:shd w:val="clear" w:color="auto" w:fill="auto"/>
          </w:tcPr>
          <w:p w:rsidR="006F550F" w:rsidRPr="006F550F" w:rsidRDefault="006F550F" w:rsidP="006F550F">
            <w:pPr>
              <w:tabs>
                <w:tab w:val="left" w:pos="431"/>
                <w:tab w:val="left" w:pos="1134"/>
                <w:tab w:val="left" w:pos="1565"/>
                <w:tab w:val="left" w:pos="1996"/>
                <w:tab w:val="left" w:pos="2427"/>
              </w:tabs>
              <w:overflowPunct w:val="0"/>
              <w:adjustRightInd w:val="0"/>
              <w:snapToGrid w:val="0"/>
              <w:spacing w:after="120"/>
              <w:rPr>
                <w:rFonts w:eastAsia="楷体_GB2312"/>
                <w:snapToGrid w:val="0"/>
                <w:kern w:val="0"/>
                <w:szCs w:val="21"/>
              </w:rPr>
            </w:pPr>
            <w:r w:rsidRPr="006F550F">
              <w:rPr>
                <w:rFonts w:eastAsia="楷体_GB2312" w:hint="eastAsia"/>
                <w:snapToGrid w:val="0"/>
                <w:kern w:val="0"/>
                <w:szCs w:val="21"/>
              </w:rPr>
              <w:t>来文日期：</w:t>
            </w:r>
          </w:p>
        </w:tc>
        <w:tc>
          <w:tcPr>
            <w:tcW w:w="4758" w:type="dxa"/>
            <w:shd w:val="clear" w:color="auto" w:fill="auto"/>
          </w:tcPr>
          <w:p w:rsidR="006F550F" w:rsidRPr="006F550F" w:rsidRDefault="006F550F" w:rsidP="006F550F">
            <w:pPr>
              <w:rPr>
                <w:szCs w:val="21"/>
              </w:rPr>
            </w:pPr>
            <w:r w:rsidRPr="006F550F">
              <w:rPr>
                <w:rFonts w:eastAsia="Calibri"/>
                <w:spacing w:val="4"/>
                <w:w w:val="103"/>
                <w:szCs w:val="21"/>
              </w:rPr>
              <w:t>2013</w:t>
            </w:r>
            <w:r w:rsidRPr="006F550F">
              <w:rPr>
                <w:rFonts w:hint="eastAsia"/>
                <w:spacing w:val="4"/>
                <w:w w:val="103"/>
                <w:szCs w:val="21"/>
              </w:rPr>
              <w:t>年</w:t>
            </w:r>
            <w:r w:rsidRPr="006F550F">
              <w:rPr>
                <w:rFonts w:hint="eastAsia"/>
                <w:spacing w:val="4"/>
                <w:w w:val="103"/>
                <w:szCs w:val="21"/>
              </w:rPr>
              <w:t>6</w:t>
            </w:r>
            <w:r w:rsidRPr="006F550F">
              <w:rPr>
                <w:rFonts w:hint="eastAsia"/>
                <w:spacing w:val="4"/>
                <w:w w:val="103"/>
                <w:szCs w:val="21"/>
              </w:rPr>
              <w:t>月</w:t>
            </w:r>
            <w:r w:rsidRPr="006F550F">
              <w:rPr>
                <w:rFonts w:hint="eastAsia"/>
                <w:spacing w:val="4"/>
                <w:w w:val="103"/>
                <w:szCs w:val="21"/>
              </w:rPr>
              <w:t>7</w:t>
            </w:r>
            <w:r w:rsidRPr="006F550F">
              <w:rPr>
                <w:rFonts w:hint="eastAsia"/>
                <w:spacing w:val="4"/>
                <w:w w:val="103"/>
                <w:szCs w:val="21"/>
              </w:rPr>
              <w:t>日</w:t>
            </w:r>
            <w:r w:rsidR="001447C7">
              <w:rPr>
                <w:rFonts w:hint="eastAsia"/>
                <w:spacing w:val="4"/>
                <w:w w:val="103"/>
                <w:szCs w:val="21"/>
              </w:rPr>
              <w:t>(</w:t>
            </w:r>
            <w:r w:rsidRPr="006F550F">
              <w:rPr>
                <w:rFonts w:hint="eastAsia"/>
                <w:spacing w:val="4"/>
                <w:w w:val="103"/>
                <w:szCs w:val="21"/>
              </w:rPr>
              <w:t>初次提交</w:t>
            </w:r>
            <w:r w:rsidR="001447C7">
              <w:rPr>
                <w:rFonts w:hint="eastAsia"/>
                <w:spacing w:val="4"/>
                <w:w w:val="103"/>
                <w:szCs w:val="21"/>
              </w:rPr>
              <w:t>)</w:t>
            </w:r>
          </w:p>
        </w:tc>
      </w:tr>
      <w:tr w:rsidR="006F550F" w:rsidRPr="006F550F" w:rsidTr="003A78B8">
        <w:trPr>
          <w:cantSplit/>
        </w:trPr>
        <w:tc>
          <w:tcPr>
            <w:tcW w:w="2173" w:type="dxa"/>
            <w:shd w:val="clear" w:color="auto" w:fill="auto"/>
          </w:tcPr>
          <w:p w:rsidR="006F550F" w:rsidRPr="006F550F" w:rsidRDefault="006F550F" w:rsidP="006F550F">
            <w:pPr>
              <w:tabs>
                <w:tab w:val="left" w:pos="431"/>
                <w:tab w:val="left" w:pos="1134"/>
                <w:tab w:val="left" w:pos="1565"/>
                <w:tab w:val="left" w:pos="1996"/>
                <w:tab w:val="left" w:pos="2427"/>
              </w:tabs>
              <w:overflowPunct w:val="0"/>
              <w:adjustRightInd w:val="0"/>
              <w:snapToGrid w:val="0"/>
              <w:spacing w:after="120"/>
              <w:rPr>
                <w:rFonts w:eastAsia="楷体_GB2312"/>
                <w:snapToGrid w:val="0"/>
                <w:kern w:val="0"/>
                <w:szCs w:val="21"/>
              </w:rPr>
            </w:pPr>
            <w:r w:rsidRPr="006F550F">
              <w:rPr>
                <w:rFonts w:eastAsia="楷体_GB2312" w:hint="eastAsia"/>
                <w:snapToGrid w:val="0"/>
                <w:kern w:val="0"/>
                <w:szCs w:val="21"/>
              </w:rPr>
              <w:t>参考文件：</w:t>
            </w:r>
          </w:p>
        </w:tc>
        <w:tc>
          <w:tcPr>
            <w:tcW w:w="4758" w:type="dxa"/>
            <w:shd w:val="clear" w:color="auto" w:fill="auto"/>
          </w:tcPr>
          <w:p w:rsidR="006F550F" w:rsidRPr="006F550F" w:rsidRDefault="006F550F" w:rsidP="006F550F">
            <w:pPr>
              <w:rPr>
                <w:szCs w:val="21"/>
              </w:rPr>
            </w:pPr>
            <w:r w:rsidRPr="006F550F">
              <w:rPr>
                <w:rFonts w:hint="eastAsia"/>
                <w:spacing w:val="4"/>
                <w:w w:val="103"/>
                <w:szCs w:val="21"/>
              </w:rPr>
              <w:t>2013</w:t>
            </w:r>
            <w:r w:rsidRPr="006F550F">
              <w:rPr>
                <w:rFonts w:hint="eastAsia"/>
                <w:spacing w:val="4"/>
                <w:w w:val="103"/>
                <w:szCs w:val="21"/>
              </w:rPr>
              <w:t>年</w:t>
            </w:r>
            <w:r w:rsidRPr="006F550F">
              <w:rPr>
                <w:rFonts w:hint="eastAsia"/>
                <w:spacing w:val="4"/>
                <w:w w:val="103"/>
                <w:szCs w:val="21"/>
              </w:rPr>
              <w:t>6</w:t>
            </w:r>
            <w:r w:rsidRPr="006F550F">
              <w:rPr>
                <w:rFonts w:hint="eastAsia"/>
                <w:spacing w:val="4"/>
                <w:w w:val="103"/>
                <w:szCs w:val="21"/>
              </w:rPr>
              <w:t>月</w:t>
            </w:r>
            <w:r w:rsidRPr="006F550F">
              <w:rPr>
                <w:rFonts w:hint="eastAsia"/>
                <w:spacing w:val="4"/>
                <w:w w:val="103"/>
                <w:szCs w:val="21"/>
              </w:rPr>
              <w:t>13</w:t>
            </w:r>
            <w:r w:rsidRPr="006F550F">
              <w:rPr>
                <w:rFonts w:hint="eastAsia"/>
                <w:spacing w:val="4"/>
                <w:w w:val="103"/>
                <w:szCs w:val="21"/>
              </w:rPr>
              <w:t>日提交缔约国</w:t>
            </w:r>
            <w:r w:rsidR="001447C7">
              <w:rPr>
                <w:rFonts w:hint="eastAsia"/>
                <w:spacing w:val="4"/>
                <w:w w:val="103"/>
                <w:szCs w:val="21"/>
              </w:rPr>
              <w:t>(</w:t>
            </w:r>
            <w:r w:rsidRPr="006F550F">
              <w:rPr>
                <w:rFonts w:hint="eastAsia"/>
                <w:spacing w:val="4"/>
                <w:w w:val="103"/>
                <w:szCs w:val="21"/>
              </w:rPr>
              <w:t>未以文件形式发布</w:t>
            </w:r>
            <w:r w:rsidR="001447C7">
              <w:rPr>
                <w:rFonts w:hint="eastAsia"/>
                <w:spacing w:val="4"/>
                <w:w w:val="103"/>
                <w:szCs w:val="21"/>
              </w:rPr>
              <w:t>)</w:t>
            </w:r>
          </w:p>
        </w:tc>
      </w:tr>
      <w:tr w:rsidR="006F550F" w:rsidRPr="006F550F" w:rsidTr="003A78B8">
        <w:trPr>
          <w:cantSplit/>
        </w:trPr>
        <w:tc>
          <w:tcPr>
            <w:tcW w:w="2173" w:type="dxa"/>
            <w:shd w:val="clear" w:color="auto" w:fill="auto"/>
          </w:tcPr>
          <w:p w:rsidR="006F550F" w:rsidRPr="006F550F" w:rsidRDefault="006F550F" w:rsidP="006F550F">
            <w:pPr>
              <w:tabs>
                <w:tab w:val="left" w:pos="431"/>
                <w:tab w:val="left" w:pos="1134"/>
                <w:tab w:val="left" w:pos="1565"/>
                <w:tab w:val="left" w:pos="1996"/>
                <w:tab w:val="left" w:pos="2427"/>
              </w:tabs>
              <w:overflowPunct w:val="0"/>
              <w:adjustRightInd w:val="0"/>
              <w:snapToGrid w:val="0"/>
              <w:spacing w:after="120"/>
              <w:rPr>
                <w:rFonts w:eastAsia="楷体_GB2312"/>
                <w:snapToGrid w:val="0"/>
                <w:kern w:val="0"/>
                <w:szCs w:val="21"/>
              </w:rPr>
            </w:pPr>
            <w:r w:rsidRPr="006F550F">
              <w:rPr>
                <w:rFonts w:eastAsia="楷体_GB2312" w:hint="eastAsia"/>
                <w:snapToGrid w:val="0"/>
                <w:kern w:val="0"/>
                <w:szCs w:val="21"/>
              </w:rPr>
              <w:t>决定的通过日期：</w:t>
            </w:r>
          </w:p>
        </w:tc>
        <w:tc>
          <w:tcPr>
            <w:tcW w:w="4758" w:type="dxa"/>
            <w:shd w:val="clear" w:color="auto" w:fill="auto"/>
          </w:tcPr>
          <w:p w:rsidR="006F550F" w:rsidRPr="006F550F" w:rsidRDefault="006F550F" w:rsidP="006F550F">
            <w:pPr>
              <w:rPr>
                <w:szCs w:val="21"/>
              </w:rPr>
            </w:pPr>
            <w:r w:rsidRPr="006F550F">
              <w:rPr>
                <w:rFonts w:eastAsia="Calibri"/>
                <w:spacing w:val="4"/>
                <w:w w:val="103"/>
                <w:szCs w:val="21"/>
              </w:rPr>
              <w:t>2</w:t>
            </w:r>
            <w:r w:rsidRPr="006F550F">
              <w:rPr>
                <w:rFonts w:hint="eastAsia"/>
                <w:spacing w:val="4"/>
                <w:w w:val="103"/>
                <w:szCs w:val="21"/>
              </w:rPr>
              <w:t>017</w:t>
            </w:r>
            <w:r w:rsidRPr="006F550F">
              <w:rPr>
                <w:rFonts w:hint="eastAsia"/>
                <w:spacing w:val="4"/>
                <w:w w:val="103"/>
                <w:szCs w:val="21"/>
              </w:rPr>
              <w:t>年</w:t>
            </w:r>
            <w:r w:rsidRPr="006F550F">
              <w:rPr>
                <w:rFonts w:hint="eastAsia"/>
                <w:spacing w:val="4"/>
                <w:w w:val="103"/>
                <w:szCs w:val="21"/>
              </w:rPr>
              <w:t>2</w:t>
            </w:r>
            <w:r w:rsidRPr="006F550F">
              <w:rPr>
                <w:rFonts w:hint="eastAsia"/>
                <w:spacing w:val="4"/>
                <w:w w:val="103"/>
                <w:szCs w:val="21"/>
              </w:rPr>
              <w:t>月</w:t>
            </w:r>
            <w:r w:rsidRPr="006F550F">
              <w:rPr>
                <w:rFonts w:hint="eastAsia"/>
                <w:spacing w:val="4"/>
                <w:w w:val="103"/>
                <w:szCs w:val="21"/>
              </w:rPr>
              <w:t>28</w:t>
            </w:r>
            <w:r w:rsidRPr="006F550F">
              <w:rPr>
                <w:rFonts w:hint="eastAsia"/>
                <w:spacing w:val="4"/>
                <w:w w:val="103"/>
                <w:szCs w:val="21"/>
              </w:rPr>
              <w:t>日</w:t>
            </w:r>
          </w:p>
        </w:tc>
      </w:tr>
    </w:tbl>
    <w:p w:rsidR="006F550F" w:rsidRPr="006F550F" w:rsidRDefault="006F550F" w:rsidP="006F550F">
      <w:pPr>
        <w:tabs>
          <w:tab w:val="left" w:pos="431"/>
          <w:tab w:val="left" w:pos="1134"/>
          <w:tab w:val="left" w:pos="1565"/>
          <w:tab w:val="left" w:pos="1996"/>
          <w:tab w:val="left" w:pos="2427"/>
        </w:tabs>
        <w:overflowPunct w:val="0"/>
        <w:adjustRightInd w:val="0"/>
        <w:snapToGrid w:val="0"/>
        <w:spacing w:before="160" w:after="120"/>
        <w:ind w:left="1134" w:right="1134"/>
        <w:rPr>
          <w:snapToGrid w:val="0"/>
          <w:kern w:val="0"/>
        </w:rPr>
      </w:pPr>
      <w:r w:rsidRPr="006F550F">
        <w:rPr>
          <w:rFonts w:hint="eastAsia"/>
          <w:snapToGrid w:val="0"/>
          <w:kern w:val="0"/>
        </w:rPr>
        <w:tab/>
      </w:r>
    </w:p>
    <w:p w:rsidR="006F550F" w:rsidRPr="006F550F" w:rsidRDefault="006F550F" w:rsidP="006F550F">
      <w:pPr>
        <w:tabs>
          <w:tab w:val="left" w:pos="1843"/>
        </w:tabs>
        <w:suppressAutoHyphens/>
        <w:spacing w:after="140"/>
        <w:ind w:left="1264" w:right="1264"/>
        <w:rPr>
          <w:kern w:val="0"/>
          <w:lang w:val="en-GB"/>
        </w:rPr>
      </w:pPr>
      <w:r w:rsidRPr="006F550F">
        <w:rPr>
          <w:rFonts w:eastAsia="Times New Roman"/>
          <w:kern w:val="0"/>
          <w:sz w:val="20"/>
          <w:lang w:val="en-GB"/>
        </w:rPr>
        <w:br w:type="page"/>
      </w:r>
      <w:r w:rsidRPr="006F550F">
        <w:rPr>
          <w:rFonts w:eastAsia="Calibri"/>
          <w:kern w:val="0"/>
          <w:lang w:val="en-GB"/>
        </w:rPr>
        <w:t>1.1</w:t>
      </w:r>
      <w:r w:rsidRPr="006F550F">
        <w:rPr>
          <w:rFonts w:eastAsia="Calibri"/>
          <w:kern w:val="0"/>
          <w:lang w:val="en-GB"/>
        </w:rPr>
        <w:tab/>
      </w:r>
      <w:r w:rsidRPr="006F550F">
        <w:rPr>
          <w:rFonts w:hint="eastAsia"/>
          <w:kern w:val="0"/>
          <w:lang w:val="en-GB"/>
        </w:rPr>
        <w:t>来文提交人</w:t>
      </w:r>
      <w:r w:rsidRPr="006F550F">
        <w:rPr>
          <w:rFonts w:hint="eastAsia"/>
          <w:kern w:val="0"/>
          <w:lang w:val="en-GB"/>
        </w:rPr>
        <w:t>E.W.</w:t>
      </w:r>
      <w:r w:rsidRPr="006F550F">
        <w:rPr>
          <w:rFonts w:hint="eastAsia"/>
          <w:kern w:val="0"/>
          <w:lang w:val="en-GB"/>
        </w:rPr>
        <w:t>，中国人，</w:t>
      </w:r>
      <w:r w:rsidRPr="006F550F">
        <w:rPr>
          <w:rFonts w:hint="eastAsia"/>
          <w:kern w:val="0"/>
          <w:lang w:val="en-GB"/>
        </w:rPr>
        <w:t>1958</w:t>
      </w:r>
      <w:r w:rsidRPr="006F550F">
        <w:rPr>
          <w:rFonts w:hint="eastAsia"/>
          <w:kern w:val="0"/>
          <w:lang w:val="en-GB"/>
        </w:rPr>
        <w:t>年出生，因丹麦拒绝其庇护申请而面临被驱逐</w:t>
      </w:r>
      <w:r w:rsidRPr="006F550F">
        <w:rPr>
          <w:kern w:val="0"/>
          <w:lang w:val="en-GB"/>
        </w:rPr>
        <w:t>回中国</w:t>
      </w:r>
      <w:r w:rsidRPr="006F550F">
        <w:rPr>
          <w:rFonts w:hint="eastAsia"/>
          <w:kern w:val="0"/>
          <w:lang w:val="en-GB"/>
        </w:rPr>
        <w:t>。提交人称，丹麦对她</w:t>
      </w:r>
      <w:r w:rsidRPr="006F550F">
        <w:rPr>
          <w:kern w:val="0"/>
          <w:lang w:val="en-GB"/>
        </w:rPr>
        <w:t>的驱逐</w:t>
      </w:r>
      <w:r w:rsidRPr="006F550F">
        <w:rPr>
          <w:rFonts w:hint="eastAsia"/>
          <w:kern w:val="0"/>
          <w:lang w:val="en-GB"/>
        </w:rPr>
        <w:t>违反了《消除对妇女一切形式歧视公约》第一、第二、第三、第五和第十六条。提交人由律师</w:t>
      </w:r>
      <w:r w:rsidRPr="006F550F">
        <w:rPr>
          <w:rFonts w:eastAsia="Calibri"/>
          <w:kern w:val="0"/>
          <w:lang w:val="en-GB"/>
        </w:rPr>
        <w:t xml:space="preserve">Helge </w:t>
      </w:r>
      <w:proofErr w:type="spellStart"/>
      <w:r w:rsidRPr="006F550F">
        <w:rPr>
          <w:rFonts w:eastAsia="Calibri"/>
          <w:kern w:val="0"/>
          <w:lang w:val="en-GB"/>
        </w:rPr>
        <w:t>N</w:t>
      </w:r>
      <w:r w:rsidRPr="006F550F">
        <w:rPr>
          <w:rFonts w:eastAsia="Calibri"/>
          <w:spacing w:val="4"/>
          <w:w w:val="103"/>
          <w:lang w:val="en-GB"/>
        </w:rPr>
        <w:t>ø</w:t>
      </w:r>
      <w:r w:rsidRPr="006F550F">
        <w:rPr>
          <w:rFonts w:eastAsia="Calibri"/>
          <w:kern w:val="0"/>
          <w:lang w:val="en-GB"/>
        </w:rPr>
        <w:t>rrung</w:t>
      </w:r>
      <w:proofErr w:type="spellEnd"/>
      <w:r w:rsidRPr="006F550F">
        <w:rPr>
          <w:rFonts w:hint="eastAsia"/>
          <w:kern w:val="0"/>
          <w:lang w:val="en-GB"/>
        </w:rPr>
        <w:t>代理。《公约》及其《任择议定书》分别于</w:t>
      </w:r>
      <w:r w:rsidRPr="006F550F">
        <w:rPr>
          <w:rFonts w:hint="eastAsia"/>
          <w:kern w:val="0"/>
          <w:lang w:val="en-GB"/>
        </w:rPr>
        <w:t>1983</w:t>
      </w:r>
      <w:r w:rsidRPr="006F550F">
        <w:rPr>
          <w:rFonts w:hint="eastAsia"/>
          <w:kern w:val="0"/>
          <w:lang w:val="en-GB"/>
        </w:rPr>
        <w:t>年</w:t>
      </w:r>
      <w:r w:rsidRPr="006F550F">
        <w:rPr>
          <w:rFonts w:hint="eastAsia"/>
          <w:kern w:val="0"/>
          <w:lang w:val="en-GB"/>
        </w:rPr>
        <w:t>5</w:t>
      </w:r>
      <w:r w:rsidRPr="006F550F">
        <w:rPr>
          <w:rFonts w:hint="eastAsia"/>
          <w:kern w:val="0"/>
          <w:lang w:val="en-GB"/>
        </w:rPr>
        <w:t>月</w:t>
      </w:r>
      <w:r w:rsidRPr="006F550F">
        <w:rPr>
          <w:rFonts w:hint="eastAsia"/>
          <w:kern w:val="0"/>
          <w:lang w:val="en-GB"/>
        </w:rPr>
        <w:t>21</w:t>
      </w:r>
      <w:r w:rsidRPr="006F550F">
        <w:rPr>
          <w:rFonts w:hint="eastAsia"/>
          <w:kern w:val="0"/>
          <w:lang w:val="en-GB"/>
        </w:rPr>
        <w:t>日和</w:t>
      </w:r>
      <w:r w:rsidRPr="006F550F">
        <w:rPr>
          <w:rFonts w:hint="eastAsia"/>
          <w:kern w:val="0"/>
          <w:lang w:val="en-GB"/>
        </w:rPr>
        <w:t>2000</w:t>
      </w:r>
      <w:r w:rsidRPr="006F550F">
        <w:rPr>
          <w:rFonts w:hint="eastAsia"/>
          <w:kern w:val="0"/>
          <w:lang w:val="en-GB"/>
        </w:rPr>
        <w:t>年</w:t>
      </w:r>
      <w:r w:rsidRPr="006F550F">
        <w:rPr>
          <w:rFonts w:hint="eastAsia"/>
          <w:kern w:val="0"/>
          <w:lang w:val="en-GB"/>
        </w:rPr>
        <w:t>12</w:t>
      </w:r>
      <w:r w:rsidRPr="006F550F">
        <w:rPr>
          <w:rFonts w:hint="eastAsia"/>
          <w:kern w:val="0"/>
          <w:lang w:val="en-GB"/>
        </w:rPr>
        <w:t>月</w:t>
      </w:r>
      <w:r w:rsidRPr="006F550F">
        <w:rPr>
          <w:rFonts w:hint="eastAsia"/>
          <w:kern w:val="0"/>
          <w:lang w:val="en-GB"/>
        </w:rPr>
        <w:t>22</w:t>
      </w:r>
      <w:r w:rsidRPr="006F550F">
        <w:rPr>
          <w:rFonts w:hint="eastAsia"/>
          <w:kern w:val="0"/>
          <w:lang w:val="en-GB"/>
        </w:rPr>
        <w:t>日对丹麦生效。</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1.2</w:t>
      </w:r>
      <w:r w:rsidRPr="006F550F">
        <w:rPr>
          <w:rFonts w:eastAsia="Calibri"/>
          <w:kern w:val="0"/>
          <w:lang w:val="en-GB"/>
        </w:rPr>
        <w:tab/>
      </w:r>
      <w:r w:rsidRPr="006F550F">
        <w:rPr>
          <w:rFonts w:hint="eastAsia"/>
          <w:kern w:val="0"/>
          <w:lang w:val="en-GB"/>
        </w:rPr>
        <w:t>委员会在</w:t>
      </w:r>
      <w:r w:rsidRPr="006F550F">
        <w:rPr>
          <w:rFonts w:hint="eastAsia"/>
          <w:kern w:val="0"/>
          <w:lang w:val="en-GB"/>
        </w:rPr>
        <w:t>2013</w:t>
      </w:r>
      <w:r w:rsidRPr="006F550F">
        <w:rPr>
          <w:rFonts w:hint="eastAsia"/>
          <w:kern w:val="0"/>
          <w:lang w:val="en-GB"/>
        </w:rPr>
        <w:t>年</w:t>
      </w:r>
      <w:r w:rsidRPr="006F550F">
        <w:rPr>
          <w:rFonts w:hint="eastAsia"/>
          <w:kern w:val="0"/>
          <w:lang w:val="en-GB"/>
        </w:rPr>
        <w:t>6</w:t>
      </w:r>
      <w:r w:rsidRPr="006F550F">
        <w:rPr>
          <w:rFonts w:hint="eastAsia"/>
          <w:kern w:val="0"/>
          <w:lang w:val="en-GB"/>
        </w:rPr>
        <w:t>月</w:t>
      </w:r>
      <w:r w:rsidRPr="006F550F">
        <w:rPr>
          <w:rFonts w:hint="eastAsia"/>
          <w:kern w:val="0"/>
          <w:lang w:val="en-GB"/>
        </w:rPr>
        <w:t>13</w:t>
      </w:r>
      <w:r w:rsidRPr="006F550F">
        <w:rPr>
          <w:rFonts w:hint="eastAsia"/>
          <w:kern w:val="0"/>
          <w:lang w:val="en-GB"/>
        </w:rPr>
        <w:t>日登记来文时，根据《任择议定书》第</w:t>
      </w:r>
      <w:r w:rsidRPr="006F550F">
        <w:rPr>
          <w:rFonts w:hint="eastAsia"/>
          <w:kern w:val="0"/>
          <w:lang w:val="en-GB"/>
        </w:rPr>
        <w:t>5</w:t>
      </w:r>
      <w:r w:rsidRPr="006F550F">
        <w:rPr>
          <w:rFonts w:hint="eastAsia"/>
          <w:kern w:val="0"/>
          <w:lang w:val="en-GB"/>
        </w:rPr>
        <w:t>条第</w:t>
      </w:r>
      <w:r w:rsidRPr="006F550F">
        <w:rPr>
          <w:rFonts w:hint="eastAsia"/>
          <w:kern w:val="0"/>
          <w:lang w:val="en-GB"/>
        </w:rPr>
        <w:t>1</w:t>
      </w:r>
      <w:r w:rsidRPr="006F550F">
        <w:rPr>
          <w:rFonts w:hint="eastAsia"/>
          <w:kern w:val="0"/>
          <w:lang w:val="en-GB"/>
        </w:rPr>
        <w:t>款和委员会议事规则第</w:t>
      </w:r>
      <w:r w:rsidRPr="006F550F">
        <w:rPr>
          <w:rFonts w:hint="eastAsia"/>
          <w:kern w:val="0"/>
          <w:lang w:val="en-GB"/>
        </w:rPr>
        <w:t>63</w:t>
      </w:r>
      <w:r w:rsidRPr="006F550F">
        <w:rPr>
          <w:rFonts w:hint="eastAsia"/>
          <w:kern w:val="0"/>
          <w:lang w:val="en-GB"/>
        </w:rPr>
        <w:t>条，通过任择议定书来文工作组要求缔约国在案件审议期间不得驱逐提交人。</w:t>
      </w:r>
    </w:p>
    <w:p w:rsidR="006F550F" w:rsidRPr="006F550F" w:rsidRDefault="006F550F" w:rsidP="006F550F">
      <w:pPr>
        <w:tabs>
          <w:tab w:val="left" w:pos="1843"/>
        </w:tabs>
        <w:spacing w:before="240" w:after="140"/>
        <w:ind w:left="1264" w:right="1264"/>
        <w:rPr>
          <w:rFonts w:eastAsia="黑体"/>
        </w:rPr>
      </w:pPr>
      <w:r w:rsidRPr="006F550F">
        <w:rPr>
          <w:rFonts w:eastAsia="黑体" w:hAnsi="黑体" w:hint="eastAsia"/>
        </w:rPr>
        <w:t>提交人陈述的事实</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2.1</w:t>
      </w:r>
      <w:r w:rsidRPr="006F550F">
        <w:rPr>
          <w:rFonts w:eastAsia="Calibri"/>
          <w:kern w:val="0"/>
          <w:lang w:val="en-GB"/>
        </w:rPr>
        <w:tab/>
      </w:r>
      <w:r w:rsidRPr="006F550F">
        <w:rPr>
          <w:rFonts w:hint="eastAsia"/>
          <w:kern w:val="0"/>
          <w:lang w:val="en-GB"/>
        </w:rPr>
        <w:t>提交人来自中国内蒙古的一个小村庄，与一名藏族人</w:t>
      </w:r>
      <w:r w:rsidRPr="0013690E">
        <w:rPr>
          <w:w w:val="150"/>
          <w:kern w:val="0"/>
          <w:vertAlign w:val="superscript"/>
          <w:lang w:val="en-GB" w:eastAsia="en-US"/>
        </w:rPr>
        <w:footnoteReference w:id="2"/>
      </w:r>
      <w:r w:rsidR="001447C7">
        <w:rPr>
          <w:kern w:val="0"/>
          <w:lang w:val="en-GB"/>
        </w:rPr>
        <w:t xml:space="preserve"> </w:t>
      </w:r>
      <w:r w:rsidRPr="006F550F">
        <w:rPr>
          <w:rFonts w:hint="eastAsia"/>
          <w:kern w:val="0"/>
          <w:lang w:val="en-GB"/>
        </w:rPr>
        <w:t>结婚，育有一女。提交人称，因其丈夫为</w:t>
      </w:r>
      <w:r w:rsidRPr="006F550F">
        <w:rPr>
          <w:kern w:val="0"/>
          <w:lang w:val="en-GB"/>
        </w:rPr>
        <w:t>少数</w:t>
      </w:r>
      <w:r w:rsidRPr="006F550F">
        <w:rPr>
          <w:rFonts w:hint="eastAsia"/>
          <w:kern w:val="0"/>
          <w:lang w:val="en-GB"/>
        </w:rPr>
        <w:t>民族，他们受到了当局的歧视。</w:t>
      </w:r>
      <w:r w:rsidRPr="006F550F">
        <w:rPr>
          <w:rFonts w:hint="eastAsia"/>
          <w:kern w:val="0"/>
          <w:lang w:val="en-GB"/>
        </w:rPr>
        <w:t>1996</w:t>
      </w:r>
      <w:r w:rsidRPr="006F550F">
        <w:rPr>
          <w:rFonts w:hint="eastAsia"/>
          <w:kern w:val="0"/>
          <w:lang w:val="en-GB"/>
        </w:rPr>
        <w:t>年，一场地震摧毁了他们的家园，提交人的丈夫就土地权利问题向地方当局申诉，结果遭到市政官员殴打。此后他前往某市向地区当局申诉，一去不回。地方当局告知提交人其丈夫已经身亡。之后</w:t>
      </w:r>
      <w:r w:rsidRPr="006F550F">
        <w:rPr>
          <w:kern w:val="0"/>
          <w:lang w:val="en-GB"/>
        </w:rPr>
        <w:t>，</w:t>
      </w:r>
      <w:r w:rsidRPr="006F550F">
        <w:rPr>
          <w:rFonts w:hint="eastAsia"/>
          <w:kern w:val="0"/>
          <w:lang w:val="en-GB"/>
        </w:rPr>
        <w:t>到</w:t>
      </w:r>
      <w:r w:rsidRPr="006F550F">
        <w:rPr>
          <w:rFonts w:hint="eastAsia"/>
          <w:kern w:val="0"/>
          <w:lang w:val="en-GB"/>
        </w:rPr>
        <w:t>2007</w:t>
      </w:r>
      <w:r w:rsidRPr="006F550F">
        <w:rPr>
          <w:rFonts w:hint="eastAsia"/>
          <w:kern w:val="0"/>
          <w:lang w:val="en-GB"/>
        </w:rPr>
        <w:t>年，提交人获悉其丈夫实际已被拘留多年并遭受酷刑，理由是其藏族出身以及参与内蒙古人民党的活动。</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2.2</w:t>
      </w:r>
      <w:r w:rsidRPr="006F550F">
        <w:rPr>
          <w:rFonts w:eastAsia="Calibri"/>
          <w:kern w:val="0"/>
          <w:lang w:val="en-GB"/>
        </w:rPr>
        <w:tab/>
      </w:r>
      <w:r w:rsidRPr="006F550F">
        <w:rPr>
          <w:rFonts w:hint="eastAsia"/>
          <w:kern w:val="0"/>
          <w:lang w:val="en-GB"/>
        </w:rPr>
        <w:t>自从丈夫离开以后，提交人因为没有文化，衣食住完全依靠村干部提供。从</w:t>
      </w:r>
      <w:r w:rsidRPr="006F550F">
        <w:rPr>
          <w:kern w:val="0"/>
          <w:lang w:val="en-GB"/>
        </w:rPr>
        <w:t>1996</w:t>
      </w:r>
      <w:r w:rsidRPr="006F550F">
        <w:rPr>
          <w:rFonts w:hint="eastAsia"/>
          <w:kern w:val="0"/>
          <w:lang w:val="en-GB"/>
        </w:rPr>
        <w:t>年到</w:t>
      </w:r>
      <w:r w:rsidRPr="006F550F">
        <w:rPr>
          <w:kern w:val="0"/>
          <w:lang w:val="en-GB"/>
        </w:rPr>
        <w:t>2007</w:t>
      </w:r>
      <w:r w:rsidRPr="006F550F">
        <w:rPr>
          <w:rFonts w:hint="eastAsia"/>
          <w:kern w:val="0"/>
          <w:lang w:val="en-GB"/>
        </w:rPr>
        <w:t>年，她在多个场合遭到政府官员、村干部和警察强奸，包括轮奸。如有不从，他们便以殴打相威胁；有几颗牙被村干部用钳子强行拔掉，她被迫生活在极度槽糕的条件下，包括在某种情况下让她几天衣不蔽体。提交人称，她倍感无助而不敢离开村子或向当局申诉，特别是因为村干部本人也对她实施虐待。提交人没有选择搬到其姐姐所在的另一个村子居住，因为她认为即使搬家还是会继续受到骚扰。但是，她把女儿送到了姐姐家。后来，她的女儿于</w:t>
      </w:r>
      <w:r w:rsidRPr="006F550F">
        <w:rPr>
          <w:kern w:val="0"/>
          <w:lang w:val="en-GB"/>
        </w:rPr>
        <w:t>2005</w:t>
      </w:r>
      <w:r w:rsidRPr="006F550F">
        <w:rPr>
          <w:rFonts w:hint="eastAsia"/>
          <w:kern w:val="0"/>
          <w:lang w:val="en-GB"/>
        </w:rPr>
        <w:t>年</w:t>
      </w:r>
      <w:r w:rsidRPr="006F550F">
        <w:rPr>
          <w:kern w:val="0"/>
          <w:lang w:val="en-GB"/>
        </w:rPr>
        <w:t>7</w:t>
      </w:r>
      <w:r w:rsidRPr="006F550F">
        <w:rPr>
          <w:rFonts w:hint="eastAsia"/>
          <w:kern w:val="0"/>
          <w:lang w:val="en-GB"/>
        </w:rPr>
        <w:t>月</w:t>
      </w:r>
      <w:r w:rsidRPr="006F550F">
        <w:rPr>
          <w:kern w:val="0"/>
          <w:lang w:val="en-GB"/>
        </w:rPr>
        <w:t>21</w:t>
      </w:r>
      <w:r w:rsidRPr="006F550F">
        <w:rPr>
          <w:rFonts w:hint="eastAsia"/>
          <w:kern w:val="0"/>
          <w:lang w:val="en-GB"/>
        </w:rPr>
        <w:t>日获得丹麦的留学签证，离开中国前往丹麦。</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2.3</w:t>
      </w:r>
      <w:r w:rsidRPr="006F550F">
        <w:rPr>
          <w:kern w:val="0"/>
          <w:lang w:val="en-GB"/>
        </w:rPr>
        <w:tab/>
      </w:r>
      <w:r w:rsidRPr="006F550F">
        <w:rPr>
          <w:rFonts w:hint="eastAsia"/>
          <w:kern w:val="0"/>
          <w:lang w:val="en-GB"/>
        </w:rPr>
        <w:t>2007</w:t>
      </w:r>
      <w:r w:rsidRPr="006F550F">
        <w:rPr>
          <w:rFonts w:hint="eastAsia"/>
          <w:kern w:val="0"/>
          <w:lang w:val="en-GB"/>
        </w:rPr>
        <w:t>年，一位友人告诉提交人她的丈夫还活着，于是提交人离开村子前去与丈夫汇合，具体地点不详。经友人丈夫安排，他们在向当局行贿并隐瞒丈夫的藏族出身后获得签发中国护照。</w:t>
      </w:r>
      <w:r w:rsidRPr="006F550F">
        <w:rPr>
          <w:rFonts w:hint="eastAsia"/>
          <w:kern w:val="0"/>
          <w:lang w:val="en-GB"/>
        </w:rPr>
        <w:t>2007</w:t>
      </w:r>
      <w:r w:rsidRPr="006F550F">
        <w:rPr>
          <w:rFonts w:hint="eastAsia"/>
          <w:kern w:val="0"/>
          <w:lang w:val="en-GB"/>
        </w:rPr>
        <w:t>年</w:t>
      </w:r>
      <w:r w:rsidRPr="006F550F">
        <w:rPr>
          <w:rFonts w:hint="eastAsia"/>
          <w:kern w:val="0"/>
          <w:lang w:val="en-GB"/>
        </w:rPr>
        <w:t>10</w:t>
      </w:r>
      <w:r w:rsidRPr="006F550F">
        <w:rPr>
          <w:rFonts w:hint="eastAsia"/>
          <w:kern w:val="0"/>
          <w:lang w:val="en-GB"/>
        </w:rPr>
        <w:t>月</w:t>
      </w:r>
      <w:r w:rsidRPr="006F550F">
        <w:rPr>
          <w:kern w:val="0"/>
          <w:lang w:val="en-GB"/>
        </w:rPr>
        <w:t>9</w:t>
      </w:r>
      <w:r w:rsidRPr="006F550F">
        <w:rPr>
          <w:rFonts w:hint="eastAsia"/>
          <w:kern w:val="0"/>
          <w:lang w:val="en-GB"/>
        </w:rPr>
        <w:t>日，提交人及其丈夫以探望女儿为由在丹麦驻北京大使馆获得申根签证，</w:t>
      </w:r>
      <w:r w:rsidRPr="006F550F">
        <w:rPr>
          <w:kern w:val="0"/>
          <w:lang w:val="en-GB"/>
        </w:rPr>
        <w:t>2007</w:t>
      </w:r>
      <w:r w:rsidRPr="006F550F">
        <w:rPr>
          <w:rFonts w:hint="eastAsia"/>
          <w:kern w:val="0"/>
          <w:lang w:val="en-GB"/>
        </w:rPr>
        <w:t>年</w:t>
      </w:r>
      <w:r w:rsidRPr="006F550F">
        <w:rPr>
          <w:kern w:val="0"/>
          <w:lang w:val="en-GB"/>
        </w:rPr>
        <w:t>11</w:t>
      </w:r>
      <w:r w:rsidRPr="006F550F">
        <w:rPr>
          <w:rFonts w:hint="eastAsia"/>
          <w:kern w:val="0"/>
          <w:lang w:val="en-GB"/>
        </w:rPr>
        <w:t>月</w:t>
      </w:r>
      <w:r w:rsidRPr="006F550F">
        <w:rPr>
          <w:kern w:val="0"/>
          <w:lang w:val="en-GB"/>
        </w:rPr>
        <w:t>1</w:t>
      </w:r>
      <w:r w:rsidRPr="006F550F">
        <w:rPr>
          <w:rFonts w:hint="eastAsia"/>
          <w:kern w:val="0"/>
          <w:lang w:val="en-GB"/>
        </w:rPr>
        <w:t>日抵达丹麦，签证到期后继续非法停留。据提交人解释，他们不知道可以申请庇护，并且因害怕被遣返回中国而不敢与当局接触，所以没有申请庇护。</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2.4</w:t>
      </w:r>
      <w:r w:rsidRPr="006F550F">
        <w:rPr>
          <w:kern w:val="0"/>
          <w:lang w:val="en-GB"/>
        </w:rPr>
        <w:tab/>
        <w:t>2008</w:t>
      </w:r>
      <w:r w:rsidRPr="006F550F">
        <w:rPr>
          <w:rFonts w:hint="eastAsia"/>
          <w:kern w:val="0"/>
          <w:lang w:val="en-GB"/>
        </w:rPr>
        <w:t>年</w:t>
      </w:r>
      <w:r w:rsidRPr="006F550F">
        <w:rPr>
          <w:kern w:val="0"/>
          <w:lang w:val="en-GB"/>
        </w:rPr>
        <w:t>8</w:t>
      </w:r>
      <w:r w:rsidRPr="006F550F">
        <w:rPr>
          <w:rFonts w:hint="eastAsia"/>
          <w:kern w:val="0"/>
          <w:lang w:val="en-GB"/>
        </w:rPr>
        <w:t>月</w:t>
      </w:r>
      <w:r w:rsidRPr="006F550F">
        <w:rPr>
          <w:kern w:val="0"/>
          <w:lang w:val="en-GB"/>
        </w:rPr>
        <w:t>1</w:t>
      </w:r>
      <w:r w:rsidRPr="006F550F">
        <w:rPr>
          <w:rFonts w:hint="eastAsia"/>
          <w:kern w:val="0"/>
          <w:lang w:val="en-GB"/>
        </w:rPr>
        <w:t>日，提交人的丈夫被逮捕后提出庇护申请。</w:t>
      </w:r>
      <w:r w:rsidRPr="006F550F">
        <w:rPr>
          <w:kern w:val="0"/>
          <w:lang w:val="en-GB"/>
        </w:rPr>
        <w:t>2009</w:t>
      </w:r>
      <w:r w:rsidRPr="006F550F">
        <w:rPr>
          <w:rFonts w:hint="eastAsia"/>
          <w:kern w:val="0"/>
          <w:lang w:val="en-GB"/>
        </w:rPr>
        <w:t>年</w:t>
      </w:r>
      <w:r w:rsidRPr="006F550F">
        <w:rPr>
          <w:kern w:val="0"/>
          <w:lang w:val="en-GB"/>
        </w:rPr>
        <w:t>8</w:t>
      </w:r>
      <w:r w:rsidRPr="006F550F">
        <w:rPr>
          <w:rFonts w:hint="eastAsia"/>
          <w:kern w:val="0"/>
          <w:lang w:val="en-GB"/>
        </w:rPr>
        <w:t>月</w:t>
      </w:r>
      <w:r w:rsidRPr="006F550F">
        <w:rPr>
          <w:kern w:val="0"/>
          <w:lang w:val="en-GB"/>
        </w:rPr>
        <w:t>20</w:t>
      </w:r>
      <w:r w:rsidRPr="006F550F">
        <w:rPr>
          <w:rFonts w:hint="eastAsia"/>
          <w:kern w:val="0"/>
          <w:lang w:val="en-GB"/>
        </w:rPr>
        <w:t>日，丹麦难民署拒绝了他的申请。</w:t>
      </w:r>
      <w:r w:rsidRPr="006F550F">
        <w:rPr>
          <w:kern w:val="0"/>
          <w:lang w:val="en-GB"/>
        </w:rPr>
        <w:t>2011</w:t>
      </w:r>
      <w:r w:rsidRPr="006F550F">
        <w:rPr>
          <w:rFonts w:hint="eastAsia"/>
          <w:kern w:val="0"/>
          <w:lang w:val="en-GB"/>
        </w:rPr>
        <w:t>年</w:t>
      </w:r>
      <w:r w:rsidRPr="006F550F">
        <w:rPr>
          <w:kern w:val="0"/>
          <w:lang w:val="en-GB"/>
        </w:rPr>
        <w:t>12</w:t>
      </w:r>
      <w:r w:rsidRPr="006F550F">
        <w:rPr>
          <w:rFonts w:hint="eastAsia"/>
          <w:kern w:val="0"/>
          <w:lang w:val="en-GB"/>
        </w:rPr>
        <w:t>月</w:t>
      </w:r>
      <w:r w:rsidRPr="006F550F">
        <w:rPr>
          <w:kern w:val="0"/>
          <w:lang w:val="en-GB"/>
        </w:rPr>
        <w:t>8</w:t>
      </w:r>
      <w:r w:rsidRPr="006F550F">
        <w:rPr>
          <w:rFonts w:hint="eastAsia"/>
          <w:kern w:val="0"/>
          <w:lang w:val="en-GB"/>
        </w:rPr>
        <w:t>日，提交人申请庇护。她解释称，她以为丈夫提出的庇护程序与她相关，因而不知道配偶双方应单独提出申请。</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2.5</w:t>
      </w:r>
      <w:r w:rsidRPr="006F550F">
        <w:rPr>
          <w:kern w:val="0"/>
          <w:lang w:val="en-GB"/>
        </w:rPr>
        <w:tab/>
      </w:r>
      <w:r w:rsidRPr="006F550F">
        <w:rPr>
          <w:rFonts w:hint="eastAsia"/>
          <w:kern w:val="0"/>
          <w:lang w:val="en-GB"/>
        </w:rPr>
        <w:t>丹麦移民局试图对提交人做出“明显没有根据的不利决定”，初步认定其显然不能在丹麦获得庇护。这一结果可能阻止提交人向丹麦难民上诉委员会提起上诉。但是，丹麦难民委员会</w:t>
      </w:r>
      <w:r w:rsidRPr="0013690E">
        <w:rPr>
          <w:w w:val="150"/>
          <w:kern w:val="0"/>
          <w:vertAlign w:val="superscript"/>
          <w:lang w:val="en-GB" w:eastAsia="en-US"/>
        </w:rPr>
        <w:footnoteReference w:id="3"/>
      </w:r>
      <w:r w:rsidR="001447C7">
        <w:rPr>
          <w:kern w:val="0"/>
          <w:lang w:val="en-GB"/>
        </w:rPr>
        <w:t xml:space="preserve"> </w:t>
      </w:r>
      <w:r w:rsidRPr="006F550F">
        <w:rPr>
          <w:rFonts w:hint="eastAsia"/>
          <w:kern w:val="0"/>
          <w:lang w:val="en-GB"/>
        </w:rPr>
        <w:t>于</w:t>
      </w:r>
      <w:r w:rsidRPr="006F550F">
        <w:rPr>
          <w:kern w:val="0"/>
          <w:lang w:val="en-GB"/>
        </w:rPr>
        <w:t>2012</w:t>
      </w:r>
      <w:r w:rsidRPr="006F550F">
        <w:rPr>
          <w:rFonts w:hint="eastAsia"/>
          <w:kern w:val="0"/>
          <w:lang w:val="en-GB"/>
        </w:rPr>
        <w:t>年</w:t>
      </w:r>
      <w:r w:rsidRPr="006F550F">
        <w:rPr>
          <w:kern w:val="0"/>
          <w:lang w:val="en-GB"/>
        </w:rPr>
        <w:t>3</w:t>
      </w:r>
      <w:r w:rsidRPr="006F550F">
        <w:rPr>
          <w:rFonts w:hint="eastAsia"/>
          <w:kern w:val="0"/>
          <w:lang w:val="en-GB"/>
        </w:rPr>
        <w:t>月</w:t>
      </w:r>
      <w:r w:rsidRPr="006F550F">
        <w:rPr>
          <w:kern w:val="0"/>
          <w:lang w:val="en-GB"/>
        </w:rPr>
        <w:t>15</w:t>
      </w:r>
      <w:r w:rsidRPr="006F550F">
        <w:rPr>
          <w:rFonts w:hint="eastAsia"/>
          <w:kern w:val="0"/>
          <w:lang w:val="en-GB"/>
        </w:rPr>
        <w:t>日对该程序提出质疑，称鉴于指控的严重性，不宜参照对明显没有根据的案件的加速程序来处理本案。</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2.6</w:t>
      </w:r>
      <w:r w:rsidRPr="006F550F">
        <w:rPr>
          <w:kern w:val="0"/>
          <w:lang w:val="en-GB"/>
        </w:rPr>
        <w:tab/>
        <w:t>2012</w:t>
      </w:r>
      <w:r w:rsidRPr="006F550F">
        <w:rPr>
          <w:rFonts w:hint="eastAsia"/>
          <w:kern w:val="0"/>
          <w:lang w:val="en-GB"/>
        </w:rPr>
        <w:t>年</w:t>
      </w:r>
      <w:r w:rsidRPr="006F550F">
        <w:rPr>
          <w:kern w:val="0"/>
          <w:lang w:val="en-GB"/>
        </w:rPr>
        <w:t>3</w:t>
      </w:r>
      <w:r w:rsidRPr="006F550F">
        <w:rPr>
          <w:rFonts w:hint="eastAsia"/>
          <w:kern w:val="0"/>
          <w:lang w:val="en-GB"/>
        </w:rPr>
        <w:t>月</w:t>
      </w:r>
      <w:r w:rsidRPr="006F550F">
        <w:rPr>
          <w:kern w:val="0"/>
          <w:lang w:val="en-GB"/>
        </w:rPr>
        <w:t>23</w:t>
      </w:r>
      <w:r w:rsidRPr="006F550F">
        <w:rPr>
          <w:rFonts w:hint="eastAsia"/>
          <w:kern w:val="0"/>
          <w:lang w:val="en-GB"/>
        </w:rPr>
        <w:t>日，丹麦移民局拒绝提交人的庇护申请，理由是“《外侨法》第</w:t>
      </w:r>
      <w:r w:rsidRPr="006F550F">
        <w:rPr>
          <w:kern w:val="0"/>
          <w:lang w:val="en-GB"/>
        </w:rPr>
        <w:t>7</w:t>
      </w:r>
      <w:r w:rsidRPr="006F550F">
        <w:rPr>
          <w:rFonts w:hint="eastAsia"/>
          <w:kern w:val="0"/>
          <w:lang w:val="en-GB"/>
        </w:rPr>
        <w:t>条的庇护与保护定义”不包括遭到地方官员强奸，以及提交人应向中国当局寻求保护。但是，丹麦移民局将该事项提交丹麦难民上诉委员会做出最终决定。</w:t>
      </w:r>
      <w:r w:rsidRPr="006F550F">
        <w:rPr>
          <w:kern w:val="0"/>
          <w:lang w:val="en-GB"/>
        </w:rPr>
        <w:t>2013</w:t>
      </w:r>
      <w:r w:rsidRPr="006F550F">
        <w:rPr>
          <w:rFonts w:hint="eastAsia"/>
          <w:kern w:val="0"/>
          <w:lang w:val="en-GB"/>
        </w:rPr>
        <w:t>年</w:t>
      </w:r>
      <w:r w:rsidRPr="006F550F">
        <w:rPr>
          <w:kern w:val="0"/>
          <w:lang w:val="en-GB"/>
        </w:rPr>
        <w:t>1</w:t>
      </w:r>
      <w:r w:rsidRPr="006F550F">
        <w:rPr>
          <w:rFonts w:hint="eastAsia"/>
          <w:kern w:val="0"/>
          <w:lang w:val="en-GB"/>
        </w:rPr>
        <w:t>月</w:t>
      </w:r>
      <w:r w:rsidRPr="006F550F">
        <w:rPr>
          <w:kern w:val="0"/>
          <w:lang w:val="en-GB"/>
        </w:rPr>
        <w:t>8</w:t>
      </w:r>
      <w:r w:rsidRPr="006F550F">
        <w:rPr>
          <w:rFonts w:hint="eastAsia"/>
          <w:kern w:val="0"/>
          <w:lang w:val="en-GB"/>
        </w:rPr>
        <w:t>日，提交人的代理律师请求丹麦难民上诉委员会重启提交人丈夫的案件、将其与提交人的庇护申请一并审查，并为夫妇二人举行口头听证。提交人的代理律师援引《公约》和《公民权利和政治权利国际公约》。代理律师还请求推迟委员会的决定，以便大赦国际的专家对夫妇二人进行体检。</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2.7</w:t>
      </w:r>
      <w:r w:rsidRPr="006F550F">
        <w:rPr>
          <w:kern w:val="0"/>
          <w:lang w:val="en-GB"/>
        </w:rPr>
        <w:tab/>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12</w:t>
      </w:r>
      <w:r w:rsidRPr="006F550F">
        <w:rPr>
          <w:rFonts w:hint="eastAsia"/>
          <w:kern w:val="0"/>
          <w:lang w:val="en-GB"/>
        </w:rPr>
        <w:t>日，丹麦难民上诉委员会拒绝重启提交人丈夫一案的请求以及提交人的上诉。因此，提交人的丈夫于</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14</w:t>
      </w:r>
      <w:r w:rsidRPr="006F550F">
        <w:rPr>
          <w:rFonts w:hint="eastAsia"/>
          <w:kern w:val="0"/>
          <w:lang w:val="en-GB"/>
        </w:rPr>
        <w:t>日被驱逐回中国，当时提交人与身为丹麦合法居民的女儿同住。</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2.8</w:t>
      </w:r>
      <w:r w:rsidRPr="006F550F">
        <w:rPr>
          <w:kern w:val="0"/>
          <w:lang w:val="en-GB"/>
        </w:rPr>
        <w:tab/>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26</w:t>
      </w:r>
      <w:r w:rsidRPr="006F550F">
        <w:rPr>
          <w:rFonts w:hint="eastAsia"/>
          <w:kern w:val="0"/>
          <w:lang w:val="en-GB"/>
        </w:rPr>
        <w:t>日，大赦国际的医疗队对提交人进行检查。检查认定，提交人的牙齿状况符合提交人关于牙齿被拔掉的证词，并且提交人存在“酷刑幸存者的</w:t>
      </w:r>
      <w:r w:rsidRPr="006F550F">
        <w:rPr>
          <w:rFonts w:ascii="宋体" w:hAnsi="宋体"/>
          <w:kern w:val="0"/>
          <w:lang w:val="en-GB"/>
        </w:rPr>
        <w:t>……</w:t>
      </w:r>
      <w:r w:rsidRPr="006F550F">
        <w:rPr>
          <w:rFonts w:hint="eastAsia"/>
          <w:kern w:val="0"/>
          <w:lang w:val="en-GB"/>
        </w:rPr>
        <w:t>典型心理症状”，与创伤后压力综合症吻合并与重度抑郁症相关。</w:t>
      </w:r>
      <w:r w:rsidRPr="0013690E">
        <w:rPr>
          <w:w w:val="150"/>
          <w:kern w:val="0"/>
          <w:vertAlign w:val="superscript"/>
          <w:lang w:val="en-GB" w:eastAsia="en-US"/>
        </w:rPr>
        <w:footnoteReference w:id="4"/>
      </w:r>
      <w:r w:rsidR="001447C7">
        <w:rPr>
          <w:kern w:val="0"/>
          <w:lang w:val="en-GB"/>
        </w:rPr>
        <w:t xml:space="preserve"> </w:t>
      </w:r>
      <w:r w:rsidRPr="006F550F">
        <w:rPr>
          <w:rFonts w:hint="eastAsia"/>
          <w:kern w:val="0"/>
          <w:lang w:val="en-GB"/>
        </w:rPr>
        <w:t>根据医学报告，“可以认定，</w:t>
      </w:r>
      <w:r w:rsidRPr="006F550F">
        <w:rPr>
          <w:kern w:val="0"/>
          <w:lang w:val="en-GB"/>
        </w:rPr>
        <w:t>[</w:t>
      </w:r>
      <w:r w:rsidRPr="006F550F">
        <w:rPr>
          <w:rFonts w:hint="eastAsia"/>
          <w:kern w:val="0"/>
          <w:lang w:val="en-GB"/>
        </w:rPr>
        <w:t>提交人的</w:t>
      </w:r>
      <w:r w:rsidRPr="006F550F">
        <w:rPr>
          <w:kern w:val="0"/>
          <w:lang w:val="en-GB"/>
        </w:rPr>
        <w:t>]</w:t>
      </w:r>
      <w:r w:rsidRPr="006F550F">
        <w:rPr>
          <w:rFonts w:hint="eastAsia"/>
          <w:kern w:val="0"/>
          <w:lang w:val="en-GB"/>
        </w:rPr>
        <w:t>检查情况符合关于酷刑和客观事实的描述”。</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2.9</w:t>
      </w:r>
      <w:r w:rsidRPr="006F550F">
        <w:rPr>
          <w:color w:val="00B050"/>
          <w:kern w:val="0"/>
          <w:lang w:val="en-GB"/>
        </w:rPr>
        <w:tab/>
      </w:r>
      <w:r w:rsidRPr="006F550F">
        <w:rPr>
          <w:rFonts w:hint="eastAsia"/>
          <w:kern w:val="0"/>
          <w:lang w:val="en-GB"/>
        </w:rPr>
        <w:t>自丈夫被驱逐后，提交人害怕被强行遣返回中国会再度遭遇曾经历</w:t>
      </w:r>
      <w:r w:rsidRPr="006F550F">
        <w:rPr>
          <w:kern w:val="0"/>
          <w:lang w:val="en-GB"/>
        </w:rPr>
        <w:t>过的</w:t>
      </w:r>
      <w:r w:rsidRPr="006F550F">
        <w:rPr>
          <w:rFonts w:hint="eastAsia"/>
          <w:kern w:val="0"/>
          <w:lang w:val="en-GB"/>
        </w:rPr>
        <w:t>强</w:t>
      </w:r>
      <w:r w:rsidRPr="006F550F">
        <w:rPr>
          <w:rFonts w:hint="eastAsia"/>
          <w:spacing w:val="-2"/>
          <w:kern w:val="0"/>
          <w:lang w:val="en-GB"/>
        </w:rPr>
        <w:t>奸、酷刑和有辱人格的待遇，因而一直过着隐匿的生活。她的丈夫音信全无，有消息</w:t>
      </w:r>
      <w:r w:rsidRPr="006F550F">
        <w:rPr>
          <w:spacing w:val="-2"/>
          <w:kern w:val="0"/>
          <w:lang w:val="en-GB"/>
        </w:rPr>
        <w:t>说</w:t>
      </w:r>
      <w:r w:rsidRPr="006F550F">
        <w:rPr>
          <w:rFonts w:hint="eastAsia"/>
          <w:spacing w:val="-2"/>
          <w:kern w:val="0"/>
          <w:lang w:val="en-GB"/>
        </w:rPr>
        <w:t>他本应从北京被移送到一个村镇，有一位表亲在那等他，而他却没有到那里。</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2.10</w:t>
      </w:r>
      <w:r w:rsidRPr="006F550F">
        <w:rPr>
          <w:kern w:val="0"/>
          <w:lang w:val="en-GB"/>
        </w:rPr>
        <w:tab/>
      </w:r>
      <w:r w:rsidRPr="006F550F">
        <w:rPr>
          <w:rFonts w:hint="eastAsia"/>
          <w:kern w:val="0"/>
          <w:lang w:val="en-GB"/>
        </w:rPr>
        <w:t>提交人解释说她的来文一直没有被提交给欧洲人权法院，并且称她已用尽全部国内救济，因为丹麦难民上诉委员会的决定是最终的。</w:t>
      </w:r>
    </w:p>
    <w:p w:rsidR="006F550F" w:rsidRPr="006F550F" w:rsidRDefault="006F550F" w:rsidP="006F550F">
      <w:pPr>
        <w:tabs>
          <w:tab w:val="left" w:pos="1843"/>
        </w:tabs>
        <w:spacing w:before="240" w:after="140"/>
        <w:ind w:left="1264" w:right="1264"/>
        <w:rPr>
          <w:rFonts w:eastAsia="黑体"/>
        </w:rPr>
      </w:pPr>
      <w:r w:rsidRPr="006F550F">
        <w:rPr>
          <w:rFonts w:eastAsia="黑体" w:hAnsi="黑体" w:hint="eastAsia"/>
        </w:rPr>
        <w:t>申诉</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3.1</w:t>
      </w:r>
      <w:r w:rsidRPr="006F550F">
        <w:rPr>
          <w:kern w:val="0"/>
          <w:lang w:val="en-GB"/>
        </w:rPr>
        <w:tab/>
      </w:r>
      <w:r w:rsidRPr="006F550F">
        <w:rPr>
          <w:rFonts w:hint="eastAsia"/>
          <w:kern w:val="0"/>
          <w:lang w:val="en-GB"/>
        </w:rPr>
        <w:t>提交人称，在得以逃离之前她在中国受到长达</w:t>
      </w:r>
      <w:r w:rsidRPr="006F550F">
        <w:rPr>
          <w:kern w:val="0"/>
          <w:lang w:val="en-GB"/>
        </w:rPr>
        <w:t>11</w:t>
      </w:r>
      <w:r w:rsidRPr="006F550F">
        <w:rPr>
          <w:rFonts w:hint="eastAsia"/>
          <w:kern w:val="0"/>
          <w:lang w:val="en-GB"/>
        </w:rPr>
        <w:t>年严重的基于性别的暴力侵害，丹麦驱逐她将违反该国根据《公约》第一、第二、第三、第五和第十六条承担的义务，因为有大量的理由相信她可能再次遭受性虐待，甚至可能被杀害。提交人还强调，在丹麦难民上诉委员会审查其上诉时缔约国未举行口头听证，也没有给她足够的时间提交支持其各项主张的医学证据。</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3.2</w:t>
      </w:r>
      <w:r w:rsidRPr="006F550F">
        <w:rPr>
          <w:kern w:val="0"/>
          <w:lang w:val="en-GB"/>
        </w:rPr>
        <w:tab/>
      </w:r>
      <w:r w:rsidRPr="006F550F">
        <w:rPr>
          <w:rFonts w:hint="eastAsia"/>
          <w:kern w:val="0"/>
          <w:lang w:val="en-GB"/>
        </w:rPr>
        <w:t>提交人称，她不能够寻求中国当局的保护。事实证明对她而言，在中国申诉毫无意义，甚至是危险的，因为她可能因揭发使其长年遭受性奴役的地方当局不法行为而受到任意监禁和酷刑。提交人称，由于其丈夫曾经向中国当局申诉，他们两人均被迫害，多年来饱受痛苦。此外，她是一名目不识丁的孤苦妇女，脆弱无助，在中国无法移居别处。</w:t>
      </w:r>
    </w:p>
    <w:p w:rsidR="006F550F" w:rsidRPr="006F550F" w:rsidRDefault="006F550F" w:rsidP="006F550F">
      <w:pPr>
        <w:tabs>
          <w:tab w:val="left" w:pos="1843"/>
        </w:tabs>
        <w:spacing w:before="240" w:after="140"/>
        <w:ind w:left="1264" w:right="1264"/>
        <w:rPr>
          <w:rFonts w:eastAsia="黑体"/>
        </w:rPr>
      </w:pPr>
      <w:r w:rsidRPr="006F550F">
        <w:rPr>
          <w:rFonts w:eastAsia="黑体" w:hAnsi="黑体" w:hint="eastAsia"/>
        </w:rPr>
        <w:t>缔约国关于可否受理和案情的意见</w:t>
      </w:r>
    </w:p>
    <w:p w:rsidR="006F550F" w:rsidRPr="006F550F" w:rsidRDefault="006F550F" w:rsidP="006F550F">
      <w:pPr>
        <w:tabs>
          <w:tab w:val="left" w:pos="1795"/>
          <w:tab w:val="left" w:pos="1843"/>
        </w:tabs>
        <w:suppressAutoHyphens/>
        <w:spacing w:after="140"/>
        <w:ind w:left="1264" w:right="1264"/>
        <w:rPr>
          <w:kern w:val="0"/>
          <w:lang w:val="en-GB"/>
        </w:rPr>
      </w:pPr>
      <w:r w:rsidRPr="006F550F">
        <w:rPr>
          <w:rFonts w:eastAsia="Calibri"/>
          <w:kern w:val="0"/>
          <w:lang w:val="en-GB"/>
        </w:rPr>
        <w:t>4.1</w:t>
      </w:r>
      <w:r w:rsidRPr="006F550F">
        <w:rPr>
          <w:rFonts w:eastAsia="Calibri"/>
          <w:kern w:val="0"/>
          <w:lang w:val="en-GB"/>
        </w:rPr>
        <w:tab/>
      </w:r>
      <w:r w:rsidRPr="006F550F">
        <w:rPr>
          <w:rFonts w:hint="eastAsia"/>
          <w:kern w:val="0"/>
          <w:lang w:val="en-GB"/>
        </w:rPr>
        <w:t>缔约国通过</w:t>
      </w:r>
      <w:r w:rsidRPr="006F550F">
        <w:rPr>
          <w:kern w:val="0"/>
          <w:lang w:val="en-GB"/>
        </w:rPr>
        <w:t>2013</w:t>
      </w:r>
      <w:r w:rsidRPr="006F550F">
        <w:rPr>
          <w:rFonts w:hint="eastAsia"/>
          <w:kern w:val="0"/>
          <w:lang w:val="en-GB"/>
        </w:rPr>
        <w:t>年</w:t>
      </w:r>
      <w:r w:rsidRPr="006F550F">
        <w:rPr>
          <w:kern w:val="0"/>
          <w:lang w:val="en-GB"/>
        </w:rPr>
        <w:t>12</w:t>
      </w:r>
      <w:r w:rsidRPr="006F550F">
        <w:rPr>
          <w:rFonts w:hint="eastAsia"/>
          <w:kern w:val="0"/>
          <w:lang w:val="en-GB"/>
        </w:rPr>
        <w:t>月</w:t>
      </w:r>
      <w:r w:rsidRPr="006F550F">
        <w:rPr>
          <w:kern w:val="0"/>
          <w:lang w:val="en-GB"/>
        </w:rPr>
        <w:t>12</w:t>
      </w:r>
      <w:r w:rsidRPr="006F550F">
        <w:rPr>
          <w:rFonts w:hint="eastAsia"/>
          <w:kern w:val="0"/>
          <w:lang w:val="en-GB"/>
        </w:rPr>
        <w:t>日的一份普通照会表达了关于可否受理和案情的意见。缔约国称，应宣布来文不可受理，但是如果委员会认为可受理，将提交人遣返回中国将不构成对《公约》的违反。</w:t>
      </w:r>
    </w:p>
    <w:p w:rsidR="006F550F" w:rsidRPr="006F550F" w:rsidRDefault="006F550F" w:rsidP="006F550F">
      <w:pPr>
        <w:tabs>
          <w:tab w:val="left" w:pos="1795"/>
          <w:tab w:val="left" w:pos="1843"/>
        </w:tabs>
        <w:suppressAutoHyphens/>
        <w:spacing w:after="140"/>
        <w:ind w:left="1264" w:right="1264"/>
        <w:rPr>
          <w:rFonts w:eastAsia="Calibri"/>
          <w:kern w:val="0"/>
          <w:lang w:val="en-GB"/>
        </w:rPr>
      </w:pPr>
      <w:r w:rsidRPr="006F550F">
        <w:rPr>
          <w:rFonts w:eastAsia="Calibri"/>
          <w:kern w:val="0"/>
          <w:lang w:val="en-GB"/>
        </w:rPr>
        <w:t>4.2</w:t>
      </w:r>
      <w:r w:rsidRPr="006F550F">
        <w:rPr>
          <w:rFonts w:eastAsia="Calibri"/>
          <w:kern w:val="0"/>
          <w:lang w:val="en-GB"/>
        </w:rPr>
        <w:tab/>
      </w:r>
      <w:r w:rsidRPr="006F550F">
        <w:rPr>
          <w:rFonts w:hint="eastAsia"/>
          <w:kern w:val="0"/>
          <w:lang w:val="en-GB"/>
        </w:rPr>
        <w:t>缔约国回顾案件事实：提交人及其配偶持有效旅行证件——中国护照和</w:t>
      </w:r>
      <w:r w:rsidRPr="006F550F">
        <w:rPr>
          <w:kern w:val="0"/>
          <w:lang w:val="en-GB"/>
        </w:rPr>
        <w:t>2008</w:t>
      </w:r>
      <w:r w:rsidRPr="006F550F">
        <w:rPr>
          <w:rFonts w:hint="eastAsia"/>
          <w:kern w:val="0"/>
          <w:lang w:val="en-GB"/>
        </w:rPr>
        <w:t>年</w:t>
      </w:r>
      <w:r w:rsidRPr="006F550F">
        <w:rPr>
          <w:kern w:val="0"/>
          <w:lang w:val="en-GB"/>
        </w:rPr>
        <w:t>1</w:t>
      </w:r>
      <w:r w:rsidRPr="006F550F">
        <w:rPr>
          <w:rFonts w:hint="eastAsia"/>
          <w:kern w:val="0"/>
          <w:lang w:val="en-GB"/>
        </w:rPr>
        <w:t>月</w:t>
      </w:r>
      <w:r w:rsidRPr="006F550F">
        <w:rPr>
          <w:kern w:val="0"/>
          <w:lang w:val="en-GB"/>
        </w:rPr>
        <w:t>29</w:t>
      </w:r>
      <w:r w:rsidRPr="006F550F">
        <w:rPr>
          <w:rFonts w:hint="eastAsia"/>
          <w:kern w:val="0"/>
          <w:lang w:val="en-GB"/>
        </w:rPr>
        <w:t>日到期的申根签证，于</w:t>
      </w:r>
      <w:r w:rsidRPr="006F550F">
        <w:rPr>
          <w:kern w:val="0"/>
          <w:lang w:val="en-GB"/>
        </w:rPr>
        <w:t>2007</w:t>
      </w:r>
      <w:r w:rsidRPr="006F550F">
        <w:rPr>
          <w:rFonts w:hint="eastAsia"/>
          <w:kern w:val="0"/>
          <w:lang w:val="en-GB"/>
        </w:rPr>
        <w:t>年</w:t>
      </w:r>
      <w:r w:rsidRPr="006F550F">
        <w:rPr>
          <w:kern w:val="0"/>
          <w:lang w:val="en-GB"/>
        </w:rPr>
        <w:t>11</w:t>
      </w:r>
      <w:r w:rsidRPr="006F550F">
        <w:rPr>
          <w:rFonts w:hint="eastAsia"/>
          <w:kern w:val="0"/>
          <w:lang w:val="en-GB"/>
        </w:rPr>
        <w:t>月</w:t>
      </w:r>
      <w:r w:rsidRPr="006F550F">
        <w:rPr>
          <w:kern w:val="0"/>
          <w:lang w:val="en-GB"/>
        </w:rPr>
        <w:t>1</w:t>
      </w:r>
      <w:r w:rsidRPr="006F550F">
        <w:rPr>
          <w:rFonts w:hint="eastAsia"/>
          <w:kern w:val="0"/>
          <w:lang w:val="en-GB"/>
        </w:rPr>
        <w:t>日抵达丹麦。两人以家人团聚为由前往丹麦探望持有丹麦居住证的女儿，其已与一位华裔丹麦人结婚。</w:t>
      </w:r>
      <w:r w:rsidRPr="006F550F">
        <w:rPr>
          <w:kern w:val="0"/>
          <w:lang w:val="en-GB"/>
        </w:rPr>
        <w:t>2008</w:t>
      </w:r>
      <w:r w:rsidRPr="006F550F">
        <w:rPr>
          <w:rFonts w:hint="eastAsia"/>
          <w:kern w:val="0"/>
          <w:lang w:val="en-GB"/>
        </w:rPr>
        <w:t>年</w:t>
      </w:r>
      <w:r w:rsidRPr="006F550F">
        <w:rPr>
          <w:kern w:val="0"/>
          <w:lang w:val="en-GB"/>
        </w:rPr>
        <w:t>8</w:t>
      </w:r>
      <w:r w:rsidRPr="006F550F">
        <w:rPr>
          <w:rFonts w:hint="eastAsia"/>
          <w:kern w:val="0"/>
          <w:lang w:val="en-GB"/>
        </w:rPr>
        <w:t>月</w:t>
      </w:r>
      <w:r w:rsidRPr="006F550F">
        <w:rPr>
          <w:kern w:val="0"/>
          <w:lang w:val="en-GB"/>
        </w:rPr>
        <w:t>1</w:t>
      </w:r>
      <w:r w:rsidRPr="006F550F">
        <w:rPr>
          <w:rFonts w:hint="eastAsia"/>
          <w:kern w:val="0"/>
          <w:lang w:val="en-GB"/>
        </w:rPr>
        <w:t>日，提交人的配偶在没有工作证和居住证的情况下从事工作，因而被捕。次日他提出庇护。</w:t>
      </w:r>
      <w:r w:rsidRPr="006F550F">
        <w:rPr>
          <w:kern w:val="0"/>
          <w:lang w:val="en-GB"/>
        </w:rPr>
        <w:t>2009</w:t>
      </w:r>
      <w:r w:rsidRPr="006F550F">
        <w:rPr>
          <w:rFonts w:hint="eastAsia"/>
          <w:kern w:val="0"/>
          <w:lang w:val="en-GB"/>
        </w:rPr>
        <w:t>年</w:t>
      </w:r>
      <w:r w:rsidRPr="006F550F">
        <w:rPr>
          <w:kern w:val="0"/>
          <w:lang w:val="en-GB"/>
        </w:rPr>
        <w:t>5</w:t>
      </w:r>
      <w:r w:rsidRPr="006F550F">
        <w:rPr>
          <w:rFonts w:hint="eastAsia"/>
          <w:kern w:val="0"/>
          <w:lang w:val="en-GB"/>
        </w:rPr>
        <w:t>月</w:t>
      </w:r>
      <w:r w:rsidRPr="006F550F">
        <w:rPr>
          <w:kern w:val="0"/>
          <w:lang w:val="en-GB"/>
        </w:rPr>
        <w:t>1</w:t>
      </w:r>
      <w:r w:rsidRPr="006F550F">
        <w:rPr>
          <w:rFonts w:hint="eastAsia"/>
          <w:kern w:val="0"/>
          <w:lang w:val="en-GB"/>
        </w:rPr>
        <w:t>日，丹麦移民局拒绝给予其庇护。</w:t>
      </w:r>
      <w:r w:rsidRPr="006F550F">
        <w:rPr>
          <w:kern w:val="0"/>
          <w:lang w:val="en-GB"/>
        </w:rPr>
        <w:t>2009</w:t>
      </w:r>
      <w:r w:rsidRPr="006F550F">
        <w:rPr>
          <w:rFonts w:hint="eastAsia"/>
          <w:kern w:val="0"/>
          <w:lang w:val="en-GB"/>
        </w:rPr>
        <w:t>年</w:t>
      </w:r>
      <w:r w:rsidRPr="006F550F">
        <w:rPr>
          <w:kern w:val="0"/>
          <w:lang w:val="en-GB"/>
        </w:rPr>
        <w:t>8</w:t>
      </w:r>
      <w:r w:rsidRPr="006F550F">
        <w:rPr>
          <w:rFonts w:hint="eastAsia"/>
          <w:kern w:val="0"/>
          <w:lang w:val="en-GB"/>
        </w:rPr>
        <w:t>月</w:t>
      </w:r>
      <w:r w:rsidRPr="006F550F">
        <w:rPr>
          <w:kern w:val="0"/>
          <w:lang w:val="en-GB"/>
        </w:rPr>
        <w:t>20</w:t>
      </w:r>
      <w:r w:rsidRPr="006F550F">
        <w:rPr>
          <w:rFonts w:hint="eastAsia"/>
          <w:kern w:val="0"/>
          <w:lang w:val="en-GB"/>
        </w:rPr>
        <w:t>日，丹麦难民上诉委员会支持该决定，强调提交人的配偶在被捕前未申请庇护、认定其受到中国当局迫害理由不充分，因为他已通过合法途径出国。</w:t>
      </w:r>
      <w:r w:rsidRPr="006F550F">
        <w:rPr>
          <w:kern w:val="0"/>
          <w:lang w:val="en-GB"/>
        </w:rPr>
        <w:t>2011</w:t>
      </w:r>
      <w:r w:rsidRPr="006F550F">
        <w:rPr>
          <w:rFonts w:hint="eastAsia"/>
          <w:kern w:val="0"/>
          <w:lang w:val="en-GB"/>
        </w:rPr>
        <w:t>年</w:t>
      </w:r>
      <w:r w:rsidRPr="006F550F">
        <w:rPr>
          <w:kern w:val="0"/>
          <w:lang w:val="en-GB"/>
        </w:rPr>
        <w:t>12</w:t>
      </w:r>
      <w:r w:rsidRPr="006F550F">
        <w:rPr>
          <w:rFonts w:hint="eastAsia"/>
          <w:kern w:val="0"/>
          <w:lang w:val="en-GB"/>
        </w:rPr>
        <w:t>月</w:t>
      </w:r>
      <w:r w:rsidRPr="006F550F">
        <w:rPr>
          <w:kern w:val="0"/>
          <w:lang w:val="en-GB"/>
        </w:rPr>
        <w:t>8</w:t>
      </w:r>
      <w:r w:rsidRPr="006F550F">
        <w:rPr>
          <w:rFonts w:hint="eastAsia"/>
          <w:kern w:val="0"/>
          <w:lang w:val="en-GB"/>
        </w:rPr>
        <w:t>日，提交人申请庇护。丹麦移民局决定建议根据《外侨法》第</w:t>
      </w:r>
      <w:r w:rsidRPr="006F550F">
        <w:rPr>
          <w:rFonts w:eastAsia="Calibri"/>
          <w:kern w:val="0"/>
          <w:lang w:val="en-GB"/>
        </w:rPr>
        <w:t>53b (1)</w:t>
      </w:r>
      <w:r w:rsidRPr="006F550F">
        <w:rPr>
          <w:rFonts w:hint="eastAsia"/>
          <w:kern w:val="0"/>
          <w:lang w:val="en-GB"/>
        </w:rPr>
        <w:t>条规定的明显没有根据程序处理其庇护申请。</w:t>
      </w:r>
      <w:r w:rsidRPr="006F550F">
        <w:rPr>
          <w:kern w:val="0"/>
          <w:lang w:val="en-GB"/>
        </w:rPr>
        <w:t>2012</w:t>
      </w:r>
      <w:r w:rsidRPr="006F550F">
        <w:rPr>
          <w:rFonts w:hint="eastAsia"/>
          <w:kern w:val="0"/>
          <w:lang w:val="en-GB"/>
        </w:rPr>
        <w:t>年</w:t>
      </w:r>
      <w:r w:rsidRPr="006F550F">
        <w:rPr>
          <w:kern w:val="0"/>
          <w:lang w:val="en-GB"/>
        </w:rPr>
        <w:t>3</w:t>
      </w:r>
      <w:r w:rsidRPr="006F550F">
        <w:rPr>
          <w:rFonts w:hint="eastAsia"/>
          <w:kern w:val="0"/>
          <w:lang w:val="en-GB"/>
        </w:rPr>
        <w:t>月</w:t>
      </w:r>
      <w:r w:rsidRPr="006F550F">
        <w:rPr>
          <w:kern w:val="0"/>
          <w:lang w:val="en-GB"/>
        </w:rPr>
        <w:t>23</w:t>
      </w:r>
      <w:r w:rsidRPr="006F550F">
        <w:rPr>
          <w:rFonts w:hint="eastAsia"/>
          <w:kern w:val="0"/>
          <w:lang w:val="en-GB"/>
        </w:rPr>
        <w:t>日，移民局拒绝给予其庇护，</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12</w:t>
      </w:r>
      <w:r w:rsidRPr="006F550F">
        <w:rPr>
          <w:rFonts w:hint="eastAsia"/>
          <w:kern w:val="0"/>
          <w:lang w:val="en-GB"/>
        </w:rPr>
        <w:t>日，委员会支持该决定。</w:t>
      </w:r>
      <w:r w:rsidRPr="0013690E">
        <w:rPr>
          <w:rFonts w:eastAsia="Calibri"/>
          <w:w w:val="150"/>
          <w:kern w:val="0"/>
          <w:vertAlign w:val="superscript"/>
          <w:lang w:val="en-GB" w:eastAsia="en-US"/>
        </w:rPr>
        <w:footnoteReference w:id="5"/>
      </w:r>
      <w:r w:rsidRPr="006F550F">
        <w:rPr>
          <w:rFonts w:eastAsia="Calibri"/>
          <w:kern w:val="0"/>
          <w:lang w:val="en-GB"/>
        </w:rPr>
        <w:t xml:space="preserve"> </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4.3</w:t>
      </w:r>
      <w:r w:rsidRPr="006F550F">
        <w:rPr>
          <w:rFonts w:eastAsia="Calibri"/>
          <w:kern w:val="0"/>
          <w:lang w:val="en-GB"/>
        </w:rPr>
        <w:tab/>
      </w:r>
      <w:r w:rsidRPr="006F550F">
        <w:rPr>
          <w:rFonts w:hint="eastAsia"/>
          <w:kern w:val="0"/>
          <w:lang w:val="en-GB"/>
        </w:rPr>
        <w:t>关于提交人提供的背景资料，难民上诉委员会认为，住宅毁于地震灾害以及后来提交人和丈夫与地方当局就帮助重建和土地权问题发生冲突属实。但是，</w:t>
      </w:r>
      <w:r w:rsidRPr="006F550F">
        <w:rPr>
          <w:rFonts w:hint="eastAsia"/>
          <w:spacing w:val="-2"/>
          <w:kern w:val="0"/>
          <w:lang w:val="en-GB"/>
        </w:rPr>
        <w:t>委员会认为提交人不可能如所说的那样遭受十多年的性虐待，并且在采取行动离开村子或寻求更高级别当局保护方面受到阻挠，因为她在</w:t>
      </w:r>
      <w:r w:rsidRPr="006F550F">
        <w:rPr>
          <w:spacing w:val="-2"/>
          <w:kern w:val="0"/>
          <w:lang w:val="en-GB"/>
        </w:rPr>
        <w:t>2007</w:t>
      </w:r>
      <w:r w:rsidRPr="006F550F">
        <w:rPr>
          <w:rFonts w:hint="eastAsia"/>
          <w:spacing w:val="-2"/>
          <w:kern w:val="0"/>
          <w:lang w:val="en-GB"/>
        </w:rPr>
        <w:t>年就能不受阻碍地出国前往丹麦。因此，难民上诉委员会认为没有理由臆断提交人在中国有面临迫害</w:t>
      </w:r>
      <w:r w:rsidR="001447C7" w:rsidRPr="001447C7">
        <w:rPr>
          <w:rFonts w:hint="eastAsia"/>
          <w:spacing w:val="-2"/>
          <w:kern w:val="0"/>
          <w:lang w:val="en-GB"/>
        </w:rPr>
        <w:t>(</w:t>
      </w:r>
      <w:r w:rsidRPr="006F550F">
        <w:rPr>
          <w:rFonts w:hint="eastAsia"/>
          <w:spacing w:val="-2"/>
          <w:kern w:val="0"/>
          <w:lang w:val="en-GB"/>
        </w:rPr>
        <w:t>如《外侨法》第</w:t>
      </w:r>
      <w:r w:rsidRPr="006F550F">
        <w:rPr>
          <w:rFonts w:eastAsia="Calibri"/>
          <w:spacing w:val="-2"/>
          <w:kern w:val="0"/>
          <w:lang w:val="en-GB"/>
        </w:rPr>
        <w:t>7 (1)</w:t>
      </w:r>
      <w:r w:rsidRPr="006F550F">
        <w:rPr>
          <w:rFonts w:hint="eastAsia"/>
          <w:spacing w:val="-2"/>
          <w:kern w:val="0"/>
          <w:lang w:val="en-GB"/>
        </w:rPr>
        <w:t>条规定</w:t>
      </w:r>
      <w:r w:rsidR="001447C7" w:rsidRPr="001447C7">
        <w:rPr>
          <w:rFonts w:hint="eastAsia"/>
          <w:spacing w:val="-2"/>
          <w:kern w:val="0"/>
          <w:lang w:val="en-GB"/>
        </w:rPr>
        <w:t>)</w:t>
      </w:r>
      <w:r w:rsidRPr="006F550F">
        <w:rPr>
          <w:rFonts w:hint="eastAsia"/>
          <w:spacing w:val="-2"/>
          <w:kern w:val="0"/>
          <w:lang w:val="en-GB"/>
        </w:rPr>
        <w:t>或陷入《外侨法》第</w:t>
      </w:r>
      <w:r w:rsidRPr="006F550F">
        <w:rPr>
          <w:rFonts w:eastAsia="Calibri"/>
          <w:spacing w:val="-2"/>
          <w:kern w:val="0"/>
          <w:lang w:val="en-GB"/>
        </w:rPr>
        <w:t>7 (2)</w:t>
      </w:r>
      <w:r w:rsidRPr="006F550F">
        <w:rPr>
          <w:rFonts w:hint="eastAsia"/>
          <w:spacing w:val="-2"/>
          <w:kern w:val="0"/>
          <w:lang w:val="en-GB"/>
        </w:rPr>
        <w:t>条所述情形的实际危险。</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4.4</w:t>
      </w:r>
      <w:r w:rsidRPr="006F550F">
        <w:rPr>
          <w:rFonts w:eastAsia="Calibri"/>
          <w:kern w:val="0"/>
          <w:lang w:val="en-GB"/>
        </w:rPr>
        <w:tab/>
      </w:r>
      <w:r w:rsidRPr="006F550F">
        <w:rPr>
          <w:rFonts w:hint="eastAsia"/>
          <w:kern w:val="0"/>
          <w:lang w:val="en-GB"/>
        </w:rPr>
        <w:t>根据《外侨法》的要求，难民上诉委员会评估了案件具体事实的相关证据和信息以及背景信息。依据《外侨法》第</w:t>
      </w:r>
      <w:r w:rsidRPr="006F550F">
        <w:rPr>
          <w:rFonts w:eastAsia="Calibri"/>
          <w:kern w:val="0"/>
          <w:lang w:val="en-GB"/>
        </w:rPr>
        <w:t>7 (2)</w:t>
      </w:r>
      <w:r w:rsidRPr="006F550F">
        <w:rPr>
          <w:rFonts w:hint="eastAsia"/>
          <w:kern w:val="0"/>
          <w:lang w:val="en-GB"/>
        </w:rPr>
        <w:t>条，如果申请人被遣返回他或她的原籍国可能被判处死刑，或遭受酷刑或不人道的或有辱人格的待遇或惩罚，那么应签发居住证。如果有特定和个别因素使寻求庇护者在被遣返后有可能真的面临此类风险，则符合签发上述居住证的条件。</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4.5</w:t>
      </w:r>
      <w:r w:rsidRPr="006F550F">
        <w:rPr>
          <w:rFonts w:eastAsia="Calibri"/>
          <w:kern w:val="0"/>
          <w:lang w:val="en-GB"/>
        </w:rPr>
        <w:tab/>
      </w:r>
      <w:r w:rsidRPr="006F550F">
        <w:rPr>
          <w:rFonts w:hint="eastAsia"/>
          <w:kern w:val="0"/>
          <w:lang w:val="en-GB"/>
        </w:rPr>
        <w:t>缔约国称，难民上诉委员会的决定依据的是案件个别和具体的情况，以及关于寻求庇护者原籍国的信息。为此，委员会有一份备忘录，详细描述国际法为寻求庇护者提供的法律保护，以及全面收集的缔约国接收各国寻求庇护者情况的一般背景资料。</w:t>
      </w:r>
    </w:p>
    <w:p w:rsidR="006F550F" w:rsidRPr="006F550F" w:rsidRDefault="006F550F" w:rsidP="006F550F">
      <w:pPr>
        <w:tabs>
          <w:tab w:val="left" w:pos="1843"/>
        </w:tabs>
        <w:suppressAutoHyphens/>
        <w:spacing w:after="140"/>
        <w:ind w:left="1264" w:right="1264"/>
        <w:rPr>
          <w:rFonts w:eastAsia="Calibri"/>
          <w:kern w:val="0"/>
          <w:lang w:val="en-GB"/>
        </w:rPr>
      </w:pPr>
      <w:r w:rsidRPr="006F550F">
        <w:rPr>
          <w:rFonts w:eastAsia="Calibri"/>
          <w:kern w:val="0"/>
          <w:lang w:val="en-GB"/>
        </w:rPr>
        <w:t>4.6</w:t>
      </w:r>
      <w:r w:rsidRPr="006F550F">
        <w:rPr>
          <w:rFonts w:eastAsia="Calibri"/>
          <w:kern w:val="0"/>
          <w:lang w:val="en-GB"/>
        </w:rPr>
        <w:tab/>
      </w:r>
      <w:r w:rsidRPr="006F550F">
        <w:rPr>
          <w:rFonts w:hint="eastAsia"/>
          <w:kern w:val="0"/>
          <w:lang w:val="en-GB"/>
        </w:rPr>
        <w:t>缔约国指出，应根据《任择议定书》第</w:t>
      </w:r>
      <w:r w:rsidRPr="006F550F">
        <w:rPr>
          <w:rFonts w:eastAsia="Calibri"/>
          <w:kern w:val="0"/>
          <w:lang w:val="en-GB"/>
        </w:rPr>
        <w:t>4 </w:t>
      </w:r>
      <w:r w:rsidRPr="006F550F">
        <w:rPr>
          <w:rFonts w:hAnsi="等线" w:hint="eastAsia"/>
          <w:kern w:val="0"/>
          <w:lang w:val="en-GB"/>
        </w:rPr>
        <w:t>条第</w:t>
      </w:r>
      <w:r w:rsidRPr="006F550F">
        <w:rPr>
          <w:rFonts w:eastAsia="Calibri"/>
          <w:kern w:val="0"/>
          <w:lang w:val="en-GB"/>
        </w:rPr>
        <w:t>2</w:t>
      </w:r>
      <w:r w:rsidRPr="006F550F">
        <w:rPr>
          <w:rFonts w:hint="eastAsia"/>
          <w:kern w:val="0"/>
          <w:lang w:val="en-GB"/>
        </w:rPr>
        <w:t>款</w:t>
      </w:r>
      <w:r w:rsidRPr="006F550F">
        <w:rPr>
          <w:rFonts w:eastAsia="Calibri"/>
          <w:kern w:val="0"/>
          <w:lang w:val="en-GB"/>
        </w:rPr>
        <w:t>(c)</w:t>
      </w:r>
      <w:r w:rsidRPr="006F550F">
        <w:rPr>
          <w:rFonts w:hint="eastAsia"/>
          <w:kern w:val="0"/>
          <w:lang w:val="en-GB"/>
        </w:rPr>
        <w:t>项宣布来文不可受理，因为明显没有根据且证据不足。因此，缔约国认为，提交人试图以域外方式就其被遣返回中国后可能受到的待遇适用缔约国承担的《公约》义务。缔约国指出，根据委员会的案例法，在即将遣返的妇女将会面临实际的、人身和可预见的严重性别暴力的风险时适用《公约》。</w:t>
      </w:r>
      <w:r w:rsidRPr="0013690E">
        <w:rPr>
          <w:rFonts w:eastAsia="Calibri"/>
          <w:w w:val="150"/>
          <w:kern w:val="0"/>
          <w:vertAlign w:val="superscript"/>
          <w:lang w:val="en-GB" w:eastAsia="en-US"/>
        </w:rPr>
        <w:footnoteReference w:id="6"/>
      </w:r>
      <w:r w:rsidRPr="006F550F">
        <w:rPr>
          <w:rFonts w:eastAsia="Calibri"/>
          <w:w w:val="150"/>
          <w:kern w:val="0"/>
          <w:vertAlign w:val="superscript"/>
          <w:lang w:val="en-GB"/>
        </w:rPr>
        <w:t xml:space="preserve"> </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4.7</w:t>
      </w:r>
      <w:r w:rsidRPr="006F550F">
        <w:rPr>
          <w:rFonts w:eastAsia="Calibri"/>
          <w:i/>
          <w:kern w:val="0"/>
          <w:lang w:val="en-GB"/>
        </w:rPr>
        <w:tab/>
      </w:r>
      <w:r w:rsidRPr="006F550F">
        <w:rPr>
          <w:rFonts w:hint="eastAsia"/>
          <w:kern w:val="0"/>
          <w:lang w:val="en-GB"/>
        </w:rPr>
        <w:t>缔约国认为，提交人没有充分证明将其从丹麦遣返回中国将会使其面临实际的、人身和可预见的严重性别暴力，以及驱逐她的必然和可预见结果就是其《公约》权利受到侵犯。缔约国强调，即使作为其庇护理由的各种虐待，特别是与村干部有关的虐待被认定属实，假设将其遣送到中国其他地方后仍有面临类似虐待的实际风险似乎毫无依据。缔约国因此认定提交人的来文明显没有根据，因而不可受理。</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4.8</w:t>
      </w:r>
      <w:r w:rsidRPr="006F550F">
        <w:rPr>
          <w:rFonts w:eastAsia="Calibri"/>
          <w:kern w:val="0"/>
          <w:lang w:val="en-GB"/>
        </w:rPr>
        <w:tab/>
      </w:r>
      <w:r w:rsidRPr="006F550F">
        <w:rPr>
          <w:rFonts w:hint="eastAsia"/>
          <w:kern w:val="0"/>
          <w:lang w:val="en-GB"/>
        </w:rPr>
        <w:t>缔约国认为，提交人关于从</w:t>
      </w:r>
      <w:r w:rsidRPr="006F550F">
        <w:rPr>
          <w:kern w:val="0"/>
          <w:lang w:val="en-GB"/>
        </w:rPr>
        <w:t>1996</w:t>
      </w:r>
      <w:r w:rsidRPr="006F550F">
        <w:rPr>
          <w:rFonts w:hint="eastAsia"/>
          <w:kern w:val="0"/>
          <w:lang w:val="en-GB"/>
        </w:rPr>
        <w:t>年到</w:t>
      </w:r>
      <w:r w:rsidRPr="006F550F">
        <w:rPr>
          <w:kern w:val="0"/>
          <w:lang w:val="en-GB"/>
        </w:rPr>
        <w:t>2007</w:t>
      </w:r>
      <w:r w:rsidRPr="006F550F">
        <w:rPr>
          <w:rFonts w:hint="eastAsia"/>
          <w:kern w:val="0"/>
          <w:lang w:val="en-GB"/>
        </w:rPr>
        <w:t>年被某村干部关押并遭受酷刑和性虐待的陈述证据前后矛盾，难以置信，包括</w:t>
      </w:r>
      <w:r w:rsidRPr="006F550F">
        <w:rPr>
          <w:kern w:val="0"/>
          <w:lang w:val="en-GB"/>
        </w:rPr>
        <w:t>2011</w:t>
      </w:r>
      <w:r w:rsidRPr="006F550F">
        <w:rPr>
          <w:rFonts w:hint="eastAsia"/>
          <w:kern w:val="0"/>
          <w:lang w:val="en-GB"/>
        </w:rPr>
        <w:t>年</w:t>
      </w:r>
      <w:r w:rsidRPr="006F550F">
        <w:rPr>
          <w:kern w:val="0"/>
          <w:lang w:val="en-GB"/>
        </w:rPr>
        <w:t>12</w:t>
      </w:r>
      <w:r w:rsidRPr="006F550F">
        <w:rPr>
          <w:rFonts w:hint="eastAsia"/>
          <w:kern w:val="0"/>
          <w:lang w:val="en-GB"/>
        </w:rPr>
        <w:t>月</w:t>
      </w:r>
      <w:r w:rsidRPr="006F550F">
        <w:rPr>
          <w:kern w:val="0"/>
          <w:lang w:val="en-GB"/>
        </w:rPr>
        <w:t>14</w:t>
      </w:r>
      <w:r w:rsidRPr="006F550F">
        <w:rPr>
          <w:rFonts w:hint="eastAsia"/>
          <w:kern w:val="0"/>
          <w:lang w:val="en-GB"/>
        </w:rPr>
        <w:t>日在丹麦第一次接受讯问时她对受到性虐待的所谓遭遇只字未提，而关于她的庇护理由，只是称由于她和她的丈夫申请对</w:t>
      </w:r>
      <w:r w:rsidRPr="006F550F">
        <w:rPr>
          <w:kern w:val="0"/>
          <w:lang w:val="en-GB"/>
        </w:rPr>
        <w:t>1996</w:t>
      </w:r>
      <w:r w:rsidRPr="006F550F">
        <w:rPr>
          <w:rFonts w:hint="eastAsia"/>
          <w:kern w:val="0"/>
          <w:lang w:val="en-GB"/>
        </w:rPr>
        <w:t>年毁于地震的住宅进行补偿，他们与政府官员产生了矛盾。</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4.9</w:t>
      </w:r>
      <w:r w:rsidRPr="006F550F">
        <w:rPr>
          <w:rFonts w:eastAsia="Calibri"/>
          <w:kern w:val="0"/>
          <w:lang w:val="en-GB"/>
        </w:rPr>
        <w:tab/>
      </w:r>
      <w:r w:rsidRPr="006F550F">
        <w:rPr>
          <w:rFonts w:hint="eastAsia"/>
          <w:kern w:val="0"/>
          <w:lang w:val="en-GB"/>
        </w:rPr>
        <w:t>此外，在庇护程序期间，提交人也提出了其他一些前后不一的论点。提交人称，她从</w:t>
      </w:r>
      <w:r w:rsidRPr="006F550F">
        <w:rPr>
          <w:kern w:val="0"/>
          <w:lang w:val="en-GB"/>
        </w:rPr>
        <w:t>1996</w:t>
      </w:r>
      <w:r w:rsidRPr="006F550F">
        <w:rPr>
          <w:rFonts w:hint="eastAsia"/>
          <w:kern w:val="0"/>
          <w:lang w:val="en-GB"/>
        </w:rPr>
        <w:t>年到</w:t>
      </w:r>
      <w:r w:rsidRPr="006F550F">
        <w:rPr>
          <w:kern w:val="0"/>
          <w:lang w:val="en-GB"/>
        </w:rPr>
        <w:t>2007</w:t>
      </w:r>
      <w:r w:rsidRPr="006F550F">
        <w:rPr>
          <w:rFonts w:hint="eastAsia"/>
          <w:kern w:val="0"/>
          <w:lang w:val="en-GB"/>
        </w:rPr>
        <w:t>年被村干部关押，又称于</w:t>
      </w:r>
      <w:r w:rsidRPr="006F550F">
        <w:rPr>
          <w:kern w:val="0"/>
          <w:lang w:val="en-GB"/>
        </w:rPr>
        <w:t>2001</w:t>
      </w:r>
      <w:r w:rsidRPr="006F550F">
        <w:rPr>
          <w:rFonts w:hint="eastAsia"/>
          <w:kern w:val="0"/>
          <w:lang w:val="en-GB"/>
        </w:rPr>
        <w:t>年和</w:t>
      </w:r>
      <w:r w:rsidRPr="006F550F">
        <w:rPr>
          <w:kern w:val="0"/>
          <w:lang w:val="en-GB"/>
        </w:rPr>
        <w:t>2002</w:t>
      </w:r>
      <w:r w:rsidRPr="006F550F">
        <w:rPr>
          <w:rFonts w:hint="eastAsia"/>
          <w:kern w:val="0"/>
          <w:lang w:val="en-GB"/>
        </w:rPr>
        <w:t>年做手术，并且在</w:t>
      </w:r>
      <w:r w:rsidRPr="006F550F">
        <w:rPr>
          <w:kern w:val="0"/>
          <w:lang w:val="en-GB"/>
        </w:rPr>
        <w:t>2007</w:t>
      </w:r>
      <w:r w:rsidRPr="006F550F">
        <w:rPr>
          <w:rFonts w:hint="eastAsia"/>
          <w:kern w:val="0"/>
          <w:lang w:val="en-GB"/>
        </w:rPr>
        <w:t>年做出决定后，能够离开村子与其丈夫一道从北京机场合法出境前往丹麦，顺利利用具有申根签证的真实护照确立了身份，两种说法之间有分歧。</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 xml:space="preserve">4.10 </w:t>
      </w:r>
      <w:r w:rsidRPr="006F550F">
        <w:rPr>
          <w:rFonts w:eastAsia="Calibri"/>
          <w:kern w:val="0"/>
          <w:lang w:val="en-GB"/>
        </w:rPr>
        <w:tab/>
      </w:r>
      <w:r w:rsidRPr="006F550F">
        <w:rPr>
          <w:rFonts w:hint="eastAsia"/>
          <w:kern w:val="0"/>
          <w:lang w:val="en-GB"/>
        </w:rPr>
        <w:t>缔约国表示，提交人称因为自己是一个孤助无依、没有文化的妇女，因而没有向更高级别当局申诉村干部的陈述不太可能成立。关于这一点，缔约国指出，在中国，强奸是犯罪行为，可判处三年以上徒刑至死刑；权利或利益受到政府官员侵害的中国公民可对官员提出申诉。</w:t>
      </w:r>
      <w:r w:rsidRPr="0013690E">
        <w:rPr>
          <w:rFonts w:eastAsia="Calibri"/>
          <w:w w:val="150"/>
          <w:kern w:val="0"/>
          <w:vertAlign w:val="superscript"/>
          <w:lang w:val="en-GB" w:eastAsia="en-US"/>
        </w:rPr>
        <w:footnoteReference w:id="7"/>
      </w:r>
      <w:r w:rsidR="00541462">
        <w:rPr>
          <w:kern w:val="0"/>
          <w:lang w:val="en-GB"/>
        </w:rPr>
        <w:t xml:space="preserve"> </w:t>
      </w:r>
      <w:r w:rsidRPr="006F550F">
        <w:rPr>
          <w:rFonts w:hint="eastAsia"/>
          <w:kern w:val="0"/>
          <w:lang w:val="en-GB"/>
        </w:rPr>
        <w:t>缔约国因此认定，提交人称遭受性虐待长达十余年，假设她没有能力向更高级别当局提出申诉，那么没有尝试为此获得帮助是不可能的。缔约国还认为，根据其陈述，提交人于</w:t>
      </w:r>
      <w:r w:rsidRPr="006F550F">
        <w:rPr>
          <w:kern w:val="0"/>
          <w:lang w:val="en-GB"/>
        </w:rPr>
        <w:t>2007</w:t>
      </w:r>
      <w:r w:rsidRPr="006F550F">
        <w:rPr>
          <w:rFonts w:hint="eastAsia"/>
          <w:kern w:val="0"/>
          <w:lang w:val="en-GB"/>
        </w:rPr>
        <w:t>年为申请签发申根签证获得过帮助。</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 xml:space="preserve">4.11 </w:t>
      </w:r>
      <w:r w:rsidRPr="006F550F">
        <w:rPr>
          <w:rFonts w:eastAsia="Calibri"/>
          <w:kern w:val="0"/>
          <w:lang w:val="en-GB"/>
        </w:rPr>
        <w:tab/>
      </w:r>
      <w:r w:rsidRPr="006F550F">
        <w:rPr>
          <w:rFonts w:hint="eastAsia"/>
          <w:kern w:val="0"/>
          <w:lang w:val="en-GB"/>
        </w:rPr>
        <w:t>缔约国认为，提交人直到到达丹麦四年多以后、在其配偶被拒绝庇护两年多以后才提出庇护申请削弱了其庇护理由的可信度。在这一方面，不能像提交人的代理律师在提交委员会的来文中所说的那样，认定提交人相信其配偶的庇护申请包含了她，因为在庇护程序期间她并没有提及这一理由，并且其配偶在他的整个庇护程序期间一直称妻子下落不明。关于这一点必须指出的是，提交人的配偶申请庇护是在其到达丹麦八个月被丹麦警方逮捕以后。因此，缔约国认定来文证据不充分，不可受理。</w:t>
      </w:r>
      <w:bookmarkStart w:id="1" w:name="_GoBack"/>
      <w:bookmarkEnd w:id="1"/>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 xml:space="preserve">4.12 </w:t>
      </w:r>
      <w:r w:rsidRPr="006F550F">
        <w:rPr>
          <w:rFonts w:eastAsia="Calibri"/>
          <w:kern w:val="0"/>
          <w:lang w:val="en-GB"/>
        </w:rPr>
        <w:tab/>
      </w:r>
      <w:r w:rsidRPr="006F550F">
        <w:rPr>
          <w:rFonts w:hint="eastAsia"/>
          <w:kern w:val="0"/>
          <w:lang w:val="en-GB"/>
        </w:rPr>
        <w:t>关于</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22</w:t>
      </w:r>
      <w:r w:rsidRPr="006F550F">
        <w:rPr>
          <w:rFonts w:hint="eastAsia"/>
          <w:kern w:val="0"/>
          <w:lang w:val="en-GB"/>
        </w:rPr>
        <w:t>日由大赦国际进行的酷刑痕迹检验，缔约国认为它不能导致对案件的审查。提交人的牙齿状况与她陈述的所谓酷刑方式一致本身不能表明提交人可能受到证明庇护合理性的所述酷刑和迫害。在这一点上缔约国注意到，因为提交人不同意，因而并没有针对酷刑痕迹检验对提交人进行妇科检查。</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 xml:space="preserve">4.13 </w:t>
      </w:r>
      <w:r w:rsidRPr="006F550F">
        <w:rPr>
          <w:rFonts w:eastAsia="Calibri"/>
          <w:kern w:val="0"/>
          <w:lang w:val="en-GB"/>
        </w:rPr>
        <w:tab/>
      </w:r>
      <w:r w:rsidRPr="006F550F">
        <w:rPr>
          <w:rFonts w:hint="eastAsia"/>
          <w:kern w:val="0"/>
          <w:lang w:val="en-GB"/>
        </w:rPr>
        <w:t>关于案情，缔约国称，与来文所述相反，丹麦移民局——通过</w:t>
      </w:r>
      <w:r w:rsidRPr="006F550F">
        <w:rPr>
          <w:kern w:val="0"/>
          <w:lang w:val="en-GB"/>
        </w:rPr>
        <w:t>2013</w:t>
      </w:r>
      <w:r w:rsidRPr="006F550F">
        <w:rPr>
          <w:rFonts w:hint="eastAsia"/>
          <w:kern w:val="0"/>
          <w:lang w:val="en-GB"/>
        </w:rPr>
        <w:t>年</w:t>
      </w:r>
      <w:r w:rsidRPr="006F550F">
        <w:rPr>
          <w:kern w:val="0"/>
          <w:lang w:val="en-GB"/>
        </w:rPr>
        <w:t>3</w:t>
      </w:r>
      <w:r w:rsidRPr="006F550F">
        <w:rPr>
          <w:rFonts w:hint="eastAsia"/>
          <w:kern w:val="0"/>
          <w:lang w:val="en-GB"/>
        </w:rPr>
        <w:t>月</w:t>
      </w:r>
      <w:r w:rsidRPr="006F550F">
        <w:rPr>
          <w:kern w:val="0"/>
          <w:lang w:val="en-GB"/>
        </w:rPr>
        <w:t>23</w:t>
      </w:r>
      <w:r w:rsidRPr="006F550F">
        <w:rPr>
          <w:rFonts w:hint="eastAsia"/>
          <w:kern w:val="0"/>
          <w:lang w:val="en-GB"/>
        </w:rPr>
        <w:t>日的决定来看——没有评估提交人庇护理由的可信性。丹麦移民局称，无论是否能认定提交人遭遇地方官员强奸，这都不属于《外侨法》第</w:t>
      </w:r>
      <w:r w:rsidRPr="006F550F">
        <w:rPr>
          <w:kern w:val="0"/>
          <w:lang w:val="en-GB"/>
        </w:rPr>
        <w:t>7</w:t>
      </w:r>
      <w:r w:rsidRPr="006F550F">
        <w:rPr>
          <w:rFonts w:hint="eastAsia"/>
          <w:kern w:val="0"/>
          <w:lang w:val="en-GB"/>
        </w:rPr>
        <w:t>条所示庇护和保护的概念之列。这些行为属于个人犯罪行为，因此必须提出寻求上级主管部门的保护。移民局因此认为，在对提交人实施虐待时强奸者并非代表当局行使其职权，同时认定其行为没有受到中国上级主管部门的制裁，因为提交人并未寻求保护。移民局还指出，提交人关于当局不会愿意保护她的论点完全基于她的个人假设。因此，缔约国同意难民上诉委员会对提交人庇护案的评估，该评估支持移民局的决定。</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 xml:space="preserve">4.14 </w:t>
      </w:r>
      <w:r w:rsidRPr="006F550F">
        <w:rPr>
          <w:rFonts w:eastAsia="Calibri"/>
          <w:kern w:val="0"/>
          <w:lang w:val="en-GB"/>
        </w:rPr>
        <w:tab/>
      </w:r>
      <w:r w:rsidRPr="006F550F">
        <w:rPr>
          <w:rFonts w:hint="eastAsia"/>
          <w:kern w:val="0"/>
          <w:lang w:val="en-GB"/>
        </w:rPr>
        <w:t>最后，缔约国请求委员会对来文的可受理性和案情分别进行审查，并且相信根据上述考虑，应依据《任择议定书》第</w:t>
      </w:r>
      <w:r w:rsidRPr="006F550F">
        <w:rPr>
          <w:rFonts w:eastAsia="Calibri"/>
          <w:kern w:val="0"/>
          <w:lang w:val="en-GB"/>
        </w:rPr>
        <w:t>4 </w:t>
      </w:r>
      <w:r w:rsidRPr="006F550F">
        <w:rPr>
          <w:rFonts w:hint="eastAsia"/>
          <w:kern w:val="0"/>
          <w:lang w:val="en-GB"/>
        </w:rPr>
        <w:t>条第</w:t>
      </w:r>
      <w:r w:rsidRPr="006F550F">
        <w:rPr>
          <w:kern w:val="0"/>
          <w:lang w:val="en-GB"/>
        </w:rPr>
        <w:t>2</w:t>
      </w:r>
      <w:r w:rsidRPr="006F550F">
        <w:rPr>
          <w:rFonts w:hint="eastAsia"/>
          <w:kern w:val="0"/>
          <w:lang w:val="en-GB"/>
        </w:rPr>
        <w:t>款</w:t>
      </w:r>
      <w:r w:rsidRPr="006F550F">
        <w:rPr>
          <w:kern w:val="0"/>
          <w:lang w:val="en-GB"/>
        </w:rPr>
        <w:t> (c)</w:t>
      </w:r>
      <w:r w:rsidRPr="006F550F">
        <w:rPr>
          <w:rFonts w:hint="eastAsia"/>
          <w:kern w:val="0"/>
          <w:lang w:val="en-GB"/>
        </w:rPr>
        <w:t>项宣布来文不可受理，因为提交人没有充分证据说明将其遣返回中国将使其面临人身和可预见的严重性别暴力风险的观点。关于临时措施的请求，缔约国请委员会审查其决定。</w:t>
      </w:r>
    </w:p>
    <w:p w:rsidR="006F550F" w:rsidRPr="006F550F" w:rsidRDefault="006F550F" w:rsidP="006F550F">
      <w:pPr>
        <w:tabs>
          <w:tab w:val="left" w:pos="1843"/>
        </w:tabs>
        <w:spacing w:before="240" w:after="140"/>
        <w:ind w:left="1264" w:right="1264"/>
        <w:rPr>
          <w:rFonts w:eastAsia="黑体"/>
        </w:rPr>
      </w:pPr>
      <w:r w:rsidRPr="006F550F">
        <w:rPr>
          <w:rFonts w:eastAsia="黑体" w:hAnsi="黑体" w:hint="eastAsia"/>
        </w:rPr>
        <w:t>提交人对缔约国意见和案情的评论</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5.1</w:t>
      </w:r>
      <w:r w:rsidRPr="006F550F">
        <w:rPr>
          <w:rFonts w:eastAsia="Calibri"/>
          <w:kern w:val="0"/>
          <w:lang w:val="en-GB"/>
        </w:rPr>
        <w:tab/>
      </w:r>
      <w:r w:rsidRPr="006F550F">
        <w:rPr>
          <w:kern w:val="0"/>
          <w:lang w:val="en-GB"/>
        </w:rPr>
        <w:t>2014</w:t>
      </w:r>
      <w:r w:rsidRPr="006F550F">
        <w:rPr>
          <w:rFonts w:hint="eastAsia"/>
          <w:kern w:val="0"/>
          <w:lang w:val="en-GB"/>
        </w:rPr>
        <w:t>年</w:t>
      </w:r>
      <w:r w:rsidRPr="006F550F">
        <w:rPr>
          <w:kern w:val="0"/>
          <w:lang w:val="en-GB"/>
        </w:rPr>
        <w:t>3</w:t>
      </w:r>
      <w:r w:rsidRPr="006F550F">
        <w:rPr>
          <w:rFonts w:hint="eastAsia"/>
          <w:kern w:val="0"/>
          <w:lang w:val="en-GB"/>
        </w:rPr>
        <w:t>月</w:t>
      </w:r>
      <w:r w:rsidRPr="006F550F">
        <w:rPr>
          <w:kern w:val="0"/>
          <w:lang w:val="en-GB"/>
        </w:rPr>
        <w:t>10</w:t>
      </w:r>
      <w:r w:rsidRPr="006F550F">
        <w:rPr>
          <w:rFonts w:hint="eastAsia"/>
          <w:kern w:val="0"/>
          <w:lang w:val="en-GB"/>
        </w:rPr>
        <w:t>日，提交人的代理律师提交对缔约国意见的评论。关于可受理性，代理律师指出，</w:t>
      </w:r>
      <w:r w:rsidRPr="006F550F">
        <w:rPr>
          <w:kern w:val="0"/>
          <w:lang w:val="en-GB"/>
        </w:rPr>
        <w:t>2011</w:t>
      </w:r>
      <w:r w:rsidRPr="006F550F">
        <w:rPr>
          <w:rFonts w:hint="eastAsia"/>
          <w:kern w:val="0"/>
          <w:lang w:val="en-GB"/>
        </w:rPr>
        <w:t>年提交人申请庇护时是一位声称身体受到过严重虐待</w:t>
      </w:r>
      <w:r w:rsidR="001447C7">
        <w:rPr>
          <w:rFonts w:hint="eastAsia"/>
          <w:kern w:val="0"/>
          <w:lang w:val="en-GB"/>
        </w:rPr>
        <w:t>(</w:t>
      </w:r>
      <w:r w:rsidRPr="006F550F">
        <w:rPr>
          <w:rFonts w:hint="eastAsia"/>
          <w:kern w:val="0"/>
          <w:lang w:val="en-GB"/>
        </w:rPr>
        <w:t>包括在中国时，在长达数年的时间内被当地村干部多次强奸</w:t>
      </w:r>
      <w:r w:rsidR="001447C7">
        <w:rPr>
          <w:rFonts w:hint="eastAsia"/>
          <w:kern w:val="0"/>
          <w:lang w:val="en-GB"/>
        </w:rPr>
        <w:t>)</w:t>
      </w:r>
      <w:r w:rsidRPr="006F550F">
        <w:rPr>
          <w:rFonts w:hint="eastAsia"/>
          <w:kern w:val="0"/>
          <w:lang w:val="en-GB"/>
        </w:rPr>
        <w:t>的中年妇女。他强调，考虑到中国当时当地侵犯人权的普遍记录，所称虐待既是可能的也是前后一致的，并且提交人没有文化、其丈夫来自西藏的事实使她处于非常脆弱的状况。</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5.2</w:t>
      </w:r>
      <w:r w:rsidRPr="006F550F">
        <w:rPr>
          <w:rFonts w:eastAsia="Calibri"/>
          <w:kern w:val="0"/>
          <w:lang w:val="en-GB"/>
        </w:rPr>
        <w:tab/>
      </w:r>
      <w:r w:rsidRPr="006F550F">
        <w:rPr>
          <w:rFonts w:hint="eastAsia"/>
          <w:kern w:val="0"/>
          <w:lang w:val="en-GB"/>
        </w:rPr>
        <w:t>代理律师表示，提交人讲述从</w:t>
      </w:r>
      <w:r w:rsidRPr="006F550F">
        <w:rPr>
          <w:kern w:val="0"/>
          <w:lang w:val="en-GB"/>
        </w:rPr>
        <w:t>1996</w:t>
      </w:r>
      <w:r w:rsidRPr="006F550F">
        <w:rPr>
          <w:rFonts w:hint="eastAsia"/>
          <w:kern w:val="0"/>
          <w:lang w:val="en-GB"/>
        </w:rPr>
        <w:t>年至</w:t>
      </w:r>
      <w:r w:rsidRPr="006F550F">
        <w:rPr>
          <w:kern w:val="0"/>
          <w:lang w:val="en-GB"/>
        </w:rPr>
        <w:t>2007</w:t>
      </w:r>
      <w:r w:rsidRPr="006F550F">
        <w:rPr>
          <w:rFonts w:hint="eastAsia"/>
          <w:kern w:val="0"/>
          <w:lang w:val="en-GB"/>
        </w:rPr>
        <w:t>年遭受多年虐待直至终于获知丈夫下落并与其一同离开中国，前后是一致的。她对丹麦移民局称不断受到虐待的陈述与她对丹麦难民委员会的说法不矛盾。他表示，提交人与委员会的妇女案件经办人谈话述及虐待问题时变得更加坦率这一点可以解释这样的差异。此外，代理律师还称，提交人未就性虐待问题向中国的上级主管部门提出申诉是因为有人告诉她，其丈夫为了申诉地方当局针对其藏族出身对他实施骚扰以及没有帮助他在震后重建家园而被杀害。在此基础上，提交人的代理律师称，在</w:t>
      </w:r>
      <w:r w:rsidRPr="006F550F">
        <w:rPr>
          <w:kern w:val="0"/>
          <w:lang w:val="en-GB"/>
        </w:rPr>
        <w:t>2011</w:t>
      </w:r>
      <w:r w:rsidRPr="006F550F">
        <w:rPr>
          <w:rFonts w:hint="eastAsia"/>
          <w:kern w:val="0"/>
          <w:lang w:val="en-GB"/>
        </w:rPr>
        <w:t>年提交人提出庇护申请时，缔约国应当评估出，如果将提交人遣返回中国，她将面临实际的、人身和可预见的严重性别暴力风险。</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5.3</w:t>
      </w:r>
      <w:r w:rsidRPr="006F550F">
        <w:rPr>
          <w:rFonts w:eastAsia="Calibri"/>
          <w:kern w:val="0"/>
          <w:lang w:val="en-GB"/>
        </w:rPr>
        <w:tab/>
      </w:r>
      <w:r w:rsidRPr="006F550F">
        <w:rPr>
          <w:rFonts w:hint="eastAsia"/>
          <w:kern w:val="0"/>
          <w:lang w:val="en-GB"/>
        </w:rPr>
        <w:t>代理律师指出，如果丹麦移民局怀疑提交人的陈述，应要求进行医学检查，以便有更充分的依据确定其可信度，之后再做出措辞如下的决定：“无论是否</w:t>
      </w:r>
      <w:r w:rsidRPr="006F550F">
        <w:rPr>
          <w:kern w:val="0"/>
          <w:lang w:val="en-GB"/>
        </w:rPr>
        <w:t>[</w:t>
      </w:r>
      <w:r w:rsidRPr="006F550F">
        <w:rPr>
          <w:rFonts w:hint="eastAsia"/>
          <w:kern w:val="0"/>
          <w:lang w:val="en-GB"/>
        </w:rPr>
        <w:t>有依据</w:t>
      </w:r>
      <w:r w:rsidRPr="006F550F">
        <w:rPr>
          <w:kern w:val="0"/>
          <w:lang w:val="en-GB"/>
        </w:rPr>
        <w:t>]</w:t>
      </w:r>
      <w:r w:rsidRPr="006F550F">
        <w:rPr>
          <w:rFonts w:hint="eastAsia"/>
          <w:kern w:val="0"/>
          <w:lang w:val="en-GB"/>
        </w:rPr>
        <w:t>你曾经遭到地方当局人员强奸，我们均不认定其属于《外侨法》第</w:t>
      </w:r>
      <w:r w:rsidRPr="006F550F">
        <w:rPr>
          <w:kern w:val="0"/>
          <w:lang w:val="en-GB"/>
        </w:rPr>
        <w:t>7</w:t>
      </w:r>
      <w:r w:rsidRPr="006F550F">
        <w:rPr>
          <w:rFonts w:hint="eastAsia"/>
          <w:kern w:val="0"/>
          <w:lang w:val="en-GB"/>
        </w:rPr>
        <w:t>条规定的庇护和保护的范围。”</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5.4</w:t>
      </w:r>
      <w:r w:rsidRPr="006F550F">
        <w:rPr>
          <w:rFonts w:eastAsia="Calibri"/>
          <w:kern w:val="0"/>
          <w:lang w:val="en-GB"/>
        </w:rPr>
        <w:tab/>
      </w:r>
      <w:r w:rsidRPr="006F550F">
        <w:rPr>
          <w:rFonts w:hint="eastAsia"/>
          <w:kern w:val="0"/>
          <w:lang w:val="en-GB"/>
        </w:rPr>
        <w:t>代理律师称，提交人的可信度与其丈夫三年前在</w:t>
      </w:r>
      <w:r w:rsidRPr="006F550F">
        <w:rPr>
          <w:kern w:val="0"/>
          <w:lang w:val="en-GB"/>
        </w:rPr>
        <w:t>2008</w:t>
      </w:r>
      <w:r w:rsidRPr="006F550F">
        <w:rPr>
          <w:rFonts w:hint="eastAsia"/>
          <w:kern w:val="0"/>
          <w:lang w:val="en-GB"/>
        </w:rPr>
        <w:t>年提交的报告也是吻合的。他认为，该报告表明，当时丹麦当局知道夫妇二人均在丹麦；但是，由于提交人以为其案件可与其丈夫的案件合并办理，因而直到</w:t>
      </w:r>
      <w:r w:rsidRPr="006F550F">
        <w:rPr>
          <w:kern w:val="0"/>
          <w:lang w:val="en-GB"/>
        </w:rPr>
        <w:t>2011</w:t>
      </w:r>
      <w:r w:rsidRPr="006F550F">
        <w:rPr>
          <w:rFonts w:hint="eastAsia"/>
          <w:kern w:val="0"/>
          <w:lang w:val="en-GB"/>
        </w:rPr>
        <w:t>年才申请庇护。提交人的代理律师回顾称，他于</w:t>
      </w:r>
      <w:r w:rsidRPr="006F550F">
        <w:rPr>
          <w:kern w:val="0"/>
          <w:lang w:val="en-GB"/>
        </w:rPr>
        <w:t>2012</w:t>
      </w:r>
      <w:r w:rsidRPr="006F550F">
        <w:rPr>
          <w:rFonts w:hint="eastAsia"/>
          <w:kern w:val="0"/>
          <w:lang w:val="en-GB"/>
        </w:rPr>
        <w:t>年</w:t>
      </w:r>
      <w:r w:rsidRPr="006F550F">
        <w:rPr>
          <w:kern w:val="0"/>
          <w:lang w:val="en-GB"/>
        </w:rPr>
        <w:t>12</w:t>
      </w:r>
      <w:r w:rsidRPr="006F550F">
        <w:rPr>
          <w:rFonts w:hint="eastAsia"/>
          <w:kern w:val="0"/>
          <w:lang w:val="en-GB"/>
        </w:rPr>
        <w:t>月受理她的案件，尽管有前后一致的严重酷刑描述，但是当时她的丈夫已经在</w:t>
      </w:r>
      <w:proofErr w:type="spellStart"/>
      <w:r w:rsidRPr="006F550F">
        <w:rPr>
          <w:rFonts w:eastAsia="Calibri"/>
          <w:kern w:val="0"/>
          <w:lang w:val="en-GB"/>
        </w:rPr>
        <w:t>Ellebæk</w:t>
      </w:r>
      <w:proofErr w:type="spellEnd"/>
      <w:r w:rsidRPr="006F550F">
        <w:rPr>
          <w:rFonts w:hint="eastAsia"/>
          <w:kern w:val="0"/>
          <w:lang w:val="en-GB"/>
        </w:rPr>
        <w:t>拘留中心等候驱逐出境，没有被送去进行医学检查。为此，他向难民上诉委员会提出申请，请求重新审查他和提交人的案件，同时进行医学检查，并为夫妇二人提供机会出席难民上诉委员会的口头听证。但是，委员会当即拒绝请求，并在宣布决定几天以后将提交人的丈夫驱逐回中国。提交人的代理律师强调，丹麦当局由此强行拆散了一再声称在中国曾被迫分离多年的夫妻。</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5.5</w:t>
      </w:r>
      <w:r w:rsidRPr="006F550F">
        <w:rPr>
          <w:kern w:val="0"/>
          <w:lang w:val="en-GB"/>
        </w:rPr>
        <w:tab/>
      </w:r>
      <w:r w:rsidRPr="006F550F">
        <w:rPr>
          <w:rFonts w:hint="eastAsia"/>
          <w:kern w:val="0"/>
          <w:lang w:val="en-GB"/>
        </w:rPr>
        <w:t>关于提交人的医学问题，其代理律师认为，缔约国没有参考大赦国际医疗队的结论，而只是对身体症状发表稀疏评论的事实是有疑问的。不过他还提出，委员会的最终决定带有“即使本案认定所述虐待属实”或“无论是否有依据你曾经遭到强奸”等措辞，说明其中存在不容忽视的疑虑。因此他认为，如果缔约国早日授权进行医学检查，就可能得出一个不同的结论；他还说，应当由专家进行医学检查，以使其受到的严重心理创伤得到治疗。综上所述，他认为提交人的来文并非没有根据。</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5.6</w:t>
      </w:r>
      <w:r w:rsidRPr="006F550F">
        <w:rPr>
          <w:kern w:val="0"/>
          <w:lang w:val="en-GB"/>
        </w:rPr>
        <w:tab/>
      </w:r>
      <w:r w:rsidRPr="006F550F">
        <w:rPr>
          <w:rFonts w:hint="eastAsia"/>
          <w:kern w:val="0"/>
          <w:lang w:val="en-GB"/>
        </w:rPr>
        <w:t>代理律师补充道，提交人的主张证据充分。他指出，不应当由于</w:t>
      </w:r>
      <w:r w:rsidRPr="006F550F">
        <w:rPr>
          <w:kern w:val="0"/>
          <w:lang w:val="en-GB"/>
        </w:rPr>
        <w:t>2011</w:t>
      </w:r>
      <w:r w:rsidRPr="006F550F">
        <w:rPr>
          <w:rFonts w:hint="eastAsia"/>
          <w:kern w:val="0"/>
          <w:lang w:val="en-GB"/>
        </w:rPr>
        <w:t>年</w:t>
      </w:r>
      <w:r w:rsidRPr="006F550F">
        <w:rPr>
          <w:kern w:val="0"/>
          <w:lang w:val="en-GB"/>
        </w:rPr>
        <w:t>12</w:t>
      </w:r>
      <w:r w:rsidRPr="006F550F">
        <w:rPr>
          <w:rFonts w:hint="eastAsia"/>
          <w:kern w:val="0"/>
          <w:lang w:val="en-GB"/>
        </w:rPr>
        <w:t>月</w:t>
      </w:r>
      <w:r w:rsidRPr="006F550F">
        <w:rPr>
          <w:kern w:val="0"/>
          <w:lang w:val="en-GB"/>
        </w:rPr>
        <w:t>14</w:t>
      </w:r>
      <w:r w:rsidRPr="006F550F">
        <w:rPr>
          <w:rFonts w:hint="eastAsia"/>
          <w:kern w:val="0"/>
          <w:lang w:val="en-GB"/>
        </w:rPr>
        <w:t>日讯问时她提供的信息不足而使得她处于不利地位，因为必须注意的是，讯问人是一名警察，而正如大赦国际的医学检查报告所示，在中国正是一名警察强奸了她，她存在多种心理症状。此外，缔约国十分清楚，在登记讯问中警方没有义务充分考虑申请人寻求庇护的背景如何。关于提交人离开村子向上级主管部门申诉的能力问题，提交人在其代理律师就该事项进一步询问以后解释道，她完全靠村干部怜悯，如果未经同意擅自离开会立刻被追回；她没有文化，无法与本村以外的任何人通信。此外，还有人告诉她，她的丈夫试图进城申诉而被害，她害怕自己也会遭此厄运，因为强奸她的人大多就职于地方当局。</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5.7</w:t>
      </w:r>
      <w:r w:rsidRPr="006F550F">
        <w:rPr>
          <w:rFonts w:eastAsia="Calibri"/>
          <w:kern w:val="0"/>
          <w:lang w:val="en-GB"/>
        </w:rPr>
        <w:tab/>
      </w:r>
      <w:r w:rsidRPr="006F550F">
        <w:rPr>
          <w:rFonts w:hint="eastAsia"/>
          <w:kern w:val="0"/>
          <w:lang w:val="en-GB"/>
        </w:rPr>
        <w:t>最后，提交人的代理律师认为，提交人对于极端</w:t>
      </w:r>
      <w:r w:rsidRPr="006F550F">
        <w:rPr>
          <w:kern w:val="0"/>
          <w:lang w:val="en-GB"/>
        </w:rPr>
        <w:t>恶劣的</w:t>
      </w:r>
      <w:r w:rsidRPr="006F550F">
        <w:rPr>
          <w:rFonts w:hint="eastAsia"/>
          <w:kern w:val="0"/>
          <w:lang w:val="en-GB"/>
        </w:rPr>
        <w:t>基于</w:t>
      </w:r>
      <w:r w:rsidRPr="006F550F">
        <w:rPr>
          <w:kern w:val="0"/>
          <w:lang w:val="en-GB"/>
        </w:rPr>
        <w:t>性别的</w:t>
      </w:r>
      <w:r w:rsidRPr="006F550F">
        <w:rPr>
          <w:rFonts w:hint="eastAsia"/>
          <w:kern w:val="0"/>
          <w:lang w:val="en-GB"/>
        </w:rPr>
        <w:t>暴行陈述非常详尽、一致，而且鉴于其没有文化及其心理状况，是完全可信的。因此，来文证据充分。</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5.8</w:t>
      </w:r>
      <w:r w:rsidRPr="006F550F">
        <w:rPr>
          <w:rFonts w:eastAsia="Calibri"/>
          <w:kern w:val="0"/>
          <w:lang w:val="en-GB"/>
        </w:rPr>
        <w:tab/>
      </w:r>
      <w:r w:rsidRPr="006F550F">
        <w:rPr>
          <w:rFonts w:hint="eastAsia"/>
          <w:kern w:val="0"/>
          <w:lang w:val="en-GB"/>
        </w:rPr>
        <w:t>关于缔约国对案情的意见，提交人的代理律师指出，缔约国主要考虑的是移民局对提交人陈述的可信性评估是否与丹麦难民上诉委员会的观点有出入。他认为，移民局的决定是模棱两可的，委员会的决定理由牵强却断然否定了提交人的可信性。</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5.9</w:t>
      </w:r>
      <w:r w:rsidRPr="006F550F">
        <w:rPr>
          <w:rFonts w:eastAsia="Calibri"/>
          <w:kern w:val="0"/>
          <w:lang w:val="en-GB"/>
        </w:rPr>
        <w:tab/>
      </w:r>
      <w:r w:rsidRPr="006F550F">
        <w:rPr>
          <w:rFonts w:hint="eastAsia"/>
          <w:kern w:val="0"/>
          <w:lang w:val="en-GB"/>
        </w:rPr>
        <w:t>代理律师重申，提交人遣返回中国将违反《公约》。他还说，自</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月其丈夫被驱逐以后，提交人及其女儿没有得到关于他的任何消息。在他飞抵北京之后本应乘坐航班前往包头，提交人的侄子在那里等他。</w:t>
      </w:r>
      <w:r w:rsidRPr="0013690E">
        <w:rPr>
          <w:rFonts w:eastAsia="Calibri"/>
          <w:w w:val="150"/>
          <w:kern w:val="0"/>
          <w:vertAlign w:val="superscript"/>
          <w:lang w:val="en-GB" w:eastAsia="en-US"/>
        </w:rPr>
        <w:footnoteReference w:id="8"/>
      </w:r>
      <w:r w:rsidR="00541462">
        <w:rPr>
          <w:kern w:val="0"/>
          <w:lang w:val="en-GB"/>
        </w:rPr>
        <w:t xml:space="preserve"> </w:t>
      </w:r>
      <w:r w:rsidRPr="006F550F">
        <w:rPr>
          <w:rFonts w:hint="eastAsia"/>
          <w:kern w:val="0"/>
          <w:lang w:val="en-GB"/>
        </w:rPr>
        <w:t>他有足够的钱和家人的电话号码，却并没有到达包头。提交人的侄子甚至在提交人的丈夫到达北京一个月后前往北京，但是机场警方表示不知情。</w:t>
      </w:r>
    </w:p>
    <w:p w:rsidR="006F550F" w:rsidRPr="006F550F" w:rsidRDefault="006F550F" w:rsidP="006F550F">
      <w:pPr>
        <w:tabs>
          <w:tab w:val="left" w:pos="1843"/>
        </w:tabs>
        <w:spacing w:before="240" w:after="140"/>
        <w:ind w:left="1264" w:right="1264"/>
        <w:rPr>
          <w:rFonts w:eastAsia="黑体"/>
        </w:rPr>
      </w:pPr>
      <w:r w:rsidRPr="006F550F">
        <w:rPr>
          <w:rFonts w:eastAsia="黑体" w:hAnsi="黑体" w:hint="eastAsia"/>
        </w:rPr>
        <w:t>缔约国的补充意见</w:t>
      </w:r>
    </w:p>
    <w:p w:rsidR="006F550F" w:rsidRPr="006F550F" w:rsidRDefault="006F550F" w:rsidP="006F550F">
      <w:pPr>
        <w:tabs>
          <w:tab w:val="left" w:pos="1843"/>
        </w:tabs>
        <w:suppressAutoHyphens/>
        <w:spacing w:after="140"/>
        <w:ind w:left="1264" w:right="1264"/>
        <w:rPr>
          <w:rFonts w:eastAsia="Calibri"/>
          <w:kern w:val="0"/>
          <w:lang w:val="en-GB"/>
        </w:rPr>
      </w:pPr>
      <w:r w:rsidRPr="006F550F">
        <w:rPr>
          <w:rFonts w:eastAsia="Calibri"/>
          <w:kern w:val="0"/>
          <w:lang w:val="en-GB"/>
        </w:rPr>
        <w:t>6.1</w:t>
      </w:r>
      <w:r w:rsidRPr="006F550F">
        <w:rPr>
          <w:rFonts w:eastAsia="Calibri"/>
          <w:kern w:val="0"/>
          <w:lang w:val="en-GB"/>
        </w:rPr>
        <w:tab/>
      </w:r>
      <w:r w:rsidRPr="006F550F">
        <w:rPr>
          <w:kern w:val="0"/>
          <w:lang w:val="en-GB"/>
        </w:rPr>
        <w:t>2014</w:t>
      </w:r>
      <w:r w:rsidRPr="006F550F">
        <w:rPr>
          <w:rFonts w:hint="eastAsia"/>
          <w:kern w:val="0"/>
          <w:lang w:val="en-GB"/>
        </w:rPr>
        <w:t>年</w:t>
      </w:r>
      <w:r w:rsidRPr="006F550F">
        <w:rPr>
          <w:kern w:val="0"/>
          <w:lang w:val="en-GB"/>
        </w:rPr>
        <w:t>6</w:t>
      </w:r>
      <w:r w:rsidRPr="006F550F">
        <w:rPr>
          <w:rFonts w:hint="eastAsia"/>
          <w:kern w:val="0"/>
          <w:lang w:val="en-GB"/>
        </w:rPr>
        <w:t>月</w:t>
      </w:r>
      <w:r w:rsidRPr="006F550F">
        <w:rPr>
          <w:kern w:val="0"/>
          <w:lang w:val="en-GB"/>
        </w:rPr>
        <w:t>25</w:t>
      </w:r>
      <w:r w:rsidRPr="006F550F">
        <w:rPr>
          <w:rFonts w:hint="eastAsia"/>
          <w:kern w:val="0"/>
          <w:lang w:val="en-GB"/>
        </w:rPr>
        <w:t>日，缔约国提供补充意见，重申</w:t>
      </w:r>
      <w:r w:rsidRPr="006F550F">
        <w:rPr>
          <w:kern w:val="0"/>
          <w:lang w:val="en-GB"/>
        </w:rPr>
        <w:t>2013</w:t>
      </w:r>
      <w:r w:rsidRPr="006F550F">
        <w:rPr>
          <w:rFonts w:hint="eastAsia"/>
          <w:kern w:val="0"/>
          <w:lang w:val="en-GB"/>
        </w:rPr>
        <w:t>年</w:t>
      </w:r>
      <w:r w:rsidRPr="006F550F">
        <w:rPr>
          <w:kern w:val="0"/>
          <w:lang w:val="en-GB"/>
        </w:rPr>
        <w:t>12</w:t>
      </w:r>
      <w:r w:rsidRPr="006F550F">
        <w:rPr>
          <w:rFonts w:hint="eastAsia"/>
          <w:kern w:val="0"/>
          <w:lang w:val="en-GB"/>
        </w:rPr>
        <w:t>月</w:t>
      </w:r>
      <w:r w:rsidRPr="006F550F">
        <w:rPr>
          <w:kern w:val="0"/>
          <w:lang w:val="en-GB"/>
        </w:rPr>
        <w:t>12</w:t>
      </w:r>
      <w:r w:rsidRPr="006F550F">
        <w:rPr>
          <w:rFonts w:hint="eastAsia"/>
          <w:kern w:val="0"/>
          <w:lang w:val="en-GB"/>
        </w:rPr>
        <w:t>日的陈述。缔约国补充道，委员会应充分重视丹麦难民上诉委员会的结论和决定，指出它更适合评估提交人来文的事实认定。</w:t>
      </w:r>
      <w:r w:rsidRPr="0013690E">
        <w:rPr>
          <w:rFonts w:eastAsia="Calibri"/>
          <w:w w:val="150"/>
          <w:kern w:val="0"/>
          <w:vertAlign w:val="superscript"/>
          <w:lang w:val="en-GB" w:eastAsia="en-US"/>
        </w:rPr>
        <w:footnoteReference w:id="9"/>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6.2</w:t>
      </w:r>
      <w:r w:rsidRPr="006F550F">
        <w:rPr>
          <w:rFonts w:eastAsia="Calibri"/>
          <w:kern w:val="0"/>
          <w:lang w:val="en-GB"/>
        </w:rPr>
        <w:tab/>
      </w:r>
      <w:r w:rsidRPr="006F550F">
        <w:rPr>
          <w:rFonts w:hint="eastAsia"/>
          <w:kern w:val="0"/>
          <w:lang w:val="en-GB"/>
        </w:rPr>
        <w:t>缔约国认为，在提交人配偶一案中请求难民上诉委员会重启庇护程序，不可能导致对提交人自身案件的不同评估。此外，该请求在</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12</w:t>
      </w:r>
      <w:r w:rsidRPr="006F550F">
        <w:rPr>
          <w:rFonts w:hint="eastAsia"/>
          <w:kern w:val="0"/>
          <w:lang w:val="en-GB"/>
        </w:rPr>
        <w:t>日被拒绝，而提交人在其配偶被驱逐回中国后无法取得电话联系这一事实本身同样不可能形成对案件的不同评估。</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6.3</w:t>
      </w:r>
      <w:r w:rsidRPr="006F550F">
        <w:rPr>
          <w:rFonts w:eastAsia="Calibri"/>
          <w:kern w:val="0"/>
          <w:lang w:val="en-GB"/>
        </w:rPr>
        <w:tab/>
      </w:r>
      <w:r w:rsidRPr="006F550F">
        <w:rPr>
          <w:rFonts w:hint="eastAsia"/>
          <w:kern w:val="0"/>
          <w:lang w:val="en-GB"/>
        </w:rPr>
        <w:t>最后，缔约国重申，来文明显没有根据并且证据不足，应根据《任择议定书》第</w:t>
      </w:r>
      <w:r w:rsidRPr="006F550F">
        <w:rPr>
          <w:rFonts w:eastAsia="Calibri"/>
          <w:kern w:val="0"/>
          <w:lang w:val="en-GB"/>
        </w:rPr>
        <w:t>4</w:t>
      </w:r>
      <w:r w:rsidRPr="006F550F">
        <w:rPr>
          <w:rFonts w:hint="eastAsia"/>
          <w:kern w:val="0"/>
          <w:lang w:val="en-GB"/>
        </w:rPr>
        <w:t>条第</w:t>
      </w:r>
      <w:r w:rsidRPr="006F550F">
        <w:rPr>
          <w:rFonts w:eastAsia="Calibri"/>
          <w:kern w:val="0"/>
          <w:lang w:val="en-GB"/>
        </w:rPr>
        <w:t>2</w:t>
      </w:r>
      <w:r w:rsidRPr="006F550F">
        <w:rPr>
          <w:rFonts w:hint="eastAsia"/>
          <w:kern w:val="0"/>
          <w:lang w:val="en-GB"/>
        </w:rPr>
        <w:t>款</w:t>
      </w:r>
      <w:r w:rsidRPr="006F550F">
        <w:rPr>
          <w:rFonts w:eastAsia="Calibri"/>
          <w:kern w:val="0"/>
          <w:lang w:val="en-GB"/>
        </w:rPr>
        <w:t> (c)</w:t>
      </w:r>
      <w:r w:rsidRPr="006F550F">
        <w:rPr>
          <w:rFonts w:hint="eastAsia"/>
          <w:kern w:val="0"/>
          <w:lang w:val="en-GB"/>
        </w:rPr>
        <w:t>项按不可受理予以驳回。缔约国还坚持认为，如果委员会宣布来文可受理，那么将提交人遣送回中国将不违反《公约》，并再次请求委员会审查其关于临时措施的请求。</w:t>
      </w:r>
    </w:p>
    <w:p w:rsidR="006F550F" w:rsidRPr="006F550F" w:rsidRDefault="006F550F" w:rsidP="006F550F">
      <w:pPr>
        <w:tabs>
          <w:tab w:val="left" w:pos="1843"/>
        </w:tabs>
        <w:spacing w:before="240" w:after="140"/>
        <w:ind w:left="1264" w:right="1264"/>
        <w:rPr>
          <w:rFonts w:eastAsia="黑体"/>
        </w:rPr>
      </w:pPr>
      <w:r w:rsidRPr="006F550F">
        <w:rPr>
          <w:rFonts w:eastAsia="黑体" w:hAnsi="黑体" w:hint="eastAsia"/>
        </w:rPr>
        <w:t>提交人的补充信息</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7.1</w:t>
      </w:r>
      <w:r w:rsidRPr="006F550F">
        <w:rPr>
          <w:rFonts w:eastAsia="Calibri"/>
          <w:kern w:val="0"/>
          <w:lang w:val="en-GB"/>
        </w:rPr>
        <w:tab/>
      </w:r>
      <w:r w:rsidRPr="006F550F">
        <w:rPr>
          <w:kern w:val="0"/>
          <w:lang w:val="en-GB"/>
        </w:rPr>
        <w:t>2014</w:t>
      </w:r>
      <w:r w:rsidRPr="006F550F">
        <w:rPr>
          <w:rFonts w:hint="eastAsia"/>
          <w:kern w:val="0"/>
          <w:lang w:val="en-GB"/>
        </w:rPr>
        <w:t>年</w:t>
      </w:r>
      <w:r w:rsidRPr="006F550F">
        <w:rPr>
          <w:kern w:val="0"/>
          <w:lang w:val="en-GB"/>
        </w:rPr>
        <w:t>9</w:t>
      </w:r>
      <w:r w:rsidRPr="006F550F">
        <w:rPr>
          <w:rFonts w:hint="eastAsia"/>
          <w:kern w:val="0"/>
          <w:lang w:val="en-GB"/>
        </w:rPr>
        <w:t>月</w:t>
      </w:r>
      <w:r w:rsidRPr="006F550F">
        <w:rPr>
          <w:kern w:val="0"/>
          <w:lang w:val="en-GB"/>
        </w:rPr>
        <w:t>23</w:t>
      </w:r>
      <w:r w:rsidRPr="006F550F">
        <w:rPr>
          <w:rFonts w:hint="eastAsia"/>
          <w:kern w:val="0"/>
          <w:lang w:val="en-GB"/>
        </w:rPr>
        <w:t>日，提交人的代理律师提交补充信息。提交人的女儿告诉她，她的父亲</w:t>
      </w:r>
      <w:r w:rsidR="001447C7">
        <w:rPr>
          <w:rFonts w:hint="eastAsia"/>
          <w:kern w:val="0"/>
          <w:lang w:val="en-GB"/>
        </w:rPr>
        <w:t>(</w:t>
      </w:r>
      <w:r w:rsidRPr="006F550F">
        <w:rPr>
          <w:rFonts w:hint="eastAsia"/>
          <w:kern w:val="0"/>
          <w:lang w:val="en-GB"/>
        </w:rPr>
        <w:t>提交人的丈夫</w:t>
      </w:r>
      <w:r w:rsidR="001447C7">
        <w:rPr>
          <w:rFonts w:hint="eastAsia"/>
          <w:kern w:val="0"/>
          <w:lang w:val="en-GB"/>
        </w:rPr>
        <w:t>)</w:t>
      </w:r>
      <w:r w:rsidRPr="006F550F">
        <w:rPr>
          <w:rFonts w:hint="eastAsia"/>
          <w:kern w:val="0"/>
          <w:lang w:val="en-GB"/>
        </w:rPr>
        <w:t>已经死亡。其女儿前往中国奔丧。</w:t>
      </w:r>
      <w:r w:rsidRPr="006F550F">
        <w:rPr>
          <w:kern w:val="0"/>
          <w:lang w:val="en-GB"/>
        </w:rPr>
        <w:t>2014</w:t>
      </w:r>
      <w:r w:rsidRPr="006F550F">
        <w:rPr>
          <w:rFonts w:hint="eastAsia"/>
          <w:kern w:val="0"/>
          <w:lang w:val="en-GB"/>
        </w:rPr>
        <w:t>年</w:t>
      </w:r>
      <w:r w:rsidRPr="006F550F">
        <w:rPr>
          <w:kern w:val="0"/>
          <w:lang w:val="en-GB"/>
        </w:rPr>
        <w:t>6</w:t>
      </w:r>
      <w:r w:rsidRPr="006F550F">
        <w:rPr>
          <w:rFonts w:hint="eastAsia"/>
          <w:kern w:val="0"/>
          <w:lang w:val="en-GB"/>
        </w:rPr>
        <w:t>月</w:t>
      </w:r>
      <w:r w:rsidRPr="006F550F">
        <w:rPr>
          <w:kern w:val="0"/>
          <w:lang w:val="en-GB"/>
        </w:rPr>
        <w:t>1</w:t>
      </w:r>
      <w:r w:rsidRPr="006F550F">
        <w:rPr>
          <w:rFonts w:hint="eastAsia"/>
          <w:kern w:val="0"/>
          <w:lang w:val="en-GB"/>
        </w:rPr>
        <w:t>日，她接到一名表亲的电话，告诉她其父亲的遗体存放在包头某殡仪馆，殡仪馆询问家属是否愿意支付处置或火化费用。他强调，这是对这个家庭的沉重打击，因为自</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14</w:t>
      </w:r>
      <w:r w:rsidRPr="006F550F">
        <w:rPr>
          <w:rFonts w:hint="eastAsia"/>
          <w:kern w:val="0"/>
          <w:lang w:val="en-GB"/>
        </w:rPr>
        <w:t>日提交人的丈夫被驱逐后，他们再也没有得到他的消息。</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7.2</w:t>
      </w:r>
      <w:r w:rsidRPr="006F550F">
        <w:rPr>
          <w:rFonts w:eastAsia="Calibri"/>
          <w:kern w:val="0"/>
          <w:lang w:val="en-GB"/>
        </w:rPr>
        <w:tab/>
      </w:r>
      <w:r w:rsidRPr="006F550F">
        <w:rPr>
          <w:rFonts w:hint="eastAsia"/>
          <w:kern w:val="0"/>
          <w:lang w:val="en-GB"/>
        </w:rPr>
        <w:t>提交人的女儿强调，一家人十分担忧她父亲的健康状况，其表亲甚至贿赂警察，以便了解他可能遇到什么情况，但是一无所获。</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7.3</w:t>
      </w:r>
      <w:r w:rsidRPr="006F550F">
        <w:rPr>
          <w:rFonts w:eastAsia="Calibri"/>
          <w:kern w:val="0"/>
          <w:lang w:val="en-GB"/>
        </w:rPr>
        <w:tab/>
      </w:r>
      <w:r w:rsidRPr="006F550F">
        <w:rPr>
          <w:kern w:val="0"/>
          <w:lang w:val="en-GB"/>
        </w:rPr>
        <w:t>2014</w:t>
      </w:r>
      <w:r w:rsidRPr="006F550F">
        <w:rPr>
          <w:rFonts w:hint="eastAsia"/>
          <w:kern w:val="0"/>
          <w:lang w:val="en-GB"/>
        </w:rPr>
        <w:t>年</w:t>
      </w:r>
      <w:r w:rsidRPr="006F550F">
        <w:rPr>
          <w:kern w:val="0"/>
          <w:lang w:val="en-GB"/>
        </w:rPr>
        <w:t>6</w:t>
      </w:r>
      <w:r w:rsidRPr="006F550F">
        <w:rPr>
          <w:rFonts w:hint="eastAsia"/>
          <w:kern w:val="0"/>
          <w:lang w:val="en-GB"/>
        </w:rPr>
        <w:t>月</w:t>
      </w:r>
      <w:r w:rsidRPr="006F550F">
        <w:rPr>
          <w:kern w:val="0"/>
          <w:lang w:val="en-GB"/>
        </w:rPr>
        <w:t>2</w:t>
      </w:r>
      <w:r w:rsidRPr="006F550F">
        <w:rPr>
          <w:rFonts w:hint="eastAsia"/>
          <w:kern w:val="0"/>
          <w:lang w:val="en-GB"/>
        </w:rPr>
        <w:t>日至</w:t>
      </w:r>
      <w:r w:rsidRPr="006F550F">
        <w:rPr>
          <w:kern w:val="0"/>
          <w:lang w:val="en-GB"/>
        </w:rPr>
        <w:t>16</w:t>
      </w:r>
      <w:r w:rsidRPr="006F550F">
        <w:rPr>
          <w:rFonts w:hint="eastAsia"/>
          <w:kern w:val="0"/>
          <w:lang w:val="en-GB"/>
        </w:rPr>
        <w:t>日，提交人的女儿前往包头出席葬礼。</w:t>
      </w:r>
      <w:r w:rsidRPr="0013690E">
        <w:rPr>
          <w:rFonts w:eastAsia="Calibri"/>
          <w:w w:val="150"/>
          <w:kern w:val="0"/>
          <w:vertAlign w:val="superscript"/>
          <w:lang w:val="en-GB" w:eastAsia="en-US"/>
        </w:rPr>
        <w:footnoteReference w:id="10"/>
      </w:r>
      <w:r w:rsidR="00541462">
        <w:rPr>
          <w:kern w:val="0"/>
          <w:lang w:val="en-GB"/>
        </w:rPr>
        <w:t xml:space="preserve"> </w:t>
      </w:r>
      <w:r w:rsidRPr="006F550F">
        <w:rPr>
          <w:rFonts w:hint="eastAsia"/>
          <w:kern w:val="0"/>
          <w:lang w:val="en-GB"/>
        </w:rPr>
        <w:t>提交人因为对在中国生活的恐惧而没有同行。提交人认为，关于其丈夫的死因是不可能得到半点信息的；亲戚们只知道他死于包头并且是由一个身份不明的人送到殡仪馆的，而且也不可能对遗体进行新的酷刑痕迹检验。提交人的代理律师称，提交人的丈夫很可能在北京被逮捕并由警方或安全部门送往包头家乡并就地羁押。他认为，这一情况表明，提交人的论点理由充分、事实确凿，如果将其驱逐，她将面临可预见的人身风险。</w:t>
      </w:r>
    </w:p>
    <w:p w:rsidR="006F550F" w:rsidRPr="006F550F" w:rsidRDefault="006F550F" w:rsidP="006F550F">
      <w:pPr>
        <w:tabs>
          <w:tab w:val="left" w:pos="1843"/>
        </w:tabs>
        <w:spacing w:before="240" w:after="140"/>
        <w:ind w:left="1264" w:right="1264"/>
        <w:rPr>
          <w:rFonts w:eastAsia="黑体"/>
        </w:rPr>
      </w:pPr>
      <w:r w:rsidRPr="006F550F">
        <w:rPr>
          <w:rFonts w:eastAsia="黑体" w:hAnsi="黑体" w:hint="eastAsia"/>
        </w:rPr>
        <w:t>提交人对缔约国补充意见的评论</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8.1</w:t>
      </w:r>
      <w:r w:rsidRPr="006F550F">
        <w:rPr>
          <w:rFonts w:eastAsia="Calibri"/>
          <w:kern w:val="0"/>
          <w:lang w:val="en-GB"/>
        </w:rPr>
        <w:tab/>
      </w:r>
      <w:r w:rsidRPr="006F550F">
        <w:rPr>
          <w:kern w:val="0"/>
          <w:lang w:val="en-GB"/>
        </w:rPr>
        <w:t>2015</w:t>
      </w:r>
      <w:r w:rsidRPr="006F550F">
        <w:rPr>
          <w:rFonts w:hint="eastAsia"/>
          <w:kern w:val="0"/>
          <w:lang w:val="en-GB"/>
        </w:rPr>
        <w:t>年</w:t>
      </w:r>
      <w:r w:rsidRPr="006F550F">
        <w:rPr>
          <w:kern w:val="0"/>
          <w:lang w:val="en-GB"/>
        </w:rPr>
        <w:t>9</w:t>
      </w:r>
      <w:r w:rsidRPr="006F550F">
        <w:rPr>
          <w:rFonts w:hint="eastAsia"/>
          <w:kern w:val="0"/>
          <w:lang w:val="en-GB"/>
        </w:rPr>
        <w:t>月</w:t>
      </w:r>
      <w:r w:rsidRPr="006F550F">
        <w:rPr>
          <w:kern w:val="0"/>
          <w:lang w:val="en-GB"/>
        </w:rPr>
        <w:t>7</w:t>
      </w:r>
      <w:r w:rsidRPr="006F550F">
        <w:rPr>
          <w:rFonts w:hint="eastAsia"/>
          <w:kern w:val="0"/>
          <w:lang w:val="en-GB"/>
        </w:rPr>
        <w:t>日，提交人的代理律师提交对缔约国</w:t>
      </w:r>
      <w:r w:rsidRPr="006F550F">
        <w:rPr>
          <w:kern w:val="0"/>
          <w:lang w:val="en-GB"/>
        </w:rPr>
        <w:t>2014</w:t>
      </w:r>
      <w:r w:rsidRPr="006F550F">
        <w:rPr>
          <w:rFonts w:hint="eastAsia"/>
          <w:kern w:val="0"/>
          <w:lang w:val="en-GB"/>
        </w:rPr>
        <w:t>年</w:t>
      </w:r>
      <w:r w:rsidRPr="006F550F">
        <w:rPr>
          <w:kern w:val="0"/>
          <w:lang w:val="en-GB"/>
        </w:rPr>
        <w:t>6</w:t>
      </w:r>
      <w:r w:rsidRPr="006F550F">
        <w:rPr>
          <w:rFonts w:hint="eastAsia"/>
          <w:kern w:val="0"/>
          <w:lang w:val="en-GB"/>
        </w:rPr>
        <w:t>月</w:t>
      </w:r>
      <w:r w:rsidRPr="006F550F">
        <w:rPr>
          <w:kern w:val="0"/>
          <w:lang w:val="en-GB"/>
        </w:rPr>
        <w:t>25</w:t>
      </w:r>
      <w:r w:rsidRPr="006F550F">
        <w:rPr>
          <w:rFonts w:hint="eastAsia"/>
          <w:kern w:val="0"/>
          <w:lang w:val="en-GB"/>
        </w:rPr>
        <w:t>日补充意见的评论。他首先提及</w:t>
      </w:r>
      <w:r w:rsidRPr="006F550F">
        <w:rPr>
          <w:kern w:val="0"/>
          <w:lang w:val="en-GB"/>
        </w:rPr>
        <w:t>2014</w:t>
      </w:r>
      <w:r w:rsidRPr="006F550F">
        <w:rPr>
          <w:rFonts w:hint="eastAsia"/>
          <w:kern w:val="0"/>
          <w:lang w:val="en-GB"/>
        </w:rPr>
        <w:t>年</w:t>
      </w:r>
      <w:r w:rsidRPr="006F550F">
        <w:rPr>
          <w:kern w:val="0"/>
          <w:lang w:val="en-GB"/>
        </w:rPr>
        <w:t>3</w:t>
      </w:r>
      <w:r w:rsidRPr="006F550F">
        <w:rPr>
          <w:rFonts w:hint="eastAsia"/>
          <w:kern w:val="0"/>
          <w:lang w:val="en-GB"/>
        </w:rPr>
        <w:t>月</w:t>
      </w:r>
      <w:r w:rsidRPr="006F550F">
        <w:rPr>
          <w:kern w:val="0"/>
          <w:lang w:val="en-GB"/>
        </w:rPr>
        <w:t>10</w:t>
      </w:r>
      <w:r w:rsidRPr="006F550F">
        <w:rPr>
          <w:rFonts w:hint="eastAsia"/>
          <w:kern w:val="0"/>
          <w:lang w:val="en-GB"/>
        </w:rPr>
        <w:t>日的评论。关于缔约国“难民上诉委员会更适合评估提交人来文的事实认定”的陈述，他重申，委员会的决定是在未举行口头听证的情况下做出的；因此，关于</w:t>
      </w:r>
      <w:r w:rsidRPr="006F550F">
        <w:rPr>
          <w:kern w:val="0"/>
          <w:lang w:val="en-GB"/>
        </w:rPr>
        <w:t>11</w:t>
      </w:r>
      <w:r w:rsidRPr="006F550F">
        <w:rPr>
          <w:rFonts w:hint="eastAsia"/>
          <w:kern w:val="0"/>
          <w:lang w:val="en-GB"/>
        </w:rPr>
        <w:t>年性虐待的多次指控是得不到妥善解决的。</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8.2</w:t>
      </w:r>
      <w:r w:rsidRPr="006F550F">
        <w:rPr>
          <w:rFonts w:eastAsia="Calibri"/>
          <w:kern w:val="0"/>
          <w:lang w:val="en-GB"/>
        </w:rPr>
        <w:tab/>
      </w:r>
      <w:r w:rsidRPr="006F550F">
        <w:rPr>
          <w:rFonts w:hint="eastAsia"/>
          <w:kern w:val="0"/>
          <w:lang w:val="en-GB"/>
        </w:rPr>
        <w:t>此外他还认为，</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12</w:t>
      </w:r>
      <w:r w:rsidRPr="006F550F">
        <w:rPr>
          <w:rFonts w:hint="eastAsia"/>
          <w:kern w:val="0"/>
          <w:lang w:val="en-GB"/>
        </w:rPr>
        <w:t>日做出否定决定与两天后</w:t>
      </w:r>
      <w:r w:rsidR="001447C7">
        <w:rPr>
          <w:rFonts w:hint="eastAsia"/>
          <w:kern w:val="0"/>
          <w:lang w:val="en-GB"/>
        </w:rPr>
        <w:t>(</w:t>
      </w:r>
      <w:r w:rsidRPr="006F550F">
        <w:rPr>
          <w:rFonts w:hint="eastAsia"/>
          <w:kern w:val="0"/>
          <w:lang w:val="en-GB"/>
        </w:rPr>
        <w:t>即</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14</w:t>
      </w:r>
      <w:r w:rsidRPr="006F550F">
        <w:rPr>
          <w:rFonts w:hint="eastAsia"/>
          <w:kern w:val="0"/>
          <w:lang w:val="en-GB"/>
        </w:rPr>
        <w:t>日</w:t>
      </w:r>
      <w:r w:rsidR="001447C7">
        <w:rPr>
          <w:rFonts w:hint="eastAsia"/>
          <w:kern w:val="0"/>
          <w:lang w:val="en-GB"/>
        </w:rPr>
        <w:t>)</w:t>
      </w:r>
      <w:r w:rsidRPr="006F550F">
        <w:rPr>
          <w:rFonts w:hint="eastAsia"/>
          <w:kern w:val="0"/>
          <w:lang w:val="en-GB"/>
        </w:rPr>
        <w:t>按计划驱逐提交人的丈夫直接相关。</w:t>
      </w:r>
      <w:r w:rsidRPr="0013690E">
        <w:rPr>
          <w:rFonts w:eastAsia="Calibri"/>
          <w:w w:val="150"/>
          <w:kern w:val="0"/>
          <w:vertAlign w:val="superscript"/>
          <w:lang w:val="en-GB" w:eastAsia="en-US"/>
        </w:rPr>
        <w:footnoteReference w:id="11"/>
      </w:r>
      <w:r w:rsidRPr="006F550F">
        <w:rPr>
          <w:rFonts w:hint="eastAsia"/>
          <w:kern w:val="0"/>
          <w:lang w:val="en-GB"/>
        </w:rPr>
        <w:t>他强调，提交人十分害怕并且一直在期待委员会对来文做出决定。</w:t>
      </w:r>
    </w:p>
    <w:p w:rsidR="006F550F" w:rsidRPr="006F550F" w:rsidRDefault="006F550F" w:rsidP="006F550F">
      <w:pPr>
        <w:tabs>
          <w:tab w:val="left" w:pos="1843"/>
        </w:tabs>
        <w:spacing w:before="240" w:after="140"/>
        <w:ind w:left="1264" w:right="1264"/>
        <w:rPr>
          <w:rFonts w:eastAsia="黑体"/>
        </w:rPr>
      </w:pPr>
      <w:r w:rsidRPr="006F550F">
        <w:rPr>
          <w:rFonts w:eastAsia="黑体" w:hAnsi="黑体" w:hint="eastAsia"/>
        </w:rPr>
        <w:t>缔约国的进一步意见</w:t>
      </w:r>
    </w:p>
    <w:p w:rsidR="006F550F" w:rsidRPr="006F550F" w:rsidRDefault="006F550F" w:rsidP="006F550F">
      <w:pPr>
        <w:tabs>
          <w:tab w:val="left" w:pos="1843"/>
        </w:tabs>
        <w:suppressAutoHyphens/>
        <w:spacing w:after="140"/>
        <w:ind w:left="1264" w:right="1264"/>
        <w:rPr>
          <w:rFonts w:eastAsia="Calibri"/>
          <w:kern w:val="0"/>
          <w:lang w:val="en-GB"/>
        </w:rPr>
      </w:pPr>
      <w:r w:rsidRPr="006F550F">
        <w:rPr>
          <w:rFonts w:eastAsia="Calibri"/>
          <w:kern w:val="0"/>
          <w:lang w:val="en-GB"/>
        </w:rPr>
        <w:t>9.1</w:t>
      </w:r>
      <w:r w:rsidRPr="006F550F">
        <w:rPr>
          <w:rFonts w:eastAsia="Calibri"/>
          <w:kern w:val="0"/>
          <w:lang w:val="en-GB"/>
        </w:rPr>
        <w:tab/>
      </w:r>
      <w:r w:rsidRPr="006F550F">
        <w:rPr>
          <w:kern w:val="0"/>
          <w:lang w:val="en-GB"/>
        </w:rPr>
        <w:t>2016</w:t>
      </w:r>
      <w:r w:rsidRPr="006F550F">
        <w:rPr>
          <w:rFonts w:hint="eastAsia"/>
          <w:kern w:val="0"/>
          <w:lang w:val="en-GB"/>
        </w:rPr>
        <w:t>年</w:t>
      </w:r>
      <w:r w:rsidRPr="006F550F">
        <w:rPr>
          <w:kern w:val="0"/>
          <w:lang w:val="en-GB"/>
        </w:rPr>
        <w:t>7</w:t>
      </w:r>
      <w:r w:rsidRPr="006F550F">
        <w:rPr>
          <w:rFonts w:hint="eastAsia"/>
          <w:kern w:val="0"/>
          <w:lang w:val="en-GB"/>
        </w:rPr>
        <w:t>月</w:t>
      </w:r>
      <w:r w:rsidRPr="006F550F">
        <w:rPr>
          <w:kern w:val="0"/>
          <w:lang w:val="en-GB"/>
        </w:rPr>
        <w:t>14</w:t>
      </w:r>
      <w:r w:rsidRPr="006F550F">
        <w:rPr>
          <w:rFonts w:hint="eastAsia"/>
          <w:kern w:val="0"/>
          <w:lang w:val="en-GB"/>
        </w:rPr>
        <w:t>日，缔约国回顾</w:t>
      </w:r>
      <w:r w:rsidRPr="006F550F">
        <w:rPr>
          <w:kern w:val="0"/>
          <w:lang w:val="en-GB"/>
        </w:rPr>
        <w:t>2013</w:t>
      </w:r>
      <w:r w:rsidRPr="006F550F">
        <w:rPr>
          <w:rFonts w:hint="eastAsia"/>
          <w:kern w:val="0"/>
          <w:lang w:val="en-GB"/>
        </w:rPr>
        <w:t>年</w:t>
      </w:r>
      <w:r w:rsidRPr="006F550F">
        <w:rPr>
          <w:kern w:val="0"/>
          <w:lang w:val="en-GB"/>
        </w:rPr>
        <w:t>12</w:t>
      </w:r>
      <w:r w:rsidRPr="006F550F">
        <w:rPr>
          <w:rFonts w:hint="eastAsia"/>
          <w:kern w:val="0"/>
          <w:lang w:val="en-GB"/>
        </w:rPr>
        <w:t>月</w:t>
      </w:r>
      <w:r w:rsidRPr="006F550F">
        <w:rPr>
          <w:kern w:val="0"/>
          <w:lang w:val="en-GB"/>
        </w:rPr>
        <w:t>12</w:t>
      </w:r>
      <w:r w:rsidRPr="006F550F">
        <w:rPr>
          <w:rFonts w:hint="eastAsia"/>
          <w:kern w:val="0"/>
          <w:lang w:val="en-GB"/>
        </w:rPr>
        <w:t>日的意见时就</w:t>
      </w:r>
      <w:r w:rsidRPr="006F550F">
        <w:rPr>
          <w:kern w:val="0"/>
          <w:lang w:val="en-GB"/>
        </w:rPr>
        <w:t>2015</w:t>
      </w:r>
      <w:r w:rsidRPr="006F550F">
        <w:rPr>
          <w:rFonts w:hint="eastAsia"/>
          <w:kern w:val="0"/>
          <w:lang w:val="en-GB"/>
        </w:rPr>
        <w:t>年</w:t>
      </w:r>
      <w:r w:rsidRPr="006F550F">
        <w:rPr>
          <w:kern w:val="0"/>
          <w:lang w:val="en-GB"/>
        </w:rPr>
        <w:t>9</w:t>
      </w:r>
      <w:r w:rsidRPr="006F550F">
        <w:rPr>
          <w:rFonts w:hint="eastAsia"/>
          <w:kern w:val="0"/>
          <w:lang w:val="en-GB"/>
        </w:rPr>
        <w:t>月</w:t>
      </w:r>
      <w:r w:rsidRPr="006F550F">
        <w:rPr>
          <w:kern w:val="0"/>
          <w:lang w:val="en-GB"/>
        </w:rPr>
        <w:t>7</w:t>
      </w:r>
      <w:r w:rsidRPr="006F550F">
        <w:rPr>
          <w:rFonts w:hint="eastAsia"/>
          <w:kern w:val="0"/>
          <w:lang w:val="en-GB"/>
        </w:rPr>
        <w:t>日提交人的陈述补充道，其主管部门确实考虑了</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22</w:t>
      </w:r>
      <w:r w:rsidRPr="006F550F">
        <w:rPr>
          <w:rFonts w:hint="eastAsia"/>
          <w:kern w:val="0"/>
          <w:lang w:val="en-GB"/>
        </w:rPr>
        <w:t>日由大赦国</w:t>
      </w:r>
      <w:r w:rsidRPr="006F550F">
        <w:rPr>
          <w:rFonts w:hint="eastAsia"/>
          <w:kern w:val="0"/>
          <w:lang w:val="en-GB"/>
        </w:rPr>
        <w:lastRenderedPageBreak/>
        <w:t>际为提交人进行的酷刑痕迹检验，但是这一情况本身并没有被认定为是对提交人庇护申请做出不同决定的合理理由。</w:t>
      </w:r>
      <w:r w:rsidRPr="0013690E">
        <w:rPr>
          <w:rFonts w:eastAsia="Calibri"/>
          <w:w w:val="150"/>
          <w:kern w:val="0"/>
          <w:vertAlign w:val="superscript"/>
          <w:lang w:val="en-GB" w:eastAsia="en-US"/>
        </w:rPr>
        <w:footnoteReference w:id="12"/>
      </w:r>
      <w:r w:rsidRPr="006F550F">
        <w:rPr>
          <w:rFonts w:eastAsia="Calibri"/>
          <w:i/>
          <w:kern w:val="0"/>
          <w:lang w:val="en-GB"/>
        </w:rPr>
        <w:t xml:space="preserve"> </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9.2</w:t>
      </w:r>
      <w:r w:rsidRPr="006F550F">
        <w:rPr>
          <w:rFonts w:eastAsia="Calibri"/>
          <w:kern w:val="0"/>
          <w:lang w:val="en-GB"/>
        </w:rPr>
        <w:tab/>
      </w:r>
      <w:r w:rsidRPr="006F550F">
        <w:rPr>
          <w:rFonts w:hint="eastAsia"/>
          <w:kern w:val="0"/>
          <w:lang w:val="en-GB"/>
        </w:rPr>
        <w:t>关于提交人</w:t>
      </w:r>
      <w:r w:rsidRPr="006F550F">
        <w:rPr>
          <w:kern w:val="0"/>
          <w:lang w:val="en-GB"/>
        </w:rPr>
        <w:t>2014</w:t>
      </w:r>
      <w:r w:rsidRPr="006F550F">
        <w:rPr>
          <w:rFonts w:hint="eastAsia"/>
          <w:kern w:val="0"/>
          <w:lang w:val="en-GB"/>
        </w:rPr>
        <w:t>年</w:t>
      </w:r>
      <w:r w:rsidRPr="006F550F">
        <w:rPr>
          <w:kern w:val="0"/>
          <w:lang w:val="en-GB"/>
        </w:rPr>
        <w:t>9</w:t>
      </w:r>
      <w:r w:rsidRPr="006F550F">
        <w:rPr>
          <w:rFonts w:hint="eastAsia"/>
          <w:kern w:val="0"/>
          <w:lang w:val="en-GB"/>
        </w:rPr>
        <w:t>月</w:t>
      </w:r>
      <w:r w:rsidRPr="006F550F">
        <w:rPr>
          <w:kern w:val="0"/>
          <w:lang w:val="en-GB"/>
        </w:rPr>
        <w:t>23</w:t>
      </w:r>
      <w:r w:rsidRPr="006F550F">
        <w:rPr>
          <w:rFonts w:hint="eastAsia"/>
          <w:kern w:val="0"/>
          <w:lang w:val="en-GB"/>
        </w:rPr>
        <w:t>日的陈述，缔约国认为，所称在其配偶葬礼上拍摄的照片不能导致对提交人庇护请求的不同评估，因为提交人丈夫的死因没有通过其他方式得到进一步证实，或通过死亡证明或类似支持文件得到书面证实。此外，虽然提交人丈夫死亡可能视为事实，但该事实也不能导致不同的评估，理由是没有提供有关其死亡环境或背景方面的信息，也没有说明该情况与提交人庇护请求之间的关系或对提交人庇护请求的意义。缔约国因此认定，提交人在这一方面的评论缺乏事实根据，属于主观臆断。</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9.3</w:t>
      </w:r>
      <w:r w:rsidRPr="006F550F">
        <w:rPr>
          <w:rFonts w:eastAsia="Calibri"/>
          <w:kern w:val="0"/>
          <w:lang w:val="en-GB"/>
        </w:rPr>
        <w:tab/>
      </w:r>
      <w:r w:rsidRPr="006F550F">
        <w:rPr>
          <w:rFonts w:hint="eastAsia"/>
          <w:kern w:val="0"/>
          <w:lang w:val="en-GB"/>
        </w:rPr>
        <w:t>缔约国认为，难民上诉委员会在其决定中考虑了所有相关信息，来文没有提供支持提交人面临迫害或虐待风险以及可以证明给予其庇护合理性的内容。在这方面，提交人强调，委员会必须高度重视委员会做出的事实认定，因为没有证据表明其决定明显不合理、任意或构成明显错误或执法不公。</w:t>
      </w:r>
      <w:r w:rsidRPr="0013690E">
        <w:rPr>
          <w:rFonts w:eastAsia="Calibri"/>
          <w:w w:val="150"/>
          <w:kern w:val="0"/>
          <w:vertAlign w:val="superscript"/>
          <w:lang w:val="en-GB" w:eastAsia="en-US"/>
        </w:rPr>
        <w:footnoteReference w:id="13"/>
      </w:r>
      <w:r w:rsidR="00541462">
        <w:rPr>
          <w:kern w:val="0"/>
          <w:lang w:val="en-GB"/>
        </w:rPr>
        <w:t xml:space="preserve"> </w:t>
      </w:r>
      <w:r w:rsidRPr="006F550F">
        <w:rPr>
          <w:rFonts w:hint="eastAsia"/>
          <w:kern w:val="0"/>
          <w:lang w:val="en-GB"/>
        </w:rPr>
        <w:t>因此缔约国强调，对难民上诉委员会做出的评估表示怀疑毫无依据。</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9.4</w:t>
      </w:r>
      <w:r w:rsidRPr="006F550F">
        <w:rPr>
          <w:rFonts w:eastAsia="Calibri"/>
          <w:kern w:val="0"/>
          <w:lang w:val="en-GB"/>
        </w:rPr>
        <w:tab/>
      </w:r>
      <w:r w:rsidRPr="006F550F">
        <w:rPr>
          <w:rFonts w:hint="eastAsia"/>
          <w:kern w:val="0"/>
          <w:lang w:val="en-GB"/>
        </w:rPr>
        <w:t>缔约国重申，应根据《任择议定书》第</w:t>
      </w:r>
      <w:r w:rsidRPr="006F550F">
        <w:rPr>
          <w:rFonts w:eastAsia="Calibri"/>
          <w:kern w:val="0"/>
          <w:lang w:val="en-GB"/>
        </w:rPr>
        <w:t>4 </w:t>
      </w:r>
      <w:r w:rsidRPr="006F550F">
        <w:rPr>
          <w:rFonts w:hint="eastAsia"/>
          <w:kern w:val="0"/>
          <w:lang w:val="en-GB"/>
        </w:rPr>
        <w:t>条第</w:t>
      </w:r>
      <w:r w:rsidRPr="006F550F">
        <w:rPr>
          <w:rFonts w:eastAsia="Calibri"/>
          <w:kern w:val="0"/>
          <w:lang w:val="en-GB"/>
        </w:rPr>
        <w:t>2</w:t>
      </w:r>
      <w:r w:rsidRPr="006F550F">
        <w:rPr>
          <w:rFonts w:hint="eastAsia"/>
          <w:kern w:val="0"/>
          <w:lang w:val="en-GB"/>
        </w:rPr>
        <w:t>款</w:t>
      </w:r>
      <w:r w:rsidRPr="006F550F">
        <w:rPr>
          <w:rFonts w:eastAsia="Calibri"/>
          <w:kern w:val="0"/>
          <w:lang w:val="en-GB"/>
        </w:rPr>
        <w:t> (c)</w:t>
      </w:r>
      <w:r w:rsidRPr="006F550F">
        <w:rPr>
          <w:rFonts w:hint="eastAsia"/>
          <w:kern w:val="0"/>
          <w:lang w:val="en-GB"/>
        </w:rPr>
        <w:t>项宣布来文不可受理，理由是明显没有根据以及证据不充分。缔约国进一步坚称，如果委员会认定来文可受理，那么提交人未能证实有实质性理由相信将其遣返回中国将违反《公约》。</w:t>
      </w:r>
    </w:p>
    <w:p w:rsidR="006F550F" w:rsidRPr="006F550F" w:rsidRDefault="006F550F" w:rsidP="006F550F">
      <w:pPr>
        <w:tabs>
          <w:tab w:val="left" w:pos="1843"/>
        </w:tabs>
        <w:spacing w:before="240" w:after="140"/>
        <w:ind w:left="1264" w:right="1264"/>
        <w:rPr>
          <w:rFonts w:eastAsia="黑体"/>
        </w:rPr>
      </w:pPr>
      <w:r w:rsidRPr="006F550F">
        <w:rPr>
          <w:rFonts w:eastAsia="黑体" w:hAnsi="黑体" w:hint="eastAsia"/>
        </w:rPr>
        <w:t>提交人的补充评论</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10.1</w:t>
      </w:r>
      <w:r w:rsidRPr="006F550F">
        <w:rPr>
          <w:rFonts w:eastAsia="Calibri"/>
          <w:kern w:val="0"/>
          <w:lang w:val="en-GB"/>
        </w:rPr>
        <w:tab/>
      </w:r>
      <w:r w:rsidRPr="006F550F">
        <w:rPr>
          <w:kern w:val="0"/>
          <w:lang w:val="en-GB"/>
        </w:rPr>
        <w:t>2016</w:t>
      </w:r>
      <w:r w:rsidRPr="006F550F">
        <w:rPr>
          <w:rFonts w:hint="eastAsia"/>
          <w:kern w:val="0"/>
          <w:lang w:val="en-GB"/>
        </w:rPr>
        <w:t>年</w:t>
      </w:r>
      <w:r w:rsidRPr="006F550F">
        <w:rPr>
          <w:kern w:val="0"/>
          <w:lang w:val="en-GB"/>
        </w:rPr>
        <w:t>11</w:t>
      </w:r>
      <w:r w:rsidRPr="006F550F">
        <w:rPr>
          <w:rFonts w:hint="eastAsia"/>
          <w:kern w:val="0"/>
          <w:lang w:val="en-GB"/>
        </w:rPr>
        <w:t>月</w:t>
      </w:r>
      <w:r w:rsidRPr="006F550F">
        <w:rPr>
          <w:kern w:val="0"/>
          <w:lang w:val="en-GB"/>
        </w:rPr>
        <w:t>21</w:t>
      </w:r>
      <w:r w:rsidRPr="006F550F">
        <w:rPr>
          <w:rFonts w:hint="eastAsia"/>
          <w:kern w:val="0"/>
          <w:lang w:val="en-GB"/>
        </w:rPr>
        <w:t>日，提交人的代理律师提供补充评论。他说，一份证明书显示死因为“突然死亡”，另一份为“多种疾病”。</w:t>
      </w:r>
      <w:r w:rsidRPr="0013690E">
        <w:rPr>
          <w:rFonts w:eastAsia="Calibri"/>
          <w:w w:val="150"/>
          <w:kern w:val="0"/>
          <w:vertAlign w:val="superscript"/>
          <w:lang w:val="en-GB" w:eastAsia="en-US"/>
        </w:rPr>
        <w:footnoteReference w:id="14"/>
      </w:r>
      <w:r w:rsidR="00541462">
        <w:rPr>
          <w:kern w:val="0"/>
          <w:lang w:val="en-GB"/>
        </w:rPr>
        <w:t xml:space="preserve"> </w:t>
      </w:r>
      <w:r w:rsidRPr="006F550F">
        <w:rPr>
          <w:rFonts w:hint="eastAsia"/>
          <w:kern w:val="0"/>
          <w:lang w:val="en-GB"/>
        </w:rPr>
        <w:t>他相信，用两种不同方式对死亡原因的含混描述表明，中国当局在试图掩饰提交人丈夫的真实死因。</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10.2</w:t>
      </w:r>
      <w:r w:rsidRPr="006F550F">
        <w:rPr>
          <w:rFonts w:eastAsia="Calibri"/>
          <w:kern w:val="0"/>
          <w:lang w:val="en-GB"/>
        </w:rPr>
        <w:tab/>
      </w:r>
      <w:r w:rsidRPr="006F550F">
        <w:rPr>
          <w:rFonts w:hint="eastAsia"/>
          <w:kern w:val="0"/>
          <w:lang w:val="en-GB"/>
        </w:rPr>
        <w:t>他强调，根据关于事件的确凿信息以及所提供的材料和照片，提交人丈夫的死亡应当视为事实。他认为，缔约国如同庇护程序期间对待其他事实一样，未进行确定性调查就试图加以质疑。在这一点上，他特别指出丹麦移民局或难民上诉委员会没有对提交人进行医学检查。</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lastRenderedPageBreak/>
        <w:t>10.3</w:t>
      </w:r>
      <w:r w:rsidRPr="006F550F">
        <w:rPr>
          <w:rFonts w:eastAsia="Calibri"/>
          <w:kern w:val="0"/>
          <w:lang w:val="en-GB"/>
        </w:rPr>
        <w:tab/>
      </w:r>
      <w:r w:rsidRPr="006F550F">
        <w:rPr>
          <w:rFonts w:hint="eastAsia"/>
          <w:kern w:val="0"/>
          <w:lang w:val="en-GB"/>
        </w:rPr>
        <w:t>他声称，死亡证明已经证实死亡。他同意死亡与提交人的庇护请求没有直接联系，但是他说，对死亡的认识应当引起对提交人所面临的风险的警惕并促成对其庇护请求的重新评价，这次应由丹麦难民上诉委员会举行严格的口头听证。</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10.4</w:t>
      </w:r>
      <w:r w:rsidRPr="006F550F">
        <w:rPr>
          <w:rFonts w:eastAsia="Calibri"/>
          <w:kern w:val="0"/>
          <w:lang w:val="en-GB"/>
        </w:rPr>
        <w:tab/>
      </w:r>
      <w:r w:rsidRPr="006F550F">
        <w:rPr>
          <w:rFonts w:hint="eastAsia"/>
          <w:kern w:val="0"/>
          <w:lang w:val="en-GB"/>
        </w:rPr>
        <w:t>此外，关于缔约国所述没有提供有关提交人丈夫死亡环境或背景方面的信息的意见，他表示，</w:t>
      </w:r>
      <w:r w:rsidRPr="006F550F">
        <w:rPr>
          <w:kern w:val="0"/>
          <w:lang w:val="en-GB"/>
        </w:rPr>
        <w:t>2014</w:t>
      </w:r>
      <w:r w:rsidRPr="006F550F">
        <w:rPr>
          <w:rFonts w:hint="eastAsia"/>
          <w:kern w:val="0"/>
          <w:lang w:val="en-GB"/>
        </w:rPr>
        <w:t>年</w:t>
      </w:r>
      <w:r w:rsidRPr="006F550F">
        <w:rPr>
          <w:kern w:val="0"/>
          <w:lang w:val="en-GB"/>
        </w:rPr>
        <w:t>3</w:t>
      </w:r>
      <w:r w:rsidRPr="006F550F">
        <w:rPr>
          <w:rFonts w:hint="eastAsia"/>
          <w:kern w:val="0"/>
          <w:lang w:val="en-GB"/>
        </w:rPr>
        <w:t>月</w:t>
      </w:r>
      <w:r w:rsidRPr="006F550F">
        <w:rPr>
          <w:kern w:val="0"/>
          <w:lang w:val="en-GB"/>
        </w:rPr>
        <w:t>10</w:t>
      </w:r>
      <w:r w:rsidRPr="006F550F">
        <w:rPr>
          <w:rFonts w:hint="eastAsia"/>
          <w:kern w:val="0"/>
          <w:lang w:val="en-GB"/>
        </w:rPr>
        <w:t>日的评论以及</w:t>
      </w:r>
      <w:r w:rsidRPr="006F550F">
        <w:rPr>
          <w:kern w:val="0"/>
          <w:lang w:val="en-GB"/>
        </w:rPr>
        <w:t>2014</w:t>
      </w:r>
      <w:r w:rsidRPr="006F550F">
        <w:rPr>
          <w:rFonts w:hint="eastAsia"/>
          <w:kern w:val="0"/>
          <w:lang w:val="en-GB"/>
        </w:rPr>
        <w:t>年</w:t>
      </w:r>
      <w:r w:rsidRPr="006F550F">
        <w:rPr>
          <w:kern w:val="0"/>
          <w:lang w:val="en-GB"/>
        </w:rPr>
        <w:t>9</w:t>
      </w:r>
      <w:r w:rsidRPr="006F550F">
        <w:rPr>
          <w:rFonts w:hint="eastAsia"/>
          <w:kern w:val="0"/>
          <w:lang w:val="en-GB"/>
        </w:rPr>
        <w:t>月</w:t>
      </w:r>
      <w:r w:rsidRPr="006F550F">
        <w:rPr>
          <w:kern w:val="0"/>
          <w:lang w:val="en-GB"/>
        </w:rPr>
        <w:t>23</w:t>
      </w:r>
      <w:r w:rsidRPr="006F550F">
        <w:rPr>
          <w:rFonts w:hint="eastAsia"/>
          <w:kern w:val="0"/>
          <w:lang w:val="en-GB"/>
        </w:rPr>
        <w:t>日关于在包头的家人被要求到殡仪馆认领遗体的的补充评论包含了当时有关提交人丈夫下落的所有信息。</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10.5</w:t>
      </w:r>
      <w:r w:rsidRPr="006F550F">
        <w:rPr>
          <w:rFonts w:eastAsia="Calibri"/>
          <w:kern w:val="0"/>
          <w:lang w:val="en-GB"/>
        </w:rPr>
        <w:tab/>
      </w:r>
      <w:r w:rsidRPr="006F550F">
        <w:rPr>
          <w:rFonts w:hint="eastAsia"/>
          <w:kern w:val="0"/>
          <w:lang w:val="en-GB"/>
        </w:rPr>
        <w:t>他还提及缔约国关于</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22</w:t>
      </w:r>
      <w:r w:rsidRPr="006F550F">
        <w:rPr>
          <w:rFonts w:hint="eastAsia"/>
          <w:kern w:val="0"/>
          <w:lang w:val="en-GB"/>
        </w:rPr>
        <w:t>日由大赦国际医疗队进行的检查由于提交人拒绝同意而不包含妇科检查的陈述。在这方面，他认为，由于在报告中已充分说明的提交人的心理状况，提交人拒绝的理由是可以理解的。</w:t>
      </w:r>
      <w:r w:rsidRPr="0013690E">
        <w:rPr>
          <w:rFonts w:eastAsia="Calibri"/>
          <w:w w:val="150"/>
          <w:kern w:val="0"/>
          <w:vertAlign w:val="superscript"/>
          <w:lang w:val="en-GB" w:eastAsia="en-US"/>
        </w:rPr>
        <w:footnoteReference w:id="15"/>
      </w:r>
      <w:r w:rsidR="00541462">
        <w:rPr>
          <w:kern w:val="0"/>
          <w:lang w:val="en-GB"/>
        </w:rPr>
        <w:t xml:space="preserve"> </w:t>
      </w:r>
      <w:r w:rsidRPr="006F550F">
        <w:rPr>
          <w:rFonts w:hint="eastAsia"/>
          <w:kern w:val="0"/>
          <w:lang w:val="en-GB"/>
        </w:rPr>
        <w:t>他强调，大赦国际的报告是在对庇护案的反对决定以后提出的。庇护案的办理时间不允许考虑对夫妇任何一人进行医学检查，因为难民上诉委员会的两项最终反对决定均是在</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12</w:t>
      </w:r>
      <w:r w:rsidRPr="006F550F">
        <w:rPr>
          <w:rFonts w:hint="eastAsia"/>
          <w:kern w:val="0"/>
          <w:lang w:val="en-GB"/>
        </w:rPr>
        <w:t>日做出的，</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14</w:t>
      </w:r>
      <w:r w:rsidRPr="006F550F">
        <w:rPr>
          <w:rFonts w:hint="eastAsia"/>
          <w:kern w:val="0"/>
          <w:lang w:val="en-GB"/>
        </w:rPr>
        <w:t>日提交人的丈夫被驱逐，对提交人的酷刑痕迹检验则是在</w:t>
      </w:r>
      <w:r w:rsidRPr="006F550F">
        <w:rPr>
          <w:kern w:val="0"/>
          <w:lang w:val="en-GB"/>
        </w:rPr>
        <w:t>2013</w:t>
      </w:r>
      <w:r w:rsidRPr="006F550F">
        <w:rPr>
          <w:rFonts w:hint="eastAsia"/>
          <w:kern w:val="0"/>
          <w:lang w:val="en-GB"/>
        </w:rPr>
        <w:t>年</w:t>
      </w:r>
      <w:r w:rsidRPr="006F550F">
        <w:rPr>
          <w:kern w:val="0"/>
          <w:lang w:val="en-GB"/>
        </w:rPr>
        <w:t>2</w:t>
      </w:r>
      <w:r w:rsidRPr="006F550F">
        <w:rPr>
          <w:rFonts w:hint="eastAsia"/>
          <w:kern w:val="0"/>
          <w:lang w:val="en-GB"/>
        </w:rPr>
        <w:t>月</w:t>
      </w:r>
      <w:r w:rsidRPr="006F550F">
        <w:rPr>
          <w:kern w:val="0"/>
          <w:lang w:val="en-GB"/>
        </w:rPr>
        <w:t>22</w:t>
      </w:r>
      <w:r w:rsidRPr="006F550F">
        <w:rPr>
          <w:rFonts w:hint="eastAsia"/>
          <w:kern w:val="0"/>
          <w:lang w:val="en-GB"/>
        </w:rPr>
        <w:t>日进行的。</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10.6</w:t>
      </w:r>
      <w:r w:rsidRPr="006F550F">
        <w:rPr>
          <w:rFonts w:eastAsia="Calibri"/>
          <w:kern w:val="0"/>
          <w:lang w:val="en-GB"/>
        </w:rPr>
        <w:tab/>
      </w:r>
      <w:r w:rsidRPr="006F550F">
        <w:rPr>
          <w:rFonts w:hint="eastAsia"/>
          <w:kern w:val="0"/>
          <w:lang w:val="en-GB"/>
        </w:rPr>
        <w:t>最后，他报告称，提交人仍未得到创伤后应激障碍治疗。他指出，她由女儿提供住处，住在私人庇护所，获得非紧急治疗的途径非常有限，她生性腼腆，大多数时间足不出户。他补充道，最近一次和提交人见面时，她不停地哭泣，看起来状态很差。</w:t>
      </w:r>
    </w:p>
    <w:p w:rsidR="006F550F" w:rsidRPr="006F550F" w:rsidRDefault="006F550F" w:rsidP="006F550F">
      <w:pPr>
        <w:tabs>
          <w:tab w:val="left" w:pos="1843"/>
        </w:tabs>
        <w:spacing w:before="240" w:after="140"/>
        <w:ind w:left="1264" w:right="1264"/>
        <w:rPr>
          <w:rFonts w:eastAsia="黑体"/>
        </w:rPr>
      </w:pPr>
      <w:r w:rsidRPr="006F550F">
        <w:rPr>
          <w:rFonts w:eastAsia="黑体" w:hAnsi="黑体" w:hint="eastAsia"/>
        </w:rPr>
        <w:t>委员会需要处理的可受理性相关问题和议事情况</w:t>
      </w:r>
      <w:r w:rsidRPr="006F550F">
        <w:rPr>
          <w:rFonts w:eastAsia="黑体"/>
        </w:rPr>
        <w:t xml:space="preserve"> </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11.1</w:t>
      </w:r>
      <w:r w:rsidRPr="006F550F">
        <w:rPr>
          <w:rFonts w:eastAsia="Calibri"/>
          <w:kern w:val="0"/>
          <w:lang w:val="en-GB"/>
        </w:rPr>
        <w:tab/>
      </w:r>
      <w:r w:rsidRPr="006F550F">
        <w:rPr>
          <w:rFonts w:hint="eastAsia"/>
          <w:kern w:val="0"/>
          <w:lang w:val="en-GB"/>
        </w:rPr>
        <w:t>按照议事规则第</w:t>
      </w:r>
      <w:r w:rsidRPr="006F550F">
        <w:rPr>
          <w:kern w:val="0"/>
          <w:lang w:val="en-GB"/>
        </w:rPr>
        <w:t>64</w:t>
      </w:r>
      <w:r w:rsidRPr="006F550F">
        <w:rPr>
          <w:rFonts w:hint="eastAsia"/>
          <w:kern w:val="0"/>
          <w:lang w:val="en-GB"/>
        </w:rPr>
        <w:t>条，委员会应依据《任择议定书》决定来文的可受理性。按照第</w:t>
      </w:r>
      <w:r w:rsidRPr="006F550F">
        <w:rPr>
          <w:kern w:val="0"/>
          <w:lang w:val="en-GB"/>
        </w:rPr>
        <w:t>72</w:t>
      </w:r>
      <w:r w:rsidRPr="006F550F">
        <w:rPr>
          <w:rFonts w:hint="eastAsia"/>
          <w:kern w:val="0"/>
          <w:lang w:val="en-GB"/>
        </w:rPr>
        <w:t>条</w:t>
      </w:r>
      <w:r w:rsidRPr="006F550F">
        <w:rPr>
          <w:kern w:val="0"/>
          <w:lang w:val="en-GB"/>
        </w:rPr>
        <w:t>(4)</w:t>
      </w:r>
      <w:r w:rsidRPr="006F550F">
        <w:rPr>
          <w:rFonts w:hint="eastAsia"/>
          <w:kern w:val="0"/>
          <w:lang w:val="en-GB"/>
        </w:rPr>
        <w:t>项，须在审议来文案情前确定可受理性。</w:t>
      </w:r>
    </w:p>
    <w:p w:rsidR="006F550F" w:rsidRPr="006F550F" w:rsidRDefault="006F550F" w:rsidP="006F550F">
      <w:pPr>
        <w:tabs>
          <w:tab w:val="left" w:pos="1843"/>
        </w:tabs>
        <w:suppressAutoHyphens/>
        <w:spacing w:after="140"/>
        <w:ind w:left="1264" w:right="1264"/>
        <w:rPr>
          <w:kern w:val="0"/>
          <w:lang w:val="en-GB"/>
        </w:rPr>
      </w:pPr>
      <w:r w:rsidRPr="006F550F">
        <w:rPr>
          <w:rFonts w:eastAsia="Calibri"/>
          <w:kern w:val="0"/>
          <w:lang w:val="en-GB"/>
        </w:rPr>
        <w:t>11.2</w:t>
      </w:r>
      <w:r w:rsidRPr="006F550F">
        <w:rPr>
          <w:rFonts w:eastAsia="Calibri"/>
          <w:kern w:val="0"/>
          <w:lang w:val="en-GB"/>
        </w:rPr>
        <w:tab/>
      </w:r>
      <w:r w:rsidRPr="006F550F">
        <w:rPr>
          <w:rFonts w:hint="eastAsia"/>
          <w:kern w:val="0"/>
          <w:lang w:val="en-GB"/>
        </w:rPr>
        <w:t>委员会首先注意到提交人关于将其遣返回中国将使丹麦违反《公约》第一、第二、第三、第五和第十六条的观点。委员会还注意到缔约国提出应以缺乏证据和明显没有根据为由依据《任择议定书》第</w:t>
      </w:r>
      <w:r w:rsidRPr="006F550F">
        <w:rPr>
          <w:kern w:val="0"/>
          <w:lang w:val="en-GB"/>
        </w:rPr>
        <w:t>4</w:t>
      </w:r>
      <w:r w:rsidRPr="006F550F">
        <w:rPr>
          <w:rFonts w:hint="eastAsia"/>
          <w:kern w:val="0"/>
          <w:lang w:val="en-GB"/>
        </w:rPr>
        <w:t>条第</w:t>
      </w:r>
      <w:r w:rsidRPr="006F550F">
        <w:rPr>
          <w:kern w:val="0"/>
          <w:lang w:val="en-GB"/>
        </w:rPr>
        <w:t>2</w:t>
      </w:r>
      <w:r w:rsidRPr="006F550F">
        <w:rPr>
          <w:rFonts w:hint="eastAsia"/>
          <w:kern w:val="0"/>
          <w:lang w:val="en-GB"/>
        </w:rPr>
        <w:t>款</w:t>
      </w:r>
      <w:r w:rsidRPr="006F550F">
        <w:rPr>
          <w:kern w:val="0"/>
          <w:lang w:val="en-GB"/>
        </w:rPr>
        <w:t>(c)</w:t>
      </w:r>
      <w:r w:rsidRPr="006F550F">
        <w:rPr>
          <w:rFonts w:hint="eastAsia"/>
          <w:kern w:val="0"/>
          <w:lang w:val="en-GB"/>
        </w:rPr>
        <w:t>项宣布来文不可受理。</w:t>
      </w:r>
    </w:p>
    <w:p w:rsidR="006F550F" w:rsidRPr="006F550F" w:rsidRDefault="006F550F" w:rsidP="006F550F">
      <w:pPr>
        <w:tabs>
          <w:tab w:val="left" w:pos="1843"/>
        </w:tabs>
        <w:suppressAutoHyphens/>
        <w:spacing w:after="140"/>
        <w:ind w:left="1264" w:right="1264"/>
        <w:rPr>
          <w:kern w:val="0"/>
          <w:lang w:val="en-GB"/>
        </w:rPr>
      </w:pPr>
      <w:r w:rsidRPr="006F550F">
        <w:rPr>
          <w:kern w:val="0"/>
          <w:lang w:val="en-GB"/>
        </w:rPr>
        <w:t>11.3</w:t>
      </w:r>
      <w:r w:rsidRPr="006F550F">
        <w:rPr>
          <w:kern w:val="0"/>
          <w:lang w:val="en-GB"/>
        </w:rPr>
        <w:tab/>
      </w:r>
      <w:r w:rsidRPr="006F550F">
        <w:rPr>
          <w:rFonts w:hint="eastAsia"/>
          <w:kern w:val="0"/>
          <w:lang w:val="en-GB"/>
        </w:rPr>
        <w:t>在证据方面，委员会注意到提交人声称害怕受到当地村干部的性别暴力，甚至被杀害。提交人称，由于自己孤身一人、没文化、疾病缠身，加上中国当局不会保护她，让她身陷脆弱境地，若搬往国内其他地方她将无法生存。</w:t>
      </w:r>
    </w:p>
    <w:p w:rsidR="006F550F" w:rsidRPr="006F550F" w:rsidRDefault="006F550F" w:rsidP="006F550F">
      <w:pPr>
        <w:tabs>
          <w:tab w:val="left" w:pos="1843"/>
        </w:tabs>
        <w:suppressAutoHyphens/>
        <w:spacing w:after="140" w:line="300" w:lineRule="exact"/>
        <w:ind w:left="1264" w:right="1264"/>
        <w:rPr>
          <w:kern w:val="0"/>
          <w:lang w:val="en-GB"/>
        </w:rPr>
      </w:pPr>
      <w:r w:rsidRPr="006F550F">
        <w:rPr>
          <w:kern w:val="0"/>
          <w:lang w:val="en-GB"/>
        </w:rPr>
        <w:t>11.4</w:t>
      </w:r>
      <w:r w:rsidRPr="006F550F">
        <w:rPr>
          <w:kern w:val="0"/>
          <w:lang w:val="en-GB"/>
        </w:rPr>
        <w:tab/>
      </w:r>
      <w:r w:rsidRPr="006F550F">
        <w:rPr>
          <w:rFonts w:hint="eastAsia"/>
          <w:kern w:val="0"/>
          <w:lang w:val="en-GB"/>
        </w:rPr>
        <w:t>委员会进一步注意到，丹麦移民部门适当审查了提交人的指控，但得出的结论是提交人没有提供充分的证据。这一情况与她没有就长达十余年的所称性虐待向上级主管部门寻求保护，以及她忍住没有和女儿一起离开本村并前往其胞姐所在的另一个村子居住的理由之间有着特别的关联。委员会进一步注意到，据丹麦移民部门称，提交人用以解释其未向中国上级主管部门申诉或离开村子的理由，</w:t>
      </w:r>
      <w:r w:rsidRPr="006F550F">
        <w:rPr>
          <w:rFonts w:hint="eastAsia"/>
          <w:kern w:val="0"/>
          <w:lang w:val="en-GB"/>
        </w:rPr>
        <w:lastRenderedPageBreak/>
        <w:t>与她后来能够毫不费力地为自己和丈夫获得有效护照及申根签证并于</w:t>
      </w:r>
      <w:r w:rsidRPr="006F550F">
        <w:rPr>
          <w:kern w:val="0"/>
          <w:lang w:val="en-GB"/>
        </w:rPr>
        <w:t>2007</w:t>
      </w:r>
      <w:r w:rsidRPr="006F550F">
        <w:rPr>
          <w:rFonts w:hint="eastAsia"/>
          <w:kern w:val="0"/>
          <w:lang w:val="en-GB"/>
        </w:rPr>
        <w:t>年离开村子、离开中国、未受任何阻碍地以合法方式与丈夫一起前往丹麦的事实自相矛盾。委员会还注意到提交人声称自己没有文化，因而不能申诉，以及鉴于她丈夫此前的遭遇她害怕如果搬迁到其胞姐所在的村子，地方官员会跟随骚扰她们。</w:t>
      </w:r>
    </w:p>
    <w:p w:rsidR="006F550F" w:rsidRPr="006F550F" w:rsidRDefault="006F550F" w:rsidP="006F550F">
      <w:pPr>
        <w:tabs>
          <w:tab w:val="left" w:pos="1843"/>
        </w:tabs>
        <w:suppressAutoHyphens/>
        <w:spacing w:after="140" w:line="300" w:lineRule="exact"/>
        <w:ind w:left="1264" w:right="1264"/>
        <w:rPr>
          <w:kern w:val="0"/>
          <w:lang w:val="en-GB"/>
        </w:rPr>
      </w:pPr>
      <w:r w:rsidRPr="006F550F">
        <w:rPr>
          <w:kern w:val="0"/>
          <w:lang w:val="en-GB"/>
        </w:rPr>
        <w:t>11.5</w:t>
      </w:r>
      <w:r w:rsidRPr="006F550F">
        <w:rPr>
          <w:kern w:val="0"/>
          <w:lang w:val="en-GB"/>
        </w:rPr>
        <w:tab/>
      </w:r>
      <w:r w:rsidRPr="006F550F">
        <w:rPr>
          <w:rFonts w:hint="eastAsia"/>
          <w:kern w:val="0"/>
          <w:lang w:val="en-GB"/>
        </w:rPr>
        <w:t>委员会注意到提交人声称，丹麦移民部门没有进行医学检查，以及没有组织作为提交人庇护程序一部分的难民上诉委员会口头听证。委员会还注意到缔约国关于没有理由质疑难民上诉委员会所做的全面评估的主张，称提交人的解释不在给予庇护的框架之内；大赦国际的医学检查没有被认定为可以改变庇护案结果、得出不同结论的依据。在这一点上，委员会认为，案件档案中没有任何信息使其能够确认缔约国的评价具有明显任意性或构成执法不公。此外，考虑到档案相关信息，提交人有充分的机会就其个人状况和具体主张进行独立审查。程序期间的医学检查或口头听证均不可能形成不同结论，因为在相关程序进程中提交人未能提供相关信息来证明其主张。此外，委员会还注意到，自</w:t>
      </w:r>
      <w:r w:rsidRPr="006F550F">
        <w:rPr>
          <w:kern w:val="0"/>
          <w:lang w:val="en-GB"/>
        </w:rPr>
        <w:t>2007</w:t>
      </w:r>
      <w:r w:rsidRPr="006F550F">
        <w:rPr>
          <w:rFonts w:hint="eastAsia"/>
          <w:kern w:val="0"/>
          <w:lang w:val="en-GB"/>
        </w:rPr>
        <w:t>年</w:t>
      </w:r>
      <w:r w:rsidRPr="006F550F">
        <w:rPr>
          <w:kern w:val="0"/>
          <w:lang w:val="en-GB"/>
        </w:rPr>
        <w:t>10</w:t>
      </w:r>
      <w:r w:rsidRPr="006F550F">
        <w:rPr>
          <w:rFonts w:hint="eastAsia"/>
          <w:kern w:val="0"/>
          <w:lang w:val="en-GB"/>
        </w:rPr>
        <w:t>月</w:t>
      </w:r>
      <w:r w:rsidRPr="006F550F">
        <w:rPr>
          <w:kern w:val="0"/>
          <w:lang w:val="en-GB"/>
        </w:rPr>
        <w:t>/11</w:t>
      </w:r>
      <w:r w:rsidRPr="006F550F">
        <w:rPr>
          <w:rFonts w:hint="eastAsia"/>
          <w:kern w:val="0"/>
          <w:lang w:val="en-GB"/>
        </w:rPr>
        <w:t>月提交人离开中国已过去九年多，却并没有提供任何信息以核实所称施害者——当地村干部的现状。综合上述考虑，委员会认为，没有实质性信息证明，假设提交人回到中国，她将面临特别是性别暴力形式的风险。</w:t>
      </w:r>
    </w:p>
    <w:p w:rsidR="006F550F" w:rsidRPr="006F550F" w:rsidRDefault="006F550F" w:rsidP="006F550F">
      <w:pPr>
        <w:tabs>
          <w:tab w:val="left" w:pos="1843"/>
        </w:tabs>
        <w:suppressAutoHyphens/>
        <w:spacing w:after="140" w:line="300" w:lineRule="exact"/>
        <w:ind w:left="1264" w:right="1264"/>
        <w:rPr>
          <w:kern w:val="0"/>
          <w:lang w:val="en-GB"/>
        </w:rPr>
      </w:pPr>
      <w:r w:rsidRPr="006F550F">
        <w:rPr>
          <w:kern w:val="0"/>
          <w:lang w:val="en-GB"/>
        </w:rPr>
        <w:t xml:space="preserve">11.6 </w:t>
      </w:r>
      <w:r w:rsidRPr="006F550F">
        <w:rPr>
          <w:kern w:val="0"/>
          <w:lang w:val="en-GB"/>
        </w:rPr>
        <w:tab/>
      </w:r>
      <w:r w:rsidRPr="006F550F">
        <w:rPr>
          <w:rFonts w:hint="eastAsia"/>
          <w:kern w:val="0"/>
          <w:lang w:val="en-GB"/>
        </w:rPr>
        <w:t>委员会认为，根据档案材料不能得出结论认为丹麦移民部门在审查提交人庇护申请方面有任何失职之处或行为有偏见或有其他任意性。委员会认为，提交人提供的有关其丈夫死亡的补充信息本身不能证明她所称遣返回中国将使她面临特殊风险。因此，委员会认为，提交人没有证明其关于违反《公约》第一、第二、第三、第五和第十六条的主张。</w:t>
      </w:r>
    </w:p>
    <w:p w:rsidR="006F550F" w:rsidRPr="006F550F" w:rsidRDefault="006F550F" w:rsidP="006F550F">
      <w:pPr>
        <w:tabs>
          <w:tab w:val="left" w:pos="1843"/>
        </w:tabs>
        <w:suppressAutoHyphens/>
        <w:spacing w:after="140" w:line="300" w:lineRule="exact"/>
        <w:ind w:left="1264" w:right="1264"/>
        <w:rPr>
          <w:kern w:val="0"/>
          <w:lang w:val="en-GB"/>
        </w:rPr>
      </w:pPr>
      <w:r w:rsidRPr="006F550F">
        <w:rPr>
          <w:kern w:val="0"/>
          <w:lang w:val="en-GB"/>
        </w:rPr>
        <w:t xml:space="preserve">11.7 </w:t>
      </w:r>
      <w:r w:rsidRPr="006F550F">
        <w:rPr>
          <w:kern w:val="0"/>
          <w:lang w:val="en-GB"/>
        </w:rPr>
        <w:tab/>
      </w:r>
      <w:r w:rsidRPr="006F550F">
        <w:rPr>
          <w:rFonts w:hint="eastAsia"/>
          <w:kern w:val="0"/>
          <w:lang w:val="en-GB"/>
        </w:rPr>
        <w:t>关于提交人称其为孤身文盲妇女的事实构成她在中国面临风险的补充因素，委员会根据档案信息指出，提交人在中国有“关系”，因为她在内蒙古有多名近亲属，包括其胞姐和侄子。委员会因而认为，如果将提交人遣返到她在中国可以得到家人支持的其他地方，则不能将其视为弱势的孤身妇女。</w:t>
      </w:r>
    </w:p>
    <w:p w:rsidR="006F550F" w:rsidRPr="006F550F" w:rsidRDefault="006F550F" w:rsidP="006F550F">
      <w:pPr>
        <w:tabs>
          <w:tab w:val="left" w:pos="1843"/>
        </w:tabs>
        <w:suppressAutoHyphens/>
        <w:spacing w:after="140" w:line="300" w:lineRule="exact"/>
        <w:ind w:left="1264" w:right="1264"/>
        <w:rPr>
          <w:kern w:val="0"/>
          <w:lang w:val="en-GB"/>
        </w:rPr>
      </w:pPr>
      <w:r w:rsidRPr="006F550F">
        <w:rPr>
          <w:kern w:val="0"/>
          <w:lang w:val="en-GB"/>
        </w:rPr>
        <w:t xml:space="preserve">11.8 </w:t>
      </w:r>
      <w:r w:rsidRPr="006F550F">
        <w:rPr>
          <w:kern w:val="0"/>
          <w:lang w:val="en-GB"/>
        </w:rPr>
        <w:tab/>
      </w:r>
      <w:r w:rsidRPr="006F550F">
        <w:rPr>
          <w:rFonts w:hint="eastAsia"/>
          <w:kern w:val="0"/>
          <w:lang w:val="en-GB"/>
        </w:rPr>
        <w:t>在这种情况下，委员会认为，就可受理性而言，提交人主张将其驱逐回中国将使其面临实际的、人身和可预见的严重性别暴力形式的风险没有充分证据。因此，委员会认为，根据《任择议定书》第</w:t>
      </w:r>
      <w:r w:rsidRPr="006F550F">
        <w:rPr>
          <w:kern w:val="0"/>
          <w:lang w:val="en-GB"/>
        </w:rPr>
        <w:t>4</w:t>
      </w:r>
      <w:r w:rsidRPr="006F550F">
        <w:rPr>
          <w:rFonts w:hint="eastAsia"/>
          <w:kern w:val="0"/>
          <w:lang w:val="en-GB"/>
        </w:rPr>
        <w:t>条第</w:t>
      </w:r>
      <w:r w:rsidRPr="006F550F">
        <w:rPr>
          <w:kern w:val="0"/>
          <w:lang w:val="en-GB"/>
        </w:rPr>
        <w:t>2</w:t>
      </w:r>
      <w:r w:rsidRPr="006F550F">
        <w:rPr>
          <w:rFonts w:hint="eastAsia"/>
          <w:kern w:val="0"/>
          <w:lang w:val="en-GB"/>
        </w:rPr>
        <w:t>款</w:t>
      </w:r>
      <w:r w:rsidRPr="006F550F">
        <w:rPr>
          <w:kern w:val="0"/>
          <w:lang w:val="en-GB"/>
        </w:rPr>
        <w:t>(c)</w:t>
      </w:r>
      <w:r w:rsidRPr="006F550F">
        <w:rPr>
          <w:rFonts w:hint="eastAsia"/>
          <w:kern w:val="0"/>
          <w:lang w:val="en-GB"/>
        </w:rPr>
        <w:t>项，该来文不可受理。</w:t>
      </w:r>
    </w:p>
    <w:p w:rsidR="006F550F" w:rsidRPr="006F550F" w:rsidRDefault="006F550F" w:rsidP="006F550F">
      <w:pPr>
        <w:tabs>
          <w:tab w:val="left" w:pos="1843"/>
        </w:tabs>
        <w:suppressAutoHyphens/>
        <w:spacing w:after="140" w:line="300" w:lineRule="exact"/>
        <w:ind w:left="1264" w:right="1264"/>
        <w:rPr>
          <w:kern w:val="0"/>
          <w:lang w:val="en-GB"/>
        </w:rPr>
      </w:pPr>
      <w:r w:rsidRPr="006F550F">
        <w:rPr>
          <w:kern w:val="0"/>
          <w:lang w:val="en-GB"/>
        </w:rPr>
        <w:t>12.</w:t>
      </w:r>
      <w:r w:rsidRPr="006F550F">
        <w:rPr>
          <w:kern w:val="0"/>
          <w:lang w:val="en-GB"/>
        </w:rPr>
        <w:tab/>
      </w:r>
      <w:r w:rsidRPr="006F550F">
        <w:rPr>
          <w:rFonts w:hint="eastAsia"/>
          <w:kern w:val="0"/>
          <w:lang w:val="en-GB"/>
        </w:rPr>
        <w:t>因此，委员会决定：</w:t>
      </w:r>
    </w:p>
    <w:p w:rsidR="006F550F" w:rsidRPr="006F550F" w:rsidRDefault="006F550F" w:rsidP="006F550F">
      <w:pPr>
        <w:tabs>
          <w:tab w:val="left" w:pos="2268"/>
        </w:tabs>
        <w:suppressAutoHyphens/>
        <w:spacing w:after="140" w:line="300" w:lineRule="exact"/>
        <w:ind w:left="1264" w:right="1264" w:firstLine="579"/>
        <w:rPr>
          <w:kern w:val="0"/>
          <w:lang w:val="en-GB"/>
        </w:rPr>
      </w:pPr>
      <w:r w:rsidRPr="006F550F">
        <w:rPr>
          <w:kern w:val="0"/>
          <w:lang w:val="en-GB"/>
        </w:rPr>
        <w:t>(a)</w:t>
      </w:r>
      <w:r w:rsidRPr="006F550F">
        <w:rPr>
          <w:kern w:val="0"/>
          <w:lang w:val="en-GB"/>
        </w:rPr>
        <w:tab/>
      </w:r>
      <w:r w:rsidRPr="006F550F">
        <w:rPr>
          <w:rFonts w:hint="eastAsia"/>
          <w:kern w:val="0"/>
          <w:lang w:val="en-GB"/>
        </w:rPr>
        <w:t>根据《任择议定书》第</w:t>
      </w:r>
      <w:r w:rsidRPr="006F550F">
        <w:rPr>
          <w:kern w:val="0"/>
          <w:lang w:val="en-GB"/>
        </w:rPr>
        <w:t>4</w:t>
      </w:r>
      <w:r w:rsidRPr="006F550F">
        <w:rPr>
          <w:rFonts w:hint="eastAsia"/>
          <w:kern w:val="0"/>
          <w:lang w:val="en-GB"/>
        </w:rPr>
        <w:t>条第</w:t>
      </w:r>
      <w:r w:rsidRPr="006F550F">
        <w:rPr>
          <w:kern w:val="0"/>
          <w:lang w:val="en-GB"/>
        </w:rPr>
        <w:t>2</w:t>
      </w:r>
      <w:r w:rsidRPr="006F550F">
        <w:rPr>
          <w:rFonts w:hint="eastAsia"/>
          <w:kern w:val="0"/>
          <w:lang w:val="en-GB"/>
        </w:rPr>
        <w:t>款</w:t>
      </w:r>
      <w:r w:rsidRPr="006F550F">
        <w:rPr>
          <w:kern w:val="0"/>
          <w:lang w:val="en-GB"/>
        </w:rPr>
        <w:t>(c)</w:t>
      </w:r>
      <w:r w:rsidRPr="006F550F">
        <w:rPr>
          <w:rFonts w:hint="eastAsia"/>
          <w:kern w:val="0"/>
          <w:lang w:val="en-GB"/>
        </w:rPr>
        <w:t>项，来文不可受理；</w:t>
      </w:r>
    </w:p>
    <w:p w:rsidR="006F550F" w:rsidRPr="006F550F" w:rsidRDefault="006F550F" w:rsidP="006F550F">
      <w:pPr>
        <w:tabs>
          <w:tab w:val="left" w:pos="2268"/>
        </w:tabs>
        <w:suppressAutoHyphens/>
        <w:spacing w:after="140" w:line="300" w:lineRule="exact"/>
        <w:ind w:left="1264" w:right="1264" w:firstLine="579"/>
        <w:rPr>
          <w:rFonts w:eastAsia="Times New Roman"/>
          <w:kern w:val="0"/>
          <w:sz w:val="20"/>
          <w:szCs w:val="21"/>
          <w:lang w:val="en-GB"/>
        </w:rPr>
      </w:pPr>
      <w:r w:rsidRPr="006F550F">
        <w:rPr>
          <w:kern w:val="0"/>
          <w:lang w:val="en-GB"/>
        </w:rPr>
        <w:t>(b)</w:t>
      </w:r>
      <w:r w:rsidRPr="006F550F">
        <w:rPr>
          <w:kern w:val="0"/>
          <w:lang w:val="en-GB"/>
        </w:rPr>
        <w:tab/>
      </w:r>
      <w:r w:rsidRPr="006F550F">
        <w:rPr>
          <w:rFonts w:hint="eastAsia"/>
          <w:kern w:val="0"/>
          <w:lang w:val="en-GB"/>
        </w:rPr>
        <w:t>将本决定传达缔约国和提交人。</w:t>
      </w:r>
    </w:p>
    <w:p w:rsidR="006F550F" w:rsidRPr="006F550F" w:rsidRDefault="006F550F" w:rsidP="006F550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szCs w:val="21"/>
        </w:rPr>
      </w:pPr>
      <w:r w:rsidRPr="006F550F">
        <w:rPr>
          <w:rFonts w:hint="eastAsia"/>
          <w:noProof/>
          <w:szCs w:val="21"/>
        </w:rPr>
        <mc:AlternateContent>
          <mc:Choice Requires="wps">
            <w:drawing>
              <wp:anchor distT="0" distB="0" distL="114300" distR="114300" simplePos="0" relativeHeight="251659264" behindDoc="0" locked="0" layoutInCell="1" allowOverlap="1" wp14:anchorId="5EECE4A5" wp14:editId="410C8813">
                <wp:simplePos x="0" y="0"/>
                <wp:positionH relativeFrom="column">
                  <wp:align>center</wp:align>
                </wp:positionH>
                <wp:positionV relativeFrom="paragraph">
                  <wp:posOffset>381000</wp:posOffset>
                </wp:positionV>
                <wp:extent cx="914400" cy="0"/>
                <wp:effectExtent l="9525" t="9525" r="9525"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a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p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" strokeweight=".25pt"/>
            </w:pict>
          </mc:Fallback>
        </mc:AlternateContent>
      </w:r>
    </w:p>
    <w:p w:rsidR="00B31E9D" w:rsidRPr="006F550F" w:rsidRDefault="00B31E9D" w:rsidP="0092348C">
      <w:pPr>
        <w:pStyle w:val="SingleTxt"/>
        <w:rPr>
          <w:rFonts w:hint="eastAsia"/>
        </w:rPr>
      </w:pPr>
    </w:p>
    <w:sectPr w:rsidR="00B31E9D" w:rsidRPr="006F550F" w:rsidSect="008B75F1">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06T13:11:00Z" w:initials="Start">
    <w:p w:rsidR="0092348C" w:rsidRDefault="0092348C">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NO&gt;&gt;N1707466C&lt;&lt;ODS JOB NO&gt;&gt;</w:t>
      </w:r>
    </w:p>
    <w:p w:rsidR="0092348C" w:rsidRDefault="0092348C">
      <w:pPr>
        <w:pStyle w:val="a7"/>
      </w:pPr>
      <w:r>
        <w:t>&lt;&lt;ODS DOC SYMBOL1&gt;&gt;CEDAW/C/66/D/54/2013&lt;&lt;ODS DOC SYMBOL1&gt;&gt;</w:t>
      </w:r>
    </w:p>
    <w:p w:rsidR="0092348C" w:rsidRDefault="0092348C">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97" w:rsidRDefault="00747397">
      <w:r>
        <w:separator/>
      </w:r>
    </w:p>
  </w:endnote>
  <w:endnote w:type="continuationSeparator" w:id="0">
    <w:p w:rsidR="00747397" w:rsidRDefault="0074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2348C" w:rsidTr="0092348C">
      <w:tblPrEx>
        <w:tblCellMar>
          <w:top w:w="0" w:type="dxa"/>
          <w:bottom w:w="0" w:type="dxa"/>
        </w:tblCellMar>
      </w:tblPrEx>
      <w:tc>
        <w:tcPr>
          <w:tcW w:w="5028" w:type="dxa"/>
          <w:shd w:val="clear" w:color="auto" w:fill="auto"/>
        </w:tcPr>
        <w:p w:rsidR="0092348C" w:rsidRPr="0092348C" w:rsidRDefault="0092348C" w:rsidP="0092348C">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17-04561 (C)</w:t>
          </w:r>
          <w:r>
            <w:rPr>
              <w:b w:val="0"/>
              <w:w w:val="103"/>
              <w:sz w:val="14"/>
            </w:rPr>
            <w:fldChar w:fldCharType="end"/>
          </w:r>
        </w:p>
      </w:tc>
      <w:tc>
        <w:tcPr>
          <w:tcW w:w="5028" w:type="dxa"/>
          <w:shd w:val="clear" w:color="auto" w:fill="auto"/>
        </w:tcPr>
        <w:p w:rsidR="0092348C" w:rsidRPr="0092348C" w:rsidRDefault="0092348C" w:rsidP="0092348C">
          <w:pPr>
            <w:pStyle w:val="ac"/>
            <w:jc w:val="left"/>
            <w:rPr>
              <w:w w:val="103"/>
            </w:rPr>
          </w:pPr>
          <w:r>
            <w:rPr>
              <w:w w:val="103"/>
            </w:rPr>
            <w:fldChar w:fldCharType="begin"/>
          </w:r>
          <w:r>
            <w:rPr>
              <w:w w:val="103"/>
            </w:rPr>
            <w:instrText xml:space="preserve"> PAGE  \* Arabic  \* MERGEFORMAT </w:instrText>
          </w:r>
          <w:r>
            <w:rPr>
              <w:w w:val="103"/>
            </w:rPr>
            <w:fldChar w:fldCharType="separate"/>
          </w:r>
          <w:r w:rsidR="00D669BC">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669BC">
            <w:rPr>
              <w:w w:val="103"/>
            </w:rPr>
            <w:t>12</w:t>
          </w:r>
          <w:r>
            <w:rPr>
              <w:w w:val="103"/>
            </w:rPr>
            <w:fldChar w:fldCharType="end"/>
          </w:r>
        </w:p>
      </w:tc>
    </w:tr>
  </w:tbl>
  <w:p w:rsidR="0092348C" w:rsidRPr="0092348C" w:rsidRDefault="0092348C" w:rsidP="0092348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2348C" w:rsidTr="0092348C">
      <w:tblPrEx>
        <w:tblCellMar>
          <w:top w:w="0" w:type="dxa"/>
          <w:bottom w:w="0" w:type="dxa"/>
        </w:tblCellMar>
      </w:tblPrEx>
      <w:tc>
        <w:tcPr>
          <w:tcW w:w="5028" w:type="dxa"/>
          <w:shd w:val="clear" w:color="auto" w:fill="auto"/>
        </w:tcPr>
        <w:p w:rsidR="0092348C" w:rsidRPr="0092348C" w:rsidRDefault="0092348C" w:rsidP="0092348C">
          <w:pPr>
            <w:pStyle w:val="ac"/>
            <w:jc w:val="right"/>
          </w:pPr>
          <w:r>
            <w:fldChar w:fldCharType="begin"/>
          </w:r>
          <w:r>
            <w:instrText xml:space="preserve"> PAGE  \* Arabic  \* MERGEFORMAT </w:instrText>
          </w:r>
          <w:r>
            <w:fldChar w:fldCharType="separate"/>
          </w:r>
          <w:r w:rsidR="00D669BC">
            <w:t>5</w:t>
          </w:r>
          <w:r>
            <w:fldChar w:fldCharType="end"/>
          </w:r>
          <w:r>
            <w:t>/</w:t>
          </w:r>
          <w:fldSimple w:instr=" NUMPAGES  \* Arabic  \* MERGEFORMAT ">
            <w:r w:rsidR="00D669BC">
              <w:t>12</w:t>
            </w:r>
          </w:fldSimple>
        </w:p>
      </w:tc>
      <w:tc>
        <w:tcPr>
          <w:tcW w:w="5028" w:type="dxa"/>
          <w:shd w:val="clear" w:color="auto" w:fill="auto"/>
        </w:tcPr>
        <w:p w:rsidR="0092348C" w:rsidRPr="0092348C" w:rsidRDefault="0092348C" w:rsidP="0092348C">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17-04561 (C)</w:t>
          </w:r>
          <w:r>
            <w:rPr>
              <w:b w:val="0"/>
              <w:w w:val="103"/>
              <w:sz w:val="14"/>
            </w:rPr>
            <w:fldChar w:fldCharType="end"/>
          </w:r>
        </w:p>
      </w:tc>
    </w:tr>
  </w:tbl>
  <w:p w:rsidR="0092348C" w:rsidRPr="0092348C" w:rsidRDefault="0092348C" w:rsidP="0092348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92348C" w:rsidTr="0092348C">
      <w:tblPrEx>
        <w:tblCellMar>
          <w:top w:w="0" w:type="dxa"/>
          <w:bottom w:w="0" w:type="dxa"/>
        </w:tblCellMar>
      </w:tblPrEx>
      <w:tc>
        <w:tcPr>
          <w:tcW w:w="3744" w:type="dxa"/>
        </w:tcPr>
        <w:p w:rsidR="0092348C" w:rsidRDefault="0092348C" w:rsidP="0092348C">
          <w:pPr>
            <w:pStyle w:val="Release"/>
          </w:pPr>
          <w:r>
            <w:rPr>
              <w:noProof/>
            </w:rPr>
            <w:drawing>
              <wp:anchor distT="0" distB="0" distL="114300" distR="114300" simplePos="0" relativeHeight="251658240" behindDoc="0" locked="0" layoutInCell="1" allowOverlap="1" wp14:anchorId="751D8340" wp14:editId="08411F05">
                <wp:simplePos x="0" y="0"/>
                <wp:positionH relativeFrom="column">
                  <wp:posOffset>5526404</wp:posOffset>
                </wp:positionH>
                <wp:positionV relativeFrom="paragraph">
                  <wp:posOffset>-352888</wp:posOffset>
                </wp:positionV>
                <wp:extent cx="694690" cy="694690"/>
                <wp:effectExtent l="0" t="0" r="0" b="0"/>
                <wp:wrapNone/>
                <wp:docPr id="3" name="图片 3" descr="https://undocs.org/m2/QRCode2.ashx?DS=CEDAW/C/66/D/54/2013&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6/D/54/2013&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F550F" w:rsidRPr="006F550F">
            <w:t>17-04561 X (C)</w:t>
          </w:r>
          <w:r w:rsidR="006F550F">
            <w:t xml:space="preserve">    0</w:t>
          </w:r>
          <w:r w:rsidR="006F550F">
            <w:rPr>
              <w:rFonts w:hint="eastAsia"/>
            </w:rPr>
            <w:t>5</w:t>
          </w:r>
          <w:r w:rsidR="006F550F">
            <w:t>0617    0</w:t>
          </w:r>
          <w:r w:rsidR="006F550F">
            <w:rPr>
              <w:rFonts w:hint="eastAsia"/>
            </w:rPr>
            <w:t>7</w:t>
          </w:r>
          <w:r>
            <w:t>0617</w:t>
          </w:r>
        </w:p>
        <w:p w:rsidR="0092348C" w:rsidRPr="0092348C" w:rsidRDefault="0092348C" w:rsidP="0092348C">
          <w:pPr>
            <w:spacing w:before="80" w:line="210" w:lineRule="exact"/>
            <w:rPr>
              <w:rFonts w:ascii="Barcode 3 of 9 by request" w:hAnsi="Barcode 3 of 9 by request"/>
              <w:sz w:val="24"/>
            </w:rPr>
          </w:pPr>
          <w:r>
            <w:rPr>
              <w:rFonts w:ascii="Barcode 3 of 9 by request" w:hAnsi="Barcode 3 of 9 by request"/>
              <w:sz w:val="24"/>
            </w:rPr>
            <w:t>*1704561*</w:t>
          </w:r>
        </w:p>
      </w:tc>
      <w:tc>
        <w:tcPr>
          <w:tcW w:w="5028" w:type="dxa"/>
        </w:tcPr>
        <w:p w:rsidR="0092348C" w:rsidRDefault="0092348C" w:rsidP="0092348C">
          <w:pPr>
            <w:pStyle w:val="ac"/>
            <w:jc w:val="right"/>
            <w:rPr>
              <w:b w:val="0"/>
              <w:sz w:val="21"/>
            </w:rPr>
          </w:pPr>
          <w:r>
            <w:rPr>
              <w:b w:val="0"/>
              <w:sz w:val="21"/>
            </w:rPr>
            <w:drawing>
              <wp:inline distT="0" distB="0" distL="0" distR="0" wp14:anchorId="454FC487" wp14:editId="2033545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92348C" w:rsidRPr="0092348C" w:rsidRDefault="0092348C" w:rsidP="0092348C">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97" w:rsidRPr="0013690E" w:rsidRDefault="0013690E" w:rsidP="0013690E">
      <w:pPr>
        <w:pStyle w:val="ac"/>
        <w:spacing w:after="80"/>
        <w:ind w:left="792"/>
        <w:rPr>
          <w:sz w:val="16"/>
        </w:rPr>
      </w:pPr>
      <w:r w:rsidRPr="0013690E">
        <w:rPr>
          <w:sz w:val="16"/>
        </w:rPr>
        <w:t>__________________</w:t>
      </w:r>
    </w:p>
  </w:footnote>
  <w:footnote w:type="continuationSeparator" w:id="0">
    <w:p w:rsidR="00747397" w:rsidRPr="0013690E" w:rsidRDefault="0013690E" w:rsidP="0013690E">
      <w:pPr>
        <w:pStyle w:val="ac"/>
        <w:spacing w:after="80"/>
        <w:ind w:left="792"/>
        <w:rPr>
          <w:sz w:val="16"/>
        </w:rPr>
      </w:pPr>
      <w:r w:rsidRPr="0013690E">
        <w:rPr>
          <w:sz w:val="16"/>
        </w:rPr>
        <w:t>__________________</w:t>
      </w:r>
    </w:p>
  </w:footnote>
  <w:footnote w:id="1">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vertAlign w:val="superscript"/>
        </w:rPr>
        <w:t>*</w:t>
      </w:r>
      <w:r w:rsidRPr="006E038B">
        <w:tab/>
      </w:r>
      <w:r>
        <w:rPr>
          <w:rFonts w:hint="eastAsia"/>
        </w:rPr>
        <w:t>经</w:t>
      </w:r>
      <w:r w:rsidRPr="006E038B">
        <w:t>委员会第六十六届会议（</w:t>
      </w:r>
      <w:r w:rsidRPr="006E038B">
        <w:t>2017</w:t>
      </w:r>
      <w:r w:rsidRPr="006E038B">
        <w:t>年</w:t>
      </w:r>
      <w:r w:rsidRPr="006E038B">
        <w:t>2</w:t>
      </w:r>
      <w:r w:rsidRPr="006E038B">
        <w:t>月</w:t>
      </w:r>
      <w:r w:rsidRPr="006E038B">
        <w:t>13</w:t>
      </w:r>
      <w:r w:rsidRPr="006E038B">
        <w:t>日至</w:t>
      </w:r>
      <w:r w:rsidRPr="006E038B">
        <w:t>3</w:t>
      </w:r>
      <w:r w:rsidRPr="006E038B">
        <w:t>月</w:t>
      </w:r>
      <w:r w:rsidRPr="006E038B">
        <w:t>3</w:t>
      </w:r>
      <w:r w:rsidRPr="006E038B">
        <w:t>日）通过。</w:t>
      </w:r>
    </w:p>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kern w:val="0"/>
          <w:szCs w:val="18"/>
        </w:rPr>
        <w:t>*</w:t>
      </w:r>
      <w:r w:rsidRPr="006E038B">
        <w:rPr>
          <w:vertAlign w:val="superscript"/>
        </w:rPr>
        <w:t>*</w:t>
      </w:r>
      <w:r w:rsidRPr="006E038B">
        <w:tab/>
      </w:r>
      <w:r w:rsidRPr="001447C7">
        <w:rPr>
          <w:rFonts w:asciiTheme="minorEastAsia" w:eastAsiaTheme="minorEastAsia" w:hAnsiTheme="minorEastAsia"/>
        </w:rPr>
        <w:t>参与审查本来文的委员会成员有：艾谢</w:t>
      </w:r>
      <w:r w:rsidRPr="001447C7">
        <w:rPr>
          <w:rFonts w:asciiTheme="minorEastAsia" w:eastAsiaTheme="minorEastAsia" w:hAnsiTheme="minorEastAsia" w:hint="eastAsia"/>
        </w:rPr>
        <w:t>·</w:t>
      </w:r>
      <w:r w:rsidRPr="001447C7">
        <w:rPr>
          <w:rFonts w:asciiTheme="minorEastAsia" w:eastAsiaTheme="minorEastAsia" w:hAnsiTheme="minorEastAsia"/>
        </w:rPr>
        <w:t>费里德</w:t>
      </w:r>
      <w:r w:rsidRPr="001447C7">
        <w:rPr>
          <w:rFonts w:asciiTheme="minorEastAsia" w:eastAsiaTheme="minorEastAsia" w:hAnsiTheme="minorEastAsia" w:hint="eastAsia"/>
        </w:rPr>
        <w:t>·</w:t>
      </w:r>
      <w:r w:rsidRPr="001447C7">
        <w:rPr>
          <w:rFonts w:asciiTheme="minorEastAsia" w:eastAsiaTheme="minorEastAsia" w:hAnsiTheme="minorEastAsia"/>
        </w:rPr>
        <w:t>阿贾尔、克拉迪斯</w:t>
      </w:r>
      <w:r w:rsidRPr="001447C7">
        <w:rPr>
          <w:rFonts w:asciiTheme="minorEastAsia" w:eastAsiaTheme="minorEastAsia" w:hAnsiTheme="minorEastAsia" w:hint="eastAsia"/>
        </w:rPr>
        <w:t>·</w:t>
      </w:r>
      <w:r w:rsidRPr="001447C7">
        <w:rPr>
          <w:rFonts w:asciiTheme="minorEastAsia" w:eastAsiaTheme="minorEastAsia" w:hAnsiTheme="minorEastAsia"/>
        </w:rPr>
        <w:t>阿科斯塔</w:t>
      </w:r>
      <w:r w:rsidRPr="001447C7">
        <w:rPr>
          <w:rFonts w:asciiTheme="minorEastAsia" w:eastAsiaTheme="minorEastAsia" w:hAnsiTheme="minorEastAsia" w:hint="eastAsia"/>
        </w:rPr>
        <w:t>·</w:t>
      </w:r>
      <w:r w:rsidRPr="001447C7">
        <w:rPr>
          <w:rFonts w:asciiTheme="minorEastAsia" w:eastAsiaTheme="minorEastAsia" w:hAnsiTheme="minorEastAsia"/>
        </w:rPr>
        <w:t>巴尔加斯、尼科尔</w:t>
      </w:r>
      <w:r w:rsidRPr="001447C7">
        <w:rPr>
          <w:rFonts w:asciiTheme="minorEastAsia" w:eastAsiaTheme="minorEastAsia" w:hAnsiTheme="minorEastAsia" w:hint="eastAsia"/>
        </w:rPr>
        <w:t>·</w:t>
      </w:r>
      <w:r w:rsidRPr="001447C7">
        <w:rPr>
          <w:rFonts w:asciiTheme="minorEastAsia" w:eastAsiaTheme="minorEastAsia" w:hAnsiTheme="minorEastAsia"/>
        </w:rPr>
        <w:t>阿默林、马加里斯</w:t>
      </w:r>
      <w:r w:rsidRPr="001447C7">
        <w:rPr>
          <w:rFonts w:asciiTheme="minorEastAsia" w:eastAsiaTheme="minorEastAsia" w:hAnsiTheme="minorEastAsia" w:hint="eastAsia"/>
        </w:rPr>
        <w:t>·</w:t>
      </w:r>
      <w:r w:rsidRPr="001447C7">
        <w:rPr>
          <w:rFonts w:asciiTheme="minorEastAsia" w:eastAsiaTheme="minorEastAsia" w:hAnsiTheme="minorEastAsia"/>
        </w:rPr>
        <w:t>阿劳恰</w:t>
      </w:r>
      <w:r w:rsidRPr="001447C7">
        <w:rPr>
          <w:rFonts w:asciiTheme="minorEastAsia" w:eastAsiaTheme="minorEastAsia" w:hAnsiTheme="minorEastAsia" w:hint="eastAsia"/>
        </w:rPr>
        <w:t>·</w:t>
      </w:r>
      <w:r w:rsidRPr="001447C7">
        <w:rPr>
          <w:rFonts w:asciiTheme="minorEastAsia" w:eastAsiaTheme="minorEastAsia" w:hAnsiTheme="minorEastAsia"/>
        </w:rPr>
        <w:t>多明格斯、冈纳尔</w:t>
      </w:r>
      <w:r w:rsidRPr="001447C7">
        <w:rPr>
          <w:rFonts w:asciiTheme="minorEastAsia" w:eastAsiaTheme="minorEastAsia" w:hAnsiTheme="minorEastAsia" w:hint="eastAsia"/>
        </w:rPr>
        <w:t>·</w:t>
      </w:r>
      <w:r w:rsidRPr="001447C7">
        <w:rPr>
          <w:rFonts w:asciiTheme="minorEastAsia" w:eastAsiaTheme="minorEastAsia" w:hAnsiTheme="minorEastAsia"/>
        </w:rPr>
        <w:t>博格比、马里</w:t>
      </w:r>
      <w:r w:rsidRPr="001447C7">
        <w:rPr>
          <w:rFonts w:asciiTheme="minorEastAsia" w:eastAsiaTheme="minorEastAsia" w:hAnsiTheme="minorEastAsia" w:hint="eastAsia"/>
        </w:rPr>
        <w:t>·</w:t>
      </w:r>
      <w:r w:rsidRPr="001447C7">
        <w:rPr>
          <w:rFonts w:asciiTheme="minorEastAsia" w:eastAsiaTheme="minorEastAsia" w:hAnsiTheme="minorEastAsia"/>
        </w:rPr>
        <w:t>昂</w:t>
      </w:r>
      <w:r w:rsidRPr="001447C7">
        <w:rPr>
          <w:rFonts w:asciiTheme="minorEastAsia" w:eastAsiaTheme="minorEastAsia" w:hAnsiTheme="minorEastAsia" w:hint="eastAsia"/>
        </w:rPr>
        <w:t>·</w:t>
      </w:r>
      <w:r w:rsidRPr="001447C7">
        <w:rPr>
          <w:rFonts w:asciiTheme="minorEastAsia" w:eastAsiaTheme="minorEastAsia" w:hAnsiTheme="minorEastAsia"/>
        </w:rPr>
        <w:t>贝塞尔、路易</w:t>
      </w:r>
      <w:r w:rsidRPr="001447C7">
        <w:rPr>
          <w:rFonts w:asciiTheme="minorEastAsia" w:eastAsiaTheme="minorEastAsia" w:hAnsiTheme="minorEastAsia" w:hint="eastAsia"/>
        </w:rPr>
        <w:t>扎·查</w:t>
      </w:r>
      <w:r w:rsidRPr="001447C7">
        <w:rPr>
          <w:rFonts w:asciiTheme="minorEastAsia" w:eastAsiaTheme="minorEastAsia" w:hAnsiTheme="minorEastAsia"/>
        </w:rPr>
        <w:t>拉</w:t>
      </w:r>
      <w:r w:rsidRPr="001447C7">
        <w:rPr>
          <w:rFonts w:asciiTheme="minorEastAsia" w:eastAsiaTheme="minorEastAsia" w:hAnsiTheme="minorEastAsia" w:hint="eastAsia"/>
        </w:rPr>
        <w:t>尔</w:t>
      </w:r>
      <w:r w:rsidRPr="001447C7">
        <w:rPr>
          <w:rFonts w:asciiTheme="minorEastAsia" w:eastAsiaTheme="minorEastAsia" w:hAnsiTheme="minorEastAsia"/>
        </w:rPr>
        <w:t>、内尔拉·贾布尔、希拉里·戈贝德玛、纳赫拉·海达尔、露特·哈尔帕林-卡达里、林阳子、伊斯马特</w:t>
      </w:r>
      <w:r w:rsidRPr="001447C7">
        <w:rPr>
          <w:rFonts w:asciiTheme="minorEastAsia" w:eastAsiaTheme="minorEastAsia" w:hAnsiTheme="minorEastAsia" w:hint="eastAsia"/>
        </w:rPr>
        <w:t>·</w:t>
      </w:r>
      <w:r w:rsidRPr="001447C7">
        <w:rPr>
          <w:rFonts w:asciiTheme="minorEastAsia" w:eastAsiaTheme="minorEastAsia" w:hAnsiTheme="minorEastAsia"/>
        </w:rPr>
        <w:t>贾汉、达莉亚·内拉尔特、罗萨里奥·马纳罗、里亚·纳达莱亚、狄奥多拉·恩汪科沃、普拉米拉·帕滕、班达马·拉纳、帕特里夏·舒尔茨和艾伊查·瓦尔·维尔吉斯。</w:t>
      </w:r>
    </w:p>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kern w:val="0"/>
          <w:szCs w:val="18"/>
        </w:rPr>
        <w:t>*</w:t>
      </w:r>
      <w:r w:rsidRPr="006E038B">
        <w:rPr>
          <w:vertAlign w:val="superscript"/>
        </w:rPr>
        <w:t>**</w:t>
      </w:r>
      <w:r w:rsidRPr="006E038B">
        <w:tab/>
      </w:r>
      <w:r w:rsidRPr="006E038B">
        <w:rPr>
          <w:lang w:val="en-GB"/>
        </w:rPr>
        <w:t>根据委员会议事规则第</w:t>
      </w:r>
      <w:r w:rsidRPr="006E038B">
        <w:rPr>
          <w:lang w:val="en-GB"/>
        </w:rPr>
        <w:t>61</w:t>
      </w:r>
      <w:r w:rsidRPr="006E038B">
        <w:rPr>
          <w:lang w:val="en-GB"/>
        </w:rPr>
        <w:t>条，宋文艳未参与审查本来文。</w:t>
      </w:r>
    </w:p>
  </w:footnote>
  <w:footnote w:id="2">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rPr>
        <w:footnoteRef/>
      </w:r>
      <w:r w:rsidRPr="006E038B">
        <w:tab/>
      </w:r>
      <w:r w:rsidRPr="006E038B">
        <w:t>提交人丈夫生于</w:t>
      </w:r>
      <w:r w:rsidRPr="006E038B">
        <w:t>1955</w:t>
      </w:r>
      <w:r w:rsidRPr="006E038B">
        <w:t>年，藏族（少数民族）。</w:t>
      </w:r>
    </w:p>
  </w:footnote>
  <w:footnote w:id="3">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rPr>
        <w:footnoteRef/>
      </w:r>
      <w:r w:rsidRPr="006E038B">
        <w:tab/>
      </w:r>
      <w:r w:rsidRPr="006E038B">
        <w:t>丹麦难民委员会是一个独立的私立人道主义组织</w:t>
      </w:r>
      <w:r w:rsidR="001447C7">
        <w:t>(</w:t>
      </w:r>
      <w:r w:rsidRPr="006E038B">
        <w:t>非政府组织</w:t>
      </w:r>
      <w:r w:rsidR="001447C7">
        <w:t>)</w:t>
      </w:r>
      <w:r w:rsidRPr="006E038B">
        <w:t>。被丹麦移民局认定为明显没有根据的申请移送该委员会审查。</w:t>
      </w:r>
    </w:p>
  </w:footnote>
  <w:footnote w:id="4">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rPr>
        <w:footnoteRef/>
      </w:r>
      <w:r w:rsidRPr="006E038B">
        <w:tab/>
      </w:r>
      <w:r w:rsidRPr="006E038B">
        <w:t>医学报告中还称，提交人还有胸痛和胃痛、头痛、眩晕和平衡失调导致行走困难、性欲障碍、焦虑、抑郁、睡眠障碍、再度经历创伤的噩梦、自责、缺乏食欲、记忆力障碍、注意力集中困难和自杀意念等等问题。</w:t>
      </w:r>
    </w:p>
  </w:footnote>
  <w:footnote w:id="5">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rPr>
        <w:footnoteRef/>
      </w:r>
      <w:r w:rsidRPr="006E038B">
        <w:tab/>
      </w:r>
      <w:r>
        <w:rPr>
          <w:rFonts w:hint="eastAsia"/>
        </w:rPr>
        <w:t>提供了决定</w:t>
      </w:r>
      <w:r>
        <w:t>副本。</w:t>
      </w:r>
      <w:r w:rsidRPr="006E038B">
        <w:t xml:space="preserve"> </w:t>
      </w:r>
    </w:p>
  </w:footnote>
  <w:footnote w:id="6">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rPr>
        <w:footnoteRef/>
      </w:r>
      <w:r w:rsidRPr="006E038B">
        <w:tab/>
      </w:r>
      <w:r w:rsidRPr="006E038B">
        <w:t>缔约国第</w:t>
      </w:r>
      <w:r w:rsidRPr="006E038B">
        <w:t>33/2011</w:t>
      </w:r>
      <w:r w:rsidRPr="006E038B">
        <w:t>号来文</w:t>
      </w:r>
      <w:r>
        <w:rPr>
          <w:rFonts w:hint="eastAsia"/>
        </w:rPr>
        <w:t>，</w:t>
      </w:r>
      <w:r w:rsidRPr="006E038B" w:rsidDel="00FA3458">
        <w:t xml:space="preserve"> </w:t>
      </w:r>
      <w:r w:rsidRPr="00A912E9">
        <w:rPr>
          <w:rFonts w:eastAsia="楷体_GB2312"/>
        </w:rPr>
        <w:t>M.N.N</w:t>
      </w:r>
      <w:r w:rsidRPr="00A912E9">
        <w:rPr>
          <w:rFonts w:eastAsia="楷体_GB2312"/>
        </w:rPr>
        <w:t>诉丹麦</w:t>
      </w:r>
      <w:r>
        <w:rPr>
          <w:rFonts w:eastAsia="楷体_GB2312" w:hint="eastAsia"/>
        </w:rPr>
        <w:t>，</w:t>
      </w:r>
      <w:r w:rsidRPr="006E038B">
        <w:t>2013</w:t>
      </w:r>
      <w:r w:rsidRPr="006E038B">
        <w:t>年</w:t>
      </w:r>
      <w:r w:rsidRPr="006E038B">
        <w:t>7</w:t>
      </w:r>
      <w:r w:rsidRPr="006E038B">
        <w:t>月</w:t>
      </w:r>
      <w:r w:rsidRPr="006E038B">
        <w:t>15</w:t>
      </w:r>
      <w:r w:rsidRPr="006E038B">
        <w:t>日通过的不可受理</w:t>
      </w:r>
      <w:r>
        <w:rPr>
          <w:rFonts w:hint="eastAsia"/>
        </w:rPr>
        <w:t>的</w:t>
      </w:r>
      <w:r w:rsidRPr="006E038B">
        <w:t>决定。</w:t>
      </w:r>
    </w:p>
  </w:footnote>
  <w:footnote w:id="7">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rPr>
        <w:footnoteRef/>
      </w:r>
      <w:r w:rsidRPr="006E038B">
        <w:tab/>
      </w:r>
      <w:r w:rsidRPr="006E038B">
        <w:t>缔约国参考美国国务院发表的</w:t>
      </w:r>
      <w:r w:rsidRPr="006E038B">
        <w:t>2012</w:t>
      </w:r>
      <w:r w:rsidRPr="006E038B">
        <w:t>年人权实践国别报告。</w:t>
      </w:r>
    </w:p>
  </w:footnote>
  <w:footnote w:id="8">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rPr>
        <w:footnoteRef/>
      </w:r>
      <w:r w:rsidRPr="006E038B">
        <w:tab/>
      </w:r>
      <w:r w:rsidRPr="006E038B">
        <w:t>他说包头是距提交人所在村子最近的大城市，从提交人的丈夫离家向上级主管部门申诉以及所有的虐待开始以后，提交人的女儿曾经一直同提交人的胞姐及其家人住在该地。</w:t>
      </w:r>
    </w:p>
  </w:footnote>
  <w:footnote w:id="9">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rPr>
        <w:footnoteRef/>
      </w:r>
      <w:r w:rsidRPr="006E038B">
        <w:tab/>
      </w:r>
      <w:r w:rsidRPr="006E038B">
        <w:t>缔约国所指</w:t>
      </w:r>
      <w:r w:rsidRPr="00D8238A">
        <w:t>为人权委员会第</w:t>
      </w:r>
      <w:r w:rsidRPr="00D8238A">
        <w:t>2272/2013</w:t>
      </w:r>
      <w:r w:rsidRPr="00D8238A">
        <w:t>号来文</w:t>
      </w:r>
      <w:r w:rsidRPr="00D8238A">
        <w:rPr>
          <w:rFonts w:hint="eastAsia"/>
        </w:rPr>
        <w:t>第</w:t>
      </w:r>
      <w:r w:rsidRPr="00D8238A">
        <w:rPr>
          <w:rFonts w:hint="eastAsia"/>
        </w:rPr>
        <w:t>7.3</w:t>
      </w:r>
      <w:r w:rsidRPr="00D8238A">
        <w:rPr>
          <w:rFonts w:hint="eastAsia"/>
        </w:rPr>
        <w:t>段</w:t>
      </w:r>
      <w:r w:rsidRPr="00D8238A">
        <w:t>，</w:t>
      </w:r>
      <w:r w:rsidRPr="00D8238A">
        <w:rPr>
          <w:rFonts w:eastAsia="楷体_GB2312"/>
        </w:rPr>
        <w:t>P.T.</w:t>
      </w:r>
      <w:r w:rsidRPr="00D8238A">
        <w:rPr>
          <w:rFonts w:eastAsia="楷体_GB2312"/>
        </w:rPr>
        <w:t>诉丹麦</w:t>
      </w:r>
      <w:r w:rsidRPr="00D8238A">
        <w:rPr>
          <w:rFonts w:eastAsia="楷体_GB2312" w:hint="eastAsia"/>
        </w:rPr>
        <w:t>，</w:t>
      </w:r>
      <w:r w:rsidRPr="00D8238A">
        <w:t>2015</w:t>
      </w:r>
      <w:r w:rsidRPr="00D8238A">
        <w:t>年</w:t>
      </w:r>
      <w:r w:rsidRPr="00D8238A">
        <w:t>4</w:t>
      </w:r>
      <w:r w:rsidRPr="00D8238A">
        <w:t>月</w:t>
      </w:r>
      <w:r w:rsidRPr="00D8238A">
        <w:t>1</w:t>
      </w:r>
      <w:r w:rsidRPr="00D8238A">
        <w:t>日通过的意见：</w:t>
      </w:r>
      <w:r w:rsidRPr="00FA3458">
        <w:t>“</w:t>
      </w:r>
      <w:r w:rsidRPr="006E038B">
        <w:t>委员会回顾其裁决，即应高度重视由缔约国开展的评估工作，除非认定评价具有明显任意性或造成执法不公；通常做法是由《公约》缔约国机关对事实和证据进行审查或评价以确定是否存在风险。在这一点上，委员会注意到缔约国当局关于提交人被遣返回斯里兰卡后不会面临人身风险的评估，依据是没有证据表明他与猛虎组织之间的隶属关系或为该组织实施的活动，以及缺乏表明斯里兰卡当局或伊拉姆人民民主党可能正在四处找他的迹象</w:t>
      </w:r>
      <w:r w:rsidRPr="00FA3458">
        <w:t>”</w:t>
      </w:r>
      <w:r w:rsidRPr="006E038B">
        <w:t>。</w:t>
      </w:r>
      <w:r w:rsidRPr="006E038B">
        <w:t xml:space="preserve"> </w:t>
      </w:r>
    </w:p>
  </w:footnote>
  <w:footnote w:id="10">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rPr>
        <w:footnoteRef/>
      </w:r>
      <w:r w:rsidRPr="006E038B">
        <w:tab/>
      </w:r>
      <w:r w:rsidRPr="006E038B">
        <w:t>提交人的女儿提供了她前往中国的机票副本以及两张据称是在葬礼上拍摄的照片，照片中可见燃烧的蜡烛及其父亲的肖像，还有一张墓碑的照片。</w:t>
      </w:r>
    </w:p>
  </w:footnote>
  <w:footnote w:id="11">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rPr>
        <w:footnoteRef/>
      </w:r>
      <w:r w:rsidRPr="006E038B">
        <w:tab/>
      </w:r>
      <w:r w:rsidRPr="006E038B">
        <w:t>代理律师称，由于在提交人一案中难民上诉委员会未举行口头听证，不宜援引第</w:t>
      </w:r>
      <w:r w:rsidRPr="006E038B">
        <w:t>2272/2013</w:t>
      </w:r>
      <w:r w:rsidRPr="006E038B">
        <w:t>号来文。</w:t>
      </w:r>
    </w:p>
  </w:footnote>
  <w:footnote w:id="12">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rPr>
        <w:footnoteRef/>
      </w:r>
      <w:r w:rsidRPr="006E038B">
        <w:tab/>
      </w:r>
      <w:r w:rsidRPr="006E038B">
        <w:t>缔约国还提供了丹麦移民主管部门方面的统计数字，这些统计数字说明了</w:t>
      </w:r>
      <w:r w:rsidRPr="006E038B">
        <w:t>2013</w:t>
      </w:r>
      <w:r w:rsidRPr="006E038B">
        <w:t>年至</w:t>
      </w:r>
      <w:r w:rsidRPr="006E038B">
        <w:t>2015</w:t>
      </w:r>
      <w:r w:rsidRPr="006E038B">
        <w:t>年由难民上诉委员会决定的十个主要国家寻求庇护者群体庇护请求的接受率和反对率，等等。</w:t>
      </w:r>
    </w:p>
  </w:footnote>
  <w:footnote w:id="13">
    <w:p w:rsidR="006F550F" w:rsidRPr="00E20443" w:rsidRDefault="006F550F" w:rsidP="00541462">
      <w:pPr>
        <w:pStyle w:val="a5"/>
        <w:tabs>
          <w:tab w:val="clear" w:pos="418"/>
          <w:tab w:val="right" w:pos="1195"/>
          <w:tab w:val="left" w:pos="1264"/>
          <w:tab w:val="left" w:pos="1695"/>
          <w:tab w:val="left" w:pos="2126"/>
          <w:tab w:val="left" w:pos="2557"/>
        </w:tabs>
        <w:spacing w:after="60"/>
        <w:ind w:left="1264" w:right="1264" w:hanging="432"/>
        <w:rPr>
          <w:rFonts w:eastAsia="楷体_GB2312"/>
        </w:rPr>
      </w:pPr>
      <w:r w:rsidRPr="006E038B">
        <w:tab/>
      </w:r>
      <w:r w:rsidRPr="006E038B">
        <w:rPr>
          <w:rStyle w:val="a3"/>
          <w:w w:val="100"/>
        </w:rPr>
        <w:footnoteRef/>
      </w:r>
      <w:r w:rsidRPr="006E038B">
        <w:tab/>
      </w:r>
      <w:r w:rsidRPr="00E20443">
        <w:rPr>
          <w:rFonts w:hAnsi="宋体"/>
        </w:rPr>
        <w:t>缔约国提请注意</w:t>
      </w:r>
      <w:r w:rsidRPr="00E20443">
        <w:t>2015</w:t>
      </w:r>
      <w:r w:rsidRPr="00E20443">
        <w:rPr>
          <w:rFonts w:hAnsi="宋体"/>
        </w:rPr>
        <w:t>年</w:t>
      </w:r>
      <w:r w:rsidRPr="00E20443">
        <w:t>4</w:t>
      </w:r>
      <w:r w:rsidRPr="00E20443">
        <w:rPr>
          <w:rFonts w:hAnsi="宋体"/>
        </w:rPr>
        <w:t>月</w:t>
      </w:r>
      <w:r w:rsidRPr="00E20443">
        <w:t>1</w:t>
      </w:r>
      <w:r w:rsidRPr="00E20443">
        <w:rPr>
          <w:rFonts w:hAnsi="宋体"/>
        </w:rPr>
        <w:t>日通过的人权委员会</w:t>
      </w:r>
      <w:r w:rsidRPr="00E20443">
        <w:rPr>
          <w:rFonts w:eastAsia="楷体_GB2312"/>
        </w:rPr>
        <w:t>P.T.</w:t>
      </w:r>
      <w:r w:rsidRPr="00E20443">
        <w:rPr>
          <w:rFonts w:eastAsia="楷体_GB2312" w:hAnsi="宋体"/>
        </w:rPr>
        <w:t>诉丹麦</w:t>
      </w:r>
      <w:r w:rsidRPr="00E20443">
        <w:rPr>
          <w:rFonts w:hAnsi="宋体"/>
        </w:rPr>
        <w:t>第</w:t>
      </w:r>
      <w:r w:rsidRPr="00E20443">
        <w:t>2272/2013</w:t>
      </w:r>
      <w:r w:rsidRPr="00E20443">
        <w:rPr>
          <w:rFonts w:hAnsi="宋体"/>
        </w:rPr>
        <w:t>号来文，第</w:t>
      </w:r>
      <w:r w:rsidRPr="00E20443">
        <w:t>7.3</w:t>
      </w:r>
      <w:r w:rsidRPr="00E20443">
        <w:rPr>
          <w:rFonts w:hAnsi="宋体"/>
        </w:rPr>
        <w:t>段；</w:t>
      </w:r>
      <w:r w:rsidRPr="00E20443">
        <w:t>2015</w:t>
      </w:r>
      <w:r w:rsidRPr="00E20443">
        <w:rPr>
          <w:rFonts w:hAnsi="宋体"/>
        </w:rPr>
        <w:t>年</w:t>
      </w:r>
      <w:r w:rsidRPr="00E20443">
        <w:t>7</w:t>
      </w:r>
      <w:r w:rsidRPr="00E20443">
        <w:rPr>
          <w:rFonts w:hAnsi="宋体"/>
        </w:rPr>
        <w:t>月</w:t>
      </w:r>
      <w:r w:rsidRPr="00E20443">
        <w:t>16</w:t>
      </w:r>
      <w:r w:rsidRPr="00E20443">
        <w:rPr>
          <w:rFonts w:hAnsi="宋体"/>
        </w:rPr>
        <w:t>日通过的</w:t>
      </w:r>
      <w:r w:rsidRPr="00E20443">
        <w:rPr>
          <w:rFonts w:eastAsia="楷体_GB2312"/>
        </w:rPr>
        <w:t>K.</w:t>
      </w:r>
      <w:r w:rsidRPr="00E20443">
        <w:rPr>
          <w:rFonts w:eastAsia="楷体_GB2312" w:hAnsi="宋体"/>
        </w:rPr>
        <w:t>诉丹麦</w:t>
      </w:r>
      <w:r w:rsidRPr="00E20443">
        <w:rPr>
          <w:rFonts w:hAnsi="宋体"/>
        </w:rPr>
        <w:t>第</w:t>
      </w:r>
      <w:r w:rsidRPr="00E20443">
        <w:t>2393/2014</w:t>
      </w:r>
      <w:r w:rsidRPr="00E20443">
        <w:rPr>
          <w:rFonts w:hAnsi="宋体"/>
        </w:rPr>
        <w:t>号来文，第</w:t>
      </w:r>
      <w:r w:rsidRPr="00E20443">
        <w:t>7.4</w:t>
      </w:r>
      <w:r w:rsidRPr="00E20443">
        <w:rPr>
          <w:rFonts w:hAnsi="宋体"/>
        </w:rPr>
        <w:t>和</w:t>
      </w:r>
      <w:r w:rsidRPr="00E20443">
        <w:t>7.5</w:t>
      </w:r>
      <w:r w:rsidRPr="00E20443">
        <w:rPr>
          <w:rFonts w:hAnsi="宋体"/>
        </w:rPr>
        <w:t>段；</w:t>
      </w:r>
      <w:r w:rsidRPr="00E20443">
        <w:t>2014</w:t>
      </w:r>
      <w:r w:rsidRPr="00E20443">
        <w:rPr>
          <w:rFonts w:hAnsi="宋体"/>
        </w:rPr>
        <w:t>年</w:t>
      </w:r>
      <w:r w:rsidRPr="00E20443">
        <w:t>10</w:t>
      </w:r>
      <w:r w:rsidRPr="00E20443">
        <w:rPr>
          <w:rFonts w:hAnsi="宋体"/>
        </w:rPr>
        <w:t>月</w:t>
      </w:r>
      <w:r w:rsidRPr="00E20443">
        <w:t>22</w:t>
      </w:r>
      <w:r w:rsidRPr="00E20443">
        <w:rPr>
          <w:rFonts w:hAnsi="宋体"/>
        </w:rPr>
        <w:t>日通过的</w:t>
      </w:r>
      <w:r w:rsidRPr="00E20443">
        <w:rPr>
          <w:rFonts w:eastAsia="楷体_GB2312"/>
        </w:rPr>
        <w:t>X</w:t>
      </w:r>
      <w:r w:rsidRPr="00E20443">
        <w:rPr>
          <w:rFonts w:eastAsia="楷体_GB2312" w:hAnsi="宋体"/>
        </w:rPr>
        <w:t>先生和</w:t>
      </w:r>
      <w:r w:rsidRPr="00E20443">
        <w:rPr>
          <w:rFonts w:eastAsia="楷体_GB2312" w:hAnsi="宋体" w:hint="eastAsia"/>
        </w:rPr>
        <w:t>X</w:t>
      </w:r>
      <w:r w:rsidRPr="00E20443">
        <w:rPr>
          <w:rFonts w:eastAsia="楷体_GB2312" w:hAnsi="宋体"/>
        </w:rPr>
        <w:t>女士诉丹麦</w:t>
      </w:r>
      <w:r w:rsidRPr="00E20443">
        <w:rPr>
          <w:rFonts w:hAnsi="宋体"/>
        </w:rPr>
        <w:t>第</w:t>
      </w:r>
      <w:r w:rsidRPr="00E20443">
        <w:t>2186/2012</w:t>
      </w:r>
      <w:r w:rsidRPr="00E20443">
        <w:rPr>
          <w:rFonts w:hAnsi="宋体"/>
        </w:rPr>
        <w:t>号来文，第</w:t>
      </w:r>
      <w:r w:rsidRPr="00E20443">
        <w:t>7.5</w:t>
      </w:r>
      <w:r w:rsidRPr="00E20443">
        <w:rPr>
          <w:rFonts w:hAnsi="宋体"/>
        </w:rPr>
        <w:t>段；</w:t>
      </w:r>
      <w:r w:rsidRPr="00E20443">
        <w:t>2015</w:t>
      </w:r>
      <w:r w:rsidRPr="00E20443">
        <w:rPr>
          <w:rFonts w:hAnsi="宋体"/>
        </w:rPr>
        <w:t>年</w:t>
      </w:r>
      <w:r w:rsidRPr="00E20443">
        <w:t>7</w:t>
      </w:r>
      <w:r w:rsidRPr="00E20443">
        <w:rPr>
          <w:rFonts w:hAnsi="宋体"/>
        </w:rPr>
        <w:t>月</w:t>
      </w:r>
      <w:r w:rsidRPr="00E20443">
        <w:t>23</w:t>
      </w:r>
      <w:r w:rsidRPr="00E20443">
        <w:rPr>
          <w:rFonts w:hAnsi="宋体"/>
        </w:rPr>
        <w:t>日通过的</w:t>
      </w:r>
      <w:r w:rsidRPr="00E20443">
        <w:rPr>
          <w:rFonts w:eastAsia="楷体_GB2312"/>
        </w:rPr>
        <w:t>N</w:t>
      </w:r>
      <w:r w:rsidRPr="00E20443">
        <w:rPr>
          <w:rFonts w:eastAsia="楷体_GB2312" w:hAnsi="宋体"/>
        </w:rPr>
        <w:t>诉丹麦</w:t>
      </w:r>
      <w:r w:rsidRPr="00E20443">
        <w:rPr>
          <w:rFonts w:hAnsi="宋体"/>
        </w:rPr>
        <w:t>第</w:t>
      </w:r>
      <w:r w:rsidRPr="00E20443">
        <w:t>2426/2014</w:t>
      </w:r>
      <w:r w:rsidRPr="00E20443">
        <w:rPr>
          <w:rFonts w:hAnsi="宋体"/>
        </w:rPr>
        <w:t>号来文，第</w:t>
      </w:r>
      <w:r w:rsidRPr="00E20443">
        <w:t>6.6</w:t>
      </w:r>
      <w:r w:rsidRPr="00E20443">
        <w:rPr>
          <w:rFonts w:hAnsi="宋体"/>
        </w:rPr>
        <w:t>段；以及</w:t>
      </w:r>
      <w:r w:rsidRPr="00E20443">
        <w:t>2015</w:t>
      </w:r>
      <w:r w:rsidRPr="00E20443">
        <w:rPr>
          <w:rFonts w:hAnsi="宋体"/>
        </w:rPr>
        <w:t>年</w:t>
      </w:r>
      <w:r w:rsidRPr="00E20443">
        <w:t>7</w:t>
      </w:r>
      <w:r w:rsidRPr="00E20443">
        <w:rPr>
          <w:rFonts w:hAnsi="宋体"/>
        </w:rPr>
        <w:t>月</w:t>
      </w:r>
      <w:r w:rsidRPr="00E20443">
        <w:t>15</w:t>
      </w:r>
      <w:r w:rsidRPr="00E20443">
        <w:rPr>
          <w:rFonts w:hAnsi="宋体"/>
        </w:rPr>
        <w:t>日通过的</w:t>
      </w:r>
      <w:r w:rsidRPr="00E20443">
        <w:rPr>
          <w:rFonts w:eastAsia="楷体_GB2312"/>
        </w:rPr>
        <w:t>Z</w:t>
      </w:r>
      <w:r w:rsidRPr="00E20443">
        <w:rPr>
          <w:rFonts w:eastAsia="楷体_GB2312" w:hAnsi="宋体"/>
        </w:rPr>
        <w:t>诉丹麦</w:t>
      </w:r>
      <w:r w:rsidRPr="00E20443">
        <w:rPr>
          <w:rFonts w:hAnsi="宋体"/>
        </w:rPr>
        <w:t>第</w:t>
      </w:r>
      <w:r w:rsidRPr="00E20443">
        <w:t xml:space="preserve">2329/2014 </w:t>
      </w:r>
      <w:r w:rsidRPr="00E20443">
        <w:rPr>
          <w:rFonts w:hAnsi="宋体"/>
        </w:rPr>
        <w:t>号来文，第</w:t>
      </w:r>
      <w:r w:rsidRPr="00E20443">
        <w:t>7.4</w:t>
      </w:r>
      <w:r w:rsidRPr="00E20443">
        <w:rPr>
          <w:rFonts w:hAnsi="宋体"/>
        </w:rPr>
        <w:t>段。</w:t>
      </w:r>
    </w:p>
  </w:footnote>
  <w:footnote w:id="14">
    <w:p w:rsidR="006F550F" w:rsidRPr="006E038B" w:rsidRDefault="006F550F" w:rsidP="00541462">
      <w:pPr>
        <w:pStyle w:val="a5"/>
        <w:tabs>
          <w:tab w:val="clear" w:pos="418"/>
          <w:tab w:val="right" w:pos="1195"/>
          <w:tab w:val="left" w:pos="1264"/>
          <w:tab w:val="left" w:pos="1695"/>
          <w:tab w:val="left" w:pos="2126"/>
          <w:tab w:val="left" w:pos="2557"/>
        </w:tabs>
        <w:spacing w:after="60"/>
        <w:ind w:left="1264" w:right="1264" w:hanging="432"/>
      </w:pPr>
      <w:r w:rsidRPr="00E20443">
        <w:tab/>
      </w:r>
      <w:r w:rsidRPr="00E20443">
        <w:rPr>
          <w:rStyle w:val="a3"/>
          <w:w w:val="100"/>
        </w:rPr>
        <w:footnoteRef/>
      </w:r>
      <w:r w:rsidRPr="00E20443">
        <w:tab/>
      </w:r>
      <w:r w:rsidRPr="00E20443">
        <w:t>他随函附上经提交人的一个女儿请求</w:t>
      </w:r>
      <w:r w:rsidRPr="006E038B">
        <w:t>提供的提交人丈夫的死亡证明和因死亡注销户籍证明，中文，含英语译文。死亡证明显示死因为</w:t>
      </w:r>
      <w:r w:rsidRPr="00265384">
        <w:t>“</w:t>
      </w:r>
      <w:r w:rsidRPr="00265384">
        <w:t>突然死亡</w:t>
      </w:r>
      <w:r w:rsidRPr="00265384">
        <w:t>”</w:t>
      </w:r>
      <w:r w:rsidRPr="006E038B">
        <w:t>。</w:t>
      </w:r>
    </w:p>
  </w:footnote>
  <w:footnote w:id="15">
    <w:p w:rsidR="006F550F" w:rsidRPr="006E038B" w:rsidRDefault="006F550F" w:rsidP="0013690E">
      <w:pPr>
        <w:pStyle w:val="a5"/>
        <w:tabs>
          <w:tab w:val="clear" w:pos="418"/>
          <w:tab w:val="right" w:pos="1195"/>
          <w:tab w:val="left" w:pos="1264"/>
          <w:tab w:val="left" w:pos="1695"/>
          <w:tab w:val="left" w:pos="2126"/>
          <w:tab w:val="left" w:pos="2557"/>
        </w:tabs>
        <w:ind w:left="1264" w:right="1264" w:hanging="432"/>
      </w:pPr>
      <w:r w:rsidRPr="006E038B">
        <w:tab/>
      </w:r>
      <w:r w:rsidRPr="006E038B">
        <w:rPr>
          <w:rStyle w:val="a3"/>
          <w:w w:val="100"/>
        </w:rPr>
        <w:footnoteRef/>
      </w:r>
      <w:r w:rsidRPr="006E038B">
        <w:tab/>
      </w:r>
      <w:r w:rsidRPr="006E038B">
        <w:t>他指的是初次来文附件</w:t>
      </w:r>
      <w:r w:rsidRPr="006E038B">
        <w:t>5</w:t>
      </w:r>
      <w:r w:rsidRPr="006E038B">
        <w:t>，其中称来文人符合酷刑幸存者普遍存在的重度抑郁症的标准。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2348C" w:rsidTr="0092348C">
      <w:tblPrEx>
        <w:tblCellMar>
          <w:top w:w="0" w:type="dxa"/>
          <w:bottom w:w="0" w:type="dxa"/>
        </w:tblCellMar>
      </w:tblPrEx>
      <w:trPr>
        <w:trHeight w:hRule="exact" w:val="864"/>
      </w:trPr>
      <w:tc>
        <w:tcPr>
          <w:tcW w:w="4838" w:type="dxa"/>
          <w:shd w:val="clear" w:color="auto" w:fill="auto"/>
          <w:vAlign w:val="bottom"/>
        </w:tcPr>
        <w:p w:rsidR="0092348C" w:rsidRPr="0092348C" w:rsidRDefault="0092348C" w:rsidP="0092348C">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CEDAW/C/66/D/54/2013</w:t>
          </w:r>
          <w:r>
            <w:rPr>
              <w:b/>
              <w:sz w:val="17"/>
            </w:rPr>
            <w:fldChar w:fldCharType="end"/>
          </w:r>
        </w:p>
      </w:tc>
      <w:tc>
        <w:tcPr>
          <w:tcW w:w="5028" w:type="dxa"/>
          <w:shd w:val="clear" w:color="auto" w:fill="auto"/>
          <w:vAlign w:val="bottom"/>
        </w:tcPr>
        <w:p w:rsidR="0092348C" w:rsidRDefault="0092348C" w:rsidP="0092348C">
          <w:pPr>
            <w:pStyle w:val="ab"/>
          </w:pPr>
        </w:p>
      </w:tc>
    </w:tr>
  </w:tbl>
  <w:p w:rsidR="0092348C" w:rsidRPr="0092348C" w:rsidRDefault="0092348C" w:rsidP="0092348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2348C" w:rsidTr="0092348C">
      <w:tblPrEx>
        <w:tblCellMar>
          <w:top w:w="0" w:type="dxa"/>
          <w:bottom w:w="0" w:type="dxa"/>
        </w:tblCellMar>
      </w:tblPrEx>
      <w:trPr>
        <w:trHeight w:hRule="exact" w:val="864"/>
      </w:trPr>
      <w:tc>
        <w:tcPr>
          <w:tcW w:w="4838" w:type="dxa"/>
          <w:shd w:val="clear" w:color="auto" w:fill="auto"/>
          <w:vAlign w:val="bottom"/>
        </w:tcPr>
        <w:p w:rsidR="0092348C" w:rsidRDefault="0092348C" w:rsidP="0092348C">
          <w:pPr>
            <w:pStyle w:val="ab"/>
          </w:pPr>
        </w:p>
      </w:tc>
      <w:tc>
        <w:tcPr>
          <w:tcW w:w="5028" w:type="dxa"/>
          <w:shd w:val="clear" w:color="auto" w:fill="auto"/>
          <w:vAlign w:val="bottom"/>
        </w:tcPr>
        <w:p w:rsidR="0092348C" w:rsidRPr="0092348C" w:rsidRDefault="0092348C" w:rsidP="0092348C">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CEDAW/C/66/D/54/2013</w:t>
          </w:r>
          <w:r>
            <w:rPr>
              <w:b/>
              <w:sz w:val="17"/>
            </w:rPr>
            <w:fldChar w:fldCharType="end"/>
          </w:r>
        </w:p>
      </w:tc>
    </w:tr>
  </w:tbl>
  <w:p w:rsidR="0092348C" w:rsidRPr="0092348C" w:rsidRDefault="0092348C" w:rsidP="0092348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2348C" w:rsidTr="0092348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2348C" w:rsidRDefault="0092348C" w:rsidP="0092348C">
          <w:pPr>
            <w:pStyle w:val="ab"/>
            <w:spacing w:after="120"/>
          </w:pPr>
        </w:p>
      </w:tc>
      <w:tc>
        <w:tcPr>
          <w:tcW w:w="1872" w:type="dxa"/>
          <w:tcBorders>
            <w:bottom w:val="single" w:sz="4" w:space="0" w:color="auto"/>
          </w:tcBorders>
          <w:shd w:val="clear" w:color="auto" w:fill="auto"/>
          <w:vAlign w:val="bottom"/>
        </w:tcPr>
        <w:p w:rsidR="0092348C" w:rsidRPr="0092348C" w:rsidRDefault="0092348C" w:rsidP="0092348C">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92348C" w:rsidRDefault="0092348C" w:rsidP="0092348C">
          <w:pPr>
            <w:pStyle w:val="ab"/>
            <w:spacing w:after="120"/>
          </w:pPr>
        </w:p>
      </w:tc>
      <w:tc>
        <w:tcPr>
          <w:tcW w:w="6523" w:type="dxa"/>
          <w:gridSpan w:val="3"/>
          <w:tcBorders>
            <w:bottom w:val="single" w:sz="4" w:space="0" w:color="auto"/>
          </w:tcBorders>
          <w:shd w:val="clear" w:color="auto" w:fill="auto"/>
          <w:vAlign w:val="bottom"/>
        </w:tcPr>
        <w:p w:rsidR="0092348C" w:rsidRPr="0092348C" w:rsidRDefault="0092348C" w:rsidP="0092348C">
          <w:pPr>
            <w:spacing w:after="80" w:line="240" w:lineRule="auto"/>
            <w:jc w:val="right"/>
            <w:rPr>
              <w:position w:val="-4"/>
            </w:rPr>
          </w:pPr>
          <w:r>
            <w:rPr>
              <w:position w:val="-4"/>
              <w:sz w:val="40"/>
            </w:rPr>
            <w:t>CEDAW</w:t>
          </w:r>
          <w:r>
            <w:rPr>
              <w:position w:val="-4"/>
            </w:rPr>
            <w:t>/C/66/D/54/2013</w:t>
          </w:r>
        </w:p>
      </w:tc>
    </w:tr>
    <w:tr w:rsidR="0092348C" w:rsidRPr="0092348C" w:rsidTr="0092348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2348C" w:rsidRPr="0092348C" w:rsidRDefault="0092348C" w:rsidP="0092348C">
          <w:pPr>
            <w:pStyle w:val="ab"/>
            <w:spacing w:before="109"/>
            <w:ind w:left="-72"/>
          </w:pPr>
          <w:r>
            <w:t xml:space="preserve"> </w:t>
          </w:r>
          <w:r>
            <w:drawing>
              <wp:inline distT="0" distB="0" distL="0" distR="0" wp14:anchorId="1DA2B14B" wp14:editId="057859E6">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2348C" w:rsidRPr="0092348C" w:rsidRDefault="0092348C" w:rsidP="0092348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2348C" w:rsidRPr="0092348C" w:rsidRDefault="0092348C" w:rsidP="0092348C">
          <w:pPr>
            <w:pStyle w:val="ab"/>
            <w:spacing w:before="109"/>
          </w:pPr>
        </w:p>
      </w:tc>
      <w:tc>
        <w:tcPr>
          <w:tcW w:w="3180" w:type="dxa"/>
          <w:gridSpan w:val="2"/>
          <w:tcBorders>
            <w:top w:val="single" w:sz="4" w:space="0" w:color="auto"/>
            <w:bottom w:val="single" w:sz="12" w:space="0" w:color="auto"/>
          </w:tcBorders>
          <w:shd w:val="clear" w:color="auto" w:fill="auto"/>
        </w:tcPr>
        <w:p w:rsidR="0092348C" w:rsidRDefault="0092348C" w:rsidP="0092348C">
          <w:pPr>
            <w:pStyle w:val="Distr"/>
          </w:pPr>
          <w:r>
            <w:t>Distr.: General</w:t>
          </w:r>
        </w:p>
        <w:p w:rsidR="0092348C" w:rsidRDefault="0092348C" w:rsidP="0092348C">
          <w:pPr>
            <w:pStyle w:val="Publication"/>
          </w:pPr>
          <w:r>
            <w:t>21 March 2017</w:t>
          </w:r>
        </w:p>
        <w:p w:rsidR="0092348C" w:rsidRDefault="0092348C" w:rsidP="0092348C">
          <w:pPr>
            <w:spacing w:line="240" w:lineRule="exact"/>
          </w:pPr>
          <w:r>
            <w:t>Chinese</w:t>
          </w:r>
        </w:p>
        <w:p w:rsidR="0092348C" w:rsidRDefault="0092348C" w:rsidP="0092348C">
          <w:pPr>
            <w:pStyle w:val="Original"/>
          </w:pPr>
          <w:r>
            <w:t>Original: English</w:t>
          </w:r>
        </w:p>
        <w:p w:rsidR="0092348C" w:rsidRPr="0092348C" w:rsidRDefault="0092348C" w:rsidP="0092348C"/>
      </w:tc>
    </w:tr>
  </w:tbl>
  <w:p w:rsidR="0092348C" w:rsidRPr="0092348C" w:rsidRDefault="0092348C" w:rsidP="0092348C">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561*"/>
    <w:docVar w:name="CreationDt" w:val="06/06/2017 13:11:02"/>
    <w:docVar w:name="DocCategory" w:val="Doc"/>
    <w:docVar w:name="DocType" w:val="Final"/>
    <w:docVar w:name="DutyStation" w:val="New York"/>
    <w:docVar w:name="FooterJN" w:val="17-04561 (C)"/>
    <w:docVar w:name="jobn" w:val="17-04561 (C)"/>
    <w:docVar w:name="jobnDT" w:val="17-04561 (C)   060617"/>
    <w:docVar w:name="jobnDTDT" w:val="17-04561 (C)   060617   060617"/>
    <w:docVar w:name="JobNo" w:val="1704561C"/>
    <w:docVar w:name="LocalDrive" w:val="0"/>
    <w:docVar w:name="OandT" w:val="jia"/>
    <w:docVar w:name="sss1" w:val="CEDAW/C/66/D/54/2013"/>
    <w:docVar w:name="sss2" w:val="-"/>
    <w:docVar w:name="Symbol1" w:val="CEDAW/C/66/D/54/2013"/>
    <w:docVar w:name="Symbol2" w:val="-"/>
  </w:docVars>
  <w:rsids>
    <w:rsidRoot w:val="00747397"/>
    <w:rsid w:val="00000689"/>
    <w:rsid w:val="0000347C"/>
    <w:rsid w:val="0000715A"/>
    <w:rsid w:val="000074E0"/>
    <w:rsid w:val="000101C8"/>
    <w:rsid w:val="0001169E"/>
    <w:rsid w:val="000125BC"/>
    <w:rsid w:val="00013CD2"/>
    <w:rsid w:val="0001645E"/>
    <w:rsid w:val="0001726F"/>
    <w:rsid w:val="00021314"/>
    <w:rsid w:val="00021A2B"/>
    <w:rsid w:val="00023E1D"/>
    <w:rsid w:val="00024E72"/>
    <w:rsid w:val="00034465"/>
    <w:rsid w:val="000344BB"/>
    <w:rsid w:val="000366AA"/>
    <w:rsid w:val="0003678F"/>
    <w:rsid w:val="00036AA2"/>
    <w:rsid w:val="00036F1B"/>
    <w:rsid w:val="00037444"/>
    <w:rsid w:val="00037B39"/>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67BE"/>
    <w:rsid w:val="0012708E"/>
    <w:rsid w:val="001306F1"/>
    <w:rsid w:val="00130EE5"/>
    <w:rsid w:val="00131015"/>
    <w:rsid w:val="001329F7"/>
    <w:rsid w:val="0013690E"/>
    <w:rsid w:val="00140396"/>
    <w:rsid w:val="0014121B"/>
    <w:rsid w:val="00141322"/>
    <w:rsid w:val="001447C7"/>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7734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5739C"/>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20FA"/>
    <w:rsid w:val="0043377F"/>
    <w:rsid w:val="00433853"/>
    <w:rsid w:val="00440B0D"/>
    <w:rsid w:val="004411AD"/>
    <w:rsid w:val="004424EF"/>
    <w:rsid w:val="00443516"/>
    <w:rsid w:val="00453BB0"/>
    <w:rsid w:val="00460162"/>
    <w:rsid w:val="004620A8"/>
    <w:rsid w:val="00463C4F"/>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144"/>
    <w:rsid w:val="00521275"/>
    <w:rsid w:val="0052216F"/>
    <w:rsid w:val="00523247"/>
    <w:rsid w:val="005232CA"/>
    <w:rsid w:val="00523636"/>
    <w:rsid w:val="00530CBB"/>
    <w:rsid w:val="0053111B"/>
    <w:rsid w:val="005335B9"/>
    <w:rsid w:val="00536CCE"/>
    <w:rsid w:val="00537F92"/>
    <w:rsid w:val="0054146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5A9C"/>
    <w:rsid w:val="00617802"/>
    <w:rsid w:val="006201CE"/>
    <w:rsid w:val="006328DE"/>
    <w:rsid w:val="006353DE"/>
    <w:rsid w:val="00640671"/>
    <w:rsid w:val="006432CB"/>
    <w:rsid w:val="00646B55"/>
    <w:rsid w:val="006479F1"/>
    <w:rsid w:val="00647A37"/>
    <w:rsid w:val="0065055D"/>
    <w:rsid w:val="00650BEE"/>
    <w:rsid w:val="00651B0B"/>
    <w:rsid w:val="006520FA"/>
    <w:rsid w:val="0065377D"/>
    <w:rsid w:val="00661120"/>
    <w:rsid w:val="006652C2"/>
    <w:rsid w:val="00666F57"/>
    <w:rsid w:val="006740A7"/>
    <w:rsid w:val="006767D5"/>
    <w:rsid w:val="00691524"/>
    <w:rsid w:val="006926DF"/>
    <w:rsid w:val="00697E61"/>
    <w:rsid w:val="006A2730"/>
    <w:rsid w:val="006A5CFB"/>
    <w:rsid w:val="006A654B"/>
    <w:rsid w:val="006B769C"/>
    <w:rsid w:val="006C2998"/>
    <w:rsid w:val="006C4BB3"/>
    <w:rsid w:val="006D4068"/>
    <w:rsid w:val="006E0E32"/>
    <w:rsid w:val="006E2924"/>
    <w:rsid w:val="006E45BF"/>
    <w:rsid w:val="006E4E7C"/>
    <w:rsid w:val="006E7A26"/>
    <w:rsid w:val="006F04EF"/>
    <w:rsid w:val="006F2B3D"/>
    <w:rsid w:val="006F4372"/>
    <w:rsid w:val="006F550F"/>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397"/>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162"/>
    <w:rsid w:val="007843DB"/>
    <w:rsid w:val="007877F4"/>
    <w:rsid w:val="007908BE"/>
    <w:rsid w:val="007A6A3A"/>
    <w:rsid w:val="007B1E4E"/>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38D6"/>
    <w:rsid w:val="00907874"/>
    <w:rsid w:val="00911686"/>
    <w:rsid w:val="00911CD6"/>
    <w:rsid w:val="009122E0"/>
    <w:rsid w:val="00913351"/>
    <w:rsid w:val="00917344"/>
    <w:rsid w:val="0092348C"/>
    <w:rsid w:val="00923D95"/>
    <w:rsid w:val="009248ED"/>
    <w:rsid w:val="009264B1"/>
    <w:rsid w:val="009331FA"/>
    <w:rsid w:val="00941874"/>
    <w:rsid w:val="0094294B"/>
    <w:rsid w:val="00945CD6"/>
    <w:rsid w:val="00946C87"/>
    <w:rsid w:val="0095023C"/>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43D8"/>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37B3"/>
    <w:rsid w:val="00AF4C2D"/>
    <w:rsid w:val="00AF4FD7"/>
    <w:rsid w:val="00B014C7"/>
    <w:rsid w:val="00B01FB8"/>
    <w:rsid w:val="00B0250B"/>
    <w:rsid w:val="00B02C51"/>
    <w:rsid w:val="00B03EFA"/>
    <w:rsid w:val="00B13587"/>
    <w:rsid w:val="00B16C8C"/>
    <w:rsid w:val="00B171E7"/>
    <w:rsid w:val="00B309DD"/>
    <w:rsid w:val="00B31E9D"/>
    <w:rsid w:val="00B33A12"/>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5BF6"/>
    <w:rsid w:val="00BA026B"/>
    <w:rsid w:val="00BA51C0"/>
    <w:rsid w:val="00BA64A9"/>
    <w:rsid w:val="00BB11DC"/>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847BD"/>
    <w:rsid w:val="00C900C5"/>
    <w:rsid w:val="00C92AE0"/>
    <w:rsid w:val="00C92C12"/>
    <w:rsid w:val="00C93BC6"/>
    <w:rsid w:val="00C943B4"/>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69BC"/>
    <w:rsid w:val="00D676D7"/>
    <w:rsid w:val="00D6794E"/>
    <w:rsid w:val="00D7007A"/>
    <w:rsid w:val="00D71517"/>
    <w:rsid w:val="00D7168D"/>
    <w:rsid w:val="00D71A15"/>
    <w:rsid w:val="00D82311"/>
    <w:rsid w:val="00D832B4"/>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22F"/>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10F6"/>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95C99"/>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2339"/>
    <w:rsid w:val="00F3596A"/>
    <w:rsid w:val="00F36446"/>
    <w:rsid w:val="00F40463"/>
    <w:rsid w:val="00F44A01"/>
    <w:rsid w:val="00F50336"/>
    <w:rsid w:val="00F55E5B"/>
    <w:rsid w:val="00F564B3"/>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0BB4"/>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6101D0"/>
    <w:rPr>
      <w:sz w:val="21"/>
      <w:szCs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6101D0"/>
    <w:pPr>
      <w:outlineLvl w:val="1"/>
    </w:pPr>
    <w:rPr>
      <w:rFonts w:ascii="黑体" w:eastAsia="黑体" w:hAnsi="黑体"/>
      <w:szCs w:val="21"/>
    </w:rPr>
  </w:style>
  <w:style w:type="paragraph" w:customStyle="1" w:styleId="TitleHCH">
    <w:name w:val="Title_H_CH"/>
    <w:basedOn w:val="a"/>
    <w:link w:val="TitleHCHChar"/>
    <w:qFormat/>
    <w:rsid w:val="006101D0"/>
    <w:pPr>
      <w:spacing w:line="400" w:lineRule="exact"/>
      <w:ind w:left="1264" w:right="1264" w:hanging="1264"/>
      <w:outlineLvl w:val="0"/>
    </w:pPr>
    <w:rPr>
      <w:rFonts w:ascii="黑体" w:eastAsia="黑体" w:hAnsi="黑体" w:cstheme="majorBidi"/>
      <w:bCs/>
      <w:sz w:val="28"/>
      <w:szCs w:val="28"/>
    </w:rPr>
  </w:style>
  <w:style w:type="character" w:customStyle="1" w:styleId="TitleHCHChar">
    <w:name w:val="Title_H_CH Char"/>
    <w:basedOn w:val="a0"/>
    <w:link w:val="TitleHCH"/>
    <w:rsid w:val="006101D0"/>
    <w:rPr>
      <w:rFonts w:ascii="黑体" w:eastAsia="黑体" w:hAnsi="黑体" w:cstheme="majorBidi"/>
      <w:bCs/>
      <w:kern w:val="14"/>
      <w:sz w:val="28"/>
      <w:szCs w:val="28"/>
      <w:lang w:val="en-US"/>
    </w:rPr>
  </w:style>
  <w:style w:type="paragraph" w:customStyle="1" w:styleId="TitleH1">
    <w:name w:val="Title_H1"/>
    <w:basedOn w:val="a"/>
    <w:next w:val="a"/>
    <w:link w:val="TitleH1Char"/>
    <w:qFormat/>
    <w:rsid w:val="006101D0"/>
    <w:pPr>
      <w:ind w:left="1264" w:right="1264" w:hanging="1264"/>
      <w:outlineLvl w:val="1"/>
    </w:pPr>
    <w:rPr>
      <w:rFonts w:ascii="黑体" w:eastAsia="黑体" w:hAnsi="黑体" w:cstheme="majorBidi"/>
      <w:sz w:val="24"/>
      <w:szCs w:val="24"/>
    </w:rPr>
  </w:style>
  <w:style w:type="paragraph" w:customStyle="1" w:styleId="TitleH2">
    <w:name w:val="Title_H2"/>
    <w:basedOn w:val="a"/>
    <w:next w:val="a"/>
    <w:link w:val="TitleH2Char"/>
    <w:qFormat/>
    <w:rsid w:val="006101D0"/>
    <w:pPr>
      <w:outlineLvl w:val="2"/>
    </w:pPr>
    <w:rPr>
      <w:rFonts w:ascii="黑体" w:eastAsia="黑体" w:hAnsi="黑体" w:cstheme="majorBidi"/>
      <w:szCs w:val="21"/>
    </w:rPr>
  </w:style>
  <w:style w:type="character" w:customStyle="1" w:styleId="TitleH1Char">
    <w:name w:val="Title_H1 Char"/>
    <w:basedOn w:val="a0"/>
    <w:link w:val="TitleH1"/>
    <w:rsid w:val="006101D0"/>
    <w:rPr>
      <w:rFonts w:ascii="黑体" w:eastAsia="黑体" w:hAnsi="黑体" w:cstheme="majorBidi"/>
      <w:kern w:val="14"/>
      <w:sz w:val="24"/>
      <w:szCs w:val="24"/>
      <w:lang w:val="en-US"/>
    </w:rPr>
  </w:style>
  <w:style w:type="character" w:customStyle="1" w:styleId="TitleH2Char">
    <w:name w:val="Title_H2 Char"/>
    <w:basedOn w:val="a0"/>
    <w:link w:val="TitleH2"/>
    <w:rsid w:val="006101D0"/>
    <w:rPr>
      <w:rFonts w:ascii="黑体" w:eastAsia="黑体" w:hAnsi="黑体" w:cstheme="majorBidi"/>
      <w:kern w:val="14"/>
      <w:sz w:val="21"/>
      <w:szCs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6101D0"/>
    <w:rPr>
      <w:sz w:val="21"/>
      <w:szCs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6101D0"/>
    <w:pPr>
      <w:outlineLvl w:val="1"/>
    </w:pPr>
    <w:rPr>
      <w:rFonts w:ascii="黑体" w:eastAsia="黑体" w:hAnsi="黑体"/>
      <w:szCs w:val="21"/>
    </w:rPr>
  </w:style>
  <w:style w:type="paragraph" w:customStyle="1" w:styleId="TitleHCH">
    <w:name w:val="Title_H_CH"/>
    <w:basedOn w:val="a"/>
    <w:link w:val="TitleHCHChar"/>
    <w:qFormat/>
    <w:rsid w:val="006101D0"/>
    <w:pPr>
      <w:spacing w:line="400" w:lineRule="exact"/>
      <w:ind w:left="1264" w:right="1264" w:hanging="1264"/>
      <w:outlineLvl w:val="0"/>
    </w:pPr>
    <w:rPr>
      <w:rFonts w:ascii="黑体" w:eastAsia="黑体" w:hAnsi="黑体" w:cstheme="majorBidi"/>
      <w:bCs/>
      <w:sz w:val="28"/>
      <w:szCs w:val="28"/>
    </w:rPr>
  </w:style>
  <w:style w:type="character" w:customStyle="1" w:styleId="TitleHCHChar">
    <w:name w:val="Title_H_CH Char"/>
    <w:basedOn w:val="a0"/>
    <w:link w:val="TitleHCH"/>
    <w:rsid w:val="006101D0"/>
    <w:rPr>
      <w:rFonts w:ascii="黑体" w:eastAsia="黑体" w:hAnsi="黑体" w:cstheme="majorBidi"/>
      <w:bCs/>
      <w:kern w:val="14"/>
      <w:sz w:val="28"/>
      <w:szCs w:val="28"/>
      <w:lang w:val="en-US"/>
    </w:rPr>
  </w:style>
  <w:style w:type="paragraph" w:customStyle="1" w:styleId="TitleH1">
    <w:name w:val="Title_H1"/>
    <w:basedOn w:val="a"/>
    <w:next w:val="a"/>
    <w:link w:val="TitleH1Char"/>
    <w:qFormat/>
    <w:rsid w:val="006101D0"/>
    <w:pPr>
      <w:ind w:left="1264" w:right="1264" w:hanging="1264"/>
      <w:outlineLvl w:val="1"/>
    </w:pPr>
    <w:rPr>
      <w:rFonts w:ascii="黑体" w:eastAsia="黑体" w:hAnsi="黑体" w:cstheme="majorBidi"/>
      <w:sz w:val="24"/>
      <w:szCs w:val="24"/>
    </w:rPr>
  </w:style>
  <w:style w:type="paragraph" w:customStyle="1" w:styleId="TitleH2">
    <w:name w:val="Title_H2"/>
    <w:basedOn w:val="a"/>
    <w:next w:val="a"/>
    <w:link w:val="TitleH2Char"/>
    <w:qFormat/>
    <w:rsid w:val="006101D0"/>
    <w:pPr>
      <w:outlineLvl w:val="2"/>
    </w:pPr>
    <w:rPr>
      <w:rFonts w:ascii="黑体" w:eastAsia="黑体" w:hAnsi="黑体" w:cstheme="majorBidi"/>
      <w:szCs w:val="21"/>
    </w:rPr>
  </w:style>
  <w:style w:type="character" w:customStyle="1" w:styleId="TitleH1Char">
    <w:name w:val="Title_H1 Char"/>
    <w:basedOn w:val="a0"/>
    <w:link w:val="TitleH1"/>
    <w:rsid w:val="006101D0"/>
    <w:rPr>
      <w:rFonts w:ascii="黑体" w:eastAsia="黑体" w:hAnsi="黑体" w:cstheme="majorBidi"/>
      <w:kern w:val="14"/>
      <w:sz w:val="24"/>
      <w:szCs w:val="24"/>
      <w:lang w:val="en-US"/>
    </w:rPr>
  </w:style>
  <w:style w:type="character" w:customStyle="1" w:styleId="TitleH2Char">
    <w:name w:val="Title_H2 Char"/>
    <w:basedOn w:val="a0"/>
    <w:link w:val="TitleH2"/>
    <w:rsid w:val="006101D0"/>
    <w:rPr>
      <w:rFonts w:ascii="黑体" w:eastAsia="黑体" w:hAnsi="黑体" w:cstheme="majorBidi"/>
      <w:kern w:val="14"/>
      <w:sz w:val="21"/>
      <w:szCs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E069-F668-408D-A74A-15F3F50B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10202</Words>
  <Characters>10762</Characters>
  <Application>Microsoft Office Word</Application>
  <DocSecurity>0</DocSecurity>
  <Lines>350</Lines>
  <Paragraphs>90</Paragraphs>
  <ScaleCrop>false</ScaleCrop>
  <Company>United Nations</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qiping jia</dc:creator>
  <cp:keywords/>
  <dc:description/>
  <cp:lastModifiedBy>qiping jia</cp:lastModifiedBy>
  <cp:revision>4</cp:revision>
  <dcterms:created xsi:type="dcterms:W3CDTF">2017-06-06T17:47:00Z</dcterms:created>
  <dcterms:modified xsi:type="dcterms:W3CDTF">2017-06-06T17:48:00Z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1704561</vt:lpwstr>
  </property>
  <property fmtid="{D5CDD505-2E9C-101B-9397-08002B2CF9AE}" pid="3" name="ODSRefJobNo">
    <vt:lpwstr>1707466C</vt:lpwstr>
  </property>
  <property fmtid="{D5CDD505-2E9C-101B-9397-08002B2CF9AE}" pid="4" name="Symbol1">
    <vt:lpwstr>CEDAW/C/66/D/54/2013</vt:lpwstr>
  </property>
  <property fmtid="{D5CDD505-2E9C-101B-9397-08002B2CF9AE}" pid="5" name="Symbol2">
    <vt:lpwstr/>
  </property>
  <property fmtid="{D5CDD505-2E9C-101B-9397-08002B2CF9AE}" pid="6" name="Translator">
    <vt:lpwstr/>
  </property>
  <property fmtid="{D5CDD505-2E9C-101B-9397-08002B2CF9AE}" pid="7" name="Category">
    <vt:lpwstr>SROthers</vt:lpwstr>
  </property>
  <property fmtid="{D5CDD505-2E9C-101B-9397-08002B2CF9AE}" pid="8" name="Distribution">
    <vt:lpwstr>General</vt:lpwstr>
  </property>
  <property fmtid="{D5CDD505-2E9C-101B-9397-08002B2CF9AE}" pid="9" name="Publication Date">
    <vt:lpwstr>21 March 2017</vt:lpwstr>
  </property>
  <property fmtid="{D5CDD505-2E9C-101B-9397-08002B2CF9AE}" pid="10" name="Original">
    <vt:lpwstr>English</vt:lpwstr>
  </property>
  <property fmtid="{D5CDD505-2E9C-101B-9397-08002B2CF9AE}" pid="11" name="Release Date">
    <vt:lpwstr>_x0007_/_x000d__x0007__x000d__x0007_</vt:lpwstr>
  </property>
  <property fmtid="{D5CDD505-2E9C-101B-9397-08002B2CF9AE}" pid="12" name="Title1">
    <vt:lpwstr>	消除对妇女歧视委员会_x000d__x000d_</vt:lpwstr>
  </property>
  <property fmtid="{D5CDD505-2E9C-101B-9397-08002B2CF9AE}" pid="13" name="Comment">
    <vt:lpwstr/>
  </property>
  <property fmtid="{D5CDD505-2E9C-101B-9397-08002B2CF9AE}" pid="14" name="DraftPages">
    <vt:lpwstr> </vt:lpwstr>
  </property>
  <property fmtid="{D5CDD505-2E9C-101B-9397-08002B2CF9AE}" pid="15" name="Operator">
    <vt:lpwstr>jia</vt:lpwstr>
  </property>
</Properties>
</file>