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18238C">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68490A" w:rsidP="00B305F1">
            <w:pPr>
              <w:jc w:val="right"/>
            </w:pPr>
            <w:r w:rsidRPr="0068490A">
              <w:rPr>
                <w:sz w:val="40"/>
              </w:rPr>
              <w:t>CRC</w:t>
            </w:r>
            <w:r>
              <w:t>/C/GC/1</w:t>
            </w:r>
            <w:r w:rsidR="00B305F1">
              <w:t>7</w:t>
            </w:r>
          </w:p>
        </w:tc>
      </w:tr>
      <w:tr w:rsidR="003107FA" w:rsidTr="0018238C">
        <w:trPr>
          <w:trHeight w:val="2835"/>
        </w:trPr>
        <w:tc>
          <w:tcPr>
            <w:tcW w:w="1259" w:type="dxa"/>
            <w:tcBorders>
              <w:top w:val="single" w:sz="4" w:space="0" w:color="auto"/>
              <w:left w:val="nil"/>
              <w:bottom w:val="single" w:sz="12" w:space="0" w:color="auto"/>
              <w:right w:val="nil"/>
            </w:tcBorders>
          </w:tcPr>
          <w:p w:rsidR="003107FA" w:rsidRDefault="00D1329D"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68490A" w:rsidP="0068490A">
            <w:pPr>
              <w:spacing w:before="240" w:line="240" w:lineRule="exact"/>
            </w:pPr>
            <w:r>
              <w:t>Distr.: General</w:t>
            </w:r>
          </w:p>
          <w:p w:rsidR="0068490A" w:rsidRDefault="001D3CAF" w:rsidP="0068490A">
            <w:pPr>
              <w:spacing w:line="240" w:lineRule="exact"/>
            </w:pPr>
            <w:r>
              <w:t>1</w:t>
            </w:r>
            <w:r w:rsidR="00891AF2">
              <w:t>7</w:t>
            </w:r>
            <w:r w:rsidR="0068490A">
              <w:t xml:space="preserve"> </w:t>
            </w:r>
            <w:r w:rsidR="00687C6D">
              <w:t>April</w:t>
            </w:r>
            <w:r w:rsidR="0068490A">
              <w:t xml:space="preserve"> 2013</w:t>
            </w:r>
          </w:p>
          <w:p w:rsidR="0068490A" w:rsidRDefault="0068490A" w:rsidP="0068490A">
            <w:pPr>
              <w:spacing w:line="240" w:lineRule="exact"/>
            </w:pPr>
          </w:p>
          <w:p w:rsidR="0068490A" w:rsidRDefault="0068490A" w:rsidP="0068490A">
            <w:pPr>
              <w:spacing w:line="240" w:lineRule="exact"/>
            </w:pPr>
            <w:r>
              <w:t>Original: English</w:t>
            </w:r>
          </w:p>
        </w:tc>
      </w:tr>
    </w:tbl>
    <w:p w:rsidR="0018238C" w:rsidRPr="00417398" w:rsidRDefault="0018238C" w:rsidP="0018238C">
      <w:pPr>
        <w:rPr>
          <w:b/>
        </w:rPr>
      </w:pPr>
      <w:r w:rsidRPr="00417398">
        <w:rPr>
          <w:b/>
          <w:sz w:val="24"/>
          <w:szCs w:val="24"/>
        </w:rPr>
        <w:t>Committee on the Rights of the Child</w:t>
      </w:r>
    </w:p>
    <w:p w:rsidR="0018238C" w:rsidRPr="0018238C" w:rsidRDefault="00685D8A" w:rsidP="00685D8A">
      <w:pPr>
        <w:pStyle w:val="HMG"/>
        <w:rPr>
          <w:rFonts w:eastAsia="Calibri"/>
        </w:rPr>
      </w:pPr>
      <w:bookmarkStart w:id="0" w:name="_Toc285723364"/>
      <w:bookmarkStart w:id="1" w:name="_Toc285724519"/>
      <w:bookmarkStart w:id="2" w:name="_Toc285724579"/>
      <w:bookmarkStart w:id="3" w:name="_Toc285724726"/>
      <w:bookmarkStart w:id="4" w:name="_Toc285724983"/>
      <w:r>
        <w:rPr>
          <w:rFonts w:eastAsia="SimSun"/>
        </w:rPr>
        <w:tab/>
      </w:r>
      <w:r>
        <w:rPr>
          <w:rFonts w:eastAsia="SimSun"/>
        </w:rPr>
        <w:tab/>
      </w:r>
      <w:r w:rsidR="0018238C" w:rsidRPr="00685D8A">
        <w:rPr>
          <w:rFonts w:eastAsia="SimSun"/>
        </w:rPr>
        <w:t xml:space="preserve">General comment No. </w:t>
      </w:r>
      <w:r w:rsidR="008B15F5" w:rsidRPr="00685D8A">
        <w:rPr>
          <w:rFonts w:eastAsia="SimSun"/>
        </w:rPr>
        <w:t>1</w:t>
      </w:r>
      <w:r w:rsidR="00B305F1" w:rsidRPr="00685D8A">
        <w:rPr>
          <w:rFonts w:eastAsia="SimSun"/>
        </w:rPr>
        <w:t>7</w:t>
      </w:r>
      <w:r w:rsidR="0018238C" w:rsidRPr="00685D8A">
        <w:rPr>
          <w:rFonts w:eastAsia="SimSun"/>
        </w:rPr>
        <w:t xml:space="preserve"> (2013)</w:t>
      </w:r>
      <w:bookmarkEnd w:id="0"/>
      <w:bookmarkEnd w:id="1"/>
      <w:bookmarkEnd w:id="2"/>
      <w:bookmarkEnd w:id="3"/>
      <w:bookmarkEnd w:id="4"/>
      <w:r w:rsidR="00891AF2" w:rsidRPr="00685D8A">
        <w:rPr>
          <w:rFonts w:eastAsia="SimSun"/>
        </w:rPr>
        <w:t xml:space="preserve"> on t</w:t>
      </w:r>
      <w:r w:rsidR="00B305F1" w:rsidRPr="00685D8A">
        <w:t>he right of the child to rest, leisure, play, recreational activities, cultural life and the arts (</w:t>
      </w:r>
      <w:r w:rsidR="001729F5" w:rsidRPr="00685D8A">
        <w:t>a</w:t>
      </w:r>
      <w:r w:rsidR="00B305F1" w:rsidRPr="00685D8A">
        <w:t>rt</w:t>
      </w:r>
      <w:r w:rsidR="001729F5" w:rsidRPr="00685D8A">
        <w:t>.</w:t>
      </w:r>
      <w:r w:rsidR="00B305F1" w:rsidRPr="00685D8A">
        <w:t xml:space="preserve"> 31)</w:t>
      </w:r>
      <w:r w:rsidR="00891AF2" w:rsidRPr="00891AF2">
        <w:rPr>
          <w:rStyle w:val="FootnoteReference"/>
          <w:sz w:val="20"/>
          <w:vertAlign w:val="baseline"/>
        </w:rPr>
        <w:footnoteReference w:customMarkFollows="1" w:id="2"/>
        <w:t>*</w:t>
      </w:r>
    </w:p>
    <w:p w:rsidR="00D1329D" w:rsidRPr="00960D69" w:rsidRDefault="0068490A" w:rsidP="00D1329D">
      <w:pPr>
        <w:rPr>
          <w:rFonts w:eastAsia="Calibri"/>
          <w:sz w:val="28"/>
          <w:lang w:val="fr-CH"/>
        </w:rPr>
      </w:pPr>
      <w:r w:rsidRPr="007756A3">
        <w:rPr>
          <w:lang w:val="fr-CH"/>
        </w:rPr>
        <w:br w:type="page"/>
      </w:r>
      <w:bookmarkStart w:id="5" w:name="_Toc208909862"/>
      <w:r w:rsidR="00D1329D" w:rsidRPr="00960D69">
        <w:rPr>
          <w:rFonts w:eastAsia="Calibri"/>
          <w:sz w:val="28"/>
          <w:lang w:val="fr-CH"/>
        </w:rPr>
        <w:t>Contents</w:t>
      </w:r>
    </w:p>
    <w:p w:rsidR="00D1329D" w:rsidRPr="00960D69" w:rsidRDefault="00D1329D" w:rsidP="00D1329D">
      <w:pPr>
        <w:tabs>
          <w:tab w:val="right" w:pos="8929"/>
          <w:tab w:val="right" w:pos="9638"/>
        </w:tabs>
        <w:spacing w:after="120"/>
        <w:ind w:left="283"/>
        <w:rPr>
          <w:rFonts w:eastAsia="Calibri"/>
          <w:lang w:val="fr-CH"/>
        </w:rPr>
      </w:pPr>
      <w:r w:rsidRPr="00960D69">
        <w:rPr>
          <w:rFonts w:eastAsia="Calibri"/>
          <w:i/>
          <w:sz w:val="18"/>
          <w:lang w:val="fr-CH"/>
        </w:rPr>
        <w:tab/>
        <w:t>Paragraphs</w:t>
      </w:r>
      <w:r w:rsidRPr="00960D69">
        <w:rPr>
          <w:rFonts w:eastAsia="Calibri"/>
          <w:i/>
          <w:sz w:val="18"/>
          <w:lang w:val="fr-CH"/>
        </w:rPr>
        <w:tab/>
        <w:t>Page</w:t>
      </w:r>
    </w:p>
    <w:p w:rsidR="00D1329D" w:rsidRPr="004B7FCC" w:rsidRDefault="00D1329D" w:rsidP="00D1329D">
      <w:pPr>
        <w:tabs>
          <w:tab w:val="right" w:pos="850"/>
          <w:tab w:val="left" w:pos="1134"/>
          <w:tab w:val="left" w:pos="1559"/>
          <w:tab w:val="left" w:pos="1984"/>
          <w:tab w:val="left" w:leader="dot" w:pos="7654"/>
          <w:tab w:val="right" w:pos="8929"/>
          <w:tab w:val="right" w:pos="9638"/>
        </w:tabs>
        <w:spacing w:after="120"/>
        <w:rPr>
          <w:bCs/>
          <w:lang w:val="fr-FR"/>
        </w:rPr>
      </w:pPr>
      <w:r w:rsidRPr="004B7FCC">
        <w:rPr>
          <w:bCs/>
          <w:lang w:val="fr-FR"/>
        </w:rPr>
        <w:tab/>
        <w:t>I.</w:t>
      </w:r>
      <w:r w:rsidRPr="004B7FCC">
        <w:rPr>
          <w:bCs/>
          <w:lang w:val="fr-FR"/>
        </w:rPr>
        <w:tab/>
        <w:t>Introduction</w:t>
      </w:r>
      <w:r w:rsidRPr="004B7FCC">
        <w:rPr>
          <w:bCs/>
          <w:lang w:val="fr-FR"/>
        </w:rPr>
        <w:tab/>
      </w:r>
      <w:r w:rsidR="005D7183">
        <w:rPr>
          <w:bCs/>
          <w:lang w:val="fr-FR"/>
        </w:rPr>
        <w:tab/>
        <w:t>1-</w:t>
      </w:r>
      <w:r w:rsidR="006134AD">
        <w:rPr>
          <w:bCs/>
          <w:lang w:val="fr-FR"/>
        </w:rPr>
        <w:t>6</w:t>
      </w:r>
      <w:r>
        <w:rPr>
          <w:bCs/>
          <w:lang w:val="fr-FR"/>
        </w:rPr>
        <w:tab/>
        <w:t>3</w:t>
      </w:r>
    </w:p>
    <w:p w:rsidR="00D1329D" w:rsidRPr="00960D69" w:rsidRDefault="00D1329D" w:rsidP="00D1329D">
      <w:pPr>
        <w:tabs>
          <w:tab w:val="right" w:pos="850"/>
          <w:tab w:val="left" w:pos="1134"/>
          <w:tab w:val="left" w:pos="1559"/>
          <w:tab w:val="left" w:pos="1984"/>
          <w:tab w:val="left" w:leader="dot" w:pos="7654"/>
          <w:tab w:val="right" w:pos="8929"/>
          <w:tab w:val="right" w:pos="9638"/>
        </w:tabs>
        <w:spacing w:after="120"/>
        <w:rPr>
          <w:bCs/>
        </w:rPr>
      </w:pPr>
      <w:r>
        <w:rPr>
          <w:bCs/>
          <w:lang w:val="fr-FR"/>
        </w:rPr>
        <w:tab/>
      </w:r>
      <w:r w:rsidRPr="00960D69">
        <w:rPr>
          <w:bCs/>
        </w:rPr>
        <w:t>II.</w:t>
      </w:r>
      <w:r w:rsidRPr="00960D69">
        <w:rPr>
          <w:bCs/>
        </w:rPr>
        <w:tab/>
      </w:r>
      <w:r w:rsidR="00625648" w:rsidRPr="00960D69">
        <w:rPr>
          <w:bCs/>
        </w:rPr>
        <w:t xml:space="preserve">Objectives </w:t>
      </w:r>
      <w:r w:rsidRPr="00960D69">
        <w:rPr>
          <w:bCs/>
        </w:rPr>
        <w:tab/>
      </w:r>
      <w:r w:rsidRPr="00960D69">
        <w:rPr>
          <w:bCs/>
        </w:rPr>
        <w:tab/>
      </w:r>
      <w:r w:rsidR="006134AD" w:rsidRPr="00960D69">
        <w:rPr>
          <w:bCs/>
        </w:rPr>
        <w:t>7</w:t>
      </w:r>
      <w:r w:rsidR="005D7183" w:rsidRPr="00960D69">
        <w:rPr>
          <w:bCs/>
        </w:rPr>
        <w:tab/>
        <w:t>3</w:t>
      </w:r>
    </w:p>
    <w:p w:rsidR="00D1329D" w:rsidRPr="004B7FCC"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sidRPr="004B7FCC">
        <w:rPr>
          <w:rFonts w:eastAsia="Calibri"/>
        </w:rPr>
        <w:t>III.</w:t>
      </w:r>
      <w:r w:rsidRPr="004B7FCC">
        <w:rPr>
          <w:rFonts w:eastAsia="Calibri"/>
        </w:rPr>
        <w:tab/>
      </w:r>
      <w:r w:rsidR="00252565">
        <w:rPr>
          <w:rFonts w:eastAsia="Calibri"/>
        </w:rPr>
        <w:t>S</w:t>
      </w:r>
      <w:r w:rsidR="00625648">
        <w:rPr>
          <w:rFonts w:eastAsia="Calibri"/>
        </w:rPr>
        <w:t xml:space="preserve">ignificance of article 31 in </w:t>
      </w:r>
      <w:r w:rsidR="00687C6D">
        <w:rPr>
          <w:rFonts w:eastAsia="Calibri"/>
        </w:rPr>
        <w:t>c</w:t>
      </w:r>
      <w:r w:rsidR="00625648">
        <w:rPr>
          <w:rFonts w:eastAsia="Calibri"/>
        </w:rPr>
        <w:t>hildren’s lives</w:t>
      </w:r>
      <w:r>
        <w:rPr>
          <w:rFonts w:eastAsia="Calibri"/>
        </w:rPr>
        <w:tab/>
      </w:r>
      <w:r>
        <w:rPr>
          <w:rFonts w:eastAsia="Calibri"/>
        </w:rPr>
        <w:tab/>
      </w:r>
      <w:r w:rsidR="006134AD">
        <w:rPr>
          <w:rFonts w:eastAsia="Calibri"/>
        </w:rPr>
        <w:t>8</w:t>
      </w:r>
      <w:r w:rsidR="005D7183">
        <w:rPr>
          <w:rFonts w:eastAsia="Calibri"/>
        </w:rPr>
        <w:t>-1</w:t>
      </w:r>
      <w:r w:rsidR="006134AD">
        <w:rPr>
          <w:rFonts w:eastAsia="Calibri"/>
        </w:rPr>
        <w:t>3</w:t>
      </w:r>
      <w:r>
        <w:rPr>
          <w:rFonts w:eastAsia="Calibri"/>
        </w:rPr>
        <w:tab/>
      </w:r>
      <w:r w:rsidR="005D7183">
        <w:rPr>
          <w:rFonts w:eastAsia="Calibri"/>
        </w:rPr>
        <w:t>4</w:t>
      </w:r>
    </w:p>
    <w:p w:rsidR="00D1329D"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sidRPr="004B7FCC">
        <w:rPr>
          <w:rFonts w:eastAsia="Calibri"/>
        </w:rPr>
        <w:t>IV.</w:t>
      </w:r>
      <w:r w:rsidRPr="004B7FCC">
        <w:rPr>
          <w:rFonts w:eastAsia="Calibri"/>
        </w:rPr>
        <w:tab/>
      </w:r>
      <w:r w:rsidR="00625648">
        <w:rPr>
          <w:rFonts w:eastAsia="Calibri"/>
        </w:rPr>
        <w:t>Legal analysis of article 31</w:t>
      </w:r>
      <w:r>
        <w:rPr>
          <w:rFonts w:eastAsia="Calibri"/>
        </w:rPr>
        <w:tab/>
      </w:r>
      <w:r>
        <w:rPr>
          <w:rFonts w:eastAsia="Calibri"/>
        </w:rPr>
        <w:tab/>
      </w:r>
      <w:r w:rsidR="000F3AE3">
        <w:rPr>
          <w:rFonts w:eastAsia="Calibri"/>
        </w:rPr>
        <w:t>14-15</w:t>
      </w:r>
      <w:r>
        <w:rPr>
          <w:rFonts w:eastAsia="Calibri"/>
        </w:rPr>
        <w:tab/>
      </w:r>
      <w:r w:rsidR="005D7183">
        <w:rPr>
          <w:rFonts w:eastAsia="Calibri"/>
        </w:rPr>
        <w:t>5</w:t>
      </w:r>
    </w:p>
    <w:p w:rsidR="005D7183" w:rsidRPr="007756A3" w:rsidRDefault="005D7183" w:rsidP="005D7183">
      <w:pPr>
        <w:tabs>
          <w:tab w:val="right" w:pos="850"/>
          <w:tab w:val="left" w:pos="1134"/>
          <w:tab w:val="left" w:pos="1559"/>
          <w:tab w:val="left" w:pos="1984"/>
          <w:tab w:val="left" w:leader="dot" w:pos="7654"/>
          <w:tab w:val="right" w:pos="8929"/>
          <w:tab w:val="right" w:pos="9638"/>
        </w:tabs>
        <w:spacing w:after="120"/>
        <w:rPr>
          <w:rFonts w:eastAsia="Calibri"/>
          <w:lang w:val="fr-CH"/>
        </w:rPr>
      </w:pPr>
      <w:r>
        <w:rPr>
          <w:rFonts w:eastAsia="Calibri"/>
        </w:rPr>
        <w:tab/>
      </w:r>
      <w:r>
        <w:rPr>
          <w:rFonts w:eastAsia="Calibri"/>
        </w:rPr>
        <w:tab/>
      </w:r>
      <w:r w:rsidR="00252565" w:rsidRPr="007756A3">
        <w:rPr>
          <w:rFonts w:eastAsia="Calibri"/>
          <w:lang w:val="fr-CH"/>
        </w:rPr>
        <w:t>A</w:t>
      </w:r>
      <w:r w:rsidRPr="007756A3">
        <w:rPr>
          <w:rFonts w:eastAsia="Calibri"/>
          <w:lang w:val="fr-CH"/>
        </w:rPr>
        <w:t>.</w:t>
      </w:r>
      <w:r w:rsidRPr="007756A3">
        <w:rPr>
          <w:rFonts w:eastAsia="Calibri"/>
          <w:lang w:val="fr-CH"/>
        </w:rPr>
        <w:tab/>
      </w:r>
      <w:r w:rsidR="00252565" w:rsidRPr="007756A3">
        <w:rPr>
          <w:rFonts w:eastAsia="Calibri"/>
          <w:lang w:val="fr-CH"/>
        </w:rPr>
        <w:t>Article 31, paragraph 1</w:t>
      </w:r>
      <w:r w:rsidRPr="007756A3">
        <w:rPr>
          <w:rFonts w:eastAsia="Calibri"/>
          <w:lang w:val="fr-CH"/>
        </w:rPr>
        <w:t>.</w:t>
      </w:r>
      <w:r w:rsidRPr="007756A3">
        <w:rPr>
          <w:rFonts w:eastAsia="Calibri"/>
          <w:lang w:val="fr-CH"/>
        </w:rPr>
        <w:tab/>
      </w:r>
      <w:r w:rsidRPr="007756A3">
        <w:rPr>
          <w:rFonts w:eastAsia="Calibri"/>
          <w:lang w:val="fr-CH"/>
        </w:rPr>
        <w:tab/>
      </w:r>
      <w:r w:rsidR="008F32C9" w:rsidRPr="007756A3">
        <w:rPr>
          <w:rFonts w:eastAsia="Calibri"/>
          <w:lang w:val="fr-CH"/>
        </w:rPr>
        <w:t>14</w:t>
      </w:r>
      <w:r w:rsidRPr="007756A3">
        <w:rPr>
          <w:rFonts w:eastAsia="Calibri"/>
          <w:lang w:val="fr-CH"/>
        </w:rPr>
        <w:tab/>
        <w:t>5</w:t>
      </w:r>
    </w:p>
    <w:p w:rsidR="005D7183" w:rsidRPr="007756A3" w:rsidRDefault="005D7183" w:rsidP="005D7183">
      <w:pPr>
        <w:tabs>
          <w:tab w:val="right" w:pos="850"/>
          <w:tab w:val="left" w:pos="1134"/>
          <w:tab w:val="left" w:pos="1559"/>
          <w:tab w:val="left" w:pos="1984"/>
          <w:tab w:val="left" w:leader="dot" w:pos="7654"/>
          <w:tab w:val="right" w:pos="8929"/>
          <w:tab w:val="right" w:pos="9638"/>
        </w:tabs>
        <w:spacing w:after="120"/>
        <w:rPr>
          <w:rFonts w:eastAsia="Calibri"/>
          <w:lang w:val="fr-CH"/>
        </w:rPr>
      </w:pPr>
      <w:r w:rsidRPr="007756A3">
        <w:rPr>
          <w:rFonts w:eastAsia="Calibri"/>
          <w:lang w:val="fr-CH"/>
        </w:rPr>
        <w:tab/>
      </w:r>
      <w:r w:rsidRPr="007756A3">
        <w:rPr>
          <w:rFonts w:eastAsia="Calibri"/>
          <w:lang w:val="fr-CH"/>
        </w:rPr>
        <w:tab/>
      </w:r>
      <w:r w:rsidR="00252565" w:rsidRPr="007756A3">
        <w:rPr>
          <w:rFonts w:eastAsia="Calibri"/>
          <w:lang w:val="fr-CH"/>
        </w:rPr>
        <w:t>B</w:t>
      </w:r>
      <w:r w:rsidRPr="007756A3">
        <w:rPr>
          <w:rFonts w:eastAsia="Calibri"/>
          <w:lang w:val="fr-CH"/>
        </w:rPr>
        <w:t>.</w:t>
      </w:r>
      <w:r w:rsidRPr="007756A3">
        <w:rPr>
          <w:rFonts w:eastAsia="Calibri"/>
          <w:lang w:val="fr-CH"/>
        </w:rPr>
        <w:tab/>
      </w:r>
      <w:r w:rsidR="00252565" w:rsidRPr="007756A3">
        <w:rPr>
          <w:rFonts w:eastAsia="Calibri"/>
          <w:lang w:val="fr-CH"/>
        </w:rPr>
        <w:t>Article 31, paragraph 2</w:t>
      </w:r>
      <w:r w:rsidRPr="007756A3">
        <w:rPr>
          <w:rFonts w:eastAsia="Calibri"/>
          <w:lang w:val="fr-CH"/>
        </w:rPr>
        <w:tab/>
      </w:r>
      <w:r w:rsidRPr="007756A3">
        <w:rPr>
          <w:rFonts w:eastAsia="Calibri"/>
          <w:lang w:val="fr-CH"/>
        </w:rPr>
        <w:tab/>
      </w:r>
      <w:r w:rsidR="008F32C9" w:rsidRPr="007756A3">
        <w:rPr>
          <w:rFonts w:eastAsia="Calibri"/>
          <w:lang w:val="fr-CH"/>
        </w:rPr>
        <w:t>15</w:t>
      </w:r>
      <w:r w:rsidRPr="007756A3">
        <w:rPr>
          <w:rFonts w:eastAsia="Calibri"/>
          <w:lang w:val="fr-CH"/>
        </w:rPr>
        <w:tab/>
        <w:t>7</w:t>
      </w:r>
    </w:p>
    <w:p w:rsidR="00D1329D"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rsidRPr="007756A3">
        <w:rPr>
          <w:rFonts w:eastAsia="Calibri"/>
          <w:lang w:val="fr-CH"/>
        </w:rPr>
        <w:tab/>
      </w:r>
      <w:r w:rsidRPr="004B7FCC">
        <w:rPr>
          <w:rFonts w:eastAsia="Calibri"/>
        </w:rPr>
        <w:t>V.</w:t>
      </w:r>
      <w:r w:rsidRPr="004B7FCC">
        <w:rPr>
          <w:rFonts w:eastAsia="Calibri"/>
        </w:rPr>
        <w:tab/>
      </w:r>
      <w:r w:rsidR="00625648">
        <w:rPr>
          <w:rFonts w:eastAsia="Calibri"/>
        </w:rPr>
        <w:t xml:space="preserve">Article 31 in the broader context of the </w:t>
      </w:r>
      <w:r w:rsidR="008F32C9">
        <w:rPr>
          <w:rFonts w:eastAsia="Calibri"/>
        </w:rPr>
        <w:t>C</w:t>
      </w:r>
      <w:r w:rsidR="00625648">
        <w:rPr>
          <w:rFonts w:eastAsia="Calibri"/>
        </w:rPr>
        <w:t>onvention</w:t>
      </w:r>
      <w:r>
        <w:rPr>
          <w:rFonts w:eastAsia="Calibri"/>
        </w:rPr>
        <w:tab/>
      </w:r>
      <w:r>
        <w:rPr>
          <w:rFonts w:eastAsia="Calibri"/>
        </w:rPr>
        <w:tab/>
      </w:r>
      <w:r w:rsidR="005D7183">
        <w:rPr>
          <w:rFonts w:eastAsia="Calibri"/>
        </w:rPr>
        <w:t>1</w:t>
      </w:r>
      <w:r w:rsidR="000F3AE3">
        <w:rPr>
          <w:rFonts w:eastAsia="Calibri"/>
        </w:rPr>
        <w:t>6</w:t>
      </w:r>
      <w:r w:rsidR="005D7183">
        <w:rPr>
          <w:rFonts w:eastAsia="Calibri"/>
        </w:rPr>
        <w:t>-</w:t>
      </w:r>
      <w:r w:rsidR="000F3AE3">
        <w:rPr>
          <w:rFonts w:eastAsia="Calibri"/>
        </w:rPr>
        <w:t>31</w:t>
      </w:r>
      <w:r>
        <w:rPr>
          <w:rFonts w:eastAsia="Calibri"/>
        </w:rPr>
        <w:tab/>
      </w:r>
      <w:r w:rsidR="006134AD">
        <w:rPr>
          <w:rFonts w:eastAsia="Calibri"/>
        </w:rPr>
        <w:t>7</w:t>
      </w:r>
    </w:p>
    <w:p w:rsidR="008F32C9" w:rsidRDefault="008F32C9" w:rsidP="00D1329D">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sidR="00AA1DF1">
        <w:rPr>
          <w:rFonts w:eastAsia="Calibri"/>
        </w:rPr>
        <w:tab/>
        <w:t>A.</w:t>
      </w:r>
      <w:r w:rsidR="00AA1DF1">
        <w:rPr>
          <w:rFonts w:eastAsia="Calibri"/>
        </w:rPr>
        <w:tab/>
        <w:t xml:space="preserve">Links with the general principles of the Convention </w:t>
      </w:r>
      <w:r w:rsidR="00AA1DF1">
        <w:rPr>
          <w:rFonts w:eastAsia="Calibri"/>
        </w:rPr>
        <w:tab/>
      </w:r>
      <w:r w:rsidR="00AA1DF1">
        <w:rPr>
          <w:rFonts w:eastAsia="Calibri"/>
        </w:rPr>
        <w:tab/>
        <w:t>16-19</w:t>
      </w:r>
      <w:r w:rsidR="00AA1DF1">
        <w:rPr>
          <w:rFonts w:eastAsia="Calibri"/>
        </w:rPr>
        <w:tab/>
        <w:t>7</w:t>
      </w:r>
    </w:p>
    <w:p w:rsidR="00AA1DF1" w:rsidRPr="004B7FCC" w:rsidRDefault="00AA1DF1" w:rsidP="00AA1DF1">
      <w:pPr>
        <w:tabs>
          <w:tab w:val="right" w:pos="850"/>
          <w:tab w:val="left" w:pos="1134"/>
          <w:tab w:val="left" w:pos="1559"/>
          <w:tab w:val="left" w:pos="1984"/>
          <w:tab w:val="left" w:leader="dot" w:pos="7654"/>
          <w:tab w:val="right" w:pos="8929"/>
          <w:tab w:val="right" w:pos="9638"/>
        </w:tabs>
        <w:spacing w:before="120" w:after="120"/>
        <w:rPr>
          <w:rFonts w:eastAsia="Calibri"/>
        </w:rPr>
      </w:pPr>
      <w:r>
        <w:rPr>
          <w:rFonts w:eastAsia="Calibri"/>
        </w:rPr>
        <w:tab/>
      </w:r>
      <w:r>
        <w:rPr>
          <w:rFonts w:eastAsia="Calibri"/>
        </w:rPr>
        <w:tab/>
        <w:t>B.</w:t>
      </w:r>
      <w:r>
        <w:rPr>
          <w:rFonts w:eastAsia="Calibri"/>
        </w:rPr>
        <w:tab/>
        <w:t xml:space="preserve">Links with other relevant rights </w:t>
      </w:r>
      <w:r>
        <w:rPr>
          <w:rFonts w:eastAsia="Calibri"/>
        </w:rPr>
        <w:tab/>
      </w:r>
      <w:r>
        <w:rPr>
          <w:rFonts w:eastAsia="Calibri"/>
        </w:rPr>
        <w:tab/>
        <w:t>20-31</w:t>
      </w:r>
      <w:r>
        <w:rPr>
          <w:rFonts w:eastAsia="Calibri"/>
        </w:rPr>
        <w:tab/>
        <w:t>8</w:t>
      </w:r>
    </w:p>
    <w:p w:rsidR="00D1329D" w:rsidRDefault="00D1329D" w:rsidP="00AA1DF1">
      <w:pPr>
        <w:tabs>
          <w:tab w:val="right" w:pos="850"/>
          <w:tab w:val="left" w:pos="1134"/>
          <w:tab w:val="left" w:pos="1559"/>
          <w:tab w:val="left" w:pos="1984"/>
          <w:tab w:val="left" w:leader="dot" w:pos="7654"/>
          <w:tab w:val="right" w:pos="8929"/>
          <w:tab w:val="right" w:pos="9638"/>
        </w:tabs>
        <w:spacing w:before="120" w:after="120"/>
        <w:rPr>
          <w:rFonts w:eastAsia="Calibri"/>
        </w:rPr>
      </w:pPr>
      <w:r w:rsidRPr="004B7FCC">
        <w:rPr>
          <w:rFonts w:eastAsia="Calibri"/>
        </w:rPr>
        <w:tab/>
        <w:t>VI.</w:t>
      </w:r>
      <w:r w:rsidRPr="004B7FCC">
        <w:rPr>
          <w:rFonts w:eastAsia="Calibri"/>
        </w:rPr>
        <w:tab/>
      </w:r>
      <w:r w:rsidR="00625648">
        <w:rPr>
          <w:rFonts w:eastAsia="Calibri"/>
        </w:rPr>
        <w:t>Creating the context for the reali</w:t>
      </w:r>
      <w:r w:rsidR="00687C6D">
        <w:rPr>
          <w:rFonts w:eastAsia="Calibri"/>
        </w:rPr>
        <w:t>z</w:t>
      </w:r>
      <w:r w:rsidR="00625648">
        <w:rPr>
          <w:rFonts w:eastAsia="Calibri"/>
        </w:rPr>
        <w:t>ation of article 31</w:t>
      </w:r>
      <w:r>
        <w:rPr>
          <w:rFonts w:eastAsia="Calibri"/>
        </w:rPr>
        <w:tab/>
      </w:r>
      <w:r>
        <w:rPr>
          <w:rFonts w:eastAsia="Calibri"/>
        </w:rPr>
        <w:tab/>
      </w:r>
      <w:r w:rsidR="000F3AE3">
        <w:rPr>
          <w:rFonts w:eastAsia="Calibri"/>
        </w:rPr>
        <w:t>32</w:t>
      </w:r>
      <w:r w:rsidR="006134AD">
        <w:rPr>
          <w:rFonts w:eastAsia="Calibri"/>
        </w:rPr>
        <w:t>-</w:t>
      </w:r>
      <w:r>
        <w:rPr>
          <w:rFonts w:eastAsia="Calibri"/>
        </w:rPr>
        <w:t>4</w:t>
      </w:r>
      <w:r w:rsidR="000F3AE3">
        <w:rPr>
          <w:rFonts w:eastAsia="Calibri"/>
        </w:rPr>
        <w:t>7</w:t>
      </w:r>
      <w:r>
        <w:rPr>
          <w:rFonts w:eastAsia="Calibri"/>
        </w:rPr>
        <w:tab/>
      </w:r>
      <w:r w:rsidR="006134AD">
        <w:rPr>
          <w:rFonts w:eastAsia="Calibri"/>
        </w:rPr>
        <w:t>10</w:t>
      </w:r>
    </w:p>
    <w:p w:rsidR="00AA1DF1" w:rsidRDefault="00AA1DF1" w:rsidP="00AA1DF1">
      <w:pPr>
        <w:tabs>
          <w:tab w:val="right" w:pos="850"/>
          <w:tab w:val="left" w:pos="1134"/>
          <w:tab w:val="left" w:pos="1559"/>
          <w:tab w:val="left" w:pos="1984"/>
          <w:tab w:val="left" w:leader="dot" w:pos="7654"/>
          <w:tab w:val="right" w:pos="8929"/>
          <w:tab w:val="right" w:pos="9638"/>
        </w:tabs>
        <w:spacing w:before="120" w:after="120"/>
        <w:ind w:left="1134" w:hanging="1134"/>
        <w:rPr>
          <w:rFonts w:eastAsia="Calibri"/>
        </w:rPr>
      </w:pPr>
      <w:r>
        <w:rPr>
          <w:rFonts w:eastAsia="Calibri"/>
        </w:rPr>
        <w:tab/>
      </w:r>
      <w:r>
        <w:rPr>
          <w:rFonts w:eastAsia="Calibri"/>
        </w:rPr>
        <w:tab/>
        <w:t>A.</w:t>
      </w:r>
      <w:r>
        <w:rPr>
          <w:rFonts w:eastAsia="Calibri"/>
        </w:rPr>
        <w:tab/>
        <w:t xml:space="preserve">Factors for an optimum environment </w:t>
      </w:r>
      <w:r>
        <w:rPr>
          <w:rFonts w:eastAsia="Calibri"/>
        </w:rPr>
        <w:tab/>
      </w:r>
      <w:r>
        <w:rPr>
          <w:rFonts w:eastAsia="Calibri"/>
        </w:rPr>
        <w:tab/>
        <w:t>32</w:t>
      </w:r>
      <w:r>
        <w:rPr>
          <w:rFonts w:eastAsia="Calibri"/>
        </w:rPr>
        <w:tab/>
        <w:t>10</w:t>
      </w:r>
    </w:p>
    <w:p w:rsidR="00AA1DF1" w:rsidRPr="004B7FCC" w:rsidRDefault="00AA1DF1" w:rsidP="00AA1DF1">
      <w:pPr>
        <w:tabs>
          <w:tab w:val="right" w:pos="850"/>
          <w:tab w:val="left" w:pos="1134"/>
          <w:tab w:val="left" w:pos="1559"/>
          <w:tab w:val="left" w:pos="1984"/>
          <w:tab w:val="left" w:leader="dot" w:pos="7654"/>
          <w:tab w:val="right" w:pos="8929"/>
          <w:tab w:val="right" w:pos="9638"/>
        </w:tabs>
        <w:spacing w:before="120" w:after="120"/>
        <w:rPr>
          <w:rFonts w:eastAsia="Calibri"/>
        </w:rPr>
      </w:pPr>
      <w:r>
        <w:rPr>
          <w:rFonts w:eastAsia="Calibri"/>
        </w:rPr>
        <w:tab/>
      </w:r>
      <w:r>
        <w:rPr>
          <w:rFonts w:eastAsia="Calibri"/>
        </w:rPr>
        <w:tab/>
        <w:t>B.</w:t>
      </w:r>
      <w:r>
        <w:rPr>
          <w:rFonts w:eastAsia="Calibri"/>
        </w:rPr>
        <w:tab/>
        <w:t xml:space="preserve">Challenges to be addressed in the realization of article 31 </w:t>
      </w:r>
      <w:r>
        <w:rPr>
          <w:rFonts w:eastAsia="Calibri"/>
        </w:rPr>
        <w:tab/>
      </w:r>
      <w:r>
        <w:rPr>
          <w:rFonts w:eastAsia="Calibri"/>
        </w:rPr>
        <w:tab/>
        <w:t>33-</w:t>
      </w:r>
      <w:r w:rsidR="00502BB8">
        <w:rPr>
          <w:rFonts w:eastAsia="Calibri"/>
        </w:rPr>
        <w:t>47</w:t>
      </w:r>
      <w:r>
        <w:rPr>
          <w:rFonts w:eastAsia="Calibri"/>
        </w:rPr>
        <w:tab/>
        <w:t>11</w:t>
      </w:r>
    </w:p>
    <w:p w:rsidR="00D1329D" w:rsidRDefault="00D1329D" w:rsidP="00687C6D">
      <w:pPr>
        <w:tabs>
          <w:tab w:val="right" w:pos="850"/>
          <w:tab w:val="left" w:pos="1134"/>
          <w:tab w:val="left" w:pos="1559"/>
          <w:tab w:val="left" w:pos="1984"/>
          <w:tab w:val="left" w:leader="dot" w:pos="7654"/>
          <w:tab w:val="right" w:pos="8929"/>
          <w:tab w:val="right" w:pos="9638"/>
        </w:tabs>
        <w:spacing w:after="120"/>
        <w:ind w:left="1134" w:hanging="1134"/>
        <w:rPr>
          <w:rFonts w:eastAsia="Calibri"/>
        </w:rPr>
      </w:pPr>
      <w:r>
        <w:rPr>
          <w:rFonts w:eastAsia="Calibri"/>
        </w:rPr>
        <w:tab/>
      </w:r>
      <w:r w:rsidRPr="004B7FCC">
        <w:rPr>
          <w:rFonts w:eastAsia="Calibri"/>
        </w:rPr>
        <w:t>VII.</w:t>
      </w:r>
      <w:r w:rsidRPr="004B7FCC">
        <w:rPr>
          <w:rFonts w:eastAsia="Calibri"/>
        </w:rPr>
        <w:tab/>
      </w:r>
      <w:r w:rsidR="00625648">
        <w:rPr>
          <w:rFonts w:eastAsia="Calibri"/>
        </w:rPr>
        <w:t>Children requiring particular attention in order to reali</w:t>
      </w:r>
      <w:r w:rsidR="00687C6D">
        <w:rPr>
          <w:rFonts w:eastAsia="Calibri"/>
        </w:rPr>
        <w:t>z</w:t>
      </w:r>
      <w:r w:rsidR="00625648">
        <w:rPr>
          <w:rFonts w:eastAsia="Calibri"/>
        </w:rPr>
        <w:t xml:space="preserve">e </w:t>
      </w:r>
      <w:r w:rsidR="00687C6D">
        <w:rPr>
          <w:rFonts w:eastAsia="Calibri"/>
        </w:rPr>
        <w:br/>
      </w:r>
      <w:r w:rsidR="00625648">
        <w:rPr>
          <w:rFonts w:eastAsia="Calibri"/>
        </w:rPr>
        <w:t xml:space="preserve">their </w:t>
      </w:r>
      <w:r w:rsidR="00687C6D">
        <w:rPr>
          <w:rFonts w:eastAsia="Calibri"/>
        </w:rPr>
        <w:t xml:space="preserve">rights under </w:t>
      </w:r>
      <w:r w:rsidR="00625648">
        <w:rPr>
          <w:rFonts w:eastAsia="Calibri"/>
        </w:rPr>
        <w:t>article 31</w:t>
      </w:r>
      <w:r w:rsidR="000F3AE3">
        <w:rPr>
          <w:rFonts w:eastAsia="Calibri"/>
        </w:rPr>
        <w:tab/>
      </w:r>
      <w:r w:rsidR="00687C6D">
        <w:rPr>
          <w:rFonts w:eastAsia="Calibri"/>
        </w:rPr>
        <w:tab/>
      </w:r>
      <w:r w:rsidR="000F3AE3">
        <w:rPr>
          <w:rFonts w:eastAsia="Calibri"/>
        </w:rPr>
        <w:t>48-53</w:t>
      </w:r>
      <w:r w:rsidR="006134AD">
        <w:rPr>
          <w:rFonts w:eastAsia="Calibri"/>
        </w:rPr>
        <w:tab/>
        <w:t>15</w:t>
      </w:r>
    </w:p>
    <w:p w:rsidR="00625648" w:rsidRPr="000F3AE3" w:rsidRDefault="00625648" w:rsidP="00625648">
      <w:pPr>
        <w:tabs>
          <w:tab w:val="right" w:pos="850"/>
          <w:tab w:val="left" w:pos="1134"/>
          <w:tab w:val="left" w:pos="1559"/>
          <w:tab w:val="left" w:pos="1984"/>
          <w:tab w:val="left" w:leader="dot" w:pos="7654"/>
          <w:tab w:val="right" w:pos="8929"/>
          <w:tab w:val="right" w:pos="9638"/>
        </w:tabs>
        <w:spacing w:after="120"/>
        <w:rPr>
          <w:rFonts w:eastAsia="Calibri"/>
          <w:lang w:val="fr-CH"/>
        </w:rPr>
      </w:pPr>
      <w:r>
        <w:rPr>
          <w:rFonts w:eastAsia="Calibri"/>
        </w:rPr>
        <w:tab/>
      </w:r>
      <w:r w:rsidRPr="000F3AE3">
        <w:rPr>
          <w:rFonts w:eastAsia="Calibri"/>
          <w:lang w:val="fr-CH"/>
        </w:rPr>
        <w:t>VIII.</w:t>
      </w:r>
      <w:r w:rsidRPr="000F3AE3">
        <w:rPr>
          <w:rFonts w:eastAsia="Calibri"/>
          <w:lang w:val="fr-CH"/>
        </w:rPr>
        <w:tab/>
      </w:r>
      <w:r w:rsidR="005D7183" w:rsidRPr="000F3AE3">
        <w:rPr>
          <w:rFonts w:eastAsia="Calibri"/>
          <w:lang w:val="fr-CH"/>
        </w:rPr>
        <w:t>States parties’ obligations</w:t>
      </w:r>
      <w:r w:rsidR="000F3AE3">
        <w:rPr>
          <w:rFonts w:eastAsia="Calibri"/>
          <w:lang w:val="fr-CH"/>
        </w:rPr>
        <w:tab/>
      </w:r>
      <w:r w:rsidR="000F3AE3">
        <w:rPr>
          <w:rFonts w:eastAsia="Calibri"/>
          <w:lang w:val="fr-CH"/>
        </w:rPr>
        <w:tab/>
        <w:t>54-59</w:t>
      </w:r>
      <w:r w:rsidRPr="000F3AE3">
        <w:rPr>
          <w:rFonts w:eastAsia="Calibri"/>
          <w:lang w:val="fr-CH"/>
        </w:rPr>
        <w:tab/>
      </w:r>
      <w:r w:rsidR="006134AD" w:rsidRPr="000F3AE3">
        <w:rPr>
          <w:rFonts w:eastAsia="Calibri"/>
          <w:lang w:val="fr-CH"/>
        </w:rPr>
        <w:t>17</w:t>
      </w:r>
    </w:p>
    <w:p w:rsidR="00625648" w:rsidRPr="000F3AE3" w:rsidRDefault="00625648" w:rsidP="00625648">
      <w:pPr>
        <w:tabs>
          <w:tab w:val="right" w:pos="850"/>
          <w:tab w:val="left" w:pos="1134"/>
          <w:tab w:val="left" w:pos="1559"/>
          <w:tab w:val="left" w:pos="1984"/>
          <w:tab w:val="left" w:leader="dot" w:pos="7654"/>
          <w:tab w:val="right" w:pos="8929"/>
          <w:tab w:val="right" w:pos="9638"/>
        </w:tabs>
        <w:spacing w:after="120"/>
        <w:rPr>
          <w:rFonts w:eastAsia="Calibri"/>
          <w:lang w:val="fr-CH"/>
        </w:rPr>
      </w:pPr>
      <w:r w:rsidRPr="000F3AE3">
        <w:rPr>
          <w:rFonts w:eastAsia="Calibri"/>
          <w:lang w:val="fr-CH"/>
        </w:rPr>
        <w:tab/>
        <w:t>IX.</w:t>
      </w:r>
      <w:r w:rsidRPr="000F3AE3">
        <w:rPr>
          <w:rFonts w:eastAsia="Calibri"/>
          <w:lang w:val="fr-CH"/>
        </w:rPr>
        <w:tab/>
        <w:t>Dissemination</w:t>
      </w:r>
      <w:r w:rsidRPr="000F3AE3">
        <w:rPr>
          <w:rFonts w:eastAsia="Calibri"/>
          <w:lang w:val="fr-CH"/>
        </w:rPr>
        <w:tab/>
      </w:r>
      <w:r w:rsidRPr="000F3AE3">
        <w:rPr>
          <w:rFonts w:eastAsia="Calibri"/>
          <w:lang w:val="fr-CH"/>
        </w:rPr>
        <w:tab/>
      </w:r>
      <w:r w:rsidR="000F3AE3" w:rsidRPr="000F3AE3">
        <w:rPr>
          <w:rFonts w:eastAsia="Calibri"/>
          <w:lang w:val="fr-CH"/>
        </w:rPr>
        <w:t>60-61</w:t>
      </w:r>
      <w:r w:rsidRPr="000F3AE3">
        <w:rPr>
          <w:rFonts w:eastAsia="Calibri"/>
          <w:lang w:val="fr-CH"/>
        </w:rPr>
        <w:tab/>
        <w:t>22</w:t>
      </w:r>
    </w:p>
    <w:p w:rsidR="007F4987" w:rsidRDefault="00D1329D" w:rsidP="00C150F9">
      <w:pPr>
        <w:pStyle w:val="HChG"/>
        <w:rPr>
          <w:sz w:val="24"/>
          <w:szCs w:val="24"/>
          <w:lang w:val="fr-CH"/>
        </w:rPr>
      </w:pPr>
      <w:r w:rsidRPr="000F3AE3">
        <w:rPr>
          <w:rFonts w:eastAsia="Calibri"/>
          <w:lang w:val="fr-CH"/>
        </w:rPr>
        <w:br w:type="page"/>
      </w:r>
      <w:r w:rsidR="007F4987">
        <w:rPr>
          <w:lang w:val="fr-CH"/>
        </w:rPr>
        <w:tab/>
        <w:t>I.</w:t>
      </w:r>
      <w:r w:rsidR="007F4987">
        <w:rPr>
          <w:lang w:val="fr-CH"/>
        </w:rPr>
        <w:tab/>
        <w:t xml:space="preserve">Introduction </w:t>
      </w:r>
    </w:p>
    <w:p w:rsidR="007F4987" w:rsidRDefault="007F4987" w:rsidP="008D652B">
      <w:pPr>
        <w:pStyle w:val="SingleTxtG"/>
        <w:numPr>
          <w:ilvl w:val="0"/>
          <w:numId w:val="6"/>
        </w:numPr>
        <w:ind w:left="1134" w:firstLine="0"/>
      </w:pPr>
      <w:r>
        <w:t xml:space="preserve">The importance of play and recreation in the life of every child has long been acknowledged by the international community, as evidenced by the </w:t>
      </w:r>
      <w:r w:rsidR="001371C2">
        <w:t xml:space="preserve">proclamation </w:t>
      </w:r>
      <w:r>
        <w:t>in the 1959 Declaration o</w:t>
      </w:r>
      <w:r w:rsidR="007361C8">
        <w:t>f</w:t>
      </w:r>
      <w:r>
        <w:t xml:space="preserve"> the Rights of the Child</w:t>
      </w:r>
      <w:r w:rsidR="007361C8">
        <w:t xml:space="preserve">: </w:t>
      </w:r>
      <w:r w:rsidR="001371C2">
        <w:t>“T</w:t>
      </w:r>
      <w:r>
        <w:t>he child</w:t>
      </w:r>
      <w:r w:rsidR="001371C2">
        <w:t xml:space="preserve"> </w:t>
      </w:r>
      <w:r w:rsidRPr="001371C2">
        <w:t>shall have full opportunity for play and recreation</w:t>
      </w:r>
      <w:r w:rsidR="001371C2">
        <w:t xml:space="preserve"> […]; </w:t>
      </w:r>
      <w:r w:rsidRPr="001371C2">
        <w:t xml:space="preserve">society and </w:t>
      </w:r>
      <w:r w:rsidR="001371C2">
        <w:t xml:space="preserve">the </w:t>
      </w:r>
      <w:r w:rsidRPr="001371C2">
        <w:t>public authorities shall endeavour to promote the enjoyment of this right</w:t>
      </w:r>
      <w:r w:rsidR="001371C2">
        <w:t>” (art. 7)</w:t>
      </w:r>
      <w:r>
        <w:t xml:space="preserve">. This </w:t>
      </w:r>
      <w:r w:rsidR="001371C2">
        <w:t>proclamation</w:t>
      </w:r>
      <w:r>
        <w:t xml:space="preserve"> was further strengthened in the Convention on the Rights of the Child (the Convention)</w:t>
      </w:r>
      <w:r w:rsidR="001371C2">
        <w:t xml:space="preserve"> of 1989</w:t>
      </w:r>
      <w:r>
        <w:t xml:space="preserve"> which explicitly </w:t>
      </w:r>
      <w:r w:rsidR="001371C2">
        <w:t xml:space="preserve">states in article 31 that “States Parties </w:t>
      </w:r>
      <w:r>
        <w:t>recogni</w:t>
      </w:r>
      <w:r w:rsidR="001371C2">
        <w:t>z</w:t>
      </w:r>
      <w:r>
        <w:t>e the right of the child to rest</w:t>
      </w:r>
      <w:r w:rsidR="001371C2">
        <w:t xml:space="preserve"> and</w:t>
      </w:r>
      <w:r>
        <w:t xml:space="preserve"> leisure, </w:t>
      </w:r>
      <w:r w:rsidR="001371C2">
        <w:t xml:space="preserve">to engage in </w:t>
      </w:r>
      <w:r>
        <w:t>play</w:t>
      </w:r>
      <w:r w:rsidR="001371C2">
        <w:t xml:space="preserve"> and</w:t>
      </w:r>
      <w:r>
        <w:t xml:space="preserve"> recreational activities </w:t>
      </w:r>
      <w:r w:rsidR="001371C2">
        <w:t xml:space="preserve">appropriate to the age of the child and </w:t>
      </w:r>
      <w:r>
        <w:t xml:space="preserve">and </w:t>
      </w:r>
      <w:r w:rsidR="001371C2">
        <w:t xml:space="preserve">to participate </w:t>
      </w:r>
      <w:r>
        <w:t>free</w:t>
      </w:r>
      <w:r w:rsidR="001371C2">
        <w:t>ly</w:t>
      </w:r>
      <w:r w:rsidR="00F72F8B">
        <w:t xml:space="preserve"> </w:t>
      </w:r>
      <w:r>
        <w:t>in cultural life</w:t>
      </w:r>
      <w:r w:rsidR="00F72F8B">
        <w:t xml:space="preserve"> and the arts</w:t>
      </w:r>
      <w:r>
        <w:t>.</w:t>
      </w:r>
      <w:r w:rsidR="00F72F8B">
        <w:t>”</w:t>
      </w:r>
    </w:p>
    <w:p w:rsidR="007F4987" w:rsidRPr="007F4987" w:rsidRDefault="007F4987" w:rsidP="008D652B">
      <w:pPr>
        <w:pStyle w:val="SingleTxtG"/>
        <w:numPr>
          <w:ilvl w:val="0"/>
          <w:numId w:val="6"/>
        </w:numPr>
        <w:ind w:left="1134" w:firstLine="0"/>
      </w:pPr>
      <w:r w:rsidRPr="007F4987">
        <w:t xml:space="preserve">However, </w:t>
      </w:r>
      <w:r w:rsidR="00F72F8B">
        <w:t xml:space="preserve">based on </w:t>
      </w:r>
      <w:r w:rsidRPr="007F4987">
        <w:t xml:space="preserve">its reviews of </w:t>
      </w:r>
      <w:r w:rsidR="00F72F8B">
        <w:t xml:space="preserve">the </w:t>
      </w:r>
      <w:r w:rsidRPr="007F4987">
        <w:t xml:space="preserve">implementation of the rights of the child under the Convention, </w:t>
      </w:r>
      <w:r w:rsidR="00F72F8B">
        <w:t xml:space="preserve">the Committee </w:t>
      </w:r>
      <w:r w:rsidRPr="007F4987">
        <w:t xml:space="preserve">is concerned by the poor recognition given by States to </w:t>
      </w:r>
      <w:r w:rsidR="00F72F8B">
        <w:t>the rights contained in a</w:t>
      </w:r>
      <w:r w:rsidRPr="007F4987">
        <w:t>rticle 31. Poor recognition of their significance in the lives of children results in lack of investment in appropriate provision</w:t>
      </w:r>
      <w:r w:rsidR="00F72F8B">
        <w:t>s</w:t>
      </w:r>
      <w:r w:rsidRPr="007F4987">
        <w:t xml:space="preserve">, weak or non-existent protective legislation and </w:t>
      </w:r>
      <w:r w:rsidR="00F72F8B">
        <w:t xml:space="preserve">the </w:t>
      </w:r>
      <w:r w:rsidRPr="007F4987">
        <w:t>invisibility of children in national and local</w:t>
      </w:r>
      <w:r w:rsidR="00F72F8B">
        <w:t>-</w:t>
      </w:r>
      <w:r w:rsidRPr="007F4987">
        <w:t>level planning. In general, where investment is made, it is in the provision of structured and organi</w:t>
      </w:r>
      <w:r w:rsidR="00F72F8B">
        <w:t>z</w:t>
      </w:r>
      <w:r w:rsidRPr="007F4987">
        <w:t>ed activities</w:t>
      </w:r>
      <w:r w:rsidR="00F72F8B">
        <w:t>,</w:t>
      </w:r>
      <w:r w:rsidR="0040358D">
        <w:t xml:space="preserve"> but</w:t>
      </w:r>
      <w:r w:rsidR="00F72F8B">
        <w:t xml:space="preserve"> e</w:t>
      </w:r>
      <w:r w:rsidRPr="007F4987">
        <w:t xml:space="preserve">qually important is the need to create time and space for </w:t>
      </w:r>
      <w:r w:rsidR="005744D4">
        <w:t xml:space="preserve">children to engage in </w:t>
      </w:r>
      <w:r w:rsidRPr="007F4987">
        <w:t>spontaneous play, recreation and creativity, and t</w:t>
      </w:r>
      <w:r w:rsidR="005744D4">
        <w:t>o</w:t>
      </w:r>
      <w:r w:rsidRPr="007F4987">
        <w:t xml:space="preserve"> promot</w:t>
      </w:r>
      <w:r w:rsidR="005744D4">
        <w:t>e</w:t>
      </w:r>
      <w:r w:rsidRPr="007F4987">
        <w:t xml:space="preserve"> societal attitudes that support and encourage such activity. </w:t>
      </w:r>
    </w:p>
    <w:p w:rsidR="007F4987" w:rsidRPr="007F4987" w:rsidRDefault="007F4987" w:rsidP="008D652B">
      <w:pPr>
        <w:pStyle w:val="SingleTxtG"/>
        <w:numPr>
          <w:ilvl w:val="0"/>
          <w:numId w:val="6"/>
        </w:numPr>
        <w:ind w:left="1134" w:firstLine="0"/>
      </w:pPr>
      <w:r w:rsidRPr="007F4987">
        <w:t xml:space="preserve">The Committee is particularly concerned about the difficulties faced by particular categories of children </w:t>
      </w:r>
      <w:r w:rsidR="005744D4">
        <w:t xml:space="preserve">in relation to </w:t>
      </w:r>
      <w:r w:rsidRPr="007F4987">
        <w:t>enjoyment and conditions of equality</w:t>
      </w:r>
      <w:r w:rsidR="005744D4">
        <w:t xml:space="preserve"> </w:t>
      </w:r>
      <w:r w:rsidRPr="007F4987">
        <w:t xml:space="preserve">of the rights defined in article 31, especially girls, poor children, children with disabilities, indigenous children, children belonging to minorities, </w:t>
      </w:r>
      <w:r w:rsidR="005744D4">
        <w:t>among others</w:t>
      </w:r>
      <w:r w:rsidRPr="007F4987">
        <w:t>.</w:t>
      </w:r>
    </w:p>
    <w:p w:rsidR="007F4987" w:rsidRPr="007F4987" w:rsidRDefault="007F4987" w:rsidP="008D652B">
      <w:pPr>
        <w:pStyle w:val="SingleTxtG"/>
        <w:numPr>
          <w:ilvl w:val="0"/>
          <w:numId w:val="6"/>
        </w:numPr>
        <w:ind w:left="1134" w:firstLine="0"/>
      </w:pPr>
      <w:r w:rsidRPr="007F4987">
        <w:t>Furthermore, profound changes in the world are hav</w:t>
      </w:r>
      <w:r w:rsidR="002F2755">
        <w:t>ing</w:t>
      </w:r>
      <w:r w:rsidRPr="007F4987">
        <w:t xml:space="preserve"> a major impact on </w:t>
      </w:r>
      <w:r w:rsidR="005744D4">
        <w:t xml:space="preserve">children’s </w:t>
      </w:r>
      <w:r w:rsidRPr="007F4987">
        <w:t>opportunit</w:t>
      </w:r>
      <w:r w:rsidR="005744D4">
        <w:t>ies</w:t>
      </w:r>
      <w:r w:rsidRPr="007F4987">
        <w:t xml:space="preserve"> to enjoy </w:t>
      </w:r>
      <w:r w:rsidR="005744D4">
        <w:t xml:space="preserve">the rights </w:t>
      </w:r>
      <w:r w:rsidR="00102F30">
        <w:t xml:space="preserve">provided for </w:t>
      </w:r>
      <w:r w:rsidR="005744D4">
        <w:t>in a</w:t>
      </w:r>
      <w:r w:rsidRPr="007F4987">
        <w:t>rticle 31. The urban population, especially in developing countries, is increasing significantly</w:t>
      </w:r>
      <w:r w:rsidR="005744D4">
        <w:t>,</w:t>
      </w:r>
      <w:r w:rsidRPr="007F4987">
        <w:t xml:space="preserve"> as is </w:t>
      </w:r>
      <w:r w:rsidR="00FA2222">
        <w:t>violence</w:t>
      </w:r>
      <w:r w:rsidR="00FA2222" w:rsidRPr="007F4987">
        <w:t xml:space="preserve"> </w:t>
      </w:r>
      <w:r w:rsidRPr="007F4987">
        <w:t>worldwide in all its forms</w:t>
      </w:r>
      <w:r w:rsidR="001A3296">
        <w:t xml:space="preserve"> – </w:t>
      </w:r>
      <w:r w:rsidRPr="007F4987">
        <w:t xml:space="preserve"> at home, in schools, </w:t>
      </w:r>
      <w:r w:rsidR="00FA2222">
        <w:t xml:space="preserve">in </w:t>
      </w:r>
      <w:r w:rsidRPr="007F4987">
        <w:t>mass media</w:t>
      </w:r>
      <w:r w:rsidR="00FA2222">
        <w:t>,</w:t>
      </w:r>
      <w:r w:rsidRPr="007F4987">
        <w:t xml:space="preserve"> in the streets</w:t>
      </w:r>
      <w:r w:rsidR="001A3296">
        <w:t xml:space="preserve">. The </w:t>
      </w:r>
      <w:r w:rsidRPr="007F4987">
        <w:t>implications, along</w:t>
      </w:r>
      <w:r w:rsidR="0040358D">
        <w:t xml:space="preserve"> with</w:t>
      </w:r>
      <w:r w:rsidRPr="007F4987">
        <w:t xml:space="preserve"> the commerciali</w:t>
      </w:r>
      <w:r w:rsidR="001A3296">
        <w:t>z</w:t>
      </w:r>
      <w:r w:rsidRPr="007F4987">
        <w:t>ation of play provision</w:t>
      </w:r>
      <w:r w:rsidR="00102F30">
        <w:t>s</w:t>
      </w:r>
      <w:r w:rsidRPr="007F4987">
        <w:t xml:space="preserve">, </w:t>
      </w:r>
      <w:r w:rsidR="001A3296">
        <w:t>are</w:t>
      </w:r>
      <w:r w:rsidRPr="007F4987">
        <w:t xml:space="preserve"> influencing the </w:t>
      </w:r>
      <w:r w:rsidR="001A3296">
        <w:t>way</w:t>
      </w:r>
      <w:r w:rsidRPr="007F4987">
        <w:t xml:space="preserve">s children engage in recreation, as well as </w:t>
      </w:r>
      <w:r w:rsidR="001A3296">
        <w:t xml:space="preserve">in </w:t>
      </w:r>
      <w:r w:rsidRPr="007F4987">
        <w:t xml:space="preserve">cultural and artistic activities. For many children in both rich and poor countries, child labour, domestic work or increasing educational demands serve to reduce the time available for </w:t>
      </w:r>
      <w:r w:rsidR="001A3296">
        <w:t xml:space="preserve">the </w:t>
      </w:r>
      <w:r w:rsidRPr="007F4987">
        <w:t xml:space="preserve">enjoyment of these rights.  </w:t>
      </w:r>
    </w:p>
    <w:p w:rsidR="007F4987" w:rsidRPr="007F4987" w:rsidRDefault="007F4987" w:rsidP="008D652B">
      <w:pPr>
        <w:pStyle w:val="SingleTxtG"/>
        <w:numPr>
          <w:ilvl w:val="0"/>
          <w:numId w:val="6"/>
        </w:numPr>
        <w:ind w:left="1134" w:firstLine="0"/>
      </w:pPr>
      <w:r w:rsidRPr="007F4987">
        <w:t xml:space="preserve">This </w:t>
      </w:r>
      <w:r w:rsidR="001A3296">
        <w:t>g</w:t>
      </w:r>
      <w:r w:rsidRPr="007F4987">
        <w:t xml:space="preserve">eneral </w:t>
      </w:r>
      <w:r w:rsidR="001A3296">
        <w:t>c</w:t>
      </w:r>
      <w:r w:rsidRPr="007F4987">
        <w:t xml:space="preserve">omment has been developed to address these concerns, raise the profile, awareness and understanding among States </w:t>
      </w:r>
      <w:r w:rsidR="002F2755">
        <w:t>of</w:t>
      </w:r>
      <w:r w:rsidRPr="007F4987">
        <w:t xml:space="preserve"> the centrality of </w:t>
      </w:r>
      <w:r w:rsidR="002F2755">
        <w:t>the rights in a</w:t>
      </w:r>
      <w:r w:rsidRPr="007F4987">
        <w:t>rticle 31 in the life and development of every child</w:t>
      </w:r>
      <w:r w:rsidR="002F2755">
        <w:t>,</w:t>
      </w:r>
      <w:r w:rsidRPr="007F4987">
        <w:t xml:space="preserve"> and </w:t>
      </w:r>
      <w:r w:rsidR="002F2755">
        <w:t xml:space="preserve">urge them </w:t>
      </w:r>
      <w:r w:rsidRPr="007F4987">
        <w:t xml:space="preserve">to elaborate measures to ensure their implementation. </w:t>
      </w:r>
      <w:r w:rsidR="00CD7566">
        <w:t>The rights in a</w:t>
      </w:r>
      <w:r w:rsidRPr="007F4987">
        <w:t xml:space="preserve">rticle 31 have universal application in the diversity of communities and societies </w:t>
      </w:r>
      <w:r w:rsidR="00CD7566">
        <w:t>in</w:t>
      </w:r>
      <w:r w:rsidRPr="007F4987">
        <w:t xml:space="preserve"> the world and respect the value of all cultural traditions and forms. </w:t>
      </w:r>
      <w:r w:rsidR="00CD7566">
        <w:t xml:space="preserve">Every child should be able </w:t>
      </w:r>
      <w:r w:rsidRPr="007F4987">
        <w:t>to enjoy</w:t>
      </w:r>
      <w:r w:rsidR="00CD7566">
        <w:t xml:space="preserve"> these rights</w:t>
      </w:r>
      <w:r w:rsidRPr="007F4987">
        <w:t xml:space="preserve"> regardless of where he</w:t>
      </w:r>
      <w:r w:rsidR="00CD7566">
        <w:t xml:space="preserve"> or </w:t>
      </w:r>
      <w:r w:rsidRPr="007F4987">
        <w:t>she lives, his</w:t>
      </w:r>
      <w:r w:rsidR="00CD7566">
        <w:t xml:space="preserve"> or </w:t>
      </w:r>
      <w:r w:rsidRPr="007F4987">
        <w:t>her cultural background or his</w:t>
      </w:r>
      <w:r w:rsidR="00CD7566">
        <w:t xml:space="preserve"> or </w:t>
      </w:r>
      <w:r w:rsidRPr="007F4987">
        <w:t>her parental status.</w:t>
      </w:r>
    </w:p>
    <w:p w:rsidR="007F4987" w:rsidRPr="007F4987" w:rsidRDefault="007F4987" w:rsidP="008D652B">
      <w:pPr>
        <w:pStyle w:val="SingleTxtG"/>
        <w:numPr>
          <w:ilvl w:val="0"/>
          <w:numId w:val="6"/>
        </w:numPr>
        <w:ind w:left="1134" w:firstLine="0"/>
      </w:pPr>
      <w:r w:rsidRPr="007F4987">
        <w:t>Th</w:t>
      </w:r>
      <w:r w:rsidR="00102F30">
        <w:t>is</w:t>
      </w:r>
      <w:r w:rsidRPr="007F4987">
        <w:t xml:space="preserve"> </w:t>
      </w:r>
      <w:r w:rsidR="00CD7566">
        <w:t>g</w:t>
      </w:r>
      <w:r w:rsidRPr="007F4987">
        <w:t xml:space="preserve">eneral </w:t>
      </w:r>
      <w:r w:rsidR="00CD7566">
        <w:t>c</w:t>
      </w:r>
      <w:r w:rsidRPr="007F4987">
        <w:t xml:space="preserve">omment </w:t>
      </w:r>
      <w:r w:rsidR="00CD7566" w:rsidRPr="007F4987">
        <w:t>only touche</w:t>
      </w:r>
      <w:r w:rsidR="00CD7566">
        <w:t>s</w:t>
      </w:r>
      <w:r w:rsidR="00CD7566" w:rsidRPr="007F4987">
        <w:t xml:space="preserve"> tangentially</w:t>
      </w:r>
      <w:r w:rsidR="00CD7566">
        <w:t xml:space="preserve"> on</w:t>
      </w:r>
      <w:r w:rsidRPr="007F4987">
        <w:t xml:space="preserve"> the issue of sport</w:t>
      </w:r>
      <w:r w:rsidR="00CD7566">
        <w:t xml:space="preserve">, as it </w:t>
      </w:r>
      <w:r w:rsidRPr="007F4987">
        <w:t>is a major issue in its own right</w:t>
      </w:r>
      <w:r w:rsidR="00CD7566">
        <w:t>.</w:t>
      </w:r>
      <w:r w:rsidRPr="007F4987">
        <w:t xml:space="preserve"> In respect of cultural life, </w:t>
      </w:r>
      <w:r w:rsidR="00102F30">
        <w:t>the general comment</w:t>
      </w:r>
      <w:r w:rsidRPr="007F4987">
        <w:t xml:space="preserve"> focuses primarily on aspects related to creative or artistic </w:t>
      </w:r>
      <w:r w:rsidR="00CD7566">
        <w:t>activities</w:t>
      </w:r>
      <w:r w:rsidRPr="007F4987">
        <w:t xml:space="preserve">, rather than the broader definition embraced in </w:t>
      </w:r>
      <w:r w:rsidR="00A00F9B">
        <w:t>a</w:t>
      </w:r>
      <w:r w:rsidRPr="007F4987">
        <w:t>rticle 30</w:t>
      </w:r>
      <w:r w:rsidR="00A00F9B">
        <w:t xml:space="preserve"> on</w:t>
      </w:r>
      <w:r w:rsidRPr="007F4987">
        <w:t xml:space="preserve"> the right of the child to enjoy his or her own culture.  </w:t>
      </w:r>
    </w:p>
    <w:p w:rsidR="007F4987" w:rsidRDefault="007F4987" w:rsidP="007F4987">
      <w:pPr>
        <w:pStyle w:val="HChG"/>
      </w:pPr>
      <w:r>
        <w:tab/>
        <w:t>II</w:t>
      </w:r>
      <w:r w:rsidR="001D3CAF">
        <w:t>.</w:t>
      </w:r>
      <w:r>
        <w:tab/>
        <w:t xml:space="preserve">Objectives  </w:t>
      </w:r>
    </w:p>
    <w:p w:rsidR="007F4987" w:rsidRPr="007F4987" w:rsidRDefault="007F4987" w:rsidP="008D652B">
      <w:pPr>
        <w:pStyle w:val="SingleTxtG"/>
        <w:numPr>
          <w:ilvl w:val="0"/>
          <w:numId w:val="6"/>
        </w:numPr>
        <w:ind w:left="1134" w:firstLine="0"/>
      </w:pPr>
      <w:r w:rsidRPr="007F4987">
        <w:t xml:space="preserve">The present </w:t>
      </w:r>
      <w:r w:rsidR="00A00F9B">
        <w:t>g</w:t>
      </w:r>
      <w:r w:rsidRPr="007F4987">
        <w:t xml:space="preserve">eneral </w:t>
      </w:r>
      <w:r w:rsidR="00A00F9B">
        <w:t>c</w:t>
      </w:r>
      <w:r w:rsidRPr="007F4987">
        <w:t xml:space="preserve">omment seeks to enhance the understanding of the importance of </w:t>
      </w:r>
      <w:r w:rsidR="00A00F9B">
        <w:t>a</w:t>
      </w:r>
      <w:r w:rsidRPr="007F4987">
        <w:t>rticle 31 for children’s well-being and development</w:t>
      </w:r>
      <w:r w:rsidR="00D20CC1">
        <w:t xml:space="preserve">; </w:t>
      </w:r>
      <w:r w:rsidRPr="007F4987">
        <w:t xml:space="preserve">to ensure </w:t>
      </w:r>
      <w:r w:rsidR="0040358D">
        <w:t xml:space="preserve">respect for </w:t>
      </w:r>
      <w:r w:rsidRPr="007F4987">
        <w:t>and strengthen the application of the right</w:t>
      </w:r>
      <w:r w:rsidR="00A00F9B">
        <w:t>s under a</w:t>
      </w:r>
      <w:r w:rsidRPr="007F4987">
        <w:t>rticle 31</w:t>
      </w:r>
      <w:r w:rsidR="00D20CC1">
        <w:t>,</w:t>
      </w:r>
      <w:r w:rsidRPr="007F4987">
        <w:t xml:space="preserve"> </w:t>
      </w:r>
      <w:r w:rsidR="0040358D">
        <w:t>as well as</w:t>
      </w:r>
      <w:r w:rsidRPr="007F4987">
        <w:t xml:space="preserve"> other rights in the Convention, and</w:t>
      </w:r>
      <w:r w:rsidR="00D20CC1">
        <w:t xml:space="preserve"> to highlight </w:t>
      </w:r>
      <w:r w:rsidRPr="007F4987">
        <w:t>the implications for the determination of:</w:t>
      </w:r>
    </w:p>
    <w:p w:rsidR="007F4987" w:rsidRDefault="007F4987" w:rsidP="001D3CAF">
      <w:pPr>
        <w:pStyle w:val="SingleTxtG"/>
        <w:ind w:firstLine="567"/>
      </w:pPr>
      <w:r>
        <w:t>(a)</w:t>
      </w:r>
      <w:r>
        <w:tab/>
        <w:t xml:space="preserve">Consequent obligations of </w:t>
      </w:r>
      <w:r w:rsidRPr="007F4987">
        <w:rPr>
          <w:lang w:eastAsia="ko-KR"/>
        </w:rPr>
        <w:t>States</w:t>
      </w:r>
      <w:r>
        <w:t xml:space="preserve"> in the elaboration of </w:t>
      </w:r>
      <w:r>
        <w:rPr>
          <w:rFonts w:eastAsia="SimSun"/>
          <w:lang w:eastAsia="fr-FR"/>
        </w:rPr>
        <w:t>all implementation measures</w:t>
      </w:r>
      <w:r>
        <w:t>, strategies and programmes aimed at the reali</w:t>
      </w:r>
      <w:r w:rsidR="00D20CC1">
        <w:t>z</w:t>
      </w:r>
      <w:r>
        <w:t>ation and full implementation of the rights defined</w:t>
      </w:r>
      <w:r w:rsidR="00D20CC1">
        <w:t xml:space="preserve"> in article 31</w:t>
      </w:r>
      <w:r>
        <w:t>;</w:t>
      </w:r>
    </w:p>
    <w:p w:rsidR="007F4987" w:rsidRDefault="007F4987" w:rsidP="007F4987">
      <w:pPr>
        <w:pStyle w:val="SingleTxtG"/>
        <w:ind w:firstLine="567"/>
      </w:pPr>
      <w:r>
        <w:t>(b)</w:t>
      </w:r>
      <w:r>
        <w:tab/>
      </w:r>
      <w:r w:rsidR="00D20CC1">
        <w:t>The r</w:t>
      </w:r>
      <w:r>
        <w:t xml:space="preserve">ole and  responsibilities of the private sector, including companies working in the areas of recreation, cultural and artistic activities, as well as </w:t>
      </w:r>
      <w:r w:rsidR="00D20CC1">
        <w:t>civil society</w:t>
      </w:r>
      <w:r>
        <w:t xml:space="preserve"> organizations providing such services for children; </w:t>
      </w:r>
    </w:p>
    <w:p w:rsidR="007F4987" w:rsidRDefault="007F4987" w:rsidP="007F4987">
      <w:pPr>
        <w:pStyle w:val="SingleTxtG"/>
        <w:ind w:firstLine="567"/>
      </w:pPr>
      <w:r>
        <w:t>(c)</w:t>
      </w:r>
      <w:r>
        <w:tab/>
        <w:t>Guidelines for all individuals working with children,</w:t>
      </w:r>
      <w:r w:rsidR="00D20CC1">
        <w:t xml:space="preserve"> including parents,</w:t>
      </w:r>
      <w:r>
        <w:t xml:space="preserve"> </w:t>
      </w:r>
      <w:r w:rsidR="00D20CC1">
        <w:t>o</w:t>
      </w:r>
      <w:r>
        <w:t>n all actions undertaken</w:t>
      </w:r>
      <w:r w:rsidR="00D20CC1">
        <w:t xml:space="preserve"> in the area of play and recreation</w:t>
      </w:r>
      <w:r>
        <w:t>.</w:t>
      </w:r>
    </w:p>
    <w:p w:rsidR="007F4987" w:rsidRDefault="007F4987" w:rsidP="007F4987">
      <w:pPr>
        <w:pStyle w:val="HChG"/>
      </w:pPr>
      <w:r>
        <w:tab/>
        <w:t>III.</w:t>
      </w:r>
      <w:r>
        <w:tab/>
      </w:r>
      <w:r w:rsidR="00D20CC1">
        <w:t>S</w:t>
      </w:r>
      <w:r>
        <w:t xml:space="preserve">ignificance of article 31 in children’s lives </w:t>
      </w:r>
    </w:p>
    <w:p w:rsidR="007F4987" w:rsidRPr="007F4987" w:rsidRDefault="007F4987" w:rsidP="008D652B">
      <w:pPr>
        <w:pStyle w:val="SingleTxtG"/>
        <w:numPr>
          <w:ilvl w:val="0"/>
          <w:numId w:val="6"/>
        </w:numPr>
        <w:ind w:left="1134" w:firstLine="0"/>
      </w:pPr>
      <w:r w:rsidRPr="007F4987">
        <w:t xml:space="preserve">Article 31 must be understood holistically, both in terms of its constituent parts and also in its relationship with the Convention in its entirety. Each element of </w:t>
      </w:r>
      <w:r w:rsidR="00D20CC1">
        <w:t>a</w:t>
      </w:r>
      <w:r w:rsidRPr="007F4987">
        <w:t>rticle 31is mutually linked and reinforcing, and when reali</w:t>
      </w:r>
      <w:r w:rsidR="00D20CC1">
        <w:t>z</w:t>
      </w:r>
      <w:r w:rsidRPr="007F4987">
        <w:t>ed, serves to enrich the lives of children. Together, they describe conditions necessary to protect the unique and evolving nature of childhood. Their reali</w:t>
      </w:r>
      <w:r w:rsidR="00D20CC1">
        <w:t>z</w:t>
      </w:r>
      <w:r w:rsidRPr="007F4987">
        <w:t>ation is fundamental to the quality of childhood, to children’s entitlement to optimum development, to the promotion of resilience and to the reali</w:t>
      </w:r>
      <w:r w:rsidR="00D20CC1">
        <w:t>z</w:t>
      </w:r>
      <w:r w:rsidRPr="007F4987">
        <w:t xml:space="preserve">ation of other rights. </w:t>
      </w:r>
      <w:r w:rsidR="0081727E">
        <w:t>Indeed, e</w:t>
      </w:r>
      <w:r w:rsidRPr="007F4987">
        <w:t>nvironments in which play and recreational opportunities are available to all children provide the conditions for creativity; opportunities to exercise competence through self-initiated play enhances motivation, physical activity and skill</w:t>
      </w:r>
      <w:r w:rsidR="0081727E">
        <w:t>s</w:t>
      </w:r>
      <w:r w:rsidRPr="007F4987">
        <w:t xml:space="preserve"> development; immersion in cultural life enriches playful interactions; rest ensures that children have the necessary energy and motivation to participate in play and creative engagement. </w:t>
      </w:r>
    </w:p>
    <w:p w:rsidR="007F4987" w:rsidRPr="007F4987" w:rsidRDefault="007F4987" w:rsidP="008D652B">
      <w:pPr>
        <w:pStyle w:val="SingleTxtG"/>
        <w:numPr>
          <w:ilvl w:val="0"/>
          <w:numId w:val="6"/>
        </w:numPr>
        <w:ind w:left="1134" w:firstLine="0"/>
      </w:pPr>
      <w:r w:rsidRPr="007F4987">
        <w:t>Play and recreation are essential to the health and well-being of children and promote the development of creativity, imagination, self-confidence, self-efficacy, a</w:t>
      </w:r>
      <w:r w:rsidR="0081727E">
        <w:t>s well as</w:t>
      </w:r>
      <w:r w:rsidRPr="007F4987">
        <w:t xml:space="preserve"> physical, social</w:t>
      </w:r>
      <w:r w:rsidR="003E66A7">
        <w:t>,</w:t>
      </w:r>
      <w:r w:rsidRPr="007F4987">
        <w:t xml:space="preserve"> cognitive and emotional strength and skills. They contribute to all aspects of learning</w:t>
      </w:r>
      <w:r w:rsidR="007D31E2">
        <w:t>;</w:t>
      </w:r>
      <w:r w:rsidRPr="00BB1BBC">
        <w:rPr>
          <w:sz w:val="18"/>
          <w:szCs w:val="18"/>
          <w:vertAlign w:val="superscript"/>
        </w:rPr>
        <w:footnoteReference w:id="3"/>
      </w:r>
      <w:r w:rsidRPr="007F4987">
        <w:t xml:space="preserve"> </w:t>
      </w:r>
      <w:r w:rsidR="007D31E2">
        <w:t>t</w:t>
      </w:r>
      <w:r w:rsidRPr="007F4987">
        <w:t xml:space="preserve">hey are a form of participation in everyday life and are of intrinsic value to the child, purely in terms of the enjoyment and pleasure they afford. Research evidence highlights that playing is also central to children’s spontaneous drive for development, and that it performs a significant role in the development of </w:t>
      </w:r>
      <w:r w:rsidR="00D94CE8">
        <w:t xml:space="preserve">the </w:t>
      </w:r>
      <w:r w:rsidRPr="007F4987">
        <w:t>brain, particularly in the early years. Play and recreation facilitate children’s capacities to negotiate, regain emotional balance, resolve conflicts and make decisions. Through their involvement in play and recreation, children learn by doing</w:t>
      </w:r>
      <w:r w:rsidR="00D94CE8">
        <w:t>;</w:t>
      </w:r>
      <w:r w:rsidRPr="007F4987">
        <w:t xml:space="preserve"> </w:t>
      </w:r>
      <w:r w:rsidR="007D31E2">
        <w:t xml:space="preserve">they </w:t>
      </w:r>
      <w:r w:rsidRPr="007F4987">
        <w:t>explore and experience the world around them</w:t>
      </w:r>
      <w:r w:rsidR="00D94CE8">
        <w:t>;</w:t>
      </w:r>
      <w:r w:rsidRPr="007F4987">
        <w:t xml:space="preserve"> experiment with new ideas, roles and experiences and in so doing, learn to understand and construct their social position within the world. </w:t>
      </w:r>
    </w:p>
    <w:p w:rsidR="007F4987" w:rsidRPr="007F4987" w:rsidRDefault="007F4987" w:rsidP="008D652B">
      <w:pPr>
        <w:pStyle w:val="SingleTxtG"/>
        <w:numPr>
          <w:ilvl w:val="0"/>
          <w:numId w:val="6"/>
        </w:numPr>
        <w:ind w:left="1134" w:firstLine="0"/>
      </w:pPr>
      <w:r w:rsidRPr="007F4987">
        <w:t>Both play and recreation can take place when children are on their own, together with their peers or with supportive adults. Children’s development can be supported by loving and caring adults as they relate to children through play. Participation with children in play provides adults with unique insights and understanding into the child’s perspectives. It builds respect between generations</w:t>
      </w:r>
      <w:r w:rsidR="007D31E2">
        <w:t>,</w:t>
      </w:r>
      <w:r w:rsidRPr="007F4987">
        <w:t xml:space="preserve"> contributes to effective understanding and communication between children and adults and affords opportunities to provide guidance and stimulus. Children benefit from recreational activities involving adults, including voluntary participation in organi</w:t>
      </w:r>
      <w:r w:rsidR="00710E0A">
        <w:t>z</w:t>
      </w:r>
      <w:r w:rsidRPr="007F4987">
        <w:t xml:space="preserve">ed sports, games and other recreational activities. However, the benefits are diminished, particularly in </w:t>
      </w:r>
      <w:r w:rsidR="00710E0A">
        <w:t xml:space="preserve">the </w:t>
      </w:r>
      <w:r w:rsidRPr="007F4987">
        <w:t>develop</w:t>
      </w:r>
      <w:r w:rsidR="00710E0A">
        <w:t>ment of</w:t>
      </w:r>
      <w:r w:rsidRPr="007F4987">
        <w:t xml:space="preserve"> creativity, leadership and team spirit if control by adults is so pervasive that it undermines </w:t>
      </w:r>
      <w:r w:rsidR="00710E0A">
        <w:t xml:space="preserve">the </w:t>
      </w:r>
      <w:r w:rsidRPr="007F4987">
        <w:t>child’s own efforts to organi</w:t>
      </w:r>
      <w:r w:rsidR="00710E0A">
        <w:t>z</w:t>
      </w:r>
      <w:r w:rsidRPr="007F4987">
        <w:t xml:space="preserve">e and conduct </w:t>
      </w:r>
      <w:r w:rsidR="00710E0A">
        <w:t>his or her</w:t>
      </w:r>
      <w:r w:rsidRPr="007F4987">
        <w:t xml:space="preserve"> play activities. </w:t>
      </w:r>
    </w:p>
    <w:p w:rsidR="007F4987" w:rsidRPr="007F4987" w:rsidRDefault="007F4987" w:rsidP="008D652B">
      <w:pPr>
        <w:pStyle w:val="SingleTxtG"/>
        <w:numPr>
          <w:ilvl w:val="0"/>
          <w:numId w:val="6"/>
        </w:numPr>
        <w:ind w:left="1134" w:firstLine="0"/>
      </w:pPr>
      <w:r w:rsidRPr="007F4987">
        <w:t>Involvement in a community’s cultural life is an important element of children’s sense of belonging. Children inherit and experience the cultural and artistic life of their family, community and society</w:t>
      </w:r>
      <w:r w:rsidR="00710E0A">
        <w:t>,</w:t>
      </w:r>
      <w:r w:rsidRPr="007F4987">
        <w:t xml:space="preserve"> and through that process, </w:t>
      </w:r>
      <w:r w:rsidR="00710E0A">
        <w:t xml:space="preserve">they </w:t>
      </w:r>
      <w:r w:rsidRPr="007F4987">
        <w:t>discover and forge their own sense of identity</w:t>
      </w:r>
      <w:r w:rsidR="00710E0A">
        <w:t xml:space="preserve"> and, in turn, </w:t>
      </w:r>
      <w:r w:rsidRPr="007F4987">
        <w:t>contribute to the stimulation and sustainability of cultural life and traditional arts.</w:t>
      </w:r>
    </w:p>
    <w:p w:rsidR="007F4987" w:rsidRPr="007F4987" w:rsidRDefault="007F4987" w:rsidP="008D652B">
      <w:pPr>
        <w:pStyle w:val="SingleTxtG"/>
        <w:numPr>
          <w:ilvl w:val="0"/>
          <w:numId w:val="6"/>
        </w:numPr>
        <w:ind w:left="1134" w:firstLine="0"/>
      </w:pPr>
      <w:r w:rsidRPr="007F4987">
        <w:t>In addition, children reproduce, transform, create and transmit culture through their</w:t>
      </w:r>
      <w:r w:rsidR="00710E0A">
        <w:t xml:space="preserve"> own</w:t>
      </w:r>
      <w:r w:rsidRPr="007F4987">
        <w:t xml:space="preserve"> imaginative play, songs, dance, animation, stories, painting, games, street theatre, puppetry, festivals</w:t>
      </w:r>
      <w:r w:rsidR="00A4247E">
        <w:t xml:space="preserve">, </w:t>
      </w:r>
      <w:r w:rsidR="00710E0A">
        <w:t>and so on.</w:t>
      </w:r>
      <w:r w:rsidR="00A4247E" w:rsidRPr="007F4987">
        <w:t xml:space="preserve"> </w:t>
      </w:r>
      <w:r w:rsidRPr="007F4987">
        <w:t xml:space="preserve">As they gain understanding of the cultural and artistic life around them from adult and peer relationships, they translate and adapt its meaning through their own generational experience. Through engagement with their peers, children create and transmit their own language, games, secret worlds, fantasies and other cultural </w:t>
      </w:r>
      <w:r w:rsidR="007D31E2">
        <w:t>knowledge</w:t>
      </w:r>
      <w:r w:rsidRPr="007F4987">
        <w:t xml:space="preserve">. Children’s play generates a </w:t>
      </w:r>
      <w:r w:rsidR="00710E0A">
        <w:t>“</w:t>
      </w:r>
      <w:r w:rsidRPr="007F4987">
        <w:t>culture of childhood,</w:t>
      </w:r>
      <w:r w:rsidR="00710E0A">
        <w:t>”</w:t>
      </w:r>
      <w:r w:rsidRPr="007F4987">
        <w:t xml:space="preserve"> from </w:t>
      </w:r>
      <w:r w:rsidR="00710E0A">
        <w:t xml:space="preserve">games in </w:t>
      </w:r>
      <w:r w:rsidRPr="007F4987">
        <w:t>school and</w:t>
      </w:r>
      <w:r w:rsidR="00710E0A">
        <w:t xml:space="preserve"> in the</w:t>
      </w:r>
      <w:r w:rsidRPr="007F4987">
        <w:t xml:space="preserve"> playground to urban activities such as </w:t>
      </w:r>
      <w:r w:rsidR="00710E0A">
        <w:t xml:space="preserve">playing </w:t>
      </w:r>
      <w:r w:rsidRPr="007F4987">
        <w:t>marbles, free running, street art</w:t>
      </w:r>
      <w:r w:rsidR="00A4247E">
        <w:t xml:space="preserve"> </w:t>
      </w:r>
      <w:r w:rsidR="00710E0A">
        <w:t>and so on</w:t>
      </w:r>
      <w:r w:rsidR="00A4247E">
        <w:t>.</w:t>
      </w:r>
      <w:r w:rsidRPr="007F4987">
        <w:t xml:space="preserve"> Children are also at the forefront </w:t>
      </w:r>
      <w:r w:rsidR="00710E0A">
        <w:t xml:space="preserve">in </w:t>
      </w:r>
      <w:r w:rsidRPr="007F4987">
        <w:t>using digital platforms and virtual worlds to establish new means of communication and social networks</w:t>
      </w:r>
      <w:r w:rsidR="00710E0A">
        <w:t>,</w:t>
      </w:r>
      <w:r w:rsidRPr="007F4987">
        <w:t xml:space="preserve"> through which different cultural environments and artistic forms are being forged. Participation in cultural and artistic activities are necessary for building children’s understanding, not only of their own culture, but </w:t>
      </w:r>
      <w:r w:rsidR="00DC6B94">
        <w:t>other cultures</w:t>
      </w:r>
      <w:r w:rsidR="007D31E2">
        <w:t>,</w:t>
      </w:r>
      <w:r w:rsidR="00DC6B94">
        <w:t xml:space="preserve"> as it</w:t>
      </w:r>
      <w:r w:rsidRPr="007F4987">
        <w:t xml:space="preserve"> provid</w:t>
      </w:r>
      <w:r w:rsidR="00DC6B94">
        <w:t>es</w:t>
      </w:r>
      <w:r w:rsidRPr="007F4987">
        <w:t xml:space="preserve"> opportunities to broaden their horizons and learn from other cultural and artistic traditions, thus contributing towards mutual understanding and appreciation of diversity. </w:t>
      </w:r>
    </w:p>
    <w:p w:rsidR="007F4987" w:rsidRPr="007F4987" w:rsidRDefault="007F4987" w:rsidP="008D652B">
      <w:pPr>
        <w:pStyle w:val="SingleTxtG"/>
        <w:numPr>
          <w:ilvl w:val="0"/>
          <w:numId w:val="6"/>
        </w:numPr>
        <w:ind w:left="1134" w:firstLine="0"/>
      </w:pPr>
      <w:r w:rsidRPr="007F4987">
        <w:t xml:space="preserve">Finally, rest and leisure are as important to children’s development as the basics of nutrition, housing, health care and education. Without sufficient rest, children will lack the energy, motivation and physical and mental capacity for meaningful participation or learning. </w:t>
      </w:r>
      <w:r w:rsidR="00DC6B94">
        <w:t>D</w:t>
      </w:r>
      <w:r w:rsidRPr="007F4987">
        <w:t>enial</w:t>
      </w:r>
      <w:r w:rsidR="00DC6B94">
        <w:t xml:space="preserve"> of rest</w:t>
      </w:r>
      <w:r w:rsidRPr="007F4987">
        <w:t xml:space="preserve"> can have an irreversible physical and psychological impact on the development, health and well-being of children. Children also need leisure, defined as time and space without obligations, entertainment or stimulus, which they can choose to fill as actively or inactively as they wish. </w:t>
      </w:r>
    </w:p>
    <w:p w:rsidR="007F4987" w:rsidRDefault="007F4987" w:rsidP="00DC6B94">
      <w:pPr>
        <w:pStyle w:val="HChG"/>
        <w:rPr>
          <w:sz w:val="24"/>
          <w:szCs w:val="24"/>
        </w:rPr>
      </w:pPr>
      <w:r>
        <w:rPr>
          <w:sz w:val="22"/>
        </w:rPr>
        <w:tab/>
      </w:r>
      <w:r w:rsidRPr="00DC6B94">
        <w:t>IV.</w:t>
      </w:r>
      <w:r w:rsidRPr="00DC6B94">
        <w:tab/>
      </w:r>
      <w:r>
        <w:t xml:space="preserve">Legal analysis of article 31 </w:t>
      </w:r>
    </w:p>
    <w:p w:rsidR="007F4987" w:rsidRDefault="007F4987" w:rsidP="007F4987">
      <w:pPr>
        <w:pStyle w:val="H1G"/>
        <w:rPr>
          <w:szCs w:val="24"/>
        </w:rPr>
      </w:pPr>
      <w:r>
        <w:tab/>
      </w:r>
      <w:r w:rsidR="00DC6B94">
        <w:t>A.</w:t>
      </w:r>
      <w:r>
        <w:tab/>
      </w:r>
      <w:r w:rsidR="00DC6B94">
        <w:t>Article 31, p</w:t>
      </w:r>
      <w:r>
        <w:t>ara</w:t>
      </w:r>
      <w:r w:rsidR="00DC6B94">
        <w:t>graph</w:t>
      </w:r>
      <w:r>
        <w:t xml:space="preserve"> 1</w:t>
      </w:r>
    </w:p>
    <w:p w:rsidR="007F4987" w:rsidRPr="00DC6B94" w:rsidRDefault="007F4987" w:rsidP="00872EC0">
      <w:pPr>
        <w:pStyle w:val="H23G"/>
        <w:numPr>
          <w:ilvl w:val="0"/>
          <w:numId w:val="6"/>
        </w:numPr>
        <w:rPr>
          <w:b w:val="0"/>
        </w:rPr>
      </w:pPr>
      <w:r w:rsidRPr="00DC6B94">
        <w:rPr>
          <w:b w:val="0"/>
        </w:rPr>
        <w:t xml:space="preserve">States parties recognize the right of the child to: </w:t>
      </w:r>
    </w:p>
    <w:p w:rsidR="007F4987" w:rsidRDefault="007F4987" w:rsidP="00DC6B94">
      <w:pPr>
        <w:pStyle w:val="SingleTxtG"/>
        <w:ind w:firstLine="555"/>
      </w:pPr>
      <w:r>
        <w:t>(a)</w:t>
      </w:r>
      <w:r>
        <w:tab/>
      </w:r>
      <w:r>
        <w:rPr>
          <w:b/>
        </w:rPr>
        <w:t>Rest</w:t>
      </w:r>
      <w:r>
        <w:t xml:space="preserve">: The right to rest requires that children are afforded sufficient respite from work, education or exertion of any kind, to ensure their optimum health and well-being. It also </w:t>
      </w:r>
      <w:r w:rsidR="00DC6B94">
        <w:t>requires</w:t>
      </w:r>
      <w:r>
        <w:t xml:space="preserve"> that they are provided with the opportunity for adequate sleep. In fulfilling the right to both respite from activity and </w:t>
      </w:r>
      <w:r w:rsidR="00DC6B94">
        <w:t>adequate</w:t>
      </w:r>
      <w:r>
        <w:t xml:space="preserve"> sleep, regard must be afforded to children’s evolving capacities and their developmental needs.  </w:t>
      </w:r>
    </w:p>
    <w:p w:rsidR="007F4987" w:rsidRDefault="007F4987" w:rsidP="00DC6B94">
      <w:pPr>
        <w:pStyle w:val="SingleTxtG"/>
        <w:ind w:firstLine="555"/>
        <w:rPr>
          <w:rStyle w:val="CommentReference"/>
          <w:sz w:val="22"/>
          <w:szCs w:val="22"/>
        </w:rPr>
      </w:pPr>
      <w:r>
        <w:t>(b)</w:t>
      </w:r>
      <w:r>
        <w:tab/>
      </w:r>
      <w:r>
        <w:rPr>
          <w:b/>
        </w:rPr>
        <w:t>Leisure</w:t>
      </w:r>
      <w:r w:rsidRPr="003E66A7">
        <w:t>:</w:t>
      </w:r>
      <w:r>
        <w:rPr>
          <w:b/>
        </w:rPr>
        <w:t xml:space="preserve"> </w:t>
      </w:r>
      <w:r>
        <w:t xml:space="preserve"> </w:t>
      </w:r>
      <w:r w:rsidRPr="007D31E2">
        <w:t>L</w:t>
      </w:r>
      <w:r w:rsidRPr="007D31E2">
        <w:rPr>
          <w:rStyle w:val="para14"/>
          <w:sz w:val="20"/>
        </w:rPr>
        <w:t xml:space="preserve">eisure </w:t>
      </w:r>
      <w:r w:rsidR="00DC6B94" w:rsidRPr="007D31E2">
        <w:rPr>
          <w:rStyle w:val="para14"/>
          <w:sz w:val="20"/>
        </w:rPr>
        <w:t>refers to</w:t>
      </w:r>
      <w:r w:rsidRPr="007D31E2">
        <w:t xml:space="preserve"> time in which play or recreation can take place. It </w:t>
      </w:r>
      <w:r w:rsidRPr="007D31E2">
        <w:rPr>
          <w:rStyle w:val="para14"/>
          <w:sz w:val="20"/>
        </w:rPr>
        <w:t>is defined as free or unobligated time that does not involve formal education, work, home responsibilities, perform</w:t>
      </w:r>
      <w:r w:rsidR="003E66A7" w:rsidRPr="007D31E2">
        <w:rPr>
          <w:rStyle w:val="para14"/>
          <w:sz w:val="20"/>
        </w:rPr>
        <w:t>ance of</w:t>
      </w:r>
      <w:r w:rsidRPr="007D31E2">
        <w:rPr>
          <w:rStyle w:val="para14"/>
          <w:sz w:val="20"/>
        </w:rPr>
        <w:t xml:space="preserve"> other life</w:t>
      </w:r>
      <w:r w:rsidRPr="007D31E2">
        <w:rPr>
          <w:rStyle w:val="para14"/>
          <w:sz w:val="20"/>
        </w:rPr>
        <w:noBreakHyphen/>
        <w:t xml:space="preserve">sustaining functions or engaging in activity directed from outside the individual. In other words it </w:t>
      </w:r>
      <w:r w:rsidRPr="007D31E2">
        <w:rPr>
          <w:iCs/>
        </w:rPr>
        <w:t>is l</w:t>
      </w:r>
      <w:r>
        <w:rPr>
          <w:iCs/>
        </w:rPr>
        <w:t>argely discretionary time to be used as the child chooses.</w:t>
      </w:r>
      <w:r>
        <w:rPr>
          <w:rStyle w:val="CommentReference"/>
          <w:sz w:val="22"/>
          <w:szCs w:val="22"/>
        </w:rPr>
        <w:t xml:space="preserve"> </w:t>
      </w:r>
    </w:p>
    <w:p w:rsidR="007F4987" w:rsidRDefault="007F4987" w:rsidP="003E66A7">
      <w:pPr>
        <w:pStyle w:val="SingleTxtG"/>
        <w:ind w:firstLine="555"/>
      </w:pPr>
      <w:r>
        <w:t>(c)</w:t>
      </w:r>
      <w:r>
        <w:rPr>
          <w:b/>
        </w:rPr>
        <w:tab/>
        <w:t>Play</w:t>
      </w:r>
      <w:r w:rsidRPr="003E66A7">
        <w:t>:</w:t>
      </w:r>
      <w:r>
        <w:rPr>
          <w:b/>
        </w:rPr>
        <w:t xml:space="preserve"> </w:t>
      </w:r>
      <w:r>
        <w:t xml:space="preserve">Children’s play </w:t>
      </w:r>
      <w:r w:rsidR="003E66A7">
        <w:t>i</w:t>
      </w:r>
      <w:r>
        <w:t xml:space="preserve">s </w:t>
      </w:r>
      <w:r w:rsidR="003E66A7">
        <w:t xml:space="preserve">any </w:t>
      </w:r>
      <w:r>
        <w:t>behaviour, activity or process initiated, controlled and structured by children themselves</w:t>
      </w:r>
      <w:r w:rsidR="003E66A7">
        <w:t>;</w:t>
      </w:r>
      <w:r>
        <w:t xml:space="preserve"> it takes place whenever and wherever opportunities arise. Caregivers may contribute to the creation of environments in which </w:t>
      </w:r>
      <w:r w:rsidR="003E66A7">
        <w:t>play</w:t>
      </w:r>
      <w:r>
        <w:t xml:space="preserve"> takes place, but play itself is non-compulsory, driven by intrinsic motivation and undertaken for its own sake, rather than as a means to an end. </w:t>
      </w:r>
      <w:r w:rsidR="003E66A7">
        <w:t>Play</w:t>
      </w:r>
      <w:r>
        <w:t xml:space="preserve"> involves the exercise of autonomy, physical, mental or emotional activity, and has the potential to take infinite forms, either in groups or alone. These forms will change and </w:t>
      </w:r>
      <w:r w:rsidR="003E66A7">
        <w:t xml:space="preserve">be </w:t>
      </w:r>
      <w:r>
        <w:t>adapt</w:t>
      </w:r>
      <w:r w:rsidR="003E66A7">
        <w:t>ed</w:t>
      </w:r>
      <w:r>
        <w:t xml:space="preserve"> throughout the course of childhood. The key characteristics of play are fun, uncertainty, challenge</w:t>
      </w:r>
      <w:r>
        <w:rPr>
          <w:color w:val="0000FF"/>
        </w:rPr>
        <w:t xml:space="preserve">, </w:t>
      </w:r>
      <w:r>
        <w:t>flexibility and non-productivity. Together, these factors contribute to the enjoyment it produces and the consequent incentive to continue to play. While play is often considered non-essential, the Committee reaffirms that it is a fundamental and vital dimension of the pleasure of childhood, as well as an essential component of physical, social, cognitive, emotional and spiritual development.</w:t>
      </w:r>
      <w:r>
        <w:rPr>
          <w:b/>
        </w:rPr>
        <w:t xml:space="preserve"> </w:t>
      </w:r>
    </w:p>
    <w:p w:rsidR="007F4987" w:rsidRDefault="007F4987" w:rsidP="003E66A7">
      <w:pPr>
        <w:pStyle w:val="SingleTxtG"/>
        <w:ind w:firstLine="555"/>
      </w:pPr>
      <w:r>
        <w:t>(d)</w:t>
      </w:r>
      <w:r>
        <w:tab/>
      </w:r>
      <w:r>
        <w:rPr>
          <w:b/>
        </w:rPr>
        <w:t>Recreational activities</w:t>
      </w:r>
      <w:r>
        <w:t xml:space="preserve">: </w:t>
      </w:r>
      <w:r>
        <w:rPr>
          <w:iCs/>
        </w:rPr>
        <w:t>Recreation is an umbrella term used to describe a very broad range of activities, including, inter alia, participation in music, art, crafts, community engagement, clubs, sports, games, hiking and camping</w:t>
      </w:r>
      <w:r w:rsidR="0016597C">
        <w:rPr>
          <w:iCs/>
        </w:rPr>
        <w:t>,</w:t>
      </w:r>
      <w:r>
        <w:rPr>
          <w:iCs/>
        </w:rPr>
        <w:t xml:space="preserve"> pursui</w:t>
      </w:r>
      <w:r w:rsidR="0016597C">
        <w:rPr>
          <w:iCs/>
        </w:rPr>
        <w:t>ng</w:t>
      </w:r>
      <w:r>
        <w:rPr>
          <w:iCs/>
        </w:rPr>
        <w:t xml:space="preserve"> hobbies. It consists of activities or experiences, chosen voluntarily by </w:t>
      </w:r>
      <w:r w:rsidR="0016597C">
        <w:rPr>
          <w:iCs/>
        </w:rPr>
        <w:t>the child</w:t>
      </w:r>
      <w:r>
        <w:rPr>
          <w:iCs/>
        </w:rPr>
        <w:t xml:space="preserve">, either because of the immediate satisfaction </w:t>
      </w:r>
      <w:r w:rsidR="0016597C">
        <w:rPr>
          <w:iCs/>
        </w:rPr>
        <w:t>provided</w:t>
      </w:r>
      <w:r>
        <w:rPr>
          <w:iCs/>
        </w:rPr>
        <w:t xml:space="preserve"> or because </w:t>
      </w:r>
      <w:r w:rsidR="0016597C">
        <w:rPr>
          <w:iCs/>
        </w:rPr>
        <w:t>he or she</w:t>
      </w:r>
      <w:r>
        <w:rPr>
          <w:iCs/>
        </w:rPr>
        <w:t xml:space="preserve"> perceive</w:t>
      </w:r>
      <w:r w:rsidR="0016597C">
        <w:rPr>
          <w:iCs/>
        </w:rPr>
        <w:t>s</w:t>
      </w:r>
      <w:r>
        <w:rPr>
          <w:iCs/>
        </w:rPr>
        <w:t xml:space="preserve"> </w:t>
      </w:r>
      <w:r w:rsidR="0016597C">
        <w:rPr>
          <w:iCs/>
        </w:rPr>
        <w:t xml:space="preserve">that </w:t>
      </w:r>
      <w:r>
        <w:rPr>
          <w:iCs/>
        </w:rPr>
        <w:t xml:space="preserve">some personal or social value </w:t>
      </w:r>
      <w:r w:rsidR="0016597C">
        <w:rPr>
          <w:iCs/>
        </w:rPr>
        <w:t>will be gained</w:t>
      </w:r>
      <w:r>
        <w:rPr>
          <w:iCs/>
        </w:rPr>
        <w:t xml:space="preserve"> by </w:t>
      </w:r>
      <w:r w:rsidR="0016597C">
        <w:rPr>
          <w:iCs/>
        </w:rPr>
        <w:t xml:space="preserve">accomplishing </w:t>
      </w:r>
      <w:r>
        <w:rPr>
          <w:iCs/>
        </w:rPr>
        <w:t xml:space="preserve">them. </w:t>
      </w:r>
      <w:r w:rsidR="0016597C">
        <w:rPr>
          <w:iCs/>
        </w:rPr>
        <w:t>Recreation</w:t>
      </w:r>
      <w:r>
        <w:t xml:space="preserve"> often takes place in spaces specifically designed for </w:t>
      </w:r>
      <w:r w:rsidR="0016597C">
        <w:t>it</w:t>
      </w:r>
      <w:r>
        <w:t xml:space="preserve">. While many </w:t>
      </w:r>
      <w:r w:rsidR="0016597C">
        <w:t>recreational</w:t>
      </w:r>
      <w:r>
        <w:t xml:space="preserve"> activities may be organi</w:t>
      </w:r>
      <w:r w:rsidR="0016597C">
        <w:t>z</w:t>
      </w:r>
      <w:r>
        <w:t xml:space="preserve">ed and managed by adults, recreation should be a voluntary activity. Compulsory or enforced games and sports or compulsory involvement in </w:t>
      </w:r>
      <w:r w:rsidR="0016597C">
        <w:t xml:space="preserve">a </w:t>
      </w:r>
      <w:r>
        <w:t>youth organi</w:t>
      </w:r>
      <w:r w:rsidR="0016597C">
        <w:t>z</w:t>
      </w:r>
      <w:r>
        <w:t>ation</w:t>
      </w:r>
      <w:r w:rsidR="0016597C">
        <w:t>, for example,</w:t>
      </w:r>
      <w:r>
        <w:t xml:space="preserve"> do not constitute recreation.</w:t>
      </w:r>
    </w:p>
    <w:p w:rsidR="007F4987" w:rsidRDefault="007F4987" w:rsidP="0016597C">
      <w:pPr>
        <w:pStyle w:val="SingleTxtG"/>
        <w:ind w:firstLine="555"/>
      </w:pPr>
      <w:r>
        <w:t>(e)</w:t>
      </w:r>
      <w:r>
        <w:tab/>
      </w:r>
      <w:r>
        <w:rPr>
          <w:b/>
        </w:rPr>
        <w:t>Appropriate to the age of the child</w:t>
      </w:r>
      <w:r w:rsidRPr="0016597C">
        <w:t>:</w:t>
      </w:r>
      <w:r>
        <w:t xml:space="preserve"> </w:t>
      </w:r>
      <w:r w:rsidR="0016597C">
        <w:t>Article 31</w:t>
      </w:r>
      <w:r>
        <w:t>emphasi</w:t>
      </w:r>
      <w:r w:rsidR="0016597C">
        <w:t>z</w:t>
      </w:r>
      <w:r>
        <w:t xml:space="preserve">es the importance of </w:t>
      </w:r>
      <w:r w:rsidR="0016597C">
        <w:t>activities</w:t>
      </w:r>
      <w:r>
        <w:t xml:space="preserve"> appropriate to the </w:t>
      </w:r>
      <w:r w:rsidR="0016597C">
        <w:t>age of the child</w:t>
      </w:r>
      <w:r>
        <w:t>. In respect of play and recreation, the age of the child must be taken into account in determining</w:t>
      </w:r>
      <w:r w:rsidR="006770B3">
        <w:t xml:space="preserve"> the amount of</w:t>
      </w:r>
      <w:r>
        <w:t xml:space="preserve"> time afforded; the nature of spaces and environments available; forms of stimulation and diversity; the degree of </w:t>
      </w:r>
      <w:r w:rsidR="006770B3">
        <w:t xml:space="preserve">necessary </w:t>
      </w:r>
      <w:r>
        <w:t xml:space="preserve">adult oversight and engagement to ensure </w:t>
      </w:r>
      <w:r w:rsidR="006770B3">
        <w:t>safety and security</w:t>
      </w:r>
      <w:r>
        <w:t>. As children grow older, the</w:t>
      </w:r>
      <w:r w:rsidR="006770B3">
        <w:t>ir needs and wants evolve</w:t>
      </w:r>
      <w:r>
        <w:t xml:space="preserve"> from settings that afford play opportunities to places offering opportunities to sociali</w:t>
      </w:r>
      <w:r w:rsidR="006770B3">
        <w:t>ze</w:t>
      </w:r>
      <w:r>
        <w:t xml:space="preserve">, be with peers or be alone. They will also explore progressively more opportunities </w:t>
      </w:r>
      <w:r w:rsidR="00DF515B">
        <w:t>involving</w:t>
      </w:r>
      <w:r>
        <w:t xml:space="preserve"> risk-taking and challenge. These experiences are developmentally necessary for adolescents, </w:t>
      </w:r>
      <w:r w:rsidR="00DF515B">
        <w:t xml:space="preserve">and </w:t>
      </w:r>
      <w:r>
        <w:t>contribut</w:t>
      </w:r>
      <w:r w:rsidR="00DF515B">
        <w:t>e</w:t>
      </w:r>
      <w:r>
        <w:t xml:space="preserve"> to their discovery of identity and belonging. </w:t>
      </w:r>
    </w:p>
    <w:p w:rsidR="007F4987" w:rsidRDefault="007F4987" w:rsidP="00DF515B">
      <w:pPr>
        <w:pStyle w:val="SingleTxtG"/>
        <w:ind w:firstLine="555"/>
        <w:rPr>
          <w:rFonts w:ascii="TimesNewRoman,Italic" w:hAnsi="TimesNewRoman,Italic" w:cs="TimesNewRoman,Italic"/>
          <w:iCs/>
        </w:rPr>
      </w:pPr>
      <w:r>
        <w:t>(f)</w:t>
      </w:r>
      <w:r>
        <w:rPr>
          <w:b/>
        </w:rPr>
        <w:tab/>
        <w:t>Cultural life and the arts</w:t>
      </w:r>
      <w:r w:rsidRPr="00DF515B">
        <w:t>:</w:t>
      </w:r>
      <w:r>
        <w:rPr>
          <w:b/>
        </w:rPr>
        <w:t xml:space="preserve"> </w:t>
      </w:r>
      <w:r>
        <w:t>The Committee endorses the view that i</w:t>
      </w:r>
      <w:r>
        <w:rPr>
          <w:iCs/>
        </w:rPr>
        <w:t>t is through cultural life and the arts that children and their communities express their specific identity</w:t>
      </w:r>
      <w:r w:rsidR="00BA2167">
        <w:rPr>
          <w:iCs/>
        </w:rPr>
        <w:t xml:space="preserve"> and</w:t>
      </w:r>
      <w:r>
        <w:rPr>
          <w:iCs/>
        </w:rPr>
        <w:t xml:space="preserve"> the meaning they give to their existence, and build their world view representing their encounter with external forces affecting their lives</w:t>
      </w:r>
      <w:r w:rsidR="002B1435">
        <w:rPr>
          <w:iCs/>
        </w:rPr>
        <w:t>.</w:t>
      </w:r>
      <w:r w:rsidR="00C150F9">
        <w:rPr>
          <w:rStyle w:val="FootnoteReference"/>
          <w:iCs/>
        </w:rPr>
        <w:footnoteReference w:id="4"/>
      </w:r>
      <w:r>
        <w:rPr>
          <w:iCs/>
        </w:rPr>
        <w:t xml:space="preserve"> Cultural and artistic expression is articulated and enjoyed in the home, school, streets and public spaces, as well as </w:t>
      </w:r>
      <w:r w:rsidR="007D31E2">
        <w:rPr>
          <w:iCs/>
        </w:rPr>
        <w:t xml:space="preserve">through </w:t>
      </w:r>
      <w:r>
        <w:rPr>
          <w:iCs/>
        </w:rPr>
        <w:t xml:space="preserve">dance, festivals, crafts, ceremonies, rituals, theatre, literature, music, cinema, exhibitions, film, digital platforms and video. </w:t>
      </w:r>
      <w:r>
        <w:t>Culture derives from the community as a whole</w:t>
      </w:r>
      <w:r w:rsidR="002B1435">
        <w:t>;</w:t>
      </w:r>
      <w:r>
        <w:t xml:space="preserve"> no child should be denied access either to its creation or to its benefits. Cultural life emerges from within the culture and community, rather than imposed from above, with the role of States being to serve as facilitators not suppliers</w:t>
      </w:r>
      <w:r w:rsidR="00FA5020">
        <w:t>.</w:t>
      </w:r>
      <w:r w:rsidR="00C150F9">
        <w:rPr>
          <w:rStyle w:val="FootnoteReference"/>
        </w:rPr>
        <w:footnoteReference w:id="5"/>
      </w:r>
    </w:p>
    <w:p w:rsidR="007F4987" w:rsidRDefault="007F4987" w:rsidP="007F4987">
      <w:pPr>
        <w:pStyle w:val="SingleTxtG"/>
      </w:pPr>
      <w:r>
        <w:t>(g)</w:t>
      </w:r>
      <w:r>
        <w:tab/>
      </w:r>
      <w:r w:rsidR="001F1C5D">
        <w:rPr>
          <w:b/>
        </w:rPr>
        <w:t>P</w:t>
      </w:r>
      <w:r>
        <w:rPr>
          <w:b/>
        </w:rPr>
        <w:t>articipate freely</w:t>
      </w:r>
      <w:r w:rsidRPr="00FA5020">
        <w:t>:</w:t>
      </w:r>
      <w:r>
        <w:rPr>
          <w:b/>
          <w:i/>
        </w:rPr>
        <w:t xml:space="preserve"> </w:t>
      </w:r>
      <w:r>
        <w:t>The right of children to participate freely in cultural life and the arts requires that States parties respect and abstain from interfer</w:t>
      </w:r>
      <w:r w:rsidR="00FA5020">
        <w:t>ing</w:t>
      </w:r>
      <w:r>
        <w:t xml:space="preserve"> in the child’s access to, choice of and engagement in such activities, subject to the obligation to ensure the protection of the child and the promotion of the child’s best interests. </w:t>
      </w:r>
      <w:r w:rsidR="00FA5020">
        <w:t xml:space="preserve">States parties </w:t>
      </w:r>
      <w:r>
        <w:t xml:space="preserve">must </w:t>
      </w:r>
      <w:r w:rsidR="00FA5020">
        <w:t xml:space="preserve">also </w:t>
      </w:r>
      <w:r>
        <w:t xml:space="preserve">ensure that others do not restrict that right. The </w:t>
      </w:r>
      <w:r w:rsidR="00FA5020">
        <w:t xml:space="preserve">child’s </w:t>
      </w:r>
      <w:r>
        <w:t xml:space="preserve">decision </w:t>
      </w:r>
      <w:r w:rsidR="00FA5020">
        <w:t>to</w:t>
      </w:r>
      <w:r>
        <w:t xml:space="preserve"> exercise</w:t>
      </w:r>
      <w:r w:rsidR="00FA5020">
        <w:t xml:space="preserve"> or not exercise</w:t>
      </w:r>
      <w:r>
        <w:t xml:space="preserve"> th</w:t>
      </w:r>
      <w:r w:rsidR="00FA5020">
        <w:t>i</w:t>
      </w:r>
      <w:r>
        <w:t xml:space="preserve">s right is </w:t>
      </w:r>
      <w:r w:rsidR="00FA5020">
        <w:t>his or her</w:t>
      </w:r>
      <w:r>
        <w:t xml:space="preserve"> choice and, as such, should be recognized, respected and protected. </w:t>
      </w:r>
    </w:p>
    <w:p w:rsidR="007F4987" w:rsidRDefault="007F4987" w:rsidP="007F4987">
      <w:pPr>
        <w:pStyle w:val="H1G"/>
      </w:pPr>
      <w:r>
        <w:tab/>
      </w:r>
      <w:r w:rsidR="00FA5020">
        <w:t>B.</w:t>
      </w:r>
      <w:r>
        <w:tab/>
      </w:r>
      <w:r w:rsidR="00FA5020">
        <w:t>Article 31, p</w:t>
      </w:r>
      <w:r>
        <w:t>ara</w:t>
      </w:r>
      <w:r w:rsidR="00FA5020">
        <w:t>graph</w:t>
      </w:r>
      <w:r>
        <w:t xml:space="preserve"> 2</w:t>
      </w:r>
    </w:p>
    <w:p w:rsidR="007F4987" w:rsidRPr="001F1C5D" w:rsidRDefault="007F4987" w:rsidP="00872EC0">
      <w:pPr>
        <w:pStyle w:val="H23G"/>
        <w:numPr>
          <w:ilvl w:val="0"/>
          <w:numId w:val="6"/>
        </w:numPr>
        <w:rPr>
          <w:b w:val="0"/>
        </w:rPr>
      </w:pPr>
      <w:r w:rsidRPr="001F1C5D">
        <w:rPr>
          <w:b w:val="0"/>
        </w:rPr>
        <w:t xml:space="preserve">States Parties shall respect and promote the right of the child: </w:t>
      </w:r>
    </w:p>
    <w:p w:rsidR="007F4987" w:rsidRDefault="007F4987" w:rsidP="007F4987">
      <w:pPr>
        <w:pStyle w:val="SingleTxtG"/>
      </w:pPr>
      <w:r>
        <w:t>(a)</w:t>
      </w:r>
      <w:r>
        <w:tab/>
      </w:r>
      <w:r w:rsidR="001F1C5D">
        <w:rPr>
          <w:b/>
        </w:rPr>
        <w:t>P</w:t>
      </w:r>
      <w:r>
        <w:rPr>
          <w:b/>
        </w:rPr>
        <w:t>articipate fully in cultural and artistic life</w:t>
      </w:r>
      <w:r>
        <w:t xml:space="preserve">: The right to participate fully has three inter-related and mutually reinforcing dimensions: </w:t>
      </w:r>
    </w:p>
    <w:p w:rsidR="007F4987" w:rsidRDefault="001B12F3" w:rsidP="007F4987">
      <w:pPr>
        <w:pStyle w:val="SingleTxtG"/>
        <w:ind w:left="1701"/>
      </w:pPr>
      <w:r>
        <w:t>(i)</w:t>
      </w:r>
      <w:r w:rsidR="007F4987">
        <w:tab/>
      </w:r>
      <w:r w:rsidR="007F4987">
        <w:rPr>
          <w:b/>
        </w:rPr>
        <w:t>Access</w:t>
      </w:r>
      <w:r w:rsidR="007F4987">
        <w:t xml:space="preserve"> necessitates that children </w:t>
      </w:r>
      <w:r w:rsidR="001F1C5D">
        <w:t>are provided</w:t>
      </w:r>
      <w:r w:rsidR="007F4987">
        <w:t xml:space="preserve"> the opportunit</w:t>
      </w:r>
      <w:r w:rsidR="001F1C5D">
        <w:t>ies</w:t>
      </w:r>
      <w:r w:rsidR="007F4987">
        <w:t xml:space="preserve"> to experience cultural and artistic life and to learn about a wide range of different forms of expression;</w:t>
      </w:r>
    </w:p>
    <w:p w:rsidR="007F4987" w:rsidRDefault="001B12F3" w:rsidP="007F4987">
      <w:pPr>
        <w:pStyle w:val="SingleTxtG"/>
        <w:ind w:left="1701"/>
      </w:pPr>
      <w:r>
        <w:t>(</w:t>
      </w:r>
      <w:r w:rsidR="007F4987">
        <w:t>ii</w:t>
      </w:r>
      <w:r>
        <w:t>)</w:t>
      </w:r>
      <w:r w:rsidR="007F4987">
        <w:tab/>
      </w:r>
      <w:r w:rsidR="007F4987">
        <w:rPr>
          <w:b/>
        </w:rPr>
        <w:t>Participation</w:t>
      </w:r>
      <w:r w:rsidR="007F4987">
        <w:t xml:space="preserve"> requires that concrete opportunities are guaranteed for children</w:t>
      </w:r>
      <w:r w:rsidR="001F1C5D">
        <w:t xml:space="preserve">, </w:t>
      </w:r>
      <w:r w:rsidR="007F4987">
        <w:t>individual</w:t>
      </w:r>
      <w:r w:rsidR="001F1C5D">
        <w:t>ly</w:t>
      </w:r>
      <w:r w:rsidR="00D87455">
        <w:t xml:space="preserve"> </w:t>
      </w:r>
      <w:r w:rsidR="002A0C3D">
        <w:t>or as a group,</w:t>
      </w:r>
      <w:r w:rsidR="007F4987">
        <w:t xml:space="preserve"> to express themselves freely, to communicate, act and engage in creative activities</w:t>
      </w:r>
      <w:r w:rsidR="00D87455">
        <w:t>,</w:t>
      </w:r>
      <w:r w:rsidR="007F4987">
        <w:t xml:space="preserve"> with a view to the full development of their personalities; </w:t>
      </w:r>
    </w:p>
    <w:p w:rsidR="007F4987" w:rsidRDefault="001B12F3" w:rsidP="007F4987">
      <w:pPr>
        <w:pStyle w:val="SingleTxtG"/>
        <w:ind w:left="1701"/>
      </w:pPr>
      <w:r>
        <w:t>(</w:t>
      </w:r>
      <w:r w:rsidR="007F4987">
        <w:t>iii</w:t>
      </w:r>
      <w:r>
        <w:t>)</w:t>
      </w:r>
      <w:r w:rsidR="007F4987">
        <w:tab/>
      </w:r>
      <w:r w:rsidR="007F4987">
        <w:rPr>
          <w:b/>
        </w:rPr>
        <w:t>Contribution to cultural life</w:t>
      </w:r>
      <w:r w:rsidR="007F4987">
        <w:t xml:space="preserve"> </w:t>
      </w:r>
      <w:r w:rsidR="00B93B50">
        <w:t>encompasses</w:t>
      </w:r>
      <w:r w:rsidR="007F4987">
        <w:t xml:space="preserve"> the right of children to contribute to the spiritual, material, intellectual and emotional expressions of culture and the arts, thereby </w:t>
      </w:r>
      <w:r w:rsidR="00B93B50">
        <w:t>furthering</w:t>
      </w:r>
      <w:r w:rsidR="007F4987">
        <w:t xml:space="preserve"> the development and transformation of the society to which he or she belongs.</w:t>
      </w:r>
    </w:p>
    <w:p w:rsidR="007F4987" w:rsidRPr="001B12F3" w:rsidRDefault="001B12F3" w:rsidP="001B12F3">
      <w:pPr>
        <w:pStyle w:val="SingleTxtG"/>
      </w:pPr>
      <w:r w:rsidRPr="001B12F3">
        <w:t>(</w:t>
      </w:r>
      <w:r w:rsidR="007F4987" w:rsidRPr="001B12F3">
        <w:t>b)</w:t>
      </w:r>
      <w:r w:rsidR="007F4987" w:rsidRPr="001B12F3">
        <w:tab/>
      </w:r>
      <w:r w:rsidR="007F4987" w:rsidRPr="009F1643">
        <w:rPr>
          <w:b/>
        </w:rPr>
        <w:t>Encourage the provision of appropria</w:t>
      </w:r>
      <w:r w:rsidR="007F4987" w:rsidRPr="001B12F3">
        <w:rPr>
          <w:b/>
        </w:rPr>
        <w:t>te</w:t>
      </w:r>
      <w:r w:rsidR="009F1643">
        <w:rPr>
          <w:b/>
        </w:rPr>
        <w:t xml:space="preserve"> </w:t>
      </w:r>
      <w:r w:rsidR="007F4987" w:rsidRPr="001B12F3">
        <w:rPr>
          <w:b/>
        </w:rPr>
        <w:t>opportunities</w:t>
      </w:r>
      <w:r w:rsidR="007F4987" w:rsidRPr="001B12F3">
        <w:t xml:space="preserve">: Although the requirement to encourage </w:t>
      </w:r>
      <w:r w:rsidR="006D621D">
        <w:t xml:space="preserve">the </w:t>
      </w:r>
      <w:r w:rsidR="007F4987" w:rsidRPr="001B12F3">
        <w:t>provision of appropriate opportunities specifies cultural, artistic, recreational and leisure activity, the Committee interprets it as includ</w:t>
      </w:r>
      <w:r w:rsidR="006D621D">
        <w:t>ing</w:t>
      </w:r>
      <w:r w:rsidR="007F4987" w:rsidRPr="001B12F3">
        <w:t xml:space="preserve"> play</w:t>
      </w:r>
      <w:r w:rsidR="006D621D">
        <w:t xml:space="preserve"> also</w:t>
      </w:r>
      <w:r w:rsidR="007F4987" w:rsidRPr="001B12F3">
        <w:t xml:space="preserve">, </w:t>
      </w:r>
      <w:r w:rsidR="006D621D">
        <w:t>further to</w:t>
      </w:r>
      <w:r w:rsidR="007F4987" w:rsidRPr="001B12F3">
        <w:t xml:space="preserve"> </w:t>
      </w:r>
      <w:r w:rsidR="006D621D">
        <w:t>a</w:t>
      </w:r>
      <w:r w:rsidR="007F4987" w:rsidRPr="001B12F3">
        <w:t xml:space="preserve">rticle 4 of the Convention. States parties must therefore ensure the </w:t>
      </w:r>
      <w:r w:rsidR="006D621D">
        <w:t xml:space="preserve">necessary and appropriate </w:t>
      </w:r>
      <w:r w:rsidR="007F4987" w:rsidRPr="001B12F3">
        <w:t>preconditions for participation</w:t>
      </w:r>
      <w:r w:rsidR="006D621D">
        <w:t xml:space="preserve"> to</w:t>
      </w:r>
      <w:r w:rsidR="007F4987" w:rsidRPr="001B12F3">
        <w:t xml:space="preserve"> facilitat</w:t>
      </w:r>
      <w:r w:rsidR="006D621D">
        <w:t>e</w:t>
      </w:r>
      <w:r w:rsidR="007F4987" w:rsidRPr="001B12F3">
        <w:t xml:space="preserve"> and promot</w:t>
      </w:r>
      <w:r w:rsidR="006D621D">
        <w:t>e</w:t>
      </w:r>
      <w:r w:rsidR="007F4987" w:rsidRPr="001B12F3">
        <w:t xml:space="preserve"> opportunities for the </w:t>
      </w:r>
      <w:r w:rsidR="006D621D">
        <w:t xml:space="preserve">realization </w:t>
      </w:r>
      <w:r w:rsidR="007F4987" w:rsidRPr="001B12F3">
        <w:t xml:space="preserve">of </w:t>
      </w:r>
      <w:r w:rsidR="006D621D">
        <w:t>the rights under</w:t>
      </w:r>
      <w:r w:rsidR="007F4987" w:rsidRPr="001B12F3">
        <w:t xml:space="preserve"> </w:t>
      </w:r>
      <w:r w:rsidR="006D621D">
        <w:t>a</w:t>
      </w:r>
      <w:r w:rsidR="007F4987" w:rsidRPr="001B12F3">
        <w:t>rticle 31. Children can only reali</w:t>
      </w:r>
      <w:r w:rsidR="006D621D">
        <w:t>z</w:t>
      </w:r>
      <w:r w:rsidR="007F4987" w:rsidRPr="001B12F3">
        <w:t>e their rights if the necessary legislative, policy, budgetary, environmental and service framework</w:t>
      </w:r>
      <w:r w:rsidR="006D621D">
        <w:t>s</w:t>
      </w:r>
      <w:r w:rsidR="007F4987" w:rsidRPr="001B12F3">
        <w:t xml:space="preserve"> </w:t>
      </w:r>
      <w:r w:rsidR="006D621D">
        <w:t>are</w:t>
      </w:r>
      <w:r w:rsidR="007F4987" w:rsidRPr="001B12F3">
        <w:t xml:space="preserve"> in place. </w:t>
      </w:r>
    </w:p>
    <w:p w:rsidR="007F4987" w:rsidRPr="001B12F3" w:rsidRDefault="001B12F3" w:rsidP="001B12F3">
      <w:pPr>
        <w:pStyle w:val="SingleTxtG"/>
      </w:pPr>
      <w:r w:rsidRPr="001B12F3">
        <w:t>(</w:t>
      </w:r>
      <w:r w:rsidR="007F4987" w:rsidRPr="001B12F3">
        <w:t>c)</w:t>
      </w:r>
      <w:r w:rsidR="007F4987" w:rsidRPr="001B12F3">
        <w:tab/>
      </w:r>
      <w:r w:rsidR="006D621D" w:rsidRPr="006D621D">
        <w:rPr>
          <w:b/>
        </w:rPr>
        <w:t>Provision of e</w:t>
      </w:r>
      <w:r w:rsidR="007F4987" w:rsidRPr="001B12F3">
        <w:rPr>
          <w:b/>
        </w:rPr>
        <w:t>qual opportunities</w:t>
      </w:r>
      <w:r w:rsidR="007F4987" w:rsidRPr="006D621D">
        <w:t>:</w:t>
      </w:r>
      <w:r w:rsidR="007F4987" w:rsidRPr="001B12F3">
        <w:t xml:space="preserve"> Every child must be afforded equal opportunities to enjoy his or her </w:t>
      </w:r>
      <w:r w:rsidR="006D621D">
        <w:t>rights under a</w:t>
      </w:r>
      <w:r w:rsidR="007F4987" w:rsidRPr="001B12F3">
        <w:t xml:space="preserve">rticle 31. </w:t>
      </w:r>
    </w:p>
    <w:p w:rsidR="007F4987" w:rsidRDefault="001B12F3" w:rsidP="001B12F3">
      <w:pPr>
        <w:pStyle w:val="HChG"/>
        <w:rPr>
          <w:sz w:val="24"/>
          <w:szCs w:val="24"/>
        </w:rPr>
      </w:pPr>
      <w:r>
        <w:tab/>
        <w:t>V.</w:t>
      </w:r>
      <w:r w:rsidR="007F4987">
        <w:tab/>
      </w:r>
      <w:r>
        <w:t xml:space="preserve">Article 31 in the broader context of the Convention  </w:t>
      </w:r>
    </w:p>
    <w:p w:rsidR="007F4987" w:rsidRDefault="001B12F3" w:rsidP="00D87455">
      <w:pPr>
        <w:pStyle w:val="H1G"/>
        <w:rPr>
          <w:szCs w:val="24"/>
        </w:rPr>
      </w:pPr>
      <w:r>
        <w:tab/>
      </w:r>
      <w:r w:rsidR="002303FC">
        <w:t>A</w:t>
      </w:r>
      <w:r w:rsidR="002D3E32">
        <w:t>.</w:t>
      </w:r>
      <w:r>
        <w:tab/>
      </w:r>
      <w:r w:rsidR="007F4987">
        <w:t xml:space="preserve">Links with </w:t>
      </w:r>
      <w:r w:rsidR="006D621D">
        <w:t xml:space="preserve">the </w:t>
      </w:r>
      <w:r w:rsidR="007F4987">
        <w:t>general principles of the Convention</w:t>
      </w:r>
    </w:p>
    <w:p w:rsidR="007F4987" w:rsidRPr="00C150F9" w:rsidRDefault="002A0C3D" w:rsidP="008D652B">
      <w:pPr>
        <w:pStyle w:val="SingleTxtG"/>
        <w:numPr>
          <w:ilvl w:val="0"/>
          <w:numId w:val="6"/>
        </w:numPr>
        <w:ind w:left="1134" w:firstLine="0"/>
      </w:pPr>
      <w:r>
        <w:rPr>
          <w:b/>
        </w:rPr>
        <w:t>Article 2 (</w:t>
      </w:r>
      <w:r w:rsidR="00960D69">
        <w:rPr>
          <w:b/>
        </w:rPr>
        <w:t>non-discrimination)</w:t>
      </w:r>
      <w:r w:rsidR="007F4987" w:rsidRPr="00FA1203">
        <w:t>:</w:t>
      </w:r>
      <w:r w:rsidR="007F4987" w:rsidRPr="00C150F9">
        <w:t xml:space="preserve"> The Committee emphasi</w:t>
      </w:r>
      <w:r w:rsidR="00FA1203">
        <w:t>z</w:t>
      </w:r>
      <w:r w:rsidR="007F4987" w:rsidRPr="00C150F9">
        <w:t xml:space="preserve">es that </w:t>
      </w:r>
      <w:r w:rsidR="00FA1203">
        <w:t xml:space="preserve">States parties shall take all appropriate </w:t>
      </w:r>
      <w:r w:rsidR="007F4987" w:rsidRPr="00C150F9">
        <w:t xml:space="preserve">measures to ensure that all children </w:t>
      </w:r>
      <w:r w:rsidR="00FA1203">
        <w:t>have the opportunity</w:t>
      </w:r>
      <w:r w:rsidR="007F4987" w:rsidRPr="00C150F9">
        <w:t xml:space="preserve"> to reali</w:t>
      </w:r>
      <w:r w:rsidR="00D87455">
        <w:t>z</w:t>
      </w:r>
      <w:r w:rsidR="007F4987" w:rsidRPr="00C150F9">
        <w:t xml:space="preserve">e their rights under </w:t>
      </w:r>
      <w:r w:rsidR="00FA1203">
        <w:t>a</w:t>
      </w:r>
      <w:r w:rsidR="007F4987" w:rsidRPr="00C150F9">
        <w:t>rticle 31 without discrimination of any kind, irrespective of the child</w:t>
      </w:r>
      <w:r w:rsidR="00D87455">
        <w:t>’</w:t>
      </w:r>
      <w:r w:rsidR="007F4987" w:rsidRPr="00C150F9">
        <w:t>s or his or her parent</w:t>
      </w:r>
      <w:r w:rsidR="00D87455">
        <w:t>’</w:t>
      </w:r>
      <w:r w:rsidR="007F4987" w:rsidRPr="00C150F9">
        <w:t>s or legal guardian</w:t>
      </w:r>
      <w:r w:rsidR="00D87455">
        <w:t>’</w:t>
      </w:r>
      <w:r w:rsidR="007F4987" w:rsidRPr="00C150F9">
        <w:t xml:space="preserve">s race, colour, sex, language, religion, political or other opinion, national, ethnic or social origin, property, disability, birth or other status. Particular attention </w:t>
      </w:r>
      <w:r w:rsidR="00FA1203">
        <w:t xml:space="preserve">should be given </w:t>
      </w:r>
      <w:r w:rsidR="007F4987" w:rsidRPr="00C150F9">
        <w:t>to address</w:t>
      </w:r>
      <w:r w:rsidR="00FA1203">
        <w:t>ing</w:t>
      </w:r>
      <w:r w:rsidR="007F4987" w:rsidRPr="00C150F9">
        <w:t xml:space="preserve"> the rights of </w:t>
      </w:r>
      <w:r w:rsidR="00D87455">
        <w:t>certain</w:t>
      </w:r>
      <w:r w:rsidR="00D87455" w:rsidRPr="00C150F9">
        <w:t xml:space="preserve"> </w:t>
      </w:r>
      <w:r w:rsidR="007F4987" w:rsidRPr="00C150F9">
        <w:t>groups of children</w:t>
      </w:r>
      <w:r w:rsidR="00FA1203">
        <w:t>,</w:t>
      </w:r>
      <w:r w:rsidR="007F4987" w:rsidRPr="00C150F9">
        <w:t xml:space="preserve"> including, inter alia, girls, children with disabilities, children living in poor or hazardous environments, children living in poverty, children in penal, health</w:t>
      </w:r>
      <w:r w:rsidR="00FA1203">
        <w:t>-care</w:t>
      </w:r>
      <w:r w:rsidR="007F4987" w:rsidRPr="00C150F9">
        <w:t xml:space="preserve"> or residential institutions, children in situations of conflict or humanitarian disaster, children in rural communities, asylum</w:t>
      </w:r>
      <w:r w:rsidR="00FA1203">
        <w:t>-</w:t>
      </w:r>
      <w:r w:rsidR="007F4987" w:rsidRPr="00C150F9">
        <w:t>seeking and refugee children, children in street situations, nomadic groups, migrant or internally displaced children, children</w:t>
      </w:r>
      <w:r w:rsidR="00D87455">
        <w:t xml:space="preserve"> of indigenous origin </w:t>
      </w:r>
      <w:r w:rsidR="007F4987" w:rsidRPr="00C150F9">
        <w:t xml:space="preserve">and </w:t>
      </w:r>
      <w:r w:rsidR="00D87455">
        <w:t xml:space="preserve">from </w:t>
      </w:r>
      <w:r w:rsidR="007F4987" w:rsidRPr="00C150F9">
        <w:t xml:space="preserve">minority groups, working children, children without parents and children subjected to significant pressure for academic attainment. </w:t>
      </w:r>
    </w:p>
    <w:p w:rsidR="007F4987" w:rsidRPr="00C150F9" w:rsidRDefault="002A0C3D" w:rsidP="008D652B">
      <w:pPr>
        <w:pStyle w:val="SingleTxtG"/>
        <w:numPr>
          <w:ilvl w:val="0"/>
          <w:numId w:val="6"/>
        </w:numPr>
        <w:ind w:left="1134" w:firstLine="0"/>
      </w:pPr>
      <w:r>
        <w:rPr>
          <w:b/>
        </w:rPr>
        <w:t>Article 3 (</w:t>
      </w:r>
      <w:r w:rsidR="00960D69">
        <w:rPr>
          <w:b/>
        </w:rPr>
        <w:t>best interests of the child)</w:t>
      </w:r>
      <w:r w:rsidR="007F4987" w:rsidRPr="00FA1203">
        <w:t>:</w:t>
      </w:r>
      <w:r w:rsidR="007F4987" w:rsidRPr="00C150F9">
        <w:t xml:space="preserve"> The Committee emphasi</w:t>
      </w:r>
      <w:r w:rsidR="00FA1203">
        <w:t>z</w:t>
      </w:r>
      <w:r w:rsidR="007F4987" w:rsidRPr="00C150F9">
        <w:t>es that the reali</w:t>
      </w:r>
      <w:r w:rsidR="00FA1203">
        <w:t>z</w:t>
      </w:r>
      <w:r w:rsidR="007F4987" w:rsidRPr="00C150F9">
        <w:t xml:space="preserve">ation of </w:t>
      </w:r>
      <w:r w:rsidR="00FA1203">
        <w:t>the rights under a</w:t>
      </w:r>
      <w:r w:rsidR="007F4987" w:rsidRPr="00C150F9">
        <w:t>rticle 31is, by definition, in the child’s best interests. The obligation to consider the child’s best interests applies to children as individuals and as a group or constituency. All legislative, policy and budgetary measures</w:t>
      </w:r>
      <w:r w:rsidR="00261F4D">
        <w:t>,</w:t>
      </w:r>
      <w:r w:rsidR="007F4987" w:rsidRPr="00C150F9">
        <w:t xml:space="preserve"> as well as </w:t>
      </w:r>
      <w:r w:rsidR="00FA1203">
        <w:t>measures</w:t>
      </w:r>
      <w:r w:rsidR="007F4987" w:rsidRPr="00C150F9">
        <w:t xml:space="preserve"> relating to environmental or service provision, which are likely to impact on </w:t>
      </w:r>
      <w:r w:rsidR="00FA1203">
        <w:t>the rights provided for in a</w:t>
      </w:r>
      <w:r w:rsidR="007F4987" w:rsidRPr="00C150F9">
        <w:t xml:space="preserve">rticle 31 </w:t>
      </w:r>
      <w:r w:rsidR="00261F4D">
        <w:t>must take into</w:t>
      </w:r>
      <w:r w:rsidR="007F4987" w:rsidRPr="00C150F9">
        <w:t xml:space="preserve"> consideration the best interests of children. This </w:t>
      </w:r>
      <w:r w:rsidR="00261F4D">
        <w:t>would</w:t>
      </w:r>
      <w:r w:rsidR="007F4987" w:rsidRPr="00C150F9">
        <w:t xml:space="preserve"> apply, for example, to regulations relating to health and safety, solid waste disposal and collection, residential and transportation planning, design and accessibility of the urban landscape, provision of parks and other green spaces, determination of school hours, child labour and education legislation, planning applications or legislation governing privacy on the Internet</w:t>
      </w:r>
      <w:r w:rsidR="00261F4D">
        <w:t>, among others</w:t>
      </w:r>
      <w:r w:rsidR="007F4987" w:rsidRPr="00C150F9">
        <w:t xml:space="preserve">.   </w:t>
      </w:r>
    </w:p>
    <w:p w:rsidR="007F4987" w:rsidRPr="00C150F9" w:rsidRDefault="002A0C3D" w:rsidP="008D652B">
      <w:pPr>
        <w:pStyle w:val="SingleTxtG"/>
        <w:numPr>
          <w:ilvl w:val="0"/>
          <w:numId w:val="6"/>
        </w:numPr>
        <w:ind w:left="1134" w:firstLine="0"/>
      </w:pPr>
      <w:r>
        <w:rPr>
          <w:b/>
        </w:rPr>
        <w:t>Article 6 (</w:t>
      </w:r>
      <w:r w:rsidR="00960D69">
        <w:rPr>
          <w:b/>
        </w:rPr>
        <w:t>life, survival and development)</w:t>
      </w:r>
      <w:r w:rsidR="007F4987" w:rsidRPr="00261F4D">
        <w:t>:</w:t>
      </w:r>
      <w:r w:rsidR="007F4987" w:rsidRPr="00C150F9">
        <w:t xml:space="preserve"> State parties must ensure, to the maximum extent possible, the </w:t>
      </w:r>
      <w:r w:rsidR="00261F4D">
        <w:t xml:space="preserve">life, survival and </w:t>
      </w:r>
      <w:r w:rsidR="007F4987" w:rsidRPr="00C150F9">
        <w:t xml:space="preserve">development of the child. In this regard, the Committee draws attention to the need </w:t>
      </w:r>
      <w:r w:rsidR="00261F4D">
        <w:t xml:space="preserve">to </w:t>
      </w:r>
      <w:r w:rsidR="007F4987" w:rsidRPr="00C150F9">
        <w:t>recogni</w:t>
      </w:r>
      <w:r w:rsidR="00261F4D">
        <w:t>ze</w:t>
      </w:r>
      <w:r w:rsidR="007F4987" w:rsidRPr="00C150F9">
        <w:t xml:space="preserve"> the positive value of each dimension of </w:t>
      </w:r>
      <w:r w:rsidR="00261F4D">
        <w:t>a</w:t>
      </w:r>
      <w:r w:rsidR="007F4987" w:rsidRPr="00C150F9">
        <w:t xml:space="preserve">rticle 31 in promoting the development and evolving capacities of children. </w:t>
      </w:r>
      <w:r w:rsidR="00CF773E">
        <w:t xml:space="preserve">This </w:t>
      </w:r>
      <w:r w:rsidR="007F4987" w:rsidRPr="00C150F9">
        <w:t xml:space="preserve">also requires that </w:t>
      </w:r>
      <w:r w:rsidR="00CF773E">
        <w:t xml:space="preserve">the </w:t>
      </w:r>
      <w:r w:rsidR="007F4987" w:rsidRPr="00C150F9">
        <w:t xml:space="preserve">measures introduced to implement </w:t>
      </w:r>
      <w:r w:rsidR="00CF773E">
        <w:t>a</w:t>
      </w:r>
      <w:r w:rsidR="007F4987" w:rsidRPr="00C150F9">
        <w:t xml:space="preserve">rticle 31 </w:t>
      </w:r>
      <w:r w:rsidR="00CF773E">
        <w:t xml:space="preserve">are </w:t>
      </w:r>
      <w:r w:rsidR="007F4987" w:rsidRPr="00C150F9">
        <w:t xml:space="preserve">in accordance with the developmental needs of children at all ages. States parties should promote awareness and understanding of the centrality of play for children’s development among parents, caregivers, government officials and all professionals working with and for children. </w:t>
      </w:r>
    </w:p>
    <w:p w:rsidR="007F4987" w:rsidRPr="00C150F9" w:rsidRDefault="002A0C3D" w:rsidP="008D652B">
      <w:pPr>
        <w:pStyle w:val="SingleTxtG"/>
        <w:numPr>
          <w:ilvl w:val="0"/>
          <w:numId w:val="6"/>
        </w:numPr>
        <w:ind w:left="1134" w:firstLine="0"/>
      </w:pPr>
      <w:r>
        <w:rPr>
          <w:b/>
        </w:rPr>
        <w:t>Article 12 (</w:t>
      </w:r>
      <w:r w:rsidR="00960D69">
        <w:rPr>
          <w:b/>
        </w:rPr>
        <w:t>right to be heard)</w:t>
      </w:r>
      <w:r w:rsidR="007F4987" w:rsidRPr="00CF773E">
        <w:t>:</w:t>
      </w:r>
      <w:r w:rsidR="007F4987" w:rsidRPr="00C150F9">
        <w:t xml:space="preserve"> Children, as individuals and as a group, have the right to express their views on all matters of concern to them, </w:t>
      </w:r>
      <w:r w:rsidR="00CF773E">
        <w:t>which</w:t>
      </w:r>
      <w:r w:rsidR="007F4987" w:rsidRPr="00C150F9">
        <w:t xml:space="preserve"> should be given due weight, in accordance with their age and maturity</w:t>
      </w:r>
      <w:r w:rsidR="00CF773E">
        <w:t xml:space="preserve">, </w:t>
      </w:r>
      <w:r w:rsidR="007F4987" w:rsidRPr="00C150F9">
        <w:t xml:space="preserve">and they should receive adequate support to express their views, where necessary. Children are entitled to exercise choice and autonomy in their play and recreational activities, as well as in their participation in cultural and artistic activities. The Committee underlines the importance of providing opportunities for children to contribute to the development of legislation, policies, strategies and design of services to ensure the implementation of </w:t>
      </w:r>
      <w:r w:rsidR="00CF773E">
        <w:t>the rights under a</w:t>
      </w:r>
      <w:r w:rsidR="007F4987" w:rsidRPr="00C150F9">
        <w:t xml:space="preserve">rticle 31. </w:t>
      </w:r>
      <w:r w:rsidR="00CF773E">
        <w:t>Such contribution could</w:t>
      </w:r>
      <w:r w:rsidR="007F4987" w:rsidRPr="00C150F9">
        <w:t xml:space="preserve"> include their involvement, for example, in consultations on policies related to play and recreation, </w:t>
      </w:r>
      <w:r w:rsidR="00CF773E">
        <w:t xml:space="preserve">on </w:t>
      </w:r>
      <w:r w:rsidR="007F4987" w:rsidRPr="00C150F9">
        <w:t>legislation affecting educational rights and school organi</w:t>
      </w:r>
      <w:r w:rsidR="00CF773E">
        <w:t>z</w:t>
      </w:r>
      <w:r w:rsidR="007F4987" w:rsidRPr="00C150F9">
        <w:t xml:space="preserve">ation and curriculum or protective legislation </w:t>
      </w:r>
      <w:r w:rsidR="00CF773E">
        <w:t>relating to</w:t>
      </w:r>
      <w:r w:rsidR="007F4987" w:rsidRPr="00C150F9">
        <w:t xml:space="preserve"> child labour, </w:t>
      </w:r>
      <w:r w:rsidR="00CF773E">
        <w:t xml:space="preserve">on </w:t>
      </w:r>
      <w:r w:rsidR="007F4987" w:rsidRPr="00C150F9">
        <w:t xml:space="preserve">the development of parks and other local facilities, </w:t>
      </w:r>
      <w:r w:rsidR="00CF773E">
        <w:t xml:space="preserve">on </w:t>
      </w:r>
      <w:r w:rsidR="007F4987" w:rsidRPr="00C150F9">
        <w:t>urban planning and design for child</w:t>
      </w:r>
      <w:r w:rsidR="00CF773E">
        <w:t>-</w:t>
      </w:r>
      <w:r w:rsidR="007F4987" w:rsidRPr="00C150F9">
        <w:t xml:space="preserve">friendly communities and environments, </w:t>
      </w:r>
      <w:r w:rsidR="00CF773E">
        <w:t xml:space="preserve">and their </w:t>
      </w:r>
      <w:r w:rsidR="007F4987" w:rsidRPr="00C150F9">
        <w:t xml:space="preserve">feedback </w:t>
      </w:r>
      <w:r w:rsidR="00CF773E">
        <w:t xml:space="preserve">could be sought </w:t>
      </w:r>
      <w:r w:rsidR="007F4987" w:rsidRPr="00C150F9">
        <w:t>on opportunities for play or recreation and cultural activities within the school and the wider community</w:t>
      </w:r>
      <w:r w:rsidR="00CF773E">
        <w:t>.</w:t>
      </w:r>
      <w:r w:rsidR="00C150F9" w:rsidRPr="00DD0E19">
        <w:rPr>
          <w:sz w:val="18"/>
          <w:szCs w:val="18"/>
          <w:vertAlign w:val="superscript"/>
        </w:rPr>
        <w:footnoteReference w:id="6"/>
      </w:r>
      <w:r w:rsidR="007F4987" w:rsidRPr="00C150F9">
        <w:t xml:space="preserve">  </w:t>
      </w:r>
    </w:p>
    <w:p w:rsidR="007F4987" w:rsidRDefault="00C150F9" w:rsidP="00D87455">
      <w:pPr>
        <w:pStyle w:val="H1G"/>
        <w:rPr>
          <w:szCs w:val="24"/>
        </w:rPr>
      </w:pPr>
      <w:r>
        <w:tab/>
      </w:r>
      <w:r w:rsidR="002D3E32">
        <w:t>B.</w:t>
      </w:r>
      <w:r>
        <w:tab/>
      </w:r>
      <w:r w:rsidR="007F4987">
        <w:t xml:space="preserve">Links with other relevant rights </w:t>
      </w:r>
    </w:p>
    <w:p w:rsidR="007F4987" w:rsidRPr="00C150F9" w:rsidRDefault="007F4987" w:rsidP="008D652B">
      <w:pPr>
        <w:pStyle w:val="SingleTxtG"/>
        <w:numPr>
          <w:ilvl w:val="0"/>
          <w:numId w:val="6"/>
        </w:numPr>
        <w:ind w:left="1134" w:firstLine="0"/>
      </w:pPr>
      <w:r w:rsidRPr="00BB1BBC">
        <w:rPr>
          <w:b/>
        </w:rPr>
        <w:t>Article 13</w:t>
      </w:r>
      <w:r w:rsidRPr="00BA52F5">
        <w:t>:</w:t>
      </w:r>
      <w:r w:rsidRPr="00C150F9">
        <w:t xml:space="preserve"> </w:t>
      </w:r>
      <w:r w:rsidR="00DF09CF">
        <w:t>The right to</w:t>
      </w:r>
      <w:r w:rsidRPr="00C150F9">
        <w:t xml:space="preserve"> freedom of expression is fundamental to the right to participate freely in cultural and artistic activity. Children </w:t>
      </w:r>
      <w:r w:rsidR="00DF09CF">
        <w:t>have the right</w:t>
      </w:r>
      <w:r w:rsidRPr="00C150F9">
        <w:t xml:space="preserve"> to express themselves in whatever way they choose, subject </w:t>
      </w:r>
      <w:r w:rsidR="00DF09CF">
        <w:t xml:space="preserve">only </w:t>
      </w:r>
      <w:r w:rsidRPr="00C150F9">
        <w:t>to restrictions as defined by law and when necessary to ensure respect for the rights and reputations of others</w:t>
      </w:r>
      <w:r w:rsidR="00DF09CF">
        <w:t>,</w:t>
      </w:r>
      <w:r w:rsidRPr="00C150F9">
        <w:t xml:space="preserve"> and for the protection of</w:t>
      </w:r>
      <w:r w:rsidR="00DF09CF">
        <w:t xml:space="preserve"> national security, </w:t>
      </w:r>
      <w:r w:rsidRPr="00C150F9">
        <w:t>public order an</w:t>
      </w:r>
      <w:r w:rsidR="00C150F9">
        <w:t>d public health or morals.</w:t>
      </w:r>
    </w:p>
    <w:p w:rsidR="007F4987" w:rsidRPr="00C150F9" w:rsidRDefault="007F4987" w:rsidP="008D652B">
      <w:pPr>
        <w:pStyle w:val="SingleTxtG"/>
        <w:numPr>
          <w:ilvl w:val="0"/>
          <w:numId w:val="6"/>
        </w:numPr>
        <w:ind w:left="1134" w:firstLine="0"/>
      </w:pPr>
      <w:r w:rsidRPr="00BB1BBC">
        <w:rPr>
          <w:b/>
        </w:rPr>
        <w:t>Article 15</w:t>
      </w:r>
      <w:r w:rsidRPr="00BA52F5">
        <w:t>:</w:t>
      </w:r>
      <w:r w:rsidRPr="00C150F9">
        <w:t xml:space="preserve"> Children have the right to exercise choice in their friendships, as well as</w:t>
      </w:r>
      <w:r w:rsidR="00DF09CF">
        <w:t xml:space="preserve"> </w:t>
      </w:r>
      <w:r w:rsidRPr="00C150F9">
        <w:t>membership of social, cultural, sporting and other forms of organi</w:t>
      </w:r>
      <w:r w:rsidR="00DF09CF">
        <w:t>z</w:t>
      </w:r>
      <w:r w:rsidRPr="00C150F9">
        <w:t xml:space="preserve">ation. </w:t>
      </w:r>
      <w:r w:rsidR="00BA52F5">
        <w:t>F</w:t>
      </w:r>
      <w:r w:rsidRPr="00C150F9">
        <w:t>reedom</w:t>
      </w:r>
      <w:r w:rsidR="00BA52F5">
        <w:t xml:space="preserve"> of association</w:t>
      </w:r>
      <w:r w:rsidRPr="00C150F9">
        <w:t xml:space="preserve"> represent</w:t>
      </w:r>
      <w:r w:rsidR="00BA52F5">
        <w:t>s</w:t>
      </w:r>
      <w:r w:rsidRPr="00C150F9">
        <w:t xml:space="preserve"> an integral dimension of their </w:t>
      </w:r>
      <w:r w:rsidR="00BA52F5">
        <w:t>rights under a</w:t>
      </w:r>
      <w:r w:rsidRPr="00C150F9">
        <w:t>rticle 31</w:t>
      </w:r>
      <w:r w:rsidR="00BA52F5">
        <w:t>, as c</w:t>
      </w:r>
      <w:r w:rsidRPr="00C150F9">
        <w:t xml:space="preserve">hildren together create forms of imaginative play that are rarely achieved in adult-child relations. Children need </w:t>
      </w:r>
      <w:r w:rsidR="00BA52F5">
        <w:t xml:space="preserve">to </w:t>
      </w:r>
      <w:r w:rsidRPr="00C150F9">
        <w:t xml:space="preserve">engage with peers of both sexes, as well as </w:t>
      </w:r>
      <w:r w:rsidR="00BA52F5">
        <w:t xml:space="preserve">with </w:t>
      </w:r>
      <w:r w:rsidRPr="00C150F9">
        <w:t xml:space="preserve">people of different abilities, classes, cultures and ages, in order to learn cooperation, tolerance, sharing and resourcefulness. Play and recreation create the opportunities for </w:t>
      </w:r>
      <w:r w:rsidR="00BA52F5">
        <w:t xml:space="preserve">the </w:t>
      </w:r>
      <w:r w:rsidRPr="00C150F9">
        <w:t xml:space="preserve">formation of friendships and can play a key role in strengthening civil society, contributing towards </w:t>
      </w:r>
      <w:r w:rsidR="00BA52F5">
        <w:t xml:space="preserve">the </w:t>
      </w:r>
      <w:r w:rsidRPr="00C150F9">
        <w:t>social, moral and emotional development</w:t>
      </w:r>
      <w:r w:rsidR="00BA52F5">
        <w:t xml:space="preserve"> of the child</w:t>
      </w:r>
      <w:r w:rsidRPr="00C150F9">
        <w:t>, shaping culture and building communities. State parties must facilitate opportunities to enable children to meet freely with their peers at the community level. They must also respect and support the right of children to establish, join and leave associations</w:t>
      </w:r>
      <w:r w:rsidR="00BA52F5">
        <w:t>,</w:t>
      </w:r>
      <w:r w:rsidRPr="00C150F9">
        <w:t xml:space="preserve"> and the right to peaceful assembly. However, children should never be compelled to participate or join organi</w:t>
      </w:r>
      <w:r w:rsidR="00BA52F5">
        <w:t>z</w:t>
      </w:r>
      <w:r w:rsidRPr="00C150F9">
        <w:t xml:space="preserve">ations.  </w:t>
      </w:r>
    </w:p>
    <w:p w:rsidR="007F4987" w:rsidRPr="00C150F9" w:rsidRDefault="007F4987" w:rsidP="008D652B">
      <w:pPr>
        <w:pStyle w:val="SingleTxtG"/>
        <w:numPr>
          <w:ilvl w:val="0"/>
          <w:numId w:val="6"/>
        </w:numPr>
        <w:ind w:left="1134" w:firstLine="0"/>
      </w:pPr>
      <w:r w:rsidRPr="00DD0E19">
        <w:rPr>
          <w:b/>
        </w:rPr>
        <w:t>Article 17</w:t>
      </w:r>
      <w:r w:rsidRPr="00BA52F5">
        <w:t>:</w:t>
      </w:r>
      <w:r w:rsidRPr="00C150F9">
        <w:t xml:space="preserve"> Children are entitled to information and materials which are of social and cultural benefit and which derive from a diversity of community, national and international sources. </w:t>
      </w:r>
      <w:r w:rsidR="002F2C97">
        <w:t>A</w:t>
      </w:r>
      <w:r w:rsidRPr="00C150F9">
        <w:t xml:space="preserve">ccess </w:t>
      </w:r>
      <w:r w:rsidR="002F2C97">
        <w:t xml:space="preserve">to such information and materials </w:t>
      </w:r>
      <w:r w:rsidRPr="00C150F9">
        <w:t>is essential for the</w:t>
      </w:r>
      <w:r w:rsidR="002F2C97">
        <w:t>ir</w:t>
      </w:r>
      <w:r w:rsidRPr="00C150F9">
        <w:t xml:space="preserve"> reali</w:t>
      </w:r>
      <w:r w:rsidR="002F2C97">
        <w:t>z</w:t>
      </w:r>
      <w:r w:rsidRPr="00C150F9">
        <w:t xml:space="preserve">ation of the right to participate fully in cultural and artistic activity. States parties are encouraged to ensure that children are provided with the widest possible access, through different media, to </w:t>
      </w:r>
      <w:r w:rsidR="002F2C97">
        <w:t xml:space="preserve">information and </w:t>
      </w:r>
      <w:r w:rsidRPr="00C150F9">
        <w:t>materials related to their own culture and to other</w:t>
      </w:r>
      <w:r w:rsidR="002F2C97">
        <w:t xml:space="preserve"> culture</w:t>
      </w:r>
      <w:r w:rsidRPr="00C150F9">
        <w:t xml:space="preserve">s, in </w:t>
      </w:r>
      <w:r w:rsidR="002F2C97">
        <w:t>a</w:t>
      </w:r>
      <w:r w:rsidRPr="00C150F9">
        <w:t xml:space="preserve"> language</w:t>
      </w:r>
      <w:r w:rsidR="002F2C97">
        <w:t xml:space="preserve"> that they understand</w:t>
      </w:r>
      <w:r w:rsidRPr="00C150F9">
        <w:t xml:space="preserve">, including sign language and Braille, </w:t>
      </w:r>
      <w:r w:rsidR="002F2C97">
        <w:t>and</w:t>
      </w:r>
      <w:r w:rsidRPr="00C150F9">
        <w:t xml:space="preserve"> by permitting exceptions to copyright laws </w:t>
      </w:r>
      <w:r w:rsidR="002F2C97">
        <w:t xml:space="preserve">in order </w:t>
      </w:r>
      <w:r w:rsidRPr="00C150F9">
        <w:t xml:space="preserve">to ensure the availability of printed materials in alternative formats. In so doing, care must be taken to protect and preserve cultural diversity and to avoid cultural stereotypes.  </w:t>
      </w:r>
    </w:p>
    <w:p w:rsidR="007F4987" w:rsidRPr="00C150F9" w:rsidRDefault="007F4987" w:rsidP="008D652B">
      <w:pPr>
        <w:pStyle w:val="SingleTxtG"/>
        <w:numPr>
          <w:ilvl w:val="0"/>
          <w:numId w:val="6"/>
        </w:numPr>
        <w:ind w:left="1134" w:firstLine="0"/>
      </w:pPr>
      <w:r w:rsidRPr="00DD0E19">
        <w:rPr>
          <w:b/>
        </w:rPr>
        <w:t>Article 22</w:t>
      </w:r>
      <w:r w:rsidRPr="00BA52F5">
        <w:t>:</w:t>
      </w:r>
      <w:r w:rsidRPr="00C150F9">
        <w:t xml:space="preserve"> Refugee and asylum</w:t>
      </w:r>
      <w:r w:rsidR="002F2C97">
        <w:t>-</w:t>
      </w:r>
      <w:r w:rsidRPr="00C150F9">
        <w:t>seeking children face profound challenges in reali</w:t>
      </w:r>
      <w:r w:rsidR="002F2C97">
        <w:t>z</w:t>
      </w:r>
      <w:r w:rsidRPr="00C150F9">
        <w:t xml:space="preserve">ing their </w:t>
      </w:r>
      <w:r w:rsidR="007D67A8">
        <w:t>rights under a</w:t>
      </w:r>
      <w:r w:rsidRPr="00C150F9">
        <w:t xml:space="preserve">rticle 31 </w:t>
      </w:r>
      <w:r w:rsidR="007D67A8">
        <w:t>as they</w:t>
      </w:r>
      <w:r w:rsidRPr="00C150F9">
        <w:t xml:space="preserve"> often experienc</w:t>
      </w:r>
      <w:r w:rsidR="007D67A8">
        <w:t>e</w:t>
      </w:r>
      <w:r w:rsidRPr="00C150F9">
        <w:t xml:space="preserve"> both dislocation from their own traditions and culture and exclusion from the culture of the host country. Efforts must be made to ensure that refugee and asylum</w:t>
      </w:r>
      <w:r w:rsidR="007D67A8">
        <w:t>-</w:t>
      </w:r>
      <w:r w:rsidRPr="00C150F9">
        <w:t xml:space="preserve">seeking children have equal opportunities with children from the host country to enjoy the </w:t>
      </w:r>
      <w:r w:rsidR="007D67A8">
        <w:t>rights provided for in a</w:t>
      </w:r>
      <w:r w:rsidRPr="00C150F9">
        <w:t>rticle 31. Recognition must also be afforded to the right of refugee children to preserve and practice their own recreational, cultural and artistic traditions.</w:t>
      </w:r>
    </w:p>
    <w:p w:rsidR="007F4987" w:rsidRPr="00C150F9" w:rsidRDefault="007F4987" w:rsidP="008D652B">
      <w:pPr>
        <w:pStyle w:val="SingleTxtG"/>
        <w:numPr>
          <w:ilvl w:val="0"/>
          <w:numId w:val="6"/>
        </w:numPr>
        <w:ind w:left="1134" w:firstLine="0"/>
      </w:pPr>
      <w:r w:rsidRPr="00DD0E19">
        <w:rPr>
          <w:b/>
        </w:rPr>
        <w:t>Article 23:</w:t>
      </w:r>
      <w:r w:rsidRPr="00C150F9">
        <w:t xml:space="preserve"> </w:t>
      </w:r>
      <w:r w:rsidR="005602C3">
        <w:t>A</w:t>
      </w:r>
      <w:r w:rsidRPr="00C150F9">
        <w:t xml:space="preserve">ccessible and inclusive environments and facilities must be </w:t>
      </w:r>
      <w:r w:rsidR="005602C3">
        <w:t xml:space="preserve">made </w:t>
      </w:r>
      <w:r w:rsidRPr="00C150F9">
        <w:t>available</w:t>
      </w:r>
      <w:r w:rsidR="00CC168D" w:rsidRPr="00BB1BBC">
        <w:rPr>
          <w:sz w:val="18"/>
          <w:szCs w:val="18"/>
          <w:vertAlign w:val="superscript"/>
        </w:rPr>
        <w:footnoteReference w:id="7"/>
      </w:r>
      <w:r w:rsidR="005602C3">
        <w:t xml:space="preserve"> to</w:t>
      </w:r>
      <w:r w:rsidR="005602C3" w:rsidRPr="00C150F9">
        <w:t xml:space="preserve"> children with disabilities to </w:t>
      </w:r>
      <w:r w:rsidR="005602C3">
        <w:t>enable the</w:t>
      </w:r>
      <w:r w:rsidR="00D87455">
        <w:t>m</w:t>
      </w:r>
      <w:r w:rsidR="005602C3" w:rsidRPr="00C150F9">
        <w:t xml:space="preserve"> to enjoy their </w:t>
      </w:r>
      <w:r w:rsidR="005602C3">
        <w:t>rights under a</w:t>
      </w:r>
      <w:r w:rsidR="005602C3" w:rsidRPr="00C150F9">
        <w:t>rticle 31</w:t>
      </w:r>
      <w:r w:rsidR="005602C3">
        <w:t>.</w:t>
      </w:r>
      <w:r w:rsidRPr="00C150F9">
        <w:t xml:space="preserve"> Families, caregivers and professionals </w:t>
      </w:r>
      <w:r w:rsidR="005602C3">
        <w:t>must</w:t>
      </w:r>
      <w:r w:rsidRPr="00C150F9">
        <w:t xml:space="preserve"> recogni</w:t>
      </w:r>
      <w:r w:rsidR="005602C3">
        <w:t>z</w:t>
      </w:r>
      <w:r w:rsidRPr="00C150F9">
        <w:t>e the value of inclusive play</w:t>
      </w:r>
      <w:r w:rsidR="005602C3">
        <w:t>,</w:t>
      </w:r>
      <w:r w:rsidRPr="00C150F9">
        <w:t xml:space="preserve"> both as a right and </w:t>
      </w:r>
      <w:r w:rsidR="005602C3">
        <w:t xml:space="preserve">as </w:t>
      </w:r>
      <w:r w:rsidRPr="00C150F9">
        <w:t>a means of achieving optimum development</w:t>
      </w:r>
      <w:r w:rsidR="005602C3">
        <w:t>, for children with disabilities</w:t>
      </w:r>
      <w:r w:rsidRPr="00C150F9">
        <w:t xml:space="preserve">. </w:t>
      </w:r>
      <w:r w:rsidR="005602C3">
        <w:t>States parties should promote o</w:t>
      </w:r>
      <w:r w:rsidRPr="00C150F9">
        <w:t xml:space="preserve">pportunities for children with disabilities, as equal and active participants in play, recreation and cultural and artistic life, by awareness-raising among adults and peers, and by </w:t>
      </w:r>
      <w:r w:rsidR="005602C3">
        <w:t xml:space="preserve">providing </w:t>
      </w:r>
      <w:r w:rsidRPr="00C150F9">
        <w:t>age-appropriate support or assistance.</w:t>
      </w:r>
    </w:p>
    <w:p w:rsidR="007F4987" w:rsidRPr="00C150F9" w:rsidRDefault="007F4987" w:rsidP="008D652B">
      <w:pPr>
        <w:pStyle w:val="SingleTxtG"/>
        <w:numPr>
          <w:ilvl w:val="0"/>
          <w:numId w:val="6"/>
        </w:numPr>
        <w:ind w:left="1134" w:firstLine="0"/>
      </w:pPr>
      <w:r w:rsidRPr="00DD0E19">
        <w:rPr>
          <w:b/>
        </w:rPr>
        <w:t>Article 24:</w:t>
      </w:r>
      <w:r w:rsidRPr="00C150F9">
        <w:t xml:space="preserve"> </w:t>
      </w:r>
      <w:r w:rsidRPr="00320C80">
        <w:t>Not only does the reali</w:t>
      </w:r>
      <w:r w:rsidR="005602C3" w:rsidRPr="00320C80">
        <w:t>z</w:t>
      </w:r>
      <w:r w:rsidRPr="00320C80">
        <w:t xml:space="preserve">ation of </w:t>
      </w:r>
      <w:r w:rsidR="005602C3" w:rsidRPr="00320C80">
        <w:t>the rights p</w:t>
      </w:r>
      <w:r w:rsidR="005602C3">
        <w:t>rovided for in a</w:t>
      </w:r>
      <w:r w:rsidRPr="00C150F9">
        <w:t xml:space="preserve">rticle 31 contribute to the health, well-being and development of children, but </w:t>
      </w:r>
      <w:r w:rsidR="005602C3">
        <w:t xml:space="preserve">also </w:t>
      </w:r>
      <w:r w:rsidRPr="00C150F9">
        <w:t xml:space="preserve">appropriate provision for children to enjoy </w:t>
      </w:r>
      <w:r w:rsidR="00320C80">
        <w:t>the rights under a</w:t>
      </w:r>
      <w:r w:rsidRPr="00C150F9">
        <w:t>rticle 31</w:t>
      </w:r>
      <w:r w:rsidR="00D87455">
        <w:t xml:space="preserve"> </w:t>
      </w:r>
      <w:r w:rsidRPr="00C150F9">
        <w:t xml:space="preserve">when they are ill </w:t>
      </w:r>
      <w:r w:rsidR="00320C80">
        <w:t>and/</w:t>
      </w:r>
      <w:r w:rsidRPr="00C150F9">
        <w:t>or hospital</w:t>
      </w:r>
      <w:r w:rsidR="00320C80">
        <w:t>ized</w:t>
      </w:r>
      <w:r w:rsidRPr="00C150F9">
        <w:t xml:space="preserve"> will play an important role in facilitating their recovery.   </w:t>
      </w:r>
    </w:p>
    <w:p w:rsidR="007F4987" w:rsidRPr="00C150F9" w:rsidRDefault="007F4987" w:rsidP="008D652B">
      <w:pPr>
        <w:pStyle w:val="SingleTxtG"/>
        <w:numPr>
          <w:ilvl w:val="0"/>
          <w:numId w:val="6"/>
        </w:numPr>
        <w:ind w:left="1134" w:firstLine="0"/>
      </w:pPr>
      <w:r w:rsidRPr="00F84F5D">
        <w:rPr>
          <w:b/>
        </w:rPr>
        <w:t>Article 27</w:t>
      </w:r>
      <w:r w:rsidRPr="00320C80">
        <w:t>:</w:t>
      </w:r>
      <w:r w:rsidRPr="00C150F9">
        <w:t xml:space="preserve"> Inadequate standard of living, insecure or overcrowded conditions, unsafe </w:t>
      </w:r>
      <w:r w:rsidR="00320C80">
        <w:t xml:space="preserve">and unsanitary </w:t>
      </w:r>
      <w:r w:rsidRPr="00C150F9">
        <w:t xml:space="preserve">environments, inadequate food, enforced harmful or exploitative work can all serve to limit or deny children the opportunity to enjoy their </w:t>
      </w:r>
      <w:r w:rsidR="00320C80">
        <w:t>rights under a</w:t>
      </w:r>
      <w:r w:rsidRPr="00C150F9">
        <w:t>rticle 31.</w:t>
      </w:r>
      <w:r>
        <w:t xml:space="preserve"> </w:t>
      </w:r>
      <w:r w:rsidRPr="00C150F9">
        <w:t xml:space="preserve">States parties are encouraged to </w:t>
      </w:r>
      <w:r w:rsidR="00320C80">
        <w:t xml:space="preserve">take into account </w:t>
      </w:r>
      <w:r w:rsidRPr="00C150F9">
        <w:t xml:space="preserve">the implications for children’s rights under </w:t>
      </w:r>
      <w:r w:rsidR="00320C80">
        <w:t>a</w:t>
      </w:r>
      <w:r w:rsidRPr="00C150F9">
        <w:t xml:space="preserve">rticle 31 </w:t>
      </w:r>
      <w:r w:rsidR="00320C80">
        <w:t xml:space="preserve">when developing </w:t>
      </w:r>
      <w:r w:rsidRPr="00C150F9">
        <w:t>policies relating to social protection, employment, housing and access to public spaces for children</w:t>
      </w:r>
      <w:r w:rsidR="00320C80">
        <w:t>, especially those</w:t>
      </w:r>
      <w:r w:rsidRPr="00C150F9">
        <w:t xml:space="preserve"> living without opportunities for play and recreation in their own homes. </w:t>
      </w:r>
    </w:p>
    <w:p w:rsidR="007F4987" w:rsidRPr="00C150F9" w:rsidRDefault="007F4987" w:rsidP="008D652B">
      <w:pPr>
        <w:pStyle w:val="SingleTxtG"/>
        <w:numPr>
          <w:ilvl w:val="0"/>
          <w:numId w:val="6"/>
        </w:numPr>
        <w:ind w:left="1134" w:firstLine="0"/>
      </w:pPr>
      <w:r w:rsidRPr="00F84F5D">
        <w:rPr>
          <w:b/>
        </w:rPr>
        <w:t>Articles 28</w:t>
      </w:r>
      <w:r w:rsidR="00320C80">
        <w:rPr>
          <w:b/>
        </w:rPr>
        <w:t xml:space="preserve"> and</w:t>
      </w:r>
      <w:r w:rsidRPr="00F84F5D">
        <w:rPr>
          <w:b/>
        </w:rPr>
        <w:t xml:space="preserve"> 29</w:t>
      </w:r>
      <w:r w:rsidRPr="00320C80">
        <w:t>:</w:t>
      </w:r>
      <w:r w:rsidRPr="00C150F9">
        <w:t xml:space="preserve"> Education must be directed to the development of the child’s personality, talents and mental and physical abilities to the fullest potential. Implementation of </w:t>
      </w:r>
      <w:r w:rsidR="00320C80">
        <w:t>the rights under a</w:t>
      </w:r>
      <w:r w:rsidRPr="00C150F9">
        <w:t xml:space="preserve">rticle 31 is essential to achieving compliance with </w:t>
      </w:r>
      <w:r w:rsidR="00320C80">
        <w:t>the right provided for in a</w:t>
      </w:r>
      <w:r w:rsidRPr="00C150F9">
        <w:t>rticle 29. For children to optimi</w:t>
      </w:r>
      <w:r w:rsidR="00594A3B">
        <w:t>z</w:t>
      </w:r>
      <w:r w:rsidRPr="00C150F9">
        <w:t>e their potential, they require opportunities for cultural and artistic development as well as participation in sports and games. The Committee also emphasi</w:t>
      </w:r>
      <w:r w:rsidR="00594A3B">
        <w:t>z</w:t>
      </w:r>
      <w:r w:rsidRPr="00C150F9">
        <w:t xml:space="preserve">es that </w:t>
      </w:r>
      <w:r w:rsidR="00594A3B">
        <w:t>the rights under a</w:t>
      </w:r>
      <w:r w:rsidRPr="00C150F9">
        <w:t>rticle 31 are of positive benefit to children’s educational development</w:t>
      </w:r>
      <w:r w:rsidR="00594A3B">
        <w:t>;</w:t>
      </w:r>
      <w:r w:rsidRPr="00C150F9">
        <w:t xml:space="preserve"> inclusive education and inclusive play are mutually reinforcing and should be facilitated during the course of every day throughout early childhood education and care</w:t>
      </w:r>
      <w:r w:rsidR="001642C0">
        <w:t xml:space="preserve"> (preschool)</w:t>
      </w:r>
      <w:r w:rsidRPr="00C150F9">
        <w:t xml:space="preserve"> a</w:t>
      </w:r>
      <w:r w:rsidR="001642C0">
        <w:t>s well as</w:t>
      </w:r>
      <w:r w:rsidRPr="00C150F9">
        <w:t xml:space="preserve"> </w:t>
      </w:r>
      <w:r w:rsidR="001642C0">
        <w:t xml:space="preserve">primary and secondary </w:t>
      </w:r>
      <w:r w:rsidRPr="00C150F9">
        <w:t>school. While relevant</w:t>
      </w:r>
      <w:r w:rsidR="00C04648">
        <w:t xml:space="preserve"> and necessary</w:t>
      </w:r>
      <w:r w:rsidRPr="00C150F9">
        <w:t xml:space="preserve"> for children</w:t>
      </w:r>
      <w:r w:rsidR="00C04648">
        <w:t xml:space="preserve"> of all ages</w:t>
      </w:r>
      <w:r w:rsidRPr="00C150F9">
        <w:t>, play is particularly significant in the early years of schooling</w:t>
      </w:r>
      <w:r w:rsidR="00C04648">
        <w:t>. R</w:t>
      </w:r>
      <w:r w:rsidRPr="00C150F9">
        <w:t xml:space="preserve">esearch </w:t>
      </w:r>
      <w:r w:rsidR="00C04648">
        <w:t>has shown</w:t>
      </w:r>
      <w:r w:rsidRPr="00C150F9">
        <w:t xml:space="preserve"> that play is an important means through which </w:t>
      </w:r>
      <w:r w:rsidRPr="00EB5834">
        <w:t>children learn.</w:t>
      </w:r>
      <w:r w:rsidRPr="00C150F9">
        <w:t xml:space="preserve"> </w:t>
      </w:r>
    </w:p>
    <w:p w:rsidR="007F4987" w:rsidRPr="00C150F9" w:rsidRDefault="007F4987" w:rsidP="008D652B">
      <w:pPr>
        <w:pStyle w:val="SingleTxtG"/>
        <w:numPr>
          <w:ilvl w:val="0"/>
          <w:numId w:val="6"/>
        </w:numPr>
        <w:ind w:left="1134" w:firstLine="0"/>
      </w:pPr>
      <w:r w:rsidRPr="00F84F5D">
        <w:rPr>
          <w:b/>
        </w:rPr>
        <w:t>Article 30</w:t>
      </w:r>
      <w:r w:rsidRPr="00C35BE6">
        <w:t>:</w:t>
      </w:r>
      <w:r w:rsidRPr="00C150F9">
        <w:t xml:space="preserve"> Children from ethnic, religious or linguistic minorities</w:t>
      </w:r>
      <w:r w:rsidR="00713E16">
        <w:t xml:space="preserve"> </w:t>
      </w:r>
      <w:r w:rsidRPr="00C150F9">
        <w:t xml:space="preserve">should be encouraged to enjoy and participate in their own cultures. States should respect the cultural specificities of children from minority communities as well as </w:t>
      </w:r>
      <w:r w:rsidR="00E433FC">
        <w:t xml:space="preserve">children of </w:t>
      </w:r>
      <w:r w:rsidRPr="00C150F9">
        <w:t xml:space="preserve">indigenous </w:t>
      </w:r>
      <w:r w:rsidR="00E433FC">
        <w:t>origin</w:t>
      </w:r>
      <w:r w:rsidRPr="00C150F9">
        <w:t>, and ensure that they are afforded equal rights with children from majority communities to participate in cultural and artistic activities reflecting their own language, religion and culture.</w:t>
      </w:r>
    </w:p>
    <w:p w:rsidR="007F4987" w:rsidRPr="00C150F9" w:rsidRDefault="007F4987" w:rsidP="008D652B">
      <w:pPr>
        <w:pStyle w:val="SingleTxtG"/>
        <w:numPr>
          <w:ilvl w:val="0"/>
          <w:numId w:val="6"/>
        </w:numPr>
        <w:ind w:left="1134" w:firstLine="0"/>
      </w:pPr>
      <w:r w:rsidRPr="00F84F5D">
        <w:rPr>
          <w:b/>
        </w:rPr>
        <w:t>Article 32</w:t>
      </w:r>
      <w:r w:rsidRPr="00C35BE6">
        <w:t>:</w:t>
      </w:r>
      <w:r w:rsidRPr="00C150F9">
        <w:t xml:space="preserve"> The Committee notes that in many countries</w:t>
      </w:r>
      <w:r w:rsidR="00C35BE6">
        <w:t>,</w:t>
      </w:r>
      <w:r w:rsidRPr="00C150F9">
        <w:t xml:space="preserve"> children are engaged in  arduous work which denies them their rights under </w:t>
      </w:r>
      <w:r w:rsidR="00C35BE6">
        <w:t>a</w:t>
      </w:r>
      <w:r w:rsidRPr="00C150F9">
        <w:t xml:space="preserve">rticle 31. </w:t>
      </w:r>
      <w:r w:rsidR="00C35BE6">
        <w:t>Furthermore,</w:t>
      </w:r>
      <w:r w:rsidRPr="00C150F9">
        <w:t xml:space="preserve"> millions of children are working as domestic workers or in non-hazardous occupations with their families without adequate rest or education, throughout most of their childhood. </w:t>
      </w:r>
      <w:r w:rsidR="00C35BE6">
        <w:t>States need to take all necessary m</w:t>
      </w:r>
      <w:r w:rsidRPr="00C150F9">
        <w:t>easures to protect all child workers from conditions that violate their</w:t>
      </w:r>
      <w:r w:rsidR="00C35BE6">
        <w:t xml:space="preserve"> rights under a</w:t>
      </w:r>
      <w:r w:rsidRPr="00C150F9">
        <w:t xml:space="preserve">rticle 31. </w:t>
      </w:r>
    </w:p>
    <w:p w:rsidR="007F4987" w:rsidRPr="00C150F9" w:rsidRDefault="007F4987" w:rsidP="008D652B">
      <w:pPr>
        <w:pStyle w:val="SingleTxtG"/>
        <w:numPr>
          <w:ilvl w:val="0"/>
          <w:numId w:val="6"/>
        </w:numPr>
        <w:ind w:left="1134" w:firstLine="0"/>
      </w:pPr>
      <w:r w:rsidRPr="00F84F5D">
        <w:rPr>
          <w:b/>
        </w:rPr>
        <w:t>Articles 19, 34, 37</w:t>
      </w:r>
      <w:r w:rsidR="00C35BE6">
        <w:rPr>
          <w:b/>
        </w:rPr>
        <w:t xml:space="preserve"> and</w:t>
      </w:r>
      <w:r w:rsidRPr="00F84F5D">
        <w:rPr>
          <w:b/>
        </w:rPr>
        <w:t xml:space="preserve"> 38</w:t>
      </w:r>
      <w:r w:rsidRPr="00C35BE6">
        <w:t>:</w:t>
      </w:r>
      <w:r w:rsidRPr="00C150F9">
        <w:t xml:space="preserve"> Violence, sexual exploitation, deprivation of liberty by unlawful or arbitrary means and forced service in armed conflicts impose conditions that seriously impede or even eliminate children’s abilities to enjoy play, recreation and participation in cultural life and the arts. Bullying by other children can also </w:t>
      </w:r>
      <w:r w:rsidR="00C35BE6">
        <w:t>be</w:t>
      </w:r>
      <w:r w:rsidRPr="00C150F9">
        <w:t xml:space="preserve"> a major impediment</w:t>
      </w:r>
      <w:r w:rsidR="00C35BE6">
        <w:t xml:space="preserve"> to the enjoyment of the rights under article 31</w:t>
      </w:r>
      <w:r w:rsidRPr="00C150F9">
        <w:t xml:space="preserve">. </w:t>
      </w:r>
      <w:r w:rsidR="00C35BE6">
        <w:t>Those</w:t>
      </w:r>
      <w:r w:rsidRPr="00C150F9">
        <w:t xml:space="preserve"> rights can only be realized </w:t>
      </w:r>
      <w:r w:rsidR="00C35BE6">
        <w:t>if</w:t>
      </w:r>
      <w:r w:rsidRPr="00C150F9">
        <w:t xml:space="preserve"> States parties take all necessary measures to protect children from such </w:t>
      </w:r>
      <w:r w:rsidR="00C35BE6">
        <w:t>acts</w:t>
      </w:r>
      <w:r w:rsidRPr="00C150F9">
        <w:t xml:space="preserve">. </w:t>
      </w:r>
    </w:p>
    <w:p w:rsidR="007F4987" w:rsidRPr="00C150F9" w:rsidRDefault="007F4987" w:rsidP="008D652B">
      <w:pPr>
        <w:pStyle w:val="SingleTxtG"/>
        <w:numPr>
          <w:ilvl w:val="0"/>
          <w:numId w:val="6"/>
        </w:numPr>
        <w:ind w:left="1134" w:firstLine="0"/>
      </w:pPr>
      <w:r w:rsidRPr="00F84F5D">
        <w:rPr>
          <w:b/>
        </w:rPr>
        <w:t>Article 39</w:t>
      </w:r>
      <w:r w:rsidRPr="00C35BE6">
        <w:t>:</w:t>
      </w:r>
      <w:r w:rsidRPr="00C150F9">
        <w:t xml:space="preserve"> </w:t>
      </w:r>
      <w:r w:rsidR="00D73769">
        <w:t>States parties should ensure that c</w:t>
      </w:r>
      <w:r w:rsidRPr="00C150F9">
        <w:t xml:space="preserve">hildren who have experienced neglect, exploitation, abuse or other forms of violence </w:t>
      </w:r>
      <w:r w:rsidR="00D73769">
        <w:t xml:space="preserve">are provided with support for </w:t>
      </w:r>
      <w:r w:rsidRPr="00C150F9">
        <w:t>recovery and reintegration. Children’s experiences, including those which are painful and damaging, can be communicated through play or artistic expression. Opportunities to reali</w:t>
      </w:r>
      <w:r w:rsidR="00D73769">
        <w:t>z</w:t>
      </w:r>
      <w:r w:rsidRPr="00C150F9">
        <w:t>e</w:t>
      </w:r>
      <w:r w:rsidR="00D73769">
        <w:t xml:space="preserve"> the rights under a</w:t>
      </w:r>
      <w:r w:rsidRPr="00C150F9">
        <w:t>rticle 31</w:t>
      </w:r>
      <w:r w:rsidR="00D73769">
        <w:t xml:space="preserve"> can </w:t>
      </w:r>
      <w:r w:rsidRPr="00C150F9">
        <w:t xml:space="preserve">provide a valuable means through which </w:t>
      </w:r>
      <w:r w:rsidR="00D73769">
        <w:t>children</w:t>
      </w:r>
      <w:r w:rsidRPr="00C150F9">
        <w:t xml:space="preserve"> can </w:t>
      </w:r>
      <w:r w:rsidR="00D73769">
        <w:t>externalize</w:t>
      </w:r>
      <w:r w:rsidRPr="00C150F9">
        <w:t xml:space="preserve"> traumatic or difficult life experiences in order to make sense of their past and better</w:t>
      </w:r>
      <w:r w:rsidR="00D73769">
        <w:t xml:space="preserve"> cope</w:t>
      </w:r>
      <w:r w:rsidRPr="00C150F9">
        <w:t xml:space="preserve"> with their future. </w:t>
      </w:r>
      <w:r w:rsidR="00D73769">
        <w:t>Play and artistic expression would</w:t>
      </w:r>
      <w:r w:rsidRPr="00C150F9">
        <w:t xml:space="preserve"> enable them to communicate</w:t>
      </w:r>
      <w:r w:rsidR="00BF6ABF">
        <w:t>,</w:t>
      </w:r>
      <w:r w:rsidRPr="00C150F9">
        <w:t xml:space="preserve"> better understand their own feelings and thoughts</w:t>
      </w:r>
      <w:r w:rsidR="00BF6ABF">
        <w:t>,</w:t>
      </w:r>
      <w:r w:rsidRPr="00C150F9">
        <w:t xml:space="preserve"> prevent or resolve psychosocial challenges</w:t>
      </w:r>
      <w:r w:rsidR="005D7490">
        <w:t xml:space="preserve"> and</w:t>
      </w:r>
      <w:r w:rsidRPr="00C150F9">
        <w:t xml:space="preserve"> learn to manage relationships and conflicts through a natural, self-guided, self-healing process.</w:t>
      </w:r>
    </w:p>
    <w:p w:rsidR="007F4987" w:rsidRDefault="00C150F9" w:rsidP="00C150F9">
      <w:pPr>
        <w:pStyle w:val="HChG"/>
        <w:rPr>
          <w:sz w:val="24"/>
          <w:szCs w:val="24"/>
        </w:rPr>
      </w:pPr>
      <w:r>
        <w:tab/>
        <w:t>VI.</w:t>
      </w:r>
      <w:r w:rsidR="007F4987">
        <w:tab/>
      </w:r>
      <w:r>
        <w:t>Creating the context for the reali</w:t>
      </w:r>
      <w:r w:rsidR="005D7490">
        <w:t>z</w:t>
      </w:r>
      <w:r>
        <w:t>ation of article</w:t>
      </w:r>
      <w:r w:rsidR="00970C95">
        <w:t xml:space="preserve"> 31</w:t>
      </w:r>
    </w:p>
    <w:p w:rsidR="007F4987" w:rsidRDefault="00C150F9" w:rsidP="00BF6ABF">
      <w:pPr>
        <w:pStyle w:val="H1G"/>
      </w:pPr>
      <w:r>
        <w:tab/>
      </w:r>
      <w:r w:rsidR="002D3E32">
        <w:t>A.</w:t>
      </w:r>
      <w:r>
        <w:tab/>
      </w:r>
      <w:r w:rsidR="007F4987">
        <w:t xml:space="preserve">Factors for an optimum environment </w:t>
      </w:r>
    </w:p>
    <w:p w:rsidR="007F4987" w:rsidRPr="00C150F9" w:rsidRDefault="007F4987" w:rsidP="008D652B">
      <w:pPr>
        <w:pStyle w:val="SingleTxtG"/>
        <w:numPr>
          <w:ilvl w:val="0"/>
          <w:numId w:val="6"/>
        </w:numPr>
        <w:ind w:left="1134" w:firstLine="0"/>
      </w:pPr>
      <w:r w:rsidRPr="00C150F9">
        <w:t>Children have a spontaneous urge to play and participate in recreational activities and will seek out opportunities to do so in the most unfavourable environments. However, certain conditions need to be assured, in accordance with children’s evolving capacities, if they are to reali</w:t>
      </w:r>
      <w:r w:rsidR="005D7490">
        <w:t xml:space="preserve">ze their rights under article 31 </w:t>
      </w:r>
      <w:r w:rsidRPr="00C150F9">
        <w:t>to the optimum extent</w:t>
      </w:r>
      <w:r w:rsidR="005D7490">
        <w:t>. As such, children should have</w:t>
      </w:r>
      <w:r w:rsidRPr="00C150F9">
        <w:t>:</w:t>
      </w:r>
    </w:p>
    <w:p w:rsidR="007F4987" w:rsidRDefault="007F4987" w:rsidP="00BF6ABF">
      <w:pPr>
        <w:pStyle w:val="Bullet1G"/>
        <w:tabs>
          <w:tab w:val="left" w:pos="2127"/>
        </w:tabs>
        <w:ind w:left="2127" w:hanging="426"/>
      </w:pPr>
      <w:r>
        <w:t>Freedom from stress;</w:t>
      </w:r>
    </w:p>
    <w:p w:rsidR="007F4987" w:rsidRDefault="007F4987" w:rsidP="00BF6ABF">
      <w:pPr>
        <w:pStyle w:val="Bullet1G"/>
        <w:tabs>
          <w:tab w:val="left" w:pos="2127"/>
        </w:tabs>
        <w:ind w:left="2127" w:hanging="426"/>
      </w:pPr>
      <w:r>
        <w:t xml:space="preserve">Freedom from social exclusion, prejudice or discrimination; </w:t>
      </w:r>
    </w:p>
    <w:p w:rsidR="007F4987" w:rsidRDefault="007F4987" w:rsidP="00BF6ABF">
      <w:pPr>
        <w:pStyle w:val="Bullet1G"/>
        <w:tabs>
          <w:tab w:val="left" w:pos="2127"/>
        </w:tabs>
        <w:ind w:left="2127" w:hanging="426"/>
      </w:pPr>
      <w:r>
        <w:t>An environment secure from social harm or violence</w:t>
      </w:r>
      <w:r w:rsidR="005D7490">
        <w:t>;</w:t>
      </w:r>
      <w:r>
        <w:t xml:space="preserve"> </w:t>
      </w:r>
    </w:p>
    <w:p w:rsidR="007F4987" w:rsidRDefault="007F4987" w:rsidP="00BF6ABF">
      <w:pPr>
        <w:pStyle w:val="Bullet1G"/>
        <w:tabs>
          <w:tab w:val="left" w:pos="2127"/>
        </w:tabs>
        <w:ind w:left="2127" w:hanging="426"/>
      </w:pPr>
      <w:r>
        <w:t xml:space="preserve">An environment sufficiently free from waste, pollution, traffic and other physical hazards to allow </w:t>
      </w:r>
      <w:r w:rsidR="005D7490">
        <w:t>them</w:t>
      </w:r>
      <w:r>
        <w:t xml:space="preserve"> to </w:t>
      </w:r>
      <w:r w:rsidR="005D7490">
        <w:t>circulate</w:t>
      </w:r>
      <w:r>
        <w:t xml:space="preserve"> freely and safely within their local neighbourhood;</w:t>
      </w:r>
    </w:p>
    <w:p w:rsidR="007F4987" w:rsidRDefault="007F4987" w:rsidP="00BF6ABF">
      <w:pPr>
        <w:pStyle w:val="Bullet1G"/>
        <w:tabs>
          <w:tab w:val="left" w:pos="2127"/>
        </w:tabs>
        <w:ind w:left="2127" w:hanging="426"/>
      </w:pPr>
      <w:r>
        <w:t xml:space="preserve">Availability of rest appropriate </w:t>
      </w:r>
      <w:r w:rsidR="005D7490">
        <w:t>to</w:t>
      </w:r>
      <w:r>
        <w:t xml:space="preserve"> their age and development;</w:t>
      </w:r>
    </w:p>
    <w:p w:rsidR="007F4987" w:rsidRDefault="007F4987" w:rsidP="00BF6ABF">
      <w:pPr>
        <w:pStyle w:val="Bullet1G"/>
        <w:tabs>
          <w:tab w:val="left" w:pos="2127"/>
        </w:tabs>
        <w:ind w:left="2127" w:hanging="426"/>
      </w:pPr>
      <w:r>
        <w:t>Availability of leisure time</w:t>
      </w:r>
      <w:r w:rsidR="005D7490">
        <w:t>,</w:t>
      </w:r>
      <w:r>
        <w:t xml:space="preserve"> free from other demands;  </w:t>
      </w:r>
    </w:p>
    <w:p w:rsidR="007F4987" w:rsidRDefault="007F4987" w:rsidP="00BF6ABF">
      <w:pPr>
        <w:pStyle w:val="Bullet1G"/>
        <w:tabs>
          <w:tab w:val="left" w:pos="2127"/>
        </w:tabs>
        <w:ind w:left="2127" w:hanging="426"/>
      </w:pPr>
      <w:r>
        <w:t>Accessible space and time for play</w:t>
      </w:r>
      <w:r w:rsidR="005D7490">
        <w:t>,</w:t>
      </w:r>
      <w:r>
        <w:t xml:space="preserve"> free from adult control and management;</w:t>
      </w:r>
    </w:p>
    <w:p w:rsidR="007F4987" w:rsidRDefault="007F4987" w:rsidP="00BF6ABF">
      <w:pPr>
        <w:pStyle w:val="Bullet1G"/>
        <w:tabs>
          <w:tab w:val="left" w:pos="2127"/>
        </w:tabs>
        <w:ind w:left="2127" w:hanging="426"/>
      </w:pPr>
      <w:r>
        <w:t>Space and opportunities to play out</w:t>
      </w:r>
      <w:r w:rsidR="005D7490">
        <w:t>doors</w:t>
      </w:r>
      <w:r>
        <w:t xml:space="preserve"> unaccompanied in a diverse and challenging physical environment, with easy access to supportive adults, when </w:t>
      </w:r>
      <w:r w:rsidR="005D7490">
        <w:t>necessary</w:t>
      </w:r>
      <w:r>
        <w:t>;</w:t>
      </w:r>
    </w:p>
    <w:p w:rsidR="007F4987" w:rsidRDefault="007F4987" w:rsidP="00BF6ABF">
      <w:pPr>
        <w:pStyle w:val="Bullet1G"/>
        <w:tabs>
          <w:tab w:val="left" w:pos="2127"/>
        </w:tabs>
        <w:ind w:left="2127" w:hanging="426"/>
      </w:pPr>
      <w:r>
        <w:t xml:space="preserve">Opportunities to </w:t>
      </w:r>
      <w:r w:rsidR="002303FC">
        <w:t xml:space="preserve">experience, </w:t>
      </w:r>
      <w:r>
        <w:t>interact with and play in natural environments and the animal world;</w:t>
      </w:r>
    </w:p>
    <w:p w:rsidR="007F4987" w:rsidRDefault="007F4987" w:rsidP="00BF6ABF">
      <w:pPr>
        <w:pStyle w:val="Bullet1G"/>
        <w:tabs>
          <w:tab w:val="left" w:pos="2127"/>
        </w:tabs>
        <w:ind w:left="2127" w:hanging="426"/>
      </w:pPr>
      <w:r>
        <w:t xml:space="preserve">Opportunities to invest in their own </w:t>
      </w:r>
      <w:r w:rsidR="002303FC">
        <w:t xml:space="preserve">space and time so as to create and transform their </w:t>
      </w:r>
      <w:r>
        <w:t xml:space="preserve">world, </w:t>
      </w:r>
      <w:r w:rsidR="002303FC">
        <w:t xml:space="preserve">using their </w:t>
      </w:r>
      <w:r>
        <w:t>imagination and languages;</w:t>
      </w:r>
    </w:p>
    <w:p w:rsidR="007F4987" w:rsidRDefault="007F4987" w:rsidP="00BF6ABF">
      <w:pPr>
        <w:pStyle w:val="Bullet1G"/>
        <w:tabs>
          <w:tab w:val="left" w:pos="2127"/>
        </w:tabs>
        <w:ind w:left="2127" w:hanging="426"/>
      </w:pPr>
      <w:r>
        <w:t xml:space="preserve">Opportunities to explore and understand the cultural and artistic heritage of </w:t>
      </w:r>
      <w:r w:rsidR="002303FC">
        <w:t>their</w:t>
      </w:r>
      <w:r>
        <w:t xml:space="preserve"> community, participate in</w:t>
      </w:r>
      <w:r w:rsidR="002303FC">
        <w:t>,</w:t>
      </w:r>
      <w:r>
        <w:t xml:space="preserve"> create and shape it; </w:t>
      </w:r>
    </w:p>
    <w:p w:rsidR="007F4987" w:rsidRDefault="007F4987" w:rsidP="00BF6ABF">
      <w:pPr>
        <w:pStyle w:val="Bullet1G"/>
        <w:tabs>
          <w:tab w:val="left" w:pos="2127"/>
        </w:tabs>
        <w:ind w:left="2127" w:hanging="426"/>
      </w:pPr>
      <w:r>
        <w:t xml:space="preserve">Opportunities </w:t>
      </w:r>
      <w:r w:rsidR="002303FC">
        <w:t>to</w:t>
      </w:r>
      <w:r>
        <w:t xml:space="preserve"> participat</w:t>
      </w:r>
      <w:r w:rsidR="002303FC">
        <w:t>e</w:t>
      </w:r>
      <w:r>
        <w:t xml:space="preserve"> with other children in games, sports and other recreational activities, supported, where necessary, by trained facilitators or coaches;</w:t>
      </w:r>
    </w:p>
    <w:p w:rsidR="007F4987" w:rsidRPr="00C150F9" w:rsidRDefault="007F4987" w:rsidP="00BF6ABF">
      <w:pPr>
        <w:pStyle w:val="Bullet1G"/>
        <w:tabs>
          <w:tab w:val="left" w:pos="2127"/>
        </w:tabs>
        <w:ind w:left="2127" w:hanging="426"/>
      </w:pPr>
      <w:r>
        <w:t>Recognition by parents, teachers and society</w:t>
      </w:r>
      <w:r w:rsidR="002303FC">
        <w:t xml:space="preserve"> as a whole</w:t>
      </w:r>
      <w:r>
        <w:t xml:space="preserve"> of the value and le</w:t>
      </w:r>
      <w:r w:rsidR="009D62B8">
        <w:t xml:space="preserve">gitimacy of </w:t>
      </w:r>
      <w:r w:rsidR="002303FC">
        <w:t>the rights provided for in a</w:t>
      </w:r>
      <w:r w:rsidR="009D62B8">
        <w:t xml:space="preserve">rticle 31. </w:t>
      </w:r>
      <w:r w:rsidRPr="00C150F9">
        <w:t xml:space="preserve"> </w:t>
      </w:r>
    </w:p>
    <w:p w:rsidR="007F4987" w:rsidRDefault="00C150F9" w:rsidP="00BF6ABF">
      <w:pPr>
        <w:pStyle w:val="H1G"/>
        <w:rPr>
          <w:szCs w:val="24"/>
          <w:lang w:eastAsia="en-CA"/>
        </w:rPr>
      </w:pPr>
      <w:r>
        <w:tab/>
      </w:r>
      <w:r w:rsidR="002D3E32">
        <w:t>B.</w:t>
      </w:r>
      <w:r>
        <w:tab/>
      </w:r>
      <w:r w:rsidR="007F4987">
        <w:t>Challenges to be addressed in the reali</w:t>
      </w:r>
      <w:r w:rsidR="002303FC">
        <w:t>z</w:t>
      </w:r>
      <w:r w:rsidR="007F4987">
        <w:t xml:space="preserve">ation of </w:t>
      </w:r>
      <w:r w:rsidR="002303FC">
        <w:t>a</w:t>
      </w:r>
      <w:r w:rsidR="007F4987">
        <w:t xml:space="preserve">rticle 31 </w:t>
      </w:r>
    </w:p>
    <w:p w:rsidR="007F4987" w:rsidRPr="00C150F9" w:rsidRDefault="007F4987" w:rsidP="008D652B">
      <w:pPr>
        <w:pStyle w:val="SingleTxtG"/>
        <w:numPr>
          <w:ilvl w:val="0"/>
          <w:numId w:val="6"/>
        </w:numPr>
        <w:ind w:left="1134" w:firstLine="0"/>
      </w:pPr>
      <w:r w:rsidRPr="00F84F5D">
        <w:rPr>
          <w:b/>
        </w:rPr>
        <w:t xml:space="preserve">Lack of </w:t>
      </w:r>
      <w:r w:rsidR="00165D12">
        <w:rPr>
          <w:b/>
        </w:rPr>
        <w:t>recognition</w:t>
      </w:r>
      <w:r w:rsidRPr="00F84F5D">
        <w:rPr>
          <w:b/>
        </w:rPr>
        <w:t xml:space="preserve"> of the importance of play and recreation</w:t>
      </w:r>
      <w:r w:rsidRPr="002D3E32">
        <w:t>:</w:t>
      </w:r>
      <w:r w:rsidRPr="00C150F9">
        <w:t xml:space="preserve"> In many parts of the world, play is perceived as</w:t>
      </w:r>
      <w:r w:rsidR="002D3E32">
        <w:t xml:space="preserve"> “</w:t>
      </w:r>
      <w:r w:rsidRPr="00C150F9">
        <w:t>deficit</w:t>
      </w:r>
      <w:r w:rsidR="002D3E32">
        <w:t>”</w:t>
      </w:r>
      <w:r w:rsidRPr="00C150F9">
        <w:t xml:space="preserve"> time spent in frivolous or unproductive activity of no intrinsic worth. Parents, caregivers and public administrators commonly place a higher priority on studying or economic work</w:t>
      </w:r>
      <w:r w:rsidR="002D3E32">
        <w:t xml:space="preserve"> than on</w:t>
      </w:r>
      <w:r w:rsidRPr="00C150F9">
        <w:t xml:space="preserve"> play</w:t>
      </w:r>
      <w:r w:rsidR="002D3E32">
        <w:t xml:space="preserve">, which </w:t>
      </w:r>
      <w:r w:rsidRPr="00C150F9">
        <w:t xml:space="preserve">is often </w:t>
      </w:r>
      <w:r w:rsidR="002D3E32">
        <w:t>considered</w:t>
      </w:r>
      <w:r w:rsidRPr="00C150F9">
        <w:t xml:space="preserve"> noisy, dirty, disruptive and intrusive. Moreover, adults often lack the confidence, skill or understanding to support children’s play and </w:t>
      </w:r>
      <w:r w:rsidR="002D3E32">
        <w:t xml:space="preserve">to </w:t>
      </w:r>
      <w:r w:rsidRPr="00C150F9">
        <w:t xml:space="preserve">interact with them in a playful way. Both the right of children to engage in play and recreation and </w:t>
      </w:r>
      <w:r w:rsidR="002D3E32">
        <w:t>their</w:t>
      </w:r>
      <w:r w:rsidRPr="00C150F9">
        <w:t xml:space="preserve"> fundamental importance</w:t>
      </w:r>
      <w:r w:rsidR="00BF6ABF">
        <w:t xml:space="preserve"> of those activities </w:t>
      </w:r>
      <w:r w:rsidRPr="00C150F9">
        <w:t xml:space="preserve">for </w:t>
      </w:r>
      <w:r w:rsidR="002D3E32">
        <w:t xml:space="preserve">children’s </w:t>
      </w:r>
      <w:r w:rsidRPr="00C150F9">
        <w:t xml:space="preserve">well-being, health and development are poorly understood and undervalued. When </w:t>
      </w:r>
      <w:r w:rsidR="004B1CE6">
        <w:t>play</w:t>
      </w:r>
      <w:r w:rsidRPr="00C150F9">
        <w:t xml:space="preserve"> is recogni</w:t>
      </w:r>
      <w:r w:rsidR="00EB5834">
        <w:t>z</w:t>
      </w:r>
      <w:r w:rsidRPr="00C150F9">
        <w:t>ed, it is usually physically active play and competitive games</w:t>
      </w:r>
      <w:r w:rsidR="00BF6ABF">
        <w:t>(sport)</w:t>
      </w:r>
      <w:r w:rsidRPr="00C150F9">
        <w:t xml:space="preserve"> that are valued above fantasy or social</w:t>
      </w:r>
      <w:r w:rsidR="00EB5834">
        <w:t xml:space="preserve"> </w:t>
      </w:r>
      <w:r w:rsidRPr="00C150F9">
        <w:t>drama</w:t>
      </w:r>
      <w:r w:rsidR="00EB5834">
        <w:t>, for example</w:t>
      </w:r>
      <w:r w:rsidRPr="00C150F9">
        <w:t>. The Committee emphasi</w:t>
      </w:r>
      <w:r w:rsidR="00EB5834">
        <w:t>z</w:t>
      </w:r>
      <w:r w:rsidRPr="00C150F9">
        <w:t xml:space="preserve">es that greater recognition of the forms and locations of play and recreation preferred by older children is particularly necessary. </w:t>
      </w:r>
      <w:r w:rsidR="00165D12">
        <w:t>Adolescents</w:t>
      </w:r>
      <w:r w:rsidRPr="00C150F9">
        <w:t xml:space="preserve"> often seek places to meet with their peers and explore their emerging independence and transition to adulthood</w:t>
      </w:r>
      <w:r w:rsidR="00165D12">
        <w:t xml:space="preserve">. This is </w:t>
      </w:r>
      <w:r w:rsidRPr="00C150F9">
        <w:t xml:space="preserve">an important dimension </w:t>
      </w:r>
      <w:r w:rsidR="00165D12">
        <w:t>for the development of their sense of</w:t>
      </w:r>
      <w:r w:rsidRPr="00C150F9">
        <w:t xml:space="preserve"> identity and belonging. </w:t>
      </w:r>
    </w:p>
    <w:p w:rsidR="007F4987" w:rsidRPr="00C150F9" w:rsidRDefault="00165D12" w:rsidP="008D652B">
      <w:pPr>
        <w:pStyle w:val="SingleTxtG"/>
        <w:numPr>
          <w:ilvl w:val="0"/>
          <w:numId w:val="6"/>
        </w:numPr>
        <w:ind w:left="1134" w:firstLine="0"/>
      </w:pPr>
      <w:r>
        <w:rPr>
          <w:b/>
        </w:rPr>
        <w:t>Unsafe</w:t>
      </w:r>
      <w:r w:rsidR="007F4987" w:rsidRPr="00F84F5D">
        <w:rPr>
          <w:b/>
        </w:rPr>
        <w:t xml:space="preserve"> and hazardous environments</w:t>
      </w:r>
      <w:r w:rsidR="007F4987" w:rsidRPr="00165D12">
        <w:t>:</w:t>
      </w:r>
      <w:r w:rsidR="007F4987" w:rsidRPr="00C150F9">
        <w:t xml:space="preserve"> Features in the environment which impact on </w:t>
      </w:r>
      <w:r>
        <w:t>the rights provided for in a</w:t>
      </w:r>
      <w:r w:rsidR="007F4987" w:rsidRPr="00C150F9">
        <w:t xml:space="preserve">rticle 31 can either serve as protective or risk factors </w:t>
      </w:r>
      <w:r>
        <w:t>for</w:t>
      </w:r>
      <w:r w:rsidR="007F4987" w:rsidRPr="00C150F9">
        <w:t xml:space="preserve"> children’s health, development and safety. In respect of younger children, spaces which provide opportunities for exploration and creativity should </w:t>
      </w:r>
      <w:r>
        <w:t>enable</w:t>
      </w:r>
      <w:r w:rsidR="007F4987" w:rsidRPr="00C150F9">
        <w:t xml:space="preserve"> parents and caregivers to maintain oversight, including by means of eye and voice contact. Children need access to inclusive spaces </w:t>
      </w:r>
      <w:r>
        <w:t xml:space="preserve">that are </w:t>
      </w:r>
      <w:r w:rsidR="007F4987" w:rsidRPr="00C150F9">
        <w:t>free from inappropriate hazards</w:t>
      </w:r>
      <w:r w:rsidR="004B1CE6">
        <w:t xml:space="preserve"> and </w:t>
      </w:r>
      <w:r w:rsidR="007F4987" w:rsidRPr="00C150F9">
        <w:t xml:space="preserve">close to their own homes, </w:t>
      </w:r>
      <w:r w:rsidR="004B1CE6">
        <w:t xml:space="preserve">as well as </w:t>
      </w:r>
      <w:r w:rsidR="007F4987" w:rsidRPr="00C150F9">
        <w:t xml:space="preserve">with measures to promote safe, independent mobility as their capacities evolve. </w:t>
      </w:r>
    </w:p>
    <w:p w:rsidR="007F4987" w:rsidRPr="00C150F9" w:rsidRDefault="007F4987" w:rsidP="008D652B">
      <w:pPr>
        <w:pStyle w:val="SingleTxtG"/>
        <w:numPr>
          <w:ilvl w:val="0"/>
          <w:numId w:val="6"/>
        </w:numPr>
        <w:ind w:left="1134" w:firstLine="0"/>
      </w:pPr>
      <w:r w:rsidRPr="00C150F9">
        <w:t>The majority of the world’s poorest children face physical hazards such as polluted water</w:t>
      </w:r>
      <w:r w:rsidR="004B1CE6">
        <w:t>;</w:t>
      </w:r>
      <w:r w:rsidRPr="00C150F9">
        <w:t xml:space="preserve"> open sewer systems</w:t>
      </w:r>
      <w:r w:rsidR="004B1CE6">
        <w:t>;</w:t>
      </w:r>
      <w:r w:rsidRPr="00C150F9">
        <w:t xml:space="preserve"> overcrowded cities</w:t>
      </w:r>
      <w:r w:rsidR="004B1CE6">
        <w:t>;</w:t>
      </w:r>
      <w:r w:rsidRPr="00C150F9">
        <w:t xml:space="preserve"> uncontrolled traffic</w:t>
      </w:r>
      <w:r w:rsidR="004B1CE6">
        <w:t>;</w:t>
      </w:r>
      <w:r w:rsidRPr="00C150F9">
        <w:t xml:space="preserve"> poor </w:t>
      </w:r>
      <w:r w:rsidR="004B1CE6">
        <w:t>stree</w:t>
      </w:r>
      <w:r w:rsidR="00BF6ABF">
        <w:t>t</w:t>
      </w:r>
      <w:r w:rsidR="004B1CE6">
        <w:t xml:space="preserve"> </w:t>
      </w:r>
      <w:r w:rsidRPr="00C150F9">
        <w:t>lighting and congested streets</w:t>
      </w:r>
      <w:r w:rsidR="004B1CE6">
        <w:t>;</w:t>
      </w:r>
      <w:r w:rsidRPr="00C150F9">
        <w:t xml:space="preserve"> inadequate public transport</w:t>
      </w:r>
      <w:r w:rsidR="004B1CE6">
        <w:t>;</w:t>
      </w:r>
      <w:r w:rsidRPr="00C150F9">
        <w:t xml:space="preserve"> lack of safe</w:t>
      </w:r>
      <w:r w:rsidR="004B1CE6">
        <w:t xml:space="preserve"> local</w:t>
      </w:r>
      <w:r w:rsidRPr="00C150F9">
        <w:t xml:space="preserve"> play areas, green spaces </w:t>
      </w:r>
      <w:r w:rsidR="004B1CE6">
        <w:t>and</w:t>
      </w:r>
      <w:r w:rsidRPr="00C150F9">
        <w:t xml:space="preserve"> cultural facilities</w:t>
      </w:r>
      <w:r w:rsidR="004B1CE6">
        <w:t>;</w:t>
      </w:r>
      <w:r w:rsidRPr="00C150F9">
        <w:t xml:space="preserve"> informal</w:t>
      </w:r>
      <w:r w:rsidR="004B1CE6">
        <w:t xml:space="preserve"> urban</w:t>
      </w:r>
      <w:r w:rsidRPr="00C150F9">
        <w:t xml:space="preserve"> </w:t>
      </w:r>
      <w:r w:rsidR="004B1CE6">
        <w:t>“</w:t>
      </w:r>
      <w:r w:rsidRPr="00C150F9">
        <w:t>slum</w:t>
      </w:r>
      <w:r w:rsidR="004B1CE6">
        <w:t>”</w:t>
      </w:r>
      <w:r w:rsidRPr="00C150F9">
        <w:t xml:space="preserve"> settlements in hazardous, violent or toxic environments. In post-conflict environments, children can also be harmed by landmines and unexploded ordnance. </w:t>
      </w:r>
      <w:r w:rsidR="00BF6ABF">
        <w:t>Indeed, c</w:t>
      </w:r>
      <w:r w:rsidRPr="00C150F9">
        <w:t>hildren are at particular risk both because their natural curiosity and exploratory play increases the likelihood of exposure and because the impact of an explosion is greater on a child.</w:t>
      </w:r>
    </w:p>
    <w:p w:rsidR="007F4987" w:rsidRPr="00CC168D" w:rsidRDefault="007F4987" w:rsidP="008D652B">
      <w:pPr>
        <w:pStyle w:val="SingleTxtG"/>
        <w:numPr>
          <w:ilvl w:val="0"/>
          <w:numId w:val="6"/>
        </w:numPr>
        <w:ind w:left="1134" w:firstLine="0"/>
      </w:pPr>
      <w:r w:rsidRPr="00CC168D">
        <w:t>Human factors can also combine to place children at risk in the public environment: high levels of crime and violence</w:t>
      </w:r>
      <w:r w:rsidR="004B1CE6">
        <w:t>;</w:t>
      </w:r>
      <w:r w:rsidRPr="00CC168D">
        <w:t xml:space="preserve"> community unrest and civil strife</w:t>
      </w:r>
      <w:r w:rsidR="004B1CE6">
        <w:t>;</w:t>
      </w:r>
      <w:r w:rsidRPr="00CC168D">
        <w:t xml:space="preserve"> drug and gang-related violence</w:t>
      </w:r>
      <w:r w:rsidR="004B1CE6">
        <w:t>;</w:t>
      </w:r>
      <w:r w:rsidRPr="00CC168D">
        <w:t xml:space="preserve"> risk of kidnapping and child trafficking</w:t>
      </w:r>
      <w:r w:rsidR="004B1CE6">
        <w:t>;</w:t>
      </w:r>
      <w:r w:rsidRPr="00CC168D">
        <w:t xml:space="preserve"> open spaces dominated by hostile </w:t>
      </w:r>
      <w:r w:rsidR="004B1CE6">
        <w:t xml:space="preserve">youth or </w:t>
      </w:r>
      <w:r w:rsidRPr="00CC168D">
        <w:t>adults</w:t>
      </w:r>
      <w:r w:rsidR="004B1CE6">
        <w:t>;</w:t>
      </w:r>
      <w:r w:rsidRPr="00CC168D">
        <w:t xml:space="preserve"> aggression and sexual violence towards girls. Even where parks, playgrounds, sports facilities and other provision</w:t>
      </w:r>
      <w:r w:rsidR="00BF6ABF">
        <w:t>s</w:t>
      </w:r>
      <w:r w:rsidRPr="00CC168D">
        <w:t xml:space="preserve"> exist, they </w:t>
      </w:r>
      <w:r w:rsidR="004B1CE6">
        <w:t>may</w:t>
      </w:r>
      <w:r w:rsidRPr="00CC168D">
        <w:t xml:space="preserve"> often </w:t>
      </w:r>
      <w:r w:rsidR="004B1CE6">
        <w:t xml:space="preserve">be </w:t>
      </w:r>
      <w:r w:rsidRPr="00CC168D">
        <w:t>in locations where children are at risk, unsupervised and exposed to hazards. The dangers posed by all these factors severely restrict children’s opportunities for safe play and recreation. The increasing erosion of many spaces</w:t>
      </w:r>
      <w:r w:rsidR="004B1CE6">
        <w:t xml:space="preserve"> traditionally</w:t>
      </w:r>
      <w:r w:rsidRPr="00CC168D">
        <w:t xml:space="preserve"> available to children creates a need for greater </w:t>
      </w:r>
      <w:r w:rsidR="004B1CE6">
        <w:t>G</w:t>
      </w:r>
      <w:r w:rsidRPr="00CC168D">
        <w:t xml:space="preserve">overnment intervention to protect </w:t>
      </w:r>
      <w:r w:rsidR="004B1CE6">
        <w:t>the rights under a</w:t>
      </w:r>
      <w:r w:rsidRPr="00CC168D">
        <w:t>rticle 31.</w:t>
      </w:r>
    </w:p>
    <w:p w:rsidR="007F4987" w:rsidRPr="00CC168D" w:rsidRDefault="007F4987" w:rsidP="008D652B">
      <w:pPr>
        <w:pStyle w:val="SingleTxtG"/>
        <w:numPr>
          <w:ilvl w:val="0"/>
          <w:numId w:val="6"/>
        </w:numPr>
        <w:ind w:left="1134" w:firstLine="0"/>
      </w:pPr>
      <w:r w:rsidRPr="00C80F24">
        <w:rPr>
          <w:b/>
        </w:rPr>
        <w:t>Resistance to children’s use of public spaces</w:t>
      </w:r>
      <w:r w:rsidRPr="004B1CE6">
        <w:t>:</w:t>
      </w:r>
      <w:r w:rsidRPr="00CC168D">
        <w:t xml:space="preserve"> Children’s use of public space for play, recreation and their own cultural activities is also impeded by the increasing commercialization of public areas, from which children are excluded. </w:t>
      </w:r>
      <w:r w:rsidR="004B1CE6">
        <w:t>Furthermore</w:t>
      </w:r>
      <w:r w:rsidRPr="00CC168D">
        <w:t>, in many parts of the world, there is decreasing tolerance of children in public spaces. The introduction</w:t>
      </w:r>
      <w:r w:rsidR="00067B2D">
        <w:t>,</w:t>
      </w:r>
      <w:r w:rsidRPr="00CC168D">
        <w:t xml:space="preserve"> for example, </w:t>
      </w:r>
      <w:r w:rsidR="00067B2D">
        <w:t xml:space="preserve">of </w:t>
      </w:r>
      <w:r w:rsidRPr="00CC168D">
        <w:t>curfews on children</w:t>
      </w:r>
      <w:r w:rsidR="00BF6ABF">
        <w:t>;</w:t>
      </w:r>
      <w:r w:rsidRPr="00CC168D">
        <w:t xml:space="preserve"> gated communities or parks</w:t>
      </w:r>
      <w:r w:rsidR="00BF6ABF">
        <w:t>;</w:t>
      </w:r>
      <w:r w:rsidRPr="00CC168D">
        <w:t xml:space="preserve"> reduced noise</w:t>
      </w:r>
      <w:r w:rsidR="00067B2D">
        <w:t>-</w:t>
      </w:r>
      <w:r w:rsidRPr="00CC168D">
        <w:t>level</w:t>
      </w:r>
      <w:r w:rsidR="00067B2D">
        <w:t xml:space="preserve"> tolerance</w:t>
      </w:r>
      <w:r w:rsidR="00BF6ABF">
        <w:t>;</w:t>
      </w:r>
      <w:r w:rsidRPr="00CC168D">
        <w:t xml:space="preserve"> playgrounds with strict rules for </w:t>
      </w:r>
      <w:r w:rsidR="00067B2D">
        <w:t>“</w:t>
      </w:r>
      <w:r w:rsidRPr="00CC168D">
        <w:t>acceptable</w:t>
      </w:r>
      <w:r w:rsidR="00067B2D">
        <w:t>”</w:t>
      </w:r>
      <w:r w:rsidRPr="00CC168D">
        <w:t xml:space="preserve"> play behaviour</w:t>
      </w:r>
      <w:r w:rsidR="00BF6ABF">
        <w:t>;</w:t>
      </w:r>
      <w:r w:rsidRPr="00CC168D">
        <w:t xml:space="preserve"> restrictions on access to shopping malls builds a perception of children as </w:t>
      </w:r>
      <w:r w:rsidR="00067B2D">
        <w:t>“</w:t>
      </w:r>
      <w:r w:rsidRPr="00CC168D">
        <w:t>problems</w:t>
      </w:r>
      <w:r w:rsidR="00067B2D">
        <w:t>”</w:t>
      </w:r>
      <w:r w:rsidRPr="00CC168D">
        <w:t xml:space="preserve"> and</w:t>
      </w:r>
      <w:r w:rsidR="00067B2D">
        <w:t>/or delinquents</w:t>
      </w:r>
      <w:r w:rsidRPr="00CC168D">
        <w:t>. Adolescents, in particular, are widely perceived as a threat by widespread negative media coverage and representation</w:t>
      </w:r>
      <w:r w:rsidR="00067B2D">
        <w:t>,</w:t>
      </w:r>
      <w:r w:rsidRPr="00CC168D">
        <w:t xml:space="preserve"> and discouraged from us</w:t>
      </w:r>
      <w:r w:rsidR="00067B2D">
        <w:t>ing</w:t>
      </w:r>
      <w:r w:rsidRPr="00CC168D">
        <w:t xml:space="preserve"> public spaces. </w:t>
      </w:r>
    </w:p>
    <w:p w:rsidR="007F4987" w:rsidRPr="00CC168D" w:rsidRDefault="007F4987" w:rsidP="008D652B">
      <w:pPr>
        <w:pStyle w:val="SingleTxtG"/>
        <w:numPr>
          <w:ilvl w:val="0"/>
          <w:numId w:val="6"/>
        </w:numPr>
        <w:ind w:left="1134" w:firstLine="0"/>
      </w:pPr>
      <w:r w:rsidRPr="00CC168D">
        <w:t xml:space="preserve">The exclusion of children has significant implications for their development as citizens. Shared experience of inclusive public spaces </w:t>
      </w:r>
      <w:r w:rsidR="00067B2D">
        <w:t xml:space="preserve">by different </w:t>
      </w:r>
      <w:r w:rsidRPr="00CC168D">
        <w:t>age</w:t>
      </w:r>
      <w:r w:rsidR="00067B2D">
        <w:t xml:space="preserve"> groups</w:t>
      </w:r>
      <w:r w:rsidRPr="00CC168D">
        <w:t xml:space="preserve"> serves to promote and strengthen civil society and encourage children to recogni</w:t>
      </w:r>
      <w:r w:rsidR="00067B2D">
        <w:t>z</w:t>
      </w:r>
      <w:r w:rsidRPr="00CC168D">
        <w:t>e themselves as citizens with rights. States are encouraged to promote dialogue between older and younger generations to encourage greater recognition of children as rights holders</w:t>
      </w:r>
      <w:r w:rsidR="00B31838">
        <w:t>,</w:t>
      </w:r>
      <w:r w:rsidRPr="00CC168D">
        <w:t xml:space="preserve"> and of the importance of networks of diverse community spaces in local area</w:t>
      </w:r>
      <w:r w:rsidR="00B31838">
        <w:t>s or municipalities</w:t>
      </w:r>
      <w:r w:rsidRPr="00CC168D">
        <w:t xml:space="preserve"> which can accommodate the play and recreational needs of all children.</w:t>
      </w:r>
      <w:r>
        <w:t xml:space="preserve"> </w:t>
      </w:r>
    </w:p>
    <w:p w:rsidR="007F4987" w:rsidRPr="00CC168D" w:rsidRDefault="00BB1BBC" w:rsidP="008D652B">
      <w:pPr>
        <w:pStyle w:val="SingleTxtG"/>
        <w:numPr>
          <w:ilvl w:val="0"/>
          <w:numId w:val="6"/>
        </w:numPr>
        <w:ind w:left="1134" w:firstLine="0"/>
      </w:pPr>
      <w:r w:rsidRPr="00F84F5D">
        <w:rPr>
          <w:b/>
        </w:rPr>
        <w:t>Balancing risk</w:t>
      </w:r>
      <w:r w:rsidR="007F4987" w:rsidRPr="00F84F5D">
        <w:rPr>
          <w:b/>
        </w:rPr>
        <w:t xml:space="preserve"> and safety</w:t>
      </w:r>
      <w:r w:rsidR="007F4987" w:rsidRPr="00B31838">
        <w:t>:</w:t>
      </w:r>
      <w:r w:rsidR="007F4987" w:rsidRPr="00F84F5D">
        <w:t xml:space="preserve"> </w:t>
      </w:r>
      <w:r w:rsidR="007F4987" w:rsidRPr="00CC168D">
        <w:t xml:space="preserve">Fears over the physical and human risks to which children are exposed within their local environments are leading, in some parts of the world, to increasing levels of monitoring and surveillance, with consequent constraints on their freedom to play and opportunities for recreation. In addition, children themselves </w:t>
      </w:r>
      <w:r w:rsidR="00B31838">
        <w:t xml:space="preserve">can </w:t>
      </w:r>
      <w:r w:rsidR="007F4987" w:rsidRPr="00CC168D">
        <w:t>pose a threat to other children in their play and recreational activities – for example, bullying, abuse of younger children by older children and group pressure to engage in high risk</w:t>
      </w:r>
      <w:r w:rsidR="00B31838">
        <w:t>-</w:t>
      </w:r>
      <w:r w:rsidR="007F4987" w:rsidRPr="00CC168D">
        <w:t xml:space="preserve">taking. While children must not be exposed to harm </w:t>
      </w:r>
      <w:r w:rsidR="00B31838">
        <w:t>in the realization of their rights under</w:t>
      </w:r>
      <w:r w:rsidR="007F4987" w:rsidRPr="00CC168D">
        <w:t xml:space="preserve"> </w:t>
      </w:r>
      <w:r w:rsidR="00B31838">
        <w:t>a</w:t>
      </w:r>
      <w:r w:rsidR="007F4987" w:rsidRPr="00CC168D">
        <w:t xml:space="preserve">rticle 31, some degree of risk and challenge is integral to play and recreational activities and </w:t>
      </w:r>
      <w:r w:rsidR="00B31838">
        <w:t xml:space="preserve">is </w:t>
      </w:r>
      <w:r w:rsidR="007F4987" w:rsidRPr="00CC168D">
        <w:t xml:space="preserve">a necessary component of </w:t>
      </w:r>
      <w:r w:rsidR="00B31838">
        <w:t>the</w:t>
      </w:r>
      <w:r w:rsidR="007F4987" w:rsidRPr="00CC168D">
        <w:t xml:space="preserve"> benefits</w:t>
      </w:r>
      <w:r w:rsidR="00B31838">
        <w:t xml:space="preserve"> of these activities</w:t>
      </w:r>
      <w:r w:rsidR="007F4987" w:rsidRPr="00CC168D">
        <w:t>. A balance is needed between, on the one hand, taking action to reduce unacceptable hazards in children</w:t>
      </w:r>
      <w:r w:rsidR="00B31838">
        <w:t>’</w:t>
      </w:r>
      <w:r w:rsidR="007F4987" w:rsidRPr="00CC168D">
        <w:t>s environment, such as closing local streets to traff</w:t>
      </w:r>
      <w:r w:rsidR="00E2233A">
        <w:t>ic, improving street lighting</w:t>
      </w:r>
      <w:r w:rsidR="007F4987" w:rsidRPr="00CC168D">
        <w:t xml:space="preserve"> or creating safe boundaries for </w:t>
      </w:r>
      <w:r w:rsidR="00B31838">
        <w:t xml:space="preserve">school </w:t>
      </w:r>
      <w:r w:rsidR="007F4987" w:rsidRPr="00CC168D">
        <w:t>playgrounds, and on the other hand, informing, equipping and empowering children to take the necessary precautions to enhance their own safety. The best interests of the child and listening to children’s experience</w:t>
      </w:r>
      <w:r w:rsidR="00B31838">
        <w:t>s</w:t>
      </w:r>
      <w:r w:rsidR="007F4987" w:rsidRPr="00CC168D">
        <w:t xml:space="preserve"> and concerns should be mediating principles </w:t>
      </w:r>
      <w:r w:rsidR="00B31838">
        <w:t>for</w:t>
      </w:r>
      <w:r w:rsidR="007F4987" w:rsidRPr="00CC168D">
        <w:t xml:space="preserve"> determin</w:t>
      </w:r>
      <w:r w:rsidR="00B31838">
        <w:t>ing</w:t>
      </w:r>
      <w:r w:rsidR="007F4987" w:rsidRPr="00CC168D">
        <w:t xml:space="preserve"> the level of risk </w:t>
      </w:r>
      <w:r w:rsidR="00B31838">
        <w:t xml:space="preserve">to </w:t>
      </w:r>
      <w:r w:rsidR="007F4987" w:rsidRPr="00CC168D">
        <w:t xml:space="preserve">which children can </w:t>
      </w:r>
      <w:r w:rsidR="00B31838">
        <w:t>be exposed</w:t>
      </w:r>
      <w:r w:rsidR="007F4987" w:rsidRPr="00CC168D">
        <w:t>.</w:t>
      </w:r>
    </w:p>
    <w:p w:rsidR="007F4987" w:rsidRPr="00CC168D" w:rsidRDefault="007F4987" w:rsidP="008D652B">
      <w:pPr>
        <w:pStyle w:val="SingleTxtG"/>
        <w:numPr>
          <w:ilvl w:val="0"/>
          <w:numId w:val="6"/>
        </w:numPr>
        <w:ind w:left="1134" w:firstLine="0"/>
      </w:pPr>
      <w:r w:rsidRPr="00F84F5D">
        <w:rPr>
          <w:b/>
        </w:rPr>
        <w:t>Lack of access to nature</w:t>
      </w:r>
      <w:r w:rsidRPr="00B31838">
        <w:t>:</w:t>
      </w:r>
      <w:r w:rsidRPr="00F84F5D">
        <w:t xml:space="preserve"> </w:t>
      </w:r>
      <w:r w:rsidRPr="00CC168D">
        <w:t>Children come to understand, appreciate and care for the natural world through exposure, self-directed play and exploration with adults who communicate its wonder and significance. Memories of childhood play and leisure in nature strengthen resources with which to cope with stress, inspire a sense of spiritual wonder and encourage stewardship for the earth. Play in natural settings also contributes towards agility, balance, creativity, social cooperation and concentration. Connection to nature through gardening, harvesting, ceremonies and peaceful contemplation is an important dimension of the arts and heritage of many cultures. In an increasingly urbanized and privatized world, children’s access to parks, gardens, forests, beaches and other natural areas is being eroded</w:t>
      </w:r>
      <w:r w:rsidR="00B86814">
        <w:t>m, and c</w:t>
      </w:r>
      <w:r w:rsidRPr="00CC168D">
        <w:t>hildren in low</w:t>
      </w:r>
      <w:r w:rsidR="0028645D">
        <w:t>-</w:t>
      </w:r>
      <w:r w:rsidRPr="00CC168D">
        <w:t xml:space="preserve">income urban areas are most likely to lack adequate access to green spaces. </w:t>
      </w:r>
    </w:p>
    <w:p w:rsidR="007F4987" w:rsidRPr="00CC168D" w:rsidRDefault="007F4987" w:rsidP="008D652B">
      <w:pPr>
        <w:pStyle w:val="SingleTxtG"/>
        <w:numPr>
          <w:ilvl w:val="0"/>
          <w:numId w:val="6"/>
        </w:numPr>
        <w:ind w:left="1134" w:firstLine="0"/>
      </w:pPr>
      <w:r w:rsidRPr="00F84F5D">
        <w:rPr>
          <w:b/>
        </w:rPr>
        <w:t>Pressure for educational achievement</w:t>
      </w:r>
      <w:r w:rsidRPr="0028645D">
        <w:t>:</w:t>
      </w:r>
      <w:r w:rsidRPr="00CC168D">
        <w:t xml:space="preserve"> </w:t>
      </w:r>
      <w:r w:rsidR="0028645D">
        <w:t>Many</w:t>
      </w:r>
      <w:r w:rsidRPr="00CC168D">
        <w:t xml:space="preserve"> children in many parts of the world</w:t>
      </w:r>
      <w:r w:rsidR="0028645D">
        <w:t xml:space="preserve"> are being denied their rights under article 31</w:t>
      </w:r>
      <w:r w:rsidRPr="00CC168D">
        <w:t xml:space="preserve"> as a consequence of an emphasis on formal academic success. For example:</w:t>
      </w:r>
    </w:p>
    <w:p w:rsidR="007F4987" w:rsidRDefault="007F4987" w:rsidP="00B86814">
      <w:pPr>
        <w:pStyle w:val="Bullet1G"/>
        <w:tabs>
          <w:tab w:val="left" w:pos="2127"/>
        </w:tabs>
        <w:ind w:left="2127"/>
      </w:pPr>
      <w:r>
        <w:t>Early childhood education is increasingly focused on academic targets and formal learning at the expense of participation in play and attainment of broader development outcomes;</w:t>
      </w:r>
    </w:p>
    <w:p w:rsidR="007F4987" w:rsidRDefault="007F4987" w:rsidP="00B86814">
      <w:pPr>
        <w:pStyle w:val="Bullet1G"/>
        <w:tabs>
          <w:tab w:val="left" w:pos="2127"/>
        </w:tabs>
        <w:ind w:left="2127"/>
      </w:pPr>
      <w:r>
        <w:t xml:space="preserve">Extracurricular tuition and homework are intruding </w:t>
      </w:r>
      <w:r w:rsidR="0028645D">
        <w:t>o</w:t>
      </w:r>
      <w:r>
        <w:t xml:space="preserve">n children’s time </w:t>
      </w:r>
      <w:r w:rsidR="0028645D">
        <w:t>for</w:t>
      </w:r>
      <w:r>
        <w:t xml:space="preserve"> freely chosen activities; </w:t>
      </w:r>
    </w:p>
    <w:p w:rsidR="007F4987" w:rsidRDefault="007F4987" w:rsidP="00B86814">
      <w:pPr>
        <w:pStyle w:val="Bullet1G"/>
        <w:tabs>
          <w:tab w:val="left" w:pos="2127"/>
        </w:tabs>
        <w:ind w:left="2127"/>
      </w:pPr>
      <w:r>
        <w:t>The curriculum and daily schedule often lack recognition of the necessity of or provision for play, recreation and rest;</w:t>
      </w:r>
    </w:p>
    <w:p w:rsidR="007F4987" w:rsidRDefault="007F4987" w:rsidP="00B86814">
      <w:pPr>
        <w:pStyle w:val="Bullet1G"/>
        <w:tabs>
          <w:tab w:val="left" w:pos="2127"/>
        </w:tabs>
        <w:ind w:left="2127"/>
      </w:pPr>
      <w:r>
        <w:t xml:space="preserve">The use of formal or didactic educational methods in the classroom do not take advantage of opportunities for active playful learning; </w:t>
      </w:r>
    </w:p>
    <w:p w:rsidR="007F4987" w:rsidRDefault="007F4987" w:rsidP="00B86814">
      <w:pPr>
        <w:pStyle w:val="Bullet1G"/>
        <w:tabs>
          <w:tab w:val="left" w:pos="2127"/>
        </w:tabs>
        <w:ind w:left="2127"/>
      </w:pPr>
      <w:r>
        <w:t>Contact with nature is decreasing in many schools with children having to spend more time indoors;</w:t>
      </w:r>
    </w:p>
    <w:p w:rsidR="007F4987" w:rsidRDefault="007F4987" w:rsidP="00B86814">
      <w:pPr>
        <w:pStyle w:val="Bullet1G"/>
        <w:tabs>
          <w:tab w:val="left" w:pos="2127"/>
        </w:tabs>
        <w:ind w:left="2127"/>
      </w:pPr>
      <w:r>
        <w:t xml:space="preserve">Opportunities for cultural and artistic activities and </w:t>
      </w:r>
      <w:r w:rsidR="00B86814">
        <w:t xml:space="preserve">the </w:t>
      </w:r>
      <w:r>
        <w:t xml:space="preserve">provision of specialist arts educators in school are, in some countries, being eroded in favour of more academic subjects.   </w:t>
      </w:r>
    </w:p>
    <w:p w:rsidR="007F4987" w:rsidRDefault="007F4987" w:rsidP="00B86814">
      <w:pPr>
        <w:pStyle w:val="Bullet1G"/>
        <w:tabs>
          <w:tab w:val="left" w:pos="2127"/>
        </w:tabs>
        <w:ind w:left="2127"/>
        <w:rPr>
          <w:rFonts w:ascii="CenturyGothic" w:hAnsi="CenturyGothic" w:cs="CenturyGothic"/>
        </w:rPr>
      </w:pPr>
      <w:r w:rsidRPr="007F4987">
        <w:rPr>
          <w:lang w:eastAsia="ko-KR"/>
        </w:rPr>
        <w:t>R</w:t>
      </w:r>
      <w:r>
        <w:rPr>
          <w:rFonts w:eastAsia="SymbolOOEnc"/>
        </w:rPr>
        <w:t>estrictions on the type of play in which children can engage in school</w:t>
      </w:r>
      <w:r w:rsidRPr="007F4987">
        <w:rPr>
          <w:lang w:eastAsia="ko-KR"/>
        </w:rPr>
        <w:t xml:space="preserve"> </w:t>
      </w:r>
      <w:r>
        <w:rPr>
          <w:rFonts w:eastAsia="SymbolOOEnc"/>
        </w:rPr>
        <w:t xml:space="preserve">serve to inhibit </w:t>
      </w:r>
      <w:r w:rsidR="00984D1E">
        <w:rPr>
          <w:rFonts w:eastAsia="SymbolOOEnc"/>
        </w:rPr>
        <w:t>their</w:t>
      </w:r>
      <w:r>
        <w:rPr>
          <w:rFonts w:eastAsia="SymbolOOEnc"/>
        </w:rPr>
        <w:t xml:space="preserve"> opportunities for creativity, exploration and social development.</w:t>
      </w:r>
      <w:r>
        <w:t xml:space="preserve"> </w:t>
      </w:r>
    </w:p>
    <w:p w:rsidR="007F4987" w:rsidRPr="00CC168D" w:rsidRDefault="007F4987" w:rsidP="008D652B">
      <w:pPr>
        <w:pStyle w:val="SingleTxtG"/>
        <w:numPr>
          <w:ilvl w:val="0"/>
          <w:numId w:val="6"/>
        </w:numPr>
        <w:ind w:left="1134" w:firstLine="0"/>
      </w:pPr>
      <w:r w:rsidRPr="00925607">
        <w:rPr>
          <w:b/>
        </w:rPr>
        <w:t>Overly structured and programmed schedules</w:t>
      </w:r>
      <w:r w:rsidRPr="00984D1E">
        <w:t>:</w:t>
      </w:r>
      <w:r w:rsidRPr="00CC168D">
        <w:t xml:space="preserve"> For many children, </w:t>
      </w:r>
      <w:r w:rsidR="00984D1E">
        <w:t>the ability to realize the rights provided for in a</w:t>
      </w:r>
      <w:r w:rsidRPr="00CC168D">
        <w:t>rticle 31</w:t>
      </w:r>
      <w:r w:rsidR="00984D1E">
        <w:t xml:space="preserve"> is</w:t>
      </w:r>
      <w:r w:rsidRPr="00CC168D">
        <w:t xml:space="preserve"> restricted by the imposition of adult-</w:t>
      </w:r>
      <w:r w:rsidR="00984D1E">
        <w:t>decided</w:t>
      </w:r>
      <w:r w:rsidRPr="00CC168D">
        <w:t xml:space="preserve"> activities</w:t>
      </w:r>
      <w:r w:rsidR="00984D1E">
        <w:t>,</w:t>
      </w:r>
      <w:r w:rsidRPr="00CC168D">
        <w:t xml:space="preserve"> including, for example, compulsory sports, rehabilitative activities for children with disabilities or domestic chores</w:t>
      </w:r>
      <w:r w:rsidR="001239F0">
        <w:t xml:space="preserve">, </w:t>
      </w:r>
      <w:r w:rsidR="001239F0" w:rsidRPr="00CC168D">
        <w:t>particularly for girls</w:t>
      </w:r>
      <w:r w:rsidRPr="00CC168D">
        <w:t>, which allow little or no time for self-directed activit</w:t>
      </w:r>
      <w:r w:rsidR="001239F0">
        <w:t>ies</w:t>
      </w:r>
      <w:r w:rsidRPr="00CC168D">
        <w:t xml:space="preserve">. Where </w:t>
      </w:r>
      <w:r w:rsidR="001239F0">
        <w:t>G</w:t>
      </w:r>
      <w:r w:rsidRPr="00CC168D">
        <w:t>overnment investment exists, it tends to focus on organi</w:t>
      </w:r>
      <w:r w:rsidR="001239F0">
        <w:t>z</w:t>
      </w:r>
      <w:r w:rsidRPr="00CC168D">
        <w:t>ed competitive recreation</w:t>
      </w:r>
      <w:r w:rsidR="00B86814">
        <w:t>,</w:t>
      </w:r>
      <w:r w:rsidR="001239F0">
        <w:t xml:space="preserve"> or</w:t>
      </w:r>
      <w:r w:rsidRPr="00CC168D">
        <w:t xml:space="preserve"> some</w:t>
      </w:r>
      <w:r w:rsidR="001239F0">
        <w:t>times</w:t>
      </w:r>
      <w:r w:rsidRPr="00CC168D">
        <w:t xml:space="preserve"> children are required</w:t>
      </w:r>
      <w:r w:rsidR="001239F0">
        <w:t xml:space="preserve"> </w:t>
      </w:r>
      <w:r w:rsidRPr="00CC168D">
        <w:t>or pressured to participate in youth organi</w:t>
      </w:r>
      <w:r w:rsidR="001239F0">
        <w:t>z</w:t>
      </w:r>
      <w:r w:rsidRPr="00CC168D">
        <w:t>ations not of their own choosing. Children are entitled to time that is not determined or controlled by adults</w:t>
      </w:r>
      <w:r w:rsidR="001239F0">
        <w:t>, as well as</w:t>
      </w:r>
      <w:r w:rsidRPr="00CC168D">
        <w:t xml:space="preserve"> time in which </w:t>
      </w:r>
      <w:r w:rsidR="001239F0">
        <w:t>they are</w:t>
      </w:r>
      <w:r w:rsidRPr="00CC168D">
        <w:t xml:space="preserve"> free of any demands – </w:t>
      </w:r>
      <w:r w:rsidR="001239F0">
        <w:t xml:space="preserve">basically </w:t>
      </w:r>
      <w:r w:rsidRPr="00CC168D">
        <w:t xml:space="preserve">to do </w:t>
      </w:r>
      <w:r w:rsidR="001239F0">
        <w:t>“</w:t>
      </w:r>
      <w:r w:rsidRPr="00CC168D">
        <w:t>nothing</w:t>
      </w:r>
      <w:r w:rsidR="001239F0">
        <w:t>, if they so desire.</w:t>
      </w:r>
      <w:r w:rsidRPr="00CC168D">
        <w:t xml:space="preserve"> Indeed, </w:t>
      </w:r>
      <w:r w:rsidR="001239F0">
        <w:t xml:space="preserve">the </w:t>
      </w:r>
      <w:r w:rsidRPr="00CC168D">
        <w:t xml:space="preserve">absence of activity can serve as a stimulus to creativity. Narrowly focusing all </w:t>
      </w:r>
      <w:r w:rsidR="003A1E24">
        <w:t xml:space="preserve">of a </w:t>
      </w:r>
      <w:r w:rsidRPr="00CC168D">
        <w:t xml:space="preserve">child’s leisure time into programmed </w:t>
      </w:r>
      <w:r w:rsidR="003A1E24">
        <w:t>or</w:t>
      </w:r>
      <w:r w:rsidRPr="00CC168D">
        <w:t xml:space="preserve"> competitive </w:t>
      </w:r>
      <w:r w:rsidR="003A1E24">
        <w:t>activities</w:t>
      </w:r>
      <w:r w:rsidRPr="00CC168D">
        <w:t xml:space="preserve"> can be damaging to </w:t>
      </w:r>
      <w:r w:rsidR="003A1E24">
        <w:t>his or her</w:t>
      </w:r>
      <w:r w:rsidRPr="00CC168D">
        <w:t xml:space="preserve"> physical, emotional, cognitive and social well-being.</w:t>
      </w:r>
      <w:r w:rsidR="00CC168D" w:rsidRPr="00925607">
        <w:rPr>
          <w:sz w:val="18"/>
          <w:szCs w:val="18"/>
          <w:vertAlign w:val="superscript"/>
        </w:rPr>
        <w:footnoteReference w:id="8"/>
      </w:r>
      <w:r w:rsidRPr="00CC168D">
        <w:t xml:space="preserve">  </w:t>
      </w:r>
    </w:p>
    <w:p w:rsidR="007F4987" w:rsidRPr="00CC168D" w:rsidRDefault="007F4987" w:rsidP="008D652B">
      <w:pPr>
        <w:pStyle w:val="SingleTxtG"/>
        <w:numPr>
          <w:ilvl w:val="0"/>
          <w:numId w:val="6"/>
        </w:numPr>
        <w:ind w:left="1134" w:firstLine="0"/>
      </w:pPr>
      <w:r w:rsidRPr="00702AC9">
        <w:rPr>
          <w:b/>
        </w:rPr>
        <w:t xml:space="preserve">Neglect of </w:t>
      </w:r>
      <w:r w:rsidR="00702AC9">
        <w:rPr>
          <w:b/>
        </w:rPr>
        <w:t>a</w:t>
      </w:r>
      <w:r w:rsidRPr="00702AC9">
        <w:rPr>
          <w:b/>
        </w:rPr>
        <w:t>rticle 31 in</w:t>
      </w:r>
      <w:r w:rsidRPr="00A4247E">
        <w:rPr>
          <w:b/>
        </w:rPr>
        <w:t xml:space="preserve"> development programmes</w:t>
      </w:r>
      <w:r w:rsidRPr="00702AC9">
        <w:t>:</w:t>
      </w:r>
      <w:r w:rsidRPr="00CC168D">
        <w:t xml:space="preserve"> Early childhood care and development work in many countries focuses exclusively on issues of child survival with no attention paid to </w:t>
      </w:r>
      <w:r w:rsidR="00702AC9">
        <w:t>the conditions that enable</w:t>
      </w:r>
      <w:r w:rsidRPr="00CC168D">
        <w:t xml:space="preserve"> </w:t>
      </w:r>
      <w:r w:rsidR="00702AC9">
        <w:t xml:space="preserve">children to </w:t>
      </w:r>
      <w:r w:rsidRPr="00CC168D">
        <w:t>thriv</w:t>
      </w:r>
      <w:r w:rsidR="00702AC9">
        <w:t>e</w:t>
      </w:r>
      <w:r w:rsidRPr="00CC168D">
        <w:t>. Programmes often only deal with nutrition, immunization and preschool education</w:t>
      </w:r>
      <w:r w:rsidR="00702AC9">
        <w:t xml:space="preserve"> with</w:t>
      </w:r>
      <w:r w:rsidRPr="00CC168D">
        <w:t xml:space="preserve"> little or no emphasis on play, recreation, culture and </w:t>
      </w:r>
      <w:r w:rsidR="00702AC9">
        <w:t xml:space="preserve">the </w:t>
      </w:r>
      <w:r w:rsidRPr="00CC168D">
        <w:t>arts</w:t>
      </w:r>
      <w:r w:rsidR="00702AC9">
        <w:t>.</w:t>
      </w:r>
      <w:r w:rsidRPr="00CC168D">
        <w:t xml:space="preserve"> </w:t>
      </w:r>
      <w:r w:rsidR="00702AC9">
        <w:t>The personnel</w:t>
      </w:r>
      <w:r w:rsidRPr="00CC168D">
        <w:t xml:space="preserve"> running the programmes are not appropriately trained to support these aspects of </w:t>
      </w:r>
      <w:r w:rsidR="00404B70">
        <w:t xml:space="preserve">the </w:t>
      </w:r>
      <w:r w:rsidRPr="00CC168D">
        <w:t>child’s development needs.</w:t>
      </w:r>
    </w:p>
    <w:p w:rsidR="007F4987" w:rsidRPr="00CC168D" w:rsidRDefault="007F4987" w:rsidP="008D652B">
      <w:pPr>
        <w:pStyle w:val="SingleTxtG"/>
        <w:numPr>
          <w:ilvl w:val="0"/>
          <w:numId w:val="6"/>
        </w:numPr>
        <w:ind w:left="1134" w:firstLine="0"/>
      </w:pPr>
      <w:r w:rsidRPr="00A4247E">
        <w:rPr>
          <w:b/>
        </w:rPr>
        <w:t>Lack of investment in cultural and artistic opportunities for children</w:t>
      </w:r>
      <w:r w:rsidRPr="00404B70">
        <w:t>:</w:t>
      </w:r>
      <w:r w:rsidRPr="00CC168D">
        <w:t xml:space="preserve"> Children’s access to cultural and artistic activities are often restricted by a range of factors</w:t>
      </w:r>
      <w:r w:rsidR="00404B70">
        <w:t>,</w:t>
      </w:r>
      <w:r w:rsidRPr="00CC168D">
        <w:t xml:space="preserve"> including lack of parental support</w:t>
      </w:r>
      <w:r w:rsidR="00404B70">
        <w:t>;</w:t>
      </w:r>
      <w:r w:rsidRPr="00CC168D">
        <w:t xml:space="preserve"> cost of access</w:t>
      </w:r>
      <w:r w:rsidR="00404B70">
        <w:t>;</w:t>
      </w:r>
      <w:r w:rsidRPr="00CC168D">
        <w:t xml:space="preserve"> lack of transport</w:t>
      </w:r>
      <w:r w:rsidR="00404B70">
        <w:t>;</w:t>
      </w:r>
      <w:r w:rsidRPr="00CC168D">
        <w:t xml:space="preserve"> </w:t>
      </w:r>
      <w:r w:rsidR="00404B70">
        <w:t xml:space="preserve">the </w:t>
      </w:r>
      <w:r w:rsidRPr="00CC168D">
        <w:t>adult-centred focus of many exhibitions, plays and events</w:t>
      </w:r>
      <w:r w:rsidR="00404B70">
        <w:t>;</w:t>
      </w:r>
      <w:r w:rsidRPr="00CC168D">
        <w:t xml:space="preserve"> failure to engage </w:t>
      </w:r>
      <w:r w:rsidR="00404B70">
        <w:t>children</w:t>
      </w:r>
      <w:r w:rsidRPr="00CC168D">
        <w:t xml:space="preserve"> in the content, design, location and forms of provision. Greater emphasis is needed in the creation of spaces to stimulate creativity. </w:t>
      </w:r>
      <w:r w:rsidR="00404B70">
        <w:t>Operators of a</w:t>
      </w:r>
      <w:r w:rsidRPr="00CC168D">
        <w:t xml:space="preserve">rts and cultural venues should </w:t>
      </w:r>
      <w:r w:rsidR="00404B70">
        <w:t>look</w:t>
      </w:r>
      <w:r w:rsidRPr="00CC168D">
        <w:t xml:space="preserve"> beyond their physical spaces to consider how their programmes reflect and respond to the cultural lives of the community they represent. Children’s participation in the arts requires a more child-centred approach </w:t>
      </w:r>
      <w:r w:rsidR="00404B70">
        <w:t>which</w:t>
      </w:r>
      <w:r w:rsidRPr="00CC168D">
        <w:t xml:space="preserve"> commission</w:t>
      </w:r>
      <w:r w:rsidR="00404B70">
        <w:t>s</w:t>
      </w:r>
      <w:r w:rsidRPr="00CC168D">
        <w:t xml:space="preserve"> and display</w:t>
      </w:r>
      <w:r w:rsidR="00404B70">
        <w:t>s</w:t>
      </w:r>
      <w:r w:rsidRPr="00CC168D">
        <w:t xml:space="preserve"> children’s creati</w:t>
      </w:r>
      <w:r w:rsidR="00404B70">
        <w:t>ons</w:t>
      </w:r>
      <w:r w:rsidRPr="00CC168D">
        <w:t xml:space="preserve"> and also engag</w:t>
      </w:r>
      <w:r w:rsidR="00404B70">
        <w:t>es</w:t>
      </w:r>
      <w:r w:rsidRPr="00CC168D">
        <w:t xml:space="preserve"> them </w:t>
      </w:r>
      <w:r w:rsidR="00E2233A">
        <w:t>in the structure and programmes</w:t>
      </w:r>
      <w:r w:rsidR="00404B70">
        <w:t xml:space="preserve"> offered</w:t>
      </w:r>
      <w:r w:rsidRPr="00CC168D">
        <w:t>. Such engagement during childhood can serve to stimulate cultural interests for life.</w:t>
      </w:r>
    </w:p>
    <w:p w:rsidR="007F4987" w:rsidRPr="00CC168D" w:rsidRDefault="00404B70" w:rsidP="008D652B">
      <w:pPr>
        <w:pStyle w:val="SingleTxtG"/>
        <w:numPr>
          <w:ilvl w:val="0"/>
          <w:numId w:val="6"/>
        </w:numPr>
        <w:ind w:left="1134" w:firstLine="0"/>
      </w:pPr>
      <w:r>
        <w:rPr>
          <w:b/>
        </w:rPr>
        <w:t>G</w:t>
      </w:r>
      <w:r w:rsidR="007F4987" w:rsidRPr="00925607">
        <w:rPr>
          <w:b/>
        </w:rPr>
        <w:t>rowing role of electronic media</w:t>
      </w:r>
      <w:r w:rsidR="007F4987" w:rsidRPr="00CC168D">
        <w:t xml:space="preserve">: Children in all regions of the world are spending increasing periods of time engaged in play, recreational, cultural and artistic activities, both as consumers and creators, </w:t>
      </w:r>
      <w:r w:rsidR="00C009DF">
        <w:t>via</w:t>
      </w:r>
      <w:r w:rsidR="007F4987" w:rsidRPr="00CC168D">
        <w:t xml:space="preserve"> various digital platforms and media</w:t>
      </w:r>
      <w:r>
        <w:t>, including</w:t>
      </w:r>
      <w:r w:rsidR="007F4987" w:rsidRPr="00CC168D">
        <w:t xml:space="preserve"> watching television, messaging, social networking, gaming, texting, listening to and creating music, watching and making </w:t>
      </w:r>
      <w:r>
        <w:t xml:space="preserve">videos and </w:t>
      </w:r>
      <w:r w:rsidR="007F4987" w:rsidRPr="00CC168D">
        <w:t>films, creating new art forms</w:t>
      </w:r>
      <w:r>
        <w:t>,</w:t>
      </w:r>
      <w:r w:rsidR="007F4987" w:rsidRPr="00CC168D">
        <w:t xml:space="preserve"> posting images. Information and communication technologies are emerging as a central dimension of children’s daily reality</w:t>
      </w:r>
      <w:r>
        <w:t xml:space="preserve">. Today, children </w:t>
      </w:r>
      <w:r w:rsidR="007F4987" w:rsidRPr="00CC168D">
        <w:t xml:space="preserve">move seamlessly </w:t>
      </w:r>
      <w:r>
        <w:t>between</w:t>
      </w:r>
      <w:r w:rsidR="007F4987" w:rsidRPr="00CC168D">
        <w:t xml:space="preserve"> offline </w:t>
      </w:r>
      <w:r>
        <w:t>and</w:t>
      </w:r>
      <w:r w:rsidR="007F4987" w:rsidRPr="00CC168D">
        <w:t xml:space="preserve"> online environments. These platforms offer huge benefits – educationally, socially and culturally – and States are encouraged to take all necessary measures to ensure equality of opportunity for all children to experience those benefits. Access to the Internet and social media </w:t>
      </w:r>
      <w:r>
        <w:t>is</w:t>
      </w:r>
      <w:r w:rsidR="007F4987" w:rsidRPr="00CC168D">
        <w:t xml:space="preserve"> central to the reali</w:t>
      </w:r>
      <w:r>
        <w:t>z</w:t>
      </w:r>
      <w:r w:rsidR="007F4987" w:rsidRPr="00CC168D">
        <w:t xml:space="preserve">ation of </w:t>
      </w:r>
      <w:r>
        <w:t>a</w:t>
      </w:r>
      <w:r w:rsidR="007F4987" w:rsidRPr="00CC168D">
        <w:t>rticle 31 rights in the globali</w:t>
      </w:r>
      <w:r>
        <w:t>z</w:t>
      </w:r>
      <w:r w:rsidR="007F4987" w:rsidRPr="00CC168D">
        <w:t xml:space="preserve">ed environment. </w:t>
      </w:r>
    </w:p>
    <w:p w:rsidR="007F4987" w:rsidRPr="00CC168D" w:rsidRDefault="007F4987" w:rsidP="008D652B">
      <w:pPr>
        <w:pStyle w:val="SingleTxtG"/>
        <w:numPr>
          <w:ilvl w:val="0"/>
          <w:numId w:val="6"/>
        </w:numPr>
        <w:ind w:left="1134" w:firstLine="0"/>
      </w:pPr>
      <w:r w:rsidRPr="00CC168D">
        <w:t xml:space="preserve">However, the Committee is concerned at the growing body of evidence indicating the extent to which these environments, as well as the amounts of time </w:t>
      </w:r>
      <w:r w:rsidR="00251602">
        <w:t xml:space="preserve">children </w:t>
      </w:r>
      <w:r w:rsidRPr="00CC168D">
        <w:t>spen</w:t>
      </w:r>
      <w:r w:rsidR="00251602">
        <w:t>d</w:t>
      </w:r>
      <w:r w:rsidRPr="00CC168D">
        <w:t xml:space="preserve"> </w:t>
      </w:r>
      <w:r w:rsidR="00251602">
        <w:t xml:space="preserve">interacting with </w:t>
      </w:r>
      <w:r w:rsidRPr="00CC168D">
        <w:t>them, can also contribute to significant potential risk and harm to children</w:t>
      </w:r>
      <w:r w:rsidR="00251602">
        <w:t>.</w:t>
      </w:r>
      <w:r w:rsidR="00CC168D" w:rsidRPr="00925607">
        <w:rPr>
          <w:sz w:val="18"/>
          <w:szCs w:val="18"/>
          <w:vertAlign w:val="superscript"/>
        </w:rPr>
        <w:footnoteReference w:id="9"/>
      </w:r>
      <w:r w:rsidR="00251602">
        <w:t xml:space="preserve"> For example</w:t>
      </w:r>
      <w:r w:rsidR="00C009DF">
        <w:t>:</w:t>
      </w:r>
      <w:r w:rsidR="00251602">
        <w:t xml:space="preserve"> </w:t>
      </w:r>
    </w:p>
    <w:p w:rsidR="007F4987" w:rsidRDefault="007F4987" w:rsidP="00C009DF">
      <w:pPr>
        <w:pStyle w:val="Bullet1G"/>
        <w:tabs>
          <w:tab w:val="left" w:pos="1985"/>
        </w:tabs>
        <w:ind w:left="1985"/>
      </w:pPr>
      <w:r>
        <w:t xml:space="preserve">Access to the Internet and social media is exposing children to cyberbullying, pornography and cybergrooming. Many children attend </w:t>
      </w:r>
      <w:r w:rsidR="00935583">
        <w:t>I</w:t>
      </w:r>
      <w:r>
        <w:t xml:space="preserve">nternet cafes, computer clubs and game halls </w:t>
      </w:r>
      <w:r w:rsidR="00C009DF">
        <w:t>with</w:t>
      </w:r>
      <w:r w:rsidR="00935583">
        <w:t xml:space="preserve"> no</w:t>
      </w:r>
      <w:r>
        <w:t xml:space="preserve"> adequate restrictions</w:t>
      </w:r>
      <w:r w:rsidR="00935583">
        <w:t xml:space="preserve"> to</w:t>
      </w:r>
      <w:r>
        <w:t xml:space="preserve"> access or effective monitoring systems;</w:t>
      </w:r>
    </w:p>
    <w:p w:rsidR="007F4987" w:rsidRDefault="007F4987" w:rsidP="00C009DF">
      <w:pPr>
        <w:pStyle w:val="Bullet1G"/>
        <w:tabs>
          <w:tab w:val="left" w:pos="1985"/>
        </w:tabs>
        <w:ind w:left="1985"/>
      </w:pPr>
      <w:r>
        <w:t xml:space="preserve">The increasing levels of participation, particularly among boys, in violent video games appears to be linked </w:t>
      </w:r>
      <w:r w:rsidR="00935583">
        <w:t>to</w:t>
      </w:r>
      <w:r>
        <w:t xml:space="preserve"> aggressi</w:t>
      </w:r>
      <w:r w:rsidR="00935583">
        <w:t>ve behaviour as</w:t>
      </w:r>
      <w:r>
        <w:t xml:space="preserve"> the games are highly engaging and interactive </w:t>
      </w:r>
      <w:r w:rsidR="00935583">
        <w:t xml:space="preserve">and </w:t>
      </w:r>
      <w:r>
        <w:t>reward violent behaviour</w:t>
      </w:r>
      <w:r w:rsidR="00935583">
        <w:t>. As they</w:t>
      </w:r>
      <w:r>
        <w:t xml:space="preserve"> tend to be played repeatedly, negative learning</w:t>
      </w:r>
      <w:r w:rsidR="00935583">
        <w:t xml:space="preserve"> is strengthened</w:t>
      </w:r>
      <w:r>
        <w:t xml:space="preserve"> and can contribute to reduced sensitivity to the pain and suffering of others </w:t>
      </w:r>
      <w:r w:rsidR="00C009DF">
        <w:t xml:space="preserve">as well as </w:t>
      </w:r>
      <w:r>
        <w:t xml:space="preserve">aggressive or harmful behaviour toward others. The growing opportunities for online gaming, where children </w:t>
      </w:r>
      <w:r w:rsidR="00935583">
        <w:t>may be</w:t>
      </w:r>
      <w:r>
        <w:t xml:space="preserve"> expose</w:t>
      </w:r>
      <w:r w:rsidR="00935583">
        <w:t>d</w:t>
      </w:r>
      <w:r>
        <w:t xml:space="preserve"> to a global network of users without filters or protections, are also a cause for concern. </w:t>
      </w:r>
    </w:p>
    <w:p w:rsidR="007F4987" w:rsidRDefault="007F4987" w:rsidP="00C009DF">
      <w:pPr>
        <w:pStyle w:val="Bullet1G"/>
        <w:tabs>
          <w:tab w:val="left" w:pos="1985"/>
        </w:tabs>
        <w:ind w:left="1985"/>
      </w:pPr>
      <w:r>
        <w:t xml:space="preserve">Much of the media, particularly mainstream television, fail to reflect the language, cultural values and creativity of the diversity of cultures that exist across society. Not only does such monocultural viewing limit opportunities for all children to benefit from the potential breadth of cultural activity available, but it can also serve to affirm </w:t>
      </w:r>
      <w:r w:rsidR="00935583">
        <w:t xml:space="preserve">a </w:t>
      </w:r>
      <w:r>
        <w:t xml:space="preserve">lower value on </w:t>
      </w:r>
      <w:r w:rsidR="001044F9">
        <w:t>non-</w:t>
      </w:r>
      <w:r>
        <w:t xml:space="preserve">mainstream cultures. </w:t>
      </w:r>
      <w:r w:rsidR="001044F9">
        <w:t xml:space="preserve">Television </w:t>
      </w:r>
      <w:r>
        <w:t xml:space="preserve">is also contributing to the loss of many childhood games, songs, rhymes </w:t>
      </w:r>
      <w:r w:rsidR="00716CAB">
        <w:t xml:space="preserve">traditionally </w:t>
      </w:r>
      <w:r>
        <w:t>transmitted</w:t>
      </w:r>
      <w:r w:rsidR="00716CAB">
        <w:t xml:space="preserve"> from generation to </w:t>
      </w:r>
      <w:r>
        <w:t xml:space="preserve">generation on the street and </w:t>
      </w:r>
      <w:r w:rsidR="00716CAB">
        <w:t xml:space="preserve">in the </w:t>
      </w:r>
      <w:r>
        <w:t>playground</w:t>
      </w:r>
      <w:r w:rsidR="00C009DF">
        <w:t>;</w:t>
      </w:r>
      <w:r>
        <w:t xml:space="preserve"> </w:t>
      </w:r>
    </w:p>
    <w:p w:rsidR="007F4987" w:rsidRDefault="007F4987" w:rsidP="00C009DF">
      <w:pPr>
        <w:pStyle w:val="Bullet1G"/>
        <w:tabs>
          <w:tab w:val="left" w:pos="1985"/>
        </w:tabs>
        <w:ind w:left="1985"/>
      </w:pPr>
      <w:r w:rsidRPr="00716CAB">
        <w:t>Growing</w:t>
      </w:r>
      <w:r>
        <w:t xml:space="preserve"> dependence on screen</w:t>
      </w:r>
      <w:r w:rsidR="00716CAB">
        <w:t>-related</w:t>
      </w:r>
      <w:r>
        <w:t xml:space="preserve"> activities is thought to be associated with reduced levels of physical activity among children, poor sleep patterns, growing levels of obesity and other related illnesses. </w:t>
      </w:r>
    </w:p>
    <w:p w:rsidR="007F4987" w:rsidRPr="00CC168D" w:rsidRDefault="007F4987" w:rsidP="00C009DF">
      <w:pPr>
        <w:pStyle w:val="SingleTxtG"/>
        <w:numPr>
          <w:ilvl w:val="0"/>
          <w:numId w:val="6"/>
        </w:numPr>
        <w:ind w:left="1134" w:firstLine="0"/>
      </w:pPr>
      <w:r w:rsidRPr="00925607">
        <w:rPr>
          <w:b/>
        </w:rPr>
        <w:t>Marketing and commerciali</w:t>
      </w:r>
      <w:r w:rsidR="00182711">
        <w:rPr>
          <w:b/>
        </w:rPr>
        <w:t>z</w:t>
      </w:r>
      <w:r w:rsidRPr="00925607">
        <w:rPr>
          <w:b/>
        </w:rPr>
        <w:t>ation of play</w:t>
      </w:r>
      <w:r w:rsidRPr="00716CAB">
        <w:t>:</w:t>
      </w:r>
      <w:r w:rsidRPr="00CC168D">
        <w:t xml:space="preserve"> The Committee is concerned that many children and their families are exposed to increasing levels of unregulated </w:t>
      </w:r>
      <w:r w:rsidR="00182711">
        <w:t xml:space="preserve">commercialization and </w:t>
      </w:r>
      <w:r w:rsidRPr="00CC168D">
        <w:t xml:space="preserve">marketing by toy and game manufacturers. </w:t>
      </w:r>
      <w:r w:rsidR="00182711">
        <w:t xml:space="preserve">Parents </w:t>
      </w:r>
      <w:r w:rsidRPr="00CC168D">
        <w:t xml:space="preserve">are pressured to purchase a growing number of products which may be harmful to their </w:t>
      </w:r>
      <w:r w:rsidR="00182711">
        <w:t xml:space="preserve">children’s </w:t>
      </w:r>
      <w:r w:rsidRPr="00CC168D">
        <w:t xml:space="preserve">development or </w:t>
      </w:r>
      <w:r w:rsidR="00182711">
        <w:t xml:space="preserve">are </w:t>
      </w:r>
      <w:r w:rsidRPr="00CC168D">
        <w:t>antithetical to creative play</w:t>
      </w:r>
      <w:r w:rsidR="00182711">
        <w:t>, such as</w:t>
      </w:r>
      <w:r w:rsidRPr="00CC168D">
        <w:t xml:space="preserve"> products </w:t>
      </w:r>
      <w:r w:rsidR="00182711">
        <w:t xml:space="preserve">that </w:t>
      </w:r>
      <w:r w:rsidRPr="00CC168D">
        <w:t xml:space="preserve">promote television programmes with established characters and storylines which impede imaginative exploration; toys with microchips which </w:t>
      </w:r>
      <w:r w:rsidR="00BB1953">
        <w:t>render</w:t>
      </w:r>
      <w:r w:rsidR="00BB1953" w:rsidRPr="00CC168D">
        <w:t xml:space="preserve"> </w:t>
      </w:r>
      <w:r w:rsidRPr="00CC168D">
        <w:t xml:space="preserve">the child </w:t>
      </w:r>
      <w:r w:rsidR="00BB1953">
        <w:t xml:space="preserve">as </w:t>
      </w:r>
      <w:r w:rsidRPr="00CC168D">
        <w:t xml:space="preserve">a passive observer; kits </w:t>
      </w:r>
      <w:r w:rsidR="00BB1953">
        <w:t xml:space="preserve">with a </w:t>
      </w:r>
      <w:r w:rsidRPr="00CC168D">
        <w:t>pre-determine</w:t>
      </w:r>
      <w:r w:rsidR="00BB1953">
        <w:t>d</w:t>
      </w:r>
      <w:r w:rsidRPr="00CC168D">
        <w:t xml:space="preserve"> pattern of activity; toys </w:t>
      </w:r>
      <w:r w:rsidR="00BB1953">
        <w:t>that</w:t>
      </w:r>
      <w:r w:rsidRPr="00CC168D">
        <w:t xml:space="preserve"> promote traditional gender stereotypes or early sexuali</w:t>
      </w:r>
      <w:r w:rsidR="00C5224E">
        <w:t>z</w:t>
      </w:r>
      <w:r w:rsidRPr="00CC168D">
        <w:t>ation of girls; toys containing dangerous parts</w:t>
      </w:r>
      <w:r w:rsidR="00C5224E">
        <w:t xml:space="preserve"> or chemicals</w:t>
      </w:r>
      <w:r w:rsidRPr="00CC168D">
        <w:t xml:space="preserve">; realistic war toys and games. Global marketing can also serve to weaken children’s participation in the traditional cultural and artistic life of their community. </w:t>
      </w:r>
    </w:p>
    <w:p w:rsidR="007F4987" w:rsidRDefault="00CC168D" w:rsidP="00CC168D">
      <w:pPr>
        <w:pStyle w:val="HChG"/>
      </w:pPr>
      <w:r>
        <w:tab/>
        <w:t>VII.</w:t>
      </w:r>
      <w:r>
        <w:tab/>
        <w:t>Children requiring particular attention to reali</w:t>
      </w:r>
      <w:r w:rsidR="00C5224E">
        <w:t>z</w:t>
      </w:r>
      <w:r>
        <w:t xml:space="preserve">e </w:t>
      </w:r>
      <w:r w:rsidR="00C5224E">
        <w:t>the</w:t>
      </w:r>
      <w:r w:rsidR="008F32C9">
        <w:t>ir</w:t>
      </w:r>
      <w:r w:rsidR="00C5224E">
        <w:t xml:space="preserve"> rights </w:t>
      </w:r>
      <w:r w:rsidR="008F32C9">
        <w:t>under</w:t>
      </w:r>
      <w:r w:rsidR="00C5224E">
        <w:t xml:space="preserve"> </w:t>
      </w:r>
      <w:r>
        <w:t>article 31</w:t>
      </w:r>
    </w:p>
    <w:p w:rsidR="007F4987" w:rsidRPr="00CC168D" w:rsidRDefault="007F4987" w:rsidP="008D652B">
      <w:pPr>
        <w:pStyle w:val="SingleTxtG"/>
        <w:numPr>
          <w:ilvl w:val="0"/>
          <w:numId w:val="6"/>
        </w:numPr>
        <w:ind w:left="1134" w:firstLine="0"/>
      </w:pPr>
      <w:r w:rsidRPr="00925607">
        <w:rPr>
          <w:b/>
        </w:rPr>
        <w:t>Girls</w:t>
      </w:r>
      <w:r w:rsidRPr="00C5224E">
        <w:t>:</w:t>
      </w:r>
      <w:r w:rsidRPr="00CC168D">
        <w:t xml:space="preserve"> A combination of significant burdens of domestic responsibilities and sibling and family care, protective concerns on the part of parents, lack of appropriate facilities and cultural assumptions imposing limitations on the expectations and behaviour of girls can serve to diminish their opportunities to enjoy</w:t>
      </w:r>
      <w:r w:rsidR="00216AB0">
        <w:t xml:space="preserve"> the rights provided for in a</w:t>
      </w:r>
      <w:r w:rsidRPr="00CC168D">
        <w:t>rticle 31</w:t>
      </w:r>
      <w:r w:rsidR="00216AB0">
        <w:t>,</w:t>
      </w:r>
      <w:r w:rsidRPr="00CC168D">
        <w:t xml:space="preserve"> particularly in </w:t>
      </w:r>
      <w:r w:rsidR="00216AB0">
        <w:t xml:space="preserve">the </w:t>
      </w:r>
      <w:r w:rsidRPr="00CC168D">
        <w:t>adolescen</w:t>
      </w:r>
      <w:r w:rsidR="00216AB0">
        <w:t>t years</w:t>
      </w:r>
      <w:r w:rsidRPr="00CC168D">
        <w:t xml:space="preserve">. In addition, gender differentiation in </w:t>
      </w:r>
      <w:r w:rsidR="00216AB0">
        <w:t xml:space="preserve">what is considered </w:t>
      </w:r>
      <w:r w:rsidRPr="00CC168D">
        <w:t>girls’ and boys’ play</w:t>
      </w:r>
      <w:r w:rsidR="00216AB0">
        <w:t xml:space="preserve"> and </w:t>
      </w:r>
      <w:r w:rsidRPr="00CC168D">
        <w:t xml:space="preserve">which </w:t>
      </w:r>
      <w:r w:rsidR="00216AB0">
        <w:t>is</w:t>
      </w:r>
      <w:r w:rsidRPr="00CC168D">
        <w:t xml:space="preserve"> widely reinforced by parents</w:t>
      </w:r>
      <w:r w:rsidR="00216AB0">
        <w:t>,</w:t>
      </w:r>
      <w:r w:rsidRPr="00CC168D">
        <w:t xml:space="preserve"> caregivers, the media and producers</w:t>
      </w:r>
      <w:r w:rsidR="00216AB0">
        <w:t>/manufacturers</w:t>
      </w:r>
      <w:r w:rsidRPr="00CC168D">
        <w:t xml:space="preserve"> of games and toys serve to maintain traditional </w:t>
      </w:r>
      <w:r w:rsidR="00216AB0">
        <w:t>gender</w:t>
      </w:r>
      <w:r w:rsidRPr="00CC168D">
        <w:t>-role divisions in society. Evidence indicates that whereas boys</w:t>
      </w:r>
      <w:r w:rsidR="00216AB0">
        <w:t>’</w:t>
      </w:r>
      <w:r w:rsidRPr="00CC168D">
        <w:t xml:space="preserve"> games prepare them for successful performance in a wide range of </w:t>
      </w:r>
      <w:r w:rsidR="009A3159">
        <w:t>professional</w:t>
      </w:r>
      <w:r w:rsidRPr="00CC168D">
        <w:t xml:space="preserve"> and other settings in modern society, girls</w:t>
      </w:r>
      <w:r w:rsidR="00216AB0">
        <w:t>’</w:t>
      </w:r>
      <w:r w:rsidRPr="00CC168D">
        <w:t xml:space="preserve"> games</w:t>
      </w:r>
      <w:r w:rsidR="00216AB0">
        <w:t>, in contrast,</w:t>
      </w:r>
      <w:r w:rsidRPr="00CC168D">
        <w:t xml:space="preserve"> tend to direct them towards the private sphere of the home and future roles as wives and mothers. Adolescent boys and girls are often discouraged from engaging in joint recreational activities. Furthermore, girls generally have lower participation rates in physical activities and organi</w:t>
      </w:r>
      <w:r w:rsidR="00216AB0">
        <w:t>z</w:t>
      </w:r>
      <w:r w:rsidRPr="00CC168D">
        <w:t>ed games as a consequence of either external cultural or self</w:t>
      </w:r>
      <w:r w:rsidR="00216AB0">
        <w:t>-</w:t>
      </w:r>
      <w:r w:rsidRPr="00CC168D">
        <w:t xml:space="preserve">imposed exclusion or lack of appropriate provision. This pattern is of concern in </w:t>
      </w:r>
      <w:r w:rsidR="00216AB0">
        <w:t xml:space="preserve">the </w:t>
      </w:r>
      <w:r w:rsidRPr="00CC168D">
        <w:t>light of the proven physical, psychological, social</w:t>
      </w:r>
      <w:r w:rsidR="00216AB0">
        <w:t xml:space="preserve"> and</w:t>
      </w:r>
      <w:r w:rsidRPr="00CC168D">
        <w:t xml:space="preserve"> intellectual benefits associated with participation in sport</w:t>
      </w:r>
      <w:r w:rsidR="009A3159">
        <w:t>s</w:t>
      </w:r>
      <w:r w:rsidRPr="00CC168D">
        <w:t xml:space="preserve"> activities</w:t>
      </w:r>
      <w:r w:rsidR="00216AB0">
        <w:t>.</w:t>
      </w:r>
      <w:r w:rsidR="00CC168D" w:rsidRPr="00925607">
        <w:rPr>
          <w:sz w:val="18"/>
          <w:szCs w:val="18"/>
          <w:vertAlign w:val="superscript"/>
        </w:rPr>
        <w:footnoteReference w:id="10"/>
      </w:r>
      <w:r w:rsidRPr="00CC168D">
        <w:t xml:space="preserve"> Given these widespread and pervasive barriers impeding </w:t>
      </w:r>
      <w:r w:rsidR="0077051F">
        <w:t>girls’</w:t>
      </w:r>
      <w:r w:rsidR="0077051F" w:rsidRPr="00CC168D">
        <w:t xml:space="preserve"> </w:t>
      </w:r>
      <w:r w:rsidRPr="00CC168D">
        <w:t>reali</w:t>
      </w:r>
      <w:r w:rsidR="0077051F">
        <w:t>z</w:t>
      </w:r>
      <w:r w:rsidRPr="00CC168D">
        <w:t>ation of their</w:t>
      </w:r>
      <w:r w:rsidR="0077051F">
        <w:t xml:space="preserve"> rights under a</w:t>
      </w:r>
      <w:r w:rsidRPr="00CC168D">
        <w:t>rticle 31, the Committee urges State</w:t>
      </w:r>
      <w:r w:rsidR="0077051F">
        <w:t>s</w:t>
      </w:r>
      <w:r w:rsidRPr="00CC168D">
        <w:t xml:space="preserve"> parties to take action to challenge gender stereotypes which serve to compound and reinforce patterns of discrimination and inequality of opportunity.  </w:t>
      </w:r>
    </w:p>
    <w:p w:rsidR="007F4987" w:rsidRPr="00CC168D" w:rsidRDefault="007F4987" w:rsidP="008D652B">
      <w:pPr>
        <w:pStyle w:val="SingleTxtG"/>
        <w:numPr>
          <w:ilvl w:val="0"/>
          <w:numId w:val="6"/>
        </w:numPr>
        <w:ind w:left="1134" w:firstLine="0"/>
      </w:pPr>
      <w:r w:rsidRPr="00925607">
        <w:rPr>
          <w:b/>
        </w:rPr>
        <w:t>Children living in poverty</w:t>
      </w:r>
      <w:r w:rsidRPr="0077051F">
        <w:t>:</w:t>
      </w:r>
      <w:r w:rsidRPr="00CC168D">
        <w:t xml:space="preserve"> Lack of access to </w:t>
      </w:r>
      <w:r w:rsidR="0077051F">
        <w:t>facilities</w:t>
      </w:r>
      <w:r w:rsidRPr="00CC168D">
        <w:t>, inability to afford</w:t>
      </w:r>
      <w:r w:rsidR="0077051F">
        <w:t xml:space="preserve"> the costs of </w:t>
      </w:r>
      <w:r w:rsidRPr="00CC168D">
        <w:t>participation, dangerous and neglected neighbourhoods, the necessity to work and a sense of powerlessness and marginali</w:t>
      </w:r>
      <w:r w:rsidR="0077051F">
        <w:t>z</w:t>
      </w:r>
      <w:r w:rsidRPr="00CC168D">
        <w:t>ation all serve to exclude the poorest children from reali</w:t>
      </w:r>
      <w:r w:rsidR="0077051F">
        <w:t>z</w:t>
      </w:r>
      <w:r w:rsidRPr="00CC168D">
        <w:t>ing</w:t>
      </w:r>
      <w:r w:rsidR="0077051F">
        <w:t xml:space="preserve"> the rights provided for in a</w:t>
      </w:r>
      <w:r w:rsidRPr="00CC168D">
        <w:t xml:space="preserve">rticle 31. For many, the risks to their health and safety outside the home are compounded by home environments which provide no </w:t>
      </w:r>
      <w:r w:rsidR="0077051F">
        <w:t xml:space="preserve">or little </w:t>
      </w:r>
      <w:r w:rsidRPr="00CC168D">
        <w:t>space or scope for play or recreation. Children without parents are particularly vulnerable to loss</w:t>
      </w:r>
      <w:r w:rsidR="0077051F">
        <w:t xml:space="preserve"> of their rights under a</w:t>
      </w:r>
      <w:r w:rsidRPr="00CC168D">
        <w:t>rticle 31</w:t>
      </w:r>
      <w:r w:rsidR="0077051F">
        <w:t>; c</w:t>
      </w:r>
      <w:r w:rsidRPr="00CC168D">
        <w:t xml:space="preserve">hildren in street situations are </w:t>
      </w:r>
      <w:r w:rsidR="0077051F">
        <w:t xml:space="preserve">not </w:t>
      </w:r>
      <w:r w:rsidRPr="00CC168D">
        <w:t>afforded play provisions, and are commonly actively excluded from city parks and playgrounds, although they use their own creativity to utili</w:t>
      </w:r>
      <w:r w:rsidR="0077051F">
        <w:t>z</w:t>
      </w:r>
      <w:r w:rsidRPr="00CC168D">
        <w:t>e the informal setting of the streets for play opportunities.</w:t>
      </w:r>
      <w:r>
        <w:t xml:space="preserve"> </w:t>
      </w:r>
      <w:r w:rsidRPr="00CC168D">
        <w:t>Municipal authorities must recogni</w:t>
      </w:r>
      <w:r w:rsidR="0077051F">
        <w:t>z</w:t>
      </w:r>
      <w:r w:rsidRPr="00CC168D">
        <w:t xml:space="preserve">e the importance of </w:t>
      </w:r>
      <w:r w:rsidR="0077051F">
        <w:t>parks and playgrounds</w:t>
      </w:r>
      <w:r w:rsidRPr="00CC168D">
        <w:t xml:space="preserve"> for the reali</w:t>
      </w:r>
      <w:r w:rsidR="0077051F">
        <w:t>z</w:t>
      </w:r>
      <w:r w:rsidRPr="00CC168D">
        <w:t xml:space="preserve">ation of </w:t>
      </w:r>
      <w:r w:rsidR="0077051F">
        <w:t>the rights provided for under a</w:t>
      </w:r>
      <w:r w:rsidRPr="00CC168D">
        <w:t>rticle 31</w:t>
      </w:r>
      <w:r w:rsidR="0077051F">
        <w:t xml:space="preserve"> by</w:t>
      </w:r>
      <w:r w:rsidRPr="00CC168D">
        <w:t xml:space="preserve"> children living in poverty and engage in dialogue with them in respect of policing, planning and development initiatives.</w:t>
      </w:r>
      <w:r>
        <w:t xml:space="preserve"> </w:t>
      </w:r>
      <w:r w:rsidR="0077051F">
        <w:t>States need to take a</w:t>
      </w:r>
      <w:r w:rsidRPr="00CC168D">
        <w:t xml:space="preserve">ction to ensure both access </w:t>
      </w:r>
      <w:r w:rsidR="0077051F">
        <w:t xml:space="preserve">to </w:t>
      </w:r>
      <w:r w:rsidRPr="00CC168D">
        <w:t xml:space="preserve">and opportunities </w:t>
      </w:r>
      <w:r w:rsidR="0077051F">
        <w:t>for</w:t>
      </w:r>
      <w:r w:rsidRPr="00CC168D">
        <w:t xml:space="preserve"> cultural and artistic activities for all children, as well as equal opportunities for play and recreation. </w:t>
      </w:r>
    </w:p>
    <w:p w:rsidR="007F4987" w:rsidRPr="00CC168D" w:rsidRDefault="007F4987" w:rsidP="008D652B">
      <w:pPr>
        <w:pStyle w:val="SingleTxtG"/>
        <w:numPr>
          <w:ilvl w:val="0"/>
          <w:numId w:val="6"/>
        </w:numPr>
        <w:ind w:left="1134" w:firstLine="0"/>
      </w:pPr>
      <w:r w:rsidRPr="00925607">
        <w:rPr>
          <w:b/>
        </w:rPr>
        <w:t>Children with disabilities</w:t>
      </w:r>
      <w:r w:rsidRPr="0077051F">
        <w:t>:</w:t>
      </w:r>
      <w:r w:rsidRPr="00CC168D">
        <w:t xml:space="preserve"> Multiple barriers impede access</w:t>
      </w:r>
      <w:r w:rsidR="0077051F" w:rsidRPr="0077051F">
        <w:t xml:space="preserve"> </w:t>
      </w:r>
      <w:r w:rsidR="0077051F">
        <w:t xml:space="preserve">by </w:t>
      </w:r>
      <w:r w:rsidR="0077051F" w:rsidRPr="00CC168D">
        <w:t>children with disabilities</w:t>
      </w:r>
      <w:r w:rsidRPr="00CC168D">
        <w:t xml:space="preserve"> to </w:t>
      </w:r>
      <w:r w:rsidR="0077051F">
        <w:t xml:space="preserve">the rights provided for </w:t>
      </w:r>
      <w:r w:rsidR="009A3159">
        <w:t>in</w:t>
      </w:r>
      <w:r w:rsidR="0077051F">
        <w:t xml:space="preserve"> a</w:t>
      </w:r>
      <w:r w:rsidRPr="00CC168D">
        <w:t>rticle 31</w:t>
      </w:r>
      <w:r w:rsidR="0077051F">
        <w:t>, including</w:t>
      </w:r>
      <w:r w:rsidRPr="00CC168D">
        <w:t xml:space="preserve"> exclusion from school</w:t>
      </w:r>
      <w:r w:rsidR="0077051F">
        <w:t>;</w:t>
      </w:r>
      <w:r w:rsidRPr="00CC168D">
        <w:t xml:space="preserve"> informal and social arenas where friendships are formed and </w:t>
      </w:r>
      <w:r w:rsidR="0077051F">
        <w:t xml:space="preserve">where </w:t>
      </w:r>
      <w:r w:rsidRPr="00CC168D">
        <w:t xml:space="preserve">play and recreation take place; isolation </w:t>
      </w:r>
      <w:r w:rsidR="00A5294B">
        <w:t>at</w:t>
      </w:r>
      <w:r w:rsidR="00A5294B" w:rsidRPr="00CC168D">
        <w:t xml:space="preserve"> </w:t>
      </w:r>
      <w:r w:rsidRPr="00CC168D">
        <w:t>the home; cultural attitudes and negative stereotypes which are hostile to and rejecting of children with disabilities; physical inaccessibility of, inter alia, public spaces, parks, playgrounds and equipment, cinemas, theatres, concert halls</w:t>
      </w:r>
      <w:r w:rsidR="00A5294B">
        <w:t>,</w:t>
      </w:r>
      <w:r w:rsidRPr="00CC168D">
        <w:t xml:space="preserve"> sports facilities and arenas; policies </w:t>
      </w:r>
      <w:r w:rsidR="00A5294B">
        <w:t>that</w:t>
      </w:r>
      <w:r w:rsidRPr="00CC168D">
        <w:t xml:space="preserve"> exclude them from sporting or cultural venues on </w:t>
      </w:r>
      <w:r w:rsidR="00A5294B">
        <w:t xml:space="preserve">the grounds of </w:t>
      </w:r>
      <w:r w:rsidRPr="00CC168D">
        <w:t xml:space="preserve">safety; communication barriers and failure to provide interpretation and adaptive technology; lack of accessible transport. Children with disabilities can also be </w:t>
      </w:r>
      <w:r w:rsidR="00A5294B">
        <w:t>hindered in the enjoyment of their rights</w:t>
      </w:r>
      <w:r w:rsidRPr="00CC168D">
        <w:t xml:space="preserve"> if investment is not made to render radio, television, computers and tablets accessible, including through the use of assistive technologies. In this regard, the Committee welcomes </w:t>
      </w:r>
      <w:r w:rsidR="00A5294B">
        <w:t>a</w:t>
      </w:r>
      <w:r w:rsidRPr="00CC168D">
        <w:t>rticle 30 of the Convention on the Rights of Persons with Disabilities which emphasi</w:t>
      </w:r>
      <w:r w:rsidR="00A5294B">
        <w:t>z</w:t>
      </w:r>
      <w:r w:rsidRPr="00CC168D">
        <w:t>es the obligations o</w:t>
      </w:r>
      <w:r w:rsidR="00A5294B">
        <w:t>f</w:t>
      </w:r>
      <w:r w:rsidRPr="00CC168D">
        <w:t xml:space="preserve"> States parties to ensure that children with disabilities have equal access with other children to participation in play, recreation, sporting and leisure activities, including in the mainstream school system. Pro-active measures are needed to remove barriers and promote accessibility to and availability of inclusive opportunities </w:t>
      </w:r>
      <w:r w:rsidR="002C172E">
        <w:t xml:space="preserve">for children with disabilities </w:t>
      </w:r>
      <w:r w:rsidRPr="00CC168D">
        <w:t>to participate in all these activities</w:t>
      </w:r>
      <w:r w:rsidR="002C172E">
        <w:t>.</w:t>
      </w:r>
      <w:r w:rsidR="00E76C7A" w:rsidRPr="00925607">
        <w:rPr>
          <w:sz w:val="18"/>
          <w:szCs w:val="18"/>
          <w:vertAlign w:val="superscript"/>
        </w:rPr>
        <w:footnoteReference w:id="11"/>
      </w:r>
      <w:r w:rsidRPr="00CC168D">
        <w:t xml:space="preserve"> </w:t>
      </w:r>
    </w:p>
    <w:p w:rsidR="007F4987" w:rsidRPr="00CC168D" w:rsidRDefault="007F4987" w:rsidP="008D652B">
      <w:pPr>
        <w:pStyle w:val="SingleTxtG"/>
        <w:numPr>
          <w:ilvl w:val="0"/>
          <w:numId w:val="6"/>
        </w:numPr>
        <w:ind w:left="1134" w:firstLine="0"/>
      </w:pPr>
      <w:r w:rsidRPr="00925607">
        <w:rPr>
          <w:b/>
        </w:rPr>
        <w:t>Children in institutions</w:t>
      </w:r>
      <w:r w:rsidRPr="002C172E">
        <w:t>:</w:t>
      </w:r>
      <w:r w:rsidRPr="00CC168D">
        <w:t xml:space="preserve"> Many children spend all or part of their childhood in institutions, including, inter alia, residential homes and schools, hospitals, detention centres, remand homes and refugee centres, where opportunities for play, recreation and participation in cultural and artistic life may be limited or denied. The Committee stresses </w:t>
      </w:r>
      <w:r w:rsidR="002C172E">
        <w:t xml:space="preserve">the need for </w:t>
      </w:r>
      <w:r w:rsidRPr="00CC168D">
        <w:t>States to work towards the de-institutionali</w:t>
      </w:r>
      <w:r w:rsidR="002C172E">
        <w:t>z</w:t>
      </w:r>
      <w:r w:rsidRPr="00CC168D">
        <w:t>ation of children</w:t>
      </w:r>
      <w:r w:rsidR="002C172E">
        <w:t>;</w:t>
      </w:r>
      <w:r w:rsidRPr="00CC168D">
        <w:t xml:space="preserve"> but until that goal is reached, </w:t>
      </w:r>
      <w:r w:rsidR="002C172E">
        <w:t xml:space="preserve">States </w:t>
      </w:r>
      <w:r w:rsidRPr="00CC168D">
        <w:t>should adopt measures to ensure that all such institutions guarantee both spaces and opportunities for children to associate with their peers in the community, to play and to participate in games, physical exercise, cultur</w:t>
      </w:r>
      <w:r w:rsidR="002C172E">
        <w:t>al</w:t>
      </w:r>
      <w:r w:rsidRPr="00CC168D">
        <w:t xml:space="preserve"> and artistic life. Such measures should not be restricted to compulsory or organi</w:t>
      </w:r>
      <w:r w:rsidR="002C172E">
        <w:t>z</w:t>
      </w:r>
      <w:r w:rsidRPr="00CC168D">
        <w:t>ed activities</w:t>
      </w:r>
      <w:r w:rsidR="002C172E">
        <w:t xml:space="preserve">; </w:t>
      </w:r>
      <w:r w:rsidRPr="00CC168D">
        <w:t xml:space="preserve">safe and stimulating environments are needed for children to engage in free play and recreation. Wherever possible, children should be afforded these opportunities within local communities. </w:t>
      </w:r>
      <w:r w:rsidR="002C172E">
        <w:t>C</w:t>
      </w:r>
      <w:r w:rsidRPr="00CC168D">
        <w:t>hildren liv</w:t>
      </w:r>
      <w:r w:rsidR="002C172E">
        <w:t>in</w:t>
      </w:r>
      <w:r w:rsidR="009A3159">
        <w:t>g</w:t>
      </w:r>
      <w:r w:rsidR="002C172E">
        <w:t xml:space="preserve"> in institutions</w:t>
      </w:r>
      <w:r w:rsidRPr="00CC168D">
        <w:t xml:space="preserve"> for significant periods of time also require appropriate literature, periodicals and access to the Internet, as well as support to enable them to make use of </w:t>
      </w:r>
      <w:r w:rsidR="002C172E">
        <w:t>such resources</w:t>
      </w:r>
      <w:r w:rsidRPr="00CC168D">
        <w:t xml:space="preserve">. Availability of time, appropriate space, adequate resources and equipment, trained and motivated staff and provision of dedicated budgets are needed to create the necessary environments to </w:t>
      </w:r>
      <w:r w:rsidR="002C172E">
        <w:t>en</w:t>
      </w:r>
      <w:r w:rsidRPr="00CC168D">
        <w:t xml:space="preserve">sure </w:t>
      </w:r>
      <w:r w:rsidR="00B5483E">
        <w:t xml:space="preserve">that </w:t>
      </w:r>
      <w:r w:rsidRPr="00CC168D">
        <w:t xml:space="preserve">every child living in an institution </w:t>
      </w:r>
      <w:r w:rsidR="002C172E">
        <w:t xml:space="preserve">can realize </w:t>
      </w:r>
      <w:r w:rsidR="00B5483E">
        <w:t>his or her</w:t>
      </w:r>
      <w:r w:rsidR="002C172E">
        <w:t xml:space="preserve"> rights under a</w:t>
      </w:r>
      <w:r w:rsidRPr="00CC168D">
        <w:t xml:space="preserve">rticle 31. </w:t>
      </w:r>
    </w:p>
    <w:p w:rsidR="007F4987" w:rsidRPr="00CC168D" w:rsidRDefault="007F4987" w:rsidP="008D652B">
      <w:pPr>
        <w:pStyle w:val="SingleTxtG"/>
        <w:numPr>
          <w:ilvl w:val="0"/>
          <w:numId w:val="6"/>
        </w:numPr>
        <w:ind w:left="1134" w:firstLine="0"/>
      </w:pPr>
      <w:r w:rsidRPr="00925607">
        <w:rPr>
          <w:b/>
        </w:rPr>
        <w:t>Children from indigenous and minority communities</w:t>
      </w:r>
      <w:r w:rsidRPr="002C172E">
        <w:t>:</w:t>
      </w:r>
      <w:r w:rsidRPr="00CC168D">
        <w:t xml:space="preserve"> Ethnic, religious, racial or caste discrimination can serve to exclude children from reali</w:t>
      </w:r>
      <w:r w:rsidR="00B5483E">
        <w:t>z</w:t>
      </w:r>
      <w:r w:rsidRPr="00CC168D">
        <w:t xml:space="preserve">ing </w:t>
      </w:r>
      <w:r w:rsidR="00B5483E">
        <w:t>their rights under a</w:t>
      </w:r>
      <w:r w:rsidRPr="00CC168D">
        <w:t xml:space="preserve">rticle 31. </w:t>
      </w:r>
      <w:r w:rsidR="00B5483E">
        <w:t>H</w:t>
      </w:r>
      <w:r w:rsidRPr="00CC168D">
        <w:t>ostility, assimilation policies, rejection, violence and discrimination may result in barriers to enjoyment</w:t>
      </w:r>
      <w:r w:rsidR="00B5483E">
        <w:t xml:space="preserve"> by indigenous and minority children</w:t>
      </w:r>
      <w:r w:rsidRPr="00CC168D">
        <w:t xml:space="preserve"> of their own cultural practices, rituals and celebrations, as well as </w:t>
      </w:r>
      <w:r w:rsidR="00B5483E">
        <w:t xml:space="preserve">to their </w:t>
      </w:r>
      <w:r w:rsidRPr="00CC168D">
        <w:t xml:space="preserve">participation in sports, games, cultural activities, play and recreation alongside other children. States have </w:t>
      </w:r>
      <w:r w:rsidR="00B5483E">
        <w:t xml:space="preserve">an </w:t>
      </w:r>
      <w:r w:rsidRPr="00CC168D">
        <w:t>obligation to recogni</w:t>
      </w:r>
      <w:r w:rsidR="00B5483E">
        <w:t>z</w:t>
      </w:r>
      <w:r w:rsidRPr="00CC168D">
        <w:t xml:space="preserve">e, protect and respect the right of minority groups to take part in the cultural and recreational life of the society </w:t>
      </w:r>
      <w:r w:rsidR="00B5483E">
        <w:t xml:space="preserve">in which they live, </w:t>
      </w:r>
      <w:r w:rsidRPr="00CC168D">
        <w:t>as well as to conserve, promote and develop their own cultur</w:t>
      </w:r>
      <w:r w:rsidR="00B5483E">
        <w:t>e.</w:t>
      </w:r>
      <w:r w:rsidR="00E76C7A" w:rsidRPr="00925607">
        <w:rPr>
          <w:sz w:val="18"/>
          <w:szCs w:val="18"/>
          <w:vertAlign w:val="superscript"/>
        </w:rPr>
        <w:footnoteReference w:id="12"/>
      </w:r>
      <w:r w:rsidRPr="00CC168D">
        <w:t xml:space="preserve"> However, children from indigenous communities also have the right to experience and explore cultures beyond the boundaries of their own famil</w:t>
      </w:r>
      <w:r w:rsidR="00AE18DC">
        <w:t>y</w:t>
      </w:r>
      <w:r w:rsidRPr="00CC168D">
        <w:t xml:space="preserve"> traditions. Cultural and artistic programmes must be based on inclusion, participation and non-discrimination.</w:t>
      </w:r>
    </w:p>
    <w:p w:rsidR="007F4987" w:rsidRPr="00CC168D" w:rsidRDefault="007F4987" w:rsidP="008D652B">
      <w:pPr>
        <w:pStyle w:val="SingleTxtG"/>
        <w:numPr>
          <w:ilvl w:val="0"/>
          <w:numId w:val="6"/>
        </w:numPr>
        <w:ind w:left="1134" w:firstLine="0"/>
      </w:pPr>
      <w:r w:rsidRPr="00925607">
        <w:rPr>
          <w:b/>
        </w:rPr>
        <w:t>Children in situations of conflict, humanitarian and natural disasters</w:t>
      </w:r>
      <w:r w:rsidRPr="00AE18DC">
        <w:t>:</w:t>
      </w:r>
      <w:r w:rsidRPr="00CC168D">
        <w:t xml:space="preserve"> </w:t>
      </w:r>
      <w:r w:rsidR="00AE18DC">
        <w:t>The rights provided for in a</w:t>
      </w:r>
      <w:r w:rsidRPr="00CC168D">
        <w:t>rticle 31</w:t>
      </w:r>
      <w:r w:rsidR="00AE18DC">
        <w:t xml:space="preserve"> </w:t>
      </w:r>
      <w:r w:rsidRPr="00CC168D">
        <w:t xml:space="preserve">are often given lower priority in situations of conflict or disaster than </w:t>
      </w:r>
      <w:r w:rsidR="00F433BC">
        <w:t xml:space="preserve">the </w:t>
      </w:r>
      <w:r w:rsidRPr="00CC168D">
        <w:t>provision of food, shel</w:t>
      </w:r>
      <w:r w:rsidR="00A4247E">
        <w:t xml:space="preserve">ter and medicines. However, in </w:t>
      </w:r>
      <w:r w:rsidRPr="00CC168D">
        <w:t>these situations, opportunities for play, recreation and cultural activity can p</w:t>
      </w:r>
      <w:r w:rsidR="00F433BC">
        <w:t>lay</w:t>
      </w:r>
      <w:r w:rsidRPr="00CC168D">
        <w:t xml:space="preserve"> a significant therapeutic and rehabilitative role </w:t>
      </w:r>
      <w:r w:rsidR="00F433BC">
        <w:t xml:space="preserve">in </w:t>
      </w:r>
      <w:r w:rsidRPr="00CC168D">
        <w:t xml:space="preserve">helping children recover a sense of normality and joy after </w:t>
      </w:r>
      <w:r w:rsidR="00F433BC">
        <w:t xml:space="preserve">their </w:t>
      </w:r>
      <w:r w:rsidRPr="00CC168D">
        <w:t>experienc</w:t>
      </w:r>
      <w:r w:rsidR="00F433BC">
        <w:t>e of</w:t>
      </w:r>
      <w:r w:rsidRPr="00CC168D">
        <w:t xml:space="preserve"> loss, dislocation and trauma. </w:t>
      </w:r>
      <w:r w:rsidR="00F433BC">
        <w:t>P</w:t>
      </w:r>
      <w:r w:rsidR="00F433BC" w:rsidRPr="00CC168D">
        <w:t>lay, music, poetry or drama</w:t>
      </w:r>
      <w:r w:rsidR="00F433BC">
        <w:t xml:space="preserve"> can help r</w:t>
      </w:r>
      <w:r w:rsidRPr="00CC168D">
        <w:t xml:space="preserve">efugee children and </w:t>
      </w:r>
      <w:r w:rsidR="00F433BC">
        <w:t>children</w:t>
      </w:r>
      <w:r w:rsidRPr="00CC168D">
        <w:t xml:space="preserve"> who have experienced bereavement, violence, abuse or exploitation</w:t>
      </w:r>
      <w:r w:rsidR="00F433BC">
        <w:t>, for example,</w:t>
      </w:r>
      <w:r w:rsidRPr="00CC168D">
        <w:t xml:space="preserve"> to overcome emotional pain and regain control over their lives</w:t>
      </w:r>
      <w:r w:rsidR="009A3159">
        <w:t>. Such activities can</w:t>
      </w:r>
      <w:r w:rsidRPr="00CC168D">
        <w:t xml:space="preserve"> restore a sense of identity, </w:t>
      </w:r>
      <w:r w:rsidR="009A3159">
        <w:t xml:space="preserve">help them </w:t>
      </w:r>
      <w:r w:rsidRPr="00CC168D">
        <w:t>make meaning of what has happened to them, and</w:t>
      </w:r>
      <w:r w:rsidR="009A3159">
        <w:t xml:space="preserve"> enable them</w:t>
      </w:r>
      <w:r w:rsidRPr="00CC168D">
        <w:t xml:space="preserve"> experience fun and enjoyment. Participation in cultural or artistic </w:t>
      </w:r>
      <w:r w:rsidR="00F433BC">
        <w:t>activities,</w:t>
      </w:r>
      <w:r w:rsidRPr="00CC168D">
        <w:t xml:space="preserve"> as well as in play and recreation, offers children an opportunity to engage in a shared experience, to re-build a sense of personal value and </w:t>
      </w:r>
      <w:r w:rsidR="00A4247E" w:rsidRPr="00CC168D">
        <w:t>self-worth</w:t>
      </w:r>
      <w:r w:rsidRPr="00CC168D">
        <w:t xml:space="preserve">, to explore their own creativity and to achieve a sense of connectedness and belonging. Settings for play also provide opportunities </w:t>
      </w:r>
      <w:r w:rsidR="00F433BC">
        <w:t xml:space="preserve">for monitors </w:t>
      </w:r>
      <w:r w:rsidRPr="00CC168D">
        <w:t xml:space="preserve">to identify children suffering from </w:t>
      </w:r>
      <w:r w:rsidR="00F433BC">
        <w:t xml:space="preserve">the </w:t>
      </w:r>
      <w:r w:rsidRPr="00CC168D">
        <w:t xml:space="preserve">harmful impact of conflict. </w:t>
      </w:r>
    </w:p>
    <w:p w:rsidR="007F4987" w:rsidRDefault="00E76C7A" w:rsidP="00CC168D">
      <w:pPr>
        <w:pStyle w:val="HChG"/>
      </w:pPr>
      <w:r>
        <w:tab/>
      </w:r>
      <w:r w:rsidR="00CC168D">
        <w:t>VIII.</w:t>
      </w:r>
      <w:r>
        <w:tab/>
        <w:t xml:space="preserve">States </w:t>
      </w:r>
      <w:r w:rsidR="00CC168D">
        <w:t xml:space="preserve">parties’ obligations </w:t>
      </w:r>
    </w:p>
    <w:p w:rsidR="007F4987" w:rsidRPr="00E76C7A" w:rsidRDefault="007F4987" w:rsidP="008D652B">
      <w:pPr>
        <w:pStyle w:val="SingleTxtG"/>
        <w:numPr>
          <w:ilvl w:val="0"/>
          <w:numId w:val="6"/>
        </w:numPr>
        <w:ind w:left="1134" w:firstLine="0"/>
      </w:pPr>
      <w:r w:rsidRPr="00E76C7A">
        <w:t xml:space="preserve">Article 31 imposes </w:t>
      </w:r>
      <w:r w:rsidR="00EF34A6">
        <w:t xml:space="preserve">three </w:t>
      </w:r>
      <w:r w:rsidRPr="00E76C7A">
        <w:t>obligation</w:t>
      </w:r>
      <w:r w:rsidR="00EF34A6">
        <w:t>s</w:t>
      </w:r>
      <w:r w:rsidRPr="00E76C7A">
        <w:t xml:space="preserve"> on States parties to guarantee that the rights it </w:t>
      </w:r>
      <w:r w:rsidR="00EF34A6">
        <w:t>covers</w:t>
      </w:r>
      <w:r w:rsidRPr="00E76C7A">
        <w:t xml:space="preserve"> are reali</w:t>
      </w:r>
      <w:r w:rsidR="00EF34A6">
        <w:t>z</w:t>
      </w:r>
      <w:r w:rsidRPr="00E76C7A">
        <w:t xml:space="preserve">ed </w:t>
      </w:r>
      <w:r w:rsidR="00EF34A6">
        <w:t>by</w:t>
      </w:r>
      <w:r w:rsidRPr="00E76C7A">
        <w:t xml:space="preserve"> every child without discrimination:</w:t>
      </w:r>
    </w:p>
    <w:p w:rsidR="007F4987" w:rsidRDefault="00E76C7A" w:rsidP="00E76C7A">
      <w:pPr>
        <w:pStyle w:val="SingleTxtG"/>
        <w:ind w:firstLine="567"/>
      </w:pPr>
      <w:r>
        <w:t>(</w:t>
      </w:r>
      <w:r w:rsidR="007F4987">
        <w:t>a)</w:t>
      </w:r>
      <w:r w:rsidR="007F4987">
        <w:tab/>
        <w:t xml:space="preserve">The obligation </w:t>
      </w:r>
      <w:r w:rsidR="007F4987" w:rsidRPr="00EF34A6">
        <w:rPr>
          <w:b/>
        </w:rPr>
        <w:t>to respect</w:t>
      </w:r>
      <w:r w:rsidR="007F4987">
        <w:t xml:space="preserve"> requires States parties to refrain from interfering, directly or indirectly, </w:t>
      </w:r>
      <w:r w:rsidR="00EF34A6">
        <w:t>in</w:t>
      </w:r>
      <w:r w:rsidR="007F4987">
        <w:t xml:space="preserve"> the enjoyment of </w:t>
      </w:r>
      <w:r w:rsidR="00EF34A6">
        <w:t>the rights provided for in a</w:t>
      </w:r>
      <w:r w:rsidR="007F4987">
        <w:t xml:space="preserve">rticle 31; </w:t>
      </w:r>
    </w:p>
    <w:p w:rsidR="007F4987" w:rsidRDefault="00E76C7A" w:rsidP="00E76C7A">
      <w:pPr>
        <w:pStyle w:val="SingleTxtG"/>
        <w:ind w:firstLine="567"/>
      </w:pPr>
      <w:r>
        <w:t>(</w:t>
      </w:r>
      <w:r w:rsidR="007F4987">
        <w:t>b)</w:t>
      </w:r>
      <w:r w:rsidR="007F4987">
        <w:tab/>
        <w:t xml:space="preserve">The obligation </w:t>
      </w:r>
      <w:r w:rsidR="007F4987" w:rsidRPr="00EF34A6">
        <w:rPr>
          <w:b/>
        </w:rPr>
        <w:t>to protect</w:t>
      </w:r>
      <w:r w:rsidR="007F4987">
        <w:t xml:space="preserve"> requires States parties to take steps to prevent third parties from interfering </w:t>
      </w:r>
      <w:r w:rsidR="00EF34A6">
        <w:t>in the rights under</w:t>
      </w:r>
      <w:r w:rsidR="007F4987">
        <w:t xml:space="preserve"> </w:t>
      </w:r>
      <w:r w:rsidR="00EF34A6">
        <w:t>a</w:t>
      </w:r>
      <w:r w:rsidR="007F4987">
        <w:t xml:space="preserve">rticle 31; </w:t>
      </w:r>
    </w:p>
    <w:p w:rsidR="007F4987" w:rsidRDefault="00E76C7A" w:rsidP="00E76C7A">
      <w:pPr>
        <w:pStyle w:val="SingleTxtG"/>
        <w:ind w:firstLine="567"/>
      </w:pPr>
      <w:r>
        <w:t>(</w:t>
      </w:r>
      <w:r w:rsidR="007F4987">
        <w:t>c)</w:t>
      </w:r>
      <w:r w:rsidR="007F4987">
        <w:tab/>
        <w:t xml:space="preserve">The obligation </w:t>
      </w:r>
      <w:r w:rsidR="007F4987" w:rsidRPr="00EF34A6">
        <w:rPr>
          <w:b/>
        </w:rPr>
        <w:t>to fulfil</w:t>
      </w:r>
      <w:r w:rsidR="007F4987">
        <w:t xml:space="preserve"> requires States parties to introduce the necessary legislative, administrative, judicial, budgetary, promotional and other measures aimed at </w:t>
      </w:r>
      <w:r w:rsidR="00EF34A6">
        <w:t xml:space="preserve">facilitating </w:t>
      </w:r>
      <w:r w:rsidR="007F4987">
        <w:t xml:space="preserve">the full enjoyment of </w:t>
      </w:r>
      <w:r w:rsidR="00EF34A6">
        <w:t>the rights provided for in a</w:t>
      </w:r>
      <w:r w:rsidR="007F4987">
        <w:t>rticle 31 by undertaking action to make available all necessary services, provision and opportunities.</w:t>
      </w:r>
    </w:p>
    <w:p w:rsidR="007F4987" w:rsidRPr="00E76C7A" w:rsidRDefault="007F4987" w:rsidP="008D652B">
      <w:pPr>
        <w:pStyle w:val="SingleTxtG"/>
        <w:numPr>
          <w:ilvl w:val="0"/>
          <w:numId w:val="6"/>
        </w:numPr>
        <w:ind w:left="1134" w:firstLine="0"/>
      </w:pPr>
      <w:r w:rsidRPr="00E76C7A">
        <w:t xml:space="preserve">While the </w:t>
      </w:r>
      <w:r w:rsidR="000E50B9">
        <w:t>International Covenant on Economic, Social and Cultural Rights</w:t>
      </w:r>
      <w:r w:rsidRPr="00E76C7A">
        <w:t xml:space="preserve"> provides for </w:t>
      </w:r>
      <w:r w:rsidR="000E50B9">
        <w:t xml:space="preserve">the </w:t>
      </w:r>
      <w:r w:rsidRPr="00E76C7A">
        <w:t>progressive reali</w:t>
      </w:r>
      <w:r w:rsidR="00EF34A6">
        <w:t>z</w:t>
      </w:r>
      <w:r w:rsidRPr="00E76C7A">
        <w:t>ation of economic, social and cultural rights and recogni</w:t>
      </w:r>
      <w:r w:rsidR="00EF34A6">
        <w:t>z</w:t>
      </w:r>
      <w:r w:rsidRPr="00E76C7A">
        <w:t xml:space="preserve">es the problems arising from limited resources, it imposes on States parties the specific and continuing obligation, even where resources are inadequate, to </w:t>
      </w:r>
      <w:r w:rsidR="00EF34A6">
        <w:t>“</w:t>
      </w:r>
      <w:r w:rsidRPr="00EF34A6">
        <w:t>strive to ensure the widest possible enjoyment of the relevant rights under the prevailing circumstances</w:t>
      </w:r>
      <w:r w:rsidR="00EF34A6">
        <w:t>”</w:t>
      </w:r>
      <w:r w:rsidR="00E76C7A" w:rsidRPr="00925607">
        <w:rPr>
          <w:sz w:val="18"/>
          <w:szCs w:val="18"/>
          <w:vertAlign w:val="superscript"/>
        </w:rPr>
        <w:footnoteReference w:id="13"/>
      </w:r>
      <w:r w:rsidRPr="00E76C7A">
        <w:t xml:space="preserve">. </w:t>
      </w:r>
      <w:r w:rsidR="009A3159">
        <w:t>As such, n</w:t>
      </w:r>
      <w:r w:rsidRPr="00E76C7A">
        <w:t xml:space="preserve">o regressive measures in relation to the </w:t>
      </w:r>
      <w:r w:rsidR="002243E7">
        <w:t>rights under a</w:t>
      </w:r>
      <w:r w:rsidRPr="00E76C7A">
        <w:t>rticle 31</w:t>
      </w:r>
      <w:r w:rsidR="002243E7">
        <w:t xml:space="preserve"> </w:t>
      </w:r>
      <w:r w:rsidRPr="00E76C7A">
        <w:t xml:space="preserve">are permitted. </w:t>
      </w:r>
      <w:r w:rsidR="00B6061A">
        <w:t xml:space="preserve">Should </w:t>
      </w:r>
      <w:r w:rsidRPr="00E76C7A">
        <w:t xml:space="preserve">any such deliberate measure </w:t>
      </w:r>
      <w:r w:rsidR="000E50B9">
        <w:t>be</w:t>
      </w:r>
      <w:r w:rsidRPr="00E76C7A">
        <w:t xml:space="preserve"> taken, the State would </w:t>
      </w:r>
      <w:r w:rsidR="000E50B9">
        <w:t>have</w:t>
      </w:r>
      <w:r w:rsidRPr="00E76C7A">
        <w:t xml:space="preserve"> to prove that it ha</w:t>
      </w:r>
      <w:r w:rsidR="009A3159">
        <w:t>s</w:t>
      </w:r>
      <w:r w:rsidRPr="00E76C7A">
        <w:t xml:space="preserve"> careful</w:t>
      </w:r>
      <w:r w:rsidR="000E50B9">
        <w:t>ly</w:t>
      </w:r>
      <w:r w:rsidRPr="00E76C7A">
        <w:t xml:space="preserve"> consider</w:t>
      </w:r>
      <w:r w:rsidR="000E50B9">
        <w:t>ed</w:t>
      </w:r>
      <w:r w:rsidRPr="00E76C7A">
        <w:t xml:space="preserve"> all </w:t>
      </w:r>
      <w:r w:rsidR="00B6061A">
        <w:t xml:space="preserve">the </w:t>
      </w:r>
      <w:r w:rsidRPr="00E76C7A">
        <w:t>alternatives, including giving due weight to children’s expressed views on the issue, and that the decision was justified</w:t>
      </w:r>
      <w:r w:rsidR="00B6061A">
        <w:t>,</w:t>
      </w:r>
      <w:r w:rsidRPr="00E76C7A">
        <w:t xml:space="preserve"> bearing in mind all other rights </w:t>
      </w:r>
      <w:r w:rsidR="00B6061A">
        <w:t xml:space="preserve">provided for </w:t>
      </w:r>
      <w:r w:rsidRPr="00E76C7A">
        <w:t xml:space="preserve">in the Convention.   </w:t>
      </w:r>
    </w:p>
    <w:p w:rsidR="007F4987" w:rsidRPr="00E76C7A" w:rsidRDefault="007F4987" w:rsidP="008D652B">
      <w:pPr>
        <w:pStyle w:val="SingleTxtG"/>
        <w:numPr>
          <w:ilvl w:val="0"/>
          <w:numId w:val="6"/>
        </w:numPr>
        <w:ind w:left="1134" w:firstLine="0"/>
      </w:pPr>
      <w:r w:rsidRPr="00E76C7A">
        <w:t xml:space="preserve">The obligation to respect includes the adoption of specific measures aimed at achieving respect for the right of every child, individually or in association with others, to realise </w:t>
      </w:r>
      <w:r w:rsidR="00B6061A">
        <w:t>his or her</w:t>
      </w:r>
      <w:r w:rsidRPr="00E76C7A">
        <w:t xml:space="preserve"> </w:t>
      </w:r>
      <w:r w:rsidR="00B6061A">
        <w:t>rights under a</w:t>
      </w:r>
      <w:r w:rsidRPr="00E76C7A">
        <w:t>rticle 31, including:</w:t>
      </w:r>
    </w:p>
    <w:p w:rsidR="007F4987" w:rsidRDefault="00E76C7A" w:rsidP="00E76C7A">
      <w:pPr>
        <w:pStyle w:val="SingleTxtG"/>
        <w:ind w:firstLine="567"/>
      </w:pPr>
      <w:r w:rsidRPr="00600612">
        <w:t>(</w:t>
      </w:r>
      <w:r w:rsidR="007F4987" w:rsidRPr="00600612">
        <w:t>a)</w:t>
      </w:r>
      <w:r w:rsidR="007F4987">
        <w:rPr>
          <w:b/>
        </w:rPr>
        <w:tab/>
        <w:t>Support for caregivers</w:t>
      </w:r>
      <w:r w:rsidR="007F4987" w:rsidRPr="002243E7">
        <w:t>:</w:t>
      </w:r>
      <w:r w:rsidR="007F4987">
        <w:rPr>
          <w:b/>
        </w:rPr>
        <w:t xml:space="preserve"> </w:t>
      </w:r>
      <w:r w:rsidR="007F4987">
        <w:t xml:space="preserve">Guidance, support and facilitation </w:t>
      </w:r>
      <w:r w:rsidR="00A1669B">
        <w:t>with regard to the rights under a</w:t>
      </w:r>
      <w:r w:rsidR="007F4987">
        <w:t>rticle 31should be prov</w:t>
      </w:r>
      <w:r w:rsidR="00F72BE2">
        <w:t xml:space="preserve">ided </w:t>
      </w:r>
      <w:r w:rsidR="00A1669B">
        <w:t>to</w:t>
      </w:r>
      <w:r w:rsidR="00F72BE2">
        <w:t xml:space="preserve"> parents and care</w:t>
      </w:r>
      <w:r w:rsidR="007F4987">
        <w:t>givers in line with article 18</w:t>
      </w:r>
      <w:r w:rsidR="00A1669B">
        <w:t>, paragraph 2</w:t>
      </w:r>
      <w:r w:rsidR="00F24A95">
        <w:t>,</w:t>
      </w:r>
      <w:r w:rsidR="00A1669B">
        <w:t xml:space="preserve"> of the Convention</w:t>
      </w:r>
      <w:r w:rsidR="007F4987">
        <w:t xml:space="preserve">. Such </w:t>
      </w:r>
      <w:r w:rsidR="00A1669B">
        <w:t>support could be in the form of</w:t>
      </w:r>
      <w:r w:rsidR="007F4987">
        <w:t xml:space="preserve"> practical guidance, for example, on how to listen to children while playing; create environments that facilitate children’s play; allow children to play freely and play with children. It could also address the importance of encouraging creativity and dexterity; balancing safety and discovery</w:t>
      </w:r>
      <w:r w:rsidR="00F24A95">
        <w:t>;</w:t>
      </w:r>
      <w:r w:rsidR="007F4987">
        <w:t xml:space="preserve"> the developmental value of play and guided exposure to cultural, artistic and recreational activities.   </w:t>
      </w:r>
    </w:p>
    <w:p w:rsidR="007F4987" w:rsidRDefault="00E76C7A" w:rsidP="00E76C7A">
      <w:pPr>
        <w:pStyle w:val="SingleTxtG"/>
        <w:ind w:firstLine="567"/>
      </w:pPr>
      <w:r w:rsidRPr="00600612">
        <w:t>(</w:t>
      </w:r>
      <w:r w:rsidR="007F4987" w:rsidRPr="00600612">
        <w:t>b)</w:t>
      </w:r>
      <w:r w:rsidR="007F4987">
        <w:rPr>
          <w:b/>
        </w:rPr>
        <w:tab/>
        <w:t>Awareness raising</w:t>
      </w:r>
      <w:r w:rsidR="007F4987" w:rsidRPr="00A1669B">
        <w:t>:</w:t>
      </w:r>
      <w:r w:rsidR="007F4987">
        <w:t xml:space="preserve"> </w:t>
      </w:r>
      <w:r w:rsidR="00A1669B">
        <w:t>States should i</w:t>
      </w:r>
      <w:r w:rsidR="007F4987">
        <w:t xml:space="preserve">nvest in measures to challenge widespread cultural attitudes which attach low value to </w:t>
      </w:r>
      <w:r w:rsidR="00A1669B">
        <w:t>the rights provided for in a</w:t>
      </w:r>
      <w:r w:rsidR="007F4987">
        <w:t>rticle 31</w:t>
      </w:r>
      <w:r w:rsidR="00A1669B">
        <w:t>, including</w:t>
      </w:r>
      <w:r w:rsidR="007F4987">
        <w:t>:</w:t>
      </w:r>
    </w:p>
    <w:p w:rsidR="007F4987" w:rsidRPr="00E76C7A" w:rsidRDefault="00F24A95" w:rsidP="00F24A95">
      <w:pPr>
        <w:pStyle w:val="Bullet1G"/>
        <w:tabs>
          <w:tab w:val="left" w:pos="1985"/>
        </w:tabs>
        <w:ind w:left="1985" w:hanging="284"/>
      </w:pPr>
      <w:r>
        <w:t>P</w:t>
      </w:r>
      <w:r w:rsidR="007F4987" w:rsidRPr="00E76C7A">
        <w:t>ublic awareness of both the right to and the significance of play, recreation, rest, leisure and participation in cultural and artistic activities for both boys and girls of all ages in contributing to the enjoyment of childhood, promoting the optimum development of the child and building positive learning environments</w:t>
      </w:r>
      <w:r>
        <w:t>;</w:t>
      </w:r>
    </w:p>
    <w:p w:rsidR="007F4987" w:rsidRPr="00E76C7A" w:rsidRDefault="00F24A95" w:rsidP="00F24A95">
      <w:pPr>
        <w:pStyle w:val="Bullet1G"/>
        <w:tabs>
          <w:tab w:val="left" w:pos="1985"/>
        </w:tabs>
        <w:ind w:left="1985" w:hanging="284"/>
      </w:pPr>
      <w:r>
        <w:t>M</w:t>
      </w:r>
      <w:r w:rsidR="007F4987" w:rsidRPr="00E76C7A">
        <w:t xml:space="preserve">easures to challenge the pervasive negative attitudes, particularly towards adolescents, which lead to restrictions on the opportunities for the enjoyment of </w:t>
      </w:r>
      <w:r w:rsidR="00DE3391">
        <w:t>their rights under a</w:t>
      </w:r>
      <w:r w:rsidR="007F4987" w:rsidRPr="00E76C7A">
        <w:t xml:space="preserve">rticle 31. In particular, opportunities should be created for children to represent themselves in the media. </w:t>
      </w:r>
    </w:p>
    <w:p w:rsidR="007F4987" w:rsidRPr="00E76C7A" w:rsidRDefault="007F4987" w:rsidP="008D652B">
      <w:pPr>
        <w:pStyle w:val="SingleTxtG"/>
        <w:numPr>
          <w:ilvl w:val="0"/>
          <w:numId w:val="6"/>
        </w:numPr>
        <w:ind w:left="1134" w:firstLine="0"/>
      </w:pPr>
      <w:r w:rsidRPr="00E76C7A">
        <w:t xml:space="preserve">The obligation to </w:t>
      </w:r>
      <w:r w:rsidRPr="00925607">
        <w:t>protect</w:t>
      </w:r>
      <w:r w:rsidRPr="00E76C7A">
        <w:t xml:space="preserve"> requires that States parties take action to prevent third parties from interfering </w:t>
      </w:r>
      <w:r w:rsidR="00DE3391">
        <w:t>in</w:t>
      </w:r>
      <w:r w:rsidRPr="00E76C7A">
        <w:t xml:space="preserve"> or restricting the rights </w:t>
      </w:r>
      <w:r w:rsidR="00DE3391">
        <w:t>provided for</w:t>
      </w:r>
      <w:r w:rsidRPr="00E76C7A">
        <w:t xml:space="preserve"> in </w:t>
      </w:r>
      <w:r w:rsidR="00DE3391">
        <w:t>a</w:t>
      </w:r>
      <w:r w:rsidRPr="00E76C7A">
        <w:t xml:space="preserve">rticle 31. Accordingly, States are obliged to </w:t>
      </w:r>
      <w:r w:rsidR="00F235DC">
        <w:t>ensure</w:t>
      </w:r>
      <w:r w:rsidRPr="00E76C7A">
        <w:t>:</w:t>
      </w:r>
    </w:p>
    <w:p w:rsidR="007F4987" w:rsidRDefault="00E76C7A" w:rsidP="00E76C7A">
      <w:pPr>
        <w:pStyle w:val="SingleTxtG"/>
        <w:ind w:firstLine="567"/>
      </w:pPr>
      <w:r w:rsidRPr="00600612">
        <w:t>(</w:t>
      </w:r>
      <w:r w:rsidR="007F4987" w:rsidRPr="00600612">
        <w:t>a)</w:t>
      </w:r>
      <w:r w:rsidR="007F4987">
        <w:rPr>
          <w:b/>
        </w:rPr>
        <w:tab/>
        <w:t>Non-discrimination</w:t>
      </w:r>
      <w:r w:rsidR="007F4987" w:rsidRPr="00F235DC">
        <w:t>:</w:t>
      </w:r>
      <w:r w:rsidR="007F4987">
        <w:t xml:space="preserve"> Legislation is required to guarantee access for every child, without discrimination on any ground, to all recreational, cultural and artistic environments</w:t>
      </w:r>
      <w:r w:rsidR="00F235DC">
        <w:t>,</w:t>
      </w:r>
      <w:r w:rsidR="007F4987">
        <w:t xml:space="preserve"> including public and private spaces, natural space</w:t>
      </w:r>
      <w:r w:rsidR="00F235DC">
        <w:t>s</w:t>
      </w:r>
      <w:r w:rsidR="007F4987">
        <w:t>, parks, playgrounds, sporting venues, museums, cinemas, libraries, theatres,</w:t>
      </w:r>
      <w:r w:rsidR="00F235DC">
        <w:t xml:space="preserve"> as well as </w:t>
      </w:r>
      <w:r w:rsidR="007F4987">
        <w:t>to cultural activities, services and events</w:t>
      </w:r>
      <w:r w:rsidR="004978ED">
        <w:t>;</w:t>
      </w:r>
    </w:p>
    <w:p w:rsidR="007F4987" w:rsidRDefault="00E76C7A" w:rsidP="00E76C7A">
      <w:pPr>
        <w:pStyle w:val="SingleTxtG"/>
        <w:ind w:firstLine="567"/>
      </w:pPr>
      <w:r w:rsidRPr="00600612">
        <w:t>(</w:t>
      </w:r>
      <w:r w:rsidR="007F4987" w:rsidRPr="00600612">
        <w:t>b)</w:t>
      </w:r>
      <w:r w:rsidR="007F4987">
        <w:rPr>
          <w:b/>
        </w:rPr>
        <w:tab/>
        <w:t>Regulation of non-</w:t>
      </w:r>
      <w:r w:rsidR="00F235DC">
        <w:rPr>
          <w:b/>
        </w:rPr>
        <w:t>S</w:t>
      </w:r>
      <w:r w:rsidR="007F4987">
        <w:rPr>
          <w:b/>
        </w:rPr>
        <w:t>tate actors:</w:t>
      </w:r>
      <w:r w:rsidR="007F4987">
        <w:t xml:space="preserve"> Legislation, regulations and guidelines should be introduced, together with the necessary budgetary allocation and effective mechanisms for monitoring and enforcement, to ensure that all members of civil society, including the corporate sector, comply with the provisions of </w:t>
      </w:r>
      <w:r w:rsidR="00F235DC">
        <w:t>a</w:t>
      </w:r>
      <w:r w:rsidR="007F4987">
        <w:t>rticle 31, including, inter alia:</w:t>
      </w:r>
    </w:p>
    <w:p w:rsidR="007F4987" w:rsidRDefault="00F24A95" w:rsidP="00F24A95">
      <w:pPr>
        <w:pStyle w:val="Bullet1G"/>
        <w:tabs>
          <w:tab w:val="left" w:pos="1985"/>
        </w:tabs>
        <w:ind w:left="1985" w:hanging="284"/>
      </w:pPr>
      <w:r>
        <w:rPr>
          <w:rFonts w:ascii="Symbol" w:hAnsi="Symbol"/>
        </w:rPr>
        <w:t></w:t>
      </w:r>
      <w:r w:rsidR="007F4987">
        <w:t>mployment protection for all childre</w:t>
      </w:r>
      <w:r>
        <w:t>n</w:t>
      </w:r>
      <w:r w:rsidR="007F4987">
        <w:t xml:space="preserve"> to guarantee appropriate limitations on the nature, hours and days of work, rest periods and facilities for recreation and rest, consistent with their evolving capacities. States are also encouraged to ratify and implement ILO </w:t>
      </w:r>
      <w:r w:rsidR="00F235DC">
        <w:t>c</w:t>
      </w:r>
      <w:r w:rsidR="007F4987">
        <w:t xml:space="preserve">onventions </w:t>
      </w:r>
      <w:r w:rsidR="00F235DC">
        <w:t xml:space="preserve">Nos. </w:t>
      </w:r>
      <w:r w:rsidR="007F4987">
        <w:t>79, 90,</w:t>
      </w:r>
      <w:r w:rsidR="00F235DC">
        <w:t xml:space="preserve"> </w:t>
      </w:r>
      <w:r w:rsidR="007F4987">
        <w:t>138 and 182</w:t>
      </w:r>
      <w:r>
        <w:t>;</w:t>
      </w:r>
      <w:r w:rsidR="00DB03B4">
        <w:rPr>
          <w:rStyle w:val="FootnoteReference"/>
        </w:rPr>
        <w:footnoteReference w:id="14"/>
      </w:r>
      <w:r w:rsidR="007F4987">
        <w:t xml:space="preserve"> </w:t>
      </w:r>
    </w:p>
    <w:p w:rsidR="007F4987" w:rsidRDefault="00F24A95" w:rsidP="00F24A95">
      <w:pPr>
        <w:pStyle w:val="Bullet1G"/>
        <w:tabs>
          <w:tab w:val="left" w:pos="1985"/>
        </w:tabs>
        <w:ind w:left="1985" w:hanging="284"/>
      </w:pPr>
      <w:r>
        <w:rPr>
          <w:rFonts w:ascii="Symbol" w:hAnsi="Symbol"/>
        </w:rPr>
        <w:t></w:t>
      </w:r>
      <w:r w:rsidR="007F4987">
        <w:t>stablishment of safe</w:t>
      </w:r>
      <w:r w:rsidR="00F235DC">
        <w:t>ty</w:t>
      </w:r>
      <w:r w:rsidR="007F4987">
        <w:t xml:space="preserve"> and accessibility standards for all play and recreational facilities, toys and games equipment;  </w:t>
      </w:r>
    </w:p>
    <w:p w:rsidR="007F4987" w:rsidRDefault="00F24A95" w:rsidP="00F24A95">
      <w:pPr>
        <w:pStyle w:val="Bullet1G"/>
        <w:tabs>
          <w:tab w:val="left" w:pos="1985"/>
        </w:tabs>
        <w:ind w:left="1985" w:hanging="284"/>
      </w:pPr>
      <w:r>
        <w:t>O</w:t>
      </w:r>
      <w:r w:rsidR="007F4987">
        <w:t>bligations to incorporate provision and opportunity for the reali</w:t>
      </w:r>
      <w:r w:rsidR="00F235DC">
        <w:t>z</w:t>
      </w:r>
      <w:r w:rsidR="007F4987">
        <w:t xml:space="preserve">ation of </w:t>
      </w:r>
      <w:r w:rsidR="00F235DC">
        <w:t>the rights under a</w:t>
      </w:r>
      <w:r w:rsidR="007F4987">
        <w:t>rticle 31</w:t>
      </w:r>
      <w:r w:rsidR="00F235DC">
        <w:t xml:space="preserve"> </w:t>
      </w:r>
      <w:r w:rsidR="007F4987">
        <w:t>in urban and rural development proposals;</w:t>
      </w:r>
    </w:p>
    <w:p w:rsidR="007F4987" w:rsidRDefault="00F24A95" w:rsidP="00F24A95">
      <w:pPr>
        <w:pStyle w:val="Bullet1G"/>
        <w:tabs>
          <w:tab w:val="left" w:pos="1985"/>
        </w:tabs>
        <w:ind w:left="1985" w:hanging="284"/>
      </w:pPr>
      <w:r>
        <w:rPr>
          <w:rFonts w:eastAsia="PMingLiU-ExtB"/>
        </w:rPr>
        <w:t>P</w:t>
      </w:r>
      <w:r w:rsidR="007F4987">
        <w:rPr>
          <w:rFonts w:eastAsia="PMingLiU-ExtB"/>
        </w:rPr>
        <w:t xml:space="preserve">rotection from cultural, artistic or recreational material which might be injurious to children’s well-being, including </w:t>
      </w:r>
      <w:r w:rsidR="007F4987">
        <w:t>protection and classification</w:t>
      </w:r>
      <w:r w:rsidR="00F235DC">
        <w:t xml:space="preserve"> systems</w:t>
      </w:r>
      <w:r w:rsidR="007F4987">
        <w:t xml:space="preserve"> governing media broadcasting and film, </w:t>
      </w:r>
      <w:r w:rsidR="007F4987">
        <w:rPr>
          <w:rFonts w:eastAsia="PMingLiU-ExtB"/>
        </w:rPr>
        <w:t xml:space="preserve">taking into account the provisions of both </w:t>
      </w:r>
      <w:r w:rsidR="00F235DC">
        <w:rPr>
          <w:rFonts w:eastAsia="PMingLiU-ExtB"/>
        </w:rPr>
        <w:t>a</w:t>
      </w:r>
      <w:r w:rsidR="007F4987">
        <w:rPr>
          <w:rFonts w:eastAsia="PMingLiU-ExtB"/>
        </w:rPr>
        <w:t>rticle 13</w:t>
      </w:r>
      <w:r w:rsidR="00F235DC">
        <w:rPr>
          <w:rFonts w:eastAsia="PMingLiU-ExtB"/>
        </w:rPr>
        <w:t xml:space="preserve"> on</w:t>
      </w:r>
      <w:r w:rsidR="007F4987">
        <w:rPr>
          <w:rFonts w:eastAsia="PMingLiU-ExtB"/>
        </w:rPr>
        <w:t xml:space="preserve"> freedom of expression and </w:t>
      </w:r>
      <w:r w:rsidR="00F235DC">
        <w:rPr>
          <w:rFonts w:eastAsia="PMingLiU-ExtB"/>
        </w:rPr>
        <w:t>a</w:t>
      </w:r>
      <w:r w:rsidR="007F4987">
        <w:rPr>
          <w:rFonts w:eastAsia="PMingLiU-ExtB"/>
        </w:rPr>
        <w:t>rticle 18</w:t>
      </w:r>
      <w:r w:rsidR="00F235DC">
        <w:rPr>
          <w:rFonts w:eastAsia="PMingLiU-ExtB"/>
        </w:rPr>
        <w:t xml:space="preserve"> on</w:t>
      </w:r>
      <w:r w:rsidR="007F4987">
        <w:rPr>
          <w:rFonts w:eastAsia="PMingLiU-ExtB"/>
        </w:rPr>
        <w:t xml:space="preserve"> the responsibilities of parents</w:t>
      </w:r>
      <w:r>
        <w:rPr>
          <w:rFonts w:eastAsia="PMingLiU-ExtB"/>
        </w:rPr>
        <w:t>;</w:t>
      </w:r>
      <w:r w:rsidR="007F4987">
        <w:rPr>
          <w:rFonts w:eastAsia="PMingLiU-ExtB"/>
        </w:rPr>
        <w:t xml:space="preserve"> </w:t>
      </w:r>
    </w:p>
    <w:p w:rsidR="007F4987" w:rsidRDefault="00F24A95" w:rsidP="00F24A95">
      <w:pPr>
        <w:pStyle w:val="Bullet1G"/>
        <w:tabs>
          <w:tab w:val="left" w:pos="1985"/>
        </w:tabs>
        <w:ind w:left="1985" w:hanging="284"/>
      </w:pPr>
      <w:r>
        <w:t>I</w:t>
      </w:r>
      <w:r w:rsidR="007F4987">
        <w:t>ntroduction of regulations prohibiting the production of realistic war games and toys for children</w:t>
      </w:r>
      <w:r w:rsidR="004978ED">
        <w:t>;</w:t>
      </w:r>
    </w:p>
    <w:p w:rsidR="007F4987" w:rsidRPr="00DB03B4" w:rsidRDefault="00DB03B4" w:rsidP="00DB03B4">
      <w:pPr>
        <w:pStyle w:val="SingleTxtG"/>
        <w:ind w:firstLine="567"/>
      </w:pPr>
      <w:r w:rsidRPr="00600612">
        <w:t>(</w:t>
      </w:r>
      <w:r w:rsidR="007F4987" w:rsidRPr="00600612">
        <w:t>c)</w:t>
      </w:r>
      <w:r w:rsidR="007F4987" w:rsidRPr="00DB03B4">
        <w:rPr>
          <w:b/>
        </w:rPr>
        <w:tab/>
        <w:t>Protection of children from harm</w:t>
      </w:r>
      <w:r w:rsidR="007F4987" w:rsidRPr="004978ED">
        <w:t>:</w:t>
      </w:r>
      <w:r w:rsidR="007F4987" w:rsidRPr="00DB03B4">
        <w:t xml:space="preserve"> Child protection policies, procedures, professional ethics, codes and standards for all professionals working with children in the field of play, recreation, sports, culture and the arts must be introduced and enforced. Recognition must also be given to the need to protect children from potential harm </w:t>
      </w:r>
      <w:r w:rsidR="004978ED">
        <w:t xml:space="preserve">that may be </w:t>
      </w:r>
      <w:r w:rsidR="007F4987" w:rsidRPr="00DB03B4">
        <w:t xml:space="preserve">imposed by other children in the exercise of their </w:t>
      </w:r>
      <w:r w:rsidR="004978ED">
        <w:t>rights under a</w:t>
      </w:r>
      <w:r w:rsidR="007F4987" w:rsidRPr="00DB03B4">
        <w:t>rticle 31</w:t>
      </w:r>
      <w:r w:rsidR="004978ED">
        <w:t>;</w:t>
      </w:r>
      <w:r w:rsidR="007F4987" w:rsidRPr="00925607">
        <w:rPr>
          <w:sz w:val="18"/>
          <w:szCs w:val="18"/>
          <w:vertAlign w:val="superscript"/>
        </w:rPr>
        <w:footnoteReference w:id="15"/>
      </w:r>
      <w:r w:rsidR="007F4987" w:rsidRPr="00DB03B4">
        <w:t xml:space="preserve"> </w:t>
      </w:r>
    </w:p>
    <w:p w:rsidR="007F4987" w:rsidRPr="00DB03B4" w:rsidRDefault="00DB03B4" w:rsidP="00DB03B4">
      <w:pPr>
        <w:pStyle w:val="SingleTxtG"/>
        <w:ind w:firstLine="567"/>
      </w:pPr>
      <w:r w:rsidRPr="00600612">
        <w:t>(</w:t>
      </w:r>
      <w:r w:rsidR="007F4987" w:rsidRPr="00600612">
        <w:t>d)</w:t>
      </w:r>
      <w:r w:rsidR="007F4987" w:rsidRPr="00DB03B4">
        <w:rPr>
          <w:b/>
        </w:rPr>
        <w:tab/>
        <w:t>Online safety</w:t>
      </w:r>
      <w:r w:rsidR="007F4987" w:rsidRPr="00DB03B4">
        <w:t>: Measures should be introduced to promote online access and accessibility, as well as safety for children</w:t>
      </w:r>
      <w:r w:rsidR="00F24A95">
        <w:t>. These should</w:t>
      </w:r>
      <w:r w:rsidR="007F4987" w:rsidRPr="00DB03B4">
        <w:t xml:space="preserve"> includ</w:t>
      </w:r>
      <w:r w:rsidR="00F24A95">
        <w:t>e</w:t>
      </w:r>
      <w:r w:rsidR="007F4987" w:rsidRPr="00DB03B4">
        <w:t xml:space="preserve"> action to empower and inform children to enable them to act safely online, </w:t>
      </w:r>
      <w:r w:rsidR="00F24A95">
        <w:t xml:space="preserve">to </w:t>
      </w:r>
      <w:r w:rsidR="007F4987" w:rsidRPr="00DB03B4">
        <w:t xml:space="preserve">become confident and responsible citizens of digital environments and </w:t>
      </w:r>
      <w:r w:rsidR="00F24A95">
        <w:t xml:space="preserve">to </w:t>
      </w:r>
      <w:r w:rsidR="007F4987" w:rsidRPr="00DB03B4">
        <w:t>report abuse or inappropriate activity when it is encountered. Measures are also needed to reduce impunity of abusive adults through legislation and international collaboration; limit access to harmful or adult-rated material and gaming networks; improve information for parents, teachers and policymakers to raise awareness of the potential harm associated with violent games and develop strategies for promoting safer and attractive options for children</w:t>
      </w:r>
      <w:r w:rsidR="004978ED">
        <w:t>;</w:t>
      </w:r>
    </w:p>
    <w:p w:rsidR="007F4987" w:rsidRPr="00DB03B4" w:rsidRDefault="00DB03B4" w:rsidP="00DB03B4">
      <w:pPr>
        <w:pStyle w:val="SingleTxtG"/>
        <w:ind w:firstLine="567"/>
      </w:pPr>
      <w:r w:rsidRPr="00600612">
        <w:t>(</w:t>
      </w:r>
      <w:r w:rsidR="007F4987" w:rsidRPr="00600612">
        <w:t>e)</w:t>
      </w:r>
      <w:r w:rsidR="007F4987" w:rsidRPr="00DB03B4">
        <w:rPr>
          <w:b/>
        </w:rPr>
        <w:tab/>
        <w:t>Post</w:t>
      </w:r>
      <w:r w:rsidR="004978ED">
        <w:rPr>
          <w:b/>
        </w:rPr>
        <w:t>-</w:t>
      </w:r>
      <w:r w:rsidR="007F4987" w:rsidRPr="00DB03B4">
        <w:rPr>
          <w:b/>
        </w:rPr>
        <w:t>conflict safety:</w:t>
      </w:r>
      <w:r w:rsidR="007F4987" w:rsidRPr="00DB03B4">
        <w:t xml:space="preserve"> </w:t>
      </w:r>
      <w:r w:rsidR="004978ED">
        <w:t>A</w:t>
      </w:r>
      <w:r w:rsidR="007F4987" w:rsidRPr="00DB03B4">
        <w:t>ctive measures</w:t>
      </w:r>
      <w:r w:rsidR="004978ED">
        <w:t xml:space="preserve"> should be taken </w:t>
      </w:r>
      <w:r w:rsidR="007F4987" w:rsidRPr="00DB03B4">
        <w:t xml:space="preserve">to restore and protect </w:t>
      </w:r>
      <w:r w:rsidR="004978ED">
        <w:t>the righhts under a</w:t>
      </w:r>
      <w:r w:rsidR="007F4987" w:rsidRPr="00DB03B4">
        <w:t>rticle 31in post</w:t>
      </w:r>
      <w:r w:rsidR="004978ED">
        <w:t>-</w:t>
      </w:r>
      <w:r w:rsidR="007F4987" w:rsidRPr="00DB03B4">
        <w:t>conflict and disaster situations, including, inter alia:</w:t>
      </w:r>
    </w:p>
    <w:p w:rsidR="007F4987" w:rsidRDefault="00F24A95" w:rsidP="00F24A95">
      <w:pPr>
        <w:pStyle w:val="Bullet2G"/>
        <w:numPr>
          <w:ilvl w:val="0"/>
          <w:numId w:val="9"/>
        </w:numPr>
        <w:tabs>
          <w:tab w:val="clear" w:pos="2268"/>
          <w:tab w:val="num" w:pos="1985"/>
        </w:tabs>
        <w:ind w:left="1985" w:hanging="284"/>
        <w:rPr>
          <w:b/>
        </w:rPr>
      </w:pPr>
      <w:r>
        <w:rPr>
          <w:rFonts w:ascii="Symbol" w:hAnsi="Symbol"/>
        </w:rPr>
        <w:t></w:t>
      </w:r>
      <w:r w:rsidR="007F4987">
        <w:t>ncouraging play and creative expression to promote resilience and psychological healing</w:t>
      </w:r>
      <w:r>
        <w:t>;</w:t>
      </w:r>
    </w:p>
    <w:p w:rsidR="007F4987" w:rsidRDefault="00F24A95" w:rsidP="00F24A95">
      <w:pPr>
        <w:pStyle w:val="Bullet2G"/>
        <w:numPr>
          <w:ilvl w:val="0"/>
          <w:numId w:val="9"/>
        </w:numPr>
        <w:tabs>
          <w:tab w:val="clear" w:pos="2268"/>
          <w:tab w:val="num" w:pos="1985"/>
        </w:tabs>
        <w:ind w:left="1985" w:hanging="284"/>
        <w:rPr>
          <w:b/>
        </w:rPr>
      </w:pPr>
      <w:r>
        <w:t>C</w:t>
      </w:r>
      <w:r w:rsidR="007F4987">
        <w:t>reati</w:t>
      </w:r>
      <w:r w:rsidR="00600612">
        <w:t>ng</w:t>
      </w:r>
      <w:r w:rsidR="007F4987">
        <w:t xml:space="preserve"> or restor</w:t>
      </w:r>
      <w:r w:rsidR="00600612">
        <w:t>ing</w:t>
      </w:r>
      <w:r w:rsidR="007F4987">
        <w:t xml:space="preserve"> safe spaces, including schools, where children can</w:t>
      </w:r>
      <w:r>
        <w:t xml:space="preserve"> </w:t>
      </w:r>
      <w:r w:rsidR="007F4987">
        <w:t>participate in play and recreation as part of the normali</w:t>
      </w:r>
      <w:r w:rsidR="00600612">
        <w:t>z</w:t>
      </w:r>
      <w:r w:rsidR="007F4987">
        <w:t>ation of their lives;</w:t>
      </w:r>
    </w:p>
    <w:p w:rsidR="007F4987" w:rsidRDefault="00F24A95" w:rsidP="00F24A95">
      <w:pPr>
        <w:pStyle w:val="Bullet2G"/>
        <w:numPr>
          <w:ilvl w:val="0"/>
          <w:numId w:val="9"/>
        </w:numPr>
        <w:tabs>
          <w:tab w:val="clear" w:pos="2268"/>
          <w:tab w:val="num" w:pos="1985"/>
        </w:tabs>
        <w:ind w:left="1985" w:hanging="284"/>
        <w:rPr>
          <w:b/>
        </w:rPr>
      </w:pPr>
      <w:r>
        <w:rPr>
          <w:rFonts w:ascii="Symbol" w:hAnsi="Symbol"/>
        </w:rPr>
        <w:t></w:t>
      </w:r>
      <w:r w:rsidR="007F4987">
        <w:t xml:space="preserve">n areas where landmines pose a threat to the safety of children, investment must be made </w:t>
      </w:r>
      <w:r w:rsidR="00600612">
        <w:t>to</w:t>
      </w:r>
      <w:r w:rsidR="007F4987">
        <w:t xml:space="preserve"> ensur</w:t>
      </w:r>
      <w:r w:rsidR="00600612">
        <w:t>e</w:t>
      </w:r>
      <w:r w:rsidR="007F4987">
        <w:t xml:space="preserve"> the complete clearing of landmines and cluster-bombs from all affected areas</w:t>
      </w:r>
      <w:r w:rsidR="007F4987" w:rsidRPr="00600612">
        <w:rPr>
          <w:rStyle w:val="FootnoteReference"/>
          <w:bCs/>
          <w:szCs w:val="18"/>
        </w:rPr>
        <w:footnoteReference w:id="16"/>
      </w:r>
      <w:r w:rsidR="007F4987">
        <w:t>;</w:t>
      </w:r>
    </w:p>
    <w:p w:rsidR="007F4987" w:rsidRDefault="00DB03B4" w:rsidP="00DB03B4">
      <w:pPr>
        <w:pStyle w:val="SingleTxtG"/>
        <w:ind w:firstLine="567"/>
        <w:rPr>
          <w:b/>
        </w:rPr>
      </w:pPr>
      <w:r w:rsidRPr="00600612">
        <w:t>(</w:t>
      </w:r>
      <w:r w:rsidR="007F4987" w:rsidRPr="00600612">
        <w:t>f)</w:t>
      </w:r>
      <w:r w:rsidR="007F4987">
        <w:rPr>
          <w:b/>
        </w:rPr>
        <w:tab/>
        <w:t>Marketing and media</w:t>
      </w:r>
      <w:r w:rsidR="007F4987">
        <w:t xml:space="preserve">: </w:t>
      </w:r>
      <w:r w:rsidR="00600612">
        <w:t>A</w:t>
      </w:r>
      <w:r w:rsidR="007F4987">
        <w:t>ction</w:t>
      </w:r>
      <w:r w:rsidR="00600612">
        <w:t xml:space="preserve"> should be initiated </w:t>
      </w:r>
      <w:r w:rsidR="007F4987">
        <w:t>to:</w:t>
      </w:r>
    </w:p>
    <w:p w:rsidR="007F4987" w:rsidRDefault="00430298" w:rsidP="00430298">
      <w:pPr>
        <w:pStyle w:val="Bullet2G"/>
        <w:numPr>
          <w:ilvl w:val="0"/>
          <w:numId w:val="11"/>
        </w:numPr>
        <w:tabs>
          <w:tab w:val="clear" w:pos="2268"/>
          <w:tab w:val="num" w:pos="1985"/>
        </w:tabs>
        <w:ind w:left="1985" w:hanging="284"/>
        <w:rPr>
          <w:b/>
        </w:rPr>
      </w:pPr>
      <w:r>
        <w:t>R</w:t>
      </w:r>
      <w:r w:rsidR="007F4987">
        <w:t xml:space="preserve">eview policies concerning the </w:t>
      </w:r>
      <w:r w:rsidR="00600612">
        <w:t xml:space="preserve">commercialization </w:t>
      </w:r>
      <w:r w:rsidR="007F4987">
        <w:t>of toys and games to children, including through children’s television programmes and directly related advertisements, with particular regard to those promoting violence, girls or boys in a sexual way and reinforcing gender and disability stereotypes</w:t>
      </w:r>
      <w:r>
        <w:t>;</w:t>
      </w:r>
    </w:p>
    <w:p w:rsidR="007F4987" w:rsidRDefault="00430298" w:rsidP="00430298">
      <w:pPr>
        <w:pStyle w:val="Bullet2G"/>
        <w:numPr>
          <w:ilvl w:val="0"/>
          <w:numId w:val="11"/>
        </w:numPr>
        <w:tabs>
          <w:tab w:val="clear" w:pos="2268"/>
          <w:tab w:val="num" w:pos="1985"/>
        </w:tabs>
        <w:ind w:left="1985" w:hanging="284"/>
        <w:rPr>
          <w:b/>
        </w:rPr>
      </w:pPr>
      <w:r>
        <w:t>L</w:t>
      </w:r>
      <w:r w:rsidR="007F4987">
        <w:t>imit exposure to advertising during peak viewing hours for children</w:t>
      </w:r>
      <w:r w:rsidR="007F4987">
        <w:rPr>
          <w:bCs/>
        </w:rPr>
        <w:t xml:space="preserve">; </w:t>
      </w:r>
    </w:p>
    <w:p w:rsidR="007F4987" w:rsidRPr="00DB03B4" w:rsidRDefault="00DB03B4" w:rsidP="00DB03B4">
      <w:pPr>
        <w:pStyle w:val="SingleTxtG"/>
        <w:ind w:firstLine="567"/>
      </w:pPr>
      <w:r w:rsidRPr="00600612">
        <w:t>(</w:t>
      </w:r>
      <w:r w:rsidR="007F4987" w:rsidRPr="00600612">
        <w:t>g)</w:t>
      </w:r>
      <w:r w:rsidR="007F4987" w:rsidRPr="00DB03B4">
        <w:rPr>
          <w:b/>
        </w:rPr>
        <w:tab/>
        <w:t>Complaint</w:t>
      </w:r>
      <w:r w:rsidR="00600612">
        <w:rPr>
          <w:b/>
        </w:rPr>
        <w:t xml:space="preserve"> mechanisms</w:t>
      </w:r>
      <w:r w:rsidR="007F4987" w:rsidRPr="00600612">
        <w:t>:</w:t>
      </w:r>
      <w:r w:rsidR="007F4987" w:rsidRPr="00DB03B4">
        <w:t xml:space="preserve"> Independent, effective, safe and accessible mechanisms must be in place for children to make complaints and seek redress if their </w:t>
      </w:r>
      <w:r w:rsidR="00600612">
        <w:t>rights under a</w:t>
      </w:r>
      <w:r w:rsidR="007F4987" w:rsidRPr="00DB03B4">
        <w:t>rticle 31</w:t>
      </w:r>
      <w:r w:rsidR="00600612">
        <w:t xml:space="preserve"> </w:t>
      </w:r>
      <w:r w:rsidR="007F4987" w:rsidRPr="00DB03B4">
        <w:t>are violated</w:t>
      </w:r>
      <w:r w:rsidR="007F4987" w:rsidRPr="00925607">
        <w:rPr>
          <w:sz w:val="18"/>
          <w:szCs w:val="18"/>
          <w:vertAlign w:val="superscript"/>
        </w:rPr>
        <w:footnoteReference w:id="17"/>
      </w:r>
      <w:r w:rsidR="00600612">
        <w:t>.</w:t>
      </w:r>
      <w:r w:rsidR="007F4987" w:rsidRPr="00925607">
        <w:rPr>
          <w:sz w:val="18"/>
          <w:szCs w:val="18"/>
          <w:vertAlign w:val="superscript"/>
        </w:rPr>
        <w:t xml:space="preserve"> </w:t>
      </w:r>
      <w:r w:rsidR="007F4987" w:rsidRPr="00DB03B4">
        <w:t xml:space="preserve">Children need to </w:t>
      </w:r>
      <w:r w:rsidR="00600612">
        <w:t>know</w:t>
      </w:r>
      <w:r w:rsidR="007F4987" w:rsidRPr="00DB03B4">
        <w:t xml:space="preserve"> who they can complain to and </w:t>
      </w:r>
      <w:r w:rsidR="00600612">
        <w:t xml:space="preserve">how (what </w:t>
      </w:r>
      <w:r w:rsidR="007F4987" w:rsidRPr="00DB03B4">
        <w:t>procedure</w:t>
      </w:r>
      <w:r w:rsidR="00600612">
        <w:t>)</w:t>
      </w:r>
      <w:r w:rsidR="007F4987" w:rsidRPr="00DB03B4">
        <w:t xml:space="preserve"> </w:t>
      </w:r>
      <w:r w:rsidR="00600612">
        <w:t xml:space="preserve">to </w:t>
      </w:r>
      <w:r w:rsidR="007F4987" w:rsidRPr="00DB03B4">
        <w:t xml:space="preserve">do so. State are encouraged to sign and ratify the Optional Protocol to the Convention on the Rights of the Child on a </w:t>
      </w:r>
      <w:r w:rsidR="00600612">
        <w:t>c</w:t>
      </w:r>
      <w:r w:rsidR="007F4987" w:rsidRPr="00DB03B4">
        <w:t xml:space="preserve">ommunications </w:t>
      </w:r>
      <w:r w:rsidR="00600612">
        <w:t>p</w:t>
      </w:r>
      <w:r w:rsidR="007F4987" w:rsidRPr="00DB03B4">
        <w:t>rocedure (OPIC), which will allow individual children to submit complaints of violations.</w:t>
      </w:r>
    </w:p>
    <w:p w:rsidR="007F4987" w:rsidRPr="00DB03B4" w:rsidRDefault="007F4987" w:rsidP="008D652B">
      <w:pPr>
        <w:pStyle w:val="SingleTxtG"/>
        <w:numPr>
          <w:ilvl w:val="0"/>
          <w:numId w:val="6"/>
        </w:numPr>
        <w:ind w:left="1134" w:firstLine="0"/>
      </w:pPr>
      <w:r w:rsidRPr="00DB03B4">
        <w:t xml:space="preserve">The obligation to </w:t>
      </w:r>
      <w:r w:rsidRPr="00600612">
        <w:t>fulfil</w:t>
      </w:r>
      <w:r w:rsidRPr="00DB03B4">
        <w:t xml:space="preserve"> requires that States parties adopt a wide range of measures to ensure the fulfilment of all</w:t>
      </w:r>
      <w:r w:rsidR="00600612">
        <w:t xml:space="preserve"> the rights provided for under a</w:t>
      </w:r>
      <w:r w:rsidRPr="00DB03B4">
        <w:t xml:space="preserve">rticle 31. In accordance with </w:t>
      </w:r>
      <w:r w:rsidR="00600612">
        <w:t>a</w:t>
      </w:r>
      <w:r w:rsidRPr="00DB03B4">
        <w:t>rticle 12</w:t>
      </w:r>
      <w:r w:rsidR="00600612">
        <w:t xml:space="preserve"> of the Convention</w:t>
      </w:r>
      <w:r w:rsidRPr="00DB03B4">
        <w:t xml:space="preserve">, all such measures, both at </w:t>
      </w:r>
      <w:r w:rsidR="00600612">
        <w:t xml:space="preserve">the </w:t>
      </w:r>
      <w:r w:rsidRPr="00DB03B4">
        <w:t>national and local levels, and including planning, design, development, implementation and monitoring should be developed in collaboration with children themselves, as well as NGOs and community-based organi</w:t>
      </w:r>
      <w:r w:rsidR="00600612">
        <w:t>z</w:t>
      </w:r>
      <w:r w:rsidRPr="00DB03B4">
        <w:t>ations, through</w:t>
      </w:r>
      <w:r w:rsidR="00600612">
        <w:t>,</w:t>
      </w:r>
      <w:r w:rsidRPr="00DB03B4">
        <w:t xml:space="preserve"> for example, children’s clubs and associations, community arts and sports groups, representative organi</w:t>
      </w:r>
      <w:r w:rsidR="00600612">
        <w:t>z</w:t>
      </w:r>
      <w:r w:rsidRPr="00DB03B4">
        <w:t>ations of children and adults with disabilities, representatives from minority communities and play organisations</w:t>
      </w:r>
      <w:r w:rsidR="00DB03B4" w:rsidRPr="00925607">
        <w:rPr>
          <w:sz w:val="18"/>
          <w:szCs w:val="18"/>
          <w:vertAlign w:val="superscript"/>
        </w:rPr>
        <w:footnoteReference w:id="18"/>
      </w:r>
      <w:r w:rsidRPr="00DB03B4">
        <w:t xml:space="preserve">. In particular, consideration </w:t>
      </w:r>
      <w:r w:rsidR="00600612">
        <w:t xml:space="preserve">should </w:t>
      </w:r>
      <w:r w:rsidRPr="00DB03B4">
        <w:t>be given to the following:</w:t>
      </w:r>
    </w:p>
    <w:p w:rsidR="007F4987" w:rsidRPr="00DB03B4" w:rsidRDefault="00DB03B4" w:rsidP="00DB03B4">
      <w:pPr>
        <w:pStyle w:val="SingleTxtG"/>
        <w:ind w:firstLine="567"/>
      </w:pPr>
      <w:r w:rsidRPr="00585BA3">
        <w:t>(</w:t>
      </w:r>
      <w:r w:rsidR="007F4987" w:rsidRPr="00585BA3">
        <w:t>a)</w:t>
      </w:r>
      <w:r w:rsidR="007F4987" w:rsidRPr="00DB03B4">
        <w:rPr>
          <w:b/>
        </w:rPr>
        <w:tab/>
        <w:t>Legislation and planning</w:t>
      </w:r>
      <w:r w:rsidR="007F4987" w:rsidRPr="00585BA3">
        <w:t>:</w:t>
      </w:r>
      <w:r w:rsidR="007F4987" w:rsidRPr="00DB03B4">
        <w:t xml:space="preserve"> The Committee strongly encourages States to consider introducin</w:t>
      </w:r>
      <w:r w:rsidR="00585BA3">
        <w:t>g</w:t>
      </w:r>
      <w:r w:rsidR="007F4987" w:rsidRPr="00DB03B4">
        <w:t xml:space="preserve"> legislation to e</w:t>
      </w:r>
      <w:r w:rsidR="00430298">
        <w:t>nsure</w:t>
      </w:r>
      <w:r w:rsidR="00585BA3">
        <w:t xml:space="preserve"> the rights under a</w:t>
      </w:r>
      <w:r w:rsidR="007F4987" w:rsidRPr="00DB03B4">
        <w:t>rticle 31</w:t>
      </w:r>
      <w:r w:rsidR="00585BA3">
        <w:t xml:space="preserve"> </w:t>
      </w:r>
      <w:r w:rsidR="007F4987" w:rsidRPr="00DB03B4">
        <w:t>for every child, together with a timetable for implementation. Such legislation should address the principle of sufficiency</w:t>
      </w:r>
      <w:r w:rsidR="00585BA3">
        <w:t xml:space="preserve"> –</w:t>
      </w:r>
      <w:r w:rsidR="007F4987" w:rsidRPr="00DB03B4">
        <w:t xml:space="preserve"> all children should be given sufficient time and space to exercise these rights. Consideration should also be given to the development of a dedicated plan, policy or framework for </w:t>
      </w:r>
      <w:r w:rsidR="00585BA3">
        <w:t>a</w:t>
      </w:r>
      <w:r w:rsidR="007F4987" w:rsidRPr="00DB03B4">
        <w:t xml:space="preserve">rticle 31 or </w:t>
      </w:r>
      <w:r w:rsidR="00585BA3">
        <w:t xml:space="preserve">to </w:t>
      </w:r>
      <w:r w:rsidR="007F4987" w:rsidRPr="00DB03B4">
        <w:t xml:space="preserve">its incorporation into an overall national plan of action for </w:t>
      </w:r>
      <w:r w:rsidR="00585BA3">
        <w:t xml:space="preserve">the </w:t>
      </w:r>
      <w:r w:rsidR="007F4987" w:rsidRPr="00DB03B4">
        <w:t xml:space="preserve">implementation of the Convention. Such a plan </w:t>
      </w:r>
      <w:r w:rsidR="00585BA3">
        <w:t>should</w:t>
      </w:r>
      <w:r w:rsidR="007F4987" w:rsidRPr="00DB03B4">
        <w:t xml:space="preserve"> address the implications of </w:t>
      </w:r>
      <w:r w:rsidR="00585BA3">
        <w:t>a</w:t>
      </w:r>
      <w:r w:rsidR="007F4987" w:rsidRPr="00DB03B4">
        <w:t>rticle 31 for boys and girls</w:t>
      </w:r>
      <w:r w:rsidR="00430298">
        <w:t xml:space="preserve"> of</w:t>
      </w:r>
      <w:r w:rsidR="007F4987" w:rsidRPr="00DB03B4">
        <w:t xml:space="preserve"> all age groups, as well as children in marginali</w:t>
      </w:r>
      <w:r w:rsidR="00585BA3">
        <w:t>z</w:t>
      </w:r>
      <w:r w:rsidR="007F4987" w:rsidRPr="00DB03B4">
        <w:t>ed groups and communities</w:t>
      </w:r>
      <w:r w:rsidR="00585BA3">
        <w:t>; i</w:t>
      </w:r>
      <w:r w:rsidR="007F4987" w:rsidRPr="00DB03B4">
        <w:t xml:space="preserve">t </w:t>
      </w:r>
      <w:r w:rsidR="00585BA3">
        <w:t>should</w:t>
      </w:r>
      <w:r w:rsidR="007F4987" w:rsidRPr="00DB03B4">
        <w:t xml:space="preserve"> </w:t>
      </w:r>
      <w:r w:rsidR="00585BA3">
        <w:t xml:space="preserve">also </w:t>
      </w:r>
      <w:r w:rsidR="007F4987" w:rsidRPr="00DB03B4">
        <w:t>recogni</w:t>
      </w:r>
      <w:r w:rsidR="00585BA3">
        <w:t>z</w:t>
      </w:r>
      <w:r w:rsidR="007F4987" w:rsidRPr="00DB03B4">
        <w:t>e that creating time and space for children’s self-directed activity is as important as the provision of facilities and opportunities for organi</w:t>
      </w:r>
      <w:r w:rsidR="00585BA3">
        <w:t>z</w:t>
      </w:r>
      <w:r w:rsidR="007F4987" w:rsidRPr="00DB03B4">
        <w:t>ed activities</w:t>
      </w:r>
      <w:r w:rsidR="00430298">
        <w:t>;</w:t>
      </w:r>
      <w:r w:rsidR="007F4987" w:rsidRPr="00DB03B4">
        <w:t xml:space="preserve"> </w:t>
      </w:r>
    </w:p>
    <w:p w:rsidR="007F4987" w:rsidRPr="00DB03B4" w:rsidRDefault="00DB03B4" w:rsidP="00DB03B4">
      <w:pPr>
        <w:pStyle w:val="SingleTxtG"/>
        <w:ind w:firstLine="567"/>
      </w:pPr>
      <w:r w:rsidRPr="00585BA3">
        <w:t>(</w:t>
      </w:r>
      <w:r w:rsidR="007F4987" w:rsidRPr="00585BA3">
        <w:t>b)</w:t>
      </w:r>
      <w:r w:rsidR="007F4987" w:rsidRPr="00DB03B4">
        <w:rPr>
          <w:b/>
        </w:rPr>
        <w:tab/>
        <w:t>Data collection and research</w:t>
      </w:r>
      <w:r w:rsidR="007F4987" w:rsidRPr="00585BA3">
        <w:t>:</w:t>
      </w:r>
      <w:r w:rsidR="007F4987" w:rsidRPr="00DB03B4">
        <w:t xml:space="preserve"> Indicators for compliance, as well as mechanisms for monitoring and evaluating implementation need to be developed in order to ensure accountability to children in the fulfilment of obligations under article 31. States need to collect population</w:t>
      </w:r>
      <w:r w:rsidR="00585BA3">
        <w:t>-</w:t>
      </w:r>
      <w:r w:rsidR="007F4987" w:rsidRPr="00DB03B4">
        <w:t xml:space="preserve">based data, disaggregated by age, sex, ethnicity and disability, to gain an understanding of the extent and nature of children’s engagement in play, recreation and cultural and artistic life. Such information </w:t>
      </w:r>
      <w:r w:rsidR="00585BA3">
        <w:t>should</w:t>
      </w:r>
      <w:r w:rsidR="007F4987" w:rsidRPr="00DB03B4">
        <w:t xml:space="preserve"> inform planning processes, and provide the basis for measuring progress in implementation. Research is also needed into the daily lives of children and their caregivers and the impact of housing and neighbourhood conditions in order to understand how they use local environments</w:t>
      </w:r>
      <w:r w:rsidR="00430298">
        <w:t>;</w:t>
      </w:r>
      <w:r w:rsidR="007F4987" w:rsidRPr="00DB03B4">
        <w:t xml:space="preserve"> the barriers they encounter in enjoying </w:t>
      </w:r>
      <w:r w:rsidR="00585BA3">
        <w:t>the rights under a</w:t>
      </w:r>
      <w:r w:rsidR="007F4987" w:rsidRPr="00DB03B4">
        <w:t>rticle 31</w:t>
      </w:r>
      <w:r w:rsidR="00430298">
        <w:t>;</w:t>
      </w:r>
      <w:r w:rsidR="007F4987" w:rsidRPr="00DB03B4">
        <w:t xml:space="preserve"> the approaches they adopt to surmount those barriers and the action needed to achieve greater reali</w:t>
      </w:r>
      <w:r w:rsidR="00585BA3">
        <w:t>z</w:t>
      </w:r>
      <w:r w:rsidR="007F4987" w:rsidRPr="00DB03B4">
        <w:t>ation of those rights. Such research must actively involve children themselves, including children from the most marginali</w:t>
      </w:r>
      <w:r w:rsidR="00585BA3">
        <w:t>z</w:t>
      </w:r>
      <w:r w:rsidR="007F4987" w:rsidRPr="00DB03B4">
        <w:t>ed communities</w:t>
      </w:r>
      <w:r w:rsidR="00430298">
        <w:t>;</w:t>
      </w:r>
    </w:p>
    <w:p w:rsidR="007F4987" w:rsidRPr="00DB03B4" w:rsidRDefault="00DB03B4" w:rsidP="00DB03B4">
      <w:pPr>
        <w:pStyle w:val="SingleTxtG"/>
        <w:ind w:firstLine="567"/>
      </w:pPr>
      <w:r w:rsidRPr="00585BA3">
        <w:t>(</w:t>
      </w:r>
      <w:r w:rsidR="007F4987" w:rsidRPr="00585BA3">
        <w:t>c)</w:t>
      </w:r>
      <w:r w:rsidR="007F4987" w:rsidRPr="00DB03B4">
        <w:rPr>
          <w:b/>
        </w:rPr>
        <w:tab/>
        <w:t>Cross departmental collaboration in national and municipal government</w:t>
      </w:r>
      <w:r w:rsidR="007F4987" w:rsidRPr="00585BA3">
        <w:t>:</w:t>
      </w:r>
      <w:r w:rsidR="007F4987" w:rsidRPr="00DB03B4">
        <w:t xml:space="preserve"> Planning for play, recreation and cultural and artistic activities requires a broad and comprehensive approach involving cross-departmental collaboration and accountability between national, regional and municipal authorities. Relevant departments include not only those dealing directly with children, such as health, education, social services, child protection, culture, recreation and sports, but also those concerned with water and sanitation, housing, parks, transport, environment and city planning, all of which impact significantly on the creation of environments in which children can reali</w:t>
      </w:r>
      <w:r w:rsidR="00585BA3">
        <w:t>z</w:t>
      </w:r>
      <w:r w:rsidR="007F4987" w:rsidRPr="00DB03B4">
        <w:t xml:space="preserve">e their </w:t>
      </w:r>
      <w:r w:rsidR="00585BA3">
        <w:t>rights under a</w:t>
      </w:r>
      <w:r w:rsidR="007F4987" w:rsidRPr="00DB03B4">
        <w:t>rticle 31</w:t>
      </w:r>
      <w:r w:rsidR="00430298">
        <w:t>;</w:t>
      </w:r>
      <w:r w:rsidR="007F4987" w:rsidRPr="00DB03B4">
        <w:t xml:space="preserve"> </w:t>
      </w:r>
    </w:p>
    <w:p w:rsidR="007F4987" w:rsidRPr="00DB03B4" w:rsidRDefault="00DB03B4" w:rsidP="00DB03B4">
      <w:pPr>
        <w:pStyle w:val="SingleTxtG"/>
        <w:ind w:firstLine="567"/>
      </w:pPr>
      <w:r w:rsidRPr="00585BA3">
        <w:t>(</w:t>
      </w:r>
      <w:r w:rsidR="007F4987" w:rsidRPr="00585BA3">
        <w:t>d)</w:t>
      </w:r>
      <w:r w:rsidR="007F4987" w:rsidRPr="00DB03B4">
        <w:rPr>
          <w:b/>
        </w:rPr>
        <w:tab/>
        <w:t>Budgets</w:t>
      </w:r>
      <w:r w:rsidR="007F4987" w:rsidRPr="00585BA3">
        <w:t>:</w:t>
      </w:r>
      <w:r w:rsidR="007F4987" w:rsidRPr="00DB03B4">
        <w:t xml:space="preserve"> Budgets should be reviewed to ensure that the allocation for children</w:t>
      </w:r>
      <w:r w:rsidR="00430298">
        <w:t>,</w:t>
      </w:r>
      <w:r w:rsidR="007F4987" w:rsidRPr="00DB03B4">
        <w:t xml:space="preserve"> in respect of cultural, artistic, sport</w:t>
      </w:r>
      <w:r w:rsidR="00430298">
        <w:t>s</w:t>
      </w:r>
      <w:r w:rsidR="007F4987" w:rsidRPr="00DB03B4">
        <w:t>, recreational and play activities</w:t>
      </w:r>
      <w:r w:rsidR="00430298">
        <w:t>,</w:t>
      </w:r>
      <w:r w:rsidR="007F4987" w:rsidRPr="00DB03B4">
        <w:t xml:space="preserve"> is inclusive and consistent with their representation as a proportion of the population as a whole</w:t>
      </w:r>
      <w:r w:rsidR="001C4BE4">
        <w:t>,</w:t>
      </w:r>
      <w:r w:rsidR="007F4987" w:rsidRPr="00DB03B4">
        <w:t xml:space="preserve"> and distributed across </w:t>
      </w:r>
      <w:r w:rsidR="001C4BE4">
        <w:t xml:space="preserve">the </w:t>
      </w:r>
      <w:r w:rsidR="007F4987" w:rsidRPr="00DB03B4">
        <w:t>provision for children of all ages, for example: budgetary support for the production and dissemination of children’s books, magazines</w:t>
      </w:r>
      <w:r w:rsidR="001C4BE4">
        <w:t xml:space="preserve"> </w:t>
      </w:r>
      <w:r w:rsidR="007F4987" w:rsidRPr="00DB03B4">
        <w:t>and papers; various formal and non-formal artistic expressions for children; accessible equipment and buildings and public spaces; resources for facilities such as sports clubs or youth centres. Consideration should be given to the cost of measures required to ensure access for the most marginali</w:t>
      </w:r>
      <w:r w:rsidR="001C4BE4">
        <w:t>z</w:t>
      </w:r>
      <w:r w:rsidR="007F4987" w:rsidRPr="00DB03B4">
        <w:t>ed children, including the obligation to provide reasonable accommodation to ensure equality of access for children with disabilities</w:t>
      </w:r>
      <w:r w:rsidR="00430298">
        <w:t>;</w:t>
      </w:r>
      <w:r w:rsidR="007F4987" w:rsidRPr="00DB03B4">
        <w:t xml:space="preserve"> </w:t>
      </w:r>
    </w:p>
    <w:p w:rsidR="007F4987" w:rsidRPr="00DB03B4" w:rsidRDefault="00DB03B4" w:rsidP="00DB03B4">
      <w:pPr>
        <w:pStyle w:val="SingleTxtG"/>
        <w:ind w:firstLine="567"/>
      </w:pPr>
      <w:r w:rsidRPr="001C4BE4">
        <w:t>(</w:t>
      </w:r>
      <w:r w:rsidR="007F4987" w:rsidRPr="001C4BE4">
        <w:t>e)</w:t>
      </w:r>
      <w:r w:rsidR="007F4987" w:rsidRPr="00DB03B4">
        <w:rPr>
          <w:b/>
        </w:rPr>
        <w:tab/>
        <w:t>Universal design</w:t>
      </w:r>
      <w:r w:rsidRPr="00DB03B4">
        <w:rPr>
          <w:rStyle w:val="FootnoteReference"/>
          <w:b/>
        </w:rPr>
        <w:footnoteReference w:id="19"/>
      </w:r>
      <w:r w:rsidR="007F4987" w:rsidRPr="001C4BE4">
        <w:t>:</w:t>
      </w:r>
      <w:r w:rsidR="007F4987" w:rsidRPr="00DB03B4">
        <w:t xml:space="preserve"> Investment in universal design is necessary with regard to play, recreational, cultural, arts and sports facilities, buildings, equipment and services, consistent with the obligations to promote inclusion and protect children with disabilities from discrimination. States should engage with non-</w:t>
      </w:r>
      <w:r w:rsidR="001C4BE4">
        <w:t>S</w:t>
      </w:r>
      <w:r w:rsidR="007F4987" w:rsidRPr="00DB03B4">
        <w:t>tate actors to ensure the implementation of universal design in the planning and production of all materials and venues, for example, accessible entrances to be used by wheelchair users and inclusive design for play environments</w:t>
      </w:r>
      <w:r w:rsidR="001C4BE4">
        <w:t>,</w:t>
      </w:r>
      <w:r w:rsidR="007F4987" w:rsidRPr="00DB03B4">
        <w:t xml:space="preserve"> including those in schools</w:t>
      </w:r>
      <w:r w:rsidR="00430298">
        <w:t>;</w:t>
      </w:r>
      <w:r w:rsidR="007F4987" w:rsidRPr="00DB03B4">
        <w:t xml:space="preserve"> </w:t>
      </w:r>
    </w:p>
    <w:p w:rsidR="007F4987" w:rsidRPr="00DB03B4" w:rsidRDefault="00DB03B4" w:rsidP="00DB03B4">
      <w:pPr>
        <w:pStyle w:val="SingleTxtG"/>
        <w:ind w:firstLine="567"/>
      </w:pPr>
      <w:r w:rsidRPr="001C4BE4">
        <w:t>(</w:t>
      </w:r>
      <w:r w:rsidR="00E85415" w:rsidRPr="001C4BE4">
        <w:t>f)</w:t>
      </w:r>
      <w:r w:rsidR="00E85415">
        <w:rPr>
          <w:b/>
        </w:rPr>
        <w:tab/>
      </w:r>
      <w:r w:rsidR="007F4987" w:rsidRPr="00C32706">
        <w:rPr>
          <w:b/>
        </w:rPr>
        <w:t>Municipal planning</w:t>
      </w:r>
      <w:r w:rsidR="007F4987" w:rsidRPr="001C4BE4">
        <w:t>:</w:t>
      </w:r>
      <w:r w:rsidR="007F4987" w:rsidRPr="00DB03B4">
        <w:t xml:space="preserve"> Local municipalities should assess provision of play and recreation facilities to guarantee equality of access by all groups of children, including through child</w:t>
      </w:r>
      <w:r w:rsidR="001C4BE4">
        <w:t>-</w:t>
      </w:r>
      <w:r w:rsidR="007F4987" w:rsidRPr="00DB03B4">
        <w:t xml:space="preserve">impact assessments. Consistent with the obligations under </w:t>
      </w:r>
      <w:r w:rsidR="001C4BE4">
        <w:t>a</w:t>
      </w:r>
      <w:r w:rsidR="007F4987" w:rsidRPr="00DB03B4">
        <w:t>rticle 31</w:t>
      </w:r>
      <w:r w:rsidR="001C4BE4">
        <w:t>,</w:t>
      </w:r>
      <w:r w:rsidR="007F4987" w:rsidRPr="00DB03B4">
        <w:t xml:space="preserve"> public planning must place a priority on the creation of environments which promote the well-being of the child. In order to achieve the necessary child-friendly urban and rural environments, consideration should be given to, inter alia:</w:t>
      </w:r>
    </w:p>
    <w:p w:rsidR="007F4987" w:rsidRDefault="007F4987" w:rsidP="00430298">
      <w:pPr>
        <w:pStyle w:val="Bullet2G"/>
        <w:numPr>
          <w:ilvl w:val="0"/>
          <w:numId w:val="13"/>
        </w:numPr>
        <w:tabs>
          <w:tab w:val="clear" w:pos="2268"/>
          <w:tab w:val="num" w:pos="1985"/>
        </w:tabs>
        <w:ind w:left="1985" w:hanging="284"/>
      </w:pPr>
      <w:r>
        <w:t>Availability of inclusive parks, community centres, sports and playgrounds</w:t>
      </w:r>
      <w:r w:rsidR="001C4BE4">
        <w:t xml:space="preserve"> that are</w:t>
      </w:r>
      <w:r>
        <w:t xml:space="preserve"> safe and accessible to all children; </w:t>
      </w:r>
    </w:p>
    <w:p w:rsidR="007F4987" w:rsidRDefault="007F4987" w:rsidP="00430298">
      <w:pPr>
        <w:pStyle w:val="Bullet2G"/>
        <w:numPr>
          <w:ilvl w:val="0"/>
          <w:numId w:val="13"/>
        </w:numPr>
        <w:tabs>
          <w:tab w:val="clear" w:pos="2268"/>
          <w:tab w:val="num" w:pos="1985"/>
        </w:tabs>
        <w:ind w:left="1985" w:hanging="284"/>
      </w:pPr>
      <w:r>
        <w:t>Creation of a safe living environment for free play, including design of zones in which players, pedestrians and bikers have priority;</w:t>
      </w:r>
    </w:p>
    <w:p w:rsidR="007F4987" w:rsidRDefault="007F4987" w:rsidP="00430298">
      <w:pPr>
        <w:pStyle w:val="Bullet2G"/>
        <w:numPr>
          <w:ilvl w:val="0"/>
          <w:numId w:val="13"/>
        </w:numPr>
        <w:tabs>
          <w:tab w:val="clear" w:pos="2268"/>
          <w:tab w:val="num" w:pos="1985"/>
        </w:tabs>
        <w:ind w:left="1985" w:hanging="284"/>
      </w:pPr>
      <w:r>
        <w:t xml:space="preserve">Public safety measures to protect areas for play and recreation from individuals or groups who threaten children’s safety; </w:t>
      </w:r>
    </w:p>
    <w:p w:rsidR="007F4987" w:rsidRDefault="007F4987" w:rsidP="00430298">
      <w:pPr>
        <w:pStyle w:val="Bullet2G"/>
        <w:numPr>
          <w:ilvl w:val="0"/>
          <w:numId w:val="13"/>
        </w:numPr>
        <w:tabs>
          <w:tab w:val="clear" w:pos="2268"/>
          <w:tab w:val="num" w:pos="1985"/>
        </w:tabs>
        <w:ind w:left="1985" w:hanging="284"/>
      </w:pPr>
      <w:r>
        <w:t>Provision of access to landscaped green areas, large open spaces and nature</w:t>
      </w:r>
      <w:r w:rsidR="007B1036">
        <w:t xml:space="preserve"> for play and recreation,</w:t>
      </w:r>
      <w:r>
        <w:t xml:space="preserve"> with safe, affo</w:t>
      </w:r>
      <w:r w:rsidR="00713E16">
        <w:t>rdable and accessible transport</w:t>
      </w:r>
      <w:r>
        <w:t>;</w:t>
      </w:r>
    </w:p>
    <w:p w:rsidR="007F4987" w:rsidRDefault="007F4987" w:rsidP="00430298">
      <w:pPr>
        <w:pStyle w:val="Bullet2G"/>
        <w:numPr>
          <w:ilvl w:val="0"/>
          <w:numId w:val="13"/>
        </w:numPr>
        <w:tabs>
          <w:tab w:val="clear" w:pos="2268"/>
          <w:tab w:val="num" w:pos="1985"/>
        </w:tabs>
        <w:ind w:left="1985" w:hanging="284"/>
      </w:pPr>
      <w:r>
        <w:t>Road traffic meas</w:t>
      </w:r>
      <w:r w:rsidR="00713E16">
        <w:t xml:space="preserve">ures, including speed limits, </w:t>
      </w:r>
      <w:r>
        <w:t xml:space="preserve">levels of pollution, school crossings, traffic lights, and calming measures to ensure the rights of children to play safely within their local communities; </w:t>
      </w:r>
    </w:p>
    <w:p w:rsidR="007F4987" w:rsidRDefault="007F4987" w:rsidP="00430298">
      <w:pPr>
        <w:pStyle w:val="Bullet2G"/>
        <w:numPr>
          <w:ilvl w:val="0"/>
          <w:numId w:val="13"/>
        </w:numPr>
        <w:tabs>
          <w:tab w:val="clear" w:pos="2268"/>
          <w:tab w:val="num" w:pos="1985"/>
        </w:tabs>
        <w:ind w:left="1985" w:hanging="284"/>
      </w:pPr>
      <w:r>
        <w:t>Provision of clubs, sports facilities, organi</w:t>
      </w:r>
      <w:r w:rsidR="007B1036">
        <w:t>z</w:t>
      </w:r>
      <w:r>
        <w:t>ed games and activities for both girls and boys of all ages and from all communities;</w:t>
      </w:r>
    </w:p>
    <w:p w:rsidR="007F4987" w:rsidRDefault="007F4987" w:rsidP="00430298">
      <w:pPr>
        <w:pStyle w:val="Bullet2G"/>
        <w:numPr>
          <w:ilvl w:val="0"/>
          <w:numId w:val="13"/>
        </w:numPr>
        <w:tabs>
          <w:tab w:val="clear" w:pos="2268"/>
          <w:tab w:val="num" w:pos="1985"/>
        </w:tabs>
        <w:ind w:left="1985" w:hanging="284"/>
      </w:pPr>
      <w:r>
        <w:t>Dedicated and affordable cultural activities for children of all ages and from all communities, including theatre, dance, music, art exhibitions, libraries</w:t>
      </w:r>
      <w:r w:rsidR="007B1036">
        <w:t xml:space="preserve"> and</w:t>
      </w:r>
      <w:r>
        <w:t xml:space="preserve"> cinema. Such provision should comprise opportunities for children to produce and create their own cultural forms as well as expos</w:t>
      </w:r>
      <w:r w:rsidR="007B1036">
        <w:t>ure</w:t>
      </w:r>
      <w:r>
        <w:t xml:space="preserve"> to activities produced by adults for children;  </w:t>
      </w:r>
    </w:p>
    <w:p w:rsidR="007F4987" w:rsidRDefault="007F4987" w:rsidP="00430298">
      <w:pPr>
        <w:pStyle w:val="Bullet2G"/>
        <w:numPr>
          <w:ilvl w:val="0"/>
          <w:numId w:val="13"/>
        </w:numPr>
        <w:tabs>
          <w:tab w:val="clear" w:pos="2268"/>
          <w:tab w:val="num" w:pos="1985"/>
        </w:tabs>
        <w:ind w:left="1985" w:hanging="284"/>
      </w:pPr>
      <w:r>
        <w:t>Review of all cultural policies, programmes and institutions to ensure their accessibility and relevance for all children and to ensure that they take into account the needs and aspirations of children and support their emerging cultural practices</w:t>
      </w:r>
      <w:r w:rsidR="00F21F8C">
        <w:t>;</w:t>
      </w:r>
      <w:r>
        <w:t xml:space="preserve"> </w:t>
      </w:r>
    </w:p>
    <w:p w:rsidR="007F4987" w:rsidRPr="00C32706" w:rsidRDefault="00C32706" w:rsidP="00C32706">
      <w:pPr>
        <w:pStyle w:val="SingleTxtG"/>
        <w:ind w:firstLine="567"/>
      </w:pPr>
      <w:r w:rsidRPr="007B1036">
        <w:t>(</w:t>
      </w:r>
      <w:r w:rsidR="007F4987" w:rsidRPr="007B1036">
        <w:t>g)</w:t>
      </w:r>
      <w:r w:rsidR="007F4987" w:rsidRPr="00C32706">
        <w:rPr>
          <w:b/>
        </w:rPr>
        <w:tab/>
        <w:t>Schools</w:t>
      </w:r>
      <w:r w:rsidR="007F4987" w:rsidRPr="007B1036">
        <w:t>:</w:t>
      </w:r>
      <w:r w:rsidR="007F4987" w:rsidRPr="00C32706">
        <w:t xml:space="preserve"> </w:t>
      </w:r>
      <w:r w:rsidR="007B1036">
        <w:t>E</w:t>
      </w:r>
      <w:r w:rsidR="007F4987" w:rsidRPr="00C32706">
        <w:t xml:space="preserve">ducational environments should play a major role in fulfilling the obligations under </w:t>
      </w:r>
      <w:r w:rsidR="007B1036">
        <w:t>a</w:t>
      </w:r>
      <w:r w:rsidR="007F4987" w:rsidRPr="00C32706">
        <w:t>rticle 31</w:t>
      </w:r>
      <w:r w:rsidR="007B1036">
        <w:t>, including</w:t>
      </w:r>
      <w:r w:rsidR="007F4987" w:rsidRPr="00C32706">
        <w:t>:</w:t>
      </w:r>
    </w:p>
    <w:p w:rsidR="007F4987" w:rsidRDefault="007B1036" w:rsidP="001E670E">
      <w:pPr>
        <w:pStyle w:val="Bullet2G"/>
        <w:numPr>
          <w:ilvl w:val="0"/>
          <w:numId w:val="15"/>
        </w:numPr>
        <w:tabs>
          <w:tab w:val="clear" w:pos="2268"/>
          <w:tab w:val="num" w:pos="1985"/>
        </w:tabs>
        <w:ind w:left="1985" w:hanging="284"/>
        <w:rPr>
          <w:b/>
        </w:rPr>
      </w:pPr>
      <w:r>
        <w:rPr>
          <w:b/>
        </w:rPr>
        <w:t>P</w:t>
      </w:r>
      <w:r w:rsidR="007F4987" w:rsidRPr="007B1036">
        <w:rPr>
          <w:b/>
        </w:rPr>
        <w:t>hysical environment of settings</w:t>
      </w:r>
      <w:r w:rsidR="007F4987">
        <w:t>: States parties should aim to ensure the provision of adequate indoor and outdoor space to facilitate play, sports, games and drama</w:t>
      </w:r>
      <w:r>
        <w:t>,</w:t>
      </w:r>
      <w:r w:rsidR="007F4987">
        <w:t xml:space="preserve"> during and around school</w:t>
      </w:r>
      <w:r>
        <w:t xml:space="preserve"> hours</w:t>
      </w:r>
      <w:r w:rsidR="007F4987">
        <w:t>; active promotion of equal opportunities for both girls and boys to play; adequate sanitation facilities</w:t>
      </w:r>
      <w:r>
        <w:t xml:space="preserve"> for boys and girls</w:t>
      </w:r>
      <w:r w:rsidR="007F4987">
        <w:t xml:space="preserve">; playgrounds, play landscapes and equipment that are safe </w:t>
      </w:r>
      <w:r>
        <w:t xml:space="preserve">and </w:t>
      </w:r>
      <w:r w:rsidR="007F4987">
        <w:t>properly and regularly inspected; playgrounds with appropriate boundaries; equipment and spaces designed to enable all children, including children with disabilities</w:t>
      </w:r>
      <w:r>
        <w:t>, to participate equally</w:t>
      </w:r>
      <w:r w:rsidR="007F4987">
        <w:t>; play areas which afford opportunities for all forms of play; location and design of play areas</w:t>
      </w:r>
      <w:r w:rsidR="007F4987" w:rsidRPr="007F4987">
        <w:rPr>
          <w:lang w:eastAsia="ko-KR"/>
        </w:rPr>
        <w:t xml:space="preserve"> with </w:t>
      </w:r>
      <w:r w:rsidR="007F4987">
        <w:t>adequate protection</w:t>
      </w:r>
      <w:r w:rsidR="007F4987" w:rsidRPr="007F4987">
        <w:rPr>
          <w:lang w:eastAsia="ko-KR"/>
        </w:rPr>
        <w:t xml:space="preserve"> and </w:t>
      </w:r>
      <w:r>
        <w:rPr>
          <w:lang w:eastAsia="ko-KR"/>
        </w:rPr>
        <w:t xml:space="preserve">with the </w:t>
      </w:r>
      <w:r w:rsidR="007F4987" w:rsidRPr="007F4987">
        <w:rPr>
          <w:lang w:eastAsia="ko-KR"/>
        </w:rPr>
        <w:t>involv</w:t>
      </w:r>
      <w:r>
        <w:rPr>
          <w:lang w:eastAsia="ko-KR"/>
        </w:rPr>
        <w:t>ement of</w:t>
      </w:r>
      <w:r w:rsidR="007F4987" w:rsidRPr="007F4987">
        <w:rPr>
          <w:lang w:eastAsia="ko-KR"/>
        </w:rPr>
        <w:t xml:space="preserve"> children in the design and development</w:t>
      </w:r>
      <w:r w:rsidR="00F21F8C">
        <w:rPr>
          <w:lang w:eastAsia="ko-KR"/>
        </w:rPr>
        <w:t>;</w:t>
      </w:r>
      <w:r w:rsidR="007F4987">
        <w:t xml:space="preserve">      </w:t>
      </w:r>
    </w:p>
    <w:p w:rsidR="007F4987" w:rsidRDefault="007B1036" w:rsidP="001E670E">
      <w:pPr>
        <w:pStyle w:val="Bullet2G"/>
        <w:numPr>
          <w:ilvl w:val="0"/>
          <w:numId w:val="15"/>
        </w:numPr>
        <w:tabs>
          <w:tab w:val="clear" w:pos="2268"/>
          <w:tab w:val="num" w:pos="1985"/>
        </w:tabs>
        <w:ind w:left="1985" w:hanging="284"/>
      </w:pPr>
      <w:r>
        <w:rPr>
          <w:b/>
        </w:rPr>
        <w:t>S</w:t>
      </w:r>
      <w:r w:rsidR="007F4987" w:rsidRPr="007B1036">
        <w:rPr>
          <w:b/>
        </w:rPr>
        <w:t>tructure of the day</w:t>
      </w:r>
      <w:r w:rsidR="007F4987" w:rsidRPr="007B1036">
        <w:t>:</w:t>
      </w:r>
      <w:r w:rsidR="007F4987">
        <w:rPr>
          <w:b/>
          <w:i/>
        </w:rPr>
        <w:t xml:space="preserve"> </w:t>
      </w:r>
      <w:r w:rsidR="007F4987">
        <w:t>Statutory provision</w:t>
      </w:r>
      <w:r>
        <w:t>, including homework,</w:t>
      </w:r>
      <w:r w:rsidR="007F4987">
        <w:t xml:space="preserve"> should guarantee appropriate time </w:t>
      </w:r>
      <w:r>
        <w:t>during</w:t>
      </w:r>
      <w:r w:rsidR="007F4987">
        <w:t xml:space="preserve"> the day</w:t>
      </w:r>
      <w:r w:rsidR="007F4987" w:rsidRPr="007F4987">
        <w:rPr>
          <w:lang w:eastAsia="ko-KR"/>
        </w:rPr>
        <w:t xml:space="preserve"> </w:t>
      </w:r>
      <w:r w:rsidR="007F4987">
        <w:t>to ensure that children have sufficient opportunity for rest and play, in accordance with their age and developmental needs</w:t>
      </w:r>
      <w:r w:rsidR="00F21F8C">
        <w:t>;</w:t>
      </w:r>
      <w:r w:rsidR="007F4987">
        <w:t xml:space="preserve"> </w:t>
      </w:r>
    </w:p>
    <w:p w:rsidR="007F4987" w:rsidRDefault="007B1036" w:rsidP="001E670E">
      <w:pPr>
        <w:pStyle w:val="Bullet2G"/>
        <w:numPr>
          <w:ilvl w:val="0"/>
          <w:numId w:val="15"/>
        </w:numPr>
        <w:tabs>
          <w:tab w:val="clear" w:pos="2268"/>
          <w:tab w:val="num" w:pos="1985"/>
        </w:tabs>
        <w:ind w:left="1985" w:hanging="284"/>
      </w:pPr>
      <w:r>
        <w:rPr>
          <w:b/>
        </w:rPr>
        <w:t xml:space="preserve">School </w:t>
      </w:r>
      <w:r w:rsidR="007F4987" w:rsidRPr="007B1036">
        <w:rPr>
          <w:b/>
        </w:rPr>
        <w:t>curriculum</w:t>
      </w:r>
      <w:r w:rsidR="007F4987" w:rsidRPr="007B1036">
        <w:t>:</w:t>
      </w:r>
      <w:r w:rsidR="007F4987">
        <w:t xml:space="preserve"> Consistent with obligations under </w:t>
      </w:r>
      <w:r w:rsidR="000A1295">
        <w:t>a</w:t>
      </w:r>
      <w:r w:rsidR="007F4987">
        <w:t>rticle 29</w:t>
      </w:r>
      <w:r w:rsidR="000A1295">
        <w:t xml:space="preserve"> concerning</w:t>
      </w:r>
      <w:r w:rsidR="007F4987">
        <w:t xml:space="preserve"> the aims of education, appropriate time and expertise must be allocated within the school curriculum for children to learn, participate in and generate cultural and artistic activities, including music, drama, literature, poetry and art, as well as sports and games</w:t>
      </w:r>
      <w:r w:rsidR="00F21F8C">
        <w:t>;</w:t>
      </w:r>
      <w:r w:rsidR="007F4987" w:rsidRPr="000A1295">
        <w:rPr>
          <w:rStyle w:val="FootnoteReference"/>
          <w:szCs w:val="18"/>
        </w:rPr>
        <w:footnoteReference w:id="20"/>
      </w:r>
      <w:r w:rsidR="007F4987">
        <w:t xml:space="preserve">   </w:t>
      </w:r>
    </w:p>
    <w:p w:rsidR="000E0818" w:rsidRDefault="007F4987" w:rsidP="001E670E">
      <w:pPr>
        <w:pStyle w:val="Bullet2G"/>
        <w:numPr>
          <w:ilvl w:val="0"/>
          <w:numId w:val="15"/>
        </w:numPr>
        <w:tabs>
          <w:tab w:val="clear" w:pos="2268"/>
          <w:tab w:val="num" w:pos="1985"/>
        </w:tabs>
        <w:ind w:left="1985" w:hanging="284"/>
      </w:pPr>
      <w:r w:rsidRPr="000A1295">
        <w:rPr>
          <w:b/>
        </w:rPr>
        <w:t>Educational pedagogy</w:t>
      </w:r>
      <w:r>
        <w:t>: Learning environments should be active and participatory and offer, especially in the early years, playful activities and forms of engagement</w:t>
      </w:r>
      <w:r w:rsidR="000A1295">
        <w:t>;</w:t>
      </w:r>
      <w:r>
        <w:t xml:space="preserve"> </w:t>
      </w:r>
    </w:p>
    <w:p w:rsidR="009D62B8" w:rsidRDefault="000E0818" w:rsidP="0045280F">
      <w:pPr>
        <w:pStyle w:val="Bullet2G"/>
        <w:numPr>
          <w:ilvl w:val="0"/>
          <w:numId w:val="0"/>
        </w:numPr>
        <w:ind w:left="1134" w:firstLine="567"/>
      </w:pPr>
      <w:r w:rsidRPr="000A1295">
        <w:t>(h</w:t>
      </w:r>
      <w:r w:rsidR="00E85415" w:rsidRPr="000A1295">
        <w:t>)</w:t>
      </w:r>
      <w:r w:rsidR="00E85415">
        <w:rPr>
          <w:b/>
        </w:rPr>
        <w:tab/>
      </w:r>
      <w:r w:rsidR="007F4987" w:rsidRPr="000E0818">
        <w:rPr>
          <w:b/>
        </w:rPr>
        <w:t>Training and capacity</w:t>
      </w:r>
      <w:r w:rsidR="000A1295">
        <w:rPr>
          <w:b/>
        </w:rPr>
        <w:t>-</w:t>
      </w:r>
      <w:r w:rsidR="007F4987" w:rsidRPr="000E0818">
        <w:rPr>
          <w:b/>
        </w:rPr>
        <w:t>building</w:t>
      </w:r>
      <w:r w:rsidR="007F4987" w:rsidRPr="000A1295">
        <w:t>:</w:t>
      </w:r>
      <w:r w:rsidR="007F4987" w:rsidRPr="00C32706">
        <w:t xml:space="preserve"> All professionals working with or for children, or whose work impacts on children (</w:t>
      </w:r>
      <w:r w:rsidR="000A1295">
        <w:t>G</w:t>
      </w:r>
      <w:r w:rsidR="007F4987" w:rsidRPr="00C32706">
        <w:t>overnment officials, educators, health professionals, social workers, early years and care workers, planners and architects</w:t>
      </w:r>
      <w:r w:rsidR="00713E16">
        <w:t>, etc.</w:t>
      </w:r>
      <w:r w:rsidR="007F4987" w:rsidRPr="00C32706">
        <w:t xml:space="preserve">), should receive systematic and ongoing training on the human rights of children, including the rights embodied in </w:t>
      </w:r>
      <w:r w:rsidR="000A1295">
        <w:t>a</w:t>
      </w:r>
      <w:r w:rsidR="007F4987" w:rsidRPr="00C32706">
        <w:t xml:space="preserve">rticle 31. Such training should </w:t>
      </w:r>
      <w:r w:rsidR="000A1295">
        <w:t>include</w:t>
      </w:r>
      <w:r w:rsidR="007F4987" w:rsidRPr="00C32706">
        <w:t xml:space="preserve"> guidance on how to create and sustain environments in which </w:t>
      </w:r>
      <w:r w:rsidR="00F21F8C">
        <w:t xml:space="preserve">the </w:t>
      </w:r>
      <w:r w:rsidR="000A1295">
        <w:t>rights under a</w:t>
      </w:r>
      <w:r w:rsidR="007F4987" w:rsidRPr="00C32706">
        <w:t>rticle 31 can be most effectively reali</w:t>
      </w:r>
      <w:r w:rsidR="000A1295">
        <w:t>z</w:t>
      </w:r>
      <w:r w:rsidR="007F4987" w:rsidRPr="00C32706">
        <w:t xml:space="preserve">ed </w:t>
      </w:r>
      <w:r w:rsidR="000A1295">
        <w:t>by</w:t>
      </w:r>
      <w:r w:rsidR="000A1295" w:rsidRPr="00C32706">
        <w:t xml:space="preserve"> </w:t>
      </w:r>
      <w:r w:rsidR="007F4987" w:rsidRPr="00C32706">
        <w:t xml:space="preserve">all children. </w:t>
      </w:r>
    </w:p>
    <w:p w:rsidR="009D62B8" w:rsidRPr="00C32706" w:rsidRDefault="0045280F" w:rsidP="008D652B">
      <w:pPr>
        <w:pStyle w:val="SingleTxtG"/>
        <w:numPr>
          <w:ilvl w:val="0"/>
          <w:numId w:val="6"/>
        </w:numPr>
        <w:ind w:left="1134" w:firstLine="0"/>
      </w:pPr>
      <w:r w:rsidRPr="0045280F">
        <w:rPr>
          <w:b/>
        </w:rPr>
        <w:t>International cooperation</w:t>
      </w:r>
      <w:r w:rsidRPr="000A1295">
        <w:t>:</w:t>
      </w:r>
      <w:r>
        <w:t xml:space="preserve"> </w:t>
      </w:r>
      <w:r w:rsidR="009D62B8" w:rsidRPr="00C150F9">
        <w:t>The Commit</w:t>
      </w:r>
      <w:r w:rsidR="009D62B8">
        <w:t>tee encourages international co</w:t>
      </w:r>
      <w:r w:rsidR="009D62B8" w:rsidRPr="00C150F9">
        <w:t>operation in the reali</w:t>
      </w:r>
      <w:r w:rsidR="000A1295">
        <w:t>z</w:t>
      </w:r>
      <w:r w:rsidR="009D62B8" w:rsidRPr="00C150F9">
        <w:t xml:space="preserve">ation of </w:t>
      </w:r>
      <w:r w:rsidR="000A1295">
        <w:t>the rights provided for in a</w:t>
      </w:r>
      <w:r w:rsidR="009D62B8" w:rsidRPr="00C150F9">
        <w:t xml:space="preserve">rticle 31 through the active engagement of United Nations agencies including UNICEF, UNESCO, UNHCR, UN Habitat, UNOSDP, UNDP, UNEP and WHO, as well as international, national and local NGOs. </w:t>
      </w:r>
    </w:p>
    <w:p w:rsidR="007F4987" w:rsidRDefault="00E76C7A" w:rsidP="00E76C7A">
      <w:pPr>
        <w:pStyle w:val="HChG"/>
      </w:pPr>
      <w:r>
        <w:tab/>
        <w:t>IX.</w:t>
      </w:r>
      <w:r w:rsidR="007F4987">
        <w:tab/>
      </w:r>
      <w:r>
        <w:t>Dissemination</w:t>
      </w:r>
    </w:p>
    <w:p w:rsidR="00DC7B1F" w:rsidRDefault="007F4987" w:rsidP="008D652B">
      <w:pPr>
        <w:pStyle w:val="SingleTxtG"/>
        <w:numPr>
          <w:ilvl w:val="0"/>
          <w:numId w:val="6"/>
        </w:numPr>
        <w:ind w:left="1134" w:firstLine="0"/>
      </w:pPr>
      <w:r w:rsidRPr="00925607">
        <w:t>The Committee recommends that States parties disseminate th</w:t>
      </w:r>
      <w:r w:rsidR="000A1295">
        <w:t>is g</w:t>
      </w:r>
      <w:r w:rsidRPr="00925607">
        <w:t xml:space="preserve">eneral </w:t>
      </w:r>
      <w:r w:rsidR="000A1295">
        <w:t>c</w:t>
      </w:r>
      <w:r w:rsidRPr="00925607">
        <w:t xml:space="preserve">omment widely within </w:t>
      </w:r>
      <w:r w:rsidR="000A1295">
        <w:t>G</w:t>
      </w:r>
      <w:r w:rsidRPr="00925607">
        <w:t xml:space="preserve">overnment and administrative structures, to parents, other caregivers, children, professional organizations, communities and civil society at large. All channels of dissemination, including print media, the </w:t>
      </w:r>
      <w:r w:rsidR="000A1295">
        <w:t>I</w:t>
      </w:r>
      <w:r w:rsidRPr="00925607">
        <w:t>nternet and children’s own communication means should be used. This will necessitate translati</w:t>
      </w:r>
      <w:r w:rsidR="000A1295">
        <w:t>o</w:t>
      </w:r>
      <w:r w:rsidRPr="00925607">
        <w:t>n into relevant languages, including sign languages, Braille and easy-to-read formats for children with disabilities. It also requires making culturally appropriate and child-friendly versions available.</w:t>
      </w:r>
    </w:p>
    <w:p w:rsidR="007F4987" w:rsidRDefault="00DC7B1F" w:rsidP="008D652B">
      <w:pPr>
        <w:pStyle w:val="SingleTxtG"/>
        <w:numPr>
          <w:ilvl w:val="0"/>
          <w:numId w:val="6"/>
        </w:numPr>
        <w:ind w:left="1134" w:firstLine="0"/>
      </w:pPr>
      <w:r w:rsidRPr="00C150F9">
        <w:t xml:space="preserve">States parties are also encouraged to report fully to the Committee on the Rights of the Child on the measures they have adopted to encourage the full implementation of </w:t>
      </w:r>
      <w:r w:rsidR="000A1295">
        <w:t>a</w:t>
      </w:r>
      <w:r w:rsidRPr="00C150F9">
        <w:t>rticle 31 for all children.</w:t>
      </w:r>
      <w:r>
        <w:t xml:space="preserve"> </w:t>
      </w:r>
      <w:r w:rsidR="007F4987" w:rsidRPr="00925607">
        <w:t xml:space="preserve"> </w:t>
      </w:r>
      <w:bookmarkEnd w:id="5"/>
    </w:p>
    <w:p w:rsidR="0009067F" w:rsidRDefault="0009067F" w:rsidP="0009067F">
      <w:pPr>
        <w:pStyle w:val="SingleTxtG"/>
      </w:pPr>
    </w:p>
    <w:p w:rsidR="0009067F" w:rsidRPr="0009067F" w:rsidRDefault="0009067F" w:rsidP="0009067F">
      <w:pPr>
        <w:pStyle w:val="SingleTxtG"/>
        <w:spacing w:before="240" w:after="0"/>
        <w:jc w:val="center"/>
        <w:rPr>
          <w:u w:val="single"/>
        </w:rPr>
      </w:pPr>
      <w:r>
        <w:rPr>
          <w:u w:val="single"/>
        </w:rPr>
        <w:tab/>
      </w:r>
      <w:r>
        <w:rPr>
          <w:u w:val="single"/>
        </w:rPr>
        <w:tab/>
      </w:r>
      <w:r>
        <w:rPr>
          <w:u w:val="single"/>
        </w:rPr>
        <w:tab/>
      </w:r>
    </w:p>
    <w:sectPr w:rsidR="0009067F" w:rsidRPr="0009067F" w:rsidSect="0068490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0F" w:rsidRDefault="003D050F"/>
  </w:endnote>
  <w:endnote w:type="continuationSeparator" w:id="0">
    <w:p w:rsidR="003D050F" w:rsidRDefault="003D050F"/>
  </w:endnote>
  <w:endnote w:type="continuationNotice" w:id="1">
    <w:p w:rsidR="003D050F" w:rsidRDefault="003D05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ont278">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enturyGothic">
    <w:altName w:val="Arial"/>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1" w:usb1="08080000" w:usb2="00000010" w:usb3="00000000" w:csb0="00100000"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65" w:rsidRPr="0068490A" w:rsidRDefault="00651665" w:rsidP="0068490A">
    <w:pPr>
      <w:pStyle w:val="Footer"/>
      <w:tabs>
        <w:tab w:val="right" w:pos="9638"/>
      </w:tabs>
    </w:pPr>
    <w:r w:rsidRPr="0068490A">
      <w:rPr>
        <w:b/>
        <w:sz w:val="18"/>
      </w:rPr>
      <w:fldChar w:fldCharType="begin"/>
    </w:r>
    <w:r w:rsidRPr="0068490A">
      <w:rPr>
        <w:b/>
        <w:sz w:val="18"/>
      </w:rPr>
      <w:instrText xml:space="preserve"> PAGE  \* MERGEFORMAT </w:instrText>
    </w:r>
    <w:r w:rsidRPr="0068490A">
      <w:rPr>
        <w:b/>
        <w:sz w:val="18"/>
      </w:rPr>
      <w:fldChar w:fldCharType="separate"/>
    </w:r>
    <w:r w:rsidR="00CB6E8B">
      <w:rPr>
        <w:b/>
        <w:noProof/>
        <w:sz w:val="18"/>
      </w:rPr>
      <w:t>2</w:t>
    </w:r>
    <w:r w:rsidRPr="0068490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65" w:rsidRPr="0068490A" w:rsidRDefault="00651665" w:rsidP="0068490A">
    <w:pPr>
      <w:pStyle w:val="Footer"/>
      <w:tabs>
        <w:tab w:val="right" w:pos="9638"/>
      </w:tabs>
      <w:rPr>
        <w:b/>
        <w:sz w:val="18"/>
      </w:rPr>
    </w:pPr>
    <w:r>
      <w:tab/>
    </w:r>
    <w:r w:rsidRPr="0068490A">
      <w:rPr>
        <w:b/>
        <w:sz w:val="18"/>
      </w:rPr>
      <w:fldChar w:fldCharType="begin"/>
    </w:r>
    <w:r w:rsidRPr="0068490A">
      <w:rPr>
        <w:b/>
        <w:sz w:val="18"/>
      </w:rPr>
      <w:instrText xml:space="preserve"> PAGE  \* MERGEFORMAT </w:instrText>
    </w:r>
    <w:r w:rsidRPr="0068490A">
      <w:rPr>
        <w:b/>
        <w:sz w:val="18"/>
      </w:rPr>
      <w:fldChar w:fldCharType="separate"/>
    </w:r>
    <w:r w:rsidR="00CB6E8B">
      <w:rPr>
        <w:b/>
        <w:noProof/>
        <w:sz w:val="18"/>
      </w:rPr>
      <w:t>21</w:t>
    </w:r>
    <w:r w:rsidRPr="0068490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65" w:rsidRPr="0068490A" w:rsidRDefault="0065166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CB6E8B">
      <w:t>42828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0F" w:rsidRPr="000B175B" w:rsidRDefault="003D050F" w:rsidP="000B175B">
      <w:pPr>
        <w:tabs>
          <w:tab w:val="right" w:pos="2155"/>
        </w:tabs>
        <w:spacing w:after="80"/>
        <w:ind w:left="680"/>
        <w:rPr>
          <w:u w:val="single"/>
        </w:rPr>
      </w:pPr>
      <w:r>
        <w:rPr>
          <w:u w:val="single"/>
        </w:rPr>
        <w:tab/>
      </w:r>
    </w:p>
  </w:footnote>
  <w:footnote w:type="continuationSeparator" w:id="0">
    <w:p w:rsidR="003D050F" w:rsidRPr="00FC68B7" w:rsidRDefault="003D050F" w:rsidP="00FC68B7">
      <w:pPr>
        <w:tabs>
          <w:tab w:val="left" w:pos="2155"/>
        </w:tabs>
        <w:spacing w:after="80"/>
        <w:ind w:left="680"/>
        <w:rPr>
          <w:u w:val="single"/>
        </w:rPr>
      </w:pPr>
      <w:r>
        <w:rPr>
          <w:u w:val="single"/>
        </w:rPr>
        <w:tab/>
      </w:r>
    </w:p>
  </w:footnote>
  <w:footnote w:type="continuationNotice" w:id="1">
    <w:p w:rsidR="003D050F" w:rsidRDefault="003D050F"/>
  </w:footnote>
  <w:footnote w:id="2">
    <w:p w:rsidR="00891AF2" w:rsidRPr="007756A3" w:rsidRDefault="00891AF2">
      <w:pPr>
        <w:pStyle w:val="FootnoteText"/>
      </w:pPr>
      <w:r>
        <w:rPr>
          <w:rStyle w:val="FootnoteReference"/>
        </w:rPr>
        <w:tab/>
      </w:r>
      <w:r w:rsidRPr="00891AF2">
        <w:rPr>
          <w:rStyle w:val="FootnoteReference"/>
          <w:sz w:val="20"/>
          <w:vertAlign w:val="baseline"/>
        </w:rPr>
        <w:t>*</w:t>
      </w:r>
      <w:r>
        <w:rPr>
          <w:rStyle w:val="FootnoteReference"/>
          <w:sz w:val="20"/>
          <w:vertAlign w:val="baseline"/>
        </w:rPr>
        <w:tab/>
      </w:r>
      <w:r w:rsidR="00215836">
        <w:rPr>
          <w:sz w:val="20"/>
        </w:rPr>
        <w:t>A</w:t>
      </w:r>
      <w:r>
        <w:t>dopted by the Committee at its sixty-second session (14 January – 1 February 2013).</w:t>
      </w:r>
    </w:p>
  </w:footnote>
  <w:footnote w:id="3">
    <w:p w:rsidR="00651665" w:rsidRPr="00960D69" w:rsidRDefault="00651665" w:rsidP="007F4987">
      <w:pPr>
        <w:pStyle w:val="FootnoteText"/>
        <w:widowControl w:val="0"/>
        <w:tabs>
          <w:tab w:val="clear" w:pos="1021"/>
          <w:tab w:val="right" w:pos="1020"/>
        </w:tabs>
      </w:pPr>
      <w:r>
        <w:tab/>
      </w:r>
      <w:r>
        <w:rPr>
          <w:rStyle w:val="FootnoteReference"/>
        </w:rPr>
        <w:footnoteRef/>
      </w:r>
      <w:r>
        <w:tab/>
        <w:t xml:space="preserve">UNESCO, </w:t>
      </w:r>
      <w:r w:rsidRPr="0081727E">
        <w:rPr>
          <w:bCs/>
          <w:i/>
          <w:iCs/>
        </w:rPr>
        <w:t>Education for the twenty-first century: issues and prospects</w:t>
      </w:r>
      <w:r w:rsidRPr="007F4987">
        <w:rPr>
          <w:bCs/>
          <w:iCs/>
        </w:rPr>
        <w:t xml:space="preserve"> </w:t>
      </w:r>
      <w:r>
        <w:rPr>
          <w:bCs/>
          <w:iCs/>
        </w:rPr>
        <w:t>(</w:t>
      </w:r>
      <w:smartTag w:uri="urn:schemas-microsoft-com:office:smarttags" w:element="place">
        <w:smartTag w:uri="urn:schemas-microsoft-com:office:smarttags" w:element="City">
          <w:r w:rsidRPr="007F4987">
            <w:rPr>
              <w:bCs/>
              <w:iCs/>
            </w:rPr>
            <w:t>Paris</w:t>
          </w:r>
        </w:smartTag>
      </w:smartTag>
      <w:r w:rsidRPr="007F4987">
        <w:rPr>
          <w:bCs/>
          <w:iCs/>
        </w:rPr>
        <w:t>, 1998</w:t>
      </w:r>
      <w:r>
        <w:rPr>
          <w:bCs/>
          <w:iCs/>
        </w:rPr>
        <w:t>).</w:t>
      </w:r>
    </w:p>
  </w:footnote>
  <w:footnote w:id="4">
    <w:p w:rsidR="00651665" w:rsidRPr="00960D69" w:rsidRDefault="00651665" w:rsidP="00C150F9">
      <w:pPr>
        <w:pStyle w:val="FootnoteText"/>
        <w:widowControl w:val="0"/>
        <w:tabs>
          <w:tab w:val="clear" w:pos="1021"/>
          <w:tab w:val="right" w:pos="1020"/>
        </w:tabs>
      </w:pPr>
      <w:r>
        <w:tab/>
      </w:r>
      <w:r>
        <w:rPr>
          <w:rStyle w:val="FootnoteReference"/>
        </w:rPr>
        <w:footnoteRef/>
      </w:r>
      <w:r>
        <w:tab/>
      </w:r>
      <w:r w:rsidRPr="00C150F9">
        <w:t>C</w:t>
      </w:r>
      <w:r>
        <w:t xml:space="preserve">ommittee on </w:t>
      </w:r>
      <w:r w:rsidRPr="00C150F9">
        <w:t>E</w:t>
      </w:r>
      <w:r>
        <w:t>conomic, Social and Cultural Rights</w:t>
      </w:r>
      <w:r w:rsidRPr="00C150F9">
        <w:t xml:space="preserve">, </w:t>
      </w:r>
      <w:r>
        <w:t>general comment No. 21 (2009) on the r</w:t>
      </w:r>
      <w:r w:rsidRPr="00C150F9">
        <w:t xml:space="preserve">ight of everyone to take part in cultural life, </w:t>
      </w:r>
      <w:r>
        <w:t>para. 13.</w:t>
      </w:r>
    </w:p>
  </w:footnote>
  <w:footnote w:id="5">
    <w:p w:rsidR="00651665" w:rsidRPr="00960D69" w:rsidRDefault="00651665" w:rsidP="00C150F9">
      <w:pPr>
        <w:pStyle w:val="FootnoteText"/>
        <w:widowControl w:val="0"/>
        <w:tabs>
          <w:tab w:val="clear" w:pos="1021"/>
          <w:tab w:val="right" w:pos="1020"/>
        </w:tabs>
      </w:pPr>
      <w:r>
        <w:tab/>
      </w:r>
      <w:r>
        <w:rPr>
          <w:rStyle w:val="FootnoteReference"/>
        </w:rPr>
        <w:footnoteRef/>
      </w:r>
      <w:r>
        <w:tab/>
        <w:t>See UNESCO, “</w:t>
      </w:r>
      <w:smartTag w:uri="urn:schemas-microsoft-com:office:smarttags" w:element="City">
        <w:r w:rsidRPr="00C150F9">
          <w:rPr>
            <w:bCs/>
          </w:rPr>
          <w:t>Mexico City</w:t>
        </w:r>
      </w:smartTag>
      <w:r w:rsidRPr="00C150F9">
        <w:rPr>
          <w:bCs/>
        </w:rPr>
        <w:t xml:space="preserve"> Declaration on Cultural Policies</w:t>
      </w:r>
      <w:r>
        <w:rPr>
          <w:bCs/>
        </w:rPr>
        <w:t>,”</w:t>
      </w:r>
      <w:r w:rsidRPr="00C150F9">
        <w:rPr>
          <w:bCs/>
        </w:rPr>
        <w:t xml:space="preserve"> World Conference on Cultural Policies, </w:t>
      </w:r>
      <w:smartTag w:uri="urn:schemas-microsoft-com:office:smarttags" w:element="place">
        <w:smartTag w:uri="urn:schemas-microsoft-com:office:smarttags" w:element="City">
          <w:r w:rsidRPr="00C150F9">
            <w:rPr>
              <w:bCs/>
            </w:rPr>
            <w:t>Mexic</w:t>
          </w:r>
          <w:r>
            <w:rPr>
              <w:bCs/>
            </w:rPr>
            <w:t>o City</w:t>
          </w:r>
        </w:smartTag>
      </w:smartTag>
      <w:r>
        <w:rPr>
          <w:bCs/>
        </w:rPr>
        <w:t>, 26 July - 6 August 1982.</w:t>
      </w:r>
    </w:p>
  </w:footnote>
  <w:footnote w:id="6">
    <w:p w:rsidR="00651665" w:rsidRPr="00960D69" w:rsidRDefault="00651665" w:rsidP="00C150F9">
      <w:pPr>
        <w:pStyle w:val="FootnoteText"/>
        <w:tabs>
          <w:tab w:val="clear" w:pos="1021"/>
          <w:tab w:val="right" w:pos="1020"/>
        </w:tabs>
      </w:pPr>
      <w:r>
        <w:tab/>
      </w:r>
      <w:r>
        <w:rPr>
          <w:rStyle w:val="FootnoteReference"/>
        </w:rPr>
        <w:footnoteRef/>
      </w:r>
      <w:r>
        <w:tab/>
      </w:r>
      <w:r>
        <w:rPr>
          <w:szCs w:val="18"/>
        </w:rPr>
        <w:t>See the Committee’s general comment No.12 (2009) on the right of the child to be heard.</w:t>
      </w:r>
    </w:p>
  </w:footnote>
  <w:footnote w:id="7">
    <w:p w:rsidR="00651665" w:rsidRPr="00960D69" w:rsidRDefault="00651665" w:rsidP="00CC168D">
      <w:pPr>
        <w:pStyle w:val="FootnoteText"/>
        <w:widowControl w:val="0"/>
        <w:tabs>
          <w:tab w:val="clear" w:pos="1021"/>
          <w:tab w:val="right" w:pos="1020"/>
        </w:tabs>
      </w:pPr>
      <w:r>
        <w:tab/>
      </w:r>
      <w:r>
        <w:rPr>
          <w:rStyle w:val="FootnoteReference"/>
        </w:rPr>
        <w:footnoteRef/>
      </w:r>
      <w:r>
        <w:tab/>
        <w:t xml:space="preserve"> </w:t>
      </w:r>
      <w:r w:rsidRPr="00CC168D">
        <w:t xml:space="preserve">See </w:t>
      </w:r>
      <w:r w:rsidRPr="00CC168D">
        <w:rPr>
          <w:lang w:val="en-US"/>
        </w:rPr>
        <w:t>Convention on the Rights of Persons with Disabilities</w:t>
      </w:r>
      <w:r>
        <w:rPr>
          <w:lang w:val="en-US"/>
        </w:rPr>
        <w:t>, a</w:t>
      </w:r>
      <w:r w:rsidRPr="00CC168D">
        <w:rPr>
          <w:lang w:val="en-US"/>
        </w:rPr>
        <w:t>rts</w:t>
      </w:r>
      <w:r>
        <w:rPr>
          <w:lang w:val="en-US"/>
        </w:rPr>
        <w:t>.</w:t>
      </w:r>
      <w:r w:rsidRPr="00CC168D">
        <w:rPr>
          <w:lang w:val="en-US"/>
        </w:rPr>
        <w:t xml:space="preserve"> 7, 9 and 30</w:t>
      </w:r>
      <w:r>
        <w:rPr>
          <w:lang w:val="en-US"/>
        </w:rPr>
        <w:t>.</w:t>
      </w:r>
    </w:p>
  </w:footnote>
  <w:footnote w:id="8">
    <w:p w:rsidR="00651665" w:rsidRPr="00960D69" w:rsidRDefault="00651665" w:rsidP="00CC168D">
      <w:pPr>
        <w:pStyle w:val="FootnoteText"/>
        <w:widowControl w:val="0"/>
        <w:tabs>
          <w:tab w:val="clear" w:pos="1021"/>
          <w:tab w:val="right" w:pos="1020"/>
        </w:tabs>
      </w:pPr>
      <w:r>
        <w:tab/>
      </w:r>
      <w:r>
        <w:rPr>
          <w:rStyle w:val="FootnoteReference"/>
        </w:rPr>
        <w:footnoteRef/>
      </w:r>
      <w:r>
        <w:tab/>
        <w:t xml:space="preserve">Marta Santos </w:t>
      </w:r>
      <w:r w:rsidRPr="00CC168D">
        <w:rPr>
          <w:lang w:val="en-US"/>
        </w:rPr>
        <w:t xml:space="preserve">Pais, </w:t>
      </w:r>
      <w:r>
        <w:rPr>
          <w:lang w:val="en-US"/>
        </w:rPr>
        <w:t>“</w:t>
      </w:r>
      <w:r w:rsidRPr="00CC168D">
        <w:rPr>
          <w:lang w:val="en-US"/>
        </w:rPr>
        <w:t>The Convention on the Rights of the Child,</w:t>
      </w:r>
      <w:r>
        <w:rPr>
          <w:lang w:val="en-US"/>
        </w:rPr>
        <w:t>”</w:t>
      </w:r>
      <w:r w:rsidRPr="00CC168D">
        <w:rPr>
          <w:lang w:val="en-US"/>
        </w:rPr>
        <w:t xml:space="preserve"> in </w:t>
      </w:r>
      <w:r>
        <w:rPr>
          <w:lang w:val="en-US"/>
        </w:rPr>
        <w:t xml:space="preserve">OHCHR, </w:t>
      </w:r>
      <w:r w:rsidRPr="003A1E24">
        <w:rPr>
          <w:i/>
          <w:lang w:val="en-US"/>
        </w:rPr>
        <w:t>Manual on Human Rights Reporting</w:t>
      </w:r>
      <w:r>
        <w:rPr>
          <w:lang w:val="en-US"/>
        </w:rPr>
        <w:t xml:space="preserve"> (</w:t>
      </w:r>
      <w:smartTag w:uri="urn:schemas-microsoft-com:office:smarttags" w:element="City">
        <w:smartTag w:uri="urn:schemas-microsoft-com:office:smarttags" w:element="place">
          <w:r>
            <w:rPr>
              <w:lang w:val="en-US"/>
            </w:rPr>
            <w:t>Geneva</w:t>
          </w:r>
        </w:smartTag>
      </w:smartTag>
      <w:r w:rsidRPr="00CC168D">
        <w:rPr>
          <w:lang w:val="en-US"/>
        </w:rPr>
        <w:t>, 1997</w:t>
      </w:r>
      <w:r>
        <w:rPr>
          <w:lang w:val="en-US"/>
        </w:rPr>
        <w:t>), pp. 393 to 505.</w:t>
      </w:r>
      <w:r>
        <w:t xml:space="preserve"> </w:t>
      </w:r>
    </w:p>
  </w:footnote>
  <w:footnote w:id="9">
    <w:p w:rsidR="00651665" w:rsidRPr="00960D69" w:rsidRDefault="00651665" w:rsidP="00CC168D">
      <w:pPr>
        <w:pStyle w:val="FootnoteText"/>
        <w:widowControl w:val="0"/>
        <w:tabs>
          <w:tab w:val="clear" w:pos="1021"/>
          <w:tab w:val="right" w:pos="1020"/>
        </w:tabs>
      </w:pPr>
      <w:r>
        <w:tab/>
      </w:r>
      <w:r>
        <w:rPr>
          <w:rStyle w:val="FootnoteReference"/>
        </w:rPr>
        <w:footnoteRef/>
      </w:r>
      <w:r>
        <w:tab/>
        <w:t xml:space="preserve">UNICEF, </w:t>
      </w:r>
      <w:r w:rsidRPr="000A1295">
        <w:rPr>
          <w:i/>
          <w:lang w:val="en-US"/>
        </w:rPr>
        <w:t>Child Safety Online: Global Challenges and Strategies</w:t>
      </w:r>
      <w:r>
        <w:rPr>
          <w:i/>
          <w:lang w:val="en-US"/>
        </w:rPr>
        <w:t xml:space="preserve">. </w:t>
      </w:r>
      <w:r w:rsidRPr="000A1295">
        <w:rPr>
          <w:i/>
          <w:lang w:val="en-US"/>
        </w:rPr>
        <w:t xml:space="preserve"> Technical report</w:t>
      </w:r>
      <w:r>
        <w:rPr>
          <w:lang w:val="en-US"/>
        </w:rPr>
        <w:t xml:space="preserve"> (</w:t>
      </w:r>
      <w:smartTag w:uri="urn:schemas-microsoft-com:office:smarttags" w:element="place">
        <w:smartTag w:uri="urn:schemas-microsoft-com:office:smarttags" w:element="City">
          <w:r>
            <w:rPr>
              <w:lang w:val="en-US"/>
            </w:rPr>
            <w:t>Florence</w:t>
          </w:r>
        </w:smartTag>
      </w:smartTag>
      <w:r>
        <w:rPr>
          <w:lang w:val="en-US"/>
        </w:rPr>
        <w:t xml:space="preserve">, </w:t>
      </w:r>
      <w:r w:rsidRPr="00CC168D">
        <w:rPr>
          <w:lang w:val="en-US"/>
        </w:rPr>
        <w:t>Innocenti Research Centre, 2012</w:t>
      </w:r>
      <w:r>
        <w:rPr>
          <w:lang w:val="en-US"/>
        </w:rPr>
        <w:t>).</w:t>
      </w:r>
    </w:p>
  </w:footnote>
  <w:footnote w:id="10">
    <w:p w:rsidR="00651665" w:rsidRPr="005970B1" w:rsidRDefault="00651665" w:rsidP="005970B1">
      <w:pPr>
        <w:pStyle w:val="FootnoteText"/>
      </w:pPr>
      <w:r>
        <w:tab/>
      </w:r>
      <w:r>
        <w:rPr>
          <w:rStyle w:val="FootnoteReference"/>
        </w:rPr>
        <w:footnoteRef/>
      </w:r>
      <w:r>
        <w:tab/>
      </w:r>
      <w:r w:rsidRPr="00CC168D">
        <w:t>UNESCO</w:t>
      </w:r>
      <w:r>
        <w:t>,</w:t>
      </w:r>
      <w:r w:rsidRPr="00CC168D">
        <w:t xml:space="preserve"> International Charter of Physical Education and Sport, 1978</w:t>
      </w:r>
      <w:r>
        <w:t xml:space="preserve">. </w:t>
      </w:r>
    </w:p>
  </w:footnote>
  <w:footnote w:id="11">
    <w:p w:rsidR="00651665" w:rsidRPr="00960D69" w:rsidRDefault="00651665" w:rsidP="00E76C7A">
      <w:pPr>
        <w:pStyle w:val="FootnoteText"/>
        <w:widowControl w:val="0"/>
        <w:tabs>
          <w:tab w:val="clear" w:pos="1021"/>
          <w:tab w:val="right" w:pos="1020"/>
        </w:tabs>
      </w:pPr>
      <w:r>
        <w:tab/>
      </w:r>
      <w:r>
        <w:rPr>
          <w:rStyle w:val="FootnoteReference"/>
        </w:rPr>
        <w:footnoteRef/>
      </w:r>
      <w:r>
        <w:tab/>
        <w:t>G</w:t>
      </w:r>
      <w:r w:rsidRPr="00E76C7A">
        <w:t xml:space="preserve">eneral </w:t>
      </w:r>
      <w:r>
        <w:t>c</w:t>
      </w:r>
      <w:r w:rsidRPr="00E76C7A">
        <w:t>omment No.</w:t>
      </w:r>
      <w:r>
        <w:t xml:space="preserve"> </w:t>
      </w:r>
      <w:r w:rsidRPr="00E76C7A">
        <w:t>9</w:t>
      </w:r>
      <w:r>
        <w:t xml:space="preserve"> (2006) on t</w:t>
      </w:r>
      <w:r w:rsidRPr="00E76C7A">
        <w:t xml:space="preserve">he </w:t>
      </w:r>
      <w:r>
        <w:t>r</w:t>
      </w:r>
      <w:r w:rsidRPr="00E76C7A">
        <w:t xml:space="preserve">ights of </w:t>
      </w:r>
      <w:r>
        <w:t>c</w:t>
      </w:r>
      <w:r w:rsidRPr="00E76C7A">
        <w:t xml:space="preserve">hildren with </w:t>
      </w:r>
      <w:r>
        <w:t>d</w:t>
      </w:r>
      <w:r w:rsidRPr="00E76C7A">
        <w:t>isabilities</w:t>
      </w:r>
      <w:r>
        <w:t>.</w:t>
      </w:r>
      <w:r w:rsidRPr="00E76C7A">
        <w:t xml:space="preserve"> </w:t>
      </w:r>
    </w:p>
  </w:footnote>
  <w:footnote w:id="12">
    <w:p w:rsidR="00651665" w:rsidRPr="00960D69" w:rsidRDefault="00651665" w:rsidP="00E76C7A">
      <w:pPr>
        <w:pStyle w:val="FootnoteText"/>
        <w:widowControl w:val="0"/>
        <w:tabs>
          <w:tab w:val="clear" w:pos="1021"/>
          <w:tab w:val="right" w:pos="1020"/>
        </w:tabs>
      </w:pPr>
      <w:r>
        <w:tab/>
      </w:r>
      <w:r>
        <w:rPr>
          <w:rStyle w:val="FootnoteReference"/>
        </w:rPr>
        <w:footnoteRef/>
      </w:r>
      <w:r>
        <w:tab/>
        <w:t xml:space="preserve"> </w:t>
      </w:r>
      <w:r w:rsidRPr="00E76C7A">
        <w:t>U</w:t>
      </w:r>
      <w:r>
        <w:t>nited Nations</w:t>
      </w:r>
      <w:r w:rsidRPr="00E76C7A">
        <w:t xml:space="preserve"> Declaration on the Rights of Indigenous Peoples</w:t>
      </w:r>
      <w:r>
        <w:t xml:space="preserve"> (General Assembly resolution </w:t>
      </w:r>
      <w:r w:rsidRPr="00E76C7A">
        <w:t xml:space="preserve">61/295, </w:t>
      </w:r>
      <w:r>
        <w:t>annex).</w:t>
      </w:r>
    </w:p>
  </w:footnote>
  <w:footnote w:id="13">
    <w:p w:rsidR="00651665" w:rsidRPr="007756A3" w:rsidRDefault="00651665" w:rsidP="00E76C7A">
      <w:pPr>
        <w:pStyle w:val="FootnoteText"/>
        <w:widowControl w:val="0"/>
        <w:tabs>
          <w:tab w:val="clear" w:pos="1021"/>
          <w:tab w:val="right" w:pos="1020"/>
        </w:tabs>
      </w:pPr>
      <w:r>
        <w:tab/>
      </w:r>
      <w:r>
        <w:rPr>
          <w:rStyle w:val="FootnoteReference"/>
        </w:rPr>
        <w:footnoteRef/>
      </w:r>
      <w:r w:rsidRPr="007756A3">
        <w:tab/>
        <w:t>Committee on Economic, Social and Cultural Rights, general comment No. 3 (1990) on the nature of States parties obligations, para. 11.</w:t>
      </w:r>
    </w:p>
  </w:footnote>
  <w:footnote w:id="14">
    <w:p w:rsidR="00651665" w:rsidRPr="00960D69" w:rsidRDefault="00651665" w:rsidP="00DB03B4">
      <w:pPr>
        <w:pStyle w:val="FootnoteText"/>
        <w:widowControl w:val="0"/>
        <w:tabs>
          <w:tab w:val="clear" w:pos="1021"/>
          <w:tab w:val="right" w:pos="1020"/>
        </w:tabs>
      </w:pPr>
      <w:r w:rsidRPr="007756A3">
        <w:tab/>
      </w:r>
      <w:r>
        <w:rPr>
          <w:rStyle w:val="FootnoteReference"/>
        </w:rPr>
        <w:footnoteRef/>
      </w:r>
      <w:r>
        <w:tab/>
      </w:r>
      <w:r w:rsidRPr="00DB03B4">
        <w:t xml:space="preserve">ILO </w:t>
      </w:r>
      <w:r>
        <w:t xml:space="preserve">conventions No. 79 - </w:t>
      </w:r>
      <w:r w:rsidRPr="00DB03B4">
        <w:t xml:space="preserve">Night Work of Young Persons (Non-Industrial Occupations); </w:t>
      </w:r>
      <w:r>
        <w:t xml:space="preserve">No. 90 - </w:t>
      </w:r>
      <w:r w:rsidRPr="00DB03B4">
        <w:t xml:space="preserve">Night Work of Young Persons (Industry); </w:t>
      </w:r>
      <w:r>
        <w:t xml:space="preserve">No. 138 - </w:t>
      </w:r>
      <w:hyperlink r:id="rId1" w:history="1">
        <w:r w:rsidRPr="004978ED">
          <w:rPr>
            <w:rStyle w:val="Hyperlink"/>
            <w:iCs/>
          </w:rPr>
          <w:t>Minimum Age Convention</w:t>
        </w:r>
      </w:hyperlink>
      <w:r w:rsidRPr="00DB03B4">
        <w:rPr>
          <w:bCs/>
        </w:rPr>
        <w:t xml:space="preserve">; </w:t>
      </w:r>
      <w:r>
        <w:rPr>
          <w:bCs/>
        </w:rPr>
        <w:t xml:space="preserve">No. 182 - </w:t>
      </w:r>
      <w:r w:rsidRPr="00DB03B4">
        <w:rPr>
          <w:bCs/>
        </w:rPr>
        <w:t>Worst Forms of Child Labour Convention</w:t>
      </w:r>
      <w:r>
        <w:rPr>
          <w:bCs/>
        </w:rPr>
        <w:t>.</w:t>
      </w:r>
    </w:p>
  </w:footnote>
  <w:footnote w:id="15">
    <w:p w:rsidR="00651665" w:rsidRDefault="00651665" w:rsidP="005970B1">
      <w:pPr>
        <w:pStyle w:val="FootnoteText"/>
      </w:pPr>
      <w:r>
        <w:tab/>
      </w:r>
      <w:r>
        <w:rPr>
          <w:rStyle w:val="FootnoteReference"/>
          <w:szCs w:val="18"/>
        </w:rPr>
        <w:footnoteRef/>
      </w:r>
      <w:r>
        <w:t xml:space="preserve"> </w:t>
      </w:r>
      <w:r>
        <w:tab/>
        <w:t xml:space="preserve">General comment No. 13 (2011) on the right of the child to freedom from all forms of violence. </w:t>
      </w:r>
    </w:p>
  </w:footnote>
  <w:footnote w:id="16">
    <w:p w:rsidR="00651665" w:rsidRDefault="00651665" w:rsidP="005970B1">
      <w:pPr>
        <w:pStyle w:val="FootnoteText"/>
      </w:pPr>
      <w:r>
        <w:tab/>
      </w:r>
      <w:r>
        <w:rPr>
          <w:rStyle w:val="FootnoteReference"/>
          <w:szCs w:val="18"/>
        </w:rPr>
        <w:footnoteRef/>
      </w:r>
      <w:r>
        <w:t xml:space="preserve"> </w:t>
      </w:r>
      <w:r>
        <w:tab/>
        <w:t>Protocol on Explosive Remnants of War (Protocol V to the Convention on Certain Conventional Weapons).</w:t>
      </w:r>
    </w:p>
  </w:footnote>
  <w:footnote w:id="17">
    <w:p w:rsidR="00651665" w:rsidRPr="006B342B" w:rsidRDefault="00651665" w:rsidP="005970B1">
      <w:pPr>
        <w:pStyle w:val="FootnoteText"/>
        <w:rPr>
          <w:bCs/>
        </w:rPr>
      </w:pPr>
      <w:r>
        <w:tab/>
      </w:r>
      <w:r>
        <w:rPr>
          <w:rStyle w:val="FootnoteReference"/>
          <w:szCs w:val="18"/>
        </w:rPr>
        <w:footnoteRef/>
      </w:r>
      <w:r>
        <w:t xml:space="preserve"> </w:t>
      </w:r>
      <w:r>
        <w:tab/>
      </w:r>
      <w:r>
        <w:rPr>
          <w:bCs/>
        </w:rPr>
        <w:t>General comment No. 2 (2002) on t</w:t>
      </w:r>
      <w:r>
        <w:t xml:space="preserve">e role of independent national human rights institutions in the </w:t>
      </w:r>
      <w:r>
        <w:rPr>
          <w:bCs/>
        </w:rPr>
        <w:t xml:space="preserve"> </w:t>
      </w:r>
      <w:r>
        <w:t>promotion and protection of the rights of the child.</w:t>
      </w:r>
    </w:p>
  </w:footnote>
  <w:footnote w:id="18">
    <w:p w:rsidR="00651665" w:rsidRPr="00960D69" w:rsidRDefault="00651665" w:rsidP="005970B1">
      <w:pPr>
        <w:pStyle w:val="FootnoteText"/>
      </w:pPr>
      <w:r>
        <w:tab/>
      </w:r>
      <w:r>
        <w:rPr>
          <w:rStyle w:val="FootnoteReference"/>
        </w:rPr>
        <w:footnoteRef/>
      </w:r>
      <w:r>
        <w:tab/>
      </w:r>
      <w:r w:rsidRPr="00DB03B4">
        <w:t xml:space="preserve">General </w:t>
      </w:r>
      <w:r>
        <w:t>c</w:t>
      </w:r>
      <w:r w:rsidRPr="00DB03B4">
        <w:t>omment No.</w:t>
      </w:r>
      <w:r>
        <w:t xml:space="preserve"> </w:t>
      </w:r>
      <w:r w:rsidRPr="00DB03B4">
        <w:t>12</w:t>
      </w:r>
      <w:r>
        <w:t xml:space="preserve"> (2009) on</w:t>
      </w:r>
      <w:r w:rsidRPr="00DB03B4">
        <w:t xml:space="preserve"> </w:t>
      </w:r>
      <w:r>
        <w:t>t</w:t>
      </w:r>
      <w:r w:rsidRPr="00DB03B4">
        <w:t xml:space="preserve">he </w:t>
      </w:r>
      <w:r>
        <w:t>r</w:t>
      </w:r>
      <w:r w:rsidRPr="00DB03B4">
        <w:t xml:space="preserve">ight of the </w:t>
      </w:r>
      <w:r>
        <w:t>c</w:t>
      </w:r>
      <w:r w:rsidRPr="00DB03B4">
        <w:t>hild to be heard</w:t>
      </w:r>
      <w:r>
        <w:t>.</w:t>
      </w:r>
    </w:p>
  </w:footnote>
  <w:footnote w:id="19">
    <w:p w:rsidR="00651665" w:rsidRPr="00960D69" w:rsidRDefault="00651665" w:rsidP="00DB03B4">
      <w:pPr>
        <w:pStyle w:val="FootnoteText"/>
        <w:widowControl w:val="0"/>
        <w:tabs>
          <w:tab w:val="clear" w:pos="1021"/>
          <w:tab w:val="right" w:pos="1020"/>
        </w:tabs>
      </w:pPr>
      <w:r>
        <w:tab/>
      </w:r>
      <w:r>
        <w:rPr>
          <w:rStyle w:val="FootnoteReference"/>
        </w:rPr>
        <w:footnoteRef/>
      </w:r>
      <w:r>
        <w:tab/>
      </w:r>
      <w:r w:rsidRPr="00DB03B4">
        <w:t>The term "universal design" was coined by Ronald Mace to describe the concept of designing all products and the built environment to be aesthetic and usable to the greatest extent possible by everyone, regardless of their age, ability or status in life; see also art</w:t>
      </w:r>
      <w:r>
        <w:t>.</w:t>
      </w:r>
      <w:r w:rsidRPr="00DB03B4">
        <w:t xml:space="preserve"> 4</w:t>
      </w:r>
      <w:r>
        <w:t xml:space="preserve">, para. </w:t>
      </w:r>
      <w:r w:rsidRPr="00DB03B4">
        <w:t>1</w:t>
      </w:r>
      <w:r>
        <w:t xml:space="preserve"> </w:t>
      </w:r>
      <w:r w:rsidRPr="00DB03B4">
        <w:t>(f)</w:t>
      </w:r>
      <w:r>
        <w:t xml:space="preserve"> of the </w:t>
      </w:r>
      <w:r w:rsidRPr="00DB03B4">
        <w:t>Convention on the Rights of Persons with Disabilities</w:t>
      </w:r>
      <w:r>
        <w:t xml:space="preserve">. </w:t>
      </w:r>
    </w:p>
  </w:footnote>
  <w:footnote w:id="20">
    <w:p w:rsidR="00651665" w:rsidRDefault="00651665" w:rsidP="005970B1">
      <w:pPr>
        <w:pStyle w:val="FootnoteText"/>
      </w:pPr>
      <w:r>
        <w:tab/>
      </w:r>
      <w:r>
        <w:rPr>
          <w:rStyle w:val="FootnoteReference"/>
          <w:szCs w:val="18"/>
        </w:rPr>
        <w:footnoteRef/>
      </w:r>
      <w:r>
        <w:t xml:space="preserve"> </w:t>
      </w:r>
      <w:r>
        <w:tab/>
        <w:t>General comment No. 1 (2001) on the aims of education.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65" w:rsidRPr="0068490A" w:rsidRDefault="00651665">
    <w:pPr>
      <w:pStyle w:val="Header"/>
    </w:pPr>
    <w:r>
      <w:t>CRC/C/GC/17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65" w:rsidRPr="0068490A" w:rsidRDefault="00651665" w:rsidP="0068490A">
    <w:pPr>
      <w:pStyle w:val="Header"/>
      <w:jc w:val="right"/>
    </w:pPr>
    <w:r>
      <w:t>CRC/C/GC/17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8B" w:rsidRDefault="00CB6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85A"/>
    <w:multiLevelType w:val="multilevel"/>
    <w:tmpl w:val="76202ED4"/>
    <w:lvl w:ilvl="0">
      <w:start w:val="1"/>
      <w:numFmt w:val="decimal"/>
      <w:lvlText w:val="%1."/>
      <w:lvlJc w:val="left"/>
      <w:pPr>
        <w:tabs>
          <w:tab w:val="num" w:pos="360"/>
        </w:tabs>
        <w:ind w:left="360" w:hanging="360"/>
      </w:pPr>
      <w:rPr>
        <w:rFonts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C50C85"/>
    <w:multiLevelType w:val="multilevel"/>
    <w:tmpl w:val="C84A4D00"/>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4C35FF"/>
    <w:multiLevelType w:val="multilevel"/>
    <w:tmpl w:val="76202ED4"/>
    <w:lvl w:ilvl="0">
      <w:start w:val="1"/>
      <w:numFmt w:val="decimal"/>
      <w:lvlText w:val="%1."/>
      <w:lvlJc w:val="left"/>
      <w:pPr>
        <w:tabs>
          <w:tab w:val="num" w:pos="360"/>
        </w:tabs>
        <w:ind w:left="360" w:hanging="360"/>
      </w:pPr>
      <w:rPr>
        <w:rFonts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55888"/>
    <w:multiLevelType w:val="hybridMultilevel"/>
    <w:tmpl w:val="4F62E60C"/>
    <w:lvl w:ilvl="0" w:tplc="C9A65E48">
      <w:start w:val="1"/>
      <w:numFmt w:val="decimal"/>
      <w:lvlText w:val="%1."/>
      <w:lvlJc w:val="left"/>
      <w:pPr>
        <w:ind w:left="1689" w:hanging="555"/>
      </w:pPr>
      <w:rPr>
        <w:rFonts w:hint="default"/>
        <w:b w:val="0"/>
      </w:rPr>
    </w:lvl>
    <w:lvl w:ilvl="1" w:tplc="ED4036A8">
      <w:start w:val="1"/>
      <w:numFmt w:val="lowerLetter"/>
      <w:lvlText w:val="(%2)"/>
      <w:lvlJc w:val="left"/>
      <w:pPr>
        <w:tabs>
          <w:tab w:val="num" w:pos="2214"/>
        </w:tabs>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25BA193A"/>
    <w:multiLevelType w:val="hybridMultilevel"/>
    <w:tmpl w:val="EB300F24"/>
    <w:lvl w:ilvl="0" w:tplc="D2B27FE6">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8A53FAA"/>
    <w:multiLevelType w:val="hybridMultilevel"/>
    <w:tmpl w:val="18605F6C"/>
    <w:lvl w:ilvl="0" w:tplc="B192B862">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91326A5"/>
    <w:multiLevelType w:val="hybridMultilevel"/>
    <w:tmpl w:val="A69E85A4"/>
    <w:lvl w:ilvl="0" w:tplc="B192B862">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19C2028"/>
    <w:multiLevelType w:val="multilevel"/>
    <w:tmpl w:val="D7520082"/>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7010BC8"/>
    <w:multiLevelType w:val="multilevel"/>
    <w:tmpl w:val="EB300F24"/>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2829F2"/>
    <w:multiLevelType w:val="hybridMultilevel"/>
    <w:tmpl w:val="B560CE2C"/>
    <w:lvl w:ilvl="0" w:tplc="D2B27FE6">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09C18F7"/>
    <w:multiLevelType w:val="hybridMultilevel"/>
    <w:tmpl w:val="D334EA14"/>
    <w:lvl w:ilvl="0" w:tplc="FC0CFD04">
      <w:start w:val="1"/>
      <w:numFmt w:val="bullet"/>
      <w:pStyle w:val="Bullet1G"/>
      <w:lvlText w:val="-"/>
      <w:lvlJc w:val="left"/>
      <w:pPr>
        <w:tabs>
          <w:tab w:val="num" w:pos="-360"/>
        </w:tabs>
        <w:ind w:left="149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6728257D"/>
    <w:multiLevelType w:val="hybridMultilevel"/>
    <w:tmpl w:val="D7520082"/>
    <w:lvl w:ilvl="0" w:tplc="D2B27FE6">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D940BAF"/>
    <w:multiLevelType w:val="hybridMultilevel"/>
    <w:tmpl w:val="B5981A38"/>
    <w:lvl w:ilvl="0" w:tplc="B192B862">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DAF15C0"/>
    <w:multiLevelType w:val="hybridMultilevel"/>
    <w:tmpl w:val="17FC8CB4"/>
    <w:lvl w:ilvl="0" w:tplc="B192B862">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FF52DB3"/>
    <w:multiLevelType w:val="hybridMultilevel"/>
    <w:tmpl w:val="C84A4D00"/>
    <w:lvl w:ilvl="0" w:tplc="D2B27FE6">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5"/>
  </w:num>
  <w:num w:numId="4">
    <w:abstractNumId w:val="9"/>
  </w:num>
  <w:num w:numId="5">
    <w:abstractNumId w:val="4"/>
  </w:num>
  <w:num w:numId="6">
    <w:abstractNumId w:val="3"/>
  </w:num>
  <w:num w:numId="7">
    <w:abstractNumId w:val="10"/>
  </w:num>
  <w:num w:numId="8">
    <w:abstractNumId w:val="7"/>
  </w:num>
  <w:num w:numId="9">
    <w:abstractNumId w:val="6"/>
  </w:num>
  <w:num w:numId="10">
    <w:abstractNumId w:val="1"/>
  </w:num>
  <w:num w:numId="11">
    <w:abstractNumId w:val="13"/>
  </w:num>
  <w:num w:numId="12">
    <w:abstractNumId w:val="0"/>
  </w:num>
  <w:num w:numId="13">
    <w:abstractNumId w:val="14"/>
  </w:num>
  <w:num w:numId="14">
    <w:abstractNumId w:val="8"/>
  </w:num>
  <w:num w:numId="15">
    <w:abstractNumId w:val="5"/>
  </w:num>
  <w:num w:numId="1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490A"/>
    <w:rsid w:val="00010840"/>
    <w:rsid w:val="00015E9C"/>
    <w:rsid w:val="00015FE9"/>
    <w:rsid w:val="00032B7C"/>
    <w:rsid w:val="00050F6B"/>
    <w:rsid w:val="0006297E"/>
    <w:rsid w:val="00067B2D"/>
    <w:rsid w:val="00072C8C"/>
    <w:rsid w:val="00073C48"/>
    <w:rsid w:val="00075604"/>
    <w:rsid w:val="0009067F"/>
    <w:rsid w:val="00091419"/>
    <w:rsid w:val="000931C0"/>
    <w:rsid w:val="000A1295"/>
    <w:rsid w:val="000B175B"/>
    <w:rsid w:val="000B3A0F"/>
    <w:rsid w:val="000B45CA"/>
    <w:rsid w:val="000C11CF"/>
    <w:rsid w:val="000E0415"/>
    <w:rsid w:val="000E0818"/>
    <w:rsid w:val="000E50B9"/>
    <w:rsid w:val="000F3AE3"/>
    <w:rsid w:val="00102F30"/>
    <w:rsid w:val="0010441B"/>
    <w:rsid w:val="001044F9"/>
    <w:rsid w:val="001102D6"/>
    <w:rsid w:val="001239F0"/>
    <w:rsid w:val="00125ED4"/>
    <w:rsid w:val="0013229B"/>
    <w:rsid w:val="001371C2"/>
    <w:rsid w:val="00157A76"/>
    <w:rsid w:val="001642C0"/>
    <w:rsid w:val="0016597C"/>
    <w:rsid w:val="00165D12"/>
    <w:rsid w:val="001729F5"/>
    <w:rsid w:val="00172EF0"/>
    <w:rsid w:val="0018238C"/>
    <w:rsid w:val="00182711"/>
    <w:rsid w:val="00183D1B"/>
    <w:rsid w:val="001A3296"/>
    <w:rsid w:val="001A43E5"/>
    <w:rsid w:val="001B12F3"/>
    <w:rsid w:val="001B1965"/>
    <w:rsid w:val="001B4B04"/>
    <w:rsid w:val="001C4BE4"/>
    <w:rsid w:val="001C6663"/>
    <w:rsid w:val="001C7895"/>
    <w:rsid w:val="001D26DF"/>
    <w:rsid w:val="001D2FDC"/>
    <w:rsid w:val="001D3CAF"/>
    <w:rsid w:val="001E3807"/>
    <w:rsid w:val="001E670E"/>
    <w:rsid w:val="001E6A85"/>
    <w:rsid w:val="001F1C5D"/>
    <w:rsid w:val="00211E0B"/>
    <w:rsid w:val="00215836"/>
    <w:rsid w:val="00216AB0"/>
    <w:rsid w:val="002243E7"/>
    <w:rsid w:val="002303FC"/>
    <w:rsid w:val="00237785"/>
    <w:rsid w:val="00241466"/>
    <w:rsid w:val="00251602"/>
    <w:rsid w:val="00252565"/>
    <w:rsid w:val="00256405"/>
    <w:rsid w:val="00261F4D"/>
    <w:rsid w:val="00285844"/>
    <w:rsid w:val="0028645D"/>
    <w:rsid w:val="002A0C3D"/>
    <w:rsid w:val="002B1435"/>
    <w:rsid w:val="002C172E"/>
    <w:rsid w:val="002D3E32"/>
    <w:rsid w:val="002F2755"/>
    <w:rsid w:val="002F2C97"/>
    <w:rsid w:val="00306BCA"/>
    <w:rsid w:val="003107FA"/>
    <w:rsid w:val="00320C80"/>
    <w:rsid w:val="003229D8"/>
    <w:rsid w:val="00334678"/>
    <w:rsid w:val="00336125"/>
    <w:rsid w:val="003407DC"/>
    <w:rsid w:val="00346C62"/>
    <w:rsid w:val="003553E3"/>
    <w:rsid w:val="00355C90"/>
    <w:rsid w:val="0039277A"/>
    <w:rsid w:val="003972E0"/>
    <w:rsid w:val="003A1E24"/>
    <w:rsid w:val="003B3ABF"/>
    <w:rsid w:val="003B4298"/>
    <w:rsid w:val="003B5BF2"/>
    <w:rsid w:val="003B602B"/>
    <w:rsid w:val="003C2CC4"/>
    <w:rsid w:val="003D050F"/>
    <w:rsid w:val="003D4B23"/>
    <w:rsid w:val="003D7B8C"/>
    <w:rsid w:val="003E66A7"/>
    <w:rsid w:val="003F60E6"/>
    <w:rsid w:val="0040358D"/>
    <w:rsid w:val="00404B70"/>
    <w:rsid w:val="00410691"/>
    <w:rsid w:val="00430298"/>
    <w:rsid w:val="004325CB"/>
    <w:rsid w:val="004466B3"/>
    <w:rsid w:val="00446DE4"/>
    <w:rsid w:val="0045280F"/>
    <w:rsid w:val="00456E79"/>
    <w:rsid w:val="00473FF8"/>
    <w:rsid w:val="00477C4E"/>
    <w:rsid w:val="0049702E"/>
    <w:rsid w:val="004978ED"/>
    <w:rsid w:val="004B1CE6"/>
    <w:rsid w:val="00502BB8"/>
    <w:rsid w:val="00514352"/>
    <w:rsid w:val="00533821"/>
    <w:rsid w:val="00540C2F"/>
    <w:rsid w:val="005420F2"/>
    <w:rsid w:val="00542ECF"/>
    <w:rsid w:val="005602C3"/>
    <w:rsid w:val="00563E30"/>
    <w:rsid w:val="005744D4"/>
    <w:rsid w:val="00585664"/>
    <w:rsid w:val="00585BA3"/>
    <w:rsid w:val="00594A3B"/>
    <w:rsid w:val="005970B1"/>
    <w:rsid w:val="005A1127"/>
    <w:rsid w:val="005A274D"/>
    <w:rsid w:val="005B3DB3"/>
    <w:rsid w:val="005C0081"/>
    <w:rsid w:val="005C50EF"/>
    <w:rsid w:val="005D7183"/>
    <w:rsid w:val="005D7490"/>
    <w:rsid w:val="00600612"/>
    <w:rsid w:val="00611FC4"/>
    <w:rsid w:val="006134AD"/>
    <w:rsid w:val="006176FB"/>
    <w:rsid w:val="00625648"/>
    <w:rsid w:val="00640B26"/>
    <w:rsid w:val="00645ABB"/>
    <w:rsid w:val="00651665"/>
    <w:rsid w:val="006770B3"/>
    <w:rsid w:val="00682D97"/>
    <w:rsid w:val="0068490A"/>
    <w:rsid w:val="00685D8A"/>
    <w:rsid w:val="00687C6D"/>
    <w:rsid w:val="006A7392"/>
    <w:rsid w:val="006B342B"/>
    <w:rsid w:val="006C0D34"/>
    <w:rsid w:val="006C680F"/>
    <w:rsid w:val="006D191E"/>
    <w:rsid w:val="006D621D"/>
    <w:rsid w:val="006E564B"/>
    <w:rsid w:val="00702AC9"/>
    <w:rsid w:val="00710E0A"/>
    <w:rsid w:val="00713E16"/>
    <w:rsid w:val="00716CAB"/>
    <w:rsid w:val="00723CA7"/>
    <w:rsid w:val="0072632A"/>
    <w:rsid w:val="007361C8"/>
    <w:rsid w:val="00750A02"/>
    <w:rsid w:val="0077051F"/>
    <w:rsid w:val="007756A3"/>
    <w:rsid w:val="007B1036"/>
    <w:rsid w:val="007B3D86"/>
    <w:rsid w:val="007B6BA5"/>
    <w:rsid w:val="007C3390"/>
    <w:rsid w:val="007C4F4B"/>
    <w:rsid w:val="007D31E2"/>
    <w:rsid w:val="007D67A8"/>
    <w:rsid w:val="007F3143"/>
    <w:rsid w:val="007F4987"/>
    <w:rsid w:val="007F6611"/>
    <w:rsid w:val="0081727E"/>
    <w:rsid w:val="008175E9"/>
    <w:rsid w:val="008242D7"/>
    <w:rsid w:val="0083340B"/>
    <w:rsid w:val="0084572B"/>
    <w:rsid w:val="008500E6"/>
    <w:rsid w:val="00862669"/>
    <w:rsid w:val="00871FD5"/>
    <w:rsid w:val="00872EC0"/>
    <w:rsid w:val="00876580"/>
    <w:rsid w:val="00891AF2"/>
    <w:rsid w:val="008979B1"/>
    <w:rsid w:val="008A6B25"/>
    <w:rsid w:val="008A6C4F"/>
    <w:rsid w:val="008B15F5"/>
    <w:rsid w:val="008D652B"/>
    <w:rsid w:val="008E0E46"/>
    <w:rsid w:val="008F084C"/>
    <w:rsid w:val="008F32C9"/>
    <w:rsid w:val="00907CC9"/>
    <w:rsid w:val="009212BB"/>
    <w:rsid w:val="00925607"/>
    <w:rsid w:val="00935583"/>
    <w:rsid w:val="00942BE3"/>
    <w:rsid w:val="00944C94"/>
    <w:rsid w:val="009605DF"/>
    <w:rsid w:val="00960A18"/>
    <w:rsid w:val="00960D69"/>
    <w:rsid w:val="00963CBA"/>
    <w:rsid w:val="00965F05"/>
    <w:rsid w:val="00970C95"/>
    <w:rsid w:val="0098127B"/>
    <w:rsid w:val="00984D1E"/>
    <w:rsid w:val="00991261"/>
    <w:rsid w:val="009A3159"/>
    <w:rsid w:val="009A3F7B"/>
    <w:rsid w:val="009D62B8"/>
    <w:rsid w:val="009F1643"/>
    <w:rsid w:val="009F1F9A"/>
    <w:rsid w:val="009F3E16"/>
    <w:rsid w:val="00A00F9B"/>
    <w:rsid w:val="00A1427D"/>
    <w:rsid w:val="00A152D0"/>
    <w:rsid w:val="00A1669B"/>
    <w:rsid w:val="00A265EA"/>
    <w:rsid w:val="00A4247E"/>
    <w:rsid w:val="00A5294B"/>
    <w:rsid w:val="00A72F22"/>
    <w:rsid w:val="00A748A6"/>
    <w:rsid w:val="00A879A4"/>
    <w:rsid w:val="00AA1DF1"/>
    <w:rsid w:val="00AB4184"/>
    <w:rsid w:val="00AB70F2"/>
    <w:rsid w:val="00AD0117"/>
    <w:rsid w:val="00AE18DC"/>
    <w:rsid w:val="00AE562D"/>
    <w:rsid w:val="00B14BE0"/>
    <w:rsid w:val="00B30179"/>
    <w:rsid w:val="00B305F1"/>
    <w:rsid w:val="00B31838"/>
    <w:rsid w:val="00B3317B"/>
    <w:rsid w:val="00B369CE"/>
    <w:rsid w:val="00B5483E"/>
    <w:rsid w:val="00B6061A"/>
    <w:rsid w:val="00B75D73"/>
    <w:rsid w:val="00B81E12"/>
    <w:rsid w:val="00B83B1A"/>
    <w:rsid w:val="00B86814"/>
    <w:rsid w:val="00B93068"/>
    <w:rsid w:val="00B93B50"/>
    <w:rsid w:val="00BA2167"/>
    <w:rsid w:val="00BA52F5"/>
    <w:rsid w:val="00BB1953"/>
    <w:rsid w:val="00BB1BBC"/>
    <w:rsid w:val="00BC74E9"/>
    <w:rsid w:val="00BE3E52"/>
    <w:rsid w:val="00BE618E"/>
    <w:rsid w:val="00BF6ABF"/>
    <w:rsid w:val="00C009DF"/>
    <w:rsid w:val="00C01E72"/>
    <w:rsid w:val="00C04648"/>
    <w:rsid w:val="00C0689E"/>
    <w:rsid w:val="00C150F9"/>
    <w:rsid w:val="00C32706"/>
    <w:rsid w:val="00C35BE6"/>
    <w:rsid w:val="00C463DD"/>
    <w:rsid w:val="00C5194F"/>
    <w:rsid w:val="00C5224E"/>
    <w:rsid w:val="00C745C3"/>
    <w:rsid w:val="00C80F24"/>
    <w:rsid w:val="00CB5A26"/>
    <w:rsid w:val="00CB6E8B"/>
    <w:rsid w:val="00CC168D"/>
    <w:rsid w:val="00CD7566"/>
    <w:rsid w:val="00CE4A8F"/>
    <w:rsid w:val="00CF3E1E"/>
    <w:rsid w:val="00CF773E"/>
    <w:rsid w:val="00D1329D"/>
    <w:rsid w:val="00D2031B"/>
    <w:rsid w:val="00D20CC1"/>
    <w:rsid w:val="00D25FE2"/>
    <w:rsid w:val="00D272B4"/>
    <w:rsid w:val="00D3440D"/>
    <w:rsid w:val="00D43252"/>
    <w:rsid w:val="00D43C44"/>
    <w:rsid w:val="00D44B27"/>
    <w:rsid w:val="00D73769"/>
    <w:rsid w:val="00D87455"/>
    <w:rsid w:val="00D94CE8"/>
    <w:rsid w:val="00D964D9"/>
    <w:rsid w:val="00D978C6"/>
    <w:rsid w:val="00DA67AD"/>
    <w:rsid w:val="00DB03B4"/>
    <w:rsid w:val="00DB4442"/>
    <w:rsid w:val="00DC6B94"/>
    <w:rsid w:val="00DC7B1F"/>
    <w:rsid w:val="00DD0E19"/>
    <w:rsid w:val="00DE3391"/>
    <w:rsid w:val="00DF09CF"/>
    <w:rsid w:val="00DF515B"/>
    <w:rsid w:val="00E03CFF"/>
    <w:rsid w:val="00E130AB"/>
    <w:rsid w:val="00E2233A"/>
    <w:rsid w:val="00E433FC"/>
    <w:rsid w:val="00E5644E"/>
    <w:rsid w:val="00E7260F"/>
    <w:rsid w:val="00E76C7A"/>
    <w:rsid w:val="00E85415"/>
    <w:rsid w:val="00E96630"/>
    <w:rsid w:val="00E9770C"/>
    <w:rsid w:val="00EB5834"/>
    <w:rsid w:val="00ED7A2A"/>
    <w:rsid w:val="00EF1D7F"/>
    <w:rsid w:val="00EF34A6"/>
    <w:rsid w:val="00F04016"/>
    <w:rsid w:val="00F05EA3"/>
    <w:rsid w:val="00F21F8C"/>
    <w:rsid w:val="00F235DC"/>
    <w:rsid w:val="00F24A95"/>
    <w:rsid w:val="00F40E75"/>
    <w:rsid w:val="00F433BC"/>
    <w:rsid w:val="00F50D83"/>
    <w:rsid w:val="00F72BE2"/>
    <w:rsid w:val="00F72F8B"/>
    <w:rsid w:val="00F84F5D"/>
    <w:rsid w:val="00FA1203"/>
    <w:rsid w:val="00FA2222"/>
    <w:rsid w:val="00FA5020"/>
    <w:rsid w:val="00FC4C9C"/>
    <w:rsid w:val="00FC68B7"/>
    <w:rsid w:val="00FD474C"/>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rPr>
      <w:lang/>
    </w:rPr>
  </w:style>
  <w:style w:type="paragraph" w:styleId="Heading3">
    <w:name w:val="heading 3"/>
    <w:basedOn w:val="Normal"/>
    <w:next w:val="Normal"/>
    <w:link w:val="Heading3Char"/>
    <w:uiPriority w:val="99"/>
    <w:qFormat/>
    <w:rsid w:val="00B75D73"/>
    <w:pPr>
      <w:spacing w:line="240" w:lineRule="auto"/>
      <w:outlineLvl w:val="2"/>
    </w:pPr>
    <w:rPr>
      <w:lang/>
    </w:r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Footnotes refss Char Char,ftref Char Char,BVI fnr Char Char,BVI fnr Car Car Char Char,BVI fnr Car Char Char,BVI fnr Car Car Car Car Char Char1,BVI fnr Char Car Car Car Char Char,BVI fnr Char Car Car Car Char Char Char"/>
    <w:link w:val="4GChar"/>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7"/>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1"/>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link w:val="FootnoteText"/>
    <w:uiPriority w:val="99"/>
    <w:rsid w:val="0068490A"/>
    <w:rPr>
      <w:sz w:val="18"/>
      <w:lang w:eastAsia="en-US"/>
    </w:rPr>
  </w:style>
  <w:style w:type="character" w:customStyle="1" w:styleId="SingleTxtGCar">
    <w:name w:val="_ Single Txt_G Car"/>
    <w:link w:val="SingleTxtG"/>
    <w:rsid w:val="0068490A"/>
    <w:rPr>
      <w:lang w:eastAsia="en-US"/>
    </w:rPr>
  </w:style>
  <w:style w:type="paragraph" w:customStyle="1" w:styleId="4GChar">
    <w:name w:val="4_G Char"/>
    <w:aliases w:val="Footnotes refss Char,ftref Char,BVI fnr Char,BVI fnr Car Car Char,BVI fnr Car Char,BVI fnr Car Car Car Car Char,BVI fnr Char Car Car Car Char,BVI fnr Char Car Car Car Char Char,BVI fnr Car Car Car Car Char Char Char"/>
    <w:basedOn w:val="Normal"/>
    <w:link w:val="FootnoteReference"/>
    <w:uiPriority w:val="99"/>
    <w:rsid w:val="0068490A"/>
    <w:pPr>
      <w:suppressAutoHyphens w:val="0"/>
      <w:spacing w:after="160" w:line="240" w:lineRule="exact"/>
      <w:jc w:val="both"/>
    </w:pPr>
    <w:rPr>
      <w:sz w:val="18"/>
      <w:vertAlign w:val="superscript"/>
      <w:lang/>
    </w:rPr>
  </w:style>
  <w:style w:type="character" w:customStyle="1" w:styleId="Heading2Char">
    <w:name w:val="Heading 2 Char"/>
    <w:link w:val="Heading2"/>
    <w:rsid w:val="0068490A"/>
    <w:rPr>
      <w:lang w:eastAsia="en-US"/>
    </w:rPr>
  </w:style>
  <w:style w:type="paragraph" w:customStyle="1" w:styleId="Footnote">
    <w:name w:val="Footnote"/>
    <w:basedOn w:val="Normal"/>
    <w:rsid w:val="0068490A"/>
    <w:pPr>
      <w:suppressAutoHyphens w:val="0"/>
      <w:autoSpaceDE w:val="0"/>
      <w:autoSpaceDN w:val="0"/>
      <w:adjustRightInd w:val="0"/>
      <w:spacing w:line="240" w:lineRule="auto"/>
    </w:pPr>
    <w:rPr>
      <w:rFonts w:ascii="Calibri" w:eastAsia="Batang" w:hAnsi="Calibri" w:cs="Calibri"/>
      <w:lang w:eastAsia="zh-CN"/>
    </w:rPr>
  </w:style>
  <w:style w:type="character" w:customStyle="1" w:styleId="FootnoteCharacters">
    <w:name w:val="Footnote Characters"/>
    <w:rsid w:val="0068490A"/>
    <w:rPr>
      <w:rFonts w:ascii="Times New Roman" w:eastAsia="Times New Roman" w:hAnsi="Times New Roman" w:cs="Times New Roman" w:hint="default"/>
      <w:position w:val="10"/>
    </w:rPr>
  </w:style>
  <w:style w:type="character" w:customStyle="1" w:styleId="Footnoteanchor">
    <w:name w:val="Footnote anchor"/>
    <w:rsid w:val="0068490A"/>
    <w:rPr>
      <w:position w:val="10"/>
    </w:rPr>
  </w:style>
  <w:style w:type="paragraph" w:customStyle="1" w:styleId="Default">
    <w:name w:val="Default"/>
    <w:uiPriority w:val="99"/>
    <w:rsid w:val="0018238C"/>
    <w:pPr>
      <w:autoSpaceDN w:val="0"/>
      <w:adjustRightInd w:val="0"/>
    </w:pPr>
    <w:rPr>
      <w:rFonts w:ascii="Calibri" w:eastAsia="Batang" w:hAnsi="Calibri" w:cs="Calibri"/>
      <w:sz w:val="22"/>
      <w:szCs w:val="22"/>
      <w:lang w:val="en-GB" w:eastAsia="zh-CN"/>
    </w:rPr>
  </w:style>
  <w:style w:type="paragraph" w:customStyle="1" w:styleId="ColorfulList-Accent11">
    <w:name w:val="Colorful List - Accent 11"/>
    <w:basedOn w:val="Default"/>
    <w:rsid w:val="003553E3"/>
    <w:pPr>
      <w:autoSpaceDE w:val="0"/>
      <w:spacing w:after="200" w:line="276" w:lineRule="auto"/>
    </w:pPr>
    <w:rPr>
      <w:rFonts w:eastAsia="font278" w:hAnsi="SimSun"/>
      <w:kern w:val="1"/>
    </w:rPr>
  </w:style>
  <w:style w:type="paragraph" w:styleId="BalloonText">
    <w:name w:val="Balloon Text"/>
    <w:basedOn w:val="Normal"/>
    <w:link w:val="BalloonTextChar"/>
    <w:rsid w:val="003D7B8C"/>
    <w:pPr>
      <w:spacing w:line="240" w:lineRule="auto"/>
    </w:pPr>
    <w:rPr>
      <w:rFonts w:ascii="Tahoma" w:hAnsi="Tahoma"/>
      <w:sz w:val="16"/>
      <w:szCs w:val="16"/>
      <w:lang/>
    </w:rPr>
  </w:style>
  <w:style w:type="character" w:customStyle="1" w:styleId="BalloonTextChar">
    <w:name w:val="Balloon Text Char"/>
    <w:link w:val="BalloonText"/>
    <w:rsid w:val="003D7B8C"/>
    <w:rPr>
      <w:rFonts w:ascii="Tahoma" w:hAnsi="Tahoma" w:cs="Tahoma"/>
      <w:sz w:val="16"/>
      <w:szCs w:val="16"/>
      <w:lang w:eastAsia="en-US"/>
    </w:rPr>
  </w:style>
  <w:style w:type="character" w:customStyle="1" w:styleId="Heading3Char">
    <w:name w:val="Heading 3 Char"/>
    <w:link w:val="Heading3"/>
    <w:uiPriority w:val="99"/>
    <w:rsid w:val="007F4987"/>
    <w:rPr>
      <w:lang w:eastAsia="en-US"/>
    </w:rPr>
  </w:style>
  <w:style w:type="character" w:styleId="Emphasis">
    <w:name w:val="Emphasis"/>
    <w:uiPriority w:val="99"/>
    <w:qFormat/>
    <w:rsid w:val="007F4987"/>
    <w:rPr>
      <w:rFonts w:ascii="Times New Roman" w:hAnsi="Times New Roman" w:cs="Times New Roman" w:hint="default"/>
      <w:i/>
      <w:iCs/>
    </w:rPr>
  </w:style>
  <w:style w:type="character" w:styleId="Strong">
    <w:name w:val="Strong"/>
    <w:uiPriority w:val="99"/>
    <w:qFormat/>
    <w:rsid w:val="007F4987"/>
    <w:rPr>
      <w:rFonts w:ascii="Times New Roman" w:hAnsi="Times New Roman" w:cs="Times New Roman" w:hint="default"/>
      <w:b/>
      <w:bCs/>
    </w:rPr>
  </w:style>
  <w:style w:type="paragraph" w:styleId="NoSpacing">
    <w:name w:val="No Spacing"/>
    <w:uiPriority w:val="99"/>
    <w:qFormat/>
    <w:rsid w:val="007F4987"/>
    <w:rPr>
      <w:sz w:val="22"/>
      <w:szCs w:val="22"/>
      <w:lang w:val="en-GB"/>
    </w:rPr>
  </w:style>
  <w:style w:type="paragraph" w:styleId="ListParagraph">
    <w:name w:val="List Paragraph"/>
    <w:basedOn w:val="Normal"/>
    <w:uiPriority w:val="99"/>
    <w:qFormat/>
    <w:rsid w:val="007F4987"/>
    <w:pPr>
      <w:suppressAutoHyphens w:val="0"/>
      <w:spacing w:line="240" w:lineRule="auto"/>
      <w:ind w:left="720"/>
      <w:contextualSpacing/>
    </w:pPr>
    <w:rPr>
      <w:sz w:val="24"/>
      <w:szCs w:val="24"/>
      <w:lang w:eastAsia="en-CA"/>
    </w:rPr>
  </w:style>
  <w:style w:type="character" w:styleId="CommentReference">
    <w:name w:val="annotation reference"/>
    <w:uiPriority w:val="99"/>
    <w:unhideWhenUsed/>
    <w:rsid w:val="007F4987"/>
    <w:rPr>
      <w:rFonts w:ascii="Times New Roman" w:hAnsi="Times New Roman" w:cs="Times New Roman" w:hint="default"/>
      <w:sz w:val="16"/>
      <w:szCs w:val="16"/>
    </w:rPr>
  </w:style>
  <w:style w:type="character" w:customStyle="1" w:styleId="para14">
    <w:name w:val="para14"/>
    <w:uiPriority w:val="99"/>
    <w:rsid w:val="007F4987"/>
    <w:rPr>
      <w:rFonts w:ascii="Times New Roman" w:hAnsi="Times New Roman" w:cs="Times New Roman" w:hint="default"/>
      <w:sz w:val="24"/>
    </w:rPr>
  </w:style>
  <w:style w:type="paragraph" w:styleId="CommentText">
    <w:name w:val="annotation text"/>
    <w:basedOn w:val="Normal"/>
    <w:semiHidden/>
    <w:rsid w:val="001371C2"/>
  </w:style>
  <w:style w:type="paragraph" w:styleId="CommentSubject">
    <w:name w:val="annotation subject"/>
    <w:basedOn w:val="CommentText"/>
    <w:next w:val="CommentText"/>
    <w:semiHidden/>
    <w:rsid w:val="001371C2"/>
    <w:rPr>
      <w:b/>
      <w:bCs/>
    </w:rPr>
  </w:style>
</w:styles>
</file>

<file path=word/webSettings.xml><?xml version="1.0" encoding="utf-8"?>
<w:webSettings xmlns:r="http://schemas.openxmlformats.org/officeDocument/2006/relationships" xmlns:w="http://schemas.openxmlformats.org/wordprocessingml/2006/main">
  <w:divs>
    <w:div w:id="336423484">
      <w:bodyDiv w:val="1"/>
      <w:marLeft w:val="0"/>
      <w:marRight w:val="0"/>
      <w:marTop w:val="0"/>
      <w:marBottom w:val="0"/>
      <w:divBdr>
        <w:top w:val="none" w:sz="0" w:space="0" w:color="auto"/>
        <w:left w:val="none" w:sz="0" w:space="0" w:color="auto"/>
        <w:bottom w:val="none" w:sz="0" w:space="0" w:color="auto"/>
        <w:right w:val="none" w:sz="0" w:space="0" w:color="auto"/>
      </w:divBdr>
    </w:div>
    <w:div w:id="11853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google.co.uk/url?sa=t&amp;rct=j&amp;q=&amp;esrc=s&amp;source=web&amp;cd=2&amp;cad=rja&amp;ved=0CFQQFjAB&amp;url=http%3A%2F%2Fwww2.ohchr.org%2Fenglish%2Flaw%2Fageconvention.htm&amp;ei=IIQzULTDH8qu0QXu5oDwBQ&amp;usg=AFQjCNGTWUitbeDt87_6Lxq-h6XRWHkJ-A&amp;sig2=HAPCktDhq9g_V82jj27y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Pages>
  <Words>10759</Words>
  <Characters>61331</Characters>
  <Application>Microsoft Office Outlook</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71947</CharactersWithSpaces>
  <SharedDoc>false</SharedDoc>
  <HLinks>
    <vt:vector size="6" baseType="variant">
      <vt:variant>
        <vt:i4>4522058</vt:i4>
      </vt:variant>
      <vt:variant>
        <vt:i4>0</vt:i4>
      </vt:variant>
      <vt:variant>
        <vt:i4>0</vt:i4>
      </vt:variant>
      <vt:variant>
        <vt:i4>5</vt:i4>
      </vt:variant>
      <vt:variant>
        <vt:lpwstr>http://www.google.co.uk/url?sa=t&amp;rct=j&amp;q=&amp;esrc=s&amp;source=web&amp;cd=2&amp;cad=rja&amp;ved=0CFQQFjAB&amp;url=http%3A%2F%2Fwww2.ohchr.org%2Fenglish%2Flaw%2Fageconvention.htm&amp;ei=IIQzULTDH8qu0QXu5oDwBQ&amp;usg=AFQjCNGTWUitbeDt87_6Lxq-h6XRWHkJ-A&amp;sig2=HAPCktDhq9g_V82jj27y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DCM</cp:lastModifiedBy>
  <cp:revision>2</cp:revision>
  <cp:lastPrinted>2013-03-15T13:23:00Z</cp:lastPrinted>
  <dcterms:created xsi:type="dcterms:W3CDTF">2013-04-19T09:38:00Z</dcterms:created>
  <dcterms:modified xsi:type="dcterms:W3CDTF">2013-04-19T09:38:00Z</dcterms:modified>
</cp:coreProperties>
</file>