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E" w:rsidRDefault="0045624E" w:rsidP="0045624E">
      <w:pPr>
        <w:spacing w:line="60" w:lineRule="exact"/>
        <w:rPr>
          <w:sz w:val="6"/>
          <w:lang w:val="en-US"/>
        </w:rPr>
        <w:sectPr w:rsidR="0045624E" w:rsidSect="004562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E7DBF" w:rsidRDefault="00FE7DBF" w:rsidP="00FE7DB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916828">
        <w:t>Комитет по ликвидации дискриминации</w:t>
      </w:r>
      <w:r w:rsidRPr="00916828">
        <w:rPr>
          <w:rFonts w:ascii="Times New Roman Bold" w:hAnsi="Times New Roman Bold"/>
          <w:spacing w:val="0"/>
          <w:w w:val="100"/>
        </w:rPr>
        <w:br/>
      </w:r>
      <w:r w:rsidRPr="00916828">
        <w:t>в отношении женщин</w:t>
      </w:r>
    </w:p>
    <w:p w:rsidR="00FE7DBF" w:rsidRPr="00FE7DBF" w:rsidRDefault="00FE7DBF" w:rsidP="00FE7DBF">
      <w:pPr>
        <w:spacing w:line="120" w:lineRule="exact"/>
        <w:rPr>
          <w:sz w:val="10"/>
          <w:lang w:val="en-US"/>
        </w:rPr>
      </w:pPr>
    </w:p>
    <w:p w:rsidR="00FE7DBF" w:rsidRPr="00FE7DBF" w:rsidRDefault="00FE7DBF" w:rsidP="00FE7DBF">
      <w:pPr>
        <w:spacing w:line="120" w:lineRule="exact"/>
        <w:rPr>
          <w:sz w:val="10"/>
          <w:lang w:val="en-US"/>
        </w:rPr>
      </w:pPr>
    </w:p>
    <w:p w:rsidR="00FE7DBF" w:rsidRPr="00FE7DBF" w:rsidRDefault="00FE7DBF" w:rsidP="00FE7DBF">
      <w:pPr>
        <w:spacing w:line="120" w:lineRule="exact"/>
        <w:rPr>
          <w:sz w:val="10"/>
          <w:lang w:val="en-US"/>
        </w:rPr>
      </w:pPr>
    </w:p>
    <w:p w:rsidR="00FE7DBF" w:rsidRPr="00C15A8B" w:rsidRDefault="00FE7DBF" w:rsidP="00FE7D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828">
        <w:tab/>
      </w:r>
      <w:r w:rsidRPr="00916828">
        <w:tab/>
        <w:t>Рассмотрение докладов, представленных государствами-участниками в соответствии со статьей</w:t>
      </w:r>
      <w:r w:rsidR="00C15A8B">
        <w:t> </w:t>
      </w:r>
      <w:r w:rsidRPr="00916828">
        <w:t>18 Конвенции о ликвидации всех форм дискриминации в отношении женщин</w:t>
      </w:r>
    </w:p>
    <w:p w:rsidR="00FE7DBF" w:rsidRPr="00C15A8B" w:rsidRDefault="00FE7DBF" w:rsidP="00FE7DBF">
      <w:pPr>
        <w:pStyle w:val="SingleTxt"/>
        <w:spacing w:after="0" w:line="120" w:lineRule="exact"/>
        <w:rPr>
          <w:sz w:val="10"/>
        </w:rPr>
      </w:pPr>
    </w:p>
    <w:p w:rsidR="00FE7DBF" w:rsidRPr="00C15A8B" w:rsidRDefault="00FE7DBF" w:rsidP="00FE7DBF">
      <w:pPr>
        <w:pStyle w:val="SingleTxt"/>
        <w:spacing w:after="0" w:line="120" w:lineRule="exact"/>
        <w:rPr>
          <w:sz w:val="10"/>
        </w:rPr>
      </w:pPr>
    </w:p>
    <w:p w:rsidR="00FE7DBF" w:rsidRPr="001A4264" w:rsidRDefault="00FE7DBF" w:rsidP="00FE7D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828">
        <w:tab/>
      </w:r>
      <w:r w:rsidRPr="00916828">
        <w:tab/>
      </w:r>
      <w:bookmarkStart w:id="1" w:name="_Toc245800247"/>
      <w:bookmarkStart w:id="2" w:name="_Toc245801179"/>
      <w:bookmarkStart w:id="3" w:name="_Toc245801825"/>
      <w:bookmarkStart w:id="4" w:name="_Toc245895666"/>
      <w:r>
        <w:t>Сводный</w:t>
      </w:r>
      <w:r w:rsidRPr="008643A2">
        <w:t xml:space="preserve"> </w:t>
      </w:r>
      <w:r>
        <w:t>шестой</w:t>
      </w:r>
      <w:r w:rsidRPr="008643A2">
        <w:t xml:space="preserve"> </w:t>
      </w:r>
      <w:r>
        <w:t>и</w:t>
      </w:r>
      <w:r w:rsidRPr="008643A2">
        <w:t xml:space="preserve"> </w:t>
      </w:r>
      <w:r>
        <w:t>седьмой</w:t>
      </w:r>
      <w:r w:rsidRPr="008643A2">
        <w:t xml:space="preserve"> </w:t>
      </w:r>
      <w:r>
        <w:t>периодический доклад государств-участников</w:t>
      </w:r>
      <w:bookmarkEnd w:id="1"/>
      <w:bookmarkEnd w:id="2"/>
      <w:bookmarkEnd w:id="3"/>
      <w:bookmarkEnd w:id="4"/>
    </w:p>
    <w:p w:rsidR="00FE7DBF" w:rsidRPr="001A4264" w:rsidRDefault="00FE7DBF" w:rsidP="00FE7DBF">
      <w:pPr>
        <w:pStyle w:val="SingleTxt"/>
        <w:spacing w:after="0" w:line="120" w:lineRule="exact"/>
        <w:rPr>
          <w:sz w:val="10"/>
        </w:rPr>
      </w:pPr>
    </w:p>
    <w:p w:rsidR="00FE7DBF" w:rsidRPr="001A4264" w:rsidRDefault="00FE7DBF" w:rsidP="00FE7DBF">
      <w:pPr>
        <w:pStyle w:val="SingleTxt"/>
        <w:spacing w:after="0" w:line="120" w:lineRule="exact"/>
        <w:rPr>
          <w:sz w:val="10"/>
        </w:rPr>
      </w:pPr>
    </w:p>
    <w:p w:rsidR="00FE7DBF" w:rsidRDefault="00FE7DBF" w:rsidP="00FE7D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916828">
        <w:tab/>
      </w:r>
      <w:r w:rsidRPr="00916828">
        <w:tab/>
      </w:r>
      <w:r>
        <w:t>Доминиканская Республика</w:t>
      </w:r>
      <w:r w:rsidRPr="00FE568B">
        <w:rPr>
          <w:rStyle w:val="FootnoteReference"/>
          <w:b w:val="0"/>
          <w:sz w:val="20"/>
        </w:rPr>
        <w:footnoteReference w:customMarkFollows="1" w:id="1"/>
        <w:t>*</w:t>
      </w:r>
    </w:p>
    <w:p w:rsidR="00EA6BA6" w:rsidRPr="00EA6BA6" w:rsidRDefault="00EA6BA6" w:rsidP="00EA6BA6">
      <w:pPr>
        <w:pStyle w:val="SingleTxt"/>
        <w:spacing w:after="0" w:line="120" w:lineRule="exact"/>
        <w:rPr>
          <w:sz w:val="10"/>
          <w:lang w:val="en-US"/>
        </w:rPr>
      </w:pPr>
    </w:p>
    <w:p w:rsidR="00EA6BA6" w:rsidRPr="00EA6BA6" w:rsidRDefault="00EA6BA6" w:rsidP="00EA6BA6">
      <w:pPr>
        <w:pStyle w:val="SingleTxt"/>
        <w:spacing w:after="0" w:line="120" w:lineRule="exact"/>
        <w:rPr>
          <w:sz w:val="10"/>
          <w:lang w:val="en-US"/>
        </w:rPr>
      </w:pPr>
    </w:p>
    <w:p w:rsidR="001A4264" w:rsidRPr="001A4264" w:rsidRDefault="001A4264" w:rsidP="001A4264">
      <w:pPr>
        <w:pStyle w:val="HCh"/>
        <w:spacing w:after="120"/>
        <w:rPr>
          <w:b w:val="0"/>
          <w:lang w:val="en-US"/>
        </w:rPr>
      </w:pPr>
      <w:r>
        <w:rPr>
          <w:b w:val="0"/>
          <w:lang w:val="en-US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1A4264" w:rsidRPr="001A4264" w:rsidTr="001A4264">
        <w:tblPrEx>
          <w:tblCellMar>
            <w:top w:w="0" w:type="dxa"/>
            <w:bottom w:w="0" w:type="dxa"/>
          </w:tblCellMar>
        </w:tblPrEx>
        <w:tc>
          <w:tcPr>
            <w:tcW w:w="1060" w:type="dxa"/>
            <w:shd w:val="clear" w:color="auto" w:fill="auto"/>
          </w:tcPr>
          <w:p w:rsidR="001A4264" w:rsidRPr="001A4264" w:rsidRDefault="001A4264" w:rsidP="001A4264">
            <w:pPr>
              <w:spacing w:after="120" w:line="240" w:lineRule="auto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56" w:type="dxa"/>
            <w:shd w:val="clear" w:color="auto" w:fill="auto"/>
          </w:tcPr>
          <w:p w:rsidR="001A4264" w:rsidRPr="001A4264" w:rsidRDefault="001A4264" w:rsidP="001A4264">
            <w:pPr>
              <w:spacing w:after="12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1A4264" w:rsidRPr="001A4264" w:rsidRDefault="001A4264" w:rsidP="001A4264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1A4264" w:rsidRPr="001A4264" w:rsidRDefault="001A4264" w:rsidP="001A4264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Стр.</w:t>
            </w:r>
          </w:p>
        </w:tc>
      </w:tr>
      <w:tr w:rsidR="001A4264" w:rsidRPr="001A4264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1A4264" w:rsidRDefault="001A4264" w:rsidP="001A4264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EC62DB">
              <w:t>Общие сведения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1A4264" w:rsidRDefault="00D753DC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A4264" w:rsidRPr="001A4264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Default="001A4264" w:rsidP="00D753DC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753DC" w:rsidRPr="00EC62DB">
              <w:t>Введение</w:t>
            </w:r>
            <w:r w:rsidR="00D753DC">
              <w:rPr>
                <w:spacing w:val="60"/>
                <w:sz w:val="17"/>
              </w:rPr>
              <w:tab/>
            </w:r>
            <w:r w:rsidR="00D753D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1A4264" w:rsidRDefault="00D753DC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A4264" w:rsidRPr="001A4264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Default="001A4264" w:rsidP="004C073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4C0730" w:rsidRPr="00C2073D">
              <w:t>Применение</w:t>
            </w:r>
            <w:r w:rsidR="004C0730" w:rsidRPr="00C2073D">
              <w:rPr>
                <w:lang w:val="en-US"/>
              </w:rPr>
              <w:t xml:space="preserve"> </w:t>
            </w:r>
            <w:r w:rsidR="004C0730" w:rsidRPr="00C2073D">
              <w:t>статей</w:t>
            </w:r>
            <w:r w:rsidR="004C0730" w:rsidRPr="00C2073D">
              <w:rPr>
                <w:lang w:val="en-US"/>
              </w:rPr>
              <w:t xml:space="preserve"> </w:t>
            </w:r>
            <w:r w:rsidR="004C0730" w:rsidRPr="00C2073D">
              <w:t>Конвенции</w:t>
            </w:r>
            <w:r w:rsidR="004C073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4C0730" w:rsidRDefault="004C0730" w:rsidP="001A4264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4C0730" w:rsidP="004C0730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 w:rsidRPr="00C2073D">
              <w:t>Статья</w:t>
            </w:r>
            <w:r w:rsidRPr="00C2073D">
              <w:rPr>
                <w:lang w:val="es-ES"/>
              </w:rPr>
              <w:t xml:space="preserve"> 1: </w:t>
            </w:r>
            <w:r w:rsidRPr="00C2073D">
              <w:t>конвенции</w:t>
            </w:r>
            <w:r w:rsidRPr="00C2073D">
              <w:rPr>
                <w:lang w:val="es-ES"/>
              </w:rPr>
              <w:t xml:space="preserve">, </w:t>
            </w:r>
            <w:r w:rsidRPr="00C2073D">
              <w:t>договоры</w:t>
            </w:r>
            <w:r w:rsidRPr="00C2073D">
              <w:rPr>
                <w:lang w:val="es-ES"/>
              </w:rPr>
              <w:t xml:space="preserve"> </w:t>
            </w:r>
            <w:r w:rsidRPr="00C2073D">
              <w:t>и</w:t>
            </w:r>
            <w:r w:rsidRPr="00C2073D">
              <w:rPr>
                <w:lang w:val="es-ES"/>
              </w:rPr>
              <w:t xml:space="preserve"> </w:t>
            </w:r>
            <w:r w:rsidRPr="00C2073D">
              <w:t>соглашения</w:t>
            </w:r>
            <w:r w:rsidRPr="00C2073D">
              <w:rPr>
                <w:lang w:val="es-ES"/>
              </w:rPr>
              <w:t xml:space="preserve">, </w:t>
            </w:r>
            <w:r w:rsidRPr="00C2073D">
              <w:t>подписанные</w:t>
            </w:r>
            <w:r w:rsidRPr="00C2073D">
              <w:rPr>
                <w:lang w:val="es-ES"/>
              </w:rPr>
              <w:t xml:space="preserve"> </w:t>
            </w:r>
            <w:r w:rsidRPr="00C2073D">
              <w:t>и</w:t>
            </w:r>
            <w:r>
              <w:t xml:space="preserve"> </w:t>
            </w:r>
            <w:r w:rsidRPr="00C2073D">
              <w:t>ратифицированные</w:t>
            </w:r>
            <w:r w:rsidRPr="00C2073D">
              <w:rPr>
                <w:lang w:val="es-ES"/>
              </w:rPr>
              <w:t xml:space="preserve"> </w:t>
            </w:r>
            <w:r w:rsidRPr="00C2073D">
              <w:t>государством</w:t>
            </w:r>
            <w:r w:rsidRPr="00C2073D">
              <w:rPr>
                <w:lang w:val="es-ES"/>
              </w:rPr>
              <w:t xml:space="preserve"> </w:t>
            </w:r>
            <w:r w:rsidRPr="00C2073D">
              <w:t>в</w:t>
            </w:r>
            <w:r w:rsidRPr="00C2073D">
              <w:rPr>
                <w:lang w:val="es-ES"/>
              </w:rPr>
              <w:t xml:space="preserve"> </w:t>
            </w:r>
            <w:r w:rsidRPr="00C2073D">
              <w:t>интересах</w:t>
            </w:r>
            <w:r w:rsidRPr="00C2073D">
              <w:rPr>
                <w:lang w:val="es-ES"/>
              </w:rPr>
              <w:t xml:space="preserve"> </w:t>
            </w:r>
            <w:r w:rsidRPr="00C2073D">
              <w:t>ликвидации</w:t>
            </w:r>
            <w:r w:rsidRPr="00C2073D">
              <w:rPr>
                <w:lang w:val="es-ES"/>
              </w:rPr>
              <w:t xml:space="preserve"> </w:t>
            </w:r>
            <w:r w:rsidRPr="00C2073D">
              <w:t>дискриминации</w:t>
            </w:r>
            <w:r w:rsidRPr="00C2073D">
              <w:rPr>
                <w:lang w:val="es-ES"/>
              </w:rPr>
              <w:t xml:space="preserve"> </w:t>
            </w:r>
            <w:r w:rsidRPr="00C2073D">
              <w:t>и в интересах равноправия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4C0730" w:rsidRDefault="004C0730" w:rsidP="001A4264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4C0730" w:rsidP="004C0730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>Статья 2: стратегические меры по ликвидации дискриминации в отношении женщин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4C0730" w:rsidRDefault="004C0730" w:rsidP="001A4264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BF1B3E" w:rsidP="00BF1B3E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>Статья 3: гарантирование прав человека и основных свобод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4C0730" w:rsidRDefault="00BF1B3E" w:rsidP="001A4264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DD3B6F" w:rsidP="00DD3B6F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>Статья 4: специальные меры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DD3B6F" w:rsidRDefault="00DD3B6F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DD3B6F" w:rsidP="00DD3B6F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 w:rsidRPr="00C8606D">
              <w:t>Статья</w:t>
            </w:r>
            <w:r>
              <w:rPr>
                <w:lang w:val="en-US"/>
              </w:rPr>
              <w:t> </w:t>
            </w:r>
            <w:r w:rsidRPr="00C8606D">
              <w:t>5: изменени</w:t>
            </w:r>
            <w:r>
              <w:t>е</w:t>
            </w:r>
            <w:r w:rsidRPr="00C8606D">
              <w:t xml:space="preserve"> социальных </w:t>
            </w:r>
            <w:r>
              <w:t>и культурных моделей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DD3B6F" w:rsidRDefault="00DD3B6F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B3133B" w:rsidP="00B3133B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>Статья 6: меры, принимаемые государствами-участниками для ликвидации всех форм торговли женщинами и эксплуатации женской проституцией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B3133B" w:rsidRDefault="00B3133B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B3133B" w:rsidP="00B3133B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>Статья 7: равенство в политической и общественной жизни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B3133B" w:rsidRDefault="00B3133B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390CCB" w:rsidP="00390CCB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right" w:leader="dot" w:pos="9245"/>
              </w:tabs>
              <w:suppressAutoHyphens/>
              <w:spacing w:after="120"/>
            </w:pPr>
            <w:r>
              <w:t>Статья</w:t>
            </w:r>
            <w:r w:rsidRPr="00BC06CA">
              <w:rPr>
                <w:lang w:val="es-ES"/>
              </w:rPr>
              <w:t xml:space="preserve"> 8: </w:t>
            </w:r>
            <w:r>
              <w:t>равенство</w:t>
            </w:r>
            <w:r w:rsidRPr="00BC06CA">
              <w:rPr>
                <w:lang w:val="es-ES"/>
              </w:rPr>
              <w:t xml:space="preserve"> </w:t>
            </w:r>
            <w:r>
              <w:t>в</w:t>
            </w:r>
            <w:r w:rsidRPr="00BC06CA">
              <w:rPr>
                <w:lang w:val="es-ES"/>
              </w:rPr>
              <w:t xml:space="preserve"> </w:t>
            </w:r>
            <w:r>
              <w:t>международной</w:t>
            </w:r>
            <w:r w:rsidRPr="00BC06CA">
              <w:rPr>
                <w:lang w:val="es-ES"/>
              </w:rPr>
              <w:t xml:space="preserve"> </w:t>
            </w:r>
            <w:r>
              <w:t>общественной</w:t>
            </w:r>
            <w:r w:rsidRPr="00BC06CA">
              <w:rPr>
                <w:lang w:val="es-ES"/>
              </w:rPr>
              <w:t xml:space="preserve"> </w:t>
            </w:r>
            <w:r>
              <w:t>и политической жизни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390CCB" w:rsidRDefault="00390CCB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390CCB" w:rsidP="00390CCB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>Статья 9: равные права в отношении гражданства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390CCB" w:rsidRDefault="00390CCB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390CCB" w:rsidP="00390CCB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>Статья 10: равенство в сфере образования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390CCB" w:rsidRDefault="00390CCB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011970" w:rsidP="00011970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>Статья 11: равенство в сфере занятости и труда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011970" w:rsidRDefault="00011970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460458" w:rsidP="00460458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 w:rsidRPr="00277955">
              <w:t>Статья</w:t>
            </w:r>
            <w:r w:rsidRPr="00277955">
              <w:rPr>
                <w:lang w:val="es-ES"/>
              </w:rPr>
              <w:t xml:space="preserve"> 12: </w:t>
            </w:r>
            <w:r w:rsidRPr="00277955">
              <w:t>равный доступ к медицинскому обслуживанию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460458" w:rsidRDefault="00460458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460458" w:rsidP="00460458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 w:rsidRPr="00277955">
              <w:t xml:space="preserve">Статья </w:t>
            </w:r>
            <w:r w:rsidRPr="00277955">
              <w:rPr>
                <w:lang w:val="es-ES"/>
              </w:rPr>
              <w:t xml:space="preserve">13: </w:t>
            </w:r>
            <w:r w:rsidRPr="00277955">
              <w:t>равноправие в экономической и социальной жизни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460458" w:rsidRDefault="00460458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FE568B" w:rsidP="00FE568B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 w:rsidRPr="004742B1">
              <w:t>Статья </w:t>
            </w:r>
            <w:r w:rsidRPr="004742B1">
              <w:rPr>
                <w:lang w:val="es-ES"/>
              </w:rPr>
              <w:t xml:space="preserve">14: </w:t>
            </w:r>
            <w:r w:rsidRPr="004742B1">
              <w:t>сельские женщины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FE568B" w:rsidRDefault="00FE568B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FE568B" w:rsidP="00FE568B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 w:rsidRPr="004742B1">
              <w:t xml:space="preserve">Статья </w:t>
            </w:r>
            <w:r w:rsidRPr="004742B1">
              <w:rPr>
                <w:lang w:val="es-ES"/>
              </w:rPr>
              <w:t xml:space="preserve">15: </w:t>
            </w:r>
            <w:r w:rsidRPr="004742B1">
              <w:t>равные гражданские права и равенство перед законом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FE568B" w:rsidRDefault="00FE568B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FE568B" w:rsidP="00FE568B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 w:rsidRPr="004742B1">
              <w:t>Статья </w:t>
            </w:r>
            <w:r w:rsidRPr="004742B1">
              <w:rPr>
                <w:lang w:val="es-ES"/>
              </w:rPr>
              <w:t xml:space="preserve">16: </w:t>
            </w:r>
            <w:r w:rsidRPr="004742B1">
              <w:t>равенство в браке и семейных отношениях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FE568B" w:rsidRDefault="00FE568B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1A4264" w:rsidRPr="004C0730" w:rsidTr="001A4264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1A4264" w:rsidRPr="004C0730" w:rsidRDefault="00FE568B" w:rsidP="00FE568B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 w:rsidRPr="004742B1">
              <w:t>Статья </w:t>
            </w:r>
            <w:r w:rsidRPr="004742B1">
              <w:rPr>
                <w:lang w:val="es-ES"/>
              </w:rPr>
              <w:t xml:space="preserve">17: </w:t>
            </w:r>
            <w:r w:rsidRPr="004742B1">
              <w:t>насилие в отношении женщин</w:t>
            </w:r>
            <w:r w:rsidRPr="004742B1">
              <w:rPr>
                <w:lang w:val="es-ES"/>
              </w:rPr>
              <w:t xml:space="preserve"> (</w:t>
            </w:r>
            <w:r w:rsidRPr="004742B1">
              <w:t>рекомендация</w:t>
            </w:r>
            <w:r>
              <w:t> </w:t>
            </w:r>
            <w:r w:rsidRPr="004742B1">
              <w:rPr>
                <w:lang w:val="es-ES"/>
              </w:rPr>
              <w:t>19</w:t>
            </w:r>
            <w:r w:rsidRPr="004742B1">
              <w:t xml:space="preserve"> Комитета</w:t>
            </w:r>
            <w:r w:rsidRPr="004742B1">
              <w:rPr>
                <w:lang w:val="es-ES"/>
              </w:rPr>
              <w:t>)</w:t>
            </w:r>
            <w:r>
              <w:rPr>
                <w:spacing w:val="60"/>
                <w:sz w:val="17"/>
                <w:lang w:val="es-ES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4264" w:rsidRPr="00FE568B" w:rsidRDefault="00FE568B" w:rsidP="001A4264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</w:tbl>
    <w:p w:rsidR="00FE7DBF" w:rsidRPr="004C0730" w:rsidRDefault="00FE7DBF" w:rsidP="001A4264"/>
    <w:p w:rsidR="00FE7DBF" w:rsidRPr="004C0730" w:rsidRDefault="00FE7DBF" w:rsidP="00FE7DBF">
      <w:pPr>
        <w:pStyle w:val="SingleTxt"/>
      </w:pPr>
    </w:p>
    <w:p w:rsidR="001A4264" w:rsidRPr="00EC62DB" w:rsidRDefault="001A4264" w:rsidP="001A42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C0730">
        <w:br w:type="page"/>
      </w:r>
      <w:r>
        <w:rPr>
          <w:lang w:val="es-ES"/>
        </w:rPr>
        <w:tab/>
      </w:r>
      <w:r w:rsidRPr="00EC62DB">
        <w:rPr>
          <w:lang w:val="es-ES"/>
        </w:rPr>
        <w:t>I</w:t>
      </w:r>
      <w:r w:rsidRPr="00EC62DB">
        <w:t>.</w:t>
      </w:r>
      <w:r>
        <w:rPr>
          <w:lang w:val="en-US"/>
        </w:rPr>
        <w:tab/>
      </w:r>
      <w:r w:rsidRPr="00EC62DB">
        <w:t>Общие сведения</w:t>
      </w:r>
    </w:p>
    <w:p w:rsidR="001A4264" w:rsidRPr="001A4264" w:rsidRDefault="001A4264" w:rsidP="001A4264">
      <w:pPr>
        <w:pStyle w:val="SingleTxt"/>
        <w:spacing w:after="0" w:line="120" w:lineRule="exact"/>
        <w:rPr>
          <w:sz w:val="10"/>
        </w:rPr>
      </w:pPr>
    </w:p>
    <w:p w:rsidR="001A4264" w:rsidRPr="001A4264" w:rsidRDefault="001A4264" w:rsidP="001A4264">
      <w:pPr>
        <w:pStyle w:val="SingleTxt"/>
        <w:spacing w:after="0" w:line="120" w:lineRule="exact"/>
        <w:rPr>
          <w:sz w:val="10"/>
        </w:rPr>
      </w:pPr>
    </w:p>
    <w:p w:rsidR="001A4264" w:rsidRPr="00EC62DB" w:rsidRDefault="001A4264" w:rsidP="005C432A">
      <w:pPr>
        <w:pStyle w:val="SingleTxt"/>
      </w:pPr>
      <w:r w:rsidRPr="00EC62DB">
        <w:t>1.</w:t>
      </w:r>
      <w:r w:rsidRPr="00EC62DB">
        <w:tab/>
        <w:t>Доминиканское государство подписало и ратифицировало Конвенцию о ликвидации всех форм дискриминации в отношении женщин в 1982</w:t>
      </w:r>
      <w:r>
        <w:t> год</w:t>
      </w:r>
      <w:r w:rsidRPr="00EC62DB">
        <w:t>у. Оно ратифицировало Факультативный протокол к ней, который вступил в силу в июне 2002</w:t>
      </w:r>
      <w:r>
        <w:t> год</w:t>
      </w:r>
      <w:r w:rsidRPr="00EC62DB">
        <w:t>а, и на сегодняшний день представило пять докладов; соответс</w:t>
      </w:r>
      <w:r w:rsidRPr="00EC62DB">
        <w:t>т</w:t>
      </w:r>
      <w:r w:rsidRPr="00EC62DB">
        <w:t>венно, настоящий доклад, охватывающий периоды 2003</w:t>
      </w:r>
      <w:r>
        <w:t>–</w:t>
      </w:r>
      <w:r w:rsidRPr="00EC62DB">
        <w:t>2007 и 2007</w:t>
      </w:r>
      <w:r>
        <w:t>–</w:t>
      </w:r>
      <w:r w:rsidRPr="00EC62DB">
        <w:t>2011</w:t>
      </w:r>
      <w:r>
        <w:t> год</w:t>
      </w:r>
      <w:r w:rsidRPr="00EC62DB">
        <w:t>ов, является шестым и седьмым.</w:t>
      </w:r>
    </w:p>
    <w:p w:rsidR="001A4264" w:rsidRPr="00EC62DB" w:rsidRDefault="001A4264" w:rsidP="005C432A">
      <w:pPr>
        <w:pStyle w:val="SingleTxt"/>
      </w:pPr>
      <w:r w:rsidRPr="00EC62DB">
        <w:t>2.</w:t>
      </w:r>
      <w:r w:rsidRPr="00EC62DB">
        <w:tab/>
        <w:t xml:space="preserve">Органом, отвечающим за контроль </w:t>
      </w:r>
      <w:r>
        <w:t>выполнения</w:t>
      </w:r>
      <w:r w:rsidRPr="00EC62DB">
        <w:t xml:space="preserve"> международных обяз</w:t>
      </w:r>
      <w:r w:rsidRPr="00EC62DB">
        <w:t>а</w:t>
      </w:r>
      <w:r w:rsidRPr="00EC62DB">
        <w:t xml:space="preserve">тельств, принятых доминиканским государством в </w:t>
      </w:r>
      <w:r>
        <w:t xml:space="preserve">области </w:t>
      </w:r>
      <w:r w:rsidRPr="00EC62DB">
        <w:t>прав женщин, явл</w:t>
      </w:r>
      <w:r w:rsidRPr="00EC62DB">
        <w:t>я</w:t>
      </w:r>
      <w:r w:rsidRPr="00EC62DB">
        <w:t>ется министерство по делам женщин</w:t>
      </w:r>
      <w:r>
        <w:t xml:space="preserve">, и поэтому </w:t>
      </w:r>
      <w:r w:rsidRPr="00EC62DB">
        <w:t>именно оно подготовило н</w:t>
      </w:r>
      <w:r w:rsidRPr="00EC62DB">
        <w:t>а</w:t>
      </w:r>
      <w:r w:rsidRPr="00EC62DB">
        <w:t xml:space="preserve">стоящий периодический доклад. </w:t>
      </w:r>
    </w:p>
    <w:p w:rsidR="001A4264" w:rsidRPr="00EC62DB" w:rsidRDefault="001A4264" w:rsidP="005C432A">
      <w:pPr>
        <w:pStyle w:val="SingleTxt"/>
      </w:pPr>
      <w:r w:rsidRPr="00EC62DB">
        <w:t>3.</w:t>
      </w:r>
      <w:r w:rsidRPr="00EC62DB">
        <w:tab/>
        <w:t>В этом докладе содержатся сведения о достигнутых успехах и разраб</w:t>
      </w:r>
      <w:r w:rsidRPr="00EC62DB">
        <w:t>о</w:t>
      </w:r>
      <w:r w:rsidRPr="00EC62DB">
        <w:t>танных в Доминиканской Республике мер</w:t>
      </w:r>
      <w:r>
        <w:t>ах</w:t>
      </w:r>
      <w:r w:rsidRPr="00EC62DB">
        <w:t xml:space="preserve">, программах и стратегиях, которые </w:t>
      </w:r>
      <w:r>
        <w:t xml:space="preserve">принесли результаты в плане </w:t>
      </w:r>
      <w:r w:rsidRPr="00EC62DB">
        <w:t>укреплени</w:t>
      </w:r>
      <w:r>
        <w:t>я</w:t>
      </w:r>
      <w:r w:rsidRPr="00EC62DB">
        <w:t xml:space="preserve"> равенства между мужчинами и же</w:t>
      </w:r>
      <w:r w:rsidRPr="00EC62DB">
        <w:t>н</w:t>
      </w:r>
      <w:r w:rsidRPr="00EC62DB">
        <w:t>щинами и против</w:t>
      </w:r>
      <w:r>
        <w:t>одействия</w:t>
      </w:r>
      <w:r w:rsidRPr="00EC62DB">
        <w:t xml:space="preserve"> дискриминации по признаку пола и осуществл</w:t>
      </w:r>
      <w:r w:rsidRPr="00EC62DB">
        <w:t>я</w:t>
      </w:r>
      <w:r>
        <w:t>лись</w:t>
      </w:r>
      <w:r w:rsidRPr="00EC62DB">
        <w:t xml:space="preserve"> на национальном,</w:t>
      </w:r>
      <w:r>
        <w:t xml:space="preserve"> провинциальном и муниципальном уровнях всеми </w:t>
      </w:r>
      <w:r w:rsidRPr="00EC62DB">
        <w:t>с</w:t>
      </w:r>
      <w:r w:rsidRPr="00EC62DB">
        <w:t>о</w:t>
      </w:r>
      <w:r w:rsidRPr="00EC62DB">
        <w:t>ответствующи</w:t>
      </w:r>
      <w:r>
        <w:t>ми</w:t>
      </w:r>
      <w:r w:rsidRPr="00EC62DB">
        <w:t xml:space="preserve"> субъект</w:t>
      </w:r>
      <w:r>
        <w:t>ами</w:t>
      </w:r>
      <w:r w:rsidRPr="00EC62DB">
        <w:t xml:space="preserve"> государства: органами исполнительной власти, законодательной власти и суде</w:t>
      </w:r>
      <w:r w:rsidRPr="00EC62DB">
        <w:t>б</w:t>
      </w:r>
      <w:r w:rsidRPr="00EC62DB">
        <w:t>ной власти.</w:t>
      </w:r>
    </w:p>
    <w:p w:rsidR="001A4264" w:rsidRPr="00EC62DB" w:rsidRDefault="001A4264" w:rsidP="005C432A">
      <w:pPr>
        <w:pStyle w:val="SingleTxt"/>
      </w:pPr>
      <w:r w:rsidRPr="00EC62DB">
        <w:t>4.</w:t>
      </w:r>
      <w:r w:rsidRPr="00EC62DB">
        <w:tab/>
        <w:t>Настоящий доклад составлен на основе предыдущих докладов, предста</w:t>
      </w:r>
      <w:r w:rsidRPr="00EC62DB">
        <w:t>в</w:t>
      </w:r>
      <w:r w:rsidRPr="00EC62DB">
        <w:t>ленных Комитету по ликвидации дискриминации в отношении женщин, и в с</w:t>
      </w:r>
      <w:r w:rsidRPr="00EC62DB">
        <w:t>о</w:t>
      </w:r>
      <w:r w:rsidRPr="00EC62DB">
        <w:t>ответствии с региональными и субрегиональными соглашениями, а также с и</w:t>
      </w:r>
      <w:r w:rsidRPr="00EC62DB">
        <w:t>н</w:t>
      </w:r>
      <w:r w:rsidRPr="00EC62DB">
        <w:t>струкциями Комитета.</w:t>
      </w:r>
      <w:r w:rsidRPr="00EC62DB" w:rsidDel="0066584A">
        <w:t xml:space="preserve"> </w:t>
      </w:r>
    </w:p>
    <w:p w:rsidR="001A4264" w:rsidRPr="00EC62DB" w:rsidRDefault="001A4264" w:rsidP="005C432A">
      <w:pPr>
        <w:pStyle w:val="SingleTxt"/>
      </w:pPr>
      <w:r w:rsidRPr="00EC62DB">
        <w:t>5.</w:t>
      </w:r>
      <w:r w:rsidRPr="00EC62DB">
        <w:tab/>
        <w:t xml:space="preserve">Кроме того, был проведен </w:t>
      </w:r>
      <w:r>
        <w:t>анализ</w:t>
      </w:r>
      <w:r w:rsidRPr="00EC62DB">
        <w:t xml:space="preserve"> национальных и местных нормативно-правовых документов, направленных на улучшение положения женщин, докл</w:t>
      </w:r>
      <w:r w:rsidRPr="00EC62DB">
        <w:t>а</w:t>
      </w:r>
      <w:r w:rsidRPr="00EC62DB">
        <w:t xml:space="preserve">дов о ходе осуществления стратегий и программ, а также программ, </w:t>
      </w:r>
      <w:r>
        <w:t>об</w:t>
      </w:r>
      <w:r w:rsidRPr="00EC62DB">
        <w:t>след</w:t>
      </w:r>
      <w:r w:rsidRPr="00EC62DB">
        <w:t>о</w:t>
      </w:r>
      <w:r w:rsidRPr="00EC62DB">
        <w:t xml:space="preserve">ваний, аналитических </w:t>
      </w:r>
      <w:r>
        <w:t>исследований</w:t>
      </w:r>
      <w:r w:rsidRPr="00EC62DB">
        <w:t>, официальных данных и оценок, связа</w:t>
      </w:r>
      <w:r w:rsidRPr="00EC62DB">
        <w:t>н</w:t>
      </w:r>
      <w:r w:rsidRPr="00EC62DB">
        <w:t xml:space="preserve">ных с темами, которые </w:t>
      </w:r>
      <w:r>
        <w:t>определены</w:t>
      </w:r>
      <w:r w:rsidRPr="00EC62DB">
        <w:t xml:space="preserve"> в Конвенции. </w:t>
      </w:r>
    </w:p>
    <w:p w:rsidR="001A4264" w:rsidRPr="00EC62DB" w:rsidRDefault="001A4264" w:rsidP="005C432A">
      <w:pPr>
        <w:pStyle w:val="SingleTxt"/>
      </w:pPr>
      <w:r w:rsidRPr="00EC62DB">
        <w:t>6.</w:t>
      </w:r>
      <w:r w:rsidRPr="00EC62DB">
        <w:tab/>
        <w:t xml:space="preserve">Были </w:t>
      </w:r>
      <w:r>
        <w:t>изучены</w:t>
      </w:r>
      <w:r w:rsidRPr="00EC62DB">
        <w:t xml:space="preserve"> многочисленные </w:t>
      </w:r>
      <w:r>
        <w:t>материалы как из официальных источн</w:t>
      </w:r>
      <w:r>
        <w:t>и</w:t>
      </w:r>
      <w:r>
        <w:t xml:space="preserve">ков, так и материалы </w:t>
      </w:r>
      <w:r w:rsidRPr="00EC62DB">
        <w:t xml:space="preserve">гражданского общества, что </w:t>
      </w:r>
      <w:r>
        <w:t>послужило значительным вкладом в обеспечение объективности</w:t>
      </w:r>
      <w:r w:rsidRPr="00EC62DB">
        <w:t xml:space="preserve"> и </w:t>
      </w:r>
      <w:r>
        <w:t xml:space="preserve">достоверности </w:t>
      </w:r>
      <w:r w:rsidRPr="00EC62DB">
        <w:t>информации, как в к</w:t>
      </w:r>
      <w:r w:rsidRPr="00EC62DB">
        <w:t>о</w:t>
      </w:r>
      <w:r w:rsidRPr="00EC62DB">
        <w:t>личественном, так и в качественном плане.</w:t>
      </w:r>
    </w:p>
    <w:p w:rsidR="001A4264" w:rsidRPr="00EC62DB" w:rsidRDefault="001A4264" w:rsidP="005C432A">
      <w:pPr>
        <w:pStyle w:val="SingleTxt"/>
      </w:pPr>
      <w:r w:rsidRPr="00EC62DB">
        <w:t>7.</w:t>
      </w:r>
      <w:r w:rsidRPr="00EC62DB">
        <w:tab/>
        <w:t>Среди других значимых субъектов следует отметить Национальное стат</w:t>
      </w:r>
      <w:r w:rsidRPr="00EC62DB">
        <w:t>и</w:t>
      </w:r>
      <w:r>
        <w:t>стическое управление </w:t>
      </w:r>
      <w:r w:rsidRPr="00EC62DB">
        <w:t>— орган, ответственный за национальную систему ст</w:t>
      </w:r>
      <w:r w:rsidRPr="00EC62DB">
        <w:t>а</w:t>
      </w:r>
      <w:r>
        <w:t>тистики, </w:t>
      </w:r>
      <w:r w:rsidRPr="00EC62DB">
        <w:t>— и Центральный банк, который проводит периодические исследов</w:t>
      </w:r>
      <w:r w:rsidRPr="00EC62DB">
        <w:t>а</w:t>
      </w:r>
      <w:r w:rsidRPr="00EC62DB">
        <w:t>ния по вопросам занятости и экономики в целом. Кроме того, следует упом</w:t>
      </w:r>
      <w:r w:rsidRPr="00EC62DB">
        <w:t>я</w:t>
      </w:r>
      <w:r w:rsidRPr="00EC62DB">
        <w:t>нуть отраслевые управления центральных правительственных органов, мун</w:t>
      </w:r>
      <w:r w:rsidRPr="00EC62DB">
        <w:t>и</w:t>
      </w:r>
      <w:r w:rsidRPr="00EC62DB">
        <w:t>ципальные органы управления, органы судебной власти и Национальный ко</w:t>
      </w:r>
      <w:r w:rsidRPr="00EC62DB">
        <w:t>н</w:t>
      </w:r>
      <w:r w:rsidRPr="00EC62DB">
        <w:t>гресс.</w:t>
      </w:r>
    </w:p>
    <w:p w:rsidR="001A4264" w:rsidRPr="001A4264" w:rsidRDefault="001A4264" w:rsidP="001A4264">
      <w:pPr>
        <w:pStyle w:val="SingleTxt"/>
        <w:spacing w:after="0" w:line="120" w:lineRule="exact"/>
        <w:rPr>
          <w:sz w:val="10"/>
        </w:rPr>
      </w:pPr>
    </w:p>
    <w:p w:rsidR="001A4264" w:rsidRPr="001A4264" w:rsidRDefault="001A4264" w:rsidP="001A4264">
      <w:pPr>
        <w:pStyle w:val="SingleTxt"/>
        <w:spacing w:after="0" w:line="120" w:lineRule="exact"/>
        <w:rPr>
          <w:sz w:val="10"/>
        </w:rPr>
      </w:pPr>
    </w:p>
    <w:p w:rsidR="001A4264" w:rsidRPr="00EC62DB" w:rsidRDefault="001A4264" w:rsidP="001A42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s-ES_tradnl"/>
        </w:rPr>
      </w:pPr>
      <w:r w:rsidRPr="00EC62DB">
        <w:tab/>
      </w:r>
      <w:r w:rsidRPr="00EC62DB">
        <w:rPr>
          <w:lang w:val="es-ES"/>
        </w:rPr>
        <w:t>II.</w:t>
      </w:r>
      <w:r w:rsidRPr="00EC62DB">
        <w:rPr>
          <w:lang w:val="es-ES"/>
        </w:rPr>
        <w:tab/>
      </w:r>
      <w:r w:rsidRPr="00EC62DB">
        <w:t>Введение</w:t>
      </w:r>
    </w:p>
    <w:p w:rsidR="001A4264" w:rsidRPr="001A4264" w:rsidRDefault="001A4264" w:rsidP="001A4264">
      <w:pPr>
        <w:pStyle w:val="SingleTxt"/>
        <w:spacing w:after="0" w:line="120" w:lineRule="exact"/>
        <w:rPr>
          <w:sz w:val="10"/>
        </w:rPr>
      </w:pPr>
    </w:p>
    <w:p w:rsidR="001A4264" w:rsidRPr="001A4264" w:rsidRDefault="001A4264" w:rsidP="001A4264">
      <w:pPr>
        <w:pStyle w:val="SingleTxt"/>
        <w:spacing w:after="0" w:line="120" w:lineRule="exact"/>
        <w:rPr>
          <w:sz w:val="10"/>
        </w:rPr>
      </w:pPr>
    </w:p>
    <w:p w:rsidR="001A4264" w:rsidRPr="00EC62DB" w:rsidRDefault="001A4264" w:rsidP="005C432A">
      <w:pPr>
        <w:pStyle w:val="SingleTxt"/>
        <w:rPr>
          <w:lang w:val="es-ES"/>
        </w:rPr>
      </w:pPr>
      <w:r w:rsidRPr="00EC62DB">
        <w:t>8.</w:t>
      </w:r>
      <w:r w:rsidRPr="00EC62DB">
        <w:tab/>
        <w:t>Доминиканская Республика делит с Республикой Гаити территорию ос</w:t>
      </w:r>
      <w:r w:rsidRPr="00EC62DB">
        <w:t>т</w:t>
      </w:r>
      <w:r w:rsidRPr="00EC62DB">
        <w:t>рова Гаити</w:t>
      </w:r>
      <w:r>
        <w:t xml:space="preserve"> — </w:t>
      </w:r>
      <w:r w:rsidRPr="00EC62DB">
        <w:t>второго по величине острова архипелага Больших Антильских островов. Территория этого острова составляет 77</w:t>
      </w:r>
      <w:r>
        <w:rPr>
          <w:lang w:val="es-ES_tradnl"/>
        </w:rPr>
        <w:t> </w:t>
      </w:r>
      <w:r>
        <w:t>914 </w:t>
      </w:r>
      <w:r w:rsidRPr="00EC62DB">
        <w:t>кв. км, из которых Д</w:t>
      </w:r>
      <w:r w:rsidRPr="00EC62DB">
        <w:t>о</w:t>
      </w:r>
      <w:r w:rsidRPr="00EC62DB">
        <w:t xml:space="preserve">миниканская Республика </w:t>
      </w:r>
      <w:r>
        <w:t>занимает 48 670 кв. км, а Гаити — 29 244 </w:t>
      </w:r>
      <w:r w:rsidRPr="00EC62DB">
        <w:t xml:space="preserve">кв. км. Кроме того, к </w:t>
      </w:r>
      <w:r>
        <w:t>Доминиканской Республике</w:t>
      </w:r>
      <w:r w:rsidRPr="00EC62DB">
        <w:t xml:space="preserve"> относятся острова Саона и Беата. Протяженность </w:t>
      </w:r>
      <w:r>
        <w:t>ее береговой линии составляет 1500 </w:t>
      </w:r>
      <w:r w:rsidRPr="00EC62DB">
        <w:t>километров. Ее географ</w:t>
      </w:r>
      <w:r w:rsidRPr="00EC62DB">
        <w:t>и</w:t>
      </w:r>
      <w:r>
        <w:t>ческие координаты — 68 градусов 30 </w:t>
      </w:r>
      <w:r w:rsidRPr="00EC62DB">
        <w:t>минут западн</w:t>
      </w:r>
      <w:r>
        <w:t>ой долготы и 18 градусов 20 </w:t>
      </w:r>
      <w:r w:rsidRPr="00EC62DB">
        <w:t>минут северной широты. С севера она естественным образом ограничена Ат</w:t>
      </w:r>
      <w:r>
        <w:t>лантическим океаном, с юга — Карибским морем, с востока </w:t>
      </w:r>
      <w:r w:rsidRPr="00EC62DB">
        <w:t xml:space="preserve">— проливом Мона, а с запада </w:t>
      </w:r>
      <w:r>
        <w:t xml:space="preserve">она </w:t>
      </w:r>
      <w:r w:rsidRPr="00EC62DB">
        <w:t xml:space="preserve">граничит с Республикой Гаити. </w:t>
      </w:r>
    </w:p>
    <w:p w:rsidR="001A4264" w:rsidRPr="00EC62DB" w:rsidRDefault="001A4264" w:rsidP="005C432A">
      <w:pPr>
        <w:pStyle w:val="SingleTxt"/>
      </w:pPr>
      <w:r w:rsidRPr="00EC62DB">
        <w:t>9.</w:t>
      </w:r>
      <w:r w:rsidRPr="00EC62DB">
        <w:tab/>
      </w:r>
      <w:r>
        <w:t xml:space="preserve">Система управления страной </w:t>
      </w:r>
      <w:r w:rsidRPr="00EC62DB">
        <w:t>является по своей су</w:t>
      </w:r>
      <w:r>
        <w:t>ти гражданской</w:t>
      </w:r>
      <w:r w:rsidRPr="00EC62DB">
        <w:t>, ре</w:t>
      </w:r>
      <w:r w:rsidRPr="00EC62DB">
        <w:t>с</w:t>
      </w:r>
      <w:r w:rsidRPr="00EC62DB">
        <w:t>публикан</w:t>
      </w:r>
      <w:r>
        <w:t>ской, демократической и репрезентативной</w:t>
      </w:r>
      <w:r w:rsidRPr="00EC62DB">
        <w:t>. Е</w:t>
      </w:r>
      <w:r>
        <w:t>е</w:t>
      </w:r>
      <w:r w:rsidRPr="00EC62DB">
        <w:t xml:space="preserve"> формируют три ве</w:t>
      </w:r>
      <w:r w:rsidRPr="00EC62DB">
        <w:t>т</w:t>
      </w:r>
      <w:r w:rsidRPr="00EC62DB">
        <w:t>ви власти: законодательная, исполнительная и судебная. Доминиканская Респу</w:t>
      </w:r>
      <w:r w:rsidRPr="00EC62DB">
        <w:t>б</w:t>
      </w:r>
      <w:r>
        <w:t>лика </w:t>
      </w:r>
      <w:r w:rsidRPr="00EC62DB">
        <w:t>— социал-демократическое правовое государство, организованное в фо</w:t>
      </w:r>
      <w:r w:rsidRPr="00EC62DB">
        <w:t>р</w:t>
      </w:r>
      <w:r w:rsidRPr="00EC62DB">
        <w:t>ме унитарной республики и основанное на уважении человеческого достоинс</w:t>
      </w:r>
      <w:r w:rsidRPr="00EC62DB">
        <w:t>т</w:t>
      </w:r>
      <w:r w:rsidRPr="00EC62DB">
        <w:t xml:space="preserve">ва, основных прав, труда, народного суверенитета и </w:t>
      </w:r>
      <w:r>
        <w:t xml:space="preserve">разделении функций </w:t>
      </w:r>
      <w:r w:rsidRPr="00EC62DB">
        <w:t>и н</w:t>
      </w:r>
      <w:r w:rsidRPr="00EC62DB">
        <w:t>е</w:t>
      </w:r>
      <w:r w:rsidRPr="00EC62DB">
        <w:t>зависимости государственных органов.</w:t>
      </w:r>
    </w:p>
    <w:p w:rsidR="001A4264" w:rsidRPr="00EC62DB" w:rsidRDefault="001A4264" w:rsidP="005C432A">
      <w:pPr>
        <w:pStyle w:val="SingleTxt"/>
        <w:rPr>
          <w:lang w:val="es-ES"/>
        </w:rPr>
      </w:pPr>
      <w:r w:rsidRPr="00EC62DB">
        <w:t>10.</w:t>
      </w:r>
      <w:r w:rsidRPr="00EC62DB">
        <w:tab/>
        <w:t>В соответствии с положениями Конституции исполнительную власть от имени народа осуществляет президент Республики в своем качестве главы г</w:t>
      </w:r>
      <w:r w:rsidRPr="00EC62DB">
        <w:t>о</w:t>
      </w:r>
      <w:r w:rsidRPr="00EC62DB">
        <w:t>сударства и правительства. Президент</w:t>
      </w:r>
      <w:r w:rsidRPr="00EC62DB">
        <w:rPr>
          <w:lang w:val="es-ES_tradnl"/>
        </w:rPr>
        <w:t xml:space="preserve"> </w:t>
      </w:r>
      <w:r w:rsidRPr="00EC62DB">
        <w:t>избирается</w:t>
      </w:r>
      <w:r w:rsidRPr="00EC62DB">
        <w:rPr>
          <w:lang w:val="es-ES_tradnl"/>
        </w:rPr>
        <w:t xml:space="preserve"> </w:t>
      </w:r>
      <w:r w:rsidRPr="00EC62DB">
        <w:t>прямым</w:t>
      </w:r>
      <w:r w:rsidRPr="00EC62DB">
        <w:rPr>
          <w:lang w:val="es-ES_tradnl"/>
        </w:rPr>
        <w:t xml:space="preserve"> </w:t>
      </w:r>
      <w:r w:rsidRPr="00EC62DB">
        <w:t>голосованием</w:t>
      </w:r>
      <w:r w:rsidRPr="00EC62DB">
        <w:rPr>
          <w:lang w:val="es-ES_tradnl"/>
        </w:rPr>
        <w:t xml:space="preserve"> </w:t>
      </w:r>
      <w:r w:rsidRPr="00EC62DB">
        <w:t>на</w:t>
      </w:r>
      <w:r w:rsidRPr="00EC62DB">
        <w:rPr>
          <w:lang w:val="es-ES_tradnl"/>
        </w:rPr>
        <w:t xml:space="preserve"> </w:t>
      </w:r>
      <w:r w:rsidRPr="00EC62DB">
        <w:t>ч</w:t>
      </w:r>
      <w:r w:rsidRPr="00EC62DB">
        <w:t>е</w:t>
      </w:r>
      <w:r w:rsidRPr="00EC62DB">
        <w:t>тырехлетний срок</w:t>
      </w:r>
      <w:r w:rsidRPr="00EC62DB">
        <w:rPr>
          <w:lang w:val="es-ES"/>
        </w:rPr>
        <w:t xml:space="preserve">. </w:t>
      </w:r>
    </w:p>
    <w:p w:rsidR="001A4264" w:rsidRPr="00EC62DB" w:rsidRDefault="001A4264" w:rsidP="005C432A">
      <w:pPr>
        <w:pStyle w:val="SingleTxt"/>
      </w:pPr>
      <w:r w:rsidRPr="00EC62DB">
        <w:t>11.</w:t>
      </w:r>
      <w:r w:rsidRPr="00EC62DB">
        <w:tab/>
        <w:t>Законодательную власть осуществляет Национальный конгресс, который состоит из Сената Республики и Палаты депутатов. Его члены избираются вс</w:t>
      </w:r>
      <w:r w:rsidRPr="00EC62DB">
        <w:t>е</w:t>
      </w:r>
      <w:r w:rsidRPr="00EC62DB">
        <w:t>общим прямым голосованием каждые четыре</w:t>
      </w:r>
      <w:r>
        <w:t> год</w:t>
      </w:r>
      <w:r w:rsidRPr="00EC62DB">
        <w:t>а, за исключением периода 2010</w:t>
      </w:r>
      <w:r>
        <w:t>–</w:t>
      </w:r>
      <w:r w:rsidRPr="00EC62DB">
        <w:t>2016</w:t>
      </w:r>
      <w:r>
        <w:t> год</w:t>
      </w:r>
      <w:r w:rsidRPr="00EC62DB">
        <w:t>ов, который был продлен для того, чтобы пров</w:t>
      </w:r>
      <w:r>
        <w:t>одить</w:t>
      </w:r>
      <w:r w:rsidRPr="00EC62DB">
        <w:t xml:space="preserve"> в одном и том же</w:t>
      </w:r>
      <w:r>
        <w:t> год</w:t>
      </w:r>
      <w:r w:rsidRPr="00EC62DB">
        <w:t>у президентские выборы, выборы в Конгресс и в муниципальные о</w:t>
      </w:r>
      <w:r w:rsidRPr="00EC62DB">
        <w:t>р</w:t>
      </w:r>
      <w:r w:rsidRPr="00EC62DB">
        <w:t xml:space="preserve">ганы. </w:t>
      </w:r>
    </w:p>
    <w:p w:rsidR="001A4264" w:rsidRPr="00EC62DB" w:rsidRDefault="001A4264" w:rsidP="005C432A">
      <w:pPr>
        <w:pStyle w:val="SingleTxt"/>
      </w:pPr>
      <w:r>
        <w:t>12.</w:t>
      </w:r>
      <w:r>
        <w:tab/>
        <w:t>В состав Сената входят 32 </w:t>
      </w:r>
      <w:r w:rsidRPr="00EC62DB">
        <w:t xml:space="preserve">сенатора — по одному от каждой провинции и </w:t>
      </w:r>
      <w:r>
        <w:t xml:space="preserve">от </w:t>
      </w:r>
      <w:r w:rsidRPr="00EC62DB">
        <w:t xml:space="preserve">национального округа. В состав </w:t>
      </w:r>
      <w:r w:rsidR="00D753DC">
        <w:t>П</w:t>
      </w:r>
      <w:r w:rsidRPr="00EC62DB">
        <w:t xml:space="preserve">алаты депутатов </w:t>
      </w:r>
      <w:r>
        <w:t xml:space="preserve">избираются </w:t>
      </w:r>
      <w:r w:rsidRPr="00EC62DB">
        <w:t>по одному представителю от каждых 50</w:t>
      </w:r>
      <w:r>
        <w:t> 000</w:t>
      </w:r>
      <w:r w:rsidRPr="00EC62DB">
        <w:t xml:space="preserve"> или </w:t>
      </w:r>
      <w:r>
        <w:t xml:space="preserve">от остатка, превышающего </w:t>
      </w:r>
      <w:r w:rsidRPr="00EC62DB">
        <w:t>25</w:t>
      </w:r>
      <w:r>
        <w:t> 000 </w:t>
      </w:r>
      <w:r w:rsidRPr="00EC62DB">
        <w:t>ж</w:t>
      </w:r>
      <w:r w:rsidRPr="00EC62DB">
        <w:t>и</w:t>
      </w:r>
      <w:r w:rsidRPr="00EC62DB">
        <w:t xml:space="preserve">телей. В настоящее время </w:t>
      </w:r>
      <w:r>
        <w:t>в нее входят 178 </w:t>
      </w:r>
      <w:r w:rsidRPr="00EC62DB">
        <w:t>депутатов, представляющих ра</w:t>
      </w:r>
      <w:r w:rsidRPr="00EC62DB">
        <w:t>з</w:t>
      </w:r>
      <w:r w:rsidRPr="00EC62DB">
        <w:t>личные провинции и избирательные округа, а также пят</w:t>
      </w:r>
      <w:r>
        <w:t>ь</w:t>
      </w:r>
      <w:r w:rsidRPr="00EC62DB">
        <w:t xml:space="preserve"> национальных деп</w:t>
      </w:r>
      <w:r w:rsidRPr="00EC62DB">
        <w:t>у</w:t>
      </w:r>
      <w:r w:rsidRPr="00EC62DB">
        <w:t>татов.</w:t>
      </w:r>
    </w:p>
    <w:p w:rsidR="001A4264" w:rsidRPr="00EC62DB" w:rsidRDefault="001A4264" w:rsidP="005C432A">
      <w:pPr>
        <w:pStyle w:val="SingleTxt"/>
      </w:pPr>
      <w:r w:rsidRPr="00EC62DB">
        <w:t>13.</w:t>
      </w:r>
      <w:r w:rsidRPr="00EC62DB">
        <w:tab/>
        <w:t xml:space="preserve">Судебную власть осуществляет Верховный суд, обладающий высшей юрисдикцией в отношении всех судебных органов, и </w:t>
      </w:r>
      <w:r>
        <w:t>другие</w:t>
      </w:r>
      <w:r w:rsidRPr="00EC62DB">
        <w:t xml:space="preserve"> судебные о</w:t>
      </w:r>
      <w:r w:rsidRPr="00EC62DB">
        <w:t>р</w:t>
      </w:r>
      <w:r w:rsidRPr="00EC62DB">
        <w:t>ганы, созданные согласно Конституции и законам Республики. В</w:t>
      </w:r>
      <w:r w:rsidRPr="00EC62DB">
        <w:rPr>
          <w:lang w:val="es-ES_tradnl"/>
        </w:rPr>
        <w:t xml:space="preserve"> </w:t>
      </w:r>
      <w:r w:rsidRPr="00EC62DB">
        <w:t>состав</w:t>
      </w:r>
      <w:r w:rsidRPr="00EC62DB">
        <w:rPr>
          <w:lang w:val="es-ES_tradnl"/>
        </w:rPr>
        <w:t xml:space="preserve"> </w:t>
      </w:r>
      <w:r w:rsidRPr="00EC62DB">
        <w:t>Верховного</w:t>
      </w:r>
      <w:r w:rsidRPr="00EC62DB">
        <w:rPr>
          <w:lang w:val="es-ES_tradnl"/>
        </w:rPr>
        <w:t xml:space="preserve"> </w:t>
      </w:r>
      <w:r w:rsidRPr="00EC62DB">
        <w:t>суда</w:t>
      </w:r>
      <w:r w:rsidRPr="00EC62DB">
        <w:rPr>
          <w:lang w:val="es-ES_tradnl"/>
        </w:rPr>
        <w:t xml:space="preserve"> </w:t>
      </w:r>
      <w:r>
        <w:t>входя</w:t>
      </w:r>
      <w:r w:rsidRPr="00EC62DB">
        <w:t>т</w:t>
      </w:r>
      <w:r w:rsidRPr="00EC62DB">
        <w:rPr>
          <w:lang w:val="es-ES_tradnl"/>
        </w:rPr>
        <w:t xml:space="preserve"> </w:t>
      </w:r>
      <w:r w:rsidRPr="00EC62DB">
        <w:t>не менее</w:t>
      </w:r>
      <w:r w:rsidRPr="00EC62DB">
        <w:rPr>
          <w:lang w:val="es-ES_tradnl"/>
        </w:rPr>
        <w:t xml:space="preserve"> </w:t>
      </w:r>
      <w:r>
        <w:rPr>
          <w:lang w:val="es-ES"/>
        </w:rPr>
        <w:t>16</w:t>
      </w:r>
      <w:r>
        <w:t> </w:t>
      </w:r>
      <w:r w:rsidRPr="00EC62DB">
        <w:t>судей</w:t>
      </w:r>
      <w:r w:rsidRPr="00EC62DB">
        <w:rPr>
          <w:lang w:val="es-ES"/>
        </w:rPr>
        <w:t xml:space="preserve">. </w:t>
      </w:r>
      <w:r>
        <w:t xml:space="preserve">В </w:t>
      </w:r>
      <w:r w:rsidRPr="00EC62DB">
        <w:t>систему правосудия</w:t>
      </w:r>
      <w:r>
        <w:t xml:space="preserve"> входят</w:t>
      </w:r>
      <w:r w:rsidRPr="00EC62DB">
        <w:t xml:space="preserve"> апелляционные суды, суды первой инстанции, мировые суды, </w:t>
      </w:r>
      <w:r>
        <w:t>органы</w:t>
      </w:r>
      <w:r w:rsidRPr="00EC62DB">
        <w:t xml:space="preserve"> судебно-администра</w:t>
      </w:r>
      <w:r>
        <w:softHyphen/>
      </w:r>
      <w:r w:rsidRPr="00EC62DB">
        <w:t xml:space="preserve">тивной юрисдикции, </w:t>
      </w:r>
      <w:r>
        <w:t xml:space="preserve">органы </w:t>
      </w:r>
      <w:r w:rsidRPr="00EC62DB">
        <w:t>специальной юрисдикции и министерство гос</w:t>
      </w:r>
      <w:r w:rsidRPr="00EC62DB">
        <w:t>у</w:t>
      </w:r>
      <w:r w:rsidRPr="00EC62DB">
        <w:t>дарственной администрации. Последнее является органом системы правос</w:t>
      </w:r>
      <w:r w:rsidRPr="00EC62DB">
        <w:t>у</w:t>
      </w:r>
      <w:r w:rsidRPr="00EC62DB">
        <w:t xml:space="preserve">дия, </w:t>
      </w:r>
      <w:r>
        <w:t xml:space="preserve">отвечающим за разработку и осуществление </w:t>
      </w:r>
      <w:r w:rsidRPr="00EC62DB">
        <w:t>поли</w:t>
      </w:r>
      <w:r>
        <w:t>тики</w:t>
      </w:r>
      <w:r w:rsidRPr="00EC62DB">
        <w:t xml:space="preserve"> в области уголо</w:t>
      </w:r>
      <w:r w:rsidRPr="00EC62DB">
        <w:t>в</w:t>
      </w:r>
      <w:r w:rsidRPr="00EC62DB">
        <w:t>ного расследования, судебного преследования и назначения уголовных</w:t>
      </w:r>
      <w:r>
        <w:t xml:space="preserve"> наказ</w:t>
      </w:r>
      <w:r>
        <w:t>а</w:t>
      </w:r>
      <w:r>
        <w:t>ний</w:t>
      </w:r>
      <w:r w:rsidRPr="00EC62DB">
        <w:t>.</w:t>
      </w:r>
    </w:p>
    <w:p w:rsidR="001A4264" w:rsidRPr="00EC62DB" w:rsidRDefault="001A4264" w:rsidP="005C432A">
      <w:pPr>
        <w:pStyle w:val="SingleTxt"/>
      </w:pPr>
      <w:r w:rsidRPr="00EC62DB">
        <w:t>14.</w:t>
      </w:r>
      <w:r w:rsidRPr="00EC62DB">
        <w:tab/>
        <w:t>В демографических тенденциях Доминиканской Республики за последние 50</w:t>
      </w:r>
      <w:r>
        <w:t> </w:t>
      </w:r>
      <w:r w:rsidRPr="00EC62DB">
        <w:t>лет наблюдаются важные изменения. В 2010</w:t>
      </w:r>
      <w:r>
        <w:t> год</w:t>
      </w:r>
      <w:r w:rsidRPr="00EC62DB">
        <w:t>у числе</w:t>
      </w:r>
      <w:r>
        <w:t>нность населения составляла 9,8 миллиона</w:t>
      </w:r>
      <w:r w:rsidRPr="00EC62DB">
        <w:t xml:space="preserve"> человек; ожидается, что к 2015</w:t>
      </w:r>
      <w:r>
        <w:t> год</w:t>
      </w:r>
      <w:r w:rsidRPr="00EC62DB">
        <w:t>у она достигнет 10,4</w:t>
      </w:r>
      <w:r>
        <w:t> </w:t>
      </w:r>
      <w:r w:rsidRPr="00EC62DB">
        <w:t>миллион</w:t>
      </w:r>
      <w:r>
        <w:t>а</w:t>
      </w:r>
      <w:r w:rsidRPr="00EC62DB">
        <w:t>, а к 2030</w:t>
      </w:r>
      <w:r>
        <w:t> году — около 12 </w:t>
      </w:r>
      <w:r w:rsidRPr="00EC62DB">
        <w:t>миллионов</w:t>
      </w:r>
      <w:r w:rsidRPr="00FE568B">
        <w:rPr>
          <w:vertAlign w:val="superscript"/>
          <w:lang w:val="es-ES"/>
        </w:rPr>
        <w:footnoteReference w:id="2"/>
      </w:r>
      <w:r w:rsidRPr="00EC62DB">
        <w:t>. Наблюдается тенденция к замедлению темпов роста населения с течением времени: в предыдущие д</w:t>
      </w:r>
      <w:r w:rsidRPr="00EC62DB">
        <w:t>е</w:t>
      </w:r>
      <w:r w:rsidRPr="00EC62DB">
        <w:t xml:space="preserve">сятилетия </w:t>
      </w:r>
      <w:r>
        <w:t>темпы роста численности</w:t>
      </w:r>
      <w:r w:rsidRPr="00EC62DB">
        <w:t xml:space="preserve"> населения </w:t>
      </w:r>
      <w:r>
        <w:t>превышали 3 процент</w:t>
      </w:r>
      <w:r w:rsidRPr="00EC62DB">
        <w:t>а в</w:t>
      </w:r>
      <w:r>
        <w:t xml:space="preserve"> год. В охватываемом докладом периоде </w:t>
      </w:r>
      <w:r w:rsidRPr="00EC62DB">
        <w:t>темпы роста населения составляют 1,6</w:t>
      </w:r>
      <w:r>
        <w:t> процент</w:t>
      </w:r>
      <w:r w:rsidRPr="00EC62DB">
        <w:t>а в</w:t>
      </w:r>
      <w:r>
        <w:t> год</w:t>
      </w:r>
      <w:r w:rsidRPr="00EC62DB">
        <w:t>.</w:t>
      </w:r>
    </w:p>
    <w:p w:rsidR="001A4264" w:rsidRPr="00EC62DB" w:rsidRDefault="001A4264" w:rsidP="005C432A">
      <w:pPr>
        <w:pStyle w:val="SingleTxt"/>
      </w:pPr>
      <w:r w:rsidRPr="00EC62DB">
        <w:t>15.</w:t>
      </w:r>
      <w:r w:rsidRPr="00EC62DB">
        <w:tab/>
        <w:t>В демографи</w:t>
      </w:r>
      <w:r>
        <w:t>ческом плане страна переживает переходный период: пост</w:t>
      </w:r>
      <w:r>
        <w:t>е</w:t>
      </w:r>
      <w:r>
        <w:t xml:space="preserve">пенно меняются возрастной и половой состав </w:t>
      </w:r>
      <w:r w:rsidRPr="00EC62DB">
        <w:t xml:space="preserve">населения </w:t>
      </w:r>
      <w:r>
        <w:t>и его географическое распределение</w:t>
      </w:r>
      <w:r w:rsidRPr="00EC62DB">
        <w:t>. Согласно</w:t>
      </w:r>
      <w:r>
        <w:t xml:space="preserve"> оценкам, лица в возрасте до 18 </w:t>
      </w:r>
      <w:r w:rsidRPr="00EC62DB">
        <w:t>лет в настоящее время составляют около 38</w:t>
      </w:r>
      <w:r>
        <w:t> процент</w:t>
      </w:r>
      <w:r w:rsidRPr="00EC62DB">
        <w:t>ов населения, но к 2030</w:t>
      </w:r>
      <w:r>
        <w:t> год</w:t>
      </w:r>
      <w:r w:rsidRPr="00EC62DB">
        <w:t>у их доля должна с</w:t>
      </w:r>
      <w:r w:rsidRPr="00EC62DB">
        <w:t>о</w:t>
      </w:r>
      <w:r w:rsidRPr="00EC62DB">
        <w:t>кратиться до 30</w:t>
      </w:r>
      <w:r>
        <w:t> процент</w:t>
      </w:r>
      <w:r w:rsidRPr="00EC62DB">
        <w:t xml:space="preserve">ов. В то же время </w:t>
      </w:r>
      <w:r>
        <w:t>доля</w:t>
      </w:r>
      <w:r w:rsidRPr="00EC62DB">
        <w:t xml:space="preserve"> лиц старше 64</w:t>
      </w:r>
      <w:r>
        <w:t> </w:t>
      </w:r>
      <w:r w:rsidRPr="00EC62DB">
        <w:t>лет, которые в настоящее время составляют 6</w:t>
      </w:r>
      <w:r>
        <w:t> процент</w:t>
      </w:r>
      <w:r w:rsidRPr="00EC62DB">
        <w:t xml:space="preserve">ов </w:t>
      </w:r>
      <w:r>
        <w:t xml:space="preserve">общей численности </w:t>
      </w:r>
      <w:r w:rsidRPr="00EC62DB">
        <w:t xml:space="preserve">населения, </w:t>
      </w:r>
      <w:r>
        <w:t>до</w:t>
      </w:r>
      <w:r>
        <w:t>с</w:t>
      </w:r>
      <w:r>
        <w:t xml:space="preserve">тигнет порядка </w:t>
      </w:r>
      <w:r w:rsidRPr="00EC62DB">
        <w:t>10</w:t>
      </w:r>
      <w:r>
        <w:t> процент</w:t>
      </w:r>
      <w:r w:rsidRPr="00EC62DB">
        <w:t>ов. Иными словами, в ближайшие два десятилетия сократится доля экономически зависимых лиц и одновременно увеличится д</w:t>
      </w:r>
      <w:r w:rsidRPr="00EC62DB">
        <w:t>о</w:t>
      </w:r>
      <w:r w:rsidRPr="00EC62DB">
        <w:t>ля населения трудоспособного возраста.</w:t>
      </w:r>
    </w:p>
    <w:p w:rsidR="001A4264" w:rsidRPr="00EC62DB" w:rsidRDefault="001A4264" w:rsidP="005C432A">
      <w:pPr>
        <w:pStyle w:val="SingleTxt"/>
      </w:pPr>
      <w:r w:rsidRPr="00EC62DB">
        <w:t>16.</w:t>
      </w:r>
      <w:r w:rsidRPr="00EC62DB">
        <w:tab/>
      </w:r>
      <w:r>
        <w:t xml:space="preserve">Согласно прогнозам на 2010 год, мужчины должны были составлять </w:t>
      </w:r>
      <w:r w:rsidRPr="00EC62DB">
        <w:t>49,9</w:t>
      </w:r>
      <w:r>
        <w:t> процент</w:t>
      </w:r>
      <w:r w:rsidRPr="00EC62DB">
        <w:t>а населения</w:t>
      </w:r>
      <w:r>
        <w:t>, а женщины — 51,1 процента</w:t>
      </w:r>
      <w:r w:rsidRPr="00EC62DB">
        <w:t xml:space="preserve">. Это означает, что </w:t>
      </w:r>
      <w:r>
        <w:t>пол</w:t>
      </w:r>
      <w:r>
        <w:t>о</w:t>
      </w:r>
      <w:r>
        <w:t xml:space="preserve">вая структура </w:t>
      </w:r>
      <w:r w:rsidR="00D753DC">
        <w:t xml:space="preserve">населения </w:t>
      </w:r>
      <w:r>
        <w:t>постепенно меняется: доля мужского населения, кот</w:t>
      </w:r>
      <w:r>
        <w:t>о</w:t>
      </w:r>
      <w:r>
        <w:t>рая ранее несколько превышала половину общей численности населения, сн</w:t>
      </w:r>
      <w:r>
        <w:t>и</w:t>
      </w:r>
      <w:r>
        <w:t>зилась, а женское население в 2010 году стало составлять большинство. В г</w:t>
      </w:r>
      <w:r>
        <w:t>о</w:t>
      </w:r>
      <w:r>
        <w:t>родах пр</w:t>
      </w:r>
      <w:r>
        <w:t>о</w:t>
      </w:r>
      <w:r>
        <w:t xml:space="preserve">живают </w:t>
      </w:r>
      <w:r w:rsidRPr="00EC62DB">
        <w:t>65</w:t>
      </w:r>
      <w:r>
        <w:t> процент</w:t>
      </w:r>
      <w:r w:rsidRPr="00EC62DB">
        <w:t>ов</w:t>
      </w:r>
      <w:r>
        <w:t xml:space="preserve"> женщин и</w:t>
      </w:r>
      <w:r w:rsidRPr="00EC62DB">
        <w:t xml:space="preserve"> 66</w:t>
      </w:r>
      <w:r>
        <w:t> процент</w:t>
      </w:r>
      <w:r w:rsidRPr="00EC62DB">
        <w:t>ов</w:t>
      </w:r>
      <w:r>
        <w:t xml:space="preserve"> мужчин</w:t>
      </w:r>
      <w:r w:rsidRPr="00EC62DB">
        <w:t>.</w:t>
      </w:r>
    </w:p>
    <w:p w:rsidR="001A4264" w:rsidRPr="00EC62DB" w:rsidRDefault="001A4264" w:rsidP="005C432A">
      <w:pPr>
        <w:pStyle w:val="SingleTxt"/>
      </w:pPr>
      <w:r w:rsidRPr="00EC62DB">
        <w:t>17.</w:t>
      </w:r>
      <w:r w:rsidRPr="00EC62DB">
        <w:tab/>
        <w:t xml:space="preserve">На </w:t>
      </w:r>
      <w:r>
        <w:t xml:space="preserve">процесс изменений в структуре населения Доминиканской Республики влияет постепенное снижение коэффициента фертильности по стране, который </w:t>
      </w:r>
      <w:r w:rsidRPr="00EC62DB">
        <w:t>уменьшился с 3,3 в 1991</w:t>
      </w:r>
      <w:r>
        <w:t> год</w:t>
      </w:r>
      <w:r w:rsidRPr="00EC62DB">
        <w:t>у до 2,4 в 2007</w:t>
      </w:r>
      <w:r>
        <w:t> год</w:t>
      </w:r>
      <w:r w:rsidRPr="00EC62DB">
        <w:t xml:space="preserve">у. Помимо этого, </w:t>
      </w:r>
      <w:r>
        <w:t xml:space="preserve">отмечается снижение младенческой </w:t>
      </w:r>
      <w:r w:rsidRPr="00EC62DB">
        <w:t>смертности с 75,2</w:t>
      </w:r>
      <w:r>
        <w:t> случая на 1000 новорожденных</w:t>
      </w:r>
      <w:r w:rsidRPr="00EC62DB">
        <w:t xml:space="preserve"> в период 1980</w:t>
      </w:r>
      <w:r>
        <w:t>–1985 год</w:t>
      </w:r>
      <w:r w:rsidRPr="00EC62DB">
        <w:t>ов до 29,6</w:t>
      </w:r>
      <w:r>
        <w:t> случая на 1000 новорожденных</w:t>
      </w:r>
      <w:r w:rsidRPr="00EC62DB">
        <w:t xml:space="preserve"> в 2005</w:t>
      </w:r>
      <w:r>
        <w:t>–2010 год</w:t>
      </w:r>
      <w:r w:rsidRPr="00EC62DB">
        <w:t xml:space="preserve">ах. По данным проведенного </w:t>
      </w:r>
      <w:r>
        <w:t xml:space="preserve">обследования демографического состава и </w:t>
      </w:r>
      <w:r w:rsidRPr="00EC62DB">
        <w:t>здоровья</w:t>
      </w:r>
      <w:r>
        <w:t xml:space="preserve"> населения</w:t>
      </w:r>
      <w:r w:rsidRPr="00EC62DB">
        <w:t>, в 2007</w:t>
      </w:r>
      <w:r>
        <w:t> год</w:t>
      </w:r>
      <w:r w:rsidRPr="00EC62DB">
        <w:t>у общий коэффициент смертности составил 3</w:t>
      </w:r>
      <w:r>
        <w:t> умерших на 1000 человек</w:t>
      </w:r>
      <w:r w:rsidRPr="00EC62DB">
        <w:t xml:space="preserve"> для мужчин и 2</w:t>
      </w:r>
      <w:r>
        <w:t> умерших на 1000 человек</w:t>
      </w:r>
      <w:r w:rsidRPr="00EC62DB">
        <w:t xml:space="preserve"> для же</w:t>
      </w:r>
      <w:r w:rsidRPr="00EC62DB">
        <w:t>н</w:t>
      </w:r>
      <w:r w:rsidRPr="00EC62DB">
        <w:t>щин.</w:t>
      </w:r>
    </w:p>
    <w:p w:rsidR="001A4264" w:rsidRPr="00EC62DB" w:rsidRDefault="001A4264" w:rsidP="005C432A">
      <w:pPr>
        <w:pStyle w:val="SingleTxt"/>
      </w:pPr>
      <w:r w:rsidRPr="00EC62DB">
        <w:t>18.</w:t>
      </w:r>
      <w:r w:rsidRPr="00EC62DB">
        <w:tab/>
        <w:t xml:space="preserve">Представляет интерес </w:t>
      </w:r>
      <w:r>
        <w:t>изменени</w:t>
      </w:r>
      <w:r w:rsidR="00D753DC">
        <w:t>е</w:t>
      </w:r>
      <w:r>
        <w:t xml:space="preserve"> и </w:t>
      </w:r>
      <w:r w:rsidRPr="00EC62DB">
        <w:t xml:space="preserve">других социально-демографических </w:t>
      </w:r>
      <w:r>
        <w:t>показателей, как то отражающих выполнение роли</w:t>
      </w:r>
      <w:r w:rsidRPr="00EC62DB">
        <w:t xml:space="preserve"> главы семьи, которая пер</w:t>
      </w:r>
      <w:r w:rsidRPr="00EC62DB">
        <w:t>е</w:t>
      </w:r>
      <w:r w:rsidRPr="00EC62DB">
        <w:t xml:space="preserve">стает быть преимущественно мужской и </w:t>
      </w:r>
      <w:r>
        <w:t>которую теперь берет на себя знач</w:t>
      </w:r>
      <w:r>
        <w:t>и</w:t>
      </w:r>
      <w:r>
        <w:t>тельное число женщин.</w:t>
      </w:r>
      <w:r w:rsidRPr="00EC62DB">
        <w:t xml:space="preserve"> По данным Национального </w:t>
      </w:r>
      <w:r>
        <w:t xml:space="preserve">обследования </w:t>
      </w:r>
      <w:r w:rsidRPr="00EC62DB">
        <w:t>семей за 2007</w:t>
      </w:r>
      <w:r>
        <w:t> год</w:t>
      </w:r>
      <w:r w:rsidRPr="00EC62DB">
        <w:t>, 60</w:t>
      </w:r>
      <w:r>
        <w:t> процентов</w:t>
      </w:r>
      <w:r w:rsidRPr="00EC62DB">
        <w:t xml:space="preserve"> семей возглавляли мужчины, а 40</w:t>
      </w:r>
      <w:r>
        <w:t xml:space="preserve"> процентов — </w:t>
      </w:r>
      <w:r w:rsidRPr="00EC62DB">
        <w:t>женщ</w:t>
      </w:r>
      <w:r w:rsidRPr="00EC62DB">
        <w:t>и</w:t>
      </w:r>
      <w:r w:rsidRPr="00EC62DB">
        <w:t xml:space="preserve">ны. </w:t>
      </w:r>
    </w:p>
    <w:p w:rsidR="001A4264" w:rsidRPr="00EC62DB" w:rsidRDefault="001A4264" w:rsidP="005C432A">
      <w:pPr>
        <w:pStyle w:val="SingleTxt"/>
      </w:pPr>
      <w:r w:rsidRPr="00EC62DB">
        <w:t>19.</w:t>
      </w:r>
      <w:r w:rsidRPr="00EC62DB">
        <w:tab/>
        <w:t>В городах женщины выполняют функции главы семьи чаще (74</w:t>
      </w:r>
      <w:r>
        <w:t xml:space="preserve"> проце</w:t>
      </w:r>
      <w:r>
        <w:t>н</w:t>
      </w:r>
      <w:r>
        <w:t>т</w:t>
      </w:r>
      <w:r w:rsidRPr="00EC62DB">
        <w:t>а), чем в сельской местности (26</w:t>
      </w:r>
      <w:r>
        <w:t> процентов</w:t>
      </w:r>
      <w:r w:rsidRPr="00EC62DB">
        <w:t>). Подавляющее бол</w:t>
      </w:r>
      <w:r w:rsidRPr="00EC62DB">
        <w:t>ь</w:t>
      </w:r>
      <w:r w:rsidRPr="00EC62DB">
        <w:t>шинство мужчин</w:t>
      </w:r>
      <w:r w:rsidR="00D753DC">
        <w:t>-</w:t>
      </w:r>
      <w:r w:rsidRPr="00EC62DB">
        <w:t>глав семей (79</w:t>
      </w:r>
      <w:r>
        <w:t> процент</w:t>
      </w:r>
      <w:r w:rsidRPr="00EC62DB">
        <w:t xml:space="preserve">ов) </w:t>
      </w:r>
      <w:r>
        <w:t>состоят</w:t>
      </w:r>
      <w:r w:rsidRPr="00EC62DB">
        <w:t xml:space="preserve"> в браке или </w:t>
      </w:r>
      <w:r>
        <w:t>семейных отнош</w:t>
      </w:r>
      <w:r>
        <w:t>е</w:t>
      </w:r>
      <w:r>
        <w:t>ниях иной формы</w:t>
      </w:r>
      <w:r w:rsidRPr="00EC62DB">
        <w:t xml:space="preserve">. </w:t>
      </w:r>
    </w:p>
    <w:p w:rsidR="001A4264" w:rsidRPr="00EC62DB" w:rsidRDefault="001A4264" w:rsidP="005C432A">
      <w:pPr>
        <w:pStyle w:val="SingleTxt"/>
        <w:rPr>
          <w:lang w:val="es-ES"/>
        </w:rPr>
      </w:pPr>
      <w:r w:rsidRPr="00EC62DB">
        <w:t>20.</w:t>
      </w:r>
      <w:r w:rsidRPr="00EC62DB">
        <w:tab/>
        <w:t>Что касается доминиканской экономики, то широко известно, что в теч</w:t>
      </w:r>
      <w:r w:rsidRPr="00EC62DB">
        <w:t>е</w:t>
      </w:r>
      <w:r w:rsidRPr="00EC62DB">
        <w:t xml:space="preserve">ние четырех десятилетий в стране наблюдались </w:t>
      </w:r>
      <w:r>
        <w:t>относительно</w:t>
      </w:r>
      <w:r w:rsidRPr="00EC62DB">
        <w:t xml:space="preserve"> высокие для </w:t>
      </w:r>
      <w:r>
        <w:t>Л</w:t>
      </w:r>
      <w:r>
        <w:t>а</w:t>
      </w:r>
      <w:r>
        <w:t>тинской Америки темпы</w:t>
      </w:r>
      <w:r w:rsidRPr="00EC62DB">
        <w:t xml:space="preserve"> экономического роста. Говоря конкретно, в период 1961</w:t>
      </w:r>
      <w:r>
        <w:t>–2007 год</w:t>
      </w:r>
      <w:r w:rsidRPr="00EC62DB">
        <w:t>ов средне</w:t>
      </w:r>
      <w:r>
        <w:t>годовые</w:t>
      </w:r>
      <w:r w:rsidRPr="00EC62DB">
        <w:t xml:space="preserve"> темпы экономического роста в Доминиканской Республике составляли 5,3</w:t>
      </w:r>
      <w:r>
        <w:t> процент</w:t>
      </w:r>
      <w:r w:rsidRPr="00EC62DB">
        <w:t>а</w:t>
      </w:r>
      <w:r>
        <w:t xml:space="preserve"> при средних темпах роста в регионе </w:t>
      </w:r>
      <w:r w:rsidRPr="00EC62DB">
        <w:t>Л</w:t>
      </w:r>
      <w:r w:rsidRPr="00EC62DB">
        <w:t>а</w:t>
      </w:r>
      <w:r w:rsidRPr="00EC62DB">
        <w:t>тинской Америки и Карибского бассейна</w:t>
      </w:r>
      <w:r>
        <w:t xml:space="preserve"> в целом </w:t>
      </w:r>
      <w:r w:rsidRPr="00EC62DB">
        <w:t>— 3,8</w:t>
      </w:r>
      <w:r>
        <w:t> процент</w:t>
      </w:r>
      <w:r w:rsidRPr="00EC62DB">
        <w:t>а. В</w:t>
      </w:r>
      <w:r>
        <w:t xml:space="preserve"> результате</w:t>
      </w:r>
      <w:r w:rsidRPr="00EC62DB">
        <w:t xml:space="preserve"> в </w:t>
      </w:r>
      <w:r w:rsidRPr="00EC62DB">
        <w:rPr>
          <w:lang w:val="es-ES"/>
        </w:rPr>
        <w:t>2007</w:t>
      </w:r>
      <w:r>
        <w:rPr>
          <w:lang w:val="es-ES"/>
        </w:rPr>
        <w:t> год</w:t>
      </w:r>
      <w:r w:rsidRPr="00EC62DB">
        <w:t xml:space="preserve">у доход на душу населения в стране был приблизительно в десять раз выше, чем в </w:t>
      </w:r>
      <w:r w:rsidRPr="00EC62DB">
        <w:rPr>
          <w:lang w:val="es-ES"/>
        </w:rPr>
        <w:t>1970</w:t>
      </w:r>
      <w:r>
        <w:rPr>
          <w:lang w:val="es-ES"/>
        </w:rPr>
        <w:t> год</w:t>
      </w:r>
      <w:r w:rsidRPr="00EC62DB">
        <w:t>у</w:t>
      </w:r>
      <w:r w:rsidRPr="00EC62DB">
        <w:rPr>
          <w:lang w:val="es-ES"/>
        </w:rPr>
        <w:t xml:space="preserve">, </w:t>
      </w:r>
      <w:r w:rsidRPr="00EC62DB">
        <w:t>и по показателям доход</w:t>
      </w:r>
      <w:r>
        <w:t>а</w:t>
      </w:r>
      <w:r w:rsidRPr="00EC62DB">
        <w:t xml:space="preserve"> на душу населения Дом</w:t>
      </w:r>
      <w:r w:rsidRPr="00EC62DB">
        <w:t>и</w:t>
      </w:r>
      <w:r w:rsidRPr="00EC62DB">
        <w:t>никанская Республика</w:t>
      </w:r>
      <w:r>
        <w:t xml:space="preserve">, которая раньше находилась на третьем месте среди беднейших стран </w:t>
      </w:r>
      <w:r w:rsidRPr="00EC62DB">
        <w:t>Ла</w:t>
      </w:r>
      <w:r>
        <w:t>тинской Америки</w:t>
      </w:r>
      <w:r w:rsidRPr="00EC62DB">
        <w:t xml:space="preserve">, </w:t>
      </w:r>
      <w:r>
        <w:t xml:space="preserve">теперь занимает </w:t>
      </w:r>
      <w:r w:rsidRPr="00EC62DB">
        <w:t>среднее положение</w:t>
      </w:r>
      <w:r w:rsidRPr="00FE568B">
        <w:rPr>
          <w:vertAlign w:val="superscript"/>
          <w:lang w:val="es-ES"/>
        </w:rPr>
        <w:footnoteReference w:id="3"/>
      </w:r>
      <w:r w:rsidRPr="00EC62DB">
        <w:rPr>
          <w:lang w:val="es-ES"/>
        </w:rPr>
        <w:t xml:space="preserve">. </w:t>
      </w:r>
      <w:r w:rsidRPr="00EC62DB">
        <w:t>Доминиканская</w:t>
      </w:r>
      <w:r w:rsidRPr="00EC62DB">
        <w:rPr>
          <w:lang w:val="es-ES"/>
        </w:rPr>
        <w:t xml:space="preserve"> </w:t>
      </w:r>
      <w:r w:rsidRPr="00EC62DB">
        <w:t>экономика</w:t>
      </w:r>
      <w:r w:rsidRPr="00EC62DB">
        <w:rPr>
          <w:lang w:val="es-ES"/>
        </w:rPr>
        <w:t xml:space="preserve"> </w:t>
      </w:r>
      <w:r w:rsidRPr="00EC62DB">
        <w:t>продолжала</w:t>
      </w:r>
      <w:r w:rsidRPr="00EC62DB">
        <w:rPr>
          <w:lang w:val="es-ES"/>
        </w:rPr>
        <w:t xml:space="preserve"> </w:t>
      </w:r>
      <w:r w:rsidRPr="00EC62DB">
        <w:t>развиваться</w:t>
      </w:r>
      <w:r w:rsidRPr="00EC62DB">
        <w:rPr>
          <w:lang w:val="es-ES"/>
        </w:rPr>
        <w:t xml:space="preserve"> </w:t>
      </w:r>
      <w:r w:rsidRPr="00EC62DB">
        <w:t>в</w:t>
      </w:r>
      <w:r w:rsidRPr="00EC62DB">
        <w:rPr>
          <w:lang w:val="es-ES"/>
        </w:rPr>
        <w:t xml:space="preserve"> </w:t>
      </w:r>
      <w:r w:rsidRPr="00EC62DB">
        <w:t>прежнем</w:t>
      </w:r>
      <w:r w:rsidRPr="00EC62DB">
        <w:rPr>
          <w:lang w:val="es-ES"/>
        </w:rPr>
        <w:t xml:space="preserve"> </w:t>
      </w:r>
      <w:r w:rsidRPr="00EC62DB">
        <w:t>темпе</w:t>
      </w:r>
      <w:r>
        <w:t>: в пр</w:t>
      </w:r>
      <w:r>
        <w:t>о</w:t>
      </w:r>
      <w:r>
        <w:t xml:space="preserve">шедшем </w:t>
      </w:r>
      <w:r w:rsidRPr="00EC62DB">
        <w:rPr>
          <w:lang w:val="es-ES"/>
        </w:rPr>
        <w:t>2010</w:t>
      </w:r>
      <w:r>
        <w:t> год</w:t>
      </w:r>
      <w:r w:rsidRPr="00EC62DB">
        <w:t xml:space="preserve">у </w:t>
      </w:r>
      <w:r>
        <w:t xml:space="preserve">темпы </w:t>
      </w:r>
      <w:r w:rsidRPr="00EC62DB">
        <w:t>роста</w:t>
      </w:r>
      <w:r w:rsidRPr="00EC62DB">
        <w:rPr>
          <w:lang w:val="es-ES"/>
        </w:rPr>
        <w:t xml:space="preserve"> </w:t>
      </w:r>
      <w:r w:rsidRPr="00EC62DB">
        <w:t>валового</w:t>
      </w:r>
      <w:r w:rsidRPr="00EC62DB">
        <w:rPr>
          <w:lang w:val="es-ES"/>
        </w:rPr>
        <w:t xml:space="preserve"> </w:t>
      </w:r>
      <w:r w:rsidRPr="00EC62DB">
        <w:t>внутреннего</w:t>
      </w:r>
      <w:r w:rsidRPr="00EC62DB">
        <w:rPr>
          <w:lang w:val="es-ES"/>
        </w:rPr>
        <w:t xml:space="preserve"> </w:t>
      </w:r>
      <w:r w:rsidRPr="00EC62DB">
        <w:t>продукта</w:t>
      </w:r>
      <w:r w:rsidRPr="00EC62DB">
        <w:rPr>
          <w:lang w:val="es-ES"/>
        </w:rPr>
        <w:t xml:space="preserve"> </w:t>
      </w:r>
      <w:r>
        <w:t>достигли</w:t>
      </w:r>
      <w:r w:rsidRPr="00EC62DB">
        <w:rPr>
          <w:lang w:val="es-ES"/>
        </w:rPr>
        <w:t xml:space="preserve"> 7,8</w:t>
      </w:r>
      <w:r>
        <w:t> процент</w:t>
      </w:r>
      <w:r w:rsidRPr="00EC62DB">
        <w:t>а</w:t>
      </w:r>
      <w:r w:rsidRPr="00EC62DB">
        <w:rPr>
          <w:lang w:val="es-ES"/>
        </w:rPr>
        <w:t>.</w:t>
      </w:r>
    </w:p>
    <w:p w:rsidR="001A4264" w:rsidRPr="00EC62DB" w:rsidRDefault="001A4264" w:rsidP="005C432A">
      <w:pPr>
        <w:pStyle w:val="SingleTxt"/>
        <w:rPr>
          <w:lang w:val="es-ES"/>
        </w:rPr>
      </w:pPr>
      <w:r w:rsidRPr="00EC62DB">
        <w:rPr>
          <w:lang w:val="es-ES"/>
        </w:rPr>
        <w:t>21.</w:t>
      </w:r>
      <w:r w:rsidRPr="00EC62DB">
        <w:tab/>
        <w:t>Тем</w:t>
      </w:r>
      <w:r w:rsidRPr="00EC62DB">
        <w:rPr>
          <w:lang w:val="es-ES"/>
        </w:rPr>
        <w:t xml:space="preserve"> </w:t>
      </w:r>
      <w:r w:rsidRPr="00EC62DB">
        <w:t>не</w:t>
      </w:r>
      <w:r w:rsidRPr="00EC62DB">
        <w:rPr>
          <w:lang w:val="es-ES"/>
        </w:rPr>
        <w:t xml:space="preserve"> </w:t>
      </w:r>
      <w:r w:rsidRPr="00EC62DB">
        <w:t>менее</w:t>
      </w:r>
      <w:r w:rsidRPr="00EC62DB">
        <w:rPr>
          <w:lang w:val="es-ES"/>
        </w:rPr>
        <w:t xml:space="preserve"> </w:t>
      </w:r>
      <w:r>
        <w:t xml:space="preserve">темпы </w:t>
      </w:r>
      <w:r w:rsidRPr="00EC62DB">
        <w:t>рост</w:t>
      </w:r>
      <w:r>
        <w:t>а</w:t>
      </w:r>
      <w:r w:rsidRPr="00EC62DB">
        <w:rPr>
          <w:lang w:val="es-ES"/>
        </w:rPr>
        <w:t xml:space="preserve"> </w:t>
      </w:r>
      <w:r w:rsidRPr="00EC62DB">
        <w:t>доминиканской</w:t>
      </w:r>
      <w:r w:rsidRPr="00EC62DB">
        <w:rPr>
          <w:lang w:val="es-ES"/>
        </w:rPr>
        <w:t xml:space="preserve"> </w:t>
      </w:r>
      <w:r w:rsidRPr="00EC62DB">
        <w:t>экономики</w:t>
      </w:r>
      <w:r w:rsidRPr="00EC62DB">
        <w:rPr>
          <w:lang w:val="es-ES"/>
        </w:rPr>
        <w:t xml:space="preserve"> </w:t>
      </w:r>
      <w:r w:rsidRPr="00EC62DB">
        <w:t>не</w:t>
      </w:r>
      <w:r w:rsidRPr="00EC62DB">
        <w:rPr>
          <w:lang w:val="es-ES"/>
        </w:rPr>
        <w:t xml:space="preserve"> </w:t>
      </w:r>
      <w:r w:rsidRPr="00EC62DB">
        <w:t>достиг</w:t>
      </w:r>
      <w:r>
        <w:t>ли</w:t>
      </w:r>
      <w:r w:rsidRPr="00EC62DB">
        <w:rPr>
          <w:lang w:val="es-ES"/>
        </w:rPr>
        <w:t xml:space="preserve"> </w:t>
      </w:r>
      <w:r w:rsidRPr="00EC62DB">
        <w:t>уровня</w:t>
      </w:r>
      <w:r w:rsidRPr="00EC62DB">
        <w:rPr>
          <w:lang w:val="es-ES"/>
        </w:rPr>
        <w:t xml:space="preserve">, </w:t>
      </w:r>
      <w:r w:rsidRPr="00EC62DB">
        <w:t>характе</w:t>
      </w:r>
      <w:r w:rsidRPr="00EC62DB">
        <w:t>р</w:t>
      </w:r>
      <w:r w:rsidRPr="00EC62DB">
        <w:t>ного</w:t>
      </w:r>
      <w:r w:rsidRPr="00EC62DB">
        <w:rPr>
          <w:lang w:val="es-ES"/>
        </w:rPr>
        <w:t xml:space="preserve"> </w:t>
      </w:r>
      <w:r w:rsidRPr="00EC62DB">
        <w:t>для</w:t>
      </w:r>
      <w:r w:rsidRPr="00EC62DB">
        <w:rPr>
          <w:lang w:val="es-ES"/>
        </w:rPr>
        <w:t xml:space="preserve"> </w:t>
      </w:r>
      <w:r w:rsidRPr="00EC62DB">
        <w:t>других</w:t>
      </w:r>
      <w:r w:rsidRPr="00EC62DB">
        <w:rPr>
          <w:lang w:val="es-ES"/>
        </w:rPr>
        <w:t xml:space="preserve"> </w:t>
      </w:r>
      <w:r w:rsidRPr="00EC62DB">
        <w:t>регионов</w:t>
      </w:r>
      <w:r w:rsidRPr="00EC62DB">
        <w:rPr>
          <w:lang w:val="es-ES"/>
        </w:rPr>
        <w:t xml:space="preserve">, </w:t>
      </w:r>
      <w:r w:rsidRPr="00EC62DB">
        <w:t>в</w:t>
      </w:r>
      <w:r w:rsidRPr="00EC62DB">
        <w:rPr>
          <w:lang w:val="es-ES"/>
        </w:rPr>
        <w:t xml:space="preserve"> </w:t>
      </w:r>
      <w:r w:rsidRPr="00EC62DB">
        <w:t>которых</w:t>
      </w:r>
      <w:r w:rsidRPr="00EC62DB">
        <w:rPr>
          <w:lang w:val="es-ES"/>
        </w:rPr>
        <w:t xml:space="preserve"> </w:t>
      </w:r>
      <w:r w:rsidRPr="00EC62DB">
        <w:t>отмечаются</w:t>
      </w:r>
      <w:r w:rsidRPr="00EC62DB">
        <w:rPr>
          <w:lang w:val="es-ES"/>
        </w:rPr>
        <w:t xml:space="preserve"> </w:t>
      </w:r>
      <w:r w:rsidRPr="00EC62DB">
        <w:t>длительные</w:t>
      </w:r>
      <w:r w:rsidRPr="00EC62DB">
        <w:rPr>
          <w:lang w:val="es-ES"/>
        </w:rPr>
        <w:t xml:space="preserve"> </w:t>
      </w:r>
      <w:r w:rsidRPr="00EC62DB">
        <w:t>периоды</w:t>
      </w:r>
      <w:r w:rsidRPr="00EC62DB">
        <w:rPr>
          <w:lang w:val="es-ES"/>
        </w:rPr>
        <w:t xml:space="preserve"> </w:t>
      </w:r>
      <w:r w:rsidRPr="00EC62DB">
        <w:t>устойчивого</w:t>
      </w:r>
      <w:r w:rsidRPr="00EC62DB">
        <w:rPr>
          <w:lang w:val="es-ES"/>
        </w:rPr>
        <w:t xml:space="preserve"> </w:t>
      </w:r>
      <w:r w:rsidRPr="00EC62DB">
        <w:t>роста</w:t>
      </w:r>
      <w:r w:rsidRPr="00EC62DB">
        <w:rPr>
          <w:lang w:val="es-ES"/>
        </w:rPr>
        <w:t xml:space="preserve">, </w:t>
      </w:r>
      <w:r w:rsidRPr="00EC62DB">
        <w:t>поскольку относительно короткие периоды подъема см</w:t>
      </w:r>
      <w:r w:rsidRPr="00EC62DB">
        <w:t>е</w:t>
      </w:r>
      <w:r w:rsidRPr="00EC62DB">
        <w:t xml:space="preserve">няются </w:t>
      </w:r>
      <w:r>
        <w:t>периодами спада. В п</w:t>
      </w:r>
      <w:r w:rsidRPr="00EC62DB">
        <w:t>ериоды</w:t>
      </w:r>
      <w:r w:rsidRPr="00EC62DB">
        <w:rPr>
          <w:lang w:val="es-ES"/>
        </w:rPr>
        <w:t xml:space="preserve"> </w:t>
      </w:r>
      <w:r w:rsidRPr="00EC62DB">
        <w:t>роста</w:t>
      </w:r>
      <w:r w:rsidRPr="00EC62DB">
        <w:rPr>
          <w:lang w:val="es-ES"/>
        </w:rPr>
        <w:t xml:space="preserve"> </w:t>
      </w:r>
      <w:r>
        <w:t xml:space="preserve">отмечалось </w:t>
      </w:r>
      <w:r w:rsidRPr="00EC62DB">
        <w:t>значительно</w:t>
      </w:r>
      <w:r>
        <w:t>е</w:t>
      </w:r>
      <w:r w:rsidRPr="00EC62DB">
        <w:rPr>
          <w:lang w:val="es-ES"/>
        </w:rPr>
        <w:t xml:space="preserve"> </w:t>
      </w:r>
      <w:r w:rsidRPr="00EC62DB">
        <w:t>сокращ</w:t>
      </w:r>
      <w:r w:rsidRPr="00EC62DB">
        <w:t>е</w:t>
      </w:r>
      <w:r w:rsidRPr="00EC62DB">
        <w:t>ние</w:t>
      </w:r>
      <w:r w:rsidRPr="00EC62DB">
        <w:rPr>
          <w:lang w:val="es-ES"/>
        </w:rPr>
        <w:t xml:space="preserve"> </w:t>
      </w:r>
      <w:r w:rsidRPr="00EC62DB">
        <w:t>масштабов</w:t>
      </w:r>
      <w:r w:rsidRPr="00EC62DB">
        <w:rPr>
          <w:lang w:val="es-ES"/>
        </w:rPr>
        <w:t xml:space="preserve"> </w:t>
      </w:r>
      <w:r w:rsidRPr="00EC62DB">
        <w:t>нищеты</w:t>
      </w:r>
      <w:r w:rsidRPr="00EC62DB">
        <w:rPr>
          <w:lang w:val="es-ES"/>
        </w:rPr>
        <w:t xml:space="preserve">. </w:t>
      </w:r>
      <w:r w:rsidRPr="00EC62DB">
        <w:t>Например</w:t>
      </w:r>
      <w:r w:rsidRPr="00EC62DB">
        <w:rPr>
          <w:lang w:val="es-ES"/>
        </w:rPr>
        <w:t xml:space="preserve">, </w:t>
      </w:r>
      <w:r w:rsidRPr="00EC62DB">
        <w:t>устойчи</w:t>
      </w:r>
      <w:r>
        <w:t>вый</w:t>
      </w:r>
      <w:r w:rsidRPr="00EC62DB">
        <w:rPr>
          <w:lang w:val="es-ES"/>
        </w:rPr>
        <w:t xml:space="preserve"> </w:t>
      </w:r>
      <w:r w:rsidRPr="00EC62DB">
        <w:t>рост</w:t>
      </w:r>
      <w:r w:rsidRPr="00EC62DB">
        <w:rPr>
          <w:lang w:val="es-ES"/>
        </w:rPr>
        <w:t xml:space="preserve"> </w:t>
      </w:r>
      <w:r w:rsidRPr="00EC62DB">
        <w:t>в</w:t>
      </w:r>
      <w:r w:rsidRPr="00EC62DB">
        <w:rPr>
          <w:lang w:val="es-ES"/>
        </w:rPr>
        <w:t xml:space="preserve"> </w:t>
      </w:r>
      <w:r w:rsidRPr="00EC62DB">
        <w:t>течение</w:t>
      </w:r>
      <w:r w:rsidRPr="00EC62DB">
        <w:rPr>
          <w:lang w:val="es-ES"/>
        </w:rPr>
        <w:t xml:space="preserve"> 2005</w:t>
      </w:r>
      <w:r>
        <w:t>–</w:t>
      </w:r>
      <w:r>
        <w:rPr>
          <w:lang w:val="es-ES"/>
        </w:rPr>
        <w:t>2008</w:t>
      </w:r>
      <w:r>
        <w:t> год</w:t>
      </w:r>
      <w:r w:rsidRPr="00EC62DB">
        <w:t>ов</w:t>
      </w:r>
      <w:r w:rsidRPr="00EC62DB">
        <w:rPr>
          <w:lang w:val="es-ES"/>
        </w:rPr>
        <w:t xml:space="preserve"> </w:t>
      </w:r>
      <w:r>
        <w:t xml:space="preserve">позволил </w:t>
      </w:r>
      <w:r w:rsidRPr="00EC62DB">
        <w:t>выбраться из нищеты более чем полутора миллионам д</w:t>
      </w:r>
      <w:r w:rsidRPr="00EC62DB">
        <w:t>о</w:t>
      </w:r>
      <w:r w:rsidRPr="00EC62DB">
        <w:t>миникан</w:t>
      </w:r>
      <w:r>
        <w:t>ских мужчин и женщин</w:t>
      </w:r>
      <w:r w:rsidRPr="00FE568B">
        <w:rPr>
          <w:vertAlign w:val="superscript"/>
          <w:lang w:val="es-ES"/>
        </w:rPr>
        <w:footnoteReference w:id="4"/>
      </w:r>
      <w:r w:rsidRPr="00EC62DB">
        <w:rPr>
          <w:lang w:val="es-ES"/>
        </w:rPr>
        <w:t xml:space="preserve">. </w:t>
      </w:r>
      <w:r w:rsidRPr="00EC62DB">
        <w:t>В то же время</w:t>
      </w:r>
      <w:r w:rsidRPr="00EC62DB">
        <w:rPr>
          <w:lang w:val="es-ES"/>
        </w:rPr>
        <w:t xml:space="preserve"> </w:t>
      </w:r>
      <w:r w:rsidRPr="00EC62DB">
        <w:t>можно</w:t>
      </w:r>
      <w:r w:rsidRPr="00EC62DB">
        <w:rPr>
          <w:lang w:val="es-ES"/>
        </w:rPr>
        <w:t xml:space="preserve"> </w:t>
      </w:r>
      <w:r w:rsidRPr="00EC62DB">
        <w:t>отметить</w:t>
      </w:r>
      <w:r w:rsidRPr="00EC62DB">
        <w:rPr>
          <w:lang w:val="es-ES"/>
        </w:rPr>
        <w:t xml:space="preserve">, </w:t>
      </w:r>
      <w:r w:rsidRPr="00EC62DB">
        <w:t>что</w:t>
      </w:r>
      <w:r w:rsidRPr="00EC62DB">
        <w:rPr>
          <w:lang w:val="es-ES"/>
        </w:rPr>
        <w:t xml:space="preserve"> </w:t>
      </w:r>
      <w:r>
        <w:t>в услов</w:t>
      </w:r>
      <w:r>
        <w:t>и</w:t>
      </w:r>
      <w:r>
        <w:t>ях роста темпы сокращения масштабов нищеты относительно невелики, в то время как в случае кризиса наблюдаются высокие темпы ее роста.</w:t>
      </w:r>
      <w:r w:rsidRPr="00EC62DB">
        <w:rPr>
          <w:lang w:val="es-ES"/>
        </w:rPr>
        <w:t xml:space="preserve"> </w:t>
      </w:r>
    </w:p>
    <w:p w:rsidR="001A4264" w:rsidRPr="00EC62DB" w:rsidRDefault="001A4264" w:rsidP="005C432A">
      <w:pPr>
        <w:pStyle w:val="SingleTxt"/>
        <w:rPr>
          <w:lang w:val="es-ES"/>
        </w:rPr>
      </w:pPr>
      <w:r w:rsidRPr="00EC62DB">
        <w:rPr>
          <w:lang w:val="es-ES"/>
        </w:rPr>
        <w:t>22.</w:t>
      </w:r>
      <w:r w:rsidRPr="00EC62DB">
        <w:rPr>
          <w:lang w:val="es-ES"/>
        </w:rPr>
        <w:tab/>
      </w:r>
      <w:r w:rsidRPr="00EC62DB">
        <w:t>В</w:t>
      </w:r>
      <w:r w:rsidRPr="00EC62DB">
        <w:rPr>
          <w:lang w:val="es-ES"/>
        </w:rPr>
        <w:t xml:space="preserve"> </w:t>
      </w:r>
      <w:r w:rsidRPr="00EC62DB">
        <w:t>этом</w:t>
      </w:r>
      <w:r w:rsidRPr="00EC62DB">
        <w:rPr>
          <w:lang w:val="es-ES"/>
        </w:rPr>
        <w:t xml:space="preserve"> </w:t>
      </w:r>
      <w:r w:rsidRPr="00EC62DB">
        <w:t>смысле</w:t>
      </w:r>
      <w:r w:rsidRPr="00EC62DB">
        <w:rPr>
          <w:lang w:val="es-ES"/>
        </w:rPr>
        <w:t xml:space="preserve"> </w:t>
      </w:r>
      <w:r w:rsidRPr="00EC62DB">
        <w:t>Доминиканской</w:t>
      </w:r>
      <w:r w:rsidRPr="00EC62DB">
        <w:rPr>
          <w:lang w:val="es-ES"/>
        </w:rPr>
        <w:t xml:space="preserve"> </w:t>
      </w:r>
      <w:r w:rsidRPr="00EC62DB">
        <w:t>Республике</w:t>
      </w:r>
      <w:r w:rsidRPr="00EC62DB">
        <w:rPr>
          <w:lang w:val="es-ES"/>
        </w:rPr>
        <w:t xml:space="preserve">, </w:t>
      </w:r>
      <w:r w:rsidRPr="00EC62DB">
        <w:t>с</w:t>
      </w:r>
      <w:r w:rsidRPr="00EC62DB">
        <w:rPr>
          <w:lang w:val="es-ES"/>
        </w:rPr>
        <w:t xml:space="preserve"> </w:t>
      </w:r>
      <w:r w:rsidRPr="00EC62DB">
        <w:t>одной</w:t>
      </w:r>
      <w:r w:rsidRPr="00EC62DB">
        <w:rPr>
          <w:lang w:val="es-ES"/>
        </w:rPr>
        <w:t xml:space="preserve"> </w:t>
      </w:r>
      <w:r w:rsidRPr="00EC62DB">
        <w:t>стороны</w:t>
      </w:r>
      <w:r w:rsidRPr="00EC62DB">
        <w:rPr>
          <w:lang w:val="es-ES"/>
        </w:rPr>
        <w:t xml:space="preserve">, </w:t>
      </w:r>
      <w:r w:rsidRPr="00EC62DB">
        <w:t>необходимо добиться устойчивого</w:t>
      </w:r>
      <w:r w:rsidRPr="00EC62DB">
        <w:rPr>
          <w:lang w:val="es-ES"/>
        </w:rPr>
        <w:t xml:space="preserve"> </w:t>
      </w:r>
      <w:r>
        <w:t xml:space="preserve">продолжительного </w:t>
      </w:r>
      <w:r w:rsidRPr="00EC62DB">
        <w:t>роста</w:t>
      </w:r>
      <w:r w:rsidRPr="00EC62DB">
        <w:rPr>
          <w:lang w:val="es-ES"/>
        </w:rPr>
        <w:t xml:space="preserve">, </w:t>
      </w:r>
      <w:r w:rsidRPr="00EC62DB">
        <w:t>а</w:t>
      </w:r>
      <w:r w:rsidRPr="00EC62DB">
        <w:rPr>
          <w:lang w:val="es-ES"/>
        </w:rPr>
        <w:t xml:space="preserve"> </w:t>
      </w:r>
      <w:r w:rsidRPr="00EC62DB">
        <w:t>с</w:t>
      </w:r>
      <w:r w:rsidRPr="00EC62DB">
        <w:rPr>
          <w:lang w:val="es-ES"/>
        </w:rPr>
        <w:t xml:space="preserve"> </w:t>
      </w:r>
      <w:r w:rsidRPr="00EC62DB">
        <w:t>другой</w:t>
      </w:r>
      <w:r>
        <w:t> </w:t>
      </w:r>
      <w:r w:rsidRPr="00EC62DB">
        <w:rPr>
          <w:lang w:val="es-ES"/>
        </w:rPr>
        <w:t xml:space="preserve">— </w:t>
      </w:r>
      <w:r w:rsidRPr="00EC62DB">
        <w:t>трансформир</w:t>
      </w:r>
      <w:r w:rsidRPr="00EC62DB">
        <w:t>о</w:t>
      </w:r>
      <w:r w:rsidRPr="00EC62DB">
        <w:t>вать</w:t>
      </w:r>
      <w:r w:rsidRPr="00EC62DB">
        <w:rPr>
          <w:lang w:val="es-ES"/>
        </w:rPr>
        <w:t xml:space="preserve"> </w:t>
      </w:r>
      <w:r>
        <w:t xml:space="preserve">существующую </w:t>
      </w:r>
      <w:r w:rsidRPr="00EC62DB">
        <w:t>систему распределения</w:t>
      </w:r>
      <w:r w:rsidRPr="00EC62DB">
        <w:rPr>
          <w:lang w:val="es-ES"/>
        </w:rPr>
        <w:t xml:space="preserve"> </w:t>
      </w:r>
      <w:r w:rsidRPr="00EC62DB">
        <w:t>до</w:t>
      </w:r>
      <w:r>
        <w:t>хода</w:t>
      </w:r>
      <w:r w:rsidRPr="00EC62DB">
        <w:rPr>
          <w:lang w:val="es-ES"/>
        </w:rPr>
        <w:t xml:space="preserve"> </w:t>
      </w:r>
      <w:r w:rsidRPr="00EC62DB">
        <w:t>в</w:t>
      </w:r>
      <w:r w:rsidRPr="00EC62DB">
        <w:rPr>
          <w:lang w:val="es-ES"/>
        </w:rPr>
        <w:t xml:space="preserve"> </w:t>
      </w:r>
      <w:r w:rsidRPr="00EC62DB">
        <w:t>систему перераспредел</w:t>
      </w:r>
      <w:r w:rsidRPr="00EC62DB">
        <w:t>е</w:t>
      </w:r>
      <w:r w:rsidRPr="00EC62DB">
        <w:t>ния</w:t>
      </w:r>
      <w:r w:rsidRPr="00EC62DB">
        <w:rPr>
          <w:lang w:val="es-ES"/>
        </w:rPr>
        <w:t xml:space="preserve"> </w:t>
      </w:r>
      <w:r>
        <w:t>богатства, способствующую сокращению</w:t>
      </w:r>
      <w:r w:rsidRPr="00EC62DB">
        <w:t xml:space="preserve"> мас</w:t>
      </w:r>
      <w:r>
        <w:t>штабов</w:t>
      </w:r>
      <w:r w:rsidRPr="00EC62DB">
        <w:rPr>
          <w:lang w:val="es-ES"/>
        </w:rPr>
        <w:t xml:space="preserve"> </w:t>
      </w:r>
      <w:r w:rsidRPr="00EC62DB">
        <w:t>социального</w:t>
      </w:r>
      <w:r w:rsidRPr="00EC62DB">
        <w:rPr>
          <w:lang w:val="es-ES"/>
        </w:rPr>
        <w:t xml:space="preserve"> </w:t>
      </w:r>
      <w:r w:rsidRPr="00EC62DB">
        <w:t>нераве</w:t>
      </w:r>
      <w:r w:rsidRPr="00EC62DB">
        <w:t>н</w:t>
      </w:r>
      <w:r w:rsidRPr="00EC62DB">
        <w:t>ства</w:t>
      </w:r>
      <w:r w:rsidRPr="00EC62DB">
        <w:rPr>
          <w:lang w:val="es-ES"/>
        </w:rPr>
        <w:t xml:space="preserve"> </w:t>
      </w:r>
      <w:r w:rsidRPr="00EC62DB">
        <w:t>и</w:t>
      </w:r>
      <w:r w:rsidRPr="00EC62DB">
        <w:rPr>
          <w:lang w:val="es-ES"/>
        </w:rPr>
        <w:t xml:space="preserve"> </w:t>
      </w:r>
      <w:r>
        <w:t xml:space="preserve">преодолению нищеты, как это предусмотрено в </w:t>
      </w:r>
      <w:r w:rsidRPr="00EC62DB">
        <w:t>Национальной</w:t>
      </w:r>
      <w:r w:rsidRPr="00EC62DB">
        <w:rPr>
          <w:lang w:val="es-ES"/>
        </w:rPr>
        <w:t xml:space="preserve"> </w:t>
      </w:r>
      <w:r>
        <w:t>стратегии</w:t>
      </w:r>
      <w:r w:rsidRPr="00EC62DB">
        <w:rPr>
          <w:lang w:val="es-ES"/>
        </w:rPr>
        <w:t xml:space="preserve"> </w:t>
      </w:r>
      <w:r w:rsidRPr="00EC62DB">
        <w:t>ра</w:t>
      </w:r>
      <w:r w:rsidRPr="00EC62DB">
        <w:t>з</w:t>
      </w:r>
      <w:r w:rsidRPr="00EC62DB">
        <w:t>вития</w:t>
      </w:r>
      <w:r w:rsidRPr="00EC62DB">
        <w:rPr>
          <w:lang w:val="es-ES"/>
        </w:rPr>
        <w:t xml:space="preserve"> </w:t>
      </w:r>
      <w:r w:rsidRPr="00EC62DB">
        <w:t>на</w:t>
      </w:r>
      <w:r w:rsidRPr="00EC62DB">
        <w:rPr>
          <w:lang w:val="es-ES"/>
        </w:rPr>
        <w:t xml:space="preserve"> 2010</w:t>
      </w:r>
      <w:r>
        <w:t>–</w:t>
      </w:r>
      <w:r w:rsidRPr="00EC62DB">
        <w:rPr>
          <w:lang w:val="es-ES"/>
        </w:rPr>
        <w:t>2030</w:t>
      </w:r>
      <w:r>
        <w:t> год</w:t>
      </w:r>
      <w:r w:rsidRPr="00EC62DB">
        <w:t>ы</w:t>
      </w:r>
      <w:r w:rsidRPr="00EC62DB">
        <w:rPr>
          <w:lang w:val="es-ES"/>
        </w:rPr>
        <w:t xml:space="preserve">. </w:t>
      </w:r>
    </w:p>
    <w:p w:rsidR="001A4264" w:rsidRPr="00EC62DB" w:rsidRDefault="001A4264" w:rsidP="005C432A">
      <w:pPr>
        <w:pStyle w:val="SingleTxt"/>
        <w:rPr>
          <w:lang w:val="es-ES"/>
        </w:rPr>
      </w:pPr>
      <w:r>
        <w:rPr>
          <w:lang w:val="es-ES"/>
        </w:rPr>
        <w:t>23.</w:t>
      </w:r>
      <w:r>
        <w:rPr>
          <w:lang w:val="es-ES"/>
        </w:rPr>
        <w:tab/>
      </w:r>
      <w:r w:rsidRPr="00EC62DB">
        <w:t>Что</w:t>
      </w:r>
      <w:r w:rsidRPr="00EC62DB">
        <w:rPr>
          <w:lang w:val="es-ES"/>
        </w:rPr>
        <w:t xml:space="preserve"> </w:t>
      </w:r>
      <w:r w:rsidRPr="00EC62DB">
        <w:t>касается</w:t>
      </w:r>
      <w:r w:rsidRPr="00EC62DB">
        <w:rPr>
          <w:lang w:val="es-ES"/>
        </w:rPr>
        <w:t xml:space="preserve"> </w:t>
      </w:r>
      <w:r w:rsidRPr="00EC62DB">
        <w:t>экологической</w:t>
      </w:r>
      <w:r w:rsidRPr="00EC62DB">
        <w:rPr>
          <w:lang w:val="es-ES"/>
        </w:rPr>
        <w:t xml:space="preserve"> </w:t>
      </w:r>
      <w:r w:rsidRPr="00EC62DB">
        <w:t>ситуации</w:t>
      </w:r>
      <w:r w:rsidRPr="00EC62DB">
        <w:rPr>
          <w:lang w:val="es-ES"/>
        </w:rPr>
        <w:t xml:space="preserve">, </w:t>
      </w:r>
      <w:r w:rsidRPr="00EC62DB">
        <w:t>то</w:t>
      </w:r>
      <w:r w:rsidRPr="00EC62DB">
        <w:rPr>
          <w:lang w:val="es-ES"/>
        </w:rPr>
        <w:t xml:space="preserve"> </w:t>
      </w:r>
      <w:r w:rsidRPr="00EC62DB">
        <w:t>по</w:t>
      </w:r>
      <w:r>
        <w:t xml:space="preserve"> одним</w:t>
      </w:r>
      <w:r w:rsidRPr="00EC62DB">
        <w:rPr>
          <w:lang w:val="es-ES"/>
        </w:rPr>
        <w:t xml:space="preserve"> </w:t>
      </w:r>
      <w:r w:rsidRPr="00EC62DB">
        <w:t>направлениям</w:t>
      </w:r>
      <w:r w:rsidRPr="00EC62DB">
        <w:rPr>
          <w:lang w:val="es-ES"/>
        </w:rPr>
        <w:t xml:space="preserve"> </w:t>
      </w:r>
      <w:r w:rsidRPr="00EC62DB">
        <w:t>Дом</w:t>
      </w:r>
      <w:r w:rsidRPr="00EC62DB">
        <w:t>и</w:t>
      </w:r>
      <w:r w:rsidRPr="00EC62DB">
        <w:t>никанская</w:t>
      </w:r>
      <w:r w:rsidRPr="00EC62DB">
        <w:rPr>
          <w:lang w:val="es-ES"/>
        </w:rPr>
        <w:t xml:space="preserve"> </w:t>
      </w:r>
      <w:r w:rsidRPr="00EC62DB">
        <w:t>Республика</w:t>
      </w:r>
      <w:r w:rsidRPr="00EC62DB">
        <w:rPr>
          <w:lang w:val="es-ES"/>
        </w:rPr>
        <w:t xml:space="preserve"> </w:t>
      </w:r>
      <w:r w:rsidRPr="00EC62DB">
        <w:t>достигла</w:t>
      </w:r>
      <w:r w:rsidRPr="00EC62DB">
        <w:rPr>
          <w:lang w:val="es-ES"/>
        </w:rPr>
        <w:t xml:space="preserve"> </w:t>
      </w:r>
      <w:r w:rsidRPr="00EC62DB">
        <w:t>значительных</w:t>
      </w:r>
      <w:r w:rsidRPr="00EC62DB">
        <w:rPr>
          <w:lang w:val="es-ES"/>
        </w:rPr>
        <w:t xml:space="preserve"> </w:t>
      </w:r>
      <w:r w:rsidRPr="00EC62DB">
        <w:t>успехов</w:t>
      </w:r>
      <w:r w:rsidRPr="00EC62DB">
        <w:rPr>
          <w:lang w:val="es-ES"/>
        </w:rPr>
        <w:t xml:space="preserve">, </w:t>
      </w:r>
      <w:r w:rsidRPr="00EC62DB">
        <w:t>тогда</w:t>
      </w:r>
      <w:r w:rsidRPr="00EC62DB">
        <w:rPr>
          <w:lang w:val="es-ES"/>
        </w:rPr>
        <w:t xml:space="preserve"> </w:t>
      </w:r>
      <w:r w:rsidRPr="00EC62DB">
        <w:t>как</w:t>
      </w:r>
      <w:r w:rsidRPr="00EC62DB">
        <w:rPr>
          <w:lang w:val="es-ES"/>
        </w:rPr>
        <w:t xml:space="preserve"> </w:t>
      </w:r>
      <w:r w:rsidRPr="00EC62DB">
        <w:t>по</w:t>
      </w:r>
      <w:r w:rsidRPr="00EC62DB">
        <w:rPr>
          <w:lang w:val="es-ES"/>
        </w:rPr>
        <w:t xml:space="preserve"> </w:t>
      </w:r>
      <w:r w:rsidRPr="00EC62DB">
        <w:t>др</w:t>
      </w:r>
      <w:r w:rsidRPr="00EC62DB">
        <w:t>у</w:t>
      </w:r>
      <w:r w:rsidRPr="00EC62DB">
        <w:t>гим</w:t>
      </w:r>
      <w:r w:rsidRPr="00EC62DB">
        <w:rPr>
          <w:lang w:val="es-ES"/>
        </w:rPr>
        <w:t xml:space="preserve"> </w:t>
      </w:r>
      <w:r w:rsidRPr="00EC62DB">
        <w:t>она</w:t>
      </w:r>
      <w:r w:rsidRPr="00EC62DB">
        <w:rPr>
          <w:lang w:val="es-ES"/>
        </w:rPr>
        <w:t xml:space="preserve"> </w:t>
      </w:r>
      <w:r w:rsidRPr="00EC62DB">
        <w:t>сталкивается с</w:t>
      </w:r>
      <w:r>
        <w:t xml:space="preserve"> серьезными </w:t>
      </w:r>
      <w:r w:rsidRPr="00EC62DB">
        <w:t>трудностями</w:t>
      </w:r>
      <w:r w:rsidRPr="00EC62DB">
        <w:rPr>
          <w:lang w:val="es-ES"/>
        </w:rPr>
        <w:t xml:space="preserve"> </w:t>
      </w:r>
      <w:r w:rsidRPr="00EC62DB">
        <w:t>и</w:t>
      </w:r>
      <w:r w:rsidRPr="00EC62DB">
        <w:rPr>
          <w:lang w:val="es-ES"/>
        </w:rPr>
        <w:t xml:space="preserve"> </w:t>
      </w:r>
      <w:r w:rsidRPr="00EC62DB">
        <w:t>проблемами</w:t>
      </w:r>
      <w:r w:rsidRPr="00EC62DB">
        <w:rPr>
          <w:lang w:val="es-ES"/>
        </w:rPr>
        <w:t xml:space="preserve">. </w:t>
      </w:r>
      <w:r w:rsidRPr="00EC62DB">
        <w:t>В стране</w:t>
      </w:r>
      <w:r w:rsidRPr="00EC62DB">
        <w:rPr>
          <w:lang w:val="es-ES"/>
        </w:rPr>
        <w:t xml:space="preserve"> </w:t>
      </w:r>
      <w:r w:rsidRPr="00EC62DB">
        <w:t>удалось з</w:t>
      </w:r>
      <w:r w:rsidRPr="00EC62DB">
        <w:t>а</w:t>
      </w:r>
      <w:r w:rsidRPr="00EC62DB">
        <w:t>тормозить процесс</w:t>
      </w:r>
      <w:r w:rsidRPr="00EC62DB">
        <w:rPr>
          <w:lang w:val="es-ES"/>
        </w:rPr>
        <w:t xml:space="preserve"> </w:t>
      </w:r>
      <w:r w:rsidRPr="00EC62DB">
        <w:t>обезлесения</w:t>
      </w:r>
      <w:r w:rsidRPr="00EC62DB">
        <w:rPr>
          <w:lang w:val="es-ES"/>
        </w:rPr>
        <w:t xml:space="preserve">. </w:t>
      </w:r>
      <w:r w:rsidRPr="00EC62DB">
        <w:t>В</w:t>
      </w:r>
      <w:r w:rsidRPr="00EC62DB">
        <w:rPr>
          <w:lang w:val="es-ES"/>
        </w:rPr>
        <w:t xml:space="preserve"> </w:t>
      </w:r>
      <w:r w:rsidRPr="00EC62DB">
        <w:t>настоящее</w:t>
      </w:r>
      <w:r w:rsidRPr="00EC62DB">
        <w:rPr>
          <w:lang w:val="es-ES"/>
        </w:rPr>
        <w:t xml:space="preserve"> </w:t>
      </w:r>
      <w:r w:rsidRPr="00EC62DB">
        <w:t>время</w:t>
      </w:r>
      <w:r w:rsidRPr="00EC62DB">
        <w:rPr>
          <w:lang w:val="es-ES"/>
        </w:rPr>
        <w:t xml:space="preserve"> </w:t>
      </w:r>
      <w:r w:rsidRPr="00EC62DB">
        <w:t>она располагает</w:t>
      </w:r>
      <w:r w:rsidRPr="00EC62DB">
        <w:rPr>
          <w:lang w:val="es-ES"/>
        </w:rPr>
        <w:t xml:space="preserve"> </w:t>
      </w:r>
      <w:r w:rsidRPr="00EC62DB">
        <w:t>инстит</w:t>
      </w:r>
      <w:r w:rsidRPr="00EC62DB">
        <w:t>у</w:t>
      </w:r>
      <w:r w:rsidRPr="00EC62DB">
        <w:t>циональной</w:t>
      </w:r>
      <w:r w:rsidRPr="00EC62DB">
        <w:rPr>
          <w:lang w:val="es-ES"/>
        </w:rPr>
        <w:t xml:space="preserve"> </w:t>
      </w:r>
      <w:r w:rsidRPr="00EC62DB">
        <w:t>и</w:t>
      </w:r>
      <w:r w:rsidRPr="00EC62DB">
        <w:rPr>
          <w:lang w:val="es-ES"/>
        </w:rPr>
        <w:t xml:space="preserve"> </w:t>
      </w:r>
      <w:r w:rsidRPr="00EC62DB">
        <w:t>правовой базой, которые благоприятствуют принятию страт</w:t>
      </w:r>
      <w:r w:rsidRPr="00EC62DB">
        <w:t>е</w:t>
      </w:r>
      <w:r w:rsidRPr="00EC62DB">
        <w:t xml:space="preserve">гий защиты окружающей среды. В </w:t>
      </w:r>
      <w:r w:rsidRPr="00EC62DB">
        <w:rPr>
          <w:lang w:val="es-ES"/>
        </w:rPr>
        <w:t>2003</w:t>
      </w:r>
      <w:r>
        <w:t> год</w:t>
      </w:r>
      <w:r w:rsidRPr="00EC62DB">
        <w:t xml:space="preserve">у лесами было покрыто </w:t>
      </w:r>
      <w:r w:rsidRPr="00EC62DB">
        <w:rPr>
          <w:lang w:val="es-ES"/>
        </w:rPr>
        <w:t>33</w:t>
      </w:r>
      <w:r>
        <w:t> процент</w:t>
      </w:r>
      <w:r w:rsidRPr="00EC62DB">
        <w:t>а территории страны</w:t>
      </w:r>
      <w:r w:rsidRPr="00EC62DB">
        <w:rPr>
          <w:lang w:val="es-ES"/>
        </w:rPr>
        <w:t xml:space="preserve">, </w:t>
      </w:r>
      <w:r w:rsidRPr="00EC62DB">
        <w:t xml:space="preserve">что почти втрое превышает </w:t>
      </w:r>
      <w:r>
        <w:t xml:space="preserve">соответствующий </w:t>
      </w:r>
      <w:r w:rsidRPr="00EC62DB">
        <w:t>пок</w:t>
      </w:r>
      <w:r>
        <w:t>азатель</w:t>
      </w:r>
      <w:r w:rsidRPr="00EC62DB">
        <w:t xml:space="preserve"> </w:t>
      </w:r>
      <w:r w:rsidRPr="00EC62DB">
        <w:rPr>
          <w:lang w:val="es-ES"/>
        </w:rPr>
        <w:t>1967</w:t>
      </w:r>
      <w:r>
        <w:t> год</w:t>
      </w:r>
      <w:r w:rsidRPr="00EC62DB">
        <w:t xml:space="preserve">а, </w:t>
      </w:r>
      <w:r>
        <w:t xml:space="preserve">составлявший </w:t>
      </w:r>
      <w:r w:rsidRPr="00EC62DB">
        <w:rPr>
          <w:lang w:val="es-ES"/>
        </w:rPr>
        <w:t>12</w:t>
      </w:r>
      <w:r>
        <w:t> процент</w:t>
      </w:r>
      <w:r w:rsidRPr="00EC62DB">
        <w:t>ов</w:t>
      </w:r>
      <w:r w:rsidRPr="00EC62DB">
        <w:rPr>
          <w:lang w:val="es-ES"/>
        </w:rPr>
        <w:t xml:space="preserve">. </w:t>
      </w:r>
      <w:r w:rsidRPr="00EC62DB">
        <w:t>Значительно</w:t>
      </w:r>
      <w:r w:rsidRPr="00EC62DB">
        <w:rPr>
          <w:lang w:val="es-ES"/>
        </w:rPr>
        <w:t xml:space="preserve"> </w:t>
      </w:r>
      <w:r w:rsidRPr="00EC62DB">
        <w:t>расширилась</w:t>
      </w:r>
      <w:r w:rsidRPr="00EC62DB">
        <w:rPr>
          <w:lang w:val="es-ES"/>
        </w:rPr>
        <w:t xml:space="preserve"> </w:t>
      </w:r>
      <w:r w:rsidRPr="00EC62DB">
        <w:t>площадь</w:t>
      </w:r>
      <w:r w:rsidRPr="00EC62DB">
        <w:rPr>
          <w:lang w:val="es-ES"/>
        </w:rPr>
        <w:t xml:space="preserve"> </w:t>
      </w:r>
      <w:r w:rsidRPr="00EC62DB">
        <w:t>о</w:t>
      </w:r>
      <w:r w:rsidRPr="00EC62DB">
        <w:t>х</w:t>
      </w:r>
      <w:r w:rsidRPr="00EC62DB">
        <w:t>раняемых</w:t>
      </w:r>
      <w:r w:rsidRPr="00EC62DB">
        <w:rPr>
          <w:lang w:val="es-ES"/>
        </w:rPr>
        <w:t xml:space="preserve"> </w:t>
      </w:r>
      <w:r w:rsidRPr="00EC62DB">
        <w:t>районов</w:t>
      </w:r>
      <w:r w:rsidRPr="00EC62DB">
        <w:rPr>
          <w:lang w:val="es-ES"/>
        </w:rPr>
        <w:t xml:space="preserve">, </w:t>
      </w:r>
      <w:r w:rsidRPr="00EC62DB">
        <w:t>что</w:t>
      </w:r>
      <w:r w:rsidRPr="00EC62DB">
        <w:rPr>
          <w:lang w:val="es-ES"/>
        </w:rPr>
        <w:t xml:space="preserve"> </w:t>
      </w:r>
      <w:r>
        <w:t xml:space="preserve">способствовало обеспечению </w:t>
      </w:r>
      <w:r w:rsidRPr="00EC62DB">
        <w:t>о</w:t>
      </w:r>
      <w:r w:rsidRPr="00EC62DB">
        <w:t>х</w:t>
      </w:r>
      <w:r>
        <w:t>раны</w:t>
      </w:r>
      <w:r w:rsidRPr="00EC62DB">
        <w:rPr>
          <w:lang w:val="es-ES"/>
        </w:rPr>
        <w:t xml:space="preserve"> </w:t>
      </w:r>
      <w:r w:rsidRPr="00EC62DB">
        <w:t>биоразнообразия</w:t>
      </w:r>
      <w:r w:rsidRPr="00EC62DB">
        <w:rPr>
          <w:lang w:val="es-ES"/>
        </w:rPr>
        <w:t xml:space="preserve">. 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24.</w:t>
      </w:r>
      <w:r w:rsidRPr="00532E96">
        <w:rPr>
          <w:lang w:val="es-ES"/>
        </w:rPr>
        <w:tab/>
      </w:r>
      <w:r>
        <w:t xml:space="preserve">Уровень </w:t>
      </w:r>
      <w:r w:rsidRPr="00532E96">
        <w:t>выбросов</w:t>
      </w:r>
      <w:r w:rsidRPr="00532E96">
        <w:rPr>
          <w:lang w:val="es-ES"/>
        </w:rPr>
        <w:t xml:space="preserve"> </w:t>
      </w:r>
      <w:r w:rsidRPr="00532E96">
        <w:t>парниковых</w:t>
      </w:r>
      <w:r w:rsidRPr="00532E96">
        <w:rPr>
          <w:lang w:val="es-ES"/>
        </w:rPr>
        <w:t xml:space="preserve"> </w:t>
      </w:r>
      <w:r w:rsidRPr="00532E96">
        <w:t>газов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Доминиканской</w:t>
      </w:r>
      <w:r w:rsidRPr="00532E96">
        <w:rPr>
          <w:lang w:val="es-ES"/>
        </w:rPr>
        <w:t xml:space="preserve"> </w:t>
      </w:r>
      <w:r w:rsidRPr="00532E96">
        <w:t>Республике</w:t>
      </w:r>
      <w:r w:rsidRPr="00532E96">
        <w:rPr>
          <w:lang w:val="es-ES"/>
        </w:rPr>
        <w:t xml:space="preserve"> </w:t>
      </w:r>
      <w:r w:rsidRPr="00532E96">
        <w:t>мин</w:t>
      </w:r>
      <w:r w:rsidRPr="00532E96">
        <w:t>и</w:t>
      </w:r>
      <w:r w:rsidRPr="00532E96">
        <w:t>мал</w:t>
      </w:r>
      <w:r>
        <w:t>е</w:t>
      </w:r>
      <w:r w:rsidRPr="00532E96">
        <w:t>н</w:t>
      </w:r>
      <w:r w:rsidRPr="00532E96">
        <w:rPr>
          <w:lang w:val="es-ES"/>
        </w:rPr>
        <w:t xml:space="preserve">. </w:t>
      </w:r>
      <w:r>
        <w:t>Основным исто</w:t>
      </w:r>
      <w:r w:rsidRPr="00532E96">
        <w:t>ч</w:t>
      </w:r>
      <w:r>
        <w:t xml:space="preserve">ником таких газов является сжигание </w:t>
      </w:r>
      <w:r w:rsidRPr="00532E96">
        <w:t>ископаемых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t>и</w:t>
      </w:r>
      <w:r w:rsidRPr="00532E96">
        <w:t>дов</w:t>
      </w:r>
      <w:r w:rsidRPr="00532E96">
        <w:rPr>
          <w:lang w:val="es-ES"/>
        </w:rPr>
        <w:t xml:space="preserve"> </w:t>
      </w:r>
      <w:r w:rsidRPr="00532E96">
        <w:t>топлива</w:t>
      </w:r>
      <w:r w:rsidRPr="00532E96">
        <w:rPr>
          <w:lang w:val="es-ES"/>
        </w:rPr>
        <w:t xml:space="preserve"> </w:t>
      </w:r>
      <w:r>
        <w:t xml:space="preserve">в целях получения энергии, а также производство </w:t>
      </w:r>
      <w:r w:rsidRPr="00532E96">
        <w:t>электр</w:t>
      </w:r>
      <w:r w:rsidRPr="00532E96">
        <w:t>о</w:t>
      </w:r>
      <w:r w:rsidRPr="00532E96">
        <w:t>энергии</w:t>
      </w:r>
      <w:r>
        <w:t>,</w:t>
      </w:r>
      <w:r w:rsidRPr="00532E96">
        <w:rPr>
          <w:lang w:val="es-ES"/>
        </w:rPr>
        <w:t xml:space="preserve"> </w:t>
      </w:r>
      <w:r w:rsidRPr="00532E96">
        <w:t>транспор</w:t>
      </w:r>
      <w:r>
        <w:t>т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сельско</w:t>
      </w:r>
      <w:r>
        <w:t>е</w:t>
      </w:r>
      <w:r w:rsidRPr="00532E96">
        <w:rPr>
          <w:lang w:val="es-ES"/>
        </w:rPr>
        <w:t xml:space="preserve"> </w:t>
      </w:r>
      <w:r w:rsidRPr="00532E96">
        <w:t>хозяйств</w:t>
      </w:r>
      <w:r>
        <w:t>о</w:t>
      </w:r>
      <w:r w:rsidRPr="00532E96">
        <w:rPr>
          <w:lang w:val="es-ES"/>
        </w:rPr>
        <w:t xml:space="preserve">. </w:t>
      </w:r>
      <w:r>
        <w:t>Благодаря успешному восстановл</w:t>
      </w:r>
      <w:r>
        <w:t>е</w:t>
      </w:r>
      <w:r>
        <w:t xml:space="preserve">нию </w:t>
      </w:r>
      <w:r w:rsidRPr="00532E96">
        <w:t>лесов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взя</w:t>
      </w:r>
      <w:r>
        <w:t>тию</w:t>
      </w:r>
      <w:r w:rsidRPr="00532E96">
        <w:rPr>
          <w:lang w:val="es-ES"/>
        </w:rPr>
        <w:t xml:space="preserve"> </w:t>
      </w:r>
      <w:r w:rsidRPr="00532E96">
        <w:t>под</w:t>
      </w:r>
      <w:r w:rsidRPr="00532E96">
        <w:rPr>
          <w:lang w:val="es-ES"/>
        </w:rPr>
        <w:t xml:space="preserve"> </w:t>
      </w:r>
      <w:r w:rsidRPr="00532E96">
        <w:t>контроль</w:t>
      </w:r>
      <w:r w:rsidRPr="00532E96">
        <w:rPr>
          <w:lang w:val="es-ES"/>
        </w:rPr>
        <w:t xml:space="preserve"> </w:t>
      </w:r>
      <w:r w:rsidRPr="00532E96">
        <w:t>факторов</w:t>
      </w:r>
      <w:r w:rsidRPr="00532E96">
        <w:rPr>
          <w:lang w:val="es-ES"/>
        </w:rPr>
        <w:t xml:space="preserve">, </w:t>
      </w:r>
      <w:r w:rsidRPr="00532E96">
        <w:t>вызывающих</w:t>
      </w:r>
      <w:r w:rsidRPr="00532E96">
        <w:rPr>
          <w:lang w:val="es-ES"/>
        </w:rPr>
        <w:t xml:space="preserve"> </w:t>
      </w:r>
      <w:r w:rsidRPr="00532E96">
        <w:t>обезлесение</w:t>
      </w:r>
      <w:r w:rsidRPr="00532E96">
        <w:rPr>
          <w:lang w:val="es-ES"/>
        </w:rPr>
        <w:t xml:space="preserve">, </w:t>
      </w:r>
      <w:r w:rsidRPr="00532E96">
        <w:t>ч</w:t>
      </w:r>
      <w:r>
        <w:t>асть этих выбросов углекислого газа поглощается доминиканскими лесами</w:t>
      </w:r>
      <w:r w:rsidRPr="00532E96">
        <w:rPr>
          <w:lang w:val="es-ES"/>
        </w:rPr>
        <w:t xml:space="preserve">. 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25.</w:t>
      </w:r>
      <w:r w:rsidRPr="00532E96">
        <w:rPr>
          <w:lang w:val="es-ES"/>
        </w:rPr>
        <w:tab/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силу</w:t>
      </w:r>
      <w:r w:rsidRPr="00532E96">
        <w:rPr>
          <w:lang w:val="es-ES"/>
        </w:rPr>
        <w:t xml:space="preserve"> </w:t>
      </w:r>
      <w:r w:rsidRPr="00532E96">
        <w:t>островного</w:t>
      </w:r>
      <w:r w:rsidRPr="00532E96">
        <w:rPr>
          <w:lang w:val="es-ES"/>
        </w:rPr>
        <w:t xml:space="preserve"> </w:t>
      </w:r>
      <w:r w:rsidRPr="00532E96">
        <w:t>положения</w:t>
      </w:r>
      <w:r w:rsidRPr="00532E96">
        <w:rPr>
          <w:lang w:val="es-ES"/>
        </w:rPr>
        <w:t xml:space="preserve"> </w:t>
      </w:r>
      <w:r w:rsidRPr="00532E96">
        <w:t>страны как</w:t>
      </w:r>
      <w:r w:rsidRPr="00532E96">
        <w:rPr>
          <w:lang w:val="es-ES"/>
        </w:rPr>
        <w:t xml:space="preserve"> </w:t>
      </w:r>
      <w:r w:rsidRPr="00532E96">
        <w:t>большая</w:t>
      </w:r>
      <w:r w:rsidRPr="00532E96">
        <w:rPr>
          <w:lang w:val="es-ES"/>
        </w:rPr>
        <w:t xml:space="preserve"> </w:t>
      </w:r>
      <w:r w:rsidRPr="00532E96">
        <w:t>часть</w:t>
      </w:r>
      <w:r w:rsidRPr="00532E96">
        <w:rPr>
          <w:lang w:val="es-ES"/>
        </w:rPr>
        <w:t xml:space="preserve"> </w:t>
      </w:r>
      <w:r w:rsidRPr="00532E96">
        <w:t>доминика</w:t>
      </w:r>
      <w:r w:rsidRPr="00532E96">
        <w:t>н</w:t>
      </w:r>
      <w:r w:rsidRPr="00532E96">
        <w:t>ской</w:t>
      </w:r>
      <w:r w:rsidRPr="00532E96">
        <w:rPr>
          <w:lang w:val="es-ES"/>
        </w:rPr>
        <w:t xml:space="preserve"> </w:t>
      </w:r>
      <w:r w:rsidRPr="00532E96">
        <w:t>флоры</w:t>
      </w:r>
      <w:r w:rsidRPr="00532E96">
        <w:rPr>
          <w:lang w:val="es-ES"/>
        </w:rPr>
        <w:t xml:space="preserve">, </w:t>
      </w:r>
      <w:r w:rsidRPr="00532E96">
        <w:t>так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большинство</w:t>
      </w:r>
      <w:r w:rsidRPr="00532E96">
        <w:rPr>
          <w:lang w:val="es-ES"/>
        </w:rPr>
        <w:t xml:space="preserve"> </w:t>
      </w:r>
      <w:r w:rsidRPr="00532E96">
        <w:t>рептилий и амфибий являются эндемическими</w:t>
      </w:r>
      <w:r w:rsidRPr="00532E96">
        <w:rPr>
          <w:lang w:val="es-ES"/>
        </w:rPr>
        <w:t xml:space="preserve">. </w:t>
      </w:r>
      <w:r w:rsidRPr="00532E96">
        <w:t>Н</w:t>
      </w:r>
      <w:r w:rsidRPr="00532E96">
        <w:t>е</w:t>
      </w:r>
      <w:r w:rsidRPr="00532E96">
        <w:t>смотря на достигнутые успехи, согласно оценкам, более</w:t>
      </w:r>
      <w:r w:rsidRPr="00532E96">
        <w:rPr>
          <w:lang w:val="es-ES"/>
        </w:rPr>
        <w:t xml:space="preserve"> 10</w:t>
      </w:r>
      <w:r>
        <w:t> </w:t>
      </w:r>
      <w:r w:rsidRPr="00532E96">
        <w:t>процентов фл</w:t>
      </w:r>
      <w:r w:rsidRPr="00532E96">
        <w:t>о</w:t>
      </w:r>
      <w:r w:rsidRPr="00532E96">
        <w:t xml:space="preserve">ры и </w:t>
      </w:r>
      <w:r w:rsidRPr="00532E96">
        <w:rPr>
          <w:lang w:val="es-ES"/>
        </w:rPr>
        <w:t>33</w:t>
      </w:r>
      <w:r>
        <w:t> </w:t>
      </w:r>
      <w:r w:rsidRPr="00532E96">
        <w:t>процента позвоночных находятся в опасности или под угрозой вым</w:t>
      </w:r>
      <w:r w:rsidRPr="00532E96">
        <w:t>и</w:t>
      </w:r>
      <w:r w:rsidRPr="00532E96">
        <w:t>рания</w:t>
      </w:r>
      <w:r w:rsidRPr="00532E96">
        <w:rPr>
          <w:lang w:val="es-ES"/>
        </w:rPr>
        <w:t xml:space="preserve">. 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26.</w:t>
      </w:r>
      <w:r w:rsidRPr="00532E96">
        <w:rPr>
          <w:lang w:val="es-ES"/>
        </w:rPr>
        <w:tab/>
      </w:r>
      <w:r>
        <w:t>В этой области н</w:t>
      </w:r>
      <w:r w:rsidRPr="00532E96">
        <w:t>аиболее</w:t>
      </w:r>
      <w:r w:rsidRPr="00532E96">
        <w:rPr>
          <w:lang w:val="es-ES"/>
        </w:rPr>
        <w:t xml:space="preserve"> </w:t>
      </w:r>
      <w:r w:rsidRPr="00532E96">
        <w:t>серьезны</w:t>
      </w:r>
      <w:r>
        <w:t>ми</w:t>
      </w:r>
      <w:r w:rsidRPr="00532E96">
        <w:rPr>
          <w:lang w:val="es-ES"/>
        </w:rPr>
        <w:t xml:space="preserve"> </w:t>
      </w:r>
      <w:r>
        <w:t xml:space="preserve">для страны являются </w:t>
      </w:r>
      <w:r w:rsidRPr="00532E96">
        <w:t>проблемы</w:t>
      </w:r>
      <w:r w:rsidRPr="00532E96">
        <w:rPr>
          <w:lang w:val="es-ES"/>
        </w:rPr>
        <w:t xml:space="preserve">, </w:t>
      </w:r>
      <w:r w:rsidRPr="00532E96">
        <w:t>св</w:t>
      </w:r>
      <w:r w:rsidRPr="00532E96">
        <w:t>я</w:t>
      </w:r>
      <w:r w:rsidRPr="00532E96">
        <w:t>занные</w:t>
      </w:r>
      <w:r w:rsidRPr="00532E96">
        <w:rPr>
          <w:lang w:val="es-ES"/>
        </w:rPr>
        <w:t xml:space="preserve"> </w:t>
      </w:r>
      <w:r w:rsidRPr="00532E96">
        <w:t>с</w:t>
      </w:r>
      <w:r w:rsidRPr="00532E96">
        <w:rPr>
          <w:lang w:val="es-ES"/>
        </w:rPr>
        <w:t xml:space="preserve"> </w:t>
      </w:r>
      <w:r w:rsidRPr="00532E96">
        <w:t>использованием</w:t>
      </w:r>
      <w:r w:rsidRPr="00532E96">
        <w:rPr>
          <w:lang w:val="es-ES"/>
        </w:rPr>
        <w:t xml:space="preserve"> </w:t>
      </w:r>
      <w:r w:rsidRPr="00532E96">
        <w:t>водных и</w:t>
      </w:r>
      <w:r w:rsidRPr="00532E96">
        <w:rPr>
          <w:lang w:val="es-ES"/>
        </w:rPr>
        <w:t xml:space="preserve"> </w:t>
      </w:r>
      <w:r w:rsidRPr="00532E96">
        <w:t>прибрежно-морских</w:t>
      </w:r>
      <w:r w:rsidRPr="00532E96">
        <w:rPr>
          <w:lang w:val="es-ES"/>
        </w:rPr>
        <w:t xml:space="preserve"> </w:t>
      </w:r>
      <w:r w:rsidRPr="00532E96">
        <w:t>ресурсов</w:t>
      </w:r>
      <w:r w:rsidRPr="00532E96">
        <w:rPr>
          <w:lang w:val="es-ES"/>
        </w:rPr>
        <w:t xml:space="preserve">, </w:t>
      </w:r>
      <w:r w:rsidRPr="00532E96">
        <w:t>а</w:t>
      </w:r>
      <w:r w:rsidRPr="00532E96">
        <w:rPr>
          <w:lang w:val="es-ES"/>
        </w:rPr>
        <w:t xml:space="preserve"> </w:t>
      </w:r>
      <w:r w:rsidRPr="00532E96">
        <w:t>также</w:t>
      </w:r>
      <w:r w:rsidRPr="00532E96">
        <w:rPr>
          <w:lang w:val="es-ES"/>
        </w:rPr>
        <w:t xml:space="preserve"> </w:t>
      </w:r>
      <w:r w:rsidRPr="00532E96">
        <w:t>пр</w:t>
      </w:r>
      <w:r w:rsidRPr="00532E96">
        <w:t>о</w:t>
      </w:r>
      <w:r w:rsidRPr="00532E96">
        <w:t>блемы, обусловленные</w:t>
      </w:r>
      <w:r w:rsidRPr="00532E96">
        <w:rPr>
          <w:lang w:val="es-ES"/>
        </w:rPr>
        <w:t xml:space="preserve"> </w:t>
      </w:r>
      <w:r w:rsidRPr="00532E96">
        <w:t>загрязнением</w:t>
      </w:r>
      <w:r w:rsidRPr="00532E96">
        <w:rPr>
          <w:lang w:val="es-ES"/>
        </w:rPr>
        <w:t xml:space="preserve"> </w:t>
      </w:r>
      <w:r>
        <w:t xml:space="preserve">воздуха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удалением</w:t>
      </w:r>
      <w:r w:rsidRPr="00532E96">
        <w:rPr>
          <w:lang w:val="es-ES"/>
        </w:rPr>
        <w:t xml:space="preserve"> </w:t>
      </w:r>
      <w:r w:rsidRPr="00532E96">
        <w:t>твердых</w:t>
      </w:r>
      <w:r w:rsidRPr="00532E96">
        <w:rPr>
          <w:lang w:val="es-ES"/>
        </w:rPr>
        <w:t xml:space="preserve"> </w:t>
      </w:r>
      <w:r w:rsidRPr="00532E96">
        <w:t>отходов</w:t>
      </w:r>
      <w:r w:rsidRPr="00532E96">
        <w:rPr>
          <w:lang w:val="es-ES"/>
        </w:rPr>
        <w:t xml:space="preserve">. </w:t>
      </w:r>
      <w:r w:rsidRPr="00532E96">
        <w:t>По</w:t>
      </w:r>
      <w:r w:rsidRPr="00532E96">
        <w:rPr>
          <w:lang w:val="es-ES"/>
        </w:rPr>
        <w:t xml:space="preserve"> </w:t>
      </w:r>
      <w:r w:rsidRPr="00532E96">
        <w:t>имеющимся</w:t>
      </w:r>
      <w:r w:rsidRPr="00532E96">
        <w:rPr>
          <w:lang w:val="es-ES"/>
        </w:rPr>
        <w:t xml:space="preserve"> </w:t>
      </w:r>
      <w:r w:rsidRPr="00532E96">
        <w:t>данным</w:t>
      </w:r>
      <w:r w:rsidRPr="00532E96">
        <w:rPr>
          <w:lang w:val="es-ES"/>
        </w:rPr>
        <w:t xml:space="preserve">, </w:t>
      </w:r>
      <w:r w:rsidRPr="00532E96">
        <w:t>темпы</w:t>
      </w:r>
      <w:r w:rsidRPr="00532E96">
        <w:rPr>
          <w:lang w:val="es-ES"/>
        </w:rPr>
        <w:t xml:space="preserve"> </w:t>
      </w:r>
      <w:r w:rsidRPr="00532E96">
        <w:t>эксплуатации</w:t>
      </w:r>
      <w:r w:rsidRPr="00532E96">
        <w:rPr>
          <w:lang w:val="es-ES"/>
        </w:rPr>
        <w:t xml:space="preserve"> </w:t>
      </w:r>
      <w:r w:rsidRPr="00532E96">
        <w:t>водных</w:t>
      </w:r>
      <w:r w:rsidRPr="00532E96">
        <w:rPr>
          <w:lang w:val="es-ES"/>
        </w:rPr>
        <w:t xml:space="preserve"> </w:t>
      </w:r>
      <w:r w:rsidRPr="00532E96">
        <w:t>ресурсов</w:t>
      </w:r>
      <w:r w:rsidRPr="00532E96">
        <w:rPr>
          <w:lang w:val="es-ES"/>
        </w:rPr>
        <w:t xml:space="preserve"> </w:t>
      </w:r>
      <w:r w:rsidRPr="00532E96">
        <w:t>превыш</w:t>
      </w:r>
      <w:r w:rsidRPr="00532E96">
        <w:t>а</w:t>
      </w:r>
      <w:r w:rsidRPr="00532E96">
        <w:t>ют</w:t>
      </w:r>
      <w:r w:rsidRPr="00532E96">
        <w:rPr>
          <w:lang w:val="es-ES"/>
        </w:rPr>
        <w:t xml:space="preserve"> </w:t>
      </w:r>
      <w:r w:rsidRPr="00532E96">
        <w:t>темпы</w:t>
      </w:r>
      <w:r w:rsidRPr="00532E96">
        <w:rPr>
          <w:lang w:val="es-ES"/>
        </w:rPr>
        <w:t xml:space="preserve"> </w:t>
      </w:r>
      <w:r w:rsidRPr="00532E96">
        <w:t>их</w:t>
      </w:r>
      <w:r w:rsidRPr="00532E96">
        <w:rPr>
          <w:lang w:val="es-ES"/>
        </w:rPr>
        <w:t xml:space="preserve"> </w:t>
      </w:r>
      <w:r w:rsidRPr="00532E96">
        <w:t>естественного</w:t>
      </w:r>
      <w:r>
        <w:t xml:space="preserve"> восстановления</w:t>
      </w:r>
      <w:r w:rsidRPr="00532E96">
        <w:rPr>
          <w:lang w:val="es-ES"/>
        </w:rPr>
        <w:t xml:space="preserve">; </w:t>
      </w:r>
      <w:r w:rsidRPr="00532E96">
        <w:t>именно</w:t>
      </w:r>
      <w:r w:rsidRPr="00532E96">
        <w:rPr>
          <w:lang w:val="es-ES"/>
        </w:rPr>
        <w:t xml:space="preserve"> </w:t>
      </w:r>
      <w:r w:rsidRPr="00532E96">
        <w:t>поэтому</w:t>
      </w:r>
      <w:r w:rsidRPr="00532E96">
        <w:rPr>
          <w:lang w:val="es-ES"/>
        </w:rPr>
        <w:t xml:space="preserve"> </w:t>
      </w:r>
      <w:r w:rsidRPr="00532E96">
        <w:t>важно</w:t>
      </w:r>
      <w:r w:rsidRPr="00532E96">
        <w:rPr>
          <w:lang w:val="es-ES"/>
        </w:rPr>
        <w:t xml:space="preserve"> </w:t>
      </w:r>
      <w:r w:rsidRPr="00532E96">
        <w:t>осваивать</w:t>
      </w:r>
      <w:r w:rsidRPr="00532E96">
        <w:rPr>
          <w:lang w:val="es-ES"/>
        </w:rPr>
        <w:t xml:space="preserve"> </w:t>
      </w:r>
      <w:r w:rsidRPr="00532E96">
        <w:t>альтерн</w:t>
      </w:r>
      <w:r w:rsidRPr="00532E96">
        <w:t>а</w:t>
      </w:r>
      <w:r w:rsidRPr="00532E96">
        <w:t>тивные</w:t>
      </w:r>
      <w:r w:rsidRPr="00532E96">
        <w:rPr>
          <w:lang w:val="es-ES"/>
        </w:rPr>
        <w:t xml:space="preserve"> </w:t>
      </w:r>
      <w:r w:rsidRPr="00532E96">
        <w:t>источники</w:t>
      </w:r>
      <w:r w:rsidRPr="00532E96">
        <w:rPr>
          <w:lang w:val="es-ES"/>
        </w:rPr>
        <w:t xml:space="preserve"> </w:t>
      </w:r>
      <w:r w:rsidRPr="00532E96">
        <w:t>водоснабжения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>
        <w:t xml:space="preserve">осуществлять </w:t>
      </w:r>
      <w:r w:rsidRPr="00532E96">
        <w:t>стратегии</w:t>
      </w:r>
      <w:r w:rsidRPr="00532E96">
        <w:rPr>
          <w:lang w:val="es-ES"/>
        </w:rPr>
        <w:t xml:space="preserve">, </w:t>
      </w:r>
      <w:r>
        <w:t>направле</w:t>
      </w:r>
      <w:r>
        <w:t>н</w:t>
      </w:r>
      <w:r>
        <w:t>ные на поощрение</w:t>
      </w:r>
      <w:r w:rsidRPr="00532E96">
        <w:rPr>
          <w:lang w:val="es-ES"/>
        </w:rPr>
        <w:t xml:space="preserve"> </w:t>
      </w:r>
      <w:r w:rsidRPr="00532E96">
        <w:t>их</w:t>
      </w:r>
      <w:r w:rsidRPr="00532E96">
        <w:rPr>
          <w:lang w:val="es-ES"/>
        </w:rPr>
        <w:t xml:space="preserve"> </w:t>
      </w:r>
      <w:r w:rsidRPr="00532E96">
        <w:t>рациональ</w:t>
      </w:r>
      <w:r>
        <w:t>ного</w:t>
      </w:r>
      <w:r w:rsidRPr="00532E96">
        <w:rPr>
          <w:lang w:val="es-ES"/>
        </w:rPr>
        <w:t xml:space="preserve"> </w:t>
      </w:r>
      <w:r w:rsidRPr="00532E96">
        <w:t>ис</w:t>
      </w:r>
      <w:r>
        <w:t>пользования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способствующие</w:t>
      </w:r>
      <w:r w:rsidRPr="00532E96">
        <w:rPr>
          <w:lang w:val="es-ES"/>
        </w:rPr>
        <w:t xml:space="preserve"> </w:t>
      </w:r>
      <w:r>
        <w:t xml:space="preserve">обеспечению </w:t>
      </w:r>
      <w:r w:rsidRPr="00532E96">
        <w:t>устойчивости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сохранению</w:t>
      </w:r>
      <w:r w:rsidRPr="00532E96">
        <w:rPr>
          <w:lang w:val="es-ES"/>
        </w:rPr>
        <w:t xml:space="preserve"> </w:t>
      </w:r>
      <w:r w:rsidRPr="00532E96">
        <w:t>запасов</w:t>
      </w:r>
      <w:r w:rsidRPr="00532E96">
        <w:rPr>
          <w:lang w:val="es-ES"/>
        </w:rPr>
        <w:t xml:space="preserve">, </w:t>
      </w:r>
      <w:r w:rsidRPr="00532E96">
        <w:t>достаточных</w:t>
      </w:r>
      <w:r w:rsidRPr="00532E96">
        <w:rPr>
          <w:lang w:val="es-ES"/>
        </w:rPr>
        <w:t xml:space="preserve"> </w:t>
      </w:r>
      <w:r w:rsidRPr="00532E96">
        <w:t>для</w:t>
      </w:r>
      <w:r w:rsidRPr="00532E96">
        <w:rPr>
          <w:lang w:val="es-ES"/>
        </w:rPr>
        <w:t xml:space="preserve"> </w:t>
      </w:r>
      <w:r w:rsidRPr="00532E96">
        <w:t>поддержания</w:t>
      </w:r>
      <w:r w:rsidRPr="00532E96">
        <w:rPr>
          <w:lang w:val="es-ES"/>
        </w:rPr>
        <w:t xml:space="preserve"> </w:t>
      </w:r>
      <w:r w:rsidRPr="00532E96">
        <w:t>водных</w:t>
      </w:r>
      <w:r w:rsidRPr="00532E96">
        <w:rPr>
          <w:lang w:val="es-ES"/>
        </w:rPr>
        <w:t xml:space="preserve"> </w:t>
      </w:r>
      <w:r w:rsidRPr="00532E96">
        <w:t>экосистем</w:t>
      </w:r>
      <w:r w:rsidRPr="00532E96">
        <w:rPr>
          <w:lang w:val="es-ES"/>
        </w:rPr>
        <w:t>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27.</w:t>
      </w:r>
      <w:r w:rsidRPr="00532E96">
        <w:rPr>
          <w:lang w:val="es-ES"/>
        </w:rPr>
        <w:tab/>
      </w:r>
      <w:r w:rsidRPr="00532E96">
        <w:t>Экологическая</w:t>
      </w:r>
      <w:r w:rsidRPr="00532E96">
        <w:rPr>
          <w:lang w:val="es-ES"/>
        </w:rPr>
        <w:t xml:space="preserve"> </w:t>
      </w:r>
      <w:r w:rsidRPr="00532E96">
        <w:t>проблематика</w:t>
      </w:r>
      <w:r w:rsidRPr="00532E96">
        <w:rPr>
          <w:lang w:val="es-ES"/>
        </w:rPr>
        <w:t xml:space="preserve"> </w:t>
      </w:r>
      <w:r w:rsidRPr="00532E96">
        <w:t>представляет</w:t>
      </w:r>
      <w:r w:rsidRPr="00532E96">
        <w:rPr>
          <w:lang w:val="es-ES"/>
        </w:rPr>
        <w:t xml:space="preserve"> </w:t>
      </w:r>
      <w:r w:rsidRPr="00532E96">
        <w:t>собой</w:t>
      </w:r>
      <w:r w:rsidRPr="00532E96">
        <w:rPr>
          <w:lang w:val="es-ES"/>
        </w:rPr>
        <w:t xml:space="preserve"> </w:t>
      </w:r>
      <w:r w:rsidRPr="00532E96">
        <w:t>одно</w:t>
      </w:r>
      <w:r w:rsidRPr="00532E96">
        <w:rPr>
          <w:lang w:val="es-ES"/>
        </w:rPr>
        <w:t xml:space="preserve"> </w:t>
      </w:r>
      <w:r w:rsidRPr="00532E96">
        <w:t>из</w:t>
      </w:r>
      <w:r w:rsidRPr="00532E96">
        <w:rPr>
          <w:lang w:val="es-ES"/>
        </w:rPr>
        <w:t xml:space="preserve"> </w:t>
      </w:r>
      <w:r w:rsidRPr="00532E96">
        <w:t>четырех</w:t>
      </w:r>
      <w:r w:rsidRPr="00532E96">
        <w:rPr>
          <w:lang w:val="es-ES"/>
        </w:rPr>
        <w:t xml:space="preserve"> </w:t>
      </w:r>
      <w:r w:rsidRPr="00532E96">
        <w:t>страт</w:t>
      </w:r>
      <w:r w:rsidRPr="00532E96">
        <w:t>е</w:t>
      </w:r>
      <w:r w:rsidRPr="00532E96">
        <w:t>гических</w:t>
      </w:r>
      <w:r w:rsidRPr="00532E96">
        <w:rPr>
          <w:lang w:val="es-ES"/>
        </w:rPr>
        <w:t xml:space="preserve"> </w:t>
      </w:r>
      <w:r w:rsidRPr="00532E96">
        <w:t>направлений</w:t>
      </w:r>
      <w:r w:rsidRPr="00532E96">
        <w:rPr>
          <w:lang w:val="es-ES"/>
        </w:rPr>
        <w:t xml:space="preserve"> </w:t>
      </w:r>
      <w:r w:rsidRPr="00532E96">
        <w:t>Национальной</w:t>
      </w:r>
      <w:r w:rsidRPr="00532E96">
        <w:rPr>
          <w:lang w:val="es-ES"/>
        </w:rPr>
        <w:t xml:space="preserve"> </w:t>
      </w:r>
      <w:r w:rsidRPr="00532E96">
        <w:t>стратегии</w:t>
      </w:r>
      <w:r w:rsidRPr="00532E96">
        <w:rPr>
          <w:lang w:val="es-ES"/>
        </w:rPr>
        <w:t xml:space="preserve"> </w:t>
      </w:r>
      <w:r w:rsidRPr="00532E96">
        <w:t>развития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2010</w:t>
      </w:r>
      <w:r>
        <w:t>–</w:t>
      </w:r>
      <w:r w:rsidRPr="00532E96">
        <w:rPr>
          <w:lang w:val="es-ES"/>
        </w:rPr>
        <w:t>2030</w:t>
      </w:r>
      <w:r>
        <w:t> </w:t>
      </w:r>
      <w:r w:rsidRPr="00532E96">
        <w:t>годы</w:t>
      </w:r>
      <w:r>
        <w:t xml:space="preserve"> — </w:t>
      </w:r>
      <w:r w:rsidRPr="00532E96">
        <w:rPr>
          <w:lang w:val="es-ES"/>
        </w:rPr>
        <w:t>«</w:t>
      </w:r>
      <w:r w:rsidRPr="00532E96">
        <w:t>Рациональное</w:t>
      </w:r>
      <w:r w:rsidRPr="00532E96">
        <w:rPr>
          <w:lang w:val="es-ES"/>
        </w:rPr>
        <w:t xml:space="preserve"> </w:t>
      </w:r>
      <w:r w:rsidRPr="00532E96">
        <w:t>управление</w:t>
      </w:r>
      <w:r w:rsidRPr="00532E96">
        <w:rPr>
          <w:lang w:val="es-ES"/>
        </w:rPr>
        <w:t xml:space="preserve"> </w:t>
      </w:r>
      <w:r w:rsidRPr="00532E96">
        <w:t>природными</w:t>
      </w:r>
      <w:r w:rsidRPr="00532E96">
        <w:rPr>
          <w:lang w:val="es-ES"/>
        </w:rPr>
        <w:t xml:space="preserve"> </w:t>
      </w:r>
      <w:r w:rsidRPr="00532E96">
        <w:t>ресурсами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окружающей</w:t>
      </w:r>
      <w:r w:rsidRPr="00532E96">
        <w:rPr>
          <w:lang w:val="es-ES"/>
        </w:rPr>
        <w:t xml:space="preserve"> </w:t>
      </w:r>
      <w:r w:rsidRPr="00532E96">
        <w:t>средой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надлежащая</w:t>
      </w:r>
      <w:r w:rsidRPr="00532E96">
        <w:rPr>
          <w:lang w:val="es-ES"/>
        </w:rPr>
        <w:t xml:space="preserve"> </w:t>
      </w:r>
      <w:r w:rsidRPr="00532E96">
        <w:t>адаптация</w:t>
      </w:r>
      <w:r w:rsidRPr="00532E96">
        <w:rPr>
          <w:lang w:val="es-ES"/>
        </w:rPr>
        <w:t xml:space="preserve"> </w:t>
      </w:r>
      <w:r w:rsidRPr="00532E96">
        <w:t>к</w:t>
      </w:r>
      <w:r w:rsidRPr="00532E96">
        <w:rPr>
          <w:lang w:val="es-ES"/>
        </w:rPr>
        <w:t xml:space="preserve"> </w:t>
      </w:r>
      <w:r w:rsidRPr="00532E96">
        <w:t>изменению</w:t>
      </w:r>
      <w:r w:rsidRPr="00532E96">
        <w:rPr>
          <w:lang w:val="es-ES"/>
        </w:rPr>
        <w:t xml:space="preserve"> </w:t>
      </w:r>
      <w:r w:rsidRPr="00532E96">
        <w:t>климата</w:t>
      </w:r>
      <w:r w:rsidRPr="00532E96">
        <w:rPr>
          <w:lang w:val="es-ES"/>
        </w:rPr>
        <w:t>»</w:t>
      </w:r>
      <w:r w:rsidRPr="00532E96">
        <w:t xml:space="preserve">, </w:t>
      </w:r>
      <w:r>
        <w:t>предусматривающей развитие окружающей среды в комплексе с социальными и экономическими процесс</w:t>
      </w:r>
      <w:r>
        <w:t>а</w:t>
      </w:r>
      <w:r>
        <w:t>ми</w:t>
      </w:r>
      <w:r w:rsidRPr="00532E96">
        <w:rPr>
          <w:lang w:val="es-ES"/>
        </w:rPr>
        <w:t xml:space="preserve">. 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28.</w:t>
      </w:r>
      <w:r w:rsidRPr="00532E96">
        <w:rPr>
          <w:lang w:val="es-ES"/>
        </w:rPr>
        <w:tab/>
      </w:r>
      <w:r w:rsidRPr="00532E96">
        <w:t>Что</w:t>
      </w:r>
      <w:r w:rsidRPr="00532E96">
        <w:rPr>
          <w:lang w:val="es-ES"/>
        </w:rPr>
        <w:t xml:space="preserve"> </w:t>
      </w:r>
      <w:r w:rsidRPr="00532E96">
        <w:t>касается</w:t>
      </w:r>
      <w:r w:rsidRPr="00532E96">
        <w:rPr>
          <w:lang w:val="es-ES"/>
        </w:rPr>
        <w:t xml:space="preserve"> </w:t>
      </w:r>
      <w:r w:rsidRPr="00532E96">
        <w:t>сферы</w:t>
      </w:r>
      <w:r w:rsidRPr="00532E96">
        <w:rPr>
          <w:lang w:val="es-ES"/>
        </w:rPr>
        <w:t xml:space="preserve"> </w:t>
      </w:r>
      <w:r w:rsidRPr="00532E96">
        <w:t>образования</w:t>
      </w:r>
      <w:r w:rsidRPr="00532E96">
        <w:rPr>
          <w:lang w:val="es-ES"/>
        </w:rPr>
        <w:t xml:space="preserve">, </w:t>
      </w:r>
      <w:r w:rsidRPr="00532E96">
        <w:t>то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стране</w:t>
      </w:r>
      <w:r w:rsidRPr="00532E96">
        <w:rPr>
          <w:lang w:val="es-ES"/>
        </w:rPr>
        <w:t xml:space="preserve"> </w:t>
      </w:r>
      <w:r w:rsidRPr="00532E96">
        <w:t>наблюдается</w:t>
      </w:r>
      <w:r w:rsidRPr="00532E96">
        <w:rPr>
          <w:lang w:val="es-ES"/>
        </w:rPr>
        <w:t xml:space="preserve"> </w:t>
      </w:r>
      <w:r w:rsidRPr="00532E96">
        <w:t>устойчивая</w:t>
      </w:r>
      <w:r w:rsidRPr="00532E96">
        <w:rPr>
          <w:lang w:val="es-ES"/>
        </w:rPr>
        <w:t xml:space="preserve"> </w:t>
      </w:r>
      <w:r w:rsidRPr="00532E96">
        <w:t>тенденция</w:t>
      </w:r>
      <w:r w:rsidRPr="00532E96">
        <w:rPr>
          <w:lang w:val="es-ES"/>
        </w:rPr>
        <w:t xml:space="preserve"> </w:t>
      </w:r>
      <w:r w:rsidRPr="00532E96">
        <w:t>к</w:t>
      </w:r>
      <w:r w:rsidRPr="00532E96">
        <w:rPr>
          <w:lang w:val="es-ES"/>
        </w:rPr>
        <w:t xml:space="preserve"> </w:t>
      </w:r>
      <w:r w:rsidRPr="00532E96">
        <w:t>росту</w:t>
      </w:r>
      <w:r w:rsidRPr="00532E96">
        <w:rPr>
          <w:lang w:val="es-ES"/>
        </w:rPr>
        <w:t xml:space="preserve"> </w:t>
      </w:r>
      <w:r w:rsidRPr="00532E96">
        <w:t>показателей</w:t>
      </w:r>
      <w:r w:rsidRPr="00532E96">
        <w:rPr>
          <w:lang w:val="es-ES"/>
        </w:rPr>
        <w:t xml:space="preserve"> </w:t>
      </w:r>
      <w:r w:rsidRPr="00532E96">
        <w:t>охвата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</w:t>
      </w:r>
      <w:r w:rsidRPr="00532E96">
        <w:t>различных</w:t>
      </w:r>
      <w:r w:rsidRPr="00532E96">
        <w:rPr>
          <w:lang w:val="es-ES"/>
        </w:rPr>
        <w:t xml:space="preserve"> </w:t>
      </w:r>
      <w:r w:rsidRPr="00532E96">
        <w:t>уровнях</w:t>
      </w:r>
      <w:r w:rsidRPr="00532E96">
        <w:rPr>
          <w:lang w:val="es-ES"/>
        </w:rPr>
        <w:t xml:space="preserve"> </w:t>
      </w:r>
      <w:r w:rsidRPr="00532E96">
        <w:t>образования</w:t>
      </w:r>
      <w:r w:rsidRPr="00532E96">
        <w:rPr>
          <w:lang w:val="es-ES"/>
        </w:rPr>
        <w:t xml:space="preserve">, </w:t>
      </w:r>
      <w:r w:rsidRPr="00532E96">
        <w:t>хотя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</w:t>
      </w:r>
      <w:r w:rsidRPr="00532E96">
        <w:t xml:space="preserve">некоторых уровнях </w:t>
      </w:r>
      <w:r>
        <w:t xml:space="preserve">эти </w:t>
      </w:r>
      <w:r w:rsidRPr="00532E96">
        <w:t>показатели</w:t>
      </w:r>
      <w:r>
        <w:t xml:space="preserve"> остаются низкими</w:t>
      </w:r>
      <w:r w:rsidRPr="00532E96">
        <w:t>.</w:t>
      </w:r>
      <w:r w:rsidRPr="00532E96">
        <w:rPr>
          <w:lang w:val="es-ES"/>
        </w:rPr>
        <w:t xml:space="preserve"> </w:t>
      </w:r>
      <w:r>
        <w:t xml:space="preserve">Если говорить </w:t>
      </w:r>
      <w:r w:rsidRPr="00532E96">
        <w:t>ко</w:t>
      </w:r>
      <w:r w:rsidRPr="00532E96">
        <w:t>н</w:t>
      </w:r>
      <w:r w:rsidRPr="00532E96">
        <w:t>кретно</w:t>
      </w:r>
      <w:r w:rsidRPr="00532E96">
        <w:rPr>
          <w:lang w:val="es-ES"/>
        </w:rPr>
        <w:t xml:space="preserve">, </w:t>
      </w:r>
      <w:r>
        <w:t xml:space="preserve">то </w:t>
      </w:r>
      <w:r w:rsidRPr="00532E96">
        <w:t>на</w:t>
      </w:r>
      <w:r w:rsidRPr="00532E96">
        <w:rPr>
          <w:lang w:val="es-ES"/>
        </w:rPr>
        <w:t xml:space="preserve"> </w:t>
      </w:r>
      <w:r w:rsidRPr="00532E96">
        <w:t>уровне</w:t>
      </w:r>
      <w:r w:rsidRPr="00532E96">
        <w:rPr>
          <w:lang w:val="es-ES"/>
        </w:rPr>
        <w:t xml:space="preserve"> </w:t>
      </w:r>
      <w:r w:rsidRPr="00532E96">
        <w:t>начального</w:t>
      </w:r>
      <w:r w:rsidRPr="00532E96">
        <w:rPr>
          <w:lang w:val="es-ES"/>
        </w:rPr>
        <w:t xml:space="preserve"> </w:t>
      </w:r>
      <w:r w:rsidRPr="00532E96">
        <w:t>образования</w:t>
      </w:r>
      <w:r w:rsidRPr="00532E96">
        <w:rPr>
          <w:lang w:val="es-ES"/>
        </w:rPr>
        <w:t xml:space="preserve"> </w:t>
      </w:r>
      <w:r w:rsidRPr="00532E96">
        <w:t>чистые</w:t>
      </w:r>
      <w:r w:rsidRPr="00532E96">
        <w:rPr>
          <w:lang w:val="es-ES"/>
        </w:rPr>
        <w:t xml:space="preserve"> </w:t>
      </w:r>
      <w:r w:rsidRPr="00532E96">
        <w:t>показатели</w:t>
      </w:r>
      <w:r w:rsidRPr="00532E96">
        <w:rPr>
          <w:lang w:val="es-ES"/>
        </w:rPr>
        <w:t xml:space="preserve"> </w:t>
      </w:r>
      <w:r w:rsidRPr="00532E96">
        <w:t>охвата</w:t>
      </w:r>
      <w:r w:rsidRPr="00532E96">
        <w:rPr>
          <w:lang w:val="es-ES"/>
        </w:rPr>
        <w:t xml:space="preserve"> </w:t>
      </w:r>
      <w:r w:rsidRPr="00532E96">
        <w:t>нас</w:t>
      </w:r>
      <w:r w:rsidRPr="00532E96">
        <w:t>е</w:t>
      </w:r>
      <w:r w:rsidRPr="00532E96">
        <w:t>ления</w:t>
      </w:r>
      <w:r w:rsidRPr="00532E96">
        <w:rPr>
          <w:lang w:val="es-ES"/>
        </w:rPr>
        <w:t xml:space="preserve"> </w:t>
      </w:r>
      <w:r w:rsidRPr="00532E96">
        <w:t>Доминиканской</w:t>
      </w:r>
      <w:r w:rsidRPr="00532E96">
        <w:rPr>
          <w:lang w:val="es-ES"/>
        </w:rPr>
        <w:t xml:space="preserve"> </w:t>
      </w:r>
      <w:r w:rsidRPr="00532E96">
        <w:t>Республики</w:t>
      </w:r>
      <w:r w:rsidRPr="00532E96">
        <w:rPr>
          <w:lang w:val="es-ES"/>
        </w:rPr>
        <w:t xml:space="preserve"> </w:t>
      </w:r>
      <w:r>
        <w:t xml:space="preserve">являются </w:t>
      </w:r>
      <w:r w:rsidRPr="00532E96">
        <w:t>относительно</w:t>
      </w:r>
      <w:r w:rsidRPr="00532E96">
        <w:rPr>
          <w:lang w:val="es-ES"/>
        </w:rPr>
        <w:t xml:space="preserve"> </w:t>
      </w:r>
      <w:r w:rsidRPr="00532E96">
        <w:t>высоки</w:t>
      </w:r>
      <w:r>
        <w:t>ми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соста</w:t>
      </w:r>
      <w:r w:rsidRPr="00532E96">
        <w:t>в</w:t>
      </w:r>
      <w:r w:rsidRPr="00532E96">
        <w:t>ляют</w:t>
      </w:r>
      <w:r w:rsidRPr="00532E96">
        <w:rPr>
          <w:lang w:val="es-ES"/>
        </w:rPr>
        <w:t xml:space="preserve"> </w:t>
      </w:r>
      <w:r w:rsidRPr="00532E96">
        <w:t>приблизительно</w:t>
      </w:r>
      <w:r w:rsidRPr="00532E96">
        <w:rPr>
          <w:lang w:val="es-ES"/>
        </w:rPr>
        <w:t xml:space="preserve"> 92</w:t>
      </w:r>
      <w:r>
        <w:t> </w:t>
      </w:r>
      <w:r w:rsidRPr="00532E96">
        <w:t>процент</w:t>
      </w:r>
      <w:r>
        <w:t>а</w:t>
      </w:r>
      <w:r w:rsidRPr="00532E96">
        <w:t>;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</w:t>
      </w:r>
      <w:r w:rsidRPr="00532E96">
        <w:t>уровне</w:t>
      </w:r>
      <w:r w:rsidRPr="00532E96">
        <w:rPr>
          <w:lang w:val="es-ES"/>
        </w:rPr>
        <w:t xml:space="preserve"> </w:t>
      </w:r>
      <w:r w:rsidRPr="00532E96">
        <w:t>среднего образования чист</w:t>
      </w:r>
      <w:r>
        <w:t>ая</w:t>
      </w:r>
      <w:r w:rsidRPr="00532E96">
        <w:t xml:space="preserve"> </w:t>
      </w:r>
      <w:r>
        <w:t>д</w:t>
      </w:r>
      <w:r>
        <w:t>о</w:t>
      </w:r>
      <w:r>
        <w:t xml:space="preserve">ля </w:t>
      </w:r>
      <w:r w:rsidRPr="00532E96">
        <w:t>охвата состав</w:t>
      </w:r>
      <w:r>
        <w:t>ляе</w:t>
      </w:r>
      <w:r w:rsidRPr="00532E96">
        <w:t>т</w:t>
      </w:r>
      <w:r w:rsidRPr="00532E96">
        <w:rPr>
          <w:lang w:val="es-ES"/>
        </w:rPr>
        <w:t xml:space="preserve"> 49</w:t>
      </w:r>
      <w:r>
        <w:t> </w:t>
      </w:r>
      <w:r w:rsidRPr="00532E96">
        <w:t>процентов, что является относительно низк</w:t>
      </w:r>
      <w:r>
        <w:t>им показ</w:t>
      </w:r>
      <w:r>
        <w:t>а</w:t>
      </w:r>
      <w:r>
        <w:t>телем</w:t>
      </w:r>
      <w:r w:rsidRPr="00532E96">
        <w:t xml:space="preserve"> по сравнению со средним уровнем по </w:t>
      </w:r>
      <w:r>
        <w:t>региону Латинской Америки</w:t>
      </w:r>
      <w:r w:rsidRPr="00532E96">
        <w:t xml:space="preserve"> и К</w:t>
      </w:r>
      <w:r w:rsidRPr="00532E96">
        <w:t>а</w:t>
      </w:r>
      <w:r w:rsidRPr="00532E96">
        <w:t>рибско</w:t>
      </w:r>
      <w:r>
        <w:t>го</w:t>
      </w:r>
      <w:r w:rsidRPr="00532E96">
        <w:t xml:space="preserve"> бассейн</w:t>
      </w:r>
      <w:r>
        <w:t>а</w:t>
      </w:r>
      <w:r w:rsidRPr="00532E96">
        <w:t>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29.</w:t>
      </w:r>
      <w:r w:rsidRPr="00532E96">
        <w:rPr>
          <w:lang w:val="es-ES"/>
        </w:rPr>
        <w:tab/>
      </w:r>
      <w:r w:rsidRPr="00532E96">
        <w:t>Если говорить о</w:t>
      </w:r>
      <w:r w:rsidRPr="00532E96">
        <w:rPr>
          <w:lang w:val="es-ES"/>
        </w:rPr>
        <w:t xml:space="preserve"> </w:t>
      </w:r>
      <w:r w:rsidRPr="00532E96">
        <w:t>школьном</w:t>
      </w:r>
      <w:r w:rsidRPr="00532E96">
        <w:rPr>
          <w:lang w:val="es-ES"/>
        </w:rPr>
        <w:t xml:space="preserve"> </w:t>
      </w:r>
      <w:r w:rsidRPr="00532E96">
        <w:t>обучении</w:t>
      </w:r>
      <w:r w:rsidRPr="00532E96">
        <w:rPr>
          <w:lang w:val="es-ES"/>
        </w:rPr>
        <w:t xml:space="preserve">, </w:t>
      </w:r>
      <w:r w:rsidRPr="00532E96">
        <w:t>то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2009</w:t>
      </w:r>
      <w:r>
        <w:t> </w:t>
      </w:r>
      <w:r w:rsidRPr="00532E96">
        <w:t>году</w:t>
      </w:r>
      <w:r w:rsidRPr="00532E96">
        <w:rPr>
          <w:lang w:val="es-ES"/>
        </w:rPr>
        <w:t xml:space="preserve"> </w:t>
      </w:r>
      <w:r w:rsidRPr="00532E96">
        <w:t>доминиканское</w:t>
      </w:r>
      <w:r w:rsidRPr="00532E96">
        <w:rPr>
          <w:lang w:val="es-ES"/>
        </w:rPr>
        <w:t xml:space="preserve"> </w:t>
      </w:r>
      <w:r w:rsidRPr="00532E96">
        <w:t>нас</w:t>
      </w:r>
      <w:r w:rsidRPr="00532E96">
        <w:t>е</w:t>
      </w:r>
      <w:r w:rsidRPr="00532E96">
        <w:t>ление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возрасте</w:t>
      </w:r>
      <w:r w:rsidRPr="00532E96">
        <w:rPr>
          <w:lang w:val="es-ES"/>
        </w:rPr>
        <w:t xml:space="preserve"> 15</w:t>
      </w:r>
      <w:r>
        <w:t> </w:t>
      </w:r>
      <w:r w:rsidRPr="00532E96">
        <w:t>лет</w:t>
      </w:r>
      <w:r w:rsidRPr="00532E96">
        <w:rPr>
          <w:lang w:val="es-ES"/>
        </w:rPr>
        <w:t xml:space="preserve"> </w:t>
      </w:r>
      <w:r>
        <w:t>и старше имело</w:t>
      </w:r>
      <w:r w:rsidRPr="00532E96">
        <w:rPr>
          <w:lang w:val="es-ES"/>
        </w:rPr>
        <w:t xml:space="preserve"> </w:t>
      </w:r>
      <w:r>
        <w:t xml:space="preserve">в </w:t>
      </w:r>
      <w:r w:rsidRPr="00532E96">
        <w:t>среднем</w:t>
      </w:r>
      <w:r>
        <w:rPr>
          <w:lang w:val="es-ES"/>
        </w:rPr>
        <w:t xml:space="preserve"> 8,2</w:t>
      </w:r>
      <w:r>
        <w:t> </w:t>
      </w:r>
      <w:r w:rsidRPr="00532E96">
        <w:t>года</w:t>
      </w:r>
      <w:r w:rsidRPr="00532E96">
        <w:rPr>
          <w:lang w:val="es-ES"/>
        </w:rPr>
        <w:t xml:space="preserve"> </w:t>
      </w:r>
      <w:r w:rsidRPr="00532E96">
        <w:t>образования</w:t>
      </w:r>
      <w:r w:rsidRPr="00532E96">
        <w:rPr>
          <w:lang w:val="es-ES"/>
        </w:rPr>
        <w:t xml:space="preserve">, </w:t>
      </w:r>
      <w:r w:rsidRPr="00532E96">
        <w:t>пр</w:t>
      </w:r>
      <w:r w:rsidRPr="00532E96">
        <w:t>и</w:t>
      </w:r>
      <w:r w:rsidRPr="00532E96">
        <w:t>чем</w:t>
      </w:r>
      <w:r w:rsidRPr="00532E96">
        <w:rPr>
          <w:lang w:val="es-ES"/>
        </w:rPr>
        <w:t xml:space="preserve"> </w:t>
      </w:r>
      <w:r w:rsidRPr="00532E96">
        <w:t>для</w:t>
      </w:r>
      <w:r w:rsidRPr="00532E96">
        <w:rPr>
          <w:lang w:val="es-ES"/>
        </w:rPr>
        <w:t xml:space="preserve"> </w:t>
      </w:r>
      <w:r w:rsidRPr="00532E96">
        <w:t>городских</w:t>
      </w:r>
      <w:r w:rsidRPr="00532E96">
        <w:rPr>
          <w:lang w:val="es-ES"/>
        </w:rPr>
        <w:t xml:space="preserve"> </w:t>
      </w:r>
      <w:r w:rsidRPr="00532E96">
        <w:t>жителей</w:t>
      </w:r>
      <w:r w:rsidRPr="00532E96">
        <w:rPr>
          <w:lang w:val="es-ES"/>
        </w:rPr>
        <w:t xml:space="preserve"> </w:t>
      </w:r>
      <w:r w:rsidRPr="00532E96">
        <w:t>этот</w:t>
      </w:r>
      <w:r w:rsidRPr="00532E96">
        <w:rPr>
          <w:lang w:val="es-ES"/>
        </w:rPr>
        <w:t xml:space="preserve"> </w:t>
      </w:r>
      <w:r>
        <w:t>показатель</w:t>
      </w:r>
      <w:r w:rsidRPr="00532E96">
        <w:rPr>
          <w:lang w:val="es-ES"/>
        </w:rPr>
        <w:t xml:space="preserve"> </w:t>
      </w:r>
      <w:r w:rsidRPr="00532E96">
        <w:t>был</w:t>
      </w:r>
      <w:r w:rsidRPr="00532E96">
        <w:rPr>
          <w:lang w:val="es-ES"/>
        </w:rPr>
        <w:t xml:space="preserve"> </w:t>
      </w:r>
      <w:r w:rsidRPr="00532E96">
        <w:t>выше</w:t>
      </w:r>
      <w:r w:rsidRPr="00532E96">
        <w:rPr>
          <w:lang w:val="es-ES"/>
        </w:rPr>
        <w:t xml:space="preserve"> </w:t>
      </w:r>
      <w:r w:rsidRPr="00532E96">
        <w:t>(около</w:t>
      </w:r>
      <w:r w:rsidRPr="00532E96">
        <w:rPr>
          <w:lang w:val="es-ES"/>
        </w:rPr>
        <w:t xml:space="preserve"> 9</w:t>
      </w:r>
      <w:r>
        <w:t> </w:t>
      </w:r>
      <w:r w:rsidRPr="00532E96">
        <w:t>лет), чем для жителей сельской местности, в среднем имеющи</w:t>
      </w:r>
      <w:r>
        <w:t>х</w:t>
      </w:r>
      <w:r w:rsidRPr="00532E96">
        <w:t xml:space="preserve"> 7</w:t>
      </w:r>
      <w:r>
        <w:t> </w:t>
      </w:r>
      <w:r w:rsidRPr="00532E96">
        <w:t>лет школьного образов</w:t>
      </w:r>
      <w:r w:rsidRPr="00532E96">
        <w:t>а</w:t>
      </w:r>
      <w:r w:rsidRPr="00532E96">
        <w:t>ния.</w:t>
      </w:r>
      <w:r w:rsidRPr="00532E96">
        <w:rPr>
          <w:lang w:val="es-ES"/>
        </w:rPr>
        <w:t xml:space="preserve"> </w:t>
      </w:r>
      <w:r>
        <w:t>Т</w:t>
      </w:r>
      <w:r>
        <w:t>а</w:t>
      </w:r>
      <w:r>
        <w:t xml:space="preserve">кой </w:t>
      </w:r>
      <w:r w:rsidRPr="00532E96">
        <w:t>уровень</w:t>
      </w:r>
      <w:r w:rsidRPr="00532E96">
        <w:rPr>
          <w:lang w:val="es-ES"/>
        </w:rPr>
        <w:t xml:space="preserve"> </w:t>
      </w:r>
      <w:r w:rsidRPr="00532E96">
        <w:t>школьного</w:t>
      </w:r>
      <w:r w:rsidRPr="00532E96">
        <w:rPr>
          <w:lang w:val="es-ES"/>
        </w:rPr>
        <w:t xml:space="preserve"> </w:t>
      </w:r>
      <w:r w:rsidRPr="00532E96">
        <w:t>образования</w:t>
      </w:r>
      <w:r>
        <w:t xml:space="preserve"> приблизительно соответствует среднему показателю по Латинской Америке</w:t>
      </w:r>
      <w:r w:rsidRPr="00532E96">
        <w:rPr>
          <w:lang w:val="es-ES"/>
        </w:rPr>
        <w:t xml:space="preserve">. </w:t>
      </w:r>
      <w:r w:rsidRPr="00532E96">
        <w:t>Следует</w:t>
      </w:r>
      <w:r w:rsidRPr="00532E96">
        <w:rPr>
          <w:lang w:val="es-ES"/>
        </w:rPr>
        <w:t xml:space="preserve"> </w:t>
      </w:r>
      <w:r w:rsidRPr="00532E96">
        <w:t>отметить</w:t>
      </w:r>
      <w:r w:rsidRPr="00532E96">
        <w:rPr>
          <w:lang w:val="es-ES"/>
        </w:rPr>
        <w:t xml:space="preserve">, </w:t>
      </w:r>
      <w:r w:rsidRPr="00532E96">
        <w:t>что</w:t>
      </w:r>
      <w:r w:rsidRPr="00532E96">
        <w:rPr>
          <w:lang w:val="es-ES"/>
        </w:rPr>
        <w:t xml:space="preserve"> </w:t>
      </w:r>
      <w:r w:rsidRPr="00532E96">
        <w:t>за</w:t>
      </w:r>
      <w:r w:rsidRPr="00532E96">
        <w:rPr>
          <w:lang w:val="es-ES"/>
        </w:rPr>
        <w:t xml:space="preserve"> </w:t>
      </w:r>
      <w:r w:rsidRPr="00532E96">
        <w:t>после</w:t>
      </w:r>
      <w:r w:rsidRPr="00532E96">
        <w:t>д</w:t>
      </w:r>
      <w:r w:rsidRPr="00532E96">
        <w:t>нее</w:t>
      </w:r>
      <w:r w:rsidRPr="00532E96">
        <w:rPr>
          <w:lang w:val="es-ES"/>
        </w:rPr>
        <w:t xml:space="preserve"> </w:t>
      </w:r>
      <w:r w:rsidRPr="00532E96">
        <w:t>дес</w:t>
      </w:r>
      <w:r w:rsidRPr="00532E96">
        <w:t>я</w:t>
      </w:r>
      <w:r w:rsidRPr="00532E96">
        <w:t>тилетие</w:t>
      </w:r>
      <w:r w:rsidRPr="00532E96">
        <w:rPr>
          <w:lang w:val="es-ES"/>
        </w:rPr>
        <w:t xml:space="preserve"> </w:t>
      </w:r>
      <w:r>
        <w:t xml:space="preserve">показатель числа лет </w:t>
      </w:r>
      <w:r w:rsidRPr="00532E96">
        <w:t>школьного</w:t>
      </w:r>
      <w:r w:rsidRPr="00532E96">
        <w:rPr>
          <w:lang w:val="es-ES"/>
        </w:rPr>
        <w:t xml:space="preserve"> </w:t>
      </w:r>
      <w:r>
        <w:t xml:space="preserve">образования </w:t>
      </w:r>
      <w:r w:rsidRPr="00532E96">
        <w:t>почти</w:t>
      </w:r>
      <w:r>
        <w:t xml:space="preserve"> удвоился</w:t>
      </w:r>
      <w:r w:rsidRPr="00532E96">
        <w:rPr>
          <w:lang w:val="es-ES"/>
        </w:rPr>
        <w:t xml:space="preserve">. </w:t>
      </w:r>
      <w:r w:rsidRPr="00532E96">
        <w:t>Для</w:t>
      </w:r>
      <w:r w:rsidRPr="00532E96">
        <w:rPr>
          <w:lang w:val="es-ES"/>
        </w:rPr>
        <w:t xml:space="preserve"> </w:t>
      </w:r>
      <w:r w:rsidRPr="00532E96">
        <w:t>женщин</w:t>
      </w:r>
      <w:r w:rsidRPr="00532E96">
        <w:rPr>
          <w:lang w:val="es-ES"/>
        </w:rPr>
        <w:t xml:space="preserve"> </w:t>
      </w:r>
      <w:r w:rsidRPr="00532E96">
        <w:t>среднее</w:t>
      </w:r>
      <w:r w:rsidRPr="00532E96">
        <w:rPr>
          <w:lang w:val="es-ES"/>
        </w:rPr>
        <w:t xml:space="preserve"> </w:t>
      </w:r>
      <w:r>
        <w:t>число</w:t>
      </w:r>
      <w:r w:rsidRPr="00532E96">
        <w:t xml:space="preserve"> лет</w:t>
      </w:r>
      <w:r w:rsidRPr="00532E96">
        <w:rPr>
          <w:lang w:val="es-ES"/>
        </w:rPr>
        <w:t xml:space="preserve"> </w:t>
      </w:r>
      <w:r w:rsidRPr="00532E96">
        <w:t>школьного</w:t>
      </w:r>
      <w:r w:rsidRPr="00532E96">
        <w:rPr>
          <w:lang w:val="es-ES"/>
        </w:rPr>
        <w:t xml:space="preserve"> </w:t>
      </w:r>
      <w:r>
        <w:t>образования</w:t>
      </w:r>
      <w:r w:rsidRPr="00532E96">
        <w:rPr>
          <w:lang w:val="es-ES"/>
        </w:rPr>
        <w:t xml:space="preserve"> </w:t>
      </w:r>
      <w:r w:rsidRPr="00532E96">
        <w:t>немного</w:t>
      </w:r>
      <w:r w:rsidRPr="00532E96">
        <w:rPr>
          <w:lang w:val="es-ES"/>
        </w:rPr>
        <w:t xml:space="preserve"> </w:t>
      </w:r>
      <w:r w:rsidRPr="00532E96">
        <w:t>больше (</w:t>
      </w:r>
      <w:r w:rsidRPr="00532E96">
        <w:rPr>
          <w:lang w:val="es-ES"/>
        </w:rPr>
        <w:t>8,5</w:t>
      </w:r>
      <w:r w:rsidRPr="00532E96">
        <w:t>)</w:t>
      </w:r>
      <w:r w:rsidRPr="00532E96">
        <w:rPr>
          <w:lang w:val="es-ES"/>
        </w:rPr>
        <w:t xml:space="preserve">, </w:t>
      </w:r>
      <w:r w:rsidRPr="00532E96">
        <w:t>чем</w:t>
      </w:r>
      <w:r w:rsidRPr="00532E96">
        <w:rPr>
          <w:lang w:val="es-ES"/>
        </w:rPr>
        <w:t xml:space="preserve"> </w:t>
      </w:r>
      <w:r w:rsidRPr="00532E96">
        <w:t>для</w:t>
      </w:r>
      <w:r w:rsidRPr="00532E96">
        <w:rPr>
          <w:lang w:val="es-ES"/>
        </w:rPr>
        <w:t xml:space="preserve"> </w:t>
      </w:r>
      <w:r w:rsidRPr="00532E96">
        <w:t>мужчин (</w:t>
      </w:r>
      <w:r w:rsidRPr="00532E96">
        <w:rPr>
          <w:lang w:val="es-ES"/>
        </w:rPr>
        <w:t>8,0</w:t>
      </w:r>
      <w:r w:rsidRPr="00532E96">
        <w:t>)</w:t>
      </w:r>
      <w:r w:rsidRPr="00532E96">
        <w:rPr>
          <w:lang w:val="es-ES"/>
        </w:rPr>
        <w:t>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30.</w:t>
      </w:r>
      <w:r w:rsidRPr="00532E96">
        <w:rPr>
          <w:lang w:val="es-ES"/>
        </w:rPr>
        <w:tab/>
      </w:r>
      <w:r>
        <w:t>К</w:t>
      </w:r>
      <w:r w:rsidRPr="00532E96">
        <w:rPr>
          <w:lang w:val="es-ES"/>
        </w:rPr>
        <w:t xml:space="preserve"> 18</w:t>
      </w:r>
      <w:r>
        <w:t> годам срок школьного обучения доминиканской молодежи составл</w:t>
      </w:r>
      <w:r>
        <w:t>я</w:t>
      </w:r>
      <w:r>
        <w:t xml:space="preserve">ет в </w:t>
      </w:r>
      <w:r w:rsidRPr="00532E96">
        <w:t xml:space="preserve">среднем </w:t>
      </w:r>
      <w:r w:rsidRPr="00532E96">
        <w:rPr>
          <w:lang w:val="es-ES"/>
        </w:rPr>
        <w:t>11,8</w:t>
      </w:r>
      <w:r>
        <w:t> года</w:t>
      </w:r>
      <w:r w:rsidRPr="00532E96">
        <w:t xml:space="preserve">; среди стран Латинской Америки </w:t>
      </w:r>
      <w:r>
        <w:t xml:space="preserve">этот показатель выше только </w:t>
      </w:r>
      <w:r w:rsidRPr="00532E96">
        <w:t>в Чили и Аргентине</w:t>
      </w:r>
      <w:r w:rsidRPr="00532E96">
        <w:rPr>
          <w:lang w:val="es-ES"/>
        </w:rPr>
        <w:t xml:space="preserve">, </w:t>
      </w:r>
      <w:r w:rsidRPr="00532E96">
        <w:t xml:space="preserve">где </w:t>
      </w:r>
      <w:r>
        <w:t xml:space="preserve">он составляет </w:t>
      </w:r>
      <w:r w:rsidRPr="00532E96">
        <w:rPr>
          <w:lang w:val="es-ES"/>
        </w:rPr>
        <w:t>12,1</w:t>
      </w:r>
      <w:r>
        <w:t> </w:t>
      </w:r>
      <w:r w:rsidRPr="00532E96">
        <w:t>года</w:t>
      </w:r>
      <w:r w:rsidRPr="00532E96">
        <w:rPr>
          <w:lang w:val="es-ES"/>
        </w:rPr>
        <w:t>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31.</w:t>
      </w:r>
      <w:r w:rsidRPr="00532E96">
        <w:rPr>
          <w:lang w:val="es-ES"/>
        </w:rPr>
        <w:tab/>
      </w:r>
      <w:r w:rsidRPr="00532E96">
        <w:t>При этом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течение</w:t>
      </w:r>
      <w:r w:rsidRPr="00532E96">
        <w:rPr>
          <w:lang w:val="es-ES"/>
        </w:rPr>
        <w:t xml:space="preserve"> </w:t>
      </w:r>
      <w:r w:rsidRPr="00532E96">
        <w:t>последних</w:t>
      </w:r>
      <w:r w:rsidRPr="00532E96">
        <w:rPr>
          <w:lang w:val="es-ES"/>
        </w:rPr>
        <w:t xml:space="preserve"> </w:t>
      </w:r>
      <w:r w:rsidRPr="00532E96">
        <w:t>четырех</w:t>
      </w:r>
      <w:r w:rsidRPr="00532E96">
        <w:rPr>
          <w:lang w:val="es-ES"/>
        </w:rPr>
        <w:t xml:space="preserve"> </w:t>
      </w:r>
      <w:r w:rsidRPr="00532E96">
        <w:t>десятилетий</w:t>
      </w:r>
      <w:r w:rsidRPr="00532E96">
        <w:rPr>
          <w:lang w:val="es-ES"/>
        </w:rPr>
        <w:t xml:space="preserve"> </w:t>
      </w:r>
      <w:r w:rsidRPr="00532E96">
        <w:t>значительно</w:t>
      </w:r>
      <w:r w:rsidRPr="00532E96">
        <w:rPr>
          <w:lang w:val="es-ES"/>
        </w:rPr>
        <w:t xml:space="preserve"> </w:t>
      </w:r>
      <w:r w:rsidRPr="00532E96">
        <w:t>снизи</w:t>
      </w:r>
      <w:r w:rsidRPr="00532E96">
        <w:t>л</w:t>
      </w:r>
      <w:r w:rsidRPr="00532E96">
        <w:t>ся уровень</w:t>
      </w:r>
      <w:r w:rsidRPr="00532E96">
        <w:rPr>
          <w:lang w:val="es-ES"/>
        </w:rPr>
        <w:t xml:space="preserve"> </w:t>
      </w:r>
      <w:r w:rsidRPr="00532E96">
        <w:t>неграмотности</w:t>
      </w:r>
      <w:r>
        <w:t>:</w:t>
      </w:r>
      <w:r w:rsidRPr="00532E96">
        <w:rPr>
          <w:lang w:val="es-ES"/>
        </w:rPr>
        <w:t xml:space="preserve"> </w:t>
      </w:r>
      <w:r>
        <w:t xml:space="preserve">среди населения в возрасте 15 лет и старше он упал с </w:t>
      </w:r>
      <w:r w:rsidRPr="00532E96">
        <w:rPr>
          <w:lang w:val="es-ES"/>
        </w:rPr>
        <w:t>35</w:t>
      </w:r>
      <w:r>
        <w:t> </w:t>
      </w:r>
      <w:r w:rsidRPr="00532E96">
        <w:t xml:space="preserve">процентов в </w:t>
      </w:r>
      <w:r w:rsidRPr="00532E96">
        <w:rPr>
          <w:lang w:val="es-ES"/>
        </w:rPr>
        <w:t>1960</w:t>
      </w:r>
      <w:r>
        <w:t> </w:t>
      </w:r>
      <w:r w:rsidRPr="00532E96">
        <w:t xml:space="preserve">году до </w:t>
      </w:r>
      <w:r w:rsidRPr="00532E96">
        <w:rPr>
          <w:lang w:val="es-ES"/>
        </w:rPr>
        <w:t>27</w:t>
      </w:r>
      <w:r w:rsidRPr="00532E96">
        <w:t xml:space="preserve"> процентов в </w:t>
      </w:r>
      <w:r w:rsidRPr="00532E96">
        <w:rPr>
          <w:lang w:val="es-ES"/>
        </w:rPr>
        <w:t>1981</w:t>
      </w:r>
      <w:r>
        <w:t> </w:t>
      </w:r>
      <w:r w:rsidRPr="00532E96">
        <w:t>году</w:t>
      </w:r>
      <w:r>
        <w:t xml:space="preserve"> и впоследствии </w:t>
      </w:r>
      <w:r w:rsidRPr="00532E96">
        <w:t>пр</w:t>
      </w:r>
      <w:r w:rsidRPr="00532E96">
        <w:t>и</w:t>
      </w:r>
      <w:r w:rsidRPr="00532E96">
        <w:t xml:space="preserve">близительно до </w:t>
      </w:r>
      <w:r w:rsidRPr="00532E96">
        <w:rPr>
          <w:lang w:val="es-ES"/>
        </w:rPr>
        <w:t>10</w:t>
      </w:r>
      <w:r>
        <w:t> </w:t>
      </w:r>
      <w:r w:rsidRPr="00532E96">
        <w:t>процентов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2008</w:t>
      </w:r>
      <w:r>
        <w:t> </w:t>
      </w:r>
      <w:r w:rsidRPr="00532E96">
        <w:t>году</w:t>
      </w:r>
      <w:r w:rsidRPr="00532E96">
        <w:rPr>
          <w:lang w:val="es-ES"/>
        </w:rPr>
        <w:t>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32.</w:t>
      </w:r>
      <w:r w:rsidRPr="00532E96">
        <w:rPr>
          <w:lang w:val="es-ES"/>
        </w:rPr>
        <w:tab/>
      </w:r>
      <w:r w:rsidRPr="00532E96">
        <w:t>Основные</w:t>
      </w:r>
      <w:r w:rsidRPr="00532E96">
        <w:rPr>
          <w:lang w:val="es-ES"/>
        </w:rPr>
        <w:t xml:space="preserve"> </w:t>
      </w:r>
      <w:r w:rsidRPr="00532E96">
        <w:t>задачи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образовательном</w:t>
      </w:r>
      <w:r w:rsidRPr="00532E96">
        <w:rPr>
          <w:lang w:val="es-ES"/>
        </w:rPr>
        <w:t xml:space="preserve"> </w:t>
      </w:r>
      <w:r w:rsidRPr="00532E96">
        <w:t>секторе</w:t>
      </w:r>
      <w:r w:rsidRPr="00532E96">
        <w:rPr>
          <w:lang w:val="es-ES"/>
        </w:rPr>
        <w:t xml:space="preserve"> </w:t>
      </w:r>
      <w:r w:rsidRPr="00532E96">
        <w:t>состоят в повышении</w:t>
      </w:r>
      <w:r w:rsidRPr="00532E96">
        <w:rPr>
          <w:lang w:val="es-ES"/>
        </w:rPr>
        <w:t xml:space="preserve"> </w:t>
      </w:r>
      <w:r w:rsidRPr="00532E96">
        <w:t>эффе</w:t>
      </w:r>
      <w:r w:rsidRPr="00532E96">
        <w:t>к</w:t>
      </w:r>
      <w:r w:rsidRPr="00532E96">
        <w:t>тивности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качества</w:t>
      </w:r>
      <w:r w:rsidRPr="00532E96">
        <w:rPr>
          <w:lang w:val="es-ES"/>
        </w:rPr>
        <w:t xml:space="preserve">. </w:t>
      </w:r>
      <w:r w:rsidRPr="00532E96">
        <w:t>Что</w:t>
      </w:r>
      <w:r w:rsidRPr="00532E96">
        <w:rPr>
          <w:lang w:val="es-ES"/>
        </w:rPr>
        <w:t xml:space="preserve"> </w:t>
      </w:r>
      <w:r w:rsidRPr="00532E96">
        <w:t>касается</w:t>
      </w:r>
      <w:r w:rsidRPr="00532E96">
        <w:rPr>
          <w:lang w:val="es-ES"/>
        </w:rPr>
        <w:t xml:space="preserve"> </w:t>
      </w:r>
      <w:r w:rsidRPr="00532E96">
        <w:t>эффективности</w:t>
      </w:r>
      <w:r w:rsidRPr="00532E96">
        <w:rPr>
          <w:lang w:val="es-ES"/>
        </w:rPr>
        <w:t xml:space="preserve">, </w:t>
      </w:r>
      <w:r w:rsidRPr="00532E96">
        <w:t>то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рамках</w:t>
      </w:r>
      <w:r w:rsidRPr="00532E96">
        <w:rPr>
          <w:lang w:val="es-ES"/>
        </w:rPr>
        <w:t xml:space="preserve"> </w:t>
      </w:r>
      <w:r w:rsidRPr="00532E96">
        <w:t>Десятилетнего</w:t>
      </w:r>
      <w:r w:rsidRPr="00532E96">
        <w:rPr>
          <w:lang w:val="es-ES"/>
        </w:rPr>
        <w:t xml:space="preserve"> </w:t>
      </w:r>
      <w:r w:rsidRPr="00532E96">
        <w:t>образовательного</w:t>
      </w:r>
      <w:r w:rsidRPr="00532E96">
        <w:rPr>
          <w:lang w:val="es-ES"/>
        </w:rPr>
        <w:t xml:space="preserve"> </w:t>
      </w:r>
      <w:r w:rsidRPr="00532E96">
        <w:t>плана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2008</w:t>
      </w:r>
      <w:r>
        <w:t>–</w:t>
      </w:r>
      <w:r w:rsidRPr="00532E96">
        <w:rPr>
          <w:lang w:val="es-ES"/>
        </w:rPr>
        <w:t>2018</w:t>
      </w:r>
      <w:r>
        <w:t> </w:t>
      </w:r>
      <w:r w:rsidRPr="00532E96">
        <w:t xml:space="preserve">годы </w:t>
      </w:r>
      <w:r>
        <w:t>в доминиканской</w:t>
      </w:r>
      <w:r w:rsidRPr="00532E96">
        <w:rPr>
          <w:lang w:val="es-ES"/>
        </w:rPr>
        <w:t xml:space="preserve"> </w:t>
      </w:r>
      <w:r>
        <w:t>системе</w:t>
      </w:r>
      <w:r w:rsidRPr="00532E96">
        <w:rPr>
          <w:lang w:val="es-ES"/>
        </w:rPr>
        <w:t xml:space="preserve"> </w:t>
      </w:r>
      <w:r w:rsidRPr="00532E96">
        <w:t>образ</w:t>
      </w:r>
      <w:r w:rsidRPr="00532E96">
        <w:t>о</w:t>
      </w:r>
      <w:r w:rsidRPr="00532E96">
        <w:t>вания</w:t>
      </w:r>
      <w:r w:rsidRPr="00532E96">
        <w:rPr>
          <w:lang w:val="es-ES"/>
        </w:rPr>
        <w:t xml:space="preserve"> </w:t>
      </w:r>
      <w:r w:rsidRPr="00532E96">
        <w:t>принима</w:t>
      </w:r>
      <w:r>
        <w:t>ю</w:t>
      </w:r>
      <w:r w:rsidRPr="00532E96">
        <w:t>т</w:t>
      </w:r>
      <w:r>
        <w:t>ся</w:t>
      </w:r>
      <w:r w:rsidRPr="00532E96">
        <w:t xml:space="preserve"> меры</w:t>
      </w:r>
      <w:r w:rsidRPr="00532E96">
        <w:rPr>
          <w:lang w:val="es-ES"/>
        </w:rPr>
        <w:t xml:space="preserve"> </w:t>
      </w:r>
      <w:r w:rsidRPr="00532E96">
        <w:t xml:space="preserve">по сокращению числа второгодников и </w:t>
      </w:r>
      <w:r>
        <w:t xml:space="preserve">показателей </w:t>
      </w:r>
      <w:r w:rsidRPr="00532E96">
        <w:t xml:space="preserve">отсева </w:t>
      </w:r>
      <w:r>
        <w:t>в</w:t>
      </w:r>
      <w:r w:rsidRPr="00532E96">
        <w:t xml:space="preserve"> начальной и средней школ</w:t>
      </w:r>
      <w:r>
        <w:t>е</w:t>
      </w:r>
      <w:r w:rsidRPr="00532E96">
        <w:rPr>
          <w:lang w:val="es-ES"/>
        </w:rPr>
        <w:t xml:space="preserve">.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этой</w:t>
      </w:r>
      <w:r w:rsidRPr="00532E96">
        <w:rPr>
          <w:lang w:val="es-ES"/>
        </w:rPr>
        <w:t xml:space="preserve"> </w:t>
      </w:r>
      <w:r w:rsidRPr="00532E96">
        <w:t>сфере</w:t>
      </w:r>
      <w:r w:rsidRPr="00532E96">
        <w:rPr>
          <w:lang w:val="es-ES"/>
        </w:rPr>
        <w:t xml:space="preserve"> </w:t>
      </w:r>
      <w:r>
        <w:t>отме</w:t>
      </w:r>
      <w:r w:rsidRPr="00532E96">
        <w:t>ч</w:t>
      </w:r>
      <w:r>
        <w:t>а</w:t>
      </w:r>
      <w:r w:rsidRPr="00532E96">
        <w:t>ются</w:t>
      </w:r>
      <w:r w:rsidRPr="00532E96">
        <w:rPr>
          <w:lang w:val="es-ES"/>
        </w:rPr>
        <w:t xml:space="preserve"> </w:t>
      </w:r>
      <w:r w:rsidRPr="00532E96">
        <w:t>тенденции</w:t>
      </w:r>
      <w:r w:rsidRPr="00532E96">
        <w:rPr>
          <w:lang w:val="es-ES"/>
        </w:rPr>
        <w:t xml:space="preserve"> </w:t>
      </w:r>
      <w:r w:rsidRPr="00532E96">
        <w:t>к</w:t>
      </w:r>
      <w:r w:rsidRPr="00532E96">
        <w:rPr>
          <w:lang w:val="es-ES"/>
        </w:rPr>
        <w:t xml:space="preserve"> </w:t>
      </w:r>
      <w:r w:rsidRPr="00532E96">
        <w:t>улучшению</w:t>
      </w:r>
      <w:r w:rsidRPr="00532E96">
        <w:rPr>
          <w:lang w:val="es-ES"/>
        </w:rPr>
        <w:t xml:space="preserve">. </w:t>
      </w:r>
      <w:r w:rsidRPr="00532E96">
        <w:t>В</w:t>
      </w:r>
      <w:r w:rsidRPr="00532E96">
        <w:rPr>
          <w:lang w:val="es-ES"/>
        </w:rPr>
        <w:t xml:space="preserve"> 2007</w:t>
      </w:r>
      <w:r>
        <w:t> </w:t>
      </w:r>
      <w:r w:rsidRPr="00532E96">
        <w:t>году</w:t>
      </w:r>
      <w:r w:rsidRPr="00532E96">
        <w:rPr>
          <w:lang w:val="es-ES"/>
        </w:rPr>
        <w:t xml:space="preserve"> </w:t>
      </w:r>
      <w:r w:rsidRPr="00532E96">
        <w:t>отсев</w:t>
      </w:r>
      <w:r w:rsidRPr="00532E96">
        <w:rPr>
          <w:lang w:val="es-ES"/>
        </w:rPr>
        <w:t xml:space="preserve"> </w:t>
      </w:r>
      <w:r w:rsidRPr="00532E96">
        <w:t>из</w:t>
      </w:r>
      <w:r w:rsidRPr="00532E96">
        <w:rPr>
          <w:lang w:val="es-ES"/>
        </w:rPr>
        <w:t xml:space="preserve"> </w:t>
      </w:r>
      <w:r>
        <w:t>последнего класса</w:t>
      </w:r>
      <w:r w:rsidRPr="00532E96">
        <w:rPr>
          <w:lang w:val="es-ES"/>
        </w:rPr>
        <w:t xml:space="preserve"> </w:t>
      </w:r>
      <w:r w:rsidRPr="00532E96">
        <w:t>средней</w:t>
      </w:r>
      <w:r w:rsidRPr="00532E96">
        <w:rPr>
          <w:lang w:val="es-ES"/>
        </w:rPr>
        <w:t xml:space="preserve"> </w:t>
      </w:r>
      <w:r w:rsidRPr="00532E96">
        <w:t>школы</w:t>
      </w:r>
      <w:r w:rsidRPr="00532E96">
        <w:rPr>
          <w:lang w:val="es-ES"/>
        </w:rPr>
        <w:t xml:space="preserve"> </w:t>
      </w:r>
      <w:r w:rsidRPr="00532E96">
        <w:t>составлял</w:t>
      </w:r>
      <w:r w:rsidRPr="00532E96">
        <w:rPr>
          <w:lang w:val="es-ES"/>
        </w:rPr>
        <w:t xml:space="preserve"> 2,8</w:t>
      </w:r>
      <w:r>
        <w:t> </w:t>
      </w:r>
      <w:r w:rsidRPr="00532E96">
        <w:t>процент</w:t>
      </w:r>
      <w:r>
        <w:t>а</w:t>
      </w:r>
      <w:r w:rsidRPr="00532E96">
        <w:rPr>
          <w:lang w:val="es-ES"/>
        </w:rPr>
        <w:t xml:space="preserve">, </w:t>
      </w:r>
      <w:r w:rsidRPr="00532E96">
        <w:t>а от</w:t>
      </w:r>
      <w:r>
        <w:t>сев из первого</w:t>
      </w:r>
      <w:r w:rsidRPr="00532E96">
        <w:t xml:space="preserve"> класс</w:t>
      </w:r>
      <w:r>
        <w:t>а</w:t>
      </w:r>
      <w:r w:rsidRPr="00532E96">
        <w:t xml:space="preserve"> начальной школы</w:t>
      </w:r>
      <w:r>
        <w:t> </w:t>
      </w:r>
      <w:r w:rsidRPr="00532E96">
        <w:t xml:space="preserve">— </w:t>
      </w:r>
      <w:r w:rsidRPr="00532E96">
        <w:rPr>
          <w:lang w:val="es-ES"/>
        </w:rPr>
        <w:t>10</w:t>
      </w:r>
      <w:r>
        <w:t> </w:t>
      </w:r>
      <w:r w:rsidRPr="00532E96">
        <w:t>процентов.</w:t>
      </w:r>
      <w:r w:rsidRPr="00532E96">
        <w:rPr>
          <w:lang w:val="es-ES"/>
        </w:rPr>
        <w:t xml:space="preserve"> </w:t>
      </w:r>
      <w:r w:rsidRPr="00532E96">
        <w:t>Что</w:t>
      </w:r>
      <w:r w:rsidRPr="00532E96">
        <w:rPr>
          <w:lang w:val="es-ES"/>
        </w:rPr>
        <w:t xml:space="preserve"> </w:t>
      </w:r>
      <w:r w:rsidRPr="00532E96">
        <w:t>касается</w:t>
      </w:r>
      <w:r w:rsidRPr="00532E96">
        <w:rPr>
          <w:lang w:val="es-ES"/>
        </w:rPr>
        <w:t xml:space="preserve"> </w:t>
      </w:r>
      <w:r w:rsidRPr="00532E96">
        <w:t>качества</w:t>
      </w:r>
      <w:r w:rsidRPr="00532E96">
        <w:rPr>
          <w:lang w:val="es-ES"/>
        </w:rPr>
        <w:t xml:space="preserve"> </w:t>
      </w:r>
      <w:r w:rsidRPr="00532E96">
        <w:t>обучения</w:t>
      </w:r>
      <w:r w:rsidRPr="00532E96">
        <w:rPr>
          <w:lang w:val="es-ES"/>
        </w:rPr>
        <w:t xml:space="preserve">, </w:t>
      </w:r>
      <w:r w:rsidRPr="00532E96">
        <w:t>то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Десятилетнем</w:t>
      </w:r>
      <w:r w:rsidRPr="00532E96">
        <w:rPr>
          <w:lang w:val="es-ES"/>
        </w:rPr>
        <w:t xml:space="preserve"> </w:t>
      </w:r>
      <w:r w:rsidRPr="00532E96">
        <w:t>плане</w:t>
      </w:r>
      <w:r w:rsidRPr="00532E96">
        <w:rPr>
          <w:lang w:val="es-ES"/>
        </w:rPr>
        <w:t xml:space="preserve"> </w:t>
      </w:r>
      <w:r w:rsidRPr="00532E96">
        <w:t>содержатся</w:t>
      </w:r>
      <w:r w:rsidRPr="00532E96">
        <w:rPr>
          <w:lang w:val="es-ES"/>
        </w:rPr>
        <w:t xml:space="preserve"> </w:t>
      </w:r>
      <w:r w:rsidRPr="00532E96">
        <w:t>предл</w:t>
      </w:r>
      <w:r w:rsidRPr="00532E96">
        <w:t>о</w:t>
      </w:r>
      <w:r w:rsidRPr="00532E96">
        <w:t>жения</w:t>
      </w:r>
      <w:r w:rsidRPr="00532E96">
        <w:rPr>
          <w:lang w:val="es-ES"/>
        </w:rPr>
        <w:t xml:space="preserve"> </w:t>
      </w:r>
      <w:r>
        <w:t>п</w:t>
      </w:r>
      <w:r w:rsidRPr="00532E96">
        <w:t>о</w:t>
      </w:r>
      <w:r w:rsidRPr="00532E96">
        <w:rPr>
          <w:lang w:val="es-ES"/>
        </w:rPr>
        <w:t xml:space="preserve"> </w:t>
      </w:r>
      <w:r w:rsidRPr="00532E96">
        <w:t>преодо</w:t>
      </w:r>
      <w:r>
        <w:t>лению</w:t>
      </w:r>
      <w:r w:rsidRPr="00532E96">
        <w:rPr>
          <w:lang w:val="es-ES"/>
        </w:rPr>
        <w:t xml:space="preserve"> </w:t>
      </w:r>
      <w:r w:rsidRPr="00532E96">
        <w:t>недостатков</w:t>
      </w:r>
      <w:r w:rsidRPr="00532E96">
        <w:rPr>
          <w:lang w:val="es-ES"/>
        </w:rPr>
        <w:t xml:space="preserve"> </w:t>
      </w:r>
      <w:r w:rsidRPr="00532E96">
        <w:t>по таким дисциплинам, как испанский язык и м</w:t>
      </w:r>
      <w:r w:rsidRPr="00532E96">
        <w:t>а</w:t>
      </w:r>
      <w:r w:rsidRPr="00532E96">
        <w:t>тематика.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33.</w:t>
      </w:r>
      <w:r w:rsidRPr="00532E96">
        <w:rPr>
          <w:lang w:val="es-ES"/>
        </w:rPr>
        <w:tab/>
      </w:r>
      <w:r w:rsidRPr="00532E96">
        <w:t>Что</w:t>
      </w:r>
      <w:r w:rsidRPr="00532E96">
        <w:rPr>
          <w:lang w:val="es-ES"/>
        </w:rPr>
        <w:t xml:space="preserve"> </w:t>
      </w:r>
      <w:r w:rsidRPr="00532E96">
        <w:t>касается</w:t>
      </w:r>
      <w:r w:rsidRPr="00532E96">
        <w:rPr>
          <w:lang w:val="es-ES"/>
        </w:rPr>
        <w:t xml:space="preserve"> </w:t>
      </w:r>
      <w:r w:rsidRPr="00532E96">
        <w:t>равноправия</w:t>
      </w:r>
      <w:r w:rsidRPr="00532E96">
        <w:rPr>
          <w:lang w:val="es-ES"/>
        </w:rPr>
        <w:t xml:space="preserve">, </w:t>
      </w:r>
      <w:r w:rsidRPr="00532E96">
        <w:t>то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течение</w:t>
      </w:r>
      <w:r w:rsidRPr="00532E96">
        <w:rPr>
          <w:lang w:val="es-ES"/>
        </w:rPr>
        <w:t xml:space="preserve"> </w:t>
      </w:r>
      <w:r w:rsidRPr="00532E96">
        <w:t>двух</w:t>
      </w:r>
      <w:r w:rsidRPr="00532E96">
        <w:rPr>
          <w:lang w:val="es-ES"/>
        </w:rPr>
        <w:t xml:space="preserve"> </w:t>
      </w:r>
      <w:r w:rsidRPr="00532E96">
        <w:t>последних</w:t>
      </w:r>
      <w:r w:rsidRPr="00532E96">
        <w:rPr>
          <w:lang w:val="es-ES"/>
        </w:rPr>
        <w:t xml:space="preserve"> </w:t>
      </w:r>
      <w:r w:rsidRPr="00532E96">
        <w:t>десятилетий</w:t>
      </w:r>
      <w:r w:rsidRPr="00532E96">
        <w:rPr>
          <w:lang w:val="es-ES"/>
        </w:rPr>
        <w:t xml:space="preserve"> </w:t>
      </w:r>
      <w:r w:rsidRPr="00532E96">
        <w:t>с</w:t>
      </w:r>
      <w:r w:rsidRPr="00532E96">
        <w:t>о</w:t>
      </w:r>
      <w:r w:rsidRPr="00532E96">
        <w:t>кратились как раз</w:t>
      </w:r>
      <w:r>
        <w:t>ница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уровне</w:t>
      </w:r>
      <w:r w:rsidRPr="00532E96">
        <w:rPr>
          <w:lang w:val="es-ES"/>
        </w:rPr>
        <w:t xml:space="preserve"> </w:t>
      </w:r>
      <w:r w:rsidRPr="00532E96">
        <w:t>доступности</w:t>
      </w:r>
      <w:r w:rsidRPr="00532E96">
        <w:rPr>
          <w:lang w:val="es-ES"/>
        </w:rPr>
        <w:t xml:space="preserve"> </w:t>
      </w:r>
      <w:r w:rsidRPr="00532E96">
        <w:t>образования</w:t>
      </w:r>
      <w:r w:rsidRPr="00532E96">
        <w:rPr>
          <w:lang w:val="es-ES"/>
        </w:rPr>
        <w:t xml:space="preserve"> </w:t>
      </w:r>
      <w:r w:rsidRPr="00532E96">
        <w:t>для</w:t>
      </w:r>
      <w:r w:rsidRPr="00532E96">
        <w:rPr>
          <w:lang w:val="es-ES"/>
        </w:rPr>
        <w:t xml:space="preserve"> </w:t>
      </w:r>
      <w:r w:rsidRPr="00532E96">
        <w:t>мужчин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же</w:t>
      </w:r>
      <w:r w:rsidRPr="00532E96">
        <w:t>н</w:t>
      </w:r>
      <w:r w:rsidRPr="00532E96">
        <w:t>щин</w:t>
      </w:r>
      <w:r w:rsidRPr="00532E96">
        <w:rPr>
          <w:lang w:val="es-ES"/>
        </w:rPr>
        <w:t xml:space="preserve">, </w:t>
      </w:r>
      <w:r w:rsidRPr="00532E96">
        <w:t>так и</w:t>
      </w:r>
      <w:r w:rsidRPr="00532E96">
        <w:rPr>
          <w:lang w:val="es-ES"/>
        </w:rPr>
        <w:t xml:space="preserve"> </w:t>
      </w:r>
      <w:r w:rsidRPr="00532E96">
        <w:t>различия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>
        <w:t>возможностях полу</w:t>
      </w:r>
      <w:r w:rsidRPr="00532E96">
        <w:t>че</w:t>
      </w:r>
      <w:r>
        <w:t>ния</w:t>
      </w:r>
      <w:r w:rsidRPr="00532E96">
        <w:rPr>
          <w:lang w:val="es-ES"/>
        </w:rPr>
        <w:t xml:space="preserve"> </w:t>
      </w:r>
      <w:r>
        <w:t xml:space="preserve">образования жителями городов </w:t>
      </w:r>
      <w:r w:rsidRPr="00532E96">
        <w:t>и сельских районов</w:t>
      </w:r>
      <w:r w:rsidRPr="00532E96">
        <w:rPr>
          <w:lang w:val="es-ES"/>
        </w:rPr>
        <w:t xml:space="preserve">. </w:t>
      </w:r>
      <w:r>
        <w:t>Аналоги</w:t>
      </w:r>
      <w:r w:rsidRPr="00532E96">
        <w:t>ч</w:t>
      </w:r>
      <w:r>
        <w:t xml:space="preserve">но </w:t>
      </w:r>
      <w:r w:rsidRPr="00532E96">
        <w:t>сократился</w:t>
      </w:r>
      <w:r w:rsidRPr="00532E96">
        <w:rPr>
          <w:lang w:val="es-ES"/>
        </w:rPr>
        <w:t xml:space="preserve"> </w:t>
      </w:r>
      <w:r w:rsidRPr="00532E96">
        <w:t>разрыв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уровне</w:t>
      </w:r>
      <w:r w:rsidRPr="00532E96">
        <w:rPr>
          <w:lang w:val="es-ES"/>
        </w:rPr>
        <w:t xml:space="preserve"> </w:t>
      </w:r>
      <w:r w:rsidRPr="00532E96">
        <w:t>доступности</w:t>
      </w:r>
      <w:r w:rsidRPr="00532E96">
        <w:rPr>
          <w:lang w:val="es-ES"/>
        </w:rPr>
        <w:t xml:space="preserve"> </w:t>
      </w:r>
      <w:r w:rsidRPr="00532E96">
        <w:t>о</w:t>
      </w:r>
      <w:r w:rsidRPr="00532E96">
        <w:t>б</w:t>
      </w:r>
      <w:r w:rsidRPr="00532E96">
        <w:t>разования</w:t>
      </w:r>
      <w:r w:rsidRPr="00532E96">
        <w:rPr>
          <w:lang w:val="es-ES"/>
        </w:rPr>
        <w:t xml:space="preserve"> </w:t>
      </w:r>
      <w:r>
        <w:t>для у</w:t>
      </w:r>
      <w:r w:rsidRPr="00532E96">
        <w:t>ч</w:t>
      </w:r>
      <w:r>
        <w:t xml:space="preserve">ащихся </w:t>
      </w:r>
      <w:r w:rsidRPr="00532E96">
        <w:t>из</w:t>
      </w:r>
      <w:r w:rsidRPr="00532E96">
        <w:rPr>
          <w:lang w:val="es-ES"/>
        </w:rPr>
        <w:t xml:space="preserve"> </w:t>
      </w:r>
      <w:r w:rsidRPr="00532E96">
        <w:t>малоимущих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обеспеченных</w:t>
      </w:r>
      <w:r w:rsidRPr="00532E96">
        <w:rPr>
          <w:lang w:val="es-ES"/>
        </w:rPr>
        <w:t xml:space="preserve"> </w:t>
      </w:r>
      <w:r w:rsidRPr="00532E96">
        <w:t>семей</w:t>
      </w:r>
      <w:r w:rsidRPr="00532E96">
        <w:rPr>
          <w:lang w:val="es-ES"/>
        </w:rPr>
        <w:t xml:space="preserve">. </w:t>
      </w:r>
      <w:r w:rsidRPr="00532E96">
        <w:t>Это</w:t>
      </w:r>
      <w:r w:rsidRPr="00532E96">
        <w:rPr>
          <w:lang w:val="es-ES"/>
        </w:rPr>
        <w:t xml:space="preserve"> </w:t>
      </w:r>
      <w:r w:rsidRPr="00532E96">
        <w:t>предста</w:t>
      </w:r>
      <w:r w:rsidRPr="00532E96">
        <w:t>в</w:t>
      </w:r>
      <w:r w:rsidRPr="00532E96">
        <w:t>ляет</w:t>
      </w:r>
      <w:r w:rsidRPr="00532E96">
        <w:rPr>
          <w:lang w:val="es-ES"/>
        </w:rPr>
        <w:t xml:space="preserve"> </w:t>
      </w:r>
      <w:r w:rsidRPr="00532E96">
        <w:t>собой</w:t>
      </w:r>
      <w:r w:rsidRPr="00532E96">
        <w:rPr>
          <w:lang w:val="es-ES"/>
        </w:rPr>
        <w:t xml:space="preserve"> </w:t>
      </w:r>
      <w:r w:rsidRPr="00532E96">
        <w:t>положительное</w:t>
      </w:r>
      <w:r w:rsidRPr="00532E96">
        <w:rPr>
          <w:lang w:val="es-ES"/>
        </w:rPr>
        <w:t xml:space="preserve"> </w:t>
      </w:r>
      <w:r w:rsidRPr="00532E96">
        <w:t>явление</w:t>
      </w:r>
      <w:r w:rsidRPr="00532E96">
        <w:rPr>
          <w:lang w:val="es-ES"/>
        </w:rPr>
        <w:t xml:space="preserve">. </w:t>
      </w:r>
      <w:r w:rsidRPr="00532E96">
        <w:t>Вместе</w:t>
      </w:r>
      <w:r w:rsidRPr="00532E96">
        <w:rPr>
          <w:lang w:val="es-ES"/>
        </w:rPr>
        <w:t xml:space="preserve"> </w:t>
      </w:r>
      <w:r w:rsidRPr="00532E96">
        <w:t>с</w:t>
      </w:r>
      <w:r w:rsidRPr="00532E96">
        <w:rPr>
          <w:lang w:val="es-ES"/>
        </w:rPr>
        <w:t xml:space="preserve"> </w:t>
      </w:r>
      <w:r w:rsidRPr="00532E96">
        <w:t>тем</w:t>
      </w:r>
      <w:r w:rsidRPr="00532E96">
        <w:rPr>
          <w:lang w:val="es-ES"/>
        </w:rPr>
        <w:t xml:space="preserve"> </w:t>
      </w:r>
      <w:r>
        <w:t>сохраняются существенные разли</w:t>
      </w:r>
      <w:r w:rsidRPr="00532E96">
        <w:t>ч</w:t>
      </w:r>
      <w:r>
        <w:t xml:space="preserve">ия </w:t>
      </w:r>
      <w:r w:rsidRPr="00532E96">
        <w:t>по</w:t>
      </w:r>
      <w:r w:rsidRPr="00532E96">
        <w:rPr>
          <w:lang w:val="es-ES"/>
        </w:rPr>
        <w:t xml:space="preserve"> </w:t>
      </w:r>
      <w:r w:rsidRPr="00532E96">
        <w:t>некоторым</w:t>
      </w:r>
      <w:r w:rsidRPr="00532E96">
        <w:rPr>
          <w:lang w:val="es-ES"/>
        </w:rPr>
        <w:t xml:space="preserve"> </w:t>
      </w:r>
      <w:r w:rsidRPr="00532E96">
        <w:t>показателям</w:t>
      </w:r>
      <w:r w:rsidRPr="00532E96">
        <w:rPr>
          <w:lang w:val="es-ES"/>
        </w:rPr>
        <w:t xml:space="preserve">, </w:t>
      </w:r>
      <w:r w:rsidRPr="00532E96">
        <w:t>таким как доля</w:t>
      </w:r>
      <w:r w:rsidRPr="00532E96">
        <w:rPr>
          <w:lang w:val="es-ES"/>
        </w:rPr>
        <w:t xml:space="preserve"> </w:t>
      </w:r>
      <w:r w:rsidRPr="00532E96">
        <w:t>неграмотных</w:t>
      </w:r>
      <w:r w:rsidRPr="00532E96">
        <w:rPr>
          <w:lang w:val="es-ES"/>
        </w:rPr>
        <w:t xml:space="preserve">, </w:t>
      </w:r>
      <w:r w:rsidRPr="00532E96">
        <w:t>число з</w:t>
      </w:r>
      <w:r w:rsidRPr="00532E96">
        <w:t>а</w:t>
      </w:r>
      <w:r w:rsidRPr="00532E96">
        <w:t>численных в учебные заведения и число выпускников средне</w:t>
      </w:r>
      <w:r>
        <w:t>й</w:t>
      </w:r>
      <w:r w:rsidRPr="00532E96">
        <w:t xml:space="preserve"> </w:t>
      </w:r>
      <w:r>
        <w:t>школы</w:t>
      </w:r>
      <w:r w:rsidRPr="00532E96">
        <w:t xml:space="preserve">, </w:t>
      </w:r>
      <w:r>
        <w:t xml:space="preserve">между местами </w:t>
      </w:r>
      <w:r w:rsidRPr="00532E96">
        <w:t>жительства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пола</w:t>
      </w:r>
      <w:r>
        <w:t>ми</w:t>
      </w:r>
      <w:r w:rsidRPr="00532E96">
        <w:rPr>
          <w:lang w:val="es-ES"/>
        </w:rPr>
        <w:t>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34.</w:t>
      </w:r>
      <w:r w:rsidRPr="00532E96">
        <w:rPr>
          <w:lang w:val="es-ES"/>
        </w:rPr>
        <w:tab/>
      </w:r>
      <w:r w:rsidRPr="00532E96">
        <w:t>Сегодняшние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завтрашние</w:t>
      </w:r>
      <w:r w:rsidRPr="00532E96">
        <w:rPr>
          <w:lang w:val="es-ES"/>
        </w:rPr>
        <w:t xml:space="preserve"> </w:t>
      </w:r>
      <w:r w:rsidRPr="00532E96">
        <w:t>стратегии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сфере</w:t>
      </w:r>
      <w:r w:rsidRPr="00532E96">
        <w:rPr>
          <w:lang w:val="es-ES"/>
        </w:rPr>
        <w:t xml:space="preserve"> </w:t>
      </w:r>
      <w:r w:rsidRPr="00532E96">
        <w:t>доуниверситетского</w:t>
      </w:r>
      <w:r w:rsidRPr="00532E96">
        <w:rPr>
          <w:lang w:val="es-ES"/>
        </w:rPr>
        <w:t xml:space="preserve"> </w:t>
      </w:r>
      <w:r w:rsidRPr="00532E96">
        <w:t>обр</w:t>
      </w:r>
      <w:r w:rsidRPr="00532E96">
        <w:t>а</w:t>
      </w:r>
      <w:r w:rsidRPr="00532E96">
        <w:t>зования</w:t>
      </w:r>
      <w:r w:rsidRPr="00532E96">
        <w:rPr>
          <w:lang w:val="es-ES"/>
        </w:rPr>
        <w:t xml:space="preserve"> </w:t>
      </w:r>
      <w:r w:rsidRPr="00532E96">
        <w:t>направлены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</w:t>
      </w:r>
      <w:r w:rsidRPr="00532E96">
        <w:t>расширение</w:t>
      </w:r>
      <w:r w:rsidRPr="00532E96">
        <w:rPr>
          <w:lang w:val="es-ES"/>
        </w:rPr>
        <w:t xml:space="preserve"> </w:t>
      </w:r>
      <w:r w:rsidRPr="00532E96">
        <w:t>охвата</w:t>
      </w:r>
      <w:r w:rsidRPr="00532E96">
        <w:rPr>
          <w:lang w:val="es-ES"/>
        </w:rPr>
        <w:t xml:space="preserve"> (</w:t>
      </w:r>
      <w:r w:rsidRPr="00532E96">
        <w:t>особенно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</w:t>
      </w:r>
      <w:r w:rsidRPr="00532E96">
        <w:t>начальном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среднем</w:t>
      </w:r>
      <w:r w:rsidRPr="00532E96">
        <w:rPr>
          <w:lang w:val="es-ES"/>
        </w:rPr>
        <w:t xml:space="preserve"> </w:t>
      </w:r>
      <w:r w:rsidRPr="00532E96">
        <w:t>уровнях</w:t>
      </w:r>
      <w:r w:rsidRPr="00532E96">
        <w:rPr>
          <w:lang w:val="es-ES"/>
        </w:rPr>
        <w:t xml:space="preserve"> </w:t>
      </w:r>
      <w:r>
        <w:t xml:space="preserve">образования), на стимулирование </w:t>
      </w:r>
      <w:r w:rsidRPr="00532E96">
        <w:t>глубоких</w:t>
      </w:r>
      <w:r w:rsidRPr="00532E96">
        <w:rPr>
          <w:lang w:val="es-ES"/>
        </w:rPr>
        <w:t xml:space="preserve"> </w:t>
      </w:r>
      <w:r w:rsidRPr="00532E96">
        <w:t>преобразований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пр</w:t>
      </w:r>
      <w:r w:rsidRPr="00532E96">
        <w:t>о</w:t>
      </w:r>
      <w:r w:rsidRPr="00532E96">
        <w:t>грамме</w:t>
      </w:r>
      <w:r>
        <w:t xml:space="preserve"> обу</w:t>
      </w:r>
      <w:r w:rsidRPr="00532E96">
        <w:t>ч</w:t>
      </w:r>
      <w:r>
        <w:t>ения</w:t>
      </w:r>
      <w:r w:rsidRPr="00532E96">
        <w:rPr>
          <w:lang w:val="es-ES"/>
        </w:rPr>
        <w:t xml:space="preserve">, </w:t>
      </w:r>
      <w:r w:rsidRPr="00532E96">
        <w:t>гарантирующих</w:t>
      </w:r>
      <w:r w:rsidRPr="00532E96">
        <w:rPr>
          <w:lang w:val="es-ES"/>
        </w:rPr>
        <w:t xml:space="preserve"> </w:t>
      </w:r>
      <w:r w:rsidRPr="00532E96">
        <w:t>более</w:t>
      </w:r>
      <w:r w:rsidRPr="00532E96">
        <w:rPr>
          <w:lang w:val="es-ES"/>
        </w:rPr>
        <w:t xml:space="preserve"> </w:t>
      </w:r>
      <w:r w:rsidRPr="00532E96">
        <w:t>высокий</w:t>
      </w:r>
      <w:r w:rsidRPr="00532E96">
        <w:rPr>
          <w:lang w:val="es-ES"/>
        </w:rPr>
        <w:t xml:space="preserve"> </w:t>
      </w:r>
      <w:r w:rsidRPr="00532E96">
        <w:t>уровень</w:t>
      </w:r>
      <w:r w:rsidRPr="00532E96">
        <w:rPr>
          <w:lang w:val="es-ES"/>
        </w:rPr>
        <w:t xml:space="preserve"> </w:t>
      </w:r>
      <w:r w:rsidRPr="00532E96">
        <w:t>качества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актуал</w:t>
      </w:r>
      <w:r w:rsidRPr="00532E96">
        <w:t>ь</w:t>
      </w:r>
      <w:r w:rsidRPr="00532E96">
        <w:t>ности</w:t>
      </w:r>
      <w:r w:rsidRPr="00532E96">
        <w:rPr>
          <w:lang w:val="es-ES"/>
        </w:rPr>
        <w:t xml:space="preserve"> </w:t>
      </w:r>
      <w:r w:rsidRPr="00532E96">
        <w:t>образования</w:t>
      </w:r>
      <w:r w:rsidRPr="00532E96">
        <w:rPr>
          <w:lang w:val="es-ES"/>
        </w:rPr>
        <w:t xml:space="preserve">, </w:t>
      </w:r>
      <w:r w:rsidRPr="00532E96">
        <w:t>на улучшение</w:t>
      </w:r>
      <w:r w:rsidRPr="00532E96">
        <w:rPr>
          <w:lang w:val="es-ES"/>
        </w:rPr>
        <w:t xml:space="preserve"> </w:t>
      </w:r>
      <w:r w:rsidRPr="00532E96">
        <w:t>условий</w:t>
      </w:r>
      <w:r w:rsidRPr="00532E96">
        <w:rPr>
          <w:lang w:val="es-ES"/>
        </w:rPr>
        <w:t xml:space="preserve"> </w:t>
      </w:r>
      <w:r w:rsidRPr="00532E96">
        <w:t>жизни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>
        <w:t xml:space="preserve">повышение </w:t>
      </w:r>
      <w:r w:rsidRPr="00532E96">
        <w:t>одновременно</w:t>
      </w:r>
      <w:r w:rsidRPr="00532E96">
        <w:rPr>
          <w:lang w:val="es-ES"/>
        </w:rPr>
        <w:t xml:space="preserve"> </w:t>
      </w:r>
      <w:r w:rsidRPr="00532E96">
        <w:t>уровня</w:t>
      </w:r>
      <w:r w:rsidRPr="00532E96">
        <w:rPr>
          <w:lang w:val="es-ES"/>
        </w:rPr>
        <w:t xml:space="preserve"> </w:t>
      </w:r>
      <w:r w:rsidRPr="00532E96">
        <w:t>компетентности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профессионализма</w:t>
      </w:r>
      <w:r w:rsidRPr="00532E96">
        <w:rPr>
          <w:lang w:val="es-ES"/>
        </w:rPr>
        <w:t xml:space="preserve"> </w:t>
      </w:r>
      <w:r w:rsidRPr="00532E96">
        <w:t>преподавателей</w:t>
      </w:r>
      <w:r w:rsidRPr="00532E96">
        <w:rPr>
          <w:lang w:val="es-ES"/>
        </w:rPr>
        <w:t xml:space="preserve">, </w:t>
      </w:r>
      <w:r w:rsidRPr="00532E96">
        <w:t>а также на укр</w:t>
      </w:r>
      <w:r w:rsidRPr="00532E96">
        <w:t>е</w:t>
      </w:r>
      <w:r w:rsidRPr="00532E96">
        <w:t xml:space="preserve">пление потенциала официальных органов, </w:t>
      </w:r>
      <w:r>
        <w:t>определяющих соответствующую политику в области осуществления</w:t>
      </w:r>
      <w:r w:rsidRPr="00532E96">
        <w:t xml:space="preserve"> их нормативных функций. Кроме того, в Национал</w:t>
      </w:r>
      <w:r w:rsidRPr="00532E96">
        <w:t>ь</w:t>
      </w:r>
      <w:r w:rsidRPr="00532E96">
        <w:t xml:space="preserve">ной стратегии развития на </w:t>
      </w:r>
      <w:r w:rsidRPr="00532E96">
        <w:rPr>
          <w:lang w:val="es-ES"/>
        </w:rPr>
        <w:t>2010</w:t>
      </w:r>
      <w:r>
        <w:t>–</w:t>
      </w:r>
      <w:r w:rsidRPr="00532E96">
        <w:rPr>
          <w:lang w:val="es-ES"/>
        </w:rPr>
        <w:t>2030</w:t>
      </w:r>
      <w:r>
        <w:t> </w:t>
      </w:r>
      <w:r w:rsidRPr="00532E96">
        <w:t xml:space="preserve">годы </w:t>
      </w:r>
      <w:r>
        <w:t>предлагается неизменно и систем</w:t>
      </w:r>
      <w:r>
        <w:t>а</w:t>
      </w:r>
      <w:r>
        <w:t>тически увели</w:t>
      </w:r>
      <w:r w:rsidRPr="00532E96">
        <w:t>ч</w:t>
      </w:r>
      <w:r>
        <w:t xml:space="preserve">ивать инвестиции </w:t>
      </w:r>
      <w:r w:rsidRPr="00532E96">
        <w:t xml:space="preserve">в образование, с тем чтобы </w:t>
      </w:r>
      <w:r>
        <w:t>довести их ур</w:t>
      </w:r>
      <w:r>
        <w:t>о</w:t>
      </w:r>
      <w:r>
        <w:t xml:space="preserve">вень до 5 процентов от ВВП </w:t>
      </w:r>
      <w:r w:rsidRPr="00532E96">
        <w:t xml:space="preserve">к </w:t>
      </w:r>
      <w:r w:rsidRPr="00532E96">
        <w:rPr>
          <w:lang w:val="es-ES"/>
        </w:rPr>
        <w:t>2020</w:t>
      </w:r>
      <w:r>
        <w:t> </w:t>
      </w:r>
      <w:r w:rsidRPr="00532E96">
        <w:t xml:space="preserve">году </w:t>
      </w:r>
      <w:r>
        <w:t xml:space="preserve">и до 7 процентов в </w:t>
      </w:r>
      <w:r w:rsidRPr="00532E96">
        <w:rPr>
          <w:lang w:val="es-ES"/>
        </w:rPr>
        <w:t>2030</w:t>
      </w:r>
      <w:r>
        <w:t> </w:t>
      </w:r>
      <w:r w:rsidRPr="00532E96">
        <w:t>году</w:t>
      </w:r>
      <w:r w:rsidRPr="00532E96">
        <w:rPr>
          <w:lang w:val="es-ES"/>
        </w:rPr>
        <w:t xml:space="preserve">. 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35.</w:t>
      </w:r>
      <w:r w:rsidRPr="00532E96">
        <w:rPr>
          <w:lang w:val="es-ES"/>
        </w:rPr>
        <w:tab/>
      </w:r>
      <w:r>
        <w:t>В области</w:t>
      </w:r>
      <w:r w:rsidRPr="00532E96">
        <w:t xml:space="preserve"> высшего</w:t>
      </w:r>
      <w:r w:rsidRPr="00532E96">
        <w:rPr>
          <w:lang w:val="es-ES"/>
        </w:rPr>
        <w:t xml:space="preserve"> </w:t>
      </w:r>
      <w:r w:rsidRPr="00532E96">
        <w:t>образования в</w:t>
      </w:r>
      <w:r w:rsidRPr="00532E96">
        <w:rPr>
          <w:lang w:val="es-ES"/>
        </w:rPr>
        <w:t xml:space="preserve"> </w:t>
      </w:r>
      <w:r w:rsidRPr="00532E96">
        <w:t>последние</w:t>
      </w:r>
      <w:r w:rsidRPr="00532E96">
        <w:rPr>
          <w:lang w:val="es-ES"/>
        </w:rPr>
        <w:t xml:space="preserve"> </w:t>
      </w:r>
      <w:r w:rsidRPr="00532E96">
        <w:t>два</w:t>
      </w:r>
      <w:r w:rsidRPr="00532E96">
        <w:rPr>
          <w:lang w:val="es-ES"/>
        </w:rPr>
        <w:t xml:space="preserve"> </w:t>
      </w:r>
      <w:r w:rsidRPr="00532E96">
        <w:t>десятилетия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стране</w:t>
      </w:r>
      <w:r w:rsidRPr="00532E96">
        <w:rPr>
          <w:lang w:val="es-ES"/>
        </w:rPr>
        <w:t xml:space="preserve"> </w:t>
      </w:r>
      <w:r w:rsidRPr="00532E96">
        <w:t>отмечалась</w:t>
      </w:r>
      <w:r w:rsidRPr="00532E96">
        <w:rPr>
          <w:lang w:val="es-ES"/>
        </w:rPr>
        <w:t xml:space="preserve"> </w:t>
      </w:r>
      <w:r w:rsidRPr="00532E96">
        <w:t>тенденция</w:t>
      </w:r>
      <w:r w:rsidRPr="00532E96">
        <w:rPr>
          <w:lang w:val="es-ES"/>
        </w:rPr>
        <w:t xml:space="preserve"> </w:t>
      </w:r>
      <w:r w:rsidRPr="00532E96">
        <w:t>к</w:t>
      </w:r>
      <w:r w:rsidRPr="00532E96">
        <w:rPr>
          <w:lang w:val="es-ES"/>
        </w:rPr>
        <w:t xml:space="preserve"> </w:t>
      </w:r>
      <w:r w:rsidRPr="00532E96">
        <w:t>интенсивному</w:t>
      </w:r>
      <w:r w:rsidRPr="00532E96">
        <w:rPr>
          <w:lang w:val="es-ES"/>
        </w:rPr>
        <w:t xml:space="preserve"> </w:t>
      </w:r>
      <w:r w:rsidRPr="00532E96">
        <w:t>увеличению</w:t>
      </w:r>
      <w:r w:rsidRPr="00532E96">
        <w:rPr>
          <w:lang w:val="es-ES"/>
        </w:rPr>
        <w:t xml:space="preserve"> </w:t>
      </w:r>
      <w:r w:rsidRPr="00532E96">
        <w:t>числа</w:t>
      </w:r>
      <w:r w:rsidRPr="00532E96">
        <w:rPr>
          <w:lang w:val="es-ES"/>
        </w:rPr>
        <w:t xml:space="preserve"> </w:t>
      </w:r>
      <w:r w:rsidRPr="00532E96">
        <w:t>поступа</w:t>
      </w:r>
      <w:r w:rsidRPr="00532E96">
        <w:t>ю</w:t>
      </w:r>
      <w:r w:rsidRPr="00532E96">
        <w:t>щих в</w:t>
      </w:r>
      <w:r w:rsidRPr="00532E96">
        <w:rPr>
          <w:lang w:val="es-ES"/>
        </w:rPr>
        <w:t xml:space="preserve"> </w:t>
      </w:r>
      <w:r w:rsidRPr="00532E96">
        <w:t>высшие</w:t>
      </w:r>
      <w:r w:rsidRPr="00532E96">
        <w:rPr>
          <w:lang w:val="es-ES"/>
        </w:rPr>
        <w:t xml:space="preserve"> </w:t>
      </w:r>
      <w:r w:rsidRPr="00532E96">
        <w:t>учебные</w:t>
      </w:r>
      <w:r w:rsidRPr="00532E96">
        <w:rPr>
          <w:lang w:val="es-ES"/>
        </w:rPr>
        <w:t xml:space="preserve"> </w:t>
      </w:r>
      <w:r w:rsidRPr="00532E96">
        <w:t>заведения</w:t>
      </w:r>
      <w:r w:rsidRPr="00532E96">
        <w:rPr>
          <w:lang w:val="es-ES"/>
        </w:rPr>
        <w:t xml:space="preserve">. </w:t>
      </w:r>
      <w:r w:rsidRPr="00532E96">
        <w:t>Хотя</w:t>
      </w:r>
      <w:r w:rsidRPr="00532E96">
        <w:rPr>
          <w:lang w:val="es-ES"/>
        </w:rPr>
        <w:t xml:space="preserve"> </w:t>
      </w:r>
      <w:r w:rsidRPr="00532E96">
        <w:t>подобная</w:t>
      </w:r>
      <w:r w:rsidRPr="00532E96">
        <w:rPr>
          <w:lang w:val="es-ES"/>
        </w:rPr>
        <w:t xml:space="preserve"> </w:t>
      </w:r>
      <w:r w:rsidRPr="00532E96">
        <w:t>тенденция</w:t>
      </w:r>
      <w:r w:rsidRPr="00532E96">
        <w:rPr>
          <w:lang w:val="es-ES"/>
        </w:rPr>
        <w:t xml:space="preserve"> </w:t>
      </w:r>
      <w:r w:rsidRPr="00532E96">
        <w:t>характерна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для</w:t>
      </w:r>
      <w:r w:rsidRPr="00532E96">
        <w:rPr>
          <w:lang w:val="es-ES"/>
        </w:rPr>
        <w:t xml:space="preserve"> </w:t>
      </w:r>
      <w:r w:rsidRPr="00532E96">
        <w:t>других</w:t>
      </w:r>
      <w:r w:rsidRPr="00532E96">
        <w:rPr>
          <w:lang w:val="es-ES"/>
        </w:rPr>
        <w:t xml:space="preserve"> </w:t>
      </w:r>
      <w:r w:rsidRPr="00532E96">
        <w:t>латиноамериканских</w:t>
      </w:r>
      <w:r w:rsidRPr="00532E96">
        <w:rPr>
          <w:lang w:val="es-ES"/>
        </w:rPr>
        <w:t xml:space="preserve"> </w:t>
      </w:r>
      <w:r w:rsidRPr="00532E96">
        <w:t>стран</w:t>
      </w:r>
      <w:r w:rsidRPr="00532E96">
        <w:rPr>
          <w:lang w:val="es-ES"/>
        </w:rPr>
        <w:t xml:space="preserve">, </w:t>
      </w:r>
      <w:r w:rsidRPr="00532E96">
        <w:t>темпы</w:t>
      </w:r>
      <w:r w:rsidRPr="00532E96">
        <w:rPr>
          <w:lang w:val="es-ES"/>
        </w:rPr>
        <w:t xml:space="preserve"> </w:t>
      </w:r>
      <w:r w:rsidRPr="00532E96">
        <w:t>распространения</w:t>
      </w:r>
      <w:r w:rsidRPr="00532E96">
        <w:rPr>
          <w:lang w:val="es-ES"/>
        </w:rPr>
        <w:t xml:space="preserve"> </w:t>
      </w:r>
      <w:r w:rsidRPr="00532E96">
        <w:t>высшего</w:t>
      </w:r>
      <w:r w:rsidRPr="00532E96">
        <w:rPr>
          <w:lang w:val="es-ES"/>
        </w:rPr>
        <w:t xml:space="preserve"> </w:t>
      </w:r>
      <w:r w:rsidRPr="00532E96">
        <w:t>образования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Доминиканской</w:t>
      </w:r>
      <w:r w:rsidRPr="00532E96">
        <w:rPr>
          <w:lang w:val="es-ES"/>
        </w:rPr>
        <w:t xml:space="preserve"> </w:t>
      </w:r>
      <w:r w:rsidRPr="00532E96">
        <w:t>Республике</w:t>
      </w:r>
      <w:r w:rsidRPr="00532E96">
        <w:rPr>
          <w:lang w:val="es-ES"/>
        </w:rPr>
        <w:t xml:space="preserve"> </w:t>
      </w:r>
      <w:r w:rsidRPr="00532E96">
        <w:t>превосходят</w:t>
      </w:r>
      <w:r w:rsidRPr="00532E96">
        <w:rPr>
          <w:lang w:val="es-ES"/>
        </w:rPr>
        <w:t xml:space="preserve"> </w:t>
      </w:r>
      <w:r w:rsidRPr="00532E96">
        <w:t>средние</w:t>
      </w:r>
      <w:r w:rsidRPr="00532E96">
        <w:rPr>
          <w:lang w:val="es-ES"/>
        </w:rPr>
        <w:t xml:space="preserve"> </w:t>
      </w:r>
      <w:r>
        <w:t>показатели</w:t>
      </w:r>
      <w:r w:rsidRPr="00532E96">
        <w:rPr>
          <w:lang w:val="es-ES"/>
        </w:rPr>
        <w:t xml:space="preserve"> </w:t>
      </w:r>
      <w:r w:rsidRPr="00532E96">
        <w:t>по</w:t>
      </w:r>
      <w:r w:rsidRPr="00532E96">
        <w:rPr>
          <w:lang w:val="es-ES"/>
        </w:rPr>
        <w:t xml:space="preserve"> </w:t>
      </w:r>
      <w:r w:rsidRPr="00532E96">
        <w:t>региону</w:t>
      </w:r>
      <w:r w:rsidRPr="00532E96">
        <w:rPr>
          <w:lang w:val="es-ES"/>
        </w:rPr>
        <w:t xml:space="preserve">. </w:t>
      </w:r>
      <w:r w:rsidRPr="00532E96">
        <w:t>О</w:t>
      </w:r>
      <w:r w:rsidRPr="00532E96">
        <w:t>с</w:t>
      </w:r>
      <w:r w:rsidRPr="00532E96">
        <w:t>новные</w:t>
      </w:r>
      <w:r w:rsidRPr="00532E96">
        <w:rPr>
          <w:lang w:val="es-ES"/>
        </w:rPr>
        <w:t xml:space="preserve"> </w:t>
      </w:r>
      <w:r>
        <w:t>препятствия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>
        <w:t>этой области обусловлены недостаточной гибкостью в плане внесения изменений в учебные программы с учетом развития науки и техники</w:t>
      </w:r>
      <w:r w:rsidRPr="00532E96">
        <w:rPr>
          <w:lang w:val="es-ES"/>
        </w:rPr>
        <w:t xml:space="preserve"> </w:t>
      </w:r>
      <w:r w:rsidRPr="00532E96">
        <w:t>и в формировании людских ресурсов, позволяющих добиться равенс</w:t>
      </w:r>
      <w:r w:rsidRPr="00532E96">
        <w:t>т</w:t>
      </w:r>
      <w:r w:rsidRPr="00532E96">
        <w:t xml:space="preserve">ва в сфере образования и исключить недоступность образования по </w:t>
      </w:r>
      <w:r>
        <w:t xml:space="preserve">признаку </w:t>
      </w:r>
      <w:r w:rsidRPr="00532E96">
        <w:t>пола</w:t>
      </w:r>
      <w:r w:rsidRPr="00532E96">
        <w:rPr>
          <w:lang w:val="es-ES"/>
        </w:rPr>
        <w:t>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36.</w:t>
      </w:r>
      <w:r w:rsidRPr="00532E96">
        <w:rPr>
          <w:lang w:val="es-ES"/>
        </w:rPr>
        <w:tab/>
      </w:r>
      <w:r>
        <w:t>В то же время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течение</w:t>
      </w:r>
      <w:r w:rsidRPr="00532E96">
        <w:rPr>
          <w:lang w:val="es-ES"/>
        </w:rPr>
        <w:t xml:space="preserve"> </w:t>
      </w:r>
      <w:r w:rsidRPr="00532E96">
        <w:t>последних</w:t>
      </w:r>
      <w:r w:rsidRPr="00532E96">
        <w:rPr>
          <w:lang w:val="es-ES"/>
        </w:rPr>
        <w:t xml:space="preserve"> </w:t>
      </w:r>
      <w:r w:rsidRPr="00532E96">
        <w:t>десятилетий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стране</w:t>
      </w:r>
      <w:r w:rsidRPr="00532E96">
        <w:rPr>
          <w:lang w:val="es-ES"/>
        </w:rPr>
        <w:t xml:space="preserve"> </w:t>
      </w:r>
      <w:r>
        <w:t>повысилась ожидаемая</w:t>
      </w:r>
      <w:r w:rsidRPr="00532E96">
        <w:t xml:space="preserve"> продолжи</w:t>
      </w:r>
      <w:r>
        <w:t>тельность</w:t>
      </w:r>
      <w:r w:rsidRPr="00532E96">
        <w:t xml:space="preserve"> жизни</w:t>
      </w:r>
      <w:r w:rsidRPr="00532E96">
        <w:rPr>
          <w:lang w:val="es-ES"/>
        </w:rPr>
        <w:t xml:space="preserve">, </w:t>
      </w:r>
      <w:r>
        <w:t xml:space="preserve">снизились коэффициенты </w:t>
      </w:r>
      <w:r w:rsidRPr="00532E96">
        <w:t xml:space="preserve">смертности и </w:t>
      </w:r>
      <w:r>
        <w:t>улу</w:t>
      </w:r>
      <w:r w:rsidRPr="00532E96">
        <w:t>ч</w:t>
      </w:r>
      <w:r>
        <w:t>шилось здравоохранение</w:t>
      </w:r>
      <w:r w:rsidRPr="00532E96">
        <w:t xml:space="preserve">. После </w:t>
      </w:r>
      <w:r>
        <w:t>вступления в силу в</w:t>
      </w:r>
      <w:r w:rsidRPr="00532E96">
        <w:rPr>
          <w:lang w:val="es-ES"/>
        </w:rPr>
        <w:t xml:space="preserve"> 2005</w:t>
      </w:r>
      <w:r>
        <w:t> </w:t>
      </w:r>
      <w:r w:rsidRPr="00532E96">
        <w:t>го</w:t>
      </w:r>
      <w:r>
        <w:t>ду</w:t>
      </w:r>
      <w:r w:rsidRPr="00532E96">
        <w:t xml:space="preserve"> </w:t>
      </w:r>
      <w:r>
        <w:t>наци</w:t>
      </w:r>
      <w:r>
        <w:t>о</w:t>
      </w:r>
      <w:r>
        <w:t>нальных законов </w:t>
      </w:r>
      <w:r w:rsidRPr="00532E96">
        <w:rPr>
          <w:lang w:val="es-ES"/>
        </w:rPr>
        <w:t xml:space="preserve">42-01 </w:t>
      </w:r>
      <w:r w:rsidRPr="00532E96">
        <w:t>и</w:t>
      </w:r>
      <w:r w:rsidRPr="00532E96">
        <w:rPr>
          <w:lang w:val="es-ES"/>
        </w:rPr>
        <w:t xml:space="preserve"> 87-01, </w:t>
      </w:r>
      <w:r w:rsidRPr="00532E96">
        <w:t>которые регулируют новую систему социальн</w:t>
      </w:r>
      <w:r w:rsidRPr="00532E96">
        <w:t>о</w:t>
      </w:r>
      <w:r w:rsidRPr="00532E96">
        <w:t>го обеспече</w:t>
      </w:r>
      <w:r>
        <w:t>ния благодаря системе долевого финансирования и субсидирования социального обеспечения; расширился охват населения медицинским страх</w:t>
      </w:r>
      <w:r>
        <w:t>о</w:t>
      </w:r>
      <w:r>
        <w:t>ванием, при этом в стране развивается новая модель здравоохранения, це</w:t>
      </w:r>
      <w:r>
        <w:t>н</w:t>
      </w:r>
      <w:r>
        <w:t xml:space="preserve">тральное место в которой отводится оказанию </w:t>
      </w:r>
      <w:r w:rsidRPr="00532E96">
        <w:t>первичной медико-санитарной помощи</w:t>
      </w:r>
      <w:r w:rsidRPr="00532E96">
        <w:rPr>
          <w:lang w:val="es-ES"/>
        </w:rPr>
        <w:t xml:space="preserve">. </w:t>
      </w:r>
      <w:r>
        <w:t>Доля населения, охва</w:t>
      </w:r>
      <w:r w:rsidRPr="00532E96">
        <w:t>ч</w:t>
      </w:r>
      <w:r>
        <w:t xml:space="preserve">енная </w:t>
      </w:r>
      <w:r w:rsidRPr="00532E96">
        <w:t xml:space="preserve">тем или иным </w:t>
      </w:r>
      <w:r>
        <w:t xml:space="preserve">видом медицинского </w:t>
      </w:r>
      <w:r w:rsidRPr="00532E96">
        <w:t>стр</w:t>
      </w:r>
      <w:r w:rsidRPr="00532E96">
        <w:t>а</w:t>
      </w:r>
      <w:r w:rsidRPr="00532E96">
        <w:t>хования</w:t>
      </w:r>
      <w:r>
        <w:t>,</w:t>
      </w:r>
      <w:r w:rsidRPr="00532E96">
        <w:t xml:space="preserve"> выросла с </w:t>
      </w:r>
      <w:r w:rsidRPr="00532E96">
        <w:rPr>
          <w:lang w:val="es-ES"/>
        </w:rPr>
        <w:t>21,1</w:t>
      </w:r>
      <w:r>
        <w:t> </w:t>
      </w:r>
      <w:r w:rsidRPr="00532E96">
        <w:t>процента в</w:t>
      </w:r>
      <w:r w:rsidRPr="00532E96">
        <w:rPr>
          <w:lang w:val="es-ES"/>
        </w:rPr>
        <w:t xml:space="preserve"> 2002</w:t>
      </w:r>
      <w:r>
        <w:t> </w:t>
      </w:r>
      <w:r w:rsidRPr="00532E96">
        <w:t>году до</w:t>
      </w:r>
      <w:r w:rsidRPr="00532E96">
        <w:rPr>
          <w:lang w:val="es-ES"/>
        </w:rPr>
        <w:t xml:space="preserve"> 39,8</w:t>
      </w:r>
      <w:r>
        <w:t> </w:t>
      </w:r>
      <w:r w:rsidRPr="00532E96">
        <w:t>процента в</w:t>
      </w:r>
      <w:r w:rsidRPr="00532E96">
        <w:rPr>
          <w:lang w:val="es-ES"/>
        </w:rPr>
        <w:t xml:space="preserve"> 2009</w:t>
      </w:r>
      <w:r>
        <w:t> </w:t>
      </w:r>
      <w:r w:rsidRPr="00532E96">
        <w:t>году</w:t>
      </w:r>
      <w:r w:rsidRPr="00532E96">
        <w:rPr>
          <w:lang w:val="es-ES"/>
        </w:rPr>
        <w:t xml:space="preserve">. 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37.</w:t>
      </w:r>
      <w:r w:rsidRPr="00532E96">
        <w:rPr>
          <w:lang w:val="es-ES"/>
        </w:rPr>
        <w:tab/>
      </w:r>
      <w:r w:rsidRPr="00532E96">
        <w:t>Вместе</w:t>
      </w:r>
      <w:r w:rsidRPr="00532E96">
        <w:rPr>
          <w:lang w:val="es-ES"/>
        </w:rPr>
        <w:t xml:space="preserve"> </w:t>
      </w:r>
      <w:r w:rsidRPr="00532E96">
        <w:t>с</w:t>
      </w:r>
      <w:r w:rsidRPr="00532E96">
        <w:rPr>
          <w:lang w:val="es-ES"/>
        </w:rPr>
        <w:t xml:space="preserve"> </w:t>
      </w:r>
      <w:r w:rsidRPr="00532E96">
        <w:t>тем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сфере</w:t>
      </w:r>
      <w:r w:rsidRPr="00532E96">
        <w:rPr>
          <w:lang w:val="es-ES"/>
        </w:rPr>
        <w:t xml:space="preserve"> </w:t>
      </w:r>
      <w:r w:rsidRPr="00532E96">
        <w:t>здравоохранения</w:t>
      </w:r>
      <w:r w:rsidRPr="00532E96">
        <w:rPr>
          <w:lang w:val="es-ES"/>
        </w:rPr>
        <w:t xml:space="preserve"> </w:t>
      </w:r>
      <w:r>
        <w:t>сохраняется множество проблем, требующих решения</w:t>
      </w:r>
      <w:r w:rsidRPr="00532E96">
        <w:rPr>
          <w:lang w:val="es-ES"/>
        </w:rPr>
        <w:t xml:space="preserve">. </w:t>
      </w:r>
      <w:r w:rsidRPr="00532E96">
        <w:t>Одна</w:t>
      </w:r>
      <w:r w:rsidRPr="00532E96">
        <w:rPr>
          <w:lang w:val="es-ES"/>
        </w:rPr>
        <w:t xml:space="preserve"> </w:t>
      </w:r>
      <w:r w:rsidRPr="00532E96">
        <w:t>из</w:t>
      </w:r>
      <w:r w:rsidRPr="00532E96">
        <w:rPr>
          <w:lang w:val="es-ES"/>
        </w:rPr>
        <w:t xml:space="preserve"> </w:t>
      </w:r>
      <w:r w:rsidRPr="00532E96">
        <w:t>основных</w:t>
      </w:r>
      <w:r w:rsidRPr="00532E96">
        <w:rPr>
          <w:lang w:val="es-ES"/>
        </w:rPr>
        <w:t xml:space="preserve"> </w:t>
      </w:r>
      <w:r>
        <w:t>зада</w:t>
      </w:r>
      <w:r w:rsidRPr="00532E96">
        <w:t>ч</w:t>
      </w:r>
      <w:r>
        <w:t xml:space="preserve"> </w:t>
      </w:r>
      <w:r w:rsidRPr="00532E96">
        <w:t>состоит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улучшении</w:t>
      </w:r>
      <w:r w:rsidRPr="00532E96">
        <w:rPr>
          <w:lang w:val="es-ES"/>
        </w:rPr>
        <w:t xml:space="preserve"> </w:t>
      </w:r>
      <w:r w:rsidRPr="00532E96">
        <w:t>качества</w:t>
      </w:r>
      <w:r w:rsidRPr="00532E96">
        <w:rPr>
          <w:lang w:val="es-ES"/>
        </w:rPr>
        <w:t xml:space="preserve"> </w:t>
      </w:r>
      <w:r w:rsidRPr="00532E96">
        <w:t>предоставляемых</w:t>
      </w:r>
      <w:r w:rsidRPr="00532E96">
        <w:rPr>
          <w:lang w:val="es-ES"/>
        </w:rPr>
        <w:t xml:space="preserve"> </w:t>
      </w:r>
      <w:r w:rsidRPr="00532E96">
        <w:t>услуг</w:t>
      </w:r>
      <w:r w:rsidRPr="00532E96">
        <w:rPr>
          <w:lang w:val="es-ES"/>
        </w:rPr>
        <w:t xml:space="preserve">. </w:t>
      </w:r>
      <w:r>
        <w:t xml:space="preserve">Еще одна </w:t>
      </w:r>
      <w:r w:rsidRPr="00532E96">
        <w:t>задача</w:t>
      </w:r>
      <w:r w:rsidRPr="00532E96">
        <w:rPr>
          <w:lang w:val="es-ES"/>
        </w:rPr>
        <w:t xml:space="preserve"> </w:t>
      </w:r>
      <w:r w:rsidRPr="00532E96">
        <w:t>заключается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>
        <w:t xml:space="preserve">том, </w:t>
      </w:r>
      <w:r w:rsidRPr="00532E96">
        <w:t>ч</w:t>
      </w:r>
      <w:r>
        <w:t>тобы изб</w:t>
      </w:r>
      <w:r>
        <w:t>а</w:t>
      </w:r>
      <w:r>
        <w:t xml:space="preserve">виться от </w:t>
      </w:r>
      <w:r w:rsidRPr="00532E96">
        <w:t>механизмов</w:t>
      </w:r>
      <w:r w:rsidRPr="00532E96">
        <w:rPr>
          <w:lang w:val="es-ES"/>
        </w:rPr>
        <w:t xml:space="preserve"> </w:t>
      </w:r>
      <w:r>
        <w:t xml:space="preserve">регрессивного возмещения расходов в рамках </w:t>
      </w:r>
      <w:r w:rsidRPr="00532E96">
        <w:t>этой</w:t>
      </w:r>
      <w:r w:rsidRPr="00532E96">
        <w:rPr>
          <w:lang w:val="es-ES"/>
        </w:rPr>
        <w:t xml:space="preserve"> </w:t>
      </w:r>
      <w:r w:rsidRPr="00532E96">
        <w:t>си</w:t>
      </w:r>
      <w:r w:rsidRPr="00532E96">
        <w:t>с</w:t>
      </w:r>
      <w:r w:rsidRPr="00532E96">
        <w:t>темы</w:t>
      </w:r>
      <w:r w:rsidRPr="00532E96">
        <w:rPr>
          <w:lang w:val="es-ES"/>
        </w:rPr>
        <w:t xml:space="preserve">, </w:t>
      </w:r>
      <w:r w:rsidRPr="00532E96">
        <w:t>принуждающих</w:t>
      </w:r>
      <w:r w:rsidRPr="00532E96">
        <w:rPr>
          <w:lang w:val="es-ES"/>
        </w:rPr>
        <w:t xml:space="preserve"> </w:t>
      </w:r>
      <w:r w:rsidRPr="00532E96">
        <w:t>семьи</w:t>
      </w:r>
      <w:r w:rsidRPr="00532E96">
        <w:rPr>
          <w:lang w:val="es-ES"/>
        </w:rPr>
        <w:t xml:space="preserve"> </w:t>
      </w:r>
      <w:r w:rsidRPr="00532E96">
        <w:t>к большим ра</w:t>
      </w:r>
      <w:r w:rsidRPr="00532E96">
        <w:t>с</w:t>
      </w:r>
      <w:r w:rsidRPr="00532E96">
        <w:t>ходам</w:t>
      </w:r>
      <w:r w:rsidRPr="00532E96">
        <w:rPr>
          <w:lang w:val="es-ES"/>
        </w:rPr>
        <w:t>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38.</w:t>
      </w:r>
      <w:r w:rsidRPr="00532E96">
        <w:rPr>
          <w:lang w:val="es-ES"/>
        </w:rPr>
        <w:tab/>
      </w:r>
      <w:r w:rsidRPr="00532E96">
        <w:t>Страна</w:t>
      </w:r>
      <w:r w:rsidRPr="00532E96">
        <w:rPr>
          <w:lang w:val="es-ES"/>
        </w:rPr>
        <w:t xml:space="preserve"> </w:t>
      </w:r>
      <w:r w:rsidRPr="00532E96">
        <w:t>прилагает</w:t>
      </w:r>
      <w:r w:rsidRPr="00532E96">
        <w:rPr>
          <w:lang w:val="es-ES"/>
        </w:rPr>
        <w:t xml:space="preserve"> </w:t>
      </w:r>
      <w:r w:rsidRPr="00532E96">
        <w:t>значительные</w:t>
      </w:r>
      <w:r w:rsidRPr="00532E96">
        <w:rPr>
          <w:lang w:val="es-ES"/>
        </w:rPr>
        <w:t xml:space="preserve"> </w:t>
      </w:r>
      <w:r w:rsidRPr="00532E96">
        <w:t>усилия</w:t>
      </w:r>
      <w:r w:rsidRPr="00532E96">
        <w:rPr>
          <w:lang w:val="es-ES"/>
        </w:rPr>
        <w:t xml:space="preserve"> </w:t>
      </w:r>
      <w:r w:rsidRPr="00532E96">
        <w:t>для</w:t>
      </w:r>
      <w:r w:rsidRPr="00532E96">
        <w:rPr>
          <w:lang w:val="es-ES"/>
        </w:rPr>
        <w:t xml:space="preserve"> </w:t>
      </w:r>
      <w:r w:rsidRPr="00532E96">
        <w:t>увеличения</w:t>
      </w:r>
      <w:r w:rsidRPr="00532E96">
        <w:rPr>
          <w:lang w:val="es-ES"/>
        </w:rPr>
        <w:t xml:space="preserve"> </w:t>
      </w:r>
      <w:r>
        <w:t xml:space="preserve">объема </w:t>
      </w:r>
      <w:r w:rsidRPr="00532E96">
        <w:t>государс</w:t>
      </w:r>
      <w:r w:rsidRPr="00532E96">
        <w:t>т</w:t>
      </w:r>
      <w:r w:rsidRPr="00532E96">
        <w:t>венных</w:t>
      </w:r>
      <w:r w:rsidRPr="00532E96">
        <w:rPr>
          <w:lang w:val="es-ES"/>
        </w:rPr>
        <w:t xml:space="preserve"> </w:t>
      </w:r>
      <w:r w:rsidRPr="00532E96">
        <w:t>ресурсов</w:t>
      </w:r>
      <w:r w:rsidRPr="00532E96">
        <w:rPr>
          <w:lang w:val="es-ES"/>
        </w:rPr>
        <w:t xml:space="preserve">, </w:t>
      </w:r>
      <w:r w:rsidRPr="00532E96">
        <w:t>выделяемых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</w:t>
      </w:r>
      <w:r w:rsidRPr="00532E96">
        <w:t>финансирование</w:t>
      </w:r>
      <w:r w:rsidRPr="00532E96">
        <w:rPr>
          <w:lang w:val="es-ES"/>
        </w:rPr>
        <w:t xml:space="preserve"> </w:t>
      </w:r>
      <w:r w:rsidRPr="00532E96">
        <w:t>медицинского</w:t>
      </w:r>
      <w:r w:rsidRPr="00532E96">
        <w:rPr>
          <w:lang w:val="es-ES"/>
        </w:rPr>
        <w:t xml:space="preserve"> </w:t>
      </w:r>
      <w:r w:rsidRPr="00532E96">
        <w:t>обслужив</w:t>
      </w:r>
      <w:r w:rsidRPr="00532E96">
        <w:t>а</w:t>
      </w:r>
      <w:r w:rsidRPr="00532E96">
        <w:t>ния</w:t>
      </w:r>
      <w:r w:rsidRPr="00532E96">
        <w:rPr>
          <w:lang w:val="es-ES"/>
        </w:rPr>
        <w:t xml:space="preserve"> </w:t>
      </w:r>
      <w:r w:rsidRPr="00532E96">
        <w:t>наиболее</w:t>
      </w:r>
      <w:r w:rsidRPr="00532E96">
        <w:rPr>
          <w:lang w:val="es-ES"/>
        </w:rPr>
        <w:t xml:space="preserve"> </w:t>
      </w:r>
      <w:r w:rsidRPr="00532E96">
        <w:t>малоимущих</w:t>
      </w:r>
      <w:r w:rsidRPr="00532E96">
        <w:rPr>
          <w:lang w:val="es-ES"/>
        </w:rPr>
        <w:t xml:space="preserve"> </w:t>
      </w:r>
      <w:r>
        <w:t xml:space="preserve">слоев </w:t>
      </w:r>
      <w:r w:rsidRPr="00532E96">
        <w:t>населения</w:t>
      </w:r>
      <w:r w:rsidRPr="00532E96">
        <w:rPr>
          <w:lang w:val="es-ES"/>
        </w:rPr>
        <w:t xml:space="preserve">, </w:t>
      </w:r>
      <w:r w:rsidRPr="00532E96">
        <w:t>обеспечивая</w:t>
      </w:r>
      <w:r w:rsidRPr="00532E96">
        <w:rPr>
          <w:lang w:val="es-ES"/>
        </w:rPr>
        <w:t xml:space="preserve"> </w:t>
      </w:r>
      <w:r w:rsidRPr="00532E96">
        <w:t>при</w:t>
      </w:r>
      <w:r w:rsidRPr="00532E96">
        <w:rPr>
          <w:lang w:val="es-ES"/>
        </w:rPr>
        <w:t xml:space="preserve"> </w:t>
      </w:r>
      <w:r w:rsidRPr="00532E96">
        <w:t>этом</w:t>
      </w:r>
      <w:r w:rsidRPr="00532E96">
        <w:rPr>
          <w:lang w:val="es-ES"/>
        </w:rPr>
        <w:t xml:space="preserve"> </w:t>
      </w:r>
      <w:r w:rsidRPr="00532E96">
        <w:t>качество</w:t>
      </w:r>
      <w:r w:rsidRPr="00532E96">
        <w:rPr>
          <w:lang w:val="es-ES"/>
        </w:rPr>
        <w:t xml:space="preserve"> </w:t>
      </w:r>
      <w:r w:rsidRPr="00532E96">
        <w:t>медицинского</w:t>
      </w:r>
      <w:r w:rsidRPr="00532E96">
        <w:rPr>
          <w:lang w:val="es-ES"/>
        </w:rPr>
        <w:t xml:space="preserve"> </w:t>
      </w:r>
      <w:r w:rsidRPr="00532E96">
        <w:t>обслуживания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эффективность использования ресурсов.</w:t>
      </w:r>
      <w:r w:rsidRPr="00532E96">
        <w:rPr>
          <w:lang w:val="es-ES"/>
        </w:rPr>
        <w:t xml:space="preserve"> </w:t>
      </w:r>
      <w:r w:rsidRPr="00532E96">
        <w:t>Кроме</w:t>
      </w:r>
      <w:r w:rsidRPr="00532E96">
        <w:rPr>
          <w:lang w:val="es-ES"/>
        </w:rPr>
        <w:t xml:space="preserve"> </w:t>
      </w:r>
      <w:r w:rsidRPr="00532E96">
        <w:t>того</w:t>
      </w:r>
      <w:r w:rsidRPr="00532E96">
        <w:rPr>
          <w:lang w:val="es-ES"/>
        </w:rPr>
        <w:t xml:space="preserve">, </w:t>
      </w:r>
      <w:r w:rsidRPr="00532E96">
        <w:t>она</w:t>
      </w:r>
      <w:r w:rsidRPr="00532E96">
        <w:rPr>
          <w:lang w:val="es-ES"/>
        </w:rPr>
        <w:t xml:space="preserve"> </w:t>
      </w:r>
      <w:r w:rsidRPr="00532E96">
        <w:t>стремится</w:t>
      </w:r>
      <w:r w:rsidRPr="00532E96">
        <w:rPr>
          <w:lang w:val="es-ES"/>
        </w:rPr>
        <w:t xml:space="preserve"> </w:t>
      </w:r>
      <w:r w:rsidRPr="00532E96">
        <w:t>гарантировать</w:t>
      </w:r>
      <w:r w:rsidRPr="00532E96">
        <w:rPr>
          <w:lang w:val="es-ES"/>
        </w:rPr>
        <w:t xml:space="preserve"> </w:t>
      </w:r>
      <w:r w:rsidRPr="00532E96">
        <w:t>комплексное</w:t>
      </w:r>
      <w:r w:rsidRPr="00532E96">
        <w:rPr>
          <w:lang w:val="es-ES"/>
        </w:rPr>
        <w:t xml:space="preserve">, </w:t>
      </w:r>
      <w:r>
        <w:t>надлежащее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надежное</w:t>
      </w:r>
      <w:r w:rsidRPr="00532E96">
        <w:rPr>
          <w:lang w:val="es-ES"/>
        </w:rPr>
        <w:t xml:space="preserve"> </w:t>
      </w:r>
      <w:r w:rsidRPr="00532E96">
        <w:t>м</w:t>
      </w:r>
      <w:r w:rsidRPr="00532E96">
        <w:t>е</w:t>
      </w:r>
      <w:r w:rsidRPr="00532E96">
        <w:t>дицинское</w:t>
      </w:r>
      <w:r w:rsidRPr="00532E96">
        <w:rPr>
          <w:lang w:val="es-ES"/>
        </w:rPr>
        <w:t xml:space="preserve"> </w:t>
      </w:r>
      <w:r w:rsidRPr="00532E96">
        <w:t>обслуживание</w:t>
      </w:r>
      <w:r w:rsidRPr="00532E96">
        <w:rPr>
          <w:lang w:val="es-ES"/>
        </w:rPr>
        <w:t xml:space="preserve"> </w:t>
      </w:r>
      <w:r w:rsidRPr="00532E96">
        <w:t>для населения</w:t>
      </w:r>
      <w:r w:rsidRPr="00532E96">
        <w:rPr>
          <w:lang w:val="es-ES"/>
        </w:rPr>
        <w:t xml:space="preserve"> </w:t>
      </w:r>
      <w:r w:rsidRPr="00532E96">
        <w:t>с</w:t>
      </w:r>
      <w:r w:rsidRPr="00532E96">
        <w:rPr>
          <w:lang w:val="es-ES"/>
        </w:rPr>
        <w:t xml:space="preserve"> </w:t>
      </w:r>
      <w:r w:rsidRPr="00532E96">
        <w:t>низким</w:t>
      </w:r>
      <w:r w:rsidRPr="00532E96">
        <w:rPr>
          <w:lang w:val="es-ES"/>
        </w:rPr>
        <w:t xml:space="preserve"> </w:t>
      </w:r>
      <w:r w:rsidRPr="00532E96">
        <w:t>уровнем</w:t>
      </w:r>
      <w:r w:rsidRPr="00532E96">
        <w:rPr>
          <w:lang w:val="es-ES"/>
        </w:rPr>
        <w:t xml:space="preserve"> </w:t>
      </w:r>
      <w:r w:rsidRPr="00532E96">
        <w:t>доход</w:t>
      </w:r>
      <w:r>
        <w:t>а</w:t>
      </w:r>
      <w:r w:rsidRPr="00532E96">
        <w:rPr>
          <w:lang w:val="es-ES"/>
        </w:rPr>
        <w:t xml:space="preserve">, </w:t>
      </w:r>
      <w:r w:rsidRPr="00532E96">
        <w:t>укреплять</w:t>
      </w:r>
      <w:r w:rsidRPr="00532E96">
        <w:rPr>
          <w:lang w:val="es-ES"/>
        </w:rPr>
        <w:t xml:space="preserve"> </w:t>
      </w:r>
      <w:r w:rsidRPr="00532E96">
        <w:t>механизмы</w:t>
      </w:r>
      <w:r w:rsidRPr="00532E96">
        <w:rPr>
          <w:lang w:val="es-ES"/>
        </w:rPr>
        <w:t xml:space="preserve"> </w:t>
      </w:r>
      <w:r>
        <w:t xml:space="preserve">контроля за результатами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продвигаться вперед</w:t>
      </w:r>
      <w:r w:rsidRPr="00532E96">
        <w:rPr>
          <w:lang w:val="es-ES"/>
        </w:rPr>
        <w:t xml:space="preserve"> </w:t>
      </w:r>
      <w:r w:rsidRPr="00532E96">
        <w:t>по</w:t>
      </w:r>
      <w:r w:rsidRPr="00532E96">
        <w:rPr>
          <w:lang w:val="es-ES"/>
        </w:rPr>
        <w:t xml:space="preserve"> </w:t>
      </w:r>
      <w:r w:rsidRPr="00532E96">
        <w:t>пути</w:t>
      </w:r>
      <w:r w:rsidRPr="00532E96">
        <w:rPr>
          <w:lang w:val="es-ES"/>
        </w:rPr>
        <w:t xml:space="preserve"> </w:t>
      </w:r>
      <w:r w:rsidRPr="00532E96">
        <w:t>децентр</w:t>
      </w:r>
      <w:r w:rsidRPr="00532E96">
        <w:t>а</w:t>
      </w:r>
      <w:r w:rsidRPr="00532E96">
        <w:t>лизации</w:t>
      </w:r>
      <w:r w:rsidRPr="00532E96">
        <w:rPr>
          <w:lang w:val="es-ES"/>
        </w:rPr>
        <w:t xml:space="preserve"> </w:t>
      </w:r>
      <w:r>
        <w:t xml:space="preserve">государственной </w:t>
      </w:r>
      <w:r w:rsidRPr="00532E96">
        <w:t>системы</w:t>
      </w:r>
      <w:r w:rsidRPr="00532E96">
        <w:rPr>
          <w:lang w:val="es-ES"/>
        </w:rPr>
        <w:t xml:space="preserve"> </w:t>
      </w:r>
      <w:r>
        <w:t>медицинского обслуживания. Также поста</w:t>
      </w:r>
      <w:r>
        <w:t>в</w:t>
      </w:r>
      <w:r>
        <w:t>лена</w:t>
      </w:r>
      <w:r w:rsidRPr="00532E96">
        <w:rPr>
          <w:lang w:val="es-ES"/>
        </w:rPr>
        <w:t xml:space="preserve"> </w:t>
      </w:r>
      <w:r w:rsidRPr="00532E96">
        <w:t>цель</w:t>
      </w:r>
      <w:r w:rsidRPr="00532E96">
        <w:rPr>
          <w:lang w:val="es-ES"/>
        </w:rPr>
        <w:t xml:space="preserve"> </w:t>
      </w:r>
      <w:r w:rsidRPr="00532E96">
        <w:t>расширить</w:t>
      </w:r>
      <w:r w:rsidRPr="00532E96">
        <w:rPr>
          <w:lang w:val="es-ES"/>
        </w:rPr>
        <w:t xml:space="preserve"> </w:t>
      </w:r>
      <w:r>
        <w:t>страховое покрытие и сферу охвата страховых услуг, ра</w:t>
      </w:r>
      <w:r>
        <w:t>з</w:t>
      </w:r>
      <w:r>
        <w:t xml:space="preserve">работать критерии результативного использования государственных </w:t>
      </w:r>
      <w:r w:rsidRPr="00532E96">
        <w:t>ресурсов</w:t>
      </w:r>
      <w:r>
        <w:t xml:space="preserve">, усовершенствовать информационные системы, обеспечить </w:t>
      </w:r>
      <w:r w:rsidRPr="00532E96">
        <w:t>разв</w:t>
      </w:r>
      <w:r w:rsidRPr="00532E96">
        <w:t>и</w:t>
      </w:r>
      <w:r w:rsidRPr="00532E96">
        <w:t>тие</w:t>
      </w:r>
      <w:r w:rsidRPr="00532E96">
        <w:rPr>
          <w:lang w:val="es-ES"/>
        </w:rPr>
        <w:t xml:space="preserve"> </w:t>
      </w:r>
      <w:r w:rsidRPr="00532E96">
        <w:t>практики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возможностей для</w:t>
      </w:r>
      <w:r w:rsidRPr="00532E96">
        <w:rPr>
          <w:lang w:val="es-ES"/>
        </w:rPr>
        <w:t xml:space="preserve"> </w:t>
      </w:r>
      <w:r w:rsidRPr="00532E96">
        <w:t>общественного участия</w:t>
      </w:r>
      <w:r w:rsidRPr="00532E96">
        <w:rPr>
          <w:lang w:val="es-ES"/>
        </w:rPr>
        <w:t xml:space="preserve">, </w:t>
      </w:r>
      <w:r>
        <w:t>у</w:t>
      </w:r>
      <w:r w:rsidRPr="00532E96">
        <w:t>совершенствовать</w:t>
      </w:r>
      <w:r w:rsidRPr="00532E96">
        <w:rPr>
          <w:lang w:val="es-ES"/>
        </w:rPr>
        <w:t xml:space="preserve"> </w:t>
      </w:r>
      <w:r w:rsidRPr="00532E96">
        <w:t>модель</w:t>
      </w:r>
      <w:r w:rsidRPr="00532E96">
        <w:rPr>
          <w:lang w:val="es-ES"/>
        </w:rPr>
        <w:t xml:space="preserve"> </w:t>
      </w:r>
      <w:r w:rsidRPr="00532E96">
        <w:t>мед</w:t>
      </w:r>
      <w:r w:rsidRPr="00532E96">
        <w:t>и</w:t>
      </w:r>
      <w:r w:rsidRPr="00532E96">
        <w:t>цинского</w:t>
      </w:r>
      <w:r w:rsidRPr="00532E96">
        <w:rPr>
          <w:lang w:val="es-ES"/>
        </w:rPr>
        <w:t xml:space="preserve"> </w:t>
      </w:r>
      <w:r w:rsidRPr="00532E96">
        <w:t>обслуживания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>
        <w:t xml:space="preserve">расширить возможности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плане</w:t>
      </w:r>
      <w:r w:rsidRPr="00532E96">
        <w:rPr>
          <w:lang w:val="es-ES"/>
        </w:rPr>
        <w:t xml:space="preserve"> </w:t>
      </w:r>
      <w:r w:rsidRPr="00532E96">
        <w:t>профилактики,</w:t>
      </w:r>
      <w:r w:rsidRPr="00532E96">
        <w:rPr>
          <w:lang w:val="es-ES"/>
        </w:rPr>
        <w:t xml:space="preserve"> </w:t>
      </w:r>
      <w:r>
        <w:t>обеспе</w:t>
      </w:r>
      <w:r w:rsidRPr="00532E96">
        <w:t>ч</w:t>
      </w:r>
      <w:r>
        <w:t xml:space="preserve">ивая при этом развитие первичного </w:t>
      </w:r>
      <w:r w:rsidRPr="00532E96">
        <w:t>медико</w:t>
      </w:r>
      <w:r w:rsidRPr="00532E96">
        <w:rPr>
          <w:lang w:val="es-ES"/>
        </w:rPr>
        <w:t>-</w:t>
      </w:r>
      <w:r>
        <w:t>санитарного</w:t>
      </w:r>
      <w:r w:rsidRPr="00532E96">
        <w:rPr>
          <w:lang w:val="es-ES"/>
        </w:rPr>
        <w:t xml:space="preserve"> </w:t>
      </w:r>
      <w:r w:rsidRPr="00532E96">
        <w:t>обслуживани</w:t>
      </w:r>
      <w:r>
        <w:t>я</w:t>
      </w:r>
      <w:r w:rsidRPr="00532E96">
        <w:t xml:space="preserve">. Эти задачи, поставленные в Десятилетнем плане </w:t>
      </w:r>
      <w:r>
        <w:t xml:space="preserve">развития </w:t>
      </w:r>
      <w:r w:rsidRPr="00532E96">
        <w:t>здравоохране</w:t>
      </w:r>
      <w:r>
        <w:t>ния</w:t>
      </w:r>
      <w:r w:rsidRPr="00532E96">
        <w:t xml:space="preserve"> на </w:t>
      </w:r>
      <w:r w:rsidRPr="00532E96">
        <w:rPr>
          <w:lang w:val="es-ES"/>
        </w:rPr>
        <w:t>2007</w:t>
      </w:r>
      <w:r>
        <w:t>–</w:t>
      </w:r>
      <w:r w:rsidRPr="00532E96">
        <w:rPr>
          <w:lang w:val="es-ES"/>
        </w:rPr>
        <w:t>2017</w:t>
      </w:r>
      <w:r>
        <w:t> </w:t>
      </w:r>
      <w:r w:rsidRPr="00532E96">
        <w:t>годы</w:t>
      </w:r>
      <w:r w:rsidRPr="00532E96">
        <w:rPr>
          <w:lang w:val="es-ES"/>
        </w:rPr>
        <w:t xml:space="preserve">, </w:t>
      </w:r>
      <w:r>
        <w:t xml:space="preserve">предусматриваются также в </w:t>
      </w:r>
      <w:r w:rsidRPr="00532E96">
        <w:t>Национальной</w:t>
      </w:r>
      <w:r w:rsidRPr="00532E96">
        <w:rPr>
          <w:lang w:val="es-ES"/>
        </w:rPr>
        <w:t xml:space="preserve"> </w:t>
      </w:r>
      <w:r w:rsidRPr="00532E96">
        <w:t>стратегии</w:t>
      </w:r>
      <w:r w:rsidRPr="00532E96">
        <w:rPr>
          <w:lang w:val="es-ES"/>
        </w:rPr>
        <w:t xml:space="preserve"> </w:t>
      </w:r>
      <w:r w:rsidRPr="00532E96">
        <w:t>разв</w:t>
      </w:r>
      <w:r w:rsidRPr="00532E96">
        <w:t>и</w:t>
      </w:r>
      <w:r w:rsidRPr="00532E96">
        <w:t>тия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2010</w:t>
      </w:r>
      <w:r>
        <w:t>–</w:t>
      </w:r>
      <w:r w:rsidRPr="00532E96">
        <w:rPr>
          <w:lang w:val="es-ES"/>
        </w:rPr>
        <w:t>2030</w:t>
      </w:r>
      <w:r>
        <w:t> </w:t>
      </w:r>
      <w:r w:rsidRPr="00532E96">
        <w:t>годы</w:t>
      </w:r>
      <w:r w:rsidRPr="00532E96">
        <w:rPr>
          <w:lang w:val="es-ES"/>
        </w:rPr>
        <w:t xml:space="preserve">. 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39.</w:t>
      </w:r>
      <w:r w:rsidRPr="00532E96">
        <w:rPr>
          <w:lang w:val="es-ES"/>
        </w:rPr>
        <w:tab/>
      </w:r>
      <w:r w:rsidRPr="00532E96">
        <w:t>Что</w:t>
      </w:r>
      <w:r w:rsidRPr="00532E96">
        <w:rPr>
          <w:lang w:val="es-ES"/>
        </w:rPr>
        <w:t xml:space="preserve"> </w:t>
      </w:r>
      <w:r w:rsidRPr="00532E96">
        <w:t>касается</w:t>
      </w:r>
      <w:r w:rsidRPr="00532E96">
        <w:rPr>
          <w:lang w:val="es-ES"/>
        </w:rPr>
        <w:t xml:space="preserve"> </w:t>
      </w:r>
      <w:r>
        <w:t>обеспе</w:t>
      </w:r>
      <w:r w:rsidRPr="00532E96">
        <w:t>ч</w:t>
      </w:r>
      <w:r>
        <w:t xml:space="preserve">ения </w:t>
      </w:r>
      <w:r w:rsidRPr="00532E96">
        <w:t>достойной</w:t>
      </w:r>
      <w:r>
        <w:t xml:space="preserve"> занятости</w:t>
      </w:r>
      <w:r w:rsidRPr="00532E96">
        <w:rPr>
          <w:lang w:val="es-ES"/>
        </w:rPr>
        <w:t xml:space="preserve">, </w:t>
      </w:r>
      <w:r w:rsidRPr="00532E96">
        <w:t>то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стране</w:t>
      </w:r>
      <w:r w:rsidRPr="00532E96">
        <w:rPr>
          <w:lang w:val="es-ES"/>
        </w:rPr>
        <w:t xml:space="preserve"> </w:t>
      </w:r>
      <w:r w:rsidRPr="00532E96">
        <w:t>наблюдается</w:t>
      </w:r>
      <w:r w:rsidRPr="00532E96">
        <w:rPr>
          <w:lang w:val="es-ES"/>
        </w:rPr>
        <w:t xml:space="preserve"> </w:t>
      </w:r>
      <w:r w:rsidRPr="00532E96">
        <w:t>тенденция</w:t>
      </w:r>
      <w:r w:rsidRPr="00532E96">
        <w:rPr>
          <w:lang w:val="es-ES"/>
        </w:rPr>
        <w:t xml:space="preserve"> </w:t>
      </w:r>
      <w:r>
        <w:t>к увеличению доли экономи</w:t>
      </w:r>
      <w:r w:rsidRPr="00532E96">
        <w:t>ч</w:t>
      </w:r>
      <w:r>
        <w:t>ески активного населения</w:t>
      </w:r>
      <w:r w:rsidRPr="00532E96">
        <w:rPr>
          <w:lang w:val="es-ES"/>
        </w:rPr>
        <w:t xml:space="preserve"> (</w:t>
      </w:r>
      <w:r w:rsidRPr="00532E96">
        <w:t>т</w:t>
      </w:r>
      <w:r w:rsidRPr="00532E96">
        <w:rPr>
          <w:lang w:val="es-ES"/>
        </w:rPr>
        <w:t>.</w:t>
      </w:r>
      <w:r w:rsidRPr="00532E96">
        <w:t>е</w:t>
      </w:r>
      <w:r w:rsidRPr="00532E96">
        <w:rPr>
          <w:lang w:val="es-ES"/>
        </w:rPr>
        <w:t xml:space="preserve">. </w:t>
      </w:r>
      <w:r>
        <w:t xml:space="preserve">доля лиц </w:t>
      </w:r>
      <w:r w:rsidRPr="00532E96">
        <w:t>трудоспособного</w:t>
      </w:r>
      <w:r w:rsidRPr="00532E96">
        <w:rPr>
          <w:lang w:val="es-ES"/>
        </w:rPr>
        <w:t xml:space="preserve"> </w:t>
      </w:r>
      <w:r w:rsidRPr="00532E96">
        <w:t>возраста</w:t>
      </w:r>
      <w:r w:rsidRPr="00532E96">
        <w:rPr>
          <w:lang w:val="es-ES"/>
        </w:rPr>
        <w:t xml:space="preserve">, </w:t>
      </w:r>
      <w:r>
        <w:t>выходящих на рынок</w:t>
      </w:r>
      <w:r w:rsidRPr="00532E96">
        <w:rPr>
          <w:lang w:val="es-ES"/>
        </w:rPr>
        <w:t xml:space="preserve"> </w:t>
      </w:r>
      <w:r w:rsidRPr="00532E96">
        <w:t>труда</w:t>
      </w:r>
      <w:r w:rsidRPr="00532E96">
        <w:rPr>
          <w:lang w:val="es-ES"/>
        </w:rPr>
        <w:t xml:space="preserve">), </w:t>
      </w:r>
      <w:r>
        <w:t xml:space="preserve">которая </w:t>
      </w:r>
      <w:r w:rsidRPr="00532E96">
        <w:t>особенно заметн</w:t>
      </w:r>
      <w:r>
        <w:t>а</w:t>
      </w:r>
      <w:r w:rsidRPr="00532E96">
        <w:t xml:space="preserve"> </w:t>
      </w:r>
      <w:r>
        <w:t xml:space="preserve">среди </w:t>
      </w:r>
      <w:r w:rsidRPr="00532E96">
        <w:t>женщин</w:t>
      </w:r>
      <w:r w:rsidRPr="00532E96">
        <w:rPr>
          <w:lang w:val="es-ES"/>
        </w:rPr>
        <w:t xml:space="preserve">. </w:t>
      </w:r>
      <w:r w:rsidRPr="00532E96">
        <w:t>Это</w:t>
      </w:r>
      <w:r>
        <w:t>му</w:t>
      </w:r>
      <w:r w:rsidRPr="00532E96">
        <w:rPr>
          <w:lang w:val="es-ES"/>
        </w:rPr>
        <w:t xml:space="preserve"> </w:t>
      </w:r>
      <w:r>
        <w:t>непрерывному вовле</w:t>
      </w:r>
      <w:r w:rsidRPr="00532E96">
        <w:t>ч</w:t>
      </w:r>
      <w:r>
        <w:t xml:space="preserve">ению женщин в рынок труда </w:t>
      </w:r>
      <w:r w:rsidRPr="00532E96">
        <w:t>способствуют</w:t>
      </w:r>
      <w:r w:rsidRPr="00532E96">
        <w:rPr>
          <w:lang w:val="es-ES"/>
        </w:rPr>
        <w:t xml:space="preserve"> </w:t>
      </w:r>
      <w:r w:rsidRPr="00532E96">
        <w:t>различные</w:t>
      </w:r>
      <w:r w:rsidRPr="00532E96">
        <w:rPr>
          <w:lang w:val="es-ES"/>
        </w:rPr>
        <w:t xml:space="preserve"> </w:t>
      </w:r>
      <w:r w:rsidRPr="00532E96">
        <w:t>факторы</w:t>
      </w:r>
      <w:r w:rsidRPr="00532E96">
        <w:rPr>
          <w:lang w:val="es-ES"/>
        </w:rPr>
        <w:t xml:space="preserve">,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том</w:t>
      </w:r>
      <w:r w:rsidRPr="00532E96">
        <w:rPr>
          <w:lang w:val="es-ES"/>
        </w:rPr>
        <w:t xml:space="preserve"> </w:t>
      </w:r>
      <w:r w:rsidRPr="00532E96">
        <w:t>числе</w:t>
      </w:r>
      <w:r w:rsidRPr="00532E96">
        <w:rPr>
          <w:lang w:val="es-ES"/>
        </w:rPr>
        <w:t xml:space="preserve"> </w:t>
      </w:r>
      <w:r w:rsidRPr="00532E96">
        <w:t>рост</w:t>
      </w:r>
      <w:r>
        <w:t xml:space="preserve"> экономики</w:t>
      </w:r>
      <w:r w:rsidRPr="00532E96">
        <w:rPr>
          <w:lang w:val="es-ES"/>
        </w:rPr>
        <w:t xml:space="preserve">, </w:t>
      </w:r>
      <w:r>
        <w:t>набл</w:t>
      </w:r>
      <w:r>
        <w:t>ю</w:t>
      </w:r>
      <w:r>
        <w:t>даемые</w:t>
      </w:r>
      <w:r w:rsidRPr="00532E96">
        <w:rPr>
          <w:lang w:val="es-ES"/>
        </w:rPr>
        <w:t xml:space="preserve"> </w:t>
      </w:r>
      <w:r w:rsidRPr="00532E96">
        <w:t>изменения</w:t>
      </w:r>
      <w:r w:rsidRPr="00532E96">
        <w:rPr>
          <w:lang w:val="es-ES"/>
        </w:rPr>
        <w:t xml:space="preserve"> </w:t>
      </w:r>
      <w:r w:rsidRPr="00532E96">
        <w:t>демографической</w:t>
      </w:r>
      <w:r w:rsidRPr="00532E96">
        <w:rPr>
          <w:lang w:val="es-ES"/>
        </w:rPr>
        <w:t xml:space="preserve"> </w:t>
      </w:r>
      <w:r w:rsidRPr="00532E96">
        <w:t>структуры</w:t>
      </w:r>
      <w:r w:rsidRPr="00532E96">
        <w:rPr>
          <w:lang w:val="es-ES"/>
        </w:rPr>
        <w:t xml:space="preserve"> (</w:t>
      </w:r>
      <w:r w:rsidRPr="00532E96">
        <w:t>значительное</w:t>
      </w:r>
      <w:r w:rsidRPr="00532E96">
        <w:rPr>
          <w:lang w:val="es-ES"/>
        </w:rPr>
        <w:t xml:space="preserve"> </w:t>
      </w:r>
      <w:r>
        <w:t>снижение коэ</w:t>
      </w:r>
      <w:r>
        <w:t>ф</w:t>
      </w:r>
      <w:r>
        <w:t>фициента фертильности</w:t>
      </w:r>
      <w:r w:rsidRPr="00532E96">
        <w:rPr>
          <w:lang w:val="es-ES"/>
        </w:rPr>
        <w:t xml:space="preserve">), </w:t>
      </w:r>
      <w:r w:rsidRPr="00532E96">
        <w:t>а также расширение охвата женщин школьным об</w:t>
      </w:r>
      <w:r w:rsidRPr="00532E96">
        <w:t>у</w:t>
      </w:r>
      <w:r w:rsidRPr="00532E96">
        <w:t>чением</w:t>
      </w:r>
      <w:r w:rsidRPr="00532E96">
        <w:rPr>
          <w:lang w:val="es-ES"/>
        </w:rPr>
        <w:t xml:space="preserve">. 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40.</w:t>
      </w:r>
      <w:r w:rsidRPr="00532E96">
        <w:rPr>
          <w:lang w:val="es-ES"/>
        </w:rPr>
        <w:tab/>
      </w:r>
      <w:r w:rsidRPr="00532E96">
        <w:t>Одной</w:t>
      </w:r>
      <w:r w:rsidRPr="00532E96">
        <w:rPr>
          <w:lang w:val="es-ES"/>
        </w:rPr>
        <w:t xml:space="preserve"> </w:t>
      </w:r>
      <w:r w:rsidRPr="00532E96">
        <w:t>из</w:t>
      </w:r>
      <w:r w:rsidRPr="00532E96">
        <w:rPr>
          <w:lang w:val="es-ES"/>
        </w:rPr>
        <w:t xml:space="preserve"> </w:t>
      </w:r>
      <w:r w:rsidRPr="00532E96">
        <w:t>причин</w:t>
      </w:r>
      <w:r w:rsidRPr="00532E96">
        <w:rPr>
          <w:lang w:val="es-ES"/>
        </w:rPr>
        <w:t xml:space="preserve">, </w:t>
      </w:r>
      <w:r w:rsidRPr="00532E96">
        <w:t>по</w:t>
      </w:r>
      <w:r w:rsidRPr="00532E96">
        <w:rPr>
          <w:lang w:val="es-ES"/>
        </w:rPr>
        <w:t xml:space="preserve"> </w:t>
      </w:r>
      <w:r w:rsidRPr="00532E96">
        <w:t>которым</w:t>
      </w:r>
      <w:r w:rsidRPr="00532E96">
        <w:rPr>
          <w:lang w:val="es-ES"/>
        </w:rPr>
        <w:t xml:space="preserve"> </w:t>
      </w:r>
      <w:r w:rsidRPr="00532E96">
        <w:t>экономический</w:t>
      </w:r>
      <w:r w:rsidRPr="00532E96">
        <w:rPr>
          <w:lang w:val="es-ES"/>
        </w:rPr>
        <w:t xml:space="preserve"> </w:t>
      </w:r>
      <w:r w:rsidRPr="00532E96">
        <w:t>рост</w:t>
      </w:r>
      <w:r w:rsidRPr="00532E96">
        <w:rPr>
          <w:lang w:val="es-ES"/>
        </w:rPr>
        <w:t xml:space="preserve"> </w:t>
      </w:r>
      <w:r w:rsidRPr="00532E96">
        <w:t>страны</w:t>
      </w:r>
      <w:r w:rsidRPr="00532E96">
        <w:rPr>
          <w:lang w:val="es-ES"/>
        </w:rPr>
        <w:t xml:space="preserve"> </w:t>
      </w:r>
      <w:r w:rsidRPr="00532E96">
        <w:t>не</w:t>
      </w:r>
      <w:r w:rsidRPr="00532E96">
        <w:rPr>
          <w:lang w:val="es-ES"/>
        </w:rPr>
        <w:t xml:space="preserve"> </w:t>
      </w:r>
      <w:r>
        <w:t>сопрово</w:t>
      </w:r>
      <w:r>
        <w:t>ж</w:t>
      </w:r>
      <w:r>
        <w:t>дается равнозна</w:t>
      </w:r>
      <w:r w:rsidRPr="00532E96">
        <w:t>ч</w:t>
      </w:r>
      <w:r>
        <w:t>ным ему вовле</w:t>
      </w:r>
      <w:r w:rsidRPr="00532E96">
        <w:t>ч</w:t>
      </w:r>
      <w:r>
        <w:t>ением экономи</w:t>
      </w:r>
      <w:r w:rsidRPr="00532E96">
        <w:t>ч</w:t>
      </w:r>
      <w:r>
        <w:t xml:space="preserve">ески </w:t>
      </w:r>
      <w:r w:rsidRPr="00532E96">
        <w:t>активного</w:t>
      </w:r>
      <w:r w:rsidRPr="00532E96">
        <w:rPr>
          <w:lang w:val="es-ES"/>
        </w:rPr>
        <w:t xml:space="preserve"> </w:t>
      </w:r>
      <w:r w:rsidRPr="00532E96">
        <w:t>населения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рынок</w:t>
      </w:r>
      <w:r w:rsidRPr="00532E96">
        <w:rPr>
          <w:lang w:val="es-ES"/>
        </w:rPr>
        <w:t xml:space="preserve"> </w:t>
      </w:r>
      <w:r w:rsidRPr="00532E96">
        <w:t>труда</w:t>
      </w:r>
      <w:r w:rsidRPr="00532E96">
        <w:rPr>
          <w:lang w:val="es-ES"/>
        </w:rPr>
        <w:t xml:space="preserve">, </w:t>
      </w:r>
      <w:r w:rsidRPr="00532E96">
        <w:t>является гаитянская миграция.</w:t>
      </w:r>
      <w:r w:rsidRPr="00532E96">
        <w:rPr>
          <w:lang w:val="es-ES"/>
        </w:rPr>
        <w:t xml:space="preserve"> </w:t>
      </w:r>
      <w:r w:rsidRPr="00532E96">
        <w:t>Ее главным стимулом являются</w:t>
      </w:r>
      <w:r w:rsidRPr="00532E96">
        <w:rPr>
          <w:lang w:val="es-ES"/>
        </w:rPr>
        <w:t xml:space="preserve"> </w:t>
      </w:r>
      <w:r w:rsidRPr="00532E96">
        <w:t>различия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уровне</w:t>
      </w:r>
      <w:r w:rsidRPr="00532E96">
        <w:rPr>
          <w:lang w:val="es-ES"/>
        </w:rPr>
        <w:t xml:space="preserve"> </w:t>
      </w:r>
      <w:r w:rsidRPr="00532E96">
        <w:t>заработной</w:t>
      </w:r>
      <w:r w:rsidRPr="00532E96">
        <w:rPr>
          <w:lang w:val="es-ES"/>
        </w:rPr>
        <w:t xml:space="preserve"> </w:t>
      </w:r>
      <w:r w:rsidRPr="00532E96">
        <w:t>платы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двух</w:t>
      </w:r>
      <w:r w:rsidRPr="00532E96">
        <w:rPr>
          <w:lang w:val="es-ES"/>
        </w:rPr>
        <w:t xml:space="preserve"> </w:t>
      </w:r>
      <w:r w:rsidRPr="00532E96">
        <w:t xml:space="preserve">странах. </w:t>
      </w:r>
      <w:r>
        <w:t xml:space="preserve">Присутствие на рынке труда </w:t>
      </w:r>
      <w:r w:rsidRPr="00532E96">
        <w:t>Доминиканской Республики большого числа гаитян</w:t>
      </w:r>
      <w:r>
        <w:t>ских мужчин и же</w:t>
      </w:r>
      <w:r>
        <w:t>н</w:t>
      </w:r>
      <w:r>
        <w:t xml:space="preserve">щин </w:t>
      </w:r>
      <w:r w:rsidRPr="00532E96">
        <w:t>отрицательно сказывается на возможностях трудоустройства для домин</w:t>
      </w:r>
      <w:r w:rsidRPr="00532E96">
        <w:t>и</w:t>
      </w:r>
      <w:r w:rsidRPr="00532E96">
        <w:t>кан</w:t>
      </w:r>
      <w:r>
        <w:t>ских мужчин и женщин</w:t>
      </w:r>
      <w:r w:rsidRPr="00532E96">
        <w:rPr>
          <w:lang w:val="es-ES"/>
        </w:rPr>
        <w:t>.</w:t>
      </w:r>
    </w:p>
    <w:p w:rsidR="00947433" w:rsidRPr="00532E96" w:rsidRDefault="00947433" w:rsidP="00930063">
      <w:pPr>
        <w:pStyle w:val="SingleTxt"/>
        <w:rPr>
          <w:lang w:val="es-ES"/>
        </w:rPr>
      </w:pPr>
      <w:r w:rsidRPr="00532E96">
        <w:rPr>
          <w:lang w:val="es-ES"/>
        </w:rPr>
        <w:t>41.</w:t>
      </w:r>
      <w:r w:rsidRPr="00532E96">
        <w:rPr>
          <w:lang w:val="es-ES"/>
        </w:rPr>
        <w:tab/>
      </w:r>
      <w:r>
        <w:t>В то же время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</w:t>
      </w:r>
      <w:r w:rsidRPr="00532E96">
        <w:t>возможностях</w:t>
      </w:r>
      <w:r w:rsidRPr="00532E96">
        <w:rPr>
          <w:lang w:val="es-ES"/>
        </w:rPr>
        <w:t xml:space="preserve"> </w:t>
      </w:r>
      <w:r w:rsidRPr="00532E96">
        <w:t>создания</w:t>
      </w:r>
      <w:r w:rsidRPr="00532E96">
        <w:rPr>
          <w:lang w:val="es-ES"/>
        </w:rPr>
        <w:t xml:space="preserve"> </w:t>
      </w:r>
      <w:r w:rsidRPr="00532E96">
        <w:t>рабочих</w:t>
      </w:r>
      <w:r w:rsidRPr="00532E96">
        <w:rPr>
          <w:lang w:val="es-ES"/>
        </w:rPr>
        <w:t xml:space="preserve"> </w:t>
      </w:r>
      <w:r w:rsidRPr="00532E96">
        <w:t>мест</w:t>
      </w:r>
      <w:r w:rsidRPr="00532E96">
        <w:rPr>
          <w:lang w:val="es-ES"/>
        </w:rPr>
        <w:t xml:space="preserve"> </w:t>
      </w:r>
      <w:r w:rsidRPr="00532E96">
        <w:t>сказыв</w:t>
      </w:r>
      <w:r w:rsidRPr="00532E96">
        <w:t>а</w:t>
      </w:r>
      <w:r w:rsidRPr="00532E96">
        <w:t>ется</w:t>
      </w:r>
      <w:r w:rsidRPr="00532E96">
        <w:rPr>
          <w:lang w:val="es-ES"/>
        </w:rPr>
        <w:t xml:space="preserve"> </w:t>
      </w:r>
      <w:r w:rsidRPr="00532E96">
        <w:t>и процесс</w:t>
      </w:r>
      <w:r w:rsidRPr="00532E96">
        <w:rPr>
          <w:lang w:val="es-ES"/>
        </w:rPr>
        <w:t xml:space="preserve"> </w:t>
      </w:r>
      <w:r w:rsidRPr="00532E96">
        <w:t>изменений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отраслевых</w:t>
      </w:r>
      <w:r w:rsidRPr="00532E96">
        <w:rPr>
          <w:lang w:val="es-ES"/>
        </w:rPr>
        <w:t xml:space="preserve"> </w:t>
      </w:r>
      <w:r w:rsidRPr="00532E96">
        <w:t>структурах</w:t>
      </w:r>
      <w:r w:rsidRPr="00532E96">
        <w:rPr>
          <w:lang w:val="es-ES"/>
        </w:rPr>
        <w:t xml:space="preserve"> </w:t>
      </w:r>
      <w:r w:rsidRPr="00532E96">
        <w:t>экономики</w:t>
      </w:r>
      <w:r w:rsidRPr="00532E96">
        <w:rPr>
          <w:lang w:val="es-ES"/>
        </w:rPr>
        <w:t xml:space="preserve">,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которой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н</w:t>
      </w:r>
      <w:r w:rsidRPr="00532E96">
        <w:t>а</w:t>
      </w:r>
      <w:r w:rsidRPr="00532E96">
        <w:t>стоящее</w:t>
      </w:r>
      <w:r w:rsidRPr="00532E96">
        <w:rPr>
          <w:lang w:val="es-ES"/>
        </w:rPr>
        <w:t xml:space="preserve"> </w:t>
      </w:r>
      <w:r w:rsidRPr="00532E96">
        <w:t>время</w:t>
      </w:r>
      <w:r w:rsidRPr="00532E96">
        <w:rPr>
          <w:lang w:val="es-ES"/>
        </w:rPr>
        <w:t xml:space="preserve"> </w:t>
      </w:r>
      <w:r>
        <w:t>доминирующую роль играют сектора туризма, связи и финансов</w:t>
      </w:r>
      <w:r w:rsidRPr="00532E96">
        <w:rPr>
          <w:lang w:val="es-ES"/>
        </w:rPr>
        <w:t xml:space="preserve">.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ц</w:t>
      </w:r>
      <w:r w:rsidRPr="00532E96">
        <w:t>е</w:t>
      </w:r>
      <w:r w:rsidRPr="00532E96">
        <w:t>лом</w:t>
      </w:r>
      <w:r w:rsidRPr="00532E96">
        <w:rPr>
          <w:lang w:val="es-ES"/>
        </w:rPr>
        <w:t xml:space="preserve"> </w:t>
      </w:r>
      <w:r w:rsidRPr="00532E96">
        <w:t>можно</w:t>
      </w:r>
      <w:r w:rsidRPr="00532E96">
        <w:rPr>
          <w:lang w:val="es-ES"/>
        </w:rPr>
        <w:t xml:space="preserve"> </w:t>
      </w:r>
      <w:r w:rsidRPr="00532E96">
        <w:t>считать</w:t>
      </w:r>
      <w:r w:rsidRPr="00532E96">
        <w:rPr>
          <w:lang w:val="es-ES"/>
        </w:rPr>
        <w:t xml:space="preserve">, </w:t>
      </w:r>
      <w:r w:rsidRPr="00532E96">
        <w:t>что</w:t>
      </w:r>
      <w:r w:rsidRPr="00532E96">
        <w:rPr>
          <w:lang w:val="es-ES"/>
        </w:rPr>
        <w:t xml:space="preserve"> </w:t>
      </w:r>
      <w:r w:rsidRPr="00532E96">
        <w:t>по</w:t>
      </w:r>
      <w:r w:rsidRPr="00532E96">
        <w:rPr>
          <w:lang w:val="es-ES"/>
        </w:rPr>
        <w:t xml:space="preserve"> </w:t>
      </w:r>
      <w:r w:rsidRPr="00532E96">
        <w:t>сравнению</w:t>
      </w:r>
      <w:r w:rsidRPr="00532E96">
        <w:rPr>
          <w:lang w:val="es-ES"/>
        </w:rPr>
        <w:t xml:space="preserve"> </w:t>
      </w:r>
      <w:r w:rsidRPr="00532E96">
        <w:t>со</w:t>
      </w:r>
      <w:r w:rsidRPr="00532E96">
        <w:rPr>
          <w:lang w:val="es-ES"/>
        </w:rPr>
        <w:t xml:space="preserve"> </w:t>
      </w:r>
      <w:r w:rsidRPr="00532E96">
        <w:t>структурой</w:t>
      </w:r>
      <w:r w:rsidRPr="00532E96">
        <w:rPr>
          <w:lang w:val="es-ES"/>
        </w:rPr>
        <w:t xml:space="preserve"> </w:t>
      </w:r>
      <w:r w:rsidRPr="00532E96">
        <w:t>производства</w:t>
      </w:r>
      <w:r w:rsidRPr="00532E96">
        <w:rPr>
          <w:lang w:val="es-ES"/>
        </w:rPr>
        <w:t xml:space="preserve">, </w:t>
      </w:r>
      <w:r w:rsidRPr="00532E96">
        <w:t>существ</w:t>
      </w:r>
      <w:r w:rsidRPr="00532E96">
        <w:t>о</w:t>
      </w:r>
      <w:r w:rsidRPr="00532E96">
        <w:t>вавшей</w:t>
      </w:r>
      <w:r w:rsidRPr="00532E96">
        <w:rPr>
          <w:lang w:val="es-ES"/>
        </w:rPr>
        <w:t xml:space="preserve"> </w:t>
      </w:r>
      <w:r w:rsidRPr="00532E96">
        <w:t>деся</w:t>
      </w:r>
      <w:r>
        <w:t>т</w:t>
      </w:r>
      <w:r w:rsidRPr="00532E96">
        <w:t>илет</w:t>
      </w:r>
      <w:r>
        <w:t>ия</w:t>
      </w:r>
      <w:r w:rsidRPr="00532E96">
        <w:rPr>
          <w:lang w:val="es-ES"/>
        </w:rPr>
        <w:t xml:space="preserve"> </w:t>
      </w:r>
      <w:r w:rsidRPr="00532E96">
        <w:t>назад</w:t>
      </w:r>
      <w:r w:rsidRPr="00532E96">
        <w:rPr>
          <w:lang w:val="es-ES"/>
        </w:rPr>
        <w:t xml:space="preserve">,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контексте</w:t>
      </w:r>
      <w:r w:rsidRPr="00532E96">
        <w:rPr>
          <w:lang w:val="es-ES"/>
        </w:rPr>
        <w:t xml:space="preserve"> </w:t>
      </w:r>
      <w:r w:rsidRPr="00532E96">
        <w:t>наблюдаемого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последнее</w:t>
      </w:r>
      <w:r w:rsidRPr="00532E96">
        <w:rPr>
          <w:lang w:val="es-ES"/>
        </w:rPr>
        <w:t xml:space="preserve"> </w:t>
      </w:r>
      <w:r w:rsidRPr="00532E96">
        <w:t>время</w:t>
      </w:r>
      <w:r w:rsidRPr="00532E96">
        <w:rPr>
          <w:lang w:val="es-ES"/>
        </w:rPr>
        <w:t xml:space="preserve"> </w:t>
      </w:r>
      <w:r w:rsidRPr="00532E96">
        <w:t>роста</w:t>
      </w:r>
      <w:r w:rsidRPr="00532E96">
        <w:rPr>
          <w:lang w:val="es-ES"/>
        </w:rPr>
        <w:t xml:space="preserve"> </w:t>
      </w:r>
      <w:r w:rsidRPr="00532E96">
        <w:t>заметен</w:t>
      </w:r>
      <w:r w:rsidRPr="00532E96">
        <w:rPr>
          <w:lang w:val="es-ES"/>
        </w:rPr>
        <w:t xml:space="preserve"> </w:t>
      </w:r>
      <w:r w:rsidRPr="00532E96">
        <w:t>определенный</w:t>
      </w:r>
      <w:r w:rsidRPr="00532E96">
        <w:rPr>
          <w:lang w:val="es-ES"/>
        </w:rPr>
        <w:t xml:space="preserve"> </w:t>
      </w:r>
      <w:r w:rsidRPr="00532E96">
        <w:t>дисбаланс</w:t>
      </w:r>
      <w:r w:rsidRPr="00532E96">
        <w:rPr>
          <w:lang w:val="es-ES"/>
        </w:rPr>
        <w:t xml:space="preserve">, </w:t>
      </w:r>
      <w:r w:rsidRPr="00532E96">
        <w:t>который</w:t>
      </w:r>
      <w:r w:rsidRPr="00532E96">
        <w:rPr>
          <w:lang w:val="es-ES"/>
        </w:rPr>
        <w:t xml:space="preserve"> </w:t>
      </w:r>
      <w:r w:rsidRPr="00532E96">
        <w:t>тормозит</w:t>
      </w:r>
      <w:r w:rsidRPr="00532E96">
        <w:rPr>
          <w:lang w:val="es-ES"/>
        </w:rPr>
        <w:t xml:space="preserve"> </w:t>
      </w:r>
      <w:r w:rsidRPr="00532E96">
        <w:t>создание</w:t>
      </w:r>
      <w:r w:rsidRPr="00532E96">
        <w:rPr>
          <w:lang w:val="es-ES"/>
        </w:rPr>
        <w:t xml:space="preserve"> </w:t>
      </w:r>
      <w:r w:rsidRPr="00532E96">
        <w:t>рабочих</w:t>
      </w:r>
      <w:r w:rsidRPr="00532E96">
        <w:rPr>
          <w:lang w:val="es-ES"/>
        </w:rPr>
        <w:t xml:space="preserve"> </w:t>
      </w:r>
      <w:r w:rsidRPr="00532E96">
        <w:t>мест</w:t>
      </w:r>
      <w:r w:rsidRPr="00532E96">
        <w:rPr>
          <w:lang w:val="es-ES"/>
        </w:rPr>
        <w:t xml:space="preserve">, </w:t>
      </w:r>
      <w:r w:rsidRPr="00532E96">
        <w:t xml:space="preserve">поскольку </w:t>
      </w:r>
      <w:r>
        <w:t>ведущую роль в обеспе</w:t>
      </w:r>
      <w:r w:rsidRPr="00532E96">
        <w:t>ч</w:t>
      </w:r>
      <w:r>
        <w:t>ении экономического роста играют те о</w:t>
      </w:r>
      <w:r>
        <w:t>т</w:t>
      </w:r>
      <w:r>
        <w:t>расли</w:t>
      </w:r>
      <w:r w:rsidRPr="00532E96">
        <w:t xml:space="preserve">, в которых потребности в рабочей силе </w:t>
      </w:r>
      <w:r>
        <w:t xml:space="preserve">на единицу продукции </w:t>
      </w:r>
      <w:r w:rsidRPr="00532E96">
        <w:t xml:space="preserve">ниже. Это сочетается с увеличением доли </w:t>
      </w:r>
      <w:r>
        <w:t>экономически активного населения, и, следов</w:t>
      </w:r>
      <w:r>
        <w:t>а</w:t>
      </w:r>
      <w:r>
        <w:t>тельно, параллельно с этим повышением доли экономически активного нас</w:t>
      </w:r>
      <w:r>
        <w:t>е</w:t>
      </w:r>
      <w:r>
        <w:t xml:space="preserve">ления существует </w:t>
      </w:r>
      <w:r w:rsidRPr="00532E96">
        <w:t>относительно высо</w:t>
      </w:r>
      <w:r>
        <w:t>кая</w:t>
      </w:r>
      <w:r w:rsidRPr="00532E96">
        <w:t xml:space="preserve"> безработиц</w:t>
      </w:r>
      <w:r>
        <w:t>а</w:t>
      </w:r>
      <w:r w:rsidRPr="00532E96">
        <w:t xml:space="preserve">, что в значительной мере сказывается на </w:t>
      </w:r>
      <w:r>
        <w:t>участвующих в рынке труда женщинах и молодежи</w:t>
      </w:r>
      <w:r w:rsidRPr="00532E96">
        <w:rPr>
          <w:lang w:val="es-ES"/>
        </w:rPr>
        <w:t xml:space="preserve">. </w:t>
      </w:r>
    </w:p>
    <w:p w:rsidR="00947433" w:rsidRPr="00532E96" w:rsidRDefault="00947433" w:rsidP="00930063">
      <w:pPr>
        <w:pStyle w:val="SingleTxt"/>
      </w:pPr>
      <w:r w:rsidRPr="00532E96">
        <w:rPr>
          <w:lang w:val="es-ES"/>
        </w:rPr>
        <w:t>42.</w:t>
      </w:r>
      <w:r w:rsidRPr="00532E96">
        <w:rPr>
          <w:lang w:val="es-ES"/>
        </w:rPr>
        <w:tab/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это</w:t>
      </w:r>
      <w:r>
        <w:t xml:space="preserve">й связи </w:t>
      </w:r>
      <w:r w:rsidRPr="00532E96">
        <w:t>Национальная</w:t>
      </w:r>
      <w:r w:rsidRPr="00532E96">
        <w:rPr>
          <w:lang w:val="es-ES"/>
        </w:rPr>
        <w:t xml:space="preserve"> </w:t>
      </w:r>
      <w:r w:rsidRPr="00532E96">
        <w:t>стратегия</w:t>
      </w:r>
      <w:r w:rsidRPr="00532E96">
        <w:rPr>
          <w:lang w:val="es-ES"/>
        </w:rPr>
        <w:t xml:space="preserve"> </w:t>
      </w:r>
      <w:r w:rsidRPr="00532E96">
        <w:t>развития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2010</w:t>
      </w:r>
      <w:r>
        <w:rPr>
          <w:lang w:val="es-ES"/>
        </w:rPr>
        <w:t>–</w:t>
      </w:r>
      <w:r w:rsidRPr="00532E96">
        <w:rPr>
          <w:lang w:val="es-ES"/>
        </w:rPr>
        <w:t>2030</w:t>
      </w:r>
      <w:r>
        <w:rPr>
          <w:lang w:val="es-ES"/>
        </w:rPr>
        <w:t> </w:t>
      </w:r>
      <w:r w:rsidRPr="00532E96">
        <w:t>годы</w:t>
      </w:r>
      <w:r w:rsidRPr="00532E96">
        <w:rPr>
          <w:lang w:val="es-ES"/>
        </w:rPr>
        <w:t xml:space="preserve"> (</w:t>
      </w:r>
      <w:r w:rsidRPr="00532E96">
        <w:t>НСР</w:t>
      </w:r>
      <w:r w:rsidRPr="00532E96">
        <w:rPr>
          <w:lang w:val="es-ES"/>
        </w:rPr>
        <w:t xml:space="preserve">) </w:t>
      </w:r>
      <w:r w:rsidRPr="00532E96">
        <w:t>предусматривает</w:t>
      </w:r>
      <w:r w:rsidRPr="00532E96">
        <w:rPr>
          <w:lang w:val="es-ES"/>
        </w:rPr>
        <w:t xml:space="preserve">, </w:t>
      </w:r>
      <w:r w:rsidRPr="00532E96">
        <w:t>что</w:t>
      </w:r>
      <w:r>
        <w:rPr>
          <w:lang w:val="es-ES"/>
        </w:rPr>
        <w:t xml:space="preserve"> </w:t>
      </w:r>
      <w:r>
        <w:t>«</w:t>
      </w:r>
      <w:r w:rsidRPr="00532E96">
        <w:t>экономическая</w:t>
      </w:r>
      <w:r w:rsidRPr="00532E96">
        <w:rPr>
          <w:lang w:val="es-ES"/>
        </w:rPr>
        <w:t xml:space="preserve"> </w:t>
      </w:r>
      <w:r w:rsidRPr="00532E96">
        <w:t>политика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целом</w:t>
      </w:r>
      <w:r w:rsidRPr="00532E96">
        <w:rPr>
          <w:lang w:val="es-ES"/>
        </w:rPr>
        <w:t xml:space="preserve"> </w:t>
      </w:r>
      <w:r w:rsidRPr="00532E96">
        <w:t>и</w:t>
      </w:r>
      <w:r w:rsidRPr="00532E96">
        <w:rPr>
          <w:lang w:val="es-ES"/>
        </w:rPr>
        <w:t xml:space="preserve"> </w:t>
      </w:r>
      <w:r w:rsidRPr="00532E96">
        <w:t>п</w:t>
      </w:r>
      <w:r w:rsidRPr="00532E96">
        <w:t>о</w:t>
      </w:r>
      <w:r w:rsidRPr="00532E96">
        <w:t>литика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сфере</w:t>
      </w:r>
      <w:r w:rsidRPr="00532E96">
        <w:rPr>
          <w:lang w:val="es-ES"/>
        </w:rPr>
        <w:t xml:space="preserve"> </w:t>
      </w:r>
      <w:r w:rsidRPr="00532E96">
        <w:t>развития</w:t>
      </w:r>
      <w:r w:rsidRPr="00532E96">
        <w:rPr>
          <w:lang w:val="es-ES"/>
        </w:rPr>
        <w:t xml:space="preserve"> </w:t>
      </w:r>
      <w:r w:rsidRPr="00532E96">
        <w:t>производства</w:t>
      </w:r>
      <w:r w:rsidRPr="00532E96">
        <w:rPr>
          <w:lang w:val="es-ES"/>
        </w:rPr>
        <w:t xml:space="preserve"> </w:t>
      </w:r>
      <w:r w:rsidRPr="00532E96">
        <w:t>в</w:t>
      </w:r>
      <w:r w:rsidRPr="00532E96">
        <w:rPr>
          <w:lang w:val="es-ES"/>
        </w:rPr>
        <w:t xml:space="preserve"> </w:t>
      </w:r>
      <w:r w:rsidRPr="00532E96">
        <w:t>частности</w:t>
      </w:r>
      <w:r w:rsidRPr="00532E96">
        <w:rPr>
          <w:lang w:val="es-ES"/>
        </w:rPr>
        <w:t xml:space="preserve"> </w:t>
      </w:r>
      <w:r w:rsidRPr="00532E96">
        <w:t>должны</w:t>
      </w:r>
      <w:r w:rsidRPr="00532E96">
        <w:rPr>
          <w:lang w:val="es-ES"/>
        </w:rPr>
        <w:t xml:space="preserve"> </w:t>
      </w:r>
      <w:r w:rsidRPr="00532E96">
        <w:t>быть</w:t>
      </w:r>
      <w:r w:rsidRPr="00532E96">
        <w:rPr>
          <w:lang w:val="es-ES"/>
        </w:rPr>
        <w:t xml:space="preserve"> </w:t>
      </w:r>
      <w:r w:rsidRPr="00532E96">
        <w:t>ориентированы</w:t>
      </w:r>
      <w:r w:rsidRPr="00532E96">
        <w:rPr>
          <w:lang w:val="es-ES"/>
        </w:rPr>
        <w:t xml:space="preserve"> </w:t>
      </w:r>
      <w:r w:rsidRPr="00532E96">
        <w:t>на</w:t>
      </w:r>
      <w:r w:rsidRPr="00532E96">
        <w:rPr>
          <w:lang w:val="es-ES"/>
        </w:rPr>
        <w:t xml:space="preserve"> </w:t>
      </w:r>
      <w:r w:rsidRPr="00532E96">
        <w:t>п</w:t>
      </w:r>
      <w:r w:rsidRPr="00532E96">
        <w:t>о</w:t>
      </w:r>
      <w:r w:rsidRPr="00532E96">
        <w:t>ощрение</w:t>
      </w:r>
      <w:r w:rsidRPr="00532E96">
        <w:rPr>
          <w:lang w:val="es-ES"/>
        </w:rPr>
        <w:t xml:space="preserve"> </w:t>
      </w:r>
      <w:r w:rsidRPr="00532E96">
        <w:t>связей</w:t>
      </w:r>
      <w:r w:rsidRPr="00532E96">
        <w:rPr>
          <w:lang w:val="es-ES"/>
        </w:rPr>
        <w:t xml:space="preserve"> </w:t>
      </w:r>
      <w:r w:rsidRPr="00532E96">
        <w:t>между</w:t>
      </w:r>
      <w:r w:rsidRPr="00532E96">
        <w:rPr>
          <w:lang w:val="es-ES"/>
        </w:rPr>
        <w:t xml:space="preserve"> </w:t>
      </w:r>
      <w:r w:rsidRPr="00532E96">
        <w:t>различными</w:t>
      </w:r>
      <w:r w:rsidRPr="00532E96">
        <w:rPr>
          <w:lang w:val="es-ES"/>
        </w:rPr>
        <w:t xml:space="preserve"> </w:t>
      </w:r>
      <w:r w:rsidRPr="00532E96">
        <w:t>отраслями</w:t>
      </w:r>
      <w:r w:rsidRPr="00532E96">
        <w:rPr>
          <w:lang w:val="es-ES"/>
        </w:rPr>
        <w:t xml:space="preserve"> </w:t>
      </w:r>
      <w:r w:rsidRPr="00532E96">
        <w:t>производства</w:t>
      </w:r>
      <w:r w:rsidRPr="00532E96">
        <w:rPr>
          <w:lang w:val="es-ES"/>
        </w:rPr>
        <w:t xml:space="preserve">, </w:t>
      </w:r>
      <w:r w:rsidRPr="00532E96">
        <w:t>с</w:t>
      </w:r>
      <w:r w:rsidRPr="00532E96">
        <w:rPr>
          <w:lang w:val="es-ES"/>
        </w:rPr>
        <w:t xml:space="preserve"> </w:t>
      </w:r>
      <w:r w:rsidRPr="00532E96">
        <w:t>тем</w:t>
      </w:r>
      <w:r w:rsidRPr="00532E96">
        <w:rPr>
          <w:lang w:val="es-ES"/>
        </w:rPr>
        <w:t xml:space="preserve"> </w:t>
      </w:r>
      <w:r w:rsidRPr="00532E96">
        <w:t>чтобы</w:t>
      </w:r>
      <w:r w:rsidRPr="00532E96">
        <w:rPr>
          <w:lang w:val="es-ES"/>
        </w:rPr>
        <w:t xml:space="preserve"> </w:t>
      </w:r>
      <w:r w:rsidRPr="00532E96">
        <w:t>преодолеть</w:t>
      </w:r>
      <w:r w:rsidRPr="00532E96">
        <w:rPr>
          <w:lang w:val="es-ES"/>
        </w:rPr>
        <w:t xml:space="preserve"> </w:t>
      </w:r>
      <w:r>
        <w:t xml:space="preserve">проблему двойственного характера процесса производства, и должны иметь </w:t>
      </w:r>
      <w:r w:rsidRPr="00532E96">
        <w:t xml:space="preserve">в качестве главной </w:t>
      </w:r>
      <w:r>
        <w:t xml:space="preserve">цели </w:t>
      </w:r>
      <w:r w:rsidRPr="00532E96">
        <w:t xml:space="preserve">создание </w:t>
      </w:r>
      <w:r>
        <w:t>возможностей для достойной занятости</w:t>
      </w:r>
      <w:r>
        <w:rPr>
          <w:lang w:val="en-US"/>
        </w:rPr>
        <w:t> </w:t>
      </w:r>
      <w:r w:rsidRPr="00532E96">
        <w:t>— что означает продуктивный и соответствующим образом вознаграждаемый труд, который осуществляется в условиях свободы, равенства, безопасности и ув</w:t>
      </w:r>
      <w:r w:rsidRPr="00532E96">
        <w:t>а</w:t>
      </w:r>
      <w:r w:rsidRPr="00532E96">
        <w:t>жения человеческого дост</w:t>
      </w:r>
      <w:r w:rsidRPr="00532E96">
        <w:t>о</w:t>
      </w:r>
      <w:r w:rsidRPr="00532E96">
        <w:t xml:space="preserve">инства </w:t>
      </w:r>
      <w:r w:rsidRPr="00532E96">
        <w:rPr>
          <w:lang w:val="es-ES"/>
        </w:rPr>
        <w:t>[…]</w:t>
      </w:r>
      <w:r>
        <w:t>»</w:t>
      </w:r>
      <w:r w:rsidRPr="00532E96">
        <w:rPr>
          <w:lang w:val="es-ES"/>
        </w:rPr>
        <w:t>.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43.</w:t>
      </w:r>
      <w:r w:rsidRPr="00C2073D">
        <w:rPr>
          <w:lang w:val="es-ES"/>
        </w:rPr>
        <w:tab/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целях</w:t>
      </w:r>
      <w:r w:rsidRPr="00C2073D">
        <w:rPr>
          <w:lang w:val="es-ES"/>
        </w:rPr>
        <w:t xml:space="preserve"> </w:t>
      </w:r>
      <w:r>
        <w:t xml:space="preserve">стимулирования </w:t>
      </w:r>
      <w:r w:rsidRPr="00C2073D">
        <w:t>роста</w:t>
      </w:r>
      <w:r>
        <w:t xml:space="preserve">, сопровождающегося высокими темпами </w:t>
      </w:r>
      <w:r w:rsidRPr="00C2073D">
        <w:t>создания</w:t>
      </w:r>
      <w:r w:rsidRPr="00C2073D">
        <w:rPr>
          <w:lang w:val="es-ES"/>
        </w:rPr>
        <w:t xml:space="preserve"> </w:t>
      </w:r>
      <w:r w:rsidRPr="00C2073D">
        <w:t>рабочих</w:t>
      </w:r>
      <w:r w:rsidRPr="00C2073D">
        <w:rPr>
          <w:lang w:val="es-ES"/>
        </w:rPr>
        <w:t xml:space="preserve"> </w:t>
      </w:r>
      <w:r w:rsidRPr="00C2073D">
        <w:t>мест</w:t>
      </w:r>
      <w:r>
        <w:t>,</w:t>
      </w:r>
      <w:r w:rsidRPr="00C2073D">
        <w:rPr>
          <w:lang w:val="es-ES"/>
        </w:rPr>
        <w:t xml:space="preserve"> </w:t>
      </w:r>
      <w:r w:rsidRPr="00C2073D">
        <w:t>НСР</w:t>
      </w:r>
      <w:r w:rsidRPr="00C2073D">
        <w:rPr>
          <w:lang w:val="es-ES"/>
        </w:rPr>
        <w:t xml:space="preserve"> </w:t>
      </w:r>
      <w:r>
        <w:t xml:space="preserve">ставит </w:t>
      </w:r>
      <w:r w:rsidRPr="00C2073D">
        <w:t>следующие</w:t>
      </w:r>
      <w:r w:rsidRPr="00C2073D">
        <w:rPr>
          <w:lang w:val="es-ES"/>
        </w:rPr>
        <w:t xml:space="preserve"> </w:t>
      </w:r>
      <w:r w:rsidRPr="00C2073D">
        <w:t>задачи</w:t>
      </w:r>
      <w:r w:rsidRPr="00C2073D">
        <w:rPr>
          <w:lang w:val="es-ES"/>
        </w:rPr>
        <w:t xml:space="preserve">: </w:t>
      </w:r>
      <w:r w:rsidRPr="00C2073D">
        <w:t>способствовать</w:t>
      </w:r>
      <w:r w:rsidRPr="00C2073D">
        <w:rPr>
          <w:lang w:val="es-ES"/>
        </w:rPr>
        <w:t xml:space="preserve"> </w:t>
      </w:r>
      <w:r>
        <w:t>расш</w:t>
      </w:r>
      <w:r>
        <w:t>и</w:t>
      </w:r>
      <w:r>
        <w:t>рению инвестиций</w:t>
      </w:r>
      <w:r w:rsidRPr="00C2073D">
        <w:rPr>
          <w:lang w:val="es-ES"/>
        </w:rPr>
        <w:t xml:space="preserve">, </w:t>
      </w:r>
      <w:r w:rsidRPr="00C2073D">
        <w:t>как</w:t>
      </w:r>
      <w:r w:rsidRPr="00C2073D">
        <w:rPr>
          <w:lang w:val="es-ES"/>
        </w:rPr>
        <w:t xml:space="preserve"> </w:t>
      </w:r>
      <w:r>
        <w:t>национальных</w:t>
      </w:r>
      <w:r w:rsidRPr="00C2073D">
        <w:rPr>
          <w:lang w:val="es-ES"/>
        </w:rPr>
        <w:t xml:space="preserve">, </w:t>
      </w:r>
      <w:r w:rsidRPr="00C2073D">
        <w:t>так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иностран</w:t>
      </w:r>
      <w:r>
        <w:t>ных</w:t>
      </w:r>
      <w:r w:rsidRPr="00C2073D">
        <w:rPr>
          <w:lang w:val="es-ES"/>
        </w:rPr>
        <w:t xml:space="preserve">,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сферы</w:t>
      </w:r>
      <w:r w:rsidRPr="00C2073D">
        <w:rPr>
          <w:lang w:val="es-ES"/>
        </w:rPr>
        <w:t xml:space="preserve"> </w:t>
      </w:r>
      <w:r w:rsidRPr="00C2073D">
        <w:t>деятельн</w:t>
      </w:r>
      <w:r w:rsidRPr="00C2073D">
        <w:t>о</w:t>
      </w:r>
      <w:r w:rsidRPr="00C2073D">
        <w:t>сти</w:t>
      </w:r>
      <w:r w:rsidRPr="00C2073D">
        <w:rPr>
          <w:lang w:val="es-ES"/>
        </w:rPr>
        <w:t xml:space="preserve">, </w:t>
      </w:r>
      <w:r w:rsidRPr="00C2073D">
        <w:t>генерирующие</w:t>
      </w:r>
      <w:r w:rsidRPr="00C2073D">
        <w:rPr>
          <w:lang w:val="es-ES"/>
        </w:rPr>
        <w:t xml:space="preserve"> </w:t>
      </w:r>
      <w:r w:rsidRPr="00C2073D">
        <w:t>высокую</w:t>
      </w:r>
      <w:r w:rsidRPr="00C2073D">
        <w:rPr>
          <w:lang w:val="es-ES"/>
        </w:rPr>
        <w:t xml:space="preserve"> </w:t>
      </w:r>
      <w:r w:rsidRPr="00C2073D">
        <w:t>добавленную</w:t>
      </w:r>
      <w:r w:rsidRPr="00C2073D">
        <w:rPr>
          <w:lang w:val="es-ES"/>
        </w:rPr>
        <w:t xml:space="preserve"> </w:t>
      </w:r>
      <w:r w:rsidRPr="00C2073D">
        <w:t>стоимость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>
        <w:t>достойную занятость</w:t>
      </w:r>
      <w:r w:rsidRPr="00C2073D">
        <w:rPr>
          <w:lang w:val="es-ES"/>
        </w:rPr>
        <w:t xml:space="preserve">; </w:t>
      </w:r>
      <w:r w:rsidRPr="00C2073D">
        <w:t>укреплять</w:t>
      </w:r>
      <w:r w:rsidRPr="00C2073D">
        <w:rPr>
          <w:lang w:val="es-ES"/>
        </w:rPr>
        <w:t xml:space="preserve"> </w:t>
      </w:r>
      <w:r w:rsidRPr="00C2073D">
        <w:t>систему</w:t>
      </w:r>
      <w:r w:rsidRPr="00C2073D">
        <w:rPr>
          <w:lang w:val="es-ES"/>
        </w:rPr>
        <w:t xml:space="preserve"> </w:t>
      </w:r>
      <w:r w:rsidRPr="00C2073D">
        <w:t>непрерывного</w:t>
      </w:r>
      <w:r w:rsidRPr="00C2073D">
        <w:rPr>
          <w:lang w:val="es-ES"/>
        </w:rPr>
        <w:t xml:space="preserve"> </w:t>
      </w:r>
      <w:r w:rsidRPr="00C2073D">
        <w:t>профессионального</w:t>
      </w:r>
      <w:r w:rsidRPr="00C2073D">
        <w:rPr>
          <w:lang w:val="es-ES"/>
        </w:rPr>
        <w:t xml:space="preserve"> </w:t>
      </w:r>
      <w:r w:rsidRPr="00C2073D">
        <w:t>обучения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подготовки</w:t>
      </w:r>
      <w:r w:rsidRPr="00C2073D">
        <w:rPr>
          <w:lang w:val="es-ES"/>
        </w:rPr>
        <w:t xml:space="preserve"> </w:t>
      </w:r>
      <w:r w:rsidRPr="00C2073D">
        <w:t>кадров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целях</w:t>
      </w:r>
      <w:r w:rsidRPr="00C2073D">
        <w:rPr>
          <w:lang w:val="es-ES"/>
        </w:rPr>
        <w:t xml:space="preserve"> </w:t>
      </w:r>
      <w:r>
        <w:t xml:space="preserve">содействия повышению добавленной стоимости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процессе</w:t>
      </w:r>
      <w:r w:rsidRPr="00C2073D">
        <w:rPr>
          <w:lang w:val="es-ES"/>
        </w:rPr>
        <w:t xml:space="preserve"> </w:t>
      </w:r>
      <w:r>
        <w:t>производства, облегчения вхождения в состав рабочей силы</w:t>
      </w:r>
      <w:r w:rsidRPr="00C2073D">
        <w:t xml:space="preserve"> и развития пре</w:t>
      </w:r>
      <w:r w:rsidRPr="00C2073D">
        <w:t>д</w:t>
      </w:r>
      <w:r w:rsidRPr="00C2073D">
        <w:t>принимательского потенциала; а также повышать эффективность, инвестиц</w:t>
      </w:r>
      <w:r w:rsidRPr="00C2073D">
        <w:t>и</w:t>
      </w:r>
      <w:r>
        <w:t>онные возможности и производительность</w:t>
      </w:r>
      <w:r w:rsidRPr="00C2073D">
        <w:t xml:space="preserve"> м</w:t>
      </w:r>
      <w:r w:rsidRPr="00C2073D">
        <w:t>а</w:t>
      </w:r>
      <w:r w:rsidRPr="00C2073D">
        <w:t>лых и средних предприятий</w:t>
      </w:r>
      <w:r w:rsidRPr="00C2073D">
        <w:rPr>
          <w:lang w:val="es-ES"/>
        </w:rPr>
        <w:t xml:space="preserve">. 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44.</w:t>
      </w:r>
      <w:r w:rsidRPr="00C2073D">
        <w:rPr>
          <w:lang w:val="es-ES"/>
        </w:rPr>
        <w:tab/>
      </w:r>
      <w:r w:rsidRPr="00C2073D">
        <w:t>В</w:t>
      </w:r>
      <w:r w:rsidRPr="00C2073D">
        <w:rPr>
          <w:lang w:val="es-ES"/>
        </w:rPr>
        <w:t xml:space="preserve"> </w:t>
      </w:r>
      <w:r>
        <w:t>области организационного строительства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течение</w:t>
      </w:r>
      <w:r w:rsidRPr="00C2073D">
        <w:rPr>
          <w:lang w:val="es-ES"/>
        </w:rPr>
        <w:t xml:space="preserve"> </w:t>
      </w:r>
      <w:r w:rsidRPr="00C2073D">
        <w:t>последних</w:t>
      </w:r>
      <w:r w:rsidRPr="00C2073D">
        <w:rPr>
          <w:lang w:val="es-ES"/>
        </w:rPr>
        <w:t xml:space="preserve"> </w:t>
      </w:r>
      <w:r w:rsidRPr="00C2073D">
        <w:t>десят</w:t>
      </w:r>
      <w:r w:rsidRPr="00C2073D">
        <w:t>и</w:t>
      </w:r>
      <w:r w:rsidRPr="00C2073D">
        <w:t>летий</w:t>
      </w:r>
      <w:r w:rsidRPr="00C2073D">
        <w:rPr>
          <w:lang w:val="es-ES"/>
        </w:rPr>
        <w:t xml:space="preserve"> </w:t>
      </w:r>
      <w:r w:rsidRPr="00C2073D">
        <w:t>Доминиканская</w:t>
      </w:r>
      <w:r w:rsidRPr="00C2073D">
        <w:rPr>
          <w:lang w:val="es-ES"/>
        </w:rPr>
        <w:t xml:space="preserve"> </w:t>
      </w:r>
      <w:r w:rsidRPr="00C2073D">
        <w:t>Республика</w:t>
      </w:r>
      <w:r w:rsidRPr="00C2073D">
        <w:rPr>
          <w:lang w:val="es-ES"/>
        </w:rPr>
        <w:t xml:space="preserve"> </w:t>
      </w:r>
      <w:r w:rsidRPr="00C2073D">
        <w:t>разрабатывала</w:t>
      </w:r>
      <w:r w:rsidRPr="00C2073D">
        <w:rPr>
          <w:lang w:val="es-ES"/>
        </w:rPr>
        <w:t xml:space="preserve"> </w:t>
      </w:r>
      <w:r w:rsidRPr="00C2073D">
        <w:t>программу</w:t>
      </w:r>
      <w:r w:rsidRPr="00C2073D">
        <w:rPr>
          <w:lang w:val="es-ES"/>
        </w:rPr>
        <w:t xml:space="preserve"> </w:t>
      </w:r>
      <w:r w:rsidRPr="00C2073D">
        <w:t>реформ</w:t>
      </w:r>
      <w:r w:rsidRPr="00C2073D">
        <w:rPr>
          <w:lang w:val="es-ES"/>
        </w:rPr>
        <w:t xml:space="preserve">, </w:t>
      </w:r>
      <w:r w:rsidRPr="00C2073D">
        <w:t>напра</w:t>
      </w:r>
      <w:r w:rsidRPr="00C2073D">
        <w:t>в</w:t>
      </w:r>
      <w:r w:rsidRPr="00C2073D">
        <w:t>ленных</w:t>
      </w:r>
      <w:r w:rsidRPr="00C2073D">
        <w:rPr>
          <w:lang w:val="es-ES"/>
        </w:rPr>
        <w:t xml:space="preserve"> </w:t>
      </w:r>
      <w:r w:rsidRPr="00C2073D">
        <w:t>на</w:t>
      </w:r>
      <w:r w:rsidRPr="00C2073D">
        <w:rPr>
          <w:lang w:val="es-ES"/>
        </w:rPr>
        <w:t xml:space="preserve"> </w:t>
      </w:r>
      <w:r w:rsidRPr="00C2073D">
        <w:t>модернизацию</w:t>
      </w:r>
      <w:r w:rsidRPr="00C2073D">
        <w:rPr>
          <w:lang w:val="es-ES"/>
        </w:rPr>
        <w:t xml:space="preserve"> </w:t>
      </w:r>
      <w:r w:rsidRPr="00C2073D">
        <w:t>государства</w:t>
      </w:r>
      <w:r w:rsidRPr="00C2073D">
        <w:rPr>
          <w:lang w:val="es-ES"/>
        </w:rPr>
        <w:t xml:space="preserve">, </w:t>
      </w:r>
      <w:r w:rsidRPr="00C2073D">
        <w:t>в соответствии с демократическими п</w:t>
      </w:r>
      <w:r w:rsidRPr="00C2073D">
        <w:t>е</w:t>
      </w:r>
      <w:r w:rsidRPr="00C2073D">
        <w:t>ременами, происходящими в стране и в Латинской Америке</w:t>
      </w:r>
      <w:r>
        <w:t>.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этой</w:t>
      </w:r>
      <w:r w:rsidRPr="00C2073D">
        <w:rPr>
          <w:lang w:val="es-ES"/>
        </w:rPr>
        <w:t xml:space="preserve"> </w:t>
      </w:r>
      <w:r w:rsidRPr="00C2073D">
        <w:t>связи</w:t>
      </w:r>
      <w:r w:rsidRPr="00C2073D">
        <w:rPr>
          <w:lang w:val="es-ES"/>
        </w:rPr>
        <w:t xml:space="preserve"> </w:t>
      </w:r>
      <w:r w:rsidRPr="00C2073D">
        <w:t>были</w:t>
      </w:r>
      <w:r w:rsidRPr="00C2073D">
        <w:rPr>
          <w:lang w:val="es-ES"/>
        </w:rPr>
        <w:t xml:space="preserve"> </w:t>
      </w:r>
      <w:r w:rsidRPr="00C2073D">
        <w:t>учреждены</w:t>
      </w:r>
      <w:r w:rsidRPr="00C2073D">
        <w:rPr>
          <w:lang w:val="es-ES"/>
        </w:rPr>
        <w:t xml:space="preserve"> </w:t>
      </w:r>
      <w:r w:rsidRPr="00C2073D">
        <w:t>Комиссия</w:t>
      </w:r>
      <w:r w:rsidRPr="00C2073D">
        <w:rPr>
          <w:lang w:val="es-ES"/>
        </w:rPr>
        <w:t xml:space="preserve"> </w:t>
      </w:r>
      <w:r w:rsidRPr="00C2073D">
        <w:t>по</w:t>
      </w:r>
      <w:r w:rsidRPr="00C2073D">
        <w:rPr>
          <w:lang w:val="es-ES"/>
        </w:rPr>
        <w:t xml:space="preserve"> </w:t>
      </w:r>
      <w:r w:rsidRPr="00C2073D">
        <w:t>реформ</w:t>
      </w:r>
      <w:r>
        <w:t xml:space="preserve">е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модернизации</w:t>
      </w:r>
      <w:r w:rsidRPr="00C2073D">
        <w:rPr>
          <w:lang w:val="es-ES"/>
        </w:rPr>
        <w:t xml:space="preserve"> </w:t>
      </w:r>
      <w:r w:rsidRPr="00C2073D">
        <w:t>государства</w:t>
      </w:r>
      <w:r w:rsidRPr="00C2073D">
        <w:rPr>
          <w:lang w:val="es-ES"/>
        </w:rPr>
        <w:t xml:space="preserve"> (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настоящее</w:t>
      </w:r>
      <w:r w:rsidRPr="00C2073D">
        <w:rPr>
          <w:lang w:val="es-ES"/>
        </w:rPr>
        <w:t xml:space="preserve"> </w:t>
      </w:r>
      <w:r w:rsidRPr="00C2073D">
        <w:t>время</w:t>
      </w:r>
      <w:r w:rsidRPr="00C2073D">
        <w:rPr>
          <w:lang w:val="es-ES"/>
        </w:rPr>
        <w:t xml:space="preserve"> </w:t>
      </w:r>
      <w:r w:rsidRPr="00C2073D">
        <w:t>Национальный</w:t>
      </w:r>
      <w:r w:rsidRPr="00C2073D">
        <w:rPr>
          <w:lang w:val="es-ES"/>
        </w:rPr>
        <w:t xml:space="preserve"> </w:t>
      </w:r>
      <w:r w:rsidRPr="00C2073D">
        <w:t>совет</w:t>
      </w:r>
      <w:r w:rsidRPr="00C2073D">
        <w:rPr>
          <w:lang w:val="es-ES"/>
        </w:rPr>
        <w:t xml:space="preserve"> </w:t>
      </w:r>
      <w:r w:rsidRPr="00C2073D">
        <w:t>по</w:t>
      </w:r>
      <w:r w:rsidRPr="00C2073D">
        <w:rPr>
          <w:lang w:val="es-ES"/>
        </w:rPr>
        <w:t xml:space="preserve"> </w:t>
      </w:r>
      <w:r w:rsidRPr="00C2073D">
        <w:t>реформ</w:t>
      </w:r>
      <w:r>
        <w:t>е</w:t>
      </w:r>
      <w:r w:rsidRPr="00C2073D">
        <w:rPr>
          <w:lang w:val="es-ES"/>
        </w:rPr>
        <w:t xml:space="preserve"> </w:t>
      </w:r>
      <w:r w:rsidRPr="00C2073D">
        <w:t>государства</w:t>
      </w:r>
      <w:r w:rsidRPr="00C2073D">
        <w:rPr>
          <w:lang w:val="es-ES"/>
        </w:rPr>
        <w:t xml:space="preserve">), </w:t>
      </w:r>
      <w:r w:rsidRPr="00C2073D">
        <w:t>Комиссариат</w:t>
      </w:r>
      <w:r w:rsidRPr="00C2073D">
        <w:rPr>
          <w:lang w:val="es-ES"/>
        </w:rPr>
        <w:t xml:space="preserve"> </w:t>
      </w:r>
      <w:r w:rsidRPr="00C2073D">
        <w:t>по</w:t>
      </w:r>
      <w:r w:rsidRPr="00C2073D">
        <w:rPr>
          <w:lang w:val="es-ES"/>
        </w:rPr>
        <w:t xml:space="preserve"> </w:t>
      </w:r>
      <w:r w:rsidRPr="00C2073D">
        <w:t>содейс</w:t>
      </w:r>
      <w:r w:rsidRPr="00C2073D">
        <w:t>т</w:t>
      </w:r>
      <w:r w:rsidRPr="00C2073D">
        <w:t>вию</w:t>
      </w:r>
      <w:r w:rsidRPr="00C2073D">
        <w:rPr>
          <w:lang w:val="es-ES"/>
        </w:rPr>
        <w:t xml:space="preserve"> </w:t>
      </w:r>
      <w:r w:rsidRPr="00C2073D">
        <w:t>реформированию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модернизации</w:t>
      </w:r>
      <w:r w:rsidRPr="00C2073D">
        <w:rPr>
          <w:lang w:val="es-ES"/>
        </w:rPr>
        <w:t xml:space="preserve"> </w:t>
      </w:r>
      <w:r>
        <w:t>судебной системы,</w:t>
      </w:r>
      <w:r w:rsidRPr="00C2073D">
        <w:rPr>
          <w:lang w:val="es-ES"/>
        </w:rPr>
        <w:t xml:space="preserve"> </w:t>
      </w:r>
      <w:r w:rsidRPr="00C2073D">
        <w:t>Исполнительная к</w:t>
      </w:r>
      <w:r w:rsidRPr="00C2073D">
        <w:t>о</w:t>
      </w:r>
      <w:r w:rsidRPr="00C2073D">
        <w:t>миссия по реформ</w:t>
      </w:r>
      <w:r>
        <w:t>е</w:t>
      </w:r>
      <w:r w:rsidRPr="00C2073D">
        <w:t xml:space="preserve"> сектора здравоохранения, Комиссия по реформ</w:t>
      </w:r>
      <w:r>
        <w:t>е</w:t>
      </w:r>
      <w:r w:rsidRPr="00C2073D">
        <w:t xml:space="preserve"> государс</w:t>
      </w:r>
      <w:r w:rsidRPr="00C2073D">
        <w:t>т</w:t>
      </w:r>
      <w:r w:rsidRPr="00C2073D">
        <w:t>венных предприятий, а также другие организации подобн</w:t>
      </w:r>
      <w:r w:rsidRPr="00C2073D">
        <w:t>о</w:t>
      </w:r>
      <w:r w:rsidRPr="00C2073D">
        <w:t xml:space="preserve">го рода. 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45.</w:t>
      </w:r>
      <w:r w:rsidRPr="00C2073D">
        <w:rPr>
          <w:lang w:val="es-ES"/>
        </w:rPr>
        <w:tab/>
      </w:r>
      <w:r w:rsidRPr="00C2073D">
        <w:t>Кроме</w:t>
      </w:r>
      <w:r w:rsidRPr="00C2073D">
        <w:rPr>
          <w:lang w:val="es-ES"/>
        </w:rPr>
        <w:t xml:space="preserve"> </w:t>
      </w:r>
      <w:r w:rsidRPr="00C2073D">
        <w:t>того</w:t>
      </w:r>
      <w:r w:rsidRPr="00C2073D">
        <w:rPr>
          <w:lang w:val="es-ES"/>
        </w:rPr>
        <w:t xml:space="preserve">,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рамках</w:t>
      </w:r>
      <w:r w:rsidRPr="00C2073D">
        <w:rPr>
          <w:lang w:val="es-ES"/>
        </w:rPr>
        <w:t xml:space="preserve"> </w:t>
      </w:r>
      <w:r w:rsidRPr="00C2073D">
        <w:t>этого</w:t>
      </w:r>
      <w:r w:rsidRPr="00C2073D">
        <w:rPr>
          <w:lang w:val="es-ES"/>
        </w:rPr>
        <w:t xml:space="preserve"> </w:t>
      </w:r>
      <w:r w:rsidRPr="00C2073D">
        <w:t>процесса</w:t>
      </w:r>
      <w:r w:rsidRPr="00C2073D">
        <w:rPr>
          <w:lang w:val="es-ES"/>
        </w:rPr>
        <w:t xml:space="preserve"> </w:t>
      </w:r>
      <w:r>
        <w:t>принят целый ряд</w:t>
      </w:r>
      <w:r w:rsidRPr="00C2073D">
        <w:rPr>
          <w:lang w:val="es-ES"/>
        </w:rPr>
        <w:t xml:space="preserve"> </w:t>
      </w:r>
      <w:r w:rsidRPr="00C2073D">
        <w:t>законов</w:t>
      </w:r>
      <w:r w:rsidRPr="00C2073D">
        <w:rPr>
          <w:lang w:val="es-ES"/>
        </w:rPr>
        <w:t xml:space="preserve">, </w:t>
      </w:r>
      <w:r w:rsidRPr="00C2073D">
        <w:t>в</w:t>
      </w:r>
      <w:r w:rsidRPr="00C2073D">
        <w:rPr>
          <w:lang w:val="es-ES"/>
        </w:rPr>
        <w:t xml:space="preserve"> </w:t>
      </w:r>
      <w:r>
        <w:t xml:space="preserve">том числе </w:t>
      </w:r>
      <w:r w:rsidRPr="00C2073D">
        <w:t>Закон</w:t>
      </w:r>
      <w:r w:rsidRPr="00C2073D">
        <w:rPr>
          <w:lang w:val="es-ES"/>
        </w:rPr>
        <w:t xml:space="preserve"> </w:t>
      </w:r>
      <w:r w:rsidRPr="00C2073D">
        <w:t>о</w:t>
      </w:r>
      <w:r w:rsidRPr="00C2073D">
        <w:rPr>
          <w:lang w:val="es-ES"/>
        </w:rPr>
        <w:t xml:space="preserve"> </w:t>
      </w:r>
      <w:r>
        <w:t xml:space="preserve">планировании и </w:t>
      </w:r>
      <w:r w:rsidRPr="00C2073D">
        <w:t>государственных</w:t>
      </w:r>
      <w:r w:rsidRPr="00C2073D">
        <w:rPr>
          <w:lang w:val="es-ES"/>
        </w:rPr>
        <w:t xml:space="preserve"> </w:t>
      </w:r>
      <w:r w:rsidRPr="00C2073D">
        <w:t>инвестициях</w:t>
      </w:r>
      <w:r>
        <w:t>,</w:t>
      </w:r>
      <w:r w:rsidRPr="00C2073D">
        <w:rPr>
          <w:lang w:val="es-ES"/>
        </w:rPr>
        <w:t xml:space="preserve"> </w:t>
      </w:r>
      <w:r w:rsidRPr="00C2073D">
        <w:t>Органический</w:t>
      </w:r>
      <w:r w:rsidRPr="00C2073D">
        <w:rPr>
          <w:lang w:val="es-ES"/>
        </w:rPr>
        <w:t xml:space="preserve"> </w:t>
      </w:r>
      <w:r w:rsidRPr="00C2073D">
        <w:t>закон</w:t>
      </w:r>
      <w:r w:rsidRPr="00C2073D">
        <w:rPr>
          <w:lang w:val="es-ES"/>
        </w:rPr>
        <w:t xml:space="preserve"> </w:t>
      </w:r>
      <w:r w:rsidRPr="00C2073D">
        <w:t>о</w:t>
      </w:r>
      <w:r w:rsidRPr="00C2073D">
        <w:rPr>
          <w:lang w:val="es-ES"/>
        </w:rPr>
        <w:t xml:space="preserve"> </w:t>
      </w:r>
      <w:r w:rsidRPr="00C2073D">
        <w:t>бюджете</w:t>
      </w:r>
      <w:r w:rsidRPr="00C2073D">
        <w:rPr>
          <w:lang w:val="es-ES"/>
        </w:rPr>
        <w:t xml:space="preserve">, </w:t>
      </w:r>
      <w:r w:rsidRPr="00C2073D">
        <w:t>Закон</w:t>
      </w:r>
      <w:r w:rsidRPr="00C2073D">
        <w:rPr>
          <w:lang w:val="es-ES"/>
        </w:rPr>
        <w:t xml:space="preserve"> </w:t>
      </w:r>
      <w:r w:rsidRPr="00C2073D">
        <w:t>о</w:t>
      </w:r>
      <w:r w:rsidRPr="00C2073D">
        <w:rPr>
          <w:lang w:val="es-ES"/>
        </w:rPr>
        <w:t xml:space="preserve"> </w:t>
      </w:r>
      <w:r w:rsidRPr="00C2073D">
        <w:t>закупках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контрактах</w:t>
      </w:r>
      <w:r w:rsidRPr="00C2073D">
        <w:rPr>
          <w:lang w:val="es-ES"/>
        </w:rPr>
        <w:t xml:space="preserve">, </w:t>
      </w:r>
      <w:r w:rsidRPr="00C2073D">
        <w:t>Закон</w:t>
      </w:r>
      <w:r w:rsidRPr="00C2073D">
        <w:rPr>
          <w:lang w:val="es-ES"/>
        </w:rPr>
        <w:t xml:space="preserve"> </w:t>
      </w:r>
      <w:r w:rsidRPr="00C2073D">
        <w:t>о</w:t>
      </w:r>
      <w:r w:rsidRPr="00C2073D">
        <w:rPr>
          <w:lang w:val="es-ES"/>
        </w:rPr>
        <w:t xml:space="preserve"> </w:t>
      </w:r>
      <w:r w:rsidRPr="00C2073D">
        <w:t>свободном</w:t>
      </w:r>
      <w:r w:rsidRPr="00C2073D">
        <w:rPr>
          <w:lang w:val="es-ES"/>
        </w:rPr>
        <w:t xml:space="preserve"> </w:t>
      </w:r>
      <w:r w:rsidRPr="00C2073D">
        <w:t>доступе</w:t>
      </w:r>
      <w:r w:rsidRPr="00C2073D">
        <w:rPr>
          <w:lang w:val="es-ES"/>
        </w:rPr>
        <w:t xml:space="preserve"> </w:t>
      </w:r>
      <w:r w:rsidRPr="00C2073D">
        <w:t>к</w:t>
      </w:r>
      <w:r w:rsidRPr="00C2073D">
        <w:rPr>
          <w:lang w:val="es-ES"/>
        </w:rPr>
        <w:t xml:space="preserve"> </w:t>
      </w:r>
      <w:r w:rsidRPr="00C2073D">
        <w:t>общественной информации</w:t>
      </w:r>
      <w:r w:rsidRPr="00C2073D">
        <w:rPr>
          <w:lang w:val="es-ES"/>
        </w:rPr>
        <w:t xml:space="preserve">, </w:t>
      </w:r>
      <w:r w:rsidRPr="00C2073D">
        <w:t>Закон о национальном учете</w:t>
      </w:r>
      <w:r w:rsidRPr="00C2073D">
        <w:rPr>
          <w:lang w:val="es-ES"/>
        </w:rPr>
        <w:t xml:space="preserve">, </w:t>
      </w:r>
      <w:r w:rsidRPr="00C2073D">
        <w:t>З</w:t>
      </w:r>
      <w:r w:rsidRPr="00C2073D">
        <w:t>а</w:t>
      </w:r>
      <w:r w:rsidRPr="00C2073D">
        <w:t>кон о Контрольно-ревизионной палате</w:t>
      </w:r>
      <w:r w:rsidRPr="00C2073D">
        <w:rPr>
          <w:lang w:val="es-ES"/>
        </w:rPr>
        <w:t xml:space="preserve">, </w:t>
      </w:r>
      <w:r w:rsidRPr="00C2073D">
        <w:t>Закон о Национальном казначействе и Закон о государс</w:t>
      </w:r>
      <w:r w:rsidRPr="00C2073D">
        <w:t>т</w:t>
      </w:r>
      <w:r w:rsidRPr="00C2073D">
        <w:t>венном кредите</w:t>
      </w:r>
      <w:r w:rsidRPr="00C2073D">
        <w:rPr>
          <w:lang w:val="es-ES"/>
        </w:rPr>
        <w:t xml:space="preserve">. </w:t>
      </w:r>
      <w:r w:rsidRPr="00C2073D">
        <w:t>Кроме</w:t>
      </w:r>
      <w:r w:rsidRPr="00C2073D">
        <w:rPr>
          <w:lang w:val="es-ES"/>
        </w:rPr>
        <w:t xml:space="preserve"> </w:t>
      </w:r>
      <w:r w:rsidRPr="00C2073D">
        <w:t>того</w:t>
      </w:r>
      <w:r w:rsidRPr="00C2073D">
        <w:rPr>
          <w:lang w:val="es-ES"/>
        </w:rPr>
        <w:t xml:space="preserve">,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плане</w:t>
      </w:r>
      <w:r w:rsidRPr="00C2073D">
        <w:rPr>
          <w:lang w:val="es-ES"/>
        </w:rPr>
        <w:t xml:space="preserve"> </w:t>
      </w:r>
      <w:r w:rsidRPr="00C2073D">
        <w:t>институционального</w:t>
      </w:r>
      <w:r w:rsidRPr="00C2073D">
        <w:rPr>
          <w:lang w:val="es-ES"/>
        </w:rPr>
        <w:t xml:space="preserve"> </w:t>
      </w:r>
      <w:r w:rsidRPr="00C2073D">
        <w:t>развития</w:t>
      </w:r>
      <w:r w:rsidRPr="00C2073D">
        <w:rPr>
          <w:lang w:val="es-ES"/>
        </w:rPr>
        <w:t xml:space="preserve"> </w:t>
      </w:r>
      <w:r w:rsidRPr="00C2073D">
        <w:t>следует</w:t>
      </w:r>
      <w:r w:rsidRPr="00C2073D">
        <w:rPr>
          <w:lang w:val="es-ES"/>
        </w:rPr>
        <w:t xml:space="preserve"> </w:t>
      </w:r>
      <w:r w:rsidRPr="00C2073D">
        <w:t>о</w:t>
      </w:r>
      <w:r w:rsidRPr="00C2073D">
        <w:t>т</w:t>
      </w:r>
      <w:r w:rsidRPr="00C2073D">
        <w:t>метить</w:t>
      </w:r>
      <w:r w:rsidRPr="00C2073D">
        <w:rPr>
          <w:lang w:val="es-ES"/>
        </w:rPr>
        <w:t xml:space="preserve"> </w:t>
      </w:r>
      <w:r w:rsidRPr="00C2073D">
        <w:t>Закон</w:t>
      </w:r>
      <w:r w:rsidRPr="00C2073D">
        <w:rPr>
          <w:lang w:val="es-ES"/>
        </w:rPr>
        <w:t xml:space="preserve"> </w:t>
      </w:r>
      <w:r w:rsidRPr="00C2073D">
        <w:t>о</w:t>
      </w:r>
      <w:r w:rsidRPr="00C2073D">
        <w:rPr>
          <w:lang w:val="es-ES"/>
        </w:rPr>
        <w:t xml:space="preserve"> </w:t>
      </w:r>
      <w:r w:rsidRPr="00C2073D">
        <w:t>государственной</w:t>
      </w:r>
      <w:r w:rsidRPr="00C2073D">
        <w:rPr>
          <w:lang w:val="es-ES"/>
        </w:rPr>
        <w:t xml:space="preserve"> </w:t>
      </w:r>
      <w:r w:rsidRPr="00C2073D">
        <w:t>службе</w:t>
      </w:r>
      <w:r w:rsidRPr="00C2073D">
        <w:rPr>
          <w:lang w:val="es-ES"/>
        </w:rPr>
        <w:t xml:space="preserve">, </w:t>
      </w:r>
      <w:r>
        <w:t>в соответствии с которым создано м</w:t>
      </w:r>
      <w:r>
        <w:t>и</w:t>
      </w:r>
      <w:r>
        <w:t>нистерство</w:t>
      </w:r>
      <w:r w:rsidRPr="00C2073D">
        <w:t xml:space="preserve"> государственной</w:t>
      </w:r>
      <w:r w:rsidRPr="00C2073D">
        <w:rPr>
          <w:lang w:val="es-ES"/>
        </w:rPr>
        <w:t xml:space="preserve"> </w:t>
      </w:r>
      <w:r w:rsidRPr="00C2073D">
        <w:t>администрации</w:t>
      </w:r>
      <w:r w:rsidRPr="00C2073D">
        <w:rPr>
          <w:lang w:val="es-ES"/>
        </w:rPr>
        <w:t xml:space="preserve">, </w:t>
      </w:r>
      <w:r>
        <w:t>и законы, которыми учреждены министерство</w:t>
      </w:r>
      <w:r w:rsidRPr="00C2073D">
        <w:rPr>
          <w:lang w:val="es-ES"/>
        </w:rPr>
        <w:t xml:space="preserve"> </w:t>
      </w:r>
      <w:r w:rsidRPr="00C2073D">
        <w:t>экономики</w:t>
      </w:r>
      <w:r w:rsidRPr="00C2073D">
        <w:rPr>
          <w:lang w:val="es-ES"/>
        </w:rPr>
        <w:t xml:space="preserve">, </w:t>
      </w:r>
      <w:r w:rsidRPr="00C2073D">
        <w:t>планирования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развития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>
        <w:t>министерство фина</w:t>
      </w:r>
      <w:r>
        <w:t>н</w:t>
      </w:r>
      <w:r>
        <w:t>сов, а также закон, в соответствии с которым образовано министерство</w:t>
      </w:r>
      <w:r w:rsidRPr="00C2073D">
        <w:t xml:space="preserve"> </w:t>
      </w:r>
      <w:r>
        <w:t xml:space="preserve">по делам </w:t>
      </w:r>
      <w:r w:rsidRPr="00C2073D">
        <w:t>женщин</w:t>
      </w:r>
      <w:r w:rsidRPr="00C2073D">
        <w:rPr>
          <w:lang w:val="es-ES"/>
        </w:rPr>
        <w:t xml:space="preserve">. </w:t>
      </w:r>
      <w:r>
        <w:t xml:space="preserve">Также созданы министерство по делам молодежи и министерство </w:t>
      </w:r>
      <w:r w:rsidRPr="00C2073D">
        <w:t>о</w:t>
      </w:r>
      <w:r w:rsidRPr="00C2073D">
        <w:t>х</w:t>
      </w:r>
      <w:r w:rsidRPr="00C2073D">
        <w:t>раны окружающей среды и природных ресурсов</w:t>
      </w:r>
      <w:r w:rsidRPr="00C2073D">
        <w:rPr>
          <w:lang w:val="es-ES"/>
        </w:rPr>
        <w:t xml:space="preserve">. </w:t>
      </w:r>
      <w:r>
        <w:t>В</w:t>
      </w:r>
      <w:r w:rsidRPr="00C2073D">
        <w:rPr>
          <w:lang w:val="es-ES"/>
        </w:rPr>
        <w:t xml:space="preserve"> </w:t>
      </w:r>
      <w:r w:rsidRPr="00C2073D">
        <w:t>новой</w:t>
      </w:r>
      <w:r w:rsidRPr="00C2073D">
        <w:rPr>
          <w:lang w:val="es-ES"/>
        </w:rPr>
        <w:t xml:space="preserve"> </w:t>
      </w:r>
      <w:r w:rsidRPr="00C2073D">
        <w:t>Конституции</w:t>
      </w:r>
      <w:r w:rsidRPr="00C2073D">
        <w:rPr>
          <w:lang w:val="es-ES"/>
        </w:rPr>
        <w:t xml:space="preserve"> </w:t>
      </w:r>
      <w:r>
        <w:t xml:space="preserve">для обозначения министерств вместо выражения </w:t>
      </w:r>
      <w:r w:rsidRPr="00A97167">
        <w:t>”</w:t>
      </w:r>
      <w:r w:rsidRPr="00A97167">
        <w:rPr>
          <w:lang w:val="es-ES"/>
        </w:rPr>
        <w:t>Secretaría de Estado</w:t>
      </w:r>
      <w:r>
        <w:rPr>
          <w:lang w:val="es-ES"/>
        </w:rPr>
        <w:t>”</w:t>
      </w:r>
      <w:r>
        <w:t xml:space="preserve"> на испа</w:t>
      </w:r>
      <w:r>
        <w:t>н</w:t>
      </w:r>
      <w:r>
        <w:t xml:space="preserve">ском языке используется слово </w:t>
      </w:r>
      <w:r w:rsidRPr="00A97167">
        <w:t>“</w:t>
      </w:r>
      <w:r>
        <w:rPr>
          <w:lang w:val="en-US"/>
        </w:rPr>
        <w:t>Ministerio</w:t>
      </w:r>
      <w:r w:rsidRPr="00A97167">
        <w:t>”</w:t>
      </w:r>
      <w:r>
        <w:t>.</w:t>
      </w:r>
      <w:r w:rsidRPr="00C2073D">
        <w:rPr>
          <w:lang w:val="es-ES"/>
        </w:rPr>
        <w:t xml:space="preserve"> 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46.</w:t>
      </w:r>
      <w:r w:rsidRPr="00C2073D">
        <w:rPr>
          <w:lang w:val="es-ES"/>
        </w:rPr>
        <w:tab/>
      </w:r>
      <w:r w:rsidRPr="00C2073D">
        <w:t>Эти</w:t>
      </w:r>
      <w:r w:rsidRPr="00C2073D">
        <w:rPr>
          <w:lang w:val="es-ES"/>
        </w:rPr>
        <w:t xml:space="preserve"> </w:t>
      </w:r>
      <w:r w:rsidRPr="00C2073D">
        <w:t>реформы</w:t>
      </w:r>
      <w:r w:rsidRPr="00C2073D">
        <w:rPr>
          <w:lang w:val="es-ES"/>
        </w:rPr>
        <w:t xml:space="preserve"> </w:t>
      </w:r>
      <w:r w:rsidRPr="00C2073D">
        <w:t>направлены</w:t>
      </w:r>
      <w:r w:rsidRPr="00C2073D">
        <w:rPr>
          <w:lang w:val="es-ES"/>
        </w:rPr>
        <w:t xml:space="preserve"> </w:t>
      </w:r>
      <w:r w:rsidRPr="00C2073D">
        <w:t>на</w:t>
      </w:r>
      <w:r w:rsidRPr="00C2073D">
        <w:rPr>
          <w:lang w:val="es-ES"/>
        </w:rPr>
        <w:t xml:space="preserve"> </w:t>
      </w:r>
      <w:r>
        <w:t xml:space="preserve">повышение </w:t>
      </w:r>
      <w:r w:rsidRPr="00C2073D">
        <w:t>транспарентности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>
        <w:t xml:space="preserve">усиление </w:t>
      </w:r>
      <w:r w:rsidRPr="00C2073D">
        <w:t>подотчетности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управлении</w:t>
      </w:r>
      <w:r w:rsidRPr="00C2073D">
        <w:rPr>
          <w:lang w:val="es-ES"/>
        </w:rPr>
        <w:t xml:space="preserve"> </w:t>
      </w:r>
      <w:r w:rsidRPr="00C2073D">
        <w:t>государственными</w:t>
      </w:r>
      <w:r w:rsidRPr="00C2073D">
        <w:rPr>
          <w:lang w:val="es-ES"/>
        </w:rPr>
        <w:t xml:space="preserve"> </w:t>
      </w:r>
      <w:r w:rsidRPr="00C2073D">
        <w:t>ресурсами</w:t>
      </w:r>
      <w:r w:rsidRPr="00C2073D">
        <w:rPr>
          <w:lang w:val="es-ES"/>
        </w:rPr>
        <w:t xml:space="preserve">, </w:t>
      </w:r>
      <w:r w:rsidRPr="00C2073D">
        <w:t>укрепление</w:t>
      </w:r>
      <w:r w:rsidRPr="00C2073D">
        <w:rPr>
          <w:lang w:val="es-ES"/>
        </w:rPr>
        <w:t xml:space="preserve"> </w:t>
      </w:r>
      <w:r w:rsidRPr="00C2073D">
        <w:t>инст</w:t>
      </w:r>
      <w:r w:rsidRPr="00C2073D">
        <w:t>и</w:t>
      </w:r>
      <w:r w:rsidRPr="00C2073D">
        <w:t>туциональн</w:t>
      </w:r>
      <w:r>
        <w:t>ой системы</w:t>
      </w:r>
      <w:r w:rsidRPr="00C2073D">
        <w:rPr>
          <w:lang w:val="es-ES"/>
        </w:rPr>
        <w:t xml:space="preserve"> </w:t>
      </w:r>
      <w:r w:rsidRPr="00C2073D">
        <w:t>сдержек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противовесов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улучшение</w:t>
      </w:r>
      <w:r w:rsidRPr="00C2073D">
        <w:rPr>
          <w:lang w:val="es-ES"/>
        </w:rPr>
        <w:t xml:space="preserve"> </w:t>
      </w:r>
      <w:r>
        <w:t xml:space="preserve">распределения </w:t>
      </w:r>
      <w:r w:rsidRPr="00C2073D">
        <w:t>ресурсов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управления</w:t>
      </w:r>
      <w:r w:rsidRPr="00C2073D">
        <w:rPr>
          <w:lang w:val="es-ES"/>
        </w:rPr>
        <w:t xml:space="preserve"> </w:t>
      </w:r>
      <w:r w:rsidRPr="00C2073D">
        <w:t>расходами</w:t>
      </w:r>
      <w:r w:rsidRPr="00C2073D">
        <w:rPr>
          <w:lang w:val="es-ES"/>
        </w:rPr>
        <w:t xml:space="preserve">. </w:t>
      </w:r>
      <w:r w:rsidRPr="00C2073D">
        <w:t>Все</w:t>
      </w:r>
      <w:r w:rsidRPr="00C2073D">
        <w:rPr>
          <w:lang w:val="es-ES"/>
        </w:rPr>
        <w:t xml:space="preserve"> </w:t>
      </w:r>
      <w:r w:rsidRPr="00C2073D">
        <w:t>эти</w:t>
      </w:r>
      <w:r w:rsidRPr="00C2073D">
        <w:rPr>
          <w:lang w:val="es-ES"/>
        </w:rPr>
        <w:t xml:space="preserve"> </w:t>
      </w:r>
      <w:r w:rsidRPr="00C2073D">
        <w:t>законы</w:t>
      </w:r>
      <w:r w:rsidRPr="00C2073D">
        <w:rPr>
          <w:lang w:val="es-ES"/>
        </w:rPr>
        <w:t xml:space="preserve"> </w:t>
      </w:r>
      <w:r w:rsidRPr="00C2073D">
        <w:t>обеспечивают</w:t>
      </w:r>
      <w:r w:rsidRPr="00C2073D">
        <w:rPr>
          <w:lang w:val="es-ES"/>
        </w:rPr>
        <w:t xml:space="preserve"> </w:t>
      </w:r>
      <w:r w:rsidRPr="00C2073D">
        <w:t>широкую</w:t>
      </w:r>
      <w:r w:rsidRPr="00C2073D">
        <w:rPr>
          <w:lang w:val="es-ES"/>
        </w:rPr>
        <w:t xml:space="preserve"> </w:t>
      </w:r>
      <w:r w:rsidRPr="00C2073D">
        <w:t>пр</w:t>
      </w:r>
      <w:r w:rsidRPr="00C2073D">
        <w:t>а</w:t>
      </w:r>
      <w:r w:rsidRPr="00C2073D">
        <w:t>вовую</w:t>
      </w:r>
      <w:r w:rsidRPr="00C2073D">
        <w:rPr>
          <w:lang w:val="es-ES"/>
        </w:rPr>
        <w:t xml:space="preserve"> </w:t>
      </w:r>
      <w:r w:rsidRPr="00C2073D">
        <w:t>базу</w:t>
      </w:r>
      <w:r w:rsidRPr="00C2073D">
        <w:rPr>
          <w:lang w:val="es-ES"/>
        </w:rPr>
        <w:t xml:space="preserve">. </w:t>
      </w:r>
      <w:r w:rsidRPr="00C2073D">
        <w:t>Для</w:t>
      </w:r>
      <w:r w:rsidRPr="00C2073D">
        <w:rPr>
          <w:lang w:val="es-ES"/>
        </w:rPr>
        <w:t xml:space="preserve"> </w:t>
      </w:r>
      <w:r>
        <w:t>закрепления</w:t>
      </w:r>
      <w:r w:rsidRPr="00C2073D">
        <w:rPr>
          <w:lang w:val="es-ES"/>
        </w:rPr>
        <w:t xml:space="preserve"> </w:t>
      </w:r>
      <w:r w:rsidRPr="00C2073D">
        <w:t>этой</w:t>
      </w:r>
      <w:r w:rsidRPr="00C2073D">
        <w:rPr>
          <w:lang w:val="es-ES"/>
        </w:rPr>
        <w:t xml:space="preserve"> </w:t>
      </w:r>
      <w:r w:rsidRPr="00C2073D">
        <w:t>правовой базы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преодоле</w:t>
      </w:r>
      <w:r>
        <w:t>ния проблем и н</w:t>
      </w:r>
      <w:r>
        <w:t>е</w:t>
      </w:r>
      <w:r>
        <w:t xml:space="preserve">достатков, сохраняющихся в государственном аппарате страны,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Национал</w:t>
      </w:r>
      <w:r w:rsidRPr="00C2073D">
        <w:t>ь</w:t>
      </w:r>
      <w:r w:rsidRPr="00C2073D">
        <w:t>ной</w:t>
      </w:r>
      <w:r w:rsidRPr="00C2073D">
        <w:rPr>
          <w:lang w:val="es-ES"/>
        </w:rPr>
        <w:t xml:space="preserve"> </w:t>
      </w:r>
      <w:r w:rsidRPr="00C2073D">
        <w:t>стратегии</w:t>
      </w:r>
      <w:r w:rsidRPr="00C2073D">
        <w:rPr>
          <w:lang w:val="es-ES"/>
        </w:rPr>
        <w:t xml:space="preserve"> </w:t>
      </w:r>
      <w:r w:rsidRPr="00C2073D">
        <w:t>развития</w:t>
      </w:r>
      <w:r w:rsidRPr="00C2073D">
        <w:rPr>
          <w:lang w:val="es-ES"/>
        </w:rPr>
        <w:t xml:space="preserve"> </w:t>
      </w:r>
      <w:r w:rsidRPr="00C2073D">
        <w:t>на</w:t>
      </w:r>
      <w:r>
        <w:rPr>
          <w:lang w:val="es-ES"/>
        </w:rPr>
        <w:t xml:space="preserve"> 2010</w:t>
      </w:r>
      <w:r>
        <w:t>–</w:t>
      </w:r>
      <w:r>
        <w:rPr>
          <w:lang w:val="es-ES"/>
        </w:rPr>
        <w:t>2030</w:t>
      </w:r>
      <w:r>
        <w:t> </w:t>
      </w:r>
      <w:r w:rsidRPr="00C2073D">
        <w:t>годы</w:t>
      </w:r>
      <w:r w:rsidRPr="00C2073D">
        <w:rPr>
          <w:lang w:val="es-ES"/>
        </w:rPr>
        <w:t xml:space="preserve"> </w:t>
      </w:r>
      <w:r>
        <w:t>предлагается добиваться</w:t>
      </w:r>
      <w:r w:rsidRPr="00C2073D">
        <w:rPr>
          <w:lang w:val="es-ES"/>
        </w:rPr>
        <w:t xml:space="preserve"> </w:t>
      </w:r>
      <w:r w:rsidRPr="00C2073D">
        <w:t xml:space="preserve">создания </w:t>
      </w:r>
      <w:r>
        <w:t>«</w:t>
      </w:r>
      <w:r w:rsidRPr="00C2073D">
        <w:t xml:space="preserve">государства, </w:t>
      </w:r>
      <w:r>
        <w:t xml:space="preserve">располагающего </w:t>
      </w:r>
      <w:r w:rsidRPr="00C2073D">
        <w:t>эффективны</w:t>
      </w:r>
      <w:r>
        <w:t>ми</w:t>
      </w:r>
      <w:r w:rsidRPr="00C2073D">
        <w:t xml:space="preserve"> и транспарентны</w:t>
      </w:r>
      <w:r>
        <w:t>ми институт</w:t>
      </w:r>
      <w:r>
        <w:t>а</w:t>
      </w:r>
      <w:r>
        <w:t>ми</w:t>
      </w:r>
      <w:r w:rsidRPr="00C2073D">
        <w:rPr>
          <w:lang w:val="es-ES"/>
        </w:rPr>
        <w:t xml:space="preserve">, </w:t>
      </w:r>
      <w:r w:rsidRPr="00C2073D">
        <w:t>состоящего на службе у ответственного и активного гражданского общес</w:t>
      </w:r>
      <w:r w:rsidRPr="00C2073D">
        <w:t>т</w:t>
      </w:r>
      <w:r w:rsidRPr="00C2073D">
        <w:t>ва</w:t>
      </w:r>
      <w:r>
        <w:t xml:space="preserve">, гарантирующего безопасность и </w:t>
      </w:r>
      <w:r w:rsidRPr="00C2073D">
        <w:t>благоприятству</w:t>
      </w:r>
      <w:r>
        <w:t xml:space="preserve">ющего </w:t>
      </w:r>
      <w:r w:rsidRPr="00C2073D">
        <w:t xml:space="preserve">развитию и мирному сосуществованию», для </w:t>
      </w:r>
      <w:r>
        <w:t xml:space="preserve">достижения </w:t>
      </w:r>
      <w:r w:rsidRPr="00C2073D">
        <w:t xml:space="preserve">чего в Стратегии </w:t>
      </w:r>
      <w:r>
        <w:t xml:space="preserve">ставятся </w:t>
      </w:r>
      <w:r w:rsidRPr="00C2073D">
        <w:t xml:space="preserve">следующие </w:t>
      </w:r>
      <w:r>
        <w:t>з</w:t>
      </w:r>
      <w:r>
        <w:t>а</w:t>
      </w:r>
      <w:r>
        <w:t>дачи</w:t>
      </w:r>
      <w:r w:rsidRPr="00C2073D">
        <w:t>:</w:t>
      </w:r>
      <w:r w:rsidRPr="00C2073D">
        <w:rPr>
          <w:lang w:val="es-ES"/>
        </w:rPr>
        <w:t xml:space="preserve"> 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a)</w:t>
      </w:r>
      <w:r w:rsidRPr="00C2073D">
        <w:rPr>
          <w:lang w:val="es-ES"/>
        </w:rPr>
        <w:tab/>
      </w:r>
      <w:r w:rsidRPr="00C2073D">
        <w:t>организовать</w:t>
      </w:r>
      <w:r w:rsidRPr="00C2073D">
        <w:rPr>
          <w:lang w:val="es-ES"/>
        </w:rPr>
        <w:t xml:space="preserve"> </w:t>
      </w:r>
      <w:r w:rsidRPr="00C2073D">
        <w:t>эффективное</w:t>
      </w:r>
      <w:r w:rsidRPr="00C2073D">
        <w:rPr>
          <w:lang w:val="es-ES"/>
        </w:rPr>
        <w:t xml:space="preserve"> </w:t>
      </w:r>
      <w:r>
        <w:t xml:space="preserve">государственное </w:t>
      </w:r>
      <w:r w:rsidRPr="00C2073D">
        <w:t>управл</w:t>
      </w:r>
      <w:r w:rsidRPr="00C2073D">
        <w:t>е</w:t>
      </w:r>
      <w:r w:rsidRPr="00C2073D">
        <w:t>ние</w:t>
      </w:r>
      <w:r w:rsidRPr="00C2073D">
        <w:rPr>
          <w:lang w:val="es-ES"/>
        </w:rPr>
        <w:t xml:space="preserve">, </w:t>
      </w:r>
      <w:r w:rsidRPr="00C2073D">
        <w:t>которое</w:t>
      </w:r>
      <w:r w:rsidRPr="00C2073D">
        <w:rPr>
          <w:lang w:val="es-ES"/>
        </w:rPr>
        <w:t xml:space="preserve"> </w:t>
      </w:r>
      <w:r w:rsidRPr="00C2073D">
        <w:t xml:space="preserve">осуществляется с </w:t>
      </w:r>
      <w:r>
        <w:t xml:space="preserve">соблюдением </w:t>
      </w:r>
      <w:r w:rsidRPr="00C2073D">
        <w:t>этических</w:t>
      </w:r>
      <w:r w:rsidRPr="00C2073D">
        <w:rPr>
          <w:lang w:val="es-ES"/>
        </w:rPr>
        <w:t xml:space="preserve"> </w:t>
      </w:r>
      <w:r w:rsidRPr="00C2073D">
        <w:t>норм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>
        <w:t>на основе обеспечен</w:t>
      </w:r>
      <w:r>
        <w:t>и</w:t>
      </w:r>
      <w:r>
        <w:t xml:space="preserve">я </w:t>
      </w:r>
      <w:r w:rsidRPr="00C2073D">
        <w:t>транспарентности,</w:t>
      </w:r>
      <w:r w:rsidRPr="00C2073D">
        <w:rPr>
          <w:lang w:val="es-ES"/>
        </w:rPr>
        <w:t xml:space="preserve"> </w:t>
      </w:r>
      <w:r w:rsidRPr="00C2073D">
        <w:t>ориентировано</w:t>
      </w:r>
      <w:r w:rsidRPr="00C2073D">
        <w:rPr>
          <w:lang w:val="es-ES"/>
        </w:rPr>
        <w:t xml:space="preserve"> </w:t>
      </w:r>
      <w:r w:rsidRPr="00C2073D">
        <w:t>на</w:t>
      </w:r>
      <w:r w:rsidRPr="00C2073D">
        <w:rPr>
          <w:lang w:val="es-ES"/>
        </w:rPr>
        <w:t xml:space="preserve"> </w:t>
      </w:r>
      <w:r w:rsidRPr="00C2073D">
        <w:t>достижение</w:t>
      </w:r>
      <w:r w:rsidRPr="00C2073D">
        <w:rPr>
          <w:lang w:val="es-ES"/>
        </w:rPr>
        <w:t xml:space="preserve"> </w:t>
      </w:r>
      <w:r w:rsidRPr="00C2073D">
        <w:t xml:space="preserve">результатов и </w:t>
      </w:r>
      <w:r>
        <w:t>осуществляе</w:t>
      </w:r>
      <w:r>
        <w:t>т</w:t>
      </w:r>
      <w:r>
        <w:t>ся в интересах граждан</w:t>
      </w:r>
      <w:r w:rsidRPr="00C2073D">
        <w:t xml:space="preserve"> национально</w:t>
      </w:r>
      <w:r>
        <w:t>го</w:t>
      </w:r>
      <w:r w:rsidRPr="00C2073D">
        <w:t xml:space="preserve"> ра</w:t>
      </w:r>
      <w:r w:rsidRPr="00C2073D">
        <w:t>з</w:t>
      </w:r>
      <w:r w:rsidRPr="00C2073D">
        <w:t>ви</w:t>
      </w:r>
      <w:r>
        <w:t>тия</w:t>
      </w:r>
      <w:r w:rsidRPr="00C2073D">
        <w:rPr>
          <w:lang w:val="es-ES"/>
        </w:rPr>
        <w:t>;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b)</w:t>
      </w:r>
      <w:r w:rsidRPr="00C2073D">
        <w:rPr>
          <w:lang w:val="es-ES"/>
        </w:rPr>
        <w:tab/>
      </w:r>
      <w:r w:rsidRPr="00C2073D">
        <w:t>гарантировать</w:t>
      </w:r>
      <w:r w:rsidRPr="00C2073D">
        <w:rPr>
          <w:lang w:val="es-ES"/>
        </w:rPr>
        <w:t xml:space="preserve"> </w:t>
      </w:r>
      <w:r w:rsidRPr="00C2073D">
        <w:t>применение</w:t>
      </w:r>
      <w:r w:rsidRPr="00C2073D">
        <w:rPr>
          <w:lang w:val="es-ES"/>
        </w:rPr>
        <w:t xml:space="preserve"> </w:t>
      </w:r>
      <w:r w:rsidRPr="00C2073D">
        <w:t>закона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отсутствие</w:t>
      </w:r>
      <w:r w:rsidRPr="00C2073D">
        <w:rPr>
          <w:lang w:val="es-ES"/>
        </w:rPr>
        <w:t xml:space="preserve"> </w:t>
      </w:r>
      <w:r w:rsidRPr="00C2073D">
        <w:t>безнаказанности</w:t>
      </w:r>
      <w:r w:rsidRPr="00C2073D">
        <w:rPr>
          <w:lang w:val="es-ES"/>
        </w:rPr>
        <w:t xml:space="preserve"> </w:t>
      </w:r>
      <w:r w:rsidRPr="00C2073D">
        <w:t>с помощью</w:t>
      </w:r>
      <w:r w:rsidRPr="00C2073D">
        <w:rPr>
          <w:lang w:val="es-ES"/>
        </w:rPr>
        <w:t xml:space="preserve"> </w:t>
      </w:r>
      <w:r w:rsidRPr="00C2073D">
        <w:t>оперативной</w:t>
      </w:r>
      <w:r w:rsidRPr="00C2073D">
        <w:rPr>
          <w:lang w:val="es-ES"/>
        </w:rPr>
        <w:t xml:space="preserve">, </w:t>
      </w:r>
      <w:r w:rsidRPr="00C2073D">
        <w:t>доступной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эффективной</w:t>
      </w:r>
      <w:r w:rsidRPr="00C2073D">
        <w:rPr>
          <w:lang w:val="es-ES"/>
        </w:rPr>
        <w:t xml:space="preserve"> </w:t>
      </w:r>
      <w:r w:rsidRPr="00C2073D">
        <w:t>судебной</w:t>
      </w:r>
      <w:r w:rsidRPr="00C2073D">
        <w:rPr>
          <w:lang w:val="es-ES"/>
        </w:rPr>
        <w:t xml:space="preserve"> </w:t>
      </w:r>
      <w:r w:rsidRPr="00C2073D">
        <w:t>системы</w:t>
      </w:r>
      <w:r w:rsidRPr="00C2073D">
        <w:rPr>
          <w:lang w:val="es-ES"/>
        </w:rPr>
        <w:t xml:space="preserve">; 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c)</w:t>
      </w:r>
      <w:r w:rsidRPr="00C2073D">
        <w:rPr>
          <w:lang w:val="es-ES"/>
        </w:rPr>
        <w:tab/>
      </w:r>
      <w:r w:rsidRPr="00C2073D">
        <w:t>создать</w:t>
      </w:r>
      <w:r w:rsidRPr="00C2073D">
        <w:rPr>
          <w:lang w:val="es-ES"/>
        </w:rPr>
        <w:t xml:space="preserve"> </w:t>
      </w:r>
      <w:r w:rsidRPr="00C2073D">
        <w:t>атмосферу</w:t>
      </w:r>
      <w:r w:rsidRPr="00C2073D">
        <w:rPr>
          <w:lang w:val="es-ES"/>
        </w:rPr>
        <w:t xml:space="preserve"> </w:t>
      </w:r>
      <w:r w:rsidRPr="00C2073D">
        <w:t>общественной</w:t>
      </w:r>
      <w:r w:rsidRPr="00C2073D">
        <w:rPr>
          <w:lang w:val="es-ES"/>
        </w:rPr>
        <w:t xml:space="preserve"> </w:t>
      </w:r>
      <w:r w:rsidRPr="00C2073D">
        <w:t>безопасности</w:t>
      </w:r>
      <w:r w:rsidRPr="00C2073D">
        <w:rPr>
          <w:lang w:val="es-ES"/>
        </w:rPr>
        <w:t xml:space="preserve"> </w:t>
      </w:r>
      <w:r w:rsidRPr="00C2073D">
        <w:t>посредством</w:t>
      </w:r>
      <w:r w:rsidRPr="00C2073D">
        <w:rPr>
          <w:lang w:val="es-ES"/>
        </w:rPr>
        <w:t xml:space="preserve"> </w:t>
      </w:r>
      <w:r w:rsidRPr="00C2073D">
        <w:t>борьбы</w:t>
      </w:r>
      <w:r w:rsidRPr="00C2073D">
        <w:rPr>
          <w:lang w:val="es-ES"/>
        </w:rPr>
        <w:t xml:space="preserve"> </w:t>
      </w:r>
      <w:r w:rsidRPr="00C2073D">
        <w:t>с</w:t>
      </w:r>
      <w:r w:rsidRPr="00C2073D">
        <w:rPr>
          <w:lang w:val="es-ES"/>
        </w:rPr>
        <w:t xml:space="preserve"> </w:t>
      </w:r>
      <w:r w:rsidRPr="00C2073D">
        <w:t>факторами</w:t>
      </w:r>
      <w:r w:rsidRPr="00C2073D">
        <w:rPr>
          <w:lang w:val="es-ES"/>
        </w:rPr>
        <w:t xml:space="preserve">, </w:t>
      </w:r>
      <w:r w:rsidRPr="00C2073D">
        <w:t>способствующими</w:t>
      </w:r>
      <w:r w:rsidRPr="00C2073D">
        <w:rPr>
          <w:lang w:val="es-ES"/>
        </w:rPr>
        <w:t xml:space="preserve"> </w:t>
      </w:r>
      <w:r w:rsidRPr="00C2073D">
        <w:t>преступности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конфронтации</w:t>
      </w:r>
      <w:r w:rsidRPr="00C2073D">
        <w:rPr>
          <w:lang w:val="es-ES"/>
        </w:rPr>
        <w:t xml:space="preserve">, </w:t>
      </w:r>
      <w:r w:rsidRPr="00C2073D">
        <w:t>а также п</w:t>
      </w:r>
      <w:r w:rsidRPr="00C2073D">
        <w:t>о</w:t>
      </w:r>
      <w:r w:rsidRPr="00C2073D">
        <w:t>средством создания профессиональной, эффективной национальной</w:t>
      </w:r>
      <w:r w:rsidRPr="00C2073D">
        <w:rPr>
          <w:lang w:val="es-ES"/>
        </w:rPr>
        <w:t xml:space="preserve"> </w:t>
      </w:r>
      <w:r w:rsidRPr="00C2073D">
        <w:t>полиции</w:t>
      </w:r>
      <w:r>
        <w:t>, защищающей интересы граждан</w:t>
      </w:r>
      <w:r w:rsidRPr="00C2073D">
        <w:rPr>
          <w:lang w:val="es-ES"/>
        </w:rPr>
        <w:t xml:space="preserve">; 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d)</w:t>
      </w:r>
      <w:r w:rsidRPr="00C2073D">
        <w:rPr>
          <w:lang w:val="es-ES"/>
        </w:rPr>
        <w:tab/>
      </w:r>
      <w:r w:rsidRPr="00C2073D">
        <w:t>укреплять</w:t>
      </w:r>
      <w:r w:rsidRPr="00C2073D">
        <w:rPr>
          <w:lang w:val="es-ES"/>
        </w:rPr>
        <w:t xml:space="preserve"> </w:t>
      </w:r>
      <w:r w:rsidRPr="00C2073D">
        <w:t>основанную</w:t>
      </w:r>
      <w:r w:rsidRPr="00C2073D">
        <w:rPr>
          <w:lang w:val="es-ES"/>
        </w:rPr>
        <w:t xml:space="preserve"> </w:t>
      </w:r>
      <w:r w:rsidRPr="00C2073D">
        <w:t>на</w:t>
      </w:r>
      <w:r w:rsidRPr="00C2073D">
        <w:rPr>
          <w:lang w:val="es-ES"/>
        </w:rPr>
        <w:t xml:space="preserve"> </w:t>
      </w:r>
      <w:r w:rsidRPr="00C2073D">
        <w:t>широком</w:t>
      </w:r>
      <w:r w:rsidRPr="00C2073D">
        <w:rPr>
          <w:lang w:val="es-ES"/>
        </w:rPr>
        <w:t xml:space="preserve"> </w:t>
      </w:r>
      <w:r w:rsidRPr="00C2073D">
        <w:t>участии</w:t>
      </w:r>
      <w:r w:rsidRPr="00C2073D">
        <w:rPr>
          <w:lang w:val="es-ES"/>
        </w:rPr>
        <w:t xml:space="preserve"> </w:t>
      </w:r>
      <w:r w:rsidRPr="00C2073D">
        <w:t>демократию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>
        <w:t>систему, обеспечивающую соблюдение прав граждан и выполнение ими своих</w:t>
      </w:r>
      <w:r w:rsidRPr="00C2073D">
        <w:rPr>
          <w:lang w:val="es-ES"/>
        </w:rPr>
        <w:t xml:space="preserve"> </w:t>
      </w:r>
      <w:r w:rsidRPr="00C2073D">
        <w:t>обяза</w:t>
      </w:r>
      <w:r w:rsidRPr="00C2073D">
        <w:t>н</w:t>
      </w:r>
      <w:r w:rsidRPr="00C2073D">
        <w:t>ностей</w:t>
      </w:r>
      <w:r w:rsidRPr="00C2073D">
        <w:rPr>
          <w:lang w:val="es-ES"/>
        </w:rPr>
        <w:t xml:space="preserve">; 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e)</w:t>
      </w:r>
      <w:r w:rsidRPr="00C2073D">
        <w:rPr>
          <w:lang w:val="es-ES"/>
        </w:rPr>
        <w:tab/>
      </w:r>
      <w:r w:rsidRPr="00C2073D">
        <w:t>укреплять избирательную систему</w:t>
      </w:r>
      <w:r w:rsidRPr="00C2073D">
        <w:rPr>
          <w:lang w:val="es-ES"/>
        </w:rPr>
        <w:t>;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f)</w:t>
      </w:r>
      <w:r w:rsidRPr="00C2073D">
        <w:rPr>
          <w:lang w:val="es-ES"/>
        </w:rPr>
        <w:tab/>
      </w:r>
      <w:r w:rsidRPr="00C2073D">
        <w:t>гарантировать защиту национальных интересов посредством укре</w:t>
      </w:r>
      <w:r w:rsidRPr="00C2073D">
        <w:t>п</w:t>
      </w:r>
      <w:r w:rsidRPr="00C2073D">
        <w:t>ления системы национальной безопасности</w:t>
      </w:r>
      <w:r w:rsidRPr="00C2073D">
        <w:rPr>
          <w:lang w:val="es-ES"/>
        </w:rPr>
        <w:t xml:space="preserve">; 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g)</w:t>
      </w:r>
      <w:r w:rsidRPr="00C2073D">
        <w:rPr>
          <w:lang w:val="es-ES"/>
        </w:rPr>
        <w:tab/>
      </w:r>
      <w:r w:rsidRPr="00C2073D">
        <w:t>укреплять</w:t>
      </w:r>
      <w:r w:rsidRPr="00C2073D">
        <w:rPr>
          <w:lang w:val="es-ES"/>
        </w:rPr>
        <w:t xml:space="preserve"> </w:t>
      </w:r>
      <w:r w:rsidRPr="00C2073D">
        <w:t>международные</w:t>
      </w:r>
      <w:r w:rsidRPr="00C2073D">
        <w:rPr>
          <w:lang w:val="es-ES"/>
        </w:rPr>
        <w:t xml:space="preserve"> </w:t>
      </w:r>
      <w:r w:rsidRPr="00C2073D">
        <w:t>отношения</w:t>
      </w:r>
      <w:r w:rsidRPr="00C2073D">
        <w:rPr>
          <w:lang w:val="es-ES"/>
        </w:rPr>
        <w:t xml:space="preserve"> </w:t>
      </w:r>
      <w:r w:rsidRPr="00C2073D">
        <w:t>как</w:t>
      </w:r>
      <w:r w:rsidRPr="00C2073D">
        <w:rPr>
          <w:lang w:val="es-ES"/>
        </w:rPr>
        <w:t xml:space="preserve"> </w:t>
      </w:r>
      <w:r w:rsidRPr="00C2073D">
        <w:t>инструмент</w:t>
      </w:r>
      <w:r w:rsidRPr="00C2073D">
        <w:rPr>
          <w:lang w:val="es-ES"/>
        </w:rPr>
        <w:t xml:space="preserve"> </w:t>
      </w:r>
      <w:r w:rsidRPr="00C2073D">
        <w:t>содействия</w:t>
      </w:r>
      <w:r w:rsidRPr="00C2073D">
        <w:rPr>
          <w:lang w:val="es-ES"/>
        </w:rPr>
        <w:t xml:space="preserve"> </w:t>
      </w:r>
      <w:r w:rsidRPr="00C2073D">
        <w:t>национальному</w:t>
      </w:r>
      <w:r w:rsidRPr="00C2073D">
        <w:rPr>
          <w:lang w:val="es-ES"/>
        </w:rPr>
        <w:t xml:space="preserve"> </w:t>
      </w:r>
      <w:r w:rsidRPr="00C2073D">
        <w:t>развитию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устойчивому</w:t>
      </w:r>
      <w:r w:rsidRPr="00C2073D">
        <w:rPr>
          <w:lang w:val="es-ES"/>
        </w:rPr>
        <w:t xml:space="preserve"> </w:t>
      </w:r>
      <w:r w:rsidRPr="00C2073D">
        <w:t>глобальному</w:t>
      </w:r>
      <w:r w:rsidRPr="00C2073D">
        <w:rPr>
          <w:lang w:val="es-ES"/>
        </w:rPr>
        <w:t xml:space="preserve"> </w:t>
      </w:r>
      <w:r w:rsidRPr="00C2073D">
        <w:t>развитию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как</w:t>
      </w:r>
      <w:r w:rsidRPr="00C2073D">
        <w:rPr>
          <w:lang w:val="es-ES"/>
        </w:rPr>
        <w:t xml:space="preserve"> </w:t>
      </w:r>
      <w:r w:rsidRPr="00C2073D">
        <w:t>инстр</w:t>
      </w:r>
      <w:r w:rsidRPr="00C2073D">
        <w:t>у</w:t>
      </w:r>
      <w:r w:rsidRPr="00C2073D">
        <w:t>мент</w:t>
      </w:r>
      <w:r w:rsidRPr="00C2073D">
        <w:rPr>
          <w:lang w:val="es-ES"/>
        </w:rPr>
        <w:t xml:space="preserve"> </w:t>
      </w:r>
      <w:r>
        <w:t xml:space="preserve">установления справедливого международного </w:t>
      </w:r>
      <w:r w:rsidRPr="00C2073D">
        <w:t>порядка</w:t>
      </w:r>
      <w:r w:rsidRPr="00C2073D">
        <w:rPr>
          <w:lang w:val="es-ES"/>
        </w:rPr>
        <w:t xml:space="preserve">, </w:t>
      </w:r>
      <w:r>
        <w:t xml:space="preserve">в соответствии с </w:t>
      </w:r>
      <w:r w:rsidRPr="00C2073D">
        <w:t>демократическим</w:t>
      </w:r>
      <w:r>
        <w:t>и</w:t>
      </w:r>
      <w:r w:rsidRPr="00C2073D">
        <w:t xml:space="preserve"> принципам</w:t>
      </w:r>
      <w:r>
        <w:t>и</w:t>
      </w:r>
      <w:r w:rsidRPr="00C2073D">
        <w:t xml:space="preserve">. 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47.</w:t>
      </w:r>
      <w:r w:rsidRPr="00C2073D">
        <w:rPr>
          <w:lang w:val="es-ES"/>
        </w:rPr>
        <w:tab/>
      </w:r>
      <w:r w:rsidRPr="00C2073D">
        <w:t>НСР</w:t>
      </w:r>
      <w:r w:rsidRPr="00C2073D">
        <w:rPr>
          <w:lang w:val="es-ES"/>
        </w:rPr>
        <w:t xml:space="preserve"> </w:t>
      </w:r>
      <w:r>
        <w:t>к</w:t>
      </w:r>
      <w:r w:rsidRPr="00C2073D">
        <w:t>ак</w:t>
      </w:r>
      <w:r w:rsidRPr="00C2073D">
        <w:rPr>
          <w:lang w:val="es-ES"/>
        </w:rPr>
        <w:t xml:space="preserve"> </w:t>
      </w:r>
      <w:r w:rsidRPr="00C2073D">
        <w:t>инструмент</w:t>
      </w:r>
      <w:r w:rsidRPr="00C2073D">
        <w:rPr>
          <w:lang w:val="es-ES"/>
        </w:rPr>
        <w:t xml:space="preserve"> </w:t>
      </w:r>
      <w:r w:rsidRPr="00C2073D">
        <w:t>планирования</w:t>
      </w:r>
      <w:r w:rsidRPr="00C2073D">
        <w:rPr>
          <w:lang w:val="es-ES"/>
        </w:rPr>
        <w:t xml:space="preserve"> </w:t>
      </w:r>
      <w:r w:rsidRPr="00C2073D">
        <w:t>содержит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качестве</w:t>
      </w:r>
      <w:r w:rsidRPr="00C2073D">
        <w:rPr>
          <w:lang w:val="es-ES"/>
        </w:rPr>
        <w:t xml:space="preserve"> </w:t>
      </w:r>
      <w:r w:rsidRPr="00C2073D">
        <w:t>отправно</w:t>
      </w:r>
      <w:r>
        <w:t>й базы</w:t>
      </w:r>
      <w:r w:rsidRPr="00C2073D">
        <w:rPr>
          <w:lang w:val="es-ES"/>
        </w:rPr>
        <w:t xml:space="preserve"> </w:t>
      </w:r>
      <w:r w:rsidRPr="00C2073D">
        <w:t>программу</w:t>
      </w:r>
      <w:r w:rsidRPr="00C2073D">
        <w:rPr>
          <w:lang w:val="es-ES"/>
        </w:rPr>
        <w:t xml:space="preserve"> </w:t>
      </w:r>
      <w:r w:rsidRPr="00C2073D">
        <w:t>институциональных</w:t>
      </w:r>
      <w:r w:rsidRPr="00C2073D">
        <w:rPr>
          <w:lang w:val="es-ES"/>
        </w:rPr>
        <w:t xml:space="preserve"> </w:t>
      </w:r>
      <w:r w:rsidRPr="00C2073D">
        <w:t>реформ</w:t>
      </w:r>
      <w:r w:rsidRPr="00C2073D">
        <w:rPr>
          <w:lang w:val="es-ES"/>
        </w:rPr>
        <w:t xml:space="preserve">, </w:t>
      </w:r>
      <w:r w:rsidRPr="00C2073D">
        <w:t>которые уже осуществл</w:t>
      </w:r>
      <w:r>
        <w:t>ены</w:t>
      </w:r>
      <w:r w:rsidRPr="00C2073D">
        <w:t>, в</w:t>
      </w:r>
      <w:r w:rsidRPr="00C2073D">
        <w:rPr>
          <w:lang w:val="es-ES"/>
        </w:rPr>
        <w:t xml:space="preserve"> </w:t>
      </w:r>
      <w:r w:rsidRPr="00C2073D">
        <w:t>том</w:t>
      </w:r>
      <w:r w:rsidRPr="00C2073D">
        <w:rPr>
          <w:lang w:val="es-ES"/>
        </w:rPr>
        <w:t xml:space="preserve"> </w:t>
      </w:r>
      <w:r w:rsidRPr="00C2073D">
        <w:t>числе</w:t>
      </w:r>
      <w:r w:rsidRPr="00C2073D">
        <w:rPr>
          <w:lang w:val="es-ES"/>
        </w:rPr>
        <w:t xml:space="preserve"> </w:t>
      </w:r>
      <w:r w:rsidRPr="00C2073D">
        <w:t>посредством принятия</w:t>
      </w:r>
      <w:r w:rsidRPr="00C2073D">
        <w:rPr>
          <w:lang w:val="es-ES"/>
        </w:rPr>
        <w:t xml:space="preserve"> </w:t>
      </w:r>
      <w:r w:rsidRPr="00C2073D">
        <w:t>Конституции</w:t>
      </w:r>
      <w:r w:rsidRPr="00C2073D">
        <w:rPr>
          <w:lang w:val="es-ES"/>
        </w:rPr>
        <w:t xml:space="preserve"> </w:t>
      </w:r>
      <w:r w:rsidRPr="00C2073D">
        <w:t>Республики</w:t>
      </w:r>
      <w:r w:rsidRPr="00C2073D">
        <w:rPr>
          <w:lang w:val="es-ES"/>
        </w:rPr>
        <w:t xml:space="preserve">, </w:t>
      </w:r>
      <w:r>
        <w:t xml:space="preserve">введенной в действие </w:t>
      </w:r>
      <w:r w:rsidRPr="00C2073D">
        <w:rPr>
          <w:lang w:val="es-ES"/>
        </w:rPr>
        <w:t>26</w:t>
      </w:r>
      <w:r>
        <w:t> </w:t>
      </w:r>
      <w:r w:rsidRPr="00C2073D">
        <w:t>января</w:t>
      </w:r>
      <w:r>
        <w:rPr>
          <w:lang w:val="es-ES"/>
        </w:rPr>
        <w:t xml:space="preserve"> 2010</w:t>
      </w:r>
      <w:r>
        <w:t> </w:t>
      </w:r>
      <w:r w:rsidRPr="00C2073D">
        <w:t>года</w:t>
      </w:r>
      <w:r w:rsidRPr="00C2073D">
        <w:rPr>
          <w:lang w:val="es-ES"/>
        </w:rPr>
        <w:t xml:space="preserve">, </w:t>
      </w:r>
      <w:r w:rsidRPr="00C2073D">
        <w:t>Закона</w:t>
      </w:r>
      <w:r w:rsidRPr="00C2073D">
        <w:rPr>
          <w:lang w:val="es-ES"/>
        </w:rPr>
        <w:t xml:space="preserve"> </w:t>
      </w:r>
      <w:r w:rsidRPr="00C2073D">
        <w:t>о</w:t>
      </w:r>
      <w:r w:rsidRPr="00C2073D">
        <w:rPr>
          <w:lang w:val="es-ES"/>
        </w:rPr>
        <w:t xml:space="preserve"> </w:t>
      </w:r>
      <w:r w:rsidRPr="00C2073D">
        <w:t>создании</w:t>
      </w:r>
      <w:r w:rsidRPr="00C2073D">
        <w:rPr>
          <w:lang w:val="es-ES"/>
        </w:rPr>
        <w:t xml:space="preserve"> </w:t>
      </w:r>
      <w:r w:rsidRPr="00C2073D">
        <w:t>национальной</w:t>
      </w:r>
      <w:r w:rsidRPr="00C2073D">
        <w:rPr>
          <w:lang w:val="es-ES"/>
        </w:rPr>
        <w:t xml:space="preserve"> </w:t>
      </w:r>
      <w:r w:rsidRPr="00C2073D">
        <w:t>си</w:t>
      </w:r>
      <w:r w:rsidRPr="00C2073D">
        <w:t>с</w:t>
      </w:r>
      <w:r w:rsidRPr="00C2073D">
        <w:t>темы</w:t>
      </w:r>
      <w:r w:rsidRPr="00C2073D">
        <w:rPr>
          <w:lang w:val="es-ES"/>
        </w:rPr>
        <w:t xml:space="preserve"> </w:t>
      </w:r>
      <w:r w:rsidRPr="00C2073D">
        <w:t>планирования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государственных</w:t>
      </w:r>
      <w:r w:rsidRPr="00C2073D">
        <w:rPr>
          <w:lang w:val="es-ES"/>
        </w:rPr>
        <w:t xml:space="preserve"> </w:t>
      </w:r>
      <w:r w:rsidRPr="00C2073D">
        <w:t>инвестиций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нового</w:t>
      </w:r>
      <w:r w:rsidRPr="00C2073D">
        <w:rPr>
          <w:lang w:val="es-ES"/>
        </w:rPr>
        <w:t xml:space="preserve"> </w:t>
      </w:r>
      <w:r w:rsidRPr="00C2073D">
        <w:t>Органического</w:t>
      </w:r>
      <w:r w:rsidRPr="00C2073D">
        <w:rPr>
          <w:lang w:val="es-ES"/>
        </w:rPr>
        <w:t xml:space="preserve"> </w:t>
      </w:r>
      <w:r w:rsidRPr="00C2073D">
        <w:t>закона</w:t>
      </w:r>
      <w:r w:rsidRPr="00C2073D">
        <w:rPr>
          <w:lang w:val="es-ES"/>
        </w:rPr>
        <w:t xml:space="preserve"> </w:t>
      </w:r>
      <w:r w:rsidRPr="00C2073D">
        <w:t>о</w:t>
      </w:r>
      <w:r w:rsidRPr="00C2073D">
        <w:rPr>
          <w:lang w:val="es-ES"/>
        </w:rPr>
        <w:t xml:space="preserve"> </w:t>
      </w:r>
      <w:r w:rsidRPr="00C2073D">
        <w:t>бюджете</w:t>
      </w:r>
      <w:r w:rsidRPr="00C2073D">
        <w:rPr>
          <w:lang w:val="es-ES"/>
        </w:rPr>
        <w:t xml:space="preserve">. </w:t>
      </w:r>
      <w:r w:rsidRPr="00C2073D">
        <w:t>Еще</w:t>
      </w:r>
      <w:r w:rsidRPr="00C2073D">
        <w:rPr>
          <w:lang w:val="es-ES"/>
        </w:rPr>
        <w:t xml:space="preserve"> </w:t>
      </w:r>
      <w:r w:rsidRPr="00C2073D">
        <w:t>одн</w:t>
      </w:r>
      <w:r>
        <w:t>им важным базовым элементом этой стратегии являются</w:t>
      </w:r>
      <w:r w:rsidRPr="00C2073D">
        <w:rPr>
          <w:lang w:val="es-ES"/>
        </w:rPr>
        <w:t xml:space="preserve"> </w:t>
      </w:r>
      <w:r w:rsidRPr="00C2073D">
        <w:t>национальные</w:t>
      </w:r>
      <w:r w:rsidRPr="00C2073D">
        <w:rPr>
          <w:lang w:val="es-ES"/>
        </w:rPr>
        <w:t xml:space="preserve"> </w:t>
      </w:r>
      <w:r w:rsidRPr="00C2073D">
        <w:t>планы</w:t>
      </w:r>
      <w:r w:rsidRPr="00C2073D">
        <w:rPr>
          <w:lang w:val="es-ES"/>
        </w:rPr>
        <w:t xml:space="preserve"> </w:t>
      </w:r>
      <w:r w:rsidRPr="00C2073D">
        <w:t>по</w:t>
      </w:r>
      <w:r w:rsidRPr="00C2073D">
        <w:rPr>
          <w:lang w:val="es-ES"/>
        </w:rPr>
        <w:t xml:space="preserve"> </w:t>
      </w:r>
      <w:r w:rsidRPr="00C2073D">
        <w:t>различным</w:t>
      </w:r>
      <w:r w:rsidRPr="00C2073D">
        <w:rPr>
          <w:lang w:val="es-ES"/>
        </w:rPr>
        <w:t xml:space="preserve"> </w:t>
      </w:r>
      <w:r>
        <w:t>секторам, к которым среди других не менее важных д</w:t>
      </w:r>
      <w:r>
        <w:t>о</w:t>
      </w:r>
      <w:r>
        <w:t>кументов относятся</w:t>
      </w:r>
      <w:r w:rsidRPr="00C2073D">
        <w:rPr>
          <w:lang w:val="es-ES"/>
        </w:rPr>
        <w:t xml:space="preserve"> </w:t>
      </w:r>
      <w:r w:rsidRPr="00C2073D">
        <w:t>Национальный</w:t>
      </w:r>
      <w:r w:rsidRPr="00C2073D">
        <w:rPr>
          <w:lang w:val="es-ES"/>
        </w:rPr>
        <w:t xml:space="preserve"> </w:t>
      </w:r>
      <w:r w:rsidRPr="00C2073D">
        <w:t>план</w:t>
      </w:r>
      <w:r w:rsidRPr="00C2073D">
        <w:rPr>
          <w:lang w:val="es-ES"/>
        </w:rPr>
        <w:t xml:space="preserve"> </w:t>
      </w:r>
      <w:r w:rsidRPr="00C2073D">
        <w:t xml:space="preserve">системного </w:t>
      </w:r>
      <w:r>
        <w:t>повышения конкурент</w:t>
      </w:r>
      <w:r>
        <w:t>о</w:t>
      </w:r>
      <w:r>
        <w:t>способности</w:t>
      </w:r>
      <w:r w:rsidRPr="00C2073D">
        <w:t xml:space="preserve"> на</w:t>
      </w:r>
      <w:r w:rsidRPr="00C2073D">
        <w:rPr>
          <w:lang w:val="es-ES"/>
        </w:rPr>
        <w:t xml:space="preserve"> 2007</w:t>
      </w:r>
      <w:r>
        <w:t>–</w:t>
      </w:r>
      <w:r w:rsidRPr="00C2073D">
        <w:rPr>
          <w:lang w:val="es-ES"/>
        </w:rPr>
        <w:t>2017</w:t>
      </w:r>
      <w:r>
        <w:t> </w:t>
      </w:r>
      <w:r w:rsidRPr="00C2073D">
        <w:t xml:space="preserve">годы, Национальный план </w:t>
      </w:r>
      <w:r>
        <w:t>в области образования</w:t>
      </w:r>
      <w:r w:rsidRPr="00C2073D">
        <w:t xml:space="preserve"> на</w:t>
      </w:r>
      <w:r>
        <w:rPr>
          <w:lang w:val="es-ES"/>
        </w:rPr>
        <w:t xml:space="preserve"> 2008</w:t>
      </w:r>
      <w:r>
        <w:t>–</w:t>
      </w:r>
      <w:r w:rsidRPr="00C2073D">
        <w:rPr>
          <w:lang w:val="es-ES"/>
        </w:rPr>
        <w:t>2018</w:t>
      </w:r>
      <w:r>
        <w:t> </w:t>
      </w:r>
      <w:r w:rsidRPr="00C2073D">
        <w:t xml:space="preserve">годы, Национальный план </w:t>
      </w:r>
      <w:r>
        <w:t xml:space="preserve">в области </w:t>
      </w:r>
      <w:r w:rsidRPr="00C2073D">
        <w:t>здравоохра</w:t>
      </w:r>
      <w:r>
        <w:t>нения</w:t>
      </w:r>
      <w:r w:rsidRPr="00C2073D">
        <w:t xml:space="preserve"> на </w:t>
      </w:r>
      <w:r>
        <w:rPr>
          <w:lang w:val="es-ES"/>
        </w:rPr>
        <w:t>2006</w:t>
      </w:r>
      <w:r>
        <w:t>–</w:t>
      </w:r>
      <w:r w:rsidRPr="00C2073D">
        <w:rPr>
          <w:lang w:val="es-ES"/>
        </w:rPr>
        <w:t>2016</w:t>
      </w:r>
      <w:r>
        <w:t> </w:t>
      </w:r>
      <w:r w:rsidRPr="00C2073D">
        <w:t>годы,</w:t>
      </w:r>
      <w:r w:rsidRPr="00C2073D">
        <w:rPr>
          <w:lang w:val="es-ES"/>
        </w:rPr>
        <w:t xml:space="preserve"> </w:t>
      </w:r>
      <w:r w:rsidRPr="00C2073D">
        <w:t xml:space="preserve">Стратегический план </w:t>
      </w:r>
      <w:r>
        <w:t>в области науки и техники</w:t>
      </w:r>
      <w:r w:rsidRPr="00C2073D">
        <w:t xml:space="preserve"> на </w:t>
      </w:r>
      <w:r>
        <w:rPr>
          <w:lang w:val="es-ES"/>
        </w:rPr>
        <w:t>2008</w:t>
      </w:r>
      <w:r>
        <w:t>–</w:t>
      </w:r>
      <w:r>
        <w:rPr>
          <w:lang w:val="es-ES"/>
        </w:rPr>
        <w:t>2018</w:t>
      </w:r>
      <w:r>
        <w:t> </w:t>
      </w:r>
      <w:r w:rsidRPr="00C2073D">
        <w:t xml:space="preserve">годы и Национальный план </w:t>
      </w:r>
      <w:r>
        <w:t>обеспечения гендерного равенства и справедливости</w:t>
      </w:r>
      <w:r w:rsidRPr="00C2073D">
        <w:t xml:space="preserve"> на</w:t>
      </w:r>
      <w:r>
        <w:rPr>
          <w:lang w:val="es-ES"/>
        </w:rPr>
        <w:t xml:space="preserve"> 2007</w:t>
      </w:r>
      <w:r>
        <w:t>–</w:t>
      </w:r>
      <w:r>
        <w:rPr>
          <w:lang w:val="es-ES"/>
        </w:rPr>
        <w:t>2017</w:t>
      </w:r>
      <w:r>
        <w:t> </w:t>
      </w:r>
      <w:r w:rsidRPr="00C2073D">
        <w:t>годы</w:t>
      </w:r>
      <w:r>
        <w:t>.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48.</w:t>
      </w:r>
      <w:r w:rsidRPr="00C2073D">
        <w:rPr>
          <w:lang w:val="es-ES"/>
        </w:rPr>
        <w:tab/>
      </w:r>
      <w:r w:rsidRPr="00C2073D">
        <w:t>Что</w:t>
      </w:r>
      <w:r w:rsidRPr="00C2073D">
        <w:rPr>
          <w:lang w:val="es-ES"/>
        </w:rPr>
        <w:t xml:space="preserve"> </w:t>
      </w:r>
      <w:r w:rsidRPr="00C2073D">
        <w:t>касается</w:t>
      </w:r>
      <w:r w:rsidRPr="00C2073D">
        <w:rPr>
          <w:lang w:val="es-ES"/>
        </w:rPr>
        <w:t xml:space="preserve"> </w:t>
      </w:r>
      <w:r w:rsidRPr="00C2073D">
        <w:t>структуры</w:t>
      </w:r>
      <w:r w:rsidRPr="00C2073D">
        <w:rPr>
          <w:lang w:val="es-ES"/>
        </w:rPr>
        <w:t xml:space="preserve"> </w:t>
      </w:r>
      <w:r>
        <w:t>НСР, то она предусматривает достижение страт</w:t>
      </w:r>
      <w:r>
        <w:t>е</w:t>
      </w:r>
      <w:r>
        <w:t xml:space="preserve">гических целей и </w:t>
      </w:r>
      <w:r w:rsidRPr="00C2073D">
        <w:t>четыре</w:t>
      </w:r>
      <w:r>
        <w:t>х</w:t>
      </w:r>
      <w:r w:rsidRPr="00C2073D">
        <w:rPr>
          <w:lang w:val="es-ES"/>
        </w:rPr>
        <w:t xml:space="preserve"> </w:t>
      </w:r>
      <w:r w:rsidRPr="00C2073D">
        <w:t>стра</w:t>
      </w:r>
      <w:r>
        <w:t xml:space="preserve">тегических целей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четыре</w:t>
      </w:r>
      <w:r>
        <w:t>х сквозных целей</w:t>
      </w:r>
      <w:r w:rsidRPr="00C2073D">
        <w:rPr>
          <w:lang w:val="es-ES"/>
        </w:rPr>
        <w:t>: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a)</w:t>
      </w:r>
      <w:r w:rsidRPr="00C2073D">
        <w:rPr>
          <w:lang w:val="es-ES"/>
        </w:rPr>
        <w:tab/>
      </w:r>
      <w:r>
        <w:t>цель 1 — создание государства, располагающего</w:t>
      </w:r>
      <w:r w:rsidRPr="00C2073D">
        <w:rPr>
          <w:lang w:val="es-ES"/>
        </w:rPr>
        <w:t xml:space="preserve"> </w:t>
      </w:r>
      <w:r w:rsidRPr="00C2073D">
        <w:t>эффективны</w:t>
      </w:r>
      <w:r>
        <w:t>ми и транспарентными</w:t>
      </w:r>
      <w:r w:rsidRPr="00C2073D">
        <w:rPr>
          <w:lang w:val="es-ES"/>
        </w:rPr>
        <w:t xml:space="preserve"> </w:t>
      </w:r>
      <w:r>
        <w:t>институтами, состоящего</w:t>
      </w:r>
      <w:r w:rsidRPr="00C2073D">
        <w:rPr>
          <w:lang w:val="es-ES"/>
        </w:rPr>
        <w:t xml:space="preserve"> </w:t>
      </w:r>
      <w:r w:rsidRPr="00C2073D">
        <w:t>на</w:t>
      </w:r>
      <w:r w:rsidRPr="00C2073D">
        <w:rPr>
          <w:lang w:val="es-ES"/>
        </w:rPr>
        <w:t xml:space="preserve"> </w:t>
      </w:r>
      <w:r w:rsidRPr="00C2073D">
        <w:t>службе</w:t>
      </w:r>
      <w:r w:rsidRPr="00C2073D">
        <w:rPr>
          <w:lang w:val="es-ES"/>
        </w:rPr>
        <w:t xml:space="preserve"> </w:t>
      </w:r>
      <w:r w:rsidRPr="00C2073D">
        <w:t>у</w:t>
      </w:r>
      <w:r w:rsidRPr="00C2073D">
        <w:rPr>
          <w:lang w:val="es-ES"/>
        </w:rPr>
        <w:t xml:space="preserve"> </w:t>
      </w:r>
      <w:r w:rsidRPr="00C2073D">
        <w:t>ответственного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а</w:t>
      </w:r>
      <w:r w:rsidRPr="00C2073D">
        <w:t>к</w:t>
      </w:r>
      <w:r w:rsidRPr="00C2073D">
        <w:t>тивного</w:t>
      </w:r>
      <w:r w:rsidRPr="00C2073D">
        <w:rPr>
          <w:lang w:val="es-ES"/>
        </w:rPr>
        <w:t xml:space="preserve"> </w:t>
      </w:r>
      <w:r w:rsidRPr="00C2073D">
        <w:t>гражданского</w:t>
      </w:r>
      <w:r w:rsidRPr="00C2073D">
        <w:rPr>
          <w:lang w:val="es-ES"/>
        </w:rPr>
        <w:t xml:space="preserve"> </w:t>
      </w:r>
      <w:r w:rsidRPr="00C2073D">
        <w:t>общества</w:t>
      </w:r>
      <w:r w:rsidRPr="00C2073D">
        <w:rPr>
          <w:lang w:val="es-ES"/>
        </w:rPr>
        <w:t xml:space="preserve">, </w:t>
      </w:r>
      <w:r w:rsidRPr="00C2073D">
        <w:t>гарантирующе</w:t>
      </w:r>
      <w:r>
        <w:t>го</w:t>
      </w:r>
      <w:r w:rsidRPr="00C2073D">
        <w:rPr>
          <w:lang w:val="es-ES"/>
        </w:rPr>
        <w:t xml:space="preserve"> </w:t>
      </w:r>
      <w:r w:rsidRPr="00C2073D">
        <w:t>безопасность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благоприя</w:t>
      </w:r>
      <w:r w:rsidRPr="00C2073D">
        <w:t>т</w:t>
      </w:r>
      <w:r w:rsidRPr="00C2073D">
        <w:t>ствую</w:t>
      </w:r>
      <w:r>
        <w:t>щего</w:t>
      </w:r>
      <w:r w:rsidRPr="00C2073D">
        <w:rPr>
          <w:lang w:val="es-ES"/>
        </w:rPr>
        <w:t xml:space="preserve"> </w:t>
      </w:r>
      <w:r w:rsidRPr="00C2073D">
        <w:t>развитию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мирному</w:t>
      </w:r>
      <w:r w:rsidRPr="00C2073D">
        <w:rPr>
          <w:lang w:val="es-ES"/>
        </w:rPr>
        <w:t xml:space="preserve"> </w:t>
      </w:r>
      <w:r w:rsidRPr="00C2073D">
        <w:t>сосуществованию</w:t>
      </w:r>
      <w:r w:rsidRPr="00C2073D">
        <w:rPr>
          <w:lang w:val="es-ES"/>
        </w:rPr>
        <w:t>;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b)</w:t>
      </w:r>
      <w:r w:rsidRPr="00C2073D">
        <w:rPr>
          <w:lang w:val="es-ES"/>
        </w:rPr>
        <w:tab/>
      </w:r>
      <w:r>
        <w:t>цель </w:t>
      </w:r>
      <w:r w:rsidRPr="00C2073D">
        <w:rPr>
          <w:lang w:val="es-ES"/>
        </w:rPr>
        <w:t>2</w:t>
      </w:r>
      <w:r>
        <w:t> — формирование сплоченного общества</w:t>
      </w:r>
      <w:r w:rsidRPr="00C2073D">
        <w:rPr>
          <w:lang w:val="es-ES"/>
        </w:rPr>
        <w:t xml:space="preserve"> </w:t>
      </w:r>
      <w:r w:rsidRPr="00C2073D">
        <w:t>с</w:t>
      </w:r>
      <w:r w:rsidRPr="00C2073D">
        <w:rPr>
          <w:lang w:val="es-ES"/>
        </w:rPr>
        <w:t xml:space="preserve"> </w:t>
      </w:r>
      <w:r w:rsidRPr="00C2073D">
        <w:t>равными</w:t>
      </w:r>
      <w:r w:rsidRPr="00C2073D">
        <w:rPr>
          <w:lang w:val="es-ES"/>
        </w:rPr>
        <w:t xml:space="preserve"> </w:t>
      </w:r>
      <w:r w:rsidRPr="00C2073D">
        <w:t>возмо</w:t>
      </w:r>
      <w:r w:rsidRPr="00C2073D">
        <w:t>ж</w:t>
      </w:r>
      <w:r w:rsidRPr="00C2073D">
        <w:t>ностями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низки</w:t>
      </w:r>
      <w:r>
        <w:t>м</w:t>
      </w:r>
      <w:r w:rsidRPr="00A97167">
        <w:t xml:space="preserve"> </w:t>
      </w:r>
      <w:r>
        <w:t>уровнем</w:t>
      </w:r>
      <w:r w:rsidRPr="00C2073D">
        <w:rPr>
          <w:lang w:val="es-ES"/>
        </w:rPr>
        <w:t xml:space="preserve"> </w:t>
      </w:r>
      <w:r w:rsidRPr="00C2073D">
        <w:t>нищеты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неравенства</w:t>
      </w:r>
      <w:r w:rsidRPr="00C2073D">
        <w:rPr>
          <w:lang w:val="es-ES"/>
        </w:rPr>
        <w:t>;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c)</w:t>
      </w:r>
      <w:r w:rsidRPr="00C2073D">
        <w:rPr>
          <w:lang w:val="es-ES"/>
        </w:rPr>
        <w:tab/>
      </w:r>
      <w:r>
        <w:t>цель </w:t>
      </w:r>
      <w:r w:rsidRPr="00C2073D">
        <w:rPr>
          <w:lang w:val="es-ES"/>
        </w:rPr>
        <w:t>3</w:t>
      </w:r>
      <w:r>
        <w:t> — формирование отлаженной, инновационной и устойчивой экономики</w:t>
      </w:r>
      <w:r w:rsidRPr="00C2073D">
        <w:t>, которая обладает</w:t>
      </w:r>
      <w:r w:rsidRPr="00C2073D">
        <w:rPr>
          <w:lang w:val="es-ES"/>
        </w:rPr>
        <w:t xml:space="preserve"> </w:t>
      </w:r>
      <w:r w:rsidRPr="00C2073D">
        <w:t>производственной</w:t>
      </w:r>
      <w:r w:rsidRPr="00C2073D">
        <w:rPr>
          <w:lang w:val="es-ES"/>
        </w:rPr>
        <w:t xml:space="preserve"> </w:t>
      </w:r>
      <w:r w:rsidRPr="00C2073D">
        <w:t>структурой</w:t>
      </w:r>
      <w:r w:rsidRPr="00C2073D">
        <w:rPr>
          <w:lang w:val="es-ES"/>
        </w:rPr>
        <w:t xml:space="preserve">, </w:t>
      </w:r>
      <w:r w:rsidRPr="00C2073D">
        <w:t>обеспечивающей</w:t>
      </w:r>
      <w:r w:rsidRPr="00C2073D">
        <w:rPr>
          <w:lang w:val="es-ES"/>
        </w:rPr>
        <w:t xml:space="preserve"> </w:t>
      </w:r>
      <w:r w:rsidRPr="00C2073D">
        <w:t>высокий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непрерывный</w:t>
      </w:r>
      <w:r w:rsidRPr="00C2073D">
        <w:rPr>
          <w:lang w:val="es-ES"/>
        </w:rPr>
        <w:t xml:space="preserve"> </w:t>
      </w:r>
      <w:r w:rsidRPr="00C2073D">
        <w:t>рост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достойн</w:t>
      </w:r>
      <w:r>
        <w:t>ую занятость,</w:t>
      </w:r>
      <w:r w:rsidRPr="00C2073D">
        <w:t xml:space="preserve"> и занимает конкурент</w:t>
      </w:r>
      <w:r w:rsidRPr="00C2073D">
        <w:t>о</w:t>
      </w:r>
      <w:r w:rsidRPr="00C2073D">
        <w:t>способное место в м</w:t>
      </w:r>
      <w:r w:rsidRPr="00C2073D">
        <w:t>и</w:t>
      </w:r>
      <w:r w:rsidRPr="00C2073D">
        <w:t>ровой экономике</w:t>
      </w:r>
      <w:r w:rsidRPr="00C2073D">
        <w:rPr>
          <w:lang w:val="es-ES"/>
        </w:rPr>
        <w:t>;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d)</w:t>
      </w:r>
      <w:r w:rsidRPr="00C2073D">
        <w:rPr>
          <w:lang w:val="es-ES"/>
        </w:rPr>
        <w:tab/>
      </w:r>
      <w:r>
        <w:t>цель </w:t>
      </w:r>
      <w:r w:rsidRPr="00C2073D">
        <w:rPr>
          <w:lang w:val="es-ES"/>
        </w:rPr>
        <w:t>4</w:t>
      </w:r>
      <w:r>
        <w:t> — обеспечение рационального</w:t>
      </w:r>
      <w:r w:rsidRPr="00C2073D">
        <w:rPr>
          <w:lang w:val="es-ES"/>
        </w:rPr>
        <w:t xml:space="preserve"> </w:t>
      </w:r>
      <w:r w:rsidRPr="00C2073D">
        <w:t>природопользова</w:t>
      </w:r>
      <w:r>
        <w:t>ния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надл</w:t>
      </w:r>
      <w:r w:rsidRPr="00C2073D">
        <w:t>е</w:t>
      </w:r>
      <w:r w:rsidRPr="00C2073D">
        <w:t>жа</w:t>
      </w:r>
      <w:r>
        <w:t>щей</w:t>
      </w:r>
      <w:r w:rsidRPr="00C2073D">
        <w:rPr>
          <w:lang w:val="es-ES"/>
        </w:rPr>
        <w:t xml:space="preserve"> </w:t>
      </w:r>
      <w:r w:rsidRPr="00C2073D">
        <w:t>адапта</w:t>
      </w:r>
      <w:r>
        <w:t>ции</w:t>
      </w:r>
      <w:r w:rsidRPr="00C2073D">
        <w:rPr>
          <w:lang w:val="es-ES"/>
        </w:rPr>
        <w:t xml:space="preserve"> </w:t>
      </w:r>
      <w:r w:rsidRPr="00C2073D">
        <w:t>к</w:t>
      </w:r>
      <w:r w:rsidRPr="00C2073D">
        <w:rPr>
          <w:lang w:val="es-ES"/>
        </w:rPr>
        <w:t xml:space="preserve"> </w:t>
      </w:r>
      <w:r w:rsidRPr="00C2073D">
        <w:t>изменению</w:t>
      </w:r>
      <w:r w:rsidRPr="00C2073D">
        <w:rPr>
          <w:lang w:val="es-ES"/>
        </w:rPr>
        <w:t xml:space="preserve"> </w:t>
      </w:r>
      <w:r w:rsidRPr="00C2073D">
        <w:t>климата</w:t>
      </w:r>
      <w:r w:rsidRPr="00C2073D">
        <w:rPr>
          <w:lang w:val="es-ES"/>
        </w:rPr>
        <w:t xml:space="preserve">. 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49.</w:t>
      </w:r>
      <w:r w:rsidRPr="00C2073D">
        <w:rPr>
          <w:lang w:val="es-ES"/>
        </w:rPr>
        <w:tab/>
      </w:r>
      <w:r>
        <w:t>На стратегическом уровне в НСР предусмотрены четыре основополага</w:t>
      </w:r>
      <w:r>
        <w:t>ю</w:t>
      </w:r>
      <w:r>
        <w:t>щие</w:t>
      </w:r>
      <w:r w:rsidRPr="00C2073D">
        <w:rPr>
          <w:lang w:val="es-ES"/>
        </w:rPr>
        <w:t xml:space="preserve"> </w:t>
      </w:r>
      <w:r w:rsidRPr="00C2073D">
        <w:t>сквозные</w:t>
      </w:r>
      <w:r w:rsidRPr="00C2073D">
        <w:rPr>
          <w:lang w:val="es-ES"/>
        </w:rPr>
        <w:t xml:space="preserve"> </w:t>
      </w:r>
      <w:r>
        <w:t>цели:</w:t>
      </w:r>
      <w:r w:rsidRPr="00C2073D">
        <w:rPr>
          <w:lang w:val="es-ES"/>
        </w:rPr>
        <w:t xml:space="preserve"> 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a)</w:t>
      </w:r>
      <w:r w:rsidRPr="00C2073D">
        <w:rPr>
          <w:lang w:val="es-ES"/>
        </w:rPr>
        <w:tab/>
      </w:r>
      <w:r>
        <w:t>достижение гендерного</w:t>
      </w:r>
      <w:r w:rsidRPr="00C2073D">
        <w:rPr>
          <w:lang w:val="es-ES"/>
        </w:rPr>
        <w:t xml:space="preserve"> </w:t>
      </w:r>
      <w:r>
        <w:t>равенства</w:t>
      </w:r>
      <w:r w:rsidRPr="00C2073D">
        <w:rPr>
          <w:lang w:val="es-ES"/>
        </w:rPr>
        <w:t xml:space="preserve">; 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b)</w:t>
      </w:r>
      <w:r w:rsidRPr="00C2073D">
        <w:rPr>
          <w:lang w:val="es-ES"/>
        </w:rPr>
        <w:tab/>
      </w:r>
      <w:r>
        <w:t>обеспечение рационального</w:t>
      </w:r>
      <w:r w:rsidRPr="00C2073D">
        <w:rPr>
          <w:lang w:val="es-ES"/>
        </w:rPr>
        <w:t xml:space="preserve"> </w:t>
      </w:r>
      <w:r>
        <w:t>природопользования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>
        <w:t>адаптации</w:t>
      </w:r>
      <w:r w:rsidRPr="00C2073D">
        <w:rPr>
          <w:lang w:val="es-ES"/>
        </w:rPr>
        <w:t xml:space="preserve"> </w:t>
      </w:r>
      <w:r w:rsidRPr="00C2073D">
        <w:t>к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t>з</w:t>
      </w:r>
      <w:r w:rsidRPr="00C2073D">
        <w:t>менению</w:t>
      </w:r>
      <w:r w:rsidRPr="00C2073D">
        <w:rPr>
          <w:lang w:val="es-ES"/>
        </w:rPr>
        <w:t xml:space="preserve"> </w:t>
      </w:r>
      <w:r w:rsidRPr="00C2073D">
        <w:t>климата</w:t>
      </w:r>
      <w:r w:rsidRPr="00C2073D">
        <w:rPr>
          <w:lang w:val="es-ES"/>
        </w:rPr>
        <w:t>;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c)</w:t>
      </w:r>
      <w:r w:rsidRPr="00C2073D">
        <w:rPr>
          <w:lang w:val="es-ES"/>
        </w:rPr>
        <w:tab/>
      </w:r>
      <w:r>
        <w:t>обеспечение демократического управления</w:t>
      </w:r>
      <w:r w:rsidRPr="00C2073D">
        <w:rPr>
          <w:lang w:val="es-ES"/>
        </w:rPr>
        <w:t>;</w:t>
      </w:r>
    </w:p>
    <w:p w:rsidR="004C0730" w:rsidRPr="00C2073D" w:rsidRDefault="004C0730" w:rsidP="00930063">
      <w:pPr>
        <w:pStyle w:val="SingleTxt"/>
        <w:rPr>
          <w:lang w:val="es-ES"/>
        </w:rPr>
      </w:pPr>
      <w:r>
        <w:tab/>
      </w:r>
      <w:r w:rsidRPr="00C2073D">
        <w:rPr>
          <w:lang w:val="es-ES"/>
        </w:rPr>
        <w:t>d)</w:t>
      </w:r>
      <w:r w:rsidRPr="00C2073D">
        <w:rPr>
          <w:lang w:val="es-ES"/>
        </w:rPr>
        <w:tab/>
      </w:r>
      <w:r>
        <w:t>создание информационного общества</w:t>
      </w:r>
      <w:r w:rsidRPr="00C2073D">
        <w:rPr>
          <w:lang w:val="es-ES"/>
        </w:rPr>
        <w:t>.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50.</w:t>
      </w:r>
      <w:r w:rsidRPr="00C2073D">
        <w:rPr>
          <w:lang w:val="es-ES"/>
        </w:rPr>
        <w:tab/>
      </w:r>
      <w:r>
        <w:t xml:space="preserve">Формирование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Доминиканской</w:t>
      </w:r>
      <w:r w:rsidRPr="00C2073D">
        <w:rPr>
          <w:lang w:val="es-ES"/>
        </w:rPr>
        <w:t xml:space="preserve"> </w:t>
      </w:r>
      <w:r w:rsidRPr="00C2073D">
        <w:t>Республике</w:t>
      </w:r>
      <w:r w:rsidRPr="00C2073D">
        <w:rPr>
          <w:lang w:val="es-ES"/>
        </w:rPr>
        <w:t xml:space="preserve"> </w:t>
      </w:r>
      <w:r w:rsidRPr="00C2073D">
        <w:t>культуры</w:t>
      </w:r>
      <w:r w:rsidRPr="00C2073D">
        <w:rPr>
          <w:lang w:val="es-ES"/>
        </w:rPr>
        <w:t xml:space="preserve"> </w:t>
      </w:r>
      <w:r w:rsidRPr="00C2073D">
        <w:t>равноправных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справедливых</w:t>
      </w:r>
      <w:r w:rsidRPr="00C2073D">
        <w:rPr>
          <w:lang w:val="es-ES"/>
        </w:rPr>
        <w:t xml:space="preserve"> </w:t>
      </w:r>
      <w:r>
        <w:t xml:space="preserve">отношений </w:t>
      </w:r>
      <w:r w:rsidRPr="00C2073D">
        <w:t>между</w:t>
      </w:r>
      <w:r w:rsidRPr="00C2073D">
        <w:rPr>
          <w:lang w:val="es-ES"/>
        </w:rPr>
        <w:t xml:space="preserve"> </w:t>
      </w:r>
      <w:r w:rsidRPr="00C2073D">
        <w:t>мужчинами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женщинами</w:t>
      </w:r>
      <w:r w:rsidRPr="00C2073D">
        <w:rPr>
          <w:lang w:val="es-ES"/>
        </w:rPr>
        <w:t xml:space="preserve"> </w:t>
      </w:r>
      <w:r w:rsidRPr="00C2073D">
        <w:t>определяется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>
        <w:t xml:space="preserve">НСР </w:t>
      </w:r>
      <w:r w:rsidRPr="00C2073D">
        <w:t>как</w:t>
      </w:r>
      <w:r w:rsidRPr="00C2073D">
        <w:rPr>
          <w:lang w:val="es-ES"/>
        </w:rPr>
        <w:t xml:space="preserve"> </w:t>
      </w:r>
      <w:r w:rsidRPr="00C2073D">
        <w:t>одна</w:t>
      </w:r>
      <w:r w:rsidRPr="00C2073D">
        <w:rPr>
          <w:lang w:val="es-ES"/>
        </w:rPr>
        <w:t xml:space="preserve"> </w:t>
      </w:r>
      <w:r w:rsidRPr="00C2073D">
        <w:t>из</w:t>
      </w:r>
      <w:r w:rsidRPr="00C2073D">
        <w:rPr>
          <w:lang w:val="es-ES"/>
        </w:rPr>
        <w:t xml:space="preserve"> </w:t>
      </w:r>
      <w:r>
        <w:t>первоочередных</w:t>
      </w:r>
      <w:r w:rsidRPr="00C2073D">
        <w:rPr>
          <w:lang w:val="es-ES"/>
        </w:rPr>
        <w:t xml:space="preserve"> </w:t>
      </w:r>
      <w:r w:rsidRPr="00C2073D">
        <w:t>стратегических</w:t>
      </w:r>
      <w:r w:rsidRPr="00C2073D">
        <w:rPr>
          <w:lang w:val="es-ES"/>
        </w:rPr>
        <w:t xml:space="preserve"> </w:t>
      </w:r>
      <w:r w:rsidRPr="00C2073D">
        <w:t>задач</w:t>
      </w:r>
      <w:r w:rsidRPr="00C2073D">
        <w:rPr>
          <w:lang w:val="es-ES"/>
        </w:rPr>
        <w:t xml:space="preserve">, </w:t>
      </w:r>
      <w:r>
        <w:t xml:space="preserve">решение которой </w:t>
      </w:r>
      <w:r w:rsidRPr="00C2073D">
        <w:t>нео</w:t>
      </w:r>
      <w:r w:rsidRPr="00C2073D">
        <w:t>б</w:t>
      </w:r>
      <w:r w:rsidRPr="00C2073D">
        <w:t>ходимо</w:t>
      </w:r>
      <w:r w:rsidRPr="00C2073D">
        <w:rPr>
          <w:lang w:val="es-ES"/>
        </w:rPr>
        <w:t xml:space="preserve"> </w:t>
      </w:r>
      <w:r w:rsidRPr="00C2073D">
        <w:t>для</w:t>
      </w:r>
      <w:r w:rsidRPr="00C2073D">
        <w:rPr>
          <w:lang w:val="es-ES"/>
        </w:rPr>
        <w:t xml:space="preserve"> </w:t>
      </w:r>
      <w:r>
        <w:t>достижения</w:t>
      </w:r>
      <w:r w:rsidRPr="00C2073D">
        <w:t xml:space="preserve"> к </w:t>
      </w:r>
      <w:r w:rsidRPr="00C2073D">
        <w:rPr>
          <w:lang w:val="es-ES"/>
        </w:rPr>
        <w:t>2030</w:t>
      </w:r>
      <w:r>
        <w:t> </w:t>
      </w:r>
      <w:r w:rsidRPr="00C2073D">
        <w:t xml:space="preserve">году целей </w:t>
      </w:r>
      <w:r>
        <w:t>в области развития на благо челов</w:t>
      </w:r>
      <w:r>
        <w:t>е</w:t>
      </w:r>
      <w:r>
        <w:t>ка.</w:t>
      </w:r>
    </w:p>
    <w:p w:rsidR="004C0730" w:rsidRDefault="004C0730" w:rsidP="00930063">
      <w:pPr>
        <w:pStyle w:val="SingleTxt"/>
      </w:pPr>
      <w:r w:rsidRPr="00C2073D">
        <w:rPr>
          <w:lang w:val="es-ES"/>
        </w:rPr>
        <w:t>51.</w:t>
      </w:r>
      <w:r w:rsidRPr="00C2073D">
        <w:rPr>
          <w:lang w:val="es-ES"/>
        </w:rPr>
        <w:tab/>
      </w:r>
      <w:r w:rsidRPr="00C2073D">
        <w:t>Для</w:t>
      </w:r>
      <w:r w:rsidRPr="00C2073D">
        <w:rPr>
          <w:lang w:val="es-ES"/>
        </w:rPr>
        <w:t xml:space="preserve"> </w:t>
      </w:r>
      <w:r w:rsidRPr="00C2073D">
        <w:t>министерства</w:t>
      </w:r>
      <w:r w:rsidRPr="00C2073D">
        <w:rPr>
          <w:lang w:val="es-ES"/>
        </w:rPr>
        <w:t xml:space="preserve"> </w:t>
      </w:r>
      <w:r w:rsidRPr="00C2073D">
        <w:t>по</w:t>
      </w:r>
      <w:r w:rsidRPr="00C2073D">
        <w:rPr>
          <w:lang w:val="es-ES"/>
        </w:rPr>
        <w:t xml:space="preserve"> </w:t>
      </w:r>
      <w:r w:rsidRPr="00C2073D">
        <w:t>делам</w:t>
      </w:r>
      <w:r w:rsidRPr="00C2073D">
        <w:rPr>
          <w:lang w:val="es-ES"/>
        </w:rPr>
        <w:t xml:space="preserve"> </w:t>
      </w:r>
      <w:r w:rsidRPr="00C2073D">
        <w:t>женщин</w:t>
      </w:r>
      <w:r w:rsidRPr="00C2073D">
        <w:rPr>
          <w:lang w:val="es-ES"/>
        </w:rPr>
        <w:t xml:space="preserve">, </w:t>
      </w:r>
      <w:r w:rsidRPr="00C2073D">
        <w:t>для</w:t>
      </w:r>
      <w:r w:rsidRPr="00C2073D">
        <w:rPr>
          <w:lang w:val="es-ES"/>
        </w:rPr>
        <w:t xml:space="preserve"> </w:t>
      </w:r>
      <w:r w:rsidRPr="00C2073D">
        <w:t>женщин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для</w:t>
      </w:r>
      <w:r w:rsidRPr="00C2073D">
        <w:rPr>
          <w:lang w:val="es-ES"/>
        </w:rPr>
        <w:t xml:space="preserve"> </w:t>
      </w:r>
      <w:r w:rsidRPr="00C2073D">
        <w:t>доминиканского</w:t>
      </w:r>
      <w:r w:rsidRPr="00C2073D">
        <w:rPr>
          <w:lang w:val="es-ES"/>
        </w:rPr>
        <w:t xml:space="preserve"> </w:t>
      </w:r>
      <w:r w:rsidRPr="00C2073D">
        <w:t>народа</w:t>
      </w:r>
      <w:r w:rsidRPr="00C2073D">
        <w:rPr>
          <w:lang w:val="es-ES"/>
        </w:rPr>
        <w:t xml:space="preserve"> </w:t>
      </w:r>
      <w:r w:rsidRPr="00C2073D">
        <w:t>весьма</w:t>
      </w:r>
      <w:r w:rsidRPr="00C2073D">
        <w:rPr>
          <w:lang w:val="es-ES"/>
        </w:rPr>
        <w:t xml:space="preserve"> </w:t>
      </w:r>
      <w:r w:rsidRPr="00C2073D">
        <w:t>актуален</w:t>
      </w:r>
      <w:r w:rsidRPr="00C2073D">
        <w:rPr>
          <w:lang w:val="es-ES"/>
        </w:rPr>
        <w:t xml:space="preserve"> </w:t>
      </w:r>
      <w:r w:rsidRPr="00C2073D">
        <w:t>тот</w:t>
      </w:r>
      <w:r w:rsidRPr="00C2073D">
        <w:rPr>
          <w:lang w:val="es-ES"/>
        </w:rPr>
        <w:t xml:space="preserve"> </w:t>
      </w:r>
      <w:r w:rsidRPr="00C2073D">
        <w:t>факт</w:t>
      </w:r>
      <w:r w:rsidRPr="00C2073D">
        <w:rPr>
          <w:lang w:val="es-ES"/>
        </w:rPr>
        <w:t xml:space="preserve">, </w:t>
      </w:r>
      <w:r w:rsidRPr="00C2073D">
        <w:t>что</w:t>
      </w:r>
      <w:r w:rsidRPr="00C2073D">
        <w:rPr>
          <w:lang w:val="es-ES"/>
        </w:rPr>
        <w:t xml:space="preserve"> </w:t>
      </w:r>
      <w:r w:rsidRPr="00C2073D">
        <w:t>с</w:t>
      </w:r>
      <w:r w:rsidRPr="00C2073D">
        <w:rPr>
          <w:lang w:val="es-ES"/>
        </w:rPr>
        <w:t xml:space="preserve"> </w:t>
      </w:r>
      <w:r w:rsidRPr="00C2073D">
        <w:t>момента</w:t>
      </w:r>
      <w:r w:rsidRPr="00C2073D">
        <w:rPr>
          <w:lang w:val="es-ES"/>
        </w:rPr>
        <w:t xml:space="preserve"> </w:t>
      </w:r>
      <w:r w:rsidRPr="00C2073D">
        <w:t>разработки</w:t>
      </w:r>
      <w:r w:rsidRPr="00C2073D">
        <w:rPr>
          <w:lang w:val="es-ES"/>
        </w:rPr>
        <w:t xml:space="preserve"> </w:t>
      </w:r>
      <w:r>
        <w:t xml:space="preserve">НСР </w:t>
      </w:r>
      <w:r w:rsidRPr="00C2073D">
        <w:t>приоритетное</w:t>
      </w:r>
      <w:r w:rsidRPr="00C2073D">
        <w:rPr>
          <w:lang w:val="es-ES"/>
        </w:rPr>
        <w:t xml:space="preserve"> </w:t>
      </w:r>
      <w:r w:rsidRPr="00C2073D">
        <w:t>внимание</w:t>
      </w:r>
      <w:r w:rsidRPr="00C2073D">
        <w:rPr>
          <w:lang w:val="es-ES"/>
        </w:rPr>
        <w:t xml:space="preserve"> </w:t>
      </w:r>
      <w:r w:rsidRPr="00C2073D">
        <w:t>уделяется</w:t>
      </w:r>
      <w:r w:rsidRPr="00C2073D">
        <w:rPr>
          <w:lang w:val="es-ES"/>
        </w:rPr>
        <w:t xml:space="preserve"> </w:t>
      </w:r>
      <w:r w:rsidRPr="00C2073D">
        <w:t>не</w:t>
      </w:r>
      <w:r w:rsidRPr="00C2073D">
        <w:rPr>
          <w:lang w:val="es-ES"/>
        </w:rPr>
        <w:t xml:space="preserve"> </w:t>
      </w:r>
      <w:r w:rsidRPr="00C2073D">
        <w:t>только</w:t>
      </w:r>
      <w:r w:rsidRPr="00C2073D">
        <w:rPr>
          <w:lang w:val="es-ES"/>
        </w:rPr>
        <w:t xml:space="preserve"> </w:t>
      </w:r>
      <w:r>
        <w:t>достижению гендерного равенства как одной и</w:t>
      </w:r>
      <w:r>
        <w:t>з</w:t>
      </w:r>
      <w:r>
        <w:t xml:space="preserve"> сквозных целей, но и</w:t>
      </w:r>
      <w:r w:rsidRPr="00C2073D">
        <w:rPr>
          <w:lang w:val="es-ES"/>
        </w:rPr>
        <w:t xml:space="preserve"> </w:t>
      </w:r>
      <w:r w:rsidRPr="00C2073D">
        <w:t>тем</w:t>
      </w:r>
      <w:r w:rsidRPr="00C2073D">
        <w:rPr>
          <w:lang w:val="es-ES"/>
        </w:rPr>
        <w:t xml:space="preserve"> </w:t>
      </w:r>
      <w:r w:rsidRPr="00C2073D">
        <w:t>усилиям</w:t>
      </w:r>
      <w:r w:rsidRPr="00C2073D">
        <w:rPr>
          <w:lang w:val="es-ES"/>
        </w:rPr>
        <w:t xml:space="preserve">, </w:t>
      </w:r>
      <w:r w:rsidRPr="00C2073D">
        <w:t>которые</w:t>
      </w:r>
      <w:r w:rsidRPr="00C2073D">
        <w:rPr>
          <w:lang w:val="es-ES"/>
        </w:rPr>
        <w:t xml:space="preserve"> </w:t>
      </w:r>
      <w:r w:rsidRPr="00C2073D">
        <w:t>прилагаются</w:t>
      </w:r>
      <w:r w:rsidRPr="00C2073D">
        <w:rPr>
          <w:lang w:val="es-ES"/>
        </w:rPr>
        <w:t xml:space="preserve"> </w:t>
      </w:r>
      <w:r w:rsidRPr="00C2073D">
        <w:t xml:space="preserve">для </w:t>
      </w:r>
      <w:r>
        <w:t>учета мнений</w:t>
      </w:r>
      <w:r w:rsidRPr="00C2073D">
        <w:t xml:space="preserve">, прав и потребностей женщин как </w:t>
      </w:r>
      <w:r>
        <w:t>при проведении оценок</w:t>
      </w:r>
      <w:r w:rsidRPr="00C2073D">
        <w:t>, так и в различ</w:t>
      </w:r>
      <w:r>
        <w:t>ных</w:t>
      </w:r>
      <w:r w:rsidRPr="00C2073D">
        <w:t xml:space="preserve"> направления</w:t>
      </w:r>
      <w:r>
        <w:t>х</w:t>
      </w:r>
      <w:r w:rsidRPr="00C2073D">
        <w:t xml:space="preserve"> работы</w:t>
      </w:r>
      <w:r w:rsidRPr="00C2073D">
        <w:rPr>
          <w:lang w:val="es-ES"/>
        </w:rPr>
        <w:t xml:space="preserve">. </w:t>
      </w:r>
      <w:r w:rsidRPr="00C2073D">
        <w:t>К</w:t>
      </w:r>
      <w:r w:rsidRPr="00C2073D">
        <w:rPr>
          <w:lang w:val="es-ES"/>
        </w:rPr>
        <w:t xml:space="preserve"> </w:t>
      </w:r>
      <w:r w:rsidRPr="00C2073D">
        <w:t>тому</w:t>
      </w:r>
      <w:r w:rsidRPr="00C2073D">
        <w:rPr>
          <w:lang w:val="es-ES"/>
        </w:rPr>
        <w:t xml:space="preserve"> </w:t>
      </w:r>
      <w:r w:rsidRPr="00C2073D">
        <w:t>же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Стратегии</w:t>
      </w:r>
      <w:r w:rsidRPr="00C2073D">
        <w:rPr>
          <w:lang w:val="es-ES"/>
        </w:rPr>
        <w:t xml:space="preserve"> </w:t>
      </w:r>
      <w:r>
        <w:t>предусмотрена цель, которая к</w:t>
      </w:r>
      <w:r>
        <w:t>а</w:t>
      </w:r>
      <w:r>
        <w:t xml:space="preserve">сается </w:t>
      </w:r>
      <w:r w:rsidRPr="00C2073D">
        <w:t>женщин</w:t>
      </w:r>
      <w:r>
        <w:t xml:space="preserve"> и</w:t>
      </w:r>
      <w:r w:rsidRPr="00C2073D">
        <w:rPr>
          <w:lang w:val="es-ES"/>
        </w:rPr>
        <w:t xml:space="preserve"> </w:t>
      </w:r>
      <w:r w:rsidRPr="00C2073D">
        <w:t>заключается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построении</w:t>
      </w:r>
      <w:r w:rsidRPr="00C2073D">
        <w:rPr>
          <w:lang w:val="es-ES"/>
        </w:rPr>
        <w:t xml:space="preserve"> </w:t>
      </w:r>
      <w:r w:rsidRPr="00C2073D">
        <w:t>общества</w:t>
      </w:r>
      <w:r w:rsidRPr="00C2073D">
        <w:rPr>
          <w:lang w:val="es-ES"/>
        </w:rPr>
        <w:t xml:space="preserve">, </w:t>
      </w:r>
      <w:r w:rsidRPr="00C2073D">
        <w:t>основанного</w:t>
      </w:r>
      <w:r w:rsidRPr="00C2073D">
        <w:rPr>
          <w:lang w:val="es-ES"/>
        </w:rPr>
        <w:t xml:space="preserve"> </w:t>
      </w:r>
      <w:r w:rsidRPr="00C2073D">
        <w:t>на</w:t>
      </w:r>
      <w:r w:rsidRPr="00C2073D">
        <w:rPr>
          <w:lang w:val="es-ES"/>
        </w:rPr>
        <w:t xml:space="preserve"> </w:t>
      </w:r>
      <w:r w:rsidRPr="00C2073D">
        <w:t>равн</w:t>
      </w:r>
      <w:r w:rsidRPr="00C2073D">
        <w:t>о</w:t>
      </w:r>
      <w:r w:rsidRPr="00C2073D">
        <w:t>правных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справедливых</w:t>
      </w:r>
      <w:r w:rsidRPr="00C2073D">
        <w:rPr>
          <w:lang w:val="es-ES"/>
        </w:rPr>
        <w:t xml:space="preserve"> </w:t>
      </w:r>
      <w:r w:rsidRPr="00C2073D">
        <w:t>отношениях</w:t>
      </w:r>
      <w:r w:rsidRPr="00C2073D">
        <w:rPr>
          <w:lang w:val="es-ES"/>
        </w:rPr>
        <w:t xml:space="preserve"> </w:t>
      </w:r>
      <w:r w:rsidRPr="00C2073D">
        <w:t>между</w:t>
      </w:r>
      <w:r w:rsidRPr="00C2073D">
        <w:rPr>
          <w:lang w:val="es-ES"/>
        </w:rPr>
        <w:t xml:space="preserve"> </w:t>
      </w:r>
      <w:r w:rsidRPr="00C2073D">
        <w:t>мужчинами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женщинами.</w:t>
      </w: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Default="004C0730" w:rsidP="004C07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073D">
        <w:rPr>
          <w:lang w:val="es-ES"/>
        </w:rPr>
        <w:tab/>
        <w:t>III.</w:t>
      </w:r>
      <w:r w:rsidRPr="00C2073D">
        <w:rPr>
          <w:lang w:val="es-ES"/>
        </w:rPr>
        <w:tab/>
      </w:r>
      <w:r w:rsidRPr="00C2073D">
        <w:t>Применение</w:t>
      </w:r>
      <w:r w:rsidRPr="00C2073D">
        <w:rPr>
          <w:lang w:val="en-US"/>
        </w:rPr>
        <w:t xml:space="preserve"> </w:t>
      </w:r>
      <w:r w:rsidRPr="00C2073D">
        <w:t>статей</w:t>
      </w:r>
      <w:r w:rsidRPr="00C2073D">
        <w:rPr>
          <w:lang w:val="en-US"/>
        </w:rPr>
        <w:t xml:space="preserve"> </w:t>
      </w:r>
      <w:r w:rsidRPr="00C2073D">
        <w:t>Конвенции</w:t>
      </w: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Default="004C0730" w:rsidP="004C07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073D">
        <w:rPr>
          <w:lang w:val="es-ES"/>
        </w:rPr>
        <w:tab/>
        <w:t>A.</w:t>
      </w:r>
      <w:r w:rsidRPr="00C2073D">
        <w:rPr>
          <w:lang w:val="es-ES"/>
        </w:rPr>
        <w:tab/>
      </w:r>
      <w:r w:rsidRPr="00C2073D">
        <w:t>Статья</w:t>
      </w:r>
      <w:r w:rsidRPr="00C2073D">
        <w:rPr>
          <w:lang w:val="es-ES"/>
        </w:rPr>
        <w:t xml:space="preserve"> 1: </w:t>
      </w:r>
      <w:r w:rsidRPr="00C2073D">
        <w:t>конвенции</w:t>
      </w:r>
      <w:r w:rsidRPr="00C2073D">
        <w:rPr>
          <w:lang w:val="es-ES"/>
        </w:rPr>
        <w:t xml:space="preserve">, </w:t>
      </w:r>
      <w:r w:rsidRPr="00C2073D">
        <w:t>договоры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соглашения</w:t>
      </w:r>
      <w:r w:rsidRPr="00C2073D">
        <w:rPr>
          <w:lang w:val="es-ES"/>
        </w:rPr>
        <w:t xml:space="preserve">, </w:t>
      </w:r>
      <w:r w:rsidRPr="00C2073D">
        <w:t>подписанные</w:t>
      </w:r>
      <w:r w:rsidRPr="00C2073D">
        <w:rPr>
          <w:lang w:val="es-ES"/>
        </w:rPr>
        <w:t xml:space="preserve"> </w:t>
      </w:r>
      <w:r w:rsidRPr="00C2073D">
        <w:t>и</w:t>
      </w:r>
      <w:r>
        <w:t> </w:t>
      </w:r>
      <w:r w:rsidRPr="00C2073D">
        <w:t>ратифицированные</w:t>
      </w:r>
      <w:r w:rsidRPr="00C2073D">
        <w:rPr>
          <w:lang w:val="es-ES"/>
        </w:rPr>
        <w:t xml:space="preserve"> </w:t>
      </w:r>
      <w:r w:rsidRPr="00C2073D">
        <w:t>государством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интересах</w:t>
      </w:r>
      <w:r w:rsidRPr="00C2073D">
        <w:rPr>
          <w:lang w:val="es-ES"/>
        </w:rPr>
        <w:t xml:space="preserve"> </w:t>
      </w:r>
      <w:r w:rsidRPr="00C2073D">
        <w:t>ликвидации</w:t>
      </w:r>
      <w:r w:rsidRPr="00C2073D">
        <w:rPr>
          <w:lang w:val="es-ES"/>
        </w:rPr>
        <w:t xml:space="preserve"> </w:t>
      </w:r>
      <w:r w:rsidRPr="00C2073D">
        <w:t>дискриминации</w:t>
      </w:r>
      <w:r w:rsidRPr="00C2073D">
        <w:rPr>
          <w:lang w:val="es-ES"/>
        </w:rPr>
        <w:t xml:space="preserve"> </w:t>
      </w:r>
      <w:r w:rsidRPr="00C2073D">
        <w:t>и в интересах равноправия</w:t>
      </w: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52.</w:t>
      </w:r>
      <w:r w:rsidRPr="00C2073D">
        <w:rPr>
          <w:lang w:val="es-ES"/>
        </w:rPr>
        <w:tab/>
      </w:r>
      <w:r w:rsidRPr="00C2073D">
        <w:t>Доминиканское</w:t>
      </w:r>
      <w:r w:rsidRPr="00C2073D">
        <w:rPr>
          <w:lang w:val="es-ES"/>
        </w:rPr>
        <w:t xml:space="preserve"> </w:t>
      </w:r>
      <w:r w:rsidRPr="00C2073D">
        <w:t>государство</w:t>
      </w:r>
      <w:r w:rsidRPr="00C2073D">
        <w:rPr>
          <w:lang w:val="es-ES"/>
        </w:rPr>
        <w:t xml:space="preserve"> </w:t>
      </w:r>
      <w:r w:rsidRPr="00C2073D">
        <w:t>опирается</w:t>
      </w:r>
      <w:r w:rsidRPr="00C2073D">
        <w:rPr>
          <w:lang w:val="es-ES"/>
        </w:rPr>
        <w:t xml:space="preserve"> </w:t>
      </w:r>
      <w:r w:rsidRPr="00C2073D">
        <w:t>на</w:t>
      </w:r>
      <w:r w:rsidRPr="00C2073D">
        <w:rPr>
          <w:lang w:val="es-ES"/>
        </w:rPr>
        <w:t xml:space="preserve"> </w:t>
      </w:r>
      <w:r w:rsidRPr="00C2073D">
        <w:t>определение</w:t>
      </w:r>
      <w:r w:rsidRPr="00C2073D">
        <w:rPr>
          <w:lang w:val="es-ES"/>
        </w:rPr>
        <w:t xml:space="preserve"> </w:t>
      </w:r>
      <w:r w:rsidRPr="00C2073D">
        <w:t>дискриминации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отношении</w:t>
      </w:r>
      <w:r w:rsidRPr="00C2073D">
        <w:rPr>
          <w:lang w:val="es-ES"/>
        </w:rPr>
        <w:t xml:space="preserve"> </w:t>
      </w:r>
      <w:r w:rsidRPr="00C2073D">
        <w:t>женщин</w:t>
      </w:r>
      <w:r w:rsidRPr="00C2073D">
        <w:rPr>
          <w:lang w:val="es-ES"/>
        </w:rPr>
        <w:t xml:space="preserve">, </w:t>
      </w:r>
      <w:r>
        <w:t xml:space="preserve">установленное в Конвенции </w:t>
      </w:r>
      <w:r w:rsidRPr="00C2073D">
        <w:t>о</w:t>
      </w:r>
      <w:r w:rsidRPr="00C2073D">
        <w:rPr>
          <w:lang w:val="es-ES"/>
        </w:rPr>
        <w:t xml:space="preserve"> </w:t>
      </w:r>
      <w:r w:rsidRPr="00C2073D">
        <w:t>ликвидации</w:t>
      </w:r>
      <w:r w:rsidRPr="00C2073D">
        <w:rPr>
          <w:lang w:val="es-ES"/>
        </w:rPr>
        <w:t xml:space="preserve"> всех форм дискриминации в отношении женщин. </w:t>
      </w:r>
      <w:r w:rsidRPr="00C2073D">
        <w:t>Соответственно</w:t>
      </w:r>
      <w:r w:rsidRPr="00C2073D">
        <w:rPr>
          <w:lang w:val="es-ES"/>
        </w:rPr>
        <w:t xml:space="preserve">, </w:t>
      </w:r>
      <w:r>
        <w:t>в статье </w:t>
      </w:r>
      <w:r w:rsidRPr="00C2073D">
        <w:rPr>
          <w:lang w:val="es-ES"/>
        </w:rPr>
        <w:t xml:space="preserve">39 </w:t>
      </w:r>
      <w:r w:rsidRPr="00C2073D">
        <w:t>Констит</w:t>
      </w:r>
      <w:r w:rsidRPr="00C2073D">
        <w:t>у</w:t>
      </w:r>
      <w:r w:rsidRPr="00C2073D">
        <w:t>ции</w:t>
      </w:r>
      <w:r w:rsidRPr="00C2073D">
        <w:rPr>
          <w:lang w:val="es-ES"/>
        </w:rPr>
        <w:t xml:space="preserve"> </w:t>
      </w:r>
      <w:r w:rsidRPr="00C2073D">
        <w:t>Республики</w:t>
      </w:r>
      <w:r w:rsidRPr="00C2073D">
        <w:rPr>
          <w:lang w:val="es-ES"/>
        </w:rPr>
        <w:t xml:space="preserve"> </w:t>
      </w:r>
      <w:r w:rsidRPr="00C2073D">
        <w:t>уст</w:t>
      </w:r>
      <w:r w:rsidRPr="00C2073D">
        <w:t>а</w:t>
      </w:r>
      <w:r w:rsidRPr="00C2073D">
        <w:t>навливает</w:t>
      </w:r>
      <w:r>
        <w:t>ся</w:t>
      </w:r>
      <w:r w:rsidRPr="00C2073D">
        <w:rPr>
          <w:lang w:val="es-ES"/>
        </w:rPr>
        <w:t xml:space="preserve"> </w:t>
      </w:r>
      <w:r w:rsidRPr="00C2073D">
        <w:t>принцип</w:t>
      </w:r>
      <w:r w:rsidRPr="00C2073D">
        <w:rPr>
          <w:lang w:val="es-ES"/>
        </w:rPr>
        <w:t xml:space="preserve"> </w:t>
      </w:r>
      <w:r w:rsidRPr="00C2073D">
        <w:t>недискриминации</w:t>
      </w:r>
      <w:r w:rsidRPr="00C2073D">
        <w:rPr>
          <w:lang w:val="es-ES"/>
        </w:rPr>
        <w:t xml:space="preserve">. 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53.</w:t>
      </w:r>
      <w:r w:rsidRPr="00C2073D">
        <w:rPr>
          <w:lang w:val="es-ES"/>
        </w:rPr>
        <w:tab/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Конституции</w:t>
      </w:r>
      <w:r w:rsidRPr="00C2073D">
        <w:rPr>
          <w:lang w:val="es-ES"/>
        </w:rPr>
        <w:t xml:space="preserve"> </w:t>
      </w:r>
      <w:r w:rsidRPr="00C2073D">
        <w:t>этот</w:t>
      </w:r>
      <w:r w:rsidRPr="00C2073D">
        <w:rPr>
          <w:lang w:val="es-ES"/>
        </w:rPr>
        <w:t xml:space="preserve"> </w:t>
      </w:r>
      <w:r w:rsidRPr="00C2073D">
        <w:t>принцип</w:t>
      </w:r>
      <w:r w:rsidRPr="00C2073D">
        <w:rPr>
          <w:lang w:val="es-ES"/>
        </w:rPr>
        <w:t xml:space="preserve"> </w:t>
      </w:r>
      <w:r>
        <w:t xml:space="preserve">закреплен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качестве</w:t>
      </w:r>
      <w:r w:rsidRPr="00C2073D">
        <w:rPr>
          <w:lang w:val="es-ES"/>
        </w:rPr>
        <w:t xml:space="preserve"> </w:t>
      </w:r>
      <w:r w:rsidRPr="00C2073D">
        <w:t>права</w:t>
      </w:r>
      <w:r w:rsidRPr="00C2073D">
        <w:rPr>
          <w:lang w:val="es-ES"/>
        </w:rPr>
        <w:t xml:space="preserve">, </w:t>
      </w:r>
      <w:r w:rsidRPr="00C2073D">
        <w:t>которым</w:t>
      </w:r>
      <w:r w:rsidRPr="00C2073D">
        <w:rPr>
          <w:lang w:val="es-ES"/>
        </w:rPr>
        <w:t xml:space="preserve"> </w:t>
      </w:r>
      <w:r w:rsidRPr="00C2073D">
        <w:t>обл</w:t>
      </w:r>
      <w:r w:rsidRPr="00C2073D">
        <w:t>а</w:t>
      </w:r>
      <w:r w:rsidRPr="00C2073D">
        <w:t>дают</w:t>
      </w:r>
      <w:r w:rsidRPr="00C2073D">
        <w:rPr>
          <w:lang w:val="es-ES"/>
        </w:rPr>
        <w:t xml:space="preserve"> </w:t>
      </w:r>
      <w:r w:rsidRPr="00C2073D">
        <w:t>все</w:t>
      </w:r>
      <w:r w:rsidRPr="00C2073D">
        <w:rPr>
          <w:lang w:val="es-ES"/>
        </w:rPr>
        <w:t xml:space="preserve"> </w:t>
      </w:r>
      <w:r w:rsidRPr="00C2073D">
        <w:t>лица</w:t>
      </w:r>
      <w:r w:rsidRPr="00C2073D">
        <w:rPr>
          <w:lang w:val="es-ES"/>
        </w:rPr>
        <w:t xml:space="preserve">, </w:t>
      </w:r>
      <w:r w:rsidRPr="00C2073D">
        <w:t>которые</w:t>
      </w:r>
      <w:r w:rsidRPr="00C2073D">
        <w:rPr>
          <w:lang w:val="es-ES"/>
        </w:rPr>
        <w:t xml:space="preserve"> </w:t>
      </w:r>
      <w:r w:rsidRPr="00C2073D">
        <w:t>рождаются</w:t>
      </w:r>
      <w:r w:rsidRPr="00C2073D">
        <w:rPr>
          <w:lang w:val="es-ES"/>
        </w:rPr>
        <w:t xml:space="preserve"> </w:t>
      </w:r>
      <w:r w:rsidRPr="00C2073D">
        <w:t>свободными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равными</w:t>
      </w:r>
      <w:r w:rsidRPr="00C2073D">
        <w:rPr>
          <w:lang w:val="es-ES"/>
        </w:rPr>
        <w:t xml:space="preserve"> </w:t>
      </w:r>
      <w:r w:rsidRPr="00C2073D">
        <w:t>перед</w:t>
      </w:r>
      <w:r w:rsidRPr="00C2073D">
        <w:rPr>
          <w:lang w:val="es-ES"/>
        </w:rPr>
        <w:t xml:space="preserve"> </w:t>
      </w:r>
      <w:r w:rsidRPr="00C2073D">
        <w:t>законом</w:t>
      </w:r>
      <w:r w:rsidRPr="00C2073D">
        <w:rPr>
          <w:lang w:val="es-ES"/>
        </w:rPr>
        <w:t xml:space="preserve">, </w:t>
      </w:r>
      <w:r w:rsidRPr="00C2073D">
        <w:t>на</w:t>
      </w:r>
      <w:r w:rsidRPr="00C2073D">
        <w:rPr>
          <w:lang w:val="es-ES"/>
        </w:rPr>
        <w:t xml:space="preserve"> </w:t>
      </w:r>
      <w:r w:rsidRPr="00C2073D">
        <w:t>получение</w:t>
      </w:r>
      <w:r w:rsidRPr="00C2073D">
        <w:rPr>
          <w:lang w:val="es-ES"/>
        </w:rPr>
        <w:t xml:space="preserve"> </w:t>
      </w:r>
      <w:r w:rsidRPr="00C2073D">
        <w:t>такой</w:t>
      </w:r>
      <w:r w:rsidRPr="00C2073D">
        <w:rPr>
          <w:lang w:val="es-ES"/>
        </w:rPr>
        <w:t xml:space="preserve"> </w:t>
      </w:r>
      <w:r w:rsidRPr="00C2073D">
        <w:t>же</w:t>
      </w:r>
      <w:r w:rsidRPr="00C2073D">
        <w:rPr>
          <w:lang w:val="es-ES"/>
        </w:rPr>
        <w:t xml:space="preserve"> </w:t>
      </w:r>
      <w:r w:rsidRPr="00C2073D">
        <w:t>защиты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отношения</w:t>
      </w:r>
      <w:r w:rsidRPr="00C2073D">
        <w:rPr>
          <w:lang w:val="es-ES"/>
        </w:rPr>
        <w:t xml:space="preserve"> </w:t>
      </w:r>
      <w:r w:rsidRPr="00C2073D">
        <w:t>со</w:t>
      </w:r>
      <w:r w:rsidRPr="00C2073D">
        <w:rPr>
          <w:lang w:val="es-ES"/>
        </w:rPr>
        <w:t xml:space="preserve"> </w:t>
      </w:r>
      <w:r w:rsidRPr="00C2073D">
        <w:t>стороны</w:t>
      </w:r>
      <w:r w:rsidRPr="00C2073D">
        <w:rPr>
          <w:lang w:val="es-ES"/>
        </w:rPr>
        <w:t xml:space="preserve"> </w:t>
      </w:r>
      <w:r w:rsidRPr="00C2073D">
        <w:t>институтов</w:t>
      </w:r>
      <w:r w:rsidRPr="00C2073D">
        <w:rPr>
          <w:lang w:val="es-ES"/>
        </w:rPr>
        <w:t xml:space="preserve">, </w:t>
      </w:r>
      <w:r w:rsidRPr="00C2073D">
        <w:t>органов</w:t>
      </w:r>
      <w:r w:rsidRPr="00C2073D">
        <w:rPr>
          <w:lang w:val="es-ES"/>
        </w:rPr>
        <w:t xml:space="preserve"> </w:t>
      </w:r>
      <w:r w:rsidRPr="00C2073D">
        <w:t>вл</w:t>
      </w:r>
      <w:r w:rsidRPr="00C2073D">
        <w:t>а</w:t>
      </w:r>
      <w:r w:rsidRPr="00C2073D">
        <w:t>сти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прочих</w:t>
      </w:r>
      <w:r w:rsidRPr="00C2073D">
        <w:rPr>
          <w:lang w:val="es-ES"/>
        </w:rPr>
        <w:t xml:space="preserve"> </w:t>
      </w:r>
      <w:r w:rsidRPr="00C2073D">
        <w:t>лиц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на</w:t>
      </w:r>
      <w:r w:rsidRPr="00C2073D">
        <w:rPr>
          <w:lang w:val="es-ES"/>
        </w:rPr>
        <w:t xml:space="preserve"> </w:t>
      </w:r>
      <w:r w:rsidRPr="00C2073D">
        <w:t>реализацию</w:t>
      </w:r>
      <w:r w:rsidRPr="00C2073D">
        <w:rPr>
          <w:lang w:val="es-ES"/>
        </w:rPr>
        <w:t xml:space="preserve"> </w:t>
      </w:r>
      <w:r w:rsidRPr="00C2073D">
        <w:t>равных</w:t>
      </w:r>
      <w:r w:rsidRPr="00C2073D">
        <w:rPr>
          <w:lang w:val="es-ES"/>
        </w:rPr>
        <w:t xml:space="preserve"> </w:t>
      </w:r>
      <w:r w:rsidRPr="00C2073D">
        <w:t>прав</w:t>
      </w:r>
      <w:r w:rsidRPr="00C2073D">
        <w:rPr>
          <w:lang w:val="es-ES"/>
        </w:rPr>
        <w:t xml:space="preserve">, </w:t>
      </w:r>
      <w:r w:rsidRPr="00C2073D">
        <w:t>свобод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возможностей</w:t>
      </w:r>
      <w:r w:rsidRPr="00C2073D">
        <w:rPr>
          <w:lang w:val="es-ES"/>
        </w:rPr>
        <w:t xml:space="preserve"> </w:t>
      </w:r>
      <w:r w:rsidRPr="00C2073D">
        <w:t>без</w:t>
      </w:r>
      <w:r w:rsidRPr="00C2073D">
        <w:rPr>
          <w:lang w:val="es-ES"/>
        </w:rPr>
        <w:t xml:space="preserve"> </w:t>
      </w:r>
      <w:r w:rsidRPr="00C2073D">
        <w:t>к</w:t>
      </w:r>
      <w:r w:rsidRPr="00C2073D">
        <w:t>а</w:t>
      </w:r>
      <w:r w:rsidRPr="00C2073D">
        <w:t>кой</w:t>
      </w:r>
      <w:r w:rsidRPr="00C2073D">
        <w:rPr>
          <w:lang w:val="es-ES"/>
        </w:rPr>
        <w:t>-</w:t>
      </w:r>
      <w:r w:rsidRPr="00C2073D">
        <w:t>либо</w:t>
      </w:r>
      <w:r w:rsidRPr="00C2073D">
        <w:rPr>
          <w:lang w:val="es-ES"/>
        </w:rPr>
        <w:t xml:space="preserve"> </w:t>
      </w:r>
      <w:r w:rsidRPr="00C2073D">
        <w:t>дискриминации</w:t>
      </w:r>
      <w:r w:rsidRPr="00C2073D">
        <w:rPr>
          <w:lang w:val="es-ES"/>
        </w:rPr>
        <w:t xml:space="preserve"> </w:t>
      </w:r>
      <w:r w:rsidRPr="00C2073D">
        <w:t>по</w:t>
      </w:r>
      <w:r w:rsidRPr="00C2073D">
        <w:rPr>
          <w:lang w:val="es-ES"/>
        </w:rPr>
        <w:t xml:space="preserve"> </w:t>
      </w:r>
      <w:r w:rsidRPr="00C2073D">
        <w:t>признакам</w:t>
      </w:r>
      <w:r w:rsidRPr="00C2073D">
        <w:rPr>
          <w:lang w:val="es-ES"/>
        </w:rPr>
        <w:t xml:space="preserve"> </w:t>
      </w:r>
      <w:r w:rsidRPr="00C2073D">
        <w:t>пола</w:t>
      </w:r>
      <w:r w:rsidRPr="00C2073D">
        <w:rPr>
          <w:lang w:val="es-ES"/>
        </w:rPr>
        <w:t xml:space="preserve">, </w:t>
      </w:r>
      <w:r w:rsidRPr="00C2073D">
        <w:t>цвета</w:t>
      </w:r>
      <w:r w:rsidRPr="00C2073D">
        <w:rPr>
          <w:lang w:val="es-ES"/>
        </w:rPr>
        <w:t xml:space="preserve"> </w:t>
      </w:r>
      <w:r w:rsidRPr="00C2073D">
        <w:t>кожи</w:t>
      </w:r>
      <w:r w:rsidRPr="00C2073D">
        <w:rPr>
          <w:lang w:val="es-ES"/>
        </w:rPr>
        <w:t xml:space="preserve">, </w:t>
      </w:r>
      <w:r w:rsidRPr="00C2073D">
        <w:t>возраста</w:t>
      </w:r>
      <w:r w:rsidRPr="00C2073D">
        <w:rPr>
          <w:lang w:val="es-ES"/>
        </w:rPr>
        <w:t xml:space="preserve">, </w:t>
      </w:r>
      <w:r w:rsidRPr="00C2073D">
        <w:t>инвалидн</w:t>
      </w:r>
      <w:r w:rsidRPr="00C2073D">
        <w:t>о</w:t>
      </w:r>
      <w:r w:rsidRPr="00C2073D">
        <w:t>сти</w:t>
      </w:r>
      <w:r w:rsidRPr="00C2073D">
        <w:rPr>
          <w:lang w:val="es-ES"/>
        </w:rPr>
        <w:t xml:space="preserve">, </w:t>
      </w:r>
      <w:r w:rsidRPr="00C2073D">
        <w:t>национально</w:t>
      </w:r>
      <w:r>
        <w:t>го происхождения</w:t>
      </w:r>
      <w:r w:rsidRPr="00C2073D">
        <w:rPr>
          <w:lang w:val="es-ES"/>
        </w:rPr>
        <w:t xml:space="preserve">, </w:t>
      </w:r>
      <w:r w:rsidRPr="00C2073D">
        <w:t>родства</w:t>
      </w:r>
      <w:r w:rsidRPr="00C2073D">
        <w:rPr>
          <w:lang w:val="es-ES"/>
        </w:rPr>
        <w:t xml:space="preserve">, </w:t>
      </w:r>
      <w:r w:rsidRPr="00C2073D">
        <w:t>языка</w:t>
      </w:r>
      <w:r w:rsidRPr="00C2073D">
        <w:rPr>
          <w:lang w:val="es-ES"/>
        </w:rPr>
        <w:t xml:space="preserve">, </w:t>
      </w:r>
      <w:r w:rsidRPr="00C2073D">
        <w:t>религии</w:t>
      </w:r>
      <w:r w:rsidRPr="00C2073D">
        <w:rPr>
          <w:lang w:val="es-ES"/>
        </w:rPr>
        <w:t xml:space="preserve">, </w:t>
      </w:r>
      <w:r w:rsidRPr="00C2073D">
        <w:t>политических</w:t>
      </w:r>
      <w:r w:rsidRPr="00C2073D">
        <w:rPr>
          <w:lang w:val="es-ES"/>
        </w:rPr>
        <w:t xml:space="preserve"> </w:t>
      </w:r>
      <w:r w:rsidRPr="00C2073D">
        <w:t>или</w:t>
      </w:r>
      <w:r w:rsidRPr="00C2073D">
        <w:rPr>
          <w:lang w:val="es-ES"/>
        </w:rPr>
        <w:t xml:space="preserve"> </w:t>
      </w:r>
      <w:r w:rsidRPr="00C2073D">
        <w:t>философских</w:t>
      </w:r>
      <w:r w:rsidRPr="00C2073D">
        <w:rPr>
          <w:lang w:val="es-ES"/>
        </w:rPr>
        <w:t xml:space="preserve"> </w:t>
      </w:r>
      <w:r w:rsidRPr="00C2073D">
        <w:t>взглядов</w:t>
      </w:r>
      <w:r w:rsidRPr="00C2073D">
        <w:rPr>
          <w:lang w:val="es-ES"/>
        </w:rPr>
        <w:t xml:space="preserve">, </w:t>
      </w:r>
      <w:r w:rsidRPr="00C2073D">
        <w:t>социального</w:t>
      </w:r>
      <w:r w:rsidRPr="00C2073D">
        <w:rPr>
          <w:lang w:val="es-ES"/>
        </w:rPr>
        <w:t xml:space="preserve"> </w:t>
      </w:r>
      <w:r w:rsidRPr="00C2073D">
        <w:t>или</w:t>
      </w:r>
      <w:r w:rsidRPr="00C2073D">
        <w:rPr>
          <w:lang w:val="es-ES"/>
        </w:rPr>
        <w:t xml:space="preserve"> </w:t>
      </w:r>
      <w:r w:rsidRPr="00C2073D">
        <w:t>личного</w:t>
      </w:r>
      <w:r w:rsidRPr="00C2073D">
        <w:rPr>
          <w:lang w:val="es-ES"/>
        </w:rPr>
        <w:t xml:space="preserve"> </w:t>
      </w:r>
      <w:r w:rsidRPr="00C2073D">
        <w:t>положения</w:t>
      </w:r>
      <w:r w:rsidRPr="00C2073D">
        <w:rPr>
          <w:lang w:val="es-ES"/>
        </w:rPr>
        <w:t xml:space="preserve">. 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54.</w:t>
      </w:r>
      <w:r w:rsidRPr="00C2073D">
        <w:rPr>
          <w:lang w:val="es-ES"/>
        </w:rPr>
        <w:tab/>
      </w:r>
      <w:r w:rsidRPr="00C2073D">
        <w:t>Подобным</w:t>
      </w:r>
      <w:r w:rsidRPr="00C2073D">
        <w:rPr>
          <w:lang w:val="es-ES"/>
        </w:rPr>
        <w:t xml:space="preserve"> </w:t>
      </w:r>
      <w:r w:rsidRPr="00C2073D">
        <w:t>же</w:t>
      </w:r>
      <w:r w:rsidRPr="00C2073D">
        <w:rPr>
          <w:lang w:val="es-ES"/>
        </w:rPr>
        <w:t xml:space="preserve"> </w:t>
      </w:r>
      <w:r w:rsidRPr="00C2073D">
        <w:t>образом</w:t>
      </w:r>
      <w:r w:rsidRPr="00C2073D">
        <w:rPr>
          <w:lang w:val="es-ES"/>
        </w:rPr>
        <w:t xml:space="preserve"> </w:t>
      </w:r>
      <w:r w:rsidRPr="00C2073D">
        <w:t>доминиканская</w:t>
      </w:r>
      <w:r w:rsidRPr="00C2073D">
        <w:rPr>
          <w:lang w:val="es-ES"/>
        </w:rPr>
        <w:t xml:space="preserve"> </w:t>
      </w:r>
      <w:r w:rsidRPr="00C2073D">
        <w:t>Конституция</w:t>
      </w:r>
      <w:r w:rsidRPr="00C2073D">
        <w:rPr>
          <w:lang w:val="es-ES"/>
        </w:rPr>
        <w:t xml:space="preserve"> </w:t>
      </w:r>
      <w:r w:rsidRPr="00C2073D">
        <w:t>осуждает</w:t>
      </w:r>
      <w:r w:rsidRPr="00C2073D">
        <w:rPr>
          <w:lang w:val="es-ES"/>
        </w:rPr>
        <w:t xml:space="preserve"> </w:t>
      </w:r>
      <w:r w:rsidRPr="00C2073D">
        <w:t>любые</w:t>
      </w:r>
      <w:r w:rsidRPr="00C2073D">
        <w:rPr>
          <w:lang w:val="es-ES"/>
        </w:rPr>
        <w:t xml:space="preserve"> </w:t>
      </w:r>
      <w:r w:rsidRPr="00C2073D">
        <w:t>пр</w:t>
      </w:r>
      <w:r w:rsidRPr="00C2073D">
        <w:t>и</w:t>
      </w:r>
      <w:r w:rsidRPr="00C2073D">
        <w:t>вилегии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ситуации</w:t>
      </w:r>
      <w:r w:rsidRPr="00C2073D">
        <w:rPr>
          <w:lang w:val="es-ES"/>
        </w:rPr>
        <w:t xml:space="preserve">, </w:t>
      </w:r>
      <w:r w:rsidRPr="00C2073D">
        <w:t>могущие</w:t>
      </w:r>
      <w:r w:rsidRPr="00C2073D">
        <w:rPr>
          <w:lang w:val="es-ES"/>
        </w:rPr>
        <w:t xml:space="preserve"> </w:t>
      </w:r>
      <w:r w:rsidRPr="00C2073D">
        <w:t>привести к нарушению</w:t>
      </w:r>
      <w:r w:rsidRPr="00C2073D">
        <w:rPr>
          <w:lang w:val="es-ES"/>
        </w:rPr>
        <w:t xml:space="preserve"> </w:t>
      </w:r>
      <w:r w:rsidRPr="00C2073D">
        <w:t>равенства</w:t>
      </w:r>
      <w:r w:rsidRPr="00C2073D">
        <w:rPr>
          <w:lang w:val="es-ES"/>
        </w:rPr>
        <w:t xml:space="preserve"> </w:t>
      </w:r>
      <w:r>
        <w:t>доминика</w:t>
      </w:r>
      <w:r>
        <w:t>н</w:t>
      </w:r>
      <w:r>
        <w:t>ских мужчин и женщин</w:t>
      </w:r>
      <w:r w:rsidRPr="00C2073D">
        <w:rPr>
          <w:lang w:val="es-ES"/>
        </w:rPr>
        <w:t xml:space="preserve">, </w:t>
      </w:r>
      <w:r w:rsidRPr="00C2073D">
        <w:t>и признает только те различия, которые обусловлены талантами или добродетелями</w:t>
      </w:r>
      <w:r w:rsidRPr="00C2073D">
        <w:rPr>
          <w:lang w:val="es-ES"/>
        </w:rPr>
        <w:t xml:space="preserve">. </w:t>
      </w:r>
      <w:r w:rsidRPr="00C2073D">
        <w:t>Кроме</w:t>
      </w:r>
      <w:r w:rsidRPr="00C2073D">
        <w:rPr>
          <w:lang w:val="es-ES"/>
        </w:rPr>
        <w:t xml:space="preserve"> </w:t>
      </w:r>
      <w:r w:rsidRPr="00C2073D">
        <w:t>того</w:t>
      </w:r>
      <w:r w:rsidRPr="00C2073D">
        <w:rPr>
          <w:lang w:val="es-ES"/>
        </w:rPr>
        <w:t xml:space="preserve">, </w:t>
      </w:r>
      <w:r w:rsidRPr="00C2073D">
        <w:t>Конституция</w:t>
      </w:r>
      <w:r w:rsidRPr="00C2073D">
        <w:rPr>
          <w:lang w:val="es-ES"/>
        </w:rPr>
        <w:t xml:space="preserve"> </w:t>
      </w:r>
      <w:r w:rsidRPr="00C2073D">
        <w:t>предусматривает</w:t>
      </w:r>
      <w:r w:rsidRPr="00C2073D">
        <w:rPr>
          <w:lang w:val="es-ES"/>
        </w:rPr>
        <w:t xml:space="preserve"> </w:t>
      </w:r>
      <w:r w:rsidRPr="00C2073D">
        <w:t>п</w:t>
      </w:r>
      <w:r w:rsidRPr="00C2073D">
        <w:t>о</w:t>
      </w:r>
      <w:r w:rsidRPr="00C2073D">
        <w:t>ощрение</w:t>
      </w:r>
      <w:r w:rsidRPr="00C2073D">
        <w:rPr>
          <w:lang w:val="es-ES"/>
        </w:rPr>
        <w:t xml:space="preserve"> </w:t>
      </w:r>
      <w:r w:rsidRPr="00C2073D">
        <w:t>юридических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административных</w:t>
      </w:r>
      <w:r w:rsidRPr="00C2073D">
        <w:rPr>
          <w:lang w:val="es-ES"/>
        </w:rPr>
        <w:t xml:space="preserve"> </w:t>
      </w:r>
      <w:r w:rsidRPr="00C2073D">
        <w:t>требований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принятие</w:t>
      </w:r>
      <w:r w:rsidRPr="00C2073D">
        <w:rPr>
          <w:lang w:val="es-ES"/>
        </w:rPr>
        <w:t xml:space="preserve"> </w:t>
      </w:r>
      <w:r w:rsidRPr="00C2073D">
        <w:t>мер</w:t>
      </w:r>
      <w:r w:rsidRPr="00C2073D">
        <w:rPr>
          <w:lang w:val="es-ES"/>
        </w:rPr>
        <w:t xml:space="preserve"> </w:t>
      </w:r>
      <w:r w:rsidRPr="00C2073D">
        <w:t>по</w:t>
      </w:r>
      <w:r w:rsidRPr="00C2073D">
        <w:rPr>
          <w:lang w:val="es-ES"/>
        </w:rPr>
        <w:t xml:space="preserve"> </w:t>
      </w:r>
      <w:r w:rsidRPr="00C2073D">
        <w:t>предотвращению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пресечению</w:t>
      </w:r>
      <w:r w:rsidRPr="00C2073D">
        <w:rPr>
          <w:lang w:val="es-ES"/>
        </w:rPr>
        <w:t xml:space="preserve"> </w:t>
      </w:r>
      <w:r w:rsidRPr="00C2073D">
        <w:t>дискриминации</w:t>
      </w:r>
      <w:r w:rsidRPr="00C2073D">
        <w:rPr>
          <w:lang w:val="es-ES"/>
        </w:rPr>
        <w:t xml:space="preserve">, </w:t>
      </w:r>
      <w:r w:rsidRPr="00C2073D">
        <w:t>маргинализации</w:t>
      </w:r>
      <w:r w:rsidRPr="00C2073D">
        <w:rPr>
          <w:lang w:val="es-ES"/>
        </w:rPr>
        <w:t xml:space="preserve">, </w:t>
      </w:r>
      <w:r w:rsidRPr="00C2073D">
        <w:t>уя</w:t>
      </w:r>
      <w:r w:rsidRPr="00C2073D">
        <w:t>з</w:t>
      </w:r>
      <w:r w:rsidRPr="00C2073D">
        <w:t>вимости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отстранения</w:t>
      </w:r>
      <w:r w:rsidRPr="00C2073D">
        <w:rPr>
          <w:lang w:val="es-ES"/>
        </w:rPr>
        <w:t xml:space="preserve"> </w:t>
      </w:r>
      <w:r w:rsidRPr="00C2073D">
        <w:t>женщин</w:t>
      </w:r>
      <w:r w:rsidRPr="00C2073D">
        <w:rPr>
          <w:lang w:val="es-ES"/>
        </w:rPr>
        <w:t>.</w:t>
      </w:r>
    </w:p>
    <w:p w:rsidR="004C0730" w:rsidRPr="00C2073D" w:rsidRDefault="004C0730" w:rsidP="00930063">
      <w:pPr>
        <w:pStyle w:val="SingleTxt"/>
      </w:pPr>
      <w:r w:rsidRPr="00C2073D">
        <w:rPr>
          <w:lang w:val="es-ES"/>
        </w:rPr>
        <w:t>55.</w:t>
      </w:r>
      <w:r w:rsidRPr="00C2073D">
        <w:rPr>
          <w:lang w:val="es-ES"/>
        </w:rPr>
        <w:tab/>
      </w:r>
      <w:r w:rsidRPr="00C2073D">
        <w:t>Женщины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мужчины</w:t>
      </w:r>
      <w:r w:rsidRPr="00C2073D">
        <w:rPr>
          <w:lang w:val="es-ES"/>
        </w:rPr>
        <w:t xml:space="preserve"> </w:t>
      </w:r>
      <w:r w:rsidRPr="00C2073D">
        <w:t>равны</w:t>
      </w:r>
      <w:r w:rsidRPr="00C2073D">
        <w:rPr>
          <w:lang w:val="es-ES"/>
        </w:rPr>
        <w:t xml:space="preserve"> </w:t>
      </w:r>
      <w:r w:rsidRPr="00C2073D">
        <w:t>перед</w:t>
      </w:r>
      <w:r w:rsidRPr="00C2073D">
        <w:rPr>
          <w:lang w:val="es-ES"/>
        </w:rPr>
        <w:t xml:space="preserve"> </w:t>
      </w:r>
      <w:r w:rsidRPr="00C2073D">
        <w:t>законом</w:t>
      </w:r>
      <w:r w:rsidRPr="00C2073D">
        <w:rPr>
          <w:lang w:val="es-ES"/>
        </w:rPr>
        <w:t xml:space="preserve">; </w:t>
      </w:r>
      <w:r w:rsidRPr="00C2073D">
        <w:t>запрещаются</w:t>
      </w:r>
      <w:r w:rsidRPr="00C2073D">
        <w:rPr>
          <w:lang w:val="es-ES"/>
        </w:rPr>
        <w:t xml:space="preserve"> </w:t>
      </w:r>
      <w:r w:rsidRPr="00C2073D">
        <w:t>любые</w:t>
      </w:r>
      <w:r w:rsidRPr="00C2073D">
        <w:rPr>
          <w:lang w:val="es-ES"/>
        </w:rPr>
        <w:t xml:space="preserve"> </w:t>
      </w:r>
      <w:r w:rsidRPr="00C2073D">
        <w:t>действия</w:t>
      </w:r>
      <w:r w:rsidRPr="00C2073D">
        <w:rPr>
          <w:lang w:val="es-ES"/>
        </w:rPr>
        <w:t xml:space="preserve">, </w:t>
      </w:r>
      <w:r w:rsidRPr="00C2073D">
        <w:t>целью</w:t>
      </w:r>
      <w:r w:rsidRPr="00C2073D">
        <w:rPr>
          <w:lang w:val="es-ES"/>
        </w:rPr>
        <w:t xml:space="preserve"> </w:t>
      </w:r>
      <w:r w:rsidRPr="00C2073D">
        <w:t>или</w:t>
      </w:r>
      <w:r w:rsidRPr="00C2073D">
        <w:rPr>
          <w:lang w:val="es-ES"/>
        </w:rPr>
        <w:t xml:space="preserve"> </w:t>
      </w:r>
      <w:r w:rsidRPr="00C2073D">
        <w:t>результатом которых является</w:t>
      </w:r>
      <w:r w:rsidRPr="00C2073D">
        <w:rPr>
          <w:lang w:val="es-ES"/>
        </w:rPr>
        <w:t xml:space="preserve"> </w:t>
      </w:r>
      <w:r w:rsidRPr="00C2073D">
        <w:t>ущемление</w:t>
      </w:r>
      <w:r w:rsidRPr="00C2073D">
        <w:rPr>
          <w:lang w:val="es-ES"/>
        </w:rPr>
        <w:t xml:space="preserve"> </w:t>
      </w:r>
      <w:r w:rsidRPr="00C2073D">
        <w:t>или</w:t>
      </w:r>
      <w:r w:rsidRPr="00C2073D">
        <w:rPr>
          <w:lang w:val="es-ES"/>
        </w:rPr>
        <w:t xml:space="preserve"> </w:t>
      </w:r>
      <w:r w:rsidRPr="00C2073D">
        <w:t>отмена</w:t>
      </w:r>
      <w:r w:rsidRPr="00C2073D">
        <w:rPr>
          <w:lang w:val="es-ES"/>
        </w:rPr>
        <w:t xml:space="preserve"> </w:t>
      </w:r>
      <w:r w:rsidRPr="00C2073D">
        <w:t>признания</w:t>
      </w:r>
      <w:r w:rsidRPr="00C2073D">
        <w:rPr>
          <w:lang w:val="es-ES"/>
        </w:rPr>
        <w:t xml:space="preserve">, </w:t>
      </w:r>
      <w:r w:rsidRPr="00C2073D">
        <w:t>осуществления</w:t>
      </w:r>
      <w:r w:rsidRPr="00C2073D">
        <w:rPr>
          <w:lang w:val="es-ES"/>
        </w:rPr>
        <w:t xml:space="preserve"> </w:t>
      </w:r>
      <w:r w:rsidRPr="00C2073D">
        <w:t>или</w:t>
      </w:r>
      <w:r w:rsidRPr="00C2073D">
        <w:rPr>
          <w:lang w:val="es-ES"/>
        </w:rPr>
        <w:t xml:space="preserve"> </w:t>
      </w:r>
      <w:r w:rsidRPr="00C2073D">
        <w:t>реализации</w:t>
      </w:r>
      <w:r w:rsidRPr="00C2073D">
        <w:rPr>
          <w:lang w:val="es-ES"/>
        </w:rPr>
        <w:t xml:space="preserve"> </w:t>
      </w:r>
      <w:r w:rsidRPr="00C2073D">
        <w:t>на</w:t>
      </w:r>
      <w:r w:rsidRPr="00C2073D">
        <w:rPr>
          <w:lang w:val="es-ES"/>
        </w:rPr>
        <w:t xml:space="preserve"> </w:t>
      </w:r>
      <w:r w:rsidRPr="00C2073D">
        <w:t>условиях</w:t>
      </w:r>
      <w:r w:rsidRPr="00C2073D">
        <w:rPr>
          <w:lang w:val="es-ES"/>
        </w:rPr>
        <w:t xml:space="preserve"> </w:t>
      </w:r>
      <w:r w:rsidRPr="00C2073D">
        <w:t>равноправия основных</w:t>
      </w:r>
      <w:r w:rsidRPr="00C2073D">
        <w:rPr>
          <w:lang w:val="es-ES"/>
        </w:rPr>
        <w:t xml:space="preserve"> </w:t>
      </w:r>
      <w:r w:rsidRPr="00C2073D">
        <w:t>прав</w:t>
      </w:r>
      <w:r w:rsidRPr="00C2073D">
        <w:rPr>
          <w:lang w:val="es-ES"/>
        </w:rPr>
        <w:t xml:space="preserve"> </w:t>
      </w:r>
      <w:r w:rsidRPr="00C2073D">
        <w:t>мужчин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женщин. Будут приниматься необходимые меры с тем, чтобы гарантировать искоренение неравенства и дискриминации по признаку пола</w:t>
      </w:r>
      <w:r w:rsidRPr="00C2073D">
        <w:rPr>
          <w:lang w:val="es-ES"/>
        </w:rPr>
        <w:t>.</w:t>
      </w:r>
    </w:p>
    <w:p w:rsidR="004C0730" w:rsidRPr="00C2073D" w:rsidRDefault="004C0730" w:rsidP="00930063">
      <w:pPr>
        <w:pStyle w:val="SingleTxt"/>
        <w:rPr>
          <w:lang w:val="es-ES"/>
        </w:rPr>
      </w:pPr>
      <w:r w:rsidRPr="00C2073D">
        <w:rPr>
          <w:lang w:val="es-ES"/>
        </w:rPr>
        <w:t>56.</w:t>
      </w:r>
      <w:r w:rsidRPr="00C2073D">
        <w:rPr>
          <w:lang w:val="es-ES"/>
        </w:rPr>
        <w:tab/>
      </w:r>
      <w:r w:rsidRPr="00C2073D">
        <w:t>Другой конституционный мандат состоит в поощрении и гарантировании равного участия женщин и мужчин в качестве кандидатов на всеобщих выб</w:t>
      </w:r>
      <w:r w:rsidRPr="00C2073D">
        <w:t>о</w:t>
      </w:r>
      <w:r w:rsidRPr="00C2073D">
        <w:t>рах в органы государственно</w:t>
      </w:r>
      <w:r>
        <w:t xml:space="preserve">й власти и </w:t>
      </w:r>
      <w:r w:rsidRPr="00C2073D">
        <w:t>управления, органы правосудия и орг</w:t>
      </w:r>
      <w:r w:rsidRPr="00C2073D">
        <w:t>а</w:t>
      </w:r>
      <w:r w:rsidRPr="00C2073D">
        <w:t>ны государственного контроля</w:t>
      </w:r>
      <w:r w:rsidRPr="00C2073D">
        <w:rPr>
          <w:lang w:val="es-ES"/>
        </w:rPr>
        <w:t>.</w:t>
      </w:r>
    </w:p>
    <w:p w:rsidR="004C0730" w:rsidRDefault="004C0730" w:rsidP="00930063">
      <w:pPr>
        <w:pStyle w:val="SingleTxt"/>
      </w:pPr>
      <w:r w:rsidRPr="00C2073D">
        <w:rPr>
          <w:lang w:val="es-ES"/>
        </w:rPr>
        <w:t>57.</w:t>
      </w:r>
      <w:r w:rsidRPr="00C2073D">
        <w:rPr>
          <w:lang w:val="es-ES"/>
        </w:rPr>
        <w:tab/>
      </w:r>
      <w:r w:rsidRPr="00C2073D">
        <w:t>Важным</w:t>
      </w:r>
      <w:r w:rsidRPr="00C2073D">
        <w:rPr>
          <w:lang w:val="es-ES"/>
        </w:rPr>
        <w:t xml:space="preserve"> </w:t>
      </w:r>
      <w:r w:rsidRPr="00C2073D">
        <w:t>шагом</w:t>
      </w:r>
      <w:r w:rsidRPr="00C2073D">
        <w:rPr>
          <w:lang w:val="es-ES"/>
        </w:rPr>
        <w:t xml:space="preserve"> </w:t>
      </w:r>
      <w:r w:rsidRPr="00C2073D">
        <w:t>вперед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этой</w:t>
      </w:r>
      <w:r w:rsidRPr="00C2073D">
        <w:rPr>
          <w:lang w:val="es-ES"/>
        </w:rPr>
        <w:t xml:space="preserve"> </w:t>
      </w:r>
      <w:r w:rsidRPr="00C2073D">
        <w:t>сфере</w:t>
      </w:r>
      <w:r w:rsidRPr="00C2073D">
        <w:rPr>
          <w:lang w:val="es-ES"/>
        </w:rPr>
        <w:t xml:space="preserve">, </w:t>
      </w:r>
      <w:r w:rsidRPr="00C2073D">
        <w:t>особенно</w:t>
      </w:r>
      <w:r w:rsidRPr="00C2073D">
        <w:rPr>
          <w:lang w:val="es-ES"/>
        </w:rPr>
        <w:t xml:space="preserve"> </w:t>
      </w:r>
      <w:r w:rsidRPr="00C2073D">
        <w:t>в</w:t>
      </w:r>
      <w:r w:rsidRPr="00C2073D">
        <w:rPr>
          <w:lang w:val="es-ES"/>
        </w:rPr>
        <w:t xml:space="preserve"> </w:t>
      </w:r>
      <w:r w:rsidRPr="00C2073D">
        <w:t>связи</w:t>
      </w:r>
      <w:r w:rsidRPr="00C2073D">
        <w:rPr>
          <w:lang w:val="es-ES"/>
        </w:rPr>
        <w:t xml:space="preserve"> </w:t>
      </w:r>
      <w:r w:rsidRPr="00C2073D">
        <w:t>с</w:t>
      </w:r>
      <w:r w:rsidRPr="00C2073D">
        <w:rPr>
          <w:lang w:val="es-ES"/>
        </w:rPr>
        <w:t xml:space="preserve"> </w:t>
      </w:r>
      <w:r w:rsidRPr="00C2073D">
        <w:t>новым</w:t>
      </w:r>
      <w:r w:rsidRPr="00C2073D">
        <w:rPr>
          <w:lang w:val="es-ES"/>
        </w:rPr>
        <w:t xml:space="preserve"> </w:t>
      </w:r>
      <w:r w:rsidRPr="00C2073D">
        <w:t>текстом</w:t>
      </w:r>
      <w:r w:rsidRPr="00C2073D">
        <w:rPr>
          <w:lang w:val="es-ES"/>
        </w:rPr>
        <w:t xml:space="preserve"> </w:t>
      </w:r>
      <w:r w:rsidRPr="00C2073D">
        <w:t>Конституции</w:t>
      </w:r>
      <w:r w:rsidRPr="00C2073D">
        <w:rPr>
          <w:lang w:val="es-ES"/>
        </w:rPr>
        <w:t xml:space="preserve">, </w:t>
      </w:r>
      <w:r w:rsidRPr="00C2073D">
        <w:t>являются</w:t>
      </w:r>
      <w:r w:rsidRPr="00C2073D">
        <w:rPr>
          <w:lang w:val="es-ES"/>
        </w:rPr>
        <w:t xml:space="preserve"> </w:t>
      </w:r>
      <w:r w:rsidRPr="00C2073D">
        <w:t>положения</w:t>
      </w:r>
      <w:r w:rsidRPr="00C2073D">
        <w:rPr>
          <w:lang w:val="es-ES"/>
        </w:rPr>
        <w:t xml:space="preserve"> </w:t>
      </w:r>
      <w:r w:rsidRPr="00C2073D">
        <w:t>пункта</w:t>
      </w:r>
      <w:r>
        <w:t> </w:t>
      </w:r>
      <w:r w:rsidRPr="00C2073D">
        <w:rPr>
          <w:lang w:val="es-ES"/>
        </w:rPr>
        <w:t xml:space="preserve">3 </w:t>
      </w:r>
      <w:r w:rsidRPr="00C2073D">
        <w:t>ее</w:t>
      </w:r>
      <w:r w:rsidRPr="00C2073D">
        <w:rPr>
          <w:lang w:val="es-ES"/>
        </w:rPr>
        <w:t xml:space="preserve"> </w:t>
      </w:r>
      <w:r w:rsidRPr="00C2073D">
        <w:t>статьи</w:t>
      </w:r>
      <w:r>
        <w:t> </w:t>
      </w:r>
      <w:r w:rsidRPr="00C2073D">
        <w:rPr>
          <w:lang w:val="es-ES"/>
        </w:rPr>
        <w:t xml:space="preserve">74, </w:t>
      </w:r>
      <w:r w:rsidRPr="00C2073D">
        <w:t>который</w:t>
      </w:r>
      <w:r w:rsidRPr="00C2073D">
        <w:rPr>
          <w:lang w:val="es-ES"/>
        </w:rPr>
        <w:t xml:space="preserve"> </w:t>
      </w:r>
      <w:r w:rsidRPr="00C2073D">
        <w:t>гласит</w:t>
      </w:r>
      <w:r>
        <w:rPr>
          <w:lang w:val="es-ES"/>
        </w:rPr>
        <w:t xml:space="preserve">: </w:t>
      </w:r>
      <w:r>
        <w:t>«</w:t>
      </w:r>
      <w:r w:rsidRPr="00C2073D">
        <w:t>Д</w:t>
      </w:r>
      <w:r w:rsidRPr="00C2073D">
        <w:t>о</w:t>
      </w:r>
      <w:r w:rsidRPr="00C2073D">
        <w:t>говоры</w:t>
      </w:r>
      <w:r w:rsidRPr="00C2073D">
        <w:rPr>
          <w:lang w:val="es-ES"/>
        </w:rPr>
        <w:t xml:space="preserve">, </w:t>
      </w:r>
      <w:r w:rsidRPr="00C2073D">
        <w:t>пакты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конвенции</w:t>
      </w:r>
      <w:r w:rsidRPr="00C2073D">
        <w:rPr>
          <w:lang w:val="es-ES"/>
        </w:rPr>
        <w:t xml:space="preserve"> </w:t>
      </w:r>
      <w:r w:rsidRPr="00C2073D">
        <w:t>по</w:t>
      </w:r>
      <w:r w:rsidRPr="00C2073D">
        <w:rPr>
          <w:lang w:val="es-ES"/>
        </w:rPr>
        <w:t xml:space="preserve"> </w:t>
      </w:r>
      <w:r w:rsidRPr="00C2073D">
        <w:t>правам</w:t>
      </w:r>
      <w:r w:rsidRPr="00C2073D">
        <w:rPr>
          <w:lang w:val="es-ES"/>
        </w:rPr>
        <w:t xml:space="preserve"> </w:t>
      </w:r>
      <w:r w:rsidRPr="00C2073D">
        <w:t>человека</w:t>
      </w:r>
      <w:r w:rsidRPr="00C2073D">
        <w:rPr>
          <w:lang w:val="es-ES"/>
        </w:rPr>
        <w:t xml:space="preserve">, </w:t>
      </w:r>
      <w:r w:rsidRPr="00C2073D">
        <w:t>подписанные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ратифицир</w:t>
      </w:r>
      <w:r w:rsidRPr="00C2073D">
        <w:t>о</w:t>
      </w:r>
      <w:r w:rsidRPr="00C2073D">
        <w:t>ванные</w:t>
      </w:r>
      <w:r w:rsidRPr="00C2073D">
        <w:rPr>
          <w:lang w:val="es-ES"/>
        </w:rPr>
        <w:t xml:space="preserve"> </w:t>
      </w:r>
      <w:r w:rsidRPr="00C2073D">
        <w:t>доминиканским</w:t>
      </w:r>
      <w:r w:rsidRPr="00C2073D">
        <w:rPr>
          <w:lang w:val="es-ES"/>
        </w:rPr>
        <w:t xml:space="preserve"> </w:t>
      </w:r>
      <w:r w:rsidRPr="00C2073D">
        <w:t>государством</w:t>
      </w:r>
      <w:r w:rsidRPr="00C2073D">
        <w:rPr>
          <w:lang w:val="es-ES"/>
        </w:rPr>
        <w:t xml:space="preserve">, </w:t>
      </w:r>
      <w:r w:rsidRPr="00C2073D">
        <w:t>имеют</w:t>
      </w:r>
      <w:r w:rsidRPr="00C2073D">
        <w:rPr>
          <w:lang w:val="es-ES"/>
        </w:rPr>
        <w:t xml:space="preserve"> </w:t>
      </w:r>
      <w:r w:rsidRPr="00C2073D">
        <w:t>конституционный</w:t>
      </w:r>
      <w:r w:rsidRPr="00C2073D">
        <w:rPr>
          <w:lang w:val="es-ES"/>
        </w:rPr>
        <w:t xml:space="preserve"> </w:t>
      </w:r>
      <w:r w:rsidRPr="00C2073D">
        <w:t>статус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пр</w:t>
      </w:r>
      <w:r w:rsidRPr="00C2073D">
        <w:t>и</w:t>
      </w:r>
      <w:r w:rsidRPr="00C2073D">
        <w:t>меняются</w:t>
      </w:r>
      <w:r w:rsidRPr="00C2073D">
        <w:rPr>
          <w:lang w:val="es-ES"/>
        </w:rPr>
        <w:t xml:space="preserve"> </w:t>
      </w:r>
      <w:r w:rsidRPr="00C2073D">
        <w:t>прямо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непосредственно</w:t>
      </w:r>
      <w:r w:rsidRPr="00C2073D">
        <w:rPr>
          <w:lang w:val="es-ES"/>
        </w:rPr>
        <w:t xml:space="preserve"> </w:t>
      </w:r>
      <w:r w:rsidRPr="00C2073D">
        <w:t>судами</w:t>
      </w:r>
      <w:r w:rsidRPr="00C2073D">
        <w:rPr>
          <w:lang w:val="es-ES"/>
        </w:rPr>
        <w:t xml:space="preserve"> </w:t>
      </w:r>
      <w:r w:rsidRPr="00C2073D">
        <w:t>и</w:t>
      </w:r>
      <w:r w:rsidRPr="00C2073D">
        <w:rPr>
          <w:lang w:val="es-ES"/>
        </w:rPr>
        <w:t xml:space="preserve"> </w:t>
      </w:r>
      <w:r w:rsidRPr="00C2073D">
        <w:t>другими</w:t>
      </w:r>
      <w:r w:rsidRPr="00C2073D">
        <w:rPr>
          <w:lang w:val="es-ES"/>
        </w:rPr>
        <w:t xml:space="preserve"> </w:t>
      </w:r>
      <w:r w:rsidRPr="00C2073D">
        <w:t>государственными</w:t>
      </w:r>
      <w:r w:rsidRPr="00C2073D">
        <w:rPr>
          <w:lang w:val="es-ES"/>
        </w:rPr>
        <w:t xml:space="preserve"> </w:t>
      </w:r>
      <w:r w:rsidRPr="00C2073D">
        <w:t>орг</w:t>
      </w:r>
      <w:r w:rsidRPr="00C2073D">
        <w:t>а</w:t>
      </w:r>
      <w:r w:rsidRPr="00C2073D">
        <w:t>нами</w:t>
      </w:r>
      <w:r>
        <w:t>»</w:t>
      </w:r>
      <w:r w:rsidRPr="00C2073D">
        <w:rPr>
          <w:lang w:val="es-ES"/>
        </w:rPr>
        <w:t>.</w:t>
      </w: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Default="004C0730" w:rsidP="004C07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B</w:t>
      </w:r>
      <w:r>
        <w:t>.</w:t>
      </w:r>
      <w:r>
        <w:tab/>
        <w:t>Статья 2: стратегические меры по ликвидации дискриминации в отношении женщин</w:t>
      </w: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Default="004C0730" w:rsidP="00930063">
      <w:pPr>
        <w:pStyle w:val="SingleTxt"/>
      </w:pPr>
      <w:r>
        <w:t>58.</w:t>
      </w:r>
      <w:r>
        <w:tab/>
        <w:t xml:space="preserve">В период, охватываемый </w:t>
      </w:r>
      <w:r w:rsidRPr="0052267F">
        <w:t>настоящ</w:t>
      </w:r>
      <w:r>
        <w:t>и</w:t>
      </w:r>
      <w:r w:rsidRPr="0052267F">
        <w:t>м</w:t>
      </w:r>
      <w:r>
        <w:t xml:space="preserve"> докладом </w:t>
      </w:r>
      <w:r w:rsidRPr="00A65412">
        <w:t>(2003–2011</w:t>
      </w:r>
      <w:r>
        <w:rPr>
          <w:lang w:val="en-US"/>
        </w:rPr>
        <w:t> </w:t>
      </w:r>
      <w:r>
        <w:t>годы</w:t>
      </w:r>
      <w:r w:rsidRPr="00A65412">
        <w:t>)</w:t>
      </w:r>
      <w:r>
        <w:t>, были приняты важные стратегические и иные меры по расширению прав и возмо</w:t>
      </w:r>
      <w:r>
        <w:t>ж</w:t>
      </w:r>
      <w:r>
        <w:t>ностей женщин и содействию ликвидации гендерной дискриминации.</w:t>
      </w:r>
    </w:p>
    <w:p w:rsidR="004C0730" w:rsidRDefault="004C0730" w:rsidP="00930063">
      <w:pPr>
        <w:pStyle w:val="SingleTxt"/>
      </w:pPr>
      <w:r>
        <w:t>59.</w:t>
      </w:r>
      <w:r>
        <w:tab/>
        <w:t>Соответствующие новаторские положения предусмотрены в новой Пол</w:t>
      </w:r>
      <w:r>
        <w:t>и</w:t>
      </w:r>
      <w:r>
        <w:t>тической конституции Республики, принятой в январе 2010 года, Законе о н</w:t>
      </w:r>
      <w:r>
        <w:t>а</w:t>
      </w:r>
      <w:r>
        <w:t xml:space="preserve">циональном округе и муниципиях </w:t>
      </w:r>
      <w:r w:rsidRPr="00A65412">
        <w:t>(</w:t>
      </w:r>
      <w:r>
        <w:t>Закон № 176–07</w:t>
      </w:r>
      <w:r w:rsidRPr="00A65412">
        <w:t>)</w:t>
      </w:r>
      <w:r>
        <w:t>, Н</w:t>
      </w:r>
      <w:r>
        <w:t>а</w:t>
      </w:r>
      <w:r>
        <w:t>циональном плане обеспечения гендерного равенства и равноправия на 2007–2017 годы, Наци</w:t>
      </w:r>
      <w:r>
        <w:t>о</w:t>
      </w:r>
      <w:r>
        <w:t>нальной стратегии развития на 2010–2030 годы и реформах, которые осущес</w:t>
      </w:r>
      <w:r>
        <w:t>т</w:t>
      </w:r>
      <w:r>
        <w:t>вляются в стране.</w:t>
      </w:r>
    </w:p>
    <w:p w:rsidR="004C0730" w:rsidRDefault="004C0730" w:rsidP="00930063">
      <w:pPr>
        <w:pStyle w:val="SingleTxt"/>
      </w:pPr>
      <w:r>
        <w:t>60.</w:t>
      </w:r>
      <w:r>
        <w:tab/>
        <w:t>Новая Конституция Доминиканской Республики является первым за всю историю страны основным законом, в котором прямо или косвенно обеспеч</w:t>
      </w:r>
      <w:r>
        <w:t>и</w:t>
      </w:r>
      <w:r>
        <w:t>вается учет прав и интересов женщин в полном объеме.</w:t>
      </w:r>
    </w:p>
    <w:p w:rsidR="004C0730" w:rsidRDefault="004C0730" w:rsidP="00930063">
      <w:pPr>
        <w:pStyle w:val="SingleTxt"/>
      </w:pPr>
      <w:r>
        <w:t>61.</w:t>
      </w:r>
      <w:r>
        <w:tab/>
        <w:t>В числе новаторских положений новой Конституции следует обратить особое внимание на следующие:</w:t>
      </w:r>
    </w:p>
    <w:p w:rsidR="004C0730" w:rsidRDefault="004C0730" w:rsidP="00930063">
      <w:pPr>
        <w:pStyle w:val="SingleTxt"/>
      </w:pPr>
      <w:r>
        <w:tab/>
      </w:r>
      <w:r>
        <w:rPr>
          <w:lang w:val="en-US"/>
        </w:rPr>
        <w:t>a</w:t>
      </w:r>
      <w:r w:rsidRPr="00A65412">
        <w:t>)</w:t>
      </w:r>
      <w:r>
        <w:tab/>
        <w:t xml:space="preserve">принцип равенства мужчин и женщин и недопустимость любых форм дискриминации </w:t>
      </w:r>
      <w:r w:rsidRPr="00A65412">
        <w:t>(</w:t>
      </w:r>
      <w:r>
        <w:t>статья 39, право на равенство</w:t>
      </w:r>
      <w:r w:rsidRPr="00A65412">
        <w:t>)</w:t>
      </w:r>
      <w:r>
        <w:t>;</w:t>
      </w:r>
    </w:p>
    <w:p w:rsidR="004C0730" w:rsidRDefault="004C0730" w:rsidP="00930063">
      <w:pPr>
        <w:pStyle w:val="SingleTxt"/>
      </w:pPr>
      <w:r>
        <w:tab/>
      </w:r>
      <w:r>
        <w:rPr>
          <w:lang w:val="en-US"/>
        </w:rPr>
        <w:t>b</w:t>
      </w:r>
      <w:r w:rsidRPr="00A65412">
        <w:t>)</w:t>
      </w:r>
      <w:r>
        <w:tab/>
        <w:t>право женщин на защиту от насилия, которое следующим образом сформулировано в пункте 2 статьи 42: «Бытовое и гендерное насилие в любых формах не допускаются. Государство в законодательном порядке обеспечивает принятие необходимых мер для предупреждения, пресечения и искоренения насилия в отношении женщин»;</w:t>
      </w:r>
    </w:p>
    <w:p w:rsidR="004C0730" w:rsidRDefault="004C0730" w:rsidP="00930063">
      <w:pPr>
        <w:pStyle w:val="SingleTxt"/>
      </w:pPr>
      <w:r>
        <w:tab/>
      </w:r>
      <w:r>
        <w:rPr>
          <w:lang w:val="en-US"/>
        </w:rPr>
        <w:t>c</w:t>
      </w:r>
      <w:r w:rsidRPr="002D5B46">
        <w:t>)</w:t>
      </w:r>
      <w:r>
        <w:tab/>
        <w:t>ответственность государства в сфере поощрения и гарантирования равной представленности женщин и мужчин в списках кандидатов на выбо</w:t>
      </w:r>
      <w:r>
        <w:t>р</w:t>
      </w:r>
      <w:r>
        <w:t>ные должн</w:t>
      </w:r>
      <w:r>
        <w:t>о</w:t>
      </w:r>
      <w:r>
        <w:t xml:space="preserve">сти в директивных и распорядительных государственных органах, судебных органах и органах государственного контроля </w:t>
      </w:r>
      <w:r w:rsidRPr="002D5B46">
        <w:t>(</w:t>
      </w:r>
      <w:r>
        <w:t>статья 39, пункт 5</w:t>
      </w:r>
      <w:r w:rsidRPr="002D5B46">
        <w:t>)</w:t>
      </w:r>
      <w:r>
        <w:t>;</w:t>
      </w:r>
    </w:p>
    <w:p w:rsidR="004C0730" w:rsidRDefault="004C0730" w:rsidP="00930063">
      <w:pPr>
        <w:pStyle w:val="SingleTxt"/>
      </w:pPr>
      <w:r>
        <w:tab/>
      </w:r>
      <w:r>
        <w:rPr>
          <w:lang w:val="en-US"/>
        </w:rPr>
        <w:t>d</w:t>
      </w:r>
      <w:r w:rsidRPr="002D5B46">
        <w:t>)</w:t>
      </w:r>
      <w:r>
        <w:tab/>
        <w:t>признание экономической ценности домашнего труда, статуса фа</w:t>
      </w:r>
      <w:r>
        <w:t>к</w:t>
      </w:r>
      <w:r>
        <w:t>тического союза, равной оплаты за труд равной ценности, законодательной инициативы граждан, а также употребление нейтральных в гендерном отнош</w:t>
      </w:r>
      <w:r>
        <w:t>е</w:t>
      </w:r>
      <w:r>
        <w:t xml:space="preserve">нии формулировок во всем тексте </w:t>
      </w:r>
      <w:r w:rsidR="00930063">
        <w:t>К</w:t>
      </w:r>
      <w:r>
        <w:t>онституции.</w:t>
      </w:r>
    </w:p>
    <w:p w:rsidR="004C0730" w:rsidRDefault="004C0730" w:rsidP="004C07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Ограничения и препятствия</w:t>
      </w:r>
    </w:p>
    <w:p w:rsidR="004C0730" w:rsidRPr="004C0730" w:rsidRDefault="004C0730" w:rsidP="004C0730">
      <w:pPr>
        <w:pStyle w:val="SingleTxt"/>
        <w:spacing w:after="0" w:line="120" w:lineRule="exact"/>
        <w:rPr>
          <w:sz w:val="10"/>
        </w:rPr>
      </w:pPr>
    </w:p>
    <w:p w:rsidR="004C0730" w:rsidRDefault="004C0730" w:rsidP="00930063">
      <w:pPr>
        <w:pStyle w:val="SingleTxt"/>
      </w:pPr>
      <w:r>
        <w:t>62.</w:t>
      </w:r>
      <w:r>
        <w:tab/>
        <w:t>Невзирая на то, что текст новой конституции является самым передовым за всю историю Доминиканской Республики в сфере обеспечения гендерного равенства и равноправия и невзирая на демократический характер процесса разработки и всенародного обсуждения проекта реформы с участием всех сл</w:t>
      </w:r>
      <w:r>
        <w:t>о</w:t>
      </w:r>
      <w:r>
        <w:t>ев населения, а также на широкий вклад Женского форума в поддержку рефо</w:t>
      </w:r>
      <w:r>
        <w:t>р</w:t>
      </w:r>
      <w:r>
        <w:t>мы и широкий вклад министерства по делам женщин, в принятой статье 37 с</w:t>
      </w:r>
      <w:r>
        <w:t>о</w:t>
      </w:r>
      <w:r>
        <w:t>держится одно ограничение, которое ставит под угрозу всестороннее осущес</w:t>
      </w:r>
      <w:r>
        <w:t>т</w:t>
      </w:r>
      <w:r>
        <w:t>вление половых и репродуктивных прав женщин. Статья 37 гласит: «право на жизнь является неотъемлемым с момента зачатия до самой смерти. Назначение или применение смертной казни недопустимы ни при каких обстоятельствах».</w:t>
      </w:r>
    </w:p>
    <w:p w:rsidR="00BF1B3E" w:rsidRPr="00647D74" w:rsidRDefault="00BF1B3E" w:rsidP="00BF1B3E">
      <w:pPr>
        <w:pStyle w:val="SingleTxt"/>
      </w:pPr>
      <w:r w:rsidRPr="00647D74">
        <w:t>66.</w:t>
      </w:r>
      <w:r w:rsidRPr="00647D74">
        <w:tab/>
      </w:r>
      <w:r>
        <w:t>Министерство по делам женщин подписало рабочие соглашения с власт</w:t>
      </w:r>
      <w:r>
        <w:t>я</w:t>
      </w:r>
      <w:r>
        <w:t>ми 22 муниципалитетов, а в 11 муниципиях приступило к проведению генде</w:t>
      </w:r>
      <w:r>
        <w:t>р</w:t>
      </w:r>
      <w:r>
        <w:t>ной экспертизы. В числе имеющихся достижений можно отметить создание управлений по гендерным вопросам и вопросам развития в муниципиях Пуэ</w:t>
      </w:r>
      <w:r>
        <w:t>р</w:t>
      </w:r>
      <w:r>
        <w:t>то-Плато, Альтамира, Монте-Плата, Дахабон, Асуа и Вилья-Гонсалес на осн</w:t>
      </w:r>
      <w:r>
        <w:t>о</w:t>
      </w:r>
      <w:r>
        <w:t>вании постановлений соответствующих советов, которые также приняли соо</w:t>
      </w:r>
      <w:r>
        <w:t>т</w:t>
      </w:r>
      <w:r>
        <w:t>ветствующие положения по вопросам учета гендерных аспе</w:t>
      </w:r>
      <w:r>
        <w:t>к</w:t>
      </w:r>
      <w:r>
        <w:t>тов в их работе.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5A4585" w:rsidRDefault="00BF1B3E" w:rsidP="00BF1B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7D74">
        <w:tab/>
        <w:t>3.</w:t>
      </w:r>
      <w:r w:rsidRPr="00647D74">
        <w:tab/>
      </w:r>
      <w:r>
        <w:t>Национальный план обеспечения гендерного равенства и</w:t>
      </w:r>
      <w:r w:rsidRPr="00E974A0">
        <w:t xml:space="preserve"> </w:t>
      </w:r>
      <w:r>
        <w:t>равноправия на 2007–2017 годы (ПЛАНЕГ-II)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E77CDD" w:rsidRDefault="00BF1B3E" w:rsidP="00BF1B3E">
      <w:pPr>
        <w:pStyle w:val="SingleTxt"/>
      </w:pPr>
      <w:r w:rsidRPr="00E77CDD">
        <w:t>67.</w:t>
      </w:r>
      <w:r w:rsidRPr="00E77CDD">
        <w:tab/>
      </w:r>
      <w:r>
        <w:t>В разработке и осуществлении этого национального плана принимает участие все доминиканское общество. В основе ПЛАНЕГ лежат четыре страт</w:t>
      </w:r>
      <w:r>
        <w:t>е</w:t>
      </w:r>
      <w:r>
        <w:t>гических направления деятельности: a) обеспечение гендерного равенства п</w:t>
      </w:r>
      <w:r>
        <w:t>у</w:t>
      </w:r>
      <w:r>
        <w:t>тем защиты прав человека; b) учет гендерных аспектов, повышение целен</w:t>
      </w:r>
      <w:r>
        <w:t>а</w:t>
      </w:r>
      <w:r>
        <w:t>правленности деятельности и осуществление практических мероприятий; c) создание организационных механизмов координации и осуществления пра</w:t>
      </w:r>
      <w:r>
        <w:t>к</w:t>
      </w:r>
      <w:r>
        <w:t>тической деятельности; d) развитие нормотворческой инициативы министерс</w:t>
      </w:r>
      <w:r>
        <w:t>т</w:t>
      </w:r>
      <w:r>
        <w:t>ва по делам женщин. Другим важным направлением деятельности является разработка системы показателей для контроля и мониторинга осуществления ПЛАНЕГ-II.</w:t>
      </w:r>
    </w:p>
    <w:p w:rsidR="00BF1B3E" w:rsidRPr="00710CEA" w:rsidRDefault="00BF1B3E" w:rsidP="00BF1B3E">
      <w:pPr>
        <w:pStyle w:val="SingleTxt"/>
      </w:pPr>
      <w:r w:rsidRPr="00710CEA">
        <w:t>68.</w:t>
      </w:r>
      <w:r w:rsidRPr="00710CEA">
        <w:tab/>
      </w:r>
      <w:r>
        <w:t>В ПЛАНЕГ-II основное внимание уделяется семи основным темам н</w:t>
      </w:r>
      <w:r>
        <w:t>а</w:t>
      </w:r>
      <w:r>
        <w:t>циональной политики по решению главных проблем, затрагивающих же</w:t>
      </w:r>
      <w:r>
        <w:t>н</w:t>
      </w:r>
      <w:r>
        <w:t>щин в доминиканском обществе, а также государственной политики по содействию обеспечению равенства женщин и мужчин. К числу этих тем относятся сл</w:t>
      </w:r>
      <w:r>
        <w:t>е</w:t>
      </w:r>
      <w:r>
        <w:t>дующие:</w:t>
      </w:r>
    </w:p>
    <w:p w:rsidR="00BF1B3E" w:rsidRPr="00710CEA" w:rsidRDefault="00BF1B3E" w:rsidP="00BF1B3E">
      <w:pPr>
        <w:pStyle w:val="SingleTxt"/>
      </w:pPr>
      <w:r w:rsidRPr="00710CEA">
        <w:tab/>
      </w:r>
      <w:r>
        <w:rPr>
          <w:lang w:val="en-US"/>
        </w:rPr>
        <w:t>a</w:t>
      </w:r>
      <w:r w:rsidRPr="00710CEA">
        <w:t>)</w:t>
      </w:r>
      <w:r w:rsidRPr="00710CEA">
        <w:tab/>
      </w:r>
      <w:r>
        <w:t>формирование культуры гендерного равенства и равноправия;</w:t>
      </w:r>
    </w:p>
    <w:p w:rsidR="00BF1B3E" w:rsidRPr="00710CEA" w:rsidRDefault="00BF1B3E" w:rsidP="00BF1B3E">
      <w:pPr>
        <w:pStyle w:val="SingleTxt"/>
      </w:pPr>
      <w:r w:rsidRPr="00710CEA">
        <w:tab/>
      </w:r>
      <w:r>
        <w:rPr>
          <w:lang w:val="en-US"/>
        </w:rPr>
        <w:t>b</w:t>
      </w:r>
      <w:r w:rsidRPr="00710CEA">
        <w:t>)</w:t>
      </w:r>
      <w:r w:rsidRPr="00710CEA">
        <w:tab/>
      </w:r>
      <w:r>
        <w:t>обеспечение всех прав человека и гражданских прав женщин;</w:t>
      </w:r>
    </w:p>
    <w:p w:rsidR="00BF1B3E" w:rsidRPr="00710CEA" w:rsidRDefault="00BF1B3E" w:rsidP="00BF1B3E">
      <w:pPr>
        <w:pStyle w:val="SingleTxt"/>
      </w:pPr>
      <w:r w:rsidRPr="00710CEA">
        <w:tab/>
      </w:r>
      <w:r>
        <w:rPr>
          <w:lang w:val="en-US"/>
        </w:rPr>
        <w:t>c</w:t>
      </w:r>
      <w:r w:rsidRPr="00710CEA">
        <w:t>)</w:t>
      </w:r>
      <w:r w:rsidRPr="00710CEA">
        <w:tab/>
      </w:r>
      <w:r>
        <w:t>содействие расширению экономических возможностей женщин и и</w:t>
      </w:r>
      <w:r>
        <w:t>с</w:t>
      </w:r>
      <w:r>
        <w:t>коренению нищеты среди женщин;</w:t>
      </w:r>
    </w:p>
    <w:p w:rsidR="00BF1B3E" w:rsidRPr="00710CEA" w:rsidRDefault="00BF1B3E" w:rsidP="00BF1B3E">
      <w:pPr>
        <w:pStyle w:val="SingleTxt"/>
      </w:pPr>
      <w:r w:rsidRPr="00710CEA">
        <w:tab/>
      </w:r>
      <w:r>
        <w:rPr>
          <w:lang w:val="en-US"/>
        </w:rPr>
        <w:t>d</w:t>
      </w:r>
      <w:r w:rsidRPr="00710CEA">
        <w:t>)</w:t>
      </w:r>
      <w:r w:rsidRPr="00710CEA">
        <w:tab/>
      </w:r>
      <w:r>
        <w:t>укрепление потенциала женщин в сфере руководства, участия в о</w:t>
      </w:r>
      <w:r>
        <w:t>б</w:t>
      </w:r>
      <w:r>
        <w:t>щественной жизни и представленности на политическом уровне;</w:t>
      </w:r>
    </w:p>
    <w:p w:rsidR="00BF1B3E" w:rsidRPr="00710CEA" w:rsidRDefault="00BF1B3E" w:rsidP="00BF1B3E">
      <w:pPr>
        <w:pStyle w:val="SingleTxt"/>
      </w:pPr>
      <w:r w:rsidRPr="00710CEA">
        <w:tab/>
      </w:r>
      <w:r>
        <w:rPr>
          <w:lang w:val="en-US"/>
        </w:rPr>
        <w:t>e</w:t>
      </w:r>
      <w:r w:rsidRPr="00710CEA">
        <w:t>)</w:t>
      </w:r>
      <w:r w:rsidRPr="00710CEA">
        <w:tab/>
      </w:r>
      <w:r>
        <w:t>обеспечение доступа женщин к качественным товарам и услугам и обеспечение контроля в этой сфере;</w:t>
      </w:r>
    </w:p>
    <w:p w:rsidR="00BF1B3E" w:rsidRPr="00710CEA" w:rsidRDefault="00BF1B3E" w:rsidP="00BF1B3E">
      <w:pPr>
        <w:pStyle w:val="SingleTxt"/>
      </w:pPr>
      <w:r w:rsidRPr="00710CEA">
        <w:tab/>
      </w:r>
      <w:r>
        <w:rPr>
          <w:lang w:val="en-US"/>
        </w:rPr>
        <w:t>f</w:t>
      </w:r>
      <w:r w:rsidRPr="00710CEA">
        <w:t>)</w:t>
      </w:r>
      <w:r w:rsidRPr="00710CEA">
        <w:tab/>
      </w:r>
      <w:r>
        <w:t>ликвидация всех форм насилия в отношении женщин всех возрастов;</w:t>
      </w:r>
    </w:p>
    <w:p w:rsidR="00BF1B3E" w:rsidRPr="00710CEA" w:rsidRDefault="00BF1B3E" w:rsidP="00BF1B3E">
      <w:pPr>
        <w:pStyle w:val="SingleTxt"/>
      </w:pPr>
      <w:r w:rsidRPr="00710CEA">
        <w:tab/>
      </w:r>
      <w:r>
        <w:rPr>
          <w:lang w:val="en-US"/>
        </w:rPr>
        <w:t>g</w:t>
      </w:r>
      <w:r w:rsidRPr="00710CEA">
        <w:t>)</w:t>
      </w:r>
      <w:r w:rsidRPr="00710CEA">
        <w:tab/>
      </w:r>
      <w:r>
        <w:t>содействие обеспечению всестороннего доступа женщин к благам, обеспечиваемым информационным обществом и обществом, основаны на зн</w:t>
      </w:r>
      <w:r>
        <w:t>а</w:t>
      </w:r>
      <w:r>
        <w:t>ниях.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757CE2" w:rsidRDefault="00BF1B3E" w:rsidP="00BF1B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CEA">
        <w:tab/>
      </w:r>
      <w:r w:rsidRPr="00757CE2">
        <w:t>4.</w:t>
      </w:r>
      <w:r w:rsidRPr="00757CE2">
        <w:tab/>
      </w:r>
      <w:r>
        <w:t>Реформенные процессы в стране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Default="00BF1B3E" w:rsidP="00BF1B3E">
      <w:pPr>
        <w:pStyle w:val="SingleTxt"/>
      </w:pPr>
      <w:r w:rsidRPr="00757CE2">
        <w:t>69.</w:t>
      </w:r>
      <w:r w:rsidRPr="00757CE2">
        <w:tab/>
      </w:r>
      <w:r>
        <w:t>В стране осуществляется широкий процесс реформы в целях приведения действующего законодательства в соответствие с текстом новой констит</w:t>
      </w:r>
      <w:r>
        <w:t>у</w:t>
      </w:r>
      <w:r>
        <w:t>ции и повторного пересмотра проектов реформы, уже представленных ко</w:t>
      </w:r>
      <w:r>
        <w:t>н</w:t>
      </w:r>
      <w:r>
        <w:t>грессу на момент провозглашения новой Конституции Республики. В числе инициатив, наиболее важных для интересов женщин, можно назвать перечи</w:t>
      </w:r>
      <w:r>
        <w:t>с</w:t>
      </w:r>
      <w:r>
        <w:t>ленные ниже.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757CE2" w:rsidRDefault="00BF1B3E" w:rsidP="00BF1B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a</w:t>
      </w:r>
      <w:r w:rsidRPr="00757CE2">
        <w:t>)</w:t>
      </w:r>
      <w:r w:rsidRPr="00757CE2">
        <w:tab/>
      </w:r>
      <w:r>
        <w:t>Законопроект о политических партиях и объединениях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757CE2" w:rsidRDefault="00BF1B3E" w:rsidP="00BF1B3E">
      <w:pPr>
        <w:pStyle w:val="SingleTxt"/>
      </w:pPr>
      <w:r w:rsidRPr="00757CE2">
        <w:t>70.</w:t>
      </w:r>
      <w:r w:rsidRPr="00757CE2">
        <w:tab/>
      </w:r>
      <w:r>
        <w:t>Законопроект о партиях разрабатывался с учетом предложений по пров</w:t>
      </w:r>
      <w:r>
        <w:t>е</w:t>
      </w:r>
      <w:r>
        <w:t>дению структурных преобразований, пересмотру нормативных основ деятел</w:t>
      </w:r>
      <w:r>
        <w:t>ь</w:t>
      </w:r>
      <w:r>
        <w:t>ности, а также культуры и практики деятельности политических партий в ц</w:t>
      </w:r>
      <w:r>
        <w:t>е</w:t>
      </w:r>
      <w:r>
        <w:t>лях содействия доступу, участию и представленности женщин во всех вну</w:t>
      </w:r>
      <w:r>
        <w:t>т</w:t>
      </w:r>
      <w:r>
        <w:t>ренних структурах политических партий и обеспечения соблюдения их осн</w:t>
      </w:r>
      <w:r>
        <w:t>о</w:t>
      </w:r>
      <w:r>
        <w:t>вополагающих прав путем установления справедливости и раве</w:t>
      </w:r>
      <w:r>
        <w:t>н</w:t>
      </w:r>
      <w:r>
        <w:t>ства.</w:t>
      </w:r>
    </w:p>
    <w:p w:rsidR="00BF1B3E" w:rsidRPr="00757CE2" w:rsidRDefault="00BF1B3E" w:rsidP="00BF1B3E">
      <w:pPr>
        <w:pStyle w:val="SingleTxt"/>
      </w:pPr>
      <w:r w:rsidRPr="00757CE2">
        <w:t>71.</w:t>
      </w:r>
      <w:r w:rsidRPr="00757CE2">
        <w:tab/>
      </w:r>
      <w:r>
        <w:t>Цель заключается в обеспечении учета гендерных аспектов в новом зак</w:t>
      </w:r>
      <w:r>
        <w:t>о</w:t>
      </w:r>
      <w:r>
        <w:t>не о политических партиях и объединениях путем включения положений, пр</w:t>
      </w:r>
      <w:r>
        <w:t>е</w:t>
      </w:r>
      <w:r>
        <w:t>дусматривающих следующие аспекты:</w:t>
      </w:r>
    </w:p>
    <w:p w:rsidR="00BF1B3E" w:rsidRPr="00757CE2" w:rsidRDefault="00BF1B3E" w:rsidP="00BF1B3E">
      <w:pPr>
        <w:pStyle w:val="SingleTxt"/>
      </w:pPr>
      <w:r w:rsidRPr="00757CE2">
        <w:tab/>
      </w:r>
      <w:r>
        <w:rPr>
          <w:lang w:val="en-US"/>
        </w:rPr>
        <w:t>a</w:t>
      </w:r>
      <w:r w:rsidRPr="00757CE2">
        <w:t>)</w:t>
      </w:r>
      <w:r w:rsidRPr="00757CE2">
        <w:tab/>
      </w:r>
      <w:r>
        <w:t>обеспечение права женщин на участие в политической деятельн</w:t>
      </w:r>
      <w:r>
        <w:t>о</w:t>
      </w:r>
      <w:r>
        <w:t>сти на у</w:t>
      </w:r>
      <w:r>
        <w:t>с</w:t>
      </w:r>
      <w:r>
        <w:t>ловиях равенства и равенства возможностей с мужчинами;</w:t>
      </w:r>
    </w:p>
    <w:p w:rsidR="00BF1B3E" w:rsidRPr="00757CE2" w:rsidRDefault="00BF1B3E" w:rsidP="00BF1B3E">
      <w:pPr>
        <w:pStyle w:val="SingleTxt"/>
      </w:pPr>
      <w:r w:rsidRPr="00757CE2">
        <w:tab/>
      </w:r>
      <w:r>
        <w:rPr>
          <w:lang w:val="en-US"/>
        </w:rPr>
        <w:t>b</w:t>
      </w:r>
      <w:r w:rsidRPr="00757CE2">
        <w:t>)</w:t>
      </w:r>
      <w:r w:rsidRPr="00757CE2">
        <w:tab/>
      </w:r>
      <w:r>
        <w:t>установление квоты на представленность женщин в центральных р</w:t>
      </w:r>
      <w:r>
        <w:t>у</w:t>
      </w:r>
      <w:r>
        <w:t>ководящих партийных органах на уровне не менее 33 процентов;</w:t>
      </w:r>
    </w:p>
    <w:p w:rsidR="00BF1B3E" w:rsidRPr="00757CE2" w:rsidRDefault="00BF1B3E" w:rsidP="00BF1B3E">
      <w:pPr>
        <w:pStyle w:val="SingleTxt"/>
      </w:pPr>
      <w:r w:rsidRPr="00757CE2">
        <w:tab/>
      </w:r>
      <w:r>
        <w:rPr>
          <w:lang w:val="en-US"/>
        </w:rPr>
        <w:t>c</w:t>
      </w:r>
      <w:r w:rsidRPr="00757CE2">
        <w:t>)</w:t>
      </w:r>
      <w:r w:rsidRPr="00757CE2">
        <w:tab/>
      </w:r>
      <w:r>
        <w:t>укрепление внутренней демократии путем обеспечения гендерного равноправия и равенства на всех уровнях демократической системы;</w:t>
      </w:r>
    </w:p>
    <w:p w:rsidR="00BF1B3E" w:rsidRDefault="00BF1B3E" w:rsidP="00BF1B3E">
      <w:pPr>
        <w:pStyle w:val="SingleTxt"/>
      </w:pPr>
      <w:r w:rsidRPr="00757CE2">
        <w:tab/>
      </w:r>
      <w:r>
        <w:rPr>
          <w:lang w:val="en-US"/>
        </w:rPr>
        <w:t>d</w:t>
      </w:r>
      <w:r w:rsidRPr="00757CE2">
        <w:t>)</w:t>
      </w:r>
      <w:r w:rsidRPr="00757CE2">
        <w:tab/>
      </w:r>
      <w:r>
        <w:t>создание четкой процедуры предусмотренного законом отбора 33 процентов кандидатов из числа женщин.</w:t>
      </w:r>
    </w:p>
    <w:p w:rsidR="00BF1B3E" w:rsidRPr="00757EDE" w:rsidRDefault="00BF1B3E" w:rsidP="00BF1B3E">
      <w:pPr>
        <w:pStyle w:val="SingleTxt"/>
      </w:pPr>
      <w:r w:rsidRPr="00757EDE">
        <w:t>72.</w:t>
      </w:r>
      <w:r w:rsidRPr="00757EDE">
        <w:tab/>
        <w:t>На момент подготовки настоящего доклада законопроект о политических партиях и объединениях в Доминиканской Республике находился на рассмо</w:t>
      </w:r>
      <w:r w:rsidRPr="00757EDE">
        <w:t>т</w:t>
      </w:r>
      <w:r w:rsidRPr="00757EDE">
        <w:t>рении соответствующей комиссии палаты депутатов.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757EDE" w:rsidRDefault="00BF1B3E" w:rsidP="00BF1B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7EDE">
        <w:tab/>
        <w:t>b)</w:t>
      </w:r>
      <w:r w:rsidRPr="00757EDE">
        <w:tab/>
        <w:t xml:space="preserve">Проект реформы </w:t>
      </w:r>
      <w:r>
        <w:t>Г</w:t>
      </w:r>
      <w:r w:rsidRPr="00757EDE">
        <w:t>ражданского кодекса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757EDE" w:rsidRDefault="00BF1B3E" w:rsidP="00BF1B3E">
      <w:pPr>
        <w:pStyle w:val="SingleTxt"/>
      </w:pPr>
      <w:r w:rsidRPr="00757EDE">
        <w:t>73.</w:t>
      </w:r>
      <w:r w:rsidRPr="00757EDE">
        <w:tab/>
        <w:t xml:space="preserve">Принимаются широкие меры для проведения реформы </w:t>
      </w:r>
      <w:r>
        <w:t>Г</w:t>
      </w:r>
      <w:r w:rsidRPr="00757EDE">
        <w:t>ражданского к</w:t>
      </w:r>
      <w:r w:rsidRPr="00757EDE">
        <w:t>о</w:t>
      </w:r>
      <w:r w:rsidRPr="00757EDE">
        <w:t xml:space="preserve">декса </w:t>
      </w:r>
      <w:r>
        <w:t xml:space="preserve">с учетом </w:t>
      </w:r>
      <w:r w:rsidRPr="00757EDE">
        <w:t>гендерной проблематики</w:t>
      </w:r>
      <w:r>
        <w:t xml:space="preserve"> в целях уравнивания </w:t>
      </w:r>
      <w:r w:rsidRPr="00757EDE">
        <w:t>гражданск</w:t>
      </w:r>
      <w:r>
        <w:t xml:space="preserve">ого статуса женщин </w:t>
      </w:r>
      <w:r w:rsidRPr="00757EDE">
        <w:t>и укреп</w:t>
      </w:r>
      <w:r>
        <w:t xml:space="preserve">ления </w:t>
      </w:r>
      <w:r w:rsidRPr="00757EDE">
        <w:t>правово</w:t>
      </w:r>
      <w:r>
        <w:t>го</w:t>
      </w:r>
      <w:r w:rsidRPr="00757EDE">
        <w:t xml:space="preserve"> р</w:t>
      </w:r>
      <w:r w:rsidRPr="00757EDE">
        <w:t>а</w:t>
      </w:r>
      <w:r w:rsidRPr="00757EDE">
        <w:t>венств</w:t>
      </w:r>
      <w:r>
        <w:t>а</w:t>
      </w:r>
      <w:r w:rsidRPr="00757EDE">
        <w:t xml:space="preserve"> мужчин и женщин.</w:t>
      </w:r>
    </w:p>
    <w:p w:rsidR="00BF1B3E" w:rsidRPr="00757EDE" w:rsidRDefault="00BF1B3E" w:rsidP="00BF1B3E">
      <w:pPr>
        <w:pStyle w:val="SingleTxt"/>
      </w:pPr>
      <w:r w:rsidRPr="00757EDE">
        <w:t>74.</w:t>
      </w:r>
      <w:r w:rsidRPr="00757EDE">
        <w:tab/>
        <w:t xml:space="preserve">Министерство по делам женщин и </w:t>
      </w:r>
      <w:r>
        <w:t>Ф</w:t>
      </w:r>
      <w:r w:rsidRPr="00757EDE">
        <w:t>орум женщин за проведение рефо</w:t>
      </w:r>
      <w:r w:rsidRPr="00757EDE">
        <w:t>р</w:t>
      </w:r>
      <w:r w:rsidRPr="00757EDE">
        <w:t>мы разработали согласованн</w:t>
      </w:r>
      <w:r>
        <w:t>о</w:t>
      </w:r>
      <w:r w:rsidRPr="00757EDE">
        <w:t>е предложени</w:t>
      </w:r>
      <w:r>
        <w:t>е</w:t>
      </w:r>
      <w:r w:rsidRPr="00757EDE">
        <w:t xml:space="preserve"> по реформе. В настоящее время предполагается провести анализ и пересмотр этого предложения с учетом </w:t>
      </w:r>
      <w:r>
        <w:t>те</w:t>
      </w:r>
      <w:r>
        <w:t>к</w:t>
      </w:r>
      <w:r>
        <w:t xml:space="preserve">ста новой </w:t>
      </w:r>
      <w:r w:rsidRPr="00757EDE">
        <w:t>конституции Республики, поскольку в нем содерж</w:t>
      </w:r>
      <w:r>
        <w:t>а</w:t>
      </w:r>
      <w:r w:rsidRPr="00757EDE">
        <w:t>тся далеко ид</w:t>
      </w:r>
      <w:r w:rsidRPr="00757EDE">
        <w:t>у</w:t>
      </w:r>
      <w:r w:rsidRPr="00757EDE">
        <w:t>щие и более широкие предложения по наиболее важным аспектам, таким как ответственность супругов за образование детей и их подготовку к взрослой жизни, а также по аспектам, касающимся гендерного, физического, психолог</w:t>
      </w:r>
      <w:r w:rsidRPr="00757EDE">
        <w:t>и</w:t>
      </w:r>
      <w:r w:rsidRPr="00757EDE">
        <w:t>ческого, сексуального насилия и экономических притеснений со стороны одн</w:t>
      </w:r>
      <w:r w:rsidRPr="00757EDE">
        <w:t>о</w:t>
      </w:r>
      <w:r w:rsidRPr="00757EDE">
        <w:t>го супруга в отношении другого в качестве не подлежащих обжалованию осн</w:t>
      </w:r>
      <w:r w:rsidRPr="00757EDE">
        <w:t>о</w:t>
      </w:r>
      <w:r w:rsidRPr="00757EDE">
        <w:t>ваний для расторжения брака и в качестве конкретных оснований для развода. Кроме того, предусматривается, что женщина может вступить в повторный брак сразу же после развода, если она делает устное заявление о том, что она не ждет р</w:t>
      </w:r>
      <w:r w:rsidRPr="00757EDE">
        <w:t>е</w:t>
      </w:r>
      <w:r w:rsidRPr="00757EDE">
        <w:t>бенка от бывшего супруга.</w:t>
      </w:r>
    </w:p>
    <w:p w:rsidR="00BF1B3E" w:rsidRPr="00757EDE" w:rsidRDefault="00BF1B3E" w:rsidP="00BF1B3E">
      <w:pPr>
        <w:pStyle w:val="SingleTxt"/>
      </w:pPr>
      <w:r w:rsidRPr="00757EDE">
        <w:t>75.</w:t>
      </w:r>
      <w:r w:rsidRPr="00757EDE">
        <w:tab/>
        <w:t xml:space="preserve">Кроме того, фактический брачный союз, образованный двумя лицами, правомочными вступать в брак, </w:t>
      </w:r>
      <w:r>
        <w:t xml:space="preserve">если он продолжается </w:t>
      </w:r>
      <w:r w:rsidRPr="00757EDE">
        <w:t>в теч</w:t>
      </w:r>
      <w:r w:rsidRPr="00757EDE">
        <w:t>е</w:t>
      </w:r>
      <w:r w:rsidRPr="00757EDE">
        <w:t>ние минимум двух лет в условиях сохранения верности, стабильности и общественного призн</w:t>
      </w:r>
      <w:r w:rsidRPr="00757EDE">
        <w:t>а</w:t>
      </w:r>
      <w:r w:rsidRPr="00757EDE">
        <w:t xml:space="preserve">ния, </w:t>
      </w:r>
      <w:r>
        <w:t xml:space="preserve">признается </w:t>
      </w:r>
      <w:r w:rsidRPr="00757EDE">
        <w:t>в качестве одного из видов брачного союза (такой союз уже получил признание в новой конституции). Предусматривается ретроактивное действие этого положения в отношении союзов, существовавших на этот м</w:t>
      </w:r>
      <w:r w:rsidRPr="00757EDE">
        <w:t>о</w:t>
      </w:r>
      <w:r w:rsidRPr="00757EDE">
        <w:t>мент и по</w:t>
      </w:r>
      <w:r w:rsidRPr="00757EDE">
        <w:t>д</w:t>
      </w:r>
      <w:r w:rsidRPr="00757EDE">
        <w:t xml:space="preserve">падающих под действие положений </w:t>
      </w:r>
      <w:r>
        <w:t>Г</w:t>
      </w:r>
      <w:r w:rsidRPr="00757EDE">
        <w:t>ражданского кодекса.</w:t>
      </w:r>
    </w:p>
    <w:p w:rsidR="00BF1B3E" w:rsidRPr="00757EDE" w:rsidRDefault="00BF1B3E" w:rsidP="00BF1B3E">
      <w:pPr>
        <w:pStyle w:val="SingleTxt"/>
      </w:pPr>
      <w:r w:rsidRPr="00757EDE">
        <w:t>76.</w:t>
      </w:r>
      <w:r w:rsidRPr="00757EDE">
        <w:tab/>
        <w:t>Управление совместно нажитым имуществом осуществляется обоими л</w:t>
      </w:r>
      <w:r w:rsidRPr="00757EDE">
        <w:t>и</w:t>
      </w:r>
      <w:r>
        <w:t>цами</w:t>
      </w:r>
      <w:r w:rsidRPr="00757EDE">
        <w:t xml:space="preserve">, ведущими совместный образ жизни, в соответствии с </w:t>
      </w:r>
      <w:r>
        <w:t>положениями Г</w:t>
      </w:r>
      <w:r w:rsidRPr="00757EDE">
        <w:t>р</w:t>
      </w:r>
      <w:r w:rsidRPr="00757EDE">
        <w:t>а</w:t>
      </w:r>
      <w:r w:rsidRPr="00757EDE">
        <w:t>жданского кодекса, регулирующими управление имуществом.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757EDE" w:rsidRDefault="00BF1B3E" w:rsidP="00BF1B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7EDE">
        <w:tab/>
        <w:t>с)</w:t>
      </w:r>
      <w:r w:rsidRPr="00757EDE">
        <w:tab/>
        <w:t xml:space="preserve">Проект реформы </w:t>
      </w:r>
      <w:r>
        <w:t>У</w:t>
      </w:r>
      <w:r w:rsidRPr="00757EDE">
        <w:t>головного кодекса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757EDE" w:rsidRDefault="00BF1B3E" w:rsidP="00BF1B3E">
      <w:pPr>
        <w:pStyle w:val="SingleTxt"/>
      </w:pPr>
      <w:r w:rsidRPr="00757EDE">
        <w:t>77.</w:t>
      </w:r>
      <w:r w:rsidRPr="00757EDE">
        <w:tab/>
        <w:t xml:space="preserve">Процесс реформы </w:t>
      </w:r>
      <w:r>
        <w:t>У</w:t>
      </w:r>
      <w:r w:rsidRPr="00757EDE">
        <w:t xml:space="preserve">головного кодекса не завершен, и рассматриваемый в настоящее время проект необходимо привести в соответствие с новой </w:t>
      </w:r>
      <w:r>
        <w:t>К</w:t>
      </w:r>
      <w:r w:rsidRPr="00757EDE">
        <w:t>онст</w:t>
      </w:r>
      <w:r w:rsidRPr="00757EDE">
        <w:t>и</w:t>
      </w:r>
      <w:r w:rsidRPr="00757EDE">
        <w:t>туцией Доминиканской Республики, в пункте 2 статьи 42 которой о праве на личную неприкосновенность говорится: «Бытовое и гендерное насилие во всех его формах не допускается». Для искоренения этого явления государство пр</w:t>
      </w:r>
      <w:r w:rsidRPr="00757EDE">
        <w:t>и</w:t>
      </w:r>
      <w:r w:rsidRPr="00757EDE">
        <w:t xml:space="preserve">нимает необходимые меры в целях предупреждения, наказания и пресечения случаев насилия в отношении женщин». </w:t>
      </w:r>
    </w:p>
    <w:p w:rsidR="00BF1B3E" w:rsidRPr="00757EDE" w:rsidRDefault="00BF1B3E" w:rsidP="00BF1B3E">
      <w:pPr>
        <w:pStyle w:val="SingleTxt"/>
      </w:pPr>
      <w:r w:rsidRPr="00757EDE">
        <w:t>78.</w:t>
      </w:r>
      <w:r w:rsidRPr="00757EDE">
        <w:tab/>
        <w:t xml:space="preserve">Указанное положение </w:t>
      </w:r>
      <w:r>
        <w:t>К</w:t>
      </w:r>
      <w:r w:rsidRPr="00757EDE">
        <w:t>онституции нашло отражение в следующих пол</w:t>
      </w:r>
      <w:r w:rsidRPr="00757EDE">
        <w:t>о</w:t>
      </w:r>
      <w:r w:rsidRPr="00757EDE">
        <w:t xml:space="preserve">жениях проекта </w:t>
      </w:r>
      <w:r>
        <w:t>У</w:t>
      </w:r>
      <w:r w:rsidRPr="00757EDE">
        <w:t>головного кодекса:</w:t>
      </w:r>
    </w:p>
    <w:p w:rsidR="00BF1B3E" w:rsidRPr="00757EDE" w:rsidRDefault="00BF1B3E" w:rsidP="00BF1B3E">
      <w:pPr>
        <w:pStyle w:val="SingleTxt"/>
      </w:pPr>
      <w:r w:rsidRPr="00757EDE">
        <w:tab/>
        <w:t>a)</w:t>
      </w:r>
      <w:r w:rsidRPr="00757EDE">
        <w:tab/>
        <w:t xml:space="preserve">составы преступления насилия в отношении женщин, определенные и караемые в соответствии с </w:t>
      </w:r>
      <w:r>
        <w:t>З</w:t>
      </w:r>
      <w:r w:rsidRPr="00757EDE">
        <w:t>аконом №</w:t>
      </w:r>
      <w:r>
        <w:t> </w:t>
      </w:r>
      <w:r w:rsidRPr="00757EDE">
        <w:t>24/97. В этом законе также содержи</w:t>
      </w:r>
      <w:r w:rsidRPr="00757EDE">
        <w:t>т</w:t>
      </w:r>
      <w:r w:rsidRPr="00757EDE">
        <w:t>ся положение, определяющее права женщин на защиту от насилия</w:t>
      </w:r>
      <w:r>
        <w:t>,</w:t>
      </w:r>
      <w:r w:rsidRPr="00757EDE">
        <w:t xml:space="preserve"> и запрет ра</w:t>
      </w:r>
      <w:r w:rsidRPr="00757EDE">
        <w:t>б</w:t>
      </w:r>
      <w:r w:rsidRPr="00757EDE">
        <w:t xml:space="preserve">ства; </w:t>
      </w:r>
    </w:p>
    <w:p w:rsidR="00BF1B3E" w:rsidRPr="00757EDE" w:rsidRDefault="00BF1B3E" w:rsidP="00BF1B3E">
      <w:pPr>
        <w:pStyle w:val="SingleTxt"/>
      </w:pPr>
      <w:r w:rsidRPr="00757EDE">
        <w:tab/>
        <w:t>b)</w:t>
      </w:r>
      <w:r w:rsidRPr="00757EDE">
        <w:tab/>
      </w:r>
      <w:r>
        <w:t xml:space="preserve">определение </w:t>
      </w:r>
      <w:r w:rsidRPr="00757EDE">
        <w:t>и наказание таких деяний, как незаконный провоз л</w:t>
      </w:r>
      <w:r w:rsidRPr="00757EDE">
        <w:t>ю</w:t>
      </w:r>
      <w:r w:rsidRPr="00757EDE">
        <w:t>дей и торговля людьми, которые уже рассматриваются в законодательстве Д</w:t>
      </w:r>
      <w:r w:rsidRPr="00757EDE">
        <w:t>о</w:t>
      </w:r>
      <w:r w:rsidRPr="00757EDE">
        <w:t xml:space="preserve">миниканской Республики в </w:t>
      </w:r>
      <w:r>
        <w:t>З</w:t>
      </w:r>
      <w:r w:rsidRPr="00757EDE">
        <w:t>аконе №</w:t>
      </w:r>
      <w:r>
        <w:t> </w:t>
      </w:r>
      <w:r w:rsidRPr="00757EDE">
        <w:t xml:space="preserve">137-03 о борьбе с незаконным провозом людей и торговле людьми, а также </w:t>
      </w:r>
      <w:r>
        <w:t xml:space="preserve">о роли </w:t>
      </w:r>
      <w:r w:rsidRPr="00757EDE">
        <w:t>организованной преступности в с</w:t>
      </w:r>
      <w:r w:rsidRPr="00757EDE">
        <w:t>о</w:t>
      </w:r>
      <w:r w:rsidRPr="00757EDE">
        <w:t>вершении этого транснационального преступного деяния.</w:t>
      </w:r>
    </w:p>
    <w:p w:rsidR="00BF1B3E" w:rsidRPr="00757EDE" w:rsidRDefault="00BF1B3E" w:rsidP="00BF1B3E">
      <w:pPr>
        <w:pStyle w:val="SingleTxt"/>
      </w:pPr>
      <w:r w:rsidRPr="00757EDE">
        <w:t>79.</w:t>
      </w:r>
      <w:r w:rsidRPr="00757EDE">
        <w:tab/>
        <w:t xml:space="preserve">В этой связи новый </w:t>
      </w:r>
      <w:r>
        <w:t>У</w:t>
      </w:r>
      <w:r w:rsidRPr="00757EDE">
        <w:t>головный кодекс должен основываться на новом те</w:t>
      </w:r>
      <w:r w:rsidRPr="00757EDE">
        <w:t>к</w:t>
      </w:r>
      <w:r w:rsidRPr="00757EDE">
        <w:t xml:space="preserve">сте </w:t>
      </w:r>
      <w:r>
        <w:t>К</w:t>
      </w:r>
      <w:r w:rsidRPr="00757EDE">
        <w:t>онституции и прямо предусматривать принцип равенства и запрета ди</w:t>
      </w:r>
      <w:r w:rsidRPr="00757EDE">
        <w:t>с</w:t>
      </w:r>
      <w:r w:rsidRPr="00757EDE">
        <w:t xml:space="preserve">криминации, провозглашенный в </w:t>
      </w:r>
      <w:r>
        <w:t>статье </w:t>
      </w:r>
      <w:r w:rsidRPr="00757EDE">
        <w:t xml:space="preserve">39 новой </w:t>
      </w:r>
      <w:r>
        <w:t>К</w:t>
      </w:r>
      <w:r w:rsidRPr="00757EDE">
        <w:t>онституции Доминика</w:t>
      </w:r>
      <w:r w:rsidRPr="00757EDE">
        <w:t>н</w:t>
      </w:r>
      <w:r w:rsidRPr="00757EDE">
        <w:t xml:space="preserve">ской Республики, а также основываться на положениях </w:t>
      </w:r>
      <w:r>
        <w:t>З</w:t>
      </w:r>
      <w:r w:rsidRPr="00757EDE">
        <w:t>акона № 24/97, которыми предусматривается определение кровосмесительства. Статья 332-2 Уг</w:t>
      </w:r>
      <w:r w:rsidRPr="00757EDE">
        <w:t>о</w:t>
      </w:r>
      <w:r w:rsidRPr="00757EDE">
        <w:t>ловного кодекса гласит: «Преступление, предусмотренное предыдущей статьей, нак</w:t>
      </w:r>
      <w:r w:rsidRPr="00757EDE">
        <w:t>а</w:t>
      </w:r>
      <w:r w:rsidRPr="00757EDE">
        <w:t xml:space="preserve">зывается максимальным сроком лишения свободы без учета каких бы то ни было смягчающих вину обстоятельств». Новым </w:t>
      </w:r>
      <w:r>
        <w:t>У</w:t>
      </w:r>
      <w:r w:rsidRPr="00757EDE">
        <w:t>головным кодексом пред</w:t>
      </w:r>
      <w:r w:rsidRPr="00757EDE">
        <w:t>у</w:t>
      </w:r>
      <w:r w:rsidRPr="00757EDE">
        <w:t xml:space="preserve">сматривается ужесточение наказания на срок от </w:t>
      </w:r>
      <w:r>
        <w:t xml:space="preserve">5 </w:t>
      </w:r>
      <w:r w:rsidRPr="00757EDE">
        <w:t>до 20 лет.</w:t>
      </w:r>
    </w:p>
    <w:p w:rsidR="00BF1B3E" w:rsidRDefault="00BF1B3E" w:rsidP="00BF1B3E">
      <w:pPr>
        <w:pStyle w:val="SingleTxt"/>
      </w:pPr>
      <w:r w:rsidRPr="00757EDE">
        <w:t>80.</w:t>
      </w:r>
      <w:r w:rsidRPr="00757EDE">
        <w:tab/>
        <w:t xml:space="preserve">Кроме того, предполагается включить два </w:t>
      </w:r>
      <w:r>
        <w:t>понятия</w:t>
      </w:r>
      <w:r w:rsidRPr="00757EDE">
        <w:t>, зафиксированны</w:t>
      </w:r>
      <w:r>
        <w:t>е</w:t>
      </w:r>
      <w:r w:rsidRPr="00757EDE">
        <w:t xml:space="preserve"> в международных документах, что будет способствовать укреплению системы уголовного правосудия и политики в этой сфере, а также обеспечению защиты общества от пагубных последстви</w:t>
      </w:r>
      <w:r>
        <w:t>й</w:t>
      </w:r>
      <w:r w:rsidRPr="00757EDE">
        <w:t xml:space="preserve"> этих явлений. К их числу относятся: фем</w:t>
      </w:r>
      <w:r w:rsidRPr="00757EDE">
        <w:t>и</w:t>
      </w:r>
      <w:r w:rsidRPr="00757EDE">
        <w:t>ницид, под которым понимают убийств</w:t>
      </w:r>
      <w:r>
        <w:t>о</w:t>
      </w:r>
      <w:r w:rsidRPr="00757EDE">
        <w:t xml:space="preserve"> женщины или крайн</w:t>
      </w:r>
      <w:r>
        <w:t>е</w:t>
      </w:r>
      <w:r w:rsidRPr="00757EDE">
        <w:t xml:space="preserve"> </w:t>
      </w:r>
      <w:r>
        <w:t xml:space="preserve">жестокие </w:t>
      </w:r>
      <w:r w:rsidRPr="00757EDE">
        <w:t>формы насилия в отношении женщин, совершаемые мужчиной без побуждения и преднамеренно, а также синдром избитой женщины, который основывается «на презумпции действий в порядке самообороны, в связи с чем от уголовной о</w:t>
      </w:r>
      <w:r w:rsidRPr="00757EDE">
        <w:t>т</w:t>
      </w:r>
      <w:r w:rsidRPr="00757EDE">
        <w:t>ветственности освобождается женщина, являющаяся жертвой постоянного н</w:t>
      </w:r>
      <w:r w:rsidRPr="00757EDE">
        <w:t>а</w:t>
      </w:r>
      <w:r w:rsidRPr="00757EDE">
        <w:t>силия со стороны ее сожителя или бывшего сожителя, если она пытается защ</w:t>
      </w:r>
      <w:r w:rsidRPr="00757EDE">
        <w:t>и</w:t>
      </w:r>
      <w:r w:rsidRPr="00757EDE">
        <w:t>титься от любых актов запугивания или насилия».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Default="00BF1B3E" w:rsidP="00BF1B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  <w:t>C</w:t>
      </w:r>
      <w:r>
        <w:t>.</w:t>
      </w:r>
      <w:r>
        <w:tab/>
        <w:t>Статья 3: гарантирование прав человека и основных свобод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Default="00BF1B3E" w:rsidP="00BF1B3E">
      <w:pPr>
        <w:pStyle w:val="SingleTxt"/>
      </w:pPr>
      <w:r>
        <w:t>81.</w:t>
      </w:r>
      <w:r>
        <w:tab/>
        <w:t>В период 2003–2011 годов были приняты важные меры для всестороннего расширения прав и возможностей женщин в различных сферах общественной жизни страны. Во избежание дублирования в настоящем разделе эти меры б</w:t>
      </w:r>
      <w:r>
        <w:t>у</w:t>
      </w:r>
      <w:r>
        <w:t>дут просто перечислены, поскольку более подробная информация о них соде</w:t>
      </w:r>
      <w:r>
        <w:t>р</w:t>
      </w:r>
      <w:r>
        <w:t>жится в других разделах доклада. В сфере государственной политики разли</w:t>
      </w:r>
      <w:r>
        <w:t>ч</w:t>
      </w:r>
      <w:r>
        <w:t>ные органы государственной власти выступили с перечисленными ниже ин</w:t>
      </w:r>
      <w:r>
        <w:t>и</w:t>
      </w:r>
      <w:r>
        <w:t>циативами.</w:t>
      </w:r>
    </w:p>
    <w:p w:rsidR="00BF1B3E" w:rsidRDefault="00BF1B3E" w:rsidP="00BF1B3E">
      <w:pPr>
        <w:pStyle w:val="SingleTxt"/>
      </w:pPr>
      <w:r>
        <w:t>82.</w:t>
      </w:r>
      <w:r>
        <w:tab/>
        <w:t>Национальная стратегия развития на 2010–2030 годы (НСР): предусма</w:t>
      </w:r>
      <w:r>
        <w:t>т</w:t>
      </w:r>
      <w:r>
        <w:t>ривает уделение основного внимания гендерным аспектам, а также учет соо</w:t>
      </w:r>
      <w:r>
        <w:t>т</w:t>
      </w:r>
      <w:r>
        <w:t>ветствующей политики в каждом из четырех основных направлений деятел</w:t>
      </w:r>
      <w:r>
        <w:t>ь</w:t>
      </w:r>
      <w:r>
        <w:t>ности в рамках НСР.</w:t>
      </w:r>
    </w:p>
    <w:p w:rsidR="00BF1B3E" w:rsidRDefault="00BF1B3E" w:rsidP="00BF1B3E">
      <w:pPr>
        <w:pStyle w:val="SingleTxt"/>
      </w:pPr>
      <w:r>
        <w:t>83.</w:t>
      </w:r>
      <w:r>
        <w:tab/>
        <w:t>Создание Управления по делам женщин и семьи в Верховном суде: это управление представляет собой специальную структуру, которая занимается определением направлений деятельности и оказанием поддержки женщинам и семье в рамках защиты прав человека и прав женщин с помощью проектов и</w:t>
      </w:r>
      <w:r>
        <w:t>н</w:t>
      </w:r>
      <w:r>
        <w:t>формационно-разъяснительной работы по указанным правам и деятельности по предупреждению бытового насилия. Кроме того, этот орган осуществляет постоянный надзор за обеспечением эффективности и результативности услуг, ок</w:t>
      </w:r>
      <w:r>
        <w:t>а</w:t>
      </w:r>
      <w:r>
        <w:t>зываемых гражданам.</w:t>
      </w:r>
    </w:p>
    <w:p w:rsidR="00BF1B3E" w:rsidRDefault="00BF1B3E" w:rsidP="00BF1B3E">
      <w:pPr>
        <w:pStyle w:val="SingleTxt"/>
      </w:pPr>
      <w:r>
        <w:t>84.</w:t>
      </w:r>
      <w:r>
        <w:tab/>
        <w:t>Политика обеспечения гендерного равенства, принятая судебной властью Доминиканской Республики: эта политика является главным документом с</w:t>
      </w:r>
      <w:r>
        <w:t>у</w:t>
      </w:r>
      <w:r>
        <w:t>дебной власти о защите гражданских прав женщин. Ее целью является обесп</w:t>
      </w:r>
      <w:r>
        <w:t>е</w:t>
      </w:r>
      <w:r>
        <w:t>чение равных возможностей мужчин и женщин, пресечение гендерной ди</w:t>
      </w:r>
      <w:r>
        <w:t>с</w:t>
      </w:r>
      <w:r>
        <w:t>криминации в судебных решениях, процессе отправления правосудия и оказ</w:t>
      </w:r>
      <w:r>
        <w:t>а</w:t>
      </w:r>
      <w:r>
        <w:t>нии услуг по отправлению правосудия.</w:t>
      </w:r>
    </w:p>
    <w:p w:rsidR="00BF1B3E" w:rsidRDefault="00BF1B3E" w:rsidP="00BF1B3E">
      <w:pPr>
        <w:pStyle w:val="SingleTxt"/>
      </w:pPr>
      <w:r>
        <w:t>85.</w:t>
      </w:r>
      <w:r>
        <w:tab/>
        <w:t>Совет судебной власти по гендерным вопросам: в настоящее время пр</w:t>
      </w:r>
      <w:r>
        <w:t>и</w:t>
      </w:r>
      <w:r>
        <w:t>нимаются меры для создания совета судебной власти по борьбе с бытовым и гендерным насилием в целях обеспечения соблюдения приговоров и иных п</w:t>
      </w:r>
      <w:r>
        <w:t>о</w:t>
      </w:r>
      <w:r>
        <w:t>становлений судебных органов по этим вопросам, определения направлений деятельности судебной власти, а также подготовки предложений по внесению необходимых изменений в законодательство в целях повышения эффективн</w:t>
      </w:r>
      <w:r>
        <w:t>о</w:t>
      </w:r>
      <w:r>
        <w:t>сти и результативности деятельности судебных органов.</w:t>
      </w:r>
    </w:p>
    <w:p w:rsidR="00BF1B3E" w:rsidRDefault="00BF1B3E" w:rsidP="00BF1B3E">
      <w:pPr>
        <w:pStyle w:val="SingleTxt"/>
      </w:pPr>
      <w:r>
        <w:t>86.</w:t>
      </w:r>
      <w:r>
        <w:tab/>
        <w:t>Десятилетний план в сфере здравоохранения на 2006–2015 годы: этот план представляет собой основополагающий документ развития национальной системы здравоохранения. В нем определяется структура управления наци</w:t>
      </w:r>
      <w:r>
        <w:t>о</w:t>
      </w:r>
      <w:r>
        <w:t>нальной системы здравоохранения и отмечается многообразный характер обр</w:t>
      </w:r>
      <w:r>
        <w:t>а</w:t>
      </w:r>
      <w:r>
        <w:t>зующих ее учреждений и ведомств, а также формулируются четкие направл</w:t>
      </w:r>
      <w:r>
        <w:t>е</w:t>
      </w:r>
      <w:r>
        <w:t>ния деятельности по достижению стратегических целей этого сектора как в сфере развития структуры и различных компонентов системы, так и в сфере достижения социальных целей системы здравоохранения на базе привлечения общественности и улучшения положения в сфере охраны здоровья населения путем обеспечения равенства и социальной справедливости. Указанный план охватывает все гендерные аспекты, а также способствует ликвидации нераве</w:t>
      </w:r>
      <w:r>
        <w:t>н</w:t>
      </w:r>
      <w:r>
        <w:t>ства в целом и социальной изоляции.</w:t>
      </w:r>
    </w:p>
    <w:p w:rsidR="00BF1B3E" w:rsidRDefault="00BF1B3E" w:rsidP="00BF1B3E">
      <w:pPr>
        <w:pStyle w:val="SingleTxt"/>
      </w:pPr>
      <w:r>
        <w:t>87.</w:t>
      </w:r>
      <w:r>
        <w:tab/>
        <w:t>Стратегический план по гендерным вопросам министерства труда (СПГ-МТ) на 2009–2013 годы: предусматривает обеспечение учета гендерной пр</w:t>
      </w:r>
      <w:r>
        <w:t>о</w:t>
      </w:r>
      <w:r>
        <w:t>блематики в целях и задачах министерства труда путем содействия осущест</w:t>
      </w:r>
      <w:r>
        <w:t>в</w:t>
      </w:r>
      <w:r>
        <w:t>лению мероприятий по укреплению гендерного равенства и равноправия в структурных и функциональных подразделениях министерства труда.</w:t>
      </w:r>
    </w:p>
    <w:p w:rsidR="00BF1B3E" w:rsidRDefault="00BF1B3E" w:rsidP="00BF1B3E">
      <w:pPr>
        <w:pStyle w:val="SingleTxt"/>
      </w:pPr>
      <w:r>
        <w:t>88.</w:t>
      </w:r>
      <w:r>
        <w:tab/>
        <w:t>Десятилетний план в сфере образования на 2008–2018 годы: цель закл</w:t>
      </w:r>
      <w:r>
        <w:t>ю</w:t>
      </w:r>
      <w:r>
        <w:t>чается в обеспечении всем гражданам Доминиканской Республики доступа к актуальному и качественному образованию на основе принципа уважения мн</w:t>
      </w:r>
      <w:r>
        <w:t>о</w:t>
      </w:r>
      <w:r>
        <w:t>гообразия и сохранения культурной самобытности, а также путем обучения людей необходимым навыкам для активного участия в общественной жизни и демократических процессах, формирования новаторских подходов и провед</w:t>
      </w:r>
      <w:r>
        <w:t>е</w:t>
      </w:r>
      <w:r>
        <w:t>ния социальных преобразований, а также обеспечения образования такого к</w:t>
      </w:r>
      <w:r>
        <w:t>а</w:t>
      </w:r>
      <w:r>
        <w:t>чества, которое способствовало устойчивому развитию и укреплению культуры мира.</w:t>
      </w:r>
    </w:p>
    <w:p w:rsidR="00BF1B3E" w:rsidRDefault="00BF1B3E" w:rsidP="00BF1B3E">
      <w:pPr>
        <w:pStyle w:val="SingleTxt"/>
      </w:pPr>
      <w:r>
        <w:t>89.</w:t>
      </w:r>
      <w:r>
        <w:tab/>
        <w:t>Десятилетний план в сфере высшего образования, науки и техники на 2008–2018 годы: этот план, разработанный в процессе национального планир</w:t>
      </w:r>
      <w:r>
        <w:t>о</w:t>
      </w:r>
      <w:r>
        <w:t>вания, определяет направления развития сферы образования в Доминиканской Республике в настоящее время и на перспективу. В нем определяются осно</w:t>
      </w:r>
      <w:r>
        <w:t>в</w:t>
      </w:r>
      <w:r>
        <w:t>ные направления деятельности, цели, задачи, стратегические программы, пр</w:t>
      </w:r>
      <w:r>
        <w:t>о</w:t>
      </w:r>
      <w:r>
        <w:t>граммные мероприятия и проекты, призванные обеспечить системе высшего образования Доминиканской Республики достойное место в национальном и международном обществе, основанном на знаниях, и в глобальной экономике. В основных положениях этого плана учитывается гендерная пр</w:t>
      </w:r>
      <w:r>
        <w:t>о</w:t>
      </w:r>
      <w:r>
        <w:t>блематика.</w:t>
      </w:r>
    </w:p>
    <w:p w:rsidR="00BF1B3E" w:rsidRDefault="00BF1B3E" w:rsidP="00BF1B3E">
      <w:pPr>
        <w:pStyle w:val="SingleTxt"/>
      </w:pPr>
      <w:r>
        <w:t>90.</w:t>
      </w:r>
      <w:r>
        <w:tab/>
        <w:t>Система социального обеспечения: эта система обеспечивает защиту всех граждан и резидентов Доминиканской Республики без дискриминации по с</w:t>
      </w:r>
      <w:r>
        <w:t>о</w:t>
      </w:r>
      <w:r>
        <w:t>стоянию здоровья, половой принадлежности, а также социальному, политич</w:t>
      </w:r>
      <w:r>
        <w:t>е</w:t>
      </w:r>
      <w:r>
        <w:t>скому или экономическому статусу. Она предусматривает проведение политики в сфере социального вспомоществования, направленной на обеспечение вс</w:t>
      </w:r>
      <w:r>
        <w:t>е</w:t>
      </w:r>
      <w:r>
        <w:t>сторонней защиты и обеспечение благосостояния населения, в частности на укрепление справедливости, солидарности и участия в общественной жизни, а также на снижение уровня нищеты, расширение прав и возможностей женщин, защиту детей и прест</w:t>
      </w:r>
      <w:r>
        <w:t>а</w:t>
      </w:r>
      <w:r>
        <w:t>релых и сохранение окружающей среды.</w:t>
      </w:r>
    </w:p>
    <w:p w:rsidR="00BF1B3E" w:rsidRDefault="00BF1B3E" w:rsidP="00BF1B3E">
      <w:pPr>
        <w:pStyle w:val="SingleTxt"/>
      </w:pPr>
      <w:r>
        <w:t>91.</w:t>
      </w:r>
      <w:r>
        <w:tab/>
        <w:t>Система медицинского страхования семей: эта система является важным достижением в сфере обеспечения солидарности и равенства в обществе. Она позволяет гражданам получать доступ к различным медицинским услугам. В рамках национальной системы медицинского страхования женщины составл</w:t>
      </w:r>
      <w:r>
        <w:t>я</w:t>
      </w:r>
      <w:r>
        <w:t>ют 56,4 процента участников на льготных условиях</w:t>
      </w:r>
      <w:r w:rsidRPr="00FE568B">
        <w:rPr>
          <w:rStyle w:val="FootnoteReference"/>
        </w:rPr>
        <w:footnoteReference w:id="5"/>
      </w:r>
      <w:r>
        <w:t>.</w:t>
      </w:r>
    </w:p>
    <w:p w:rsidR="00BF1B3E" w:rsidRDefault="00BF1B3E" w:rsidP="00BF1B3E">
      <w:pPr>
        <w:pStyle w:val="SingleTxt"/>
      </w:pPr>
      <w:r>
        <w:t>92.</w:t>
      </w:r>
      <w:r>
        <w:tab/>
        <w:t>Программа солидарности: эта программа является одним из стратегич</w:t>
      </w:r>
      <w:r>
        <w:t>е</w:t>
      </w:r>
      <w:r>
        <w:t>ских направлений деятельности по искоренению нищеты и предусматривает повышение уровня доходов семей таким образом, чтобы они могли вкладывать средства в образование детей. Эта программа была создана на основании ук</w:t>
      </w:r>
      <w:r>
        <w:t>а</w:t>
      </w:r>
      <w:r>
        <w:t>за № 536-2005. Программа содержит следующие компоненты: «Продовольс</w:t>
      </w:r>
      <w:r>
        <w:t>т</w:t>
      </w:r>
      <w:r>
        <w:t>венное обеспечение» — оказание базовой продовольственной поддержки д</w:t>
      </w:r>
      <w:r>
        <w:t>о</w:t>
      </w:r>
      <w:r>
        <w:t>машним хозяйствам, живущим в условиях крайней нищеты; «Поддержка школьного образования» — уменьшение количества детей, которые не зака</w:t>
      </w:r>
      <w:r>
        <w:t>н</w:t>
      </w:r>
      <w:r>
        <w:t>чивают начальную школу (в возрасте от 6 до 16 лет); «Регистрация всех гра</w:t>
      </w:r>
      <w:r>
        <w:t>ж</w:t>
      </w:r>
      <w:r>
        <w:t>дан Доминиканской Республики» — упрощение процедур регистрации рожд</w:t>
      </w:r>
      <w:r>
        <w:t>е</w:t>
      </w:r>
      <w:r>
        <w:t>ний и получения соответству</w:t>
      </w:r>
      <w:r>
        <w:t>ю</w:t>
      </w:r>
      <w:r>
        <w:t>щих документов.</w:t>
      </w:r>
    </w:p>
    <w:p w:rsidR="00BF1B3E" w:rsidRDefault="00BF1B3E" w:rsidP="00BF1B3E">
      <w:pPr>
        <w:pStyle w:val="SingleTxt"/>
      </w:pPr>
      <w:r>
        <w:t>93.</w:t>
      </w:r>
      <w:r>
        <w:tab/>
        <w:t>Следует отметить, что 64 процента домашних хозяйств, получающих по</w:t>
      </w:r>
      <w:r>
        <w:t>д</w:t>
      </w:r>
      <w:r>
        <w:t>держку в рамках указанной программы, возглавляют женщины. Семьи-бенефициары этих программ проходят отбор, категоризацию и регистрацию через Единую систему регистрации бенефициаров (СИУБЕН).</w:t>
      </w:r>
    </w:p>
    <w:p w:rsidR="00BF1B3E" w:rsidRDefault="00BF1B3E" w:rsidP="00BF1B3E">
      <w:pPr>
        <w:pStyle w:val="SingleTxt"/>
      </w:pPr>
      <w:r>
        <w:t>94.</w:t>
      </w:r>
      <w:r>
        <w:tab/>
        <w:t>Детские организации: Национальный совет детских организаций (КОНДЕИ) представляет собой механизм, созданный доминиканским госуда</w:t>
      </w:r>
      <w:r>
        <w:t>р</w:t>
      </w:r>
      <w:r>
        <w:t>ством для регулирования услуг, предоставляемых детским организациям в с</w:t>
      </w:r>
      <w:r>
        <w:t>о</w:t>
      </w:r>
      <w:r>
        <w:t>ответствии с Законом № 87-01 о создании системы социального обеспечения Доминиканской Республики, которым предусматривается, что детские орган</w:t>
      </w:r>
      <w:r>
        <w:t>и</w:t>
      </w:r>
      <w:r>
        <w:t>зации оказывают помощь детям в возрасте от 45 дней до 5 лет в дополнение к благам, предоставляемым системой медицинского страхования семей. Это п</w:t>
      </w:r>
      <w:r>
        <w:t>о</w:t>
      </w:r>
      <w:r>
        <w:t>ложение имеет основополагающее значение, поскольку оно позволяет женщ</w:t>
      </w:r>
      <w:r>
        <w:t>и</w:t>
      </w:r>
      <w:r>
        <w:t>нам сочетать домашние обязанности с работой. В настоящее время в стране н</w:t>
      </w:r>
      <w:r>
        <w:t>а</w:t>
      </w:r>
      <w:r>
        <w:t xml:space="preserve">считывается 25 центров поддержки. </w:t>
      </w:r>
    </w:p>
    <w:p w:rsidR="00BF1B3E" w:rsidRDefault="00BF1B3E" w:rsidP="00BF1B3E">
      <w:pPr>
        <w:pStyle w:val="SingleTxt"/>
      </w:pPr>
      <w:r>
        <w:t>95.</w:t>
      </w:r>
      <w:r>
        <w:tab/>
        <w:t>Национальный совет по развитию и поддержке микро-, мелких и средних предприятий, учрежденный декретом № 238-97, представляет собой государс</w:t>
      </w:r>
      <w:r>
        <w:t>т</w:t>
      </w:r>
      <w:r>
        <w:t>венную организацию по поддержке инициатив в сфере расширения прав и во</w:t>
      </w:r>
      <w:r>
        <w:t>з</w:t>
      </w:r>
      <w:r>
        <w:t>можностей женщин и мужчин путем предоставления кредитов и оказания управленческой помощи технического характера. Министерство по делам же</w:t>
      </w:r>
      <w:r>
        <w:t>н</w:t>
      </w:r>
      <w:r>
        <w:t>щин подписало соглашение с этой структурой в целях развития инициатив, с которыми выступают женщины, путем обеспечения женщинам доступа к пр</w:t>
      </w:r>
      <w:r>
        <w:t>о</w:t>
      </w:r>
      <w:r>
        <w:t>граммам кредитования на условиях равенства возможностей в целях смя</w:t>
      </w:r>
      <w:r>
        <w:t>г</w:t>
      </w:r>
      <w:r>
        <w:t>чения остроты проблемы нищеты.</w:t>
      </w:r>
    </w:p>
    <w:p w:rsidR="00BF1B3E" w:rsidRDefault="00BF1B3E" w:rsidP="00BF1B3E">
      <w:pPr>
        <w:pStyle w:val="SingleTxt"/>
      </w:pPr>
      <w:r>
        <w:t>96.</w:t>
      </w:r>
      <w:r>
        <w:tab/>
        <w:t>Национальная система профессионально-технического обучения: цель этой системы заключается в повышении уровня подготовки рабочей силы. Она играет главную роль в деле обеспечения профессиональной подготовки и охв</w:t>
      </w:r>
      <w:r>
        <w:t>а</w:t>
      </w:r>
      <w:r>
        <w:t>тывает как высшее, так и среднее техническое образование с учетом потребн</w:t>
      </w:r>
      <w:r>
        <w:t>о</w:t>
      </w:r>
      <w:r>
        <w:t>стей различных секторов. В этой связи министерство по делам женщин зан</w:t>
      </w:r>
      <w:r>
        <w:t>и</w:t>
      </w:r>
      <w:r>
        <w:t>мается вопросами расширения экономических возможностей женщин и выст</w:t>
      </w:r>
      <w:r>
        <w:t>у</w:t>
      </w:r>
      <w:r>
        <w:t>пает в роли постоянного координатора деятельности по изучению женщинами традиционных и нетрадиционных профессий, чтобы женщины могли конкур</w:t>
      </w:r>
      <w:r>
        <w:t>и</w:t>
      </w:r>
      <w:r>
        <w:t>ровать на рынке труда. В настоящее время осуществляется Десятиле</w:t>
      </w:r>
      <w:r>
        <w:t>т</w:t>
      </w:r>
      <w:r>
        <w:t>ний план профессиональной подготовки на 2008–2018 годы.</w:t>
      </w:r>
    </w:p>
    <w:p w:rsidR="00BF1B3E" w:rsidRDefault="00BF1B3E" w:rsidP="00BF1B3E">
      <w:pPr>
        <w:pStyle w:val="SingleTxt"/>
      </w:pPr>
      <w:r>
        <w:t>97.</w:t>
      </w:r>
      <w:r>
        <w:tab/>
        <w:t>Проект конкуренции на условиях равенства: министерство по делам же</w:t>
      </w:r>
      <w:r>
        <w:t>н</w:t>
      </w:r>
      <w:r>
        <w:t>щин в сотрудничестве с Национальным советом по конкуренции (НСК) и при поддержке Программы развития Организации Объединенных Наций (ПРООН) осуществляет проект, предусматривающий создание модели гендерного раве</w:t>
      </w:r>
      <w:r>
        <w:t>н</w:t>
      </w:r>
      <w:r>
        <w:t>ства в сфере конкурентоспособности, которая позволяет выявлять возможные нарушения прав женщин на предприятиях, обычно не считающиеся наруш</w:t>
      </w:r>
      <w:r>
        <w:t>е</w:t>
      </w:r>
      <w:r>
        <w:t>ниями, однако имеющие большое значение для их доходности и производ</w:t>
      </w:r>
      <w:r>
        <w:t>и</w:t>
      </w:r>
      <w:r>
        <w:t>тельности. Кроме того, этот проект способствует принятию мер по обеспеч</w:t>
      </w:r>
      <w:r>
        <w:t>е</w:t>
      </w:r>
      <w:r>
        <w:t>нию гендерного равенства в целях исправления имеющихся в этой сфере н</w:t>
      </w:r>
      <w:r>
        <w:t>е</w:t>
      </w:r>
      <w:r>
        <w:t>достатков на предпр</w:t>
      </w:r>
      <w:r>
        <w:t>и</w:t>
      </w:r>
      <w:r>
        <w:t>ятиях.</w:t>
      </w:r>
    </w:p>
    <w:p w:rsidR="00BF1B3E" w:rsidRDefault="00BF1B3E" w:rsidP="00BF1B3E">
      <w:pPr>
        <w:pStyle w:val="SingleTxt"/>
      </w:pPr>
      <w:r>
        <w:t>98.</w:t>
      </w:r>
      <w:r>
        <w:tab/>
        <w:t>Создание в 2007 году Управления помощника прокурора по делам же</w:t>
      </w:r>
      <w:r>
        <w:t>н</w:t>
      </w:r>
      <w:r>
        <w:t>щин: в функции этого органа входит осуществление контроля и надзора за пр</w:t>
      </w:r>
      <w:r>
        <w:t>о</w:t>
      </w:r>
      <w:r>
        <w:t>цессами проведения расследований и судебных разбирательств по делам о н</w:t>
      </w:r>
      <w:r>
        <w:t>а</w:t>
      </w:r>
      <w:r>
        <w:t>силии в отношении женщин и любым вопросам, затрагивающим права же</w:t>
      </w:r>
      <w:r>
        <w:t>н</w:t>
      </w:r>
      <w:r>
        <w:t xml:space="preserve">щин и их свободный доступ к правосудию. </w:t>
      </w:r>
    </w:p>
    <w:p w:rsidR="00BF1B3E" w:rsidRDefault="00BF1B3E" w:rsidP="00BF1B3E">
      <w:pPr>
        <w:pStyle w:val="SingleTxt"/>
      </w:pPr>
      <w:r>
        <w:t>99.</w:t>
      </w:r>
      <w:r>
        <w:tab/>
        <w:t>Законодательные реформы: в последние восемь лет доминиканское гос</w:t>
      </w:r>
      <w:r>
        <w:t>у</w:t>
      </w:r>
      <w:r>
        <w:t>дарство приняло меры для укрепления нормативно-правовой и директивной базы, способствующей всестороннему развитию и расширению прав и во</w:t>
      </w:r>
      <w:r>
        <w:t>з</w:t>
      </w:r>
      <w:r>
        <w:t>можностей женщин. Имеющиеся достижения нашли свое выражение главным образом в новой Конституции Республики 2010 года, Законе № </w:t>
      </w:r>
      <w:r w:rsidRPr="002442AC">
        <w:t>176</w:t>
      </w:r>
      <w:r>
        <w:noBreakHyphen/>
        <w:t>07 о н</w:t>
      </w:r>
      <w:r>
        <w:t>а</w:t>
      </w:r>
      <w:r>
        <w:t>циональном округе и муниципиях 2007 года, Законе № 41</w:t>
      </w:r>
      <w:r>
        <w:noBreakHyphen/>
        <w:t>08 о государстве</w:t>
      </w:r>
      <w:r>
        <w:t>н</w:t>
      </w:r>
      <w:r>
        <w:t>ной власти, Законе № 531 о структуре бюджета государственного сектора, З</w:t>
      </w:r>
      <w:r>
        <w:t>а</w:t>
      </w:r>
      <w:r>
        <w:t>коне № 76</w:t>
      </w:r>
      <w:r>
        <w:noBreakHyphen/>
        <w:t>02 о новом Уголовно-процессуальном кодексе 2004 года, Зак</w:t>
      </w:r>
      <w:r>
        <w:t>о</w:t>
      </w:r>
      <w:r>
        <w:t>не № 88</w:t>
      </w:r>
      <w:r>
        <w:noBreakHyphen/>
        <w:t>03 о создании приютов или убежищ для жертв бытового и гендерного насилия 2003 года и Законе № 137</w:t>
      </w:r>
      <w:r>
        <w:noBreakHyphen/>
        <w:t>03 о создании системы защиты прав мальч</w:t>
      </w:r>
      <w:r>
        <w:t>и</w:t>
      </w:r>
      <w:r>
        <w:t>ков, д</w:t>
      </w:r>
      <w:r>
        <w:t>е</w:t>
      </w:r>
      <w:r>
        <w:t>вочек и подростков 2003 года.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Default="00BF1B3E" w:rsidP="00BF1B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D</w:t>
      </w:r>
      <w:r>
        <w:t>.</w:t>
      </w:r>
      <w:r>
        <w:tab/>
        <w:t>Статья 4: специальные меры</w:t>
      </w: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Pr="00BF1B3E" w:rsidRDefault="00BF1B3E" w:rsidP="00BF1B3E">
      <w:pPr>
        <w:pStyle w:val="SingleTxt"/>
        <w:spacing w:after="0" w:line="120" w:lineRule="exact"/>
        <w:rPr>
          <w:sz w:val="10"/>
        </w:rPr>
      </w:pPr>
    </w:p>
    <w:p w:rsidR="00BF1B3E" w:rsidRDefault="00BF1B3E" w:rsidP="00BF1B3E">
      <w:pPr>
        <w:pStyle w:val="SingleTxt"/>
      </w:pPr>
      <w:r>
        <w:t>100.</w:t>
      </w:r>
      <w:r>
        <w:tab/>
        <w:t>В Доминиканской Республике существуют законы, устанавливающие м</w:t>
      </w:r>
      <w:r>
        <w:t>и</w:t>
      </w:r>
      <w:r>
        <w:t>нимальную квоту представленности женщин в политической системе страны: Закон № 12-2000, которым предусматривается минимальная квота для кандид</w:t>
      </w:r>
      <w:r>
        <w:t>а</w:t>
      </w:r>
      <w:r>
        <w:t>тов-женщин на уровне 33 процентов в палатах депутатов и местных органах власти; Закон № 13-2000, которым предусматривается, что если главой горо</w:t>
      </w:r>
      <w:r>
        <w:t>д</w:t>
      </w:r>
      <w:r>
        <w:t>ского управления является мужчина, то его заместителем должна быть женщ</w:t>
      </w:r>
      <w:r>
        <w:t>и</w:t>
      </w:r>
      <w:r>
        <w:t>на, и наоборот.</w:t>
      </w:r>
    </w:p>
    <w:p w:rsidR="00BF1B3E" w:rsidRDefault="00BF1B3E" w:rsidP="00BF1B3E">
      <w:pPr>
        <w:pStyle w:val="SingleTxt"/>
      </w:pPr>
      <w:r>
        <w:t>101.</w:t>
      </w:r>
      <w:r>
        <w:tab/>
        <w:t>В числе наиболее важных мер, принятых в период 2003–2010 годов мо</w:t>
      </w:r>
      <w:r>
        <w:t>ж</w:t>
      </w:r>
      <w:r>
        <w:t>но назвать постановление № 06–2006 и 04–2010 Центрального избирательного совета по обеспечению соблюдения системы квотирования для женщин. Эти постановления подтверждают обязательный характер соблюдения законов о введении в политических партиях квот для женщин.</w:t>
      </w:r>
    </w:p>
    <w:p w:rsidR="00BF1B3E" w:rsidRDefault="00BF1B3E" w:rsidP="00BF1B3E">
      <w:pPr>
        <w:pStyle w:val="SingleTxt"/>
      </w:pPr>
      <w:r>
        <w:t>102.</w:t>
      </w:r>
      <w:r>
        <w:tab/>
        <w:t>Постановление № 04–2010: Центральный избирательный совет Домин</w:t>
      </w:r>
      <w:r>
        <w:t>и</w:t>
      </w:r>
      <w:r>
        <w:t>канской Республики, который является главным органом по проведению пол</w:t>
      </w:r>
      <w:r>
        <w:t>и</w:t>
      </w:r>
      <w:r>
        <w:t>тики в отношении выборов, во исполнение задач, возложенных на него Ко</w:t>
      </w:r>
      <w:r>
        <w:t>н</w:t>
      </w:r>
      <w:r>
        <w:t>ституцией, принял постановление № 04–2010, в котором предусматриваются процедуры осуществления системы квот на выборах, предусмотренной Зак</w:t>
      </w:r>
      <w:r>
        <w:t>о</w:t>
      </w:r>
      <w:r>
        <w:t>ном № 12–2000.</w:t>
      </w:r>
    </w:p>
    <w:p w:rsidR="00DD3B6F" w:rsidRDefault="00DD3B6F" w:rsidP="00DD3B6F">
      <w:pPr>
        <w:pStyle w:val="SingleTxt"/>
      </w:pPr>
      <w:r w:rsidRPr="007A1CE0">
        <w:t>103.</w:t>
      </w:r>
      <w:r>
        <w:tab/>
        <w:t>Указанным постановлением Центрального избирательного совета пред</w:t>
      </w:r>
      <w:r>
        <w:t>у</w:t>
      </w:r>
      <w:r>
        <w:t xml:space="preserve">сматривается, что политические партии, альянсы и объединения политических партий должны при составлении списков кандидатов на должности депутатов, городских советников и заместителей, а также представителей муниципальных органов власти, отводить не менее 33 процентов должностей для кандидатов-женщин от общего числа кандидатов на всех уровнях голосования и с учетом общего количества должностей, которые будут заполняться путем проведения выборов на национальном уровне и в округах. </w:t>
      </w:r>
    </w:p>
    <w:p w:rsidR="00DD3B6F" w:rsidRDefault="00DD3B6F" w:rsidP="00DD3B6F">
      <w:pPr>
        <w:pStyle w:val="SingleTxt"/>
      </w:pPr>
      <w:r>
        <w:t>104.</w:t>
      </w:r>
      <w:r>
        <w:tab/>
        <w:t>Система квотирования положила начало процессу пересмотра роли и функций мужчин и женщин в политической культуре Доминиканской Респу</w:t>
      </w:r>
      <w:r>
        <w:t>б</w:t>
      </w:r>
      <w:r>
        <w:t>лики. Ниже приводится информация о динамике представленности женщин в конгрессе и муниципальных органах власти после принятия законов о квот</w:t>
      </w:r>
      <w:r>
        <w:t>и</w:t>
      </w:r>
      <w:r>
        <w:t xml:space="preserve">ровании. </w:t>
      </w:r>
    </w:p>
    <w:p w:rsidR="00DD3B6F" w:rsidRPr="00DD3B6F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Pr="00C564F4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Default="00DD3B6F" w:rsidP="00DD3B6F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 1</w:t>
      </w:r>
    </w:p>
    <w:p w:rsidR="00DD3B6F" w:rsidRDefault="00DD3B6F" w:rsidP="00DD3B6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Представленность женщин в национальном конгрессе, 1962–2010 годы</w:t>
      </w:r>
    </w:p>
    <w:p w:rsidR="00DD3B6F" w:rsidRPr="00C564F4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Pr="00C564F4" w:rsidRDefault="00DD3B6F" w:rsidP="00DD3B6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6"/>
        <w:gridCol w:w="46"/>
        <w:gridCol w:w="1000"/>
        <w:gridCol w:w="1046"/>
        <w:gridCol w:w="1046"/>
      </w:tblGrid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Нижняя палата</w:t>
            </w:r>
          </w:p>
        </w:tc>
        <w:tc>
          <w:tcPr>
            <w:tcW w:w="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Сенат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 и женщины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процентах</w:t>
            </w:r>
          </w:p>
        </w:tc>
        <w:tc>
          <w:tcPr>
            <w:tcW w:w="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 и женщины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процентах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1962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71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2,8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3,8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1966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74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4,1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27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3,7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1970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74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4,1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27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14,8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1974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91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14,3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27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11,1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1978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91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13,2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27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7,4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1982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120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6,7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27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3,7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1986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120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9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7,5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3,3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1990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120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11,7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0,0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1994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120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15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12,5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3,3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1998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149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16,1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6,7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2002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150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16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6,3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2006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178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35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19,7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6,3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2010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183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38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20,8</w:t>
            </w: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32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3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C564F4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564F4">
              <w:rPr>
                <w:sz w:val="17"/>
              </w:rPr>
              <w:t>9,4</w:t>
            </w:r>
          </w:p>
        </w:tc>
      </w:tr>
    </w:tbl>
    <w:p w:rsidR="00DD3B6F" w:rsidRPr="00FE511F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Pr="00DD3B6F" w:rsidRDefault="00DD3B6F" w:rsidP="00DD3B6F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en-US"/>
        </w:rPr>
      </w:pPr>
      <w:r w:rsidRPr="00DD3B6F">
        <w:rPr>
          <w:i/>
          <w:lang w:val="en-US"/>
        </w:rPr>
        <w:tab/>
      </w:r>
      <w:r>
        <w:rPr>
          <w:i/>
        </w:rPr>
        <w:t>Источник</w:t>
      </w:r>
      <w:r w:rsidRPr="00FE511F">
        <w:rPr>
          <w:lang w:val="fr-FR"/>
        </w:rPr>
        <w:t xml:space="preserve">: </w:t>
      </w:r>
      <w:r w:rsidRPr="00FE511F">
        <w:rPr>
          <w:lang w:val="es-ES"/>
        </w:rPr>
        <w:t xml:space="preserve">Clara Báez, Estadísticas para la planificación social con perspectivas de género. SEM-PNUD-FNUAP. </w:t>
      </w:r>
      <w:r w:rsidRPr="00FE511F">
        <w:rPr>
          <w:lang w:val="es-MX"/>
        </w:rPr>
        <w:t>Santo Domingo, 2000 y Junta Central Electoral, Resultados Electorales,</w:t>
      </w:r>
      <w:r w:rsidR="00722010">
        <w:rPr>
          <w:lang w:val="es-MX"/>
        </w:rPr>
        <w:t xml:space="preserve"> 20</w:t>
      </w:r>
      <w:r w:rsidRPr="00FE511F">
        <w:rPr>
          <w:lang w:val="es-MX"/>
        </w:rPr>
        <w:t>02</w:t>
      </w:r>
      <w:r w:rsidRPr="00DD3B6F">
        <w:rPr>
          <w:lang w:val="en-US"/>
        </w:rPr>
        <w:t>–</w:t>
      </w:r>
      <w:r w:rsidRPr="00FE511F">
        <w:rPr>
          <w:lang w:val="es-MX"/>
        </w:rPr>
        <w:t>2010.</w:t>
      </w:r>
    </w:p>
    <w:p w:rsidR="00DD3B6F" w:rsidRPr="00DD3B6F" w:rsidRDefault="00DD3B6F" w:rsidP="00DD3B6F">
      <w:pPr>
        <w:pStyle w:val="SingleTxt"/>
        <w:spacing w:after="0" w:line="120" w:lineRule="exact"/>
        <w:rPr>
          <w:sz w:val="10"/>
          <w:lang w:val="en-US"/>
        </w:rPr>
      </w:pPr>
    </w:p>
    <w:p w:rsidR="00DD3B6F" w:rsidRPr="00DD3B6F" w:rsidRDefault="00DD3B6F" w:rsidP="00DD3B6F">
      <w:pPr>
        <w:pStyle w:val="SingleTxt"/>
        <w:spacing w:after="0" w:line="120" w:lineRule="exact"/>
        <w:rPr>
          <w:sz w:val="10"/>
          <w:lang w:val="en-US"/>
        </w:rPr>
      </w:pPr>
    </w:p>
    <w:p w:rsidR="00DD3B6F" w:rsidRDefault="00DD3B6F" w:rsidP="00DD3B6F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br w:type="page"/>
      </w:r>
      <w:r w:rsidRPr="00DD3B6F">
        <w:rPr>
          <w:lang w:val="en-US"/>
        </w:rPr>
        <w:tab/>
      </w:r>
      <w:r w:rsidRPr="00DD3B6F">
        <w:rPr>
          <w:lang w:val="en-US"/>
        </w:rPr>
        <w:tab/>
      </w:r>
      <w:r>
        <w:t>Таблица 2</w:t>
      </w:r>
    </w:p>
    <w:p w:rsidR="00DD3B6F" w:rsidRDefault="00DD3B6F" w:rsidP="00DD3B6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Представленность женщин в муниципальных органах власти,</w:t>
      </w:r>
      <w:r>
        <w:br/>
        <w:t>1970–2010 годы</w:t>
      </w:r>
    </w:p>
    <w:p w:rsidR="00DD3B6F" w:rsidRPr="00FE511F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Pr="00FE511F" w:rsidRDefault="00DD3B6F" w:rsidP="00DD3B6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6"/>
        <w:gridCol w:w="46"/>
        <w:gridCol w:w="1000"/>
        <w:gridCol w:w="1046"/>
        <w:gridCol w:w="1046"/>
      </w:tblGrid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Мэрии</w:t>
            </w:r>
          </w:p>
        </w:tc>
        <w:tc>
          <w:tcPr>
            <w:tcW w:w="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Муниципальные органы власти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 и женщины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процентах</w:t>
            </w:r>
          </w:p>
        </w:tc>
        <w:tc>
          <w:tcPr>
            <w:tcW w:w="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 и женщины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процентах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1970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423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33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7,8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78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1,3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1974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453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48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10,6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78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1,3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1978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484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61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12,6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84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0,0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1982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584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23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3,9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94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2,1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1986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637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39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6,1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99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4,0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1990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625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64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10,2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103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5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4,9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1994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648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93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14,4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107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5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4,7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1998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756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185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24,4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115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1,7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2002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789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236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29,9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125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9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7,8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2006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963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259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26,9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151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17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11,3</w:t>
            </w:r>
          </w:p>
        </w:tc>
      </w:tr>
      <w:tr w:rsidR="00DD3B6F" w:rsidRPr="00FE511F" w:rsidTr="00DD3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</w:tcPr>
          <w:p w:rsidR="00DD3B6F" w:rsidRPr="00FE511F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 w:rsidRPr="00FE511F">
              <w:rPr>
                <w:sz w:val="17"/>
              </w:rPr>
              <w:t>2010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1,149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383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33,3</w:t>
            </w: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155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12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B6F" w:rsidRPr="00B95466" w:rsidRDefault="00DD3B6F" w:rsidP="00DD3B6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B95466">
              <w:rPr>
                <w:sz w:val="17"/>
              </w:rPr>
              <w:t>7,7</w:t>
            </w:r>
          </w:p>
        </w:tc>
      </w:tr>
    </w:tbl>
    <w:p w:rsidR="00DD3B6F" w:rsidRPr="00FE511F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Pr="00DD3B6F" w:rsidRDefault="00DD3B6F" w:rsidP="00DD3B6F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en-US"/>
        </w:rPr>
      </w:pPr>
      <w:r>
        <w:rPr>
          <w:i/>
        </w:rPr>
        <w:t>Источник</w:t>
      </w:r>
      <w:r w:rsidRPr="00FE511F">
        <w:rPr>
          <w:lang w:val="fr-FR"/>
        </w:rPr>
        <w:t xml:space="preserve">: </w:t>
      </w:r>
      <w:r w:rsidRPr="00FE511F">
        <w:rPr>
          <w:lang w:val="es-ES"/>
        </w:rPr>
        <w:t xml:space="preserve">Clara Báez, Estadísticas para la planificación social con perspectivas de género. SEM-PNUD-FNUAP. </w:t>
      </w:r>
      <w:r w:rsidRPr="00FE511F">
        <w:rPr>
          <w:lang w:val="es-MX"/>
        </w:rPr>
        <w:t>Santo Domingo, 2000 y Junta Central Electoral, Resultados Electorales,</w:t>
      </w:r>
      <w:r w:rsidRPr="00DD3B6F">
        <w:rPr>
          <w:lang w:val="en-US"/>
        </w:rPr>
        <w:t xml:space="preserve"> </w:t>
      </w:r>
      <w:r w:rsidRPr="00FE511F">
        <w:rPr>
          <w:lang w:val="es-MX"/>
        </w:rPr>
        <w:t>2002</w:t>
      </w:r>
      <w:r w:rsidRPr="00DD3B6F">
        <w:rPr>
          <w:lang w:val="en-US"/>
        </w:rPr>
        <w:t>–</w:t>
      </w:r>
      <w:r w:rsidRPr="00FE511F">
        <w:rPr>
          <w:lang w:val="es-MX"/>
        </w:rPr>
        <w:t>2010.</w:t>
      </w:r>
    </w:p>
    <w:p w:rsidR="00DD3B6F" w:rsidRPr="00DD3B6F" w:rsidRDefault="00DD3B6F" w:rsidP="00DD3B6F">
      <w:pPr>
        <w:pStyle w:val="SingleTxt"/>
        <w:spacing w:after="0" w:line="120" w:lineRule="exact"/>
        <w:rPr>
          <w:iCs/>
          <w:sz w:val="10"/>
          <w:lang w:val="en-US"/>
        </w:rPr>
      </w:pPr>
    </w:p>
    <w:p w:rsidR="00DD3B6F" w:rsidRPr="00DD3B6F" w:rsidRDefault="00DD3B6F" w:rsidP="00DD3B6F">
      <w:pPr>
        <w:pStyle w:val="SingleTxt"/>
        <w:spacing w:after="0" w:line="120" w:lineRule="exact"/>
        <w:rPr>
          <w:sz w:val="10"/>
          <w:lang w:val="en-US"/>
        </w:rPr>
      </w:pPr>
    </w:p>
    <w:p w:rsidR="00DD3B6F" w:rsidRDefault="00DD3B6F" w:rsidP="00DD3B6F">
      <w:pPr>
        <w:pStyle w:val="SingleTxt"/>
      </w:pPr>
      <w:r>
        <w:t>105.</w:t>
      </w:r>
      <w:r>
        <w:tab/>
        <w:t>Международный совет по наблюдению за проведением выборов с целью обеспечения равенства и запрета дискриминации на выборах в местные органы власти, всеобщих выборах, выборах в конгресс и муниципальные органы вл</w:t>
      </w:r>
      <w:r>
        <w:t>а</w:t>
      </w:r>
      <w:r>
        <w:t>сти, состоявшихся в 2010–2016 годах. Создание этого совета представля</w:t>
      </w:r>
      <w:r w:rsidR="00722010">
        <w:t>е</w:t>
      </w:r>
      <w:r>
        <w:t xml:space="preserve"> с</w:t>
      </w:r>
      <w:r>
        <w:t>о</w:t>
      </w:r>
      <w:r>
        <w:t>бой беспрецедентную и важнейшую инициативу по поддержке позитивной ди</w:t>
      </w:r>
      <w:r>
        <w:t>с</w:t>
      </w:r>
      <w:r>
        <w:t>криминации и общей деятельности по расширению политического участия женщин, которая предусматривает формирование группы международных н</w:t>
      </w:r>
      <w:r>
        <w:t>а</w:t>
      </w:r>
      <w:r>
        <w:t>блюдателей-специалистов по правам человека и вопросам участия женщин в политической жизни в процессе международного контроля за проведением в</w:t>
      </w:r>
      <w:r>
        <w:t>ы</w:t>
      </w:r>
      <w:r>
        <w:t xml:space="preserve">боров. </w:t>
      </w:r>
    </w:p>
    <w:p w:rsidR="00DD3B6F" w:rsidRPr="00AA744E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Pr="00AA744E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Default="00DD3B6F" w:rsidP="00DD3B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D3B6F">
        <w:tab/>
      </w:r>
      <w:r>
        <w:rPr>
          <w:lang w:val="en-US"/>
        </w:rPr>
        <w:t>E</w:t>
      </w:r>
      <w:r w:rsidRPr="00C8606D">
        <w:t>.</w:t>
      </w:r>
      <w:r w:rsidRPr="00C8606D">
        <w:tab/>
        <w:t>Статья</w:t>
      </w:r>
      <w:r>
        <w:rPr>
          <w:lang w:val="en-US"/>
        </w:rPr>
        <w:t> </w:t>
      </w:r>
      <w:r w:rsidRPr="00C8606D">
        <w:t>5: изменени</w:t>
      </w:r>
      <w:r>
        <w:t>е</w:t>
      </w:r>
      <w:r w:rsidRPr="00C8606D">
        <w:t xml:space="preserve"> социальных </w:t>
      </w:r>
      <w:r>
        <w:t>и культурных моделей</w:t>
      </w:r>
    </w:p>
    <w:p w:rsidR="00DD3B6F" w:rsidRPr="00AA744E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Pr="00AA744E" w:rsidRDefault="00DD3B6F" w:rsidP="00DD3B6F">
      <w:pPr>
        <w:pStyle w:val="SingleTxt"/>
        <w:spacing w:after="0" w:line="120" w:lineRule="exact"/>
        <w:rPr>
          <w:sz w:val="10"/>
        </w:rPr>
      </w:pPr>
    </w:p>
    <w:p w:rsidR="00DD3B6F" w:rsidRPr="002C1525" w:rsidRDefault="00DD3B6F" w:rsidP="00DD3B6F">
      <w:pPr>
        <w:pStyle w:val="SingleTxt"/>
      </w:pPr>
      <w:r w:rsidRPr="002C1525">
        <w:t>106.</w:t>
      </w:r>
      <w:r w:rsidRPr="002C1525">
        <w:tab/>
      </w:r>
      <w:r>
        <w:t>Одна из основных тем Национального плана обеспечения ге</w:t>
      </w:r>
      <w:r>
        <w:t>н</w:t>
      </w:r>
      <w:r>
        <w:t>дерного равноправия и равенства (ПЛАНЕГ-II) на 2007–2017 годы касается у</w:t>
      </w:r>
      <w:r>
        <w:t>к</w:t>
      </w:r>
      <w:r>
        <w:t>репления культуры гендерного равенства и равноправия. Цели и мероприятия в рамках этой темы предусматривают искоренение обусловленных культурными трад</w:t>
      </w:r>
      <w:r>
        <w:t>и</w:t>
      </w:r>
      <w:r>
        <w:t>циями причин гендерного неравенства в стране, которые широко пропаганд</w:t>
      </w:r>
      <w:r>
        <w:t>и</w:t>
      </w:r>
      <w:r>
        <w:t>руются средствами массовой информации, закрепляются стереотипными пре</w:t>
      </w:r>
      <w:r>
        <w:t>д</w:t>
      </w:r>
      <w:r>
        <w:t>ставлениями об образе и роли женщин и мужчин и в существующей системе образ</w:t>
      </w:r>
      <w:r>
        <w:t>о</w:t>
      </w:r>
      <w:r>
        <w:t>вания.</w:t>
      </w:r>
    </w:p>
    <w:p w:rsidR="00DD3B6F" w:rsidRPr="006867C0" w:rsidRDefault="00DD3B6F" w:rsidP="00DD3B6F">
      <w:pPr>
        <w:pStyle w:val="SingleTxt"/>
      </w:pPr>
      <w:r w:rsidRPr="006867C0">
        <w:t>107.</w:t>
      </w:r>
      <w:r w:rsidRPr="006867C0">
        <w:tab/>
      </w:r>
      <w:r>
        <w:t>Развитие культуры гендерного равенства и равноправия осуществляется по трем основным направлениям: первое предусматривает противодействие укоренившимся представлениям о стереотипах и ролях, а также пересмотр о</w:t>
      </w:r>
      <w:r>
        <w:t>б</w:t>
      </w:r>
      <w:r>
        <w:t>раза женщины. Второе касается распространения информации о вкладе же</w:t>
      </w:r>
      <w:r>
        <w:t>н</w:t>
      </w:r>
      <w:r>
        <w:t>щин в историю и создание общества Доминиканской Республики, который р</w:t>
      </w:r>
      <w:r>
        <w:t>а</w:t>
      </w:r>
      <w:r>
        <w:t>нее постоянно придавался забвению или сводился к минимуму, а также шир</w:t>
      </w:r>
      <w:r>
        <w:t>о</w:t>
      </w:r>
      <w:r>
        <w:t>кое распространение информации о дискриминации женщин и о тех сферах, в которых она происходит. Третье направление касается широкого распростран</w:t>
      </w:r>
      <w:r>
        <w:t>е</w:t>
      </w:r>
      <w:r>
        <w:t>ния информации о правах женщин среди населения в целом, особенно вл</w:t>
      </w:r>
      <w:r>
        <w:t>а</w:t>
      </w:r>
      <w:r>
        <w:t>дельцев и сотрудников средств массовой информации.</w:t>
      </w:r>
    </w:p>
    <w:p w:rsidR="00DD3B6F" w:rsidRPr="007E5518" w:rsidRDefault="00DD3B6F" w:rsidP="00DD3B6F">
      <w:pPr>
        <w:pStyle w:val="SingleTxt"/>
      </w:pPr>
      <w:r w:rsidRPr="007E5518">
        <w:t>108.</w:t>
      </w:r>
      <w:r w:rsidRPr="007E5518">
        <w:tab/>
      </w:r>
      <w:r>
        <w:t>Кроме того, в пункте 10 статьи 55 Конституции Доминиканской Респу</w:t>
      </w:r>
      <w:r>
        <w:t>б</w:t>
      </w:r>
      <w:r>
        <w:t>лики предусматривается: «Государство поддерживает ответственное отцовство и материнство. Отец и мать, даже после оформления раздельного проживания и развода, несут совместную и непреложную обязанность по обеспечению пит</w:t>
      </w:r>
      <w:r>
        <w:t>а</w:t>
      </w:r>
      <w:r>
        <w:t>ния, воспитанию, обучению, предоставлению образования, содержанию, защ</w:t>
      </w:r>
      <w:r>
        <w:t>и</w:t>
      </w:r>
      <w:r>
        <w:t>те и оказанию помощи своим детям. Необходимые и достаточные меры для обеспечения выполнения этих обязательств определяются в законодательном порядке». В тексте новой Конституции этому вопросу уделяется особое вним</w:t>
      </w:r>
      <w:r>
        <w:t>а</w:t>
      </w:r>
      <w:r>
        <w:t xml:space="preserve">ние и предусматривается совместная ответственность мужчин и женщин, а также ответственность общества и государства. </w:t>
      </w:r>
    </w:p>
    <w:p w:rsidR="00DD3B6F" w:rsidRPr="00735100" w:rsidRDefault="00DD3B6F" w:rsidP="00DD3B6F">
      <w:pPr>
        <w:pStyle w:val="SingleTxt"/>
      </w:pPr>
      <w:r w:rsidRPr="00735100">
        <w:t>109.</w:t>
      </w:r>
      <w:r w:rsidRPr="00735100">
        <w:tab/>
      </w:r>
      <w:r>
        <w:t>Другой важный аспект, касающийся пересмотра культурных основ дом</w:t>
      </w:r>
      <w:r>
        <w:t>и</w:t>
      </w:r>
      <w:r>
        <w:t>никанского общества, предусматривается в пункте 11 указанной выше статьи новой Конституции, в котором говорится: «Государство считает домашний труд экономической деятельностью, которая создает добавленную стоимость и о</w:t>
      </w:r>
      <w:r>
        <w:t>б</w:t>
      </w:r>
      <w:r>
        <w:t>щественное богатство и благо, и учитывается таким образом в процессе разр</w:t>
      </w:r>
      <w:r>
        <w:t>а</w:t>
      </w:r>
      <w:r>
        <w:t xml:space="preserve">ботки и осуществления государственной и социальной политики». </w:t>
      </w:r>
    </w:p>
    <w:p w:rsidR="00DD3B6F" w:rsidRPr="00F00A97" w:rsidRDefault="00DD3B6F" w:rsidP="00DD3B6F">
      <w:pPr>
        <w:pStyle w:val="SingleTxt"/>
      </w:pPr>
      <w:r w:rsidRPr="00F00A97">
        <w:t>110.</w:t>
      </w:r>
      <w:r w:rsidRPr="00F00A97">
        <w:tab/>
      </w:r>
      <w:r>
        <w:t>Хотя в системе формального образования и в семьях превалируют секс</w:t>
      </w:r>
      <w:r>
        <w:t>и</w:t>
      </w:r>
      <w:r>
        <w:t>стские подходы к обучению, уже имеются достижения, которые стали резул</w:t>
      </w:r>
      <w:r>
        <w:t>ь</w:t>
      </w:r>
      <w:r>
        <w:t>татом политической воли правительства и стремления многих женщин и му</w:t>
      </w:r>
      <w:r>
        <w:t>ж</w:t>
      </w:r>
      <w:r>
        <w:t>чин, добивающихся установления гендерного равенства в сфере культуры и просвещения. Ниже приводятся наиболее важные меры, принятые в после</w:t>
      </w:r>
      <w:r>
        <w:t>д</w:t>
      </w:r>
      <w:r>
        <w:t>ние годы:</w:t>
      </w:r>
    </w:p>
    <w:p w:rsidR="00DD3B6F" w:rsidRPr="00CF156D" w:rsidRDefault="00DD3B6F" w:rsidP="00DD3B6F">
      <w:pPr>
        <w:pStyle w:val="SingleTxt"/>
      </w:pPr>
      <w:r w:rsidRPr="00F00A97">
        <w:tab/>
      </w:r>
      <w:r>
        <w:rPr>
          <w:lang w:val="en-US"/>
        </w:rPr>
        <w:t>a</w:t>
      </w:r>
      <w:r w:rsidRPr="00CF156D">
        <w:t>)</w:t>
      </w:r>
      <w:r w:rsidRPr="00CF156D">
        <w:tab/>
      </w:r>
      <w:r>
        <w:t>подписание «Кодекса отказа от словесных оскорблений женщин», в котором композиторы и авторы текстов обязуются писать слова и песни, сп</w:t>
      </w:r>
      <w:r>
        <w:t>о</w:t>
      </w:r>
      <w:r>
        <w:t>собствующие повышению статуса женщин;</w:t>
      </w:r>
    </w:p>
    <w:p w:rsidR="00DD3B6F" w:rsidRPr="00CF156D" w:rsidRDefault="00DD3B6F" w:rsidP="00DD3B6F">
      <w:pPr>
        <w:pStyle w:val="SingleTxt"/>
      </w:pPr>
      <w:r w:rsidRPr="00CF156D">
        <w:tab/>
      </w:r>
      <w:r>
        <w:rPr>
          <w:lang w:val="en-US"/>
        </w:rPr>
        <w:t>b</w:t>
      </w:r>
      <w:r w:rsidRPr="00CF156D">
        <w:t>)</w:t>
      </w:r>
      <w:r w:rsidRPr="00CF156D">
        <w:tab/>
      </w:r>
      <w:r>
        <w:t>включение в Закон № 41-00 об учреждении государственного секр</w:t>
      </w:r>
      <w:r>
        <w:t>е</w:t>
      </w:r>
      <w:r>
        <w:t>тариата по делам культуры (в настоящее время министерство культуры) ст</w:t>
      </w:r>
      <w:r>
        <w:t>а</w:t>
      </w:r>
      <w:r>
        <w:t>тьи 2, в которой говорится о гендерном равенстве в качестве основополага</w:t>
      </w:r>
      <w:r>
        <w:t>ю</w:t>
      </w:r>
      <w:r>
        <w:t>щей культурной ценности. Этой статьей предусматривается, что гендерное р</w:t>
      </w:r>
      <w:r>
        <w:t>а</w:t>
      </w:r>
      <w:r>
        <w:t>венство является одной из основных ценностей, которые должны учитываться в деятельности министерства;</w:t>
      </w:r>
    </w:p>
    <w:p w:rsidR="00DD3B6F" w:rsidRPr="00DE6844" w:rsidRDefault="00DD3B6F" w:rsidP="00DD3B6F">
      <w:pPr>
        <w:pStyle w:val="SingleTxt"/>
      </w:pPr>
      <w:r w:rsidRPr="00CF156D">
        <w:tab/>
      </w:r>
      <w:r>
        <w:rPr>
          <w:lang w:val="en-US"/>
        </w:rPr>
        <w:t>c</w:t>
      </w:r>
      <w:r w:rsidRPr="00DE6844">
        <w:t>)</w:t>
      </w:r>
      <w:r w:rsidRPr="00DE6844">
        <w:tab/>
      </w:r>
      <w:r>
        <w:t xml:space="preserve">создание в министерстве культуры </w:t>
      </w:r>
      <w:r w:rsidR="00722010">
        <w:t xml:space="preserve">управления </w:t>
      </w:r>
      <w:r>
        <w:t>по вопросам генде</w:t>
      </w:r>
      <w:r>
        <w:t>р</w:t>
      </w:r>
      <w:r>
        <w:t>ного равенства и развития, которое занимается обеспечением учета этих аспе</w:t>
      </w:r>
      <w:r>
        <w:t>к</w:t>
      </w:r>
      <w:r>
        <w:t>тов в планах, мероприятиях и программах министерс</w:t>
      </w:r>
      <w:r>
        <w:t>т</w:t>
      </w:r>
      <w:r>
        <w:t>ва;</w:t>
      </w:r>
    </w:p>
    <w:p w:rsidR="00DD3B6F" w:rsidRPr="00DE6844" w:rsidRDefault="00DD3B6F" w:rsidP="00DD3B6F">
      <w:pPr>
        <w:pStyle w:val="SingleTxt"/>
      </w:pPr>
      <w:r w:rsidRPr="00DE6844">
        <w:tab/>
      </w:r>
      <w:r>
        <w:rPr>
          <w:lang w:val="en-US"/>
        </w:rPr>
        <w:t>d</w:t>
      </w:r>
      <w:r w:rsidRPr="00DE6844">
        <w:t>)</w:t>
      </w:r>
      <w:r w:rsidRPr="00DE6844">
        <w:tab/>
      </w:r>
      <w:r>
        <w:t>распространение информации о центральных программах по вопр</w:t>
      </w:r>
      <w:r>
        <w:t>о</w:t>
      </w:r>
      <w:r>
        <w:t>сам обеспечения гендерного равенства и равноправия и содействие осущест</w:t>
      </w:r>
      <w:r>
        <w:t>в</w:t>
      </w:r>
      <w:r>
        <w:t>лению таких программ;</w:t>
      </w:r>
    </w:p>
    <w:p w:rsidR="00DD3B6F" w:rsidRPr="00072507" w:rsidRDefault="00DD3B6F" w:rsidP="00DD3B6F">
      <w:pPr>
        <w:pStyle w:val="SingleTxt"/>
      </w:pPr>
      <w:r w:rsidRPr="00DE6844">
        <w:tab/>
      </w:r>
      <w:r>
        <w:rPr>
          <w:lang w:val="en-US"/>
        </w:rPr>
        <w:t>e</w:t>
      </w:r>
      <w:r w:rsidRPr="00072507">
        <w:t>)</w:t>
      </w:r>
      <w:r w:rsidRPr="00072507">
        <w:tab/>
      </w:r>
      <w:r>
        <w:t>подписание межведомственных соглашений по содействию осущ</w:t>
      </w:r>
      <w:r>
        <w:t>е</w:t>
      </w:r>
      <w:r>
        <w:t>ствлению совместных инициатив в сфере культуры в интересах укрепления гендерного равенства и равноправия;</w:t>
      </w:r>
    </w:p>
    <w:p w:rsidR="00DD3B6F" w:rsidRPr="00072507" w:rsidRDefault="00DD3B6F" w:rsidP="00DD3B6F">
      <w:pPr>
        <w:pStyle w:val="SingleTxt"/>
      </w:pPr>
      <w:r w:rsidRPr="00072507">
        <w:tab/>
      </w:r>
      <w:r>
        <w:rPr>
          <w:lang w:val="en-US"/>
        </w:rPr>
        <w:t>f</w:t>
      </w:r>
      <w:r w:rsidRPr="00072507">
        <w:t>)</w:t>
      </w:r>
      <w:r w:rsidRPr="00072507">
        <w:tab/>
      </w:r>
      <w:r>
        <w:t>пересмотр учебной программы и учебников начальных классов по восьми дисциплинам: испанский язык, иностранные языки, математика, физ</w:t>
      </w:r>
      <w:r>
        <w:t>и</w:t>
      </w:r>
      <w:r>
        <w:t xml:space="preserve">ческая культура, светское и религиозное воспитание, искусство, общественные науки и природоведение с точки зрения гендерной перспективы; </w:t>
      </w:r>
    </w:p>
    <w:p w:rsidR="00DD3B6F" w:rsidRPr="0083318A" w:rsidRDefault="00DD3B6F" w:rsidP="00DD3B6F">
      <w:pPr>
        <w:pStyle w:val="SingleTxt"/>
      </w:pPr>
      <w:r w:rsidRPr="00072507">
        <w:tab/>
      </w:r>
      <w:r>
        <w:rPr>
          <w:lang w:val="en-US"/>
        </w:rPr>
        <w:t>g</w:t>
      </w:r>
      <w:r w:rsidRPr="0083318A">
        <w:t>)</w:t>
      </w:r>
      <w:r w:rsidRPr="0083318A">
        <w:tab/>
      </w:r>
      <w:r>
        <w:t>разработка пособий, программ и описаний профессиональных нав</w:t>
      </w:r>
      <w:r>
        <w:t>ы</w:t>
      </w:r>
      <w:r>
        <w:t>ков, необходимых для преподавания гендерных аспектов в школе и ориентир</w:t>
      </w:r>
      <w:r>
        <w:t>о</w:t>
      </w:r>
      <w:r>
        <w:t>ванных на преподавателей, учащихся, родителей и членов родительских ком</w:t>
      </w:r>
      <w:r>
        <w:t>и</w:t>
      </w:r>
      <w:r>
        <w:t>тетов;</w:t>
      </w:r>
    </w:p>
    <w:p w:rsidR="00DD3B6F" w:rsidRPr="0083318A" w:rsidRDefault="00DD3B6F" w:rsidP="00DD3B6F">
      <w:pPr>
        <w:pStyle w:val="SingleTxt"/>
      </w:pPr>
      <w:r w:rsidRPr="0083318A">
        <w:tab/>
      </w:r>
      <w:r>
        <w:rPr>
          <w:lang w:val="en-US"/>
        </w:rPr>
        <w:t>h</w:t>
      </w:r>
      <w:r w:rsidRPr="0083318A">
        <w:t>)</w:t>
      </w:r>
      <w:r w:rsidRPr="0083318A">
        <w:tab/>
      </w:r>
      <w:r>
        <w:t>разработка планов подготовки специалистов и проведения информ</w:t>
      </w:r>
      <w:r>
        <w:t>а</w:t>
      </w:r>
      <w:r>
        <w:t>ционно-разъяснительной работы по гендерным вопросам, ориентированных на преподавательский состав и административных работников учебных завед</w:t>
      </w:r>
      <w:r>
        <w:t>е</w:t>
      </w:r>
      <w:r>
        <w:t>ний;</w:t>
      </w:r>
    </w:p>
    <w:p w:rsidR="00DD3B6F" w:rsidRPr="0083318A" w:rsidRDefault="00DD3B6F" w:rsidP="00DD3B6F">
      <w:pPr>
        <w:pStyle w:val="SingleTxt"/>
      </w:pPr>
      <w:r w:rsidRPr="0083318A">
        <w:tab/>
      </w:r>
      <w:r>
        <w:rPr>
          <w:lang w:val="en-US"/>
        </w:rPr>
        <w:t>i</w:t>
      </w:r>
      <w:r w:rsidRPr="0083318A">
        <w:t>)</w:t>
      </w:r>
      <w:r w:rsidRPr="0083318A">
        <w:tab/>
      </w:r>
      <w:r>
        <w:t>содействие использованию нейтральных в гендерном отношении формулировок в учебниках и учебных пособиях;</w:t>
      </w:r>
    </w:p>
    <w:p w:rsidR="00DD3B6F" w:rsidRPr="0083318A" w:rsidRDefault="00DD3B6F" w:rsidP="00DD3B6F">
      <w:pPr>
        <w:pStyle w:val="SingleTxt"/>
      </w:pPr>
      <w:r w:rsidRPr="0083318A">
        <w:tab/>
      </w:r>
      <w:r>
        <w:rPr>
          <w:lang w:val="en-US"/>
        </w:rPr>
        <w:t>j</w:t>
      </w:r>
      <w:r w:rsidRPr="0083318A">
        <w:t>)</w:t>
      </w:r>
      <w:r w:rsidRPr="0083318A">
        <w:tab/>
      </w:r>
      <w:r>
        <w:t>подписание соглашений с Независимым университетом Санто-Доминго по вопросам преподавания и проведения ознакомительной работы среди учащихся по темам, касающи</w:t>
      </w:r>
      <w:r w:rsidR="00722010">
        <w:t>м</w:t>
      </w:r>
      <w:r>
        <w:t>ся гендерных аспектов и отказа от нас</w:t>
      </w:r>
      <w:r>
        <w:t>и</w:t>
      </w:r>
      <w:r>
        <w:t>лия;</w:t>
      </w:r>
    </w:p>
    <w:p w:rsidR="00DD3B6F" w:rsidRPr="0083318A" w:rsidRDefault="00DD3B6F" w:rsidP="00DD3B6F">
      <w:pPr>
        <w:pStyle w:val="SingleTxt"/>
      </w:pPr>
      <w:r w:rsidRPr="0083318A">
        <w:tab/>
      </w:r>
      <w:r>
        <w:rPr>
          <w:lang w:val="en-US"/>
        </w:rPr>
        <w:t>k</w:t>
      </w:r>
      <w:r w:rsidRPr="0083318A">
        <w:t>)</w:t>
      </w:r>
      <w:r w:rsidRPr="0083318A">
        <w:tab/>
      </w:r>
      <w:r>
        <w:t>принятие постановлений по защите девушек, в частности запрета на исключение из школы беременных девушек;</w:t>
      </w:r>
    </w:p>
    <w:p w:rsidR="00DD3B6F" w:rsidRPr="0083318A" w:rsidRDefault="00DD3B6F" w:rsidP="00DD3B6F">
      <w:pPr>
        <w:pStyle w:val="SingleTxt"/>
      </w:pPr>
      <w:r w:rsidRPr="0083318A">
        <w:tab/>
      </w:r>
      <w:r>
        <w:rPr>
          <w:lang w:val="en-US"/>
        </w:rPr>
        <w:t>l</w:t>
      </w:r>
      <w:r w:rsidRPr="0083318A">
        <w:t>)</w:t>
      </w:r>
      <w:r w:rsidRPr="0083318A">
        <w:tab/>
      </w:r>
      <w:r>
        <w:t>признание доминиканским государством важнейшей роли образов</w:t>
      </w:r>
      <w:r>
        <w:t>а</w:t>
      </w:r>
      <w:r>
        <w:t>ния в деле изменения культурных подходов к созданию общества гендерного равенства путем принятия различных инициатив, направленных на развитие государственной системы образования, в которой не проводились бы различия между мужчинами и женщинами;</w:t>
      </w:r>
    </w:p>
    <w:p w:rsidR="00DD3B6F" w:rsidRDefault="00DD3B6F" w:rsidP="00DD3B6F">
      <w:pPr>
        <w:pStyle w:val="SingleTxt"/>
      </w:pPr>
      <w:r w:rsidRPr="0083318A">
        <w:tab/>
      </w:r>
      <w:r>
        <w:rPr>
          <w:lang w:val="en-US"/>
        </w:rPr>
        <w:t>m</w:t>
      </w:r>
      <w:r w:rsidRPr="0083318A">
        <w:t>)</w:t>
      </w:r>
      <w:r w:rsidRPr="0083318A">
        <w:tab/>
      </w:r>
      <w:r>
        <w:t>создание и использование возможностей технических и общинных центров, которые способствуют осуществлению ряда мероприятий по измен</w:t>
      </w:r>
      <w:r>
        <w:t>е</w:t>
      </w:r>
      <w:r>
        <w:t>нию обусловленного культурными аспектами поведения женщин и мужчин в целях обеспечения равного доступа к техническим средствам и информацио</w:t>
      </w:r>
      <w:r>
        <w:t>н</w:t>
      </w:r>
      <w:r>
        <w:t>но-коммуникационным технологиям. Программа подготовки специалистов по внедрению информационно-коммуникационных технологий на начальном, б</w:t>
      </w:r>
      <w:r>
        <w:t>а</w:t>
      </w:r>
      <w:r>
        <w:t>зово</w:t>
      </w:r>
      <w:r w:rsidR="00722010">
        <w:t>м</w:t>
      </w:r>
      <w:r>
        <w:t xml:space="preserve"> и среднем уровнях образования позволила коренным образом изменить культурные представления студентов;</w:t>
      </w:r>
    </w:p>
    <w:p w:rsidR="00DD3B6F" w:rsidRPr="00B87A83" w:rsidRDefault="00DD3B6F" w:rsidP="00DD3B6F">
      <w:pPr>
        <w:pStyle w:val="SingleTxt"/>
      </w:pPr>
      <w:r>
        <w:tab/>
      </w:r>
      <w:r>
        <w:rPr>
          <w:lang w:val="en-US"/>
        </w:rPr>
        <w:t>n</w:t>
      </w:r>
      <w:r w:rsidRPr="00B87A83">
        <w:t>)</w:t>
      </w:r>
      <w:r w:rsidRPr="00B87A83">
        <w:tab/>
        <w:t>увеличение числа женщин, обучающихся в центрах профессионал</w:t>
      </w:r>
      <w:r w:rsidRPr="00B87A83">
        <w:t>ь</w:t>
      </w:r>
      <w:r w:rsidRPr="00B87A83">
        <w:t>но-технического и высшего образования, что свидетельствует о пересмотре ценностей и обычаев доминиканского народа.</w:t>
      </w:r>
    </w:p>
    <w:p w:rsidR="00DD3B6F" w:rsidRDefault="00DD3B6F" w:rsidP="00DD3B6F">
      <w:pPr>
        <w:pStyle w:val="SingleTxt"/>
      </w:pPr>
      <w:r>
        <w:t>111.</w:t>
      </w:r>
      <w:r>
        <w:tab/>
        <w:t>Что касается защиты несовершеннолетних, то в статье 56 Конституции предусматривается следующее: «Семья, общество и государство обесп</w:t>
      </w:r>
      <w:r>
        <w:t>е</w:t>
      </w:r>
      <w:r>
        <w:t>чивают приоритет интересов детей и подростков и обязуются помогать им и подде</w:t>
      </w:r>
      <w:r>
        <w:t>р</w:t>
      </w:r>
      <w:r>
        <w:t>живать их в целях обеспечения их всестороннего и комплексного развития и всестороннего соблюдения их основных прав согласно Конституции и закон</w:t>
      </w:r>
      <w:r>
        <w:t>о</w:t>
      </w:r>
      <w:r>
        <w:t>дательству».</w:t>
      </w:r>
    </w:p>
    <w:p w:rsidR="00DD3B6F" w:rsidRDefault="00DD3B6F" w:rsidP="00DD3B6F">
      <w:pPr>
        <w:pStyle w:val="SingleTxt"/>
        <w:rPr>
          <w:lang w:val="en-US"/>
        </w:rPr>
      </w:pPr>
      <w:r>
        <w:t>112.</w:t>
      </w:r>
      <w:r>
        <w:tab/>
        <w:t>Невзирая на сказанное выше предстоит еще многое сделать в средствах массовой информации и системе просвещения Доминиканской Республики в целях задействования их возможностей и потенциала по ведению информац</w:t>
      </w:r>
      <w:r>
        <w:t>и</w:t>
      </w:r>
      <w:r>
        <w:t>онно-разъяснительной работы в отношении прав девочек и женщин, а также содействия развитию культуры, равноправия и равенства между всеми люд</w:t>
      </w:r>
      <w:r>
        <w:t>ь</w:t>
      </w:r>
      <w:r>
        <w:t>ми.</w:t>
      </w:r>
    </w:p>
    <w:p w:rsidR="00B3133B" w:rsidRPr="00B3133B" w:rsidRDefault="00B3133B" w:rsidP="00B3133B">
      <w:pPr>
        <w:pStyle w:val="SingleTxt"/>
        <w:spacing w:after="0" w:line="120" w:lineRule="exact"/>
        <w:rPr>
          <w:sz w:val="10"/>
          <w:lang w:val="en-US"/>
        </w:rPr>
      </w:pPr>
    </w:p>
    <w:p w:rsidR="00B3133B" w:rsidRPr="00B3133B" w:rsidRDefault="00B3133B" w:rsidP="00B3133B">
      <w:pPr>
        <w:pStyle w:val="SingleTxt"/>
        <w:spacing w:after="0" w:line="120" w:lineRule="exact"/>
        <w:rPr>
          <w:sz w:val="10"/>
          <w:lang w:val="en-US"/>
        </w:rPr>
      </w:pPr>
    </w:p>
    <w:p w:rsidR="00B3133B" w:rsidRDefault="00B3133B" w:rsidP="00B313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  <w:t>F</w:t>
      </w:r>
      <w:r w:rsidRPr="00AC4A51">
        <w:t>.</w:t>
      </w:r>
      <w:r w:rsidRPr="00AC4A51">
        <w:tab/>
      </w:r>
      <w:r>
        <w:t>Статья 6: меры, принимаемые государствами-участниками для ликвидации всех форм торговли женщинами и эксплуатации женской проституцией</w:t>
      </w:r>
    </w:p>
    <w:p w:rsidR="00B3133B" w:rsidRPr="00AC4A51" w:rsidRDefault="00B3133B" w:rsidP="00B3133B">
      <w:pPr>
        <w:pStyle w:val="SingleTxt"/>
        <w:spacing w:after="0" w:line="120" w:lineRule="exact"/>
        <w:rPr>
          <w:sz w:val="10"/>
        </w:rPr>
      </w:pPr>
    </w:p>
    <w:p w:rsidR="00B3133B" w:rsidRPr="00AC4A51" w:rsidRDefault="00B3133B" w:rsidP="00B3133B">
      <w:pPr>
        <w:pStyle w:val="SingleTxt"/>
        <w:spacing w:after="0" w:line="120" w:lineRule="exact"/>
        <w:rPr>
          <w:sz w:val="10"/>
        </w:rPr>
      </w:pPr>
    </w:p>
    <w:p w:rsidR="00B3133B" w:rsidRDefault="00B3133B" w:rsidP="00B3133B">
      <w:pPr>
        <w:pStyle w:val="SingleTxt"/>
      </w:pPr>
      <w:r>
        <w:t>113.</w:t>
      </w:r>
      <w:r>
        <w:tab/>
        <w:t>В 2003 году страна была включена в категорию </w:t>
      </w:r>
      <w:r>
        <w:rPr>
          <w:lang w:val="en-US"/>
        </w:rPr>
        <w:t>II</w:t>
      </w:r>
      <w:r>
        <w:t xml:space="preserve"> контрольного списка по вопросам незаконного провоза людей и торговли ими. Правительство Домин</w:t>
      </w:r>
      <w:r>
        <w:t>и</w:t>
      </w:r>
      <w:r>
        <w:t>канской Республики активизировало усилия по распространению информации среди населения в целом и женщин в частности об опасностях, связанных с т</w:t>
      </w:r>
      <w:r>
        <w:t>а</w:t>
      </w:r>
      <w:r>
        <w:t>кой торговлей. В 2003 году был принят Закон № 137–03 о борьбе с незаконным провозом мигрантов и торговлей людьми. Кроме того, были приняты меры для повышения качества помощи, оказываемой потерпевшим, а также дисципл</w:t>
      </w:r>
      <w:r>
        <w:t>и</w:t>
      </w:r>
      <w:r>
        <w:t>нарные меры по борьбе с этим преступлением.</w:t>
      </w:r>
    </w:p>
    <w:p w:rsidR="00B3133B" w:rsidRDefault="00B3133B" w:rsidP="00B3133B">
      <w:pPr>
        <w:pStyle w:val="SingleTxt"/>
      </w:pPr>
      <w:r>
        <w:t>114.</w:t>
      </w:r>
      <w:r>
        <w:tab/>
        <w:t>В последние годы удалось добиться ряда изменений, главным образом в сфере законодательства о защите мигрантов и лиц, являющихся объектом нез</w:t>
      </w:r>
      <w:r>
        <w:t>а</w:t>
      </w:r>
      <w:r>
        <w:t>конного провоза, в частности благодаря принятию Закона о предупреждении и пресечении незаконного провоза мигрантов и торговли людьми и ратификации Протокола о предупреждении и пресечении торговли людьми, особенно же</w:t>
      </w:r>
      <w:r>
        <w:t>н</w:t>
      </w:r>
      <w:r>
        <w:t>щинами и детьми, и наказании за нее, дополняющего Конвенцию Организации Объединенных Наций против транснациональной организованной преступн</w:t>
      </w:r>
      <w:r>
        <w:t>о</w:t>
      </w:r>
      <w:r>
        <w:t>сти.</w:t>
      </w:r>
    </w:p>
    <w:p w:rsidR="00B3133B" w:rsidRDefault="00B3133B" w:rsidP="00B3133B">
      <w:pPr>
        <w:pStyle w:val="SingleTxt"/>
      </w:pPr>
      <w:r>
        <w:t>115.</w:t>
      </w:r>
      <w:r>
        <w:tab/>
        <w:t>В числе принятых в Доминиканской Республике мер по ликвидации то</w:t>
      </w:r>
      <w:r>
        <w:t>р</w:t>
      </w:r>
      <w:r>
        <w:t>говли людьми и эксплуатации проституции можно назвать следующие:</w:t>
      </w:r>
    </w:p>
    <w:p w:rsidR="00B3133B" w:rsidRDefault="00B3133B" w:rsidP="00B3133B">
      <w:pPr>
        <w:pStyle w:val="SingleTxt"/>
      </w:pPr>
      <w:r>
        <w:tab/>
        <w:t>а)</w:t>
      </w:r>
      <w:r>
        <w:tab/>
        <w:t>запрет в соответствии с текстом новой Конституции всех форм ра</w:t>
      </w:r>
      <w:r>
        <w:t>б</w:t>
      </w:r>
      <w:r>
        <w:t>ства, подневольного труда, торговли людьми и незаконного провоза людей. В основе этого положения лежит понимание сложного характера этого престу</w:t>
      </w:r>
      <w:r>
        <w:t>п</w:t>
      </w:r>
      <w:r>
        <w:t>ления, его негативных последствий для жизни женщин и детей и его открытого противоречия правам человека;</w:t>
      </w:r>
    </w:p>
    <w:p w:rsidR="00B3133B" w:rsidRDefault="00B3133B" w:rsidP="00B3133B">
      <w:pPr>
        <w:pStyle w:val="SingleTxt"/>
      </w:pPr>
      <w:r>
        <w:tab/>
      </w:r>
      <w:r>
        <w:rPr>
          <w:lang w:val="en-US"/>
        </w:rPr>
        <w:t>b</w:t>
      </w:r>
      <w:r w:rsidRPr="006A1508">
        <w:t>)</w:t>
      </w:r>
      <w:r w:rsidRPr="006A1508">
        <w:tab/>
      </w:r>
      <w:r>
        <w:t>принятие Генерального закона о миграции № 295–04</w:t>
      </w:r>
      <w:r w:rsidRPr="006A1508">
        <w:t xml:space="preserve"> </w:t>
      </w:r>
      <w:r>
        <w:t>от</w:t>
      </w:r>
      <w:r w:rsidRPr="006A1508">
        <w:t xml:space="preserve"> 15</w:t>
      </w:r>
      <w:r>
        <w:rPr>
          <w:lang w:val="en-US"/>
        </w:rPr>
        <w:t> </w:t>
      </w:r>
      <w:r>
        <w:t>августа 2004 года, в котором обеспечивается регулирование и контроль перемещения лиц, въезжающих в Доминиканскую Республику и выезжающих из нее;</w:t>
      </w:r>
    </w:p>
    <w:p w:rsidR="00B3133B" w:rsidRDefault="00B3133B" w:rsidP="00B3133B">
      <w:pPr>
        <w:pStyle w:val="SingleTxt"/>
      </w:pPr>
      <w:r>
        <w:tab/>
        <w:t>с)</w:t>
      </w:r>
      <w:r>
        <w:tab/>
        <w:t>принятие Закона № 137–03 от 7 августа 2003 года о пресечении н</w:t>
      </w:r>
      <w:r>
        <w:t>е</w:t>
      </w:r>
      <w:r>
        <w:t>законного провоза мигрантов и торговли людьми;</w:t>
      </w:r>
    </w:p>
    <w:p w:rsidR="00B3133B" w:rsidRDefault="00B3133B" w:rsidP="00B3133B">
      <w:pPr>
        <w:pStyle w:val="SingleTxt"/>
      </w:pPr>
      <w:r>
        <w:tab/>
      </w:r>
      <w:r>
        <w:rPr>
          <w:lang w:val="en-US"/>
        </w:rPr>
        <w:t>d</w:t>
      </w:r>
      <w:r w:rsidRPr="006A1508">
        <w:t>)</w:t>
      </w:r>
      <w:r w:rsidRPr="006A1508">
        <w:tab/>
      </w:r>
      <w:r>
        <w:t>принятие Закона № 136–03 от 7 августа 2003 года о введении в де</w:t>
      </w:r>
      <w:r>
        <w:t>й</w:t>
      </w:r>
      <w:r>
        <w:t>ствие Кодекса системы защиты основных прав детей и подростков в Домин</w:t>
      </w:r>
      <w:r>
        <w:t>и</w:t>
      </w:r>
      <w:r>
        <w:t>канской Республике;</w:t>
      </w:r>
    </w:p>
    <w:p w:rsidR="00B3133B" w:rsidRDefault="00B3133B" w:rsidP="00B3133B">
      <w:pPr>
        <w:pStyle w:val="SingleTxt"/>
      </w:pPr>
      <w:r>
        <w:tab/>
        <w:t>е)</w:t>
      </w:r>
      <w:r>
        <w:tab/>
        <w:t>принятие Конвенции Организации Объединенных Наций против транснациональной преступности и дополняющих ее протоколов, касающихся пресечени</w:t>
      </w:r>
      <w:r w:rsidR="00722010">
        <w:t>я</w:t>
      </w:r>
      <w:r>
        <w:t xml:space="preserve"> незаконного провоза мигрантов и торговли людьми;</w:t>
      </w:r>
    </w:p>
    <w:p w:rsidR="00B3133B" w:rsidRDefault="00B3133B" w:rsidP="00B3133B">
      <w:pPr>
        <w:pStyle w:val="SingleTxt"/>
      </w:pPr>
      <w:r>
        <w:tab/>
      </w:r>
      <w:r>
        <w:rPr>
          <w:lang w:val="en-US"/>
        </w:rPr>
        <w:t>f</w:t>
      </w:r>
      <w:r w:rsidRPr="006A1508">
        <w:t>)</w:t>
      </w:r>
      <w:r w:rsidRPr="006A1508">
        <w:tab/>
      </w:r>
      <w:r>
        <w:t>создание подразделения по борьбе с торговлей людьми в Генерал</w:t>
      </w:r>
      <w:r>
        <w:t>ь</w:t>
      </w:r>
      <w:r>
        <w:t>ной прокуратуре Республики и принятие постановления № 4510 от 14 апреля 2003 года о создании специального подразделения по борьбе с коммерческой сексуальной эксплуатацией детей и подростков.</w:t>
      </w:r>
    </w:p>
    <w:p w:rsidR="00B3133B" w:rsidRDefault="00B3133B" w:rsidP="00B3133B">
      <w:pPr>
        <w:pStyle w:val="SingleTxt"/>
      </w:pPr>
      <w:r>
        <w:t>116.</w:t>
      </w:r>
      <w:r>
        <w:tab/>
        <w:t>После 2000 года правительство приняло широкие меры по борьбе с нез</w:t>
      </w:r>
      <w:r>
        <w:t>а</w:t>
      </w:r>
      <w:r>
        <w:t>конным провозом людей и торговлей людьми. Оно приступило к осуществл</w:t>
      </w:r>
      <w:r>
        <w:t>е</w:t>
      </w:r>
      <w:r>
        <w:t>нию программ информационно-ознакомительной работы среди населения, к</w:t>
      </w:r>
      <w:r>
        <w:t>а</w:t>
      </w:r>
      <w:r>
        <w:t>сающихся сложного характера этих преступлений и опасностей, сопряженных с торговлей людьми, а также приняло меры для повышения качества услуг по оказанию помощи потерпевшим и меры для осуждения деятельности лиц, з</w:t>
      </w:r>
      <w:r>
        <w:t>а</w:t>
      </w:r>
      <w:r>
        <w:t>нимающихся торговлей и незаконным провозом. В числе этих мер можно н</w:t>
      </w:r>
      <w:r>
        <w:t>а</w:t>
      </w:r>
      <w:r>
        <w:t>звать следующие:</w:t>
      </w:r>
    </w:p>
    <w:p w:rsidR="00B3133B" w:rsidRDefault="00B3133B" w:rsidP="00B3133B">
      <w:pPr>
        <w:pStyle w:val="SingleTxt"/>
      </w:pPr>
      <w:r>
        <w:tab/>
        <w:t>а)</w:t>
      </w:r>
      <w:r>
        <w:tab/>
        <w:t>создание и укрепление Межведомственного комитета по защите же</w:t>
      </w:r>
      <w:r>
        <w:t>н</w:t>
      </w:r>
      <w:r>
        <w:t>щин-мигрантов (СИПРОМ);</w:t>
      </w:r>
    </w:p>
    <w:p w:rsidR="00B3133B" w:rsidRDefault="00B3133B" w:rsidP="00B3133B">
      <w:pPr>
        <w:pStyle w:val="SingleTxt"/>
      </w:pPr>
      <w:r>
        <w:tab/>
      </w:r>
      <w:r>
        <w:rPr>
          <w:lang w:val="en-US"/>
        </w:rPr>
        <w:t>b</w:t>
      </w:r>
      <w:r w:rsidRPr="006A1508">
        <w:t>)</w:t>
      </w:r>
      <w:r w:rsidRPr="006A1508">
        <w:tab/>
      </w:r>
      <w:r>
        <w:t>ознакомление преподавателей и учащихся учебных заведений стр</w:t>
      </w:r>
      <w:r>
        <w:t>а</w:t>
      </w:r>
      <w:r>
        <w:t>ны с опасностями, связанными с незаконным провозом иностранцев, сексуал</w:t>
      </w:r>
      <w:r>
        <w:t>ь</w:t>
      </w:r>
      <w:r>
        <w:t>ной эксплуатацией в коммерческих целях и торговлей людьми.</w:t>
      </w:r>
    </w:p>
    <w:p w:rsidR="00B3133B" w:rsidRDefault="00B3133B" w:rsidP="00B3133B">
      <w:pPr>
        <w:pStyle w:val="SingleTxt"/>
      </w:pPr>
      <w:r>
        <w:t>117.</w:t>
      </w:r>
      <w:r>
        <w:tab/>
        <w:t>В период 2002–2010 годов министерство по делам женщин и СИПРОМ на основе координации с Международной организацией по миграции (МОМ) и организациями гражданского общества провели шесть курсов по этой теме, посвященных изучению соответствующих норм национального и междунаро</w:t>
      </w:r>
      <w:r>
        <w:t>д</w:t>
      </w:r>
      <w:r>
        <w:t>ного права. В ходе этих курсов освещались, в частности, вопросы проведения гендерной экспертизы и экспертизы с точки зрения прав человека.</w:t>
      </w:r>
    </w:p>
    <w:p w:rsidR="00B3133B" w:rsidRDefault="00B3133B" w:rsidP="00B3133B">
      <w:pPr>
        <w:pStyle w:val="SingleTxt"/>
      </w:pPr>
      <w:r>
        <w:t>118.</w:t>
      </w:r>
      <w:r>
        <w:tab/>
        <w:t>С середины 2006 года Группа по вопросам пропаганды и профилактики Департамента по борьбе с незаконным провозом мигрантов и торговлей люд</w:t>
      </w:r>
      <w:r>
        <w:t>ь</w:t>
      </w:r>
      <w:r>
        <w:t>ми Генеральной прокуратуры Республики приступила к проведению в начал</w:t>
      </w:r>
      <w:r>
        <w:t>ь</w:t>
      </w:r>
      <w:r>
        <w:t>ных и средних учебных зав</w:t>
      </w:r>
      <w:r>
        <w:t>е</w:t>
      </w:r>
      <w:r>
        <w:t>дениях национального округа и провинции Санто-Доминго информационно-пропагандистских мероприятий по вопросам прес</w:t>
      </w:r>
      <w:r>
        <w:t>е</w:t>
      </w:r>
      <w:r>
        <w:t>чения и предупреждения торговли людьми, незаконного провоза мигрантов и сексуальной эксплуатации в коммерческих целях. Кроме того, на основе коо</w:t>
      </w:r>
      <w:r>
        <w:t>р</w:t>
      </w:r>
      <w:r>
        <w:t>динации с министерствами образования и труда она проводила информацио</w:t>
      </w:r>
      <w:r>
        <w:t>н</w:t>
      </w:r>
      <w:r>
        <w:t>ные мероприятия, посвященные опасности незаконного провоза иностранцев, сексуальной эксплуатации в коммерческих целях и торговли людьми.</w:t>
      </w:r>
    </w:p>
    <w:p w:rsidR="00B3133B" w:rsidRDefault="00B3133B" w:rsidP="00B3133B">
      <w:pPr>
        <w:pStyle w:val="SingleTxt"/>
      </w:pPr>
      <w:r>
        <w:t>119.</w:t>
      </w:r>
      <w:r>
        <w:tab/>
        <w:t>В конце 2007 года было начато осуществление кампании «Неотврат</w:t>
      </w:r>
      <w:r>
        <w:t>и</w:t>
      </w:r>
      <w:r>
        <w:t xml:space="preserve">мость наказания», которая представляет собой инициативу Межамериканского банка развития и осуществляется при поддержке Международной организации по миграции и Фонда Рики Мартина.   </w:t>
      </w:r>
    </w:p>
    <w:p w:rsidR="00B3133B" w:rsidRPr="00D75BC5" w:rsidRDefault="00B3133B" w:rsidP="00B3133B">
      <w:pPr>
        <w:pStyle w:val="SingleTxt"/>
      </w:pPr>
      <w:r w:rsidRPr="00D75BC5">
        <w:t>120.</w:t>
      </w:r>
      <w:r w:rsidRPr="00D75BC5">
        <w:tab/>
      </w:r>
      <w:r>
        <w:t>В 2010 году министерство по делам женщин при поддержке Междунаро</w:t>
      </w:r>
      <w:r>
        <w:t>д</w:t>
      </w:r>
      <w:r>
        <w:t>ной организации по миграции создало 52 ориентационно-информационных центра по борьбе с рисками, присущими миграции и торговле людьми с целью сексуальной эксплуатации. По линии этих центров осуществляется профила</w:t>
      </w:r>
      <w:r>
        <w:t>к</w:t>
      </w:r>
      <w:r>
        <w:t>тическая деятельность на уровне всей страны. По всей территории страны со</w:t>
      </w:r>
      <w:r>
        <w:t>з</w:t>
      </w:r>
      <w:r>
        <w:t>даны 52 провинциальных и муниципальных управления по делам женщин. Информационные центры представляют собой механизм оказания первичной помощи потерпевшим и в соответствующих случаях направления потерпевших в другие местные, национальные и/или международные органы, а также входят в единую структуру органов, которые образуют систему предупреждения нер</w:t>
      </w:r>
      <w:r>
        <w:t>е</w:t>
      </w:r>
      <w:r>
        <w:t>гулируемой миграции, нез</w:t>
      </w:r>
      <w:r>
        <w:t>а</w:t>
      </w:r>
      <w:r>
        <w:t>конного провоза людей и торговли людьми.</w:t>
      </w:r>
    </w:p>
    <w:p w:rsidR="00B3133B" w:rsidRPr="00397150" w:rsidRDefault="00B3133B" w:rsidP="00B3133B">
      <w:pPr>
        <w:pStyle w:val="SingleTxt"/>
      </w:pPr>
      <w:r w:rsidRPr="00397150">
        <w:t>121.</w:t>
      </w:r>
      <w:r w:rsidRPr="00397150">
        <w:tab/>
      </w:r>
      <w:r w:rsidRPr="006D1E12">
        <w:t>Проведение расследований и подготовка публикаций.</w:t>
      </w:r>
      <w:r>
        <w:t xml:space="preserve"> По этой проблеме были проведены общестрановые обследования, главная цель которых заключ</w:t>
      </w:r>
      <w:r>
        <w:t>а</w:t>
      </w:r>
      <w:r>
        <w:t>лась в сборе информации и изучении национальных законов по борьбе с нез</w:t>
      </w:r>
      <w:r>
        <w:t>а</w:t>
      </w:r>
      <w:r>
        <w:t>конным провозом людей и торговлей людьми, а также существующих мех</w:t>
      </w:r>
      <w:r>
        <w:t>а</w:t>
      </w:r>
      <w:r>
        <w:t>низмов по борьбе с этой проблемой и информации, представленной потерпе</w:t>
      </w:r>
      <w:r>
        <w:t>в</w:t>
      </w:r>
      <w:r>
        <w:t>шими женщинами. В этой связи следует отметить исследование по проблеме незаконного провоза людей и торговли людьми, проведенное Советом минис</w:t>
      </w:r>
      <w:r>
        <w:t>т</w:t>
      </w:r>
      <w:r>
        <w:t>ров по делам женщин стран Центральной Америки и Доминиканской Респу</w:t>
      </w:r>
      <w:r>
        <w:t>б</w:t>
      </w:r>
      <w:r>
        <w:t>лики.</w:t>
      </w:r>
    </w:p>
    <w:p w:rsidR="00B3133B" w:rsidRPr="006D1E12" w:rsidRDefault="00B3133B" w:rsidP="00B3133B">
      <w:pPr>
        <w:pStyle w:val="SingleTxt"/>
      </w:pPr>
      <w:r w:rsidRPr="006D1E12">
        <w:t>122.</w:t>
      </w:r>
      <w:r w:rsidRPr="006D1E12">
        <w:tab/>
      </w:r>
      <w:r>
        <w:t>Создание телефонного справочного бюро в целях предоставления инфо</w:t>
      </w:r>
      <w:r>
        <w:t>р</w:t>
      </w:r>
      <w:r>
        <w:t>мации о центрах, в которых жертвы торговли и сексуальной эксплуатации мо</w:t>
      </w:r>
      <w:r>
        <w:t>г</w:t>
      </w:r>
      <w:r>
        <w:t>ли бы получить оперативную и эффективную помощь.</w:t>
      </w:r>
    </w:p>
    <w:p w:rsidR="00B3133B" w:rsidRPr="006D1E12" w:rsidRDefault="00B3133B" w:rsidP="00B3133B">
      <w:pPr>
        <w:pStyle w:val="SingleTxt"/>
      </w:pPr>
      <w:r w:rsidRPr="006D1E12">
        <w:t>123.</w:t>
      </w:r>
      <w:r w:rsidRPr="006D1E12">
        <w:tab/>
      </w:r>
      <w:r>
        <w:t>Взаимодействие между правительственными и неправительственными организациями. Министерство по делам женщин, неправительственная неко</w:t>
      </w:r>
      <w:r>
        <w:t>м</w:t>
      </w:r>
      <w:r>
        <w:t>мерческая организация, Центр комплексной ориентации (КОИН) и Междун</w:t>
      </w:r>
      <w:r>
        <w:t>а</w:t>
      </w:r>
      <w:r>
        <w:t>родная организация по миграции оказывают юридическую помощь и психол</w:t>
      </w:r>
      <w:r>
        <w:t>о</w:t>
      </w:r>
      <w:r>
        <w:t>гическую поддержку женщинам, являющимся жертвами торговли людьми, н</w:t>
      </w:r>
      <w:r>
        <w:t>е</w:t>
      </w:r>
      <w:r>
        <w:t>законного провоза людей и репа</w:t>
      </w:r>
      <w:r>
        <w:t>т</w:t>
      </w:r>
      <w:r>
        <w:t>риации.</w:t>
      </w:r>
    </w:p>
    <w:p w:rsidR="00B3133B" w:rsidRPr="00412578" w:rsidRDefault="00B3133B" w:rsidP="00B3133B">
      <w:pPr>
        <w:pStyle w:val="SingleTxt"/>
      </w:pPr>
      <w:r w:rsidRPr="00412578">
        <w:t>124.</w:t>
      </w:r>
      <w:r w:rsidRPr="00412578">
        <w:tab/>
      </w:r>
      <w:r>
        <w:t>Что касается сексуальной эксплуатации в коммерческих целях, то в Ген</w:t>
      </w:r>
      <w:r>
        <w:t>е</w:t>
      </w:r>
      <w:r>
        <w:t>ральной прокуратуре Республики была создана группа по предупреждению и пресечению сексуальной эксплуатации через интернет, которая способствов</w:t>
      </w:r>
      <w:r>
        <w:t>а</w:t>
      </w:r>
      <w:r>
        <w:t>ла повышению эффективности борьбы с демонстрацией, распространением и публикацией изображений детей и подростков в киберпространстве. Кроме т</w:t>
      </w:r>
      <w:r>
        <w:t>о</w:t>
      </w:r>
      <w:r>
        <w:t>го, были приняты меры для активизации деятельности по обучению сотрудн</w:t>
      </w:r>
      <w:r>
        <w:t>и</w:t>
      </w:r>
      <w:r>
        <w:t>ков этого подразделения с уделением особого внимания вопросам предупре</w:t>
      </w:r>
      <w:r>
        <w:t>ж</w:t>
      </w:r>
      <w:r>
        <w:t>дения, расследования и преследования случаев торговли людьми в целях се</w:t>
      </w:r>
      <w:r>
        <w:t>к</w:t>
      </w:r>
      <w:r>
        <w:t>суальной эксплуатации. Благодаря системе интернет-контроля удалось в</w:t>
      </w:r>
      <w:r>
        <w:t>ы</w:t>
      </w:r>
      <w:r>
        <w:t>явить и закрыть коммерческие веб-страницы сексуальной направленности.</w:t>
      </w:r>
    </w:p>
    <w:p w:rsidR="00B3133B" w:rsidRPr="00D91746" w:rsidRDefault="00B3133B" w:rsidP="00B3133B">
      <w:pPr>
        <w:pStyle w:val="SingleTxt"/>
      </w:pPr>
      <w:r w:rsidRPr="00D91746">
        <w:t>125.</w:t>
      </w:r>
      <w:r w:rsidRPr="00D91746">
        <w:tab/>
      </w:r>
      <w:r>
        <w:t xml:space="preserve">Страна наладила международно-правовое сотрудничество с испано-американской сетью </w:t>
      </w:r>
      <w:r w:rsidR="00722010" w:rsidRPr="00722010">
        <w:t>“</w:t>
      </w:r>
      <w:r>
        <w:rPr>
          <w:lang w:val="en-US"/>
        </w:rPr>
        <w:t>IberRed</w:t>
      </w:r>
      <w:r w:rsidR="00722010" w:rsidRPr="00722010">
        <w:t>”</w:t>
      </w:r>
      <w:r w:rsidRPr="00D91746">
        <w:t xml:space="preserve">, </w:t>
      </w:r>
      <w:r>
        <w:t>благодаря которой на базе системы</w:t>
      </w:r>
      <w:r>
        <w:rPr>
          <w:lang w:val="en-US"/>
        </w:rPr>
        <w:t> </w:t>
      </w:r>
      <w:r w:rsidR="00722010" w:rsidRPr="00722010">
        <w:t>“</w:t>
      </w:r>
      <w:r>
        <w:t>Eurojust</w:t>
      </w:r>
      <w:r w:rsidR="00722010" w:rsidRPr="00722010">
        <w:t>”</w:t>
      </w:r>
      <w:r w:rsidRPr="00D91746">
        <w:t xml:space="preserve"> была организована международная </w:t>
      </w:r>
      <w:r>
        <w:t>операция по искоренению педерастии на интернете.</w:t>
      </w:r>
    </w:p>
    <w:p w:rsidR="00B3133B" w:rsidRPr="00D91746" w:rsidRDefault="00B3133B" w:rsidP="00B3133B">
      <w:pPr>
        <w:pStyle w:val="SingleTxt"/>
        <w:spacing w:after="0" w:line="120" w:lineRule="exact"/>
        <w:rPr>
          <w:sz w:val="10"/>
        </w:rPr>
      </w:pPr>
    </w:p>
    <w:p w:rsidR="00B3133B" w:rsidRPr="00D91746" w:rsidRDefault="00B3133B" w:rsidP="00B3133B">
      <w:pPr>
        <w:pStyle w:val="SingleTxt"/>
        <w:spacing w:after="0" w:line="120" w:lineRule="exact"/>
        <w:rPr>
          <w:sz w:val="10"/>
        </w:rPr>
      </w:pPr>
    </w:p>
    <w:p w:rsidR="00B3133B" w:rsidRPr="00D91746" w:rsidRDefault="00B3133B" w:rsidP="00B313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1746">
        <w:tab/>
      </w:r>
      <w:r>
        <w:rPr>
          <w:lang w:val="en-US"/>
        </w:rPr>
        <w:t>G</w:t>
      </w:r>
      <w:r w:rsidRPr="00D91746">
        <w:t>.</w:t>
      </w:r>
      <w:r w:rsidRPr="00D91746">
        <w:tab/>
      </w:r>
      <w:r>
        <w:t>Статья 7: равенство в политической и общественной жизни</w:t>
      </w:r>
    </w:p>
    <w:p w:rsidR="00B3133B" w:rsidRPr="00D91746" w:rsidRDefault="00B3133B" w:rsidP="00B3133B">
      <w:pPr>
        <w:pStyle w:val="SingleTxt"/>
        <w:spacing w:after="0" w:line="120" w:lineRule="exact"/>
        <w:rPr>
          <w:sz w:val="10"/>
        </w:rPr>
      </w:pPr>
    </w:p>
    <w:p w:rsidR="00B3133B" w:rsidRPr="00D91746" w:rsidRDefault="00B3133B" w:rsidP="00B3133B">
      <w:pPr>
        <w:pStyle w:val="SingleTxt"/>
        <w:spacing w:after="0" w:line="120" w:lineRule="exact"/>
        <w:rPr>
          <w:sz w:val="10"/>
        </w:rPr>
      </w:pPr>
    </w:p>
    <w:p w:rsidR="00B3133B" w:rsidRPr="00D91746" w:rsidRDefault="00B3133B" w:rsidP="00B3133B">
      <w:pPr>
        <w:pStyle w:val="SingleTxt"/>
      </w:pPr>
      <w:r w:rsidRPr="00D91746">
        <w:t>126.</w:t>
      </w:r>
      <w:r w:rsidRPr="00D91746">
        <w:tab/>
      </w:r>
      <w:r>
        <w:t>В целом можно отметить, что, как показывают эмпирические данные пр</w:t>
      </w:r>
      <w:r>
        <w:t>о</w:t>
      </w:r>
      <w:r>
        <w:t>веденных в стране обследований по вопросам уровня политической культуры, среди населения в целом и женщин в частности наметились существенные и</w:t>
      </w:r>
      <w:r>
        <w:t>з</w:t>
      </w:r>
      <w:r>
        <w:t>менения в плане позитивной оценки участия женщин в политической жизни Доминиканской Республики на равных с мужчинами условиях. Восемьдесят восемь процентов граждан считают, что женщины должны принимать участие в политической жизни на равных условиях с мужчинами</w:t>
      </w:r>
      <w:r w:rsidRPr="0068027C">
        <w:t xml:space="preserve">: </w:t>
      </w:r>
      <w:r>
        <w:t>89,2 процента</w:t>
      </w:r>
      <w:r w:rsidRPr="0068027C">
        <w:t xml:space="preserve"> </w:t>
      </w:r>
      <w:r>
        <w:t>же</w:t>
      </w:r>
      <w:r>
        <w:t>н</w:t>
      </w:r>
      <w:r>
        <w:t>щин и 86,4 процента мужчин, соответственно (министерство по делам же</w:t>
      </w:r>
      <w:r>
        <w:t>н</w:t>
      </w:r>
      <w:r>
        <w:t>щин, обследование по вопросам участия женщин в политической жизни, 2008 год).</w:t>
      </w:r>
    </w:p>
    <w:p w:rsidR="00B3133B" w:rsidRPr="00143796" w:rsidRDefault="00B3133B" w:rsidP="00B3133B">
      <w:pPr>
        <w:pStyle w:val="SingleTxt"/>
      </w:pPr>
      <w:r w:rsidRPr="00143796">
        <w:t>127.</w:t>
      </w:r>
      <w:r w:rsidRPr="00143796">
        <w:tab/>
      </w:r>
      <w:r>
        <w:t>Были выдвинуты многочисленные инициативы, предусматривающие пр</w:t>
      </w:r>
      <w:r>
        <w:t>о</w:t>
      </w:r>
      <w:r>
        <w:t>ведение законодательных реформ и информационно-разъяснительных мер</w:t>
      </w:r>
      <w:r>
        <w:t>о</w:t>
      </w:r>
      <w:r>
        <w:t>приятий по вопросам обеспечения женщинам наиболее сбалансированного доступа к директивным должностям.</w:t>
      </w:r>
    </w:p>
    <w:p w:rsidR="00B3133B" w:rsidRPr="00143796" w:rsidRDefault="00B3133B" w:rsidP="00B3133B">
      <w:pPr>
        <w:pStyle w:val="SingleTxt"/>
      </w:pPr>
      <w:r w:rsidRPr="004505DF">
        <w:t>128.</w:t>
      </w:r>
      <w:r w:rsidRPr="004505DF">
        <w:tab/>
      </w:r>
      <w:r>
        <w:t>Нет никакого сомнения в том, что эти инициативы и другие мероприятия, проведенные министерством по делам женщин, женским движением, гражда</w:t>
      </w:r>
      <w:r>
        <w:t>н</w:t>
      </w:r>
      <w:r>
        <w:t>ским обществом и женщинами-депутатами политических партий, оказали п</w:t>
      </w:r>
      <w:r>
        <w:t>о</w:t>
      </w:r>
      <w:r>
        <w:t>зитивное воздействие на участие женщин в политической и общественной жизни страны, которое постепенно, неуклонно расширяется в различных гос</w:t>
      </w:r>
      <w:r>
        <w:t>у</w:t>
      </w:r>
      <w:r>
        <w:t>дарственных структурах и различных сферах общественной жизни.</w:t>
      </w:r>
    </w:p>
    <w:p w:rsidR="00DD3B6F" w:rsidRPr="00B95466" w:rsidRDefault="00B3133B" w:rsidP="00B3133B">
      <w:pPr>
        <w:pStyle w:val="SingleTxt"/>
      </w:pPr>
      <w:r w:rsidRPr="004505DF">
        <w:t>129.</w:t>
      </w:r>
      <w:r w:rsidRPr="004505DF">
        <w:tab/>
      </w:r>
      <w:r>
        <w:t>В процессе осуществления ПЛАНЕГ-II в вопросах, касающихся участия женщин в политической жизни, министерство по делам женщин поддерживает сотрудничество с политическими партиями и организациями, гражданским обществом и женским движением, форумом женщин-депутатов политических партий, КОНАРЕ, Доминиканской федерацией муниципий и Центральным и</w:t>
      </w:r>
      <w:r>
        <w:t>з</w:t>
      </w:r>
      <w:r>
        <w:t>бирательным советом, которые изъявили желание обеспечивать соблюдение и защиту прав женщин на участие и представленность в политической жизни на равных условиях путем принятия обязательных мер и процедур, предусмо</w:t>
      </w:r>
      <w:r>
        <w:t>т</w:t>
      </w:r>
      <w:r>
        <w:t>ренных законами о введении квот в отношении представленности женщин на выборных государственных должностях.</w:t>
      </w:r>
    </w:p>
    <w:p w:rsidR="00390CCB" w:rsidRPr="007405D3" w:rsidRDefault="00390CCB" w:rsidP="00390CCB">
      <w:pPr>
        <w:pStyle w:val="SingleTxt"/>
      </w:pPr>
      <w:r w:rsidRPr="001E158D">
        <w:rPr>
          <w:lang w:val="es-ES"/>
        </w:rPr>
        <w:t>130.</w:t>
      </w:r>
      <w:r w:rsidRPr="001E158D">
        <w:rPr>
          <w:lang w:val="es-ES"/>
        </w:rPr>
        <w:tab/>
      </w:r>
      <w:r>
        <w:t>Как указано в разделе настоящего доклада, посвященного статье 2, мин</w:t>
      </w:r>
      <w:r>
        <w:t>и</w:t>
      </w:r>
      <w:r>
        <w:t>стерство по делам женщин в сотрудничестве с Комиссией по гендерным в</w:t>
      </w:r>
      <w:r>
        <w:t>о</w:t>
      </w:r>
      <w:r>
        <w:t>просам, палатой депутатов и КОНАРЕ</w:t>
      </w:r>
      <w:r w:rsidRPr="001E158D">
        <w:t xml:space="preserve"> </w:t>
      </w:r>
      <w:r>
        <w:t>провело гендерную экспертизу закон</w:t>
      </w:r>
      <w:r>
        <w:t>о</w:t>
      </w:r>
      <w:r>
        <w:t>проекта о политических группах и партиях, обеспечив включение в него пол</w:t>
      </w:r>
      <w:r>
        <w:t>о</w:t>
      </w:r>
      <w:r>
        <w:t>жений, касающихся принципов равенства и отказа от дискриминации по ге</w:t>
      </w:r>
      <w:r>
        <w:t>н</w:t>
      </w:r>
      <w:r>
        <w:t>дерным соображениям, а также положений о признании всех прав мужчин и женщин и обеспечения равной и эффективной защиты от любых видов ди</w:t>
      </w:r>
      <w:r>
        <w:t>с</w:t>
      </w:r>
      <w:r>
        <w:t>криминации. В</w:t>
      </w:r>
      <w:r w:rsidRPr="001E158D">
        <w:t xml:space="preserve"> </w:t>
      </w:r>
      <w:r>
        <w:t>этом</w:t>
      </w:r>
      <w:r w:rsidRPr="001E158D">
        <w:t xml:space="preserve"> </w:t>
      </w:r>
      <w:r>
        <w:t>законопроекте</w:t>
      </w:r>
      <w:r w:rsidRPr="001E158D">
        <w:t xml:space="preserve"> </w:t>
      </w:r>
      <w:r>
        <w:t>предусматриваются</w:t>
      </w:r>
      <w:r w:rsidRPr="001E158D">
        <w:t xml:space="preserve"> </w:t>
      </w:r>
      <w:r>
        <w:t>соответствующие и</w:t>
      </w:r>
      <w:r>
        <w:t>з</w:t>
      </w:r>
      <w:r>
        <w:t>менения, касающиеся имущества и финансирования политических партий в ходе избирательных кампаний, вопросов политического просвещения, пров</w:t>
      </w:r>
      <w:r>
        <w:t>е</w:t>
      </w:r>
      <w:r>
        <w:t>дения избирательных кампаний</w:t>
      </w:r>
      <w:r>
        <w:rPr>
          <w:lang w:val="es-ES"/>
        </w:rPr>
        <w:t xml:space="preserve"> </w:t>
      </w:r>
      <w:r>
        <w:t>и предвыборной борьбы политических партий и объединений, а также процедур их образования, вопросы прав, обязанностей и запретов и законодательные положения, предусматривающие обеспечение для женщин равных с мужчинами условий для участия в политической де</w:t>
      </w:r>
      <w:r>
        <w:t>я</w:t>
      </w:r>
      <w:r>
        <w:t>тельности.</w:t>
      </w:r>
    </w:p>
    <w:p w:rsidR="00390CCB" w:rsidRPr="00B73FF6" w:rsidRDefault="00390CCB" w:rsidP="00390CCB">
      <w:pPr>
        <w:pStyle w:val="SingleTxt"/>
      </w:pPr>
      <w:r w:rsidRPr="001E158D">
        <w:rPr>
          <w:lang w:val="es-ES"/>
        </w:rPr>
        <w:t>131.</w:t>
      </w:r>
      <w:r w:rsidRPr="001E158D">
        <w:rPr>
          <w:lang w:val="es-ES"/>
        </w:rPr>
        <w:tab/>
      </w:r>
      <w:r>
        <w:t>В</w:t>
      </w:r>
      <w:r w:rsidRPr="001E158D">
        <w:rPr>
          <w:lang w:val="es-ES"/>
        </w:rPr>
        <w:t xml:space="preserve"> </w:t>
      </w:r>
      <w:r>
        <w:t>ходе</w:t>
      </w:r>
      <w:r w:rsidRPr="001E158D">
        <w:rPr>
          <w:lang w:val="es-ES"/>
        </w:rPr>
        <w:t xml:space="preserve"> </w:t>
      </w:r>
      <w:r>
        <w:t>выборов</w:t>
      </w:r>
      <w:r w:rsidRPr="001E158D">
        <w:rPr>
          <w:lang w:val="es-ES"/>
        </w:rPr>
        <w:t xml:space="preserve">, </w:t>
      </w:r>
      <w:r>
        <w:t>состоявшихся</w:t>
      </w:r>
      <w:r w:rsidRPr="001E158D">
        <w:rPr>
          <w:lang w:val="es-ES"/>
        </w:rPr>
        <w:t xml:space="preserve"> </w:t>
      </w:r>
      <w:r>
        <w:t>в</w:t>
      </w:r>
      <w:r w:rsidRPr="001E158D">
        <w:rPr>
          <w:lang w:val="es-ES"/>
        </w:rPr>
        <w:t xml:space="preserve"> 2004 </w:t>
      </w:r>
      <w:r>
        <w:t>году</w:t>
      </w:r>
      <w:r w:rsidRPr="001E158D">
        <w:rPr>
          <w:lang w:val="es-ES"/>
        </w:rPr>
        <w:t xml:space="preserve">, </w:t>
      </w:r>
      <w:r>
        <w:t>женщины</w:t>
      </w:r>
      <w:r w:rsidRPr="001E158D">
        <w:rPr>
          <w:lang w:val="es-ES"/>
        </w:rPr>
        <w:t xml:space="preserve"> </w:t>
      </w:r>
      <w:r>
        <w:t xml:space="preserve">составили </w:t>
      </w:r>
      <w:r w:rsidRPr="001E158D">
        <w:rPr>
          <w:lang w:val="es-ES"/>
        </w:rPr>
        <w:t>50,4 </w:t>
      </w:r>
      <w:r>
        <w:t>процента</w:t>
      </w:r>
      <w:r w:rsidRPr="001E158D">
        <w:rPr>
          <w:lang w:val="es-ES"/>
        </w:rPr>
        <w:t xml:space="preserve"> </w:t>
      </w:r>
      <w:r>
        <w:t>избирателей</w:t>
      </w:r>
      <w:r w:rsidRPr="001E158D">
        <w:rPr>
          <w:lang w:val="es-ES"/>
        </w:rPr>
        <w:t xml:space="preserve">, </w:t>
      </w:r>
      <w:r>
        <w:t>а</w:t>
      </w:r>
      <w:r w:rsidRPr="001E158D">
        <w:rPr>
          <w:lang w:val="es-ES"/>
        </w:rPr>
        <w:t xml:space="preserve"> </w:t>
      </w:r>
      <w:r>
        <w:t>в</w:t>
      </w:r>
      <w:r w:rsidRPr="001E158D">
        <w:rPr>
          <w:lang w:val="es-ES"/>
        </w:rPr>
        <w:t xml:space="preserve"> 2006 </w:t>
      </w:r>
      <w:r>
        <w:t xml:space="preserve">году — </w:t>
      </w:r>
      <w:r w:rsidRPr="001E158D">
        <w:rPr>
          <w:lang w:val="es-ES"/>
        </w:rPr>
        <w:t>50,6</w:t>
      </w:r>
      <w:r>
        <w:t> процента избирателей. В</w:t>
      </w:r>
      <w:r w:rsidRPr="001E158D">
        <w:t xml:space="preserve"> </w:t>
      </w:r>
      <w:r>
        <w:t>в</w:t>
      </w:r>
      <w:r>
        <w:t>ы</w:t>
      </w:r>
      <w:r>
        <w:t>борах</w:t>
      </w:r>
      <w:r w:rsidRPr="001E158D">
        <w:t xml:space="preserve"> 2008</w:t>
      </w:r>
      <w:r w:rsidRPr="001E158D">
        <w:rPr>
          <w:lang w:val="en-US"/>
        </w:rPr>
        <w:t> </w:t>
      </w:r>
      <w:r>
        <w:t>года</w:t>
      </w:r>
      <w:r w:rsidRPr="001E158D">
        <w:t xml:space="preserve"> </w:t>
      </w:r>
      <w:r>
        <w:t>участвовали</w:t>
      </w:r>
      <w:r w:rsidRPr="001E158D">
        <w:t xml:space="preserve"> </w:t>
      </w:r>
      <w:r>
        <w:t>свыше</w:t>
      </w:r>
      <w:r w:rsidRPr="001E158D">
        <w:t xml:space="preserve"> 6</w:t>
      </w:r>
      <w:r w:rsidRPr="001E158D">
        <w:rPr>
          <w:lang w:val="en-US"/>
        </w:rPr>
        <w:t> </w:t>
      </w:r>
      <w:r>
        <w:t>миллионов человек, из которых 50,6 процента составляли</w:t>
      </w:r>
      <w:r w:rsidRPr="001E158D">
        <w:rPr>
          <w:lang w:val="es-ES"/>
        </w:rPr>
        <w:t xml:space="preserve"> </w:t>
      </w:r>
      <w:r>
        <w:t>женщины</w:t>
      </w:r>
      <w:r>
        <w:rPr>
          <w:lang w:val="es-ES"/>
        </w:rPr>
        <w:t xml:space="preserve"> </w:t>
      </w:r>
      <w:r>
        <w:t>и 49,4 процента — мужчины. На</w:t>
      </w:r>
      <w:r w:rsidRPr="001E158D">
        <w:t xml:space="preserve"> </w:t>
      </w:r>
      <w:r>
        <w:t>выборах</w:t>
      </w:r>
      <w:r w:rsidRPr="001E158D">
        <w:t xml:space="preserve"> 2010</w:t>
      </w:r>
      <w:r w:rsidRPr="001E158D">
        <w:rPr>
          <w:lang w:val="en-US"/>
        </w:rPr>
        <w:t> </w:t>
      </w:r>
      <w:r>
        <w:t>года</w:t>
      </w:r>
      <w:r w:rsidRPr="001E158D">
        <w:t xml:space="preserve"> </w:t>
      </w:r>
      <w:r>
        <w:t>это соотношение не изменилось</w:t>
      </w:r>
      <w:r w:rsidRPr="00FE568B">
        <w:rPr>
          <w:rStyle w:val="FootnoteReference"/>
        </w:rPr>
        <w:footnoteReference w:id="6"/>
      </w:r>
      <w:r>
        <w:t>.</w:t>
      </w:r>
    </w:p>
    <w:p w:rsidR="00390CCB" w:rsidRDefault="00390CCB" w:rsidP="00390CCB">
      <w:pPr>
        <w:pStyle w:val="SingleTxt"/>
      </w:pPr>
      <w:r w:rsidRPr="001E158D">
        <w:rPr>
          <w:lang w:val="es-ES"/>
        </w:rPr>
        <w:t>132.</w:t>
      </w:r>
      <w:r w:rsidRPr="001E158D">
        <w:rPr>
          <w:lang w:val="es-ES"/>
        </w:rPr>
        <w:tab/>
      </w:r>
      <w:r>
        <w:t>Согласно информации о гендерном контроле за ходом проведения выб</w:t>
      </w:r>
      <w:r>
        <w:t>о</w:t>
      </w:r>
      <w:r>
        <w:t>ров на период 2010–2016 годов женщины получили большое количество дол</w:t>
      </w:r>
      <w:r>
        <w:t>ж</w:t>
      </w:r>
      <w:r>
        <w:t>ностей в избирательных комиссиях, причем многие из них стали их председ</w:t>
      </w:r>
      <w:r>
        <w:t>а</w:t>
      </w:r>
      <w:r>
        <w:t>телями.</w:t>
      </w:r>
    </w:p>
    <w:p w:rsidR="00390CCB" w:rsidRDefault="00390CCB" w:rsidP="00390CCB">
      <w:pPr>
        <w:pStyle w:val="SingleTxt"/>
      </w:pPr>
      <w:r w:rsidRPr="001E158D">
        <w:rPr>
          <w:lang w:val="es-ES"/>
        </w:rPr>
        <w:t>133.</w:t>
      </w:r>
      <w:r w:rsidRPr="001E158D">
        <w:rPr>
          <w:lang w:val="es-ES"/>
        </w:rPr>
        <w:tab/>
      </w:r>
      <w:r>
        <w:t>Удалось</w:t>
      </w:r>
      <w:r w:rsidRPr="00BC40EF">
        <w:t xml:space="preserve"> </w:t>
      </w:r>
      <w:r>
        <w:t>добиться</w:t>
      </w:r>
      <w:r w:rsidRPr="00BC40EF">
        <w:t xml:space="preserve"> </w:t>
      </w:r>
      <w:r>
        <w:t>значительных</w:t>
      </w:r>
      <w:r w:rsidRPr="00BC40EF">
        <w:t xml:space="preserve"> </w:t>
      </w:r>
      <w:r>
        <w:t>успехов в сфере повышения предста</w:t>
      </w:r>
      <w:r>
        <w:t>в</w:t>
      </w:r>
      <w:r>
        <w:t>ленности женщин в судебной власти. Количество</w:t>
      </w:r>
      <w:r w:rsidRPr="00BC40EF">
        <w:t xml:space="preserve"> </w:t>
      </w:r>
      <w:r>
        <w:t>женщин</w:t>
      </w:r>
      <w:r w:rsidRPr="00BC40EF">
        <w:t>-</w:t>
      </w:r>
      <w:r>
        <w:t>судей</w:t>
      </w:r>
      <w:r w:rsidRPr="00BC40EF">
        <w:t xml:space="preserve"> </w:t>
      </w:r>
      <w:r>
        <w:t xml:space="preserve">увеличилось с </w:t>
      </w:r>
      <w:r w:rsidRPr="001E158D">
        <w:rPr>
          <w:lang w:val="es-ES"/>
        </w:rPr>
        <w:t>36,8</w:t>
      </w:r>
      <w:r>
        <w:t xml:space="preserve"> процента в </w:t>
      </w:r>
      <w:r w:rsidRPr="001E158D">
        <w:rPr>
          <w:lang w:val="es-ES"/>
        </w:rPr>
        <w:t>1999</w:t>
      </w:r>
      <w:r>
        <w:t xml:space="preserve"> году до </w:t>
      </w:r>
      <w:r w:rsidRPr="001E158D">
        <w:rPr>
          <w:lang w:val="es-ES"/>
        </w:rPr>
        <w:t>50</w:t>
      </w:r>
      <w:r>
        <w:t xml:space="preserve"> процентов в </w:t>
      </w:r>
      <w:r w:rsidRPr="001E158D">
        <w:rPr>
          <w:lang w:val="es-ES"/>
        </w:rPr>
        <w:t>2010</w:t>
      </w:r>
      <w:r>
        <w:t> году</w:t>
      </w:r>
      <w:r w:rsidRPr="001E158D">
        <w:rPr>
          <w:lang w:val="es-ES"/>
        </w:rPr>
        <w:t xml:space="preserve">. </w:t>
      </w:r>
      <w:r>
        <w:t>Этот</w:t>
      </w:r>
      <w:r w:rsidRPr="00BC40EF">
        <w:rPr>
          <w:lang w:val="es-ES"/>
        </w:rPr>
        <w:t xml:space="preserve"> </w:t>
      </w:r>
      <w:r>
        <w:t>показатель</w:t>
      </w:r>
      <w:r w:rsidRPr="00BC40EF">
        <w:rPr>
          <w:lang w:val="es-ES"/>
        </w:rPr>
        <w:t xml:space="preserve"> </w:t>
      </w:r>
      <w:r>
        <w:t>с</w:t>
      </w:r>
      <w:r>
        <w:t>о</w:t>
      </w:r>
      <w:r>
        <w:t>ставляет</w:t>
      </w:r>
      <w:r w:rsidRPr="00BC40EF">
        <w:rPr>
          <w:lang w:val="es-ES"/>
        </w:rPr>
        <w:t xml:space="preserve"> </w:t>
      </w:r>
      <w:r w:rsidRPr="001E158D">
        <w:rPr>
          <w:lang w:val="es-ES"/>
        </w:rPr>
        <w:t>31,3</w:t>
      </w:r>
      <w:r w:rsidRPr="00BC40EF">
        <w:rPr>
          <w:lang w:val="es-ES"/>
        </w:rPr>
        <w:t> </w:t>
      </w:r>
      <w:r>
        <w:t>процента</w:t>
      </w:r>
      <w:r>
        <w:rPr>
          <w:lang w:val="es-ES"/>
        </w:rPr>
        <w:t xml:space="preserve"> </w:t>
      </w:r>
      <w:r>
        <w:t>в</w:t>
      </w:r>
      <w:r w:rsidRPr="00BC40EF">
        <w:rPr>
          <w:lang w:val="es-ES"/>
        </w:rPr>
        <w:t xml:space="preserve"> </w:t>
      </w:r>
      <w:r>
        <w:t>Верховном</w:t>
      </w:r>
      <w:r w:rsidRPr="00BC40EF">
        <w:rPr>
          <w:lang w:val="es-ES"/>
        </w:rPr>
        <w:t xml:space="preserve"> </w:t>
      </w:r>
      <w:r>
        <w:t>суде</w:t>
      </w:r>
      <w:r w:rsidRPr="00BC40EF">
        <w:rPr>
          <w:lang w:val="es-ES"/>
        </w:rPr>
        <w:t xml:space="preserve">, </w:t>
      </w:r>
      <w:r w:rsidRPr="001E158D">
        <w:rPr>
          <w:lang w:val="es-ES"/>
        </w:rPr>
        <w:t>33,3</w:t>
      </w:r>
      <w:r w:rsidRPr="00BC40EF">
        <w:rPr>
          <w:lang w:val="es-ES"/>
        </w:rPr>
        <w:t> </w:t>
      </w:r>
      <w:r>
        <w:t>процента</w:t>
      </w:r>
      <w:r>
        <w:rPr>
          <w:lang w:val="es-ES"/>
        </w:rPr>
        <w:t xml:space="preserve"> </w:t>
      </w:r>
      <w:r>
        <w:t>в</w:t>
      </w:r>
      <w:r w:rsidRPr="00BC40EF">
        <w:rPr>
          <w:lang w:val="es-ES"/>
        </w:rPr>
        <w:t xml:space="preserve"> </w:t>
      </w:r>
      <w:r>
        <w:t>Гражданском</w:t>
      </w:r>
      <w:r w:rsidRPr="00BC40EF">
        <w:rPr>
          <w:lang w:val="es-ES"/>
        </w:rPr>
        <w:t xml:space="preserve"> </w:t>
      </w:r>
      <w:r>
        <w:t>апе</w:t>
      </w:r>
      <w:r>
        <w:t>л</w:t>
      </w:r>
      <w:r>
        <w:t>ляционном</w:t>
      </w:r>
      <w:r w:rsidRPr="00BC40EF">
        <w:rPr>
          <w:lang w:val="es-ES"/>
        </w:rPr>
        <w:t xml:space="preserve"> </w:t>
      </w:r>
      <w:r>
        <w:t>суде</w:t>
      </w:r>
      <w:r w:rsidRPr="00BC40EF">
        <w:rPr>
          <w:lang w:val="es-ES"/>
        </w:rPr>
        <w:t xml:space="preserve">, </w:t>
      </w:r>
      <w:r w:rsidRPr="001E158D">
        <w:rPr>
          <w:lang w:val="es-ES"/>
        </w:rPr>
        <w:t>38,5</w:t>
      </w:r>
      <w:r w:rsidRPr="00BC40EF">
        <w:rPr>
          <w:lang w:val="es-ES"/>
        </w:rPr>
        <w:t> </w:t>
      </w:r>
      <w:r>
        <w:t>процента</w:t>
      </w:r>
      <w:r w:rsidRPr="00BC40EF">
        <w:rPr>
          <w:lang w:val="es-ES"/>
        </w:rPr>
        <w:t xml:space="preserve"> </w:t>
      </w:r>
      <w:r>
        <w:t>в</w:t>
      </w:r>
      <w:r w:rsidRPr="00BC40EF">
        <w:rPr>
          <w:lang w:val="es-ES"/>
        </w:rPr>
        <w:t xml:space="preserve"> </w:t>
      </w:r>
      <w:r>
        <w:t xml:space="preserve">Уголовном апелляционном суде и </w:t>
      </w:r>
      <w:r w:rsidRPr="001E158D">
        <w:rPr>
          <w:lang w:val="es-ES"/>
        </w:rPr>
        <w:t>67</w:t>
      </w:r>
      <w:r>
        <w:t> пр</w:t>
      </w:r>
      <w:r>
        <w:t>о</w:t>
      </w:r>
      <w:r>
        <w:t>центов в Апелляционном суде по делам детей и подростков. Женщины соста</w:t>
      </w:r>
      <w:r>
        <w:t>в</w:t>
      </w:r>
      <w:r>
        <w:t xml:space="preserve">ляют </w:t>
      </w:r>
      <w:r w:rsidRPr="001E158D">
        <w:rPr>
          <w:lang w:val="es-ES"/>
        </w:rPr>
        <w:t>74</w:t>
      </w:r>
      <w:r>
        <w:t> процента мировых судей. Кроме того, женщины составляют 60 пр</w:t>
      </w:r>
      <w:r>
        <w:t>о</w:t>
      </w:r>
      <w:r>
        <w:t>центов государственных защитников и 42 процента адвокатов.</w:t>
      </w:r>
    </w:p>
    <w:p w:rsidR="00390CCB" w:rsidRDefault="00390CCB" w:rsidP="00390CCB">
      <w:pPr>
        <w:pStyle w:val="SingleTxt"/>
      </w:pPr>
      <w:r w:rsidRPr="001E158D">
        <w:rPr>
          <w:lang w:val="es-ES"/>
        </w:rPr>
        <w:t>134.</w:t>
      </w:r>
      <w:r w:rsidRPr="001E158D">
        <w:rPr>
          <w:lang w:val="es-ES"/>
        </w:rPr>
        <w:tab/>
      </w:r>
      <w:r>
        <w:t xml:space="preserve">В Генеральной прокуратуре Республики женщины составляют </w:t>
      </w:r>
      <w:r w:rsidRPr="001E158D">
        <w:rPr>
          <w:lang w:val="es-ES"/>
        </w:rPr>
        <w:t>42</w:t>
      </w:r>
      <w:r>
        <w:t> проце</w:t>
      </w:r>
      <w:r>
        <w:t>н</w:t>
      </w:r>
      <w:r>
        <w:t>та</w:t>
      </w:r>
      <w:r w:rsidRPr="00BC06CA">
        <w:t xml:space="preserve"> </w:t>
      </w:r>
      <w:r>
        <w:t xml:space="preserve">сотрудников следственных органов и органов государственного обвинения. Женщины составляют </w:t>
      </w:r>
      <w:r w:rsidRPr="001E158D">
        <w:rPr>
          <w:lang w:val="es-ES"/>
        </w:rPr>
        <w:t>35</w:t>
      </w:r>
      <w:r w:rsidRPr="00BC40EF">
        <w:rPr>
          <w:lang w:val="en-US"/>
        </w:rPr>
        <w:t> </w:t>
      </w:r>
      <w:r>
        <w:t xml:space="preserve">процентов генеральных инспекторов, </w:t>
      </w:r>
      <w:r w:rsidRPr="001E158D">
        <w:rPr>
          <w:lang w:val="es-ES"/>
        </w:rPr>
        <w:t>41</w:t>
      </w:r>
      <w:r w:rsidRPr="00BC40EF">
        <w:rPr>
          <w:lang w:val="en-US"/>
        </w:rPr>
        <w:t> </w:t>
      </w:r>
      <w:r>
        <w:t>процент</w:t>
      </w:r>
      <w:r w:rsidRPr="00BC06CA">
        <w:t xml:space="preserve"> </w:t>
      </w:r>
      <w:r>
        <w:t>прокуроров и 48 процентов инспекторов.</w:t>
      </w:r>
    </w:p>
    <w:p w:rsidR="00390CCB" w:rsidRDefault="00390CCB" w:rsidP="00390CCB">
      <w:pPr>
        <w:pStyle w:val="SingleTxt"/>
      </w:pPr>
      <w:r w:rsidRPr="00BC06CA">
        <w:rPr>
          <w:lang w:val="es-ES"/>
        </w:rPr>
        <w:t>135.</w:t>
      </w:r>
      <w:r w:rsidRPr="00BC06CA">
        <w:rPr>
          <w:lang w:val="es-ES"/>
        </w:rPr>
        <w:tab/>
      </w:r>
      <w:r>
        <w:t xml:space="preserve">По данным министерства государственной администрации в </w:t>
      </w:r>
      <w:r w:rsidRPr="00BC06CA">
        <w:rPr>
          <w:lang w:val="es-ES"/>
        </w:rPr>
        <w:t>2010</w:t>
      </w:r>
      <w:r>
        <w:t xml:space="preserve"> году женщины составляли </w:t>
      </w:r>
      <w:r w:rsidRPr="00BC06CA">
        <w:rPr>
          <w:lang w:val="es-ES"/>
        </w:rPr>
        <w:t>48</w:t>
      </w:r>
      <w:r>
        <w:t xml:space="preserve"> процентов государственных служащих, хотя лишь </w:t>
      </w:r>
      <w:r w:rsidRPr="00BC06CA">
        <w:rPr>
          <w:lang w:val="es-ES"/>
        </w:rPr>
        <w:t>15</w:t>
      </w:r>
      <w:r>
        <w:t xml:space="preserve"> процентов из них находились на руководящей работе. Чем выше уровень должностей, тем реже их занимают женщины. </w:t>
      </w:r>
    </w:p>
    <w:p w:rsidR="00390CCB" w:rsidRPr="00BC06CA" w:rsidRDefault="00390CCB" w:rsidP="00390CCB">
      <w:pPr>
        <w:pStyle w:val="SingleTxt"/>
        <w:spacing w:after="0" w:line="120" w:lineRule="exact"/>
        <w:rPr>
          <w:b/>
          <w:sz w:val="10"/>
          <w:lang w:val="es-ES"/>
        </w:rPr>
      </w:pPr>
    </w:p>
    <w:p w:rsidR="00390CCB" w:rsidRPr="00BC06CA" w:rsidRDefault="00390CCB" w:rsidP="00390CCB">
      <w:pPr>
        <w:pStyle w:val="SingleTxt"/>
        <w:spacing w:after="0" w:line="120" w:lineRule="exact"/>
        <w:rPr>
          <w:b/>
          <w:sz w:val="10"/>
          <w:lang w:val="es-ES"/>
        </w:rPr>
      </w:pPr>
    </w:p>
    <w:p w:rsidR="00390CCB" w:rsidRPr="006B62E6" w:rsidRDefault="00390CCB" w:rsidP="00390C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06CA">
        <w:rPr>
          <w:lang w:val="es-ES"/>
        </w:rPr>
        <w:tab/>
        <w:t>H.</w:t>
      </w:r>
      <w:r w:rsidRPr="00BC06CA">
        <w:rPr>
          <w:lang w:val="es-ES"/>
        </w:rPr>
        <w:tab/>
      </w:r>
      <w:r>
        <w:t>Статья</w:t>
      </w:r>
      <w:r w:rsidRPr="00BC06CA">
        <w:rPr>
          <w:lang w:val="es-ES"/>
        </w:rPr>
        <w:t xml:space="preserve"> 8: </w:t>
      </w:r>
      <w:r>
        <w:t>равенство</w:t>
      </w:r>
      <w:r w:rsidRPr="00BC06CA">
        <w:rPr>
          <w:lang w:val="es-ES"/>
        </w:rPr>
        <w:t xml:space="preserve"> </w:t>
      </w:r>
      <w:r>
        <w:t>в</w:t>
      </w:r>
      <w:r w:rsidRPr="00BC06CA">
        <w:rPr>
          <w:lang w:val="es-ES"/>
        </w:rPr>
        <w:t xml:space="preserve"> </w:t>
      </w:r>
      <w:r>
        <w:t>международной</w:t>
      </w:r>
      <w:r w:rsidRPr="00BC06CA">
        <w:rPr>
          <w:lang w:val="es-ES"/>
        </w:rPr>
        <w:t xml:space="preserve"> </w:t>
      </w:r>
      <w:r>
        <w:t>общественной</w:t>
      </w:r>
      <w:r w:rsidRPr="00BC06CA">
        <w:rPr>
          <w:lang w:val="es-ES"/>
        </w:rPr>
        <w:t xml:space="preserve"> </w:t>
      </w:r>
      <w:r>
        <w:t>и политической жизни</w:t>
      </w:r>
    </w:p>
    <w:p w:rsidR="00390CCB" w:rsidRPr="00BC06CA" w:rsidRDefault="00390CCB" w:rsidP="00390CCB">
      <w:pPr>
        <w:pStyle w:val="SingleTxt"/>
        <w:spacing w:after="0" w:line="120" w:lineRule="exact"/>
        <w:rPr>
          <w:sz w:val="10"/>
          <w:lang w:val="es-ES"/>
        </w:rPr>
      </w:pPr>
    </w:p>
    <w:p w:rsidR="00390CCB" w:rsidRPr="00BC06CA" w:rsidRDefault="00390CCB" w:rsidP="00390CCB">
      <w:pPr>
        <w:pStyle w:val="SingleTxt"/>
        <w:spacing w:after="0" w:line="120" w:lineRule="exact"/>
        <w:rPr>
          <w:sz w:val="10"/>
          <w:lang w:val="es-ES"/>
        </w:rPr>
      </w:pPr>
    </w:p>
    <w:p w:rsidR="00390CCB" w:rsidRDefault="00390CCB" w:rsidP="00390CCB">
      <w:pPr>
        <w:pStyle w:val="SingleTxt"/>
      </w:pPr>
      <w:r w:rsidRPr="00BC06CA">
        <w:rPr>
          <w:lang w:val="es-ES"/>
        </w:rPr>
        <w:t>136.</w:t>
      </w:r>
      <w:r w:rsidRPr="00BC06CA">
        <w:rPr>
          <w:lang w:val="es-ES"/>
        </w:rPr>
        <w:tab/>
      </w:r>
      <w:r>
        <w:t>Доминиканская</w:t>
      </w:r>
      <w:r w:rsidRPr="00BC06CA">
        <w:rPr>
          <w:lang w:val="es-ES"/>
        </w:rPr>
        <w:t xml:space="preserve"> </w:t>
      </w:r>
      <w:r>
        <w:t>Республика</w:t>
      </w:r>
      <w:r w:rsidRPr="00BC06CA">
        <w:rPr>
          <w:lang w:val="es-ES"/>
        </w:rPr>
        <w:t xml:space="preserve"> </w:t>
      </w:r>
      <w:r>
        <w:t>подписала</w:t>
      </w:r>
      <w:r w:rsidRPr="00BC06CA">
        <w:rPr>
          <w:lang w:val="es-ES"/>
        </w:rPr>
        <w:t xml:space="preserve"> </w:t>
      </w:r>
      <w:r>
        <w:t>многочисленные</w:t>
      </w:r>
      <w:r w:rsidRPr="00BC06CA">
        <w:rPr>
          <w:lang w:val="es-ES"/>
        </w:rPr>
        <w:t xml:space="preserve"> </w:t>
      </w:r>
      <w:r>
        <w:t>конвенции</w:t>
      </w:r>
      <w:r w:rsidRPr="00BC06CA">
        <w:rPr>
          <w:lang w:val="es-ES"/>
        </w:rPr>
        <w:t xml:space="preserve">, </w:t>
      </w:r>
      <w:r>
        <w:t>дог</w:t>
      </w:r>
      <w:r>
        <w:t>о</w:t>
      </w:r>
      <w:r>
        <w:t>воры</w:t>
      </w:r>
      <w:r w:rsidRPr="00BC06CA">
        <w:rPr>
          <w:lang w:val="es-ES"/>
        </w:rPr>
        <w:t xml:space="preserve"> </w:t>
      </w:r>
      <w:r>
        <w:t>и</w:t>
      </w:r>
      <w:r w:rsidRPr="00BC06CA">
        <w:rPr>
          <w:lang w:val="es-ES"/>
        </w:rPr>
        <w:t xml:space="preserve"> </w:t>
      </w:r>
      <w:r>
        <w:t>международные</w:t>
      </w:r>
      <w:r w:rsidRPr="00BC06CA">
        <w:rPr>
          <w:lang w:val="es-ES"/>
        </w:rPr>
        <w:t xml:space="preserve"> </w:t>
      </w:r>
      <w:r>
        <w:t>соглашения</w:t>
      </w:r>
      <w:r w:rsidRPr="00BC06CA">
        <w:rPr>
          <w:lang w:val="es-ES"/>
        </w:rPr>
        <w:t xml:space="preserve">, </w:t>
      </w:r>
      <w:r>
        <w:t>в</w:t>
      </w:r>
      <w:r w:rsidRPr="00BC06CA">
        <w:rPr>
          <w:lang w:val="es-ES"/>
        </w:rPr>
        <w:t xml:space="preserve"> </w:t>
      </w:r>
      <w:r>
        <w:t>соответствии</w:t>
      </w:r>
      <w:r w:rsidRPr="00BC06CA">
        <w:rPr>
          <w:lang w:val="es-ES"/>
        </w:rPr>
        <w:t xml:space="preserve"> </w:t>
      </w:r>
      <w:r>
        <w:t>с</w:t>
      </w:r>
      <w:r w:rsidRPr="00BC06CA">
        <w:rPr>
          <w:lang w:val="es-ES"/>
        </w:rPr>
        <w:t xml:space="preserve"> </w:t>
      </w:r>
      <w:r>
        <w:t>которыми</w:t>
      </w:r>
      <w:r w:rsidRPr="00BC06CA">
        <w:rPr>
          <w:lang w:val="es-ES"/>
        </w:rPr>
        <w:t xml:space="preserve"> </w:t>
      </w:r>
      <w:r>
        <w:t>она</w:t>
      </w:r>
      <w:r w:rsidRPr="00BC06CA">
        <w:rPr>
          <w:lang w:val="es-ES"/>
        </w:rPr>
        <w:t xml:space="preserve"> </w:t>
      </w:r>
      <w:r>
        <w:t>может</w:t>
      </w:r>
      <w:r w:rsidRPr="00BC06CA">
        <w:rPr>
          <w:lang w:val="es-ES"/>
        </w:rPr>
        <w:t xml:space="preserve"> </w:t>
      </w:r>
      <w:r>
        <w:t>и</w:t>
      </w:r>
      <w:r w:rsidRPr="00BC06CA">
        <w:rPr>
          <w:lang w:val="es-ES"/>
        </w:rPr>
        <w:t xml:space="preserve"> </w:t>
      </w:r>
      <w:r>
        <w:t>должна</w:t>
      </w:r>
      <w:r w:rsidRPr="00BC06CA">
        <w:rPr>
          <w:lang w:val="es-ES"/>
        </w:rPr>
        <w:t xml:space="preserve"> </w:t>
      </w:r>
      <w:r>
        <w:t>принимать участие в решении вопросов, касающихся, в частности, экономики, окружающей среды, здр</w:t>
      </w:r>
      <w:r>
        <w:t>а</w:t>
      </w:r>
      <w:r>
        <w:t>воохранения и политики.</w:t>
      </w:r>
    </w:p>
    <w:p w:rsidR="00390CCB" w:rsidRDefault="00390CCB" w:rsidP="00390CCB">
      <w:pPr>
        <w:pStyle w:val="SingleTxt"/>
      </w:pPr>
      <w:r w:rsidRPr="00BC06CA">
        <w:rPr>
          <w:lang w:val="es-ES"/>
        </w:rPr>
        <w:t>137.</w:t>
      </w:r>
      <w:r w:rsidRPr="00BC06CA">
        <w:rPr>
          <w:lang w:val="es-ES"/>
        </w:rPr>
        <w:tab/>
      </w:r>
      <w:r>
        <w:t>Что</w:t>
      </w:r>
      <w:r w:rsidRPr="00BC06CA">
        <w:t xml:space="preserve"> </w:t>
      </w:r>
      <w:r>
        <w:t>касается</w:t>
      </w:r>
      <w:r w:rsidRPr="00BC06CA">
        <w:t xml:space="preserve"> </w:t>
      </w:r>
      <w:r>
        <w:t>представленности женщин на дипломатической и консул</w:t>
      </w:r>
      <w:r>
        <w:t>ь</w:t>
      </w:r>
      <w:r>
        <w:t>ской работе, то за последние годы этот показатель увеличился. По</w:t>
      </w:r>
      <w:r w:rsidRPr="00BC06CA">
        <w:t xml:space="preserve"> </w:t>
      </w:r>
      <w:r>
        <w:t>данным</w:t>
      </w:r>
      <w:r w:rsidRPr="00BC06CA">
        <w:t xml:space="preserve"> </w:t>
      </w:r>
      <w:r>
        <w:t>м</w:t>
      </w:r>
      <w:r>
        <w:t>и</w:t>
      </w:r>
      <w:r>
        <w:t>нистерства</w:t>
      </w:r>
      <w:r w:rsidRPr="00BC06CA">
        <w:t xml:space="preserve"> </w:t>
      </w:r>
      <w:r>
        <w:t>иностранных</w:t>
      </w:r>
      <w:r w:rsidRPr="00BC06CA">
        <w:t xml:space="preserve"> </w:t>
      </w:r>
      <w:r>
        <w:t>дел</w:t>
      </w:r>
      <w:r w:rsidRPr="00BC06CA">
        <w:t xml:space="preserve"> </w:t>
      </w:r>
      <w:r>
        <w:t xml:space="preserve">в </w:t>
      </w:r>
      <w:r w:rsidRPr="00BC06CA">
        <w:rPr>
          <w:lang w:val="es-ES"/>
        </w:rPr>
        <w:t>2010</w:t>
      </w:r>
      <w:r w:rsidRPr="00BC06CA">
        <w:rPr>
          <w:lang w:val="en-US"/>
        </w:rPr>
        <w:t> </w:t>
      </w:r>
      <w:r>
        <w:t>году</w:t>
      </w:r>
      <w:r w:rsidRPr="00BC06CA">
        <w:t xml:space="preserve"> </w:t>
      </w:r>
      <w:r>
        <w:t xml:space="preserve">женщины занимали </w:t>
      </w:r>
      <w:r w:rsidRPr="00BC06CA">
        <w:rPr>
          <w:lang w:val="es-ES"/>
        </w:rPr>
        <w:t>37</w:t>
      </w:r>
      <w:r>
        <w:t> процентов должностей в дипломатическом корпусе и</w:t>
      </w:r>
      <w:r w:rsidRPr="00BC06CA">
        <w:rPr>
          <w:lang w:val="es-ES"/>
        </w:rPr>
        <w:t xml:space="preserve"> 41</w:t>
      </w:r>
      <w:r>
        <w:t> процент должностей в консул</w:t>
      </w:r>
      <w:r>
        <w:t>ь</w:t>
      </w:r>
      <w:r>
        <w:t>ском корпусе. В самом министерстве женщины занимают 47 процентов дипл</w:t>
      </w:r>
      <w:r>
        <w:t>о</w:t>
      </w:r>
      <w:r>
        <w:t>матических и административных должностей.</w:t>
      </w:r>
    </w:p>
    <w:p w:rsidR="00390CCB" w:rsidRPr="00BC06CA" w:rsidRDefault="00390CCB" w:rsidP="00390CCB">
      <w:pPr>
        <w:pStyle w:val="SingleTxt"/>
        <w:rPr>
          <w:lang w:val="es-ES"/>
        </w:rPr>
      </w:pPr>
      <w:r w:rsidRPr="00BC06CA">
        <w:rPr>
          <w:lang w:val="es-ES"/>
        </w:rPr>
        <w:t>138.</w:t>
      </w:r>
      <w:r w:rsidRPr="00BC06CA">
        <w:rPr>
          <w:lang w:val="es-ES"/>
        </w:rPr>
        <w:tab/>
      </w:r>
      <w:r>
        <w:t>Представленность</w:t>
      </w:r>
      <w:r w:rsidRPr="00BC06CA">
        <w:t xml:space="preserve"> </w:t>
      </w:r>
      <w:r>
        <w:t>в</w:t>
      </w:r>
      <w:r w:rsidRPr="00BC06CA">
        <w:t xml:space="preserve"> </w:t>
      </w:r>
      <w:r>
        <w:t>международных структурах</w:t>
      </w:r>
      <w:r w:rsidRPr="00BC06CA">
        <w:t xml:space="preserve">: </w:t>
      </w:r>
      <w:r>
        <w:t>через</w:t>
      </w:r>
      <w:r w:rsidRPr="00BC06CA">
        <w:t xml:space="preserve"> </w:t>
      </w:r>
      <w:r>
        <w:t>посредство</w:t>
      </w:r>
      <w:r w:rsidRPr="00BC06CA">
        <w:t xml:space="preserve"> </w:t>
      </w:r>
      <w:r>
        <w:t>мин</w:t>
      </w:r>
      <w:r>
        <w:t>и</w:t>
      </w:r>
      <w:r>
        <w:t>стерства</w:t>
      </w:r>
      <w:r w:rsidRPr="00BC06CA">
        <w:t xml:space="preserve"> </w:t>
      </w:r>
      <w:r>
        <w:t>по</w:t>
      </w:r>
      <w:r w:rsidRPr="00BC06CA">
        <w:t xml:space="preserve"> </w:t>
      </w:r>
      <w:r>
        <w:t>делам</w:t>
      </w:r>
      <w:r w:rsidRPr="00BC06CA">
        <w:t xml:space="preserve"> </w:t>
      </w:r>
      <w:r>
        <w:t>женщин</w:t>
      </w:r>
      <w:r w:rsidRPr="00BC06CA">
        <w:t xml:space="preserve"> </w:t>
      </w:r>
      <w:r>
        <w:t>Доминиканская Республика принимает участие в работе различных международных форумов, таких как Межамериканская к</w:t>
      </w:r>
      <w:r>
        <w:t>о</w:t>
      </w:r>
      <w:r>
        <w:t>миссия же</w:t>
      </w:r>
      <w:r>
        <w:t>н</w:t>
      </w:r>
      <w:r>
        <w:t xml:space="preserve">щин </w:t>
      </w:r>
      <w:r w:rsidRPr="00BC06CA">
        <w:rPr>
          <w:lang w:val="es-ES"/>
        </w:rPr>
        <w:t>(</w:t>
      </w:r>
      <w:r>
        <w:t>СИМ</w:t>
      </w:r>
      <w:r w:rsidRPr="00BC06CA">
        <w:rPr>
          <w:lang w:val="es-ES"/>
        </w:rPr>
        <w:t xml:space="preserve">), </w:t>
      </w:r>
      <w:r>
        <w:t xml:space="preserve">Руководящий комитет Региональной конференции женщин ЭКЛАК и Совет министров по делам женщин Центральной Америки и Доминиканской Республики </w:t>
      </w:r>
      <w:r w:rsidRPr="00BC06CA">
        <w:rPr>
          <w:lang w:val="es-ES"/>
        </w:rPr>
        <w:t>(</w:t>
      </w:r>
      <w:r>
        <w:t>КОММКА). Достижения</w:t>
      </w:r>
      <w:r w:rsidRPr="00A77878">
        <w:t xml:space="preserve"> </w:t>
      </w:r>
      <w:r>
        <w:t>в</w:t>
      </w:r>
      <w:r w:rsidRPr="00A77878">
        <w:t xml:space="preserve"> </w:t>
      </w:r>
      <w:r>
        <w:t>работе</w:t>
      </w:r>
      <w:r w:rsidRPr="00A77878">
        <w:t xml:space="preserve"> </w:t>
      </w:r>
      <w:r>
        <w:t>этих</w:t>
      </w:r>
      <w:r w:rsidRPr="00A77878">
        <w:t xml:space="preserve"> </w:t>
      </w:r>
      <w:r>
        <w:t>структур</w:t>
      </w:r>
      <w:r w:rsidRPr="00A77878">
        <w:t xml:space="preserve"> </w:t>
      </w:r>
      <w:r>
        <w:t>позволили согласовать минимальную региональную программу действий по гендерным вопросам, в которой основное внимание уделяется трем основным темам: защита от насилия, экономическое равенство, равная представленность в пол</w:t>
      </w:r>
      <w:r>
        <w:t>и</w:t>
      </w:r>
      <w:r>
        <w:t>тической жизни и государственных органах.</w:t>
      </w:r>
    </w:p>
    <w:p w:rsidR="00390CCB" w:rsidRDefault="00390CCB" w:rsidP="00390CCB">
      <w:pPr>
        <w:pStyle w:val="SingleTxt"/>
      </w:pPr>
      <w:r w:rsidRPr="00BC06CA">
        <w:rPr>
          <w:lang w:val="es-ES"/>
        </w:rPr>
        <w:t>139.</w:t>
      </w:r>
      <w:r w:rsidRPr="00BC06CA">
        <w:rPr>
          <w:lang w:val="es-ES"/>
        </w:rPr>
        <w:tab/>
      </w:r>
      <w:r>
        <w:t>В</w:t>
      </w:r>
      <w:r w:rsidRPr="00A77878">
        <w:rPr>
          <w:lang w:val="es-ES"/>
        </w:rPr>
        <w:t xml:space="preserve"> </w:t>
      </w:r>
      <w:r>
        <w:t>период</w:t>
      </w:r>
      <w:r w:rsidRPr="00A77878">
        <w:rPr>
          <w:lang w:val="es-ES"/>
        </w:rPr>
        <w:t xml:space="preserve"> </w:t>
      </w:r>
      <w:r>
        <w:t>с</w:t>
      </w:r>
      <w:r w:rsidRPr="00A77878">
        <w:rPr>
          <w:lang w:val="es-ES"/>
        </w:rPr>
        <w:t xml:space="preserve"> </w:t>
      </w:r>
      <w:r>
        <w:t>июля</w:t>
      </w:r>
      <w:r w:rsidRPr="00A77878">
        <w:rPr>
          <w:lang w:val="es-ES"/>
        </w:rPr>
        <w:t xml:space="preserve"> </w:t>
      </w:r>
      <w:r>
        <w:t>по</w:t>
      </w:r>
      <w:r w:rsidRPr="00A77878">
        <w:rPr>
          <w:lang w:val="es-ES"/>
        </w:rPr>
        <w:t xml:space="preserve"> </w:t>
      </w:r>
      <w:r>
        <w:t>декабрь</w:t>
      </w:r>
      <w:r w:rsidRPr="00A77878">
        <w:rPr>
          <w:lang w:val="es-ES"/>
        </w:rPr>
        <w:t xml:space="preserve"> </w:t>
      </w:r>
      <w:r w:rsidRPr="00BC06CA">
        <w:rPr>
          <w:lang w:val="es-ES"/>
        </w:rPr>
        <w:t>2010</w:t>
      </w:r>
      <w:r w:rsidRPr="00A77878">
        <w:rPr>
          <w:lang w:val="es-ES"/>
        </w:rPr>
        <w:t> </w:t>
      </w:r>
      <w:r>
        <w:t>года министр</w:t>
      </w:r>
      <w:r w:rsidRPr="00A77878">
        <w:rPr>
          <w:lang w:val="es-ES"/>
        </w:rPr>
        <w:t xml:space="preserve"> </w:t>
      </w:r>
      <w:r>
        <w:t>по</w:t>
      </w:r>
      <w:r w:rsidRPr="00A77878">
        <w:rPr>
          <w:lang w:val="es-ES"/>
        </w:rPr>
        <w:t xml:space="preserve"> </w:t>
      </w:r>
      <w:r>
        <w:t>делам</w:t>
      </w:r>
      <w:r w:rsidRPr="00A77878">
        <w:rPr>
          <w:lang w:val="es-ES"/>
        </w:rPr>
        <w:t xml:space="preserve"> </w:t>
      </w:r>
      <w:r>
        <w:t>женщин</w:t>
      </w:r>
      <w:r w:rsidRPr="00A77878">
        <w:rPr>
          <w:lang w:val="es-ES"/>
        </w:rPr>
        <w:t xml:space="preserve"> </w:t>
      </w:r>
      <w:r>
        <w:t>явл</w:t>
      </w:r>
      <w:r>
        <w:t>я</w:t>
      </w:r>
      <w:r>
        <w:t>лась</w:t>
      </w:r>
      <w:r w:rsidRPr="00A77878">
        <w:rPr>
          <w:lang w:val="es-ES"/>
        </w:rPr>
        <w:t xml:space="preserve"> </w:t>
      </w:r>
      <w:r>
        <w:t>временным</w:t>
      </w:r>
      <w:r w:rsidRPr="00A77878">
        <w:rPr>
          <w:lang w:val="es-ES"/>
        </w:rPr>
        <w:t xml:space="preserve"> </w:t>
      </w:r>
      <w:r>
        <w:t>председателем</w:t>
      </w:r>
      <w:r w:rsidRPr="00A77878">
        <w:rPr>
          <w:lang w:val="es-ES"/>
        </w:rPr>
        <w:t xml:space="preserve"> </w:t>
      </w:r>
      <w:r>
        <w:t>Совета</w:t>
      </w:r>
      <w:r w:rsidRPr="00A77878">
        <w:rPr>
          <w:lang w:val="es-ES"/>
        </w:rPr>
        <w:t xml:space="preserve"> </w:t>
      </w:r>
      <w:r>
        <w:t>министров</w:t>
      </w:r>
      <w:r w:rsidRPr="00A77878">
        <w:rPr>
          <w:lang w:val="es-ES"/>
        </w:rPr>
        <w:t xml:space="preserve"> </w:t>
      </w:r>
      <w:r>
        <w:t>по</w:t>
      </w:r>
      <w:r w:rsidRPr="00A77878">
        <w:rPr>
          <w:lang w:val="es-ES"/>
        </w:rPr>
        <w:t xml:space="preserve"> </w:t>
      </w:r>
      <w:r>
        <w:t>делам</w:t>
      </w:r>
      <w:r w:rsidRPr="00A77878">
        <w:rPr>
          <w:lang w:val="es-ES"/>
        </w:rPr>
        <w:t xml:space="preserve"> </w:t>
      </w:r>
      <w:r>
        <w:t>женщин</w:t>
      </w:r>
      <w:r w:rsidRPr="00A77878">
        <w:rPr>
          <w:lang w:val="es-ES"/>
        </w:rPr>
        <w:t xml:space="preserve"> </w:t>
      </w:r>
      <w:r>
        <w:t>Це</w:t>
      </w:r>
      <w:r>
        <w:t>н</w:t>
      </w:r>
      <w:r>
        <w:t>тральной</w:t>
      </w:r>
      <w:r w:rsidRPr="00A77878">
        <w:rPr>
          <w:lang w:val="es-ES"/>
        </w:rPr>
        <w:t xml:space="preserve"> </w:t>
      </w:r>
      <w:r>
        <w:t>Америки</w:t>
      </w:r>
      <w:r w:rsidRPr="00A77878">
        <w:rPr>
          <w:lang w:val="es-ES"/>
        </w:rPr>
        <w:t xml:space="preserve"> </w:t>
      </w:r>
      <w:r>
        <w:t>и</w:t>
      </w:r>
      <w:r w:rsidRPr="00A77878">
        <w:rPr>
          <w:lang w:val="es-ES"/>
        </w:rPr>
        <w:t xml:space="preserve"> </w:t>
      </w:r>
      <w:r>
        <w:t>Доминиканской</w:t>
      </w:r>
      <w:r w:rsidRPr="00A77878">
        <w:rPr>
          <w:lang w:val="es-ES"/>
        </w:rPr>
        <w:t xml:space="preserve"> </w:t>
      </w:r>
      <w:r>
        <w:t>Республики</w:t>
      </w:r>
      <w:r w:rsidRPr="00A77878">
        <w:rPr>
          <w:lang w:val="es-ES"/>
        </w:rPr>
        <w:t xml:space="preserve">. </w:t>
      </w:r>
      <w:r>
        <w:t>Она</w:t>
      </w:r>
      <w:r w:rsidRPr="00A77878">
        <w:rPr>
          <w:lang w:val="es-ES"/>
        </w:rPr>
        <w:t xml:space="preserve"> </w:t>
      </w:r>
      <w:r>
        <w:t>стала</w:t>
      </w:r>
      <w:r w:rsidRPr="00A77878">
        <w:rPr>
          <w:lang w:val="es-ES"/>
        </w:rPr>
        <w:t xml:space="preserve"> </w:t>
      </w:r>
      <w:r>
        <w:t>первым</w:t>
      </w:r>
      <w:r w:rsidRPr="00A77878">
        <w:rPr>
          <w:lang w:val="es-ES"/>
        </w:rPr>
        <w:t xml:space="preserve"> </w:t>
      </w:r>
      <w:r>
        <w:t>време</w:t>
      </w:r>
      <w:r>
        <w:t>н</w:t>
      </w:r>
      <w:r>
        <w:t>ным</w:t>
      </w:r>
      <w:r w:rsidRPr="00A77878">
        <w:rPr>
          <w:lang w:val="es-ES"/>
        </w:rPr>
        <w:t xml:space="preserve"> </w:t>
      </w:r>
      <w:r>
        <w:t>председателем</w:t>
      </w:r>
      <w:r w:rsidRPr="00A77878">
        <w:rPr>
          <w:lang w:val="es-ES"/>
        </w:rPr>
        <w:t xml:space="preserve">, </w:t>
      </w:r>
      <w:r>
        <w:t>который</w:t>
      </w:r>
      <w:r w:rsidRPr="00A77878">
        <w:rPr>
          <w:lang w:val="es-ES"/>
        </w:rPr>
        <w:t xml:space="preserve"> </w:t>
      </w:r>
      <w:r>
        <w:t>представлял Доминиканскую</w:t>
      </w:r>
      <w:r w:rsidRPr="00A77878">
        <w:rPr>
          <w:lang w:val="es-ES"/>
        </w:rPr>
        <w:t xml:space="preserve"> </w:t>
      </w:r>
      <w:r>
        <w:t>Республику в Сов</w:t>
      </w:r>
      <w:r>
        <w:t>е</w:t>
      </w:r>
      <w:r>
        <w:t>те министров Системы центральноамериканской интеграции (СЦАИ).</w:t>
      </w:r>
    </w:p>
    <w:p w:rsidR="00390CCB" w:rsidRPr="001212BA" w:rsidRDefault="00390CCB" w:rsidP="00390CCB">
      <w:pPr>
        <w:pStyle w:val="SingleTxt"/>
        <w:spacing w:after="0" w:line="120" w:lineRule="exact"/>
        <w:rPr>
          <w:sz w:val="10"/>
        </w:rPr>
      </w:pPr>
    </w:p>
    <w:p w:rsidR="00390CCB" w:rsidRPr="001212BA" w:rsidRDefault="00390CCB" w:rsidP="00390CCB">
      <w:pPr>
        <w:pStyle w:val="SingleTxt"/>
        <w:spacing w:after="0" w:line="120" w:lineRule="exact"/>
        <w:rPr>
          <w:sz w:val="10"/>
        </w:rPr>
      </w:pPr>
    </w:p>
    <w:p w:rsidR="00390CCB" w:rsidRDefault="00390CCB" w:rsidP="00390C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13071">
        <w:tab/>
      </w:r>
      <w:smartTag w:uri="urn:schemas-microsoft-com:office:smarttags" w:element="place">
        <w:r>
          <w:rPr>
            <w:lang w:val="en-US"/>
          </w:rPr>
          <w:t>I</w:t>
        </w:r>
        <w:r w:rsidRPr="00843CC2">
          <w:t>.</w:t>
        </w:r>
      </w:smartTag>
      <w:r w:rsidRPr="00843CC2">
        <w:tab/>
      </w:r>
      <w:r>
        <w:t>Статья 9: равные права в отношении гражданства</w:t>
      </w:r>
    </w:p>
    <w:p w:rsidR="00390CCB" w:rsidRPr="00843CC2" w:rsidRDefault="00390CCB" w:rsidP="00390CCB">
      <w:pPr>
        <w:pStyle w:val="SingleTxt"/>
        <w:spacing w:after="0" w:line="120" w:lineRule="exact"/>
        <w:rPr>
          <w:sz w:val="10"/>
        </w:rPr>
      </w:pPr>
    </w:p>
    <w:p w:rsidR="00390CCB" w:rsidRPr="00843CC2" w:rsidRDefault="00390CCB" w:rsidP="00390CCB">
      <w:pPr>
        <w:pStyle w:val="SingleTxt"/>
        <w:spacing w:after="0" w:line="120" w:lineRule="exact"/>
        <w:rPr>
          <w:sz w:val="10"/>
        </w:rPr>
      </w:pPr>
    </w:p>
    <w:p w:rsidR="00390CCB" w:rsidRDefault="00390CCB" w:rsidP="00390CCB">
      <w:pPr>
        <w:pStyle w:val="SingleTxt"/>
      </w:pPr>
      <w:r>
        <w:t>140.</w:t>
      </w:r>
      <w:r>
        <w:tab/>
        <w:t>Что касается гражданства женщин, то Конституцией предусматривается следующее:</w:t>
      </w:r>
    </w:p>
    <w:p w:rsidR="00390CCB" w:rsidRDefault="00390CCB" w:rsidP="00390CCB">
      <w:pPr>
        <w:pStyle w:val="SingleTxt"/>
      </w:pPr>
      <w:r>
        <w:tab/>
        <w:t>«Статья 18: Гражданство. Доминиканцами являются:</w:t>
      </w:r>
    </w:p>
    <w:p w:rsidR="00390CCB" w:rsidRDefault="00390CCB" w:rsidP="00390CCB">
      <w:pPr>
        <w:pStyle w:val="SingleTxt"/>
      </w:pPr>
      <w:r>
        <w:tab/>
        <w:t>1)</w:t>
      </w:r>
      <w:r>
        <w:tab/>
        <w:t>дети матери или отца, являющихся доминиканцами;</w:t>
      </w:r>
    </w:p>
    <w:p w:rsidR="00390CCB" w:rsidRDefault="00390CCB" w:rsidP="00390CCB">
      <w:pPr>
        <w:pStyle w:val="SingleTxt"/>
        <w:ind w:left="1742" w:hanging="475"/>
      </w:pPr>
      <w:r>
        <w:tab/>
        <w:t>2)</w:t>
      </w:r>
      <w:r>
        <w:tab/>
        <w:t>лица, обладавшие доминиканским гражданством до вступления в с</w:t>
      </w:r>
      <w:r>
        <w:t>и</w:t>
      </w:r>
      <w:r>
        <w:t>лу настоящей Конституции;</w:t>
      </w:r>
    </w:p>
    <w:p w:rsidR="00390CCB" w:rsidRDefault="00390CCB" w:rsidP="00390CCB">
      <w:pPr>
        <w:pStyle w:val="SingleTxt"/>
        <w:ind w:left="1742" w:hanging="475"/>
      </w:pPr>
      <w:r>
        <w:tab/>
        <w:t>3)</w:t>
      </w:r>
      <w:r>
        <w:tab/>
        <w:t>лица, родившиеся на территории страны, за исключением детей ин</w:t>
      </w:r>
      <w:r>
        <w:t>о</w:t>
      </w:r>
      <w:r>
        <w:t>странцев, являющихся законными дипломатическими или консульскими представителями, и иностранцев, находящихся на территории Домин</w:t>
      </w:r>
      <w:r>
        <w:t>и</w:t>
      </w:r>
      <w:r>
        <w:t>канской Республики транзитом или проживающих незаконно. Лицом, н</w:t>
      </w:r>
      <w:r>
        <w:t>а</w:t>
      </w:r>
      <w:r>
        <w:t>ходящимся на территории транзитом, считается любой иностранец, име</w:t>
      </w:r>
      <w:r>
        <w:t>ю</w:t>
      </w:r>
      <w:r>
        <w:t>щий такой статус в соответствии с доминиканским законодательством;</w:t>
      </w:r>
    </w:p>
    <w:p w:rsidR="00390CCB" w:rsidRDefault="00390CCB" w:rsidP="00390CCB">
      <w:pPr>
        <w:pStyle w:val="SingleTxt"/>
        <w:ind w:left="1742" w:hanging="475"/>
      </w:pPr>
      <w:r>
        <w:tab/>
        <w:t>4)</w:t>
      </w:r>
      <w:r>
        <w:tab/>
        <w:t>лица, родившиеся за границей от отца или матери, являющихся д</w:t>
      </w:r>
      <w:r>
        <w:t>о</w:t>
      </w:r>
      <w:r>
        <w:t xml:space="preserve">миниканцами, если они не приобрели по месту рождения гражданства, отличного от гражданства своих родителей. По достижении 18-летнего возраста </w:t>
      </w:r>
      <w:r w:rsidR="00722010">
        <w:t xml:space="preserve">такие лица </w:t>
      </w:r>
      <w:r>
        <w:t>могут заявить представителю компетентной власти о своем намерении приобрести двойное гражданство или отказаться от н</w:t>
      </w:r>
      <w:r>
        <w:t>е</w:t>
      </w:r>
      <w:r>
        <w:t>го;</w:t>
      </w:r>
    </w:p>
    <w:p w:rsidR="00390CCB" w:rsidRDefault="00390CCB" w:rsidP="00390CCB">
      <w:pPr>
        <w:pStyle w:val="SingleTxt"/>
        <w:ind w:left="1742" w:hanging="475"/>
      </w:pPr>
      <w:r>
        <w:tab/>
        <w:t>5)</w:t>
      </w:r>
      <w:r>
        <w:tab/>
        <w:t>лица, заключившие брак с доминиканцем или доминиканкой, если они выбирают гражданство супруга или супруги и отвечают установле</w:t>
      </w:r>
      <w:r>
        <w:t>н</w:t>
      </w:r>
      <w:r>
        <w:t>ным законом требованиям;</w:t>
      </w:r>
    </w:p>
    <w:p w:rsidR="00390CCB" w:rsidRDefault="00390CCB" w:rsidP="00390CCB">
      <w:pPr>
        <w:pStyle w:val="SingleTxt"/>
        <w:ind w:left="2218" w:hanging="951"/>
      </w:pPr>
      <w:r>
        <w:tab/>
        <w:t>6)</w:t>
      </w:r>
      <w:r>
        <w:tab/>
        <w:t>прямые потомки доминиканцев, проживающих за границей;</w:t>
      </w:r>
    </w:p>
    <w:p w:rsidR="00390CCB" w:rsidRDefault="00390CCB" w:rsidP="00390CCB">
      <w:pPr>
        <w:pStyle w:val="SingleTxt"/>
        <w:ind w:left="1742" w:hanging="475"/>
      </w:pPr>
      <w:r>
        <w:tab/>
        <w:t>7)</w:t>
      </w:r>
      <w:r>
        <w:tab/>
        <w:t>лица, натурализированные в соответствии с условиями и требов</w:t>
      </w:r>
      <w:r>
        <w:t>а</w:t>
      </w:r>
      <w:r>
        <w:t>ниями закона;</w:t>
      </w:r>
    </w:p>
    <w:p w:rsidR="00390CCB" w:rsidRPr="00B13071" w:rsidRDefault="00390CCB" w:rsidP="00390CCB">
      <w:pPr>
        <w:pStyle w:val="SingleTxt"/>
        <w:ind w:left="1742" w:hanging="475"/>
      </w:pPr>
      <w:r>
        <w:tab/>
      </w:r>
      <w:r w:rsidRPr="00B13071">
        <w:t>[…]</w:t>
      </w:r>
    </w:p>
    <w:p w:rsidR="00390CCB" w:rsidRDefault="00390CCB" w:rsidP="00390CCB">
      <w:pPr>
        <w:pStyle w:val="SingleTxt"/>
        <w:ind w:left="1742" w:hanging="475"/>
      </w:pPr>
      <w:r>
        <w:tab/>
        <w:t>Статья 19. Натурализация. Иностранцы могут натурализироваться в соо</w:t>
      </w:r>
      <w:r>
        <w:t>т</w:t>
      </w:r>
      <w:r>
        <w:t>ветствии с законом.</w:t>
      </w:r>
    </w:p>
    <w:p w:rsidR="00390CCB" w:rsidRDefault="00390CCB" w:rsidP="00390CCB">
      <w:pPr>
        <w:pStyle w:val="SingleTxt"/>
        <w:ind w:left="1742" w:hanging="475"/>
      </w:pPr>
      <w:r>
        <w:tab/>
        <w:t>Статья 20. Двойное гражданство. Доминиканцы могут получать ин</w:t>
      </w:r>
      <w:r>
        <w:t>о</w:t>
      </w:r>
      <w:r>
        <w:t>странное гражданство. Получение другого гражданства не влечет за собой утраты доминиканского гражданства».</w:t>
      </w:r>
    </w:p>
    <w:p w:rsidR="00390CCB" w:rsidRPr="005B4FDC" w:rsidRDefault="00390CCB" w:rsidP="00390CCB">
      <w:pPr>
        <w:pStyle w:val="SingleTxt"/>
        <w:spacing w:after="0" w:line="120" w:lineRule="exact"/>
        <w:ind w:left="1742" w:hanging="475"/>
        <w:rPr>
          <w:sz w:val="10"/>
        </w:rPr>
      </w:pPr>
    </w:p>
    <w:p w:rsidR="00390CCB" w:rsidRPr="005B4FDC" w:rsidRDefault="00390CCB" w:rsidP="00390CCB">
      <w:pPr>
        <w:pStyle w:val="SingleTxt"/>
        <w:spacing w:after="0" w:line="120" w:lineRule="exact"/>
        <w:ind w:left="1742" w:hanging="475"/>
        <w:rPr>
          <w:sz w:val="10"/>
        </w:rPr>
      </w:pPr>
    </w:p>
    <w:p w:rsidR="00390CCB" w:rsidRDefault="00390CCB" w:rsidP="00390C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13071">
        <w:tab/>
      </w:r>
      <w:r>
        <w:rPr>
          <w:lang w:val="en-US"/>
        </w:rPr>
        <w:t>J</w:t>
      </w:r>
      <w:r w:rsidRPr="00397DE7">
        <w:t>.</w:t>
      </w:r>
      <w:r w:rsidRPr="00397DE7">
        <w:tab/>
      </w:r>
      <w:r>
        <w:t>Статья 10: равенство в сфере образования</w:t>
      </w:r>
    </w:p>
    <w:p w:rsidR="00390CCB" w:rsidRPr="00397DE7" w:rsidRDefault="00390CCB" w:rsidP="00390CCB">
      <w:pPr>
        <w:pStyle w:val="SingleTxt"/>
        <w:spacing w:after="0" w:line="120" w:lineRule="exact"/>
        <w:rPr>
          <w:sz w:val="10"/>
        </w:rPr>
      </w:pPr>
    </w:p>
    <w:p w:rsidR="00390CCB" w:rsidRPr="00397DE7" w:rsidRDefault="00390CCB" w:rsidP="00390CCB">
      <w:pPr>
        <w:pStyle w:val="SingleTxt"/>
        <w:spacing w:after="0" w:line="120" w:lineRule="exact"/>
        <w:rPr>
          <w:sz w:val="10"/>
        </w:rPr>
      </w:pPr>
    </w:p>
    <w:p w:rsidR="00390CCB" w:rsidRDefault="00390CCB" w:rsidP="00390CCB">
      <w:pPr>
        <w:pStyle w:val="SingleTxt"/>
      </w:pPr>
      <w:r>
        <w:t>141.</w:t>
      </w:r>
      <w:r>
        <w:tab/>
        <w:t>В Доминиканской Республике право на образование является одним из основных прав, провозглашенных в Конституции, в статье 63 которой пред</w:t>
      </w:r>
      <w:r>
        <w:t>у</w:t>
      </w:r>
      <w:r>
        <w:t>сматривается, что «любое лицо имеет право на всестороннее, качественное и непрерывное образование в условиях равенства возможностей и без каких бы то ни было ограничений, помимо тех, которые обусловлены способностями, призванием и стремлениями соответствующего лица».</w:t>
      </w:r>
    </w:p>
    <w:p w:rsidR="00390CCB" w:rsidRDefault="00390CCB" w:rsidP="00390CCB">
      <w:pPr>
        <w:pStyle w:val="SingleTxt"/>
      </w:pPr>
      <w:r>
        <w:t>142.</w:t>
      </w:r>
      <w:r>
        <w:tab/>
        <w:t>В стране действует Всеобщий закон об образовании № 66-97, которым предусматривается следующее: «Право на образование является неизменным и нерушимым правом человека. Для его осуществления каждый человек имеет право на всестороннее образование, которое обеспечивает возможности для развития его индивидуальности и выполнения общественно полезной раб</w:t>
      </w:r>
      <w:r>
        <w:t>о</w:t>
      </w:r>
      <w:r>
        <w:t>ты с учетом его призвания и интересов страны или местных инт</w:t>
      </w:r>
      <w:r>
        <w:t>е</w:t>
      </w:r>
      <w:r>
        <w:t>ресов без какой бы то ни было дискриминации по признаку расовой прина</w:t>
      </w:r>
      <w:r>
        <w:t>д</w:t>
      </w:r>
      <w:r>
        <w:t>лежности, половой принадлежности, религиозных убеждений, экономического и социального ст</w:t>
      </w:r>
      <w:r>
        <w:t>а</w:t>
      </w:r>
      <w:r>
        <w:t>туса или любому другому признаку». Начальное, базовое и среднее образов</w:t>
      </w:r>
      <w:r>
        <w:t>а</w:t>
      </w:r>
      <w:r>
        <w:t>ние являются бесплатными, а базовое образование носит обязательный хара</w:t>
      </w:r>
      <w:r>
        <w:t>к</w:t>
      </w:r>
      <w:r>
        <w:t>тер.</w:t>
      </w:r>
    </w:p>
    <w:p w:rsidR="00390CCB" w:rsidRDefault="00390CCB" w:rsidP="00390CCB">
      <w:pPr>
        <w:pStyle w:val="SingleTxt"/>
      </w:pPr>
      <w:r>
        <w:t>143.</w:t>
      </w:r>
      <w:r>
        <w:tab/>
        <w:t>Правительство Доминиканской Республики прилагает значительные ус</w:t>
      </w:r>
      <w:r>
        <w:t>и</w:t>
      </w:r>
      <w:r>
        <w:t>лия для реализации права на образование на условиях равенства между же</w:t>
      </w:r>
      <w:r>
        <w:t>н</w:t>
      </w:r>
      <w:r>
        <w:t>щинами и мужчинами.</w:t>
      </w:r>
    </w:p>
    <w:p w:rsidR="00390CCB" w:rsidRDefault="00390CCB" w:rsidP="00390CCB">
      <w:pPr>
        <w:pStyle w:val="SingleTxt"/>
      </w:pPr>
      <w:r>
        <w:t>144.</w:t>
      </w:r>
      <w:r>
        <w:tab/>
        <w:t>В соответствии с постановлением № 3599-2004 2004 года учебная пр</w:t>
      </w:r>
      <w:r>
        <w:t>о</w:t>
      </w:r>
      <w:r>
        <w:t>грамма в системе образования Доминиканской Республики предусматривает гендерное обучение в качестве основного аспекта на всех уровнях, во всех в</w:t>
      </w:r>
      <w:r>
        <w:t>и</w:t>
      </w:r>
      <w:r>
        <w:t>дах и сферах образовательной системы Доминика</w:t>
      </w:r>
      <w:r>
        <w:t>н</w:t>
      </w:r>
      <w:r>
        <w:t>ской Республики.</w:t>
      </w:r>
    </w:p>
    <w:p w:rsidR="00390CCB" w:rsidRPr="000633E6" w:rsidRDefault="00390CCB" w:rsidP="00390CCB">
      <w:pPr>
        <w:pStyle w:val="SingleTxt"/>
      </w:pPr>
      <w:r>
        <w:t>145.</w:t>
      </w:r>
      <w:r>
        <w:tab/>
        <w:t>Сформ</w:t>
      </w:r>
      <w:r w:rsidR="00722010">
        <w:t>ул</w:t>
      </w:r>
      <w:r>
        <w:t>ированная в Десятилетнем плане в сфере образования на 2008–2018 годы концепция гендерного равенства и равноправия в полной мере отр</w:t>
      </w:r>
      <w:r>
        <w:t>а</w:t>
      </w:r>
      <w:r>
        <w:t>жает политические и технические обязательства государства и основных соц</w:t>
      </w:r>
      <w:r>
        <w:t>и</w:t>
      </w:r>
      <w:r>
        <w:t>альных сил страны по проведению среднесрочной и долгосрочной реформы системы просвещения в интересах развития системы просвещения Доминика</w:t>
      </w:r>
      <w:r>
        <w:t>н</w:t>
      </w:r>
      <w:r>
        <w:t>ской Респу</w:t>
      </w:r>
      <w:r>
        <w:t>б</w:t>
      </w:r>
      <w:r>
        <w:t>лики и ликвидации сохраняющихся в ней ограничений.</w:t>
      </w:r>
    </w:p>
    <w:p w:rsidR="00011970" w:rsidRDefault="00011970" w:rsidP="00011970">
      <w:pPr>
        <w:pStyle w:val="SingleTxt"/>
      </w:pPr>
      <w:r>
        <w:t>146.</w:t>
      </w:r>
      <w:r>
        <w:tab/>
        <w:t>В этом направлении были приняты и реализованы различные инициативы и меры, в том числе:</w:t>
      </w:r>
    </w:p>
    <w:p w:rsidR="00011970" w:rsidRDefault="00011970" w:rsidP="00011970">
      <w:pPr>
        <w:pStyle w:val="SingleTxt"/>
      </w:pPr>
      <w:r>
        <w:tab/>
        <w:t>a)</w:t>
      </w:r>
      <w:r>
        <w:tab/>
        <w:t>принятие Закона № 133-03, которым предусматривается защита д</w:t>
      </w:r>
      <w:r>
        <w:t>е</w:t>
      </w:r>
      <w:r>
        <w:t>вушек и, в частности, запрещается исключать из школы беременных девушек;</w:t>
      </w:r>
    </w:p>
    <w:p w:rsidR="00011970" w:rsidRDefault="00011970" w:rsidP="00011970">
      <w:pPr>
        <w:pStyle w:val="SingleTxt"/>
      </w:pPr>
      <w:r>
        <w:tab/>
        <w:t>b)</w:t>
      </w:r>
      <w:r>
        <w:tab/>
        <w:t>пересмотр с учетом гендерных аспектов учебной программы и уче</w:t>
      </w:r>
      <w:r>
        <w:t>б</w:t>
      </w:r>
      <w:r>
        <w:t>ных пособий в системе базового образования по следующим восьми дисци</w:t>
      </w:r>
      <w:r>
        <w:t>п</w:t>
      </w:r>
      <w:r>
        <w:t>линам: испанский язык, иностранные языки, математика, физическая культура, светское и религиозное образование, искусство, общественные науки и прир</w:t>
      </w:r>
      <w:r>
        <w:t>о</w:t>
      </w:r>
      <w:r>
        <w:t>доведение;</w:t>
      </w:r>
    </w:p>
    <w:p w:rsidR="00011970" w:rsidRDefault="00011970" w:rsidP="00011970">
      <w:pPr>
        <w:pStyle w:val="SingleTxt"/>
      </w:pPr>
      <w:r>
        <w:tab/>
        <w:t>c)</w:t>
      </w:r>
      <w:r>
        <w:tab/>
        <w:t>разработка руководств, модулей и перечней навыков, необходимых для проведения гендерной политики в школе, для преподавателей, учащихся, родителей и членов родительских комитетов;</w:t>
      </w:r>
    </w:p>
    <w:p w:rsidR="00011970" w:rsidRDefault="00011970" w:rsidP="00011970">
      <w:pPr>
        <w:pStyle w:val="SingleTxt"/>
      </w:pPr>
      <w:r>
        <w:tab/>
        <w:t>d)</w:t>
      </w:r>
      <w:r>
        <w:tab/>
        <w:t>принятие программы по борьбе с подростковой беременностью, осуществляемой в рамках проекта «Женщины, молодежь и здоровье: разрабо</w:t>
      </w:r>
      <w:r>
        <w:t>т</w:t>
      </w:r>
      <w:r>
        <w:t>ка комплексной политики социального развития», принятого министерством по делам женщин на основе координации с канцелярией супруги президента, Н</w:t>
      </w:r>
      <w:r>
        <w:t>а</w:t>
      </w:r>
      <w:r>
        <w:t>циональным советом по делам детей (КОНАНИ), министерством здравоохр</w:t>
      </w:r>
      <w:r>
        <w:t>а</w:t>
      </w:r>
      <w:r>
        <w:t>нения, министерством образования и другими государственными структ</w:t>
      </w:r>
      <w:r>
        <w:t>у</w:t>
      </w:r>
      <w:r>
        <w:t>рами; принятие и обеспечение соблюдения Закона № 136-03;</w:t>
      </w:r>
    </w:p>
    <w:p w:rsidR="00011970" w:rsidRDefault="00011970" w:rsidP="00011970">
      <w:pPr>
        <w:pStyle w:val="SingleTxt"/>
      </w:pPr>
      <w:r>
        <w:tab/>
        <w:t>e)</w:t>
      </w:r>
      <w:r>
        <w:tab/>
        <w:t>осуществление планов информационно-разъяснительной работы по гендерным вопросам, ориентированных на педагогических и администрати</w:t>
      </w:r>
      <w:r>
        <w:t>в</w:t>
      </w:r>
      <w:r>
        <w:t>ных работников систем базового и среднего образования;</w:t>
      </w:r>
    </w:p>
    <w:p w:rsidR="00011970" w:rsidRDefault="00011970" w:rsidP="00011970">
      <w:pPr>
        <w:pStyle w:val="SingleTxt"/>
      </w:pPr>
      <w:r>
        <w:tab/>
        <w:t>f)</w:t>
      </w:r>
      <w:r>
        <w:tab/>
        <w:t>содействие применению нейтральных в гендерном отношении фо</w:t>
      </w:r>
      <w:r>
        <w:t>р</w:t>
      </w:r>
      <w:r>
        <w:t>мулировок в учебниках и других учебных пособиях;</w:t>
      </w:r>
    </w:p>
    <w:p w:rsidR="00011970" w:rsidRDefault="00011970" w:rsidP="00011970">
      <w:pPr>
        <w:pStyle w:val="SingleTxt"/>
      </w:pPr>
      <w:r>
        <w:tab/>
        <w:t>g)</w:t>
      </w:r>
      <w:r>
        <w:tab/>
        <w:t>реализация гендерной политики на факультете гуманитарных наук Автономного университета Санто-Доминго на основе взаимодействия между этим учебным заведением и министерством по делам женщин. На долю этого государственного университета приходится 49</w:t>
      </w:r>
      <w:r>
        <w:rPr>
          <w:lang w:val="en-US"/>
        </w:rPr>
        <w:t> </w:t>
      </w:r>
      <w:r>
        <w:t>процентов всех учащихся вы</w:t>
      </w:r>
      <w:r>
        <w:t>с</w:t>
      </w:r>
      <w:r>
        <w:t>ших учебных заведений.</w:t>
      </w:r>
    </w:p>
    <w:p w:rsidR="00011970" w:rsidRDefault="00011970" w:rsidP="00011970">
      <w:pPr>
        <w:pStyle w:val="SingleTxt"/>
      </w:pPr>
      <w:r>
        <w:t>147.</w:t>
      </w:r>
      <w:r>
        <w:tab/>
        <w:t>Доступ к среднему и базовому образованию: количество учащихся на б</w:t>
      </w:r>
      <w:r>
        <w:t>а</w:t>
      </w:r>
      <w:r>
        <w:t>зовом уровне образования в Доминиканской Республике — мальчики и девочки в возрасте от 5 до 13 лет — составляет 94,8 процента всех детей этого возраста (95,2 </w:t>
      </w:r>
      <w:r w:rsidR="00722010">
        <w:t xml:space="preserve">процента </w:t>
      </w:r>
      <w:r>
        <w:t>мальчиков и 94,3 </w:t>
      </w:r>
      <w:r w:rsidR="00722010">
        <w:t xml:space="preserve">процента </w:t>
      </w:r>
      <w:r>
        <w:t>девочек). На среднем уровне (мал</w:t>
      </w:r>
      <w:r>
        <w:t>ь</w:t>
      </w:r>
      <w:r>
        <w:t>чики и девочки в возрасте от 13 до 17 лет) общий показатель учащихся соста</w:t>
      </w:r>
      <w:r>
        <w:t>в</w:t>
      </w:r>
      <w:r>
        <w:t>ляет 92,5 процента: 82,5 процента для мальчиков и 102,9 процента для дев</w:t>
      </w:r>
      <w:r>
        <w:t>о</w:t>
      </w:r>
      <w:r>
        <w:t>чек</w:t>
      </w:r>
      <w:r w:rsidRPr="00FE568B">
        <w:rPr>
          <w:rStyle w:val="FootnoteReference"/>
        </w:rPr>
        <w:footnoteReference w:id="7"/>
      </w:r>
      <w:r>
        <w:t>. Эти данные св</w:t>
      </w:r>
      <w:r>
        <w:t>и</w:t>
      </w:r>
      <w:r>
        <w:t>детельствуют о наличии гендерного равенства в сфере доступа к образованию для мальчиков и девочек в Доминиканской Республике, а также о том, что представленность девочек повышается на более высоких уровнях образования, в том числе в сфере высшего образования.</w:t>
      </w:r>
    </w:p>
    <w:p w:rsidR="00011970" w:rsidRDefault="00011970" w:rsidP="00011970">
      <w:pPr>
        <w:pStyle w:val="SingleTxt"/>
      </w:pPr>
      <w:r>
        <w:t>148.</w:t>
      </w:r>
      <w:r>
        <w:tab/>
        <w:t>Переход с базового уровня образования на более высокий: в Доминика</w:t>
      </w:r>
      <w:r>
        <w:t>н</w:t>
      </w:r>
      <w:r>
        <w:t>ской Республике показатель перехода с первого класса базового уровня на сл</w:t>
      </w:r>
      <w:r>
        <w:t>е</w:t>
      </w:r>
      <w:r>
        <w:t>дующий уровень составляет около 97 процентов. В городских районах показ</w:t>
      </w:r>
      <w:r>
        <w:t>а</w:t>
      </w:r>
      <w:r>
        <w:t>тель учащихся, доходящих до пятого класса обучения, составляет 87 процентов, а в сельских — 91 процент. Для детей, относ</w:t>
      </w:r>
      <w:r>
        <w:t>я</w:t>
      </w:r>
      <w:r>
        <w:t>щихся к наименее имущим слоям населения, этот показатель составляет 84,2 процента, а для с</w:t>
      </w:r>
      <w:r>
        <w:t>е</w:t>
      </w:r>
      <w:r>
        <w:t>мей с более высоким уровнем доходов — 98,3 процента. На базовом уровне образования в этом показателе нет различий по полам.</w:t>
      </w:r>
    </w:p>
    <w:p w:rsidR="00011970" w:rsidRDefault="00011970" w:rsidP="00011970">
      <w:pPr>
        <w:pStyle w:val="SingleTxt"/>
      </w:pPr>
      <w:r>
        <w:t>149.</w:t>
      </w:r>
      <w:r>
        <w:tab/>
        <w:t>Количество лет обучения: количество лет обучения в Доминиканской Ре</w:t>
      </w:r>
      <w:r>
        <w:t>с</w:t>
      </w:r>
      <w:r>
        <w:t>публике для лиц в возрасте от 15 лет и старше в 2009 году составило 8,2 лет, причем средний показатель для мужчин составляет 8 лет, а для женщин — 8,5 лет. Для молодых людей в возрасте от 15 до 19 лет, окончивших базовый уровень обучения, этот показатель является более высоким для женщин и с</w:t>
      </w:r>
      <w:r>
        <w:t>о</w:t>
      </w:r>
      <w:r>
        <w:t>ставляет 79,1</w:t>
      </w:r>
      <w:r>
        <w:rPr>
          <w:lang w:val="en-US"/>
        </w:rPr>
        <w:t> </w:t>
      </w:r>
      <w:r>
        <w:t>процента по сравнению с 67 процентами для мужчин. Аналоги</w:t>
      </w:r>
      <w:r>
        <w:t>ч</w:t>
      </w:r>
      <w:r>
        <w:t>ная тенденция наблюдается и в сфере регистрации учащихся на среднем уро</w:t>
      </w:r>
      <w:r>
        <w:t>в</w:t>
      </w:r>
      <w:r>
        <w:t>не. Показатель для молодых людей в возрасте от 20 до 24 лет, закончивших сре</w:t>
      </w:r>
      <w:r>
        <w:t>д</w:t>
      </w:r>
      <w:r>
        <w:t>ний уровень обучения в 2009 году, составляет 58,2 процента для женщин и 42 процента для мужчин.</w:t>
      </w:r>
    </w:p>
    <w:p w:rsidR="00011970" w:rsidRDefault="00011970" w:rsidP="00011970">
      <w:pPr>
        <w:pStyle w:val="SingleTxt"/>
      </w:pPr>
      <w:r>
        <w:t>150.</w:t>
      </w:r>
      <w:r>
        <w:tab/>
        <w:t>Высшее образование: в Доминиканской Республике количество женщин, получивших высшее образование, значительно превышает количество мужчин. В высших учебных заведениях 62 процента студентов составляют женщины, причем 66 процентов из них поступают с отличными оценками. В Доминика</w:t>
      </w:r>
      <w:r>
        <w:t>н</w:t>
      </w:r>
      <w:r>
        <w:t>ской Республике существует явление феминизации высшего образования.</w:t>
      </w:r>
    </w:p>
    <w:p w:rsidR="00011970" w:rsidRDefault="00011970" w:rsidP="00011970">
      <w:pPr>
        <w:pStyle w:val="SingleTxt"/>
      </w:pPr>
      <w:r>
        <w:t>151.</w:t>
      </w:r>
      <w:r>
        <w:tab/>
        <w:t>В рамках Стратегического плана в сфере науки, техники и инноваций со</w:t>
      </w:r>
      <w:r>
        <w:t>з</w:t>
      </w:r>
      <w:r>
        <w:t>дана программа стипендий. В соответствии с этим планом министерство вы</w:t>
      </w:r>
      <w:r>
        <w:t>с</w:t>
      </w:r>
      <w:r>
        <w:t>шего образования, науки и технологий выделило на 2007–2009 год стипендии для 1147 студентов. В 2005 и 2006 годах были выделены 200 международных стипендий. В числе основных изучаемых дисциплин мо</w:t>
      </w:r>
      <w:r>
        <w:t>ж</w:t>
      </w:r>
      <w:r>
        <w:t>но назвать маркетинг, информационные технологии, государственное управление, образование и те</w:t>
      </w:r>
      <w:r>
        <w:t>х</w:t>
      </w:r>
      <w:r>
        <w:t>нологии, т.е. дисциплины, на изучение которых отводи</w:t>
      </w:r>
      <w:r>
        <w:t>т</w:t>
      </w:r>
      <w:r>
        <w:t>ся от двух до пяти лет. 38,5 процента стипендиатов составляют женщины.</w:t>
      </w:r>
    </w:p>
    <w:p w:rsidR="00011970" w:rsidRDefault="00011970" w:rsidP="00011970">
      <w:pPr>
        <w:pStyle w:val="SingleTxt"/>
      </w:pPr>
      <w:r w:rsidRPr="00B520DD">
        <w:t>152</w:t>
      </w:r>
      <w:r>
        <w:t>.</w:t>
      </w:r>
      <w:r>
        <w:tab/>
        <w:t>Кроме того, в стране существует программа поддержки студентов и пр</w:t>
      </w:r>
      <w:r>
        <w:t>о</w:t>
      </w:r>
      <w:r>
        <w:t>грамма развития высшего образования, предусматривающие оказание помощи неимущим студентам. В 2009 году 24 232 студента высших учебных заведений получали помощь по линии программы поддержки студентов и пособия для покупки учебников и других учебных пособий, а также выплаты при посту</w:t>
      </w:r>
      <w:r>
        <w:t>п</w:t>
      </w:r>
      <w:r>
        <w:t>лении в Государственный университет. 67,3 процента студентов, получающих такие пособия, составляют женщины, и 32,3 процента — мужчины.</w:t>
      </w:r>
    </w:p>
    <w:p w:rsidR="00011970" w:rsidRDefault="00011970" w:rsidP="00011970">
      <w:pPr>
        <w:pStyle w:val="SingleTxt"/>
      </w:pPr>
      <w:r>
        <w:t>153.</w:t>
      </w:r>
      <w:r>
        <w:tab/>
        <w:t>Борьба с неграмотностью: В Доминиканской Республике показатель н</w:t>
      </w:r>
      <w:r>
        <w:t>е</w:t>
      </w:r>
      <w:r>
        <w:t>грамотности для населения в возрасте старше 10 лет составляет 9,7 процента. Для мужчин этот показатель составляет 9,9 процента, а для женщин — 9,5 процента. Такая небольшая разница, составляющая 0,4 процентного пункта, лишний раз подтверждает тот факт, что в стране достигнуты высокие показат</w:t>
      </w:r>
      <w:r>
        <w:t>е</w:t>
      </w:r>
      <w:r>
        <w:t>ли образования для женщин. За последнее десятилетие показатели неграмо</w:t>
      </w:r>
      <w:r>
        <w:t>т</w:t>
      </w:r>
      <w:r>
        <w:t>ности пост</w:t>
      </w:r>
      <w:r>
        <w:t>е</w:t>
      </w:r>
      <w:r>
        <w:t xml:space="preserve">пенно снижались, и с 11,4 процента в 2000 году снизились до 9,7 процента в 2009 году, т.е. за </w:t>
      </w:r>
      <w:r w:rsidR="00722010">
        <w:t>девять</w:t>
      </w:r>
      <w:r>
        <w:t> лет снизились лишь на 1,7 процентного пункта, хотя для женщин это снижение за тот же период с</w:t>
      </w:r>
      <w:r>
        <w:t>о</w:t>
      </w:r>
      <w:r>
        <w:t>ставило 1,8 процентного пункта</w:t>
      </w:r>
      <w:r w:rsidRPr="00FE568B">
        <w:rPr>
          <w:rStyle w:val="FootnoteReference"/>
        </w:rPr>
        <w:footnoteReference w:id="8"/>
      </w:r>
      <w:r>
        <w:t>.</w:t>
      </w:r>
    </w:p>
    <w:p w:rsidR="00011970" w:rsidRDefault="00011970" w:rsidP="00011970">
      <w:pPr>
        <w:pStyle w:val="SingleTxt"/>
      </w:pPr>
      <w:r>
        <w:t>154.</w:t>
      </w:r>
      <w:r>
        <w:tab/>
        <w:t>Профессионально-техническое обучение: в Доминиканской Республике существует Институт профессионально-технического обучения  (ИНФОТЕП), который является ведущим учреждением национальной системы професси</w:t>
      </w:r>
      <w:r>
        <w:t>о</w:t>
      </w:r>
      <w:r>
        <w:t>нально-технического образования, призванным обеспечивать специальную подготовку и сертификацию специалистов во все</w:t>
      </w:r>
      <w:r w:rsidR="00722010">
        <w:t>х</w:t>
      </w:r>
      <w:r>
        <w:t xml:space="preserve"> сферах: промышленность, торговля, животноводство, информационные технологии, туризм и т.д.</w:t>
      </w:r>
    </w:p>
    <w:p w:rsidR="00011970" w:rsidRDefault="00011970" w:rsidP="00011970">
      <w:pPr>
        <w:pStyle w:val="SingleTxt"/>
      </w:pPr>
      <w:r>
        <w:t>155.</w:t>
      </w:r>
      <w:r>
        <w:tab/>
        <w:t>В 2007 году количество женщин, поступивших на учебу, составило 94,1 процента, т.е. этот показатель почти сравнялся с показателями для му</w:t>
      </w:r>
      <w:r>
        <w:t>ж</w:t>
      </w:r>
      <w:r>
        <w:t>чин. В 2010 году показатели выровнялись: для женщин он составил 49,7 про</w:t>
      </w:r>
      <w:r>
        <w:softHyphen/>
        <w:t>цента учащихся ИНФОТЕП, хотя более 75 процентов женщин проходили об</w:t>
      </w:r>
      <w:r>
        <w:t>у</w:t>
      </w:r>
      <w:r>
        <w:t>чение по рабочим специальностям и специальностям, традиционно считающ</w:t>
      </w:r>
      <w:r>
        <w:t>и</w:t>
      </w:r>
      <w:r>
        <w:t>мися женскими, такими как косметология и парикмахерское дело, сестринское дело, терапия, уборка гостиничных помещений и народные пр</w:t>
      </w:r>
      <w:r>
        <w:t>о</w:t>
      </w:r>
      <w:r>
        <w:t>мыслы.</w:t>
      </w:r>
    </w:p>
    <w:p w:rsidR="00011970" w:rsidRDefault="00011970" w:rsidP="00011970">
      <w:pPr>
        <w:pStyle w:val="SingleTxt"/>
      </w:pPr>
      <w:r>
        <w:t>156.</w:t>
      </w:r>
      <w:r>
        <w:tab/>
        <w:t>Новаторские программы и проекты: в стране осуществляются многочи</w:t>
      </w:r>
      <w:r>
        <w:t>с</w:t>
      </w:r>
      <w:r>
        <w:t>ленные учебные проекты, в которых основное внимание уделяется основным правам девочек, девушек и женщин и поддерживается образование по вопр</w:t>
      </w:r>
      <w:r>
        <w:t>о</w:t>
      </w:r>
      <w:r>
        <w:t>сам обеспечения равенства и мира. В числе основных таких мероприятий мо</w:t>
      </w:r>
      <w:r>
        <w:t>ж</w:t>
      </w:r>
      <w:r>
        <w:t>но назвать следу</w:t>
      </w:r>
      <w:r>
        <w:t>ю</w:t>
      </w:r>
      <w:r>
        <w:t>щие:</w:t>
      </w:r>
    </w:p>
    <w:p w:rsidR="00011970" w:rsidRDefault="00011970" w:rsidP="00011970">
      <w:pPr>
        <w:pStyle w:val="SingleTxt"/>
      </w:pPr>
      <w:r>
        <w:tab/>
        <w:t>а)</w:t>
      </w:r>
      <w:r>
        <w:tab/>
        <w:t>программа по гендерным вопросам и развитию и программа специ</w:t>
      </w:r>
      <w:r>
        <w:t>а</w:t>
      </w:r>
      <w:r>
        <w:t>лизации в этой области, преподаваемая в Гендерном центре Частного технич</w:t>
      </w:r>
      <w:r>
        <w:t>е</w:t>
      </w:r>
      <w:r>
        <w:t>ского института Санто-Доминго (ИНТЕК);</w:t>
      </w:r>
    </w:p>
    <w:p w:rsidR="00011970" w:rsidRDefault="00011970" w:rsidP="00011970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программа контроля в сфере всестороннего и плюрикультурного о</w:t>
      </w:r>
      <w:r>
        <w:t>б</w:t>
      </w:r>
      <w:r>
        <w:t>разования, которая осуществляется министерством образования на основе к</w:t>
      </w:r>
      <w:r>
        <w:t>о</w:t>
      </w:r>
      <w:r>
        <w:t>ординации с организацией «Эйд Экшн»;</w:t>
      </w:r>
    </w:p>
    <w:p w:rsidR="00011970" w:rsidRDefault="00011970" w:rsidP="00011970">
      <w:pPr>
        <w:pStyle w:val="SingleTxt"/>
      </w:pPr>
      <w:r>
        <w:tab/>
        <w:t>с)</w:t>
      </w:r>
      <w:r>
        <w:tab/>
        <w:t>планы создания кафедры философии и гендерных аспектов им. С</w:t>
      </w:r>
      <w:r>
        <w:t>и</w:t>
      </w:r>
      <w:r>
        <w:t>моне де Бивуа в Автономном университете Санто-Доминго под эгидой мин</w:t>
      </w:r>
      <w:r>
        <w:t>и</w:t>
      </w:r>
      <w:r>
        <w:t>стерства по делам женщин;</w:t>
      </w:r>
    </w:p>
    <w:p w:rsidR="00011970" w:rsidRDefault="00011970" w:rsidP="00011970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проект по гендерным аспектам, образованию и вопросам беременн</w:t>
      </w:r>
      <w:r>
        <w:t>о</w:t>
      </w:r>
      <w:r>
        <w:t>сти в подростковом возрасте, осуществляемый министерством по делам же</w:t>
      </w:r>
      <w:r>
        <w:t>н</w:t>
      </w:r>
      <w:r>
        <w:t>щин на основе координации с канцелярией супруги президента;</w:t>
      </w:r>
    </w:p>
    <w:p w:rsidR="00011970" w:rsidRDefault="00011970" w:rsidP="00011970">
      <w:pPr>
        <w:pStyle w:val="SingleTxt"/>
      </w:pPr>
      <w:r>
        <w:tab/>
        <w:t>е)</w:t>
      </w:r>
      <w:r>
        <w:tab/>
        <w:t>научно-исследовательская работа: проект по контролю за деятельн</w:t>
      </w:r>
      <w:r>
        <w:t>о</w:t>
      </w:r>
      <w:r>
        <w:t>стью по укреплению гендерного равенства в сфере базового образования, ос</w:t>
      </w:r>
      <w:r>
        <w:t>у</w:t>
      </w:r>
      <w:r>
        <w:t>ществляемый под эгидой МБР.</w:t>
      </w:r>
    </w:p>
    <w:p w:rsidR="00011970" w:rsidRDefault="00011970" w:rsidP="00011970">
      <w:pPr>
        <w:pStyle w:val="SingleTxt"/>
      </w:pPr>
      <w:r>
        <w:t>157.</w:t>
      </w:r>
      <w:r>
        <w:tab/>
        <w:t>Доступ женщин к информационно-коммуникационным технологиям (ИКТ): в Доминиканской Республике, как и в других странах Латинской Ам</w:t>
      </w:r>
      <w:r>
        <w:t>е</w:t>
      </w:r>
      <w:r>
        <w:t>рики, существует отставание в сфере доступа женщин к цифровым технолог</w:t>
      </w:r>
      <w:r>
        <w:t>и</w:t>
      </w:r>
      <w:r>
        <w:t>ям, которое проявляется в различных уровнях подготовки в сфере науки и те</w:t>
      </w:r>
      <w:r>
        <w:t>х</w:t>
      </w:r>
      <w:r>
        <w:t>ники, а также в сфере специальных дисциплин, которые позволяли бы на ра</w:t>
      </w:r>
      <w:r>
        <w:t>в</w:t>
      </w:r>
      <w:r>
        <w:t>ных условиях получать доступ к специальностям, требующим высокой квал</w:t>
      </w:r>
      <w:r>
        <w:t>и</w:t>
      </w:r>
      <w:r>
        <w:t>фикации и обеспечивающим конкурентоспособную зарабо</w:t>
      </w:r>
      <w:r>
        <w:t>т</w:t>
      </w:r>
      <w:r>
        <w:t>ную плату.</w:t>
      </w:r>
    </w:p>
    <w:p w:rsidR="00011970" w:rsidRDefault="00011970" w:rsidP="00011970">
      <w:pPr>
        <w:pStyle w:val="SingleTxt"/>
      </w:pPr>
      <w:r>
        <w:t>158.</w:t>
      </w:r>
      <w:r>
        <w:tab/>
        <w:t>Показатели доступа к ИКТ, зарегистрированные в рамках общестранового обследования домашних хозяйств за 2007 год, свидетельствуют об отсутствии существенных различий для мужчин и женщин. Мужчины чаще пользуются интернетом в сравнении с женщинами (58,4 процента для мужчин и 5</w:t>
      </w:r>
      <w:r w:rsidR="00722010">
        <w:t>0</w:t>
      </w:r>
      <w:r>
        <w:t>,9 процента для женщин). Что касается пользования сотовым телефоном и услугами сотовой связи, то этот показатель составляет 70 процентов для му</w:t>
      </w:r>
      <w:r>
        <w:t>ж</w:t>
      </w:r>
      <w:r>
        <w:t>чин и 63,4 процента для женщин. 65,8 процента женщин пользуются компь</w:t>
      </w:r>
      <w:r>
        <w:t>ю</w:t>
      </w:r>
      <w:r>
        <w:t>терами в учебных целях по сравнению с 58 процентами мужчин. Что касается использования компьютеров для работы, то их используют 64</w:t>
      </w:r>
      <w:r>
        <w:rPr>
          <w:lang w:val="en-US"/>
        </w:rPr>
        <w:t> </w:t>
      </w:r>
      <w:r>
        <w:t>процента д</w:t>
      </w:r>
      <w:r>
        <w:t>о</w:t>
      </w:r>
      <w:r>
        <w:t>машних хозяйств, возглавляемых мужчинами, и 47,5 домашних хозяйств, во</w:t>
      </w:r>
      <w:r>
        <w:t>з</w:t>
      </w:r>
      <w:r>
        <w:t>главляемых женщинами.</w:t>
      </w:r>
    </w:p>
    <w:p w:rsidR="00011970" w:rsidRDefault="00011970" w:rsidP="00011970">
      <w:pPr>
        <w:pStyle w:val="SingleTxt"/>
        <w:rPr>
          <w:lang w:val="en-US"/>
        </w:rPr>
      </w:pPr>
      <w:r>
        <w:t>159.</w:t>
      </w:r>
      <w:r>
        <w:tab/>
        <w:t>Правительство Доминиканской Республики по линии различных учре</w:t>
      </w:r>
      <w:r>
        <w:t>ж</w:t>
      </w:r>
      <w:r>
        <w:t>дений принимает меры для борьбы с отставанием в сфере технологий. В этой связи было создано 68 общинных технических центров, которые охватывают 75 процентов территории страны и которыми пользуются 519 000 человек. В этих технических центрах прошли подготовку 29 650 человек, 18 579 из кот</w:t>
      </w:r>
      <w:r>
        <w:t>о</w:t>
      </w:r>
      <w:r>
        <w:t>рых составляют женщины, т.е. 63 процента.</w:t>
      </w:r>
    </w:p>
    <w:p w:rsidR="00011970" w:rsidRPr="00011970" w:rsidRDefault="00011970" w:rsidP="00011970">
      <w:pPr>
        <w:pStyle w:val="SingleTxt"/>
        <w:spacing w:after="0" w:line="120" w:lineRule="exact"/>
        <w:rPr>
          <w:sz w:val="10"/>
          <w:lang w:val="en-US"/>
        </w:rPr>
      </w:pPr>
    </w:p>
    <w:p w:rsidR="00011970" w:rsidRPr="00011970" w:rsidRDefault="00011970" w:rsidP="00011970">
      <w:pPr>
        <w:pStyle w:val="SingleTxt"/>
        <w:spacing w:after="0" w:line="120" w:lineRule="exact"/>
        <w:rPr>
          <w:sz w:val="10"/>
          <w:lang w:val="en-US"/>
        </w:rPr>
      </w:pPr>
    </w:p>
    <w:p w:rsidR="00011970" w:rsidRDefault="00011970" w:rsidP="0001197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K</w:t>
      </w:r>
      <w:r>
        <w:t>.</w:t>
      </w:r>
      <w:r>
        <w:tab/>
        <w:t>Статья 11: равенство в сфере занятости и труда</w:t>
      </w:r>
    </w:p>
    <w:p w:rsidR="00011970" w:rsidRPr="006C0360" w:rsidRDefault="00011970" w:rsidP="00011970">
      <w:pPr>
        <w:pStyle w:val="SingleTxt"/>
        <w:spacing w:after="0" w:line="120" w:lineRule="exact"/>
        <w:rPr>
          <w:sz w:val="10"/>
        </w:rPr>
      </w:pPr>
    </w:p>
    <w:p w:rsidR="00011970" w:rsidRPr="006C0360" w:rsidRDefault="00011970" w:rsidP="00011970">
      <w:pPr>
        <w:pStyle w:val="SingleTxt"/>
        <w:spacing w:after="0" w:line="120" w:lineRule="exact"/>
        <w:rPr>
          <w:sz w:val="10"/>
        </w:rPr>
      </w:pPr>
    </w:p>
    <w:p w:rsidR="00011970" w:rsidRDefault="00011970" w:rsidP="00011970">
      <w:pPr>
        <w:pStyle w:val="SingleTxt"/>
      </w:pPr>
      <w:r>
        <w:t>160.</w:t>
      </w:r>
      <w:r>
        <w:tab/>
        <w:t>В Доминиканской Республике трудовые права женщин защищены Ко</w:t>
      </w:r>
      <w:r>
        <w:t>н</w:t>
      </w:r>
      <w:r>
        <w:t>ституцией, Трудовым кодексом и конвенциями Международной организации труда (МОТ), которые ратифицировало доминиканское государство.</w:t>
      </w:r>
    </w:p>
    <w:p w:rsidR="00011970" w:rsidRDefault="00011970" w:rsidP="00011970">
      <w:pPr>
        <w:pStyle w:val="SingleTxt"/>
      </w:pPr>
      <w:r>
        <w:t>161.</w:t>
      </w:r>
      <w:r>
        <w:tab/>
        <w:t>В статье 62 Конституции предусматривается:</w:t>
      </w:r>
    </w:p>
    <w:p w:rsidR="00011970" w:rsidRDefault="00011970" w:rsidP="00011970">
      <w:pPr>
        <w:pStyle w:val="SingleTxt"/>
        <w:ind w:left="1742" w:hanging="475"/>
      </w:pPr>
      <w:r>
        <w:tab/>
      </w:r>
      <w:r>
        <w:tab/>
        <w:t>«Труд является правом, обязанностью и социальной функцией, кот</w:t>
      </w:r>
      <w:r>
        <w:t>о</w:t>
      </w:r>
      <w:r>
        <w:t>рые выполняются в условиях защиты и поддержки со стороны государс</w:t>
      </w:r>
      <w:r>
        <w:t>т</w:t>
      </w:r>
      <w:r>
        <w:t>ва. Главная цель государства заключается в содействии достойной опл</w:t>
      </w:r>
      <w:r>
        <w:t>а</w:t>
      </w:r>
      <w:r>
        <w:t>чиваемой занятости. Государственные власти поддерживают диалог и обеспечивают согласие между трудящимися, работодателями и государс</w:t>
      </w:r>
      <w:r>
        <w:t>т</w:t>
      </w:r>
      <w:r>
        <w:t>вом. Таким образом:</w:t>
      </w:r>
    </w:p>
    <w:p w:rsidR="00011970" w:rsidRDefault="00011970" w:rsidP="00011970">
      <w:pPr>
        <w:pStyle w:val="SingleTxt"/>
        <w:ind w:left="1742" w:hanging="475"/>
      </w:pPr>
      <w:r>
        <w:tab/>
        <w:t>1</w:t>
      </w:r>
      <w:r w:rsidR="002C5DA4">
        <w:t>)</w:t>
      </w:r>
      <w:r>
        <w:tab/>
        <w:t>Государство гарантирует равноправие и равенство женщин и мужчин в сфере осуществления права на труд;</w:t>
      </w:r>
    </w:p>
    <w:p w:rsidR="00011970" w:rsidRPr="006C0360" w:rsidRDefault="00011970" w:rsidP="00011970">
      <w:pPr>
        <w:pStyle w:val="SingleTxt"/>
        <w:ind w:left="1742" w:hanging="475"/>
      </w:pPr>
      <w:r>
        <w:tab/>
        <w:t>[…]</w:t>
      </w:r>
    </w:p>
    <w:p w:rsidR="00011970" w:rsidRDefault="00011970" w:rsidP="00011970">
      <w:pPr>
        <w:pStyle w:val="SingleTxt"/>
        <w:ind w:left="1742" w:hanging="475"/>
      </w:pPr>
      <w:r>
        <w:tab/>
        <w:t>5</w:t>
      </w:r>
      <w:r w:rsidR="002C5DA4">
        <w:t>)</w:t>
      </w:r>
      <w:r>
        <w:tab/>
        <w:t>Запрещается любая дискриминация в сфере занятости или оказания услуг за исключением случаев, предусмотренных законом для защиты трудящихся</w:t>
      </w:r>
      <w:r w:rsidR="002C5DA4">
        <w:t xml:space="preserve"> […]»</w:t>
      </w:r>
      <w:r>
        <w:t>.</w:t>
      </w:r>
    </w:p>
    <w:p w:rsidR="00011970" w:rsidRDefault="00011970" w:rsidP="00011970">
      <w:pPr>
        <w:pStyle w:val="SingleTxt"/>
      </w:pPr>
      <w:r>
        <w:t>162.</w:t>
      </w:r>
      <w:r>
        <w:tab/>
        <w:t>Доминиканское государство ратифицировало Конвенцию МОТ № 100 о равном вознаграждении мужчин и женщин за труд равной ценности 1951 года и Конвенцию № 111 о дискриминации в области труда и зан</w:t>
      </w:r>
      <w:r>
        <w:t>я</w:t>
      </w:r>
      <w:r>
        <w:t>тий 1958 года.</w:t>
      </w:r>
    </w:p>
    <w:p w:rsidR="00011970" w:rsidRDefault="00011970" w:rsidP="00011970">
      <w:pPr>
        <w:pStyle w:val="SingleTxt"/>
      </w:pPr>
      <w:r>
        <w:t>163.</w:t>
      </w:r>
      <w:r>
        <w:tab/>
        <w:t>Представленность женщин на рынке труда: в последнее десятилетие н</w:t>
      </w:r>
      <w:r>
        <w:t>а</w:t>
      </w:r>
      <w:r>
        <w:t>метилась повышательная тенденция в сфере женской занятости, хотя это пр</w:t>
      </w:r>
      <w:r>
        <w:t>о</w:t>
      </w:r>
      <w:r>
        <w:t>исходит довольно медленными темпами. В период 2000–2009 годов было отм</w:t>
      </w:r>
      <w:r>
        <w:t>е</w:t>
      </w:r>
      <w:r>
        <w:t>чено увеличение количества рабочих мест с 1 млн. до 1,2 млн. в связи с чем относительный показатель занятости населения в целом увеличился с 33,3 процента до 34 процентов. Вместе с тем доля женщин, выполняющих о</w:t>
      </w:r>
      <w:r>
        <w:t>п</w:t>
      </w:r>
      <w:r>
        <w:t>лачиваемую работу, в общем количестве женщин работоспособного возраста по</w:t>
      </w:r>
      <w:r>
        <w:noBreakHyphen/>
        <w:t>прежнему составляет половину аналогичного п</w:t>
      </w:r>
      <w:r>
        <w:t>о</w:t>
      </w:r>
      <w:r>
        <w:t>казателя для мужчин</w:t>
      </w:r>
      <w:r w:rsidRPr="00FE568B">
        <w:rPr>
          <w:rStyle w:val="FootnoteReference"/>
        </w:rPr>
        <w:footnoteReference w:id="9"/>
      </w:r>
      <w:r>
        <w:t>.</w:t>
      </w:r>
    </w:p>
    <w:p w:rsidR="00011970" w:rsidRDefault="00011970" w:rsidP="00011970">
      <w:pPr>
        <w:pStyle w:val="SingleTxt"/>
      </w:pPr>
      <w:r>
        <w:t>164.</w:t>
      </w:r>
      <w:r>
        <w:tab/>
        <w:t>Показатель занятости среди женщин увеличился с 31,1</w:t>
      </w:r>
      <w:r>
        <w:rPr>
          <w:lang w:val="en-US"/>
        </w:rPr>
        <w:t> </w:t>
      </w:r>
      <w:r>
        <w:t>процента в 2000 году до 33,5 процента в 2008 году, а в следующем году снизился практ</w:t>
      </w:r>
      <w:r>
        <w:t>и</w:t>
      </w:r>
      <w:r>
        <w:t>чески до уровня предыдущего периода. Напротив, для мужчин в 2000 году этот показатель увеличился (64,8 процента) по сравнению с показателем 2008 года (62,1 процента). В целом различия в показателях занятости для мужчин и же</w:t>
      </w:r>
      <w:r>
        <w:t>н</w:t>
      </w:r>
      <w:r>
        <w:t>щин составляют 2,5 процентного пункта</w:t>
      </w:r>
      <w:r w:rsidRPr="00FE568B">
        <w:rPr>
          <w:rStyle w:val="FootnoteReference"/>
        </w:rPr>
        <w:footnoteReference w:id="10"/>
      </w:r>
      <w:r>
        <w:t>.</w:t>
      </w:r>
    </w:p>
    <w:p w:rsidR="00011970" w:rsidRDefault="00011970" w:rsidP="00011970">
      <w:pPr>
        <w:pStyle w:val="SingleTxt"/>
      </w:pPr>
      <w:r>
        <w:t>165.</w:t>
      </w:r>
      <w:r>
        <w:tab/>
        <w:t>Для женщин возможность получения оплачиваемой работы значительно увеличивается по мере повышения их образовательного уровня как в сравн</w:t>
      </w:r>
      <w:r>
        <w:t>е</w:t>
      </w:r>
      <w:r>
        <w:t>нии с мужчинами, так и в сравнении со всеми работающими женщинами. В 2000 году 66,1 процента женщин, окончивших высшие учебные заведения, з</w:t>
      </w:r>
      <w:r>
        <w:t>а</w:t>
      </w:r>
      <w:r>
        <w:t>нимались оплачиваемым трудом, что значительно превышает показатель для среднего уровня о</w:t>
      </w:r>
      <w:r>
        <w:t>б</w:t>
      </w:r>
      <w:r>
        <w:t>разования (38,1 процента) и начального уровня образования (23,2 процента), пр</w:t>
      </w:r>
      <w:r>
        <w:t>и</w:t>
      </w:r>
      <w:r>
        <w:t>чем в 2009 году эта тенденция сохранилась, хотя и в менее явно выраженной фо</w:t>
      </w:r>
      <w:r>
        <w:t>р</w:t>
      </w:r>
      <w:r>
        <w:t>ме</w:t>
      </w:r>
      <w:r w:rsidRPr="00FE568B">
        <w:rPr>
          <w:rStyle w:val="FootnoteReference"/>
        </w:rPr>
        <w:footnoteReference w:id="11"/>
      </w:r>
      <w:r>
        <w:t>.</w:t>
      </w:r>
    </w:p>
    <w:p w:rsidR="00011970" w:rsidRDefault="00011970" w:rsidP="00011970">
      <w:pPr>
        <w:pStyle w:val="SingleTxt"/>
      </w:pPr>
      <w:r>
        <w:t>166.</w:t>
      </w:r>
      <w:r>
        <w:tab/>
        <w:t>Женщины, занятые главным образом в неформальном секторе и сферах, отличающихся низкой производительностью труда: в 2009 году 49,9 процента работающих женщин были заняты в неформальном секторе экономики, хотя аналогичная ситуация, пусть и в большей степени, отмечается для мужчин, для которых этот показатель составил 55,8 процента в 2000 году и 60 процентов в 2009 году.</w:t>
      </w:r>
    </w:p>
    <w:p w:rsidR="00011970" w:rsidRDefault="00011970" w:rsidP="00011970">
      <w:pPr>
        <w:pStyle w:val="SingleTxt"/>
      </w:pPr>
      <w:r>
        <w:t>167.</w:t>
      </w:r>
      <w:r>
        <w:tab/>
        <w:t>В 2000 году в производственном секторе было занято 19,2 процента раб</w:t>
      </w:r>
      <w:r>
        <w:t>о</w:t>
      </w:r>
      <w:r>
        <w:t>тающих женщин и 16 процентов мужчин. При этом в 2009 году этот показатель составлял лишь 8,3 процента для женщин и 11,7 процента для му</w:t>
      </w:r>
      <w:r>
        <w:t>ж</w:t>
      </w:r>
      <w:r>
        <w:t>чин</w:t>
      </w:r>
      <w:r w:rsidRPr="00FE568B">
        <w:rPr>
          <w:rStyle w:val="FootnoteReference"/>
        </w:rPr>
        <w:footnoteReference w:id="12"/>
      </w:r>
      <w:r>
        <w:t>.</w:t>
      </w:r>
    </w:p>
    <w:p w:rsidR="00011970" w:rsidRDefault="00011970" w:rsidP="00011970">
      <w:pPr>
        <w:pStyle w:val="SingleTxt"/>
      </w:pPr>
      <w:r>
        <w:t>168.</w:t>
      </w:r>
      <w:r>
        <w:tab/>
        <w:t>Оплачиваемая работа в качестве домашней прислуги: значительное и все более увеличивающееся число занятых, главным образом женщин, работают в качестве домашней прислуги. На долю такой занятости приходилось 11,4 процента и 14,6 процента общего показателя занятости для женщин в 2000 году и 2009 году, соответственно, а для мужчин этот показатель составлял 0,5 процента и 8 процентов, с</w:t>
      </w:r>
      <w:r>
        <w:t>о</w:t>
      </w:r>
      <w:r>
        <w:t>ответственно</w:t>
      </w:r>
      <w:r w:rsidRPr="00FE568B">
        <w:rPr>
          <w:rStyle w:val="FootnoteReference"/>
        </w:rPr>
        <w:footnoteReference w:id="13"/>
      </w:r>
      <w:r>
        <w:t>.</w:t>
      </w:r>
    </w:p>
    <w:p w:rsidR="00011970" w:rsidRDefault="00011970" w:rsidP="00011970">
      <w:pPr>
        <w:pStyle w:val="SingleTxt"/>
      </w:pPr>
      <w:r w:rsidRPr="0026576F">
        <w:t>169.</w:t>
      </w:r>
      <w:r w:rsidRPr="0026576F">
        <w:tab/>
      </w:r>
      <w:r>
        <w:t>Невознаграждаемый труд на дому</w:t>
      </w:r>
      <w:r w:rsidRPr="0026576F">
        <w:t xml:space="preserve">: </w:t>
      </w:r>
      <w:r>
        <w:t>доля экономически несамодеятел</w:t>
      </w:r>
      <w:r>
        <w:t>ь</w:t>
      </w:r>
      <w:r>
        <w:t>ных женщин составляет 59,7 процента, а экономически самодеятельных</w:t>
      </w:r>
      <w:r>
        <w:rPr>
          <w:lang w:val="en-US"/>
        </w:rPr>
        <w:t> </w:t>
      </w:r>
      <w:r>
        <w:t>—</w:t>
      </w:r>
      <w:r w:rsidRPr="0026576F">
        <w:t xml:space="preserve"> 40,3</w:t>
      </w:r>
      <w:r>
        <w:rPr>
          <w:lang w:val="en-US"/>
        </w:rPr>
        <w:t> </w:t>
      </w:r>
      <w:r>
        <w:t>процента. Мужчины, напротив, относятся главным образом к группе эк</w:t>
      </w:r>
      <w:r>
        <w:t>о</w:t>
      </w:r>
      <w:r>
        <w:t>номически самодеятельного населения (67,4 процента).</w:t>
      </w:r>
    </w:p>
    <w:p w:rsidR="00011970" w:rsidRDefault="00011970" w:rsidP="00011970">
      <w:pPr>
        <w:pStyle w:val="SingleTxt"/>
      </w:pPr>
      <w:r>
        <w:t>170.</w:t>
      </w:r>
      <w:r>
        <w:tab/>
        <w:t>В группе экономически несамодеятельного населения женщины заним</w:t>
      </w:r>
      <w:r>
        <w:t>а</w:t>
      </w:r>
      <w:r>
        <w:t>ются главным образом домашним трудом, причем в конце 2009 года в этой сфере было занято 24,8 процента женщин, тогда как для мужчин этот показ</w:t>
      </w:r>
      <w:r>
        <w:t>а</w:t>
      </w:r>
      <w:r>
        <w:t>тель составлял лишь 0,2 процента.</w:t>
      </w:r>
    </w:p>
    <w:p w:rsidR="00011970" w:rsidRDefault="00011970" w:rsidP="00011970">
      <w:pPr>
        <w:pStyle w:val="SingleTxt"/>
      </w:pPr>
      <w:r>
        <w:t>171.</w:t>
      </w:r>
      <w:r>
        <w:tab/>
        <w:t>Выполнение женщинами исключительно домашних обязанностей, связа</w:t>
      </w:r>
      <w:r>
        <w:t>н</w:t>
      </w:r>
      <w:r>
        <w:t>ных с уходом за детьми и работой по дому, а также уходом за престарелыми иждивенцами, характерно для всех возрастных групп, однако наиболее выс</w:t>
      </w:r>
      <w:r>
        <w:t>о</w:t>
      </w:r>
      <w:r>
        <w:t>ким этот показатель является для женщин в возрасте от 50 до 64 лет и от 25 до 49 лет, то есть для группы репродуктивного возраста, а также, хотя и в мен</w:t>
      </w:r>
      <w:r>
        <w:t>ь</w:t>
      </w:r>
      <w:r>
        <w:t>шей степени, для женщин в возрасте от 15 до 24 лет.</w:t>
      </w:r>
    </w:p>
    <w:p w:rsidR="00011970" w:rsidRDefault="00011970" w:rsidP="00011970">
      <w:pPr>
        <w:pStyle w:val="SingleTxt"/>
      </w:pPr>
      <w:r>
        <w:t>172.</w:t>
      </w:r>
      <w:r>
        <w:tab/>
        <w:t>Следует особо отметить, что домашний труд получил признание в Ко</w:t>
      </w:r>
      <w:r>
        <w:t>н</w:t>
      </w:r>
      <w:r>
        <w:t>ституции. В пункте 11 статьи 55 Конституции Доминиканской Республики пр</w:t>
      </w:r>
      <w:r>
        <w:t>е</w:t>
      </w:r>
      <w:r>
        <w:t>дусматривается, что «государство признает домашний труд в качестве вида экономической деятельности, который создает добавленную стоимость, пор</w:t>
      </w:r>
      <w:r>
        <w:t>о</w:t>
      </w:r>
      <w:r>
        <w:t>ждает богатство и экономическое благосостояние, в связи с чем он учитывае</w:t>
      </w:r>
      <w:r>
        <w:t>т</w:t>
      </w:r>
      <w:r>
        <w:t>ся при разработке и осуществлении государственной и общественной полит</w:t>
      </w:r>
      <w:r>
        <w:t>и</w:t>
      </w:r>
      <w:r>
        <w:t>ки».</w:t>
      </w:r>
    </w:p>
    <w:p w:rsidR="00011970" w:rsidRDefault="00011970" w:rsidP="00011970">
      <w:pPr>
        <w:pStyle w:val="SingleTxt"/>
      </w:pPr>
      <w:r>
        <w:t>173.</w:t>
      </w:r>
      <w:r>
        <w:tab/>
        <w:t>Безработица</w:t>
      </w:r>
      <w:r w:rsidRPr="0026576F">
        <w:t xml:space="preserve">: </w:t>
      </w:r>
      <w:r>
        <w:t>в 2009 году безработица среди женщин составила 23,2 пр</w:t>
      </w:r>
      <w:r>
        <w:t>о</w:t>
      </w:r>
      <w:r>
        <w:t>цента по сравнению с безработицей среди мужчин (9,8 процента). Такой пок</w:t>
      </w:r>
      <w:r>
        <w:t>а</w:t>
      </w:r>
      <w:r>
        <w:t>затель безработицы с разбивкой по полам является главным свидетельством гендерного неравенства, сохраняющегося на рынке труда в Домин</w:t>
      </w:r>
      <w:r>
        <w:t>и</w:t>
      </w:r>
      <w:r>
        <w:t>канской Республике. Безработица затрагивает всех работоспособных женщин во всех сферах деятельности, хотя в большей степени она касается женщин в возрасте от 15 до 24 лет.</w:t>
      </w:r>
    </w:p>
    <w:p w:rsidR="00011970" w:rsidRDefault="00011970" w:rsidP="00011970">
      <w:pPr>
        <w:pStyle w:val="SingleTxt"/>
      </w:pPr>
      <w:r>
        <w:t>174.</w:t>
      </w:r>
      <w:r>
        <w:tab/>
        <w:t>Сокращение промышленного сектора, произошедшее в Доминиканской Республике в последнее десятилетие, затронуло главным образом женщин. Вклад этого сектора в создание рабочих мест сократился с 17,1 процента в 2000 году до 10,6 процента в 2009 году.</w:t>
      </w:r>
    </w:p>
    <w:p w:rsidR="00011970" w:rsidRDefault="00011970" w:rsidP="00011970">
      <w:pPr>
        <w:pStyle w:val="SingleTxt"/>
        <w:rPr>
          <w:lang w:val="en-US"/>
        </w:rPr>
      </w:pPr>
      <w:r>
        <w:t>175.</w:t>
      </w:r>
      <w:r>
        <w:tab/>
        <w:t>Неравенство в сфере оплаты труда: неравенство в сфере оплаты труда женщин сохраняется, хотя в этой сфере наметилась тенденция к понижению. В 2009 году среднемесячная реальная заработная плата женщин на 27,5 процента была ниже, чем у мужчин, по сравнению с 33 процентами в 2000 году. Эта ра</w:t>
      </w:r>
      <w:r>
        <w:t>з</w:t>
      </w:r>
      <w:r>
        <w:t>ница объясняется как более низкой почасовой оплатой труда, так и укороче</w:t>
      </w:r>
      <w:r>
        <w:t>н</w:t>
      </w:r>
      <w:r>
        <w:t>ным р</w:t>
      </w:r>
      <w:r>
        <w:t>а</w:t>
      </w:r>
      <w:r>
        <w:t>бочим днем. Если этот показатель рассчитывать на базе среднемесячной реальной почасовой ставки, то он снизится до 11,8 процента. Этот показатель является более высоким (28,9 процента и 28,6 процента) для женщин, име</w:t>
      </w:r>
      <w:r>
        <w:t>ю</w:t>
      </w:r>
      <w:r>
        <w:t>щих высшее образование и среднее образование соответственно.</w:t>
      </w:r>
    </w:p>
    <w:p w:rsidR="00011970" w:rsidRPr="00011970" w:rsidRDefault="00011970" w:rsidP="00011970">
      <w:pPr>
        <w:pStyle w:val="SingleTxt"/>
        <w:rPr>
          <w:lang w:val="en-US"/>
        </w:rPr>
      </w:pPr>
    </w:p>
    <w:p w:rsidR="00011970" w:rsidRPr="001643B5" w:rsidRDefault="00011970" w:rsidP="00011970">
      <w:pPr>
        <w:pStyle w:val="SingleTxt"/>
      </w:pPr>
      <w:r>
        <w:t>176.</w:t>
      </w:r>
      <w:r>
        <w:tab/>
        <w:t>Следует отметить перечисленные ниже планы, программы и мероприятия</w:t>
      </w:r>
      <w:r w:rsidRPr="001643B5">
        <w:t>:</w:t>
      </w:r>
    </w:p>
    <w:p w:rsidR="00011970" w:rsidRPr="001643B5" w:rsidRDefault="00011970" w:rsidP="00011970">
      <w:pPr>
        <w:pStyle w:val="SingleTxt"/>
      </w:pPr>
      <w:r w:rsidRPr="00870474">
        <w:tab/>
      </w:r>
      <w:r>
        <w:rPr>
          <w:lang w:val="en-US"/>
        </w:rPr>
        <w:t>a</w:t>
      </w:r>
      <w:r w:rsidRPr="001643B5">
        <w:t>)</w:t>
      </w:r>
      <w:r w:rsidRPr="001643B5">
        <w:tab/>
      </w:r>
      <w:r>
        <w:t>Национальный план обеспечения гендерного равенства и равнопр</w:t>
      </w:r>
      <w:r>
        <w:t>а</w:t>
      </w:r>
      <w:r>
        <w:t>вия на 2007–2017 годы, в рамках которого основное внимание уделяется н</w:t>
      </w:r>
      <w:r>
        <w:t>а</w:t>
      </w:r>
      <w:r>
        <w:t>циональной теме «Расширение экономических прав и возможностей и сокр</w:t>
      </w:r>
      <w:r>
        <w:t>а</w:t>
      </w:r>
      <w:r>
        <w:t>щение нищеты ср</w:t>
      </w:r>
      <w:r>
        <w:t>е</w:t>
      </w:r>
      <w:r>
        <w:t>ди женщин»</w:t>
      </w:r>
      <w:r w:rsidRPr="001643B5">
        <w:t>;</w:t>
      </w:r>
    </w:p>
    <w:p w:rsidR="00011970" w:rsidRPr="003B7BB3" w:rsidRDefault="00011970" w:rsidP="00011970">
      <w:pPr>
        <w:pStyle w:val="SingleTxt"/>
      </w:pPr>
      <w:r w:rsidRPr="00870474">
        <w:tab/>
      </w:r>
      <w:r>
        <w:rPr>
          <w:lang w:val="en-US"/>
        </w:rPr>
        <w:t>b</w:t>
      </w:r>
      <w:r w:rsidRPr="001643B5">
        <w:t>)</w:t>
      </w:r>
      <w:r w:rsidRPr="001643B5">
        <w:tab/>
      </w:r>
      <w:r>
        <w:t>Национальный стратегический план по ликвидации наихудших форм детского труда в Доминиканской Республике на 2006–2016 годы и предвар</w:t>
      </w:r>
      <w:r>
        <w:t>и</w:t>
      </w:r>
      <w:r>
        <w:t>тельный план искоренения детского труда и его наихудших форм в Доминика</w:t>
      </w:r>
      <w:r>
        <w:t>н</w:t>
      </w:r>
      <w:r>
        <w:t>ской Республике на 2010–2012 годы</w:t>
      </w:r>
      <w:r w:rsidRPr="003B7BB3">
        <w:t>;</w:t>
      </w:r>
    </w:p>
    <w:p w:rsidR="00011970" w:rsidRPr="003B7BB3" w:rsidRDefault="00011970" w:rsidP="00011970">
      <w:pPr>
        <w:pStyle w:val="SingleTxt"/>
      </w:pPr>
      <w:r w:rsidRPr="00870474">
        <w:tab/>
      </w:r>
      <w:r>
        <w:rPr>
          <w:lang w:val="en-US"/>
        </w:rPr>
        <w:t>c</w:t>
      </w:r>
      <w:r w:rsidRPr="003B7BB3">
        <w:t>)</w:t>
      </w:r>
      <w:r w:rsidRPr="003B7BB3">
        <w:tab/>
      </w:r>
      <w:r>
        <w:t>План действий Доминиканской Республики по искоренению зл</w:t>
      </w:r>
      <w:r>
        <w:t>о</w:t>
      </w:r>
      <w:r>
        <w:t>употреблений и сексуальной эксплуатации детей и по</w:t>
      </w:r>
      <w:r>
        <w:t>д</w:t>
      </w:r>
      <w:r>
        <w:t>ростков в коммерческих целях</w:t>
      </w:r>
      <w:r w:rsidRPr="003B7BB3">
        <w:t>;</w:t>
      </w:r>
    </w:p>
    <w:p w:rsidR="00011970" w:rsidRDefault="00011970" w:rsidP="00011970">
      <w:pPr>
        <w:pStyle w:val="SingleTxt"/>
      </w:pPr>
      <w:r w:rsidRPr="00870474">
        <w:tab/>
      </w:r>
      <w:r>
        <w:rPr>
          <w:lang w:val="en-US"/>
        </w:rPr>
        <w:t>d</w:t>
      </w:r>
      <w:r w:rsidRPr="003B7BB3">
        <w:t>)</w:t>
      </w:r>
      <w:r w:rsidRPr="003B7BB3">
        <w:tab/>
      </w:r>
      <w:r w:rsidR="002C5DA4">
        <w:t>К</w:t>
      </w:r>
      <w:r>
        <w:t>ампания за создание возможностей для детей и искоренение де</w:t>
      </w:r>
      <w:r>
        <w:t>т</w:t>
      </w:r>
      <w:r>
        <w:t>ского труда, принятая министерством труда Доминиканской Республики на о</w:t>
      </w:r>
      <w:r>
        <w:t>с</w:t>
      </w:r>
      <w:r>
        <w:t>нове координации с МОТ;</w:t>
      </w:r>
    </w:p>
    <w:p w:rsidR="00011970" w:rsidRPr="00870474" w:rsidRDefault="00011970" w:rsidP="00011970">
      <w:pPr>
        <w:pStyle w:val="SingleTxt"/>
      </w:pPr>
      <w:r>
        <w:tab/>
        <w:t>е)</w:t>
      </w:r>
      <w:r>
        <w:tab/>
        <w:t>Программа обеспечения занятости для молодежи, предусматрива</w:t>
      </w:r>
      <w:r>
        <w:t>ю</w:t>
      </w:r>
      <w:r>
        <w:t>щая профессиональную подготовку молодежи с учетом требований произво</w:t>
      </w:r>
      <w:r>
        <w:t>д</w:t>
      </w:r>
      <w:r>
        <w:t>ственного сектора в целях повышения возможностей для получения работы. Участие молодежи в этой программе осуществляется на основе равенства во</w:t>
      </w:r>
      <w:r>
        <w:t>з</w:t>
      </w:r>
      <w:r>
        <w:t>можностей. В 2009 году по линии этой программы прошли подготовку около 37 500 молодых людей</w:t>
      </w:r>
      <w:r w:rsidRPr="003B7BB3">
        <w:t>;</w:t>
      </w:r>
    </w:p>
    <w:p w:rsidR="00011970" w:rsidRDefault="00011970" w:rsidP="00011970">
      <w:pPr>
        <w:pStyle w:val="SingleTxt"/>
        <w:rPr>
          <w:lang w:val="en-US"/>
        </w:rPr>
      </w:pPr>
      <w:r w:rsidRPr="00870474">
        <w:tab/>
      </w:r>
      <w:r>
        <w:rPr>
          <w:lang w:val="en-US"/>
        </w:rPr>
        <w:t>f</w:t>
      </w:r>
      <w:r w:rsidRPr="003B7BB3">
        <w:t>)</w:t>
      </w:r>
      <w:r w:rsidRPr="003B7BB3">
        <w:tab/>
      </w:r>
      <w:r>
        <w:t>Гендерный план действий по созданию рабочих мест в провинции Сантьяго, осуществляемый министерством труда с учетом последствий сокр</w:t>
      </w:r>
      <w:r>
        <w:t>а</w:t>
      </w:r>
      <w:r>
        <w:t>щения числа рабочих мест в секторе зон свободной торговли для безработицы среди женщин.</w:t>
      </w:r>
    </w:p>
    <w:p w:rsidR="00460458" w:rsidRPr="00460458" w:rsidRDefault="00460458" w:rsidP="00460458">
      <w:pPr>
        <w:pStyle w:val="SingleTxt"/>
        <w:spacing w:after="0" w:line="120" w:lineRule="exact"/>
        <w:rPr>
          <w:sz w:val="10"/>
          <w:lang w:val="en-US"/>
        </w:rPr>
      </w:pPr>
    </w:p>
    <w:p w:rsidR="00460458" w:rsidRPr="00460458" w:rsidRDefault="00460458" w:rsidP="00460458">
      <w:pPr>
        <w:pStyle w:val="SingleTxt"/>
        <w:spacing w:after="0" w:line="120" w:lineRule="exact"/>
        <w:rPr>
          <w:sz w:val="10"/>
          <w:lang w:val="en-US"/>
        </w:rPr>
      </w:pPr>
    </w:p>
    <w:p w:rsidR="00460458" w:rsidRPr="00460458" w:rsidRDefault="00460458" w:rsidP="004604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s-ES"/>
        </w:rPr>
        <w:tab/>
      </w:r>
      <w:r w:rsidRPr="00277955">
        <w:rPr>
          <w:lang w:val="es-ES"/>
        </w:rPr>
        <w:t>L.</w:t>
      </w:r>
      <w:r w:rsidRPr="00277955">
        <w:rPr>
          <w:lang w:val="es-ES"/>
        </w:rPr>
        <w:tab/>
      </w:r>
      <w:r w:rsidRPr="00277955">
        <w:t>Статья</w:t>
      </w:r>
      <w:r w:rsidRPr="00277955">
        <w:rPr>
          <w:lang w:val="es-ES"/>
        </w:rPr>
        <w:t xml:space="preserve"> 12: </w:t>
      </w:r>
      <w:r w:rsidRPr="00277955">
        <w:t>равный доступ к медицинскому обслуживанию</w:t>
      </w:r>
    </w:p>
    <w:p w:rsidR="00460458" w:rsidRPr="00460458" w:rsidRDefault="00460458" w:rsidP="00460458">
      <w:pPr>
        <w:pStyle w:val="SingleTxt"/>
        <w:spacing w:after="0" w:line="120" w:lineRule="exact"/>
        <w:rPr>
          <w:sz w:val="10"/>
        </w:rPr>
      </w:pPr>
    </w:p>
    <w:p w:rsidR="00460458" w:rsidRPr="00460458" w:rsidRDefault="00460458" w:rsidP="0046045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s-ES"/>
        </w:rPr>
        <w:tab/>
      </w:r>
      <w:r w:rsidRPr="00277955">
        <w:rPr>
          <w:lang w:val="es-ES"/>
        </w:rPr>
        <w:t>1.</w:t>
      </w:r>
      <w:r w:rsidRPr="00277955">
        <w:rPr>
          <w:lang w:val="es-ES"/>
        </w:rPr>
        <w:tab/>
      </w:r>
      <w:r w:rsidRPr="00277955">
        <w:t>Осуществленные планы и программы</w:t>
      </w:r>
    </w:p>
    <w:p w:rsidR="00460458" w:rsidRPr="00460458" w:rsidRDefault="00460458" w:rsidP="00460458">
      <w:pPr>
        <w:pStyle w:val="SingleTxt"/>
        <w:spacing w:after="0" w:line="120" w:lineRule="exact"/>
        <w:rPr>
          <w:sz w:val="10"/>
        </w:rPr>
      </w:pPr>
    </w:p>
    <w:p w:rsidR="00460458" w:rsidRPr="00460458" w:rsidRDefault="00460458" w:rsidP="00460458">
      <w:pPr>
        <w:pStyle w:val="SingleTxt"/>
        <w:spacing w:after="0" w:line="120" w:lineRule="exact"/>
        <w:rPr>
          <w:sz w:val="10"/>
        </w:rPr>
      </w:pP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177.</w:t>
      </w:r>
      <w:r w:rsidRPr="00277955">
        <w:rPr>
          <w:lang w:val="es-ES"/>
        </w:rPr>
        <w:tab/>
      </w:r>
      <w:r w:rsidRPr="00277955">
        <w:t>Десятилетний план в сфере здравоохранения</w:t>
      </w:r>
      <w:r w:rsidRPr="00277955">
        <w:rPr>
          <w:lang w:val="es-ES"/>
        </w:rPr>
        <w:t xml:space="preserve"> (</w:t>
      </w:r>
      <w:r w:rsidRPr="00277955">
        <w:t>ПЛАНДЕС</w:t>
      </w:r>
      <w:r>
        <w:t>,</w:t>
      </w:r>
      <w:r w:rsidRPr="00277955">
        <w:rPr>
          <w:lang w:val="es-ES"/>
        </w:rPr>
        <w:t xml:space="preserve"> 2006</w:t>
      </w:r>
      <w:r>
        <w:t>–</w:t>
      </w:r>
      <w:r w:rsidRPr="00277955">
        <w:rPr>
          <w:lang w:val="es-ES"/>
        </w:rPr>
        <w:t>2016</w:t>
      </w:r>
      <w:r>
        <w:t> годы</w:t>
      </w:r>
      <w:r w:rsidRPr="00277955">
        <w:rPr>
          <w:lang w:val="es-ES"/>
        </w:rPr>
        <w:t xml:space="preserve">) </w:t>
      </w:r>
      <w:r w:rsidRPr="00277955">
        <w:t>о</w:t>
      </w:r>
      <w:r w:rsidRPr="00277955">
        <w:t>п</w:t>
      </w:r>
      <w:r w:rsidRPr="00277955">
        <w:t xml:space="preserve">ределяет национальную политику в этой сфере </w:t>
      </w:r>
      <w:r>
        <w:t>на</w:t>
      </w:r>
      <w:r w:rsidRPr="00277955">
        <w:t xml:space="preserve"> среднесрочн</w:t>
      </w:r>
      <w:r>
        <w:t>ую перспективу</w:t>
      </w:r>
      <w:r w:rsidRPr="00277955">
        <w:t xml:space="preserve"> и учитывает гендерную проблематику во всех аспектах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178.</w:t>
      </w:r>
      <w:r w:rsidRPr="00277955">
        <w:rPr>
          <w:lang w:val="es-ES"/>
        </w:rPr>
        <w:tab/>
      </w:r>
      <w:r w:rsidRPr="00277955">
        <w:t xml:space="preserve">Одним из приоритетов </w:t>
      </w:r>
      <w:r>
        <w:t xml:space="preserve">этого Десятилетнего плана </w:t>
      </w:r>
      <w:r w:rsidRPr="00277955">
        <w:t xml:space="preserve">является </w:t>
      </w:r>
      <w:r>
        <w:t xml:space="preserve">сокращение </w:t>
      </w:r>
      <w:r w:rsidRPr="00277955">
        <w:t>материнской и младенческой смертности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179.</w:t>
      </w:r>
      <w:r w:rsidRPr="00277955">
        <w:rPr>
          <w:lang w:val="es-ES"/>
        </w:rPr>
        <w:tab/>
      </w:r>
      <w:r w:rsidRPr="00277955">
        <w:t xml:space="preserve">В целях </w:t>
      </w:r>
      <w:r>
        <w:t xml:space="preserve">устранения причин </w:t>
      </w:r>
      <w:r w:rsidRPr="00277955">
        <w:t>материнской и младенческой смертности б</w:t>
      </w:r>
      <w:r w:rsidRPr="00277955">
        <w:t>ы</w:t>
      </w:r>
      <w:r w:rsidRPr="00277955">
        <w:t>ло учреждено Управление по делам материнства, детства и по</w:t>
      </w:r>
      <w:r w:rsidRPr="00277955">
        <w:t>д</w:t>
      </w:r>
      <w:r w:rsidRPr="00277955">
        <w:t xml:space="preserve">ростков </w:t>
      </w:r>
      <w:r w:rsidRPr="00277955">
        <w:rPr>
          <w:lang w:val="es-ES"/>
        </w:rPr>
        <w:t>(</w:t>
      </w:r>
      <w:r w:rsidRPr="00277955">
        <w:t>ДИГЕМИА</w:t>
      </w:r>
      <w:r w:rsidRPr="00277955">
        <w:rPr>
          <w:lang w:val="es-ES"/>
        </w:rPr>
        <w:t xml:space="preserve">), </w:t>
      </w:r>
      <w:r w:rsidRPr="00277955">
        <w:t xml:space="preserve">которое является основным координатором </w:t>
      </w:r>
      <w:r>
        <w:t>осуществления</w:t>
      </w:r>
      <w:r w:rsidRPr="00277955">
        <w:t xml:space="preserve"> Н</w:t>
      </w:r>
      <w:r w:rsidRPr="00277955">
        <w:t>а</w:t>
      </w:r>
      <w:r w:rsidRPr="00277955">
        <w:t>ционального плана по сокращению материнской и детской смер</w:t>
      </w:r>
      <w:r w:rsidRPr="00277955">
        <w:t>т</w:t>
      </w:r>
      <w:r w:rsidRPr="00277955">
        <w:t>ности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</w:pPr>
      <w:r w:rsidRPr="00277955">
        <w:rPr>
          <w:lang w:val="es-ES"/>
        </w:rPr>
        <w:t>180.</w:t>
      </w:r>
      <w:r w:rsidRPr="00277955">
        <w:rPr>
          <w:lang w:val="es-ES"/>
        </w:rPr>
        <w:tab/>
      </w:r>
      <w:r w:rsidRPr="00277955">
        <w:t>Продолж</w:t>
      </w:r>
      <w:r>
        <w:t>ала</w:t>
      </w:r>
      <w:r w:rsidRPr="00277955">
        <w:t xml:space="preserve">сь </w:t>
      </w:r>
      <w:r>
        <w:t>реализация  политики оказания помощи женщинам</w:t>
      </w:r>
      <w:r w:rsidRPr="00277955">
        <w:t>, в м</w:t>
      </w:r>
      <w:r w:rsidRPr="00277955">
        <w:t>е</w:t>
      </w:r>
      <w:r w:rsidRPr="00277955">
        <w:t>дицинский компонент которой входят следующие программы: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181.</w:t>
      </w:r>
      <w:r w:rsidRPr="00277955">
        <w:rPr>
          <w:lang w:val="es-ES"/>
        </w:rPr>
        <w:tab/>
      </w:r>
      <w:r>
        <w:t>Контроль за показателями</w:t>
      </w:r>
      <w:r w:rsidRPr="00277955">
        <w:t xml:space="preserve"> материнской смертност</w:t>
      </w:r>
      <w:r>
        <w:t>и</w:t>
      </w:r>
      <w:r w:rsidRPr="00277955">
        <w:rPr>
          <w:lang w:val="es-ES"/>
        </w:rPr>
        <w:t xml:space="preserve">. </w:t>
      </w:r>
      <w:r>
        <w:t>В 2004 </w:t>
      </w:r>
      <w:r w:rsidRPr="00277955">
        <w:t xml:space="preserve">году началось осуществление Национального стратегического плана по </w:t>
      </w:r>
      <w:r>
        <w:t xml:space="preserve">сокращению </w:t>
      </w:r>
      <w:r w:rsidRPr="00277955">
        <w:t>мат</w:t>
      </w:r>
      <w:r w:rsidRPr="00277955">
        <w:t>е</w:t>
      </w:r>
      <w:r w:rsidRPr="00277955">
        <w:t>ринской и младенч</w:t>
      </w:r>
      <w:r w:rsidRPr="00277955">
        <w:t>е</w:t>
      </w:r>
      <w:r w:rsidRPr="00277955">
        <w:t>ской смертности, в связи с чем потребовалась мобилизация всего общества, включая правительство, организации гражданского общества и общинные низовые организации</w:t>
      </w:r>
      <w:r w:rsidRPr="00277955">
        <w:rPr>
          <w:lang w:val="es-ES"/>
        </w:rPr>
        <w:t xml:space="preserve">. </w:t>
      </w:r>
      <w:r w:rsidRPr="00277955">
        <w:t>В сентябре 2005 года Министерство здрав</w:t>
      </w:r>
      <w:r w:rsidRPr="00277955">
        <w:t>о</w:t>
      </w:r>
      <w:r w:rsidRPr="00277955">
        <w:t xml:space="preserve">охранения призвало доминиканское общество и общественные организации объединить усилия </w:t>
      </w:r>
      <w:r>
        <w:t>для скорейшего проведения</w:t>
      </w:r>
      <w:r w:rsidRPr="00277955">
        <w:t xml:space="preserve"> национальной кампании</w:t>
      </w:r>
      <w:r>
        <w:t xml:space="preserve"> под названием</w:t>
      </w:r>
      <w:r w:rsidRPr="00277955">
        <w:t xml:space="preserve"> «Абсолютная нетерпимость»</w:t>
      </w:r>
      <w:r>
        <w:t>, которая направлена</w:t>
      </w:r>
      <w:r w:rsidRPr="00277955">
        <w:t xml:space="preserve"> на решение о</w:t>
      </w:r>
      <w:r w:rsidRPr="00277955">
        <w:t>с</w:t>
      </w:r>
      <w:r w:rsidRPr="00277955">
        <w:t>новных проблем в сфере здравоохранения, в том числе</w:t>
      </w:r>
      <w:r w:rsidRPr="00277955">
        <w:rPr>
          <w:lang w:val="es-ES"/>
        </w:rPr>
        <w:t xml:space="preserve">: </w:t>
      </w:r>
    </w:p>
    <w:p w:rsidR="00460458" w:rsidRPr="00277955" w:rsidRDefault="00460458" w:rsidP="00460458">
      <w:pPr>
        <w:pStyle w:val="SingleTxt"/>
        <w:rPr>
          <w:lang w:val="es-ES"/>
        </w:rPr>
      </w:pPr>
      <w:r>
        <w:tab/>
      </w:r>
      <w:r w:rsidRPr="00277955">
        <w:rPr>
          <w:lang w:val="es-ES"/>
        </w:rPr>
        <w:t>a)</w:t>
      </w:r>
      <w:r w:rsidRPr="00277955">
        <w:rPr>
          <w:lang w:val="es-ES"/>
        </w:rPr>
        <w:tab/>
      </w:r>
      <w:r w:rsidRPr="00277955">
        <w:t>предотвратим</w:t>
      </w:r>
      <w:r>
        <w:t>ые</w:t>
      </w:r>
      <w:r w:rsidRPr="00277955">
        <w:t xml:space="preserve"> </w:t>
      </w:r>
      <w:r>
        <w:t xml:space="preserve">случаи </w:t>
      </w:r>
      <w:r w:rsidRPr="00277955">
        <w:t>материнской смертности</w:t>
      </w:r>
      <w:r w:rsidRPr="00277955">
        <w:rPr>
          <w:lang w:val="es-ES"/>
        </w:rPr>
        <w:t xml:space="preserve"> </w:t>
      </w:r>
      <w:r>
        <w:t>и смертности детей младше 5 </w:t>
      </w:r>
      <w:r w:rsidRPr="00277955">
        <w:t>лет</w:t>
      </w:r>
      <w:r w:rsidRPr="00277955">
        <w:rPr>
          <w:lang w:val="es-ES"/>
        </w:rPr>
        <w:t>;</w:t>
      </w:r>
    </w:p>
    <w:p w:rsidR="00460458" w:rsidRPr="00277955" w:rsidRDefault="00460458" w:rsidP="00460458">
      <w:pPr>
        <w:pStyle w:val="SingleTxt"/>
        <w:rPr>
          <w:lang w:val="es-ES"/>
        </w:rPr>
      </w:pPr>
      <w:r>
        <w:tab/>
      </w:r>
      <w:r w:rsidRPr="00277955">
        <w:rPr>
          <w:lang w:val="es-ES"/>
        </w:rPr>
        <w:t>b)</w:t>
      </w:r>
      <w:r w:rsidRPr="00277955">
        <w:rPr>
          <w:lang w:val="es-ES"/>
        </w:rPr>
        <w:tab/>
      </w:r>
      <w:r w:rsidRPr="00277955">
        <w:t>поддающи</w:t>
      </w:r>
      <w:r>
        <w:t>еся профилактике заболевания</w:t>
      </w:r>
      <w:r w:rsidRPr="00277955">
        <w:t xml:space="preserve"> и смертности (с помощью н</w:t>
      </w:r>
      <w:r w:rsidRPr="00277955">
        <w:t>а</w:t>
      </w:r>
      <w:r w:rsidRPr="00277955">
        <w:t>циональной программы иммунизации)</w:t>
      </w:r>
      <w:r w:rsidRPr="00277955">
        <w:rPr>
          <w:lang w:val="es-ES"/>
        </w:rPr>
        <w:t>;</w:t>
      </w:r>
    </w:p>
    <w:p w:rsidR="00460458" w:rsidRPr="00277955" w:rsidRDefault="00460458" w:rsidP="00460458">
      <w:pPr>
        <w:pStyle w:val="SingleTxt"/>
        <w:rPr>
          <w:lang w:val="es-ES"/>
        </w:rPr>
      </w:pPr>
      <w:r>
        <w:tab/>
      </w:r>
      <w:r w:rsidRPr="00277955">
        <w:rPr>
          <w:lang w:val="es-ES"/>
        </w:rPr>
        <w:t>c)</w:t>
      </w:r>
      <w:r w:rsidRPr="00277955">
        <w:rPr>
          <w:lang w:val="es-ES"/>
        </w:rPr>
        <w:tab/>
      </w:r>
      <w:r w:rsidRPr="00277955">
        <w:t>поддающ</w:t>
      </w:r>
      <w:r>
        <w:t>иеся</w:t>
      </w:r>
      <w:r w:rsidRPr="00277955">
        <w:t xml:space="preserve"> профилактике </w:t>
      </w:r>
      <w:r>
        <w:t xml:space="preserve">случаи </w:t>
      </w:r>
      <w:r w:rsidRPr="00277955">
        <w:t>передачи ВИЧ/СПИДа от матери ребенку</w:t>
      </w:r>
      <w:r w:rsidRPr="00277955">
        <w:rPr>
          <w:lang w:val="es-ES"/>
        </w:rPr>
        <w:t>;</w:t>
      </w:r>
    </w:p>
    <w:p w:rsidR="00460458" w:rsidRPr="00277955" w:rsidRDefault="00460458" w:rsidP="00460458">
      <w:pPr>
        <w:pStyle w:val="SingleTxt"/>
        <w:rPr>
          <w:lang w:val="es-ES"/>
        </w:rPr>
      </w:pPr>
      <w:r>
        <w:tab/>
      </w:r>
      <w:r w:rsidRPr="00277955">
        <w:rPr>
          <w:lang w:val="es-ES"/>
        </w:rPr>
        <w:t>d)</w:t>
      </w:r>
      <w:r w:rsidRPr="00277955">
        <w:rPr>
          <w:lang w:val="es-ES"/>
        </w:rPr>
        <w:tab/>
      </w:r>
      <w:r w:rsidRPr="00277955">
        <w:t>смертност</w:t>
      </w:r>
      <w:r>
        <w:t>ь</w:t>
      </w:r>
      <w:r w:rsidRPr="00277955">
        <w:t xml:space="preserve"> от лихорадки денге и малярии</w:t>
      </w:r>
      <w:r w:rsidRPr="00277955">
        <w:rPr>
          <w:lang w:val="es-ES"/>
        </w:rPr>
        <w:t>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182.</w:t>
      </w:r>
      <w:r w:rsidRPr="00277955">
        <w:rPr>
          <w:lang w:val="es-ES"/>
        </w:rPr>
        <w:tab/>
      </w:r>
      <w:r w:rsidRPr="00277955">
        <w:t>В каждой из 32 провинциальных больниц Доминиканской Республики р</w:t>
      </w:r>
      <w:r w:rsidRPr="00277955">
        <w:t>а</w:t>
      </w:r>
      <w:r w:rsidRPr="00277955">
        <w:t xml:space="preserve">ботает комитет по </w:t>
      </w:r>
      <w:r>
        <w:t>контролю за показателями</w:t>
      </w:r>
      <w:r w:rsidRPr="00277955">
        <w:t xml:space="preserve"> материнской смертност</w:t>
      </w:r>
      <w:r>
        <w:t>и</w:t>
      </w:r>
      <w:r w:rsidRPr="00277955">
        <w:t>.</w:t>
      </w:r>
      <w:r w:rsidRPr="00277955">
        <w:rPr>
          <w:lang w:val="es-ES"/>
        </w:rPr>
        <w:t xml:space="preserve">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183.</w:t>
      </w:r>
      <w:r w:rsidRPr="00277955">
        <w:rPr>
          <w:lang w:val="es-ES"/>
        </w:rPr>
        <w:tab/>
      </w:r>
      <w:r w:rsidRPr="00277955">
        <w:t>Поскольку заболеваемость и смертность</w:t>
      </w:r>
      <w:r>
        <w:t xml:space="preserve"> детей тесно связана с рационом их питания, в 2006 </w:t>
      </w:r>
      <w:r w:rsidRPr="00277955">
        <w:t xml:space="preserve">году </w:t>
      </w:r>
      <w:r>
        <w:t>началось осуществление программы измерения, в с</w:t>
      </w:r>
      <w:r>
        <w:t>о</w:t>
      </w:r>
      <w:r>
        <w:t>ответствии с международными стандартами и с помощью точных инструме</w:t>
      </w:r>
      <w:r>
        <w:t>н</w:t>
      </w:r>
      <w:r>
        <w:t>тов,</w:t>
      </w:r>
      <w:r w:rsidRPr="00277955">
        <w:t xml:space="preserve"> антропометрических </w:t>
      </w:r>
      <w:r>
        <w:t>показателей, которые позволяют отслеживать дин</w:t>
      </w:r>
      <w:r>
        <w:t>а</w:t>
      </w:r>
      <w:r>
        <w:t>мику изменения веса и роста</w:t>
      </w:r>
      <w:r w:rsidRPr="00277955">
        <w:t xml:space="preserve"> детей с момента рождения</w:t>
      </w:r>
      <w:r>
        <w:t>.</w:t>
      </w:r>
      <w:r w:rsidRPr="00277955">
        <w:t xml:space="preserve"> </w:t>
      </w:r>
      <w:r>
        <w:t>Доля детей с задер</w:t>
      </w:r>
      <w:r>
        <w:t>ж</w:t>
      </w:r>
      <w:r>
        <w:t>кой роста в возрасте младше </w:t>
      </w:r>
      <w:r w:rsidRPr="00277955">
        <w:t xml:space="preserve">3 лет </w:t>
      </w:r>
      <w:r w:rsidRPr="00277955">
        <w:rPr>
          <w:lang w:val="es-ES"/>
        </w:rPr>
        <w:t>(</w:t>
      </w:r>
      <w:r w:rsidRPr="00277955">
        <w:t>по сравнению с нормой для данного во</w:t>
      </w:r>
      <w:r w:rsidRPr="00277955">
        <w:t>з</w:t>
      </w:r>
      <w:r w:rsidRPr="00277955">
        <w:t>раста</w:t>
      </w:r>
      <w:r w:rsidRPr="00277955">
        <w:rPr>
          <w:lang w:val="es-ES"/>
        </w:rPr>
        <w:t>)</w:t>
      </w:r>
      <w:r w:rsidRPr="00277955">
        <w:t xml:space="preserve"> в Доминиканской Республике</w:t>
      </w:r>
      <w:r w:rsidRPr="00277955">
        <w:rPr>
          <w:lang w:val="es-ES"/>
        </w:rPr>
        <w:t xml:space="preserve"> </w:t>
      </w:r>
      <w:r w:rsidRPr="00277955">
        <w:t>составл</w:t>
      </w:r>
      <w:r w:rsidRPr="00277955">
        <w:t>я</w:t>
      </w:r>
      <w:r w:rsidRPr="00277955">
        <w:t>ет всего 6</w:t>
      </w:r>
      <w:r>
        <w:t> </w:t>
      </w:r>
      <w:r w:rsidRPr="00277955">
        <w:t>процентов  — это один из самых низких показателей в регионе, добиться которого удалось благодаря систематическому с</w:t>
      </w:r>
      <w:r w:rsidRPr="00277955">
        <w:t>о</w:t>
      </w:r>
      <w:r w:rsidRPr="00277955">
        <w:t>кращению общего уровня недоедания в стране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184.</w:t>
      </w:r>
      <w:r w:rsidRPr="00277955">
        <w:rPr>
          <w:lang w:val="es-ES"/>
        </w:rPr>
        <w:tab/>
      </w:r>
      <w:r w:rsidRPr="00277955">
        <w:t>Кроме того, совместно с Национальн</w:t>
      </w:r>
      <w:r>
        <w:t>ой комиссией</w:t>
      </w:r>
      <w:r w:rsidRPr="00277955">
        <w:t xml:space="preserve"> по вопросам грудного вскармливания </w:t>
      </w:r>
      <w:r>
        <w:t xml:space="preserve">проводится </w:t>
      </w:r>
      <w:r w:rsidRPr="00277955">
        <w:t>актив</w:t>
      </w:r>
      <w:r>
        <w:t xml:space="preserve">ная работа по применению </w:t>
      </w:r>
      <w:r w:rsidR="002C5DA4">
        <w:t>З</w:t>
      </w:r>
      <w:r>
        <w:t>акона </w:t>
      </w:r>
      <w:r w:rsidRPr="00277955">
        <w:rPr>
          <w:lang w:val="es-ES"/>
        </w:rPr>
        <w:t>8</w:t>
      </w:r>
      <w:r w:rsidR="002C5DA4">
        <w:t>-</w:t>
      </w:r>
      <w:r w:rsidRPr="00277955">
        <w:rPr>
          <w:lang w:val="es-ES"/>
        </w:rPr>
        <w:t xml:space="preserve">95 </w:t>
      </w:r>
      <w:r w:rsidRPr="00277955">
        <w:t>о п</w:t>
      </w:r>
      <w:r w:rsidRPr="00277955">
        <w:t>о</w:t>
      </w:r>
      <w:r w:rsidRPr="00277955">
        <w:t xml:space="preserve">ощрении и </w:t>
      </w:r>
      <w:r>
        <w:t xml:space="preserve">пропаганде </w:t>
      </w:r>
      <w:r w:rsidRPr="00277955">
        <w:t>грудного вскармливания</w:t>
      </w:r>
      <w:r w:rsidRPr="00277955">
        <w:rPr>
          <w:lang w:val="es-ES"/>
        </w:rPr>
        <w:t xml:space="preserve">. </w:t>
      </w:r>
      <w:r>
        <w:t>Соответственно в защиту пр</w:t>
      </w:r>
      <w:r>
        <w:t>а</w:t>
      </w:r>
      <w:r>
        <w:t>ва женщин-матерей на грудное вскармливание выступает</w:t>
      </w:r>
      <w:r w:rsidRPr="00277955">
        <w:t xml:space="preserve"> </w:t>
      </w:r>
      <w:r w:rsidR="002C5DA4">
        <w:t>М</w:t>
      </w:r>
      <w:r w:rsidRPr="00277955">
        <w:t>инистерство по д</w:t>
      </w:r>
      <w:r w:rsidRPr="00277955">
        <w:t>е</w:t>
      </w:r>
      <w:r w:rsidRPr="00277955">
        <w:t>лам женщин</w:t>
      </w:r>
      <w:r>
        <w:t>.</w:t>
      </w:r>
      <w:r w:rsidRPr="00277955">
        <w:rPr>
          <w:lang w:val="es-ES"/>
        </w:rPr>
        <w:t xml:space="preserve">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185.</w:t>
      </w:r>
      <w:r w:rsidRPr="00277955">
        <w:rPr>
          <w:lang w:val="es-ES"/>
        </w:rPr>
        <w:tab/>
      </w:r>
      <w:r w:rsidRPr="00277955">
        <w:t>Ранняя диагностика рака шейки матки и молочных желез</w:t>
      </w:r>
      <w:r>
        <w:t xml:space="preserve">. Эта </w:t>
      </w:r>
      <w:r w:rsidRPr="00277955">
        <w:t>национал</w:t>
      </w:r>
      <w:r w:rsidRPr="00277955">
        <w:t>ь</w:t>
      </w:r>
      <w:r w:rsidRPr="00277955">
        <w:t xml:space="preserve">ная программа, которая в основном заключается во взятии мазков Папаниколау у женщин в репродуктивном возрасте и в период менопаузы. </w:t>
      </w:r>
      <w:r>
        <w:t>Программа ос</w:t>
      </w:r>
      <w:r>
        <w:t>у</w:t>
      </w:r>
      <w:r>
        <w:t>ществляется во всех медицинских учреждениях страны.</w:t>
      </w:r>
      <w:r w:rsidRPr="00277955">
        <w:rPr>
          <w:lang w:val="es-ES"/>
        </w:rPr>
        <w:t xml:space="preserve">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186.</w:t>
      </w:r>
      <w:r w:rsidRPr="00277955">
        <w:rPr>
          <w:lang w:val="es-ES"/>
        </w:rPr>
        <w:tab/>
      </w:r>
      <w:r w:rsidRPr="00277955">
        <w:t>Профилактика рака груди с 2004</w:t>
      </w:r>
      <w:r>
        <w:t> </w:t>
      </w:r>
      <w:r w:rsidRPr="00277955">
        <w:t>года проводится с помощью широких информационно-пропагандистских кампаний на тему ранней диагностики п</w:t>
      </w:r>
      <w:r w:rsidRPr="00277955">
        <w:t>у</w:t>
      </w:r>
      <w:r w:rsidRPr="00277955">
        <w:t>тем самостоятельного осмотра, маммографии и периодических медицинских осмотров. Большой охват и эффект имела программа «Лучшее время — сег</w:t>
      </w:r>
      <w:r w:rsidRPr="00277955">
        <w:t>о</w:t>
      </w:r>
      <w:r w:rsidRPr="00277955">
        <w:t>дня»</w:t>
      </w:r>
      <w:r w:rsidRPr="00277955">
        <w:rPr>
          <w:lang w:val="es-ES"/>
        </w:rPr>
        <w:t xml:space="preserve"> </w:t>
      </w:r>
      <w:r w:rsidRPr="00277955">
        <w:t>(</w:t>
      </w:r>
      <w:r w:rsidRPr="00277955">
        <w:rPr>
          <w:lang w:val="es-ES"/>
        </w:rPr>
        <w:t>“Hoy es el Mejor Momento”</w:t>
      </w:r>
      <w:r w:rsidRPr="00277955">
        <w:t>), разработанная Канцелярией супруги през</w:t>
      </w:r>
      <w:r w:rsidRPr="00277955">
        <w:t>и</w:t>
      </w:r>
      <w:r w:rsidRPr="00277955">
        <w:t>дента</w:t>
      </w:r>
      <w:r w:rsidRPr="00277955">
        <w:rPr>
          <w:lang w:val="es-ES"/>
        </w:rPr>
        <w:t>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187.</w:t>
      </w:r>
      <w:r w:rsidRPr="00277955">
        <w:rPr>
          <w:lang w:val="es-ES"/>
        </w:rPr>
        <w:tab/>
      </w:r>
      <w:r w:rsidRPr="00277955">
        <w:t>Комплексная помощь подросткам</w:t>
      </w:r>
      <w:r w:rsidRPr="00277955">
        <w:rPr>
          <w:lang w:val="es-ES"/>
        </w:rPr>
        <w:t xml:space="preserve">. </w:t>
      </w:r>
      <w:r w:rsidRPr="00277955">
        <w:t>Одной из наиболее эффективных и к</w:t>
      </w:r>
      <w:r w:rsidRPr="00277955">
        <w:t>а</w:t>
      </w:r>
      <w:r w:rsidRPr="00277955">
        <w:t>чественных программ стала Национальная программа комплексной заботы о здоровье подростков</w:t>
      </w:r>
      <w:r w:rsidRPr="00277955">
        <w:rPr>
          <w:lang w:val="es-ES"/>
        </w:rPr>
        <w:t xml:space="preserve"> (</w:t>
      </w:r>
      <w:r w:rsidRPr="00277955">
        <w:t>«ПРОНАИСА»</w:t>
      </w:r>
      <w:r w:rsidRPr="00277955">
        <w:rPr>
          <w:lang w:val="es-ES"/>
        </w:rPr>
        <w:t xml:space="preserve">). </w:t>
      </w:r>
      <w:r w:rsidRPr="00277955">
        <w:t>Число специальных служб помощи по</w:t>
      </w:r>
      <w:r w:rsidRPr="00277955">
        <w:t>д</w:t>
      </w:r>
      <w:r w:rsidRPr="00277955">
        <w:t>росткам выросло с 30 в 2004</w:t>
      </w:r>
      <w:r>
        <w:t> </w:t>
      </w:r>
      <w:r w:rsidRPr="00277955">
        <w:t>году до 104 на сегодняшний день</w:t>
      </w:r>
      <w:r w:rsidRPr="00277955">
        <w:rPr>
          <w:lang w:val="es-ES"/>
        </w:rPr>
        <w:t xml:space="preserve">. </w:t>
      </w:r>
      <w:r w:rsidRPr="00277955">
        <w:t>Такие службы действуют в 97</w:t>
      </w:r>
      <w:r>
        <w:t> </w:t>
      </w:r>
      <w:r w:rsidRPr="00277955">
        <w:t>процентах управлений провинций по вопросам здравоохран</w:t>
      </w:r>
      <w:r w:rsidRPr="00277955">
        <w:t>е</w:t>
      </w:r>
      <w:r w:rsidRPr="00277955">
        <w:t>ния</w:t>
      </w:r>
      <w:r w:rsidRPr="00277955">
        <w:rPr>
          <w:lang w:val="es-ES"/>
        </w:rPr>
        <w:t xml:space="preserve">. </w:t>
      </w:r>
      <w:r>
        <w:t xml:space="preserve">Они </w:t>
      </w:r>
      <w:r w:rsidRPr="00277955">
        <w:t>занимаются профилактикой, включая распространение контрацепт</w:t>
      </w:r>
      <w:r w:rsidRPr="00277955">
        <w:t>и</w:t>
      </w:r>
      <w:r w:rsidRPr="00277955">
        <w:t>вов, а также подготовкой подростков, чтобы они потом могли просвещать све</w:t>
      </w:r>
      <w:r w:rsidRPr="00277955">
        <w:t>р</w:t>
      </w:r>
      <w:r w:rsidRPr="00277955">
        <w:t>стников в своих общинах по вопросам профилактики</w:t>
      </w:r>
      <w:r w:rsidRPr="00277955">
        <w:rPr>
          <w:lang w:val="es-ES"/>
        </w:rPr>
        <w:t>.</w:t>
      </w:r>
    </w:p>
    <w:p w:rsidR="00460458" w:rsidRDefault="00460458" w:rsidP="00460458">
      <w:pPr>
        <w:pStyle w:val="SingleTxt"/>
      </w:pPr>
      <w:r w:rsidRPr="00277955">
        <w:rPr>
          <w:lang w:val="es-ES"/>
        </w:rPr>
        <w:t>188.</w:t>
      </w:r>
      <w:r w:rsidRPr="00277955">
        <w:rPr>
          <w:lang w:val="es-ES"/>
        </w:rPr>
        <w:tab/>
      </w:r>
      <w:r w:rsidRPr="00277955">
        <w:t>Программа профилактики беременности</w:t>
      </w:r>
      <w:r w:rsidRPr="00277955">
        <w:rPr>
          <w:lang w:val="es-ES"/>
        </w:rPr>
        <w:t xml:space="preserve"> </w:t>
      </w:r>
      <w:r w:rsidRPr="00277955">
        <w:t>и помощи во время беременн</w:t>
      </w:r>
      <w:r w:rsidRPr="00277955">
        <w:t>о</w:t>
      </w:r>
      <w:r w:rsidRPr="00277955">
        <w:t>сти для неимущих подростков</w:t>
      </w:r>
      <w:r w:rsidRPr="00277955">
        <w:rPr>
          <w:lang w:val="es-ES"/>
        </w:rPr>
        <w:t xml:space="preserve">. </w:t>
      </w:r>
      <w:r w:rsidRPr="00277955">
        <w:t xml:space="preserve">В </w:t>
      </w:r>
      <w:r w:rsidRPr="00277955">
        <w:rPr>
          <w:lang w:val="es-ES"/>
        </w:rPr>
        <w:t>2005</w:t>
      </w:r>
      <w:r>
        <w:t> </w:t>
      </w:r>
      <w:r w:rsidRPr="00277955">
        <w:t>году она была принята в качестве пост</w:t>
      </w:r>
      <w:r w:rsidRPr="00277955">
        <w:t>о</w:t>
      </w:r>
      <w:r w:rsidRPr="00277955">
        <w:t>янной межотраслевой и межведомственной программы и получила название «Женщины, молодежь и здоровье». Эта программа предусматривает оказание помощи 100</w:t>
      </w:r>
      <w:r>
        <w:t> </w:t>
      </w:r>
      <w:r w:rsidRPr="00277955">
        <w:t>процентам подростков обоих полов</w:t>
      </w:r>
      <w:r w:rsidRPr="00277955">
        <w:rPr>
          <w:lang w:val="es-ES"/>
        </w:rPr>
        <w:t xml:space="preserve">. </w:t>
      </w:r>
      <w:r w:rsidRPr="00277955">
        <w:t>Ее координирует Министе</w:t>
      </w:r>
      <w:r w:rsidRPr="00277955">
        <w:t>р</w:t>
      </w:r>
      <w:r w:rsidRPr="00277955">
        <w:t>ство по делам женщин совместно с Канцелярией супруги президента и Мин</w:t>
      </w:r>
      <w:r w:rsidRPr="00277955">
        <w:t>и</w:t>
      </w:r>
      <w:r w:rsidRPr="00277955">
        <w:t xml:space="preserve">стерством здравоохранения. В настоящее время </w:t>
      </w:r>
      <w:r>
        <w:t xml:space="preserve">показатель </w:t>
      </w:r>
      <w:r w:rsidRPr="00277955">
        <w:t>подростковой б</w:t>
      </w:r>
      <w:r w:rsidRPr="00277955">
        <w:t>е</w:t>
      </w:r>
      <w:r w:rsidRPr="00277955">
        <w:t>ре</w:t>
      </w:r>
      <w:r>
        <w:t>менности составляет около 20 </w:t>
      </w:r>
      <w:r w:rsidRPr="00277955">
        <w:t>процентов</w:t>
      </w:r>
      <w:r>
        <w:rPr>
          <w:lang w:val="es-ES"/>
        </w:rPr>
        <w:t>.</w:t>
      </w:r>
    </w:p>
    <w:p w:rsidR="00460458" w:rsidRPr="00CC5058" w:rsidRDefault="00460458" w:rsidP="00460458">
      <w:pPr>
        <w:pStyle w:val="SingleTxt"/>
        <w:spacing w:after="0" w:line="120" w:lineRule="exact"/>
        <w:rPr>
          <w:sz w:val="10"/>
        </w:rPr>
      </w:pPr>
    </w:p>
    <w:p w:rsidR="00460458" w:rsidRDefault="00460458" w:rsidP="0046045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277955">
        <w:rPr>
          <w:lang w:val="es-ES"/>
        </w:rPr>
        <w:t>2.</w:t>
      </w:r>
      <w:r w:rsidRPr="00277955">
        <w:rPr>
          <w:lang w:val="es-ES"/>
        </w:rPr>
        <w:tab/>
      </w:r>
      <w:r w:rsidRPr="00277955">
        <w:t>Основные показатели здравоохранения</w:t>
      </w:r>
    </w:p>
    <w:p w:rsidR="00460458" w:rsidRPr="00CC5058" w:rsidRDefault="00460458" w:rsidP="00460458">
      <w:pPr>
        <w:pStyle w:val="SingleTxt"/>
        <w:spacing w:after="0" w:line="120" w:lineRule="exact"/>
        <w:rPr>
          <w:sz w:val="10"/>
        </w:rPr>
      </w:pP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189.</w:t>
      </w:r>
      <w:r w:rsidRPr="00277955">
        <w:rPr>
          <w:lang w:val="es-ES"/>
        </w:rPr>
        <w:tab/>
      </w:r>
      <w:r w:rsidRPr="00277955">
        <w:t>Коэффициент рождаемости. Как показывают данные статистики о ро</w:t>
      </w:r>
      <w:r w:rsidRPr="00277955">
        <w:t>ж</w:t>
      </w:r>
      <w:r>
        <w:t>даемости за 2007 </w:t>
      </w:r>
      <w:r w:rsidRPr="00277955">
        <w:t>год, за последние пять лет суммарный коэффициент рожда</w:t>
      </w:r>
      <w:r w:rsidRPr="00277955">
        <w:t>е</w:t>
      </w:r>
      <w:r w:rsidRPr="00277955">
        <w:t>мости снизился на 0,5 до 2,4</w:t>
      </w:r>
      <w:r>
        <w:t> </w:t>
      </w:r>
      <w:r w:rsidRPr="00277955">
        <w:t>ребенка на одну женщину</w:t>
      </w:r>
      <w:r w:rsidRPr="00277955">
        <w:rPr>
          <w:lang w:val="es-ES"/>
        </w:rPr>
        <w:t xml:space="preserve">. </w:t>
      </w:r>
      <w:r w:rsidRPr="00277955">
        <w:t>Снижение наблюдается как в городских, так и в сельских ра</w:t>
      </w:r>
      <w:r>
        <w:t>йонах, где в трехлетний период </w:t>
      </w:r>
      <w:r w:rsidRPr="00277955">
        <w:rPr>
          <w:lang w:val="es-ES"/>
        </w:rPr>
        <w:t>2005</w:t>
      </w:r>
      <w:r>
        <w:t>–</w:t>
      </w:r>
      <w:r w:rsidRPr="00277955">
        <w:rPr>
          <w:lang w:val="es-ES"/>
        </w:rPr>
        <w:t>2008</w:t>
      </w:r>
      <w:r>
        <w:t> </w:t>
      </w:r>
      <w:r w:rsidRPr="00277955">
        <w:t xml:space="preserve">годов этот коэффициент составил, соответственно, </w:t>
      </w:r>
      <w:r w:rsidRPr="00277955">
        <w:rPr>
          <w:lang w:val="es-ES"/>
        </w:rPr>
        <w:t xml:space="preserve">2,3 </w:t>
      </w:r>
      <w:r w:rsidRPr="00277955">
        <w:t>и</w:t>
      </w:r>
      <w:r>
        <w:rPr>
          <w:lang w:val="es-ES"/>
        </w:rPr>
        <w:t xml:space="preserve"> 2,8</w:t>
      </w:r>
      <w:r>
        <w:t> </w:t>
      </w:r>
      <w:r w:rsidRPr="00277955">
        <w:t>ребенка</w:t>
      </w:r>
      <w:r w:rsidRPr="00277955">
        <w:rPr>
          <w:lang w:val="es-ES"/>
        </w:rPr>
        <w:t>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190.</w:t>
      </w:r>
      <w:r w:rsidRPr="00277955">
        <w:rPr>
          <w:lang w:val="es-ES"/>
        </w:rPr>
        <w:tab/>
      </w:r>
      <w:r>
        <w:t xml:space="preserve">Ожидаемая </w:t>
      </w:r>
      <w:r w:rsidRPr="00277955">
        <w:t>продолжительность жизни при рождении. В пятилетний пер</w:t>
      </w:r>
      <w:r w:rsidRPr="00277955">
        <w:t>и</w:t>
      </w:r>
      <w:r w:rsidRPr="00277955">
        <w:t xml:space="preserve">од </w:t>
      </w:r>
      <w:r w:rsidRPr="00277955">
        <w:rPr>
          <w:lang w:val="es-ES"/>
        </w:rPr>
        <w:t>2005</w:t>
      </w:r>
      <w:r>
        <w:t>–</w:t>
      </w:r>
      <w:r w:rsidRPr="00277955">
        <w:rPr>
          <w:lang w:val="es-ES"/>
        </w:rPr>
        <w:t>2010</w:t>
      </w:r>
      <w:r>
        <w:t> </w:t>
      </w:r>
      <w:r w:rsidRPr="00277955">
        <w:t>годов продолжительность жизни женщин превышала продолж</w:t>
      </w:r>
      <w:r w:rsidRPr="00277955">
        <w:t>и</w:t>
      </w:r>
      <w:r w:rsidRPr="00277955">
        <w:t>тельность жизни мужчин (</w:t>
      </w:r>
      <w:r>
        <w:rPr>
          <w:lang w:val="es-ES"/>
        </w:rPr>
        <w:t>75,5</w:t>
      </w:r>
      <w:r>
        <w:t> </w:t>
      </w:r>
      <w:r w:rsidRPr="00277955">
        <w:t xml:space="preserve">лет против </w:t>
      </w:r>
      <w:r w:rsidRPr="00277955">
        <w:rPr>
          <w:lang w:val="es-ES"/>
        </w:rPr>
        <w:t>69,2</w:t>
      </w:r>
      <w:r>
        <w:t> </w:t>
      </w:r>
      <w:r w:rsidRPr="00277955">
        <w:t>лет)</w:t>
      </w:r>
      <w:r w:rsidRPr="00277955">
        <w:rPr>
          <w:lang w:val="es-ES"/>
        </w:rPr>
        <w:t xml:space="preserve">. </w:t>
      </w:r>
      <w:r w:rsidRPr="00277955">
        <w:t>Прогнозы также указыв</w:t>
      </w:r>
      <w:r w:rsidRPr="00277955">
        <w:t>а</w:t>
      </w:r>
      <w:r w:rsidRPr="00277955">
        <w:t xml:space="preserve">ют на </w:t>
      </w:r>
      <w:r>
        <w:t>то, что средняя продолжительность</w:t>
      </w:r>
      <w:r w:rsidRPr="00277955">
        <w:t xml:space="preserve"> жизни у </w:t>
      </w:r>
      <w:r>
        <w:t>мужчин и женщин увелич</w:t>
      </w:r>
      <w:r>
        <w:t>и</w:t>
      </w:r>
      <w:r>
        <w:t>вается</w:t>
      </w:r>
      <w:r w:rsidRPr="00277955">
        <w:t xml:space="preserve"> каждые пять лет</w:t>
      </w:r>
      <w:r w:rsidRPr="00FE568B">
        <w:rPr>
          <w:rStyle w:val="FootnoteReference"/>
        </w:rPr>
        <w:footnoteReference w:id="14"/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</w:pPr>
      <w:r w:rsidRPr="00277955">
        <w:rPr>
          <w:lang w:val="es-ES"/>
        </w:rPr>
        <w:t>191.</w:t>
      </w:r>
      <w:r w:rsidRPr="00277955">
        <w:rPr>
          <w:lang w:val="es-ES"/>
        </w:rPr>
        <w:tab/>
      </w:r>
      <w:r w:rsidRPr="00277955">
        <w:t>Младенческая смертность.</w:t>
      </w:r>
      <w:r w:rsidRPr="00277955">
        <w:rPr>
          <w:lang w:val="es-ES"/>
        </w:rPr>
        <w:t xml:space="preserve"> </w:t>
      </w:r>
      <w:r w:rsidRPr="00277955">
        <w:t>Показатель смертности детей в возрасте до одного года постепенно снижался и в период 2005</w:t>
      </w:r>
      <w:r>
        <w:t>–2010 </w:t>
      </w:r>
      <w:r w:rsidRPr="00277955">
        <w:t>годов находился на уровне 29,6</w:t>
      </w:r>
      <w:r>
        <w:t> </w:t>
      </w:r>
      <w:r w:rsidRPr="00277955">
        <w:t>смертей на тысячу новорожденных.</w:t>
      </w:r>
      <w:r w:rsidRPr="00277955">
        <w:rPr>
          <w:lang w:val="es-ES"/>
        </w:rPr>
        <w:t xml:space="preserve"> </w:t>
      </w:r>
      <w:r w:rsidRPr="00277955">
        <w:t>При этом наблюдалось бол</w:t>
      </w:r>
      <w:r w:rsidRPr="00277955">
        <w:t>ь</w:t>
      </w:r>
      <w:r w:rsidRPr="00277955">
        <w:t>шое расхождение между полами:</w:t>
      </w:r>
      <w:r w:rsidRPr="00277955">
        <w:rPr>
          <w:lang w:val="es-ES"/>
        </w:rPr>
        <w:t xml:space="preserve"> 25</w:t>
      </w:r>
      <w:r w:rsidRPr="00277955">
        <w:t>,</w:t>
      </w:r>
      <w:r w:rsidRPr="00277955">
        <w:rPr>
          <w:lang w:val="es-ES"/>
        </w:rPr>
        <w:t xml:space="preserve">3 </w:t>
      </w:r>
      <w:r w:rsidRPr="00277955">
        <w:t>у девочек и</w:t>
      </w:r>
      <w:r w:rsidRPr="00277955">
        <w:rPr>
          <w:lang w:val="es-ES"/>
        </w:rPr>
        <w:t xml:space="preserve"> 33</w:t>
      </w:r>
      <w:r w:rsidRPr="00277955">
        <w:t>,</w:t>
      </w:r>
      <w:r w:rsidRPr="00277955">
        <w:rPr>
          <w:lang w:val="es-ES"/>
        </w:rPr>
        <w:t xml:space="preserve">7 </w:t>
      </w:r>
      <w:r w:rsidRPr="00277955">
        <w:t>у мальчиков</w:t>
      </w:r>
      <w:r w:rsidRPr="00FE568B">
        <w:rPr>
          <w:rStyle w:val="FootnoteReference"/>
        </w:rPr>
        <w:footnoteReference w:id="15"/>
      </w:r>
      <w:r w:rsidRPr="00277955">
        <w:rPr>
          <w:lang w:val="es-ES"/>
        </w:rPr>
        <w:t xml:space="preserve">. </w:t>
      </w:r>
      <w:r w:rsidRPr="00277955">
        <w:t>Как п</w:t>
      </w:r>
      <w:r w:rsidRPr="00277955">
        <w:t>о</w:t>
      </w:r>
      <w:r w:rsidRPr="00277955">
        <w:t xml:space="preserve">казало </w:t>
      </w:r>
      <w:r>
        <w:t xml:space="preserve">исследование </w:t>
      </w:r>
      <w:r w:rsidRPr="00277955">
        <w:t>демографическо</w:t>
      </w:r>
      <w:r>
        <w:t>й ситуации и состояния здравоохранения,</w:t>
      </w:r>
      <w:r w:rsidRPr="00277955">
        <w:t xml:space="preserve"> проведенное в</w:t>
      </w:r>
      <w:r w:rsidRPr="00277955">
        <w:rPr>
          <w:lang w:val="es-ES"/>
        </w:rPr>
        <w:t xml:space="preserve"> 2007</w:t>
      </w:r>
      <w:r>
        <w:t> </w:t>
      </w:r>
      <w:r w:rsidRPr="00277955">
        <w:t>году</w:t>
      </w:r>
      <w:r w:rsidRPr="00277955">
        <w:rPr>
          <w:lang w:val="es-ES"/>
        </w:rPr>
        <w:t xml:space="preserve"> (</w:t>
      </w:r>
      <w:r w:rsidRPr="00277955">
        <w:t>ЭНДЕСА-</w:t>
      </w:r>
      <w:r w:rsidRPr="00277955">
        <w:rPr>
          <w:lang w:val="es-ES"/>
        </w:rPr>
        <w:t>2007)</w:t>
      </w:r>
      <w:r w:rsidRPr="00277955">
        <w:t xml:space="preserve">, </w:t>
      </w:r>
      <w:r>
        <w:t xml:space="preserve">показатель </w:t>
      </w:r>
      <w:r w:rsidRPr="00277955">
        <w:t>младенческой смертн</w:t>
      </w:r>
      <w:r w:rsidRPr="00277955">
        <w:t>о</w:t>
      </w:r>
      <w:r w:rsidRPr="00277955">
        <w:t xml:space="preserve">сти </w:t>
      </w:r>
      <w:r>
        <w:t>превысил прогноз</w:t>
      </w:r>
      <w:r w:rsidRPr="00277955">
        <w:rPr>
          <w:lang w:val="es-ES"/>
        </w:rPr>
        <w:t xml:space="preserve"> </w:t>
      </w:r>
      <w:r w:rsidRPr="00277955">
        <w:t>СЕЛАДЕ</w:t>
      </w:r>
      <w:r>
        <w:t xml:space="preserve"> и составил 32 смерти на 1000 </w:t>
      </w:r>
      <w:r w:rsidRPr="00277955">
        <w:t>новорожденных</w:t>
      </w:r>
      <w:r w:rsidRPr="00277955">
        <w:rPr>
          <w:lang w:val="es-ES"/>
        </w:rPr>
        <w:t xml:space="preserve">. </w:t>
      </w:r>
      <w:r w:rsidRPr="00277955">
        <w:t xml:space="preserve">Самый высокий </w:t>
      </w:r>
      <w:r>
        <w:t xml:space="preserve">показатель </w:t>
      </w:r>
      <w:r w:rsidRPr="00277955">
        <w:t>младенческой смертности наблюдается в неон</w:t>
      </w:r>
      <w:r w:rsidRPr="00277955">
        <w:t>а</w:t>
      </w:r>
      <w:r w:rsidRPr="00277955">
        <w:t>тальный пер</w:t>
      </w:r>
      <w:r w:rsidRPr="00277955">
        <w:t>и</w:t>
      </w:r>
      <w:r>
        <w:t>од</w:t>
      </w:r>
      <w:r w:rsidRPr="00277955">
        <w:t> — 65 процентов от общего числа смертей младенцев.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192.</w:t>
      </w:r>
      <w:r w:rsidRPr="00277955">
        <w:rPr>
          <w:lang w:val="es-ES"/>
        </w:rPr>
        <w:tab/>
      </w:r>
      <w:r w:rsidRPr="00277955">
        <w:t>Материнская смертность.</w:t>
      </w:r>
      <w:r w:rsidRPr="00277955">
        <w:rPr>
          <w:lang w:val="es-ES"/>
        </w:rPr>
        <w:t xml:space="preserve"> </w:t>
      </w:r>
      <w:r w:rsidRPr="00277955">
        <w:t>В 2007</w:t>
      </w:r>
      <w:r>
        <w:t> </w:t>
      </w:r>
      <w:r w:rsidRPr="00277955">
        <w:t>го</w:t>
      </w:r>
      <w:r>
        <w:t>ду этот показатель составил 159 </w:t>
      </w:r>
      <w:r w:rsidRPr="00277955">
        <w:t>сме</w:t>
      </w:r>
      <w:r w:rsidRPr="00277955">
        <w:t>р</w:t>
      </w:r>
      <w:r>
        <w:t>тей на 100 000 </w:t>
      </w:r>
      <w:r w:rsidRPr="00277955">
        <w:t>новорожденных</w:t>
      </w:r>
      <w:r w:rsidRPr="00FE568B">
        <w:rPr>
          <w:rStyle w:val="FootnoteReference"/>
        </w:rPr>
        <w:footnoteReference w:id="16"/>
      </w:r>
      <w:r w:rsidRPr="00277955">
        <w:rPr>
          <w:lang w:val="es-ES"/>
        </w:rPr>
        <w:t xml:space="preserve">. </w:t>
      </w:r>
      <w:r w:rsidRPr="00277955">
        <w:t>В 2008 году, согласно докладам Главного эпидемиологического управления</w:t>
      </w:r>
      <w:r w:rsidRPr="00277955">
        <w:rPr>
          <w:lang w:val="es-ES"/>
        </w:rPr>
        <w:t xml:space="preserve"> </w:t>
      </w:r>
      <w:r w:rsidRPr="00277955">
        <w:t>(ДИГЕПИ</w:t>
      </w:r>
      <w:r w:rsidRPr="00277955">
        <w:rPr>
          <w:lang w:val="es-ES"/>
        </w:rPr>
        <w:t>)</w:t>
      </w:r>
      <w:r w:rsidRPr="00277955">
        <w:t>, материнская смертность сост</w:t>
      </w:r>
      <w:r w:rsidRPr="00277955">
        <w:t>а</w:t>
      </w:r>
      <w:r w:rsidRPr="00277955">
        <w:t>вила менее 100</w:t>
      </w:r>
      <w:r>
        <w:t> смертей</w:t>
      </w:r>
      <w:r w:rsidRPr="00277955">
        <w:t xml:space="preserve"> на каждые 100</w:t>
      </w:r>
      <w:r>
        <w:t> 000 </w:t>
      </w:r>
      <w:r w:rsidRPr="00277955">
        <w:t>новорожденных</w:t>
      </w:r>
      <w:r w:rsidRPr="00277955">
        <w:rPr>
          <w:lang w:val="es-ES"/>
        </w:rPr>
        <w:t xml:space="preserve">. </w:t>
      </w:r>
      <w:r>
        <w:t>Материнская смертность в основном связана с акушерскими причинами</w:t>
      </w:r>
      <w:r w:rsidRPr="00277955">
        <w:rPr>
          <w:lang w:val="es-ES"/>
        </w:rPr>
        <w:t xml:space="preserve"> (</w:t>
      </w:r>
      <w:r w:rsidRPr="00277955">
        <w:t>токсемия, кровои</w:t>
      </w:r>
      <w:r w:rsidRPr="00277955">
        <w:t>з</w:t>
      </w:r>
      <w:r w:rsidRPr="00277955">
        <w:t>лияния</w:t>
      </w:r>
      <w:r w:rsidRPr="00277955">
        <w:rPr>
          <w:lang w:val="es-ES"/>
        </w:rPr>
        <w:t xml:space="preserve">, </w:t>
      </w:r>
      <w:r w:rsidRPr="00277955">
        <w:t>выкидыш и послеродовые осложнения</w:t>
      </w:r>
      <w:r w:rsidRPr="00277955">
        <w:rPr>
          <w:lang w:val="es-ES"/>
        </w:rPr>
        <w:t xml:space="preserve">).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193.</w:t>
      </w:r>
      <w:r w:rsidRPr="00277955">
        <w:rPr>
          <w:lang w:val="es-ES"/>
        </w:rPr>
        <w:tab/>
      </w:r>
      <w:r w:rsidRPr="00277955">
        <w:t>Уход во время беременности, родов и после родов.</w:t>
      </w:r>
      <w:r w:rsidRPr="00277955">
        <w:rPr>
          <w:lang w:val="es-ES"/>
        </w:rPr>
        <w:t xml:space="preserve"> </w:t>
      </w:r>
      <w:r w:rsidRPr="00277955">
        <w:t>Уровень оказания пр</w:t>
      </w:r>
      <w:r w:rsidRPr="00277955">
        <w:t>о</w:t>
      </w:r>
      <w:r w:rsidRPr="00277955">
        <w:t>фессиональной помощи при беременности и родах с 2002 по 2007</w:t>
      </w:r>
      <w:r>
        <w:t> </w:t>
      </w:r>
      <w:r w:rsidRPr="00277955">
        <w:t>год вырос почти до 100</w:t>
      </w:r>
      <w:r>
        <w:t> </w:t>
      </w:r>
      <w:r w:rsidRPr="00277955">
        <w:t>процентов, что не может не радовать, поскольку благодаря этому удалось снизить число случаев материнской смертности</w:t>
      </w:r>
      <w:r>
        <w:t xml:space="preserve"> по причине</w:t>
      </w:r>
      <w:r w:rsidRPr="00277955">
        <w:t xml:space="preserve"> отсутстви</w:t>
      </w:r>
      <w:r>
        <w:t>я</w:t>
      </w:r>
      <w:r w:rsidRPr="00277955">
        <w:t xml:space="preserve"> специальной помощи</w:t>
      </w:r>
      <w:r w:rsidRPr="00277955">
        <w:rPr>
          <w:lang w:val="es-ES"/>
        </w:rPr>
        <w:t xml:space="preserve">. </w:t>
      </w:r>
      <w:r w:rsidRPr="00277955">
        <w:t>Профессиональная помощь при родах оказывается в 98</w:t>
      </w:r>
      <w:r>
        <w:t> </w:t>
      </w:r>
      <w:r w:rsidRPr="00277955">
        <w:t>процентах случаев</w:t>
      </w:r>
      <w:r w:rsidRPr="00277955">
        <w:rPr>
          <w:lang w:val="es-ES"/>
        </w:rPr>
        <w:t xml:space="preserve">, </w:t>
      </w:r>
      <w:r w:rsidRPr="00277955">
        <w:t>причем разница между городами и сельской</w:t>
      </w:r>
      <w:r>
        <w:t xml:space="preserve"> местностью минимальна: 99 и 97 </w:t>
      </w:r>
      <w:r w:rsidRPr="00277955">
        <w:t>процентов случаев, соответственно</w:t>
      </w:r>
      <w:r w:rsidRPr="00277955">
        <w:rPr>
          <w:lang w:val="es-ES"/>
        </w:rPr>
        <w:t xml:space="preserve">. </w:t>
      </w:r>
      <w:r>
        <w:t>То же самое можно отметить и в отношении дородового ухода:</w:t>
      </w:r>
      <w:r w:rsidRPr="00277955">
        <w:t xml:space="preserve"> </w:t>
      </w:r>
      <w:r>
        <w:t>профессиональный уход почти в 100 </w:t>
      </w:r>
      <w:r w:rsidRPr="00277955">
        <w:t>процентах случаев в г</w:t>
      </w:r>
      <w:r w:rsidRPr="00277955">
        <w:t>о</w:t>
      </w:r>
      <w:r w:rsidRPr="00277955">
        <w:t xml:space="preserve">родах и почти в </w:t>
      </w:r>
      <w:r w:rsidRPr="00277955">
        <w:rPr>
          <w:lang w:val="es-ES"/>
        </w:rPr>
        <w:t>99</w:t>
      </w:r>
      <w:r>
        <w:t> </w:t>
      </w:r>
      <w:r w:rsidRPr="00277955">
        <w:t>процентах в сельской местности</w:t>
      </w:r>
      <w:r w:rsidRPr="00277955">
        <w:rPr>
          <w:lang w:val="es-ES"/>
        </w:rPr>
        <w:t>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194.</w:t>
      </w:r>
      <w:r w:rsidRPr="00277955">
        <w:rPr>
          <w:lang w:val="es-ES"/>
        </w:rPr>
        <w:tab/>
      </w:r>
      <w:r w:rsidRPr="00277955">
        <w:t>Смертность взрослого населения.</w:t>
      </w:r>
      <w:r w:rsidRPr="00277955">
        <w:rPr>
          <w:lang w:val="es-ES"/>
        </w:rPr>
        <w:t xml:space="preserve"> </w:t>
      </w:r>
      <w:r w:rsidRPr="00277955">
        <w:t>Под данным ЭНДЕСА</w:t>
      </w:r>
      <w:r w:rsidR="002C5DA4">
        <w:t xml:space="preserve"> </w:t>
      </w:r>
      <w:r w:rsidRPr="00277955">
        <w:t>2007</w:t>
      </w:r>
      <w:r w:rsidRPr="00277955">
        <w:rPr>
          <w:lang w:val="es-ES"/>
        </w:rPr>
        <w:t>, смертность н</w:t>
      </w:r>
      <w:r>
        <w:rPr>
          <w:lang w:val="es-ES"/>
        </w:rPr>
        <w:t>аселения в возрасте от 15 до 49</w:t>
      </w:r>
      <w:r>
        <w:t> </w:t>
      </w:r>
      <w:r w:rsidRPr="00277955">
        <w:rPr>
          <w:lang w:val="es-ES"/>
        </w:rPr>
        <w:t>лет состав</w:t>
      </w:r>
      <w:r w:rsidRPr="00277955">
        <w:t>и</w:t>
      </w:r>
      <w:r w:rsidRPr="00277955">
        <w:rPr>
          <w:lang w:val="es-ES"/>
        </w:rPr>
        <w:t>л</w:t>
      </w:r>
      <w:r w:rsidRPr="00277955">
        <w:t>а</w:t>
      </w:r>
      <w:r w:rsidRPr="00277955">
        <w:rPr>
          <w:lang w:val="es-ES"/>
        </w:rPr>
        <w:t xml:space="preserve"> 3</w:t>
      </w:r>
      <w:r>
        <w:t xml:space="preserve"> смерти </w:t>
      </w:r>
      <w:r w:rsidRPr="00277955">
        <w:rPr>
          <w:lang w:val="es-ES"/>
        </w:rPr>
        <w:t>на одну тысячу у мужчин и 2</w:t>
      </w:r>
      <w:r>
        <w:t> смерти на одну</w:t>
      </w:r>
      <w:r w:rsidRPr="00277955">
        <w:rPr>
          <w:lang w:val="es-ES"/>
        </w:rPr>
        <w:t xml:space="preserve"> тысячу у женщин. </w:t>
      </w:r>
      <w:r w:rsidRPr="00277955">
        <w:t>Основными причинами смерти у разных полов являются следующие</w:t>
      </w:r>
      <w:r w:rsidRPr="00277955">
        <w:rPr>
          <w:lang w:val="es-ES"/>
        </w:rPr>
        <w:t xml:space="preserve">, </w:t>
      </w:r>
      <w:r w:rsidRPr="00277955">
        <w:t>в порядке распространенности</w:t>
      </w:r>
      <w:r w:rsidRPr="00277955">
        <w:rPr>
          <w:lang w:val="es-ES"/>
        </w:rPr>
        <w:t>: a)</w:t>
      </w:r>
      <w:r>
        <w:t> </w:t>
      </w:r>
      <w:r w:rsidRPr="00277955">
        <w:t>у же</w:t>
      </w:r>
      <w:r w:rsidRPr="00277955">
        <w:t>н</w:t>
      </w:r>
      <w:r w:rsidRPr="00277955">
        <w:t>щин</w:t>
      </w:r>
      <w:r w:rsidRPr="00277955">
        <w:rPr>
          <w:lang w:val="es-ES"/>
        </w:rPr>
        <w:t xml:space="preserve">: </w:t>
      </w:r>
      <w:r w:rsidRPr="00277955">
        <w:t>сердечно-сосудистые заболевания</w:t>
      </w:r>
      <w:r w:rsidRPr="00277955">
        <w:rPr>
          <w:lang w:val="es-ES"/>
        </w:rPr>
        <w:t xml:space="preserve"> (34</w:t>
      </w:r>
      <w:r>
        <w:t> </w:t>
      </w:r>
      <w:r w:rsidRPr="00277955">
        <w:t>процента</w:t>
      </w:r>
      <w:r w:rsidRPr="00277955">
        <w:rPr>
          <w:lang w:val="es-ES"/>
        </w:rPr>
        <w:t xml:space="preserve">), </w:t>
      </w:r>
      <w:r w:rsidRPr="00277955">
        <w:t>другие забол</w:t>
      </w:r>
      <w:r w:rsidRPr="00277955">
        <w:t>е</w:t>
      </w:r>
      <w:r w:rsidRPr="00277955">
        <w:t>вания</w:t>
      </w:r>
      <w:r w:rsidRPr="00277955">
        <w:rPr>
          <w:lang w:val="es-ES"/>
        </w:rPr>
        <w:t xml:space="preserve"> (23</w:t>
      </w:r>
      <w:r>
        <w:t> </w:t>
      </w:r>
      <w:r w:rsidRPr="00277955">
        <w:t>процента</w:t>
      </w:r>
      <w:r w:rsidRPr="00277955">
        <w:rPr>
          <w:lang w:val="es-ES"/>
        </w:rPr>
        <w:t xml:space="preserve">), </w:t>
      </w:r>
      <w:r w:rsidRPr="00277955">
        <w:t>злокачественные новообразования</w:t>
      </w:r>
      <w:r w:rsidRPr="00277955">
        <w:rPr>
          <w:lang w:val="es-ES"/>
        </w:rPr>
        <w:t xml:space="preserve"> (16</w:t>
      </w:r>
      <w:r w:rsidRPr="00277955">
        <w:t> процентов</w:t>
      </w:r>
      <w:r w:rsidRPr="00277955">
        <w:rPr>
          <w:lang w:val="es-ES"/>
        </w:rPr>
        <w:t xml:space="preserve">), </w:t>
      </w:r>
      <w:r w:rsidRPr="00277955">
        <w:t>инфекцио</w:t>
      </w:r>
      <w:r w:rsidRPr="00277955">
        <w:t>н</w:t>
      </w:r>
      <w:r w:rsidRPr="00277955">
        <w:t>ные заболевания</w:t>
      </w:r>
      <w:r w:rsidRPr="00277955">
        <w:rPr>
          <w:lang w:val="es-ES"/>
        </w:rPr>
        <w:t xml:space="preserve"> (12 процентов), </w:t>
      </w:r>
      <w:r w:rsidRPr="00277955">
        <w:t>болезни перинатального периода</w:t>
      </w:r>
      <w:r w:rsidRPr="00277955">
        <w:rPr>
          <w:lang w:val="es-ES"/>
        </w:rPr>
        <w:t xml:space="preserve"> (8 процентов) </w:t>
      </w:r>
      <w:r w:rsidRPr="00277955">
        <w:t>и внешние факторы</w:t>
      </w:r>
      <w:r w:rsidRPr="00277955">
        <w:rPr>
          <w:lang w:val="es-ES"/>
        </w:rPr>
        <w:t xml:space="preserve"> (7 процентов); b)</w:t>
      </w:r>
      <w:r>
        <w:t> </w:t>
      </w:r>
      <w:r w:rsidRPr="00277955">
        <w:t>у мужчин: сердечно-сосудистые заболевания</w:t>
      </w:r>
      <w:r w:rsidRPr="00277955">
        <w:rPr>
          <w:lang w:val="es-ES"/>
        </w:rPr>
        <w:t xml:space="preserve"> (27 процентов), </w:t>
      </w:r>
      <w:r w:rsidRPr="00277955">
        <w:t>другие заболевания</w:t>
      </w:r>
      <w:r w:rsidRPr="00277955">
        <w:rPr>
          <w:lang w:val="es-ES"/>
        </w:rPr>
        <w:t xml:space="preserve"> (25 процентов), </w:t>
      </w:r>
      <w:r w:rsidRPr="00277955">
        <w:t>внешние факторы</w:t>
      </w:r>
      <w:r w:rsidRPr="00277955">
        <w:rPr>
          <w:lang w:val="es-ES"/>
        </w:rPr>
        <w:t xml:space="preserve"> (17 процентов), </w:t>
      </w:r>
      <w:r w:rsidRPr="00277955">
        <w:t>инфекционные заболевания</w:t>
      </w:r>
      <w:r w:rsidRPr="00277955">
        <w:rPr>
          <w:lang w:val="es-ES"/>
        </w:rPr>
        <w:t xml:space="preserve"> (16 процентов), </w:t>
      </w:r>
      <w:r w:rsidRPr="00277955">
        <w:t>злокачественные новообразования</w:t>
      </w:r>
      <w:r w:rsidRPr="00277955">
        <w:rPr>
          <w:lang w:val="es-ES"/>
        </w:rPr>
        <w:t xml:space="preserve"> (9 процентов) </w:t>
      </w:r>
      <w:r w:rsidRPr="00277955">
        <w:t>и болезни перинатального п</w:t>
      </w:r>
      <w:r w:rsidRPr="00277955">
        <w:t>е</w:t>
      </w:r>
      <w:r w:rsidRPr="00277955">
        <w:t>риода</w:t>
      </w:r>
      <w:r w:rsidRPr="00277955">
        <w:rPr>
          <w:lang w:val="es-ES"/>
        </w:rPr>
        <w:t xml:space="preserve"> (5 процентов). </w:t>
      </w:r>
    </w:p>
    <w:p w:rsidR="00460458" w:rsidRDefault="00460458" w:rsidP="00460458">
      <w:pPr>
        <w:pStyle w:val="SingleTxt"/>
      </w:pPr>
      <w:r w:rsidRPr="00277955">
        <w:rPr>
          <w:lang w:val="es-ES"/>
        </w:rPr>
        <w:t>195.</w:t>
      </w:r>
      <w:r w:rsidRPr="00277955">
        <w:rPr>
          <w:lang w:val="es-ES"/>
        </w:rPr>
        <w:tab/>
      </w:r>
      <w:r w:rsidRPr="00277955">
        <w:t>Использование контрацептивов.</w:t>
      </w:r>
      <w:r w:rsidRPr="00277955">
        <w:rPr>
          <w:lang w:val="es-ES"/>
        </w:rPr>
        <w:t xml:space="preserve"> </w:t>
      </w:r>
      <w:r w:rsidRPr="00277955">
        <w:t>По сравнению с 2002 годом значительно выросла доступность информации и методов контрацепции</w:t>
      </w:r>
      <w:r w:rsidRPr="00277955">
        <w:rPr>
          <w:lang w:val="es-ES"/>
        </w:rPr>
        <w:t xml:space="preserve">. </w:t>
      </w:r>
      <w:r w:rsidRPr="00277955">
        <w:t>В 2007 году 100 процентов населения были знакомы как минимум с одним современным методом контрацепции, а 82 процента</w:t>
      </w:r>
      <w:r>
        <w:t xml:space="preserve"> — </w:t>
      </w:r>
      <w:r w:rsidRPr="00277955">
        <w:t>с традиционным</w:t>
      </w:r>
      <w:r w:rsidRPr="00277955">
        <w:rPr>
          <w:lang w:val="es-ES"/>
        </w:rPr>
        <w:t xml:space="preserve">. </w:t>
      </w:r>
      <w:r w:rsidRPr="00277955">
        <w:t>Дефицит контр</w:t>
      </w:r>
      <w:r w:rsidRPr="00277955">
        <w:t>а</w:t>
      </w:r>
      <w:r w:rsidRPr="00277955">
        <w:t>цептивов в Доминиканской Республике составляет 11</w:t>
      </w:r>
      <w:r>
        <w:t> </w:t>
      </w:r>
      <w:r w:rsidRPr="00277955">
        <w:t>процентов</w:t>
      </w:r>
      <w:r w:rsidRPr="00277955">
        <w:rPr>
          <w:lang w:val="es-ES"/>
        </w:rPr>
        <w:t xml:space="preserve">. </w:t>
      </w:r>
      <w:r w:rsidRPr="00277955">
        <w:t>Государс</w:t>
      </w:r>
      <w:r w:rsidRPr="00277955">
        <w:t>т</w:t>
      </w:r>
      <w:r w:rsidRPr="00277955">
        <w:t>венный сектор обеспечивает потребности в инъекциях на 80</w:t>
      </w:r>
      <w:r>
        <w:t> </w:t>
      </w:r>
      <w:r w:rsidRPr="00277955">
        <w:t>процентов, во внутриматочных спиралях на 67 процентов и в стерилизаци</w:t>
      </w:r>
      <w:r>
        <w:t>и</w:t>
      </w:r>
      <w:r w:rsidRPr="00277955">
        <w:t xml:space="preserve"> хирургическим путем на 8 процентов</w:t>
      </w:r>
      <w:r w:rsidRPr="00277955">
        <w:rPr>
          <w:lang w:val="es-ES"/>
        </w:rPr>
        <w:t xml:space="preserve">. </w:t>
      </w:r>
      <w:r w:rsidRPr="00277955">
        <w:t>Частный сектор удовлетворяет 58 процентов потребн</w:t>
      </w:r>
      <w:r w:rsidRPr="00277955">
        <w:t>о</w:t>
      </w:r>
      <w:r w:rsidRPr="00277955">
        <w:t>стей в таблетках и 56 процентов в презервативах</w:t>
      </w:r>
      <w:r w:rsidRPr="00FE568B">
        <w:rPr>
          <w:rStyle w:val="FootnoteReference"/>
        </w:rPr>
        <w:footnoteReference w:id="17"/>
      </w:r>
      <w:r w:rsidRPr="00277955">
        <w:rPr>
          <w:lang w:val="es-ES"/>
        </w:rPr>
        <w:t>.</w:t>
      </w:r>
    </w:p>
    <w:p w:rsidR="00460458" w:rsidRPr="007A2083" w:rsidRDefault="00460458" w:rsidP="00460458">
      <w:pPr>
        <w:pStyle w:val="SingleTxt"/>
        <w:spacing w:after="0" w:line="120" w:lineRule="exact"/>
        <w:rPr>
          <w:sz w:val="10"/>
        </w:rPr>
      </w:pPr>
    </w:p>
    <w:p w:rsidR="00460458" w:rsidRDefault="00460458" w:rsidP="0046045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277955">
        <w:rPr>
          <w:lang w:val="es-ES"/>
        </w:rPr>
        <w:t>3.</w:t>
      </w:r>
      <w:r w:rsidRPr="00277955">
        <w:rPr>
          <w:lang w:val="es-ES"/>
        </w:rPr>
        <w:tab/>
      </w:r>
      <w:r w:rsidRPr="00277955">
        <w:t>Другие важные показатели здравоохранения женщин</w:t>
      </w:r>
    </w:p>
    <w:p w:rsidR="00460458" w:rsidRPr="007A2083" w:rsidRDefault="00460458" w:rsidP="00460458">
      <w:pPr>
        <w:pStyle w:val="SingleTxt"/>
        <w:spacing w:after="0" w:line="120" w:lineRule="exact"/>
        <w:rPr>
          <w:sz w:val="10"/>
        </w:rPr>
      </w:pP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196.</w:t>
      </w:r>
      <w:r w:rsidRPr="00277955">
        <w:rPr>
          <w:lang w:val="es-ES"/>
        </w:rPr>
        <w:tab/>
      </w:r>
      <w:r w:rsidRPr="00277955">
        <w:t>ВИЧ и СПИД</w:t>
      </w:r>
      <w:r w:rsidRPr="00277955">
        <w:rPr>
          <w:lang w:val="es-ES"/>
        </w:rPr>
        <w:t xml:space="preserve">. </w:t>
      </w:r>
      <w:r w:rsidRPr="00277955">
        <w:t>По данным ЭНДЕСА-2007, 0,8</w:t>
      </w:r>
      <w:r>
        <w:t> </w:t>
      </w:r>
      <w:r w:rsidRPr="00277955">
        <w:t>процента населения живет с ВИЧ, а по данным исследов</w:t>
      </w:r>
      <w:r>
        <w:t>ания ЮНФПА, проведенного в 2008 </w:t>
      </w:r>
      <w:r w:rsidRPr="00277955">
        <w:t>году, эта ци</w:t>
      </w:r>
      <w:r w:rsidRPr="00277955">
        <w:t>ф</w:t>
      </w:r>
      <w:r w:rsidRPr="00277955">
        <w:t>ра составляет</w:t>
      </w:r>
      <w:r w:rsidRPr="00277955">
        <w:rPr>
          <w:lang w:val="es-ES"/>
        </w:rPr>
        <w:t xml:space="preserve"> 1</w:t>
      </w:r>
      <w:r w:rsidRPr="00277955">
        <w:t>,</w:t>
      </w:r>
      <w:r w:rsidRPr="00277955">
        <w:rPr>
          <w:lang w:val="es-ES"/>
        </w:rPr>
        <w:t>25</w:t>
      </w:r>
      <w:r>
        <w:t> </w:t>
      </w:r>
      <w:r w:rsidRPr="00277955">
        <w:t>процента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</w:pPr>
      <w:r w:rsidRPr="00277955">
        <w:rPr>
          <w:lang w:val="es-ES"/>
        </w:rPr>
        <w:t>197.</w:t>
      </w:r>
      <w:r w:rsidRPr="00277955">
        <w:rPr>
          <w:lang w:val="es-ES"/>
        </w:rPr>
        <w:tab/>
      </w:r>
      <w:r w:rsidRPr="00277955">
        <w:t>Основную ответственность за разработку программ борьбы с ВИЧ и СПИДом на уровне правительства несут Президентский совет по проблеме СПИДА</w:t>
      </w:r>
      <w:r w:rsidRPr="00277955">
        <w:rPr>
          <w:lang w:val="es-ES"/>
        </w:rPr>
        <w:t xml:space="preserve"> (</w:t>
      </w:r>
      <w:r w:rsidRPr="00277955">
        <w:t>КОПРЕСИДА</w:t>
      </w:r>
      <w:r w:rsidRPr="00277955">
        <w:rPr>
          <w:lang w:val="es-ES"/>
        </w:rPr>
        <w:t>)</w:t>
      </w:r>
      <w:r w:rsidRPr="00277955">
        <w:t xml:space="preserve"> и</w:t>
      </w:r>
      <w:r w:rsidRPr="00277955">
        <w:rPr>
          <w:lang w:val="es-ES"/>
        </w:rPr>
        <w:t xml:space="preserve"> </w:t>
      </w:r>
      <w:r w:rsidRPr="00277955">
        <w:t>Генеральное управление по борьбе с заболеваниями, передающимися половым путем, и СПИДом</w:t>
      </w:r>
      <w:r w:rsidRPr="00277955">
        <w:rPr>
          <w:lang w:val="es-ES"/>
        </w:rPr>
        <w:t xml:space="preserve"> (</w:t>
      </w:r>
      <w:r w:rsidRPr="00277955">
        <w:t>ДИГЕТСИСС</w:t>
      </w:r>
      <w:r w:rsidRPr="00277955">
        <w:rPr>
          <w:lang w:val="es-ES"/>
        </w:rPr>
        <w:t xml:space="preserve">). </w:t>
      </w:r>
      <w:r w:rsidRPr="00277955">
        <w:t xml:space="preserve">Национальная программа борьбы с заболеваниями, передающимися от матери ребенку </w:t>
      </w:r>
      <w:r w:rsidRPr="00277955">
        <w:rPr>
          <w:lang w:val="es-ES"/>
        </w:rPr>
        <w:t>(</w:t>
      </w:r>
      <w:r w:rsidRPr="00277955">
        <w:t>ПНРТВ</w:t>
      </w:r>
      <w:r w:rsidRPr="00277955">
        <w:rPr>
          <w:lang w:val="es-ES"/>
        </w:rPr>
        <w:t>)</w:t>
      </w:r>
      <w:r>
        <w:t>,</w:t>
      </w:r>
      <w:r w:rsidRPr="00277955">
        <w:rPr>
          <w:lang w:val="es-ES"/>
        </w:rPr>
        <w:t xml:space="preserve"> </w:t>
      </w:r>
      <w:r w:rsidRPr="00277955">
        <w:t>и</w:t>
      </w:r>
      <w:r w:rsidRPr="00277955">
        <w:rPr>
          <w:lang w:val="es-ES"/>
        </w:rPr>
        <w:t xml:space="preserve"> службы комплексной помощ</w:t>
      </w:r>
      <w:r w:rsidRPr="00277955">
        <w:t>и</w:t>
      </w:r>
      <w:r w:rsidRPr="00277955">
        <w:rPr>
          <w:lang w:val="es-ES"/>
        </w:rPr>
        <w:t xml:space="preserve"> </w:t>
      </w:r>
      <w:r w:rsidRPr="00277955">
        <w:t>предлагают бесплатные антиретр</w:t>
      </w:r>
      <w:r w:rsidRPr="00277955">
        <w:t>о</w:t>
      </w:r>
      <w:r w:rsidRPr="00277955">
        <w:t>вирусные препараты</w:t>
      </w:r>
      <w:r w:rsidRPr="00277955">
        <w:rPr>
          <w:lang w:val="es-ES"/>
        </w:rPr>
        <w:t xml:space="preserve"> (</w:t>
      </w:r>
      <w:r w:rsidRPr="00277955">
        <w:t>АРП</w:t>
      </w:r>
      <w:r w:rsidRPr="00277955">
        <w:rPr>
          <w:lang w:val="es-ES"/>
        </w:rPr>
        <w:t xml:space="preserve">) </w:t>
      </w:r>
      <w:r w:rsidRPr="00277955">
        <w:t>людям, живущим с ВИЧ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198.</w:t>
      </w:r>
      <w:r w:rsidRPr="00277955">
        <w:rPr>
          <w:lang w:val="es-ES"/>
        </w:rPr>
        <w:tab/>
      </w:r>
      <w:r w:rsidRPr="00277955">
        <w:t>Сюда также относятся крупные проекты, осуществляемые НПО в качес</w:t>
      </w:r>
      <w:r w:rsidRPr="00277955">
        <w:t>т</w:t>
      </w:r>
      <w:r w:rsidRPr="00277955">
        <w:t>ве инициатив гражданского общества и пересекающиеся с государственными программами</w:t>
      </w:r>
      <w:r w:rsidRPr="00277955">
        <w:rPr>
          <w:lang w:val="es-ES"/>
        </w:rPr>
        <w:t>.</w:t>
      </w:r>
    </w:p>
    <w:p w:rsidR="00460458" w:rsidRDefault="00460458" w:rsidP="00460458">
      <w:pPr>
        <w:pStyle w:val="SingleTxt"/>
      </w:pPr>
      <w:r w:rsidRPr="00277955">
        <w:rPr>
          <w:lang w:val="es-ES"/>
        </w:rPr>
        <w:t>199.</w:t>
      </w:r>
      <w:r w:rsidRPr="00277955">
        <w:rPr>
          <w:lang w:val="es-ES"/>
        </w:rPr>
        <w:tab/>
      </w:r>
      <w:r w:rsidRPr="00277955">
        <w:t>Средний возраст стерилизации</w:t>
      </w:r>
      <w:r>
        <w:t>, вступления в брак</w:t>
      </w:r>
      <w:r w:rsidRPr="00277955">
        <w:t xml:space="preserve"> и начала половой жи</w:t>
      </w:r>
      <w:r w:rsidRPr="00277955">
        <w:t>з</w:t>
      </w:r>
      <w:r w:rsidRPr="00277955">
        <w:t>ни.</w:t>
      </w:r>
      <w:r w:rsidRPr="00277955">
        <w:rPr>
          <w:lang w:val="es-ES"/>
        </w:rPr>
        <w:t xml:space="preserve"> </w:t>
      </w:r>
      <w:r w:rsidRPr="00277955">
        <w:t xml:space="preserve">По данным ЭНДЕСА, с 2002 по 2007 год средний возраст стерилизации у </w:t>
      </w:r>
      <w:r>
        <w:t>женщин практически не изменился</w:t>
      </w:r>
      <w:r w:rsidRPr="00277955">
        <w:t xml:space="preserve"> — </w:t>
      </w:r>
      <w:r>
        <w:rPr>
          <w:lang w:val="es-ES"/>
        </w:rPr>
        <w:t>27,7</w:t>
      </w:r>
      <w:r>
        <w:t> </w:t>
      </w:r>
      <w:r w:rsidRPr="00277955">
        <w:t xml:space="preserve">лет в </w:t>
      </w:r>
      <w:r>
        <w:rPr>
          <w:lang w:val="es-ES"/>
        </w:rPr>
        <w:t>2002</w:t>
      </w:r>
      <w:r>
        <w:t> </w:t>
      </w:r>
      <w:r w:rsidRPr="00277955">
        <w:t xml:space="preserve">году и </w:t>
      </w:r>
      <w:r>
        <w:rPr>
          <w:lang w:val="es-ES"/>
        </w:rPr>
        <w:t>27,6</w:t>
      </w:r>
      <w:r>
        <w:t> </w:t>
      </w:r>
      <w:r w:rsidRPr="00277955">
        <w:t>лет</w:t>
      </w:r>
      <w:r w:rsidRPr="00277955">
        <w:rPr>
          <w:lang w:val="es-ES"/>
        </w:rPr>
        <w:t xml:space="preserve"> </w:t>
      </w:r>
      <w:r w:rsidRPr="00277955">
        <w:t xml:space="preserve">в </w:t>
      </w:r>
      <w:r w:rsidRPr="00277955">
        <w:rPr>
          <w:lang w:val="es-ES"/>
        </w:rPr>
        <w:t>2007</w:t>
      </w:r>
      <w:r>
        <w:t> </w:t>
      </w:r>
      <w:r w:rsidRPr="00277955">
        <w:t>году</w:t>
      </w:r>
      <w:r w:rsidRPr="00277955">
        <w:rPr>
          <w:lang w:val="es-ES"/>
        </w:rPr>
        <w:t xml:space="preserve">. </w:t>
      </w:r>
      <w:r>
        <w:t xml:space="preserve">Шестьдесят пять </w:t>
      </w:r>
      <w:r w:rsidRPr="00277955">
        <w:t xml:space="preserve">процентов женщин, подвергающих себя </w:t>
      </w:r>
      <w:r>
        <w:t>этой пр</w:t>
      </w:r>
      <w:r>
        <w:t>о</w:t>
      </w:r>
      <w:r>
        <w:t>цедуре, делают ее до 30 </w:t>
      </w:r>
      <w:r w:rsidRPr="00277955">
        <w:t>лет</w:t>
      </w:r>
      <w:r w:rsidRPr="00277955">
        <w:rPr>
          <w:lang w:val="es-ES"/>
        </w:rPr>
        <w:t xml:space="preserve">. </w:t>
      </w:r>
      <w:r>
        <w:t>У мужчин в возрасте 25–59 </w:t>
      </w:r>
      <w:r w:rsidRPr="00277955">
        <w:t>лет в</w:t>
      </w:r>
      <w:r w:rsidRPr="00277955">
        <w:rPr>
          <w:lang w:val="es-ES"/>
        </w:rPr>
        <w:t xml:space="preserve"> 2007</w:t>
      </w:r>
      <w:r>
        <w:t> </w:t>
      </w:r>
      <w:r w:rsidRPr="00277955">
        <w:t>году сре</w:t>
      </w:r>
      <w:r w:rsidRPr="00277955">
        <w:t>д</w:t>
      </w:r>
      <w:r w:rsidRPr="00277955">
        <w:t>ний возраст начала половой жизни остался практически неизменным и сост</w:t>
      </w:r>
      <w:r w:rsidRPr="00277955">
        <w:t>а</w:t>
      </w:r>
      <w:r w:rsidRPr="00277955">
        <w:t xml:space="preserve">вил </w:t>
      </w:r>
      <w:r>
        <w:rPr>
          <w:lang w:val="es-ES"/>
        </w:rPr>
        <w:t>16,6</w:t>
      </w:r>
      <w:r>
        <w:t> </w:t>
      </w:r>
      <w:r w:rsidRPr="00277955">
        <w:t>лет, у же</w:t>
      </w:r>
      <w:r w:rsidRPr="00277955">
        <w:t>н</w:t>
      </w:r>
      <w:r>
        <w:t>щин</w:t>
      </w:r>
      <w:r w:rsidRPr="00277955">
        <w:t xml:space="preserve"> — </w:t>
      </w:r>
      <w:r w:rsidRPr="00277955">
        <w:rPr>
          <w:lang w:val="es-ES"/>
        </w:rPr>
        <w:t xml:space="preserve">18 </w:t>
      </w:r>
      <w:r w:rsidRPr="00277955">
        <w:t>лет</w:t>
      </w:r>
      <w:r>
        <w:rPr>
          <w:lang w:val="es-ES"/>
        </w:rPr>
        <w:t>.</w:t>
      </w:r>
    </w:p>
    <w:p w:rsidR="00460458" w:rsidRDefault="00460458" w:rsidP="004604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277955">
        <w:rPr>
          <w:lang w:val="es-ES"/>
        </w:rPr>
        <w:t>M.</w:t>
      </w:r>
      <w:r w:rsidRPr="00277955">
        <w:rPr>
          <w:lang w:val="es-ES"/>
        </w:rPr>
        <w:tab/>
      </w:r>
      <w:r w:rsidRPr="00277955">
        <w:t xml:space="preserve">Статья </w:t>
      </w:r>
      <w:r w:rsidRPr="00277955">
        <w:rPr>
          <w:lang w:val="es-ES"/>
        </w:rPr>
        <w:t xml:space="preserve">13: </w:t>
      </w:r>
      <w:r w:rsidRPr="00277955">
        <w:t>равноправие в экономической и социальной жизни</w:t>
      </w:r>
    </w:p>
    <w:p w:rsidR="00460458" w:rsidRPr="007A2083" w:rsidRDefault="00460458" w:rsidP="00460458">
      <w:pPr>
        <w:pStyle w:val="SingleTxt"/>
        <w:spacing w:after="0" w:line="120" w:lineRule="exact"/>
        <w:rPr>
          <w:sz w:val="10"/>
        </w:rPr>
      </w:pPr>
    </w:p>
    <w:p w:rsidR="00460458" w:rsidRPr="007A2083" w:rsidRDefault="00460458" w:rsidP="00460458">
      <w:pPr>
        <w:pStyle w:val="SingleTxt"/>
        <w:spacing w:after="0" w:line="120" w:lineRule="exact"/>
        <w:rPr>
          <w:sz w:val="10"/>
        </w:rPr>
      </w:pP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200.</w:t>
      </w:r>
      <w:r w:rsidRPr="00277955">
        <w:rPr>
          <w:lang w:val="es-ES"/>
        </w:rPr>
        <w:tab/>
      </w:r>
      <w:r w:rsidRPr="00277955">
        <w:t>Равенство экономических прав женщин и мужчин закреплено в Констит</w:t>
      </w:r>
      <w:r w:rsidRPr="00277955">
        <w:t>у</w:t>
      </w:r>
      <w:r w:rsidRPr="00277955">
        <w:t>ции Доминиканской Республики, а также в подписанных ею договорах, ко</w:t>
      </w:r>
      <w:r w:rsidRPr="00277955">
        <w:t>н</w:t>
      </w:r>
      <w:r w:rsidRPr="00277955">
        <w:t>венциях и пактах</w:t>
      </w:r>
      <w:r w:rsidRPr="00277955">
        <w:rPr>
          <w:lang w:val="es-ES"/>
        </w:rPr>
        <w:t xml:space="preserve">. </w:t>
      </w:r>
      <w:r>
        <w:t>Статья </w:t>
      </w:r>
      <w:r w:rsidRPr="00277955">
        <w:t>62 устанавливает право на труд и, в связи с этим, следующее</w:t>
      </w:r>
      <w:r w:rsidRPr="00277955">
        <w:rPr>
          <w:lang w:val="es-ES"/>
        </w:rPr>
        <w:t xml:space="preserve">: </w:t>
      </w:r>
    </w:p>
    <w:p w:rsidR="00460458" w:rsidRPr="00277955" w:rsidRDefault="00460458" w:rsidP="00460458">
      <w:pPr>
        <w:pStyle w:val="SingleTxt"/>
        <w:ind w:left="1742" w:hanging="475"/>
        <w:rPr>
          <w:lang w:val="es-ES"/>
        </w:rPr>
      </w:pPr>
      <w:r>
        <w:tab/>
      </w:r>
      <w:r w:rsidRPr="00277955">
        <w:t>«</w:t>
      </w:r>
      <w:r w:rsidRPr="00277955">
        <w:rPr>
          <w:lang w:val="es-ES"/>
        </w:rPr>
        <w:t>1)</w:t>
      </w:r>
      <w:r w:rsidRPr="00277955">
        <w:rPr>
          <w:lang w:val="es-ES"/>
        </w:rPr>
        <w:tab/>
      </w:r>
      <w:r w:rsidRPr="00277955">
        <w:t>Государство гарантирует равенство женщин и мужчин в осущест</w:t>
      </w:r>
      <w:r w:rsidRPr="00277955">
        <w:t>в</w:t>
      </w:r>
      <w:r w:rsidRPr="00277955">
        <w:t>лении ими права на труд</w:t>
      </w:r>
      <w:r w:rsidRPr="00277955">
        <w:rPr>
          <w:lang w:val="es-ES"/>
        </w:rPr>
        <w:t xml:space="preserve">; </w:t>
      </w:r>
    </w:p>
    <w:p w:rsidR="00460458" w:rsidRPr="00277955" w:rsidRDefault="00460458" w:rsidP="00460458">
      <w:pPr>
        <w:pStyle w:val="SingleTxt"/>
        <w:rPr>
          <w:lang w:val="es-ES"/>
        </w:rPr>
      </w:pPr>
      <w:r>
        <w:tab/>
      </w:r>
      <w:r w:rsidRPr="00277955">
        <w:rPr>
          <w:lang w:val="es-ES"/>
        </w:rPr>
        <w:t>[…]</w:t>
      </w:r>
    </w:p>
    <w:p w:rsidR="00460458" w:rsidRPr="00277955" w:rsidRDefault="00460458" w:rsidP="00460458">
      <w:pPr>
        <w:pStyle w:val="SingleTxt"/>
        <w:ind w:left="1742" w:hanging="475"/>
        <w:rPr>
          <w:lang w:val="es-ES"/>
        </w:rPr>
      </w:pPr>
      <w:r>
        <w:tab/>
      </w:r>
      <w:r w:rsidRPr="00277955">
        <w:rPr>
          <w:lang w:val="es-ES"/>
        </w:rPr>
        <w:t>3)</w:t>
      </w:r>
      <w:r w:rsidRPr="00277955">
        <w:rPr>
          <w:lang w:val="es-ES"/>
        </w:rPr>
        <w:tab/>
      </w:r>
      <w:r>
        <w:t>О</w:t>
      </w:r>
      <w:r w:rsidRPr="00277955">
        <w:t>сновным</w:t>
      </w:r>
      <w:r>
        <w:t>и</w:t>
      </w:r>
      <w:r w:rsidRPr="00277955">
        <w:t xml:space="preserve"> правам</w:t>
      </w:r>
      <w:r>
        <w:t>и</w:t>
      </w:r>
      <w:r w:rsidRPr="00277955">
        <w:t xml:space="preserve"> трудящихся</w:t>
      </w:r>
      <w:r>
        <w:t>, в частности, являются:</w:t>
      </w:r>
      <w:r w:rsidRPr="00277955">
        <w:rPr>
          <w:lang w:val="es-ES"/>
        </w:rPr>
        <w:t xml:space="preserve"> </w:t>
      </w:r>
      <w:r w:rsidRPr="00277955">
        <w:t>свобода профессиональных объединений</w:t>
      </w:r>
      <w:r w:rsidRPr="00277955">
        <w:rPr>
          <w:lang w:val="es-ES"/>
        </w:rPr>
        <w:t xml:space="preserve">, </w:t>
      </w:r>
      <w:r w:rsidRPr="00277955">
        <w:t>социальная защищенность</w:t>
      </w:r>
      <w:r w:rsidRPr="00277955">
        <w:rPr>
          <w:lang w:val="es-ES"/>
        </w:rPr>
        <w:t xml:space="preserve">, </w:t>
      </w:r>
      <w:r w:rsidRPr="00277955">
        <w:t>коллекти</w:t>
      </w:r>
      <w:r w:rsidRPr="00277955">
        <w:t>в</w:t>
      </w:r>
      <w:r>
        <w:t>ные переговоры</w:t>
      </w:r>
      <w:r w:rsidRPr="00277955">
        <w:rPr>
          <w:lang w:val="es-ES"/>
        </w:rPr>
        <w:t xml:space="preserve">, </w:t>
      </w:r>
      <w:r w:rsidRPr="00277955">
        <w:t>профессиональная подготовка</w:t>
      </w:r>
      <w:r w:rsidRPr="00277955">
        <w:rPr>
          <w:lang w:val="es-ES"/>
        </w:rPr>
        <w:t xml:space="preserve">, </w:t>
      </w:r>
      <w:r w:rsidRPr="00277955">
        <w:t xml:space="preserve">уважение </w:t>
      </w:r>
      <w:r>
        <w:t>физических и умственных</w:t>
      </w:r>
      <w:r w:rsidRPr="00277955">
        <w:t xml:space="preserve"> способност</w:t>
      </w:r>
      <w:r>
        <w:t>ей</w:t>
      </w:r>
      <w:r w:rsidRPr="00277955">
        <w:t>, личной жи</w:t>
      </w:r>
      <w:r>
        <w:t>зни и достоинства</w:t>
      </w:r>
      <w:r w:rsidRPr="00277955">
        <w:t xml:space="preserve"> личности»</w:t>
      </w:r>
      <w:r w:rsidRPr="00277955">
        <w:rPr>
          <w:lang w:val="es-ES"/>
        </w:rPr>
        <w:t xml:space="preserve">; </w:t>
      </w:r>
    </w:p>
    <w:p w:rsidR="00460458" w:rsidRPr="00277955" w:rsidRDefault="00460458" w:rsidP="00460458">
      <w:pPr>
        <w:pStyle w:val="SingleTxt"/>
        <w:rPr>
          <w:lang w:val="es-ES"/>
        </w:rPr>
      </w:pPr>
      <w:r>
        <w:tab/>
      </w:r>
      <w:r w:rsidRPr="00277955">
        <w:rPr>
          <w:lang w:val="es-ES"/>
        </w:rPr>
        <w:t>[…]</w:t>
      </w:r>
    </w:p>
    <w:p w:rsidR="00460458" w:rsidRPr="00277955" w:rsidRDefault="00460458" w:rsidP="00460458">
      <w:pPr>
        <w:pStyle w:val="SingleTxt"/>
        <w:ind w:left="1742" w:hanging="475"/>
        <w:rPr>
          <w:lang w:val="es-ES"/>
        </w:rPr>
      </w:pPr>
      <w:r>
        <w:tab/>
      </w:r>
      <w:r w:rsidRPr="00277955">
        <w:rPr>
          <w:lang w:val="es-ES"/>
        </w:rPr>
        <w:t>5)</w:t>
      </w:r>
      <w:r w:rsidRPr="00277955">
        <w:rPr>
          <w:lang w:val="es-ES"/>
        </w:rPr>
        <w:tab/>
      </w:r>
      <w:r w:rsidRPr="00277955">
        <w:t>Запрещается всякая дискриминация при приеме на работу или ок</w:t>
      </w:r>
      <w:r w:rsidRPr="00277955">
        <w:t>а</w:t>
      </w:r>
      <w:r w:rsidRPr="00277955">
        <w:t>зании услуг, за исключением предусмотренных законом случаев в целях защиты тр</w:t>
      </w:r>
      <w:r w:rsidRPr="00277955">
        <w:t>у</w:t>
      </w:r>
      <w:r w:rsidRPr="00277955">
        <w:t>дящегося»</w:t>
      </w:r>
      <w:r w:rsidRPr="00277955">
        <w:rPr>
          <w:lang w:val="es-ES"/>
        </w:rPr>
        <w:t>;</w:t>
      </w:r>
    </w:p>
    <w:p w:rsidR="00460458" w:rsidRPr="00277955" w:rsidRDefault="00460458" w:rsidP="00460458">
      <w:pPr>
        <w:pStyle w:val="SingleTxt"/>
        <w:rPr>
          <w:lang w:val="es-ES"/>
        </w:rPr>
      </w:pPr>
      <w:r>
        <w:tab/>
      </w:r>
      <w:r w:rsidRPr="00277955">
        <w:rPr>
          <w:lang w:val="es-ES"/>
        </w:rPr>
        <w:t>[…]</w:t>
      </w:r>
    </w:p>
    <w:p w:rsidR="00460458" w:rsidRPr="00277955" w:rsidRDefault="00460458" w:rsidP="00460458">
      <w:pPr>
        <w:pStyle w:val="SingleTxt"/>
        <w:ind w:left="1742" w:hanging="475"/>
      </w:pPr>
      <w:r>
        <w:tab/>
      </w:r>
      <w:r w:rsidRPr="00277955">
        <w:rPr>
          <w:lang w:val="es-ES"/>
        </w:rPr>
        <w:t>9)</w:t>
      </w:r>
      <w:r w:rsidRPr="00277955">
        <w:rPr>
          <w:lang w:val="es-ES"/>
        </w:rPr>
        <w:tab/>
      </w:r>
      <w:r w:rsidRPr="00277955">
        <w:t>Все трудящиеся имеют право на справедливую оплату труда, дост</w:t>
      </w:r>
      <w:r w:rsidRPr="00277955">
        <w:t>а</w:t>
      </w:r>
      <w:r w:rsidRPr="00277955">
        <w:t>точную для достойной жизни и удовлетворения своих основных матер</w:t>
      </w:r>
      <w:r w:rsidRPr="00277955">
        <w:t>и</w:t>
      </w:r>
      <w:r w:rsidRPr="00277955">
        <w:t>альных, социальных и интеллектуальных потребностей и потребностей своей семьи</w:t>
      </w:r>
      <w:r w:rsidRPr="00277955">
        <w:rPr>
          <w:lang w:val="es-ES"/>
        </w:rPr>
        <w:t xml:space="preserve">. </w:t>
      </w:r>
      <w:r w:rsidRPr="00277955">
        <w:t>Гарантируется равная оплата за равный труд, без дискрим</w:t>
      </w:r>
      <w:r w:rsidRPr="00277955">
        <w:t>и</w:t>
      </w:r>
      <w:r w:rsidRPr="00277955">
        <w:t>нации по половому или иному признаку, при одинаковых способностях, производительности труда и стаже</w:t>
      </w:r>
      <w:r w:rsidRPr="00277955">
        <w:rPr>
          <w:lang w:val="es-ES"/>
        </w:rPr>
        <w:t xml:space="preserve"> […]</w:t>
      </w:r>
      <w:r w:rsidRPr="00277955">
        <w:t>»</w:t>
      </w:r>
      <w:r w:rsidR="002A121D">
        <w:t>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201.</w:t>
      </w:r>
      <w:r w:rsidRPr="00277955">
        <w:rPr>
          <w:lang w:val="es-ES"/>
        </w:rPr>
        <w:tab/>
      </w:r>
      <w:r>
        <w:t>В статье </w:t>
      </w:r>
      <w:r w:rsidRPr="00277955">
        <w:t>55, касающейся семейного права</w:t>
      </w:r>
      <w:r w:rsidRPr="00277955">
        <w:rPr>
          <w:lang w:val="es-ES"/>
        </w:rPr>
        <w:t xml:space="preserve">, </w:t>
      </w:r>
      <w:r w:rsidRPr="00277955">
        <w:t>говорится следующее</w:t>
      </w:r>
      <w:r w:rsidRPr="00277955">
        <w:rPr>
          <w:lang w:val="es-ES"/>
        </w:rPr>
        <w:t xml:space="preserve">: </w:t>
      </w:r>
      <w:r w:rsidRPr="00277955">
        <w:t>«Гос</w:t>
      </w:r>
      <w:r w:rsidRPr="00277955">
        <w:t>у</w:t>
      </w:r>
      <w:r w:rsidRPr="00277955">
        <w:t>дарство признает домашний труд экономической деятельностью, которая со</w:t>
      </w:r>
      <w:r w:rsidRPr="00277955">
        <w:t>з</w:t>
      </w:r>
      <w:r w:rsidRPr="00277955">
        <w:t>дает добавленную стоимость, приносит доход и повышает благосостояние о</w:t>
      </w:r>
      <w:r w:rsidRPr="00277955">
        <w:t>б</w:t>
      </w:r>
      <w:r w:rsidRPr="00277955">
        <w:t>щества, а потому он должен учитываться при разработке и осуществлении г</w:t>
      </w:r>
      <w:r w:rsidRPr="00277955">
        <w:t>о</w:t>
      </w:r>
      <w:r w:rsidRPr="00277955">
        <w:t>сударственной и социальной политики»</w:t>
      </w:r>
      <w:r w:rsidRPr="00277955">
        <w:rPr>
          <w:lang w:val="es-ES"/>
        </w:rPr>
        <w:t>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202.</w:t>
      </w:r>
      <w:r w:rsidRPr="00277955">
        <w:rPr>
          <w:lang w:val="es-ES"/>
        </w:rPr>
        <w:tab/>
      </w:r>
      <w:r w:rsidRPr="00277955">
        <w:t>Кроме того, Конституция устанавливает и гарантирует право на частную собственность для всех лиц, провозглашает общественным интересом испол</w:t>
      </w:r>
      <w:r w:rsidRPr="00277955">
        <w:t>ь</w:t>
      </w:r>
      <w:r w:rsidRPr="00277955">
        <w:t>зование земли в полезных целях и постепенную ликвидацию латифундий;</w:t>
      </w:r>
      <w:r w:rsidRPr="00277955">
        <w:rPr>
          <w:lang w:val="es-ES"/>
        </w:rPr>
        <w:t xml:space="preserve"> </w:t>
      </w:r>
      <w:r w:rsidRPr="00277955">
        <w:t>о</w:t>
      </w:r>
      <w:r w:rsidRPr="00277955">
        <w:t>п</w:t>
      </w:r>
      <w:r w:rsidRPr="00277955">
        <w:t>ределяет продовольственную безопасность национальным приоритетом, а пр</w:t>
      </w:r>
      <w:r w:rsidRPr="00277955">
        <w:t>о</w:t>
      </w:r>
      <w:r w:rsidRPr="00277955">
        <w:t>ведение аграрной реформы — одной из основных социальных задач</w:t>
      </w:r>
      <w:r w:rsidRPr="00277955">
        <w:rPr>
          <w:lang w:val="es-ES"/>
        </w:rPr>
        <w:t xml:space="preserve">. </w:t>
      </w:r>
      <w:r w:rsidRPr="00277955">
        <w:t>Конст</w:t>
      </w:r>
      <w:r w:rsidRPr="00277955">
        <w:t>и</w:t>
      </w:r>
      <w:r w:rsidRPr="00277955">
        <w:t>туция также провозглашает право на интеллектуальную собственность, пр</w:t>
      </w:r>
      <w:r w:rsidRPr="00277955">
        <w:t>и</w:t>
      </w:r>
      <w:r w:rsidRPr="00277955">
        <w:t>знает права потребителя, права семьи, гарантирует защиту несовершенноле</w:t>
      </w:r>
      <w:r w:rsidRPr="00277955">
        <w:t>т</w:t>
      </w:r>
      <w:r w:rsidRPr="00277955">
        <w:t>них, пожилых и инвалидов, право на жилье и право на социальную защище</w:t>
      </w:r>
      <w:r w:rsidRPr="00277955">
        <w:t>н</w:t>
      </w:r>
      <w:r w:rsidRPr="00277955">
        <w:t>ность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203.</w:t>
      </w:r>
      <w:r w:rsidRPr="00277955">
        <w:rPr>
          <w:lang w:val="es-ES"/>
        </w:rPr>
        <w:tab/>
      </w:r>
      <w:r>
        <w:t>Приоритетные задачи</w:t>
      </w:r>
      <w:r w:rsidRPr="00277955">
        <w:t xml:space="preserve"> Национального плана по обеспечению гендерной справедливости и равенства на </w:t>
      </w:r>
      <w:r w:rsidRPr="00277955">
        <w:rPr>
          <w:lang w:val="es-ES"/>
        </w:rPr>
        <w:t>2007</w:t>
      </w:r>
      <w:r>
        <w:t>–</w:t>
      </w:r>
      <w:r w:rsidRPr="00277955">
        <w:rPr>
          <w:lang w:val="es-ES"/>
        </w:rPr>
        <w:t>2017</w:t>
      </w:r>
      <w:r>
        <w:t> </w:t>
      </w:r>
      <w:r w:rsidRPr="00277955">
        <w:t xml:space="preserve">годы </w:t>
      </w:r>
      <w:r>
        <w:t xml:space="preserve">предусматривают также </w:t>
      </w:r>
      <w:r w:rsidRPr="00277955">
        <w:t>укре</w:t>
      </w:r>
      <w:r w:rsidRPr="00277955">
        <w:t>п</w:t>
      </w:r>
      <w:r w:rsidRPr="00277955">
        <w:t>ление на практике всех гражданских, политических, социальных, экономич</w:t>
      </w:r>
      <w:r w:rsidRPr="00277955">
        <w:t>е</w:t>
      </w:r>
      <w:r w:rsidRPr="00277955">
        <w:t>ских и культурных прав женщин</w:t>
      </w:r>
      <w:r w:rsidRPr="00277955">
        <w:rPr>
          <w:lang w:val="es-ES"/>
        </w:rPr>
        <w:t xml:space="preserve">, </w:t>
      </w:r>
      <w:r w:rsidRPr="00277955">
        <w:t>причем с этими областями непосредственно связаны три задачи</w:t>
      </w:r>
      <w:r w:rsidRPr="00277955">
        <w:rPr>
          <w:lang w:val="es-ES"/>
        </w:rPr>
        <w:t>: a)</w:t>
      </w:r>
      <w:r>
        <w:t> </w:t>
      </w:r>
      <w:r w:rsidRPr="00277955">
        <w:t>национальная задача</w:t>
      </w:r>
      <w:r>
        <w:t> </w:t>
      </w:r>
      <w:r w:rsidRPr="00277955">
        <w:rPr>
          <w:lang w:val="es-ES"/>
        </w:rPr>
        <w:t>2</w:t>
      </w:r>
      <w:r w:rsidRPr="00277955">
        <w:t>:</w:t>
      </w:r>
      <w:r w:rsidRPr="00277955">
        <w:rPr>
          <w:lang w:val="es-ES"/>
        </w:rPr>
        <w:t xml:space="preserve"> </w:t>
      </w:r>
      <w:r w:rsidRPr="00277955">
        <w:t>«гарантировать все права же</w:t>
      </w:r>
      <w:r w:rsidRPr="00277955">
        <w:t>н</w:t>
      </w:r>
      <w:r w:rsidRPr="00277955">
        <w:t>щин и полное осуществление их гражданских прав»</w:t>
      </w:r>
      <w:r>
        <w:rPr>
          <w:lang w:val="es-ES"/>
        </w:rPr>
        <w:t>; b)</w:t>
      </w:r>
      <w:r>
        <w:t> </w:t>
      </w:r>
      <w:r w:rsidRPr="00277955">
        <w:t>национальная зад</w:t>
      </w:r>
      <w:r w:rsidRPr="00277955">
        <w:t>а</w:t>
      </w:r>
      <w:r w:rsidRPr="00277955">
        <w:t>ча</w:t>
      </w:r>
      <w:r>
        <w:t> </w:t>
      </w:r>
      <w:r w:rsidRPr="00277955">
        <w:rPr>
          <w:lang w:val="es-ES"/>
        </w:rPr>
        <w:t>3</w:t>
      </w:r>
      <w:r w:rsidRPr="00277955">
        <w:t>:</w:t>
      </w:r>
      <w:r w:rsidRPr="00277955">
        <w:rPr>
          <w:lang w:val="es-ES"/>
        </w:rPr>
        <w:t xml:space="preserve"> </w:t>
      </w:r>
      <w:r w:rsidRPr="00277955">
        <w:t>«</w:t>
      </w:r>
      <w:r>
        <w:t>расширение экономических</w:t>
      </w:r>
      <w:r w:rsidRPr="00277955">
        <w:t xml:space="preserve"> прав</w:t>
      </w:r>
      <w:r>
        <w:t xml:space="preserve"> и возможностей</w:t>
      </w:r>
      <w:r w:rsidRPr="00277955">
        <w:t xml:space="preserve"> женщин и искоренени</w:t>
      </w:r>
      <w:r>
        <w:t>е</w:t>
      </w:r>
      <w:r w:rsidRPr="00277955">
        <w:t xml:space="preserve"> н</w:t>
      </w:r>
      <w:r w:rsidRPr="00277955">
        <w:t>и</w:t>
      </w:r>
      <w:r w:rsidRPr="00277955">
        <w:t>щеты среди женщин»</w:t>
      </w:r>
      <w:r>
        <w:rPr>
          <w:lang w:val="es-ES"/>
        </w:rPr>
        <w:t xml:space="preserve">; </w:t>
      </w:r>
      <w:r w:rsidR="002A121D">
        <w:t xml:space="preserve">и </w:t>
      </w:r>
      <w:r>
        <w:rPr>
          <w:lang w:val="es-ES"/>
        </w:rPr>
        <w:t>c)</w:t>
      </w:r>
      <w:r>
        <w:t> </w:t>
      </w:r>
      <w:r w:rsidRPr="00277955">
        <w:t>национальная задача</w:t>
      </w:r>
      <w:r>
        <w:t> </w:t>
      </w:r>
      <w:r w:rsidRPr="00277955">
        <w:rPr>
          <w:lang w:val="es-ES"/>
        </w:rPr>
        <w:t>5</w:t>
      </w:r>
      <w:r w:rsidRPr="00277955">
        <w:t>:</w:t>
      </w:r>
      <w:r w:rsidRPr="00277955">
        <w:rPr>
          <w:lang w:val="es-ES"/>
        </w:rPr>
        <w:t xml:space="preserve"> </w:t>
      </w:r>
      <w:r w:rsidRPr="00277955">
        <w:t>«расшир</w:t>
      </w:r>
      <w:r>
        <w:t>ение доступа</w:t>
      </w:r>
      <w:r w:rsidRPr="00277955">
        <w:t xml:space="preserve"> же</w:t>
      </w:r>
      <w:r w:rsidRPr="00277955">
        <w:t>н</w:t>
      </w:r>
      <w:r w:rsidRPr="00277955">
        <w:t xml:space="preserve">щин </w:t>
      </w:r>
      <w:r>
        <w:t xml:space="preserve">к </w:t>
      </w:r>
      <w:r w:rsidRPr="00277955">
        <w:t>качественны</w:t>
      </w:r>
      <w:r>
        <w:t>м</w:t>
      </w:r>
      <w:r w:rsidRPr="00277955">
        <w:t xml:space="preserve"> товар</w:t>
      </w:r>
      <w:r>
        <w:t>ам</w:t>
      </w:r>
      <w:r w:rsidRPr="00277955">
        <w:t xml:space="preserve"> и услуг</w:t>
      </w:r>
      <w:r>
        <w:t>ам</w:t>
      </w:r>
      <w:r w:rsidRPr="00277955">
        <w:t xml:space="preserve"> и возмож</w:t>
      </w:r>
      <w:r>
        <w:t>ностей пользоваться</w:t>
      </w:r>
      <w:r w:rsidRPr="00277955">
        <w:t xml:space="preserve"> ими»</w:t>
      </w:r>
      <w:r w:rsidRPr="00277955">
        <w:rPr>
          <w:lang w:val="es-ES"/>
        </w:rPr>
        <w:t>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204.</w:t>
      </w:r>
      <w:r w:rsidRPr="00277955">
        <w:rPr>
          <w:lang w:val="es-ES"/>
        </w:rPr>
        <w:tab/>
      </w:r>
      <w:r w:rsidRPr="00277955">
        <w:t>К механизмам, регулирующим систему экономических и социальных льгот, относятся</w:t>
      </w:r>
      <w:r w:rsidRPr="00277955">
        <w:rPr>
          <w:lang w:val="es-ES"/>
        </w:rPr>
        <w:t xml:space="preserve"> </w:t>
      </w:r>
      <w:r w:rsidRPr="00277955">
        <w:t>Доминиканская система социального обеспечения</w:t>
      </w:r>
      <w:r w:rsidRPr="00277955">
        <w:rPr>
          <w:lang w:val="es-ES"/>
        </w:rPr>
        <w:t>,</w:t>
      </w:r>
      <w:r w:rsidRPr="00277955">
        <w:t xml:space="preserve"> созданная </w:t>
      </w:r>
      <w:r w:rsidR="002A121D">
        <w:t>З</w:t>
      </w:r>
      <w:r w:rsidRPr="00277955">
        <w:t>аконом № </w:t>
      </w:r>
      <w:r w:rsidRPr="00277955">
        <w:rPr>
          <w:lang w:val="es-ES"/>
        </w:rPr>
        <w:t xml:space="preserve">87-01 </w:t>
      </w:r>
      <w:r w:rsidRPr="00277955">
        <w:t>от</w:t>
      </w:r>
      <w:r w:rsidRPr="00277955">
        <w:rPr>
          <w:lang w:val="es-ES"/>
        </w:rPr>
        <w:t xml:space="preserve"> 2001</w:t>
      </w:r>
      <w:r>
        <w:t> </w:t>
      </w:r>
      <w:r w:rsidRPr="00277955">
        <w:t>года, и Социальный кабинет — межотраслевой пр</w:t>
      </w:r>
      <w:r w:rsidRPr="00277955">
        <w:t>а</w:t>
      </w:r>
      <w:r w:rsidRPr="00277955">
        <w:t>вительственный механизм</w:t>
      </w:r>
      <w:r w:rsidRPr="00277955">
        <w:rPr>
          <w:lang w:val="es-ES"/>
        </w:rPr>
        <w:t xml:space="preserve">, </w:t>
      </w:r>
      <w:r w:rsidRPr="00277955">
        <w:t>который руководит социальной политикой, напра</w:t>
      </w:r>
      <w:r w:rsidRPr="00277955">
        <w:t>в</w:t>
      </w:r>
      <w:r w:rsidRPr="00277955">
        <w:t>ленной на социальную мобилизацию населения, живущего в условиях крайней нищеты</w:t>
      </w:r>
      <w:r w:rsidRPr="00277955">
        <w:rPr>
          <w:lang w:val="es-ES"/>
        </w:rPr>
        <w:t>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205.</w:t>
      </w:r>
      <w:r w:rsidRPr="00277955">
        <w:rPr>
          <w:lang w:val="es-ES"/>
        </w:rPr>
        <w:tab/>
      </w:r>
      <w:r w:rsidRPr="00277955">
        <w:t>Доминиканская система социального обеспечения</w:t>
      </w:r>
      <w:r w:rsidRPr="00277955">
        <w:rPr>
          <w:lang w:val="es-ES"/>
        </w:rPr>
        <w:t xml:space="preserve"> (</w:t>
      </w:r>
      <w:r w:rsidRPr="00277955">
        <w:t>ДССО</w:t>
      </w:r>
      <w:r w:rsidRPr="00277955">
        <w:rPr>
          <w:lang w:val="es-ES"/>
        </w:rPr>
        <w:t>)</w:t>
      </w:r>
      <w:r w:rsidRPr="00277955">
        <w:t xml:space="preserve"> состоит из трех подсистем или социальн</w:t>
      </w:r>
      <w:r>
        <w:t>ых</w:t>
      </w:r>
      <w:r w:rsidRPr="00277955">
        <w:t xml:space="preserve"> </w:t>
      </w:r>
      <w:r>
        <w:t>планов</w:t>
      </w:r>
      <w:r w:rsidRPr="00277955">
        <w:rPr>
          <w:lang w:val="es-ES"/>
        </w:rPr>
        <w:t>: a)</w:t>
      </w:r>
      <w:r>
        <w:t xml:space="preserve"> плана </w:t>
      </w:r>
      <w:r w:rsidRPr="00277955">
        <w:t>на основе взносов, который охватывает наемных работников, выплачивающих отчисления</w:t>
      </w:r>
      <w:r>
        <w:rPr>
          <w:lang w:val="es-ES"/>
        </w:rPr>
        <w:t>; b)</w:t>
      </w:r>
      <w:r>
        <w:t xml:space="preserve"> плана </w:t>
      </w:r>
      <w:r w:rsidRPr="00277955">
        <w:t>на о</w:t>
      </w:r>
      <w:r w:rsidRPr="00277955">
        <w:t>с</w:t>
      </w:r>
      <w:r w:rsidRPr="00277955">
        <w:t>нове субсидий, который обеспечивает экономически неактивное население с низкими доходами за счет прямых правительственных субсидий</w:t>
      </w:r>
      <w:r w:rsidRPr="00277955">
        <w:rPr>
          <w:lang w:val="es-ES"/>
        </w:rPr>
        <w:t xml:space="preserve">; </w:t>
      </w:r>
      <w:r w:rsidR="002A121D">
        <w:t xml:space="preserve">и </w:t>
      </w:r>
      <w:r w:rsidRPr="00277955">
        <w:rPr>
          <w:lang w:val="es-ES"/>
        </w:rPr>
        <w:t>c)</w:t>
      </w:r>
      <w:r w:rsidRPr="00277955">
        <w:t> </w:t>
      </w:r>
      <w:r>
        <w:t xml:space="preserve">плана </w:t>
      </w:r>
      <w:r w:rsidRPr="00277955">
        <w:t xml:space="preserve">на основе взносов и субсидий, </w:t>
      </w:r>
      <w:r>
        <w:t xml:space="preserve">который охватывает </w:t>
      </w:r>
      <w:r w:rsidRPr="00277955">
        <w:t xml:space="preserve">трудящихся неформального сектора и </w:t>
      </w:r>
      <w:r>
        <w:t>самозанятых лиц, не способных</w:t>
      </w:r>
      <w:r w:rsidRPr="00277955">
        <w:t xml:space="preserve"> с</w:t>
      </w:r>
      <w:r w:rsidRPr="00277955">
        <w:t>а</w:t>
      </w:r>
      <w:r w:rsidRPr="00277955">
        <w:t>мостоятельно выплачивать взносы и поэтому нуждаю</w:t>
      </w:r>
      <w:r>
        <w:t>щихся</w:t>
      </w:r>
      <w:r w:rsidRPr="00277955">
        <w:t xml:space="preserve"> в поддержке со стороны правительства и системы с</w:t>
      </w:r>
      <w:r w:rsidRPr="00277955">
        <w:t>о</w:t>
      </w:r>
      <w:r w:rsidRPr="00277955">
        <w:t>циального обеспечения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206.</w:t>
      </w:r>
      <w:r w:rsidRPr="00277955">
        <w:rPr>
          <w:lang w:val="es-ES"/>
        </w:rPr>
        <w:tab/>
      </w:r>
      <w:r w:rsidRPr="00277955">
        <w:t>Реализация ДССО началась в 2002 году с экспериментального проекта</w:t>
      </w:r>
      <w:r w:rsidRPr="00277955">
        <w:rPr>
          <w:lang w:val="es-ES"/>
        </w:rPr>
        <w:t xml:space="preserve"> </w:t>
      </w:r>
      <w:r w:rsidRPr="00277955">
        <w:t xml:space="preserve">по внедрению </w:t>
      </w:r>
      <w:r>
        <w:t>плана на основе субсидий. В 2004 </w:t>
      </w:r>
      <w:r w:rsidRPr="00277955">
        <w:t>году началось постепенное ра</w:t>
      </w:r>
      <w:r w:rsidRPr="00277955">
        <w:t>с</w:t>
      </w:r>
      <w:r w:rsidRPr="00277955">
        <w:t>ширение о</w:t>
      </w:r>
      <w:r>
        <w:t>хвата этой подсистемы, а в 2007 </w:t>
      </w:r>
      <w:r w:rsidRPr="00277955">
        <w:t xml:space="preserve">году </w:t>
      </w:r>
      <w:r>
        <w:t xml:space="preserve">заработал план </w:t>
      </w:r>
      <w:r w:rsidRPr="00277955">
        <w:t>на основе взн</w:t>
      </w:r>
      <w:r w:rsidRPr="00277955">
        <w:t>о</w:t>
      </w:r>
      <w:r w:rsidRPr="00277955">
        <w:t>сов</w:t>
      </w:r>
      <w:r w:rsidRPr="00277955">
        <w:rPr>
          <w:lang w:val="es-ES"/>
        </w:rPr>
        <w:t xml:space="preserve">. </w:t>
      </w:r>
      <w:r w:rsidRPr="00277955">
        <w:t>Общий охват социального обеспечения увеличился с 21 процента домин</w:t>
      </w:r>
      <w:r w:rsidRPr="00277955">
        <w:t>и</w:t>
      </w:r>
      <w:r>
        <w:t>канцев в 2002 году до 39,8 процента в 2009 </w:t>
      </w:r>
      <w:r w:rsidRPr="00277955">
        <w:t>году</w:t>
      </w:r>
      <w:r w:rsidRPr="00277955">
        <w:rPr>
          <w:lang w:val="es-ES"/>
        </w:rPr>
        <w:t xml:space="preserve">. </w:t>
      </w:r>
      <w:r w:rsidRPr="00277955">
        <w:t>Этот рост произошел в осно</w:t>
      </w:r>
      <w:r w:rsidRPr="00277955">
        <w:t>в</w:t>
      </w:r>
      <w:r w:rsidRPr="00277955">
        <w:t>ном за счет женщин, доля у</w:t>
      </w:r>
      <w:r>
        <w:t>частия которых в системе в 2002 </w:t>
      </w:r>
      <w:r w:rsidRPr="00277955">
        <w:t>году была меньше, чем у мужчин (</w:t>
      </w:r>
      <w:r w:rsidRPr="00277955">
        <w:rPr>
          <w:lang w:val="es-ES"/>
        </w:rPr>
        <w:t>20</w:t>
      </w:r>
      <w:r w:rsidRPr="00277955">
        <w:t xml:space="preserve"> процентов против </w:t>
      </w:r>
      <w:r w:rsidRPr="00277955">
        <w:rPr>
          <w:lang w:val="es-ES"/>
        </w:rPr>
        <w:t>22)</w:t>
      </w:r>
      <w:r w:rsidRPr="00277955">
        <w:t>, а в 2009</w:t>
      </w:r>
      <w:r w:rsidR="002A121D">
        <w:t> году</w:t>
      </w:r>
      <w:r w:rsidRPr="00277955">
        <w:t xml:space="preserve"> выросла до </w:t>
      </w:r>
      <w:r w:rsidRPr="00277955">
        <w:rPr>
          <w:lang w:val="es-ES"/>
        </w:rPr>
        <w:t>39,8</w:t>
      </w:r>
      <w:r w:rsidRPr="00277955">
        <w:t xml:space="preserve"> проце</w:t>
      </w:r>
      <w:r w:rsidRPr="00277955">
        <w:t>н</w:t>
      </w:r>
      <w:r w:rsidRPr="00277955">
        <w:t xml:space="preserve">та, тогда как доля мужчин увеличилась до </w:t>
      </w:r>
      <w:r w:rsidRPr="00277955">
        <w:rPr>
          <w:lang w:val="es-ES"/>
        </w:rPr>
        <w:t>38,</w:t>
      </w:r>
      <w:r w:rsidRPr="00277955">
        <w:t>5 процента</w:t>
      </w:r>
      <w:r w:rsidRPr="00FE568B">
        <w:rPr>
          <w:rStyle w:val="FootnoteReference"/>
        </w:rPr>
        <w:footnoteReference w:id="18"/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207.</w:t>
      </w:r>
      <w:r w:rsidRPr="00277955">
        <w:rPr>
          <w:lang w:val="es-ES"/>
        </w:rPr>
        <w:tab/>
      </w:r>
      <w:r w:rsidRPr="00277955">
        <w:t>Социальная защищенность в сфере здравоохранения. Согласно докладу Совета социального обеспечения за 2009</w:t>
      </w:r>
      <w:r>
        <w:t> </w:t>
      </w:r>
      <w:r w:rsidRPr="00277955">
        <w:t>год</w:t>
      </w:r>
      <w:r w:rsidRPr="00277955">
        <w:rPr>
          <w:lang w:val="es-ES"/>
        </w:rPr>
        <w:t xml:space="preserve">, </w:t>
      </w:r>
      <w:r w:rsidRPr="00277955">
        <w:t xml:space="preserve">численность участников системы </w:t>
      </w:r>
      <w:r>
        <w:t xml:space="preserve">неуклонно </w:t>
      </w:r>
      <w:r w:rsidRPr="00277955">
        <w:t>растет</w:t>
      </w:r>
      <w:r>
        <w:t>.</w:t>
      </w:r>
      <w:r w:rsidRPr="00277955">
        <w:rPr>
          <w:lang w:val="es-ES"/>
        </w:rPr>
        <w:t xml:space="preserve"> </w:t>
      </w:r>
      <w:r w:rsidRPr="00277955">
        <w:t xml:space="preserve">Общая доля иждивенцев по отношению к </w:t>
      </w:r>
      <w:r>
        <w:t xml:space="preserve">числу </w:t>
      </w:r>
      <w:r w:rsidRPr="00277955">
        <w:t>уч</w:t>
      </w:r>
      <w:r w:rsidRPr="00277955">
        <w:t>а</w:t>
      </w:r>
      <w:r>
        <w:t>стников на конец 2006 </w:t>
      </w:r>
      <w:r w:rsidRPr="00277955">
        <w:t xml:space="preserve">года составляла </w:t>
      </w:r>
      <w:r w:rsidRPr="00277955">
        <w:rPr>
          <w:lang w:val="es-ES"/>
        </w:rPr>
        <w:t>54,1</w:t>
      </w:r>
      <w:r>
        <w:t> процента</w:t>
      </w:r>
      <w:r w:rsidRPr="00277955">
        <w:t>, в июне 2009</w:t>
      </w:r>
      <w:r>
        <w:t> </w:t>
      </w:r>
      <w:r w:rsidRPr="00277955">
        <w:t>го</w:t>
      </w:r>
      <w:r>
        <w:t>да</w:t>
      </w:r>
      <w:r w:rsidRPr="00277955">
        <w:t xml:space="preserve"> — </w:t>
      </w:r>
      <w:r w:rsidRPr="00277955">
        <w:rPr>
          <w:lang w:val="es-ES"/>
        </w:rPr>
        <w:t>61,2</w:t>
      </w:r>
      <w:r>
        <w:t> процента</w:t>
      </w:r>
      <w:r w:rsidRPr="00277955">
        <w:rPr>
          <w:lang w:val="es-ES"/>
        </w:rPr>
        <w:t xml:space="preserve">, </w:t>
      </w:r>
      <w:r w:rsidRPr="00277955">
        <w:t>а в 2008</w:t>
      </w:r>
      <w:r>
        <w:t> году</w:t>
      </w:r>
      <w:r w:rsidRPr="00277955">
        <w:t xml:space="preserve"> этот показатель составил</w:t>
      </w:r>
      <w:r w:rsidRPr="00277955">
        <w:rPr>
          <w:lang w:val="es-ES"/>
        </w:rPr>
        <w:t xml:space="preserve"> 1,5</w:t>
      </w:r>
      <w:r>
        <w:t> иждивенца на 1 </w:t>
      </w:r>
      <w:r w:rsidRPr="00277955">
        <w:t>плательщика</w:t>
      </w:r>
      <w:r w:rsidRPr="00277955">
        <w:rPr>
          <w:lang w:val="es-ES"/>
        </w:rPr>
        <w:t xml:space="preserve">. </w:t>
      </w:r>
      <w:r w:rsidRPr="00277955">
        <w:t xml:space="preserve">Эта тенденция </w:t>
      </w:r>
      <w:r>
        <w:t>отражает расширение участия женщин как в плане</w:t>
      </w:r>
      <w:r w:rsidRPr="00277955">
        <w:t xml:space="preserve"> на основе взносов, так и в </w:t>
      </w:r>
      <w:r>
        <w:t xml:space="preserve">плане </w:t>
      </w:r>
      <w:r w:rsidRPr="00277955">
        <w:t>на основе субсидий: в первом она в</w:t>
      </w:r>
      <w:r w:rsidRPr="00277955">
        <w:t>ы</w:t>
      </w:r>
      <w:r w:rsidRPr="00277955">
        <w:t xml:space="preserve">росла с </w:t>
      </w:r>
      <w:r w:rsidRPr="00277955">
        <w:rPr>
          <w:lang w:val="es-ES"/>
        </w:rPr>
        <w:t>49,5</w:t>
      </w:r>
      <w:r>
        <w:t> </w:t>
      </w:r>
      <w:r w:rsidRPr="00277955">
        <w:t>процента</w:t>
      </w:r>
      <w:r w:rsidRPr="00277955">
        <w:rPr>
          <w:lang w:val="es-ES"/>
        </w:rPr>
        <w:t xml:space="preserve"> </w:t>
      </w:r>
      <w:r w:rsidRPr="00277955">
        <w:t xml:space="preserve">в </w:t>
      </w:r>
      <w:r w:rsidRPr="00277955">
        <w:rPr>
          <w:lang w:val="es-ES"/>
        </w:rPr>
        <w:t>2007</w:t>
      </w:r>
      <w:r>
        <w:t> </w:t>
      </w:r>
      <w:r w:rsidRPr="00277955">
        <w:t xml:space="preserve">году до </w:t>
      </w:r>
      <w:r w:rsidRPr="00277955">
        <w:rPr>
          <w:lang w:val="es-ES"/>
        </w:rPr>
        <w:t>51,5</w:t>
      </w:r>
      <w:r>
        <w:t> </w:t>
      </w:r>
      <w:r w:rsidRPr="00277955">
        <w:t>процента</w:t>
      </w:r>
      <w:r w:rsidRPr="00277955">
        <w:rPr>
          <w:lang w:val="es-ES"/>
        </w:rPr>
        <w:t xml:space="preserve"> </w:t>
      </w:r>
      <w:r w:rsidRPr="00277955">
        <w:t>в</w:t>
      </w:r>
      <w:r w:rsidRPr="00277955">
        <w:rPr>
          <w:lang w:val="es-ES"/>
        </w:rPr>
        <w:t xml:space="preserve"> 2009</w:t>
      </w:r>
      <w:r>
        <w:t> </w:t>
      </w:r>
      <w:r w:rsidRPr="00277955">
        <w:t>году, а во втором</w:t>
      </w:r>
      <w:r>
        <w:t xml:space="preserve"> — </w:t>
      </w:r>
      <w:r w:rsidRPr="00277955">
        <w:t xml:space="preserve">до </w:t>
      </w:r>
      <w:r w:rsidRPr="00277955">
        <w:rPr>
          <w:lang w:val="es-ES"/>
        </w:rPr>
        <w:t>56,7</w:t>
      </w:r>
      <w:r>
        <w:t xml:space="preserve"> процента </w:t>
      </w:r>
      <w:r w:rsidRPr="00277955">
        <w:t xml:space="preserve">в </w:t>
      </w:r>
      <w:r w:rsidRPr="00277955">
        <w:rPr>
          <w:lang w:val="es-ES"/>
        </w:rPr>
        <w:t>2009</w:t>
      </w:r>
      <w:r>
        <w:t> </w:t>
      </w:r>
      <w:r w:rsidRPr="00277955">
        <w:t>году</w:t>
      </w:r>
      <w:r w:rsidRPr="00FE568B">
        <w:rPr>
          <w:rStyle w:val="FootnoteReference"/>
        </w:rPr>
        <w:footnoteReference w:id="19"/>
      </w:r>
      <w:r w:rsidRPr="00277955">
        <w:rPr>
          <w:lang w:val="es-ES"/>
        </w:rPr>
        <w:t xml:space="preserve">. </w:t>
      </w:r>
      <w:r w:rsidRPr="00277955">
        <w:t>В абсолютном выражении общий охват в 2009</w:t>
      </w:r>
      <w:r>
        <w:t> </w:t>
      </w:r>
      <w:r w:rsidRPr="00277955">
        <w:t xml:space="preserve">году составил </w:t>
      </w:r>
      <w:r w:rsidRPr="00277955">
        <w:rPr>
          <w:lang w:val="es-ES"/>
        </w:rPr>
        <w:t>3</w:t>
      </w:r>
      <w:r w:rsidRPr="00277955">
        <w:t> </w:t>
      </w:r>
      <w:r w:rsidRPr="00277955">
        <w:rPr>
          <w:lang w:val="es-ES"/>
        </w:rPr>
        <w:t>499</w:t>
      </w:r>
      <w:r>
        <w:t> </w:t>
      </w:r>
      <w:r w:rsidRPr="00277955">
        <w:rPr>
          <w:lang w:val="es-ES"/>
        </w:rPr>
        <w:t>451</w:t>
      </w:r>
      <w:r>
        <w:t> </w:t>
      </w:r>
      <w:r w:rsidRPr="00277955">
        <w:t>человека</w:t>
      </w:r>
      <w:r>
        <w:t xml:space="preserve"> (</w:t>
      </w:r>
      <w:r w:rsidRPr="00277955">
        <w:rPr>
          <w:lang w:val="es-ES"/>
        </w:rPr>
        <w:t>1</w:t>
      </w:r>
      <w:r w:rsidRPr="00277955">
        <w:t> </w:t>
      </w:r>
      <w:r w:rsidRPr="00277955">
        <w:rPr>
          <w:lang w:val="es-ES"/>
        </w:rPr>
        <w:t>800</w:t>
      </w:r>
      <w:r>
        <w:t> </w:t>
      </w:r>
      <w:r>
        <w:rPr>
          <w:lang w:val="es-ES"/>
        </w:rPr>
        <w:t>508</w:t>
      </w:r>
      <w:r>
        <w:t> </w:t>
      </w:r>
      <w:r w:rsidRPr="00277955">
        <w:t xml:space="preserve">женщин и </w:t>
      </w:r>
      <w:r w:rsidRPr="00277955">
        <w:rPr>
          <w:lang w:val="es-ES"/>
        </w:rPr>
        <w:t>1</w:t>
      </w:r>
      <w:r w:rsidRPr="00277955">
        <w:t> </w:t>
      </w:r>
      <w:r w:rsidRPr="00277955">
        <w:rPr>
          <w:lang w:val="es-ES"/>
        </w:rPr>
        <w:t>698</w:t>
      </w:r>
      <w:r>
        <w:t> </w:t>
      </w:r>
      <w:r w:rsidRPr="00277955">
        <w:rPr>
          <w:lang w:val="es-ES"/>
        </w:rPr>
        <w:t>943</w:t>
      </w:r>
      <w:r>
        <w:t> </w:t>
      </w:r>
      <w:r w:rsidRPr="00277955">
        <w:t>мужч</w:t>
      </w:r>
      <w:r w:rsidRPr="00277955">
        <w:t>и</w:t>
      </w:r>
      <w:r w:rsidRPr="00277955">
        <w:t>ны</w:t>
      </w:r>
      <w:r>
        <w:t>)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208.</w:t>
      </w:r>
      <w:r w:rsidRPr="00277955">
        <w:rPr>
          <w:lang w:val="es-ES"/>
        </w:rPr>
        <w:tab/>
      </w:r>
      <w:r>
        <w:t>Доля работающих по найму женщин, участвующих в плане</w:t>
      </w:r>
      <w:r w:rsidRPr="00277955">
        <w:t xml:space="preserve"> на основе взносов</w:t>
      </w:r>
      <w:r>
        <w:t>, выросла</w:t>
      </w:r>
      <w:r w:rsidRPr="00277955">
        <w:t xml:space="preserve"> </w:t>
      </w:r>
      <w:r w:rsidR="002A121D">
        <w:t xml:space="preserve">с </w:t>
      </w:r>
      <w:r w:rsidRPr="00277955">
        <w:rPr>
          <w:lang w:val="es-ES"/>
        </w:rPr>
        <w:t>39</w:t>
      </w:r>
      <w:r w:rsidRPr="00277955">
        <w:t>,</w:t>
      </w:r>
      <w:r w:rsidRPr="00277955">
        <w:rPr>
          <w:lang w:val="es-ES"/>
        </w:rPr>
        <w:t>2</w:t>
      </w:r>
      <w:r>
        <w:t> </w:t>
      </w:r>
      <w:r w:rsidRPr="00277955">
        <w:t>процента</w:t>
      </w:r>
      <w:r w:rsidRPr="00277955">
        <w:rPr>
          <w:lang w:val="es-ES"/>
        </w:rPr>
        <w:t xml:space="preserve"> </w:t>
      </w:r>
      <w:r w:rsidRPr="00277955">
        <w:t>в</w:t>
      </w:r>
      <w:r w:rsidRPr="00277955">
        <w:rPr>
          <w:lang w:val="es-ES"/>
        </w:rPr>
        <w:t xml:space="preserve"> 2003</w:t>
      </w:r>
      <w:r>
        <w:t> </w:t>
      </w:r>
      <w:r w:rsidRPr="00277955">
        <w:t>году до</w:t>
      </w:r>
      <w:r w:rsidRPr="00277955">
        <w:rPr>
          <w:lang w:val="es-ES"/>
        </w:rPr>
        <w:t xml:space="preserve"> 43</w:t>
      </w:r>
      <w:r w:rsidRPr="00277955">
        <w:t>,</w:t>
      </w:r>
      <w:r w:rsidRPr="00277955">
        <w:rPr>
          <w:lang w:val="es-ES"/>
        </w:rPr>
        <w:t>3</w:t>
      </w:r>
      <w:r>
        <w:t> </w:t>
      </w:r>
      <w:r w:rsidRPr="00277955">
        <w:t>процента</w:t>
      </w:r>
      <w:r w:rsidRPr="00277955">
        <w:rPr>
          <w:lang w:val="es-ES"/>
        </w:rPr>
        <w:t xml:space="preserve"> </w:t>
      </w:r>
      <w:r w:rsidRPr="00277955">
        <w:t>в</w:t>
      </w:r>
      <w:r w:rsidRPr="00277955">
        <w:rPr>
          <w:lang w:val="es-ES"/>
        </w:rPr>
        <w:t xml:space="preserve"> 2009</w:t>
      </w:r>
      <w:r>
        <w:t> </w:t>
      </w:r>
      <w:r w:rsidRPr="00277955">
        <w:t>году</w:t>
      </w:r>
      <w:r w:rsidRPr="00277955">
        <w:rPr>
          <w:lang w:val="es-ES"/>
        </w:rPr>
        <w:t xml:space="preserve">, </w:t>
      </w:r>
      <w:r w:rsidRPr="00277955">
        <w:t>при этом у мужчин наблюда</w:t>
      </w:r>
      <w:r>
        <w:t>лось</w:t>
      </w:r>
      <w:r w:rsidRPr="00277955">
        <w:t xml:space="preserve"> снижение: с</w:t>
      </w:r>
      <w:r w:rsidRPr="00277955">
        <w:rPr>
          <w:lang w:val="es-ES"/>
        </w:rPr>
        <w:t xml:space="preserve"> 60</w:t>
      </w:r>
      <w:r w:rsidRPr="00277955">
        <w:t>,</w:t>
      </w:r>
      <w:r w:rsidRPr="00277955">
        <w:rPr>
          <w:lang w:val="es-ES"/>
        </w:rPr>
        <w:t>8</w:t>
      </w:r>
      <w:r>
        <w:t> </w:t>
      </w:r>
      <w:r w:rsidRPr="00277955">
        <w:t>процента</w:t>
      </w:r>
      <w:r w:rsidRPr="00277955">
        <w:rPr>
          <w:lang w:val="es-ES"/>
        </w:rPr>
        <w:t xml:space="preserve"> </w:t>
      </w:r>
      <w:r w:rsidRPr="00277955">
        <w:t>до</w:t>
      </w:r>
      <w:r w:rsidRPr="00277955">
        <w:rPr>
          <w:lang w:val="es-ES"/>
        </w:rPr>
        <w:t xml:space="preserve"> 56</w:t>
      </w:r>
      <w:r w:rsidRPr="00277955">
        <w:t>,</w:t>
      </w:r>
      <w:r w:rsidRPr="00277955">
        <w:rPr>
          <w:lang w:val="es-ES"/>
        </w:rPr>
        <w:t>7</w:t>
      </w:r>
      <w:r>
        <w:t> </w:t>
      </w:r>
      <w:r w:rsidRPr="00277955">
        <w:t>пр</w:t>
      </w:r>
      <w:r w:rsidRPr="00277955">
        <w:t>о</w:t>
      </w:r>
      <w:r w:rsidRPr="00277955">
        <w:t>цента</w:t>
      </w:r>
      <w:r w:rsidRPr="00277955">
        <w:rPr>
          <w:lang w:val="es-ES"/>
        </w:rPr>
        <w:t xml:space="preserve"> </w:t>
      </w:r>
      <w:r w:rsidRPr="00277955">
        <w:t>за тот же период</w:t>
      </w:r>
      <w:r w:rsidRPr="00277955">
        <w:rPr>
          <w:lang w:val="es-ES"/>
        </w:rPr>
        <w:t xml:space="preserve">, </w:t>
      </w:r>
      <w:r w:rsidRPr="00277955">
        <w:t xml:space="preserve">что в свою очередь привело к сокращению гендерного разрыва с </w:t>
      </w:r>
      <w:r w:rsidRPr="00277955">
        <w:rPr>
          <w:lang w:val="es-ES"/>
        </w:rPr>
        <w:t>35</w:t>
      </w:r>
      <w:r w:rsidRPr="00277955">
        <w:t>,</w:t>
      </w:r>
      <w:r w:rsidRPr="00277955">
        <w:rPr>
          <w:lang w:val="es-ES"/>
        </w:rPr>
        <w:t>6</w:t>
      </w:r>
      <w:r>
        <w:t> </w:t>
      </w:r>
      <w:r w:rsidRPr="00277955">
        <w:t>процента</w:t>
      </w:r>
      <w:r w:rsidRPr="00277955">
        <w:rPr>
          <w:lang w:val="es-ES"/>
        </w:rPr>
        <w:t xml:space="preserve"> </w:t>
      </w:r>
      <w:r w:rsidRPr="00277955">
        <w:t>до</w:t>
      </w:r>
      <w:r w:rsidRPr="00277955">
        <w:rPr>
          <w:lang w:val="es-ES"/>
        </w:rPr>
        <w:t xml:space="preserve"> 23</w:t>
      </w:r>
      <w:r w:rsidRPr="00277955">
        <w:t>,</w:t>
      </w:r>
      <w:r w:rsidRPr="00277955">
        <w:rPr>
          <w:lang w:val="es-ES"/>
        </w:rPr>
        <w:t>6</w:t>
      </w:r>
      <w:r>
        <w:t> </w:t>
      </w:r>
      <w:r w:rsidRPr="00277955">
        <w:t>процента</w:t>
      </w:r>
      <w:r w:rsidRPr="00FE568B">
        <w:rPr>
          <w:rStyle w:val="FootnoteReference"/>
        </w:rPr>
        <w:footnoteReference w:id="20"/>
      </w:r>
      <w:r w:rsidRPr="00277955">
        <w:rPr>
          <w:lang w:val="es-ES"/>
        </w:rPr>
        <w:t>.</w:t>
      </w:r>
    </w:p>
    <w:p w:rsidR="00460458" w:rsidRPr="00277955" w:rsidRDefault="00460458" w:rsidP="00460458">
      <w:pPr>
        <w:pStyle w:val="SingleTxt"/>
        <w:rPr>
          <w:lang w:val="es-ES"/>
        </w:rPr>
      </w:pPr>
      <w:r w:rsidRPr="00277955">
        <w:rPr>
          <w:lang w:val="es-ES"/>
        </w:rPr>
        <w:t>209.</w:t>
      </w:r>
      <w:r w:rsidRPr="00277955">
        <w:rPr>
          <w:lang w:val="es-ES"/>
        </w:rPr>
        <w:tab/>
      </w:r>
      <w:r w:rsidRPr="00277955">
        <w:t>В середине 2003</w:t>
      </w:r>
      <w:r>
        <w:t> </w:t>
      </w:r>
      <w:r w:rsidRPr="00277955">
        <w:t xml:space="preserve">года в рамках </w:t>
      </w:r>
      <w:r>
        <w:t>плана на основе взносов начала</w:t>
      </w:r>
      <w:r w:rsidRPr="00277955">
        <w:t xml:space="preserve"> функци</w:t>
      </w:r>
      <w:r w:rsidRPr="00277955">
        <w:t>о</w:t>
      </w:r>
      <w:r w:rsidRPr="00277955">
        <w:t xml:space="preserve">нировать </w:t>
      </w:r>
      <w:r>
        <w:t xml:space="preserve">программа </w:t>
      </w:r>
      <w:r w:rsidRPr="00277955">
        <w:t>социально</w:t>
      </w:r>
      <w:r>
        <w:t>го обеспечения</w:t>
      </w:r>
      <w:r w:rsidRPr="00277955">
        <w:t xml:space="preserve"> по </w:t>
      </w:r>
      <w:r>
        <w:t>старости,</w:t>
      </w:r>
      <w:r w:rsidRPr="00277955">
        <w:t xml:space="preserve"> инвалидности и </w:t>
      </w:r>
      <w:r>
        <w:t xml:space="preserve">в случае </w:t>
      </w:r>
      <w:r w:rsidRPr="00277955">
        <w:t>потери кормильца</w:t>
      </w:r>
      <w:r w:rsidRPr="00277955">
        <w:rPr>
          <w:lang w:val="es-ES"/>
        </w:rPr>
        <w:t xml:space="preserve">, </w:t>
      </w:r>
      <w:r w:rsidRPr="00277955">
        <w:t>причем каждый год численность получателей пос</w:t>
      </w:r>
      <w:r w:rsidRPr="00277955">
        <w:t>о</w:t>
      </w:r>
      <w:r w:rsidRPr="00277955">
        <w:t>бий значительно ув</w:t>
      </w:r>
      <w:r w:rsidRPr="00277955">
        <w:t>е</w:t>
      </w:r>
      <w:r w:rsidRPr="00277955">
        <w:t>личива</w:t>
      </w:r>
      <w:r>
        <w:t>ется. Прирост с 2007 по 2008 </w:t>
      </w:r>
      <w:r w:rsidRPr="00277955">
        <w:t>год составил 6,8 процента</w:t>
      </w:r>
      <w:r w:rsidRPr="00277955">
        <w:rPr>
          <w:lang w:val="es-ES"/>
        </w:rPr>
        <w:t xml:space="preserve">. </w:t>
      </w:r>
      <w:r w:rsidRPr="00277955">
        <w:t>Доля плательщиков страховых отчислений</w:t>
      </w:r>
      <w:r w:rsidRPr="00277955">
        <w:rPr>
          <w:lang w:val="es-ES"/>
        </w:rPr>
        <w:t xml:space="preserve"> </w:t>
      </w:r>
      <w:r w:rsidRPr="00277955">
        <w:t>от общего числа уч</w:t>
      </w:r>
      <w:r w:rsidRPr="00277955">
        <w:t>а</w:t>
      </w:r>
      <w:r w:rsidRPr="00277955">
        <w:t>стников системы социального страхования в</w:t>
      </w:r>
      <w:r w:rsidRPr="00277955">
        <w:rPr>
          <w:lang w:val="es-ES"/>
        </w:rPr>
        <w:t xml:space="preserve"> 2003</w:t>
      </w:r>
      <w:r w:rsidRPr="00277955">
        <w:t xml:space="preserve"> году </w:t>
      </w:r>
      <w:r>
        <w:t xml:space="preserve">составляла </w:t>
      </w:r>
      <w:r w:rsidRPr="00277955">
        <w:rPr>
          <w:lang w:val="es-ES"/>
        </w:rPr>
        <w:t>58,47</w:t>
      </w:r>
      <w:r w:rsidRPr="00277955">
        <w:t> процента, а к середине 2009</w:t>
      </w:r>
      <w:r>
        <w:t> </w:t>
      </w:r>
      <w:r w:rsidRPr="00277955">
        <w:t>года составила</w:t>
      </w:r>
      <w:r w:rsidRPr="00277955">
        <w:rPr>
          <w:lang w:val="es-ES"/>
        </w:rPr>
        <w:t xml:space="preserve"> 49</w:t>
      </w:r>
      <w:r w:rsidRPr="00277955">
        <w:t> процент</w:t>
      </w:r>
      <w:r w:rsidR="002A121D">
        <w:t>ов</w:t>
      </w:r>
      <w:r w:rsidRPr="00277955">
        <w:t xml:space="preserve">, сократившись на </w:t>
      </w:r>
      <w:r w:rsidRPr="00277955">
        <w:rPr>
          <w:lang w:val="es-ES"/>
        </w:rPr>
        <w:t>9,47</w:t>
      </w:r>
      <w:r w:rsidRPr="00277955">
        <w:t> процента</w:t>
      </w:r>
      <w:r w:rsidRPr="00277955">
        <w:rPr>
          <w:lang w:val="es-ES"/>
        </w:rPr>
        <w:t xml:space="preserve">. </w:t>
      </w:r>
      <w:r w:rsidRPr="00277955">
        <w:t xml:space="preserve">Доход </w:t>
      </w:r>
      <w:r w:rsidRPr="00277955">
        <w:rPr>
          <w:lang w:val="es-ES"/>
        </w:rPr>
        <w:t>70</w:t>
      </w:r>
      <w:r>
        <w:t> </w:t>
      </w:r>
      <w:r w:rsidRPr="00277955">
        <w:t>процентов</w:t>
      </w:r>
      <w:r w:rsidRPr="00277955">
        <w:rPr>
          <w:lang w:val="es-ES"/>
        </w:rPr>
        <w:t xml:space="preserve"> </w:t>
      </w:r>
      <w:r w:rsidRPr="00277955">
        <w:t>граждан, выплачивающих взносы соц</w:t>
      </w:r>
      <w:r w:rsidRPr="00277955">
        <w:t>и</w:t>
      </w:r>
      <w:r w:rsidRPr="00277955">
        <w:t>ального страхования, составляет менее 10</w:t>
      </w:r>
      <w:r>
        <w:t> 000 </w:t>
      </w:r>
      <w:r w:rsidRPr="00277955">
        <w:t>песо</w:t>
      </w:r>
      <w:r>
        <w:t>, причем 42 </w:t>
      </w:r>
      <w:r w:rsidRPr="00277955">
        <w:t>процента из них</w:t>
      </w:r>
      <w:r>
        <w:t xml:space="preserve"> — </w:t>
      </w:r>
      <w:r w:rsidRPr="00277955">
        <w:t>женщины</w:t>
      </w:r>
      <w:r w:rsidRPr="00277955">
        <w:rPr>
          <w:lang w:val="es-ES"/>
        </w:rPr>
        <w:t xml:space="preserve">. </w:t>
      </w:r>
    </w:p>
    <w:p w:rsidR="00460458" w:rsidRPr="00277955" w:rsidRDefault="00460458" w:rsidP="00460458">
      <w:pPr>
        <w:pStyle w:val="SingleTxt"/>
      </w:pPr>
      <w:r w:rsidRPr="00277955">
        <w:rPr>
          <w:lang w:val="es-ES"/>
        </w:rPr>
        <w:t>210.</w:t>
      </w:r>
      <w:r w:rsidRPr="00277955">
        <w:rPr>
          <w:lang w:val="es-ES"/>
        </w:rPr>
        <w:tab/>
      </w:r>
      <w:r w:rsidRPr="00277955">
        <w:t>Социальный кабинет</w:t>
      </w:r>
      <w:r>
        <w:t>, работой которого руководит вице-президент</w:t>
      </w:r>
      <w:r w:rsidRPr="00277955">
        <w:t xml:space="preserve"> Ре</w:t>
      </w:r>
      <w:r w:rsidRPr="00277955">
        <w:t>с</w:t>
      </w:r>
      <w:r w:rsidRPr="00277955">
        <w:t>публики</w:t>
      </w:r>
      <w:r>
        <w:t>,</w:t>
      </w:r>
      <w:r w:rsidRPr="00277955">
        <w:t xml:space="preserve"> координирует</w:t>
      </w:r>
      <w:r w:rsidRPr="00277955">
        <w:rPr>
          <w:lang w:val="es-ES"/>
        </w:rPr>
        <w:t xml:space="preserve"> </w:t>
      </w:r>
      <w:r>
        <w:t xml:space="preserve">функционирование </w:t>
      </w:r>
      <w:r w:rsidRPr="00277955">
        <w:t>государственн</w:t>
      </w:r>
      <w:r>
        <w:t>ой Системы</w:t>
      </w:r>
      <w:r w:rsidRPr="00277955">
        <w:t xml:space="preserve"> социал</w:t>
      </w:r>
      <w:r w:rsidRPr="00277955">
        <w:t>ь</w:t>
      </w:r>
      <w:r w:rsidRPr="00277955">
        <w:t>ной защиты</w:t>
      </w:r>
      <w:r w:rsidRPr="00277955">
        <w:rPr>
          <w:lang w:val="es-ES"/>
        </w:rPr>
        <w:t xml:space="preserve">. </w:t>
      </w:r>
      <w:r w:rsidRPr="00277955">
        <w:t xml:space="preserve">Он осуществляет программу «Солидарность», учрежденную </w:t>
      </w:r>
      <w:r w:rsidR="002A121D">
        <w:t>Д</w:t>
      </w:r>
      <w:r w:rsidRPr="00277955">
        <w:t>е</w:t>
      </w:r>
      <w:r w:rsidRPr="00277955">
        <w:t>к</w:t>
      </w:r>
      <w:r>
        <w:t>ретом </w:t>
      </w:r>
      <w:r w:rsidRPr="00277955">
        <w:t>№ </w:t>
      </w:r>
      <w:r w:rsidRPr="00277955">
        <w:rPr>
          <w:lang w:val="es-ES"/>
        </w:rPr>
        <w:t>536-2005</w:t>
      </w:r>
      <w:r w:rsidRPr="00277955">
        <w:t xml:space="preserve"> в качестве политической стратегии, направленной на </w:t>
      </w:r>
      <w:r>
        <w:t>то, чтобы на первом этапе оказать примерно 1 600 000 человек помощь в</w:t>
      </w:r>
      <w:r w:rsidRPr="00277955">
        <w:t xml:space="preserve"> преод</w:t>
      </w:r>
      <w:r w:rsidRPr="00277955">
        <w:t>о</w:t>
      </w:r>
      <w:r w:rsidRPr="00277955">
        <w:t>лении нищеты</w:t>
      </w:r>
      <w:r>
        <w:t>.</w:t>
      </w:r>
      <w:r w:rsidRPr="00277955">
        <w:rPr>
          <w:lang w:val="es-ES"/>
        </w:rPr>
        <w:t xml:space="preserve"> </w:t>
      </w:r>
      <w:r w:rsidRPr="00277955">
        <w:t>Эта программа включает подпрограммы «Сначала нако</w:t>
      </w:r>
      <w:r w:rsidRPr="00277955">
        <w:t>р</w:t>
      </w:r>
      <w:r w:rsidRPr="00277955">
        <w:t>мить»</w:t>
      </w:r>
      <w:r>
        <w:t xml:space="preserve"> и «Поименованные д</w:t>
      </w:r>
      <w:r w:rsidRPr="00277955">
        <w:t>оминиканцы и доминиканки</w:t>
      </w:r>
      <w:r>
        <w:t>», инициативу по п</w:t>
      </w:r>
      <w:r>
        <w:t>о</w:t>
      </w:r>
      <w:r>
        <w:t>ощрению посещения школы и субсидированный план семейного медицинского страхов</w:t>
      </w:r>
      <w:r>
        <w:t>а</w:t>
      </w:r>
      <w:r>
        <w:t>ния.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211.</w:t>
      </w:r>
      <w:r w:rsidRPr="004742B1">
        <w:rPr>
          <w:lang w:val="es-ES"/>
        </w:rPr>
        <w:tab/>
      </w:r>
      <w:r>
        <w:t>В 2009 году в</w:t>
      </w:r>
      <w:r w:rsidRPr="004742B1">
        <w:t xml:space="preserve"> программе «Солидарность»</w:t>
      </w:r>
      <w:r w:rsidRPr="004742B1">
        <w:rPr>
          <w:lang w:val="es-ES"/>
        </w:rPr>
        <w:t xml:space="preserve"> </w:t>
      </w:r>
      <w:r>
        <w:t xml:space="preserve">насчитывалось </w:t>
      </w:r>
      <w:r w:rsidRPr="004742B1">
        <w:rPr>
          <w:lang w:val="es-ES"/>
        </w:rPr>
        <w:t>651</w:t>
      </w:r>
      <w:r>
        <w:t> </w:t>
      </w:r>
      <w:r w:rsidRPr="004742B1">
        <w:rPr>
          <w:lang w:val="es-ES"/>
        </w:rPr>
        <w:t>905</w:t>
      </w:r>
      <w:r>
        <w:t> участников</w:t>
      </w:r>
      <w:r w:rsidRPr="004742B1">
        <w:t>, из них доля получающих помощь женщин</w:t>
      </w:r>
      <w:r>
        <w:t>, согласно да</w:t>
      </w:r>
      <w:r>
        <w:t>н</w:t>
      </w:r>
      <w:r>
        <w:t xml:space="preserve">ным Единой системы социальной защиты, </w:t>
      </w:r>
      <w:r w:rsidRPr="004742B1">
        <w:t>составляла</w:t>
      </w:r>
      <w:r w:rsidRPr="004742B1">
        <w:rPr>
          <w:lang w:val="es-ES"/>
        </w:rPr>
        <w:t xml:space="preserve">: </w:t>
      </w:r>
      <w:r w:rsidRPr="004742B1">
        <w:t xml:space="preserve">«Сначала накормить» — </w:t>
      </w:r>
      <w:r w:rsidRPr="004742B1">
        <w:rPr>
          <w:lang w:val="es-ES"/>
        </w:rPr>
        <w:t>64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; </w:t>
      </w:r>
      <w:r>
        <w:t xml:space="preserve">инициатива по поощрению </w:t>
      </w:r>
      <w:r w:rsidRPr="004742B1">
        <w:t>посещения школы</w:t>
      </w:r>
      <w:r>
        <w:t xml:space="preserve"> — </w:t>
      </w:r>
      <w:r w:rsidRPr="004742B1">
        <w:rPr>
          <w:lang w:val="es-ES"/>
        </w:rPr>
        <w:t>69</w:t>
      </w:r>
      <w:r>
        <w:t> процент</w:t>
      </w:r>
      <w:r w:rsidRPr="004742B1">
        <w:t>ов</w:t>
      </w:r>
      <w:r w:rsidRPr="004742B1">
        <w:rPr>
          <w:lang w:val="es-ES"/>
        </w:rPr>
        <w:t xml:space="preserve"> </w:t>
      </w:r>
      <w:r w:rsidRPr="004742B1">
        <w:t xml:space="preserve">женщин, </w:t>
      </w:r>
      <w:r>
        <w:t>возглавляющих домохозяйства</w:t>
      </w:r>
      <w:r w:rsidRPr="004742B1">
        <w:rPr>
          <w:lang w:val="es-ES"/>
        </w:rPr>
        <w:t xml:space="preserve">; </w:t>
      </w:r>
      <w:r w:rsidRPr="004742B1">
        <w:t xml:space="preserve">«Талоны на бензин» — </w:t>
      </w:r>
      <w:r w:rsidRPr="004742B1">
        <w:rPr>
          <w:lang w:val="es-ES"/>
        </w:rPr>
        <w:t>66</w:t>
      </w:r>
      <w:r>
        <w:t> процент</w:t>
      </w:r>
      <w:r w:rsidRPr="004742B1">
        <w:t>ов</w:t>
      </w:r>
      <w:r w:rsidRPr="004742B1">
        <w:rPr>
          <w:lang w:val="es-ES"/>
        </w:rPr>
        <w:t xml:space="preserve"> </w:t>
      </w:r>
      <w:r w:rsidRPr="004742B1">
        <w:t xml:space="preserve">женщин, </w:t>
      </w:r>
      <w:r>
        <w:t>возглавляющих домохозяйства; «Профессиональная п</w:t>
      </w:r>
      <w:r w:rsidRPr="004742B1">
        <w:t>одготовка и о</w:t>
      </w:r>
      <w:r w:rsidRPr="004742B1">
        <w:t>б</w:t>
      </w:r>
      <w:r w:rsidRPr="004742B1">
        <w:t>щая ответственность</w:t>
      </w:r>
      <w:r>
        <w:t>»</w:t>
      </w:r>
      <w:r w:rsidRPr="004742B1">
        <w:t xml:space="preserve"> — </w:t>
      </w:r>
      <w:r w:rsidRPr="004742B1">
        <w:rPr>
          <w:lang w:val="es-ES"/>
        </w:rPr>
        <w:t>92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212.</w:t>
      </w:r>
      <w:r w:rsidRPr="004742B1">
        <w:rPr>
          <w:lang w:val="es-ES"/>
        </w:rPr>
        <w:tab/>
      </w:r>
      <w:r w:rsidRPr="004742B1">
        <w:t>Благодаря программе «Солидарность» в Доминиканской Республике</w:t>
      </w:r>
      <w:r w:rsidRPr="004742B1">
        <w:rPr>
          <w:lang w:val="es-ES"/>
        </w:rPr>
        <w:t xml:space="preserve"> </w:t>
      </w:r>
      <w:r w:rsidRPr="004742B1">
        <w:t>уд</w:t>
      </w:r>
      <w:r w:rsidRPr="004742B1">
        <w:t>а</w:t>
      </w:r>
      <w:r w:rsidRPr="004742B1">
        <w:t>лось повысить посещаемость школ и качество питания детей</w:t>
      </w:r>
      <w:r w:rsidRPr="004742B1">
        <w:rPr>
          <w:lang w:val="es-ES"/>
        </w:rPr>
        <w:t xml:space="preserve">. </w:t>
      </w:r>
      <w:r w:rsidRPr="004742B1">
        <w:t>Программа ок</w:t>
      </w:r>
      <w:r w:rsidRPr="004742B1">
        <w:t>а</w:t>
      </w:r>
      <w:r w:rsidRPr="004742B1">
        <w:t>зала значительное положительное воздействие на уровень посещаемости шк</w:t>
      </w:r>
      <w:r w:rsidRPr="004742B1">
        <w:t>о</w:t>
      </w:r>
      <w:r w:rsidRPr="004742B1">
        <w:t>лы детей в возрасте от 6 до 16</w:t>
      </w:r>
      <w:r>
        <w:t> </w:t>
      </w:r>
      <w:r w:rsidRPr="004742B1">
        <w:t>лет</w:t>
      </w:r>
      <w:r w:rsidRPr="004742B1">
        <w:rPr>
          <w:lang w:val="es-ES"/>
        </w:rPr>
        <w:t xml:space="preserve">. </w:t>
      </w:r>
      <w:r w:rsidRPr="004742B1">
        <w:t>Проведенное в рамках программы исслед</w:t>
      </w:r>
      <w:r w:rsidRPr="004742B1">
        <w:t>о</w:t>
      </w:r>
      <w:r w:rsidRPr="004742B1">
        <w:t xml:space="preserve">вание подтверждает </w:t>
      </w:r>
      <w:r>
        <w:t>тезис</w:t>
      </w:r>
      <w:r w:rsidRPr="004742B1">
        <w:t xml:space="preserve"> о том, что матери тратят больше средств на благо семьи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213.</w:t>
      </w:r>
      <w:r w:rsidRPr="004742B1">
        <w:rPr>
          <w:lang w:val="es-ES"/>
        </w:rPr>
        <w:tab/>
      </w:r>
      <w:r w:rsidRPr="004742B1">
        <w:t xml:space="preserve">Также </w:t>
      </w:r>
      <w:r>
        <w:t>было установлено</w:t>
      </w:r>
      <w:r w:rsidRPr="004742B1">
        <w:t xml:space="preserve">, что родители </w:t>
      </w:r>
      <w:r>
        <w:t xml:space="preserve">необязательно стремятся отдать </w:t>
      </w:r>
      <w:r w:rsidRPr="004742B1">
        <w:t xml:space="preserve">в школу </w:t>
      </w:r>
      <w:r>
        <w:t xml:space="preserve">в первую очередь </w:t>
      </w:r>
      <w:r w:rsidRPr="004742B1">
        <w:t>мальчиков. Дело в том, что альтернативные издержки посещения школы для мальчиков выше, чем для девочек, поскольку первые н</w:t>
      </w:r>
      <w:r w:rsidRPr="004742B1">
        <w:t>а</w:t>
      </w:r>
      <w:r w:rsidRPr="004742B1">
        <w:t>ходятся в более выгодных условиях на рынке труда, а значит школьное обуч</w:t>
      </w:r>
      <w:r w:rsidRPr="004742B1">
        <w:t>е</w:t>
      </w:r>
      <w:r w:rsidRPr="004742B1">
        <w:t>ние мальчика обходится семье дороже, чем обучение девочки. В связи с этим программа оказала наибольшее воздействие на уровень посещаемости школы (14</w:t>
      </w:r>
      <w:r>
        <w:t> процент</w:t>
      </w:r>
      <w:r w:rsidRPr="004742B1">
        <w:t>ов) детей в возрасте 14–16</w:t>
      </w:r>
      <w:r>
        <w:t> </w:t>
      </w:r>
      <w:r w:rsidRPr="004742B1">
        <w:t>лет</w:t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214.</w:t>
      </w:r>
      <w:r w:rsidRPr="004742B1">
        <w:rPr>
          <w:lang w:val="es-ES"/>
        </w:rPr>
        <w:tab/>
      </w:r>
      <w:r w:rsidRPr="004742B1">
        <w:t>В рамках социально-образовательной программы «Прогресандо»</w:t>
      </w:r>
      <w:r w:rsidRPr="004742B1">
        <w:rPr>
          <w:lang w:val="es-ES"/>
        </w:rPr>
        <w:t xml:space="preserve">, </w:t>
      </w:r>
      <w:r w:rsidRPr="004742B1">
        <w:t>осущ</w:t>
      </w:r>
      <w:r w:rsidRPr="004742B1">
        <w:t>е</w:t>
      </w:r>
      <w:r w:rsidRPr="004742B1">
        <w:t>ствляемой Канцелярией супруги президента</w:t>
      </w:r>
      <w:r w:rsidRPr="004742B1">
        <w:rPr>
          <w:lang w:val="es-ES"/>
        </w:rPr>
        <w:t xml:space="preserve">, </w:t>
      </w:r>
      <w:r w:rsidRPr="004742B1">
        <w:t>с</w:t>
      </w:r>
      <w:r w:rsidRPr="004742B1">
        <w:rPr>
          <w:lang w:val="es-ES"/>
        </w:rPr>
        <w:t xml:space="preserve"> </w:t>
      </w:r>
      <w:r w:rsidRPr="004742B1">
        <w:t>малоимущими</w:t>
      </w:r>
      <w:r>
        <w:t xml:space="preserve"> семьями пров</w:t>
      </w:r>
      <w:r>
        <w:t>о</w:t>
      </w:r>
      <w:r>
        <w:t>дится работа по созданию услови</w:t>
      </w:r>
      <w:r w:rsidR="00D36EC9">
        <w:t>й</w:t>
      </w:r>
      <w:r>
        <w:t xml:space="preserve"> для их </w:t>
      </w:r>
      <w:r w:rsidRPr="004742B1">
        <w:t>всестороннего развития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215.</w:t>
      </w:r>
      <w:r w:rsidRPr="004742B1">
        <w:rPr>
          <w:lang w:val="es-ES"/>
        </w:rPr>
        <w:tab/>
      </w:r>
      <w:r w:rsidRPr="004742B1">
        <w:t>Денежные переводы являются важным источником дохода домохозяйств и семей.</w:t>
      </w:r>
      <w:r w:rsidRPr="004742B1">
        <w:rPr>
          <w:lang w:val="es-ES"/>
        </w:rPr>
        <w:t xml:space="preserve"> </w:t>
      </w:r>
      <w:r w:rsidRPr="004742B1">
        <w:t>Денежные переводы из</w:t>
      </w:r>
      <w:r w:rsidRPr="004742B1">
        <w:noBreakHyphen/>
        <w:t>за границы способствуют сокращению масшт</w:t>
      </w:r>
      <w:r w:rsidRPr="004742B1">
        <w:t>а</w:t>
      </w:r>
      <w:r w:rsidRPr="004742B1">
        <w:t>бов нищеты</w:t>
      </w:r>
      <w:r w:rsidRPr="004742B1">
        <w:rPr>
          <w:lang w:val="es-ES"/>
        </w:rPr>
        <w:t xml:space="preserve">. </w:t>
      </w:r>
      <w:r w:rsidRPr="004742B1">
        <w:t>Суммы переводов, а также доля получающих их семей ниже среди малоимущих слоев</w:t>
      </w:r>
      <w:r w:rsidRPr="004742B1">
        <w:rPr>
          <w:lang w:val="es-ES"/>
        </w:rPr>
        <w:t xml:space="preserve">. </w:t>
      </w:r>
      <w:r w:rsidR="00D36EC9">
        <w:t xml:space="preserve">Двадцать </w:t>
      </w:r>
      <w:r>
        <w:t>процент</w:t>
      </w:r>
      <w:r w:rsidRPr="004742B1">
        <w:t>ов самых богатых семей получает 40</w:t>
      </w:r>
      <w:r>
        <w:t> процент</w:t>
      </w:r>
      <w:r w:rsidRPr="004742B1">
        <w:t>ов всех денежных переводов, а 20</w:t>
      </w:r>
      <w:r>
        <w:t> процент</w:t>
      </w:r>
      <w:r w:rsidRPr="004742B1">
        <w:t>ов самых бедных семей получает тол</w:t>
      </w:r>
      <w:r w:rsidRPr="004742B1">
        <w:t>ь</w:t>
      </w:r>
      <w:r w:rsidRPr="004742B1">
        <w:t>ко 14</w:t>
      </w:r>
      <w:r>
        <w:t> процент</w:t>
      </w:r>
      <w:r w:rsidRPr="004742B1">
        <w:t>ов</w:t>
      </w:r>
      <w:r w:rsidRPr="004742B1">
        <w:rPr>
          <w:lang w:val="es-ES"/>
        </w:rPr>
        <w:t xml:space="preserve">. </w:t>
      </w:r>
      <w:r w:rsidRPr="004742B1">
        <w:t>В города</w:t>
      </w:r>
      <w:r w:rsidRPr="004742B1">
        <w:rPr>
          <w:lang w:val="es-ES"/>
        </w:rPr>
        <w:t xml:space="preserve"> </w:t>
      </w:r>
      <w:r w:rsidRPr="004742B1">
        <w:t>направляется</w:t>
      </w:r>
      <w:r w:rsidRPr="004742B1">
        <w:rPr>
          <w:lang w:val="es-ES"/>
        </w:rPr>
        <w:t xml:space="preserve"> 78</w:t>
      </w:r>
      <w:r>
        <w:t> процент</w:t>
      </w:r>
      <w:r w:rsidRPr="004742B1">
        <w:t>ов переводов</w:t>
      </w:r>
      <w:r w:rsidRPr="004742B1">
        <w:rPr>
          <w:lang w:val="es-ES"/>
        </w:rPr>
        <w:t>.</w:t>
      </w:r>
      <w:r w:rsidRPr="004742B1">
        <w:t xml:space="preserve"> При этом д</w:t>
      </w:r>
      <w:r w:rsidRPr="004742B1">
        <w:t>е</w:t>
      </w:r>
      <w:r w:rsidRPr="004742B1">
        <w:t>нежные переводы являются жизненно важным источником дохода для бедных семей, поскольку они составляют 66</w:t>
      </w:r>
      <w:r>
        <w:t> процент</w:t>
      </w:r>
      <w:r w:rsidRPr="004742B1">
        <w:t>ов их дохода, тогда как у зажиточных семей они составляют 30</w:t>
      </w:r>
      <w:r>
        <w:t> процент</w:t>
      </w:r>
      <w:r w:rsidRPr="004742B1">
        <w:t>ов дохода</w:t>
      </w:r>
      <w:r w:rsidRPr="004742B1">
        <w:rPr>
          <w:lang w:val="es-ES"/>
        </w:rPr>
        <w:t xml:space="preserve">. </w:t>
      </w:r>
      <w:r w:rsidRPr="004742B1">
        <w:t>Переводы пол</w:t>
      </w:r>
      <w:r w:rsidRPr="004742B1">
        <w:t>у</w:t>
      </w:r>
      <w:r w:rsidRPr="004742B1">
        <w:t>чают 22</w:t>
      </w:r>
      <w:r>
        <w:t> процент</w:t>
      </w:r>
      <w:r w:rsidRPr="004742B1">
        <w:t xml:space="preserve">а семей, </w:t>
      </w:r>
      <w:r>
        <w:t>возглавляемых</w:t>
      </w:r>
      <w:r w:rsidRPr="004742B1">
        <w:t xml:space="preserve"> женщина</w:t>
      </w:r>
      <w:r>
        <w:t>ми</w:t>
      </w:r>
      <w:r w:rsidRPr="004742B1">
        <w:t>, и 14</w:t>
      </w:r>
      <w:r>
        <w:t> процент</w:t>
      </w:r>
      <w:r w:rsidRPr="004742B1">
        <w:t>ов семей, в которых главой является мужчина</w:t>
      </w:r>
      <w:r w:rsidRPr="00FE568B">
        <w:rPr>
          <w:rStyle w:val="FootnoteReference"/>
        </w:rPr>
        <w:footnoteReference w:id="21"/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216.</w:t>
      </w:r>
      <w:r w:rsidRPr="004742B1">
        <w:rPr>
          <w:lang w:val="es-ES"/>
        </w:rPr>
        <w:tab/>
      </w:r>
      <w:r w:rsidRPr="004742B1">
        <w:t>Так же, как и во многих других развивающихся странах, за последние 10</w:t>
      </w:r>
      <w:r>
        <w:rPr>
          <w:lang w:val="en-US"/>
        </w:rPr>
        <w:t> </w:t>
      </w:r>
      <w:r w:rsidR="00D36EC9">
        <w:t>л</w:t>
      </w:r>
      <w:r w:rsidRPr="004742B1">
        <w:t>ет объем переводов, отправленных в Доминиканскую Республику, увел</w:t>
      </w:r>
      <w:r w:rsidRPr="004742B1">
        <w:t>и</w:t>
      </w:r>
      <w:r w:rsidRPr="004742B1">
        <w:t xml:space="preserve">чился в четыре раза, и </w:t>
      </w:r>
      <w:r>
        <w:t>сегодня</w:t>
      </w:r>
      <w:r w:rsidRPr="004742B1">
        <w:t xml:space="preserve"> составляет 13</w:t>
      </w:r>
      <w:r>
        <w:t> процент</w:t>
      </w:r>
      <w:r w:rsidRPr="004742B1">
        <w:t>ов валового национальн</w:t>
      </w:r>
      <w:r w:rsidRPr="004742B1">
        <w:t>о</w:t>
      </w:r>
      <w:r w:rsidRPr="004742B1">
        <w:t>го продукта</w:t>
      </w:r>
      <w:r w:rsidRPr="004742B1">
        <w:rPr>
          <w:lang w:val="es-ES"/>
        </w:rPr>
        <w:t xml:space="preserve"> (</w:t>
      </w:r>
      <w:r w:rsidRPr="004742B1">
        <w:t>ВНП</w:t>
      </w:r>
      <w:r w:rsidRPr="004742B1">
        <w:rPr>
          <w:lang w:val="es-ES"/>
        </w:rPr>
        <w:t xml:space="preserve">), </w:t>
      </w:r>
      <w:r w:rsidRPr="004742B1">
        <w:t>что в четыре раза превышает сумму прямых иностранных инв</w:t>
      </w:r>
      <w:r w:rsidRPr="004742B1">
        <w:t>е</w:t>
      </w:r>
      <w:r w:rsidRPr="004742B1">
        <w:t>стиций в стране</w:t>
      </w:r>
      <w:r w:rsidRPr="00FE568B">
        <w:rPr>
          <w:rStyle w:val="FootnoteReference"/>
        </w:rPr>
        <w:footnoteReference w:id="22"/>
      </w:r>
      <w:r w:rsidRPr="00FE568B">
        <w:rPr>
          <w:rStyle w:val="FootnoteReference"/>
        </w:rPr>
        <w:t>.</w:t>
      </w:r>
    </w:p>
    <w:p w:rsidR="00FE568B" w:rsidRDefault="00FE568B" w:rsidP="00FE568B">
      <w:pPr>
        <w:pStyle w:val="SingleTxt"/>
      </w:pPr>
      <w:r w:rsidRPr="004742B1">
        <w:rPr>
          <w:lang w:val="es-ES"/>
        </w:rPr>
        <w:t>217.</w:t>
      </w:r>
      <w:r w:rsidRPr="004742B1">
        <w:rPr>
          <w:lang w:val="es-ES"/>
        </w:rPr>
        <w:tab/>
      </w:r>
      <w:r w:rsidRPr="004742B1">
        <w:t>Микро-, мелкие и средние предприятия.</w:t>
      </w:r>
      <w:r w:rsidRPr="004742B1">
        <w:rPr>
          <w:lang w:val="es-ES"/>
        </w:rPr>
        <w:t xml:space="preserve"> </w:t>
      </w:r>
      <w:r w:rsidR="00D36EC9">
        <w:t xml:space="preserve">Сорок три </w:t>
      </w:r>
      <w:r>
        <w:t>процент</w:t>
      </w:r>
      <w:r w:rsidRPr="004742B1">
        <w:t>а всех р</w:t>
      </w:r>
      <w:r w:rsidRPr="004742B1">
        <w:t>а</w:t>
      </w:r>
      <w:r w:rsidRPr="004742B1">
        <w:t>бочих мест создаются мелкими и средними предприятиями</w:t>
      </w:r>
      <w:r w:rsidRPr="004742B1">
        <w:rPr>
          <w:lang w:val="es-ES"/>
        </w:rPr>
        <w:t xml:space="preserve">. </w:t>
      </w:r>
      <w:r w:rsidRPr="004742B1">
        <w:t>Доля женщин — собс</w:t>
      </w:r>
      <w:r w:rsidRPr="004742B1">
        <w:t>т</w:t>
      </w:r>
      <w:r w:rsidRPr="004742B1">
        <w:t>венников предприятий снижается по мере увеличения размера предприятия</w:t>
      </w:r>
      <w:r>
        <w:t>. Д</w:t>
      </w:r>
      <w:r w:rsidRPr="004742B1">
        <w:t xml:space="preserve">оля женщин </w:t>
      </w:r>
      <w:r>
        <w:t xml:space="preserve">в этом секторе </w:t>
      </w:r>
      <w:r w:rsidRPr="004742B1">
        <w:t>составляет 33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. </w:t>
      </w:r>
      <w:r w:rsidRPr="004742B1">
        <w:t>Согласно докладу об управлении предприятиями за январь</w:t>
      </w:r>
      <w:r w:rsidR="00D36EC9">
        <w:t>–</w:t>
      </w:r>
      <w:r w:rsidRPr="004742B1">
        <w:t>июнь 2010</w:t>
      </w:r>
      <w:r>
        <w:t> год</w:t>
      </w:r>
      <w:r w:rsidRPr="004742B1">
        <w:t>а</w:t>
      </w:r>
      <w:r w:rsidRPr="004742B1">
        <w:rPr>
          <w:lang w:val="es-ES"/>
        </w:rPr>
        <w:t xml:space="preserve">, </w:t>
      </w:r>
      <w:r w:rsidRPr="004742B1">
        <w:t>Национальный совет развития и поддержки микро-, мелких и средних предприятий</w:t>
      </w:r>
      <w:r w:rsidRPr="004742B1">
        <w:rPr>
          <w:lang w:val="es-ES"/>
        </w:rPr>
        <w:t xml:space="preserve"> установил</w:t>
      </w:r>
      <w:r w:rsidRPr="004742B1">
        <w:t>, что из кредитного портфеля объемом 972 млн. песо предприятиям, которыми рук</w:t>
      </w:r>
      <w:r w:rsidRPr="004742B1">
        <w:t>о</w:t>
      </w:r>
      <w:r w:rsidRPr="004742B1">
        <w:t>водят же</w:t>
      </w:r>
      <w:r w:rsidRPr="004742B1">
        <w:t>н</w:t>
      </w:r>
      <w:r w:rsidRPr="004742B1">
        <w:t xml:space="preserve">щины, было выдано займов на сумму </w:t>
      </w:r>
      <w:r w:rsidRPr="004742B1">
        <w:rPr>
          <w:lang w:val="es-ES"/>
        </w:rPr>
        <w:t>544,3</w:t>
      </w:r>
      <w:r>
        <w:rPr>
          <w:lang w:val="es-ES"/>
        </w:rPr>
        <w:t> </w:t>
      </w:r>
      <w:r w:rsidRPr="004742B1">
        <w:t>млн. песо</w:t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4742B1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Default="00FE568B" w:rsidP="00FE56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742B1">
        <w:rPr>
          <w:lang w:val="es-ES"/>
        </w:rPr>
        <w:t>N.</w:t>
      </w:r>
      <w:r w:rsidRPr="004742B1">
        <w:rPr>
          <w:lang w:val="es-ES"/>
        </w:rPr>
        <w:tab/>
      </w:r>
      <w:r w:rsidRPr="004742B1">
        <w:t>Статья </w:t>
      </w:r>
      <w:r w:rsidRPr="004742B1">
        <w:rPr>
          <w:lang w:val="es-ES"/>
        </w:rPr>
        <w:t xml:space="preserve">14: </w:t>
      </w:r>
      <w:r w:rsidRPr="004742B1">
        <w:t>сельские женщины</w:t>
      </w:r>
      <w:r w:rsidRPr="004742B1">
        <w:rPr>
          <w:lang w:val="es-ES"/>
        </w:rPr>
        <w:t xml:space="preserve"> </w:t>
      </w:r>
    </w:p>
    <w:p w:rsidR="00FE568B" w:rsidRPr="004742B1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4742B1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D64DBF" w:rsidRDefault="00FE568B" w:rsidP="00FE568B">
      <w:pPr>
        <w:pStyle w:val="SingleTxt"/>
      </w:pPr>
      <w:r w:rsidRPr="00D64DBF">
        <w:t>218.</w:t>
      </w:r>
      <w:r w:rsidRPr="00D64DBF">
        <w:tab/>
        <w:t>Совет по вопросам продовольственной безопасности. Совет по вопросам продовольственной безопасности был создан государственным декретом №º243-08. Он отвечает за выработку и осуществление государственной пол</w:t>
      </w:r>
      <w:r w:rsidRPr="00D64DBF">
        <w:t>и</w:t>
      </w:r>
      <w:r w:rsidRPr="00D64DBF">
        <w:t>тики, направленной на то, чтобы в стране в достаточных объемах производ</w:t>
      </w:r>
      <w:r w:rsidRPr="00D64DBF">
        <w:t>и</w:t>
      </w:r>
      <w:r w:rsidRPr="00D64DBF">
        <w:t xml:space="preserve">лись качественные и недорогие продукты питания. </w:t>
      </w:r>
      <w:r w:rsidR="00D36EC9">
        <w:t>П</w:t>
      </w:r>
      <w:r w:rsidRPr="00D64DBF">
        <w:t>родовольственные тов</w:t>
      </w:r>
      <w:r w:rsidRPr="00D64DBF">
        <w:t>а</w:t>
      </w:r>
      <w:r w:rsidRPr="00D64DBF">
        <w:t>ры, оставшиеся после внутреннего потребления, Совет направляет на цели форм</w:t>
      </w:r>
      <w:r w:rsidRPr="00D64DBF">
        <w:t>и</w:t>
      </w:r>
      <w:r w:rsidRPr="00D64DBF">
        <w:t xml:space="preserve">рования резервов на случай непредвиденных обстоятельств и на экспорт. </w:t>
      </w:r>
    </w:p>
    <w:p w:rsidR="00FE568B" w:rsidRPr="00D64DBF" w:rsidRDefault="00FE568B" w:rsidP="00FE568B">
      <w:pPr>
        <w:pStyle w:val="SingleTxt"/>
      </w:pPr>
      <w:r w:rsidRPr="00D64DBF">
        <w:t>219.</w:t>
      </w:r>
      <w:r w:rsidRPr="00D64DBF">
        <w:tab/>
        <w:t>Совет также содействует укреплению Системы социальной защиты Д</w:t>
      </w:r>
      <w:r w:rsidRPr="00D64DBF">
        <w:t>о</w:t>
      </w:r>
      <w:r w:rsidRPr="00D64DBF">
        <w:t>миниканской Республики, с тем чтобы гарантировать населению право на п</w:t>
      </w:r>
      <w:r w:rsidRPr="00D64DBF">
        <w:t>и</w:t>
      </w:r>
      <w:r w:rsidRPr="00D64DBF">
        <w:t>тание, особенно его самым бедным и уязвимым слоям, включая сельское нас</w:t>
      </w:r>
      <w:r w:rsidRPr="00D64DBF">
        <w:t>е</w:t>
      </w:r>
      <w:r w:rsidRPr="00D64DBF">
        <w:t>ление, прежде всего детям, беременным и кормящим женщинам и пожилым людям.</w:t>
      </w:r>
    </w:p>
    <w:p w:rsidR="00FE568B" w:rsidRPr="00D64DBF" w:rsidRDefault="00FE568B" w:rsidP="00FE568B">
      <w:pPr>
        <w:pStyle w:val="SingleTxt"/>
      </w:pPr>
      <w:r w:rsidRPr="00D64DBF">
        <w:t>220.</w:t>
      </w:r>
      <w:r w:rsidRPr="00D64DBF">
        <w:tab/>
        <w:t xml:space="preserve">Национальный план обеспечения гендерного равенства и справедливости </w:t>
      </w:r>
      <w:r>
        <w:t xml:space="preserve">на </w:t>
      </w:r>
      <w:r w:rsidRPr="00D64DBF">
        <w:t>2007–2017</w:t>
      </w:r>
      <w:r>
        <w:rPr>
          <w:lang w:val="en-US"/>
        </w:rPr>
        <w:t> </w:t>
      </w:r>
      <w:r w:rsidRPr="00682EB7">
        <w:t>год</w:t>
      </w:r>
      <w:r>
        <w:t>ы</w:t>
      </w:r>
      <w:r w:rsidRPr="00D64DBF">
        <w:t>. П</w:t>
      </w:r>
      <w:r>
        <w:t>лан п</w:t>
      </w:r>
      <w:r w:rsidRPr="00D64DBF">
        <w:t xml:space="preserve">редусматривает расширение экономических прав и возможностей сельских женщин посредством </w:t>
      </w:r>
      <w:r>
        <w:t>учета проблематики обеспечения</w:t>
      </w:r>
      <w:r w:rsidRPr="00D64DBF">
        <w:t xml:space="preserve"> равенства в программ</w:t>
      </w:r>
      <w:r>
        <w:t>ах инвестиций и развития сельскохозяйственного сект</w:t>
      </w:r>
      <w:r>
        <w:t>о</w:t>
      </w:r>
      <w:r>
        <w:t>ра, в том числе расширение</w:t>
      </w:r>
      <w:r w:rsidRPr="00D64DBF">
        <w:t xml:space="preserve"> доступа к таким основным услугам, как здрав</w:t>
      </w:r>
      <w:r w:rsidRPr="00D64DBF">
        <w:t>о</w:t>
      </w:r>
      <w:r w:rsidRPr="00D64DBF">
        <w:t>охранение, образование, снабжение питьевой водой, жильем и электроэнерг</w:t>
      </w:r>
      <w:r w:rsidRPr="00D64DBF">
        <w:t>и</w:t>
      </w:r>
      <w:r w:rsidRPr="00D64DBF">
        <w:t>ей. Кроме того, он предусматривает право на владение земельной собственн</w:t>
      </w:r>
      <w:r w:rsidRPr="00D64DBF">
        <w:t>о</w:t>
      </w:r>
      <w:r w:rsidRPr="00D64DBF">
        <w:t>стью, осуществление программ обучения по вопросам сбережений и инвест</w:t>
      </w:r>
      <w:r w:rsidRPr="00D64DBF">
        <w:t>и</w:t>
      </w:r>
      <w:r w:rsidRPr="00D64DBF">
        <w:t>ций, а также создание оборотного фонда для финансирования агролесных пр</w:t>
      </w:r>
      <w:r w:rsidRPr="00D64DBF">
        <w:t>о</w:t>
      </w:r>
      <w:r w:rsidRPr="00D64DBF">
        <w:t xml:space="preserve">ектов для женщин, проживающих в районах, </w:t>
      </w:r>
      <w:r>
        <w:t xml:space="preserve">где идет процесс </w:t>
      </w:r>
      <w:r w:rsidRPr="00D64DBF">
        <w:t>обезлес</w:t>
      </w:r>
      <w:r w:rsidRPr="00D64DBF">
        <w:t>е</w:t>
      </w:r>
      <w:r>
        <w:t>ния</w:t>
      </w:r>
      <w:r w:rsidRPr="00D64DBF">
        <w:t>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221.</w:t>
      </w:r>
      <w:r w:rsidRPr="004742B1">
        <w:rPr>
          <w:lang w:val="es-ES"/>
        </w:rPr>
        <w:tab/>
      </w:r>
      <w:r w:rsidRPr="004742B1">
        <w:t xml:space="preserve">Программа поддержки сельских женщин. Координируется Канцелярией супруги президента при участии </w:t>
      </w:r>
      <w:r w:rsidR="00D36EC9">
        <w:t>м</w:t>
      </w:r>
      <w:r w:rsidRPr="004742B1">
        <w:t xml:space="preserve">инистерства по делам женщин и всех </w:t>
      </w:r>
      <w:r>
        <w:t>учре</w:t>
      </w:r>
      <w:r>
        <w:t>ж</w:t>
      </w:r>
      <w:r>
        <w:t>дений</w:t>
      </w:r>
      <w:r w:rsidRPr="004742B1">
        <w:t>, занимающимися проблемами села</w:t>
      </w:r>
      <w:r w:rsidRPr="004742B1">
        <w:rPr>
          <w:lang w:val="es-ES"/>
        </w:rPr>
        <w:t xml:space="preserve">. </w:t>
      </w:r>
      <w:r>
        <w:t>На ее основе ведется разработка</w:t>
      </w:r>
      <w:r w:rsidRPr="004742B1">
        <w:t xml:space="preserve"> п</w:t>
      </w:r>
      <w:r w:rsidRPr="004742B1">
        <w:t>о</w:t>
      </w:r>
      <w:r w:rsidRPr="004742B1">
        <w:t>стоянных программ комплексной подготовки сельских женщин и технич</w:t>
      </w:r>
      <w:r w:rsidRPr="004742B1">
        <w:t>е</w:t>
      </w:r>
      <w:r w:rsidRPr="004742B1">
        <w:t xml:space="preserve">ских работников сельскохозяйственного сектора </w:t>
      </w:r>
      <w:r>
        <w:t>в</w:t>
      </w:r>
      <w:r w:rsidRPr="004742B1">
        <w:t xml:space="preserve"> цел</w:t>
      </w:r>
      <w:r>
        <w:t>ях</w:t>
      </w:r>
      <w:r w:rsidRPr="004742B1">
        <w:t xml:space="preserve"> повышения их осведомле</w:t>
      </w:r>
      <w:r w:rsidRPr="004742B1">
        <w:t>н</w:t>
      </w:r>
      <w:r w:rsidRPr="004742B1">
        <w:t>ности о гендерных проблемах и обеспечения учета гендерной проблематики</w:t>
      </w:r>
      <w:r w:rsidRPr="004742B1">
        <w:rPr>
          <w:lang w:val="es-ES"/>
        </w:rPr>
        <w:t xml:space="preserve">. </w:t>
      </w:r>
      <w:r w:rsidRPr="004742B1">
        <w:t>Кроме того, программа оказывает содействие женщинам, занимающимся сел</w:t>
      </w:r>
      <w:r w:rsidRPr="004742B1">
        <w:t>ь</w:t>
      </w:r>
      <w:r w:rsidRPr="004742B1">
        <w:t xml:space="preserve">ским хозяйством, в </w:t>
      </w:r>
      <w:r>
        <w:t>вопросах создания</w:t>
      </w:r>
      <w:r w:rsidRPr="004742B1">
        <w:t xml:space="preserve"> товариществ для расширения рынков сбыта своей пр</w:t>
      </w:r>
      <w:r w:rsidRPr="004742B1">
        <w:t>о</w:t>
      </w:r>
      <w:r w:rsidRPr="004742B1">
        <w:t>дукции</w:t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  <w:rPr>
          <w:lang w:val="es-BO"/>
        </w:rPr>
      </w:pPr>
      <w:r w:rsidRPr="004742B1">
        <w:rPr>
          <w:lang w:val="es-BO"/>
        </w:rPr>
        <w:t>222.</w:t>
      </w:r>
      <w:r w:rsidRPr="004742B1">
        <w:rPr>
          <w:lang w:val="es-BO"/>
        </w:rPr>
        <w:tab/>
      </w:r>
      <w:r w:rsidRPr="004742B1">
        <w:t xml:space="preserve">Общинные технологические центры. </w:t>
      </w:r>
      <w:r>
        <w:t>Центры р</w:t>
      </w:r>
      <w:r w:rsidRPr="004742B1">
        <w:t>аботают под руководством Канцелярии супруги президента и предлагают жителям сельской местности доступ к информационным технологиям</w:t>
      </w:r>
      <w:r w:rsidRPr="004742B1">
        <w:rPr>
          <w:lang w:val="es-BO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223.</w:t>
      </w:r>
      <w:r w:rsidRPr="004742B1">
        <w:rPr>
          <w:lang w:val="es-ES"/>
        </w:rPr>
        <w:tab/>
      </w:r>
      <w:r w:rsidRPr="004742B1">
        <w:t>Доступ к адекватной медицинской помощи,</w:t>
      </w:r>
      <w:r w:rsidRPr="004742B1">
        <w:rPr>
          <w:lang w:val="es-ES"/>
        </w:rPr>
        <w:t xml:space="preserve"> </w:t>
      </w:r>
      <w:r w:rsidRPr="004742B1">
        <w:t>включая информацию, ко</w:t>
      </w:r>
      <w:r w:rsidRPr="004742B1">
        <w:t>н</w:t>
      </w:r>
      <w:r w:rsidRPr="004742B1">
        <w:t>сультации и услуги по вопросам планирования семьи</w:t>
      </w:r>
      <w:r w:rsidRPr="004742B1">
        <w:rPr>
          <w:lang w:val="es-ES"/>
        </w:rPr>
        <w:t xml:space="preserve">. </w:t>
      </w:r>
      <w:r w:rsidRPr="004742B1">
        <w:t>В стране действует о</w:t>
      </w:r>
      <w:r w:rsidRPr="004742B1">
        <w:t>б</w:t>
      </w:r>
      <w:r w:rsidRPr="004742B1">
        <w:t>ширная сеть пунктов первой помощи, муниципальных больниц, сельских кл</w:t>
      </w:r>
      <w:r w:rsidRPr="004742B1">
        <w:t>и</w:t>
      </w:r>
      <w:r w:rsidRPr="004742B1">
        <w:t>ник, а также сеть медицинских инспекторов и местных медработников</w:t>
      </w:r>
      <w:r w:rsidRPr="004742B1">
        <w:rPr>
          <w:lang w:val="es-ES"/>
        </w:rPr>
        <w:t xml:space="preserve">. </w:t>
      </w:r>
      <w:r w:rsidRPr="004742B1">
        <w:t>Пункты первой помощи являются «основной функциональной единицей оказания м</w:t>
      </w:r>
      <w:r w:rsidRPr="004742B1">
        <w:t>е</w:t>
      </w:r>
      <w:r w:rsidRPr="004742B1">
        <w:t>дицинской помощи и точкой входа в национальную систему здравоохранения для предоставления первичных услуг согласно Базовому плану медицинского страхования</w:t>
      </w:r>
      <w:r w:rsidRPr="004742B1">
        <w:rPr>
          <w:lang w:val="es-ES"/>
        </w:rPr>
        <w:t xml:space="preserve"> </w:t>
      </w:r>
      <w:r w:rsidRPr="004742B1">
        <w:t>и</w:t>
      </w:r>
      <w:r w:rsidRPr="004742B1">
        <w:rPr>
          <w:lang w:val="es-ES"/>
        </w:rPr>
        <w:t xml:space="preserve"> </w:t>
      </w:r>
      <w:r w:rsidRPr="004742B1">
        <w:t xml:space="preserve">направления на другие уровни сети, а также для </w:t>
      </w:r>
      <w:r>
        <w:t xml:space="preserve">наблюдения за состоянием здоровья всех </w:t>
      </w:r>
      <w:r w:rsidRPr="004742B1">
        <w:t xml:space="preserve">доминиканских семей </w:t>
      </w:r>
      <w:r>
        <w:t xml:space="preserve"> и обеспечения их медици</w:t>
      </w:r>
      <w:r>
        <w:t>н</w:t>
      </w:r>
      <w:r>
        <w:t xml:space="preserve">ским обслуживанием </w:t>
      </w:r>
      <w:r w:rsidRPr="004742B1">
        <w:t xml:space="preserve">посредством проведения мероприятий в определенных географических </w:t>
      </w:r>
      <w:r>
        <w:t>районах</w:t>
      </w:r>
      <w:r w:rsidRPr="004742B1">
        <w:t xml:space="preserve"> и демографических гру</w:t>
      </w:r>
      <w:r w:rsidRPr="004742B1">
        <w:t>п</w:t>
      </w:r>
      <w:r w:rsidRPr="004742B1">
        <w:t>пах»</w:t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224.</w:t>
      </w:r>
      <w:r w:rsidRPr="004742B1">
        <w:rPr>
          <w:lang w:val="es-ES"/>
        </w:rPr>
        <w:tab/>
      </w:r>
      <w:r w:rsidRPr="004742B1">
        <w:t xml:space="preserve">В сельской местности </w:t>
      </w:r>
      <w:r w:rsidRPr="004742B1">
        <w:rPr>
          <w:lang w:val="es-ES"/>
        </w:rPr>
        <w:t>45,1</w:t>
      </w:r>
      <w:r>
        <w:t> процент</w:t>
      </w:r>
      <w:r w:rsidRPr="004742B1">
        <w:t xml:space="preserve">а домохозяйств имеет доступ к воде </w:t>
      </w:r>
      <w:r>
        <w:t>за счет устройств</w:t>
      </w:r>
      <w:r w:rsidRPr="004742B1">
        <w:t>, расположенных вне жилища</w:t>
      </w:r>
      <w:r w:rsidRPr="004742B1">
        <w:rPr>
          <w:lang w:val="es-ES"/>
        </w:rPr>
        <w:t xml:space="preserve">, </w:t>
      </w:r>
      <w:r w:rsidRPr="004742B1">
        <w:t>доступ к электроэнергии</w:t>
      </w:r>
      <w:r>
        <w:t> —</w:t>
      </w:r>
      <w:r w:rsidRPr="004742B1">
        <w:rPr>
          <w:lang w:val="es-ES"/>
        </w:rPr>
        <w:t>89,1</w:t>
      </w:r>
      <w:r>
        <w:t> процент</w:t>
      </w:r>
      <w:r w:rsidRPr="004742B1">
        <w:t>а</w:t>
      </w:r>
      <w:r w:rsidRPr="004742B1">
        <w:rPr>
          <w:lang w:val="es-ES"/>
        </w:rPr>
        <w:t>, 17,3</w:t>
      </w:r>
      <w:r>
        <w:t> процент</w:t>
      </w:r>
      <w:r w:rsidRPr="004742B1">
        <w:t>а не имеет надлежащих условий</w:t>
      </w:r>
      <w:r w:rsidRPr="004742B1">
        <w:rPr>
          <w:lang w:val="es-ES"/>
        </w:rPr>
        <w:t xml:space="preserve"> </w:t>
      </w:r>
      <w:r w:rsidRPr="004742B1">
        <w:t>для утилизации твердых отходов</w:t>
      </w:r>
      <w:r w:rsidRPr="004742B1">
        <w:rPr>
          <w:lang w:val="es-ES"/>
        </w:rPr>
        <w:t>, 7,5</w:t>
      </w:r>
      <w:r>
        <w:t> процент</w:t>
      </w:r>
      <w:r w:rsidRPr="004742B1">
        <w:t>а живет в домах с земляным полом и</w:t>
      </w:r>
      <w:r w:rsidRPr="004742B1">
        <w:rPr>
          <w:lang w:val="es-ES"/>
        </w:rPr>
        <w:t xml:space="preserve"> 24</w:t>
      </w:r>
      <w:r>
        <w:t> процент</w:t>
      </w:r>
      <w:r w:rsidRPr="004742B1">
        <w:t>а использует дрова или уголь в качестве основного источника топлива для пр</w:t>
      </w:r>
      <w:r w:rsidRPr="004742B1">
        <w:t>и</w:t>
      </w:r>
      <w:r w:rsidRPr="004742B1">
        <w:t>готовления пищи</w:t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225.</w:t>
      </w:r>
      <w:r w:rsidRPr="004742B1">
        <w:rPr>
          <w:lang w:val="es-ES"/>
        </w:rPr>
        <w:tab/>
      </w:r>
      <w:r w:rsidRPr="004742B1">
        <w:t xml:space="preserve">Показатели </w:t>
      </w:r>
      <w:r>
        <w:t>состояния здоровья</w:t>
      </w:r>
      <w:r w:rsidRPr="004742B1">
        <w:t xml:space="preserve"> сельских женщин значительно отличаю</w:t>
      </w:r>
      <w:r w:rsidRPr="004742B1">
        <w:t>т</w:t>
      </w:r>
      <w:r w:rsidRPr="004742B1">
        <w:t>ся от городских. У сельских женщин более высокий коэффициент рождаем</w:t>
      </w:r>
      <w:r w:rsidRPr="004742B1">
        <w:t>о</w:t>
      </w:r>
      <w:r w:rsidRPr="004742B1">
        <w:t xml:space="preserve">сти: </w:t>
      </w:r>
      <w:r w:rsidRPr="004742B1">
        <w:rPr>
          <w:lang w:val="es-ES"/>
        </w:rPr>
        <w:t>2</w:t>
      </w:r>
      <w:r w:rsidRPr="004742B1">
        <w:t>,</w:t>
      </w:r>
      <w:r w:rsidRPr="004742B1">
        <w:rPr>
          <w:lang w:val="es-ES"/>
        </w:rPr>
        <w:t>8</w:t>
      </w:r>
      <w:r w:rsidRPr="004742B1">
        <w:t xml:space="preserve"> против 2,4</w:t>
      </w:r>
      <w:r w:rsidRPr="004742B1">
        <w:rPr>
          <w:lang w:val="es-ES"/>
        </w:rPr>
        <w:t xml:space="preserve">. </w:t>
      </w:r>
      <w:r w:rsidRPr="004742B1">
        <w:t>Среди сельских женщин выше уровень подростковой бер</w:t>
      </w:r>
      <w:r w:rsidRPr="004742B1">
        <w:t>е</w:t>
      </w:r>
      <w:r w:rsidRPr="004742B1">
        <w:t xml:space="preserve">менности и материнства </w:t>
      </w:r>
      <w:r w:rsidRPr="004742B1">
        <w:rPr>
          <w:lang w:val="es-ES"/>
        </w:rPr>
        <w:t>(26</w:t>
      </w:r>
      <w:r>
        <w:t> процент</w:t>
      </w:r>
      <w:r w:rsidRPr="004742B1">
        <w:t>ов</w:t>
      </w:r>
      <w:r w:rsidRPr="004742B1">
        <w:rPr>
          <w:lang w:val="es-ES"/>
        </w:rPr>
        <w:t>)</w:t>
      </w:r>
      <w:r w:rsidRPr="004742B1">
        <w:t>, чем у городских (</w:t>
      </w:r>
      <w:r w:rsidRPr="004742B1">
        <w:rPr>
          <w:lang w:val="es-ES"/>
        </w:rPr>
        <w:t>18,3</w:t>
      </w:r>
      <w:r>
        <w:t> процент</w:t>
      </w:r>
      <w:r w:rsidRPr="004742B1">
        <w:t>а)</w:t>
      </w:r>
      <w:r w:rsidRPr="004742B1">
        <w:rPr>
          <w:lang w:val="es-ES"/>
        </w:rPr>
        <w:t xml:space="preserve">; </w:t>
      </w:r>
      <w:r w:rsidRPr="004742B1">
        <w:t>они также чаще пользуются методами контрацепции (</w:t>
      </w:r>
      <w:r w:rsidRPr="004742B1">
        <w:rPr>
          <w:lang w:val="es-ES"/>
        </w:rPr>
        <w:t>74</w:t>
      </w:r>
      <w:r>
        <w:t> процент</w:t>
      </w:r>
      <w:r w:rsidRPr="004742B1">
        <w:t>а), чем городские женщины</w:t>
      </w:r>
      <w:r w:rsidRPr="004742B1">
        <w:rPr>
          <w:lang w:val="es-ES"/>
        </w:rPr>
        <w:t xml:space="preserve"> </w:t>
      </w:r>
      <w:r w:rsidRPr="004742B1">
        <w:t>(</w:t>
      </w:r>
      <w:r w:rsidRPr="004742B1">
        <w:rPr>
          <w:lang w:val="es-ES"/>
        </w:rPr>
        <w:t>72</w:t>
      </w:r>
      <w:r>
        <w:t> процент</w:t>
      </w:r>
      <w:r w:rsidRPr="004742B1">
        <w:t>а)</w:t>
      </w:r>
      <w:r w:rsidRPr="004742B1">
        <w:rPr>
          <w:lang w:val="es-ES"/>
        </w:rPr>
        <w:t xml:space="preserve">. </w:t>
      </w:r>
    </w:p>
    <w:p w:rsidR="00FE568B" w:rsidRPr="004742B1" w:rsidRDefault="00FE568B" w:rsidP="00D36EC9">
      <w:pPr>
        <w:pStyle w:val="SingleTxt"/>
        <w:rPr>
          <w:lang w:val="es-ES"/>
        </w:rPr>
      </w:pPr>
      <w:r w:rsidRPr="004742B1">
        <w:rPr>
          <w:lang w:val="es-ES"/>
        </w:rPr>
        <w:t>226.</w:t>
      </w:r>
      <w:r w:rsidRPr="004742B1">
        <w:rPr>
          <w:lang w:val="es-ES"/>
        </w:rPr>
        <w:tab/>
      </w:r>
      <w:r w:rsidRPr="004742B1">
        <w:t xml:space="preserve">Доля сельских женщин, подвергшихся насилию, оценивается в </w:t>
      </w:r>
      <w:r w:rsidRPr="004742B1">
        <w:rPr>
          <w:lang w:val="es-ES"/>
        </w:rPr>
        <w:t>21</w:t>
      </w:r>
      <w:r>
        <w:t> процент</w:t>
      </w:r>
      <w:r w:rsidRPr="004742B1">
        <w:t xml:space="preserve">, из них </w:t>
      </w:r>
      <w:r w:rsidRPr="004742B1">
        <w:rPr>
          <w:lang w:val="es-ES"/>
        </w:rPr>
        <w:t>7,2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 </w:t>
      </w:r>
      <w:r w:rsidRPr="004742B1">
        <w:t>во время беременности</w:t>
      </w:r>
      <w:r w:rsidRPr="004742B1">
        <w:rPr>
          <w:lang w:val="es-ES"/>
        </w:rPr>
        <w:t>. 30</w:t>
      </w:r>
      <w:r w:rsidRPr="004742B1">
        <w:t>,</w:t>
      </w:r>
      <w:r w:rsidRPr="004742B1">
        <w:rPr>
          <w:lang w:val="es-ES"/>
        </w:rPr>
        <w:t>3</w:t>
      </w:r>
      <w:r>
        <w:t> процент</w:t>
      </w:r>
      <w:r w:rsidRPr="004742B1">
        <w:t>а же</w:t>
      </w:r>
      <w:r w:rsidRPr="004742B1">
        <w:t>н</w:t>
      </w:r>
      <w:r w:rsidRPr="004742B1">
        <w:t>щин, состоящих в браке, как минимум один раз подвергались психологическ</w:t>
      </w:r>
      <w:r w:rsidRPr="004742B1">
        <w:t>о</w:t>
      </w:r>
      <w:r w:rsidRPr="004742B1">
        <w:t>му, физическому или сексуальному насилию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227.</w:t>
      </w:r>
      <w:r w:rsidRPr="004742B1">
        <w:rPr>
          <w:lang w:val="es-ES"/>
        </w:rPr>
        <w:tab/>
      </w:r>
      <w:r w:rsidRPr="004742B1">
        <w:t xml:space="preserve">В сельской местности доля женщин, не имеющих образования, составляет </w:t>
      </w:r>
      <w:r w:rsidRPr="004742B1">
        <w:rPr>
          <w:lang w:val="es-ES"/>
        </w:rPr>
        <w:t>13,8</w:t>
      </w:r>
      <w:r>
        <w:t> процент</w:t>
      </w:r>
      <w:r w:rsidRPr="004742B1">
        <w:t>а  — втрое больше, чем в городах</w:t>
      </w:r>
      <w:r w:rsidRPr="004742B1">
        <w:rPr>
          <w:lang w:val="es-ES"/>
        </w:rPr>
        <w:t xml:space="preserve"> </w:t>
      </w:r>
      <w:r w:rsidRPr="004742B1">
        <w:t>(</w:t>
      </w:r>
      <w:r w:rsidRPr="004742B1">
        <w:rPr>
          <w:lang w:val="es-ES"/>
        </w:rPr>
        <w:t>4,2</w:t>
      </w:r>
      <w:r>
        <w:t> процент</w:t>
      </w:r>
      <w:r w:rsidRPr="004742B1">
        <w:t>а)</w:t>
      </w:r>
      <w:r w:rsidRPr="00FE568B">
        <w:rPr>
          <w:rStyle w:val="FootnoteReference"/>
        </w:rPr>
        <w:footnoteReference w:id="23"/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228.</w:t>
      </w:r>
      <w:r w:rsidRPr="004742B1">
        <w:rPr>
          <w:lang w:val="es-ES"/>
        </w:rPr>
        <w:tab/>
      </w:r>
      <w:r w:rsidRPr="004742B1">
        <w:t>По данным ЭНДЕСА</w:t>
      </w:r>
      <w:r w:rsidRPr="004742B1">
        <w:rPr>
          <w:lang w:val="es-ES"/>
        </w:rPr>
        <w:t xml:space="preserve">-2007, </w:t>
      </w:r>
      <w:r w:rsidRPr="004742B1">
        <w:t>работу</w:t>
      </w:r>
      <w:r w:rsidRPr="004742B1">
        <w:rPr>
          <w:lang w:val="es-ES"/>
        </w:rPr>
        <w:t xml:space="preserve"> </w:t>
      </w:r>
      <w:r w:rsidRPr="004742B1">
        <w:t>имеет</w:t>
      </w:r>
      <w:r w:rsidRPr="004742B1">
        <w:rPr>
          <w:lang w:val="es-ES"/>
        </w:rPr>
        <w:t xml:space="preserve"> 35</w:t>
      </w:r>
      <w:r w:rsidRPr="004742B1">
        <w:t>,</w:t>
      </w:r>
      <w:r w:rsidRPr="004742B1">
        <w:rPr>
          <w:lang w:val="es-ES"/>
        </w:rPr>
        <w:t>2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 </w:t>
      </w:r>
      <w:r w:rsidRPr="004742B1">
        <w:t xml:space="preserve">сельских женщин, а </w:t>
      </w:r>
      <w:r w:rsidRPr="004742B1">
        <w:rPr>
          <w:lang w:val="es-ES"/>
        </w:rPr>
        <w:t>8</w:t>
      </w:r>
      <w:r>
        <w:t> процентов</w:t>
      </w:r>
      <w:r w:rsidRPr="004742B1">
        <w:rPr>
          <w:lang w:val="es-ES"/>
        </w:rPr>
        <w:t xml:space="preserve"> </w:t>
      </w:r>
      <w:r w:rsidRPr="004742B1">
        <w:t>не имеет оплачиваемой работы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229.</w:t>
      </w:r>
      <w:r w:rsidRPr="004742B1">
        <w:rPr>
          <w:lang w:val="es-ES"/>
        </w:rPr>
        <w:tab/>
      </w:r>
      <w:r w:rsidRPr="004742B1">
        <w:t xml:space="preserve">В </w:t>
      </w:r>
      <w:r w:rsidRPr="004742B1">
        <w:rPr>
          <w:lang w:val="es-ES"/>
        </w:rPr>
        <w:t>29</w:t>
      </w:r>
      <w:r w:rsidRPr="004742B1">
        <w:t>,</w:t>
      </w:r>
      <w:r w:rsidRPr="004742B1">
        <w:rPr>
          <w:lang w:val="es-ES"/>
        </w:rPr>
        <w:t>7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 </w:t>
      </w:r>
      <w:r w:rsidRPr="004742B1">
        <w:t>сельских семей главой является женщина</w:t>
      </w:r>
      <w:r w:rsidRPr="004742B1">
        <w:rPr>
          <w:lang w:val="es-ES"/>
        </w:rPr>
        <w:t xml:space="preserve">. </w:t>
      </w:r>
      <w:r w:rsidRPr="004742B1">
        <w:t>По оценкам Национального управления планирования</w:t>
      </w:r>
      <w:r w:rsidRPr="004742B1">
        <w:rPr>
          <w:lang w:val="es-ES"/>
        </w:rPr>
        <w:t xml:space="preserve"> </w:t>
      </w:r>
      <w:r w:rsidRPr="004742B1">
        <w:t xml:space="preserve">(ОНАПЛАН), </w:t>
      </w:r>
      <w:r w:rsidRPr="004742B1">
        <w:rPr>
          <w:lang w:val="es-ES"/>
        </w:rPr>
        <w:t>41</w:t>
      </w:r>
      <w:r w:rsidRPr="004742B1">
        <w:t>,</w:t>
      </w:r>
      <w:r w:rsidRPr="004742B1">
        <w:rPr>
          <w:lang w:val="es-ES"/>
        </w:rPr>
        <w:t>5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 </w:t>
      </w:r>
      <w:r w:rsidRPr="004742B1">
        <w:t xml:space="preserve">семей, </w:t>
      </w:r>
      <w:r>
        <w:t>возглавляемых женщинами</w:t>
      </w:r>
      <w:r w:rsidRPr="004742B1">
        <w:t xml:space="preserve">, живет за чертой бедности, тогда как доля бедных семей, </w:t>
      </w:r>
      <w:r>
        <w:t>возглавляемых</w:t>
      </w:r>
      <w:r w:rsidRPr="004742B1">
        <w:t xml:space="preserve"> мужчина</w:t>
      </w:r>
      <w:r>
        <w:t>ми</w:t>
      </w:r>
      <w:r w:rsidRPr="004742B1">
        <w:t>, составляет</w:t>
      </w:r>
      <w:r w:rsidRPr="004742B1">
        <w:rPr>
          <w:lang w:val="es-ES"/>
        </w:rPr>
        <w:t xml:space="preserve"> 36</w:t>
      </w:r>
      <w:r w:rsidRPr="004742B1">
        <w:t>,</w:t>
      </w:r>
      <w:r w:rsidRPr="004742B1">
        <w:rPr>
          <w:lang w:val="es-ES"/>
        </w:rPr>
        <w:t>7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. </w:t>
      </w:r>
      <w:r w:rsidRPr="004742B1">
        <w:t>Вероятность т</w:t>
      </w:r>
      <w:r w:rsidRPr="004742B1">
        <w:t>о</w:t>
      </w:r>
      <w:r w:rsidRPr="004742B1">
        <w:t>го, что семья, во главе которой стоит женщина, окажется за чертой бедности, с</w:t>
      </w:r>
      <w:r w:rsidRPr="004742B1">
        <w:t>о</w:t>
      </w:r>
      <w:r w:rsidRPr="004742B1">
        <w:t>ставляет</w:t>
      </w:r>
      <w:r w:rsidRPr="004742B1">
        <w:rPr>
          <w:lang w:val="es-ES"/>
        </w:rPr>
        <w:t xml:space="preserve"> 13</w:t>
      </w:r>
      <w:r w:rsidRPr="004742B1">
        <w:t>,</w:t>
      </w:r>
      <w:r w:rsidRPr="004742B1">
        <w:rPr>
          <w:lang w:val="es-ES"/>
        </w:rPr>
        <w:t>4</w:t>
      </w:r>
      <w:r>
        <w:t> процент</w:t>
      </w:r>
      <w:r w:rsidRPr="004742B1">
        <w:t>а</w:t>
      </w:r>
      <w:r w:rsidRPr="004742B1">
        <w:rPr>
          <w:lang w:val="es-ES"/>
        </w:rPr>
        <w:t>,</w:t>
      </w:r>
      <w:r w:rsidRPr="004742B1">
        <w:t xml:space="preserve"> а в сельской местности эта вероятность возрастает до </w:t>
      </w:r>
      <w:r w:rsidRPr="004742B1">
        <w:rPr>
          <w:lang w:val="es-ES"/>
        </w:rPr>
        <w:t>15</w:t>
      </w:r>
      <w:r w:rsidRPr="004742B1">
        <w:t>,</w:t>
      </w:r>
      <w:r w:rsidRPr="004742B1">
        <w:rPr>
          <w:lang w:val="es-ES"/>
        </w:rPr>
        <w:t>8</w:t>
      </w:r>
      <w:r>
        <w:t> процент</w:t>
      </w:r>
      <w:r w:rsidRPr="004742B1">
        <w:t>а</w:t>
      </w:r>
      <w:r w:rsidRPr="004742B1">
        <w:rPr>
          <w:lang w:val="es-ES"/>
        </w:rPr>
        <w:t>,</w:t>
      </w:r>
      <w:r w:rsidRPr="004742B1">
        <w:t xml:space="preserve"> т</w:t>
      </w:r>
      <w:r w:rsidR="00D36EC9">
        <w:t xml:space="preserve">.е. </w:t>
      </w:r>
      <w:r w:rsidRPr="004742B1">
        <w:t xml:space="preserve">на </w:t>
      </w:r>
      <w:r w:rsidRPr="004742B1">
        <w:rPr>
          <w:lang w:val="es-ES"/>
        </w:rPr>
        <w:t>2</w:t>
      </w:r>
      <w:r w:rsidRPr="004742B1">
        <w:t>,</w:t>
      </w:r>
      <w:r w:rsidRPr="004742B1">
        <w:rPr>
          <w:lang w:val="es-ES"/>
        </w:rPr>
        <w:t>4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 </w:t>
      </w:r>
      <w:r w:rsidRPr="004742B1">
        <w:t>выше среднего показателя по стр</w:t>
      </w:r>
      <w:r w:rsidRPr="004742B1">
        <w:t>а</w:t>
      </w:r>
      <w:r w:rsidRPr="004742B1">
        <w:t>не</w:t>
      </w:r>
      <w:r w:rsidRPr="00FE568B">
        <w:rPr>
          <w:rStyle w:val="FootnoteReference"/>
        </w:rPr>
        <w:footnoteReference w:id="24"/>
      </w:r>
      <w:r w:rsidRPr="004742B1">
        <w:rPr>
          <w:lang w:val="es-ES"/>
        </w:rPr>
        <w:t xml:space="preserve">. </w:t>
      </w:r>
    </w:p>
    <w:p w:rsidR="00FE568B" w:rsidRDefault="00FE568B" w:rsidP="00FE568B">
      <w:pPr>
        <w:pStyle w:val="SingleTxt"/>
      </w:pPr>
      <w:r w:rsidRPr="004742B1">
        <w:rPr>
          <w:lang w:val="es-ES"/>
        </w:rPr>
        <w:t>230.</w:t>
      </w:r>
      <w:r w:rsidRPr="004742B1">
        <w:rPr>
          <w:lang w:val="es-ES"/>
        </w:rPr>
        <w:tab/>
      </w:r>
      <w:r w:rsidRPr="004742B1">
        <w:t>Воздействие аграрной реформы на сельских женщин.</w:t>
      </w:r>
      <w:r w:rsidRPr="004742B1">
        <w:rPr>
          <w:lang w:val="es-ES"/>
        </w:rPr>
        <w:t xml:space="preserve"> </w:t>
      </w:r>
      <w:r w:rsidRPr="004742B1">
        <w:t>Задачами этой пр</w:t>
      </w:r>
      <w:r w:rsidRPr="004742B1">
        <w:t>о</w:t>
      </w:r>
      <w:r w:rsidRPr="004742B1">
        <w:t>граммы являются справедливое распределение земли</w:t>
      </w:r>
      <w:r w:rsidRPr="004742B1">
        <w:rPr>
          <w:lang w:val="es-ES"/>
        </w:rPr>
        <w:t xml:space="preserve">, </w:t>
      </w:r>
      <w:r w:rsidRPr="004742B1">
        <w:t>улучшение условий жи</w:t>
      </w:r>
      <w:r w:rsidRPr="004742B1">
        <w:t>з</w:t>
      </w:r>
      <w:r w:rsidRPr="004742B1">
        <w:t>ни и труда сельских мужчин и женщин, а также развитие производства для удовлетворения семейных потребностей</w:t>
      </w:r>
      <w:r w:rsidRPr="004742B1">
        <w:rPr>
          <w:lang w:val="es-ES"/>
        </w:rPr>
        <w:t xml:space="preserve">. </w:t>
      </w:r>
      <w:r w:rsidRPr="004742B1">
        <w:t>Закон №</w:t>
      </w:r>
      <w:r w:rsidR="00D36EC9">
        <w:t> </w:t>
      </w:r>
      <w:r w:rsidRPr="004742B1">
        <w:rPr>
          <w:lang w:val="es-ES"/>
        </w:rPr>
        <w:t>55</w:t>
      </w:r>
      <w:r>
        <w:t>–</w:t>
      </w:r>
      <w:r w:rsidRPr="004742B1">
        <w:rPr>
          <w:lang w:val="es-ES"/>
        </w:rPr>
        <w:t xml:space="preserve">97 </w:t>
      </w:r>
      <w:r w:rsidRPr="004742B1">
        <w:t>предусматривает для женщин равные с мужчинами права на землю</w:t>
      </w:r>
      <w:r w:rsidRPr="004742B1">
        <w:rPr>
          <w:lang w:val="es-ES"/>
        </w:rPr>
        <w:t>.</w:t>
      </w:r>
      <w:r w:rsidRPr="004742B1">
        <w:t xml:space="preserve"> Женщины составляют </w:t>
      </w:r>
      <w:r w:rsidRPr="004742B1">
        <w:rPr>
          <w:lang w:val="es-ES"/>
        </w:rPr>
        <w:t>26</w:t>
      </w:r>
      <w:r>
        <w:t> процент</w:t>
      </w:r>
      <w:r w:rsidRPr="004742B1">
        <w:t>ов</w:t>
      </w:r>
      <w:r w:rsidRPr="004742B1">
        <w:rPr>
          <w:lang w:val="es-ES"/>
        </w:rPr>
        <w:t xml:space="preserve"> </w:t>
      </w:r>
      <w:r w:rsidRPr="004742B1">
        <w:t>бенефициаров аграрной реформы</w:t>
      </w:r>
      <w:r w:rsidRPr="004742B1">
        <w:rPr>
          <w:lang w:val="es-ES"/>
        </w:rPr>
        <w:t xml:space="preserve">. </w:t>
      </w:r>
      <w:r w:rsidRPr="004742B1">
        <w:t xml:space="preserve">По данным Доминиканского аграрного института, в период аграрной реформы </w:t>
      </w:r>
      <w:r w:rsidRPr="004742B1">
        <w:rPr>
          <w:lang w:val="es-ES"/>
        </w:rPr>
        <w:t>2001</w:t>
      </w:r>
      <w:r w:rsidRPr="004742B1">
        <w:t>–2</w:t>
      </w:r>
      <w:r w:rsidRPr="004742B1">
        <w:rPr>
          <w:lang w:val="es-ES"/>
        </w:rPr>
        <w:t>004</w:t>
      </w:r>
      <w:r>
        <w:t> год</w:t>
      </w:r>
      <w:r w:rsidRPr="004742B1">
        <w:t>ов участки земли п</w:t>
      </w:r>
      <w:r w:rsidRPr="004742B1">
        <w:t>о</w:t>
      </w:r>
      <w:r w:rsidRPr="004742B1">
        <w:t xml:space="preserve">лучили </w:t>
      </w:r>
      <w:r w:rsidRPr="004742B1">
        <w:rPr>
          <w:lang w:val="es-ES"/>
        </w:rPr>
        <w:t>1813</w:t>
      </w:r>
      <w:r>
        <w:t> </w:t>
      </w:r>
      <w:r w:rsidRPr="004742B1">
        <w:t>женщин, а в период</w:t>
      </w:r>
      <w:r w:rsidRPr="004742B1">
        <w:rPr>
          <w:lang w:val="es-ES"/>
        </w:rPr>
        <w:t xml:space="preserve"> 2005</w:t>
      </w:r>
      <w:r w:rsidRPr="004742B1">
        <w:t>–</w:t>
      </w:r>
      <w:r w:rsidRPr="004742B1">
        <w:rPr>
          <w:lang w:val="es-ES"/>
        </w:rPr>
        <w:t>2007</w:t>
      </w:r>
      <w:r>
        <w:t> годов</w:t>
      </w:r>
      <w:r w:rsidRPr="004742B1">
        <w:t xml:space="preserve"> — </w:t>
      </w:r>
      <w:r w:rsidRPr="004742B1">
        <w:rPr>
          <w:lang w:val="es-ES"/>
        </w:rPr>
        <w:t>3417</w:t>
      </w:r>
      <w:r>
        <w:t> </w:t>
      </w:r>
      <w:r w:rsidRPr="004742B1">
        <w:t>женщин</w:t>
      </w:r>
      <w:r w:rsidRPr="004742B1">
        <w:rPr>
          <w:lang w:val="es-ES"/>
        </w:rPr>
        <w:t>.</w:t>
      </w:r>
    </w:p>
    <w:p w:rsidR="00FE568B" w:rsidRPr="00A707BB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A707BB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Default="00FE568B" w:rsidP="00FE56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742B1">
        <w:rPr>
          <w:lang w:val="es-ES"/>
        </w:rPr>
        <w:t>O.</w:t>
      </w:r>
      <w:r w:rsidRPr="004742B1">
        <w:rPr>
          <w:lang w:val="es-ES"/>
        </w:rPr>
        <w:tab/>
      </w:r>
      <w:r w:rsidRPr="004742B1">
        <w:t xml:space="preserve">Статья </w:t>
      </w:r>
      <w:r w:rsidRPr="004742B1">
        <w:rPr>
          <w:lang w:val="es-ES"/>
        </w:rPr>
        <w:t xml:space="preserve">15: </w:t>
      </w:r>
      <w:r w:rsidRPr="004742B1">
        <w:t>равные гражданские права и равенство перед законом</w:t>
      </w:r>
    </w:p>
    <w:p w:rsidR="00FE568B" w:rsidRPr="00A707BB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A707BB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Default="00FE568B" w:rsidP="00FE568B">
      <w:pPr>
        <w:pStyle w:val="SingleTxt"/>
      </w:pPr>
      <w:r w:rsidRPr="004742B1">
        <w:rPr>
          <w:lang w:val="es-ES"/>
        </w:rPr>
        <w:t>231.</w:t>
      </w:r>
      <w:r w:rsidRPr="004742B1">
        <w:rPr>
          <w:lang w:val="es-ES"/>
        </w:rPr>
        <w:tab/>
      </w:r>
      <w:r w:rsidRPr="004742B1">
        <w:t>Согласно Конституции, доминиканская женщина обладает равными с мужчиной правами</w:t>
      </w:r>
      <w:r w:rsidRPr="004742B1">
        <w:rPr>
          <w:lang w:val="es-ES"/>
        </w:rPr>
        <w:t xml:space="preserve">. </w:t>
      </w:r>
      <w:r w:rsidRPr="004742B1">
        <w:t>В Конституции говорится, что все люди рождаются св</w:t>
      </w:r>
      <w:r w:rsidRPr="004742B1">
        <w:t>о</w:t>
      </w:r>
      <w:r w:rsidRPr="004742B1">
        <w:t>бодными и равными перед законом и</w:t>
      </w:r>
      <w:r w:rsidRPr="004742B1">
        <w:rPr>
          <w:lang w:val="es-ES"/>
        </w:rPr>
        <w:t xml:space="preserve"> </w:t>
      </w:r>
      <w:r w:rsidRPr="004742B1">
        <w:t>что доминиканские мужчины и же</w:t>
      </w:r>
      <w:r w:rsidRPr="004742B1">
        <w:t>н</w:t>
      </w:r>
      <w:r w:rsidRPr="004742B1">
        <w:t>щины вправе свободно, в полном объеме и на равных условиях осуществлять свои гражданские права во всех сферах жизни</w:t>
      </w:r>
      <w:r w:rsidRPr="004742B1">
        <w:rPr>
          <w:lang w:val="es-ES"/>
        </w:rPr>
        <w:t xml:space="preserve">. </w:t>
      </w:r>
    </w:p>
    <w:p w:rsidR="00FE568B" w:rsidRPr="00A707BB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A707BB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Default="00FE568B" w:rsidP="00FE56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742B1">
        <w:rPr>
          <w:lang w:val="es-ES"/>
        </w:rPr>
        <w:t>P.</w:t>
      </w:r>
      <w:r w:rsidRPr="004742B1">
        <w:rPr>
          <w:lang w:val="es-ES"/>
        </w:rPr>
        <w:tab/>
      </w:r>
      <w:r w:rsidRPr="004742B1">
        <w:t>Статья </w:t>
      </w:r>
      <w:r w:rsidRPr="004742B1">
        <w:rPr>
          <w:lang w:val="es-ES"/>
        </w:rPr>
        <w:t xml:space="preserve">16: </w:t>
      </w:r>
      <w:r w:rsidRPr="004742B1">
        <w:t>равенство в браке и семейных отношениях</w:t>
      </w:r>
      <w:r w:rsidRPr="004742B1">
        <w:rPr>
          <w:lang w:val="es-ES"/>
        </w:rPr>
        <w:t xml:space="preserve"> </w:t>
      </w:r>
    </w:p>
    <w:p w:rsidR="00FE568B" w:rsidRPr="00A707BB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A707BB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232.</w:t>
      </w:r>
      <w:r w:rsidRPr="004742B1">
        <w:rPr>
          <w:lang w:val="es-ES"/>
        </w:rPr>
        <w:tab/>
      </w:r>
      <w:r w:rsidRPr="004742B1">
        <w:t>В том, что касается вопроса о равноправии в браке и семейных отнош</w:t>
      </w:r>
      <w:r w:rsidRPr="004742B1">
        <w:t>е</w:t>
      </w:r>
      <w:r w:rsidRPr="004742B1">
        <w:t>ниях, в тексте новой Конституции также имеются значительные улучшения, служащие основой для</w:t>
      </w:r>
      <w:r>
        <w:t xml:space="preserve"> реализации</w:t>
      </w:r>
      <w:r w:rsidRPr="004742B1">
        <w:t xml:space="preserve"> полного равноправия женщин и мужчин</w:t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233.</w:t>
      </w:r>
      <w:r w:rsidRPr="004742B1">
        <w:rPr>
          <w:lang w:val="es-ES"/>
        </w:rPr>
        <w:tab/>
      </w:r>
      <w:r w:rsidRPr="004742B1">
        <w:t>Новая Конституция делает большой шаг вперед, признавая, что ответс</w:t>
      </w:r>
      <w:r w:rsidRPr="004742B1">
        <w:t>т</w:t>
      </w:r>
      <w:r w:rsidRPr="004742B1">
        <w:t>венность за заботу о семье несет не только женщина, но и мужчина, согласно статье 55</w:t>
      </w:r>
      <w:r w:rsidRPr="004742B1">
        <w:rPr>
          <w:lang w:val="es-ES"/>
        </w:rPr>
        <w:t xml:space="preserve">: </w:t>
      </w:r>
    </w:p>
    <w:p w:rsidR="00FE568B" w:rsidRPr="004742B1" w:rsidRDefault="00FE568B" w:rsidP="00FE568B">
      <w:pPr>
        <w:pStyle w:val="SingleTxt"/>
        <w:ind w:left="1742" w:hanging="475"/>
        <w:rPr>
          <w:lang w:val="es-ES"/>
        </w:rPr>
      </w:pPr>
      <w:r>
        <w:tab/>
      </w:r>
      <w:r w:rsidRPr="004742B1">
        <w:t>«Семья является основой общества и основной средой для всестороннего развития личности</w:t>
      </w:r>
      <w:r w:rsidRPr="004742B1">
        <w:rPr>
          <w:lang w:val="es-ES"/>
        </w:rPr>
        <w:t xml:space="preserve">. </w:t>
      </w:r>
      <w:r w:rsidRPr="004742B1">
        <w:t>Семья складывается из естественных и юридических отнош</w:t>
      </w:r>
      <w:r w:rsidRPr="004742B1">
        <w:t>е</w:t>
      </w:r>
      <w:r w:rsidRPr="004742B1">
        <w:t>ний и создается свободным решением мужчины и женщины о вступлении в брак или на основании ответственного волеизъявления к ее созданию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ind w:left="1742" w:hanging="475"/>
        <w:rPr>
          <w:lang w:val="es-ES"/>
        </w:rPr>
      </w:pPr>
      <w:r>
        <w:tab/>
      </w:r>
      <w:r w:rsidRPr="004742B1">
        <w:rPr>
          <w:lang w:val="es-ES"/>
        </w:rPr>
        <w:t>1)</w:t>
      </w:r>
      <w:r w:rsidRPr="004742B1">
        <w:rPr>
          <w:lang w:val="es-ES"/>
        </w:rPr>
        <w:tab/>
      </w:r>
      <w:r w:rsidRPr="004742B1">
        <w:t>Каждый человек имеет право на создание семь</w:t>
      </w:r>
      <w:r w:rsidR="00D36EC9">
        <w:t>и</w:t>
      </w:r>
      <w:r w:rsidRPr="004742B1">
        <w:t>, в образовании и функционировании которой мужчина и женщина наделены равными пр</w:t>
      </w:r>
      <w:r w:rsidRPr="004742B1">
        <w:t>а</w:t>
      </w:r>
      <w:r w:rsidRPr="004742B1">
        <w:t>вами и обязанностями, в том числе обязанностью проявлять взаимное п</w:t>
      </w:r>
      <w:r w:rsidRPr="004742B1">
        <w:t>о</w:t>
      </w:r>
      <w:r w:rsidRPr="004742B1">
        <w:t>нимание и ув</w:t>
      </w:r>
      <w:r w:rsidRPr="004742B1">
        <w:t>а</w:t>
      </w:r>
      <w:r w:rsidRPr="004742B1">
        <w:t>жение</w:t>
      </w:r>
      <w:r w:rsidRPr="004742B1">
        <w:rPr>
          <w:lang w:val="es-ES"/>
        </w:rPr>
        <w:t>;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 w:rsidRPr="004742B1">
        <w:rPr>
          <w:lang w:val="es-ES"/>
        </w:rPr>
        <w:t>[…]</w:t>
      </w:r>
    </w:p>
    <w:p w:rsidR="00FE568B" w:rsidRPr="004742B1" w:rsidRDefault="00FE568B" w:rsidP="00FE568B">
      <w:pPr>
        <w:pStyle w:val="SingleTxt"/>
        <w:ind w:left="1742" w:hanging="475"/>
        <w:rPr>
          <w:lang w:val="es-ES"/>
        </w:rPr>
      </w:pPr>
      <w:r>
        <w:tab/>
      </w:r>
      <w:r w:rsidRPr="004742B1">
        <w:rPr>
          <w:lang w:val="es-ES"/>
        </w:rPr>
        <w:t>5)</w:t>
      </w:r>
      <w:r w:rsidRPr="004742B1">
        <w:rPr>
          <w:lang w:val="es-ES"/>
        </w:rPr>
        <w:tab/>
      </w:r>
      <w:r w:rsidRPr="004742B1">
        <w:t>Индивидуальный и стабильный союз мужчины и женщины, которые не имеют юридических препятствий к его заключению и</w:t>
      </w:r>
      <w:r w:rsidRPr="004742B1">
        <w:rPr>
          <w:lang w:val="es-ES"/>
        </w:rPr>
        <w:t xml:space="preserve"> </w:t>
      </w:r>
      <w:r w:rsidRPr="004742B1">
        <w:t>фактически с</w:t>
      </w:r>
      <w:r w:rsidRPr="004742B1">
        <w:t>о</w:t>
      </w:r>
      <w:r w:rsidRPr="004742B1">
        <w:t>ставляют семью</w:t>
      </w:r>
      <w:r w:rsidRPr="004742B1">
        <w:rPr>
          <w:lang w:val="es-ES"/>
        </w:rPr>
        <w:t xml:space="preserve">, </w:t>
      </w:r>
      <w:r w:rsidRPr="004742B1">
        <w:t>наделяет их правами и обязанностями в личных и им</w:t>
      </w:r>
      <w:r w:rsidRPr="004742B1">
        <w:t>у</w:t>
      </w:r>
      <w:r w:rsidRPr="004742B1">
        <w:t>щественных о</w:t>
      </w:r>
      <w:r w:rsidRPr="004742B1">
        <w:t>т</w:t>
      </w:r>
      <w:r w:rsidRPr="004742B1">
        <w:t>ношениях в соответствии с законом</w:t>
      </w:r>
      <w:r w:rsidRPr="004742B1">
        <w:rPr>
          <w:lang w:val="es-ES"/>
        </w:rPr>
        <w:t>;</w:t>
      </w:r>
    </w:p>
    <w:p w:rsidR="00FE568B" w:rsidRPr="004742B1" w:rsidRDefault="00FE568B" w:rsidP="00FE568B">
      <w:pPr>
        <w:pStyle w:val="SingleTxt"/>
        <w:ind w:left="1742" w:hanging="475"/>
        <w:rPr>
          <w:lang w:val="es-ES"/>
        </w:rPr>
      </w:pPr>
      <w:r>
        <w:tab/>
      </w:r>
      <w:r w:rsidRPr="004742B1">
        <w:rPr>
          <w:lang w:val="es-ES"/>
        </w:rPr>
        <w:t>6)</w:t>
      </w:r>
      <w:r w:rsidRPr="004742B1">
        <w:rPr>
          <w:lang w:val="es-ES"/>
        </w:rPr>
        <w:tab/>
      </w:r>
      <w:r w:rsidRPr="004742B1">
        <w:t>Материнство, независимо от социального или гражданского полож</w:t>
      </w:r>
      <w:r w:rsidRPr="004742B1">
        <w:t>е</w:t>
      </w:r>
      <w:r w:rsidRPr="004742B1">
        <w:t>ния женщины</w:t>
      </w:r>
      <w:r w:rsidRPr="004742B1">
        <w:rPr>
          <w:lang w:val="es-ES"/>
        </w:rPr>
        <w:t xml:space="preserve">, </w:t>
      </w:r>
      <w:r w:rsidRPr="004742B1">
        <w:t>гарантирует ей защиту со стороны органов государстве</w:t>
      </w:r>
      <w:r w:rsidRPr="004742B1">
        <w:t>н</w:t>
      </w:r>
      <w:r w:rsidRPr="004742B1">
        <w:t>ной власти и наделяет правом на официальную помощь в случае отсутс</w:t>
      </w:r>
      <w:r w:rsidRPr="004742B1">
        <w:t>т</w:t>
      </w:r>
      <w:r w:rsidRPr="004742B1">
        <w:t>вия отца</w:t>
      </w:r>
      <w:r w:rsidRPr="004742B1">
        <w:rPr>
          <w:lang w:val="es-ES"/>
        </w:rPr>
        <w:t>;</w:t>
      </w:r>
    </w:p>
    <w:p w:rsidR="00FE568B" w:rsidRPr="004742B1" w:rsidRDefault="00FE568B" w:rsidP="00FE568B">
      <w:pPr>
        <w:pStyle w:val="SingleTxt"/>
        <w:ind w:left="1742" w:hanging="475"/>
        <w:rPr>
          <w:lang w:val="es-ES"/>
        </w:rPr>
      </w:pPr>
      <w:r>
        <w:tab/>
      </w:r>
      <w:r w:rsidRPr="004742B1">
        <w:rPr>
          <w:lang w:val="es-ES"/>
        </w:rPr>
        <w:t>7)</w:t>
      </w:r>
      <w:r w:rsidRPr="004742B1">
        <w:rPr>
          <w:lang w:val="es-ES"/>
        </w:rPr>
        <w:tab/>
      </w:r>
      <w:r w:rsidRPr="004742B1">
        <w:t>Каждый человек имеет право на признание своей личности, личное имя, фамилию отца и матери и знание их личности</w:t>
      </w:r>
      <w:r w:rsidRPr="004742B1">
        <w:rPr>
          <w:lang w:val="es-ES"/>
        </w:rPr>
        <w:t>;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 w:rsidRPr="004742B1">
        <w:rPr>
          <w:lang w:val="es-ES"/>
        </w:rPr>
        <w:t>[…]</w:t>
      </w:r>
    </w:p>
    <w:p w:rsidR="00FE568B" w:rsidRPr="004742B1" w:rsidRDefault="00FE568B" w:rsidP="00FE568B">
      <w:pPr>
        <w:pStyle w:val="SingleTxt"/>
        <w:ind w:left="1742" w:hanging="475"/>
        <w:rPr>
          <w:lang w:val="es-ES"/>
        </w:rPr>
      </w:pPr>
      <w:r>
        <w:tab/>
      </w:r>
      <w:r w:rsidRPr="004742B1">
        <w:rPr>
          <w:lang w:val="es-ES"/>
        </w:rPr>
        <w:t>9)</w:t>
      </w:r>
      <w:r w:rsidRPr="004742B1">
        <w:rPr>
          <w:lang w:val="es-ES"/>
        </w:rPr>
        <w:tab/>
      </w:r>
      <w:r w:rsidRPr="004742B1">
        <w:t>Все дети равны перед законом, имеют равные права и обязанности, пользуются равными возможностями социального, духовного и физич</w:t>
      </w:r>
      <w:r w:rsidRPr="004742B1">
        <w:t>е</w:t>
      </w:r>
      <w:r w:rsidRPr="004742B1">
        <w:t>ского развития</w:t>
      </w:r>
      <w:r w:rsidRPr="004742B1">
        <w:rPr>
          <w:lang w:val="es-ES"/>
        </w:rPr>
        <w:t xml:space="preserve">. </w:t>
      </w:r>
      <w:r>
        <w:t xml:space="preserve">В актах </w:t>
      </w:r>
      <w:r w:rsidRPr="004742B1">
        <w:t>гражданского состояния и документах, удостов</w:t>
      </w:r>
      <w:r w:rsidRPr="004742B1">
        <w:t>е</w:t>
      </w:r>
      <w:r w:rsidRPr="004742B1">
        <w:t>ряющих личность</w:t>
      </w:r>
      <w:r>
        <w:t>, не должно содержаться никакого определения о прои</w:t>
      </w:r>
      <w:r>
        <w:t>с</w:t>
      </w:r>
      <w:r>
        <w:t>хождении ребенка</w:t>
      </w:r>
      <w:r w:rsidRPr="004742B1">
        <w:rPr>
          <w:lang w:val="es-ES"/>
        </w:rPr>
        <w:t>;</w:t>
      </w:r>
    </w:p>
    <w:p w:rsidR="00FE568B" w:rsidRPr="004742B1" w:rsidRDefault="00FE568B" w:rsidP="00FE568B">
      <w:pPr>
        <w:pStyle w:val="SingleTxt"/>
        <w:ind w:left="1742" w:hanging="475"/>
      </w:pPr>
      <w:r>
        <w:tab/>
      </w:r>
      <w:r w:rsidRPr="004742B1">
        <w:rPr>
          <w:lang w:val="es-ES"/>
        </w:rPr>
        <w:t>10)</w:t>
      </w:r>
      <w:r w:rsidRPr="004742B1">
        <w:rPr>
          <w:lang w:val="es-ES"/>
        </w:rPr>
        <w:tab/>
      </w:r>
      <w:r w:rsidRPr="004742B1">
        <w:t>Государство провозглашает ответственность отцов и матерей по о</w:t>
      </w:r>
      <w:r w:rsidRPr="004742B1">
        <w:t>т</w:t>
      </w:r>
      <w:r w:rsidRPr="004742B1">
        <w:t>ношению к детям</w:t>
      </w:r>
      <w:r w:rsidRPr="004742B1">
        <w:rPr>
          <w:lang w:val="es-ES"/>
        </w:rPr>
        <w:t xml:space="preserve">. </w:t>
      </w:r>
      <w:r w:rsidRPr="004742B1">
        <w:t>После расставания и развода отец и мать разделяют б</w:t>
      </w:r>
      <w:r w:rsidRPr="004742B1">
        <w:t>е</w:t>
      </w:r>
      <w:r w:rsidRPr="004742B1">
        <w:t>зоговоро</w:t>
      </w:r>
      <w:r w:rsidRPr="004742B1">
        <w:t>ч</w:t>
      </w:r>
      <w:r w:rsidRPr="004742B1">
        <w:t>ную обязанность кормить, растить, воспитывать, содержать своих детей, обеспечивать им безопасность и оказывать помощь</w:t>
      </w:r>
      <w:r w:rsidRPr="004742B1">
        <w:rPr>
          <w:lang w:val="es-ES"/>
        </w:rPr>
        <w:t>.</w:t>
      </w:r>
      <w:r w:rsidRPr="004742B1">
        <w:t xml:space="preserve"> Чтобы гарантировать исполнение этих обязанностей, законом будут предусмо</w:t>
      </w:r>
      <w:r w:rsidRPr="004742B1">
        <w:t>т</w:t>
      </w:r>
      <w:r w:rsidRPr="004742B1">
        <w:t>рены необходимые и адеква</w:t>
      </w:r>
      <w:r w:rsidRPr="004742B1">
        <w:t>т</w:t>
      </w:r>
      <w:r w:rsidRPr="004742B1">
        <w:t>ные меры</w:t>
      </w:r>
      <w:r>
        <w:rPr>
          <w:lang w:val="es-ES"/>
        </w:rPr>
        <w:t xml:space="preserve"> […</w:t>
      </w:r>
      <w:r w:rsidRPr="004742B1">
        <w:rPr>
          <w:lang w:val="es-ES"/>
        </w:rPr>
        <w:t>]</w:t>
      </w:r>
      <w:r w:rsidRPr="004742B1">
        <w:t>».</w:t>
      </w:r>
    </w:p>
    <w:p w:rsidR="00FE568B" w:rsidRDefault="00FE568B" w:rsidP="00FE568B">
      <w:pPr>
        <w:pStyle w:val="SingleTxt"/>
      </w:pPr>
      <w:r w:rsidRPr="004742B1">
        <w:rPr>
          <w:lang w:val="es-ES"/>
        </w:rPr>
        <w:t>234.</w:t>
      </w:r>
      <w:r w:rsidRPr="004742B1">
        <w:rPr>
          <w:lang w:val="es-ES"/>
        </w:rPr>
        <w:tab/>
      </w:r>
      <w:r w:rsidRPr="004742B1">
        <w:t>В том, что касается защиты несовершеннолетних, в статье </w:t>
      </w:r>
      <w:r w:rsidRPr="004742B1">
        <w:rPr>
          <w:lang w:val="es-ES"/>
        </w:rPr>
        <w:t>56</w:t>
      </w:r>
      <w:r w:rsidRPr="004742B1">
        <w:t xml:space="preserve"> Констит</w:t>
      </w:r>
      <w:r w:rsidRPr="004742B1">
        <w:t>у</w:t>
      </w:r>
      <w:r w:rsidRPr="004742B1">
        <w:t xml:space="preserve">ции </w:t>
      </w:r>
      <w:r>
        <w:t>устанавливается</w:t>
      </w:r>
      <w:r w:rsidRPr="004742B1">
        <w:t xml:space="preserve"> следующее:</w:t>
      </w:r>
      <w:r w:rsidRPr="004742B1">
        <w:rPr>
          <w:lang w:val="es-ES"/>
        </w:rPr>
        <w:t xml:space="preserve"> </w:t>
      </w:r>
      <w:r w:rsidRPr="004742B1">
        <w:t>«Семья, общество и государство</w:t>
      </w:r>
      <w:r w:rsidRPr="004742B1">
        <w:rPr>
          <w:lang w:val="es-ES"/>
        </w:rPr>
        <w:t xml:space="preserve"> </w:t>
      </w:r>
      <w:r w:rsidRPr="004742B1">
        <w:t>обязаны во всем соблюдать интересы</w:t>
      </w:r>
      <w:r w:rsidRPr="004742B1">
        <w:rPr>
          <w:lang w:val="es-ES"/>
        </w:rPr>
        <w:t xml:space="preserve"> </w:t>
      </w:r>
      <w:r w:rsidRPr="004742B1">
        <w:t>детей и подростков</w:t>
      </w:r>
      <w:r w:rsidRPr="004742B1">
        <w:rPr>
          <w:lang w:val="es-ES"/>
        </w:rPr>
        <w:t xml:space="preserve">; </w:t>
      </w:r>
      <w:r w:rsidRPr="004742B1">
        <w:t>обязаны помогать им и защ</w:t>
      </w:r>
      <w:r w:rsidRPr="004742B1">
        <w:t>и</w:t>
      </w:r>
      <w:r w:rsidRPr="004742B1">
        <w:t>щать их</w:t>
      </w:r>
      <w:r>
        <w:t>, стремясь</w:t>
      </w:r>
      <w:r w:rsidRPr="004742B1">
        <w:t xml:space="preserve"> обеспечить их гармоничное и всестороннее развитие, а та</w:t>
      </w:r>
      <w:r w:rsidRPr="004742B1">
        <w:t>к</w:t>
      </w:r>
      <w:r w:rsidRPr="004742B1">
        <w:t>же полное осуществление их основных прав в соответствии с настоящей Ко</w:t>
      </w:r>
      <w:r w:rsidRPr="004742B1">
        <w:t>н</w:t>
      </w:r>
      <w:r w:rsidRPr="004742B1">
        <w:t>ституцией и другими законами»</w:t>
      </w:r>
      <w:r w:rsidRPr="004742B1">
        <w:rPr>
          <w:lang w:val="es-ES"/>
        </w:rPr>
        <w:t>.</w:t>
      </w:r>
    </w:p>
    <w:p w:rsidR="00FE568B" w:rsidRPr="004A2C10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4A2C10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Default="00FE568B" w:rsidP="00FE56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742B1">
        <w:rPr>
          <w:lang w:val="es-ES"/>
        </w:rPr>
        <w:t>Q.</w:t>
      </w:r>
      <w:r w:rsidRPr="004742B1">
        <w:rPr>
          <w:lang w:val="es-ES"/>
        </w:rPr>
        <w:tab/>
      </w:r>
      <w:r w:rsidRPr="004742B1">
        <w:t>Статья </w:t>
      </w:r>
      <w:r w:rsidRPr="004742B1">
        <w:rPr>
          <w:lang w:val="es-ES"/>
        </w:rPr>
        <w:t xml:space="preserve">17: </w:t>
      </w:r>
      <w:r w:rsidRPr="004742B1">
        <w:t>насилие в отношении женщин</w:t>
      </w:r>
      <w:r w:rsidRPr="004742B1">
        <w:rPr>
          <w:lang w:val="es-ES"/>
        </w:rPr>
        <w:t xml:space="preserve"> (</w:t>
      </w:r>
      <w:r w:rsidRPr="004742B1">
        <w:t>рекомендация</w:t>
      </w:r>
      <w:r>
        <w:t> </w:t>
      </w:r>
      <w:r w:rsidRPr="004742B1">
        <w:rPr>
          <w:lang w:val="es-ES"/>
        </w:rPr>
        <w:t>19</w:t>
      </w:r>
      <w:r w:rsidRPr="004742B1">
        <w:t xml:space="preserve"> Комитета</w:t>
      </w:r>
      <w:r w:rsidRPr="004742B1">
        <w:rPr>
          <w:lang w:val="es-ES"/>
        </w:rPr>
        <w:t xml:space="preserve">) </w:t>
      </w:r>
    </w:p>
    <w:p w:rsidR="00FE568B" w:rsidRPr="004A2C10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4A2C10" w:rsidRDefault="00FE568B" w:rsidP="00FE568B">
      <w:pPr>
        <w:pStyle w:val="SingleTxt"/>
        <w:spacing w:after="0" w:line="120" w:lineRule="exact"/>
        <w:rPr>
          <w:sz w:val="10"/>
        </w:rPr>
      </w:pPr>
    </w:p>
    <w:p w:rsidR="00FE568B" w:rsidRPr="004A2C10" w:rsidRDefault="00FE568B" w:rsidP="00FE568B">
      <w:pPr>
        <w:pStyle w:val="SingleTxt"/>
      </w:pPr>
      <w:r w:rsidRPr="004742B1">
        <w:rPr>
          <w:lang w:val="es-ES"/>
        </w:rPr>
        <w:t>235.</w:t>
      </w:r>
      <w:r w:rsidRPr="004742B1">
        <w:rPr>
          <w:lang w:val="es-ES"/>
        </w:rPr>
        <w:tab/>
      </w:r>
      <w:r w:rsidRPr="004742B1">
        <w:t>Доминиканское государство взяло на себя обязательства по предотвращ</w:t>
      </w:r>
      <w:r w:rsidRPr="004742B1">
        <w:t>е</w:t>
      </w:r>
      <w:r w:rsidRPr="004742B1">
        <w:t>нию насилия в отношении женщин, борьбе с ним и его искоренению путем с</w:t>
      </w:r>
      <w:r w:rsidRPr="004742B1">
        <w:t>о</w:t>
      </w:r>
      <w:r w:rsidRPr="004742B1">
        <w:t>блюдения международных конвенций и соглашений, Конституции и специал</w:t>
      </w:r>
      <w:r w:rsidRPr="004742B1">
        <w:t>ь</w:t>
      </w:r>
      <w:r w:rsidRPr="004742B1">
        <w:t>ных процессуальных законов, в том числе Конвенции о ликвидации всех форм дискриминации в отношении женщин и</w:t>
      </w:r>
      <w:r w:rsidRPr="004742B1">
        <w:rPr>
          <w:lang w:val="es-ES"/>
        </w:rPr>
        <w:t xml:space="preserve"> </w:t>
      </w:r>
      <w:r w:rsidRPr="004742B1">
        <w:t>Межамериканской конвенции о пред</w:t>
      </w:r>
      <w:r w:rsidRPr="004742B1">
        <w:t>у</w:t>
      </w:r>
      <w:r w:rsidRPr="004742B1">
        <w:t>преждении и искоренении насилия в отношении женщин и наказании за него, подписанной в Белем-ду-Пара, и факультативного протокола к ней, а также з</w:t>
      </w:r>
      <w:r w:rsidRPr="004742B1">
        <w:t>а</w:t>
      </w:r>
      <w:r w:rsidRPr="004742B1">
        <w:t>кона</w:t>
      </w:r>
      <w:r w:rsidRPr="004742B1">
        <w:rPr>
          <w:lang w:val="es-ES"/>
        </w:rPr>
        <w:t xml:space="preserve"> 24-97 </w:t>
      </w:r>
      <w:r w:rsidRPr="004742B1">
        <w:t>о насилии в отношении женщин и насилии в семье и закона</w:t>
      </w:r>
      <w:r w:rsidRPr="004742B1">
        <w:rPr>
          <w:lang w:val="es-ES"/>
        </w:rPr>
        <w:t xml:space="preserve"> 88-03</w:t>
      </w:r>
      <w:r w:rsidRPr="004742B1">
        <w:t xml:space="preserve"> о создании приютов для женщин</w:t>
      </w:r>
      <w:r>
        <w:rPr>
          <w:lang w:val="es-ES"/>
        </w:rPr>
        <w:t>.</w:t>
      </w:r>
    </w:p>
    <w:p w:rsidR="00FE568B" w:rsidRPr="00D64DBF" w:rsidRDefault="00FE568B" w:rsidP="00FE568B">
      <w:pPr>
        <w:pStyle w:val="SingleTxt"/>
      </w:pPr>
      <w:r w:rsidRPr="00D64DBF">
        <w:t>236.</w:t>
      </w:r>
      <w:r w:rsidRPr="00D64DBF">
        <w:tab/>
        <w:t>Тем не менее, уровень насилия по отношению к женщинам в стране ост</w:t>
      </w:r>
      <w:r w:rsidRPr="00D64DBF">
        <w:t>а</w:t>
      </w:r>
      <w:r w:rsidRPr="00D64DBF">
        <w:t xml:space="preserve">ется высоким, </w:t>
      </w:r>
      <w:r>
        <w:t>и</w:t>
      </w:r>
      <w:r w:rsidRPr="00D64DBF">
        <w:t xml:space="preserve"> борьба с ним и его искоренение остаются приоритетом дом</w:t>
      </w:r>
      <w:r w:rsidRPr="00D64DBF">
        <w:t>и</w:t>
      </w:r>
      <w:r w:rsidRPr="00D64DBF">
        <w:t xml:space="preserve">никанского правительства.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237.</w:t>
      </w:r>
      <w:r w:rsidRPr="004742B1">
        <w:rPr>
          <w:lang w:val="es-ES"/>
        </w:rPr>
        <w:tab/>
      </w:r>
      <w:r w:rsidRPr="004742B1">
        <w:t>В дополнение к Конституции и ранее упомянутым законам, в Национал</w:t>
      </w:r>
      <w:r w:rsidRPr="004742B1">
        <w:t>ь</w:t>
      </w:r>
      <w:r w:rsidRPr="004742B1">
        <w:t>ный план обеспечения гендерного равенства и справедливости</w:t>
      </w:r>
      <w:r w:rsidRPr="004742B1">
        <w:rPr>
          <w:lang w:val="es-ES"/>
        </w:rPr>
        <w:t xml:space="preserve"> </w:t>
      </w:r>
      <w:r w:rsidRPr="004742B1">
        <w:t xml:space="preserve">на </w:t>
      </w:r>
      <w:r w:rsidRPr="004742B1">
        <w:rPr>
          <w:lang w:val="es-ES"/>
        </w:rPr>
        <w:t>2007</w:t>
      </w:r>
      <w:r w:rsidRPr="004742B1">
        <w:t>–</w:t>
      </w:r>
      <w:r w:rsidRPr="004742B1">
        <w:rPr>
          <w:lang w:val="es-ES"/>
        </w:rPr>
        <w:t>2017</w:t>
      </w:r>
      <w:r>
        <w:t> год</w:t>
      </w:r>
      <w:r w:rsidRPr="004742B1">
        <w:t>ы</w:t>
      </w:r>
      <w:r w:rsidRPr="004742B1">
        <w:rPr>
          <w:lang w:val="es-ES"/>
        </w:rPr>
        <w:t xml:space="preserve"> (</w:t>
      </w:r>
      <w:r w:rsidRPr="004742B1">
        <w:t>ПЛАНЕГ</w:t>
      </w:r>
      <w:r>
        <w:t> </w:t>
      </w:r>
      <w:r w:rsidRPr="004742B1">
        <w:rPr>
          <w:lang w:val="es-ES"/>
        </w:rPr>
        <w:t>II)</w:t>
      </w:r>
      <w:r w:rsidRPr="004742B1">
        <w:t xml:space="preserve"> устанавливает в качестве приоритета «искоренение всех форм насилия в отношении женщин в течение всего их жизненного ци</w:t>
      </w:r>
      <w:r w:rsidRPr="004742B1">
        <w:t>к</w:t>
      </w:r>
      <w:r w:rsidRPr="004742B1">
        <w:t>ла», поскольку насилие в отношении женщин является нарушением прав чел</w:t>
      </w:r>
      <w:r w:rsidRPr="004742B1">
        <w:t>о</w:t>
      </w:r>
      <w:r w:rsidRPr="004742B1">
        <w:t>века женщин и проблемой здравоохранения</w:t>
      </w:r>
      <w:r w:rsidRPr="004742B1">
        <w:rPr>
          <w:lang w:val="es-ES"/>
        </w:rPr>
        <w:t xml:space="preserve">, </w:t>
      </w:r>
      <w:r w:rsidRPr="004742B1">
        <w:t>которая оказывает негативное во</w:t>
      </w:r>
      <w:r w:rsidRPr="004742B1">
        <w:t>з</w:t>
      </w:r>
      <w:r w:rsidRPr="004742B1">
        <w:t>действие и ухудшает качество жизни женщин и людей в целом, особенно детей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238.</w:t>
      </w:r>
      <w:r w:rsidRPr="004742B1">
        <w:rPr>
          <w:lang w:val="es-ES"/>
        </w:rPr>
        <w:tab/>
      </w:r>
      <w:r w:rsidRPr="004742B1">
        <w:t>В этой связи Министерство по делам женщин</w:t>
      </w:r>
      <w:r w:rsidRPr="004742B1">
        <w:rPr>
          <w:lang w:val="es-ES"/>
        </w:rPr>
        <w:t xml:space="preserve">, </w:t>
      </w:r>
      <w:r w:rsidRPr="004742B1">
        <w:t>совместно с Национальной комиссией по предотвращению насилия в семье и борьбе с ним</w:t>
      </w:r>
      <w:r w:rsidRPr="004742B1">
        <w:rPr>
          <w:lang w:val="es-ES"/>
        </w:rPr>
        <w:t xml:space="preserve">, </w:t>
      </w:r>
      <w:r>
        <w:t xml:space="preserve">приступило к </w:t>
      </w:r>
      <w:r w:rsidRPr="004742B1">
        <w:t>процесс</w:t>
      </w:r>
      <w:r>
        <w:t>у</w:t>
      </w:r>
      <w:r w:rsidRPr="004742B1">
        <w:t xml:space="preserve"> оценки и реформы Национальной программы предотвращения нас</w:t>
      </w:r>
      <w:r w:rsidRPr="004742B1">
        <w:t>и</w:t>
      </w:r>
      <w:r w:rsidRPr="004742B1">
        <w:t>лия в отношении женщин и насилия в семье и борьбы с ним, с тем чтобы пр</w:t>
      </w:r>
      <w:r w:rsidRPr="004742B1">
        <w:t>о</w:t>
      </w:r>
      <w:r w:rsidRPr="004742B1">
        <w:t>анализировать результаты ее применения</w:t>
      </w:r>
      <w:r w:rsidRPr="004742B1">
        <w:rPr>
          <w:lang w:val="es-ES"/>
        </w:rPr>
        <w:t xml:space="preserve"> </w:t>
      </w:r>
      <w:r w:rsidRPr="004742B1">
        <w:t>и наладить совместную, комплек</w:t>
      </w:r>
      <w:r w:rsidRPr="004742B1">
        <w:t>с</w:t>
      </w:r>
      <w:r w:rsidRPr="004742B1">
        <w:t>ную, междисциплинарную и межотраслевую работу, которая позволи</w:t>
      </w:r>
      <w:r>
        <w:t>ла бы</w:t>
      </w:r>
      <w:r w:rsidRPr="004742B1">
        <w:t xml:space="preserve"> п</w:t>
      </w:r>
      <w:r w:rsidRPr="004742B1">
        <w:t>о</w:t>
      </w:r>
      <w:r w:rsidRPr="004742B1">
        <w:t>высить эффективность программ, разработанных на сегодняшний день.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239.</w:t>
      </w:r>
      <w:r w:rsidRPr="004742B1">
        <w:rPr>
          <w:lang w:val="es-ES"/>
        </w:rPr>
        <w:tab/>
      </w:r>
      <w:r>
        <w:t xml:space="preserve">Результаты этого </w:t>
      </w:r>
      <w:r w:rsidRPr="004742B1">
        <w:rPr>
          <w:lang w:val="es-ES"/>
        </w:rPr>
        <w:t>процесс</w:t>
      </w:r>
      <w:r>
        <w:t xml:space="preserve">а были </w:t>
      </w:r>
      <w:r>
        <w:rPr>
          <w:lang w:val="es-ES"/>
        </w:rPr>
        <w:t>следующи</w:t>
      </w:r>
      <w:r>
        <w:t>ми</w:t>
      </w:r>
      <w:r w:rsidRPr="004742B1">
        <w:rPr>
          <w:lang w:val="es-ES"/>
        </w:rPr>
        <w:t xml:space="preserve">: 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 w:rsidRPr="004742B1">
        <w:rPr>
          <w:lang w:val="es-ES"/>
        </w:rPr>
        <w:t>a)</w:t>
      </w:r>
      <w:r w:rsidRPr="004742B1">
        <w:rPr>
          <w:lang w:val="es-ES"/>
        </w:rPr>
        <w:tab/>
      </w:r>
      <w:r>
        <w:t>у</w:t>
      </w:r>
      <w:r w:rsidRPr="004742B1">
        <w:t>силение руководящей роли Министерства по делам женщин в опр</w:t>
      </w:r>
      <w:r w:rsidRPr="004742B1">
        <w:t>е</w:t>
      </w:r>
      <w:r w:rsidRPr="004742B1">
        <w:t>делении, выработке и утверждении процессов и протоколов, предназначенных для выполнения программы и наблюдения за ходом ее выполнения, а также для подготовки специалистов по вопросам насилия в отношении женщин и прав человека</w:t>
      </w:r>
      <w:r w:rsidRPr="004742B1">
        <w:rPr>
          <w:lang w:val="es-ES"/>
        </w:rPr>
        <w:t xml:space="preserve">; 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 w:rsidRPr="004742B1">
        <w:rPr>
          <w:lang w:val="es-ES"/>
        </w:rPr>
        <w:t>b)</w:t>
      </w:r>
      <w:r w:rsidRPr="004742B1">
        <w:rPr>
          <w:lang w:val="es-ES"/>
        </w:rPr>
        <w:tab/>
      </w:r>
      <w:r>
        <w:t>у</w:t>
      </w:r>
      <w:r w:rsidRPr="004742B1">
        <w:t>силение роли Генеральной прокуратуры Республики в том, что к</w:t>
      </w:r>
      <w:r w:rsidRPr="004742B1">
        <w:t>а</w:t>
      </w:r>
      <w:r w:rsidRPr="004742B1">
        <w:t>сается выполняемых ею функций расследования и судебного преследования, путем создания подразделений по предотвращению насилия и обеспечению комплексного ухода за жертвами</w:t>
      </w:r>
      <w:r w:rsidRPr="004742B1">
        <w:rPr>
          <w:lang w:val="es-ES"/>
        </w:rPr>
        <w:t xml:space="preserve">. </w:t>
      </w:r>
      <w:r w:rsidRPr="004742B1">
        <w:t>Уже работает 14</w:t>
      </w:r>
      <w:r>
        <w:t> </w:t>
      </w:r>
      <w:r w:rsidRPr="004742B1">
        <w:t>подразделений</w:t>
      </w:r>
      <w:r w:rsidRPr="004742B1">
        <w:rPr>
          <w:lang w:val="es-ES"/>
        </w:rPr>
        <w:t xml:space="preserve">; 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 w:rsidRPr="004742B1">
        <w:rPr>
          <w:lang w:val="es-ES"/>
        </w:rPr>
        <w:t>c)</w:t>
      </w:r>
      <w:r w:rsidRPr="004742B1">
        <w:rPr>
          <w:lang w:val="es-ES"/>
        </w:rPr>
        <w:tab/>
      </w:r>
      <w:r>
        <w:t>разработан п</w:t>
      </w:r>
      <w:r w:rsidRPr="004742B1">
        <w:t>лан подготовки судей, осуществляемый Министерством по делам женщин совместно с Верховным судом;</w:t>
      </w:r>
      <w:r w:rsidRPr="004742B1">
        <w:rPr>
          <w:lang w:val="es-ES"/>
        </w:rPr>
        <w:t xml:space="preserve"> 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 w:rsidRPr="004742B1">
        <w:rPr>
          <w:lang w:val="es-ES"/>
        </w:rPr>
        <w:t>d)</w:t>
      </w:r>
      <w:r w:rsidRPr="004742B1">
        <w:rPr>
          <w:lang w:val="es-ES"/>
        </w:rPr>
        <w:tab/>
      </w:r>
      <w:r>
        <w:t>с</w:t>
      </w:r>
      <w:r w:rsidRPr="004742B1">
        <w:t>оздание в стране двух приютов для женщин в порядке выполнения закона о приютах</w:t>
      </w:r>
      <w:r w:rsidRPr="004742B1">
        <w:rPr>
          <w:lang w:val="es-ES"/>
        </w:rPr>
        <w:t>;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 w:rsidRPr="004742B1">
        <w:rPr>
          <w:lang w:val="es-ES"/>
        </w:rPr>
        <w:t>e)</w:t>
      </w:r>
      <w:r w:rsidRPr="004742B1">
        <w:rPr>
          <w:lang w:val="es-ES"/>
        </w:rPr>
        <w:tab/>
      </w:r>
      <w:r>
        <w:t>с</w:t>
      </w:r>
      <w:r w:rsidRPr="004742B1">
        <w:t xml:space="preserve">оздание первого терапевтического центра по реабилитации </w:t>
      </w:r>
      <w:r>
        <w:t>прав</w:t>
      </w:r>
      <w:r>
        <w:t>о</w:t>
      </w:r>
      <w:r>
        <w:t>нарушителей, совершивших насилие</w:t>
      </w:r>
      <w:r w:rsidRPr="004742B1">
        <w:rPr>
          <w:lang w:val="es-ES"/>
        </w:rPr>
        <w:t>;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 w:rsidRPr="004742B1">
        <w:rPr>
          <w:lang w:val="es-ES"/>
        </w:rPr>
        <w:t>f)</w:t>
      </w:r>
      <w:r w:rsidRPr="004742B1">
        <w:rPr>
          <w:lang w:val="es-ES"/>
        </w:rPr>
        <w:tab/>
      </w:r>
      <w:r>
        <w:t>с</w:t>
      </w:r>
      <w:r w:rsidRPr="004742B1">
        <w:t>оздания сети «Жизнь без насилия» (</w:t>
      </w:r>
      <w:r w:rsidRPr="004742B1">
        <w:rPr>
          <w:lang w:val="es-ES"/>
        </w:rPr>
        <w:t>REDAVI</w:t>
      </w:r>
      <w:r w:rsidRPr="004742B1">
        <w:t xml:space="preserve">) </w:t>
      </w:r>
      <w:r>
        <w:t xml:space="preserve">с участием </w:t>
      </w:r>
      <w:r w:rsidRPr="004742B1">
        <w:t>соответс</w:t>
      </w:r>
      <w:r w:rsidRPr="004742B1">
        <w:t>т</w:t>
      </w:r>
      <w:r w:rsidRPr="004742B1">
        <w:t>вующих представителей государственных учреждений и гражданского общес</w:t>
      </w:r>
      <w:r w:rsidRPr="004742B1">
        <w:t>т</w:t>
      </w:r>
      <w:r w:rsidRPr="004742B1">
        <w:t>ва, наделенной ответственностью и обязательствами по данному вопросу</w:t>
      </w:r>
      <w:r w:rsidRPr="004742B1">
        <w:rPr>
          <w:lang w:val="es-ES"/>
        </w:rPr>
        <w:t>;</w:t>
      </w:r>
    </w:p>
    <w:p w:rsidR="00FE568B" w:rsidRDefault="00FE568B" w:rsidP="00FE568B">
      <w:pPr>
        <w:pStyle w:val="SingleTxt"/>
      </w:pPr>
      <w:r>
        <w:tab/>
      </w:r>
      <w:r w:rsidRPr="004742B1">
        <w:rPr>
          <w:lang w:val="es-ES"/>
        </w:rPr>
        <w:t>g)</w:t>
      </w:r>
      <w:r w:rsidRPr="004742B1">
        <w:rPr>
          <w:lang w:val="es-ES"/>
        </w:rPr>
        <w:tab/>
      </w:r>
      <w:r>
        <w:t>с</w:t>
      </w:r>
      <w:r w:rsidRPr="004742B1">
        <w:t>оздание подразделения статистики при Генеральной прокуратуре Республики</w:t>
      </w:r>
      <w:r w:rsidRPr="004742B1">
        <w:rPr>
          <w:lang w:val="es-ES"/>
        </w:rPr>
        <w:t xml:space="preserve">, </w:t>
      </w:r>
      <w:r w:rsidRPr="004742B1">
        <w:t>которое ведет национальную базу данных о случаях убийства женщин и официально зафиксированных случаях насилия</w:t>
      </w:r>
      <w:r w:rsidRPr="004742B1">
        <w:rPr>
          <w:lang w:val="es-ES"/>
        </w:rPr>
        <w:t>;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 w:rsidRPr="004742B1">
        <w:rPr>
          <w:lang w:val="es-ES"/>
        </w:rPr>
        <w:t>h)</w:t>
      </w:r>
      <w:r w:rsidRPr="004742B1">
        <w:rPr>
          <w:lang w:val="es-ES"/>
        </w:rPr>
        <w:tab/>
      </w:r>
      <w:r>
        <w:t>п</w:t>
      </w:r>
      <w:r w:rsidRPr="004742B1">
        <w:t xml:space="preserve">ринятие Верховным судом </w:t>
      </w:r>
      <w:r>
        <w:t>ряда постановлений</w:t>
      </w:r>
      <w:r w:rsidRPr="004742B1">
        <w:t xml:space="preserve"> с целью наладить процесс борьбы с насилием в отношении женщин и насилием в семье</w:t>
      </w:r>
      <w:r w:rsidRPr="004742B1">
        <w:rPr>
          <w:lang w:val="es-ES"/>
        </w:rPr>
        <w:t xml:space="preserve">, </w:t>
      </w:r>
      <w:r w:rsidRPr="004742B1">
        <w:t>среди которых стоит отметить</w:t>
      </w:r>
      <w:r w:rsidRPr="004742B1">
        <w:rPr>
          <w:lang w:val="es-ES"/>
        </w:rPr>
        <w:t>: a)</w:t>
      </w:r>
      <w:r>
        <w:t> Постановление </w:t>
      </w:r>
      <w:r w:rsidRPr="004742B1">
        <w:rPr>
          <w:lang w:val="es-ES"/>
        </w:rPr>
        <w:t>3860</w:t>
      </w:r>
      <w:r>
        <w:noBreakHyphen/>
      </w:r>
      <w:r w:rsidRPr="004742B1">
        <w:rPr>
          <w:lang w:val="es-ES"/>
        </w:rPr>
        <w:t>2006</w:t>
      </w:r>
      <w:r w:rsidRPr="004742B1">
        <w:t xml:space="preserve">, </w:t>
      </w:r>
      <w:r w:rsidR="00D36EC9">
        <w:t xml:space="preserve">определяющее </w:t>
      </w:r>
      <w:r w:rsidRPr="004742B1">
        <w:t>понятие синдрома женщины, подвергшейся издевательствам</w:t>
      </w:r>
      <w:r>
        <w:rPr>
          <w:lang w:val="es-ES"/>
        </w:rPr>
        <w:t>; b)</w:t>
      </w:r>
      <w:r>
        <w:t> Постановление</w:t>
      </w:r>
      <w:r w:rsidR="00D36EC9">
        <w:t xml:space="preserve"> </w:t>
      </w:r>
      <w:r w:rsidRPr="004742B1">
        <w:rPr>
          <w:lang w:val="es-ES"/>
        </w:rPr>
        <w:t>1924</w:t>
      </w:r>
      <w:r w:rsidR="00D36EC9">
        <w:t>-</w:t>
      </w:r>
      <w:r w:rsidRPr="004742B1">
        <w:rPr>
          <w:lang w:val="es-ES"/>
        </w:rPr>
        <w:t xml:space="preserve">2008 </w:t>
      </w:r>
      <w:r w:rsidRPr="004742B1">
        <w:t>от</w:t>
      </w:r>
      <w:r w:rsidRPr="004742B1">
        <w:rPr>
          <w:lang w:val="es-ES"/>
        </w:rPr>
        <w:t xml:space="preserve"> 19</w:t>
      </w:r>
      <w:r>
        <w:t> </w:t>
      </w:r>
      <w:r w:rsidRPr="004742B1">
        <w:t>июня</w:t>
      </w:r>
      <w:r w:rsidRPr="004742B1">
        <w:rPr>
          <w:lang w:val="es-ES"/>
        </w:rPr>
        <w:t xml:space="preserve"> 2008</w:t>
      </w:r>
      <w:r w:rsidRPr="004742B1">
        <w:t xml:space="preserve"> о создании комиссии по вопросам интеграции, наблюд</w:t>
      </w:r>
      <w:r w:rsidRPr="004742B1">
        <w:t>е</w:t>
      </w:r>
      <w:r w:rsidRPr="004742B1">
        <w:t>ния и информирования о ходе выполнения мероприятий, утвержденных в ра</w:t>
      </w:r>
      <w:r w:rsidRPr="004742B1">
        <w:t>м</w:t>
      </w:r>
      <w:r w:rsidRPr="004742B1">
        <w:t>ках политики гендерного равенства судебной власти Доминиканской Республ</w:t>
      </w:r>
      <w:r w:rsidRPr="004742B1">
        <w:t>и</w:t>
      </w:r>
      <w:r w:rsidRPr="004742B1">
        <w:t>ки</w:t>
      </w:r>
      <w:r w:rsidRPr="004742B1">
        <w:rPr>
          <w:lang w:val="es-ES"/>
        </w:rPr>
        <w:t>; c)</w:t>
      </w:r>
      <w:r>
        <w:t> </w:t>
      </w:r>
      <w:r w:rsidR="00D36EC9">
        <w:t>П</w:t>
      </w:r>
      <w:r>
        <w:t>остановление </w:t>
      </w:r>
      <w:r w:rsidRPr="004742B1">
        <w:rPr>
          <w:lang w:val="es-ES"/>
        </w:rPr>
        <w:t xml:space="preserve">116-2010 </w:t>
      </w:r>
      <w:r w:rsidRPr="004742B1">
        <w:t>от</w:t>
      </w:r>
      <w:r w:rsidRPr="004742B1">
        <w:rPr>
          <w:lang w:val="es-ES"/>
        </w:rPr>
        <w:t xml:space="preserve"> 18</w:t>
      </w:r>
      <w:r>
        <w:t> </w:t>
      </w:r>
      <w:r w:rsidRPr="004742B1">
        <w:t>февраля</w:t>
      </w:r>
      <w:r w:rsidRPr="004742B1">
        <w:rPr>
          <w:lang w:val="es-ES"/>
        </w:rPr>
        <w:t xml:space="preserve"> 2010</w:t>
      </w:r>
      <w:r>
        <w:t> год</w:t>
      </w:r>
      <w:r w:rsidRPr="004742B1">
        <w:t>а, котор</w:t>
      </w:r>
      <w:r>
        <w:t>ое</w:t>
      </w:r>
      <w:r w:rsidRPr="004742B1">
        <w:t xml:space="preserve"> регулирует порядок </w:t>
      </w:r>
      <w:r>
        <w:t xml:space="preserve">оформления </w:t>
      </w:r>
      <w:r w:rsidRPr="004742B1">
        <w:t xml:space="preserve">в Центрах собеседований </w:t>
      </w:r>
      <w:r>
        <w:t>показаний</w:t>
      </w:r>
      <w:r w:rsidRPr="004742B1">
        <w:t xml:space="preserve"> лиц, находящихся в уязвимом п</w:t>
      </w:r>
      <w:r w:rsidRPr="004742B1">
        <w:t>о</w:t>
      </w:r>
      <w:r w:rsidRPr="004742B1">
        <w:t>ложении, жертв или свидетелей</w:t>
      </w:r>
      <w:r w:rsidRPr="004742B1">
        <w:rPr>
          <w:lang w:val="es-ES"/>
        </w:rPr>
        <w:t>;</w:t>
      </w:r>
    </w:p>
    <w:p w:rsidR="00FE568B" w:rsidRPr="004742B1" w:rsidRDefault="00FE568B" w:rsidP="00FE568B">
      <w:pPr>
        <w:pStyle w:val="SingleTxt"/>
        <w:rPr>
          <w:lang w:val="es-ES"/>
        </w:rPr>
      </w:pPr>
      <w:r>
        <w:tab/>
      </w:r>
      <w:r>
        <w:rPr>
          <w:lang w:val="es-ES"/>
        </w:rPr>
        <w:t>i)</w:t>
      </w:r>
      <w:r w:rsidRPr="004742B1">
        <w:rPr>
          <w:lang w:val="es-ES"/>
        </w:rPr>
        <w:tab/>
      </w:r>
      <w:r>
        <w:t>т</w:t>
      </w:r>
      <w:r w:rsidRPr="004742B1">
        <w:t>енденции в области насилия в отношении женщин</w:t>
      </w:r>
      <w:r w:rsidRPr="004742B1">
        <w:rPr>
          <w:lang w:val="es-ES"/>
        </w:rPr>
        <w:t xml:space="preserve">: </w:t>
      </w:r>
      <w:r w:rsidRPr="004742B1">
        <w:t>по данным Н</w:t>
      </w:r>
      <w:r w:rsidRPr="004742B1">
        <w:t>а</w:t>
      </w:r>
      <w:r w:rsidRPr="004742B1">
        <w:t>ционального управления статистики</w:t>
      </w:r>
      <w:r w:rsidRPr="004742B1">
        <w:rPr>
          <w:lang w:val="es-ES"/>
        </w:rPr>
        <w:t xml:space="preserve">, в Доминиканской </w:t>
      </w:r>
      <w:r>
        <w:t>Р</w:t>
      </w:r>
      <w:r w:rsidRPr="004742B1">
        <w:rPr>
          <w:lang w:val="es-ES"/>
        </w:rPr>
        <w:t>еспублике</w:t>
      </w:r>
      <w:r w:rsidRPr="004742B1">
        <w:t>, как и в о</w:t>
      </w:r>
      <w:r w:rsidRPr="004742B1">
        <w:t>с</w:t>
      </w:r>
      <w:r w:rsidRPr="004742B1">
        <w:t>тальных странах региона,</w:t>
      </w:r>
      <w:r w:rsidRPr="004742B1">
        <w:rPr>
          <w:lang w:val="es-ES"/>
        </w:rPr>
        <w:t xml:space="preserve"> </w:t>
      </w:r>
      <w:r w:rsidRPr="004742B1">
        <w:t>несмотря на становление правовой и институци</w:t>
      </w:r>
      <w:r w:rsidRPr="004742B1">
        <w:t>о</w:t>
      </w:r>
      <w:r w:rsidRPr="004742B1">
        <w:t>нальной базы, растет число случаев насилия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240.</w:t>
      </w:r>
      <w:r w:rsidRPr="004742B1">
        <w:rPr>
          <w:lang w:val="es-ES"/>
        </w:rPr>
        <w:tab/>
      </w:r>
      <w:r w:rsidRPr="004742B1">
        <w:t>В период</w:t>
      </w:r>
      <w:r w:rsidRPr="004742B1">
        <w:rPr>
          <w:lang w:val="es-ES"/>
        </w:rPr>
        <w:t xml:space="preserve"> 2006</w:t>
      </w:r>
      <w:r w:rsidRPr="004742B1">
        <w:t>–</w:t>
      </w:r>
      <w:r w:rsidRPr="004742B1">
        <w:rPr>
          <w:lang w:val="es-ES"/>
        </w:rPr>
        <w:t>2009</w:t>
      </w:r>
      <w:r>
        <w:t> год</w:t>
      </w:r>
      <w:r w:rsidRPr="004742B1">
        <w:t>ов число заявлений о физическом насилии сост</w:t>
      </w:r>
      <w:r w:rsidRPr="004742B1">
        <w:t>а</w:t>
      </w:r>
      <w:r w:rsidRPr="004742B1">
        <w:t xml:space="preserve">вило </w:t>
      </w:r>
      <w:r w:rsidRPr="004742B1">
        <w:rPr>
          <w:lang w:val="es-ES"/>
        </w:rPr>
        <w:t>40</w:t>
      </w:r>
      <w:r w:rsidRPr="004742B1">
        <w:t> </w:t>
      </w:r>
      <w:r w:rsidRPr="004742B1">
        <w:rPr>
          <w:lang w:val="es-ES"/>
        </w:rPr>
        <w:t xml:space="preserve">555, </w:t>
      </w:r>
      <w:r w:rsidRPr="004742B1">
        <w:t xml:space="preserve">из них </w:t>
      </w:r>
      <w:r w:rsidRPr="004742B1">
        <w:rPr>
          <w:lang w:val="es-ES"/>
        </w:rPr>
        <w:t>34</w:t>
      </w:r>
      <w:r w:rsidRPr="004742B1">
        <w:t> </w:t>
      </w:r>
      <w:r w:rsidRPr="004742B1">
        <w:rPr>
          <w:lang w:val="es-ES"/>
        </w:rPr>
        <w:t>600</w:t>
      </w:r>
      <w:r w:rsidRPr="004742B1">
        <w:t xml:space="preserve"> о насилии в отношении женщин и</w:t>
      </w:r>
      <w:r w:rsidRPr="004742B1">
        <w:rPr>
          <w:lang w:val="es-ES"/>
        </w:rPr>
        <w:t xml:space="preserve"> 5955</w:t>
      </w:r>
      <w:r w:rsidRPr="004742B1">
        <w:t xml:space="preserve"> в отнош</w:t>
      </w:r>
      <w:r w:rsidRPr="004742B1">
        <w:t>е</w:t>
      </w:r>
      <w:r w:rsidRPr="004742B1">
        <w:t>нии мужчин</w:t>
      </w:r>
      <w:r w:rsidRPr="004742B1">
        <w:rPr>
          <w:lang w:val="es-ES"/>
        </w:rPr>
        <w:t xml:space="preserve">. </w:t>
      </w:r>
      <w:r w:rsidRPr="004742B1">
        <w:t>Наиболее распространенным видом насилия в отношении женщин в Доминиканской республике является психологическое насилие и о</w:t>
      </w:r>
      <w:r w:rsidRPr="004742B1">
        <w:t>с</w:t>
      </w:r>
      <w:r w:rsidRPr="004742B1">
        <w:t>корбления</w:t>
      </w:r>
      <w:r w:rsidRPr="004742B1">
        <w:rPr>
          <w:lang w:val="es-ES"/>
        </w:rPr>
        <w:t xml:space="preserve">, </w:t>
      </w:r>
      <w:r w:rsidRPr="004742B1">
        <w:t>затем следует физическое насилие</w:t>
      </w:r>
      <w:r w:rsidRPr="004742B1">
        <w:rPr>
          <w:lang w:val="es-ES"/>
        </w:rPr>
        <w:t xml:space="preserve">. </w:t>
      </w:r>
      <w:r w:rsidRPr="004742B1">
        <w:t xml:space="preserve">В тот же период, по данным Генеральной прокуратуры, по </w:t>
      </w:r>
      <w:r w:rsidRPr="004742B1">
        <w:rPr>
          <w:lang w:val="es-ES"/>
        </w:rPr>
        <w:t>9</w:t>
      </w:r>
      <w:r w:rsidRPr="004742B1">
        <w:t>5</w:t>
      </w:r>
      <w:r>
        <w:t> процент</w:t>
      </w:r>
      <w:r w:rsidRPr="004742B1">
        <w:t>ам жалоб были заведены дела,</w:t>
      </w:r>
      <w:r w:rsidRPr="004742B1">
        <w:rPr>
          <w:lang w:val="es-ES"/>
        </w:rPr>
        <w:t xml:space="preserve"> 5</w:t>
      </w:r>
      <w:r>
        <w:t> процент</w:t>
      </w:r>
      <w:r w:rsidRPr="004742B1">
        <w:t>ов жалоб было отклонено</w:t>
      </w:r>
      <w:r w:rsidRPr="004742B1">
        <w:rPr>
          <w:lang w:val="es-ES"/>
        </w:rPr>
        <w:t xml:space="preserve">. </w:t>
      </w:r>
      <w:r w:rsidRPr="004742B1">
        <w:t>По заведенным делам было вынесено 83</w:t>
      </w:r>
      <w:r>
        <w:t> процент</w:t>
      </w:r>
      <w:r w:rsidRPr="004742B1">
        <w:t>а обвин</w:t>
      </w:r>
      <w:r w:rsidRPr="004742B1">
        <w:t>и</w:t>
      </w:r>
      <w:r w:rsidRPr="004742B1">
        <w:t>тельных приговоров и 17</w:t>
      </w:r>
      <w:r>
        <w:t> процент</w:t>
      </w:r>
      <w:r w:rsidRPr="004742B1">
        <w:t>ов оправдательных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241.</w:t>
      </w:r>
      <w:r w:rsidRPr="004742B1">
        <w:rPr>
          <w:lang w:val="es-ES"/>
        </w:rPr>
        <w:tab/>
      </w:r>
      <w:r w:rsidRPr="004742B1">
        <w:t xml:space="preserve">В том, что касается терапевтической помощи и социальной реабилитации, индивидуальная терапия </w:t>
      </w:r>
      <w:r>
        <w:t>применяется гораздо шире</w:t>
      </w:r>
      <w:r w:rsidRPr="004742B1">
        <w:t>, чем групповая (87</w:t>
      </w:r>
      <w:r>
        <w:t> процент</w:t>
      </w:r>
      <w:r w:rsidRPr="004742B1">
        <w:t>ов против 12</w:t>
      </w:r>
      <w:r>
        <w:t> процент</w:t>
      </w:r>
      <w:r w:rsidRPr="004742B1">
        <w:t>ов)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242.</w:t>
      </w:r>
      <w:r w:rsidRPr="004742B1">
        <w:rPr>
          <w:lang w:val="es-ES"/>
        </w:rPr>
        <w:tab/>
      </w:r>
      <w:r w:rsidRPr="004742B1">
        <w:t>По данным Департамента по гендерным вопросам Национального упра</w:t>
      </w:r>
      <w:r w:rsidRPr="004742B1">
        <w:t>в</w:t>
      </w:r>
      <w:r w:rsidRPr="004742B1">
        <w:t>ления статистики, доля супружеского насилия в последние пять лет выросла</w:t>
      </w:r>
      <w:r w:rsidRPr="004742B1">
        <w:rPr>
          <w:lang w:val="es-ES"/>
        </w:rPr>
        <w:t xml:space="preserve"> </w:t>
      </w:r>
      <w:r w:rsidRPr="004742B1">
        <w:t>с</w:t>
      </w:r>
      <w:r w:rsidRPr="004742B1">
        <w:rPr>
          <w:lang w:val="es-ES"/>
        </w:rPr>
        <w:t xml:space="preserve"> 27,6 </w:t>
      </w:r>
      <w:r w:rsidRPr="004742B1">
        <w:t>до</w:t>
      </w:r>
      <w:r w:rsidRPr="004742B1">
        <w:rPr>
          <w:lang w:val="es-ES"/>
        </w:rPr>
        <w:t xml:space="preserve"> 29,8</w:t>
      </w:r>
      <w:r>
        <w:t> процент</w:t>
      </w:r>
      <w:r w:rsidRPr="004742B1">
        <w:t>а</w:t>
      </w:r>
      <w:r w:rsidRPr="004742B1">
        <w:rPr>
          <w:lang w:val="es-ES"/>
        </w:rPr>
        <w:t xml:space="preserve">. </w:t>
      </w:r>
      <w:r w:rsidRPr="004742B1">
        <w:t>Наибольшая доля женщин, ставших жертвой агрессии, находится в возрастной группе от 15 до 49</w:t>
      </w:r>
      <w:r>
        <w:t> </w:t>
      </w:r>
      <w:r w:rsidRPr="004742B1">
        <w:t>лет (</w:t>
      </w:r>
      <w:r w:rsidRPr="004742B1">
        <w:rPr>
          <w:lang w:val="es-ES"/>
        </w:rPr>
        <w:t>66,2</w:t>
      </w:r>
      <w:r>
        <w:t> процент</w:t>
      </w:r>
      <w:r w:rsidRPr="004742B1">
        <w:t>а)</w:t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243.</w:t>
      </w:r>
      <w:r w:rsidRPr="004742B1">
        <w:rPr>
          <w:lang w:val="es-ES"/>
        </w:rPr>
        <w:tab/>
      </w:r>
      <w:r w:rsidRPr="004742B1">
        <w:t>Число убийств женщин колебалось в пределах от 170 до 200 в</w:t>
      </w:r>
      <w:r>
        <w:t> год</w:t>
      </w:r>
      <w:r w:rsidRPr="004742B1">
        <w:rPr>
          <w:lang w:val="es-ES"/>
        </w:rPr>
        <w:t>,</w:t>
      </w:r>
      <w:r w:rsidRPr="004742B1">
        <w:t xml:space="preserve"> причем больше всего их было зафиксировано в крупных городах</w:t>
      </w:r>
      <w:r w:rsidRPr="004742B1">
        <w:rPr>
          <w:lang w:val="es-ES"/>
        </w:rPr>
        <w:t xml:space="preserve">. </w:t>
      </w:r>
      <w:r w:rsidRPr="004742B1">
        <w:t>По</w:t>
      </w:r>
      <w:r w:rsidRPr="004742B1">
        <w:noBreakHyphen/>
        <w:t>видимому, между числом убийств женщин и общим уровнем преступности в стране существует непосредственная связь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244.</w:t>
      </w:r>
      <w:r w:rsidRPr="004742B1">
        <w:rPr>
          <w:lang w:val="es-ES"/>
        </w:rPr>
        <w:tab/>
      </w:r>
      <w:r w:rsidRPr="004742B1">
        <w:t>Чтобы снизить этот показатель, была налажена совместная работа гос</w:t>
      </w:r>
      <w:r w:rsidRPr="004742B1">
        <w:t>у</w:t>
      </w:r>
      <w:r w:rsidRPr="004742B1">
        <w:t>дарства, организаций гражданского общества и частного сектора</w:t>
      </w:r>
      <w:r w:rsidRPr="004742B1">
        <w:rPr>
          <w:lang w:val="es-ES"/>
        </w:rPr>
        <w:t xml:space="preserve"> </w:t>
      </w:r>
      <w:r w:rsidRPr="004742B1">
        <w:t>в рамках пр</w:t>
      </w:r>
      <w:r w:rsidRPr="004742B1">
        <w:t>о</w:t>
      </w:r>
      <w:r w:rsidRPr="004742B1">
        <w:t>граммы оказания комплексной помощи и обеспечения соблюдения и гарант</w:t>
      </w:r>
      <w:r w:rsidRPr="004742B1">
        <w:t>и</w:t>
      </w:r>
      <w:r>
        <w:t>рования</w:t>
      </w:r>
      <w:r w:rsidRPr="004742B1">
        <w:t xml:space="preserve"> прав женщин</w:t>
      </w:r>
      <w:r w:rsidRPr="004742B1">
        <w:rPr>
          <w:lang w:val="es-ES"/>
        </w:rPr>
        <w:t xml:space="preserve">. </w:t>
      </w:r>
      <w:r w:rsidRPr="004742B1">
        <w:t>Также было сформировано сообщество специалистов по данной проблеме — адвокатов, психологов и медиков и преподавателей</w:t>
      </w:r>
      <w:r w:rsidRPr="004742B1">
        <w:rPr>
          <w:lang w:val="es-ES"/>
        </w:rPr>
        <w:t xml:space="preserve">. </w:t>
      </w:r>
    </w:p>
    <w:p w:rsidR="00FE568B" w:rsidRPr="004742B1" w:rsidRDefault="00FE568B" w:rsidP="00FE568B">
      <w:pPr>
        <w:pStyle w:val="SingleTxt"/>
        <w:rPr>
          <w:lang w:val="es-ES"/>
        </w:rPr>
      </w:pPr>
      <w:r w:rsidRPr="004742B1">
        <w:rPr>
          <w:lang w:val="es-ES"/>
        </w:rPr>
        <w:t>245.</w:t>
      </w:r>
      <w:r w:rsidRPr="004742B1">
        <w:rPr>
          <w:lang w:val="es-ES"/>
        </w:rPr>
        <w:tab/>
      </w:r>
      <w:r w:rsidRPr="004742B1">
        <w:t>Кроме того, были подготовлены многочисленные пропагандистские ка</w:t>
      </w:r>
      <w:r w:rsidRPr="004742B1">
        <w:t>м</w:t>
      </w:r>
      <w:r w:rsidRPr="004742B1">
        <w:t>пании, которые проводят Министерство по делам женщин, Генеральная прок</w:t>
      </w:r>
      <w:r w:rsidRPr="004742B1">
        <w:t>у</w:t>
      </w:r>
      <w:r w:rsidRPr="004742B1">
        <w:t>ратура Республики и Национальный конгресс, направленные на то, чтобы о</w:t>
      </w:r>
      <w:r w:rsidRPr="004742B1">
        <w:t>б</w:t>
      </w:r>
      <w:r w:rsidRPr="004742B1">
        <w:t>щество взяло на себя коллективную ответственность за решение этой пробл</w:t>
      </w:r>
      <w:r w:rsidRPr="004742B1">
        <w:t>е</w:t>
      </w:r>
      <w:r w:rsidRPr="004742B1">
        <w:t>мы</w:t>
      </w:r>
      <w:r w:rsidRPr="004742B1">
        <w:rPr>
          <w:lang w:val="es-ES"/>
        </w:rPr>
        <w:t>.</w:t>
      </w:r>
    </w:p>
    <w:p w:rsidR="00FE568B" w:rsidRPr="004742B1" w:rsidRDefault="00FE568B" w:rsidP="00FE568B">
      <w:pPr>
        <w:pStyle w:val="SingleTxt"/>
      </w:pPr>
      <w:r w:rsidRPr="004742B1">
        <w:rPr>
          <w:lang w:val="es-ES"/>
        </w:rPr>
        <w:t>246.</w:t>
      </w:r>
      <w:r w:rsidRPr="004742B1">
        <w:rPr>
          <w:lang w:val="es-ES"/>
        </w:rPr>
        <w:tab/>
      </w:r>
      <w:r>
        <w:t>В ближайшем будущем предстоит решать задачи по определению</w:t>
      </w:r>
      <w:r w:rsidRPr="004742B1">
        <w:t xml:space="preserve"> и разр</w:t>
      </w:r>
      <w:r w:rsidRPr="004742B1">
        <w:t>а</w:t>
      </w:r>
      <w:r w:rsidRPr="004742B1">
        <w:t>бот</w:t>
      </w:r>
      <w:r>
        <w:t>ке</w:t>
      </w:r>
      <w:r w:rsidRPr="004742B1">
        <w:t xml:space="preserve"> эффективных стратегий, способствующих формированию таких ценн</w:t>
      </w:r>
      <w:r w:rsidRPr="004742B1">
        <w:t>о</w:t>
      </w:r>
      <w:r w:rsidRPr="004742B1">
        <w:t xml:space="preserve">стей, взглядов и убеждений, благодаря которым женщины и мужчины смогут жить </w:t>
      </w:r>
      <w:r>
        <w:t>в рамках отношений равного с равным</w:t>
      </w:r>
      <w:r w:rsidRPr="004742B1">
        <w:t>, а это в свою очередь потребует значительных измен</w:t>
      </w:r>
      <w:r w:rsidRPr="004742B1">
        <w:t>е</w:t>
      </w:r>
      <w:r w:rsidRPr="004742B1">
        <w:t>ний в системе образования, семье и обществе в целом</w:t>
      </w:r>
      <w:r w:rsidRPr="004742B1">
        <w:rPr>
          <w:lang w:val="es-ES"/>
        </w:rPr>
        <w:t>.</w:t>
      </w:r>
    </w:p>
    <w:p w:rsidR="00DD3B6F" w:rsidRPr="00FE568B" w:rsidRDefault="00FE568B" w:rsidP="00FE568B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DD3B6F" w:rsidRPr="00FE568B" w:rsidSect="001A4264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2-07-16T17:34:00Z" w:initials="Start">
    <w:p w:rsidR="00645A11" w:rsidRPr="00FE7DBF" w:rsidRDefault="00645A11">
      <w:pPr>
        <w:pStyle w:val="CommentText"/>
        <w:rPr>
          <w:lang w:val="en-US"/>
        </w:rPr>
      </w:pPr>
      <w:r>
        <w:fldChar w:fldCharType="begin"/>
      </w:r>
      <w:r w:rsidRPr="00FE7DBF">
        <w:rPr>
          <w:rStyle w:val="CommentReference"/>
          <w:lang w:val="en-US"/>
        </w:rPr>
        <w:instrText xml:space="preserve"> </w:instrText>
      </w:r>
      <w:r w:rsidRPr="00FE7DBF">
        <w:rPr>
          <w:lang w:val="en-US"/>
        </w:rPr>
        <w:instrText>PAGE \# "'Page: '#'</w:instrText>
      </w:r>
      <w:r w:rsidRPr="00FE7DBF">
        <w:rPr>
          <w:lang w:val="en-US"/>
        </w:rPr>
        <w:br/>
        <w:instrText>'"</w:instrText>
      </w:r>
      <w:r w:rsidRPr="00FE7DB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E7DBF">
        <w:rPr>
          <w:lang w:val="en-US"/>
        </w:rPr>
        <w:t>&lt;&lt;ODS JOB NO&gt;&gt;N1164746R&lt;&lt;ODS JOB NO&gt;&gt;</w:t>
      </w:r>
    </w:p>
    <w:p w:rsidR="00645A11" w:rsidRPr="00FE7DBF" w:rsidRDefault="00645A11">
      <w:pPr>
        <w:pStyle w:val="CommentText"/>
        <w:rPr>
          <w:lang w:val="en-US"/>
        </w:rPr>
      </w:pPr>
      <w:r w:rsidRPr="00FE7DBF">
        <w:rPr>
          <w:lang w:val="en-US"/>
        </w:rPr>
        <w:t>&lt;&lt;ODS DOC SYMBOL1&gt;&gt;CEDAW/C/DOM/6-7&lt;&lt;ODS DOC SYMBOL1&gt;&gt;</w:t>
      </w:r>
    </w:p>
    <w:p w:rsidR="00645A11" w:rsidRPr="00FE7DBF" w:rsidRDefault="00645A11">
      <w:pPr>
        <w:pStyle w:val="CommentText"/>
        <w:rPr>
          <w:lang w:val="en-US"/>
        </w:rPr>
      </w:pPr>
      <w:r w:rsidRPr="00FE7DBF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43" w:rsidRDefault="00A35F43" w:rsidP="0045624E">
      <w:pPr>
        <w:pStyle w:val="Footer"/>
      </w:pPr>
      <w:r>
        <w:separator/>
      </w:r>
    </w:p>
  </w:endnote>
  <w:endnote w:type="continuationSeparator" w:id="0">
    <w:p w:rsidR="00A35F43" w:rsidRDefault="00A35F43" w:rsidP="0045624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45A11" w:rsidTr="0045624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45A11" w:rsidRPr="0045624E" w:rsidRDefault="00645A11" w:rsidP="0045624E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45A11" w:rsidRPr="0045624E" w:rsidRDefault="00645A11" w:rsidP="0045624E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11-64746</w:t>
          </w:r>
          <w:r>
            <w:rPr>
              <w:b w:val="0"/>
              <w:sz w:val="14"/>
            </w:rPr>
            <w:fldChar w:fldCharType="end"/>
          </w:r>
        </w:p>
      </w:tc>
    </w:tr>
  </w:tbl>
  <w:p w:rsidR="00645A11" w:rsidRPr="0045624E" w:rsidRDefault="00645A11" w:rsidP="00456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45A11" w:rsidTr="0045624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45A11" w:rsidRPr="0045624E" w:rsidRDefault="00645A11" w:rsidP="0045624E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11-64746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45A11" w:rsidRPr="0045624E" w:rsidRDefault="00645A11" w:rsidP="0045624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85B64">
            <w:t>49</w:t>
          </w:r>
          <w:r>
            <w:fldChar w:fldCharType="end"/>
          </w:r>
        </w:p>
      </w:tc>
    </w:tr>
  </w:tbl>
  <w:p w:rsidR="00645A11" w:rsidRPr="0045624E" w:rsidRDefault="00645A11" w:rsidP="00456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11" w:rsidRDefault="00645A11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33"/>
    </w:tblGrid>
    <w:tr w:rsidR="00645A11" w:rsidTr="0045624E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645A11" w:rsidRDefault="00645A11" w:rsidP="0045624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11-64746 (R)    160712    160712</w:t>
          </w:r>
        </w:p>
        <w:p w:rsidR="00645A11" w:rsidRPr="0045624E" w:rsidRDefault="00645A11" w:rsidP="0045624E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*1164746*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645A11" w:rsidRDefault="00645A11" w:rsidP="0045624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55.05pt;margin-top:-68.9pt;width:57.95pt;height:57.95pt;z-index:1;mso-position-horizontal-relative:page;mso-position-vertical-relative:page" o:preferrelative="f" filled="t">
                <v:imagedata r:id="rId1" o:title="6-7&amp;Size =1&amp;Lang = R"/>
                <w10:wrap anchorx="page" anchory="page"/>
              </v:shape>
            </w:pict>
          </w:r>
          <w:r w:rsidRPr="0045624E">
            <w:rPr>
              <w:b w:val="0"/>
              <w:sz w:val="20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645A11" w:rsidRPr="0045624E" w:rsidRDefault="00645A11" w:rsidP="0045624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43" w:rsidRPr="00FE568B" w:rsidRDefault="00A35F43" w:rsidP="00FE568B">
      <w:pPr>
        <w:pStyle w:val="Footer"/>
        <w:spacing w:after="80"/>
        <w:ind w:left="792"/>
        <w:rPr>
          <w:sz w:val="16"/>
        </w:rPr>
      </w:pPr>
      <w:r w:rsidRPr="00FE568B">
        <w:rPr>
          <w:sz w:val="16"/>
        </w:rPr>
        <w:t>__________________</w:t>
      </w:r>
    </w:p>
  </w:footnote>
  <w:footnote w:type="continuationSeparator" w:id="0">
    <w:p w:rsidR="00A35F43" w:rsidRPr="00FE568B" w:rsidRDefault="00A35F43" w:rsidP="00FE568B">
      <w:pPr>
        <w:pStyle w:val="Footer"/>
        <w:spacing w:after="80"/>
        <w:ind w:left="792"/>
        <w:rPr>
          <w:sz w:val="16"/>
        </w:rPr>
      </w:pPr>
      <w:r w:rsidRPr="00FE568B">
        <w:rPr>
          <w:sz w:val="16"/>
        </w:rPr>
        <w:t>__________________</w:t>
      </w:r>
    </w:p>
  </w:footnote>
  <w:footnote w:id="1">
    <w:p w:rsidR="00645A11" w:rsidRPr="00FE7DBF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FE7DBF">
        <w:tab/>
      </w:r>
      <w:r w:rsidRPr="00F823D0">
        <w:t>В соответствии с направленной государствам-участникам информацией в отношении обработки их</w:t>
      </w:r>
      <w:r>
        <w:t xml:space="preserve"> </w:t>
      </w:r>
      <w:r w:rsidRPr="00F823D0">
        <w:t>докладов, настоящий документ до его передачи в службы письменного перевода Организации Объединенных Наций официально не</w:t>
      </w:r>
      <w:r>
        <w:t xml:space="preserve"> </w:t>
      </w:r>
      <w:r w:rsidRPr="00F823D0">
        <w:t>редактировался.</w:t>
      </w:r>
    </w:p>
  </w:footnote>
  <w:footnote w:id="2">
    <w:p w:rsidR="00645A11" w:rsidRPr="00AC607F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F823D0">
        <w:tab/>
      </w:r>
      <w:r>
        <w:rPr>
          <w:rStyle w:val="FootnoteReference"/>
        </w:rPr>
        <w:footnoteRef/>
      </w:r>
      <w:r w:rsidRPr="00AC607F">
        <w:rPr>
          <w:lang w:val="en-US"/>
        </w:rPr>
        <w:tab/>
      </w:r>
      <w:r>
        <w:t>Источник</w:t>
      </w:r>
      <w:r w:rsidRPr="00AC607F">
        <w:rPr>
          <w:lang w:val="en-US"/>
        </w:rPr>
        <w:t xml:space="preserve">: </w:t>
      </w:r>
      <w:r w:rsidRPr="00AC607F">
        <w:rPr>
          <w:lang w:val="es-ES"/>
        </w:rPr>
        <w:t>ONE</w:t>
      </w:r>
      <w:r w:rsidRPr="00AC607F"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s-ES"/>
        </w:rPr>
        <w:t xml:space="preserve">República </w:t>
      </w:r>
      <w:r w:rsidRPr="00BE1DB9">
        <w:rPr>
          <w:lang w:val="es-ES"/>
        </w:rPr>
        <w:t>D</w:t>
      </w:r>
      <w:r>
        <w:rPr>
          <w:lang w:val="es-ES"/>
        </w:rPr>
        <w:t>ominicana</w:t>
      </w:r>
      <w:r w:rsidRPr="00BE1DB9">
        <w:rPr>
          <w:lang w:val="es-ES"/>
        </w:rPr>
        <w:t xml:space="preserve"> y </w:t>
      </w:r>
      <w:r>
        <w:rPr>
          <w:lang w:val="es-ES"/>
        </w:rPr>
        <w:t>Comisión Económica para América Latina y el Caribe (</w:t>
      </w:r>
      <w:r w:rsidRPr="00BE1DB9">
        <w:rPr>
          <w:lang w:val="es-ES"/>
        </w:rPr>
        <w:t>CEPAL</w:t>
      </w:r>
      <w:r>
        <w:rPr>
          <w:lang w:val="es-ES"/>
        </w:rPr>
        <w:t>), 2008.</w:t>
      </w:r>
    </w:p>
  </w:footnote>
  <w:footnote w:id="3">
    <w:p w:rsidR="00645A11" w:rsidRPr="00FC2A26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AC607F">
        <w:rPr>
          <w:lang w:val="en-US"/>
        </w:rPr>
        <w:tab/>
      </w:r>
      <w:r>
        <w:rPr>
          <w:rStyle w:val="FootnoteReference"/>
        </w:rPr>
        <w:footnoteRef/>
      </w:r>
      <w:r w:rsidRPr="00193931">
        <w:rPr>
          <w:lang w:val="es-ES_tradnl"/>
        </w:rPr>
        <w:tab/>
      </w:r>
      <w:r w:rsidRPr="00BE1DB9">
        <w:rPr>
          <w:lang w:val="es-ES"/>
        </w:rPr>
        <w:t>Korean Development Institute, 2009</w:t>
      </w:r>
      <w:r>
        <w:rPr>
          <w:lang w:val="es-ES"/>
        </w:rPr>
        <w:t>;</w:t>
      </w:r>
      <w:r w:rsidRPr="00BE1DB9">
        <w:rPr>
          <w:lang w:val="es-ES"/>
        </w:rPr>
        <w:t xml:space="preserve"> </w:t>
      </w:r>
      <w:r>
        <w:rPr>
          <w:lang w:val="es-ES"/>
        </w:rPr>
        <w:t>Banco Mundial sobre Crecimiento, Nota de Política.</w:t>
      </w:r>
    </w:p>
  </w:footnote>
  <w:footnote w:id="4">
    <w:p w:rsidR="00645A11" w:rsidRPr="00FC2A26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193931">
        <w:rPr>
          <w:lang w:val="es-ES_tradnl"/>
        </w:rPr>
        <w:tab/>
      </w:r>
      <w:r>
        <w:rPr>
          <w:rStyle w:val="FootnoteReference"/>
        </w:rPr>
        <w:footnoteRef/>
      </w:r>
      <w:r w:rsidRPr="00193931">
        <w:rPr>
          <w:lang w:val="es-ES_tradnl"/>
        </w:rPr>
        <w:tab/>
      </w:r>
      <w:r>
        <w:t>Источник</w:t>
      </w:r>
      <w:r w:rsidRPr="00193931">
        <w:rPr>
          <w:lang w:val="es-ES_tradnl"/>
        </w:rPr>
        <w:t>: Banco Central de la República Dominicana.</w:t>
      </w:r>
    </w:p>
  </w:footnote>
  <w:footnote w:id="5">
    <w:p w:rsidR="00645A11" w:rsidRPr="008300ED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8300ED">
        <w:rPr>
          <w:lang w:val="en-US"/>
        </w:rPr>
        <w:tab/>
      </w:r>
      <w:r>
        <w:t>Источник</w:t>
      </w:r>
      <w:r w:rsidRPr="009076B2">
        <w:rPr>
          <w:lang w:val="en-US"/>
        </w:rPr>
        <w:t xml:space="preserve">: </w:t>
      </w:r>
      <w:r>
        <w:rPr>
          <w:lang w:val="en-US"/>
        </w:rPr>
        <w:t>Servicio Nacional de Salud (SENASA), 2009</w:t>
      </w:r>
      <w:r w:rsidRPr="009076B2">
        <w:rPr>
          <w:lang w:val="en-US"/>
        </w:rPr>
        <w:t>.</w:t>
      </w:r>
    </w:p>
  </w:footnote>
  <w:footnote w:id="6">
    <w:p w:rsidR="00645A11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Официальная информация Центрального избирательного совета.</w:t>
      </w:r>
    </w:p>
  </w:footnote>
  <w:footnote w:id="7">
    <w:p w:rsidR="00645A11" w:rsidRPr="00FC34DD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b/>
          <w:lang w:val="en-US"/>
        </w:rPr>
      </w:pPr>
      <w:r>
        <w:tab/>
      </w:r>
      <w:r>
        <w:rPr>
          <w:rStyle w:val="FootnoteReference"/>
        </w:rPr>
        <w:footnoteRef/>
      </w:r>
      <w:r w:rsidRPr="00011970">
        <w:rPr>
          <w:lang w:val="en-US"/>
        </w:rPr>
        <w:tab/>
      </w:r>
      <w:r>
        <w:rPr>
          <w:lang w:val="en-US"/>
        </w:rPr>
        <w:t>SISDOM, julio de 2010.</w:t>
      </w:r>
    </w:p>
  </w:footnote>
  <w:footnote w:id="8">
    <w:p w:rsidR="00645A11" w:rsidRPr="00FC34DD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011970">
        <w:rPr>
          <w:lang w:val="en-US"/>
        </w:rPr>
        <w:tab/>
      </w:r>
      <w:r>
        <w:rPr>
          <w:rStyle w:val="FootnoteReference"/>
        </w:rPr>
        <w:footnoteRef/>
      </w:r>
      <w:r w:rsidRPr="00FC34DD">
        <w:rPr>
          <w:lang w:val="en-US"/>
        </w:rPr>
        <w:tab/>
      </w:r>
      <w:r w:rsidRPr="00CD335A">
        <w:rPr>
          <w:i/>
        </w:rPr>
        <w:t>Источник</w:t>
      </w:r>
      <w:r w:rsidRPr="00FC34DD">
        <w:rPr>
          <w:lang w:val="en-US"/>
        </w:rPr>
        <w:t xml:space="preserve">: </w:t>
      </w:r>
      <w:r>
        <w:rPr>
          <w:lang w:val="en-US"/>
        </w:rPr>
        <w:t>Sistema de Indicadores Sociales de la República Dominicana (SISDOM), julio de 2010.</w:t>
      </w:r>
    </w:p>
  </w:footnote>
  <w:footnote w:id="9">
    <w:p w:rsidR="00645A11" w:rsidRPr="00870474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870474">
        <w:rPr>
          <w:lang w:val="en-US"/>
        </w:rPr>
        <w:tab/>
      </w:r>
      <w:r w:rsidRPr="00870474">
        <w:rPr>
          <w:lang w:val="es-ES"/>
        </w:rPr>
        <w:t xml:space="preserve">Mujer Dominicana en Cifras, Ministerio de </w:t>
      </w:r>
      <w:smartTag w:uri="urn:schemas-microsoft-com:office:smarttags" w:element="PersonName">
        <w:smartTagPr>
          <w:attr w:name="ProductID" w:val="la Mujer"/>
        </w:smartTagPr>
        <w:r w:rsidRPr="00870474">
          <w:rPr>
            <w:lang w:val="es-ES"/>
          </w:rPr>
          <w:t>la Mujer</w:t>
        </w:r>
      </w:smartTag>
      <w:r>
        <w:rPr>
          <w:lang w:val="es-ES"/>
        </w:rPr>
        <w:t xml:space="preserve"> 2010, SISDOM Y ENFT 2000</w:t>
      </w:r>
      <w:r w:rsidRPr="00870474">
        <w:rPr>
          <w:lang w:val="en-US"/>
        </w:rPr>
        <w:t>–</w:t>
      </w:r>
      <w:r w:rsidRPr="00870474">
        <w:rPr>
          <w:lang w:val="es-ES"/>
        </w:rPr>
        <w:t>2009.</w:t>
      </w:r>
    </w:p>
  </w:footnote>
  <w:footnote w:id="10">
    <w:p w:rsidR="00645A11" w:rsidRPr="00024F89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024F89">
        <w:rPr>
          <w:lang w:val="en-US"/>
        </w:rPr>
        <w:tab/>
      </w:r>
      <w:r>
        <w:rPr>
          <w:rStyle w:val="FootnoteReference"/>
        </w:rPr>
        <w:footnoteRef/>
      </w:r>
      <w:r w:rsidRPr="00024F89">
        <w:rPr>
          <w:lang w:val="en-US"/>
        </w:rPr>
        <w:tab/>
      </w:r>
      <w:r w:rsidRPr="00193931">
        <w:rPr>
          <w:lang w:val="es-ES_tradnl"/>
        </w:rPr>
        <w:t>Ibíd.</w:t>
      </w:r>
    </w:p>
  </w:footnote>
  <w:footnote w:id="11">
    <w:p w:rsidR="00645A11" w:rsidRPr="00024F89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024F89">
        <w:rPr>
          <w:lang w:val="en-US"/>
        </w:rPr>
        <w:tab/>
      </w:r>
      <w:r>
        <w:rPr>
          <w:rStyle w:val="FootnoteReference"/>
        </w:rPr>
        <w:footnoteRef/>
      </w:r>
      <w:r w:rsidRPr="00024F89">
        <w:rPr>
          <w:lang w:val="en-US"/>
        </w:rPr>
        <w:tab/>
      </w:r>
      <w:r w:rsidRPr="00193931">
        <w:rPr>
          <w:lang w:val="es-ES_tradnl"/>
        </w:rPr>
        <w:t>Ibíd.</w:t>
      </w:r>
    </w:p>
  </w:footnote>
  <w:footnote w:id="12">
    <w:p w:rsidR="00645A11" w:rsidRPr="00024F89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024F89">
        <w:rPr>
          <w:lang w:val="en-US"/>
        </w:rPr>
        <w:tab/>
      </w:r>
      <w:r>
        <w:rPr>
          <w:rStyle w:val="FootnoteReference"/>
        </w:rPr>
        <w:footnoteRef/>
      </w:r>
      <w:r w:rsidRPr="00024F89">
        <w:rPr>
          <w:lang w:val="en-US"/>
        </w:rPr>
        <w:tab/>
      </w:r>
      <w:r w:rsidRPr="00193931">
        <w:rPr>
          <w:lang w:val="es-ES_tradnl"/>
        </w:rPr>
        <w:t>Ibíd.</w:t>
      </w:r>
    </w:p>
  </w:footnote>
  <w:footnote w:id="13">
    <w:p w:rsidR="00645A11" w:rsidRPr="00024F89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024F89">
        <w:rPr>
          <w:lang w:val="en-US"/>
        </w:rPr>
        <w:tab/>
      </w:r>
      <w:r>
        <w:rPr>
          <w:rStyle w:val="FootnoteReference"/>
        </w:rPr>
        <w:footnoteRef/>
      </w:r>
      <w:r w:rsidRPr="00024F89">
        <w:rPr>
          <w:lang w:val="en-US"/>
        </w:rPr>
        <w:tab/>
      </w:r>
      <w:r w:rsidRPr="001A5695">
        <w:rPr>
          <w:lang w:val="es-ES"/>
        </w:rPr>
        <w:t xml:space="preserve">Estudio de </w:t>
      </w:r>
      <w:smartTag w:uri="urn:schemas-microsoft-com:office:smarttags" w:element="PersonName">
        <w:smartTagPr>
          <w:attr w:name="ProductID" w:val="la Condici￳n"/>
        </w:smartTagPr>
        <w:r w:rsidRPr="001A5695">
          <w:rPr>
            <w:lang w:val="es-ES"/>
          </w:rPr>
          <w:t>la Condición</w:t>
        </w:r>
      </w:smartTag>
      <w:r w:rsidRPr="001A5695">
        <w:rPr>
          <w:lang w:val="es-ES"/>
        </w:rPr>
        <w:t xml:space="preserve"> y </w:t>
      </w:r>
      <w:smartTag w:uri="urn:schemas-microsoft-com:office:smarttags" w:element="PersonName">
        <w:smartTagPr>
          <w:attr w:name="ProductID" w:val="la Posici￳n"/>
        </w:smartTagPr>
        <w:r w:rsidRPr="001A5695">
          <w:rPr>
            <w:lang w:val="es-ES"/>
          </w:rPr>
          <w:t>la Posición</w:t>
        </w:r>
      </w:smartTag>
      <w:r w:rsidRPr="001A5695">
        <w:rPr>
          <w:lang w:val="es-ES"/>
        </w:rPr>
        <w:t xml:space="preserve"> de las Mujeres en </w:t>
      </w:r>
      <w:smartTag w:uri="urn:schemas-microsoft-com:office:smarttags" w:element="PersonName">
        <w:smartTagPr>
          <w:attr w:name="ProductID" w:val="la Rep￺blica Dominicana"/>
        </w:smartTagPr>
        <w:r w:rsidRPr="001A5695">
          <w:rPr>
            <w:lang w:val="es-ES"/>
          </w:rPr>
          <w:t>la República Dominicana</w:t>
        </w:r>
      </w:smartTag>
      <w:r w:rsidRPr="001A5695">
        <w:rPr>
          <w:lang w:val="es-ES"/>
        </w:rPr>
        <w:t xml:space="preserve">, Mujer Dominicana en Cifras, Ministerio de </w:t>
      </w:r>
      <w:smartTag w:uri="urn:schemas-microsoft-com:office:smarttags" w:element="PersonName">
        <w:smartTagPr>
          <w:attr w:name="ProductID" w:val="la Mujer"/>
        </w:smartTagPr>
        <w:r w:rsidRPr="001A5695">
          <w:rPr>
            <w:lang w:val="es-ES"/>
          </w:rPr>
          <w:t>la Mujer</w:t>
        </w:r>
      </w:smartTag>
      <w:r w:rsidRPr="001A5695">
        <w:rPr>
          <w:lang w:val="es-ES"/>
        </w:rPr>
        <w:t xml:space="preserve"> 2010</w:t>
      </w:r>
      <w:r>
        <w:rPr>
          <w:lang w:val="es-ES"/>
        </w:rPr>
        <w:t>.</w:t>
      </w:r>
    </w:p>
  </w:footnote>
  <w:footnote w:id="14">
    <w:p w:rsidR="00645A11" w:rsidRPr="00460458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  <w:t>CELADE, 2008, Proyecciones revisadas.</w:t>
      </w:r>
    </w:p>
  </w:footnote>
  <w:footnote w:id="15">
    <w:p w:rsidR="00645A11" w:rsidRPr="00460458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>
        <w:t>Там</w:t>
      </w:r>
      <w:r w:rsidRPr="00277955">
        <w:rPr>
          <w:lang w:val="en-US"/>
        </w:rPr>
        <w:t xml:space="preserve"> </w:t>
      </w:r>
      <w:r>
        <w:t>же</w:t>
      </w:r>
      <w:r w:rsidRPr="00193931">
        <w:rPr>
          <w:lang w:val="es-ES_tradnl"/>
        </w:rPr>
        <w:t>.</w:t>
      </w:r>
    </w:p>
  </w:footnote>
  <w:footnote w:id="16">
    <w:p w:rsidR="00645A11" w:rsidRPr="00460458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 w:rsidRPr="00193931">
        <w:rPr>
          <w:lang w:val="es-ES_tradnl"/>
        </w:rPr>
        <w:t>ENDESA 2007.</w:t>
      </w:r>
    </w:p>
  </w:footnote>
  <w:footnote w:id="17">
    <w:p w:rsidR="00645A11" w:rsidRPr="00B75EC2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193931">
        <w:rPr>
          <w:lang w:val="es-ES_tradnl"/>
        </w:rPr>
        <w:tab/>
      </w:r>
      <w:r>
        <w:rPr>
          <w:rStyle w:val="FootnoteReference"/>
        </w:rPr>
        <w:footnoteRef/>
      </w:r>
      <w:r w:rsidRPr="00193931">
        <w:rPr>
          <w:lang w:val="es-ES_tradnl"/>
        </w:rPr>
        <w:t xml:space="preserve"> </w:t>
      </w:r>
      <w:r w:rsidRPr="00193931">
        <w:rPr>
          <w:lang w:val="es-ES_tradnl"/>
        </w:rPr>
        <w:tab/>
      </w:r>
      <w:r>
        <w:rPr>
          <w:lang w:val="es-ES_tradnl"/>
        </w:rPr>
        <w:t>Там же</w:t>
      </w:r>
      <w:r w:rsidRPr="00193931">
        <w:rPr>
          <w:lang w:val="es-ES_tradnl"/>
        </w:rPr>
        <w:t>.</w:t>
      </w:r>
    </w:p>
  </w:footnote>
  <w:footnote w:id="18">
    <w:p w:rsidR="00645A11" w:rsidRPr="00460458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 w:rsidRPr="00897C7D">
        <w:rPr>
          <w:lang w:val="es-ES"/>
        </w:rPr>
        <w:t xml:space="preserve">Ministerio de </w:t>
      </w:r>
      <w:smartTag w:uri="urn:schemas-microsoft-com:office:smarttags" w:element="PersonName">
        <w:smartTagPr>
          <w:attr w:name="ProductID" w:val="la Mujer"/>
        </w:smartTagPr>
        <w:r w:rsidRPr="00897C7D">
          <w:rPr>
            <w:lang w:val="es-ES"/>
          </w:rPr>
          <w:t>la Mujer</w:t>
        </w:r>
      </w:smartTag>
      <w:r w:rsidRPr="00897C7D">
        <w:rPr>
          <w:lang w:val="es-ES"/>
        </w:rPr>
        <w:t xml:space="preserve">, 2010, </w:t>
      </w:r>
      <w:r>
        <w:rPr>
          <w:lang w:val="es-ES"/>
        </w:rPr>
        <w:t xml:space="preserve">Mujer Dominicana en Cifras, </w:t>
      </w:r>
      <w:r w:rsidRPr="00897C7D">
        <w:rPr>
          <w:lang w:val="es-ES"/>
        </w:rPr>
        <w:t>base de datos de la Superintendencia de Salud y Riesgos Laborales (SISALRIL).</w:t>
      </w:r>
    </w:p>
  </w:footnote>
  <w:footnote w:id="19">
    <w:p w:rsidR="00645A11" w:rsidRPr="00A146BF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193931">
        <w:rPr>
          <w:lang w:val="es-ES_tradnl"/>
        </w:rPr>
        <w:tab/>
      </w:r>
      <w:r>
        <w:rPr>
          <w:rStyle w:val="FootnoteReference"/>
        </w:rPr>
        <w:footnoteRef/>
      </w:r>
      <w:r w:rsidRPr="00193931">
        <w:rPr>
          <w:lang w:val="es-ES_tradnl"/>
        </w:rPr>
        <w:tab/>
      </w:r>
      <w:r>
        <w:rPr>
          <w:lang w:val="es-ES_tradnl"/>
        </w:rPr>
        <w:t>Там же</w:t>
      </w:r>
      <w:r w:rsidRPr="00193931">
        <w:rPr>
          <w:lang w:val="es-ES_tradnl"/>
        </w:rPr>
        <w:t>.</w:t>
      </w:r>
    </w:p>
  </w:footnote>
  <w:footnote w:id="20">
    <w:p w:rsidR="00645A11" w:rsidRPr="00A146BF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193931">
        <w:rPr>
          <w:lang w:val="es-ES_tradnl"/>
        </w:rPr>
        <w:tab/>
      </w:r>
      <w:r>
        <w:rPr>
          <w:rStyle w:val="FootnoteReference"/>
        </w:rPr>
        <w:footnoteRef/>
      </w:r>
      <w:r w:rsidRPr="00193931">
        <w:rPr>
          <w:lang w:val="es-ES_tradnl"/>
        </w:rPr>
        <w:t xml:space="preserve"> </w:t>
      </w:r>
      <w:r w:rsidRPr="00193931">
        <w:rPr>
          <w:lang w:val="es-ES_tradnl"/>
        </w:rPr>
        <w:tab/>
      </w:r>
      <w:r>
        <w:rPr>
          <w:lang w:val="es-ES_tradnl"/>
        </w:rPr>
        <w:t>Там же</w:t>
      </w:r>
      <w:r w:rsidRPr="00193931">
        <w:rPr>
          <w:lang w:val="es-ES_tradnl"/>
        </w:rPr>
        <w:t>.</w:t>
      </w:r>
    </w:p>
  </w:footnote>
  <w:footnote w:id="21">
    <w:p w:rsidR="00645A11" w:rsidRPr="004742B1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4742B1">
        <w:rPr>
          <w:lang w:val="en-US"/>
        </w:rPr>
        <w:tab/>
      </w:r>
      <w:r w:rsidRPr="00930BA7">
        <w:rPr>
          <w:lang w:val="es-ES"/>
        </w:rPr>
        <w:t>ONE, Encuesta Nacional de Propósitos Múltiples</w:t>
      </w:r>
      <w:r>
        <w:rPr>
          <w:lang w:val="es-ES"/>
        </w:rPr>
        <w:t>, 2007.</w:t>
      </w:r>
    </w:p>
  </w:footnote>
  <w:footnote w:id="22">
    <w:p w:rsidR="00645A11" w:rsidRPr="00A146BF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193931">
        <w:rPr>
          <w:lang w:val="es-ES_tradnl"/>
        </w:rPr>
        <w:tab/>
      </w:r>
      <w:r>
        <w:rPr>
          <w:rStyle w:val="FootnoteReference"/>
        </w:rPr>
        <w:footnoteRef/>
      </w:r>
      <w:r w:rsidRPr="004742B1">
        <w:rPr>
          <w:lang w:val="en-US"/>
        </w:rPr>
        <w:t xml:space="preserve"> </w:t>
      </w:r>
      <w:r w:rsidRPr="004742B1">
        <w:rPr>
          <w:lang w:val="en-US"/>
        </w:rPr>
        <w:tab/>
      </w:r>
      <w:r>
        <w:t>Там</w:t>
      </w:r>
      <w:r w:rsidRPr="004742B1">
        <w:rPr>
          <w:lang w:val="en-US"/>
        </w:rPr>
        <w:t xml:space="preserve"> </w:t>
      </w:r>
      <w:r>
        <w:t>же</w:t>
      </w:r>
      <w:r w:rsidRPr="004742B1">
        <w:rPr>
          <w:lang w:val="en-US"/>
        </w:rPr>
        <w:t>.</w:t>
      </w:r>
    </w:p>
  </w:footnote>
  <w:footnote w:id="23">
    <w:p w:rsidR="00645A11" w:rsidRPr="0053619C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4742B1">
        <w:rPr>
          <w:lang w:val="en-US"/>
        </w:rPr>
        <w:tab/>
      </w:r>
      <w:r>
        <w:rPr>
          <w:rStyle w:val="FootnoteReference"/>
        </w:rPr>
        <w:footnoteRef/>
      </w:r>
      <w:r w:rsidRPr="004742B1">
        <w:rPr>
          <w:lang w:val="en-US"/>
        </w:rPr>
        <w:t xml:space="preserve"> </w:t>
      </w:r>
      <w:r w:rsidRPr="004742B1">
        <w:rPr>
          <w:lang w:val="en-US"/>
        </w:rPr>
        <w:tab/>
      </w:r>
      <w:r>
        <w:rPr>
          <w:lang w:val="es-ES"/>
        </w:rPr>
        <w:t>DSPMRD, MMUJER, 2010.</w:t>
      </w:r>
    </w:p>
  </w:footnote>
  <w:footnote w:id="24">
    <w:p w:rsidR="00645A11" w:rsidRPr="0053619C" w:rsidRDefault="00645A11" w:rsidP="00FE568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4742B1">
        <w:rPr>
          <w:lang w:val="en-US"/>
        </w:rPr>
        <w:tab/>
      </w:r>
      <w:r>
        <w:rPr>
          <w:rStyle w:val="FootnoteReference"/>
        </w:rPr>
        <w:footnoteRef/>
      </w:r>
      <w:r w:rsidRPr="004742B1">
        <w:rPr>
          <w:lang w:val="en-US"/>
        </w:rPr>
        <w:t xml:space="preserve"> </w:t>
      </w:r>
      <w:r w:rsidRPr="004742B1">
        <w:rPr>
          <w:lang w:val="en-US"/>
        </w:rPr>
        <w:tab/>
      </w:r>
      <w:r>
        <w:rPr>
          <w:lang w:val="es-ES"/>
        </w:rPr>
        <w:t>ONAPLAN 2003.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45A11" w:rsidTr="0045624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45A11" w:rsidRPr="0045624E" w:rsidRDefault="00645A11" w:rsidP="0045624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CEDAW/C/DOM/6-7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45A11" w:rsidRDefault="00645A11" w:rsidP="0045624E">
          <w:pPr>
            <w:pStyle w:val="Header"/>
          </w:pPr>
        </w:p>
      </w:tc>
    </w:tr>
  </w:tbl>
  <w:p w:rsidR="00645A11" w:rsidRPr="0045624E" w:rsidRDefault="00645A11" w:rsidP="00456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45A11" w:rsidTr="0045624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45A11" w:rsidRDefault="00645A11" w:rsidP="0045624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45A11" w:rsidRPr="0045624E" w:rsidRDefault="00645A11" w:rsidP="0045624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CEDAW/C/DOM/6-7</w:t>
          </w:r>
          <w:r>
            <w:rPr>
              <w:b/>
            </w:rPr>
            <w:fldChar w:fldCharType="end"/>
          </w:r>
        </w:p>
      </w:tc>
    </w:tr>
  </w:tbl>
  <w:p w:rsidR="00645A11" w:rsidRPr="0045624E" w:rsidRDefault="00645A11" w:rsidP="00456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645A11" w:rsidTr="0045624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45A11" w:rsidRPr="0045624E" w:rsidRDefault="00645A11" w:rsidP="0045624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5A11" w:rsidRDefault="00645A11" w:rsidP="0045624E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45A11" w:rsidRPr="0045624E" w:rsidRDefault="00645A11" w:rsidP="0045624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/C/DOM/6-7</w:t>
          </w:r>
        </w:p>
      </w:tc>
    </w:tr>
    <w:tr w:rsidR="00645A11" w:rsidRPr="00FE7DBF" w:rsidTr="0045624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A11" w:rsidRDefault="00645A11" w:rsidP="0045624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645A11" w:rsidRPr="0045624E" w:rsidRDefault="00645A11" w:rsidP="0045624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A11" w:rsidRPr="0045624E" w:rsidRDefault="00645A11" w:rsidP="0045624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A11" w:rsidRPr="00FE7DBF" w:rsidRDefault="00645A11" w:rsidP="0045624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A11" w:rsidRPr="00FE7DBF" w:rsidRDefault="00645A11" w:rsidP="0045624E">
          <w:pPr>
            <w:spacing w:before="240"/>
            <w:rPr>
              <w:lang w:val="en-US"/>
            </w:rPr>
          </w:pPr>
          <w:r w:rsidRPr="00FE7DBF">
            <w:rPr>
              <w:lang w:val="en-US"/>
            </w:rPr>
            <w:t>Distr.: General</w:t>
          </w:r>
        </w:p>
        <w:p w:rsidR="00645A11" w:rsidRPr="00FE7DBF" w:rsidRDefault="00645A11" w:rsidP="0045624E">
          <w:pPr>
            <w:rPr>
              <w:lang w:val="en-US"/>
            </w:rPr>
          </w:pPr>
          <w:r w:rsidRPr="00FE7DBF">
            <w:rPr>
              <w:lang w:val="en-US"/>
            </w:rPr>
            <w:t>21 December 2011</w:t>
          </w:r>
        </w:p>
        <w:p w:rsidR="00645A11" w:rsidRPr="00FE7DBF" w:rsidRDefault="00645A11" w:rsidP="0045624E">
          <w:pPr>
            <w:rPr>
              <w:lang w:val="en-US"/>
            </w:rPr>
          </w:pPr>
          <w:r w:rsidRPr="00FE7DBF">
            <w:rPr>
              <w:lang w:val="en-US"/>
            </w:rPr>
            <w:t>Russian</w:t>
          </w:r>
        </w:p>
        <w:p w:rsidR="00645A11" w:rsidRPr="00FE7DBF" w:rsidRDefault="00645A11" w:rsidP="0045624E">
          <w:pPr>
            <w:rPr>
              <w:lang w:val="en-US"/>
            </w:rPr>
          </w:pPr>
          <w:r w:rsidRPr="00FE7DBF">
            <w:rPr>
              <w:lang w:val="en-US"/>
            </w:rPr>
            <w:t>Original: Spanish</w:t>
          </w:r>
        </w:p>
      </w:tc>
    </w:tr>
  </w:tbl>
  <w:p w:rsidR="00645A11" w:rsidRPr="0045624E" w:rsidRDefault="00645A11" w:rsidP="0045624E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307EA0"/>
    <w:multiLevelType w:val="multilevel"/>
    <w:tmpl w:val="A8CE73D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4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5">
    <w:nsid w:val="47280829"/>
    <w:multiLevelType w:val="hybridMultilevel"/>
    <w:tmpl w:val="34341514"/>
    <w:lvl w:ilvl="0" w:tplc="6688C52E">
      <w:start w:val="1"/>
      <w:numFmt w:val="bullet"/>
      <w:pStyle w:val="fe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8A3C4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2"/>
  </w:num>
  <w:num w:numId="20">
    <w:abstractNumId w:val="11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164746*"/>
    <w:docVar w:name="CreationDt" w:val="16/07/2012 5:33: PM"/>
    <w:docVar w:name="DocCategory" w:val="Doc"/>
    <w:docVar w:name="DocType" w:val="Final"/>
    <w:docVar w:name="FooterJN" w:val="11-64746"/>
    <w:docVar w:name="Jobn" w:val="11-64746 (R)"/>
    <w:docVar w:name="jobnDT" w:val="12-64746 (R)   160712"/>
    <w:docVar w:name="jobnDTDT" w:val="12-64746 (R)   160712   160712"/>
    <w:docVar w:name="JobNo" w:val="1164746R"/>
    <w:docVar w:name="OandT" w:val=" "/>
    <w:docVar w:name="sss1" w:val="CEDAW/C/DOM/6-7"/>
    <w:docVar w:name="sss2" w:val="-"/>
    <w:docVar w:name="Symbol1" w:val="CEDAW/C/DOM/6-7"/>
    <w:docVar w:name="Symbol2" w:val="-"/>
  </w:docVars>
  <w:rsids>
    <w:rsidRoot w:val="00E2246E"/>
    <w:rsid w:val="00011970"/>
    <w:rsid w:val="000121EB"/>
    <w:rsid w:val="00027C74"/>
    <w:rsid w:val="000453DA"/>
    <w:rsid w:val="000456EE"/>
    <w:rsid w:val="00051525"/>
    <w:rsid w:val="00060967"/>
    <w:rsid w:val="00067768"/>
    <w:rsid w:val="0008005B"/>
    <w:rsid w:val="00086C68"/>
    <w:rsid w:val="00094451"/>
    <w:rsid w:val="000A140F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62122"/>
    <w:rsid w:val="00166134"/>
    <w:rsid w:val="001663A4"/>
    <w:rsid w:val="00187070"/>
    <w:rsid w:val="001907AF"/>
    <w:rsid w:val="00190B0F"/>
    <w:rsid w:val="00194D77"/>
    <w:rsid w:val="001A0224"/>
    <w:rsid w:val="001A4264"/>
    <w:rsid w:val="001B301A"/>
    <w:rsid w:val="001B4B9E"/>
    <w:rsid w:val="001B78EB"/>
    <w:rsid w:val="001C07B7"/>
    <w:rsid w:val="001D1AAB"/>
    <w:rsid w:val="001E0D73"/>
    <w:rsid w:val="001E2245"/>
    <w:rsid w:val="001E2434"/>
    <w:rsid w:val="001E549D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6033B"/>
    <w:rsid w:val="00263747"/>
    <w:rsid w:val="0027035E"/>
    <w:rsid w:val="00273D16"/>
    <w:rsid w:val="00274115"/>
    <w:rsid w:val="0029288D"/>
    <w:rsid w:val="00295953"/>
    <w:rsid w:val="002A121D"/>
    <w:rsid w:val="002A529E"/>
    <w:rsid w:val="002B7B47"/>
    <w:rsid w:val="002C5DA4"/>
    <w:rsid w:val="002F7CE3"/>
    <w:rsid w:val="00301FA0"/>
    <w:rsid w:val="00322987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5ACD"/>
    <w:rsid w:val="003575F3"/>
    <w:rsid w:val="0036225D"/>
    <w:rsid w:val="00363C4B"/>
    <w:rsid w:val="003723B7"/>
    <w:rsid w:val="00385C15"/>
    <w:rsid w:val="00390CCB"/>
    <w:rsid w:val="0039325E"/>
    <w:rsid w:val="003967E4"/>
    <w:rsid w:val="003A0598"/>
    <w:rsid w:val="003A6FDC"/>
    <w:rsid w:val="003B41AA"/>
    <w:rsid w:val="003B4951"/>
    <w:rsid w:val="003C543A"/>
    <w:rsid w:val="003C5DC2"/>
    <w:rsid w:val="003E5CCD"/>
    <w:rsid w:val="003E5D5E"/>
    <w:rsid w:val="003E5F2D"/>
    <w:rsid w:val="003E730F"/>
    <w:rsid w:val="003F2AAD"/>
    <w:rsid w:val="003F31EE"/>
    <w:rsid w:val="003F6585"/>
    <w:rsid w:val="0040710C"/>
    <w:rsid w:val="00407E18"/>
    <w:rsid w:val="004106FC"/>
    <w:rsid w:val="00412514"/>
    <w:rsid w:val="004238B0"/>
    <w:rsid w:val="00425121"/>
    <w:rsid w:val="00426C2A"/>
    <w:rsid w:val="00427059"/>
    <w:rsid w:val="00450ABB"/>
    <w:rsid w:val="00451AC0"/>
    <w:rsid w:val="0045465A"/>
    <w:rsid w:val="0045624E"/>
    <w:rsid w:val="00460458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C0730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2785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32A"/>
    <w:rsid w:val="005C45D1"/>
    <w:rsid w:val="005D2513"/>
    <w:rsid w:val="005E0023"/>
    <w:rsid w:val="005F415D"/>
    <w:rsid w:val="0060206C"/>
    <w:rsid w:val="00602143"/>
    <w:rsid w:val="00615153"/>
    <w:rsid w:val="006176BE"/>
    <w:rsid w:val="0062643E"/>
    <w:rsid w:val="00632D0B"/>
    <w:rsid w:val="00636167"/>
    <w:rsid w:val="006373F3"/>
    <w:rsid w:val="00645A11"/>
    <w:rsid w:val="00656FF1"/>
    <w:rsid w:val="00663E67"/>
    <w:rsid w:val="00684F20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1576C"/>
    <w:rsid w:val="007211BA"/>
    <w:rsid w:val="00722010"/>
    <w:rsid w:val="007465AD"/>
    <w:rsid w:val="007529E4"/>
    <w:rsid w:val="0075643A"/>
    <w:rsid w:val="0077752C"/>
    <w:rsid w:val="00777664"/>
    <w:rsid w:val="007807F7"/>
    <w:rsid w:val="00782033"/>
    <w:rsid w:val="00785467"/>
    <w:rsid w:val="007A49D9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61BB7"/>
    <w:rsid w:val="00864B77"/>
    <w:rsid w:val="00871EEE"/>
    <w:rsid w:val="008809D0"/>
    <w:rsid w:val="00882568"/>
    <w:rsid w:val="00890728"/>
    <w:rsid w:val="008A267B"/>
    <w:rsid w:val="008A2A07"/>
    <w:rsid w:val="008B1543"/>
    <w:rsid w:val="008B2406"/>
    <w:rsid w:val="008B4830"/>
    <w:rsid w:val="008D20C2"/>
    <w:rsid w:val="008D2173"/>
    <w:rsid w:val="008D7EF0"/>
    <w:rsid w:val="008E1106"/>
    <w:rsid w:val="008E463A"/>
    <w:rsid w:val="008F21B6"/>
    <w:rsid w:val="00906ECE"/>
    <w:rsid w:val="0091632F"/>
    <w:rsid w:val="00916CD9"/>
    <w:rsid w:val="00920724"/>
    <w:rsid w:val="009228A5"/>
    <w:rsid w:val="00927EEA"/>
    <w:rsid w:val="00930063"/>
    <w:rsid w:val="00930B0F"/>
    <w:rsid w:val="00944E74"/>
    <w:rsid w:val="00947433"/>
    <w:rsid w:val="00956090"/>
    <w:rsid w:val="00960D80"/>
    <w:rsid w:val="0097608B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143A6"/>
    <w:rsid w:val="00A25540"/>
    <w:rsid w:val="00A35F43"/>
    <w:rsid w:val="00A506DF"/>
    <w:rsid w:val="00A66744"/>
    <w:rsid w:val="00A66F3C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33B"/>
    <w:rsid w:val="00B31A62"/>
    <w:rsid w:val="00B33B92"/>
    <w:rsid w:val="00B37093"/>
    <w:rsid w:val="00B44850"/>
    <w:rsid w:val="00B46D7A"/>
    <w:rsid w:val="00B50A04"/>
    <w:rsid w:val="00B53281"/>
    <w:rsid w:val="00B54356"/>
    <w:rsid w:val="00B56FC7"/>
    <w:rsid w:val="00B742FC"/>
    <w:rsid w:val="00B85B64"/>
    <w:rsid w:val="00B916C7"/>
    <w:rsid w:val="00B92582"/>
    <w:rsid w:val="00B93D7B"/>
    <w:rsid w:val="00BA4E05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F1904"/>
    <w:rsid w:val="00BF1B3E"/>
    <w:rsid w:val="00C00F56"/>
    <w:rsid w:val="00C15911"/>
    <w:rsid w:val="00C15A8B"/>
    <w:rsid w:val="00C22F31"/>
    <w:rsid w:val="00C323D9"/>
    <w:rsid w:val="00C3589B"/>
    <w:rsid w:val="00C35DAF"/>
    <w:rsid w:val="00C36C3D"/>
    <w:rsid w:val="00C4049B"/>
    <w:rsid w:val="00C44942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0B46"/>
    <w:rsid w:val="00CB1880"/>
    <w:rsid w:val="00CB63B3"/>
    <w:rsid w:val="00CC56BB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36EC9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753DC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D3B6F"/>
    <w:rsid w:val="00DE2DB0"/>
    <w:rsid w:val="00DE4693"/>
    <w:rsid w:val="00DE5E5D"/>
    <w:rsid w:val="00DF1785"/>
    <w:rsid w:val="00DF7D80"/>
    <w:rsid w:val="00E05593"/>
    <w:rsid w:val="00E16068"/>
    <w:rsid w:val="00E17DE0"/>
    <w:rsid w:val="00E2246E"/>
    <w:rsid w:val="00E3468B"/>
    <w:rsid w:val="00E41818"/>
    <w:rsid w:val="00E45B2C"/>
    <w:rsid w:val="00E54D9D"/>
    <w:rsid w:val="00E55342"/>
    <w:rsid w:val="00E6707A"/>
    <w:rsid w:val="00E72374"/>
    <w:rsid w:val="00E825E7"/>
    <w:rsid w:val="00E840BA"/>
    <w:rsid w:val="00E9069B"/>
    <w:rsid w:val="00EA2334"/>
    <w:rsid w:val="00EA6BA6"/>
    <w:rsid w:val="00EB05F9"/>
    <w:rsid w:val="00EB451F"/>
    <w:rsid w:val="00EC0362"/>
    <w:rsid w:val="00EC4F9E"/>
    <w:rsid w:val="00EC55FB"/>
    <w:rsid w:val="00ED6B18"/>
    <w:rsid w:val="00EE63BD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76E96"/>
    <w:rsid w:val="00F91203"/>
    <w:rsid w:val="00FA0AC9"/>
    <w:rsid w:val="00FB140E"/>
    <w:rsid w:val="00FB432C"/>
    <w:rsid w:val="00FB6F38"/>
    <w:rsid w:val="00FC49A2"/>
    <w:rsid w:val="00FC6CE4"/>
    <w:rsid w:val="00FD3C21"/>
    <w:rsid w:val="00FE568B"/>
    <w:rsid w:val="00FE7DB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94743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47433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47433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qFormat/>
    <w:rsid w:val="00947433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qFormat/>
    <w:rsid w:val="00947433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qFormat/>
    <w:rsid w:val="00947433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qFormat/>
    <w:rsid w:val="00947433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qFormat/>
    <w:rsid w:val="00947433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qFormat/>
    <w:rsid w:val="00947433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aliases w:val="4_G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aliases w:val="1_G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aliases w:val="5_G"/>
    <w:basedOn w:val="Normal"/>
    <w:link w:val="FootnoteTextChar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aliases w:val="2_G"/>
    <w:basedOn w:val="FootnoteText"/>
    <w:semiHidden/>
    <w:rsid w:val="00B46D7A"/>
  </w:style>
  <w:style w:type="paragraph" w:styleId="Footer">
    <w:name w:val="footer"/>
    <w:aliases w:val="3_G"/>
    <w:link w:val="FooterCha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aliases w:val="6_G"/>
    <w:link w:val="HeaderCha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5624E"/>
  </w:style>
  <w:style w:type="paragraph" w:styleId="CommentSubject">
    <w:name w:val="annotation subject"/>
    <w:basedOn w:val="CommentText"/>
    <w:next w:val="CommentText"/>
    <w:semiHidden/>
    <w:rsid w:val="0045624E"/>
    <w:rPr>
      <w:b/>
      <w:bCs/>
    </w:rPr>
  </w:style>
  <w:style w:type="paragraph" w:customStyle="1" w:styleId="HChG">
    <w:name w:val="_ H _Ch_G"/>
    <w:basedOn w:val="Normal"/>
    <w:next w:val="Normal"/>
    <w:rsid w:val="00FE7DB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Normal"/>
    <w:next w:val="Normal"/>
    <w:rsid w:val="00FE7DB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styleId="ListBullet2">
    <w:name w:val="List Bullet 2"/>
    <w:basedOn w:val="Normal"/>
    <w:semiHidden/>
    <w:rsid w:val="00FE7DBF"/>
    <w:pPr>
      <w:numPr>
        <w:numId w:val="12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character" w:customStyle="1" w:styleId="FootnoteTextChar">
    <w:name w:val="Footnote Text Char"/>
    <w:aliases w:val="5_G Char"/>
    <w:link w:val="FootnoteText"/>
    <w:rsid w:val="00FE7DBF"/>
    <w:rPr>
      <w:spacing w:val="5"/>
      <w:w w:val="104"/>
      <w:kern w:val="14"/>
      <w:sz w:val="17"/>
      <w:lang w:val="ru-RU" w:eastAsia="en-US" w:bidi="ar-SA"/>
    </w:rPr>
  </w:style>
  <w:style w:type="paragraph" w:customStyle="1" w:styleId="HMG">
    <w:name w:val="_ H __M_G"/>
    <w:basedOn w:val="Normal"/>
    <w:next w:val="Normal"/>
    <w:rsid w:val="0094743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SingleTxtG">
    <w:name w:val="_ Single Txt_G"/>
    <w:basedOn w:val="Normal"/>
    <w:link w:val="SingleTxtGChar"/>
    <w:rsid w:val="00947433"/>
    <w:pPr>
      <w:suppressAutoHyphens/>
      <w:spacing w:after="120" w:line="240" w:lineRule="atLeast"/>
      <w:ind w:left="1134" w:right="1134"/>
      <w:jc w:val="both"/>
    </w:pPr>
    <w:rPr>
      <w:spacing w:val="0"/>
      <w:w w:val="100"/>
      <w:kern w:val="0"/>
      <w:lang w:val="en-GB"/>
    </w:rPr>
  </w:style>
  <w:style w:type="character" w:styleId="PageNumber">
    <w:name w:val="page number"/>
    <w:aliases w:val="7_G"/>
    <w:rsid w:val="0094743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47433"/>
    <w:pPr>
      <w:suppressAutoHyphens/>
      <w:spacing w:line="240" w:lineRule="atLeast"/>
    </w:pPr>
    <w:rPr>
      <w:rFonts w:cs="Courier New"/>
      <w:spacing w:val="0"/>
      <w:w w:val="100"/>
      <w:kern w:val="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947433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BodyTextIndent">
    <w:name w:val="Body Text Indent"/>
    <w:basedOn w:val="Normal"/>
    <w:semiHidden/>
    <w:rsid w:val="00947433"/>
    <w:pPr>
      <w:suppressAutoHyphens/>
      <w:spacing w:after="120" w:line="240" w:lineRule="atLeast"/>
      <w:ind w:left="283"/>
    </w:pPr>
    <w:rPr>
      <w:spacing w:val="0"/>
      <w:w w:val="100"/>
      <w:kern w:val="0"/>
      <w:lang w:val="en-GB"/>
    </w:rPr>
  </w:style>
  <w:style w:type="paragraph" w:styleId="BlockText">
    <w:name w:val="Block Text"/>
    <w:basedOn w:val="Normal"/>
    <w:semiHidden/>
    <w:rsid w:val="00947433"/>
    <w:pPr>
      <w:suppressAutoHyphens/>
      <w:spacing w:line="240" w:lineRule="atLeast"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947433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947433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947433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947433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947433"/>
    <w:pPr>
      <w:numPr>
        <w:numId w:val="21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947433"/>
    <w:pPr>
      <w:numPr>
        <w:numId w:val="22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23G">
    <w:name w:val="_ H_2/3_G"/>
    <w:basedOn w:val="Normal"/>
    <w:next w:val="Normal"/>
    <w:rsid w:val="0094743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94743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94743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947433"/>
    <w:pPr>
      <w:numPr>
        <w:numId w:val="18"/>
      </w:numPr>
    </w:pPr>
  </w:style>
  <w:style w:type="numbering" w:styleId="1ai">
    <w:name w:val="Outline List 1"/>
    <w:basedOn w:val="NoList"/>
    <w:semiHidden/>
    <w:rsid w:val="00947433"/>
    <w:pPr>
      <w:numPr>
        <w:numId w:val="19"/>
      </w:numPr>
    </w:pPr>
  </w:style>
  <w:style w:type="numbering" w:styleId="ArticleSection">
    <w:name w:val="Outline List 3"/>
    <w:basedOn w:val="NoList"/>
    <w:semiHidden/>
    <w:rsid w:val="00947433"/>
    <w:pPr>
      <w:numPr>
        <w:numId w:val="20"/>
      </w:numPr>
    </w:pPr>
  </w:style>
  <w:style w:type="paragraph" w:styleId="BodyText2">
    <w:name w:val="Body Text 2"/>
    <w:basedOn w:val="Normal"/>
    <w:semiHidden/>
    <w:rsid w:val="00947433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paragraph" w:styleId="BodyText3">
    <w:name w:val="Body Text 3"/>
    <w:basedOn w:val="Normal"/>
    <w:semiHidden/>
    <w:rsid w:val="00947433"/>
    <w:pPr>
      <w:suppressAutoHyphens/>
      <w:spacing w:after="120" w:line="240" w:lineRule="atLeast"/>
    </w:pPr>
    <w:rPr>
      <w:spacing w:val="0"/>
      <w:w w:val="100"/>
      <w:kern w:val="0"/>
      <w:sz w:val="16"/>
      <w:szCs w:val="16"/>
      <w:lang w:val="en-GB"/>
    </w:rPr>
  </w:style>
  <w:style w:type="paragraph" w:styleId="BodyTextFirstIndent">
    <w:name w:val="Body Text First Indent"/>
    <w:basedOn w:val="BodyText"/>
    <w:semiHidden/>
    <w:rsid w:val="00947433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947433"/>
    <w:pPr>
      <w:ind w:firstLine="210"/>
    </w:pPr>
  </w:style>
  <w:style w:type="paragraph" w:styleId="BodyTextIndent2">
    <w:name w:val="Body Text Indent 2"/>
    <w:basedOn w:val="Normal"/>
    <w:semiHidden/>
    <w:rsid w:val="00947433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paragraph" w:styleId="BodyTextIndent3">
    <w:name w:val="Body Text Indent 3"/>
    <w:basedOn w:val="Normal"/>
    <w:semiHidden/>
    <w:rsid w:val="00947433"/>
    <w:pPr>
      <w:suppressAutoHyphens/>
      <w:spacing w:after="120" w:line="240" w:lineRule="atLeast"/>
      <w:ind w:left="283"/>
    </w:pPr>
    <w:rPr>
      <w:spacing w:val="0"/>
      <w:w w:val="100"/>
      <w:kern w:val="0"/>
      <w:sz w:val="16"/>
      <w:szCs w:val="16"/>
      <w:lang w:val="en-GB"/>
    </w:rPr>
  </w:style>
  <w:style w:type="paragraph" w:styleId="Closing">
    <w:name w:val="Closing"/>
    <w:basedOn w:val="Normal"/>
    <w:semiHidden/>
    <w:rsid w:val="00947433"/>
    <w:pPr>
      <w:suppressAutoHyphens/>
      <w:spacing w:line="240" w:lineRule="atLeast"/>
      <w:ind w:left="4252"/>
    </w:pPr>
    <w:rPr>
      <w:spacing w:val="0"/>
      <w:w w:val="100"/>
      <w:kern w:val="0"/>
      <w:lang w:val="en-GB"/>
    </w:rPr>
  </w:style>
  <w:style w:type="paragraph" w:styleId="Date">
    <w:name w:val="Date"/>
    <w:basedOn w:val="Normal"/>
    <w:next w:val="Normal"/>
    <w:semiHidden/>
    <w:rsid w:val="00947433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E-mailSignature">
    <w:name w:val="E-mail Signature"/>
    <w:basedOn w:val="Normal"/>
    <w:semiHidden/>
    <w:rsid w:val="00947433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947433"/>
    <w:rPr>
      <w:i/>
      <w:iCs/>
    </w:rPr>
  </w:style>
  <w:style w:type="paragraph" w:styleId="EnvelopeReturn">
    <w:name w:val="envelope return"/>
    <w:basedOn w:val="Normal"/>
    <w:semiHidden/>
    <w:rsid w:val="00947433"/>
    <w:pPr>
      <w:suppressAutoHyphens/>
      <w:spacing w:line="240" w:lineRule="atLeast"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947433"/>
    <w:rPr>
      <w:color w:val="0000FF"/>
      <w:u w:val="none"/>
    </w:rPr>
  </w:style>
  <w:style w:type="character" w:styleId="HTMLAcronym">
    <w:name w:val="HTML Acronym"/>
    <w:basedOn w:val="DefaultParagraphFont"/>
    <w:semiHidden/>
    <w:rsid w:val="00947433"/>
  </w:style>
  <w:style w:type="paragraph" w:styleId="HTMLAddress">
    <w:name w:val="HTML Address"/>
    <w:basedOn w:val="Normal"/>
    <w:semiHidden/>
    <w:rsid w:val="00947433"/>
    <w:pPr>
      <w:suppressAutoHyphens/>
      <w:spacing w:line="240" w:lineRule="atLeast"/>
    </w:pPr>
    <w:rPr>
      <w:i/>
      <w:iCs/>
      <w:spacing w:val="0"/>
      <w:w w:val="100"/>
      <w:kern w:val="0"/>
      <w:lang w:val="en-GB"/>
    </w:rPr>
  </w:style>
  <w:style w:type="character" w:styleId="HTMLCite">
    <w:name w:val="HTML Cite"/>
    <w:semiHidden/>
    <w:rsid w:val="00947433"/>
    <w:rPr>
      <w:i/>
      <w:iCs/>
    </w:rPr>
  </w:style>
  <w:style w:type="character" w:styleId="HTMLCode">
    <w:name w:val="HTML Code"/>
    <w:semiHidden/>
    <w:rsid w:val="0094743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47433"/>
    <w:rPr>
      <w:i/>
      <w:iCs/>
    </w:rPr>
  </w:style>
  <w:style w:type="character" w:styleId="HTMLKeyboard">
    <w:name w:val="HTML Keyboard"/>
    <w:semiHidden/>
    <w:rsid w:val="0094743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47433"/>
    <w:pPr>
      <w:suppressAutoHyphens/>
      <w:spacing w:line="240" w:lineRule="atLeast"/>
    </w:pPr>
    <w:rPr>
      <w:rFonts w:ascii="Courier New" w:hAnsi="Courier New" w:cs="Courier New"/>
      <w:spacing w:val="0"/>
      <w:w w:val="100"/>
      <w:kern w:val="0"/>
      <w:lang w:val="en-GB"/>
    </w:rPr>
  </w:style>
  <w:style w:type="character" w:styleId="HTMLSample">
    <w:name w:val="HTML Sample"/>
    <w:semiHidden/>
    <w:rsid w:val="00947433"/>
    <w:rPr>
      <w:rFonts w:ascii="Courier New" w:hAnsi="Courier New" w:cs="Courier New"/>
    </w:rPr>
  </w:style>
  <w:style w:type="character" w:styleId="HTMLTypewriter">
    <w:name w:val="HTML Typewriter"/>
    <w:semiHidden/>
    <w:rsid w:val="0094743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47433"/>
    <w:rPr>
      <w:i/>
      <w:iCs/>
    </w:rPr>
  </w:style>
  <w:style w:type="character" w:styleId="Hyperlink">
    <w:name w:val="Hyperlink"/>
    <w:semiHidden/>
    <w:rsid w:val="00947433"/>
    <w:rPr>
      <w:color w:val="0000FF"/>
      <w:u w:val="none"/>
    </w:rPr>
  </w:style>
  <w:style w:type="paragraph" w:styleId="List">
    <w:name w:val="List"/>
    <w:basedOn w:val="Normal"/>
    <w:semiHidden/>
    <w:rsid w:val="00947433"/>
    <w:pPr>
      <w:suppressAutoHyphens/>
      <w:spacing w:line="240" w:lineRule="atLeast"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947433"/>
    <w:pPr>
      <w:suppressAutoHyphens/>
      <w:spacing w:line="240" w:lineRule="atLeast"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947433"/>
    <w:pPr>
      <w:suppressAutoHyphens/>
      <w:spacing w:line="240" w:lineRule="atLeast"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947433"/>
    <w:pPr>
      <w:suppressAutoHyphens/>
      <w:spacing w:line="240" w:lineRule="atLeast"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947433"/>
    <w:pPr>
      <w:suppressAutoHyphens/>
      <w:spacing w:line="240" w:lineRule="atLeast"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947433"/>
    <w:pPr>
      <w:numPr>
        <w:numId w:val="14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947433"/>
    <w:pPr>
      <w:numPr>
        <w:numId w:val="15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947433"/>
    <w:pPr>
      <w:numPr>
        <w:numId w:val="16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947433"/>
    <w:pPr>
      <w:numPr>
        <w:numId w:val="17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947433"/>
    <w:pPr>
      <w:suppressAutoHyphens/>
      <w:spacing w:after="120" w:line="240" w:lineRule="atLeast"/>
      <w:ind w:left="283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947433"/>
    <w:pPr>
      <w:suppressAutoHyphens/>
      <w:spacing w:after="120" w:line="240" w:lineRule="atLeast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947433"/>
    <w:pPr>
      <w:suppressAutoHyphens/>
      <w:spacing w:after="120" w:line="240" w:lineRule="atLeast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947433"/>
    <w:pPr>
      <w:suppressAutoHyphens/>
      <w:spacing w:after="120" w:line="240" w:lineRule="atLeast"/>
      <w:ind w:left="1415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semiHidden/>
    <w:rsid w:val="00947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NormalWeb">
    <w:name w:val="Normal (Web)"/>
    <w:basedOn w:val="Normal"/>
    <w:semiHidden/>
    <w:rsid w:val="00947433"/>
    <w:pPr>
      <w:suppressAutoHyphens/>
      <w:spacing w:line="240" w:lineRule="atLeast"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947433"/>
    <w:pPr>
      <w:suppressAutoHyphens/>
      <w:spacing w:line="240" w:lineRule="atLeast"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semiHidden/>
    <w:rsid w:val="00947433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Salutation">
    <w:name w:val="Salutation"/>
    <w:basedOn w:val="Normal"/>
    <w:next w:val="Normal"/>
    <w:semiHidden/>
    <w:rsid w:val="00947433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Signature">
    <w:name w:val="Signature"/>
    <w:basedOn w:val="Normal"/>
    <w:semiHidden/>
    <w:rsid w:val="00947433"/>
    <w:pPr>
      <w:suppressAutoHyphens/>
      <w:spacing w:line="240" w:lineRule="atLeast"/>
      <w:ind w:left="4252"/>
    </w:pPr>
    <w:rPr>
      <w:spacing w:val="0"/>
      <w:w w:val="100"/>
      <w:kern w:val="0"/>
      <w:lang w:val="en-GB"/>
    </w:rPr>
  </w:style>
  <w:style w:type="character" w:styleId="Strong">
    <w:name w:val="Strong"/>
    <w:qFormat/>
    <w:rsid w:val="00947433"/>
    <w:rPr>
      <w:b/>
      <w:bCs/>
    </w:rPr>
  </w:style>
  <w:style w:type="paragraph" w:styleId="Subtitle">
    <w:name w:val="Subtitle"/>
    <w:basedOn w:val="Normal"/>
    <w:qFormat/>
    <w:rsid w:val="00947433"/>
    <w:pPr>
      <w:suppressAutoHyphens/>
      <w:spacing w:after="60" w:line="240" w:lineRule="atLeast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94743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4743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4743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4743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47433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4743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4743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4743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4743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4743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4743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47433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4743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4743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4743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4743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4743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4743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4743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4743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4743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4743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4743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47433"/>
    <w:pPr>
      <w:suppressAutoHyphens/>
      <w:spacing w:before="240" w:after="60" w:line="240" w:lineRule="atLeast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947433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BodyTextChar">
    <w:name w:val="Body Text Char"/>
    <w:link w:val="BodyText"/>
    <w:rsid w:val="00947433"/>
    <w:rPr>
      <w:lang w:val="en-GB" w:eastAsia="en-US" w:bidi="ar-SA"/>
    </w:rPr>
  </w:style>
  <w:style w:type="character" w:customStyle="1" w:styleId="apple-style-span">
    <w:name w:val="apple-style-span"/>
    <w:basedOn w:val="DefaultParagraphFont"/>
    <w:rsid w:val="00947433"/>
  </w:style>
  <w:style w:type="character" w:customStyle="1" w:styleId="apple-converted-space">
    <w:name w:val="apple-converted-space"/>
    <w:basedOn w:val="DefaultParagraphFont"/>
    <w:rsid w:val="00947433"/>
  </w:style>
  <w:style w:type="character" w:customStyle="1" w:styleId="Heading1Char">
    <w:name w:val="Heading 1 Char"/>
    <w:aliases w:val="Table_G Char"/>
    <w:link w:val="Heading1"/>
    <w:rsid w:val="00947433"/>
    <w:rPr>
      <w:lang w:val="en-GB" w:eastAsia="en-US" w:bidi="ar-SA"/>
    </w:rPr>
  </w:style>
  <w:style w:type="character" w:customStyle="1" w:styleId="Heading2Char">
    <w:name w:val="Heading 2 Char"/>
    <w:link w:val="Heading2"/>
    <w:rsid w:val="00947433"/>
    <w:rPr>
      <w:lang w:val="en-GB" w:eastAsia="en-US" w:bidi="ar-SA"/>
    </w:rPr>
  </w:style>
  <w:style w:type="character" w:customStyle="1" w:styleId="Heading3Char">
    <w:name w:val="Heading 3 Char"/>
    <w:link w:val="Heading3"/>
    <w:rsid w:val="00947433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947433"/>
    <w:rPr>
      <w:noProof/>
      <w:sz w:val="17"/>
      <w:lang w:val="en-US" w:eastAsia="en-US" w:bidi="ar-SA"/>
    </w:rPr>
  </w:style>
  <w:style w:type="character" w:customStyle="1" w:styleId="FooterChar">
    <w:name w:val="Footer Char"/>
    <w:aliases w:val="3_G Char"/>
    <w:link w:val="Footer"/>
    <w:rsid w:val="00947433"/>
    <w:rPr>
      <w:b/>
      <w:noProof/>
      <w:sz w:val="17"/>
      <w:lang w:val="en-US" w:eastAsia="en-US" w:bidi="ar-SA"/>
    </w:rPr>
  </w:style>
  <w:style w:type="paragraph" w:styleId="BalloonText">
    <w:name w:val="Balloon Text"/>
    <w:basedOn w:val="Normal"/>
    <w:semiHidden/>
    <w:rsid w:val="00947433"/>
    <w:pPr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hps">
    <w:name w:val="hps"/>
    <w:basedOn w:val="DefaultParagraphFont"/>
    <w:rsid w:val="00947433"/>
  </w:style>
  <w:style w:type="character" w:customStyle="1" w:styleId="SingleTxtGChar">
    <w:name w:val="_ Single Txt_G Char"/>
    <w:link w:val="SingleTxtG"/>
    <w:rsid w:val="00947433"/>
    <w:rPr>
      <w:lang w:val="en-GB" w:eastAsia="en-US" w:bidi="ar-SA"/>
    </w:rPr>
  </w:style>
  <w:style w:type="paragraph" w:customStyle="1" w:styleId="footnotetext0">
    <w:name w:val="footnote text"/>
    <w:basedOn w:val="Normal"/>
    <w:rsid w:val="00947433"/>
    <w:pPr>
      <w:suppressAutoHyphens/>
      <w:spacing w:line="240" w:lineRule="auto"/>
    </w:pPr>
    <w:rPr>
      <w:spacing w:val="0"/>
      <w:w w:val="100"/>
      <w:kern w:val="1"/>
      <w:lang w:val="fr-FR" w:eastAsia="de-AT"/>
    </w:rPr>
  </w:style>
  <w:style w:type="character" w:customStyle="1" w:styleId="SzvegtrzsChar">
    <w:name w:val="Szövegtörzs Char"/>
    <w:rsid w:val="00947433"/>
    <w:rPr>
      <w:sz w:val="26"/>
      <w:szCs w:val="24"/>
    </w:rPr>
  </w:style>
  <w:style w:type="character" w:customStyle="1" w:styleId="lfejChar">
    <w:name w:val="Élőfej Char"/>
    <w:rsid w:val="00947433"/>
    <w:rPr>
      <w:sz w:val="24"/>
      <w:szCs w:val="24"/>
      <w:lang w:eastAsia="en-US"/>
    </w:rPr>
  </w:style>
  <w:style w:type="character" w:customStyle="1" w:styleId="Cmsor2Char">
    <w:name w:val="Címsor 2 Char"/>
    <w:rsid w:val="00947433"/>
    <w:rPr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rsid w:val="00947433"/>
    <w:rPr>
      <w:sz w:val="24"/>
      <w:szCs w:val="24"/>
    </w:rPr>
  </w:style>
  <w:style w:type="character" w:customStyle="1" w:styleId="Cmsor3Char">
    <w:name w:val="Címsor 3 Char"/>
    <w:rsid w:val="00947433"/>
    <w:rPr>
      <w:rFonts w:ascii="Arial" w:hAnsi="Arial" w:cs="Arial"/>
      <w:b/>
      <w:bCs/>
      <w:sz w:val="26"/>
      <w:szCs w:val="26"/>
    </w:rPr>
  </w:style>
  <w:style w:type="character" w:customStyle="1" w:styleId="Szvegtrzs2Char">
    <w:name w:val="Szövegtörzs 2 Char"/>
    <w:rsid w:val="00947433"/>
    <w:rPr>
      <w:sz w:val="24"/>
      <w:szCs w:val="24"/>
    </w:rPr>
  </w:style>
  <w:style w:type="character" w:customStyle="1" w:styleId="CsakszvegChar">
    <w:name w:val="Csak szöveg Char"/>
    <w:rsid w:val="00947433"/>
    <w:rPr>
      <w:rFonts w:ascii="Courier New" w:hAnsi="Courier New" w:cs="Courier New"/>
      <w:lang w:eastAsia="en-US"/>
    </w:rPr>
  </w:style>
  <w:style w:type="paragraph" w:customStyle="1" w:styleId="fels">
    <w:name w:val="fels"/>
    <w:basedOn w:val="Normal"/>
    <w:rsid w:val="00947433"/>
    <w:pPr>
      <w:numPr>
        <w:numId w:val="23"/>
      </w:numPr>
      <w:spacing w:after="120" w:line="240" w:lineRule="auto"/>
      <w:jc w:val="both"/>
    </w:pPr>
    <w:rPr>
      <w:spacing w:val="0"/>
      <w:w w:val="100"/>
      <w:kern w:val="0"/>
      <w:sz w:val="24"/>
      <w:szCs w:val="24"/>
      <w:lang w:val="hu-HU" w:eastAsia="ar-SA"/>
    </w:rPr>
  </w:style>
  <w:style w:type="paragraph" w:customStyle="1" w:styleId="xmsonormal">
    <w:name w:val="x_msonormal"/>
    <w:basedOn w:val="Normal"/>
    <w:rsid w:val="00947433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hu-HU" w:eastAsia="hu-HU"/>
    </w:rPr>
  </w:style>
  <w:style w:type="paragraph" w:customStyle="1" w:styleId="Pa4">
    <w:name w:val="Pa4"/>
    <w:basedOn w:val="Normal"/>
    <w:next w:val="Normal"/>
    <w:rsid w:val="00947433"/>
    <w:pPr>
      <w:autoSpaceDE w:val="0"/>
      <w:autoSpaceDN w:val="0"/>
      <w:adjustRightInd w:val="0"/>
      <w:spacing w:line="181" w:lineRule="atLeast"/>
    </w:pPr>
    <w:rPr>
      <w:rFonts w:ascii="Myriad Pro" w:hAnsi="Myriad Pro"/>
      <w:spacing w:val="0"/>
      <w:w w:val="100"/>
      <w:kern w:val="0"/>
      <w:sz w:val="24"/>
      <w:szCs w:val="24"/>
      <w:lang w:val="hu-HU" w:eastAsia="hu-HU"/>
    </w:rPr>
  </w:style>
  <w:style w:type="character" w:customStyle="1" w:styleId="A10">
    <w:name w:val="A10"/>
    <w:rsid w:val="00947433"/>
    <w:rPr>
      <w:rFonts w:cs="Myriad Pro"/>
      <w:i/>
      <w:iCs/>
      <w:color w:val="000000"/>
      <w:sz w:val="16"/>
      <w:szCs w:val="16"/>
    </w:rPr>
  </w:style>
  <w:style w:type="paragraph" w:customStyle="1" w:styleId="Pa0">
    <w:name w:val="Pa0"/>
    <w:basedOn w:val="Normal"/>
    <w:next w:val="Normal"/>
    <w:rsid w:val="00947433"/>
    <w:pPr>
      <w:autoSpaceDE w:val="0"/>
      <w:autoSpaceDN w:val="0"/>
      <w:adjustRightInd w:val="0"/>
      <w:spacing w:line="241" w:lineRule="atLeast"/>
    </w:pPr>
    <w:rPr>
      <w:rFonts w:ascii="Myriad Pro" w:hAnsi="Myriad Pro"/>
      <w:spacing w:val="0"/>
      <w:w w:val="100"/>
      <w:kern w:val="0"/>
      <w:sz w:val="24"/>
      <w:szCs w:val="24"/>
      <w:lang w:val="hu-HU" w:eastAsia="hu-HU"/>
    </w:rPr>
  </w:style>
  <w:style w:type="character" w:customStyle="1" w:styleId="A11">
    <w:name w:val="A11"/>
    <w:rsid w:val="00947433"/>
    <w:rPr>
      <w:rFonts w:cs="Myriad Pro"/>
      <w:b/>
      <w:bCs/>
      <w:color w:val="000000"/>
      <w:sz w:val="14"/>
      <w:szCs w:val="14"/>
    </w:rPr>
  </w:style>
  <w:style w:type="paragraph" w:customStyle="1" w:styleId="Pa1">
    <w:name w:val="Pa1"/>
    <w:basedOn w:val="Normal"/>
    <w:next w:val="Normal"/>
    <w:rsid w:val="00947433"/>
    <w:pPr>
      <w:autoSpaceDE w:val="0"/>
      <w:autoSpaceDN w:val="0"/>
      <w:adjustRightInd w:val="0"/>
      <w:spacing w:line="241" w:lineRule="atLeast"/>
    </w:pPr>
    <w:rPr>
      <w:rFonts w:ascii="Myriad Pro" w:hAnsi="Myriad Pro"/>
      <w:spacing w:val="0"/>
      <w:w w:val="100"/>
      <w:kern w:val="0"/>
      <w:sz w:val="24"/>
      <w:szCs w:val="24"/>
      <w:lang w:val="hu-HU" w:eastAsia="hu-HU"/>
    </w:rPr>
  </w:style>
  <w:style w:type="paragraph" w:customStyle="1" w:styleId="Default">
    <w:name w:val="Default"/>
    <w:rsid w:val="00947433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msolistparagraph0">
    <w:name w:val="msolistparagraph"/>
    <w:basedOn w:val="Normal"/>
    <w:rsid w:val="00947433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hu-HU" w:eastAsia="hu-HU"/>
    </w:rPr>
  </w:style>
  <w:style w:type="paragraph" w:customStyle="1" w:styleId="Norml">
    <w:name w:val="Norml"/>
    <w:rsid w:val="00947433"/>
    <w:pPr>
      <w:jc w:val="both"/>
    </w:pPr>
    <w:rPr>
      <w:rFonts w:ascii="MS Sans Serif" w:hAnsi="MS Sans Serif"/>
      <w:snapToGrid w:val="0"/>
      <w:sz w:val="24"/>
      <w:lang w:val="hu-HU" w:eastAsia="hu-HU"/>
    </w:rPr>
  </w:style>
  <w:style w:type="paragraph" w:customStyle="1" w:styleId="Listaszerbekezds">
    <w:name w:val="Listaszerű bekezdés"/>
    <w:basedOn w:val="Normal"/>
    <w:qFormat/>
    <w:rsid w:val="00947433"/>
    <w:pPr>
      <w:spacing w:line="240" w:lineRule="auto"/>
      <w:ind w:left="708"/>
    </w:pPr>
    <w:rPr>
      <w:spacing w:val="0"/>
      <w:w w:val="100"/>
      <w:kern w:val="0"/>
      <w:sz w:val="24"/>
      <w:szCs w:val="24"/>
      <w:lang w:val="en-US"/>
    </w:rPr>
  </w:style>
  <w:style w:type="paragraph" w:customStyle="1" w:styleId="szoveg">
    <w:name w:val="szoveg"/>
    <w:basedOn w:val="Normal"/>
    <w:rsid w:val="00947433"/>
    <w:pPr>
      <w:spacing w:before="284" w:after="284" w:line="240" w:lineRule="auto"/>
      <w:ind w:left="284" w:right="284"/>
      <w:jc w:val="both"/>
    </w:pPr>
    <w:rPr>
      <w:rFonts w:ascii="Verdana" w:hAnsi="Verdana"/>
      <w:color w:val="004A9E"/>
      <w:spacing w:val="0"/>
      <w:w w:val="100"/>
      <w:kern w:val="0"/>
      <w:lang w:val="hu-HU" w:eastAsia="hu-HU"/>
    </w:rPr>
  </w:style>
  <w:style w:type="character" w:customStyle="1" w:styleId="googqs-tidbitgoogqs-tidbit-0">
    <w:name w:val="goog_qs-tidbit goog_qs-tidbit-0"/>
    <w:basedOn w:val="DefaultParagraphFont"/>
    <w:rsid w:val="00947433"/>
  </w:style>
  <w:style w:type="character" w:customStyle="1" w:styleId="llbChar">
    <w:name w:val="Élőláb Char"/>
    <w:rsid w:val="00947433"/>
    <w:rPr>
      <w:sz w:val="24"/>
      <w:szCs w:val="24"/>
    </w:rPr>
  </w:style>
  <w:style w:type="paragraph" w:customStyle="1" w:styleId="StlusSorkizrt">
    <w:name w:val="Stílus Sorkizárt"/>
    <w:basedOn w:val="Normal"/>
    <w:rsid w:val="00947433"/>
    <w:pPr>
      <w:spacing w:before="60" w:after="60" w:line="240" w:lineRule="auto"/>
      <w:jc w:val="both"/>
    </w:pPr>
    <w:rPr>
      <w:spacing w:val="0"/>
      <w:w w:val="100"/>
      <w:kern w:val="0"/>
      <w:sz w:val="24"/>
      <w:lang w:val="hu-HU"/>
    </w:rPr>
  </w:style>
  <w:style w:type="paragraph" w:customStyle="1" w:styleId="Nincstrkz">
    <w:name w:val="Nincs térköz"/>
    <w:qFormat/>
    <w:rsid w:val="00947433"/>
    <w:rPr>
      <w:sz w:val="24"/>
      <w:szCs w:val="24"/>
      <w:lang w:val="hu-HU" w:eastAsia="hu-HU"/>
    </w:rPr>
  </w:style>
  <w:style w:type="paragraph" w:customStyle="1" w:styleId="Pa3">
    <w:name w:val="Pa3"/>
    <w:basedOn w:val="Normal"/>
    <w:next w:val="Normal"/>
    <w:rsid w:val="00947433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spacing w:val="0"/>
      <w:w w:val="100"/>
      <w:kern w:val="0"/>
      <w:sz w:val="24"/>
      <w:szCs w:val="24"/>
      <w:lang w:val="es-ES"/>
    </w:rPr>
  </w:style>
  <w:style w:type="character" w:customStyle="1" w:styleId="A1">
    <w:name w:val="A1"/>
    <w:rsid w:val="00947433"/>
    <w:rPr>
      <w:rFonts w:cs="Myriad Pro"/>
      <w:color w:val="000000"/>
      <w:sz w:val="22"/>
      <w:szCs w:val="22"/>
    </w:rPr>
  </w:style>
  <w:style w:type="character" w:customStyle="1" w:styleId="A7">
    <w:name w:val="A7"/>
    <w:rsid w:val="00947433"/>
    <w:rPr>
      <w:rFonts w:ascii="Georgia" w:hAnsi="Georgia" w:cs="Georgia"/>
      <w:b/>
      <w:bCs/>
      <w:color w:val="000000"/>
      <w:sz w:val="28"/>
      <w:szCs w:val="28"/>
    </w:rPr>
  </w:style>
  <w:style w:type="paragraph" w:customStyle="1" w:styleId="ArtNum">
    <w:name w:val="Art. Num"/>
    <w:rsid w:val="00947433"/>
    <w:pPr>
      <w:tabs>
        <w:tab w:val="num" w:pos="360"/>
      </w:tabs>
      <w:spacing w:before="120" w:after="120" w:line="260" w:lineRule="atLeast"/>
      <w:jc w:val="both"/>
    </w:pPr>
    <w:rPr>
      <w:rFonts w:ascii="Arial" w:eastAsia="Batang" w:hAnsi="Arial"/>
      <w:sz w:val="24"/>
      <w:lang w:val="es-ES" w:eastAsia="es-ES"/>
    </w:rPr>
  </w:style>
  <w:style w:type="paragraph" w:styleId="ListParagraph">
    <w:name w:val="List Paragraph"/>
    <w:basedOn w:val="Normal"/>
    <w:qFormat/>
    <w:rsid w:val="00947433"/>
    <w:pPr>
      <w:spacing w:after="200" w:line="276" w:lineRule="auto"/>
      <w:ind w:left="720"/>
    </w:pPr>
    <w:rPr>
      <w:rFonts w:ascii="Calibri" w:hAnsi="Calibri"/>
      <w:spacing w:val="0"/>
      <w:w w:val="100"/>
      <w:kern w:val="0"/>
      <w:sz w:val="22"/>
      <w:szCs w:val="22"/>
      <w:lang w:val="es-ES"/>
    </w:rPr>
  </w:style>
  <w:style w:type="paragraph" w:customStyle="1" w:styleId="CM2">
    <w:name w:val="CM2"/>
    <w:basedOn w:val="Default"/>
    <w:next w:val="Default"/>
    <w:rsid w:val="00947433"/>
    <w:pPr>
      <w:spacing w:line="226" w:lineRule="atLeast"/>
    </w:pPr>
    <w:rPr>
      <w:rFonts w:ascii="Arial" w:hAnsi="Arial" w:cs="Arial"/>
      <w:color w:val="auto"/>
      <w:lang w:val="en-US" w:eastAsia="en-US"/>
    </w:rPr>
  </w:style>
  <w:style w:type="paragraph" w:customStyle="1" w:styleId="informacion">
    <w:name w:val="informacion"/>
    <w:basedOn w:val="Normal"/>
    <w:rsid w:val="00947433"/>
    <w:pPr>
      <w:spacing w:line="240" w:lineRule="auto"/>
    </w:pPr>
    <w:rPr>
      <w:rFonts w:ascii="Arial" w:eastAsia="Calibri" w:hAnsi="Arial" w:cs="Arial"/>
      <w:color w:val="000000"/>
      <w:spacing w:val="0"/>
      <w:w w:val="100"/>
      <w:kern w:val="0"/>
      <w:lang w:val="es-BO" w:eastAsia="es-BO"/>
    </w:rPr>
  </w:style>
  <w:style w:type="character" w:customStyle="1" w:styleId="style21">
    <w:name w:val="style21"/>
    <w:rsid w:val="00947433"/>
    <w:rPr>
      <w:rFonts w:ascii="Arial" w:hAnsi="Arial"/>
      <w:sz w:val="20"/>
    </w:rPr>
  </w:style>
  <w:style w:type="paragraph" w:customStyle="1" w:styleId="Prrafodelista1">
    <w:name w:val="Párrafo de lista1"/>
    <w:basedOn w:val="Normal"/>
    <w:rsid w:val="00947433"/>
    <w:pPr>
      <w:spacing w:after="200" w:line="276" w:lineRule="auto"/>
      <w:ind w:left="720"/>
    </w:pPr>
    <w:rPr>
      <w:rFonts w:ascii="Calibri" w:eastAsia="Calibri" w:hAnsi="Calibri" w:cs="Calibri"/>
      <w:spacing w:val="0"/>
      <w:w w:val="100"/>
      <w:kern w:val="0"/>
      <w:sz w:val="22"/>
      <w:szCs w:val="22"/>
      <w:lang w:val="en-US"/>
    </w:rPr>
  </w:style>
  <w:style w:type="paragraph" w:customStyle="1" w:styleId="style2">
    <w:name w:val="style2"/>
    <w:basedOn w:val="Normal"/>
    <w:rsid w:val="00947433"/>
    <w:pPr>
      <w:spacing w:before="100" w:beforeAutospacing="1" w:after="100" w:afterAutospacing="1" w:line="240" w:lineRule="auto"/>
    </w:pPr>
    <w:rPr>
      <w:rFonts w:eastAsia="Calibri"/>
      <w:b/>
      <w:bCs/>
      <w:color w:val="0066FF"/>
      <w:spacing w:val="0"/>
      <w:w w:val="100"/>
      <w:kern w:val="0"/>
      <w:sz w:val="23"/>
      <w:szCs w:val="23"/>
      <w:lang w:val="es-BO" w:eastAsia="es-BO"/>
    </w:rPr>
  </w:style>
  <w:style w:type="paragraph" w:customStyle="1" w:styleId="not-pspace">
    <w:name w:val="not-pspace"/>
    <w:basedOn w:val="Normal"/>
    <w:rsid w:val="00947433"/>
    <w:pPr>
      <w:spacing w:before="130" w:after="130" w:line="240" w:lineRule="auto"/>
    </w:pPr>
    <w:rPr>
      <w:rFonts w:ascii="Calibri" w:hAnsi="Calibri"/>
      <w:spacing w:val="0"/>
      <w:w w:val="100"/>
      <w:kern w:val="0"/>
      <w:sz w:val="24"/>
      <w:szCs w:val="24"/>
      <w:lang w:val="es-BO" w:eastAsia="es-BO"/>
    </w:rPr>
  </w:style>
  <w:style w:type="character" w:customStyle="1" w:styleId="CarCar2">
    <w:name w:val=" Car Car2"/>
    <w:locked/>
    <w:rsid w:val="00947433"/>
    <w:rPr>
      <w:rFonts w:ascii="Arial" w:eastAsia="Batang" w:hAnsi="Arial"/>
      <w:b/>
      <w:sz w:val="24"/>
      <w:szCs w:val="24"/>
      <w:u w:val="single"/>
      <w:lang w:val="es-ES" w:eastAsia="es-ES" w:bidi="ar-SA"/>
    </w:rPr>
  </w:style>
  <w:style w:type="paragraph" w:customStyle="1" w:styleId="Prrafodelista">
    <w:name w:val="Párrafo de lista"/>
    <w:basedOn w:val="Normal"/>
    <w:qFormat/>
    <w:rsid w:val="00947433"/>
    <w:pPr>
      <w:spacing w:after="200" w:line="276" w:lineRule="auto"/>
      <w:ind w:left="720"/>
    </w:pPr>
    <w:rPr>
      <w:rFonts w:ascii="Calibri" w:eastAsia="Calibri" w:hAnsi="Calibri" w:cs="Calibri"/>
      <w:spacing w:val="0"/>
      <w:w w:val="100"/>
      <w:kern w:val="0"/>
      <w:sz w:val="22"/>
      <w:szCs w:val="22"/>
      <w:lang w:val="es-ES"/>
    </w:rPr>
  </w:style>
  <w:style w:type="paragraph" w:customStyle="1" w:styleId="normal0">
    <w:name w:val="normal"/>
    <w:basedOn w:val="Normal"/>
    <w:rsid w:val="00947433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s-DO" w:eastAsia="es-DO"/>
    </w:rPr>
  </w:style>
  <w:style w:type="paragraph" w:customStyle="1" w:styleId="TtulodeTDC">
    <w:name w:val="Título de TDC"/>
    <w:basedOn w:val="Heading1"/>
    <w:next w:val="Normal"/>
    <w:semiHidden/>
    <w:unhideWhenUsed/>
    <w:qFormat/>
    <w:rsid w:val="00947433"/>
    <w:pPr>
      <w:keepNext/>
      <w:keepLines/>
      <w:suppressAutoHyphens w:val="0"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val="es-ES"/>
    </w:rPr>
  </w:style>
  <w:style w:type="paragraph" w:styleId="TOC2">
    <w:name w:val="toc 2"/>
    <w:basedOn w:val="Normal"/>
    <w:next w:val="Normal"/>
    <w:autoRedefine/>
    <w:unhideWhenUsed/>
    <w:qFormat/>
    <w:rsid w:val="00947433"/>
    <w:pPr>
      <w:tabs>
        <w:tab w:val="right" w:leader="dot" w:pos="9360"/>
      </w:tabs>
      <w:spacing w:after="100" w:line="276" w:lineRule="auto"/>
    </w:pPr>
    <w:rPr>
      <w:rFonts w:ascii="Calibri" w:hAnsi="Calibri"/>
      <w:spacing w:val="0"/>
      <w:w w:val="100"/>
      <w:kern w:val="0"/>
      <w:sz w:val="22"/>
      <w:szCs w:val="22"/>
      <w:lang w:val="es-ES"/>
    </w:rPr>
  </w:style>
  <w:style w:type="paragraph" w:styleId="TOC1">
    <w:name w:val="toc 1"/>
    <w:basedOn w:val="Normal"/>
    <w:next w:val="Normal"/>
    <w:autoRedefine/>
    <w:semiHidden/>
    <w:unhideWhenUsed/>
    <w:qFormat/>
    <w:rsid w:val="00947433"/>
    <w:pPr>
      <w:spacing w:after="100" w:line="276" w:lineRule="auto"/>
    </w:pPr>
    <w:rPr>
      <w:rFonts w:ascii="Calibri" w:hAnsi="Calibri"/>
      <w:spacing w:val="0"/>
      <w:w w:val="100"/>
      <w:kern w:val="0"/>
      <w:sz w:val="22"/>
      <w:szCs w:val="22"/>
      <w:lang w:val="es-ES"/>
    </w:rPr>
  </w:style>
  <w:style w:type="paragraph" w:styleId="TOC3">
    <w:name w:val="toc 3"/>
    <w:basedOn w:val="Normal"/>
    <w:next w:val="Normal"/>
    <w:autoRedefine/>
    <w:semiHidden/>
    <w:unhideWhenUsed/>
    <w:qFormat/>
    <w:rsid w:val="00947433"/>
    <w:pPr>
      <w:spacing w:after="100" w:line="276" w:lineRule="auto"/>
      <w:ind w:left="440"/>
    </w:pPr>
    <w:rPr>
      <w:rFonts w:ascii="Calibri" w:hAnsi="Calibri"/>
      <w:spacing w:val="0"/>
      <w:w w:val="100"/>
      <w:kern w:val="0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19836</Words>
  <Characters>113066</Characters>
  <Application>Microsoft Office Word</Application>
  <DocSecurity>4</DocSecurity>
  <Lines>942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132637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6</cp:revision>
  <cp:lastPrinted>2012-07-16T18:26:00Z</cp:lastPrinted>
  <dcterms:created xsi:type="dcterms:W3CDTF">2012-07-16T18:29:00Z</dcterms:created>
  <dcterms:modified xsi:type="dcterms:W3CDTF">2012-07-16T18:46:00Z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CEDAW/C/DOM/6-7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1164746R</vt:lpwstr>
  </property>
  <property fmtid="{D5CDD505-2E9C-101B-9397-08002B2CF9AE}" pid="6" name="Comment">
    <vt:lpwstr/>
  </property>
  <property fmtid="{D5CDD505-2E9C-101B-9397-08002B2CF9AE}" pid="7" name="DraftPages">
    <vt:lpwstr> 49</vt:lpwstr>
  </property>
  <property fmtid="{D5CDD505-2E9C-101B-9397-08002B2CF9AE}" pid="8" name="Operator">
    <vt:lpwstr>Сергеенко</vt:lpwstr>
  </property>
</Properties>
</file>