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</w:t>
            </w:r>
            <w:r w:rsidR="002E45D8">
              <w:rPr>
                <w:sz w:val="40"/>
                <w:szCs w:val="40"/>
                <w:lang w:val="en-US"/>
              </w:rPr>
              <w:t>RPD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C04501">
                <w:t>C/4/2/Rev.1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2E45D8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>
              <w:rPr>
                <w:b/>
                <w:spacing w:val="-4"/>
                <w:w w:val="100"/>
                <w:sz w:val="34"/>
                <w:szCs w:val="40"/>
              </w:rPr>
              <w:t>К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t>онвенция</w:t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 xml:space="preserve"> о правах</w:t>
            </w:r>
            <w:r w:rsidR="007511D7" w:rsidRPr="007511D7">
              <w:rPr>
                <w:b/>
                <w:spacing w:val="-4"/>
                <w:w w:val="100"/>
                <w:sz w:val="34"/>
                <w:szCs w:val="40"/>
              </w:rPr>
              <w:br/>
            </w:r>
            <w:r w:rsidR="002C42D2">
              <w:rPr>
                <w:b/>
                <w:spacing w:val="-4"/>
                <w:w w:val="100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fldSimple w:instr=" FILLIN  &quot;Введите дату документа&quot; \* MERGEFORMAT ">
              <w:r w:rsidR="00C04501">
                <w:rPr>
                  <w:sz w:val="20"/>
                  <w:lang w:val="en-US"/>
                </w:rPr>
                <w:t>16 December 2013</w:t>
              </w:r>
            </w:fldSimple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CD1F7B" w:rsidRDefault="006F1F41" w:rsidP="006F1F41">
      <w:pPr>
        <w:spacing w:before="120"/>
        <w:rPr>
          <w:b/>
          <w:sz w:val="24"/>
          <w:szCs w:val="24"/>
        </w:rPr>
      </w:pPr>
      <w:r w:rsidRPr="006F1F41">
        <w:rPr>
          <w:b/>
          <w:sz w:val="24"/>
          <w:szCs w:val="24"/>
        </w:rPr>
        <w:t>Комит</w:t>
      </w:r>
      <w:r>
        <w:rPr>
          <w:b/>
          <w:sz w:val="24"/>
          <w:szCs w:val="24"/>
        </w:rPr>
        <w:t>ет по правам инвалидов</w:t>
      </w:r>
    </w:p>
    <w:p w:rsidR="006F1F41" w:rsidRDefault="006F1F41" w:rsidP="006F1F41">
      <w:pPr>
        <w:pStyle w:val="HMGR"/>
      </w:pPr>
      <w:r>
        <w:tab/>
      </w:r>
      <w:r>
        <w:tab/>
        <w:t>Правила процедуры</w:t>
      </w:r>
      <w:r w:rsidRPr="006F1F4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6F1F41" w:rsidRPr="005370FC" w:rsidRDefault="006F1F41" w:rsidP="006F1F41">
      <w:pPr>
        <w:suppressAutoHyphens/>
        <w:spacing w:after="120"/>
        <w:rPr>
          <w:sz w:val="28"/>
        </w:rPr>
      </w:pPr>
      <w:r w:rsidRPr="005370FC">
        <w:br w:type="page"/>
      </w:r>
      <w:r w:rsidRPr="005370FC">
        <w:rPr>
          <w:sz w:val="28"/>
        </w:rPr>
        <w:t>Содержание</w:t>
      </w:r>
    </w:p>
    <w:p w:rsidR="006F1F41" w:rsidRPr="005370FC" w:rsidRDefault="006F1F41" w:rsidP="006F1F41">
      <w:pPr>
        <w:tabs>
          <w:tab w:val="right" w:pos="9638"/>
        </w:tabs>
        <w:suppressAutoHyphens/>
        <w:spacing w:after="120"/>
        <w:ind w:left="283"/>
        <w:rPr>
          <w:sz w:val="18"/>
        </w:rPr>
      </w:pPr>
      <w:r w:rsidRPr="005370FC">
        <w:rPr>
          <w:i/>
          <w:sz w:val="18"/>
        </w:rPr>
        <w:tab/>
        <w:t>Стр.</w:t>
      </w:r>
    </w:p>
    <w:p w:rsidR="005370FC" w:rsidRDefault="005370FC" w:rsidP="006F1F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>Часть первая</w:t>
      </w:r>
    </w:p>
    <w:p w:rsidR="001667AB" w:rsidRDefault="001667AB" w:rsidP="001667A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Общие правила</w:t>
      </w:r>
      <w:r>
        <w:tab/>
      </w:r>
      <w:r>
        <w:tab/>
      </w:r>
      <w:r w:rsidR="00272EBC">
        <w:t>6</w:t>
      </w:r>
    </w:p>
    <w:p w:rsidR="005370FC" w:rsidRDefault="005370FC" w:rsidP="005146BD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uppressAutoHyphens/>
        <w:spacing w:after="120"/>
      </w:pPr>
      <w:r>
        <w:tab/>
        <w:t>I.</w:t>
      </w:r>
      <w:r>
        <w:tab/>
        <w:t>Сессии</w:t>
      </w:r>
      <w:r>
        <w:tab/>
      </w:r>
      <w:r>
        <w:tab/>
      </w:r>
      <w:r w:rsidR="00272EBC">
        <w:t>6</w:t>
      </w:r>
    </w:p>
    <w:p w:rsidR="005370FC" w:rsidRDefault="005370FC" w:rsidP="006F1F41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1.</w:t>
      </w:r>
      <w:r>
        <w:tab/>
      </w:r>
      <w:r w:rsidR="00CC0F1E" w:rsidRPr="00845906">
        <w:t>Заседания Комитета</w:t>
      </w:r>
      <w:r>
        <w:tab/>
      </w:r>
      <w:r>
        <w:tab/>
      </w:r>
      <w:r w:rsidR="00272EBC">
        <w:t>6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2.</w:t>
      </w:r>
      <w:r>
        <w:tab/>
      </w:r>
      <w:r w:rsidR="00CC0F1E" w:rsidRPr="00845906">
        <w:t>Сессии</w:t>
      </w:r>
      <w:r>
        <w:tab/>
      </w:r>
      <w:r>
        <w:tab/>
      </w:r>
      <w:r w:rsidR="00272EBC">
        <w:t>6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3.</w:t>
      </w:r>
      <w:r>
        <w:tab/>
      </w:r>
      <w:r w:rsidR="00CC0F1E" w:rsidRPr="00845906">
        <w:t>Место проведения сессий</w:t>
      </w:r>
      <w:r>
        <w:tab/>
      </w:r>
      <w:r>
        <w:tab/>
      </w:r>
      <w:r w:rsidR="00272EBC">
        <w:t>6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4.</w:t>
      </w:r>
      <w:r>
        <w:tab/>
      </w:r>
      <w:r w:rsidR="00CC0F1E" w:rsidRPr="00845906">
        <w:t>Специальные сессии Комитета</w:t>
      </w:r>
      <w:r>
        <w:tab/>
      </w:r>
      <w:r>
        <w:tab/>
      </w:r>
      <w:r w:rsidR="00272EBC">
        <w:t>6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5.</w:t>
      </w:r>
      <w:r>
        <w:tab/>
      </w:r>
      <w:r w:rsidR="00CC0F1E" w:rsidRPr="00845906">
        <w:t>Предсессионная рабочая группа</w:t>
      </w:r>
      <w:r>
        <w:tab/>
      </w:r>
      <w:r>
        <w:tab/>
      </w:r>
      <w:r w:rsidR="00272EBC">
        <w:t>7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6.</w:t>
      </w:r>
      <w:r>
        <w:tab/>
      </w:r>
      <w:r w:rsidR="00CC0F1E" w:rsidRPr="00845906">
        <w:t>Уведомление о дате открытия сессий</w:t>
      </w:r>
      <w:r>
        <w:tab/>
      </w:r>
      <w:r>
        <w:tab/>
      </w:r>
      <w:r w:rsidR="00272EBC">
        <w:t>7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7.</w:t>
      </w:r>
      <w:r>
        <w:tab/>
      </w:r>
      <w:r w:rsidR="00CC0F1E" w:rsidRPr="00845906">
        <w:t>Доступность</w:t>
      </w:r>
      <w:r>
        <w:tab/>
      </w:r>
      <w:r>
        <w:tab/>
      </w:r>
      <w:r w:rsidR="00272EBC">
        <w:t>7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II.</w:t>
      </w:r>
      <w:r>
        <w:tab/>
      </w:r>
      <w:r w:rsidR="00C171A1" w:rsidRPr="00845906">
        <w:t>Повестка дня</w:t>
      </w:r>
      <w:r>
        <w:tab/>
      </w:r>
      <w:r>
        <w:tab/>
      </w:r>
      <w:r w:rsidR="00272EBC">
        <w:t>8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8.</w:t>
      </w:r>
      <w:r>
        <w:tab/>
      </w:r>
      <w:r w:rsidR="00C171A1" w:rsidRPr="00845906">
        <w:t>Предварительная повестка дня</w:t>
      </w:r>
      <w:r>
        <w:tab/>
      </w:r>
      <w:r>
        <w:tab/>
      </w:r>
      <w:r w:rsidR="00272EBC">
        <w:t>8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9.</w:t>
      </w:r>
      <w:r>
        <w:tab/>
      </w:r>
      <w:r w:rsidR="00C171A1" w:rsidRPr="00845906">
        <w:t>Утверждение повестки дня</w:t>
      </w:r>
      <w:r>
        <w:tab/>
      </w:r>
      <w:r>
        <w:tab/>
      </w:r>
      <w:r w:rsidR="00272EBC">
        <w:t>8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10.</w:t>
      </w:r>
      <w:r>
        <w:tab/>
      </w:r>
      <w:r w:rsidR="00C171A1" w:rsidRPr="00845906">
        <w:t>Пересмотр повестки дня</w:t>
      </w:r>
      <w:r>
        <w:tab/>
      </w:r>
      <w:r>
        <w:tab/>
      </w:r>
      <w:r w:rsidR="00272EBC">
        <w:t>8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11.</w:t>
      </w:r>
      <w:r>
        <w:tab/>
      </w:r>
      <w:r w:rsidR="00C171A1" w:rsidRPr="00845906">
        <w:t>Препровождение предварительной повестки дня</w:t>
      </w:r>
      <w:r>
        <w:tab/>
      </w:r>
      <w:r>
        <w:tab/>
      </w:r>
      <w:r w:rsidR="00272EBC">
        <w:t>8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</w:t>
      </w:r>
      <w:r>
        <w:rPr>
          <w:lang w:val="en-US"/>
        </w:rPr>
        <w:t>II</w:t>
      </w:r>
      <w:r>
        <w:t>.</w:t>
      </w:r>
      <w:r>
        <w:tab/>
      </w:r>
      <w:r w:rsidR="00C171A1" w:rsidRPr="00845906">
        <w:t>Члены Комитета</w:t>
      </w:r>
      <w:r>
        <w:tab/>
      </w:r>
      <w:r>
        <w:tab/>
      </w:r>
      <w:r w:rsidR="00272EBC">
        <w:t>9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12.</w:t>
      </w:r>
      <w:r>
        <w:tab/>
      </w:r>
      <w:r w:rsidR="00C171A1" w:rsidRPr="00845906">
        <w:t>Срок полномочий</w:t>
      </w:r>
      <w:r>
        <w:tab/>
      </w:r>
      <w:r>
        <w:tab/>
      </w:r>
      <w:r w:rsidR="00272EBC">
        <w:t>9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13.</w:t>
      </w:r>
      <w:r>
        <w:tab/>
      </w:r>
      <w:r w:rsidR="00C171A1" w:rsidRPr="00845906">
        <w:t>Заполнение непредвиденных вакансий</w:t>
      </w:r>
      <w:r>
        <w:tab/>
      </w:r>
      <w:r>
        <w:tab/>
      </w:r>
      <w:r w:rsidR="00272EBC">
        <w:t>9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14.</w:t>
      </w:r>
      <w:r>
        <w:tab/>
      </w:r>
      <w:r w:rsidR="00C171A1" w:rsidRPr="00845906">
        <w:t>Торжественное заявление</w:t>
      </w:r>
      <w:r>
        <w:tab/>
      </w:r>
      <w:r>
        <w:tab/>
      </w:r>
      <w:r w:rsidR="00272EBC">
        <w:t>9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</w:t>
      </w:r>
      <w:r>
        <w:rPr>
          <w:lang w:val="en-US"/>
        </w:rPr>
        <w:t>V</w:t>
      </w:r>
      <w:r>
        <w:t>.</w:t>
      </w:r>
      <w:r>
        <w:tab/>
      </w:r>
      <w:r w:rsidR="00586EE7" w:rsidRPr="00845906">
        <w:t>Должностные лица</w:t>
      </w:r>
      <w:r>
        <w:tab/>
      </w:r>
      <w:r>
        <w:tab/>
      </w:r>
      <w:r w:rsidR="00272EBC">
        <w:t>9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15</w:t>
      </w:r>
      <w:r w:rsidR="00586EE7">
        <w:t>.</w:t>
      </w:r>
      <w:r>
        <w:tab/>
      </w:r>
      <w:r w:rsidR="00586EE7" w:rsidRPr="00845906">
        <w:t>Выборы должностных лиц</w:t>
      </w:r>
      <w:r>
        <w:tab/>
      </w:r>
      <w:r>
        <w:tab/>
      </w:r>
      <w:r w:rsidR="00272EBC">
        <w:t>9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2E3749">
        <w:t>16</w:t>
      </w:r>
      <w:r w:rsidR="00586EE7">
        <w:t>.</w:t>
      </w:r>
      <w:r>
        <w:tab/>
      </w:r>
      <w:r w:rsidR="00586EE7" w:rsidRPr="00845906">
        <w:t>Проведение выборов</w:t>
      </w:r>
      <w:r>
        <w:tab/>
      </w:r>
      <w:r>
        <w:tab/>
      </w:r>
      <w:r w:rsidR="00272EBC">
        <w:t>10</w:t>
      </w:r>
    </w:p>
    <w:p w:rsidR="005370FC" w:rsidRDefault="005370FC" w:rsidP="005370FC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2E3749">
        <w:t>17.</w:t>
      </w:r>
      <w:r>
        <w:tab/>
      </w:r>
      <w:r w:rsidR="00586EE7" w:rsidRPr="00845906">
        <w:t>Срок полномочий</w:t>
      </w:r>
      <w:r>
        <w:tab/>
      </w:r>
      <w:r>
        <w:tab/>
      </w:r>
      <w:r w:rsidR="00272EBC">
        <w:t>10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18.</w:t>
      </w:r>
      <w:r>
        <w:tab/>
      </w:r>
      <w:r w:rsidR="00586EE7" w:rsidRPr="00845906">
        <w:t>Положение Председателя в Комитете</w:t>
      </w:r>
      <w:r>
        <w:tab/>
      </w:r>
      <w:r>
        <w:tab/>
      </w:r>
      <w:r w:rsidR="00272EBC">
        <w:t>10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  <w:t>1</w:t>
      </w:r>
      <w:r w:rsidRPr="00586EE7">
        <w:t>9</w:t>
      </w:r>
      <w:r>
        <w:t>.</w:t>
      </w:r>
      <w:r>
        <w:tab/>
      </w:r>
      <w:r w:rsidR="00586EE7" w:rsidRPr="00845906">
        <w:t>Временное выполнение функций Председателя</w:t>
      </w:r>
      <w:r>
        <w:tab/>
      </w:r>
      <w:r>
        <w:tab/>
      </w:r>
      <w:r w:rsidR="00272EBC">
        <w:t>10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20</w:t>
      </w:r>
      <w:r>
        <w:t>.</w:t>
      </w:r>
      <w:r>
        <w:tab/>
      </w:r>
      <w:r w:rsidR="00586EE7" w:rsidRPr="00845906">
        <w:t>Замена должностных лиц</w:t>
      </w:r>
      <w:r>
        <w:tab/>
      </w:r>
      <w:r>
        <w:tab/>
      </w:r>
      <w:r w:rsidR="00272EBC">
        <w:t>11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V</w:t>
      </w:r>
      <w:r>
        <w:t>.</w:t>
      </w:r>
      <w:r>
        <w:tab/>
      </w:r>
      <w:r w:rsidR="00586EE7" w:rsidRPr="00845906">
        <w:t>Секретариат</w:t>
      </w:r>
      <w:r>
        <w:tab/>
      </w:r>
      <w:r>
        <w:tab/>
      </w:r>
      <w:r w:rsidR="00272EBC">
        <w:t>11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21</w:t>
      </w:r>
      <w:r>
        <w:t>.</w:t>
      </w:r>
      <w:r>
        <w:tab/>
      </w:r>
      <w:r w:rsidR="00586EE7" w:rsidRPr="00845906">
        <w:t>Заявления</w:t>
      </w:r>
      <w:r>
        <w:tab/>
      </w:r>
      <w:r>
        <w:tab/>
      </w:r>
      <w:r w:rsidR="00272EBC">
        <w:t>11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22</w:t>
      </w:r>
      <w:r>
        <w:t>.</w:t>
      </w:r>
      <w:r>
        <w:tab/>
      </w:r>
      <w:r w:rsidR="00586EE7" w:rsidRPr="00845906">
        <w:t>Финансовые последствия предложений</w:t>
      </w:r>
      <w:r>
        <w:tab/>
      </w:r>
      <w:r>
        <w:tab/>
      </w:r>
      <w:r w:rsidR="00272EBC">
        <w:t>11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23</w:t>
      </w:r>
      <w:r>
        <w:t>.</w:t>
      </w:r>
      <w:r>
        <w:tab/>
      </w:r>
      <w:r w:rsidR="00586EE7" w:rsidRPr="00845906">
        <w:t>Секретариат</w:t>
      </w:r>
      <w:r>
        <w:tab/>
      </w:r>
      <w:r>
        <w:tab/>
      </w:r>
      <w:r w:rsidR="0023109A">
        <w:t>11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V</w:t>
      </w:r>
      <w:r>
        <w:t>I.</w:t>
      </w:r>
      <w:r>
        <w:tab/>
      </w:r>
      <w:r w:rsidR="00586EE7" w:rsidRPr="00845906">
        <w:t>Общение и языки</w:t>
      </w:r>
      <w:r>
        <w:tab/>
      </w:r>
      <w:r>
        <w:tab/>
      </w:r>
      <w:r w:rsidR="0023109A">
        <w:t>12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24</w:t>
      </w:r>
      <w:r>
        <w:t>.</w:t>
      </w:r>
      <w:r>
        <w:tab/>
      </w:r>
      <w:r w:rsidR="00586EE7" w:rsidRPr="00845906">
        <w:t>Методы общения</w:t>
      </w:r>
      <w:r>
        <w:tab/>
      </w:r>
      <w:r>
        <w:tab/>
      </w:r>
      <w:r w:rsidR="0023109A">
        <w:t>12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25</w:t>
      </w:r>
      <w:r>
        <w:t>.</w:t>
      </w:r>
      <w:r>
        <w:tab/>
      </w:r>
      <w:r w:rsidR="00586EE7" w:rsidRPr="00845906">
        <w:t>Виды языков</w:t>
      </w:r>
      <w:r>
        <w:tab/>
      </w:r>
      <w:r>
        <w:tab/>
      </w:r>
      <w:r w:rsidR="0023109A">
        <w:t>12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586EE7">
        <w:t>26</w:t>
      </w:r>
      <w:r>
        <w:t>.</w:t>
      </w:r>
      <w:r>
        <w:tab/>
      </w:r>
      <w:r w:rsidR="00586EE7" w:rsidRPr="00845906">
        <w:t>Официальные языки</w:t>
      </w:r>
      <w:r>
        <w:tab/>
      </w:r>
      <w:r>
        <w:tab/>
      </w:r>
      <w:r w:rsidR="0023109A">
        <w:t>12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27</w:t>
      </w:r>
      <w:r>
        <w:t>.</w:t>
      </w:r>
      <w:r>
        <w:tab/>
      </w:r>
      <w:r w:rsidR="00F92B4C" w:rsidRPr="00845906">
        <w:t>Отчеты о заседаниях</w:t>
      </w:r>
      <w:r>
        <w:tab/>
      </w:r>
      <w:r>
        <w:tab/>
      </w:r>
      <w:r w:rsidR="0023109A">
        <w:t>12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28</w:t>
      </w:r>
      <w:r>
        <w:t>.</w:t>
      </w:r>
      <w:r>
        <w:tab/>
      </w:r>
      <w:r w:rsidR="00F92B4C" w:rsidRPr="00845906">
        <w:t>Дни общей дискуссии</w:t>
      </w:r>
      <w:r>
        <w:tab/>
      </w:r>
      <w:r>
        <w:tab/>
      </w:r>
      <w:r w:rsidR="0023109A">
        <w:t>13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VI</w:t>
      </w:r>
      <w:r>
        <w:t>I.</w:t>
      </w:r>
      <w:r>
        <w:tab/>
      </w:r>
      <w:r w:rsidR="00F92B4C" w:rsidRPr="00845906">
        <w:t>Открытые и закрытые заседания</w:t>
      </w:r>
      <w:r>
        <w:tab/>
      </w:r>
      <w:r>
        <w:tab/>
      </w:r>
      <w:r w:rsidR="0023109A">
        <w:t>13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29</w:t>
      </w:r>
      <w:r>
        <w:t>.</w:t>
      </w:r>
      <w:r w:rsidR="00F92B4C">
        <w:tab/>
      </w:r>
      <w:r w:rsidR="00F92B4C" w:rsidRPr="00845906">
        <w:t>Открытые и закрытые заседания</w:t>
      </w:r>
      <w:r>
        <w:tab/>
      </w:r>
      <w:r>
        <w:tab/>
      </w:r>
      <w:r w:rsidR="0023109A">
        <w:t>13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30</w:t>
      </w:r>
      <w:r>
        <w:t>.</w:t>
      </w:r>
      <w:r>
        <w:tab/>
      </w:r>
      <w:r w:rsidR="00F92B4C" w:rsidRPr="00845906">
        <w:t>Участие в заседаниях</w:t>
      </w:r>
      <w:r>
        <w:tab/>
      </w:r>
      <w:r>
        <w:tab/>
      </w:r>
      <w:r w:rsidR="0023109A">
        <w:t>13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VII</w:t>
      </w:r>
      <w:r>
        <w:t>I.</w:t>
      </w:r>
      <w:r>
        <w:tab/>
      </w:r>
      <w:r w:rsidR="00F92B4C" w:rsidRPr="00845906">
        <w:t>Распространение докладов и других официальных документов Комитета</w:t>
      </w:r>
      <w:r>
        <w:tab/>
      </w:r>
      <w:r>
        <w:tab/>
      </w:r>
      <w:r w:rsidR="0023109A">
        <w:t>14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31</w:t>
      </w:r>
      <w:r>
        <w:t>.</w:t>
      </w:r>
      <w:r>
        <w:tab/>
      </w:r>
      <w:r w:rsidR="00F92B4C" w:rsidRPr="00845906">
        <w:t>Распространение официальных документов</w:t>
      </w:r>
      <w:r>
        <w:tab/>
      </w:r>
      <w:r>
        <w:tab/>
      </w:r>
      <w:r w:rsidR="0023109A">
        <w:t>14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  <w:t>I</w:t>
      </w:r>
      <w:r>
        <w:rPr>
          <w:lang w:val="en-US"/>
        </w:rPr>
        <w:t>X</w:t>
      </w:r>
      <w:r>
        <w:t>.</w:t>
      </w:r>
      <w:r>
        <w:tab/>
      </w:r>
      <w:r w:rsidR="00F92B4C" w:rsidRPr="00845906">
        <w:t>Порядок ведения заседаний</w:t>
      </w:r>
      <w:r>
        <w:tab/>
      </w:r>
      <w:r>
        <w:tab/>
      </w:r>
      <w:r w:rsidR="0023109A">
        <w:t>14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32</w:t>
      </w:r>
      <w:r>
        <w:t>.</w:t>
      </w:r>
      <w:r>
        <w:tab/>
      </w:r>
      <w:r w:rsidR="00F92B4C" w:rsidRPr="00845906">
        <w:t>Кворум</w:t>
      </w:r>
      <w:r>
        <w:tab/>
      </w:r>
      <w:r>
        <w:tab/>
      </w:r>
      <w:r w:rsidR="0023109A">
        <w:t>14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F92B4C">
        <w:t>33</w:t>
      </w:r>
      <w:r>
        <w:t>.</w:t>
      </w:r>
      <w:r>
        <w:tab/>
      </w:r>
      <w:r w:rsidR="00F92B4C" w:rsidRPr="00845906">
        <w:t>Полномочия Председателя</w:t>
      </w:r>
      <w:r>
        <w:tab/>
      </w:r>
      <w:r>
        <w:tab/>
      </w:r>
      <w:r w:rsidR="0023109A">
        <w:t>14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</w:t>
      </w:r>
      <w:r>
        <w:t>.</w:t>
      </w:r>
      <w:r>
        <w:tab/>
      </w:r>
      <w:r w:rsidR="004E51C0" w:rsidRPr="00845906">
        <w:t>Решения</w:t>
      </w:r>
      <w:r w:rsidR="004E51C0">
        <w:tab/>
      </w:r>
      <w:r>
        <w:tab/>
      </w:r>
      <w:r>
        <w:tab/>
      </w:r>
      <w:r w:rsidR="0023109A">
        <w:t>15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4E51C0">
        <w:t>34</w:t>
      </w:r>
      <w:r>
        <w:t>.</w:t>
      </w:r>
      <w:r>
        <w:tab/>
      </w:r>
      <w:r w:rsidR="004E51C0" w:rsidRPr="00845906">
        <w:t>Принятие решений</w:t>
      </w:r>
      <w:r>
        <w:tab/>
      </w:r>
      <w:r>
        <w:tab/>
      </w:r>
      <w:r w:rsidR="0023109A">
        <w:t>15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4E51C0">
        <w:t>35</w:t>
      </w:r>
      <w:r>
        <w:t>.</w:t>
      </w:r>
      <w:r>
        <w:tab/>
      </w:r>
      <w:r w:rsidR="004E51C0" w:rsidRPr="00845906">
        <w:t>Право голоса</w:t>
      </w:r>
      <w:r>
        <w:tab/>
      </w:r>
      <w:r>
        <w:tab/>
      </w:r>
      <w:r w:rsidR="0023109A">
        <w:t>15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4E51C0">
        <w:t>36</w:t>
      </w:r>
      <w:r>
        <w:t>.</w:t>
      </w:r>
      <w:r>
        <w:tab/>
      </w:r>
      <w:r w:rsidR="004E51C0" w:rsidRPr="00845906">
        <w:t>Разделение голосов поровну</w:t>
      </w:r>
      <w:r>
        <w:tab/>
      </w:r>
      <w:r>
        <w:tab/>
      </w:r>
      <w:r w:rsidR="0023109A">
        <w:t>15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4E51C0">
        <w:t>37</w:t>
      </w:r>
      <w:r>
        <w:t>.</w:t>
      </w:r>
      <w:r>
        <w:tab/>
      </w:r>
      <w:r w:rsidR="004E51C0" w:rsidRPr="00845906">
        <w:t>Порядок голосования</w:t>
      </w:r>
      <w:r>
        <w:tab/>
      </w:r>
      <w:r>
        <w:tab/>
      </w:r>
      <w:r w:rsidR="0023109A">
        <w:t>15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</w:t>
      </w:r>
      <w:r>
        <w:t>I.</w:t>
      </w:r>
      <w:r>
        <w:tab/>
      </w:r>
      <w:r w:rsidR="004E51C0" w:rsidRPr="00845906">
        <w:t>Доклады Комитета</w:t>
      </w:r>
      <w:r>
        <w:tab/>
      </w:r>
      <w:r>
        <w:tab/>
      </w:r>
      <w:r w:rsidR="0023109A">
        <w:t>15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4E51C0">
        <w:t>38</w:t>
      </w:r>
      <w:r>
        <w:t>.</w:t>
      </w:r>
      <w:r>
        <w:tab/>
      </w:r>
      <w:r w:rsidR="004E51C0" w:rsidRPr="00845906">
        <w:t>Доклады Генеральной Ассамблее и Экономическому и</w:t>
      </w:r>
      <w:r w:rsidR="004E51C0">
        <w:t> </w:t>
      </w:r>
      <w:r w:rsidR="004E51C0" w:rsidRPr="00845906">
        <w:t>Социальному Совету</w:t>
      </w:r>
      <w:r>
        <w:tab/>
      </w:r>
      <w:r>
        <w:tab/>
      </w:r>
      <w:r w:rsidR="0023109A">
        <w:t>15</w:t>
      </w:r>
    </w:p>
    <w:p w:rsidR="00A43C4B" w:rsidRDefault="00A43C4B" w:rsidP="00A43C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>Часть вторая</w:t>
      </w:r>
    </w:p>
    <w:p w:rsidR="00A43C4B" w:rsidRDefault="00A43C4B" w:rsidP="00A43C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112550" w:rsidRPr="00845906">
        <w:t>Функции Комитета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XI</w:t>
      </w:r>
      <w:r>
        <w:t>I.</w:t>
      </w:r>
      <w:r>
        <w:tab/>
      </w:r>
      <w:r w:rsidR="00112550" w:rsidRPr="00845906">
        <w:t>Доклады и информация, представляемые в</w:t>
      </w:r>
      <w:r w:rsidR="00112550">
        <w:t> </w:t>
      </w:r>
      <w:r w:rsidR="00112550" w:rsidRPr="00845906">
        <w:t xml:space="preserve">соответствии со статьями 35 и 36 </w:t>
      </w:r>
      <w:r w:rsidR="005146BD">
        <w:br/>
      </w:r>
      <w:r w:rsidR="005146BD">
        <w:tab/>
      </w:r>
      <w:r w:rsidR="005146BD">
        <w:tab/>
      </w:r>
      <w:r w:rsidR="00112550" w:rsidRPr="00845906">
        <w:t>Конвенции</w:t>
      </w:r>
      <w:r>
        <w:tab/>
      </w:r>
      <w:r>
        <w:tab/>
      </w:r>
      <w:r w:rsidR="0023109A">
        <w:t>16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39</w:t>
      </w:r>
      <w:r>
        <w:t>.</w:t>
      </w:r>
      <w:r>
        <w:tab/>
      </w:r>
      <w:r w:rsidR="00112550" w:rsidRPr="00845906">
        <w:t>Доклады государств-участников</w:t>
      </w:r>
      <w:r>
        <w:tab/>
      </w:r>
      <w:r>
        <w:tab/>
      </w:r>
      <w:r w:rsidR="0023109A">
        <w:t>16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40</w:t>
      </w:r>
      <w:r>
        <w:t>.</w:t>
      </w:r>
      <w:r>
        <w:tab/>
      </w:r>
      <w:r w:rsidR="00112550" w:rsidRPr="00845906">
        <w:t>Непредставление докладов</w:t>
      </w:r>
      <w:r>
        <w:tab/>
      </w:r>
      <w:r>
        <w:tab/>
      </w:r>
      <w:r w:rsidR="0023109A">
        <w:t>16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41</w:t>
      </w:r>
      <w:r w:rsidR="006B5E23">
        <w:t>.</w:t>
      </w:r>
      <w:r>
        <w:tab/>
      </w:r>
      <w:r w:rsidR="00112550" w:rsidRPr="00845906">
        <w:t>Уведомление государств-участников, представляющих доклады</w:t>
      </w:r>
      <w:r>
        <w:tab/>
      </w:r>
      <w:r>
        <w:tab/>
      </w:r>
      <w:r w:rsidR="0023109A">
        <w:t>16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42</w:t>
      </w:r>
      <w:r>
        <w:t>.</w:t>
      </w:r>
      <w:r>
        <w:tab/>
      </w:r>
      <w:r w:rsidR="00112550" w:rsidRPr="00845906">
        <w:t>Рассмотрение докладов</w:t>
      </w:r>
      <w:r>
        <w:tab/>
      </w:r>
      <w:r>
        <w:tab/>
      </w:r>
      <w:r w:rsidR="00215D55">
        <w:t>17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43</w:t>
      </w:r>
      <w:r>
        <w:t>.</w:t>
      </w:r>
      <w:r>
        <w:tab/>
      </w:r>
      <w:r w:rsidR="00112550" w:rsidRPr="00481ECE">
        <w:t>Неспособность члена Комитета принимать участие в</w:t>
      </w:r>
      <w:r w:rsidR="00112550">
        <w:t> </w:t>
      </w:r>
      <w:r w:rsidR="00112550" w:rsidRPr="00481ECE">
        <w:t>рассмотрении доклада</w:t>
      </w:r>
      <w:r>
        <w:tab/>
      </w:r>
      <w:r>
        <w:tab/>
      </w:r>
      <w:r w:rsidR="00215D55">
        <w:t>17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44</w:t>
      </w:r>
      <w:r>
        <w:t>.</w:t>
      </w:r>
      <w:r>
        <w:tab/>
      </w:r>
      <w:r w:rsidR="00112550" w:rsidRPr="00845906">
        <w:t>Просьба о представлении дополнительных докладов и</w:t>
      </w:r>
      <w:r w:rsidR="00112550">
        <w:t> </w:t>
      </w:r>
      <w:r w:rsidR="00112550" w:rsidRPr="00845906">
        <w:t>информации</w:t>
      </w:r>
      <w:r>
        <w:tab/>
      </w:r>
      <w:r>
        <w:tab/>
      </w:r>
      <w:r w:rsidR="00215D55">
        <w:t>17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45</w:t>
      </w:r>
      <w:r>
        <w:t>.</w:t>
      </w:r>
      <w:r>
        <w:tab/>
      </w:r>
      <w:r w:rsidR="009D4C6E" w:rsidRPr="00845906">
        <w:t xml:space="preserve">Препровождение докладов государств-участников, в которых содержится </w:t>
      </w:r>
      <w:r w:rsidR="009D4C6E">
        <w:br/>
      </w:r>
      <w:r w:rsidR="009D4C6E">
        <w:tab/>
      </w:r>
      <w:r w:rsidR="009D4C6E">
        <w:tab/>
      </w:r>
      <w:r w:rsidR="009D4C6E">
        <w:tab/>
      </w:r>
      <w:r w:rsidR="009D4C6E" w:rsidRPr="00845906">
        <w:t>просьба или указание в отношении потребности в</w:t>
      </w:r>
      <w:r w:rsidR="009D4C6E">
        <w:t> </w:t>
      </w:r>
      <w:r w:rsidR="009D4C6E" w:rsidRPr="00845906">
        <w:t xml:space="preserve">технической </w:t>
      </w:r>
      <w:r w:rsidR="009D4C6E">
        <w:br/>
      </w:r>
      <w:r w:rsidR="009D4C6E">
        <w:tab/>
      </w:r>
      <w:r w:rsidR="009D4C6E">
        <w:tab/>
      </w:r>
      <w:r w:rsidR="009D4C6E">
        <w:tab/>
      </w:r>
      <w:r w:rsidR="009D4C6E" w:rsidRPr="00845906">
        <w:t>консультации или помощи</w:t>
      </w:r>
      <w:r>
        <w:tab/>
      </w:r>
      <w:r>
        <w:tab/>
      </w:r>
      <w:r w:rsidR="00215D55">
        <w:t>17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46</w:t>
      </w:r>
      <w:r>
        <w:t>.</w:t>
      </w:r>
      <w:r>
        <w:tab/>
      </w:r>
      <w:r w:rsidR="009D4C6E" w:rsidRPr="00845906">
        <w:t>Общие рекомендации</w:t>
      </w:r>
      <w:r>
        <w:tab/>
      </w:r>
      <w:r w:rsidR="00215D55">
        <w:tab/>
        <w:t>18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47</w:t>
      </w:r>
      <w:r>
        <w:t>.</w:t>
      </w:r>
      <w:r>
        <w:tab/>
      </w:r>
      <w:r w:rsidR="009D4C6E" w:rsidRPr="00845906">
        <w:t>Замечания общего порядка и обязательства по предоставлению докладов</w:t>
      </w:r>
      <w:r>
        <w:tab/>
      </w:r>
      <w:r>
        <w:tab/>
      </w:r>
      <w:r w:rsidR="00215D55">
        <w:t>18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112550">
        <w:t>48</w:t>
      </w:r>
      <w:r>
        <w:t>.</w:t>
      </w:r>
      <w:r>
        <w:tab/>
      </w:r>
      <w:r w:rsidR="009D4C6E" w:rsidRPr="00845906">
        <w:t>Сотрудничество между государствами-участниками и</w:t>
      </w:r>
      <w:r w:rsidR="009D4C6E">
        <w:t> </w:t>
      </w:r>
      <w:r w:rsidR="009D4C6E" w:rsidRPr="00845906">
        <w:t>Комитетом</w:t>
      </w:r>
      <w:r>
        <w:tab/>
      </w:r>
      <w:r>
        <w:tab/>
      </w:r>
      <w:r w:rsidR="00215D55">
        <w:t>18</w:t>
      </w:r>
    </w:p>
    <w:p w:rsidR="005C6C0A" w:rsidRDefault="005C6C0A" w:rsidP="005146BD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XII</w:t>
      </w:r>
      <w:r>
        <w:t>I.</w:t>
      </w:r>
      <w:r>
        <w:tab/>
      </w:r>
      <w:r w:rsidR="009D4C6E" w:rsidRPr="00845906">
        <w:t xml:space="preserve">Участие специализированных учреждений и органов Организации </w:t>
      </w:r>
      <w:r w:rsidR="009D4C6E">
        <w:br/>
      </w:r>
      <w:r w:rsidR="009D4C6E">
        <w:tab/>
      </w:r>
      <w:r w:rsidR="009D4C6E">
        <w:tab/>
      </w:r>
      <w:r w:rsidR="009D4C6E" w:rsidRPr="00845906">
        <w:t>Объединенных Наций и других компетентных органов в работе Комитета</w:t>
      </w:r>
      <w:r>
        <w:tab/>
      </w:r>
      <w:r>
        <w:tab/>
      </w:r>
      <w:r w:rsidR="00215D55">
        <w:t>19</w:t>
      </w:r>
    </w:p>
    <w:p w:rsidR="002E3749" w:rsidRDefault="002E3749" w:rsidP="005146BD">
      <w:pPr>
        <w:keepNext/>
        <w:keepLines/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Pr="009D4C6E">
        <w:t>49</w:t>
      </w:r>
      <w:r>
        <w:t>.</w:t>
      </w:r>
      <w:r>
        <w:tab/>
      </w:r>
      <w:r w:rsidR="009D4C6E" w:rsidRPr="00845906">
        <w:t xml:space="preserve">Участие специализированных учреждений и органов </w:t>
      </w:r>
      <w:r w:rsidR="009D4C6E">
        <w:br/>
      </w:r>
      <w:r w:rsidR="009D4C6E">
        <w:tab/>
      </w:r>
      <w:r w:rsidR="009D4C6E">
        <w:tab/>
      </w:r>
      <w:r w:rsidR="009D4C6E">
        <w:tab/>
      </w:r>
      <w:r w:rsidR="009D4C6E" w:rsidRPr="00845906">
        <w:t>Организации Объединенных Наций</w:t>
      </w:r>
      <w:r>
        <w:tab/>
      </w:r>
      <w:r>
        <w:tab/>
      </w:r>
      <w:r w:rsidR="00215D55">
        <w:t>19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D4C6E">
        <w:tab/>
      </w:r>
      <w:r>
        <w:t>5</w:t>
      </w:r>
      <w:r w:rsidRPr="002E3749">
        <w:t>0</w:t>
      </w:r>
      <w:r>
        <w:t>.</w:t>
      </w:r>
      <w:r>
        <w:tab/>
      </w:r>
      <w:r w:rsidR="00AC1A4F" w:rsidRPr="00AE04F4">
        <w:t>Межправительственные организации и организации по</w:t>
      </w:r>
      <w:r w:rsidR="00AC1A4F">
        <w:t> </w:t>
      </w:r>
      <w:r w:rsidR="00AC1A4F" w:rsidRPr="00AE04F4">
        <w:t xml:space="preserve">региональной </w:t>
      </w:r>
      <w:r w:rsidR="00AC1A4F">
        <w:br/>
      </w:r>
      <w:r w:rsidR="00AC1A4F">
        <w:tab/>
      </w:r>
      <w:r w:rsidR="00AC1A4F">
        <w:tab/>
      </w:r>
      <w:r w:rsidR="00AC1A4F">
        <w:tab/>
      </w:r>
      <w:r w:rsidR="00AC1A4F" w:rsidRPr="00AE04F4">
        <w:t>интегр</w:t>
      </w:r>
      <w:r w:rsidR="00AC1A4F" w:rsidRPr="00AE04F4">
        <w:t>а</w:t>
      </w:r>
      <w:r w:rsidR="00AC1A4F" w:rsidRPr="00845906">
        <w:t>ции</w:t>
      </w:r>
      <w:r>
        <w:tab/>
      </w:r>
      <w:r>
        <w:tab/>
      </w:r>
      <w:r w:rsidR="00215D55">
        <w:t>19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D4C6E">
        <w:tab/>
      </w:r>
      <w:r>
        <w:t>5</w:t>
      </w:r>
      <w:r w:rsidRPr="009D4C6E">
        <w:t>1</w:t>
      </w:r>
      <w:r>
        <w:t>.</w:t>
      </w:r>
      <w:r>
        <w:tab/>
      </w:r>
      <w:r w:rsidR="00AC1A4F" w:rsidRPr="00845906">
        <w:t>Национальные правозащитные учреждения</w:t>
      </w:r>
      <w:r>
        <w:tab/>
      </w:r>
      <w:r>
        <w:tab/>
      </w:r>
      <w:r w:rsidR="00215D55">
        <w:t>19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D4C6E">
        <w:tab/>
      </w:r>
      <w:r>
        <w:t>5</w:t>
      </w:r>
      <w:r w:rsidRPr="009D4C6E">
        <w:t>2</w:t>
      </w:r>
      <w:r>
        <w:t>.</w:t>
      </w:r>
      <w:r>
        <w:tab/>
      </w:r>
      <w:r w:rsidR="00AC1A4F" w:rsidRPr="00845906">
        <w:t>Неправительственные организации</w:t>
      </w:r>
      <w:r>
        <w:tab/>
      </w:r>
      <w:r>
        <w:tab/>
      </w:r>
      <w:r w:rsidR="00215D55">
        <w:t>19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D4C6E">
        <w:tab/>
      </w:r>
      <w:r>
        <w:t>5</w:t>
      </w:r>
      <w:r w:rsidRPr="009D4C6E">
        <w:t>3</w:t>
      </w:r>
      <w:r>
        <w:t>.</w:t>
      </w:r>
      <w:r>
        <w:tab/>
      </w:r>
      <w:r w:rsidR="00AC1A4F" w:rsidRPr="00845906">
        <w:t xml:space="preserve">Сотрудничество с органами, учрежденными в соответствии </w:t>
      </w:r>
      <w:r w:rsidR="00AC1A4F">
        <w:br/>
      </w:r>
      <w:r w:rsidR="00AC1A4F">
        <w:tab/>
      </w:r>
      <w:r w:rsidR="00AC1A4F">
        <w:tab/>
      </w:r>
      <w:r w:rsidR="00AC1A4F">
        <w:tab/>
      </w:r>
      <w:r w:rsidR="00AC1A4F" w:rsidRPr="00845906">
        <w:t>с</w:t>
      </w:r>
      <w:r w:rsidR="00AC1A4F">
        <w:t> </w:t>
      </w:r>
      <w:r w:rsidR="00AC1A4F" w:rsidRPr="00845906">
        <w:t>международными договорами по правам человека</w:t>
      </w:r>
      <w:r>
        <w:tab/>
      </w:r>
      <w:r>
        <w:tab/>
      </w:r>
      <w:r w:rsidR="00215D55">
        <w:t>20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D4C6E">
        <w:tab/>
      </w:r>
      <w:r>
        <w:t>5</w:t>
      </w:r>
      <w:r w:rsidRPr="009D4C6E">
        <w:t>4</w:t>
      </w:r>
      <w:r>
        <w:t>.</w:t>
      </w:r>
      <w:r>
        <w:tab/>
      </w:r>
      <w:r w:rsidR="00AC1A4F" w:rsidRPr="00845906">
        <w:t>Создание вспомогательных органов</w:t>
      </w:r>
      <w:r>
        <w:tab/>
      </w:r>
      <w:r>
        <w:tab/>
      </w:r>
      <w:r w:rsidR="00215D55">
        <w:t>20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XI</w:t>
      </w:r>
      <w:r w:rsidR="009F4920">
        <w:t>V</w:t>
      </w:r>
      <w:r>
        <w:t>.</w:t>
      </w:r>
      <w:r>
        <w:tab/>
      </w:r>
      <w:r w:rsidR="009F4920" w:rsidRPr="00845906">
        <w:t>Процедура рассмотрения сообщений, полученных в</w:t>
      </w:r>
      <w:r w:rsidR="009F4920">
        <w:t> </w:t>
      </w:r>
      <w:r w:rsidR="009F4920" w:rsidRPr="00845906">
        <w:t xml:space="preserve">соответствии </w:t>
      </w:r>
      <w:r w:rsidR="009F4920">
        <w:br/>
      </w:r>
      <w:r w:rsidR="009F4920">
        <w:tab/>
      </w:r>
      <w:r w:rsidR="009F4920">
        <w:tab/>
      </w:r>
      <w:r w:rsidR="009F4920" w:rsidRPr="00845906">
        <w:t>с Факультативным протоколом</w:t>
      </w:r>
      <w:r>
        <w:tab/>
      </w:r>
      <w:r>
        <w:tab/>
      </w:r>
      <w:r w:rsidR="00215D55">
        <w:t>20</w:t>
      </w:r>
    </w:p>
    <w:p w:rsidR="005C6C0A" w:rsidRDefault="005C6C0A" w:rsidP="005C6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A</w:t>
      </w:r>
      <w:r>
        <w:t>.</w:t>
      </w:r>
      <w:r>
        <w:tab/>
      </w:r>
      <w:r w:rsidR="009F4920" w:rsidRPr="00845906">
        <w:t>Препровождение сообщений Комитету</w:t>
      </w:r>
      <w:r>
        <w:tab/>
      </w:r>
      <w:r>
        <w:tab/>
      </w:r>
      <w:r w:rsidR="00215D55">
        <w:t>20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</w:r>
      <w:r>
        <w:t>5</w:t>
      </w:r>
      <w:r w:rsidRPr="009F4920">
        <w:t>5</w:t>
      </w:r>
      <w:r>
        <w:t>.</w:t>
      </w:r>
      <w:r>
        <w:tab/>
      </w:r>
      <w:r w:rsidR="009F4920" w:rsidRPr="00845906">
        <w:t>Препровождение сообщений Комитету</w:t>
      </w:r>
      <w:r>
        <w:tab/>
      </w:r>
      <w:r>
        <w:tab/>
      </w:r>
      <w:r w:rsidR="00215D55">
        <w:t>20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</w:r>
      <w:r>
        <w:t>5</w:t>
      </w:r>
      <w:r w:rsidRPr="009F4920">
        <w:t>6</w:t>
      </w:r>
      <w:r>
        <w:t>.</w:t>
      </w:r>
      <w:r>
        <w:tab/>
      </w:r>
      <w:r w:rsidR="009F4920" w:rsidRPr="00845906">
        <w:t>Регистрация сообщений</w:t>
      </w:r>
      <w:r>
        <w:tab/>
      </w:r>
      <w:r>
        <w:tab/>
      </w:r>
      <w:r w:rsidR="00215D55">
        <w:t>20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</w:r>
      <w:r>
        <w:t>5</w:t>
      </w:r>
      <w:r w:rsidRPr="009F4920">
        <w:t>7</w:t>
      </w:r>
      <w:r>
        <w:t>.</w:t>
      </w:r>
      <w:r>
        <w:tab/>
      </w:r>
      <w:r w:rsidR="009F4920" w:rsidRPr="00845906">
        <w:t>Запрос о разъяснении дополнительной информации</w:t>
      </w:r>
      <w:r>
        <w:tab/>
      </w:r>
      <w:r>
        <w:tab/>
      </w:r>
      <w:r w:rsidR="00215D55">
        <w:t>21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</w:r>
      <w:r>
        <w:t>5</w:t>
      </w:r>
      <w:r w:rsidRPr="009F4920">
        <w:t>8</w:t>
      </w:r>
      <w:r>
        <w:t>.</w:t>
      </w:r>
      <w:r>
        <w:tab/>
      </w:r>
      <w:r w:rsidR="009F4920" w:rsidRPr="00845906">
        <w:t>Информация для членов Комитета</w:t>
      </w:r>
      <w:r>
        <w:tab/>
      </w:r>
      <w:r>
        <w:tab/>
      </w:r>
      <w:r w:rsidR="00215D55">
        <w:t>21</w:t>
      </w:r>
    </w:p>
    <w:p w:rsidR="00643FA5" w:rsidRDefault="00643FA5" w:rsidP="00643FA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B</w:t>
      </w:r>
      <w:r>
        <w:t>.</w:t>
      </w:r>
      <w:r>
        <w:tab/>
      </w:r>
      <w:r w:rsidRPr="00845906">
        <w:t>Общие положения, касающиеся рассмотрения сообщений Комитетом</w:t>
      </w:r>
      <w:r>
        <w:tab/>
      </w:r>
      <w:r>
        <w:tab/>
      </w:r>
      <w:r w:rsidR="00215D55">
        <w:t>21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</w:r>
      <w:r>
        <w:t>5</w:t>
      </w:r>
      <w:r w:rsidRPr="009F4920">
        <w:t>9</w:t>
      </w:r>
      <w:r>
        <w:t>.</w:t>
      </w:r>
      <w:r>
        <w:tab/>
      </w:r>
      <w:r w:rsidR="00643FA5" w:rsidRPr="00845906">
        <w:t>Открытые и закрытые заседания</w:t>
      </w:r>
      <w:r>
        <w:tab/>
      </w:r>
      <w:r>
        <w:tab/>
      </w:r>
      <w:r w:rsidR="00215D55">
        <w:t>21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</w:t>
      </w:r>
      <w:r w:rsidRPr="002E3749">
        <w:t>0</w:t>
      </w:r>
      <w:r>
        <w:t>.</w:t>
      </w:r>
      <w:r>
        <w:tab/>
      </w:r>
      <w:r w:rsidR="00643FA5" w:rsidRPr="00845906">
        <w:t>Неспособность члена Комитета принимать участие в</w:t>
      </w:r>
      <w:r w:rsidR="00643FA5">
        <w:t xml:space="preserve"> </w:t>
      </w:r>
      <w:r w:rsidR="00643FA5" w:rsidRPr="00845906">
        <w:t xml:space="preserve">рассмотрении </w:t>
      </w:r>
      <w:r w:rsidR="00643FA5">
        <w:br/>
      </w:r>
      <w:r w:rsidR="00643FA5">
        <w:tab/>
      </w:r>
      <w:r w:rsidR="00643FA5">
        <w:tab/>
      </w:r>
      <w:r w:rsidR="00643FA5">
        <w:tab/>
      </w:r>
      <w:r w:rsidR="00643FA5" w:rsidRPr="00845906">
        <w:t>сообщения</w:t>
      </w:r>
      <w:r>
        <w:tab/>
      </w:r>
      <w:r>
        <w:tab/>
      </w:r>
      <w:r w:rsidR="00215D55">
        <w:t>22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61</w:t>
      </w:r>
      <w:r>
        <w:t>.</w:t>
      </w:r>
      <w:r>
        <w:tab/>
      </w:r>
      <w:r w:rsidR="00643FA5" w:rsidRPr="00845906">
        <w:t>Отвод члена Комитета</w:t>
      </w:r>
      <w:r>
        <w:tab/>
      </w:r>
      <w:r>
        <w:tab/>
      </w:r>
      <w:r w:rsidR="00215D55">
        <w:t>22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62</w:t>
      </w:r>
      <w:r>
        <w:t>.</w:t>
      </w:r>
      <w:r>
        <w:tab/>
      </w:r>
      <w:r w:rsidR="00643FA5" w:rsidRPr="00845906">
        <w:t>Участие членов Комитета</w:t>
      </w:r>
      <w:r>
        <w:tab/>
      </w:r>
      <w:r>
        <w:tab/>
      </w:r>
      <w:r w:rsidR="00215D55">
        <w:t>22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63</w:t>
      </w:r>
      <w:r>
        <w:t>.</w:t>
      </w:r>
      <w:r>
        <w:tab/>
      </w:r>
      <w:r w:rsidR="00643FA5" w:rsidRPr="00845906">
        <w:t>Учреждение рабочих групп и назначение докладчиков</w:t>
      </w:r>
      <w:r>
        <w:tab/>
      </w:r>
      <w:r>
        <w:tab/>
      </w:r>
      <w:r w:rsidR="00215D55">
        <w:t>22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64</w:t>
      </w:r>
      <w:r>
        <w:t>.</w:t>
      </w:r>
      <w:r>
        <w:tab/>
      </w:r>
      <w:r w:rsidR="00643FA5" w:rsidRPr="00845906">
        <w:t>Временные меры</w:t>
      </w:r>
      <w:r>
        <w:tab/>
      </w:r>
      <w:r>
        <w:tab/>
      </w:r>
      <w:r w:rsidR="00E13C3B">
        <w:t>23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65</w:t>
      </w:r>
      <w:r>
        <w:t>.</w:t>
      </w:r>
      <w:r>
        <w:tab/>
      </w:r>
      <w:r w:rsidR="00643FA5" w:rsidRPr="00845906">
        <w:t>Порядок рассмотрения сообщений</w:t>
      </w:r>
      <w:r>
        <w:tab/>
      </w:r>
      <w:r>
        <w:tab/>
      </w:r>
      <w:r w:rsidR="00E13C3B">
        <w:t>23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66</w:t>
      </w:r>
      <w:r>
        <w:t>.</w:t>
      </w:r>
      <w:r>
        <w:tab/>
      </w:r>
      <w:r w:rsidR="00643FA5" w:rsidRPr="00845906">
        <w:t>Очередность рассмотрения сообщений</w:t>
      </w:r>
      <w:r>
        <w:tab/>
      </w:r>
      <w:r>
        <w:tab/>
      </w:r>
      <w:r w:rsidR="00E13C3B">
        <w:t>23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67</w:t>
      </w:r>
      <w:r>
        <w:t>.</w:t>
      </w:r>
      <w:r>
        <w:tab/>
      </w:r>
      <w:r w:rsidR="00643FA5" w:rsidRPr="00845906">
        <w:t>Совместное рассмотрение сообщений</w:t>
      </w:r>
      <w:r>
        <w:tab/>
      </w:r>
      <w:r>
        <w:tab/>
      </w:r>
      <w:r w:rsidR="00E13C3B">
        <w:t>24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68</w:t>
      </w:r>
      <w:r>
        <w:t>.</w:t>
      </w:r>
      <w:r>
        <w:tab/>
      </w:r>
      <w:r w:rsidR="00643FA5" w:rsidRPr="00845906">
        <w:t>Условия приемлемости сообщений</w:t>
      </w:r>
      <w:r>
        <w:tab/>
      </w:r>
      <w:r>
        <w:tab/>
      </w:r>
      <w:r w:rsidR="00E13C3B">
        <w:t>24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69</w:t>
      </w:r>
      <w:r>
        <w:t>.</w:t>
      </w:r>
      <w:r>
        <w:tab/>
      </w:r>
      <w:r w:rsidR="00643FA5" w:rsidRPr="00845906">
        <w:t>Авторы сообщений</w:t>
      </w:r>
      <w:r>
        <w:tab/>
      </w:r>
      <w:r>
        <w:tab/>
      </w:r>
      <w:r w:rsidR="00E13C3B">
        <w:t>24</w:t>
      </w:r>
    </w:p>
    <w:p w:rsidR="002E3749" w:rsidRDefault="002E3749" w:rsidP="002E374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</w:t>
      </w:r>
      <w:r w:rsidRPr="002E3749">
        <w:t>0</w:t>
      </w:r>
      <w:r>
        <w:t>.</w:t>
      </w:r>
      <w:r>
        <w:tab/>
      </w:r>
      <w:r w:rsidR="00643FA5" w:rsidRPr="00845906">
        <w:t>Процедуры, касающиеся полученных сообщений</w:t>
      </w:r>
      <w:r>
        <w:tab/>
      </w:r>
      <w:r>
        <w:tab/>
      </w:r>
      <w:r w:rsidR="00E13C3B">
        <w:t>24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71</w:t>
      </w:r>
      <w:r>
        <w:t>.</w:t>
      </w:r>
      <w:r>
        <w:tab/>
      </w:r>
      <w:r w:rsidR="00643FA5" w:rsidRPr="00845906">
        <w:t>Неприемлемые сообщения</w:t>
      </w:r>
      <w:r>
        <w:tab/>
      </w:r>
      <w:r>
        <w:tab/>
      </w:r>
      <w:r w:rsidR="00E13C3B">
        <w:t>26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72</w:t>
      </w:r>
      <w:r>
        <w:t>.</w:t>
      </w:r>
      <w:r>
        <w:tab/>
      </w:r>
      <w:r w:rsidR="00DE5152" w:rsidRPr="00845906">
        <w:t xml:space="preserve">Дополнительная процедура в связи с раздельным рассмотрением вопроса </w:t>
      </w:r>
      <w:r w:rsidR="00DE5152">
        <w:br/>
      </w:r>
      <w:r w:rsidR="00DE5152">
        <w:tab/>
      </w:r>
      <w:r w:rsidR="00DE5152">
        <w:tab/>
      </w:r>
      <w:r w:rsidR="00DE5152">
        <w:tab/>
      </w:r>
      <w:r w:rsidR="00DE5152" w:rsidRPr="00845906">
        <w:t>о приемлемости</w:t>
      </w:r>
      <w:r w:rsidR="00DE5152">
        <w:t xml:space="preserve"> </w:t>
      </w:r>
      <w:r w:rsidR="00DE5152" w:rsidRPr="00845906">
        <w:t>и существа сообщения</w:t>
      </w:r>
      <w:r>
        <w:tab/>
      </w:r>
      <w:r>
        <w:tab/>
      </w:r>
      <w:r w:rsidR="00E13C3B">
        <w:t>26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73</w:t>
      </w:r>
      <w:r>
        <w:t>.</w:t>
      </w:r>
      <w:r>
        <w:tab/>
      </w:r>
      <w:r w:rsidR="00DE5152" w:rsidRPr="00845906">
        <w:t>Соображения Комитета</w:t>
      </w:r>
      <w:r>
        <w:tab/>
      </w:r>
      <w:r>
        <w:tab/>
      </w:r>
      <w:r w:rsidR="00E13C3B">
        <w:t>27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74</w:t>
      </w:r>
      <w:r>
        <w:t>.</w:t>
      </w:r>
      <w:r>
        <w:tab/>
      </w:r>
      <w:r w:rsidR="00DE5152" w:rsidRPr="00845906">
        <w:t>Прекращение рассмотрения сообщений</w:t>
      </w:r>
      <w:r>
        <w:tab/>
      </w:r>
      <w:r>
        <w:tab/>
      </w:r>
      <w:r w:rsidR="00E13C3B">
        <w:t>27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75</w:t>
      </w:r>
      <w:r>
        <w:t>.</w:t>
      </w:r>
      <w:r>
        <w:tab/>
      </w:r>
      <w:r w:rsidR="00DE5152" w:rsidRPr="00845906">
        <w:t>Последующие меры в связи с соображениями Комитета</w:t>
      </w:r>
      <w:r>
        <w:tab/>
      </w:r>
      <w:r>
        <w:tab/>
      </w:r>
      <w:r w:rsidR="00E13C3B">
        <w:t>27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76</w:t>
      </w:r>
      <w:r>
        <w:t>.</w:t>
      </w:r>
      <w:r>
        <w:tab/>
      </w:r>
      <w:r w:rsidR="00DE5152" w:rsidRPr="00845906">
        <w:t>Конфиденциальность сообщений</w:t>
      </w:r>
      <w:r>
        <w:tab/>
      </w:r>
      <w:r>
        <w:tab/>
      </w:r>
      <w:r w:rsidR="00E13C3B">
        <w:t>28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9F4920">
        <w:tab/>
        <w:t>77</w:t>
      </w:r>
      <w:r>
        <w:t>.</w:t>
      </w:r>
      <w:r>
        <w:tab/>
      </w:r>
      <w:r w:rsidR="00DE5152" w:rsidRPr="00845906">
        <w:t>Распространение информации о деятельности Комитета</w:t>
      </w:r>
      <w:r>
        <w:tab/>
      </w:r>
      <w:r>
        <w:tab/>
      </w:r>
      <w:r w:rsidR="00E13C3B">
        <w:t>29</w:t>
      </w:r>
    </w:p>
    <w:p w:rsidR="00A43C4B" w:rsidRDefault="00A43C4B" w:rsidP="00A43C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XV</w:t>
      </w:r>
      <w:r>
        <w:t>.</w:t>
      </w:r>
      <w:r>
        <w:tab/>
      </w:r>
      <w:r w:rsidR="00DE5152" w:rsidRPr="00845906">
        <w:t xml:space="preserve">Процедура проведения расследования в соответствии с Факультативным </w:t>
      </w:r>
      <w:r w:rsidR="009A2C65">
        <w:br/>
      </w:r>
      <w:r w:rsidR="009A2C65">
        <w:tab/>
      </w:r>
      <w:r w:rsidR="009A2C65">
        <w:tab/>
      </w:r>
      <w:r w:rsidR="00DE5152" w:rsidRPr="00845906">
        <w:t>протоколом</w:t>
      </w:r>
      <w:r>
        <w:tab/>
      </w:r>
      <w:r>
        <w:tab/>
      </w:r>
      <w:r w:rsidR="00E13C3B">
        <w:t>29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78</w:t>
      </w:r>
      <w:r>
        <w:t>.</w:t>
      </w:r>
      <w:r>
        <w:tab/>
      </w:r>
      <w:r w:rsidR="009A2C65" w:rsidRPr="00845906">
        <w:t>Препровождение информации Комитету</w:t>
      </w:r>
      <w:r>
        <w:tab/>
      </w:r>
      <w:r>
        <w:tab/>
      </w:r>
      <w:r w:rsidR="00E13C3B">
        <w:t>29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79</w:t>
      </w:r>
      <w:r>
        <w:t>.</w:t>
      </w:r>
      <w:r>
        <w:tab/>
      </w:r>
      <w:r w:rsidR="009A2C65" w:rsidRPr="00845906">
        <w:t>Компиляция информации Комитетом</w:t>
      </w:r>
      <w:r>
        <w:tab/>
      </w:r>
      <w:r>
        <w:tab/>
      </w:r>
      <w:r w:rsidR="00E13C3B">
        <w:t>30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</w:t>
      </w:r>
      <w:r w:rsidRPr="002E3749">
        <w:t>0</w:t>
      </w:r>
      <w:r>
        <w:t>.</w:t>
      </w:r>
      <w:r>
        <w:tab/>
      </w:r>
      <w:r w:rsidR="009A2C65" w:rsidRPr="00845906">
        <w:t>Конфиденциальность</w:t>
      </w:r>
      <w:r>
        <w:tab/>
      </w:r>
      <w:r>
        <w:tab/>
      </w:r>
      <w:r w:rsidR="00E13C3B">
        <w:t>30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81</w:t>
      </w:r>
      <w:r>
        <w:t>.</w:t>
      </w:r>
      <w:r>
        <w:tab/>
      </w:r>
      <w:r w:rsidR="009A2C65" w:rsidRPr="00845906">
        <w:t>Заседания, касающиеся разбирательства в соответствии со</w:t>
      </w:r>
      <w:r w:rsidR="009A2C65">
        <w:t> </w:t>
      </w:r>
      <w:r w:rsidR="009A2C65" w:rsidRPr="00845906">
        <w:t>статьей 6</w:t>
      </w:r>
      <w:r>
        <w:tab/>
      </w:r>
      <w:r>
        <w:tab/>
      </w:r>
      <w:r w:rsidR="00E13C3B">
        <w:t>30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82</w:t>
      </w:r>
      <w:r>
        <w:t>.</w:t>
      </w:r>
      <w:r>
        <w:tab/>
      </w:r>
      <w:r w:rsidR="009A2C65" w:rsidRPr="00845906">
        <w:t>Предварительное рассмотрение информации Комитетом</w:t>
      </w:r>
      <w:r>
        <w:tab/>
      </w:r>
      <w:r>
        <w:tab/>
      </w:r>
      <w:r w:rsidR="00E13C3B">
        <w:t>30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83</w:t>
      </w:r>
      <w:r>
        <w:t>.</w:t>
      </w:r>
      <w:r>
        <w:tab/>
      </w:r>
      <w:r w:rsidR="009A2C65" w:rsidRPr="00845906">
        <w:t>Представление и изучение информации</w:t>
      </w:r>
      <w:r>
        <w:tab/>
      </w:r>
      <w:r>
        <w:tab/>
      </w:r>
      <w:r w:rsidR="00E13C3B">
        <w:t>30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84</w:t>
      </w:r>
      <w:r>
        <w:t>.</w:t>
      </w:r>
      <w:r>
        <w:tab/>
      </w:r>
      <w:r w:rsidR="009A2C65" w:rsidRPr="00845906">
        <w:t>Проведение расследования</w:t>
      </w:r>
      <w:r>
        <w:tab/>
      </w:r>
      <w:r>
        <w:tab/>
      </w:r>
      <w:r w:rsidR="00E13C3B">
        <w:t>31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85</w:t>
      </w:r>
      <w:r>
        <w:t>.</w:t>
      </w:r>
      <w:r>
        <w:tab/>
      </w:r>
      <w:r w:rsidR="009A2C65" w:rsidRPr="00845906">
        <w:t>Сотрудничество с соответствующим государством-участником</w:t>
      </w:r>
      <w:r>
        <w:tab/>
      </w:r>
      <w:r>
        <w:tab/>
      </w:r>
      <w:r w:rsidR="00E13C3B">
        <w:t>31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86</w:t>
      </w:r>
      <w:r>
        <w:t>.</w:t>
      </w:r>
      <w:r>
        <w:tab/>
      </w:r>
      <w:r w:rsidR="009A2C65" w:rsidRPr="00845906">
        <w:t>Поездки</w:t>
      </w:r>
      <w:r>
        <w:tab/>
      </w:r>
      <w:r>
        <w:tab/>
      </w:r>
      <w:r w:rsidR="007C58D6">
        <w:t>32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87</w:t>
      </w:r>
      <w:r>
        <w:t>.</w:t>
      </w:r>
      <w:r>
        <w:tab/>
      </w:r>
      <w:r w:rsidR="009A2C65" w:rsidRPr="00845906">
        <w:t>Слушания</w:t>
      </w:r>
      <w:r>
        <w:tab/>
      </w:r>
      <w:r>
        <w:tab/>
      </w:r>
      <w:r w:rsidR="007C58D6">
        <w:t>32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88</w:t>
      </w:r>
      <w:r>
        <w:t>.</w:t>
      </w:r>
      <w:r>
        <w:tab/>
      </w:r>
      <w:r w:rsidR="009A2C65" w:rsidRPr="00845906">
        <w:t>Помощь в ходе расследования</w:t>
      </w:r>
      <w:r>
        <w:tab/>
      </w:r>
      <w:r>
        <w:tab/>
      </w:r>
      <w:r w:rsidR="007C58D6">
        <w:t>32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89</w:t>
      </w:r>
      <w:r>
        <w:t>.</w:t>
      </w:r>
      <w:r>
        <w:tab/>
      </w:r>
      <w:r w:rsidR="009A2C65" w:rsidRPr="00845906">
        <w:t>Препровождение выводов, замечаний или предложений</w:t>
      </w:r>
      <w:r>
        <w:tab/>
      </w:r>
      <w:r>
        <w:tab/>
      </w:r>
      <w:r w:rsidR="007C58D6">
        <w:t>33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  <w:t>9</w:t>
      </w:r>
      <w:r w:rsidRPr="002E3749">
        <w:t>0</w:t>
      </w:r>
      <w:r>
        <w:t>.</w:t>
      </w:r>
      <w:r>
        <w:tab/>
      </w:r>
      <w:r w:rsidR="009A2C65" w:rsidRPr="00845906">
        <w:t>Последующие меры государства-участника</w:t>
      </w:r>
      <w:r>
        <w:tab/>
      </w:r>
      <w:r>
        <w:tab/>
      </w:r>
      <w:r w:rsidR="007C58D6">
        <w:t>33</w:t>
      </w:r>
    </w:p>
    <w:p w:rsidR="00826D99" w:rsidRDefault="00826D99" w:rsidP="00826D99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DE5152">
        <w:tab/>
      </w:r>
      <w:r w:rsidRPr="00826D99">
        <w:t>91</w:t>
      </w:r>
      <w:r>
        <w:t>.</w:t>
      </w:r>
      <w:r>
        <w:tab/>
      </w:r>
      <w:r w:rsidRPr="00845906">
        <w:t>Применимость</w:t>
      </w:r>
      <w:r>
        <w:tab/>
      </w:r>
      <w:r>
        <w:tab/>
      </w:r>
      <w:r w:rsidR="007C58D6">
        <w:t>33</w:t>
      </w:r>
    </w:p>
    <w:p w:rsidR="00A43C4B" w:rsidRDefault="00A43C4B" w:rsidP="00A43C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>Часть третья</w:t>
      </w:r>
    </w:p>
    <w:p w:rsidR="00A43C4B" w:rsidRDefault="00A43C4B" w:rsidP="00A43C4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>
        <w:tab/>
      </w:r>
      <w:r w:rsidR="00826D99" w:rsidRPr="00845906">
        <w:t>Толкование и поправки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826D99">
        <w:tab/>
        <w:t>92</w:t>
      </w:r>
      <w:r>
        <w:t>.</w:t>
      </w:r>
      <w:r>
        <w:tab/>
      </w:r>
      <w:r w:rsidR="00826D99" w:rsidRPr="00845906">
        <w:t>Заголовки</w:t>
      </w:r>
      <w:r>
        <w:tab/>
      </w:r>
      <w:r>
        <w:tab/>
      </w:r>
      <w:r w:rsidR="007C58D6">
        <w:t>33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826D99">
        <w:tab/>
        <w:t>93</w:t>
      </w:r>
      <w:r>
        <w:t>.</w:t>
      </w:r>
      <w:r>
        <w:tab/>
      </w:r>
      <w:r w:rsidR="00826D99" w:rsidRPr="00845906">
        <w:t>Толкование правил процедуры</w:t>
      </w:r>
      <w:r>
        <w:tab/>
      </w:r>
      <w:r>
        <w:tab/>
      </w:r>
      <w:r w:rsidR="007C58D6">
        <w:t>34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826D99">
        <w:tab/>
        <w:t>94</w:t>
      </w:r>
      <w:r>
        <w:t>.</w:t>
      </w:r>
      <w:r>
        <w:tab/>
      </w:r>
      <w:r w:rsidR="00826D99" w:rsidRPr="00845906">
        <w:t>Приостановка действия</w:t>
      </w:r>
      <w:r>
        <w:tab/>
      </w:r>
      <w:r>
        <w:tab/>
      </w:r>
      <w:r w:rsidR="007C58D6">
        <w:t>34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826D99">
        <w:tab/>
        <w:t>95</w:t>
      </w:r>
      <w:r>
        <w:t>.</w:t>
      </w:r>
      <w:r>
        <w:tab/>
      </w:r>
      <w:r w:rsidR="00826D99" w:rsidRPr="00845906">
        <w:t>Поправки</w:t>
      </w:r>
      <w:r>
        <w:tab/>
      </w:r>
      <w:r>
        <w:tab/>
      </w:r>
      <w:r w:rsidR="007C58D6">
        <w:t>34</w:t>
      </w:r>
    </w:p>
    <w:p w:rsidR="004D7D78" w:rsidRDefault="004D7D78" w:rsidP="004D7D78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</w:pPr>
      <w:r>
        <w:tab/>
      </w:r>
      <w:r w:rsidRPr="00826D99">
        <w:tab/>
        <w:t>96</w:t>
      </w:r>
      <w:r>
        <w:t>.</w:t>
      </w:r>
      <w:r>
        <w:tab/>
      </w:r>
      <w:r w:rsidR="005146BD" w:rsidRPr="00845906">
        <w:t>Руководящие принципы в отношении независимости и</w:t>
      </w:r>
      <w:r w:rsidR="005146BD">
        <w:t> </w:t>
      </w:r>
      <w:r w:rsidR="005146BD" w:rsidRPr="00845906">
        <w:t xml:space="preserve">беспристрастности </w:t>
      </w:r>
      <w:r w:rsidR="005146BD">
        <w:br/>
      </w:r>
      <w:r w:rsidR="005146BD">
        <w:tab/>
      </w:r>
      <w:r w:rsidR="005146BD">
        <w:tab/>
      </w:r>
      <w:r w:rsidR="005146BD">
        <w:tab/>
      </w:r>
      <w:r w:rsidR="005146BD" w:rsidRPr="00845906">
        <w:t xml:space="preserve">членов договорных органов по правам человека </w:t>
      </w:r>
      <w:r w:rsidR="005146BD">
        <w:br/>
      </w:r>
      <w:r w:rsidR="005146BD">
        <w:tab/>
      </w:r>
      <w:r w:rsidR="005146BD">
        <w:tab/>
      </w:r>
      <w:r w:rsidR="005146BD">
        <w:tab/>
      </w:r>
      <w:r w:rsidR="005146BD" w:rsidRPr="00845906">
        <w:t>("Аддис-Абебские принципы") (A/67/222, приложение</w:t>
      </w:r>
      <w:r w:rsidR="005146BD">
        <w:rPr>
          <w:lang w:val="en-US"/>
        </w:rPr>
        <w:t> </w:t>
      </w:r>
      <w:r w:rsidR="005146BD" w:rsidRPr="00845906">
        <w:t>I))</w:t>
      </w:r>
      <w:r>
        <w:tab/>
      </w:r>
      <w:r>
        <w:tab/>
      </w:r>
      <w:r w:rsidR="007C58D6">
        <w:t>34</w:t>
      </w:r>
    </w:p>
    <w:p w:rsidR="006F1F41" w:rsidRPr="00845906" w:rsidRDefault="006F1F41" w:rsidP="006F1F41">
      <w:pPr>
        <w:pStyle w:val="HChGR"/>
      </w:pPr>
      <w:r w:rsidRPr="006F1F41">
        <w:br w:type="page"/>
      </w:r>
      <w:r w:rsidRPr="00845906">
        <w:tab/>
      </w:r>
      <w:r w:rsidRPr="00845906">
        <w:tab/>
        <w:t>Часть первая</w:t>
      </w:r>
      <w:r w:rsidRPr="00845906">
        <w:br/>
        <w:t>Общие правила</w:t>
      </w:r>
    </w:p>
    <w:p w:rsidR="006F1F41" w:rsidRPr="006F1F41" w:rsidRDefault="006F1F41" w:rsidP="006F1F41">
      <w:pPr>
        <w:pStyle w:val="HChGR"/>
      </w:pPr>
      <w:r>
        <w:tab/>
        <w:t>I.</w:t>
      </w:r>
      <w:r>
        <w:tab/>
        <w:t>Сессии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</w:t>
      </w:r>
      <w:r w:rsidRPr="00845906">
        <w:br/>
        <w:t>Заседания Комитета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по правам инвалидов (в дальнейшем именуемый "Комитет") проводит свои заседания, как это может требоваться для эффективного осущ</w:t>
      </w:r>
      <w:r w:rsidRPr="00845906">
        <w:t>е</w:t>
      </w:r>
      <w:r w:rsidRPr="00845906">
        <w:t>ствления его функций в соответствии с Конвенцией о правах инвалидов (в</w:t>
      </w:r>
      <w:r w:rsidR="005146BD">
        <w:t> </w:t>
      </w:r>
      <w:r w:rsidRPr="00845906">
        <w:t>дальнейшем именуемой "Конвенция") и Факультативным протоколом к ней.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На заседаниях Комитет руководствуется принципами вовлечения и до</w:t>
      </w:r>
      <w:r w:rsidRPr="00845906">
        <w:t>с</w:t>
      </w:r>
      <w:r w:rsidRPr="00845906">
        <w:t>тупности, как они отраж</w:t>
      </w:r>
      <w:r w:rsidRPr="00845906">
        <w:t>е</w:t>
      </w:r>
      <w:r w:rsidRPr="00845906">
        <w:t>ны в статье 3 Конвенции о правах инвалидов.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Генеральный секретарь Организации Объединенных Наций предоставл</w:t>
      </w:r>
      <w:r w:rsidRPr="00845906">
        <w:t>я</w:t>
      </w:r>
      <w:r w:rsidRPr="00845906">
        <w:t>ет необходимый персонал и материальные средства для эффективного осущес</w:t>
      </w:r>
      <w:r w:rsidRPr="00845906">
        <w:t>т</w:t>
      </w:r>
      <w:r w:rsidRPr="00845906">
        <w:t>вления функций Комитета в соответствии с Конве</w:t>
      </w:r>
      <w:r w:rsidRPr="00845906">
        <w:t>н</w:t>
      </w:r>
      <w:r w:rsidRPr="00845906">
        <w:t>цией и Факультативным протоколом к ней и созывает его первое заседание.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</w:t>
      </w:r>
      <w:r w:rsidRPr="00845906">
        <w:br/>
        <w:t>Сессии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проводит не менее двух очередных сессий в год.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Сессии Комитета созываются в сроки, установленные Комитетом в ко</w:t>
      </w:r>
      <w:r w:rsidRPr="00845906">
        <w:t>н</w:t>
      </w:r>
      <w:r w:rsidRPr="00845906">
        <w:t>сультации с Генеральным секретарем Организации Объединенных Наций ("Г</w:t>
      </w:r>
      <w:r w:rsidRPr="00845906">
        <w:t>е</w:t>
      </w:r>
      <w:r w:rsidRPr="00845906">
        <w:t>неральным секретарем"), с учетом расписания конференций, утвержденного Генеральной Ассамблеей.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</w:t>
      </w:r>
      <w:r w:rsidRPr="00845906">
        <w:br/>
        <w:t>Место проведения сессий</w:t>
      </w:r>
    </w:p>
    <w:p w:rsidR="006F1F41" w:rsidRPr="00845906" w:rsidRDefault="00CC0F1E" w:rsidP="006F1F41">
      <w:pPr>
        <w:pStyle w:val="SingleTxtGR0"/>
      </w:pPr>
      <w:r>
        <w:tab/>
      </w:r>
      <w:r w:rsidR="006F1F41" w:rsidRPr="00845906">
        <w:t xml:space="preserve">Сессии </w:t>
      </w:r>
      <w:r w:rsidR="006F1F41" w:rsidRPr="00845906">
        <w:rPr>
          <w:rStyle w:val="SingleTxtGR"/>
        </w:rPr>
        <w:t xml:space="preserve">Комитета, как правило, проводятся в Отделении Организации Объединенных Наций в Женеве. Другое место проведения сессий может быть </w:t>
      </w:r>
      <w:r w:rsidR="006F1F41" w:rsidRPr="00845906">
        <w:t>определено</w:t>
      </w:r>
      <w:r w:rsidR="006F1F41" w:rsidRPr="00845906">
        <w:rPr>
          <w:rStyle w:val="SingleTxtGR"/>
        </w:rPr>
        <w:t xml:space="preserve"> Комитетом в консультации с Генеральным секретарем</w:t>
      </w:r>
      <w:r w:rsidR="006F1F41" w:rsidRPr="00845906">
        <w:t xml:space="preserve"> с учетом с</w:t>
      </w:r>
      <w:r w:rsidR="006F1F41" w:rsidRPr="00845906">
        <w:t>о</w:t>
      </w:r>
      <w:r w:rsidR="006F1F41" w:rsidRPr="00845906">
        <w:t>ответствующих правил Организации Объединенных Наций по данному вопр</w:t>
      </w:r>
      <w:r w:rsidR="006F1F41" w:rsidRPr="00845906">
        <w:t>о</w:t>
      </w:r>
      <w:r w:rsidR="006F1F41" w:rsidRPr="00845906">
        <w:t>су.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</w:t>
      </w:r>
      <w:r w:rsidRPr="00845906">
        <w:br/>
        <w:t>Специальные сессии Комитета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Специальные сессии Комитета созываются по его решению. В межсесс</w:t>
      </w:r>
      <w:r w:rsidRPr="00845906">
        <w:t>и</w:t>
      </w:r>
      <w:r w:rsidRPr="00845906">
        <w:t>онный период Председатель Комитета может созывать специальные сессии в консультации с другими должностными лицами Комитета. Председатель Ком</w:t>
      </w:r>
      <w:r w:rsidRPr="00845906">
        <w:t>и</w:t>
      </w:r>
      <w:r w:rsidRPr="00845906">
        <w:t>тета созывает также специальные сессии:</w:t>
      </w:r>
    </w:p>
    <w:p w:rsidR="006F1F41" w:rsidRPr="00845906" w:rsidRDefault="006F1F41" w:rsidP="005146BD">
      <w:pPr>
        <w:pStyle w:val="SingleTxtGR0"/>
        <w:keepNext/>
        <w:keepLines/>
      </w:pPr>
      <w:r w:rsidRPr="00845906">
        <w:tab/>
        <w:t>а)</w:t>
      </w:r>
      <w:r w:rsidRPr="00845906">
        <w:tab/>
        <w:t>по требованию большинства членов Комитета;</w:t>
      </w:r>
    </w:p>
    <w:p w:rsidR="006F1F41" w:rsidRPr="00845906" w:rsidRDefault="006F1F41" w:rsidP="005146BD">
      <w:pPr>
        <w:pStyle w:val="SingleTxtGR0"/>
        <w:keepNext/>
        <w:keepLines/>
      </w:pPr>
      <w:r w:rsidRPr="00845906">
        <w:tab/>
        <w:t>b)</w:t>
      </w:r>
      <w:r w:rsidRPr="00845906">
        <w:tab/>
        <w:t>по требованию одного из государств − участников Конвенции.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Специальные сессии созываются как можно скорее в день, установле</w:t>
      </w:r>
      <w:r w:rsidRPr="00845906">
        <w:t>н</w:t>
      </w:r>
      <w:r w:rsidRPr="00845906">
        <w:t>ный Председателем в ко</w:t>
      </w:r>
      <w:r w:rsidRPr="00845906">
        <w:t>н</w:t>
      </w:r>
      <w:r w:rsidRPr="00845906">
        <w:t>сультации с Генеральным секретарем и другими должностными лицами Комитета, с учетом расписания конференций, утве</w:t>
      </w:r>
      <w:r w:rsidRPr="00845906">
        <w:t>р</w:t>
      </w:r>
      <w:r w:rsidRPr="00845906">
        <w:t xml:space="preserve">жденного Генеральной Ассамблеей.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</w:t>
      </w:r>
      <w:r w:rsidRPr="00845906">
        <w:br/>
        <w:t>Предсессионная рабочая группа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Перед каждой очередной сессией обычно созывается предсессионная р</w:t>
      </w:r>
      <w:r w:rsidRPr="00845906">
        <w:t>а</w:t>
      </w:r>
      <w:r w:rsidRPr="00845906">
        <w:t>бочая группа, состав которой насчитывает не более пяти членов Комитета, н</w:t>
      </w:r>
      <w:r w:rsidRPr="00845906">
        <w:t>а</w:t>
      </w:r>
      <w:r w:rsidRPr="00845906">
        <w:t>значаемых Председателем в консультации с Ком</w:t>
      </w:r>
      <w:r w:rsidRPr="00845906">
        <w:t>и</w:t>
      </w:r>
      <w:r w:rsidRPr="00845906">
        <w:t>тетом на очередной сессии, и отражает справедливое географическое представительство.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Предсессионная рабочая группа составляет перечень проблем и вопросов по основным моментам, которые возникают в связи с докладами, представля</w:t>
      </w:r>
      <w:r w:rsidRPr="00845906">
        <w:t>е</w:t>
      </w:r>
      <w:r w:rsidRPr="00845906">
        <w:t>мыми государствами-участниками в соответствии со статьей 35 Конвенции, и представляет этот перечень проблем и вопросов соответствующим государс</w:t>
      </w:r>
      <w:r w:rsidRPr="00845906">
        <w:t>т</w:t>
      </w:r>
      <w:r w:rsidRPr="00845906">
        <w:t>вам-участникам.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</w:t>
      </w:r>
      <w:r w:rsidRPr="00845906">
        <w:br/>
        <w:t>Уведомление о дате открытия сессий</w:t>
      </w:r>
    </w:p>
    <w:p w:rsidR="006F1F41" w:rsidRPr="00845906" w:rsidRDefault="006F1F41" w:rsidP="006F1F41">
      <w:pPr>
        <w:pStyle w:val="SingleTxtGR0"/>
      </w:pPr>
      <w:r w:rsidRPr="00845906">
        <w:tab/>
        <w:t xml:space="preserve">Генеральный секретарь как можно раньше уведомляет членов Комитета о дате и месте проведения первого заседания каждой сессии. Такое уведомление направляется не менее чем за шесть недель.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</w:t>
      </w:r>
      <w:r w:rsidRPr="00845906">
        <w:br/>
        <w:t>Доступность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связи с деятельностью, имеющей отношение к Комитету, облегчается использование инвалид</w:t>
      </w:r>
      <w:r w:rsidRPr="00845906">
        <w:t>а</w:t>
      </w:r>
      <w:r w:rsidRPr="00845906">
        <w:t>ми жестовых языков, азбуки Брайля, тактильных средств, простого языка, усиливающих и альтернативных способов общения и всех других методов общения по их выбору, в том числе с помощью лиц, пр</w:t>
      </w:r>
      <w:r w:rsidRPr="00845906">
        <w:t>е</w:t>
      </w:r>
      <w:r w:rsidRPr="00845906">
        <w:t xml:space="preserve">доставляющих услуги поддержки.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Разрешается участие личных помощников членов Комитета, которые б</w:t>
      </w:r>
      <w:r w:rsidRPr="00845906">
        <w:t>у</w:t>
      </w:r>
      <w:r w:rsidRPr="00845906">
        <w:t>дут облегчать доступ членов к информации, в том числе на закрытых заседан</w:t>
      </w:r>
      <w:r w:rsidRPr="00845906">
        <w:t>и</w:t>
      </w:r>
      <w:r w:rsidRPr="00845906">
        <w:t>ях Комитета.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С тем чтобы обеспечить возможность равноправного участия в работе всех членов Комитета, н</w:t>
      </w:r>
      <w:r w:rsidRPr="00845906">
        <w:t>е</w:t>
      </w:r>
      <w:r w:rsidRPr="00845906">
        <w:t>обходимо гарантировать:</w:t>
      </w:r>
    </w:p>
    <w:p w:rsidR="006F1F41" w:rsidRPr="00845906" w:rsidRDefault="006F1F41" w:rsidP="006F1F41">
      <w:pPr>
        <w:pStyle w:val="SingleTxtGR0"/>
        <w:ind w:firstLine="567"/>
      </w:pPr>
      <w:r w:rsidRPr="00845906">
        <w:t>a)</w:t>
      </w:r>
      <w:r w:rsidRPr="00845906">
        <w:tab/>
        <w:t>доступ к информации таким же своевременным образом, как и для чл</w:t>
      </w:r>
      <w:r w:rsidRPr="00845906">
        <w:t>е</w:t>
      </w:r>
      <w:r w:rsidRPr="00845906">
        <w:t>нов Комитета, не нуждающихся в каких-либо доступных форматах; и</w:t>
      </w:r>
    </w:p>
    <w:p w:rsidR="006F1F41" w:rsidRPr="00845906" w:rsidRDefault="006F1F41" w:rsidP="006F1F41">
      <w:pPr>
        <w:pStyle w:val="SingleTxtGR0"/>
        <w:ind w:firstLine="567"/>
      </w:pPr>
      <w:r w:rsidRPr="00845906">
        <w:t>b)</w:t>
      </w:r>
      <w:r w:rsidRPr="00845906">
        <w:tab/>
        <w:t>доступность для инвалидов веб</w:t>
      </w:r>
      <w:r w:rsidR="005146BD">
        <w:t>-</w:t>
      </w:r>
      <w:r w:rsidRPr="00845906">
        <w:t>страницы УВКПЧ.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Заседания и сессии, как открытые, так и закрытые, должны проводиться в помещениях, которые обеспечивают полную доступность (физическую досту</w:t>
      </w:r>
      <w:r w:rsidRPr="00845906">
        <w:t>п</w:t>
      </w:r>
      <w:r w:rsidRPr="00845906">
        <w:t>ность, а также доступность с точки зрения общения и информации). Это вкл</w:t>
      </w:r>
      <w:r w:rsidRPr="00845906">
        <w:t>ю</w:t>
      </w:r>
      <w:r w:rsidRPr="00845906">
        <w:t>чает обеспечение доступных туалетов, специальных устройств для доступа к информации и общению, таких как сканеры, принтеры, использующие азбуку Брайля, субтитры и усилители звука, а также другие средства обеспечения о</w:t>
      </w:r>
      <w:r w:rsidRPr="00845906">
        <w:t>б</w:t>
      </w:r>
      <w:r w:rsidRPr="00845906">
        <w:t>щей доступности.</w:t>
      </w:r>
    </w:p>
    <w:p w:rsidR="006F1F41" w:rsidRPr="00845906" w:rsidRDefault="006F1F41" w:rsidP="006F1F41">
      <w:pPr>
        <w:pStyle w:val="HChGR"/>
      </w:pPr>
      <w:r w:rsidRPr="00845906">
        <w:tab/>
        <w:t>II.</w:t>
      </w:r>
      <w:r w:rsidRPr="00845906">
        <w:tab/>
        <w:t>Повестка дня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</w:t>
      </w:r>
      <w:r w:rsidRPr="00845906">
        <w:br/>
        <w:t>Предварительная повестка дня</w:t>
      </w:r>
    </w:p>
    <w:p w:rsidR="006F1F41" w:rsidRPr="00845906" w:rsidRDefault="006B274D" w:rsidP="006F1F41">
      <w:pPr>
        <w:pStyle w:val="SingleTxtGR0"/>
      </w:pPr>
      <w:r>
        <w:rPr>
          <w:lang w:val="en-US"/>
        </w:rPr>
        <w:tab/>
      </w:r>
      <w:r w:rsidR="006F1F41" w:rsidRPr="00845906">
        <w:t>Предварительная повестка дня каждой очередной сессии составляется Генеральным секретарем в консультации с Председателем Комитета согласно соответствующим положениям Конвенции и включает:</w:t>
      </w:r>
    </w:p>
    <w:p w:rsidR="006F1F41" w:rsidRPr="00845906" w:rsidRDefault="006F1F41" w:rsidP="006F1F41">
      <w:pPr>
        <w:pStyle w:val="SingleTxtGR0"/>
        <w:ind w:firstLine="567"/>
      </w:pPr>
      <w:r w:rsidRPr="00845906">
        <w:t>a)</w:t>
      </w:r>
      <w:r w:rsidRPr="00845906">
        <w:tab/>
        <w:t>любой пункт, который Комитет решил включить в повестку дня на пр</w:t>
      </w:r>
      <w:r w:rsidRPr="00845906">
        <w:t>е</w:t>
      </w:r>
      <w:r w:rsidRPr="00845906">
        <w:t>дыдущей сессии;</w:t>
      </w:r>
    </w:p>
    <w:p w:rsidR="006F1F41" w:rsidRPr="00845906" w:rsidRDefault="006F1F41" w:rsidP="006F1F41">
      <w:pPr>
        <w:pStyle w:val="SingleTxtGR0"/>
        <w:ind w:firstLine="567"/>
      </w:pPr>
      <w:r w:rsidRPr="00845906">
        <w:t>b)</w:t>
      </w:r>
      <w:r w:rsidRPr="00845906">
        <w:tab/>
        <w:t>любой пункт, предложенный Председателем Комитета;</w:t>
      </w:r>
    </w:p>
    <w:p w:rsidR="006F1F41" w:rsidRPr="00845906" w:rsidRDefault="006F1F41" w:rsidP="006F1F41">
      <w:pPr>
        <w:pStyle w:val="SingleTxtGR0"/>
        <w:ind w:firstLine="567"/>
      </w:pPr>
      <w:r w:rsidRPr="00845906">
        <w:t>c)</w:t>
      </w:r>
      <w:r w:rsidRPr="00845906">
        <w:tab/>
        <w:t>любой пункт, предложенный одним из членов Комитета;</w:t>
      </w:r>
    </w:p>
    <w:p w:rsidR="006F1F41" w:rsidRPr="00845906" w:rsidRDefault="006F1F41" w:rsidP="006F1F41">
      <w:pPr>
        <w:pStyle w:val="SingleTxtGR0"/>
        <w:ind w:firstLine="567"/>
      </w:pPr>
      <w:r w:rsidRPr="00845906">
        <w:t>d)</w:t>
      </w:r>
      <w:r w:rsidRPr="00845906">
        <w:tab/>
        <w:t>любой пункт, предложенный государством</w:t>
      </w:r>
      <w:r w:rsidR="000B40AA">
        <w:t xml:space="preserve"> − </w:t>
      </w:r>
      <w:r w:rsidRPr="00845906">
        <w:t>участником Конве</w:t>
      </w:r>
      <w:r w:rsidRPr="00845906">
        <w:t>н</w:t>
      </w:r>
      <w:r w:rsidRPr="00845906">
        <w:t>ции;</w:t>
      </w:r>
    </w:p>
    <w:p w:rsidR="006F1F41" w:rsidRPr="00845906" w:rsidRDefault="006F1F41" w:rsidP="006F1F41">
      <w:pPr>
        <w:pStyle w:val="SingleTxtGR0"/>
        <w:ind w:firstLine="567"/>
      </w:pPr>
      <w:r w:rsidRPr="00845906">
        <w:t>e)</w:t>
      </w:r>
      <w:r w:rsidRPr="00845906">
        <w:tab/>
        <w:t>любой пункт, предложенный Генеральным секретарем, относящи</w:t>
      </w:r>
      <w:r w:rsidRPr="00845906">
        <w:t>й</w:t>
      </w:r>
      <w:r w:rsidRPr="00845906">
        <w:t>ся к его функциям в соответс</w:t>
      </w:r>
      <w:r w:rsidRPr="00845906">
        <w:t>т</w:t>
      </w:r>
      <w:r w:rsidRPr="00845906">
        <w:t xml:space="preserve">вии с Конвенцией или настоящими правилами.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</w:t>
      </w:r>
      <w:r w:rsidRPr="00845906">
        <w:br/>
        <w:t>Утверждение повестки дня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Первым пунктом предварительной повестки дня любой сессии является утверждение повестки дня, если только в соответствии с правилом 20 насто</w:t>
      </w:r>
      <w:r w:rsidRPr="00845906">
        <w:t>я</w:t>
      </w:r>
      <w:r w:rsidRPr="00845906">
        <w:t>щих правил не требуется проведения выборов должностных лиц, в случае чего пе</w:t>
      </w:r>
      <w:r w:rsidRPr="00845906">
        <w:t>р</w:t>
      </w:r>
      <w:r w:rsidRPr="00845906">
        <w:t>вым пунктом предварительной повестки дня являются выборы должностных лиц.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10</w:t>
      </w:r>
      <w:r w:rsidRPr="00845906">
        <w:br/>
        <w:t>Пересмотр повестки дня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Во время сессии Комитет может пересматривать повестку дня и, в случае нео</w:t>
      </w:r>
      <w:r w:rsidRPr="00845906">
        <w:t>б</w:t>
      </w:r>
      <w:r w:rsidRPr="00845906">
        <w:t xml:space="preserve">ходимости, добавлять, откладывать или исключать пункты.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11</w:t>
      </w:r>
      <w:r w:rsidRPr="00845906">
        <w:br/>
        <w:t>Препровождение предварительной повестки дня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Предварительная повестка дня препровождается Генеральным секрет</w:t>
      </w:r>
      <w:r w:rsidRPr="00845906">
        <w:t>а</w:t>
      </w:r>
      <w:r w:rsidRPr="00845906">
        <w:t>рем членам Комитета одн</w:t>
      </w:r>
      <w:r w:rsidRPr="00845906">
        <w:t>о</w:t>
      </w:r>
      <w:r w:rsidRPr="00845906">
        <w:t xml:space="preserve">временно с уведомлением об открытии сессии, а именно не менее чем за шесть недель до сессии.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Предварительная повестка дня препровождается членам Комитета в до</w:t>
      </w:r>
      <w:r w:rsidRPr="00845906">
        <w:t>с</w:t>
      </w:r>
      <w:r w:rsidRPr="00845906">
        <w:t xml:space="preserve">тупных форматах. </w:t>
      </w:r>
    </w:p>
    <w:p w:rsidR="006F1F41" w:rsidRPr="00845906" w:rsidRDefault="006F1F41" w:rsidP="006F1F41">
      <w:pPr>
        <w:pStyle w:val="HChGR"/>
      </w:pPr>
      <w:r w:rsidRPr="00845906">
        <w:tab/>
        <w:t>III.</w:t>
      </w:r>
      <w:r w:rsidRPr="00845906">
        <w:tab/>
        <w:t>Члены Комитета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12</w:t>
      </w:r>
      <w:r w:rsidRPr="00845906">
        <w:br/>
        <w:t>Срок полномочий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Срок полномочий членов Комитета начинается с 1 января после следу</w:t>
      </w:r>
      <w:r w:rsidRPr="00845906">
        <w:t>ю</w:t>
      </w:r>
      <w:r w:rsidRPr="00845906">
        <w:t>щего за их избранием года и в соответствии с пунктом 7 статьи 34</w:t>
      </w:r>
      <w:bookmarkStart w:id="2" w:name="_Hlt268165863"/>
      <w:bookmarkStart w:id="3" w:name="_Hlt268165864"/>
      <w:bookmarkEnd w:id="2"/>
      <w:bookmarkEnd w:id="3"/>
      <w:r w:rsidRPr="00845906">
        <w:t xml:space="preserve"> Конвенции истекает по прошествии четырех лет 31 декабря, за исключением членов, кот</w:t>
      </w:r>
      <w:r w:rsidRPr="00845906">
        <w:t>о</w:t>
      </w:r>
      <w:r w:rsidRPr="00845906">
        <w:t>рые были избраны во время первых выборов после вступления Конвенции в с</w:t>
      </w:r>
      <w:r w:rsidRPr="00845906">
        <w:t>и</w:t>
      </w:r>
      <w:r w:rsidRPr="00845906">
        <w:t>лу для 81 государства-участника, которые были отобраны по жребию для и</w:t>
      </w:r>
      <w:r w:rsidRPr="00845906">
        <w:t>с</w:t>
      </w:r>
      <w:r w:rsidRPr="00845906">
        <w:t>полнения полномочий в течение двух лет и срок полномочий которых истекает 31 декабря по прошествии двух лет после их и</w:t>
      </w:r>
      <w:r w:rsidRPr="00845906">
        <w:t>з</w:t>
      </w:r>
      <w:r w:rsidRPr="00845906">
        <w:t>брания.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Члены Комитета могут быть переизбраны один раз.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13</w:t>
      </w:r>
      <w:r w:rsidRPr="00845906">
        <w:br/>
        <w:t xml:space="preserve">Заполнение непредвиденных вакансий 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В соответствии с пунктом 9 статьи 34 Конвенции, если какой-либо член Комитета умирает или уходит в отставку либо объявляет, что не в состоянии более выполнять свои обязательства по какой-либо иной причине, государство-участник, выдвинувшее кандидатуру этого члена, на оставшийся срок полном</w:t>
      </w:r>
      <w:r w:rsidRPr="00845906">
        <w:t>о</w:t>
      </w:r>
      <w:r w:rsidRPr="00845906">
        <w:t>чий назначает другого эксперта, обладающего квалификацией и отвечающего требованиям соответствующих положений Конвенции.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14</w:t>
      </w:r>
      <w:r w:rsidRPr="00845906">
        <w:br/>
        <w:t>Торжественное заявление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Приступив к исполнению своих обязанностей, каждый член Комитета д</w:t>
      </w:r>
      <w:r w:rsidRPr="00845906">
        <w:t>е</w:t>
      </w:r>
      <w:r w:rsidRPr="00845906">
        <w:t>лает следующее торжественное заявление на открытом заседании Комитета: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"Я торжественно заявляю, что буду исполнять свои обязанности и осущ</w:t>
      </w:r>
      <w:r w:rsidRPr="00845906">
        <w:t>е</w:t>
      </w:r>
      <w:r w:rsidRPr="00845906">
        <w:t>ствлять свои полномочия в качестве члена Комитета по правам инвалидов с достоинством, преданно, беспристрастно и добросовес</w:t>
      </w:r>
      <w:r w:rsidRPr="00845906">
        <w:t>т</w:t>
      </w:r>
      <w:r w:rsidRPr="00845906">
        <w:t>но".</w:t>
      </w:r>
    </w:p>
    <w:p w:rsidR="006F1F41" w:rsidRPr="00845906" w:rsidRDefault="006F1F41" w:rsidP="006F1F41">
      <w:pPr>
        <w:pStyle w:val="HChGR"/>
      </w:pPr>
      <w:r w:rsidRPr="00845906">
        <w:tab/>
        <w:t>IV.</w:t>
      </w:r>
      <w:r w:rsidRPr="00845906">
        <w:tab/>
        <w:t>Должностные лица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15</w:t>
      </w:r>
      <w:r w:rsidRPr="00845906">
        <w:br/>
        <w:t>Выборы должностных лиц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избирает из числа своих членов Председателя, трех заместит</w:t>
      </w:r>
      <w:r w:rsidRPr="00845906">
        <w:t>е</w:t>
      </w:r>
      <w:r w:rsidRPr="00845906">
        <w:t>лей Председателя и докладчика; эти должностные лица составляют бюро Ком</w:t>
      </w:r>
      <w:r w:rsidRPr="00845906">
        <w:t>и</w:t>
      </w:r>
      <w:r w:rsidRPr="00845906">
        <w:t>тета, которое проводит свои заседания на регулярной о</w:t>
      </w:r>
      <w:r w:rsidRPr="00845906">
        <w:t>с</w:t>
      </w:r>
      <w:r w:rsidRPr="00845906">
        <w:t>нове.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16</w:t>
      </w:r>
      <w:r w:rsidRPr="00845906">
        <w:br/>
        <w:t>Проведение выборов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При наличии лишь одного кандидата для избрания в качестве одного из своих должностных лиц Комитет может решить избрать это лицо путем аккл</w:t>
      </w:r>
      <w:r w:rsidRPr="00845906">
        <w:t>а</w:t>
      </w:r>
      <w:r w:rsidRPr="00845906">
        <w:t>мации.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 том случае, если на избрание в качестве одного из его должностных лиц претендуют два или несколько кандидатов или если Комитет принимает решение о проведении голосования по иным причинам, избирается лицо, пол</w:t>
      </w:r>
      <w:r w:rsidRPr="00845906">
        <w:t>у</w:t>
      </w:r>
      <w:r w:rsidRPr="00845906">
        <w:t xml:space="preserve">чившее простое большинство голосов.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Если ни один из кандидатов не получает большинства голосов, члены Комитета пытаются прийти к консенсусу до проведения следующего голосов</w:t>
      </w:r>
      <w:r w:rsidRPr="00845906">
        <w:t>а</w:t>
      </w:r>
      <w:r w:rsidRPr="00845906">
        <w:t xml:space="preserve">ния. 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Выборы проводятся тайным голосованием.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17</w:t>
      </w:r>
      <w:r w:rsidRPr="00845906">
        <w:br/>
        <w:t>Срок полномочий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Должностные лица Комитета избираются сроком на два года и могут быть переизбраны при усл</w:t>
      </w:r>
      <w:r w:rsidRPr="00845906">
        <w:t>о</w:t>
      </w:r>
      <w:r w:rsidRPr="00845906">
        <w:t xml:space="preserve">вии соблюдения принципа ротации.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Никакое должностное лицо Комитета не может оставаться в должности, если оно перестало быть членом Комитета.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18</w:t>
      </w:r>
      <w:r w:rsidRPr="00845906">
        <w:br/>
        <w:t>Положение Председателя в Комитете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Председатель выполняет функции, возложенные на него Конвенцией, Ф</w:t>
      </w:r>
      <w:r w:rsidRPr="00845906">
        <w:t>а</w:t>
      </w:r>
      <w:r w:rsidRPr="00845906">
        <w:t>культативным проток</w:t>
      </w:r>
      <w:r w:rsidRPr="00845906">
        <w:t>о</w:t>
      </w:r>
      <w:r w:rsidRPr="00845906">
        <w:t xml:space="preserve">лом к ней и настоящими правилами процедуры.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При выполнении своих функций Председатель остается подчиненным Комитету.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19</w:t>
      </w:r>
      <w:r w:rsidRPr="00845906">
        <w:br/>
        <w:t>Временное выполнение функций Председателя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Если в ходе сессии Председатель не может присутствовать на заседании или на какой-либо его части, он или она назначает другого члена бюро выпо</w:t>
      </w:r>
      <w:r w:rsidRPr="00845906">
        <w:t>л</w:t>
      </w:r>
      <w:r w:rsidRPr="00845906">
        <w:t>нять свои функции. При отсутствии такого назначения функции Председателя выполняет другой член бюро.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Любой член, исполняющий обязанности Председателя, имеет те же по</w:t>
      </w:r>
      <w:r w:rsidRPr="00845906">
        <w:t>л</w:t>
      </w:r>
      <w:r w:rsidRPr="00845906">
        <w:t>номочия и обязанности, что и Председатель.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20</w:t>
      </w:r>
      <w:r w:rsidRPr="00845906">
        <w:br/>
        <w:t>Замена должностных лиц</w:t>
      </w:r>
    </w:p>
    <w:p w:rsidR="006F1F41" w:rsidRPr="00845906" w:rsidRDefault="006F1F41" w:rsidP="000533A4">
      <w:pPr>
        <w:pStyle w:val="SingleTxtGR0"/>
        <w:keepNext/>
        <w:keepLines/>
      </w:pPr>
      <w:r w:rsidRPr="006F1F41">
        <w:tab/>
      </w:r>
      <w:r w:rsidRPr="00845906">
        <w:t>Если кто-либо из должностных лиц Комитета перестает или заявляет о невозможности функционировать более в качестве должностного лица Комит</w:t>
      </w:r>
      <w:r w:rsidRPr="00845906">
        <w:t>е</w:t>
      </w:r>
      <w:r w:rsidRPr="00845906">
        <w:t>та, то на оставшийся срок ее или его полномочий избирается новое должнос</w:t>
      </w:r>
      <w:r w:rsidRPr="00845906">
        <w:t>т</w:t>
      </w:r>
      <w:r w:rsidRPr="00845906">
        <w:t>ное лицо.</w:t>
      </w:r>
    </w:p>
    <w:p w:rsidR="006F1F41" w:rsidRPr="00845906" w:rsidRDefault="006F1F41" w:rsidP="006F1F41">
      <w:pPr>
        <w:pStyle w:val="HChGR"/>
      </w:pPr>
      <w:r w:rsidRPr="00845906">
        <w:tab/>
        <w:t>V.</w:t>
      </w:r>
      <w:r w:rsidRPr="006F1F41">
        <w:tab/>
      </w:r>
      <w:r w:rsidRPr="00845906">
        <w:t>Секретариат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21</w:t>
      </w:r>
      <w:r w:rsidRPr="00845906">
        <w:br/>
        <w:t>Заявления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Генеральный секретарь или его представитель присутствуют на всех се</w:t>
      </w:r>
      <w:r w:rsidRPr="00845906">
        <w:t>с</w:t>
      </w:r>
      <w:r w:rsidRPr="00845906">
        <w:t>сиях Комитета. Генеральный секретарь или его представитель могут сделать устное или письменное заявление на его заседаниях.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22</w:t>
      </w:r>
      <w:r w:rsidRPr="00845906">
        <w:br/>
        <w:t>Финансовые последствия предложений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До утверждения Комитетом какого-либо предложения, связанного с ра</w:t>
      </w:r>
      <w:r w:rsidRPr="00845906">
        <w:t>с</w:t>
      </w:r>
      <w:r w:rsidRPr="00845906">
        <w:t>ходованием средств, Генеральный секретарь как можно раньше составляет и рассылает членам Комитета в письменном виде смету расходов, связанных с этим пре</w:t>
      </w:r>
      <w:r w:rsidRPr="00845906">
        <w:t>д</w:t>
      </w:r>
      <w:r w:rsidRPr="00845906">
        <w:t>ложением. Председатель обязан обращать внимание членов Комитета на эту смету и ставить ее на обсуждение, когда данное предложение рассматр</w:t>
      </w:r>
      <w:r w:rsidRPr="00845906">
        <w:t>и</w:t>
      </w:r>
      <w:r w:rsidRPr="00845906">
        <w:t xml:space="preserve">вается Комитетом.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23</w:t>
      </w:r>
      <w:r w:rsidRPr="00845906">
        <w:br/>
        <w:t>Секретариат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По просьбе или по решению Комитета и с одобрения Генеральной А</w:t>
      </w:r>
      <w:r w:rsidRPr="00845906">
        <w:t>с</w:t>
      </w:r>
      <w:r w:rsidRPr="00845906">
        <w:t>самблеи:</w:t>
      </w:r>
    </w:p>
    <w:p w:rsidR="006F1F41" w:rsidRPr="00845906" w:rsidRDefault="006F1F41" w:rsidP="006F1F41">
      <w:pPr>
        <w:pStyle w:val="SingleTxtGR0"/>
        <w:ind w:firstLine="567"/>
      </w:pPr>
      <w:r w:rsidRPr="00845906">
        <w:t>a)</w:t>
      </w:r>
      <w:r w:rsidRPr="00845906">
        <w:tab/>
        <w:t>Генеральным секретарем предоставляется секретариат Комитета и вспомогательных органов, учреждаемых Комитетом ("Секретар</w:t>
      </w:r>
      <w:r w:rsidRPr="00845906">
        <w:t>и</w:t>
      </w:r>
      <w:r w:rsidRPr="00845906">
        <w:t>ат");</w:t>
      </w:r>
    </w:p>
    <w:p w:rsidR="006F1F41" w:rsidRPr="00845906" w:rsidRDefault="006F1F41" w:rsidP="006F1F41">
      <w:pPr>
        <w:pStyle w:val="SingleTxtGR0"/>
        <w:ind w:firstLine="567"/>
      </w:pPr>
      <w:r w:rsidRPr="00845906">
        <w:t>b)</w:t>
      </w:r>
      <w:r w:rsidRPr="00845906">
        <w:tab/>
        <w:t>Генеральный секретарь выделяет Комитету персонал и средства, необходимые для эффективного выполнения им своих функций по Конвенции и Факультативному протоколу к ней;</w:t>
      </w:r>
    </w:p>
    <w:p w:rsidR="006F1F41" w:rsidRPr="00845906" w:rsidRDefault="006F1F41" w:rsidP="006F1F41">
      <w:pPr>
        <w:pStyle w:val="SingleTxtGR0"/>
        <w:ind w:firstLine="567"/>
      </w:pPr>
      <w:r w:rsidRPr="00845906">
        <w:t>c)</w:t>
      </w:r>
      <w:r w:rsidRPr="00845906">
        <w:tab/>
        <w:t>Генеральный секретарь несет ответственность за все необходимые мероприятия по обеспечению доступности, как предусмотрено в правиле 7 н</w:t>
      </w:r>
      <w:r w:rsidRPr="00845906">
        <w:t>а</w:t>
      </w:r>
      <w:r w:rsidRPr="00845906">
        <w:t>стоящих правил процедуры, организацию заседаний Комитета и его вспомог</w:t>
      </w:r>
      <w:r w:rsidRPr="00845906">
        <w:t>а</w:t>
      </w:r>
      <w:r w:rsidRPr="00845906">
        <w:t>тельных органов.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Генеральный секретарь несет ответственность за безотлагательное и</w:t>
      </w:r>
      <w:r w:rsidRPr="00845906">
        <w:t>н</w:t>
      </w:r>
      <w:r w:rsidRPr="00845906">
        <w:t>формирование членов Комитета о любых вопросах, которые могут быть пер</w:t>
      </w:r>
      <w:r w:rsidRPr="00845906">
        <w:t>е</w:t>
      </w:r>
      <w:r w:rsidRPr="00845906">
        <w:t>даны на рассмотрение Комитета, или о любых других событиях, которые могут иметь отношение к Комитету.</w:t>
      </w:r>
    </w:p>
    <w:p w:rsidR="006F1F41" w:rsidRPr="00845906" w:rsidRDefault="006F1F41" w:rsidP="006F1F41">
      <w:pPr>
        <w:pStyle w:val="HChGR"/>
      </w:pPr>
      <w:r w:rsidRPr="00845906">
        <w:tab/>
        <w:t>VI.</w:t>
      </w:r>
      <w:r w:rsidRPr="00845906">
        <w:tab/>
        <w:t>Общение и языки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24</w:t>
      </w:r>
      <w:r w:rsidRPr="00845906">
        <w:br/>
        <w:t>Методы общения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Методы общения, используемые Комитетом, включают следующие: и</w:t>
      </w:r>
      <w:r w:rsidRPr="00845906">
        <w:t>с</w:t>
      </w:r>
      <w:r w:rsidRPr="00845906">
        <w:t>пользование языков, показ текста на экране, азбуку Брайля, тактильные средс</w:t>
      </w:r>
      <w:r w:rsidRPr="00845906">
        <w:t>т</w:t>
      </w:r>
      <w:r w:rsidRPr="00845906">
        <w:t>ва, крупный шрифт, доступные мультимедийные средства, а также печатные материалы, аудиосредства, простой язык, использование чтецов, усиливающие и альтернативные методы, способы и форматы общения, включая доступные форматы, которые могут появиться в будущем благодаря развитию информац</w:t>
      </w:r>
      <w:r w:rsidRPr="00845906">
        <w:t>и</w:t>
      </w:r>
      <w:r w:rsidRPr="00845906">
        <w:t>онно-коммуникационной технологии. Комитет утверждает свой стандартный перечень доступных форматов общения.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25</w:t>
      </w:r>
      <w:r w:rsidRPr="00845906">
        <w:br/>
        <w:t>Виды языков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Языки, используемые Комитетом, включают в себя вербальные и неве</w:t>
      </w:r>
      <w:r w:rsidRPr="00845906">
        <w:t>р</w:t>
      </w:r>
      <w:r w:rsidRPr="00845906">
        <w:t>бальные языки, такие как жестовые языки. Комитет утверждает свой стандар</w:t>
      </w:r>
      <w:r w:rsidRPr="00845906">
        <w:t>т</w:t>
      </w:r>
      <w:r w:rsidRPr="00845906">
        <w:t>ный перечень видов языков в соответствии с коммуникационными потребн</w:t>
      </w:r>
      <w:r w:rsidRPr="00845906">
        <w:t>о</w:t>
      </w:r>
      <w:r w:rsidRPr="00845906">
        <w:t xml:space="preserve">стями Комитета.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Член Комитета или участник открытого заседания Комитета может обр</w:t>
      </w:r>
      <w:r w:rsidRPr="00845906">
        <w:t>а</w:t>
      </w:r>
      <w:r w:rsidRPr="00845906">
        <w:t>щаться к Комитету и/или выступать на открытом заседании с использованием любых методов, способов и форматов общения, указанных в правиле 24 н</w:t>
      </w:r>
      <w:r w:rsidRPr="00845906">
        <w:t>а</w:t>
      </w:r>
      <w:r w:rsidRPr="00845906">
        <w:t xml:space="preserve">стоящих правил процедуры.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26</w:t>
      </w:r>
      <w:r w:rsidRPr="00845906">
        <w:br/>
        <w:t>Официальные языки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Английский, арабский, испанский, китайский, русский и французский языки являются официал</w:t>
      </w:r>
      <w:r w:rsidRPr="00845906">
        <w:t>ь</w:t>
      </w:r>
      <w:r w:rsidRPr="00845906">
        <w:t>ными языками Комитета.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Все официальные решения Комитета выпускаются на официальных яз</w:t>
      </w:r>
      <w:r w:rsidRPr="00845906">
        <w:t>ы</w:t>
      </w:r>
      <w:r w:rsidRPr="00845906">
        <w:t>ках и в доступных форм</w:t>
      </w:r>
      <w:r w:rsidRPr="00845906">
        <w:t>а</w:t>
      </w:r>
      <w:r w:rsidRPr="00845906">
        <w:t>тах.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27</w:t>
      </w:r>
      <w:r w:rsidRPr="00845906">
        <w:br/>
        <w:t>Отчеты о заседаниях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Генеральный секретарь обеспечивает Комитет краткими отчетами о его заседаниях, которые пр</w:t>
      </w:r>
      <w:r w:rsidRPr="00845906">
        <w:t>е</w:t>
      </w:r>
      <w:r w:rsidRPr="00845906">
        <w:t xml:space="preserve">доставляются в распоряжение членов Комитета на официальных языках и в доступных форматах.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 краткие отчеты могут вноситься поправки, которые должны предста</w:t>
      </w:r>
      <w:r w:rsidRPr="00845906">
        <w:t>в</w:t>
      </w:r>
      <w:r w:rsidRPr="00845906">
        <w:t>ляться в секретариат участниками заседаний на языках, на которых выпущен краткий отчет. Поправки к отчетам о заседаниях сводятся в единое исправл</w:t>
      </w:r>
      <w:r w:rsidRPr="00845906">
        <w:t>е</w:t>
      </w:r>
      <w:r w:rsidRPr="00845906">
        <w:t>ние, которое издается вскоре после окончания соответствующей сессии.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Краткие отчеты об открытых заседаниях являются документами для о</w:t>
      </w:r>
      <w:r w:rsidRPr="00845906">
        <w:t>б</w:t>
      </w:r>
      <w:r w:rsidRPr="00845906">
        <w:t>щего распространения, за исключением особых случаев, когда Комитет прин</w:t>
      </w:r>
      <w:r w:rsidRPr="00845906">
        <w:t>и</w:t>
      </w:r>
      <w:r w:rsidRPr="00845906">
        <w:t>мает иное решение.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Звукозаписи заседаний Комитета производятся и хранятся в соответствии с обычной практикой Организации Объединенных Наций, а также в доступных форматах.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28</w:t>
      </w:r>
      <w:r w:rsidRPr="00845906">
        <w:br/>
        <w:t>Дни общей дискуссии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Для обеспечения более глубокого понимания существа и значения Ко</w:t>
      </w:r>
      <w:r w:rsidRPr="00845906">
        <w:t>н</w:t>
      </w:r>
      <w:r w:rsidRPr="00845906">
        <w:t>венции Комитет может посвятить одно или несколько заседаний своих очере</w:t>
      </w:r>
      <w:r w:rsidRPr="00845906">
        <w:t>д</w:t>
      </w:r>
      <w:r w:rsidRPr="00845906">
        <w:t>ных се</w:t>
      </w:r>
      <w:r w:rsidRPr="00845906">
        <w:t>с</w:t>
      </w:r>
      <w:r w:rsidRPr="00845906">
        <w:t xml:space="preserve">сий общей дискуссии по конкретной статье Конвенции или связанному с этим вопросу. </w:t>
      </w:r>
    </w:p>
    <w:p w:rsidR="006F1F41" w:rsidRPr="00845906" w:rsidRDefault="006F1F41" w:rsidP="006F1F41">
      <w:pPr>
        <w:pStyle w:val="HChGR"/>
      </w:pPr>
      <w:r w:rsidRPr="00845906">
        <w:tab/>
        <w:t>VII.</w:t>
      </w:r>
      <w:r w:rsidRPr="00845906">
        <w:tab/>
        <w:t>Открытые и закрытые заседания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29</w:t>
      </w:r>
      <w:r w:rsidRPr="00845906">
        <w:br/>
        <w:t>Открытые и закрытые заседания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Заседания Комитета и его рабочих групп являются открытыми, если только Комитет не принимает иного решения или из соответствующих полож</w:t>
      </w:r>
      <w:r w:rsidRPr="00845906">
        <w:t>е</w:t>
      </w:r>
      <w:r w:rsidRPr="00845906">
        <w:t>ний Конвенции или Факультативного протокола к ней не явствует, что засед</w:t>
      </w:r>
      <w:r w:rsidRPr="00845906">
        <w:t>а</w:t>
      </w:r>
      <w:r w:rsidRPr="00845906">
        <w:t>ния дол</w:t>
      </w:r>
      <w:r w:rsidRPr="00845906">
        <w:t>ж</w:t>
      </w:r>
      <w:r w:rsidRPr="00845906">
        <w:t>ны быть закрытыми.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30</w:t>
      </w:r>
      <w:r w:rsidRPr="00845906">
        <w:br/>
        <w:t>Участие в заседаниях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соответствии со статьей 38 Конвенции представители специализир</w:t>
      </w:r>
      <w:r w:rsidRPr="00845906">
        <w:t>о</w:t>
      </w:r>
      <w:r w:rsidRPr="00845906">
        <w:t>ванных учреждений и других органов Организации Объединенных Наций м</w:t>
      </w:r>
      <w:r w:rsidRPr="00845906">
        <w:t>о</w:t>
      </w:r>
      <w:r w:rsidRPr="00845906">
        <w:t>гут присутствовать при рассмотрении вопросов об осуществлении таких пол</w:t>
      </w:r>
      <w:r w:rsidRPr="00845906">
        <w:t>о</w:t>
      </w:r>
      <w:r w:rsidRPr="00845906">
        <w:t>жений Конвенции, которые входят в сферу их полномочий. Представители сп</w:t>
      </w:r>
      <w:r w:rsidRPr="00845906">
        <w:t>е</w:t>
      </w:r>
      <w:r w:rsidRPr="00845906">
        <w:t>циализированных учреждений и других органов Организации Объединенных Наций могут участвовать в закрытых заседаниях Комитета или его вспомог</w:t>
      </w:r>
      <w:r w:rsidRPr="00845906">
        <w:t>а</w:t>
      </w:r>
      <w:r w:rsidRPr="00845906">
        <w:t>тельных органов по приглашению Комитета.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Представители других соответствующих компетентных органов, которые не охватываются пун</w:t>
      </w:r>
      <w:r w:rsidRPr="00845906">
        <w:t>к</w:t>
      </w:r>
      <w:r w:rsidRPr="00845906">
        <w:t>том 1 настоящего правила, могут участвовать в открытых или закрытых заседаниях Комитета или его вспомогательных органов по пр</w:t>
      </w:r>
      <w:r w:rsidRPr="00845906">
        <w:t>и</w:t>
      </w:r>
      <w:r w:rsidRPr="00845906">
        <w:t>глашению Комитета.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предлагать специализированным учреждениям и органам Организации Объединенных Наций, а также межправительственным организ</w:t>
      </w:r>
      <w:r w:rsidRPr="00845906">
        <w:t>а</w:t>
      </w:r>
      <w:r w:rsidRPr="00845906">
        <w:t>циям, национальным правозащитным учреждениям (особенно национальным наблюдательным органам, созданным в соответствии с пунктом 3 статьи 16 и пунктом 2 статьи 33 Конвенции), неправительственным организациям, вкл</w:t>
      </w:r>
      <w:r w:rsidRPr="00845906">
        <w:t>ю</w:t>
      </w:r>
      <w:r w:rsidRPr="00845906">
        <w:t>чая организации, представляющие инвалидов, а также другим органам или отдел</w:t>
      </w:r>
      <w:r w:rsidRPr="00845906">
        <w:t>ь</w:t>
      </w:r>
      <w:r w:rsidRPr="00845906">
        <w:t>ным экспертам представлять на рассмотрение Комитета письменную информ</w:t>
      </w:r>
      <w:r w:rsidRPr="00845906">
        <w:t>а</w:t>
      </w:r>
      <w:r w:rsidRPr="00845906">
        <w:t>цию о таких регулируемых Конвенцией вопросах, которые входят в круг их в</w:t>
      </w:r>
      <w:r w:rsidRPr="00845906">
        <w:t>е</w:t>
      </w:r>
      <w:r w:rsidRPr="00845906">
        <w:t>дения.</w:t>
      </w:r>
    </w:p>
    <w:p w:rsidR="006F1F41" w:rsidRPr="00845906" w:rsidRDefault="006F1F41" w:rsidP="006F1F41">
      <w:pPr>
        <w:pStyle w:val="HChGR"/>
      </w:pPr>
      <w:r w:rsidRPr="00845906">
        <w:tab/>
        <w:t>VIII.</w:t>
      </w:r>
      <w:r w:rsidRPr="00845906">
        <w:tab/>
        <w:t>Распространение докладов и других официальных документов Комитета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31</w:t>
      </w:r>
      <w:r w:rsidRPr="00845906">
        <w:br/>
        <w:t>Распространение официальных документов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Документы Комитета, включая доклады и информацию, представленные государствами-участниками в соответствии со статьями 35 и 36 Конвенции и переданные Комитету специализирова</w:t>
      </w:r>
      <w:r w:rsidRPr="00845906">
        <w:t>н</w:t>
      </w:r>
      <w:r w:rsidRPr="00845906">
        <w:t>ными учреждениями, другими органами Организации Объединенных Наций и другими компетентными органами, в с</w:t>
      </w:r>
      <w:r w:rsidRPr="00845906">
        <w:t>о</w:t>
      </w:r>
      <w:r w:rsidRPr="00845906">
        <w:t>ответствии с подпунктом а) статьи 38 Конвенции являются документами для общего ра</w:t>
      </w:r>
      <w:r w:rsidRPr="00845906">
        <w:t>с</w:t>
      </w:r>
      <w:r w:rsidRPr="00845906">
        <w:t>пространения, если только Комитет не выносит иного решения.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Все документы Комитета выпускаются в доступных форматах.</w:t>
      </w:r>
    </w:p>
    <w:p w:rsidR="006F1F41" w:rsidRPr="00845906" w:rsidRDefault="006F1F41" w:rsidP="006F1F41">
      <w:pPr>
        <w:pStyle w:val="HChGR"/>
      </w:pPr>
      <w:r w:rsidRPr="00845906">
        <w:tab/>
        <w:t>IX.</w:t>
      </w:r>
      <w:r w:rsidRPr="00845906">
        <w:tab/>
        <w:t>Порядок ведения заседаний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32</w:t>
      </w:r>
      <w:r w:rsidRPr="00845906">
        <w:br/>
        <w:t>Кворум</w:t>
      </w:r>
    </w:p>
    <w:p w:rsidR="006F1F41" w:rsidRPr="00845906" w:rsidRDefault="00F92B4C" w:rsidP="006F1F41">
      <w:pPr>
        <w:pStyle w:val="SingleTxtGR0"/>
      </w:pPr>
      <w:r>
        <w:tab/>
      </w:r>
      <w:r w:rsidR="006F1F41" w:rsidRPr="00845906">
        <w:t>Восемь членов Комитета составляют кворум для принятия официальных решений. В случае увеличения числа членов Комитета до 18 в соответствии с пунктом 8 статьи 34 Конвенции кворум составляют 12 членов Комитета.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33</w:t>
      </w:r>
      <w:r w:rsidRPr="00845906">
        <w:br/>
        <w:t>Полномочия Председателя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Помимо осуществления полномочий, которые предоставляются ему Ко</w:t>
      </w:r>
      <w:r w:rsidRPr="00845906">
        <w:t>н</w:t>
      </w:r>
      <w:r w:rsidRPr="00845906">
        <w:t>венцией и настоящими правилами, Председатель открывает и закрывает каждое заседание Комитета, направляет дискуссию, обеспечивает соблюдение насто</w:t>
      </w:r>
      <w:r w:rsidRPr="00845906">
        <w:t>я</w:t>
      </w:r>
      <w:r w:rsidRPr="00845906">
        <w:t xml:space="preserve">щих правил, предоставляет слово, ставит вопросы на голосование и объявляет решения.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Председатель при условии соблюдения настоящих правил контролирует работу Комитета и по</w:t>
      </w:r>
      <w:r w:rsidRPr="00845906">
        <w:t>д</w:t>
      </w:r>
      <w:r w:rsidRPr="00845906">
        <w:t xml:space="preserve">держивает порядок на его заседаниях. 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В ходе обсуждения любого пункта Председатель может предложить К</w:t>
      </w:r>
      <w:r w:rsidRPr="00845906">
        <w:t>о</w:t>
      </w:r>
      <w:r w:rsidRPr="00845906">
        <w:t>митету ограничить время, предоставляемое ораторам, ограничить число выст</w:t>
      </w:r>
      <w:r w:rsidRPr="00845906">
        <w:t>у</w:t>
      </w:r>
      <w:r w:rsidRPr="00845906">
        <w:t>плений каждого оратора по любому вопросу и прекр</w:t>
      </w:r>
      <w:r w:rsidRPr="00845906">
        <w:t>а</w:t>
      </w:r>
      <w:r w:rsidRPr="00845906">
        <w:t>тить запись ораторов.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Председатель выносит постановления по порядку ведения заседания.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Председатель может также вносить предложения о приостановлении или прекращении прений или о том, чтобы закрыть или прервать заседание. Прения ограничиваются вопросом, находящимся на рассмотрении Комитета, и Предс</w:t>
      </w:r>
      <w:r w:rsidRPr="00845906">
        <w:t>е</w:t>
      </w:r>
      <w:r w:rsidRPr="00845906">
        <w:t xml:space="preserve">датель может призвать оратора выступать по существу, если его замечания не относятся к обсуждаемому вопросу. </w:t>
      </w:r>
    </w:p>
    <w:p w:rsidR="006F1F41" w:rsidRPr="00845906" w:rsidRDefault="006F1F41" w:rsidP="006F1F41">
      <w:pPr>
        <w:pStyle w:val="HChGR"/>
      </w:pPr>
      <w:r w:rsidRPr="00845906">
        <w:tab/>
        <w:t>X.</w:t>
      </w:r>
      <w:r w:rsidRPr="00845906">
        <w:tab/>
        <w:t>Решения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34</w:t>
      </w:r>
      <w:r w:rsidRPr="00845906">
        <w:br/>
        <w:t>Принятие решений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стремится принимать все свои решения консенсусом. Если ко</w:t>
      </w:r>
      <w:r w:rsidRPr="00845906">
        <w:t>н</w:t>
      </w:r>
      <w:r w:rsidRPr="00845906">
        <w:t>сенсуса достичь нево</w:t>
      </w:r>
      <w:r w:rsidRPr="00845906">
        <w:t>з</w:t>
      </w:r>
      <w:r w:rsidRPr="00845906">
        <w:t>можно, решение ставится на голосование.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С учетом пункта 1 выше Председатель на любом заседании может, а в случае, если того требует какой-либо член Комитета, обязан ставить предлож</w:t>
      </w:r>
      <w:r w:rsidRPr="00845906">
        <w:t>е</w:t>
      </w:r>
      <w:r w:rsidRPr="00845906">
        <w:t>ние на голосование.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35</w:t>
      </w:r>
      <w:r w:rsidRPr="00845906">
        <w:br/>
        <w:t>Право голоса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Каждый член Комитета имеет один голос.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Любое предложение, поставленное на голосование, принимается Комит</w:t>
      </w:r>
      <w:r w:rsidRPr="00845906">
        <w:t>е</w:t>
      </w:r>
      <w:r w:rsidRPr="00845906">
        <w:t>том, если оно было по</w:t>
      </w:r>
      <w:r w:rsidRPr="00845906">
        <w:t>д</w:t>
      </w:r>
      <w:r w:rsidRPr="00845906">
        <w:t>держано простым большинством присутствующих и участвующих в голосовании членов. Для целей настоящих правил выражение "присутствующие и участвующие в голосовании члены" относится к членам Комитета голосующим "за" или "против". Члены, которые воздерживаются от голосования, рассматр</w:t>
      </w:r>
      <w:r w:rsidRPr="00845906">
        <w:t>и</w:t>
      </w:r>
      <w:r w:rsidRPr="00845906">
        <w:t>ваются как не участвующие в голосовании.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36</w:t>
      </w:r>
      <w:r w:rsidRPr="00845906">
        <w:br/>
        <w:t>Разделение голосов поровну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Если по каким-либо вопросам, не относящимся к выборам, голоса разд</w:t>
      </w:r>
      <w:r w:rsidRPr="00845906">
        <w:t>е</w:t>
      </w:r>
      <w:r w:rsidRPr="00845906">
        <w:t>ляются поровну, то предложение считается отклоненным.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37</w:t>
      </w:r>
      <w:r w:rsidRPr="00845906">
        <w:br/>
        <w:t>Порядок голосования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Если Комитет не примет иного решения, голосование в Комитете прои</w:t>
      </w:r>
      <w:r w:rsidRPr="00845906">
        <w:t>з</w:t>
      </w:r>
      <w:r w:rsidRPr="00845906">
        <w:t>водится поименно и проводится в английском алфавитном порядке фамилий членов Комитета, начиная с того члена Комитета, фамилия которого определ</w:t>
      </w:r>
      <w:r w:rsidRPr="00845906">
        <w:t>я</w:t>
      </w:r>
      <w:r w:rsidRPr="00845906">
        <w:t>ется по жребию Председателем.</w:t>
      </w:r>
    </w:p>
    <w:p w:rsidR="006F1F41" w:rsidRPr="00845906" w:rsidRDefault="006F1F41" w:rsidP="006F1F41">
      <w:pPr>
        <w:pStyle w:val="HChGR"/>
      </w:pPr>
      <w:r w:rsidRPr="00845906">
        <w:tab/>
        <w:t>XI.</w:t>
      </w:r>
      <w:r w:rsidRPr="00845906">
        <w:tab/>
        <w:t>Доклады Комитета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38</w:t>
      </w:r>
      <w:r w:rsidRPr="00845906">
        <w:br/>
        <w:t>Доклады Генеральной Ассамблее и Экономическому и</w:t>
      </w:r>
      <w:r w:rsidR="004E51C0">
        <w:t> </w:t>
      </w:r>
      <w:r w:rsidRPr="00845906">
        <w:t>Социальному Совету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один раз в два года представляет Генеральной Ассамблее и Эк</w:t>
      </w:r>
      <w:r w:rsidRPr="00845906">
        <w:t>о</w:t>
      </w:r>
      <w:r w:rsidRPr="00845906">
        <w:t>номическому и Социальному Совету доклады о своей работе в соответствии с Конвенцией.</w:t>
      </w:r>
    </w:p>
    <w:p w:rsidR="006F1F41" w:rsidRPr="00845906" w:rsidRDefault="006F1F41" w:rsidP="00112550">
      <w:pPr>
        <w:pStyle w:val="HChGR"/>
      </w:pPr>
      <w:r w:rsidRPr="00845906">
        <w:tab/>
      </w:r>
      <w:r w:rsidRPr="00845906">
        <w:tab/>
        <w:t>Часть вторая</w:t>
      </w:r>
      <w:r w:rsidRPr="00845906">
        <w:br/>
        <w:t>Функции Комитета</w:t>
      </w:r>
    </w:p>
    <w:p w:rsidR="006F1F41" w:rsidRPr="00845906" w:rsidRDefault="006F1F41" w:rsidP="006F1F41">
      <w:pPr>
        <w:pStyle w:val="HChGR"/>
      </w:pPr>
      <w:r w:rsidRPr="00845906">
        <w:tab/>
        <w:t>XII.</w:t>
      </w:r>
      <w:r w:rsidRPr="00845906">
        <w:tab/>
        <w:t>Доклады и информация, представляемые в</w:t>
      </w:r>
      <w:r w:rsidR="00112550">
        <w:t> </w:t>
      </w:r>
      <w:r w:rsidRPr="00845906">
        <w:t>соответствии со статьями 35 и 36 Конвенции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39</w:t>
      </w:r>
      <w:r w:rsidRPr="00845906">
        <w:br/>
        <w:t>Доклады государств-участников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разрабатывает руководящие принципы, касающиеся содержания до</w:t>
      </w:r>
      <w:r w:rsidRPr="00845906">
        <w:t>к</w:t>
      </w:r>
      <w:r w:rsidRPr="00845906">
        <w:t>ладов государств-участников, запрашиваемых в соответствии со статьей 35 Конвенции.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40</w:t>
      </w:r>
      <w:r w:rsidRPr="00845906">
        <w:br/>
        <w:t>Непредставление докладов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На каждой сессии Генеральный секретарь оповещает Комитет обо всех случаях непредставления докладов или дополнительной информации, подл</w:t>
      </w:r>
      <w:r w:rsidRPr="00845906">
        <w:t>е</w:t>
      </w:r>
      <w:r w:rsidRPr="00845906">
        <w:t>жащих представлению в соответствии со статьями 35 и 36 Конвенции. Комитет в таких случаях направляет соответствующему государству-участнику через посредство Генерального секретаря напоминание относительно представления такого доклада или д</w:t>
      </w:r>
      <w:r w:rsidRPr="00845906">
        <w:t>о</w:t>
      </w:r>
      <w:r w:rsidRPr="00845906">
        <w:t>полнительной информации и предпринимает любые иные усилия в духе диалога между соответству</w:t>
      </w:r>
      <w:r w:rsidRPr="00845906">
        <w:t>ю</w:t>
      </w:r>
      <w:r w:rsidRPr="00845906">
        <w:t>щим государством и Комитетом.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Если какое-либо государство значительно просрочивает представление доклада, Комитет может в соответствии с пунктом 2 статьи 36 Конвенции ув</w:t>
      </w:r>
      <w:r w:rsidRPr="00845906">
        <w:t>е</w:t>
      </w:r>
      <w:r w:rsidRPr="00845906">
        <w:t>домить соответствующее государство-участник о н</w:t>
      </w:r>
      <w:r w:rsidRPr="00845906">
        <w:t>е</w:t>
      </w:r>
      <w:r w:rsidRPr="00845906">
        <w:t>обходимости рассмотрения вопроса об осуществлении настоящей Конвенции в этом государстве-участнике на основе достоверной информации, представленной Комитету, если соответс</w:t>
      </w:r>
      <w:r w:rsidRPr="00845906">
        <w:t>т</w:t>
      </w:r>
      <w:r w:rsidRPr="00845906">
        <w:t>вующий доклад не представлен в течение трех месяцев после такого уведомл</w:t>
      </w:r>
      <w:r w:rsidRPr="00845906">
        <w:t>е</w:t>
      </w:r>
      <w:r w:rsidRPr="00845906">
        <w:t>ния. Комитет предлагает соответс</w:t>
      </w:r>
      <w:r w:rsidRPr="00845906">
        <w:t>т</w:t>
      </w:r>
      <w:r w:rsidRPr="00845906">
        <w:t>вующему государству-участнику принять участие в таком рассмотрении. Если же государство-участник отвечает пре</w:t>
      </w:r>
      <w:r w:rsidRPr="00845906">
        <w:t>д</w:t>
      </w:r>
      <w:r w:rsidRPr="00845906">
        <w:t>ставлением соответствующего доклада, то в этом случае применяются полож</w:t>
      </w:r>
      <w:r w:rsidRPr="00845906">
        <w:t>е</w:t>
      </w:r>
      <w:r w:rsidRPr="00845906">
        <w:t>ния статьи 35 и пункта 1 статьи 36 Конвенции.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Если даже после напоминания и иных усилий, о которых говорится в н</w:t>
      </w:r>
      <w:r w:rsidRPr="00845906">
        <w:t>а</w:t>
      </w:r>
      <w:r w:rsidRPr="00845906">
        <w:t>стоящих правилах, государство-участник не представляет запрашиваемый до</w:t>
      </w:r>
      <w:r w:rsidRPr="00845906">
        <w:t>к</w:t>
      </w:r>
      <w:r w:rsidRPr="00845906">
        <w:t>лад или запрашиваемую дополнительную инфо</w:t>
      </w:r>
      <w:r w:rsidRPr="00845906">
        <w:t>р</w:t>
      </w:r>
      <w:r w:rsidRPr="00845906">
        <w:t xml:space="preserve">мацию, Комитет рассматривает данную ситуацию, как он считает это необходимым, и включает ссылку на это в свой доклад Генеральной Ассамблее.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41</w:t>
      </w:r>
      <w:r w:rsidRPr="00845906">
        <w:br/>
        <w:t>Уведомление государств-участников, представляющих доклады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через посредство Генерального секретаря сообщает государс</w:t>
      </w:r>
      <w:r w:rsidRPr="00845906">
        <w:t>т</w:t>
      </w:r>
      <w:r w:rsidRPr="00845906">
        <w:t>вам-участникам как можно раньше о дате открытия, продолжительности и ме</w:t>
      </w:r>
      <w:r w:rsidRPr="00845906">
        <w:t>с</w:t>
      </w:r>
      <w:r w:rsidRPr="00845906">
        <w:t>те проведения сессии, на которой будут рассматриваться их соответствующие доклады. Представители соответствующих государств-участников приглашаю</w:t>
      </w:r>
      <w:r w:rsidRPr="00845906">
        <w:t>т</w:t>
      </w:r>
      <w:r w:rsidRPr="00845906">
        <w:t>ся на заседания Комитета, когда рассматриваются доклады этих государств. К</w:t>
      </w:r>
      <w:r w:rsidRPr="00845906">
        <w:t>о</w:t>
      </w:r>
      <w:r w:rsidRPr="00845906">
        <w:t>митет может также сообщать государству-участнику, к которому он решит о</w:t>
      </w:r>
      <w:r w:rsidRPr="00845906">
        <w:t>б</w:t>
      </w:r>
      <w:r w:rsidRPr="00845906">
        <w:t>ратиться за дополнительной информацией, что оно может уполномочить своего представителя присутствовать на определенном заседании; такой предст</w:t>
      </w:r>
      <w:r w:rsidRPr="00845906">
        <w:t>а</w:t>
      </w:r>
      <w:r w:rsidRPr="00845906">
        <w:t>витель должен быть готовым отвечать на вопросы, которые может задать ему Комитет, и делать заявления по докладам, уже представленным его государством, и м</w:t>
      </w:r>
      <w:r w:rsidRPr="00845906">
        <w:t>о</w:t>
      </w:r>
      <w:r w:rsidRPr="00845906">
        <w:t xml:space="preserve">жет также представлять дополнительную информацию от своего государства.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42</w:t>
      </w:r>
      <w:r w:rsidRPr="00845906">
        <w:br/>
        <w:t>Рассмотрение докладов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 xml:space="preserve">Комитет рассматривает доклады, представляемые государствами-участниками в соответствии со статьей 35 Конвенции, на основе процедуры, изложенной в статье 36 Конвенции.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может внести такие предложения и общие рекомендации по до</w:t>
      </w:r>
      <w:r w:rsidRPr="00845906">
        <w:t>к</w:t>
      </w:r>
      <w:r w:rsidRPr="00845906">
        <w:t>ладу государства-участника, какие он сочтет целесообразными, и направить их соответствующему государству-участнику.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принять более подробные руководящие принципы, к</w:t>
      </w:r>
      <w:r w:rsidRPr="00845906">
        <w:t>а</w:t>
      </w:r>
      <w:r w:rsidRPr="00845906">
        <w:t>сающиеся представления и рассмотрения докладов, которые представляются государствами-участниками в соответствии с Конвенцией, в том числе в отн</w:t>
      </w:r>
      <w:r w:rsidRPr="00845906">
        <w:t>о</w:t>
      </w:r>
      <w:r w:rsidRPr="00845906">
        <w:t>шении дальнейшей информации, которую он запрашивает у государств-участников относительно осуществления Конвенции.</w:t>
      </w:r>
    </w:p>
    <w:p w:rsidR="006F1F41" w:rsidRPr="00481ECE" w:rsidRDefault="006F1F41" w:rsidP="006F1F41">
      <w:pPr>
        <w:pStyle w:val="H1GR"/>
      </w:pPr>
      <w:r w:rsidRPr="00481ECE">
        <w:tab/>
      </w:r>
      <w:r w:rsidRPr="00481ECE">
        <w:tab/>
        <w:t>Правило 43</w:t>
      </w:r>
      <w:r w:rsidRPr="00481ECE">
        <w:br/>
        <w:t>Неспособность члена Комитета принимать участие в</w:t>
      </w:r>
      <w:r w:rsidR="00112550">
        <w:t> </w:t>
      </w:r>
      <w:r w:rsidRPr="00481ECE">
        <w:t>рассмотрении доклада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Член Комитета не принимает участие в любой части рассмотрения до</w:t>
      </w:r>
      <w:r w:rsidRPr="00845906">
        <w:t>к</w:t>
      </w:r>
      <w:r w:rsidRPr="00845906">
        <w:t>лада, если он является гр</w:t>
      </w:r>
      <w:r w:rsidRPr="00845906">
        <w:t>а</w:t>
      </w:r>
      <w:r w:rsidRPr="00845906">
        <w:t xml:space="preserve">жданином соответствующего государства-участника.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Любой вопрос, который может возникнуть в связи с пунктом 1 выше, р</w:t>
      </w:r>
      <w:r w:rsidRPr="00845906">
        <w:t>е</w:t>
      </w:r>
      <w:r w:rsidRPr="00845906">
        <w:t>шается Комитетом без участия члена, которого затрагивает данный вопрос.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44</w:t>
      </w:r>
      <w:r w:rsidRPr="00845906">
        <w:br/>
        <w:t>Просьба о представлении дополнительных докладов и</w:t>
      </w:r>
      <w:r w:rsidR="00112550">
        <w:t> </w:t>
      </w:r>
      <w:r w:rsidRPr="00845906">
        <w:t>информации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просить любое государство-участник представить допо</w:t>
      </w:r>
      <w:r w:rsidRPr="00845906">
        <w:t>л</w:t>
      </w:r>
      <w:r w:rsidRPr="00845906">
        <w:t>нительный доклад или дополнительную инфор</w:t>
      </w:r>
      <w:r w:rsidR="0096189F">
        <w:t>мацию в соответствии со стат</w:t>
      </w:r>
      <w:r w:rsidR="0096189F">
        <w:t>ь</w:t>
      </w:r>
      <w:r w:rsidR="0096189F">
        <w:t>ей</w:t>
      </w:r>
      <w:r w:rsidR="0096189F">
        <w:rPr>
          <w:lang w:val="en-US"/>
        </w:rPr>
        <w:t> </w:t>
      </w:r>
      <w:r w:rsidRPr="00845906">
        <w:t>36 Конвенции с указанием предельного срока, в течение которого такой д</w:t>
      </w:r>
      <w:r w:rsidRPr="00845906">
        <w:t>о</w:t>
      </w:r>
      <w:r w:rsidRPr="00845906">
        <w:t>полнительный доклад или информация должны быть представлены.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45</w:t>
      </w:r>
      <w:r w:rsidRPr="00845906">
        <w:br/>
        <w:t>Препровождение докладов государств-участников, в которых содержится просьба или указание в отношении потребности в</w:t>
      </w:r>
      <w:r w:rsidR="00112550">
        <w:t> </w:t>
      </w:r>
      <w:r w:rsidRPr="00845906">
        <w:t>технической консультации или помощи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в соответствии с пунктом 5 статьи 36 Конвенции препровождает, когда считает это цел</w:t>
      </w:r>
      <w:r w:rsidRPr="00845906">
        <w:t>е</w:t>
      </w:r>
      <w:r w:rsidRPr="00845906">
        <w:t>сообразным, в специализированные учреждения, фонды и программы Организации Объединенных Наций и в другие компетентные о</w:t>
      </w:r>
      <w:r w:rsidRPr="00845906">
        <w:t>р</w:t>
      </w:r>
      <w:r w:rsidRPr="00845906">
        <w:t>ганы доклады от государств-участников для рассмотрения содержащи</w:t>
      </w:r>
      <w:r w:rsidRPr="00845906">
        <w:t>х</w:t>
      </w:r>
      <w:r w:rsidRPr="00845906">
        <w:t xml:space="preserve">ся в них просьб о технической консультации или помощи или указания на потребность в этом.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Доклады и информация, полученные от государств-участников в соотве</w:t>
      </w:r>
      <w:r w:rsidRPr="00845906">
        <w:t>т</w:t>
      </w:r>
      <w:r w:rsidRPr="00845906">
        <w:t>ствии с пунктом 1 настоящего правила, препровождаются наряду с замечани</w:t>
      </w:r>
      <w:r w:rsidRPr="00845906">
        <w:t>я</w:t>
      </w:r>
      <w:r w:rsidRPr="00845906">
        <w:t>ми и рекомендациями Комитета, если таковые имеются, в отношении этих просьб или указаний.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Комитет, когда он считает это целесообразным, может запрашивать и</w:t>
      </w:r>
      <w:r w:rsidRPr="00845906">
        <w:t>н</w:t>
      </w:r>
      <w:r w:rsidRPr="00845906">
        <w:t>формацию о технической консультации или оказанной помощи и о достигнутом прогрессе.</w:t>
      </w:r>
      <w:bookmarkStart w:id="4" w:name="_Hlt268178125"/>
      <w:bookmarkStart w:id="5" w:name="_Hlt268178126"/>
      <w:bookmarkEnd w:id="4"/>
      <w:bookmarkEnd w:id="5"/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46</w:t>
      </w:r>
      <w:r w:rsidRPr="00845906">
        <w:br/>
        <w:t>Общие рекомендации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может выносить иные рекомендации общего характера на основе информации, получе</w:t>
      </w:r>
      <w:r w:rsidRPr="00845906">
        <w:t>н</w:t>
      </w:r>
      <w:r w:rsidRPr="00845906">
        <w:t>ной в соответствии со статьями 35 и 36 Конвенции.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включает такие иные рекомендации общего характера в свои доклады Генеральной А</w:t>
      </w:r>
      <w:r w:rsidRPr="00845906">
        <w:t>с</w:t>
      </w:r>
      <w:r w:rsidRPr="00845906">
        <w:t>самблее.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47</w:t>
      </w:r>
      <w:r w:rsidRPr="00845906">
        <w:br/>
        <w:t>Замечания общего порядка и обязательства по предоставлению докладов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может готовить замечания общего порядка на основе статей и положений Конвенции с целью поощрения ее дальнейшего осуществления и оказания государствам-участникам помощи в выполнении ими своих обяз</w:t>
      </w:r>
      <w:r w:rsidRPr="00845906">
        <w:t>а</w:t>
      </w:r>
      <w:r w:rsidRPr="00845906">
        <w:t>тельств по представлению докладов.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включает такие замечания общего порядка в свои доклады Ген</w:t>
      </w:r>
      <w:r w:rsidRPr="00845906">
        <w:t>е</w:t>
      </w:r>
      <w:r w:rsidRPr="00845906">
        <w:t>ральной Ассамблее.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48</w:t>
      </w:r>
      <w:r w:rsidRPr="00845906">
        <w:br/>
        <w:t>Сотрудничество между государствами-участниками и</w:t>
      </w:r>
      <w:r w:rsidR="009D4C6E">
        <w:t> </w:t>
      </w:r>
      <w:r w:rsidRPr="00845906">
        <w:t>Комитетом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в соответствии с пунктом 3 статьи 4, пунктом 3 статьи 33 и статьей 37 Конвенции консультирует государства-участники и оказывает им помощь, когда это необходимо с использованием путей и средств наращивания национальных возможностей по осуществлению Конвенции, и формулирует р</w:t>
      </w:r>
      <w:r w:rsidRPr="00845906">
        <w:t>е</w:t>
      </w:r>
      <w:r w:rsidRPr="00845906">
        <w:t>комендации и замечания в отношении укрепления потенциала и мандата наци</w:t>
      </w:r>
      <w:r w:rsidRPr="00845906">
        <w:t>о</w:t>
      </w:r>
      <w:r w:rsidRPr="00845906">
        <w:t>нальных мех</w:t>
      </w:r>
      <w:r w:rsidRPr="00845906">
        <w:t>а</w:t>
      </w:r>
      <w:r w:rsidRPr="00845906">
        <w:t xml:space="preserve">низмов по осуществлению и мониторингу. </w:t>
      </w:r>
    </w:p>
    <w:p w:rsidR="006F1F41" w:rsidRPr="00845906" w:rsidRDefault="006F1F41" w:rsidP="006F1F41">
      <w:pPr>
        <w:pStyle w:val="HChGR"/>
      </w:pPr>
      <w:r w:rsidRPr="00845906">
        <w:tab/>
        <w:t>XIII.</w:t>
      </w:r>
      <w:r w:rsidRPr="00845906">
        <w:tab/>
        <w:t>Участие специализированных учреждений и органов Организации Объединенных Наций и других компетентных органов в работе Комитета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49</w:t>
      </w:r>
      <w:r w:rsidRPr="00845906">
        <w:br/>
        <w:t>Участие специализированных учреждений и органов Организации Объединенных Наций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соответствии с пунктом а) статьи 38 Конвенции представители специ</w:t>
      </w:r>
      <w:r w:rsidRPr="00845906">
        <w:t>а</w:t>
      </w:r>
      <w:r w:rsidRPr="00845906">
        <w:t>лизированных учреждений и других органов Организации Объединенных Н</w:t>
      </w:r>
      <w:r w:rsidRPr="00845906">
        <w:t>а</w:t>
      </w:r>
      <w:r w:rsidRPr="00845906">
        <w:t>ций могут присутствовать при рассмотрении в</w:t>
      </w:r>
      <w:r w:rsidRPr="00845906">
        <w:t>о</w:t>
      </w:r>
      <w:r w:rsidRPr="00845906">
        <w:t>просов об осуществлении таких положений Конвенции, которые входят в сферу их полномочий. Ком</w:t>
      </w:r>
      <w:r w:rsidRPr="00845906">
        <w:t>и</w:t>
      </w:r>
      <w:r w:rsidRPr="00845906">
        <w:t>тет может разрешить представителям специализированных учреждений и других органов Организации Объединенных Наций выступить с устными или письменными з</w:t>
      </w:r>
      <w:r w:rsidRPr="00845906">
        <w:t>а</w:t>
      </w:r>
      <w:r w:rsidRPr="00845906">
        <w:t>явлениями в Комитете и представить надлежащую информацию, имеющую о</w:t>
      </w:r>
      <w:r w:rsidRPr="00845906">
        <w:t>т</w:t>
      </w:r>
      <w:r w:rsidRPr="00845906">
        <w:t>ношение к деятельности Комитета согласно Конвенции.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 соответствии с пунктом a) статьи 38 Комитет может предложить сп</w:t>
      </w:r>
      <w:r w:rsidRPr="00845906">
        <w:t>е</w:t>
      </w:r>
      <w:r w:rsidRPr="00845906">
        <w:t>циализированным учрежд</w:t>
      </w:r>
      <w:r w:rsidRPr="00845906">
        <w:t>е</w:t>
      </w:r>
      <w:r w:rsidRPr="00845906">
        <w:t>ниям и другим органам Организации Объединенных Наций представить Комитету доклады об осуществлении Конвенции в обла</w:t>
      </w:r>
      <w:r w:rsidRPr="00845906">
        <w:t>с</w:t>
      </w:r>
      <w:r w:rsidRPr="00845906">
        <w:t>тях, входящих в сферу их деятельности. Комитет может также предложить сп</w:t>
      </w:r>
      <w:r w:rsidRPr="00845906">
        <w:t>е</w:t>
      </w:r>
      <w:r w:rsidRPr="00845906">
        <w:t>циализированным учреждениям представить Комитету заключение экспертов относительно осуществления Конвенции в тех областях, которые входят в сф</w:t>
      </w:r>
      <w:r w:rsidRPr="00845906">
        <w:t>е</w:t>
      </w:r>
      <w:r w:rsidRPr="00845906">
        <w:t>ру их соответствующей деятельности.</w:t>
      </w:r>
    </w:p>
    <w:p w:rsidR="006F1F41" w:rsidRPr="00845906" w:rsidRDefault="006F1F41" w:rsidP="006F1F41">
      <w:pPr>
        <w:pStyle w:val="H1GR"/>
      </w:pPr>
      <w:r w:rsidRPr="00AE04F4">
        <w:tab/>
      </w:r>
      <w:r w:rsidRPr="00AE04F4">
        <w:tab/>
        <w:t>Правило 50</w:t>
      </w:r>
      <w:r w:rsidRPr="00AE04F4">
        <w:br/>
        <w:t>Межправительственные организации и организации по</w:t>
      </w:r>
      <w:r w:rsidR="00AC1A4F">
        <w:t> </w:t>
      </w:r>
      <w:r w:rsidRPr="00AE04F4">
        <w:t>региональной интегр</w:t>
      </w:r>
      <w:r w:rsidRPr="00AE04F4">
        <w:t>а</w:t>
      </w:r>
      <w:r w:rsidRPr="00845906">
        <w:t>ции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предложить представителям межправительственных о</w:t>
      </w:r>
      <w:r w:rsidRPr="00845906">
        <w:t>р</w:t>
      </w:r>
      <w:r w:rsidRPr="00845906">
        <w:t>ганизаций и организаций по региональной интеграции на заседаниях Комитета выступить с устными или письменными заявлениями и представить информ</w:t>
      </w:r>
      <w:r w:rsidRPr="00845906">
        <w:t>а</w:t>
      </w:r>
      <w:r w:rsidRPr="00845906">
        <w:t>цию или документацию в областях, имеющих отношение к деятельности Ком</w:t>
      </w:r>
      <w:r w:rsidRPr="00845906">
        <w:t>и</w:t>
      </w:r>
      <w:r w:rsidRPr="00845906">
        <w:t>тета согласно Конвенции.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51</w:t>
      </w:r>
      <w:r w:rsidRPr="00845906">
        <w:br/>
        <w:t>Национальные правозащитные учреждения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предложить представителям национальных правозащи</w:t>
      </w:r>
      <w:r w:rsidRPr="00845906">
        <w:t>т</w:t>
      </w:r>
      <w:r w:rsidRPr="00845906">
        <w:t>ных учреждений на заседаниях Комитета выступить с устными или письме</w:t>
      </w:r>
      <w:r w:rsidRPr="00845906">
        <w:t>н</w:t>
      </w:r>
      <w:r w:rsidRPr="00845906">
        <w:t>ными заявлениями и представить информацию или документацию в областях, имеющих отношение к деятельности Комитета согласно Конвенции.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52</w:t>
      </w:r>
      <w:r w:rsidRPr="00845906">
        <w:br/>
        <w:t>Неправительственные организации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предложить представителям неправительственных орг</w:t>
      </w:r>
      <w:r w:rsidRPr="00845906">
        <w:t>а</w:t>
      </w:r>
      <w:r w:rsidRPr="00845906">
        <w:t>низаций на заседаниях Комитета выступить с устными или письменными зая</w:t>
      </w:r>
      <w:r w:rsidRPr="00845906">
        <w:t>в</w:t>
      </w:r>
      <w:r w:rsidRPr="00845906">
        <w:t>лениями и представить информацию или документацию, имеющую отношение к деятел</w:t>
      </w:r>
      <w:r w:rsidRPr="00845906">
        <w:t>ь</w:t>
      </w:r>
      <w:r w:rsidRPr="00845906">
        <w:t>ности Комитета согласно Конвенции.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53</w:t>
      </w:r>
      <w:r w:rsidRPr="00845906">
        <w:br/>
        <w:t>Сотрудничество с органами, учрежденными в соответствии с</w:t>
      </w:r>
      <w:r w:rsidR="00AC1A4F">
        <w:t> </w:t>
      </w:r>
      <w:r w:rsidRPr="00845906">
        <w:t>международными договорами по правам человека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Во исполнение своего мандата Комитет в случае необходимости консул</w:t>
      </w:r>
      <w:r w:rsidRPr="00845906">
        <w:t>ь</w:t>
      </w:r>
      <w:r w:rsidRPr="00845906">
        <w:t>тирует в соответствии с подпунктом b) статьи 38 Конвенции другие соответс</w:t>
      </w:r>
      <w:r w:rsidRPr="00845906">
        <w:t>т</w:t>
      </w:r>
      <w:r w:rsidRPr="00845906">
        <w:t>вующие органы, учрежденные международными договорами по правам челов</w:t>
      </w:r>
      <w:r w:rsidRPr="00845906">
        <w:t>е</w:t>
      </w:r>
      <w:r w:rsidRPr="00845906">
        <w:t>ка, в ц</w:t>
      </w:r>
      <w:r w:rsidRPr="00845906">
        <w:t>е</w:t>
      </w:r>
      <w:r w:rsidRPr="00845906">
        <w:t>лях обеспечения согласованности их соответствующих руководящих принципов по предоставлению докладов, предложений и общих рекомендаций и в целях избежания ду</w:t>
      </w:r>
      <w:r w:rsidRPr="00845906">
        <w:t>б</w:t>
      </w:r>
      <w:r w:rsidRPr="00845906">
        <w:t xml:space="preserve">лирования и накладок в осуществлении их функций.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54</w:t>
      </w:r>
      <w:r w:rsidRPr="00845906">
        <w:br/>
        <w:t>Создание вспомогательных органов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может учреждать вспомогательные органы и определяет их с</w:t>
      </w:r>
      <w:r w:rsidRPr="00845906">
        <w:t>о</w:t>
      </w:r>
      <w:r w:rsidRPr="00845906">
        <w:t>став и полномочия.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Каждый вспомогательный орган избирает своих должностных лиц и пр</w:t>
      </w:r>
      <w:r w:rsidRPr="00845906">
        <w:t>и</w:t>
      </w:r>
      <w:r w:rsidRPr="00845906">
        <w:t>меняет mutatis mutandis настоящие правила процедуры.</w:t>
      </w:r>
    </w:p>
    <w:p w:rsidR="006F1F41" w:rsidRPr="00845906" w:rsidRDefault="006F1F41" w:rsidP="006F1F41">
      <w:pPr>
        <w:pStyle w:val="HChGR"/>
      </w:pPr>
      <w:r w:rsidRPr="00845906">
        <w:tab/>
        <w:t>XIV.</w:t>
      </w:r>
      <w:r w:rsidRPr="00845906">
        <w:tab/>
        <w:t>Процедура рассмотрения сообщений, полученных в</w:t>
      </w:r>
      <w:r w:rsidR="00AC1A4F">
        <w:t> </w:t>
      </w:r>
      <w:r w:rsidRPr="00845906">
        <w:t>соответствии с Факультативным прот</w:t>
      </w:r>
      <w:r w:rsidRPr="00845906">
        <w:t>о</w:t>
      </w:r>
      <w:r w:rsidRPr="00845906">
        <w:t>колом</w:t>
      </w:r>
    </w:p>
    <w:p w:rsidR="006F1F41" w:rsidRPr="00845906" w:rsidRDefault="006F1F41" w:rsidP="006F1F41">
      <w:pPr>
        <w:pStyle w:val="H1GR"/>
      </w:pPr>
      <w:r w:rsidRPr="00845906">
        <w:tab/>
        <w:t>А.</w:t>
      </w:r>
      <w:r w:rsidRPr="00845906">
        <w:tab/>
        <w:t xml:space="preserve">Препровождение сообщений Комитету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55</w:t>
      </w:r>
      <w:r w:rsidRPr="00845906">
        <w:br/>
        <w:t>Препровождение сообщений Комитету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соответствии с настоящими правилами Генеральный секретарь доводит до сведения Комитета сообщения, которые переданы или которые, как пре</w:t>
      </w:r>
      <w:r w:rsidRPr="00845906">
        <w:t>д</w:t>
      </w:r>
      <w:r w:rsidRPr="00845906">
        <w:t>ставляется, подлежат передаче в Комитет, для ра</w:t>
      </w:r>
      <w:r w:rsidRPr="00845906">
        <w:t>с</w:t>
      </w:r>
      <w:r w:rsidRPr="00845906">
        <w:t xml:space="preserve">смотрения согласно статье 1 Факультативного протокола.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Генеральный секретарь может обратиться к автору или авторам сообщ</w:t>
      </w:r>
      <w:r w:rsidRPr="00845906">
        <w:t>е</w:t>
      </w:r>
      <w:r w:rsidRPr="00845906">
        <w:t>ния с просьбой разъяснить свое намерение в отношении представления его или их сообщения Комитету для рассмотрения в соответствии с Факультативным протоколом. При наличии сомнений относительно намерений автора или авт</w:t>
      </w:r>
      <w:r w:rsidRPr="00845906">
        <w:t>о</w:t>
      </w:r>
      <w:r w:rsidRPr="00845906">
        <w:t xml:space="preserve">ров Генеральный секретарь доводит сообщение до сведения Комитета.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В соответствии с правилом 24 настоящих Правил процедуры Комитет может получать сообщения в альтернативных форматах.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не принимает сообщение к рассмотрению, если оно касается г</w:t>
      </w:r>
      <w:r w:rsidRPr="00845906">
        <w:t>о</w:t>
      </w:r>
      <w:r w:rsidRPr="00845906">
        <w:t>сударства, не являющег</w:t>
      </w:r>
      <w:r w:rsidRPr="00845906">
        <w:t>о</w:t>
      </w:r>
      <w:r w:rsidRPr="00845906">
        <w:t>ся участником Факультативного протокола.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56</w:t>
      </w:r>
      <w:r w:rsidRPr="00845906">
        <w:br/>
        <w:t>Регистрация сообщений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Генеральный секретарь ведет постоянный реестр всех сообщений, пре</w:t>
      </w:r>
      <w:r w:rsidRPr="00845906">
        <w:t>д</w:t>
      </w:r>
      <w:r w:rsidRPr="00845906">
        <w:t>ставляемых на рассмотрение Комитету в соответствии со статьей 1 Факульт</w:t>
      </w:r>
      <w:r w:rsidRPr="00845906">
        <w:t>а</w:t>
      </w:r>
      <w:r w:rsidRPr="00845906">
        <w:t>тивного протокола.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Каждому члену Комитета по его просьбе предоставляется полный текст любого сообщения, д</w:t>
      </w:r>
      <w:r w:rsidRPr="00845906">
        <w:t>о</w:t>
      </w:r>
      <w:r w:rsidRPr="00845906">
        <w:t>водящегося до сведения Комитета, которое соответствует всем предварительным критериям для его р</w:t>
      </w:r>
      <w:r w:rsidRPr="00845906">
        <w:t>е</w:t>
      </w:r>
      <w:r w:rsidRPr="00845906">
        <w:t>гистрации.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57</w:t>
      </w:r>
      <w:r w:rsidRPr="00845906">
        <w:br/>
        <w:t>Запрос о разъяснении дополнительной информации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Генеральный секретарь может запрашивать у автора сообщения разъя</w:t>
      </w:r>
      <w:r w:rsidRPr="00845906">
        <w:t>с</w:t>
      </w:r>
      <w:r w:rsidRPr="00845906">
        <w:t>нения в связи с применимостью к сообщению Факультативного протокола, в том числе относительно:</w:t>
      </w:r>
    </w:p>
    <w:p w:rsidR="006F1F41" w:rsidRPr="00845906" w:rsidRDefault="006F1F41" w:rsidP="006F1F41">
      <w:pPr>
        <w:pStyle w:val="SingleTxtGR0"/>
        <w:ind w:firstLine="567"/>
      </w:pPr>
      <w:r w:rsidRPr="00845906">
        <w:t>а)</w:t>
      </w:r>
      <w:r w:rsidRPr="00845906">
        <w:tab/>
        <w:t>личных данных жертвы/автора, таких как фамилия, адрес, дата р</w:t>
      </w:r>
      <w:r w:rsidRPr="00845906">
        <w:t>о</w:t>
      </w:r>
      <w:r w:rsidRPr="00845906">
        <w:t>ждения и род занятий, или иных форм сведений/данных, позволяющих устан</w:t>
      </w:r>
      <w:r w:rsidRPr="00845906">
        <w:t>о</w:t>
      </w:r>
      <w:r w:rsidRPr="00845906">
        <w:t>вить ли</w:t>
      </w:r>
      <w:r w:rsidRPr="00845906">
        <w:t>ч</w:t>
      </w:r>
      <w:r w:rsidRPr="00845906">
        <w:t>ность автора/жертвы или авторов/жертв;</w:t>
      </w:r>
    </w:p>
    <w:p w:rsidR="006F1F41" w:rsidRPr="00845906" w:rsidRDefault="006F1F41" w:rsidP="006F1F41">
      <w:pPr>
        <w:pStyle w:val="SingleTxtGR0"/>
        <w:ind w:firstLine="567"/>
      </w:pPr>
      <w:r w:rsidRPr="00845906">
        <w:t>b)</w:t>
      </w:r>
      <w:r w:rsidRPr="00845906">
        <w:tab/>
        <w:t>названия государства-участника, против которого направлено с</w:t>
      </w:r>
      <w:r w:rsidRPr="00845906">
        <w:t>о</w:t>
      </w:r>
      <w:r w:rsidRPr="00845906">
        <w:t>общение;</w:t>
      </w:r>
    </w:p>
    <w:p w:rsidR="006F1F41" w:rsidRPr="00845906" w:rsidRDefault="006F1F41" w:rsidP="006F1F41">
      <w:pPr>
        <w:pStyle w:val="SingleTxtGR0"/>
        <w:ind w:firstLine="567"/>
      </w:pPr>
      <w:r w:rsidRPr="00845906">
        <w:t>с)</w:t>
      </w:r>
      <w:r w:rsidRPr="00845906">
        <w:tab/>
        <w:t xml:space="preserve">цели сообщения; </w:t>
      </w:r>
    </w:p>
    <w:p w:rsidR="006F1F41" w:rsidRPr="00845906" w:rsidRDefault="006F1F41" w:rsidP="006F1F41">
      <w:pPr>
        <w:pStyle w:val="SingleTxtGR0"/>
        <w:ind w:firstLine="567"/>
      </w:pPr>
      <w:r w:rsidRPr="00845906">
        <w:t>d)</w:t>
      </w:r>
      <w:r w:rsidRPr="00845906">
        <w:tab/>
        <w:t>положения или положений Конвенции, которые, как утверждается, были нарушены;</w:t>
      </w:r>
    </w:p>
    <w:p w:rsidR="006F1F41" w:rsidRPr="00845906" w:rsidRDefault="006F1F41" w:rsidP="006F1F41">
      <w:pPr>
        <w:pStyle w:val="SingleTxtGR0"/>
        <w:ind w:firstLine="567"/>
      </w:pPr>
      <w:r w:rsidRPr="00845906">
        <w:t>е)</w:t>
      </w:r>
      <w:r w:rsidRPr="00845906">
        <w:tab/>
        <w:t xml:space="preserve">фактов, являющихся предметом жалобы; </w:t>
      </w:r>
    </w:p>
    <w:p w:rsidR="006F1F41" w:rsidRPr="00845906" w:rsidRDefault="006F1F41" w:rsidP="006F1F41">
      <w:pPr>
        <w:pStyle w:val="SingleTxtGR0"/>
        <w:ind w:firstLine="567"/>
      </w:pPr>
      <w:r w:rsidRPr="00845906">
        <w:t>f)</w:t>
      </w:r>
      <w:r w:rsidRPr="00845906">
        <w:tab/>
        <w:t>шагов, предпринятых автором и/или предполагаемой жертвой для исче</w:t>
      </w:r>
      <w:r w:rsidRPr="00845906">
        <w:t>р</w:t>
      </w:r>
      <w:r w:rsidRPr="00845906">
        <w:t xml:space="preserve">пания внутренних средств правовой защиты; </w:t>
      </w:r>
    </w:p>
    <w:p w:rsidR="006F1F41" w:rsidRPr="00845906" w:rsidRDefault="006F1F41" w:rsidP="006F1F41">
      <w:pPr>
        <w:pStyle w:val="SingleTxtGR0"/>
        <w:ind w:firstLine="567"/>
      </w:pPr>
      <w:r w:rsidRPr="00845906">
        <w:t>g)</w:t>
      </w:r>
      <w:r w:rsidRPr="00845906">
        <w:tab/>
        <w:t>степени, в которой этот же вопрос рассматривается в рамках другой пр</w:t>
      </w:r>
      <w:r w:rsidRPr="00845906">
        <w:t>о</w:t>
      </w:r>
      <w:r w:rsidRPr="00845906">
        <w:t>цедуры международного разбирательства или урегулирования.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Запрашивая разъяснения или информацию, Генеральный секретарь ук</w:t>
      </w:r>
      <w:r w:rsidRPr="00845906">
        <w:t>а</w:t>
      </w:r>
      <w:r w:rsidRPr="00845906">
        <w:t>зывает автору или авторам сообщения крайний срок представления такой и</w:t>
      </w:r>
      <w:r w:rsidRPr="00845906">
        <w:t>н</w:t>
      </w:r>
      <w:r w:rsidRPr="00845906">
        <w:t xml:space="preserve">формации.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 xml:space="preserve">Комитет может утвердить вопросник, с тем чтобы облегчить обращение к жертве и/или автору сообщения с запросом о предоставлении разъяснений или информации.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58</w:t>
      </w:r>
      <w:r w:rsidRPr="00845906">
        <w:br/>
        <w:t>Информация для членов Комитета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Генеральный секретарь регулярно предоставляет членам Комитета и</w:t>
      </w:r>
      <w:r w:rsidRPr="00845906">
        <w:t>н</w:t>
      </w:r>
      <w:r w:rsidRPr="00845906">
        <w:t>формацию, касающуюся зарегис</w:t>
      </w:r>
      <w:r w:rsidRPr="00845906">
        <w:t>т</w:t>
      </w:r>
      <w:r w:rsidRPr="00845906">
        <w:t xml:space="preserve">рированных сообщений. </w:t>
      </w:r>
    </w:p>
    <w:p w:rsidR="006F1F41" w:rsidRPr="00845906" w:rsidRDefault="006F1F41" w:rsidP="006F1F41">
      <w:pPr>
        <w:pStyle w:val="H1GR"/>
      </w:pPr>
      <w:r w:rsidRPr="00845906">
        <w:tab/>
        <w:t>В.</w:t>
      </w:r>
      <w:r w:rsidRPr="00845906">
        <w:tab/>
        <w:t>Общие положения, касающиеся рассмотрения сообщений Комитетом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59</w:t>
      </w:r>
      <w:r w:rsidRPr="00845906">
        <w:br/>
        <w:t>Открытые и закрытые заседания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Заседания Комитета или его рабочих групп, на которых рассматриваются сообщения, представленные в соответствии с Факультативным протоколом, я</w:t>
      </w:r>
      <w:r w:rsidRPr="00845906">
        <w:t>в</w:t>
      </w:r>
      <w:r w:rsidRPr="00845906">
        <w:t>ляются закрытыми. Заседания, на которых К</w:t>
      </w:r>
      <w:r w:rsidRPr="00845906">
        <w:t>о</w:t>
      </w:r>
      <w:r w:rsidRPr="00845906">
        <w:t>митет может рассматривать общие проблемы, такие как процедуры применения Факультативного протокола, м</w:t>
      </w:r>
      <w:r w:rsidRPr="00845906">
        <w:t>о</w:t>
      </w:r>
      <w:r w:rsidRPr="00845906">
        <w:t xml:space="preserve">гут быть открытыми, если Комитет принимает такое решение.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может выпускать через Генерального секретаря коммюнике о деятельности Комитета на его закрытых заседаниях для их использования сре</w:t>
      </w:r>
      <w:r w:rsidRPr="00845906">
        <w:t>д</w:t>
      </w:r>
      <w:r w:rsidRPr="00845906">
        <w:t>ствами массовой информации и широкой общес</w:t>
      </w:r>
      <w:r w:rsidRPr="00845906">
        <w:t>т</w:t>
      </w:r>
      <w:r w:rsidRPr="00845906">
        <w:t>венностью.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60</w:t>
      </w:r>
      <w:r w:rsidRPr="00845906">
        <w:br/>
        <w:t>Неспособность члена Комитета принимать участие в</w:t>
      </w:r>
      <w:r w:rsidR="00643FA5">
        <w:t> </w:t>
      </w:r>
      <w:r w:rsidRPr="00845906">
        <w:t>рассмотрении сообщения</w:t>
      </w:r>
    </w:p>
    <w:p w:rsidR="006F1F41" w:rsidRPr="00D930C1" w:rsidRDefault="006F1F41" w:rsidP="00D930C1">
      <w:pPr>
        <w:pStyle w:val="SingleTxtGR0"/>
      </w:pPr>
      <w:r w:rsidRPr="00D930C1">
        <w:t>1.</w:t>
      </w:r>
      <w:r w:rsidRPr="00D930C1">
        <w:tab/>
        <w:t>Член Комитета не принимает участия в рассмотрении сообщения Ком</w:t>
      </w:r>
      <w:r w:rsidRPr="00D930C1">
        <w:t>и</w:t>
      </w:r>
      <w:r w:rsidRPr="00D930C1">
        <w:t xml:space="preserve">тетом, если: </w:t>
      </w:r>
    </w:p>
    <w:p w:rsidR="006F1F41" w:rsidRPr="00845906" w:rsidRDefault="006F1F41" w:rsidP="006F1F41">
      <w:pPr>
        <w:pStyle w:val="SingleTxtGR0"/>
        <w:ind w:firstLine="567"/>
      </w:pPr>
      <w:r w:rsidRPr="00845906">
        <w:t>а)</w:t>
      </w:r>
      <w:r w:rsidRPr="00845906">
        <w:tab/>
        <w:t xml:space="preserve">у него есть личный интерес к данному делу; </w:t>
      </w:r>
    </w:p>
    <w:p w:rsidR="006F1F41" w:rsidRPr="00845906" w:rsidRDefault="006F1F41" w:rsidP="006F1F41">
      <w:pPr>
        <w:pStyle w:val="SingleTxtGR0"/>
        <w:ind w:firstLine="567"/>
      </w:pPr>
      <w:r w:rsidRPr="00845906">
        <w:t>b)</w:t>
      </w:r>
      <w:r w:rsidRPr="00845906">
        <w:tab/>
        <w:t>он участвовал в любом качестве в принятии какого-либо решения по вопросу, имеющему отношение к сообщению, помимо процедур, устано</w:t>
      </w:r>
      <w:r w:rsidRPr="00845906">
        <w:t>в</w:t>
      </w:r>
      <w:r w:rsidRPr="00845906">
        <w:t>ленных в соответствии с данным Ф</w:t>
      </w:r>
      <w:r w:rsidRPr="00845906">
        <w:t>а</w:t>
      </w:r>
      <w:r w:rsidRPr="00845906">
        <w:t>культативным протоколом;</w:t>
      </w:r>
    </w:p>
    <w:p w:rsidR="006F1F41" w:rsidRPr="00845906" w:rsidRDefault="006F1F41" w:rsidP="006F1F41">
      <w:pPr>
        <w:pStyle w:val="SingleTxtGR0"/>
        <w:ind w:firstLine="567"/>
      </w:pPr>
      <w:r w:rsidRPr="00845906">
        <w:t>с)</w:t>
      </w:r>
      <w:r w:rsidRPr="00845906">
        <w:tab/>
        <w:t>он является гражданином государства-участника, против которого н</w:t>
      </w:r>
      <w:r w:rsidRPr="00845906">
        <w:t>а</w:t>
      </w:r>
      <w:r w:rsidRPr="00845906">
        <w:t xml:space="preserve">правлено сообщение.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Любой вопрос, который может возникнуть в связи с пунктом 1 выше, р</w:t>
      </w:r>
      <w:r w:rsidRPr="00845906">
        <w:t>е</w:t>
      </w:r>
      <w:r w:rsidRPr="00845906">
        <w:t>шается Комитетом без участия члена, которого затрагивает данный вопрос.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61</w:t>
      </w:r>
      <w:r w:rsidRPr="00845906">
        <w:br/>
        <w:t>Отвод члена Комитета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Если в силу каких-либо причин член Комитета считает, что ей или ему не следует принимать участия или продолжать принимать участие в рассмотрении какого-либо сообщения, то этот член Комитета информирует Председателя</w:t>
      </w:r>
      <w:bookmarkStart w:id="6" w:name="_Hlt268607985"/>
      <w:bookmarkStart w:id="7" w:name="_Hlt268607986"/>
      <w:r w:rsidRPr="00845906">
        <w:t xml:space="preserve"> о своем</w:t>
      </w:r>
      <w:bookmarkEnd w:id="6"/>
      <w:bookmarkEnd w:id="7"/>
      <w:r w:rsidRPr="00845906">
        <w:t xml:space="preserve"> самоотводе.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62</w:t>
      </w:r>
      <w:r w:rsidRPr="00845906">
        <w:br/>
        <w:t>Участие членов Комитета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Члены, участвующие в принятии какого-либо решения, подписывают листок присутствия, подтверждающий их участие или указывающий на неуч</w:t>
      </w:r>
      <w:r w:rsidRPr="00845906">
        <w:t>а</w:t>
      </w:r>
      <w:r w:rsidRPr="00845906">
        <w:t>стие или на самоотвод в рассмотрении какого-либо сообщения. Информация о присутс</w:t>
      </w:r>
      <w:r w:rsidRPr="00845906">
        <w:t>т</w:t>
      </w:r>
      <w:r w:rsidRPr="00845906">
        <w:t>вии членов Комитета должна отражаться в решении.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63</w:t>
      </w:r>
      <w:r w:rsidRPr="00845906">
        <w:br/>
        <w:t>Учреждение рабочих групп и назначение докладчиков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A82384">
        <w:tab/>
      </w:r>
      <w:r w:rsidRPr="00845906">
        <w:t>Комитет может создавать одну или несколько рабочих групп и назначать одного или несколько докладчиков для вынесения Комитету рекомендаций и оказания ему какой-либо иной помощи по усмотр</w:t>
      </w:r>
      <w:r w:rsidRPr="00845906">
        <w:t>е</w:t>
      </w:r>
      <w:r w:rsidRPr="00845906">
        <w:t xml:space="preserve">нию Комитета.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Правила процедуры Комитета по мере возможности применяются к зас</w:t>
      </w:r>
      <w:r w:rsidRPr="00845906">
        <w:t>е</w:t>
      </w:r>
      <w:r w:rsidRPr="00845906">
        <w:t xml:space="preserve">даниям его рабочих групп.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64</w:t>
      </w:r>
      <w:r w:rsidRPr="00845906">
        <w:br/>
        <w:t>Временные меры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любой момент после получения сообщения и до принятия решения по его существу Комитет может направить соответствующему государству-участнику для безотлагательного рассмотрения просьбу о том, чтобы это гос</w:t>
      </w:r>
      <w:r w:rsidRPr="00845906">
        <w:t>у</w:t>
      </w:r>
      <w:r w:rsidRPr="00845906">
        <w:t xml:space="preserve">дарство-участник приняло такие временные меры, которые Комитет считает необходимыми во избежание причинения непоправимого ущерба жертве или жертвам предполагаемого нарушения.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При обращении Комитета или Специального докладчика по сообщениям в соответствии с Факультативным протоколом, действующего от имени Комит</w:t>
      </w:r>
      <w:r w:rsidRPr="00845906">
        <w:t>е</w:t>
      </w:r>
      <w:r w:rsidRPr="00845906">
        <w:t>та, с просьбами о принятии временных мер в соответствии с настоящим прав</w:t>
      </w:r>
      <w:r w:rsidRPr="00845906">
        <w:t>и</w:t>
      </w:r>
      <w:r w:rsidRPr="00845906">
        <w:t>лом в просьбе указывается, что она не означает, что в отношении существа с</w:t>
      </w:r>
      <w:r w:rsidRPr="00845906">
        <w:t>о</w:t>
      </w:r>
      <w:r w:rsidRPr="00845906">
        <w:t xml:space="preserve">общения принято какое-либо решение.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 xml:space="preserve"> Государство-участник может представить аргументы, разъясняющие, по какой причине следует отозвать просьбу о применении временных мер.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Исходя из разъяснений или заявлений, представленных государством-участником, Комитет или Специальный докладчик по сообщениям в соответс</w:t>
      </w:r>
      <w:r w:rsidRPr="00845906">
        <w:t>т</w:t>
      </w:r>
      <w:r w:rsidRPr="00845906">
        <w:t>вии с Факультативным протоколом, действующий от имени Комитета, могут о</w:t>
      </w:r>
      <w:r w:rsidRPr="00845906">
        <w:t>т</w:t>
      </w:r>
      <w:r w:rsidRPr="00845906">
        <w:t xml:space="preserve">зывать просьбу о применении временных мер.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65</w:t>
      </w:r>
      <w:r w:rsidRPr="00845906">
        <w:br/>
        <w:t>Порядок рассмотрения сообщений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Решение о приемлемости или неприемлемости сообщения в соответствии с Факультативным пр</w:t>
      </w:r>
      <w:r w:rsidRPr="00845906">
        <w:t>о</w:t>
      </w:r>
      <w:r w:rsidRPr="00845906">
        <w:t>токолом принимается Комитетом простым большинством голосов и в соответствии со следующими пр</w:t>
      </w:r>
      <w:r w:rsidRPr="00845906">
        <w:t>а</w:t>
      </w:r>
      <w:r w:rsidRPr="00845906">
        <w:t xml:space="preserve">вилами.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Рабочая группа, учрежденная в соответствии с пунктом 1 правила 63, может объявить сообщение приемлемым в соответствии с Факультативным протоколом, если такое решение принимается всеми ее членами.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Рабочая группа, учрежденная в соответствии с пунктом 1 правила 63, может объявить сообщение неприемлемым, когда все члены согласны с таким решением. Это решение препровождается пленарному заседанию Комитета, к</w:t>
      </w:r>
      <w:r w:rsidRPr="00845906">
        <w:t>о</w:t>
      </w:r>
      <w:r w:rsidRPr="00845906">
        <w:t>торое может подтвердить его без официального обсуждения. Если какой-либо член Комитета обращается с просьбой о проведении пленарного обсуждения, пленарное заседание ра</w:t>
      </w:r>
      <w:r w:rsidRPr="00845906">
        <w:t>с</w:t>
      </w:r>
      <w:r w:rsidRPr="00845906">
        <w:t xml:space="preserve">сматривает сообщение и принимает решение.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66</w:t>
      </w:r>
      <w:r w:rsidRPr="00845906">
        <w:br/>
        <w:t>Очередность рассмотрения сообщений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Сообщения рассматриваются в порядке их получения секретариатом, е</w:t>
      </w:r>
      <w:r w:rsidRPr="00845906">
        <w:t>с</w:t>
      </w:r>
      <w:r w:rsidRPr="00845906">
        <w:t xml:space="preserve">ли Генеральный секретарь, Комитет или какая-либо рабочая группа не примут иного решения.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67</w:t>
      </w:r>
      <w:r w:rsidRPr="00845906">
        <w:br/>
        <w:t>Совместное рассмотрение сообщений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Если Комитет, специальный докладчик или рабочая группа, учрежденная в соответствии с пунктом 1 правила 63, считают это целесообразным, может проводиться совместное рассмотрение двух или более сообщений.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68</w:t>
      </w:r>
      <w:r w:rsidRPr="00845906">
        <w:br/>
        <w:t>Условия приемлемости сообщений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При вынесении решения относительно приемлемости сообщения Ком</w:t>
      </w:r>
      <w:r w:rsidRPr="00845906">
        <w:t>и</w:t>
      </w:r>
      <w:r w:rsidRPr="00845906">
        <w:t>тет или рабочая группа применяют критерии, изложенные в статьях 1 и 2 Ф</w:t>
      </w:r>
      <w:r w:rsidRPr="00845906">
        <w:t>а</w:t>
      </w:r>
      <w:r w:rsidRPr="00845906">
        <w:t xml:space="preserve">культативного протокола.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С целью достижения решения относительно приемлемости сообщения Комитет применяет критерии, изложенные в статье 12 Конвенции, признавая правоспособность автора или жертвы по отношению к Комитету, независимо от того, признается ли эта правоспособность в государстве-участнике, против к</w:t>
      </w:r>
      <w:r w:rsidRPr="00845906">
        <w:t>о</w:t>
      </w:r>
      <w:r w:rsidRPr="00845906">
        <w:t xml:space="preserve">торого направлено сообщение.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69</w:t>
      </w:r>
      <w:r w:rsidRPr="00845906">
        <w:br/>
        <w:t>Авторы сообщений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 xml:space="preserve">Сообщения могут направляться отдельными лицами или группами лиц или от их имени.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70</w:t>
      </w:r>
      <w:r w:rsidRPr="00845906">
        <w:br/>
        <w:t>Процедуры, касающиеся полученных сообщений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По возможности сразу же после регистрации сообщения и при условии, что лицо или группа лиц согласны раскрыть свои личные данные или другие формы сведений/данных, позволяющих установить личность, соответствующ</w:t>
      </w:r>
      <w:r w:rsidRPr="00845906">
        <w:t>е</w:t>
      </w:r>
      <w:r w:rsidRPr="00845906">
        <w:t>му государству-участнику, что является необходимым условием регистрации, специальный докладчик по сообщениям в соответствии с Факультативным пр</w:t>
      </w:r>
      <w:r w:rsidRPr="00845906">
        <w:t>о</w:t>
      </w:r>
      <w:r w:rsidRPr="00845906">
        <w:t>токолом, действующий от имени Комитета, в конфиденциальном порядке дов</w:t>
      </w:r>
      <w:r w:rsidRPr="00845906">
        <w:t>о</w:t>
      </w:r>
      <w:r w:rsidRPr="00845906">
        <w:t xml:space="preserve">дит это сообщение до сведения государства-участника и просит его представить на него письменный ответ.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Любая просьба, изложенная в соответствии с пунктом 1 настоящего пр</w:t>
      </w:r>
      <w:r w:rsidRPr="00845906">
        <w:t>а</w:t>
      </w:r>
      <w:r w:rsidRPr="00845906">
        <w:t>вила, включает заявление, указывающее на то, что такая просьба не означает принятия какого-либо решения, достигнутого относительно приемлемости с</w:t>
      </w:r>
      <w:r w:rsidRPr="00845906">
        <w:t>о</w:t>
      </w:r>
      <w:r w:rsidRPr="00845906">
        <w:t>общения.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В течение шести месяцев с момента получения просьбы Комитета, н</w:t>
      </w:r>
      <w:r w:rsidRPr="00845906">
        <w:t>а</w:t>
      </w:r>
      <w:r w:rsidRPr="00845906">
        <w:t>правленной в соответствии с настоящим правилом, соответствующее госуда</w:t>
      </w:r>
      <w:r w:rsidRPr="00845906">
        <w:t>р</w:t>
      </w:r>
      <w:r w:rsidRPr="00845906">
        <w:t>ство-участник представляет Комитету письменные объяснения или заявления, касающиеся приемлемости сообщения и его существа, а также любых мер, к</w:t>
      </w:r>
      <w:r w:rsidRPr="00845906">
        <w:t>о</w:t>
      </w:r>
      <w:r w:rsidRPr="00845906">
        <w:t xml:space="preserve">торые могут быть приняты в связи с этим вопросом. 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в силу исключительного характера сообщения может запросить письменные объяснения или заявления, касающиеся лишь приемлемости соо</w:t>
      </w:r>
      <w:r w:rsidRPr="00845906">
        <w:t>б</w:t>
      </w:r>
      <w:r w:rsidRPr="00845906">
        <w:t>щения. Однако в таких случаях государство-участник, получившее просьбу о представлении письменного ответа, касающегося лишь вопроса о приемлем</w:t>
      </w:r>
      <w:r w:rsidRPr="00845906">
        <w:t>о</w:t>
      </w:r>
      <w:r w:rsidRPr="00845906">
        <w:t>сти, может тем не менее в течение шести месяцев с момента получения такой просьбы представить письменный ответ, касающийся как приемлемости, так и существа сообщения.</w:t>
      </w:r>
    </w:p>
    <w:p w:rsidR="006F1F41" w:rsidRPr="00845906" w:rsidRDefault="006F1F41" w:rsidP="006F1F41">
      <w:pPr>
        <w:pStyle w:val="SingleTxtGR0"/>
      </w:pPr>
      <w:r w:rsidRPr="00845906">
        <w:t>5.</w:t>
      </w:r>
      <w:r w:rsidRPr="00845906">
        <w:tab/>
        <w:t>Государство-участник, получившее запрос о направлении письменного ответа в соответствии с пунктом 1 настоящего правила, может направить пис</w:t>
      </w:r>
      <w:r w:rsidRPr="00845906">
        <w:t>ь</w:t>
      </w:r>
      <w:r w:rsidRPr="00845906">
        <w:t>менную просьбу о том, чтобы рассматриваемое сообщение было отклонено в качестве неприемлемого, указав при этом основания для признания его таковым и попросив, чтобы вопрос о приемлемости рассматривался отдельно от его с</w:t>
      </w:r>
      <w:r w:rsidRPr="00845906">
        <w:t>у</w:t>
      </w:r>
      <w:r w:rsidRPr="00845906">
        <w:t>щества. Такая просьба направляется в Комитет в течение двух месяцев с м</w:t>
      </w:r>
      <w:r w:rsidRPr="00845906">
        <w:t>о</w:t>
      </w:r>
      <w:r w:rsidRPr="00845906">
        <w:t>мента получения запроса, о котором идет речь в пункте 1.</w:t>
      </w:r>
    </w:p>
    <w:p w:rsidR="006F1F41" w:rsidRPr="00845906" w:rsidRDefault="006F1F41" w:rsidP="006F1F41">
      <w:pPr>
        <w:pStyle w:val="SingleTxtGR0"/>
      </w:pPr>
      <w:r w:rsidRPr="00845906">
        <w:t>6.</w:t>
      </w:r>
      <w:r w:rsidRPr="00845906">
        <w:tab/>
        <w:t>Если соответствующее государство-участник согласно статье 2 d) Ф</w:t>
      </w:r>
      <w:r w:rsidRPr="00845906">
        <w:t>а</w:t>
      </w:r>
      <w:r w:rsidRPr="00845906">
        <w:t>культативного протокола оспаривает утверждение автора или авторов сообщ</w:t>
      </w:r>
      <w:r w:rsidRPr="00845906">
        <w:t>е</w:t>
      </w:r>
      <w:r w:rsidRPr="00845906">
        <w:t>ния относительно того, что все доступные внутренние средства правовой защ</w:t>
      </w:r>
      <w:r w:rsidRPr="00845906">
        <w:t>и</w:t>
      </w:r>
      <w:r w:rsidRPr="00845906">
        <w:t>ты были исчерпаны, то государство-участник представляет подробную инфо</w:t>
      </w:r>
      <w:r w:rsidRPr="00845906">
        <w:t>р</w:t>
      </w:r>
      <w:r w:rsidRPr="00845906">
        <w:t>мацию о том, какие внутренние средства правовой защиты имеются в распор</w:t>
      </w:r>
      <w:r w:rsidRPr="00845906">
        <w:t>я</w:t>
      </w:r>
      <w:r w:rsidRPr="00845906">
        <w:t>жении предполагаемой жертвы или жертв применительно к конкретным о</w:t>
      </w:r>
      <w:r w:rsidRPr="00845906">
        <w:t>б</w:t>
      </w:r>
      <w:r w:rsidRPr="00845906">
        <w:t>стоятельствам данного дела.</w:t>
      </w:r>
    </w:p>
    <w:p w:rsidR="006F1F41" w:rsidRPr="00845906" w:rsidRDefault="006F1F41" w:rsidP="006F1F41">
      <w:pPr>
        <w:pStyle w:val="SingleTxtGR0"/>
      </w:pPr>
      <w:r w:rsidRPr="00845906">
        <w:t>7.</w:t>
      </w:r>
      <w:r w:rsidRPr="00845906">
        <w:tab/>
        <w:t>Если соответствующее государство-участник оспаривает правоспосо</w:t>
      </w:r>
      <w:r w:rsidRPr="00845906">
        <w:t>б</w:t>
      </w:r>
      <w:r w:rsidRPr="00845906">
        <w:t>ность автора или авторов в соответствии со статьей 12 Конвенции, то госуда</w:t>
      </w:r>
      <w:r w:rsidRPr="00845906">
        <w:t>р</w:t>
      </w:r>
      <w:r w:rsidRPr="00845906">
        <w:t>ство-участник представляет подробные сведения о законах или средствах пр</w:t>
      </w:r>
      <w:r w:rsidRPr="00845906">
        <w:t>а</w:t>
      </w:r>
      <w:r w:rsidRPr="00845906">
        <w:t>вовой защиты, доступных для предполагаемой жертвы или жертв в конкре</w:t>
      </w:r>
      <w:r w:rsidRPr="00845906">
        <w:t>т</w:t>
      </w:r>
      <w:r w:rsidRPr="00845906">
        <w:t>ных обстоятельствах данного дела.</w:t>
      </w:r>
    </w:p>
    <w:p w:rsidR="006F1F41" w:rsidRPr="00845906" w:rsidRDefault="006F1F41" w:rsidP="006F1F41">
      <w:pPr>
        <w:pStyle w:val="SingleTxtGR0"/>
      </w:pPr>
      <w:r w:rsidRPr="00845906">
        <w:t>8.</w:t>
      </w:r>
      <w:r w:rsidRPr="00845906">
        <w:tab/>
        <w:t>На основе информации, представленной государством-участником в по</w:t>
      </w:r>
      <w:r w:rsidRPr="00845906">
        <w:t>д</w:t>
      </w:r>
      <w:r w:rsidRPr="00845906">
        <w:t>держку своей просьбы об отклонении и об отдельном рассмотрении вопроса о приемлемости сообщения, Комитет, рабочая группа или специальный докла</w:t>
      </w:r>
      <w:r w:rsidRPr="00845906">
        <w:t>д</w:t>
      </w:r>
      <w:r w:rsidRPr="00845906">
        <w:t>чик по сообщениям в соответствии с Факультативным протоколом, действу</w:t>
      </w:r>
      <w:r w:rsidRPr="00845906">
        <w:t>ю</w:t>
      </w:r>
      <w:r w:rsidRPr="00845906">
        <w:t xml:space="preserve">щий от имени Комитета, могут принять решение о раздельном рассмотрении вопроса о приемлемости и существа сообщения. </w:t>
      </w:r>
    </w:p>
    <w:p w:rsidR="006F1F41" w:rsidRPr="00845906" w:rsidRDefault="006F1F41" w:rsidP="006F1F41">
      <w:pPr>
        <w:pStyle w:val="SingleTxtGR0"/>
      </w:pPr>
      <w:r w:rsidRPr="00845906">
        <w:t>9.</w:t>
      </w:r>
      <w:r w:rsidRPr="00845906">
        <w:tab/>
        <w:t>Обращение государства-участника с просьбой в соответствии с пунктом 5 настоящего правила не продлевает период в шесть месяцев, предоставляемый государству-участнику для направления письменных объяснений или заявл</w:t>
      </w:r>
      <w:r w:rsidRPr="00845906">
        <w:t>е</w:t>
      </w:r>
      <w:r w:rsidRPr="00845906">
        <w:t>ний, если Комитет, рабочая группа или специальный докладчик по соо</w:t>
      </w:r>
      <w:r w:rsidRPr="00845906">
        <w:t>б</w:t>
      </w:r>
      <w:r w:rsidRPr="00845906">
        <w:t>щениям в соответствии с Факультативным протоколом, действующий от имени Комит</w:t>
      </w:r>
      <w:r w:rsidRPr="00845906">
        <w:t>е</w:t>
      </w:r>
      <w:r w:rsidRPr="00845906">
        <w:t xml:space="preserve">та, не решат продлить срок представления на такой период, который Комитет сочтет необходимым. </w:t>
      </w:r>
    </w:p>
    <w:p w:rsidR="006F1F41" w:rsidRPr="00845906" w:rsidRDefault="006F1F41" w:rsidP="006F1F41">
      <w:pPr>
        <w:pStyle w:val="SingleTxtGR0"/>
      </w:pPr>
      <w:r w:rsidRPr="00845906">
        <w:t>10.</w:t>
      </w:r>
      <w:r w:rsidRPr="00845906">
        <w:tab/>
        <w:t>Комитет, рабочая группа или Специальный докладчик по сообщениям в соответствии с Факультативным протоколом, действующий от имени Комит</w:t>
      </w:r>
      <w:r w:rsidRPr="00845906">
        <w:t>е</w:t>
      </w:r>
      <w:r w:rsidRPr="00845906">
        <w:t>том, могут обратиться к государству-участнику, а</w:t>
      </w:r>
      <w:r w:rsidRPr="00845906">
        <w:t>в</w:t>
      </w:r>
      <w:r w:rsidRPr="00845906">
        <w:t>тору или авторам сообщения с просьбой представить в течение установленного периода времени дополн</w:t>
      </w:r>
      <w:r w:rsidRPr="00845906">
        <w:t>и</w:t>
      </w:r>
      <w:r w:rsidRPr="00845906">
        <w:t>тельные письменные пояснения или заявления, касающиеся вопроса приемл</w:t>
      </w:r>
      <w:r w:rsidRPr="00845906">
        <w:t>е</w:t>
      </w:r>
      <w:r w:rsidRPr="00845906">
        <w:t>мости или существа с</w:t>
      </w:r>
      <w:r w:rsidRPr="00845906">
        <w:t>о</w:t>
      </w:r>
      <w:r w:rsidRPr="00845906">
        <w:t xml:space="preserve">общения. </w:t>
      </w:r>
    </w:p>
    <w:p w:rsidR="006F1F41" w:rsidRPr="00845906" w:rsidRDefault="006F1F41" w:rsidP="006F1F41">
      <w:pPr>
        <w:pStyle w:val="SingleTxtGR0"/>
      </w:pPr>
      <w:r w:rsidRPr="00845906">
        <w:t>11.</w:t>
      </w:r>
      <w:r w:rsidRPr="00845906">
        <w:tab/>
        <w:t>Комитет, рабочая группа или Специальный докладчик, действующий от имени Комитета, препровождают каждой стороне документы, представленные другой стороной в соответствии с настоящим правилом, и предоставляют ка</w:t>
      </w:r>
      <w:r w:rsidRPr="00845906">
        <w:t>ж</w:t>
      </w:r>
      <w:r w:rsidRPr="00845906">
        <w:t>дой стороне возможность высказать по этим документам свои замечания в т</w:t>
      </w:r>
      <w:r w:rsidRPr="00845906">
        <w:t>е</w:t>
      </w:r>
      <w:r w:rsidRPr="00845906">
        <w:t xml:space="preserve">чение установленного периода времени.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71</w:t>
      </w:r>
      <w:r w:rsidRPr="00845906">
        <w:br/>
        <w:t>Неприемлемые сообщения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тех случаях, когда Комитет принимает решение о неприемлемости с</w:t>
      </w:r>
      <w:r w:rsidRPr="00845906">
        <w:t>о</w:t>
      </w:r>
      <w:r w:rsidRPr="00845906">
        <w:t>общения в соответствии со статьей 2 d) Факультативного протокола, он в кра</w:t>
      </w:r>
      <w:r w:rsidRPr="00845906">
        <w:t>т</w:t>
      </w:r>
      <w:r w:rsidRPr="00845906">
        <w:t>чайшие возможные сроки уведомляет через Генерал</w:t>
      </w:r>
      <w:r w:rsidRPr="00845906">
        <w:t>ь</w:t>
      </w:r>
      <w:r w:rsidRPr="00845906">
        <w:t>ного секретаря автора или авторов данного сообщения и соответствующее государство-участник о прин</w:t>
      </w:r>
      <w:r w:rsidRPr="00845906">
        <w:t>я</w:t>
      </w:r>
      <w:r w:rsidRPr="00845906">
        <w:t xml:space="preserve">том решении и основаниях его принятия.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Решение Комитета о признании сообщения неприемлемым в соответс</w:t>
      </w:r>
      <w:r w:rsidRPr="00845906">
        <w:t>т</w:t>
      </w:r>
      <w:r w:rsidRPr="00845906">
        <w:t>вии со статьей 2 d) Факультативного протокола может быть позднее пересмо</w:t>
      </w:r>
      <w:r w:rsidRPr="00845906">
        <w:t>т</w:t>
      </w:r>
      <w:r w:rsidRPr="00845906">
        <w:t>рено Комитетом по получении письменного ходата</w:t>
      </w:r>
      <w:r w:rsidRPr="00845906">
        <w:t>й</w:t>
      </w:r>
      <w:r w:rsidRPr="00845906">
        <w:t>ства, направленного от имени соответствующего лица, в котором приведены сведения, указывающие на то, что причины признания сообщения неприемлемым, упомянутые в ст</w:t>
      </w:r>
      <w:r w:rsidRPr="00845906">
        <w:t>а</w:t>
      </w:r>
      <w:r w:rsidRPr="00845906">
        <w:t>тье</w:t>
      </w:r>
      <w:r w:rsidR="000533A4">
        <w:t> </w:t>
      </w:r>
      <w:r w:rsidRPr="00845906">
        <w:t>2</w:t>
      </w:r>
      <w:r w:rsidR="000533A4">
        <w:t> </w:t>
      </w:r>
      <w:r w:rsidRPr="00845906">
        <w:t>d), более не имеют отн</w:t>
      </w:r>
      <w:r w:rsidRPr="00845906">
        <w:t>о</w:t>
      </w:r>
      <w:r w:rsidRPr="00845906">
        <w:t>шения к делу.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Любой член Комитета, принимавший участие в вынесении решения о</w:t>
      </w:r>
      <w:r w:rsidRPr="00845906">
        <w:t>т</w:t>
      </w:r>
      <w:r w:rsidRPr="00845906">
        <w:t>носительно приемлемости сообщения, может просить о том, чтобы к решению Комитета об объявлении сообщения неприемлемым было приложено резюме его или ее особого мнения по этому вопросу. В данном случае также примен</w:t>
      </w:r>
      <w:r w:rsidRPr="00845906">
        <w:t>я</w:t>
      </w:r>
      <w:r w:rsidRPr="00845906">
        <w:t>ется пункт 6 правила 73 о представлении особых мнений, изложенный ниже.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72</w:t>
      </w:r>
      <w:r w:rsidRPr="00845906">
        <w:br/>
        <w:t>Дополнительная процедура в связи с раздельным рассмотрением вопроса о приемлемости</w:t>
      </w:r>
      <w:r w:rsidR="00DE5152">
        <w:t xml:space="preserve"> </w:t>
      </w:r>
      <w:r w:rsidRPr="00845906">
        <w:t>и существа сообщения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тех случаях, когда вопрос о приемлемости решается Комитетом или р</w:t>
      </w:r>
      <w:r w:rsidRPr="00845906">
        <w:t>а</w:t>
      </w:r>
      <w:r w:rsidRPr="00845906">
        <w:t>бочей группой до получения письменных пояснений или заявлений государс</w:t>
      </w:r>
      <w:r w:rsidRPr="00845906">
        <w:t>т</w:t>
      </w:r>
      <w:r w:rsidRPr="00845906">
        <w:t>ва-участника, касающихся существа сообщения, и Комитет или рабочая группа признают сообщение приемлемым, такое решение и вся другая соответству</w:t>
      </w:r>
      <w:r w:rsidRPr="00845906">
        <w:t>ю</w:t>
      </w:r>
      <w:r w:rsidRPr="00845906">
        <w:t>щая информация доводятся до сведения соответствующего государства-участника через Генерального секретаря. Автор сообщения также информир</w:t>
      </w:r>
      <w:r w:rsidRPr="00845906">
        <w:t>у</w:t>
      </w:r>
      <w:r w:rsidRPr="00845906">
        <w:t>ется о принятом решении через Генерального секр</w:t>
      </w:r>
      <w:r w:rsidRPr="00845906">
        <w:t>е</w:t>
      </w:r>
      <w:r w:rsidRPr="00845906">
        <w:t>таря.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Любой член Комитета, принимавший участие в вынесении решения о</w:t>
      </w:r>
      <w:r w:rsidRPr="00845906">
        <w:t>т</w:t>
      </w:r>
      <w:r w:rsidRPr="00845906">
        <w:t>носительно приемлемости сообщения, может просить о том, чтобы к решению Комитета об объявлении сообщения приемлемым было приложено резюме ее или его особого мнения по этому вопросу. В этом случае также применяется пункт 6 правила 73 о представлении особых мнений, изложенный ниже.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В любой момент в ходе рассмотрения сообщения Комитет, рабочая гру</w:t>
      </w:r>
      <w:r w:rsidRPr="00845906">
        <w:t>п</w:t>
      </w:r>
      <w:r w:rsidRPr="00845906">
        <w:t>па или Специальный до</w:t>
      </w:r>
      <w:r w:rsidRPr="00845906">
        <w:t>к</w:t>
      </w:r>
      <w:r w:rsidRPr="00845906">
        <w:t>ладчик по сообщениям могут принять материалы третьих сторон, касающиеся данного сообщения. К материалам третьих сторон должно прилагаться письменное полномочие, предоставленное одной из сторон сообщения. В случае принятия сообщения от третьей стороны Комитет предо</w:t>
      </w:r>
      <w:r w:rsidRPr="00845906">
        <w:t>с</w:t>
      </w:r>
      <w:r w:rsidRPr="00845906">
        <w:t>тавляет каждой стороне возможность высказать замечания по материалам такой третьей стороны в течение установле</w:t>
      </w:r>
      <w:r w:rsidRPr="00845906">
        <w:t>н</w:t>
      </w:r>
      <w:r w:rsidRPr="00845906">
        <w:t>ного периода времени.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При рассмотрении существа дела Комитет может пересмотреть свое р</w:t>
      </w:r>
      <w:r w:rsidRPr="00845906">
        <w:t>е</w:t>
      </w:r>
      <w:r w:rsidRPr="00845906">
        <w:t>шение о приемлемости с</w:t>
      </w:r>
      <w:r w:rsidRPr="00845906">
        <w:t>о</w:t>
      </w:r>
      <w:r w:rsidRPr="00845906">
        <w:t xml:space="preserve">общения в свете любых объяснений и заявлений, представленных государством-участником.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73</w:t>
      </w:r>
      <w:r w:rsidRPr="00845906">
        <w:br/>
        <w:t>Соображения Комитета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тех случаях, когда стороны представили информацию, касающуюся как приемлемости, так и существа сообщения, или когда решение о приемлемости уже принято и стороны представили информацию относительно существа с</w:t>
      </w:r>
      <w:r w:rsidRPr="00845906">
        <w:t>о</w:t>
      </w:r>
      <w:r w:rsidRPr="00845906">
        <w:t>общения, Комитет рассматривает и формулирует свои соображения с учетом всей письменной информации, представленной ему автором или авторами с</w:t>
      </w:r>
      <w:r w:rsidRPr="00845906">
        <w:t>о</w:t>
      </w:r>
      <w:r w:rsidRPr="00845906">
        <w:t>общения и соответствующим государством-участником, при условии, что эта информация была препровождена и другой соответствующей стороне.</w:t>
      </w:r>
    </w:p>
    <w:p w:rsidR="006F1F41" w:rsidRPr="00845906" w:rsidRDefault="000533A4" w:rsidP="006F1F41">
      <w:pPr>
        <w:pStyle w:val="SingleTxtGR0"/>
      </w:pPr>
      <w:r>
        <w:t>2.</w:t>
      </w:r>
      <w:r w:rsidR="006F1F41" w:rsidRPr="00845906">
        <w:tab/>
        <w:t>Комитет или рабочая группа в любой момент в ходе рассмотрения может получить через Ген</w:t>
      </w:r>
      <w:r w:rsidR="006F1F41" w:rsidRPr="00845906">
        <w:t>е</w:t>
      </w:r>
      <w:r w:rsidR="006F1F41" w:rsidRPr="00845906">
        <w:t>рального секретаря от организаций системы Организации Объединенных Наций или других органов любую документацию, которая м</w:t>
      </w:r>
      <w:r w:rsidR="006F1F41" w:rsidRPr="00845906">
        <w:t>о</w:t>
      </w:r>
      <w:r w:rsidR="006F1F41" w:rsidRPr="00845906">
        <w:t>жет оказаться полезной для рассмотрения сообщения, при условии, что Ком</w:t>
      </w:r>
      <w:r w:rsidR="006F1F41" w:rsidRPr="00845906">
        <w:t>и</w:t>
      </w:r>
      <w:r w:rsidR="006F1F41" w:rsidRPr="00845906">
        <w:t>тет предоставляет каждой из сторон возможность высказать в установленные для этого сроки свои замечания относительно такой документации или инфо</w:t>
      </w:r>
      <w:r w:rsidR="006F1F41" w:rsidRPr="00845906">
        <w:t>р</w:t>
      </w:r>
      <w:r w:rsidR="006F1F41" w:rsidRPr="00845906">
        <w:t xml:space="preserve">мации.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передать рабочей группе любое сообщение для подгото</w:t>
      </w:r>
      <w:r w:rsidRPr="00845906">
        <w:t>в</w:t>
      </w:r>
      <w:r w:rsidRPr="00845906">
        <w:t>ки рекомендаций Комит</w:t>
      </w:r>
      <w:r w:rsidRPr="00845906">
        <w:t>е</w:t>
      </w:r>
      <w:r w:rsidRPr="00845906">
        <w:t>ту относительно существа сообщения.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принимает решение относительно существа сообщения лишь после рассмотрения вопроса о применимости всех критериев приемлемости, которые упоминаются в статьях 1 и 2 Факультативн</w:t>
      </w:r>
      <w:r w:rsidRPr="00845906">
        <w:t>о</w:t>
      </w:r>
      <w:r w:rsidRPr="00845906">
        <w:t xml:space="preserve">го протокола. </w:t>
      </w:r>
    </w:p>
    <w:p w:rsidR="006F1F41" w:rsidRPr="00845906" w:rsidRDefault="006F1F41" w:rsidP="006F1F41">
      <w:pPr>
        <w:pStyle w:val="SingleTxtGR0"/>
      </w:pPr>
      <w:r w:rsidRPr="00845906">
        <w:t>5.</w:t>
      </w:r>
      <w:r w:rsidRPr="00845906">
        <w:tab/>
        <w:t>Генеральный секретарь препровождает автору или авторам сообщения и соответствующему государству-участнику соображения Комитета, принима</w:t>
      </w:r>
      <w:r w:rsidRPr="00845906">
        <w:t>е</w:t>
      </w:r>
      <w:r w:rsidRPr="00845906">
        <w:t>мые простым большинством голосов, вместе с л</w:t>
      </w:r>
      <w:r w:rsidRPr="00845906">
        <w:t>ю</w:t>
      </w:r>
      <w:r w:rsidRPr="00845906">
        <w:t xml:space="preserve">быми рекомендациями. </w:t>
      </w:r>
    </w:p>
    <w:p w:rsidR="006F1F41" w:rsidRPr="00845906" w:rsidRDefault="006F1F41" w:rsidP="006F1F41">
      <w:pPr>
        <w:pStyle w:val="SingleTxtGR0"/>
      </w:pPr>
      <w:r w:rsidRPr="00845906">
        <w:t>6.</w:t>
      </w:r>
      <w:r w:rsidRPr="00845906">
        <w:tab/>
        <w:t>Любой член Комитета, принимавший участие в вынесении решения, м</w:t>
      </w:r>
      <w:r w:rsidRPr="00845906">
        <w:t>о</w:t>
      </w:r>
      <w:r w:rsidRPr="00845906">
        <w:t>жет просить о том, чтобы к соображениям Комитета было приложено резюме его или ее особого мнения. Такие особые мнения представляются соответс</w:t>
      </w:r>
      <w:r w:rsidRPr="00845906">
        <w:t>т</w:t>
      </w:r>
      <w:r w:rsidRPr="00845906">
        <w:t>вующим членом (членами) в течение двух недель с момента получения соотве</w:t>
      </w:r>
      <w:r w:rsidRPr="00845906">
        <w:t>т</w:t>
      </w:r>
      <w:r w:rsidRPr="00845906">
        <w:t xml:space="preserve">ствующим членом (членами) окончательного текста решения/соображений на рабочем языке данного члена (членов) Комитета.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74</w:t>
      </w:r>
      <w:r w:rsidRPr="00845906">
        <w:br/>
        <w:t>Прекращение рассмотрения сообщений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прекратить рассмотрение сообщений при некоторых о</w:t>
      </w:r>
      <w:r w:rsidRPr="00845906">
        <w:t>б</w:t>
      </w:r>
      <w:r w:rsidRPr="00845906">
        <w:t>стоятельствах, в том числе когда причины подачи сообщения стали неясными.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75</w:t>
      </w:r>
      <w:r w:rsidRPr="00845906">
        <w:br/>
        <w:t>Последующие меры в связи с соображениями Комитета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течение шести месяцев с момента препровождения Комитетом своих соображений относител</w:t>
      </w:r>
      <w:r w:rsidRPr="00845906">
        <w:t>ь</w:t>
      </w:r>
      <w:r w:rsidRPr="00845906">
        <w:t>но сообщения соответствующее государство-участник направляет Комитету письменный ответ, включающий информацию о любых мерах, принятых с учетом соображений и рекомендаций Комитета.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Впоследствии Комитет может предложить соответствующему государс</w:t>
      </w:r>
      <w:r w:rsidRPr="00845906">
        <w:t>т</w:t>
      </w:r>
      <w:r w:rsidRPr="00845906">
        <w:t>ву-участнику представить дополнительную информацию о любых мерах, пр</w:t>
      </w:r>
      <w:r w:rsidRPr="00845906">
        <w:t>и</w:t>
      </w:r>
      <w:r w:rsidRPr="00845906">
        <w:t>нятых им с учетом соображений или рекомендаций Комитета.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просить государство-участник включить информацию о любых мерах, принятых в порядке реагирования на его соображения или рек</w:t>
      </w:r>
      <w:r w:rsidRPr="00845906">
        <w:t>о</w:t>
      </w:r>
      <w:r w:rsidRPr="00845906">
        <w:t>мендации, в свои доклады в соответствии со статьей 35 Конвенции.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назначает специального докладчика или создает рабочую группу по последующим мерам в связи с соображениями, принятыми в соответствии со статьей 5 Факультативного протокола, которые удостоверяются в том, что г</w:t>
      </w:r>
      <w:r w:rsidRPr="00845906">
        <w:t>о</w:t>
      </w:r>
      <w:r w:rsidRPr="00845906">
        <w:t>сударства-участники принимают меры по реализации соображений Ком</w:t>
      </w:r>
      <w:r w:rsidRPr="00845906">
        <w:t>и</w:t>
      </w:r>
      <w:r w:rsidRPr="00845906">
        <w:t xml:space="preserve">тета. </w:t>
      </w:r>
    </w:p>
    <w:p w:rsidR="006F1F41" w:rsidRPr="00845906" w:rsidRDefault="006F1F41" w:rsidP="006F1F41">
      <w:pPr>
        <w:pStyle w:val="SingleTxtGR0"/>
      </w:pPr>
      <w:r w:rsidRPr="00845906">
        <w:t>5.</w:t>
      </w:r>
      <w:r w:rsidRPr="00845906">
        <w:tab/>
        <w:t>Специальный докладчик или рабочая группа могут вступать в такие ко</w:t>
      </w:r>
      <w:r w:rsidRPr="00845906">
        <w:t>н</w:t>
      </w:r>
      <w:r w:rsidRPr="00845906">
        <w:t>такты и принимать такие меры, которые могут потребоваться для надлежащего выполнения возложенных на них функций, и могут выносить такие рекоменд</w:t>
      </w:r>
      <w:r w:rsidRPr="00845906">
        <w:t>а</w:t>
      </w:r>
      <w:r w:rsidRPr="00845906">
        <w:t>ции относительно последующих действий Комитета, в которых может возн</w:t>
      </w:r>
      <w:r w:rsidRPr="00845906">
        <w:t>и</w:t>
      </w:r>
      <w:r w:rsidRPr="00845906">
        <w:t xml:space="preserve">кать необходимость. </w:t>
      </w:r>
    </w:p>
    <w:p w:rsidR="006F1F41" w:rsidRPr="00845906" w:rsidRDefault="006F1F41" w:rsidP="006F1F41">
      <w:pPr>
        <w:pStyle w:val="SingleTxtGR0"/>
      </w:pPr>
      <w:r w:rsidRPr="00845906">
        <w:t>6.</w:t>
      </w:r>
      <w:r w:rsidRPr="00845906">
        <w:tab/>
        <w:t>Специальный докладчик или рабочая группа в ходе выполнения мандата по последующей деятельности могут с одобрения Комитета и самого госуда</w:t>
      </w:r>
      <w:r w:rsidRPr="00845906">
        <w:t>р</w:t>
      </w:r>
      <w:r w:rsidRPr="00845906">
        <w:t>ства-участника осуществлять необходимые поездки в соответствующее гос</w:t>
      </w:r>
      <w:r w:rsidRPr="00845906">
        <w:t>у</w:t>
      </w:r>
      <w:r w:rsidRPr="00845906">
        <w:t>дарство-участник.</w:t>
      </w:r>
    </w:p>
    <w:p w:rsidR="006F1F41" w:rsidRPr="00845906" w:rsidRDefault="006F1F41" w:rsidP="006F1F41">
      <w:pPr>
        <w:pStyle w:val="SingleTxtGR0"/>
      </w:pPr>
      <w:r w:rsidRPr="00845906">
        <w:t>7.</w:t>
      </w:r>
      <w:r w:rsidRPr="00845906">
        <w:tab/>
        <w:t xml:space="preserve">Специальный докладчик или рабочая группа регулярно информируют Комитет об осуществлении мероприятий в связи с последующими мерами. </w:t>
      </w:r>
    </w:p>
    <w:p w:rsidR="006F1F41" w:rsidRPr="00845906" w:rsidRDefault="006F1F41" w:rsidP="006F1F41">
      <w:pPr>
        <w:pStyle w:val="SingleTxtGR0"/>
      </w:pPr>
      <w:r w:rsidRPr="00845906">
        <w:t>8.</w:t>
      </w:r>
      <w:r w:rsidRPr="00845906">
        <w:tab/>
        <w:t>Комитет включает информацию о любых последующих мерах в свой еж</w:t>
      </w:r>
      <w:r w:rsidRPr="00845906">
        <w:t>е</w:t>
      </w:r>
      <w:r w:rsidRPr="00845906">
        <w:t>годный доклад в соотве</w:t>
      </w:r>
      <w:r w:rsidRPr="00845906">
        <w:t>т</w:t>
      </w:r>
      <w:r w:rsidRPr="00845906">
        <w:t xml:space="preserve">ствии со статьей 39 Конвенции.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76</w:t>
      </w:r>
      <w:r w:rsidRPr="00845906">
        <w:br/>
        <w:t>Конфиденциальность сообщений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Сообщения, представляемые в соответствии с Факультативным проток</w:t>
      </w:r>
      <w:r w:rsidRPr="00845906">
        <w:t>о</w:t>
      </w:r>
      <w:r w:rsidRPr="00845906">
        <w:t>лом, рассматриваются К</w:t>
      </w:r>
      <w:r w:rsidRPr="00845906">
        <w:t>о</w:t>
      </w:r>
      <w:r w:rsidRPr="00845906">
        <w:t xml:space="preserve">митетом или рабочей группой в закрытых заседаниях.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Все рабочие документы, подготовленные секретариатом для Комитета, рабочей группы или до</w:t>
      </w:r>
      <w:r w:rsidRPr="00845906">
        <w:t>к</w:t>
      </w:r>
      <w:r w:rsidRPr="00845906">
        <w:t xml:space="preserve">ладчика, включая резюме сообщений, подготовленные до регистрации, и перечень резюме сообщений остаются конфиденциальными, если Комитет не примет иного решения. 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Генеральный секретарь, Комитет, рабочая группа или докладчик не пр</w:t>
      </w:r>
      <w:r w:rsidRPr="00845906">
        <w:t>е</w:t>
      </w:r>
      <w:r w:rsidRPr="00845906">
        <w:t>дают гласности никакие документы или информацию, касающиеся сообщения, рассмотрение которого не завершено.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Пункт 1 настоящего правила не затрагивает права автора или авторов с</w:t>
      </w:r>
      <w:r w:rsidRPr="00845906">
        <w:t>о</w:t>
      </w:r>
      <w:r w:rsidRPr="00845906">
        <w:t>общения, предполагаемой жертвы или жертв или соответствующего государс</w:t>
      </w:r>
      <w:r w:rsidRPr="00845906">
        <w:t>т</w:t>
      </w:r>
      <w:r w:rsidRPr="00845906">
        <w:t>ва-участника предавать гласности любые материалы или информацию, каса</w:t>
      </w:r>
      <w:r w:rsidRPr="00845906">
        <w:t>ю</w:t>
      </w:r>
      <w:r w:rsidRPr="00845906">
        <w:t>щиеся разбирательства. Однако Комитет, рабочая группа или докладчик могут, если они сочтут это целесообразным, просить автора или авторов сообщения, предполагаемую жертву или жертв или соответствующее государство-участник сохранять конфиденциальность всех или части любых таких материалов или информации.</w:t>
      </w:r>
    </w:p>
    <w:p w:rsidR="006F1F41" w:rsidRPr="00845906" w:rsidRDefault="006F1F41" w:rsidP="006F1F41">
      <w:pPr>
        <w:pStyle w:val="SingleTxtGR0"/>
      </w:pPr>
      <w:r w:rsidRPr="00845906">
        <w:t>5.</w:t>
      </w:r>
      <w:r w:rsidRPr="00845906">
        <w:tab/>
        <w:t>Решения Комитета о признании сообщений неприемлемыми и решения, касающиеся существа сообщений и прекращения их рассмотрения, предаются гласности. Отдельные решения о приемлемости (см. правило 72 выше) не пр</w:t>
      </w:r>
      <w:r w:rsidRPr="00845906">
        <w:t>е</w:t>
      </w:r>
      <w:r w:rsidRPr="00845906">
        <w:t xml:space="preserve">даются гласности до тех пор, пока Комитет не рассмотрел существа данного сообщения. </w:t>
      </w:r>
    </w:p>
    <w:p w:rsidR="006F1F41" w:rsidRPr="00845906" w:rsidRDefault="006F1F41" w:rsidP="006F1F41">
      <w:pPr>
        <w:pStyle w:val="SingleTxtGR0"/>
      </w:pPr>
      <w:r w:rsidRPr="00845906">
        <w:t>6.</w:t>
      </w:r>
      <w:r w:rsidRPr="00845906">
        <w:tab/>
        <w:t>Комитет может принять решение о том, чтобы фамилии и другие свед</w:t>
      </w:r>
      <w:r w:rsidRPr="00845906">
        <w:t>е</w:t>
      </w:r>
      <w:r w:rsidRPr="00845906">
        <w:t>ния, позволяющие устан</w:t>
      </w:r>
      <w:r w:rsidRPr="00845906">
        <w:t>о</w:t>
      </w:r>
      <w:r w:rsidRPr="00845906">
        <w:t>вить личность автора или авторов сообщения или предполагаемой жертвы или жертв нарушения положений Конвенции, не ра</w:t>
      </w:r>
      <w:r w:rsidRPr="00845906">
        <w:t>з</w:t>
      </w:r>
      <w:r w:rsidRPr="00845906">
        <w:t>глашались в его решениях о признании сообщений неприемлемыми или в р</w:t>
      </w:r>
      <w:r w:rsidRPr="00845906">
        <w:t>е</w:t>
      </w:r>
      <w:r w:rsidRPr="00845906">
        <w:t xml:space="preserve">шениях, касающихся существа сообщений или прекращения их рассмотрения. Комитет принимает такие решения по собственной инициативе или по просьбе автора, или авторов, или предполагаемой жертвы, или жертв, или государства-участника. </w:t>
      </w:r>
    </w:p>
    <w:p w:rsidR="006F1F41" w:rsidRPr="00845906" w:rsidRDefault="006F1F41" w:rsidP="006F1F41">
      <w:pPr>
        <w:pStyle w:val="SingleTxtGR0"/>
      </w:pPr>
      <w:r w:rsidRPr="00845906">
        <w:t>7.</w:t>
      </w:r>
      <w:r w:rsidRPr="00845906">
        <w:tab/>
        <w:t>Секретариат отвечает за распространение окончательных решений Ком</w:t>
      </w:r>
      <w:r w:rsidRPr="00845906">
        <w:t>и</w:t>
      </w:r>
      <w:r w:rsidRPr="00845906">
        <w:t>тета. Он не отвечает за размножение и распространение представленных мат</w:t>
      </w:r>
      <w:r w:rsidRPr="00845906">
        <w:t>е</w:t>
      </w:r>
      <w:r w:rsidRPr="00845906">
        <w:t>риалов, касающихся сообщений.</w:t>
      </w:r>
    </w:p>
    <w:p w:rsidR="006F1F41" w:rsidRPr="00845906" w:rsidRDefault="006F1F41" w:rsidP="006F1F41">
      <w:pPr>
        <w:pStyle w:val="SingleTxtGR0"/>
      </w:pPr>
      <w:r w:rsidRPr="00845906">
        <w:t>8.</w:t>
      </w:r>
      <w:r w:rsidRPr="00845906">
        <w:tab/>
        <w:t>Если Комитет не принимает иного решения, информация, представляемая в рамках последующих мер в связи с соображениями и рекомендациями Ком</w:t>
      </w:r>
      <w:r w:rsidRPr="00845906">
        <w:t>и</w:t>
      </w:r>
      <w:r w:rsidRPr="00845906">
        <w:t>тета в соответствии с пунктом 5 Конвенции, не является конфиденциальной. Если Комитет не принимает иного решения, решения Комитета, касающиеся последующих мер, не являются конфиденциальными.</w:t>
      </w:r>
    </w:p>
    <w:p w:rsidR="006F1F41" w:rsidRPr="00845906" w:rsidRDefault="006F1F41" w:rsidP="006F1F41">
      <w:pPr>
        <w:pStyle w:val="SingleTxtGR0"/>
      </w:pPr>
      <w:r w:rsidRPr="00845906">
        <w:t>9.</w:t>
      </w:r>
      <w:r w:rsidRPr="00845906">
        <w:tab/>
        <w:t>Комитет включает в свой доклад, представляемый в соответствии со статьей 39 Конвенции, информацию о своих действиях в соответствии со стат</w:t>
      </w:r>
      <w:r w:rsidRPr="00845906">
        <w:t>ь</w:t>
      </w:r>
      <w:r w:rsidRPr="00845906">
        <w:t>ями 1</w:t>
      </w:r>
      <w:r w:rsidR="00533397">
        <w:t>−</w:t>
      </w:r>
      <w:r w:rsidRPr="00845906">
        <w:t xml:space="preserve">5 Факультативного протокола.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77</w:t>
      </w:r>
      <w:r w:rsidRPr="00845906">
        <w:br/>
        <w:t>Распространение информации о деятельности Комитета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издавать коммюнике о своей работе в соответствии со статьями 1−5 Факультативного протокола. Генеральный секретарь распростр</w:t>
      </w:r>
      <w:r w:rsidRPr="00845906">
        <w:t>а</w:t>
      </w:r>
      <w:r w:rsidRPr="00845906">
        <w:t>няет эти коммюнике в наиболее доступных форматах.</w:t>
      </w:r>
    </w:p>
    <w:p w:rsidR="006F1F41" w:rsidRPr="00845906" w:rsidRDefault="006F1F41" w:rsidP="006F1F41">
      <w:pPr>
        <w:pStyle w:val="HChGR"/>
      </w:pPr>
      <w:r w:rsidRPr="00845906">
        <w:tab/>
        <w:t>XV.</w:t>
      </w:r>
      <w:r w:rsidRPr="00845906">
        <w:tab/>
        <w:t>Процедура проведения расследования в соответствии с Факультативным протоколом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78</w:t>
      </w:r>
      <w:r w:rsidRPr="00845906">
        <w:br/>
        <w:t>Препровождение информации Комитету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Генеральный секретарь доводит до сведения Комитета информацию, к</w:t>
      </w:r>
      <w:r w:rsidRPr="00845906">
        <w:t>о</w:t>
      </w:r>
      <w:r w:rsidRPr="00845906">
        <w:t>торая передана или, как представляется, подлежит передаче на рассмотрение Комитета согласно пункту 1 статьи 6 Факультати</w:t>
      </w:r>
      <w:r w:rsidRPr="00845906">
        <w:t>в</w:t>
      </w:r>
      <w:r w:rsidRPr="00845906">
        <w:t>ного протокола.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Генеральный секретарь ведет постоянный реестр информации, доведе</w:t>
      </w:r>
      <w:r w:rsidRPr="00845906">
        <w:t>н</w:t>
      </w:r>
      <w:r w:rsidRPr="00845906">
        <w:t>ной до сведения Комитета в соответствии с настоящим правилом, и предоста</w:t>
      </w:r>
      <w:r w:rsidRPr="00845906">
        <w:t>в</w:t>
      </w:r>
      <w:r w:rsidRPr="00845906">
        <w:t>ляет эту информацию любому члену Комитета по его просьбе.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Генеральный секретарь при необходимости подготавливает и распр</w:t>
      </w:r>
      <w:r w:rsidRPr="00845906">
        <w:t>о</w:t>
      </w:r>
      <w:r w:rsidRPr="00845906">
        <w:t>страняет среди членов Комитета резюме информации, представленной в соо</w:t>
      </w:r>
      <w:r w:rsidRPr="00845906">
        <w:t>т</w:t>
      </w:r>
      <w:r w:rsidRPr="00845906">
        <w:t>ветствии с настоящим правилом.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79</w:t>
      </w:r>
      <w:r w:rsidRPr="00845906">
        <w:br/>
        <w:t>Компиляция информации Комитетом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Комитет может по собственной инициативе компилировать предоста</w:t>
      </w:r>
      <w:r w:rsidRPr="00845906">
        <w:t>в</w:t>
      </w:r>
      <w:r w:rsidRPr="00845906">
        <w:t>ляемую ему информацию, в том числе органами Организации Объединенных Наций, для ее рассмотрения в соответствии с пунктом 1 статьи 6 Факультати</w:t>
      </w:r>
      <w:r w:rsidRPr="00845906">
        <w:t>в</w:t>
      </w:r>
      <w:r w:rsidRPr="00845906">
        <w:t>ного пр</w:t>
      </w:r>
      <w:r w:rsidRPr="00845906">
        <w:t>о</w:t>
      </w:r>
      <w:r w:rsidRPr="00845906">
        <w:t>токола.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80</w:t>
      </w:r>
      <w:r w:rsidRPr="00845906">
        <w:br/>
        <w:t>Конфиденциальность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Все документы и материалы Комитета, связанные с проведением рассл</w:t>
      </w:r>
      <w:r w:rsidRPr="00845906">
        <w:t>е</w:t>
      </w:r>
      <w:r w:rsidRPr="00845906">
        <w:t>дования в соответствии со статьей 6 Факультативного протокола, являются конфиденциальными, за исключением случаев, предусмотренных в статье 7 Факультативн</w:t>
      </w:r>
      <w:r w:rsidRPr="00845906">
        <w:t>о</w:t>
      </w:r>
      <w:r w:rsidRPr="00845906">
        <w:t>го протокола.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81</w:t>
      </w:r>
      <w:r w:rsidRPr="00845906">
        <w:br/>
        <w:t>Заседания, касающиеся разбирательства в соответствии со</w:t>
      </w:r>
      <w:r w:rsidR="009A2C65">
        <w:t> </w:t>
      </w:r>
      <w:r w:rsidRPr="00845906">
        <w:t>статьей 6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Заседания Комитета, на которых рассматриваются вопросы, связанные с проведением расследований в соответствии со статьей 6 Факультативного пр</w:t>
      </w:r>
      <w:r w:rsidRPr="00845906">
        <w:t>о</w:t>
      </w:r>
      <w:r w:rsidRPr="00845906">
        <w:t xml:space="preserve">токола, являются закрытыми.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82</w:t>
      </w:r>
      <w:r w:rsidRPr="00845906">
        <w:br/>
        <w:t>Предварительное рассмотрение информации Комитетом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может через Генерального секретаря убедиться в достоверности информации и/или источников информации, доведенной до его сведения в с</w:t>
      </w:r>
      <w:r w:rsidRPr="00845906">
        <w:t>о</w:t>
      </w:r>
      <w:r w:rsidRPr="00845906">
        <w:t>ответствии со стать</w:t>
      </w:r>
      <w:r w:rsidR="000B40AA">
        <w:t>ей</w:t>
      </w:r>
      <w:r w:rsidRPr="00845906">
        <w:t xml:space="preserve"> 6 Факультативного протокола, и может получить допо</w:t>
      </w:r>
      <w:r w:rsidRPr="00845906">
        <w:t>л</w:t>
      </w:r>
      <w:r w:rsidRPr="00845906">
        <w:t>нительную соответствующую информацию, подтверждающую имевшие м</w:t>
      </w:r>
      <w:r w:rsidRPr="00845906">
        <w:t>е</w:t>
      </w:r>
      <w:r w:rsidRPr="00845906">
        <w:t>сто факты в данной ситуации.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определяет, содержит ли полученная или компилируемая по его собственной инициативе информация достоверные данные о серьезных или систематических нарушениях закрепленных в Конвенции прав соответству</w:t>
      </w:r>
      <w:r w:rsidRPr="00845906">
        <w:t>ю</w:t>
      </w:r>
      <w:r w:rsidRPr="00845906">
        <w:t>щим государством-участником.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поручить рабочей группе оказывать ему помощь в выпо</w:t>
      </w:r>
      <w:r w:rsidRPr="00845906">
        <w:t>л</w:t>
      </w:r>
      <w:r w:rsidRPr="00845906">
        <w:t>нении его обязательств, установленных настоящим правилом.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83</w:t>
      </w:r>
      <w:r w:rsidRPr="00845906">
        <w:br/>
        <w:t>Представление и изучение информации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Если Комитет удостоверился в том, что информация, которую он получил или компилировал по своей собственной инициативе, является достоверной и свидетельствует о серьезных или систематич</w:t>
      </w:r>
      <w:r w:rsidRPr="00845906">
        <w:t>е</w:t>
      </w:r>
      <w:r w:rsidRPr="00845906">
        <w:t>ских нарушениях закрепленных в Конвенции прав соответствующим государством-участником, то через Ген</w:t>
      </w:r>
      <w:r w:rsidRPr="00845906">
        <w:t>е</w:t>
      </w:r>
      <w:r w:rsidRPr="00845906">
        <w:t>рального секретаря Комитет предлагает этому государству-участнику в уст</w:t>
      </w:r>
      <w:r w:rsidRPr="00845906">
        <w:t>а</w:t>
      </w:r>
      <w:r w:rsidRPr="00845906">
        <w:t>новленные сроки представить свои замечания в отношении данной информ</w:t>
      </w:r>
      <w:r w:rsidRPr="00845906">
        <w:t>а</w:t>
      </w:r>
      <w:r w:rsidRPr="00845906">
        <w:t>ции.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 xml:space="preserve"> Комитет принимает во внимание любые замечания, которые могут быть представлены соответствующим государством-участником, а также любую др</w:t>
      </w:r>
      <w:r w:rsidRPr="00845906">
        <w:t>у</w:t>
      </w:r>
      <w:r w:rsidRPr="00845906">
        <w:t>гую относящуюся к делу информацию.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принять решение получить дополнительную информ</w:t>
      </w:r>
      <w:r w:rsidRPr="00845906">
        <w:t>а</w:t>
      </w:r>
      <w:r w:rsidRPr="00845906">
        <w:t>цию:</w:t>
      </w:r>
    </w:p>
    <w:p w:rsidR="006F1F41" w:rsidRPr="00845906" w:rsidRDefault="006F1F41" w:rsidP="006F1F41">
      <w:pPr>
        <w:pStyle w:val="SingleTxtGR0"/>
      </w:pPr>
      <w:r w:rsidRPr="00845906">
        <w:tab/>
        <w:t>а)</w:t>
      </w:r>
      <w:r w:rsidRPr="00845906">
        <w:tab/>
        <w:t>от представителей соответствующего государства-участника;</w:t>
      </w:r>
    </w:p>
    <w:p w:rsidR="006F1F41" w:rsidRPr="00845906" w:rsidRDefault="006F1F41" w:rsidP="006F1F41">
      <w:pPr>
        <w:pStyle w:val="SingleTxtGR0"/>
      </w:pPr>
      <w:r w:rsidRPr="00845906">
        <w:tab/>
        <w:t>b)</w:t>
      </w:r>
      <w:r w:rsidRPr="00845906">
        <w:tab/>
        <w:t>организаций по региональной интеграции;</w:t>
      </w:r>
    </w:p>
    <w:p w:rsidR="006F1F41" w:rsidRPr="00845906" w:rsidRDefault="006F1F41" w:rsidP="006F1F41">
      <w:pPr>
        <w:pStyle w:val="SingleTxtGR0"/>
      </w:pPr>
      <w:r w:rsidRPr="00845906">
        <w:tab/>
        <w:t>с)</w:t>
      </w:r>
      <w:r w:rsidRPr="00845906">
        <w:tab/>
        <w:t>правительственных организаций;</w:t>
      </w:r>
    </w:p>
    <w:p w:rsidR="006F1F41" w:rsidRPr="00845906" w:rsidRDefault="006F1F41" w:rsidP="006F1F41">
      <w:pPr>
        <w:pStyle w:val="SingleTxtGR0"/>
      </w:pPr>
      <w:r w:rsidRPr="00845906">
        <w:tab/>
        <w:t>d)</w:t>
      </w:r>
      <w:r w:rsidRPr="00845906">
        <w:tab/>
        <w:t>национальных правозащитных учреждений;</w:t>
      </w:r>
    </w:p>
    <w:p w:rsidR="006F1F41" w:rsidRPr="00845906" w:rsidRDefault="006F1F41" w:rsidP="006F1F41">
      <w:pPr>
        <w:pStyle w:val="SingleTxtGR0"/>
      </w:pPr>
      <w:r w:rsidRPr="00845906">
        <w:tab/>
        <w:t>е)</w:t>
      </w:r>
      <w:r w:rsidRPr="00845906">
        <w:tab/>
        <w:t>неправительственных организаций;</w:t>
      </w:r>
    </w:p>
    <w:p w:rsidR="006F1F41" w:rsidRPr="00845906" w:rsidRDefault="006F1F41" w:rsidP="006F1F41">
      <w:pPr>
        <w:pStyle w:val="SingleTxtGR0"/>
      </w:pPr>
      <w:r w:rsidRPr="00845906">
        <w:tab/>
        <w:t>f)</w:t>
      </w:r>
      <w:r w:rsidRPr="00845906">
        <w:tab/>
        <w:t>частных лиц, включая экспертов.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принимает решение в отношении того, в какой форме и каким образом будет получена такая дополнительная информация.</w:t>
      </w:r>
    </w:p>
    <w:p w:rsidR="006F1F41" w:rsidRPr="00845906" w:rsidRDefault="006F1F41" w:rsidP="006F1F41">
      <w:pPr>
        <w:pStyle w:val="SingleTxtGR0"/>
      </w:pPr>
      <w:r w:rsidRPr="00845906">
        <w:t>5.</w:t>
      </w:r>
      <w:r w:rsidRPr="00845906">
        <w:tab/>
        <w:t>Комитет может через Генерального секретаря запросить любую соотве</w:t>
      </w:r>
      <w:r w:rsidRPr="00845906">
        <w:t>т</w:t>
      </w:r>
      <w:r w:rsidRPr="00845906">
        <w:t>ствующую документацию от системы Организации Объединенных Наций.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84</w:t>
      </w:r>
      <w:r w:rsidRPr="00845906">
        <w:br/>
        <w:t>Проведение расследования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Принимая во внимание любые замечания, которые могут быть предста</w:t>
      </w:r>
      <w:r w:rsidRPr="00845906">
        <w:t>в</w:t>
      </w:r>
      <w:r w:rsidRPr="00845906">
        <w:t>лены соответствующим государством-участником, а также другую достоверную информацию, Комитет может назначить одного или нескольких своих членов для проведения расследования и представления доклада в установленные ср</w:t>
      </w:r>
      <w:r w:rsidRPr="00845906">
        <w:t>о</w:t>
      </w:r>
      <w:r w:rsidRPr="00845906">
        <w:t>ки.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Расследование проводится конфиденциально и в таких формах, которые определяются Комитетом.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Члены Комитета, назначенные Комитетом для проведения расследования, определяют свои собс</w:t>
      </w:r>
      <w:r w:rsidRPr="00845906">
        <w:t>т</w:t>
      </w:r>
      <w:r w:rsidRPr="00845906">
        <w:t>венные методы работы с учетом положений Конвенции, Факультативного протокола и настоящих правил процедуры.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 xml:space="preserve">В период проведения расследования Комитет может временно отложить рассмотрение любого доклада, который соответствующее государство-участник могло представить в соответствии со статьей 35 Конвенции.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85</w:t>
      </w:r>
      <w:r w:rsidRPr="00845906">
        <w:br/>
        <w:t>Сотрудничество с соответствующим государством-участником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стремится к сотрудничеству с соответствующим государством-участником на всех стад</w:t>
      </w:r>
      <w:r w:rsidRPr="00845906">
        <w:t>и</w:t>
      </w:r>
      <w:r w:rsidRPr="00845906">
        <w:t>ях расследования.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может просить соответствующее государство-участник назн</w:t>
      </w:r>
      <w:r w:rsidRPr="00845906">
        <w:t>а</w:t>
      </w:r>
      <w:r w:rsidRPr="00845906">
        <w:t>чить представителя для встречи с членом или членами Комитета, назначенными Комитетом.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может просить соответствующее государство-участник предо</w:t>
      </w:r>
      <w:r w:rsidRPr="00845906">
        <w:t>с</w:t>
      </w:r>
      <w:r w:rsidRPr="00845906">
        <w:t>тавить назначенному Комитетом члену или членам любую информацию, кот</w:t>
      </w:r>
      <w:r w:rsidRPr="00845906">
        <w:t>о</w:t>
      </w:r>
      <w:r w:rsidRPr="00845906">
        <w:t>рая, по их мнению или по мнению государства-участника, может иметь отн</w:t>
      </w:r>
      <w:r w:rsidRPr="00845906">
        <w:t>о</w:t>
      </w:r>
      <w:r w:rsidRPr="00845906">
        <w:t>шение к расследованию.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86</w:t>
      </w:r>
      <w:r w:rsidRPr="00845906">
        <w:br/>
        <w:t>Поездки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Если Комитет считает это необходимым, то в ходе расследования могут проводиться поездки на территорию соответствующего государства-участника.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Если Комитет решит в ходе своего расследования посетить территорию соответствующего государства-участника, то он запрашивает через Генеральн</w:t>
      </w:r>
      <w:r w:rsidRPr="00845906">
        <w:t>о</w:t>
      </w:r>
      <w:r w:rsidRPr="00845906">
        <w:t>го секретаря согласие данного государства-участника на такую поездку.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Комитет информирует соответствующее государство-участник о своих пожеланиях в отношении времени посещения и средств, требуемых для того, чтобы члены Комитета, назначенные для проведения расследования, могли в</w:t>
      </w:r>
      <w:r w:rsidRPr="00845906">
        <w:t>ы</w:t>
      </w:r>
      <w:r w:rsidRPr="00845906">
        <w:t>полнить свою задачу.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87</w:t>
      </w:r>
      <w:r w:rsidRPr="00845906">
        <w:br/>
        <w:t>Слушания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Поездки могут включать в себя слушания, с тем чтобы назначенные чл</w:t>
      </w:r>
      <w:r w:rsidRPr="00845906">
        <w:t>е</w:t>
      </w:r>
      <w:r w:rsidRPr="00845906">
        <w:t>ны Комитета могли установить факты или вопросы, имеющие отношение к ра</w:t>
      </w:r>
      <w:r w:rsidRPr="00845906">
        <w:t>с</w:t>
      </w:r>
      <w:r w:rsidRPr="00845906">
        <w:t>следованию.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Назначенные члены Комитета, посещающие территорию государства-участника в связи с проведением расследования, и соответствующее государс</w:t>
      </w:r>
      <w:r w:rsidRPr="00845906">
        <w:t>т</w:t>
      </w:r>
      <w:r w:rsidRPr="00845906">
        <w:t>во-участник устанавливают условия и гарантии, необходимые для проведения любых слушаний в соответствии с пунктом 1 настоящего правила.</w:t>
      </w:r>
    </w:p>
    <w:p w:rsidR="006F1F41" w:rsidRPr="00845906" w:rsidRDefault="006F1F41" w:rsidP="006F1F41">
      <w:pPr>
        <w:pStyle w:val="SingleTxtGR0"/>
      </w:pPr>
      <w:r w:rsidRPr="00845906">
        <w:t>3.</w:t>
      </w:r>
      <w:r w:rsidRPr="00845906">
        <w:tab/>
        <w:t>Любое лицо, встречающееся с назначенными членами Комитета для дачи показаний, делает торжественное заявление о правдивости своих показаний и соблюдении конфиденциальности процедуры.</w:t>
      </w:r>
    </w:p>
    <w:p w:rsidR="006F1F41" w:rsidRPr="00845906" w:rsidRDefault="006F1F41" w:rsidP="006F1F41">
      <w:pPr>
        <w:pStyle w:val="SingleTxtGR0"/>
      </w:pPr>
      <w:r w:rsidRPr="00845906">
        <w:t>4.</w:t>
      </w:r>
      <w:r w:rsidRPr="00845906">
        <w:tab/>
        <w:t>Комитет информирует государство-участник о том, что оно должно пр</w:t>
      </w:r>
      <w:r w:rsidRPr="00845906">
        <w:t>и</w:t>
      </w:r>
      <w:r w:rsidRPr="00845906">
        <w:t>нять все надлежащие меры для обеспечения того, чтобы лица, находящиеся под его юрисдикцией, не подвергались неправомерному обращению или запугив</w:t>
      </w:r>
      <w:r w:rsidRPr="00845906">
        <w:t>а</w:t>
      </w:r>
      <w:r w:rsidRPr="00845906">
        <w:t>нию вследствие своего участия в каких-либо слушаниях, проводимых в связи с расследованием, или встречи с членами Комитета, назначенными для провед</w:t>
      </w:r>
      <w:r w:rsidRPr="00845906">
        <w:t>е</w:t>
      </w:r>
      <w:r w:rsidRPr="00845906">
        <w:t>ния расследования.</w:t>
      </w:r>
      <w:bookmarkStart w:id="8" w:name="_Hlt268100203"/>
      <w:bookmarkStart w:id="9" w:name="_Hlt268100204"/>
      <w:bookmarkEnd w:id="8"/>
      <w:bookmarkEnd w:id="9"/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88</w:t>
      </w:r>
      <w:r w:rsidRPr="00845906">
        <w:br/>
        <w:t>Помощь в ходе расследования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В дополнение к персоналу и средствам, включая помощников, которые предоставляются Ген</w:t>
      </w:r>
      <w:r w:rsidRPr="00845906">
        <w:t>е</w:t>
      </w:r>
      <w:r w:rsidRPr="00845906">
        <w:t>ральным секретарем назначенным членам Комитета в связи с проведением расследования, в том числе при посещении соответству</w:t>
      </w:r>
      <w:r w:rsidRPr="00845906">
        <w:t>ю</w:t>
      </w:r>
      <w:r w:rsidRPr="00845906">
        <w:t>щего государства-участника, назначенные члены Комитета могут через Ген</w:t>
      </w:r>
      <w:r w:rsidRPr="00845906">
        <w:t>е</w:t>
      </w:r>
      <w:r w:rsidRPr="00845906">
        <w:t>рального секретаря приглашать переводчиков и/или лиц, обладающих спец</w:t>
      </w:r>
      <w:r w:rsidRPr="00845906">
        <w:t>и</w:t>
      </w:r>
      <w:r w:rsidRPr="00845906">
        <w:t>альной компетенцией во входящих в сферу ведения Конвенции областях, кот</w:t>
      </w:r>
      <w:r w:rsidRPr="00845906">
        <w:t>о</w:t>
      </w:r>
      <w:r w:rsidRPr="00845906">
        <w:t>рых Комитет сочтет необходимыми для оказания помощи на всех этапах ра</w:t>
      </w:r>
      <w:r w:rsidRPr="00845906">
        <w:t>с</w:t>
      </w:r>
      <w:r w:rsidRPr="00845906">
        <w:t>следования.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Если такие переводчики или иные лица, обладающие специальной комп</w:t>
      </w:r>
      <w:r w:rsidRPr="00845906">
        <w:t>е</w:t>
      </w:r>
      <w:r w:rsidRPr="00845906">
        <w:t>тенцией, не связаны пр</w:t>
      </w:r>
      <w:r w:rsidRPr="00845906">
        <w:t>и</w:t>
      </w:r>
      <w:r w:rsidRPr="00845906">
        <w:t>сягой на верность Организации Объединенных Наций, им предлагается сделать торжественное заявление о том, что они будут выпо</w:t>
      </w:r>
      <w:r w:rsidRPr="00845906">
        <w:t>л</w:t>
      </w:r>
      <w:r w:rsidRPr="00845906">
        <w:t>нять свои обязанности честно, добросовестно и беспристрастно, уважая конф</w:t>
      </w:r>
      <w:r w:rsidRPr="00845906">
        <w:t>и</w:t>
      </w:r>
      <w:r w:rsidRPr="00845906">
        <w:t>денциальный характер работы.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89</w:t>
      </w:r>
      <w:r w:rsidRPr="00845906">
        <w:br/>
        <w:t>Препровождение выводов, замечаний или предложений</w:t>
      </w:r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После рассмотрения выводов назначенных членов, представленных в с</w:t>
      </w:r>
      <w:r w:rsidRPr="00845906">
        <w:t>о</w:t>
      </w:r>
      <w:r w:rsidRPr="00845906">
        <w:t>ответствии с правилом 85 настоящих правил процедуры, Комитет препровожд</w:t>
      </w:r>
      <w:r w:rsidRPr="00845906">
        <w:t>а</w:t>
      </w:r>
      <w:r w:rsidRPr="00845906">
        <w:t xml:space="preserve">ет через Генерального секретаря соответствующему государству-участнику эти выводы вместе с любыми замечаниями и рекомендациями. 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Соответствующее государство-участник через Генерального секретаря представляет Комитету свои замечания по этим выводам, замечаниям и рек</w:t>
      </w:r>
      <w:r w:rsidRPr="00845906">
        <w:t>о</w:t>
      </w:r>
      <w:r w:rsidRPr="00845906">
        <w:t>мендациям не позднее чем через шесть месяцев п</w:t>
      </w:r>
      <w:r w:rsidRPr="00845906">
        <w:t>о</w:t>
      </w:r>
      <w:r w:rsidRPr="00845906">
        <w:t xml:space="preserve">сле их получения.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90</w:t>
      </w:r>
      <w:r w:rsidRPr="00845906">
        <w:br/>
        <w:t>Последующие меры государства-участника</w:t>
      </w:r>
      <w:bookmarkStart w:id="10" w:name="7"/>
      <w:bookmarkEnd w:id="10"/>
    </w:p>
    <w:p w:rsidR="006F1F41" w:rsidRPr="00845906" w:rsidRDefault="006F1F41" w:rsidP="006F1F41">
      <w:pPr>
        <w:pStyle w:val="SingleTxtGR0"/>
      </w:pPr>
      <w:r w:rsidRPr="00845906">
        <w:t>1.</w:t>
      </w:r>
      <w:r w:rsidRPr="00845906">
        <w:tab/>
        <w:t>Комитет может через Генерального секретаря предложить государству-участнику, в котором пр</w:t>
      </w:r>
      <w:r w:rsidRPr="00845906">
        <w:t>о</w:t>
      </w:r>
      <w:r w:rsidRPr="00845906">
        <w:t>водилось расследование, включить в свой доклад, представляемый в соответствии со статьей 35 Конвенции и правилом 39, по</w:t>
      </w:r>
      <w:r w:rsidRPr="00845906">
        <w:t>д</w:t>
      </w:r>
      <w:r w:rsidRPr="00845906">
        <w:t>робную информацию о любых мерах, принятых в порядке реагирования на ра</w:t>
      </w:r>
      <w:r w:rsidRPr="00845906">
        <w:t>с</w:t>
      </w:r>
      <w:r w:rsidRPr="00845906">
        <w:t>следование, проведенное в соответствии со статьей 6 Факультативного прот</w:t>
      </w:r>
      <w:r w:rsidRPr="00845906">
        <w:t>о</w:t>
      </w:r>
      <w:r w:rsidRPr="00845906">
        <w:t>кола.</w:t>
      </w:r>
    </w:p>
    <w:p w:rsidR="006F1F41" w:rsidRPr="00845906" w:rsidRDefault="006F1F41" w:rsidP="006F1F41">
      <w:pPr>
        <w:pStyle w:val="SingleTxtGR0"/>
      </w:pPr>
      <w:r w:rsidRPr="00845906">
        <w:t>2.</w:t>
      </w:r>
      <w:r w:rsidRPr="00845906">
        <w:tab/>
        <w:t>Комитет может по истечении шестимесячного срока, о котором говорится в пункте 2 правила 90 выше, через Генерального секретаря предложить соо</w:t>
      </w:r>
      <w:r w:rsidRPr="00845906">
        <w:t>т</w:t>
      </w:r>
      <w:r w:rsidRPr="00845906">
        <w:t>ветствующему государству-участнику информировать его о любых мерах, пр</w:t>
      </w:r>
      <w:r w:rsidRPr="00845906">
        <w:t>и</w:t>
      </w:r>
      <w:r w:rsidRPr="00845906">
        <w:t xml:space="preserve">нятых в порядке реагирования на расследование.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91</w:t>
      </w:r>
      <w:r w:rsidRPr="00845906">
        <w:br/>
        <w:t>Применимость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Правила 78</w:t>
      </w:r>
      <w:r w:rsidR="00533397">
        <w:t>−</w:t>
      </w:r>
      <w:r w:rsidRPr="00845906">
        <w:t>90 настоящих правил не применяются в отношении госуда</w:t>
      </w:r>
      <w:r w:rsidRPr="00845906">
        <w:t>р</w:t>
      </w:r>
      <w:r w:rsidRPr="00845906">
        <w:t>ства-участника, которое в соответствии со статьей 8 Факультативного проток</w:t>
      </w:r>
      <w:r w:rsidRPr="00845906">
        <w:t>о</w:t>
      </w:r>
      <w:r w:rsidRPr="00845906">
        <w:t>ла в момент его ратификации или присоединения к нему заявило о том, что оно не признает компетенции Комитета, предусмотренной в статьях 6 и 7 Факульт</w:t>
      </w:r>
      <w:r w:rsidRPr="00845906">
        <w:t>а</w:t>
      </w:r>
      <w:r w:rsidRPr="00845906">
        <w:t>тивного протокола, если это государство-участник впоследствии не отказалось от своего заявления.</w:t>
      </w:r>
    </w:p>
    <w:p w:rsidR="006F1F41" w:rsidRPr="00845906" w:rsidRDefault="006F1F41" w:rsidP="006F1F41">
      <w:pPr>
        <w:pStyle w:val="HChGR"/>
      </w:pPr>
      <w:r w:rsidRPr="006F1F41">
        <w:tab/>
      </w:r>
      <w:r w:rsidRPr="006F1F41">
        <w:tab/>
      </w:r>
      <w:r w:rsidRPr="00845906">
        <w:t>Часть третья</w:t>
      </w:r>
      <w:r w:rsidRPr="00845906">
        <w:br/>
        <w:t xml:space="preserve">Толкование и поправки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92</w:t>
      </w:r>
      <w:r w:rsidRPr="00845906">
        <w:br/>
        <w:t>Заголовки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Для целей толкования настоящих правил заголовки, приведенные искл</w:t>
      </w:r>
      <w:r w:rsidRPr="00845906">
        <w:t>ю</w:t>
      </w:r>
      <w:r w:rsidRPr="00845906">
        <w:t>чител</w:t>
      </w:r>
      <w:r w:rsidRPr="00845906">
        <w:t>ь</w:t>
      </w:r>
      <w:r w:rsidRPr="00845906">
        <w:t xml:space="preserve">но в справочных целях, не принимаются во внимание.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93</w:t>
      </w:r>
      <w:r w:rsidRPr="00845906">
        <w:br/>
        <w:t>Толкование правил процедуры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При толковании своих правил процедуры Комитет может руководств</w:t>
      </w:r>
      <w:r w:rsidRPr="00845906">
        <w:t>о</w:t>
      </w:r>
      <w:r w:rsidRPr="00845906">
        <w:t xml:space="preserve">ваться практикой, процедурой и толкованием других договорных органов, имеющих подобные правила. 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94</w:t>
      </w:r>
      <w:r w:rsidRPr="00845906">
        <w:br/>
        <w:t>Приостановка действия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Действие любого из настоящих правил может быть приостановлено р</w:t>
      </w:r>
      <w:r w:rsidRPr="00845906">
        <w:t>е</w:t>
      </w:r>
      <w:r w:rsidRPr="00845906">
        <w:t>шением Комитета, принятым большинством в две трети его присутствующих и участвующих в голосовании членов, при условии, что такая приостановка де</w:t>
      </w:r>
      <w:r w:rsidRPr="00845906">
        <w:t>й</w:t>
      </w:r>
      <w:r w:rsidRPr="00845906">
        <w:t>ствия не противоречит Конвенции и Факультативному протоколу.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95</w:t>
      </w:r>
      <w:r w:rsidRPr="00845906">
        <w:br/>
        <w:t>Поправки</w:t>
      </w:r>
    </w:p>
    <w:p w:rsidR="006F1F41" w:rsidRPr="00845906" w:rsidRDefault="006F1F41" w:rsidP="006F1F41">
      <w:pPr>
        <w:pStyle w:val="SingleTxtGR0"/>
      </w:pPr>
      <w:r w:rsidRPr="006F1F41">
        <w:tab/>
      </w:r>
      <w:r w:rsidRPr="00845906">
        <w:t>Поправки к настоящим правилам процедуры могут вноситься решением Комитета, принимаемым большинством в две трети его присутствующих и уч</w:t>
      </w:r>
      <w:r w:rsidRPr="00845906">
        <w:t>а</w:t>
      </w:r>
      <w:r w:rsidRPr="00845906">
        <w:t>ствующих в голосовании членов не ранее чем через двадцать четыре (24) часа после того, как было распространено предложение о внесении поправки, при условии, что эта поправка не противоречит положениям Конвенции и Факул</w:t>
      </w:r>
      <w:r w:rsidRPr="00845906">
        <w:t>ь</w:t>
      </w:r>
      <w:r w:rsidRPr="00845906">
        <w:t>тативного протокола.</w:t>
      </w:r>
    </w:p>
    <w:p w:rsidR="006F1F41" w:rsidRPr="00845906" w:rsidRDefault="006F1F41" w:rsidP="006F1F41">
      <w:pPr>
        <w:pStyle w:val="H1GR"/>
      </w:pPr>
      <w:r w:rsidRPr="00845906">
        <w:tab/>
      </w:r>
      <w:r w:rsidRPr="00845906">
        <w:tab/>
        <w:t>Правило 96</w:t>
      </w:r>
      <w:r w:rsidRPr="00845906">
        <w:br/>
        <w:t>Руководящие принципы в отношении независимости и</w:t>
      </w:r>
      <w:r w:rsidR="00826D99">
        <w:t> </w:t>
      </w:r>
      <w:r w:rsidRPr="00845906">
        <w:t xml:space="preserve">беспристрастности членов договорных органов </w:t>
      </w:r>
      <w:r w:rsidR="00826D99">
        <w:br/>
      </w:r>
      <w:r w:rsidRPr="00845906">
        <w:t xml:space="preserve">по правам человека ("Аддис-Абебские принципы") </w:t>
      </w:r>
      <w:r w:rsidR="00826D99">
        <w:br/>
      </w:r>
      <w:r w:rsidRPr="00845906">
        <w:t>(A/67/222, приложение</w:t>
      </w:r>
      <w:r>
        <w:rPr>
          <w:lang w:val="en-US"/>
        </w:rPr>
        <w:t> </w:t>
      </w:r>
      <w:r w:rsidRPr="00845906">
        <w:t>I))</w:t>
      </w:r>
    </w:p>
    <w:p w:rsidR="006F1F41" w:rsidRPr="00845906" w:rsidRDefault="000B40AA" w:rsidP="006F1F41">
      <w:pPr>
        <w:pStyle w:val="SingleTxtGR0"/>
      </w:pPr>
      <w:r>
        <w:tab/>
      </w:r>
      <w:r w:rsidR="006F1F41" w:rsidRPr="00845906">
        <w:t>Руководящие принципы в отношении независимости и беспристрастн</w:t>
      </w:r>
      <w:r w:rsidR="006F1F41" w:rsidRPr="00845906">
        <w:t>о</w:t>
      </w:r>
      <w:r w:rsidR="006F1F41" w:rsidRPr="00845906">
        <w:t>сти членов договорных органов по правам человека ("Аддис-Абебские принц</w:t>
      </w:r>
      <w:r w:rsidR="006F1F41" w:rsidRPr="00845906">
        <w:t>и</w:t>
      </w:r>
      <w:r w:rsidR="006F1F41" w:rsidRPr="00845906">
        <w:t>пы"), упомянутые в приложении I к докладу председателей договорных органов по правам человека о работе их двадцать четвертого совещания (A/67/222</w:t>
      </w:r>
      <w:r w:rsidR="006F1F41">
        <w:rPr>
          <w:rStyle w:val="FootnoteReference"/>
        </w:rPr>
        <w:footnoteReference w:id="2"/>
      </w:r>
      <w:r w:rsidR="006F1F41" w:rsidRPr="00845906">
        <w:t>), я</w:t>
      </w:r>
      <w:r w:rsidR="006F1F41" w:rsidRPr="00845906">
        <w:t>в</w:t>
      </w:r>
      <w:r w:rsidR="006F1F41" w:rsidRPr="00845906">
        <w:t>ляются неотъемлемой частью настоящих правил процедуры.</w:t>
      </w:r>
    </w:p>
    <w:p w:rsidR="006F1F41" w:rsidRPr="006F1F41" w:rsidRDefault="006F1F41" w:rsidP="006F1F4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1F41" w:rsidRPr="006F1F41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E2" w:rsidRDefault="00771FE2">
      <w:r>
        <w:rPr>
          <w:lang w:val="en-US"/>
        </w:rPr>
        <w:tab/>
      </w:r>
      <w:r>
        <w:separator/>
      </w:r>
    </w:p>
  </w:endnote>
  <w:endnote w:type="continuationSeparator" w:id="0">
    <w:p w:rsidR="00771FE2" w:rsidRDefault="0077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E7" w:rsidRPr="009A6F4A" w:rsidRDefault="00586EE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F4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GE.13-49674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E7" w:rsidRPr="009A6F4A" w:rsidRDefault="00586EE7">
    <w:pPr>
      <w:pStyle w:val="Footer"/>
      <w:rPr>
        <w:lang w:val="en-US"/>
      </w:rPr>
    </w:pPr>
    <w:r>
      <w:rPr>
        <w:lang w:val="en-US"/>
      </w:rPr>
      <w:t>GE.13-49674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F45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1E0"/>
    </w:tblPr>
    <w:tblGrid>
      <w:gridCol w:w="3979"/>
      <w:gridCol w:w="4655"/>
      <w:gridCol w:w="1221"/>
    </w:tblGrid>
    <w:tr w:rsidR="00586EE7" w:rsidTr="00441562">
      <w:trPr>
        <w:cnfStyle w:val="100000000000"/>
        <w:trHeight w:val="438"/>
      </w:trPr>
      <w:tc>
        <w:tcPr>
          <w:tcW w:w="4068" w:type="dxa"/>
          <w:vAlign w:val="bottom"/>
        </w:tcPr>
        <w:p w:rsidR="00586EE7" w:rsidRPr="00C84171" w:rsidRDefault="00586EE7" w:rsidP="00441562">
          <w:pPr>
            <w:rPr>
              <w:sz w:val="20"/>
            </w:rPr>
          </w:pPr>
          <w:r>
            <w:rPr>
              <w:sz w:val="20"/>
              <w:lang w:val="en-US"/>
            </w:rPr>
            <w:t>GE.</w:t>
          </w:r>
          <w:r w:rsidRPr="00C84171">
            <w:rPr>
              <w:sz w:val="20"/>
              <w:lang w:val="en-US"/>
            </w:rPr>
            <w:t>13-</w:t>
          </w:r>
          <w:r>
            <w:rPr>
              <w:sz w:val="20"/>
              <w:lang w:val="en-US"/>
            </w:rPr>
            <w:t>49674</w:t>
          </w:r>
          <w:r w:rsidRPr="00C84171">
            <w:rPr>
              <w:sz w:val="20"/>
              <w:lang w:val="en-US"/>
            </w:rPr>
            <w:t xml:space="preserve">   (R)</w:t>
          </w:r>
          <w:r w:rsidR="001667AB">
            <w:rPr>
              <w:sz w:val="20"/>
              <w:lang w:val="en-US"/>
            </w:rPr>
            <w:t xml:space="preserve">  201213  241213</w:t>
          </w:r>
        </w:p>
      </w:tc>
      <w:tc>
        <w:tcPr>
          <w:tcW w:w="4663" w:type="dxa"/>
          <w:vMerge w:val="restart"/>
          <w:vAlign w:val="bottom"/>
        </w:tcPr>
        <w:p w:rsidR="00586EE7" w:rsidRDefault="00586EE7" w:rsidP="00441562">
          <w:pPr>
            <w:spacing w:after="120"/>
            <w:jc w:val="right"/>
          </w:pPr>
          <w:r w:rsidRPr="00206282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  <w:tc>
        <w:tcPr>
          <w:tcW w:w="1124" w:type="dxa"/>
          <w:vMerge w:val="restart"/>
          <w:vAlign w:val="bottom"/>
        </w:tcPr>
        <w:p w:rsidR="00586EE7" w:rsidRDefault="00CF3015" w:rsidP="00441562">
          <w:pPr>
            <w:jc w:val="right"/>
          </w:pPr>
          <w:r>
            <w:pict>
              <v:shape id="_x0000_i1027" type="#_x0000_t75" style="width:50.25pt;height:50.25pt">
                <v:imagedata r:id="rId2" o:title="Rev"/>
              </v:shape>
            </w:pict>
          </w:r>
        </w:p>
      </w:tc>
    </w:tr>
    <w:tr w:rsidR="00586EE7" w:rsidRPr="00797A78" w:rsidTr="00441562">
      <w:tc>
        <w:tcPr>
          <w:tcW w:w="4068" w:type="dxa"/>
          <w:vAlign w:val="bottom"/>
        </w:tcPr>
        <w:p w:rsidR="00586EE7" w:rsidRPr="00CF3015" w:rsidRDefault="00CF3015" w:rsidP="00441562">
          <w:pPr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F301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586EE7" w:rsidRDefault="00586EE7" w:rsidP="00441562"/>
      </w:tc>
      <w:tc>
        <w:tcPr>
          <w:tcW w:w="1124" w:type="dxa"/>
          <w:vMerge/>
        </w:tcPr>
        <w:p w:rsidR="00586EE7" w:rsidRDefault="00586EE7" w:rsidP="00441562"/>
      </w:tc>
    </w:tr>
  </w:tbl>
  <w:p w:rsidR="00586EE7" w:rsidRDefault="00586EE7" w:rsidP="00C8417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E2" w:rsidRPr="00F71F63" w:rsidRDefault="00771FE2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71FE2" w:rsidRPr="00F71F63" w:rsidRDefault="00771FE2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71FE2" w:rsidRPr="00635E86" w:rsidRDefault="00771FE2" w:rsidP="00635E86">
      <w:pPr>
        <w:pStyle w:val="Footer"/>
      </w:pPr>
    </w:p>
  </w:footnote>
  <w:footnote w:id="1">
    <w:p w:rsidR="00586EE7" w:rsidRPr="006F1F41" w:rsidRDefault="00586EE7">
      <w:pPr>
        <w:pStyle w:val="FootnoteText"/>
        <w:rPr>
          <w:sz w:val="20"/>
          <w:lang w:val="ru-RU"/>
        </w:rPr>
      </w:pPr>
      <w:r>
        <w:tab/>
      </w:r>
      <w:r w:rsidRPr="006F1F41">
        <w:rPr>
          <w:rStyle w:val="FootnoteReference"/>
          <w:sz w:val="20"/>
          <w:vertAlign w:val="baseline"/>
          <w:lang w:val="ru-RU"/>
        </w:rPr>
        <w:t>*</w:t>
      </w:r>
      <w:r w:rsidRPr="006F1F41">
        <w:rPr>
          <w:lang w:val="ru-RU"/>
        </w:rPr>
        <w:tab/>
        <w:t>Данные правила процедуры были пересмотрены Комитетом на его десятой сессии (2</w:t>
      </w:r>
      <w:r>
        <w:rPr>
          <w:lang w:val="ru-RU"/>
        </w:rPr>
        <w:t>−</w:t>
      </w:r>
      <w:r w:rsidRPr="006F1F41">
        <w:rPr>
          <w:lang w:val="ru-RU"/>
        </w:rPr>
        <w:t>13 сентября 2013 года).</w:t>
      </w:r>
    </w:p>
  </w:footnote>
  <w:footnote w:id="2">
    <w:p w:rsidR="00586EE7" w:rsidRPr="006F1F41" w:rsidRDefault="00586EE7">
      <w:pPr>
        <w:pStyle w:val="FootnoteText"/>
        <w:rPr>
          <w:lang w:val="en-US"/>
        </w:rPr>
      </w:pPr>
      <w:r w:rsidRPr="005370FC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6F1F41">
        <w:rPr>
          <w:lang w:val="en-US"/>
        </w:rPr>
        <w:t>http://documents-dds-ny.un.org/doc/UNDOC/GEN/N12/449/83/pdf/ N1244983.pdf?OpenElement7.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E7" w:rsidRPr="005A734F" w:rsidRDefault="00586EE7">
    <w:pPr>
      <w:pStyle w:val="Header"/>
      <w:rPr>
        <w:lang w:val="en-US"/>
      </w:rPr>
    </w:pPr>
    <w:r>
      <w:rPr>
        <w:lang w:val="en-US"/>
      </w:rPr>
      <w:t>CRPD/C/4/2/Rev.1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E7" w:rsidRPr="009A6F4A" w:rsidRDefault="00586EE7">
    <w:pPr>
      <w:pStyle w:val="Header"/>
      <w:rPr>
        <w:lang w:val="en-US"/>
      </w:rPr>
    </w:pPr>
    <w:r>
      <w:rPr>
        <w:lang w:val="en-US"/>
      </w:rPr>
      <w:tab/>
      <w:t>CRPD/C/4/2/Rev.1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0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33A4"/>
    <w:rsid w:val="0006401A"/>
    <w:rsid w:val="00072C27"/>
    <w:rsid w:val="00086182"/>
    <w:rsid w:val="00090891"/>
    <w:rsid w:val="00092E62"/>
    <w:rsid w:val="00097975"/>
    <w:rsid w:val="000A3DDF"/>
    <w:rsid w:val="000A60A0"/>
    <w:rsid w:val="000B40AA"/>
    <w:rsid w:val="000C3688"/>
    <w:rsid w:val="000D6863"/>
    <w:rsid w:val="00112550"/>
    <w:rsid w:val="00117AEE"/>
    <w:rsid w:val="001463F7"/>
    <w:rsid w:val="0015769C"/>
    <w:rsid w:val="001667AB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15D55"/>
    <w:rsid w:val="0023109A"/>
    <w:rsid w:val="00232D42"/>
    <w:rsid w:val="00237334"/>
    <w:rsid w:val="002444F4"/>
    <w:rsid w:val="002629A0"/>
    <w:rsid w:val="00272D6B"/>
    <w:rsid w:val="00272EBC"/>
    <w:rsid w:val="0028492B"/>
    <w:rsid w:val="00291C8F"/>
    <w:rsid w:val="002B43B0"/>
    <w:rsid w:val="002C42D2"/>
    <w:rsid w:val="002C5036"/>
    <w:rsid w:val="002C6A71"/>
    <w:rsid w:val="002C6D5F"/>
    <w:rsid w:val="002D15EA"/>
    <w:rsid w:val="002D6C07"/>
    <w:rsid w:val="002E0CE6"/>
    <w:rsid w:val="002E1163"/>
    <w:rsid w:val="002E3749"/>
    <w:rsid w:val="002E43F3"/>
    <w:rsid w:val="002E45D8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41562"/>
    <w:rsid w:val="00457634"/>
    <w:rsid w:val="00474F42"/>
    <w:rsid w:val="0048244D"/>
    <w:rsid w:val="0049320D"/>
    <w:rsid w:val="004A0DE8"/>
    <w:rsid w:val="004A4CB7"/>
    <w:rsid w:val="004A57B5"/>
    <w:rsid w:val="004B19DA"/>
    <w:rsid w:val="004C2A53"/>
    <w:rsid w:val="004C3B35"/>
    <w:rsid w:val="004C43EC"/>
    <w:rsid w:val="004D7D78"/>
    <w:rsid w:val="004E51C0"/>
    <w:rsid w:val="004E6729"/>
    <w:rsid w:val="004F0E47"/>
    <w:rsid w:val="00504250"/>
    <w:rsid w:val="0051339C"/>
    <w:rsid w:val="0051412F"/>
    <w:rsid w:val="005146BD"/>
    <w:rsid w:val="00522B6F"/>
    <w:rsid w:val="0052430E"/>
    <w:rsid w:val="005276AD"/>
    <w:rsid w:val="00533397"/>
    <w:rsid w:val="005370FC"/>
    <w:rsid w:val="00540A9A"/>
    <w:rsid w:val="00543522"/>
    <w:rsid w:val="00545680"/>
    <w:rsid w:val="0056618E"/>
    <w:rsid w:val="00576F59"/>
    <w:rsid w:val="00577A34"/>
    <w:rsid w:val="00580AAD"/>
    <w:rsid w:val="00586EE7"/>
    <w:rsid w:val="00593A04"/>
    <w:rsid w:val="005A6D5A"/>
    <w:rsid w:val="005B1B28"/>
    <w:rsid w:val="005B7D51"/>
    <w:rsid w:val="005B7F35"/>
    <w:rsid w:val="005C2081"/>
    <w:rsid w:val="005C678A"/>
    <w:rsid w:val="005C6C0A"/>
    <w:rsid w:val="005D346D"/>
    <w:rsid w:val="005E74AB"/>
    <w:rsid w:val="00606A3E"/>
    <w:rsid w:val="006115AA"/>
    <w:rsid w:val="006120AE"/>
    <w:rsid w:val="00635E86"/>
    <w:rsid w:val="00636A37"/>
    <w:rsid w:val="00643FA5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B274D"/>
    <w:rsid w:val="006B5E23"/>
    <w:rsid w:val="006C1814"/>
    <w:rsid w:val="006C2F45"/>
    <w:rsid w:val="006C361A"/>
    <w:rsid w:val="006C5657"/>
    <w:rsid w:val="006D5E4E"/>
    <w:rsid w:val="006E6860"/>
    <w:rsid w:val="006E7183"/>
    <w:rsid w:val="006F1F41"/>
    <w:rsid w:val="006F5FBF"/>
    <w:rsid w:val="0070327E"/>
    <w:rsid w:val="00707B5F"/>
    <w:rsid w:val="00735602"/>
    <w:rsid w:val="007511D7"/>
    <w:rsid w:val="0075279B"/>
    <w:rsid w:val="00753748"/>
    <w:rsid w:val="00761964"/>
    <w:rsid w:val="00762446"/>
    <w:rsid w:val="00771FE2"/>
    <w:rsid w:val="00781ACB"/>
    <w:rsid w:val="007A79EB"/>
    <w:rsid w:val="007C58D6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6D99"/>
    <w:rsid w:val="00830402"/>
    <w:rsid w:val="008305D7"/>
    <w:rsid w:val="00834887"/>
    <w:rsid w:val="00836315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189F"/>
    <w:rsid w:val="00964EEA"/>
    <w:rsid w:val="00965F45"/>
    <w:rsid w:val="00980C86"/>
    <w:rsid w:val="00996448"/>
    <w:rsid w:val="009A2C65"/>
    <w:rsid w:val="009B1D9B"/>
    <w:rsid w:val="009B4074"/>
    <w:rsid w:val="009C30BB"/>
    <w:rsid w:val="009C556F"/>
    <w:rsid w:val="009C60BE"/>
    <w:rsid w:val="009D4C6E"/>
    <w:rsid w:val="009E6279"/>
    <w:rsid w:val="009F00A6"/>
    <w:rsid w:val="009F4920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43C4B"/>
    <w:rsid w:val="00A800D1"/>
    <w:rsid w:val="00A92699"/>
    <w:rsid w:val="00AB5BF0"/>
    <w:rsid w:val="00AC1A4F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274"/>
    <w:rsid w:val="00BB4C4A"/>
    <w:rsid w:val="00BD3CAE"/>
    <w:rsid w:val="00BD5F3C"/>
    <w:rsid w:val="00C00467"/>
    <w:rsid w:val="00C04501"/>
    <w:rsid w:val="00C07C0F"/>
    <w:rsid w:val="00C145C4"/>
    <w:rsid w:val="00C171A1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84171"/>
    <w:rsid w:val="00C90723"/>
    <w:rsid w:val="00C90D5C"/>
    <w:rsid w:val="00CA609E"/>
    <w:rsid w:val="00CA7DA4"/>
    <w:rsid w:val="00CA7E43"/>
    <w:rsid w:val="00CB31FB"/>
    <w:rsid w:val="00CC0F1E"/>
    <w:rsid w:val="00CD1F7B"/>
    <w:rsid w:val="00CE3D6F"/>
    <w:rsid w:val="00CE79A5"/>
    <w:rsid w:val="00CF0042"/>
    <w:rsid w:val="00CF262F"/>
    <w:rsid w:val="00CF3015"/>
    <w:rsid w:val="00D025D5"/>
    <w:rsid w:val="00D15390"/>
    <w:rsid w:val="00D26B13"/>
    <w:rsid w:val="00D26CC1"/>
    <w:rsid w:val="00D30662"/>
    <w:rsid w:val="00D32A0B"/>
    <w:rsid w:val="00D6236B"/>
    <w:rsid w:val="00D809D1"/>
    <w:rsid w:val="00D84ECF"/>
    <w:rsid w:val="00D919F2"/>
    <w:rsid w:val="00D930C1"/>
    <w:rsid w:val="00DA2851"/>
    <w:rsid w:val="00DA2B7C"/>
    <w:rsid w:val="00DA5686"/>
    <w:rsid w:val="00DB2FC0"/>
    <w:rsid w:val="00DE5152"/>
    <w:rsid w:val="00DF18FA"/>
    <w:rsid w:val="00DF49CA"/>
    <w:rsid w:val="00DF775B"/>
    <w:rsid w:val="00E007F3"/>
    <w:rsid w:val="00E00DEA"/>
    <w:rsid w:val="00E06EF0"/>
    <w:rsid w:val="00E11679"/>
    <w:rsid w:val="00E13C3B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87506"/>
    <w:rsid w:val="00F92B4C"/>
    <w:rsid w:val="00F92C41"/>
    <w:rsid w:val="00FA5522"/>
    <w:rsid w:val="00FA6E4A"/>
    <w:rsid w:val="00FB1329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basedOn w:val="DefaultParagraphFont"/>
    <w:link w:val="SingleTxtGR0"/>
    <w:rsid w:val="006F1F41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ODES\CR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CRPD.dot</Template>
  <TotalTime>0</TotalTime>
  <Pages>34</Pages>
  <Words>9784</Words>
  <Characters>55774</Characters>
  <Application>Microsoft Office Outlook</Application>
  <DocSecurity>4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Благодатских Анна</cp:lastModifiedBy>
  <cp:revision>2</cp:revision>
  <cp:lastPrinted>2013-12-24T06:58:00Z</cp:lastPrinted>
  <dcterms:created xsi:type="dcterms:W3CDTF">2013-12-24T07:59:00Z</dcterms:created>
  <dcterms:modified xsi:type="dcterms:W3CDTF">2013-12-24T07:59:00Z</dcterms:modified>
</cp:coreProperties>
</file>