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30" w:rsidRPr="003E4752" w:rsidRDefault="00030930" w:rsidP="00030930">
      <w:pPr>
        <w:tabs>
          <w:tab w:val="left" w:pos="0"/>
        </w:tabs>
        <w:rPr>
          <w:b/>
          <w:bCs/>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30930" w:rsidRPr="003E4752" w:rsidTr="00CD61F8">
        <w:tblPrEx>
          <w:tblCellMar>
            <w:top w:w="0" w:type="dxa"/>
            <w:bottom w:w="0" w:type="dxa"/>
          </w:tblCellMar>
        </w:tblPrEx>
        <w:tc>
          <w:tcPr>
            <w:tcW w:w="1560" w:type="dxa"/>
            <w:tcBorders>
              <w:top w:val="nil"/>
              <w:left w:val="nil"/>
              <w:bottom w:val="single" w:sz="6" w:space="0" w:color="auto"/>
              <w:right w:val="nil"/>
            </w:tcBorders>
          </w:tcPr>
          <w:p w:rsidR="00030930" w:rsidRPr="003E4752" w:rsidRDefault="00030930" w:rsidP="00CD61F8">
            <w:pPr>
              <w:spacing w:before="240"/>
              <w:rPr>
                <w:rFonts w:ascii="Univers" w:hAnsi="Univers"/>
                <w:b/>
                <w:sz w:val="16"/>
                <w:lang w:val="en-GB"/>
              </w:rPr>
            </w:pPr>
            <w:r w:rsidRPr="003E4752">
              <w:rPr>
                <w:rFonts w:ascii="Univers" w:hAnsi="Univers"/>
                <w:b/>
                <w:sz w:val="28"/>
                <w:lang w:val="en-GB"/>
              </w:rPr>
              <w:t>UNITED</w:t>
            </w:r>
            <w:r w:rsidRPr="003E4752">
              <w:rPr>
                <w:rFonts w:ascii="Univers" w:hAnsi="Univers"/>
                <w:b/>
                <w:sz w:val="28"/>
                <w:lang w:val="en-GB"/>
              </w:rPr>
              <w:br/>
              <w:t>NATIONS</w:t>
            </w:r>
          </w:p>
        </w:tc>
        <w:tc>
          <w:tcPr>
            <w:tcW w:w="4536" w:type="dxa"/>
            <w:tcBorders>
              <w:top w:val="nil"/>
              <w:left w:val="nil"/>
              <w:bottom w:val="single" w:sz="6" w:space="0" w:color="auto"/>
              <w:right w:val="nil"/>
            </w:tcBorders>
          </w:tcPr>
          <w:p w:rsidR="00030930" w:rsidRPr="003E4752" w:rsidRDefault="00030930" w:rsidP="00CD61F8">
            <w:pPr>
              <w:jc w:val="center"/>
              <w:rPr>
                <w:lang w:val="en-GB"/>
              </w:rPr>
            </w:pPr>
          </w:p>
        </w:tc>
        <w:tc>
          <w:tcPr>
            <w:tcW w:w="3366" w:type="dxa"/>
            <w:tcBorders>
              <w:top w:val="nil"/>
              <w:left w:val="nil"/>
              <w:bottom w:val="single" w:sz="6" w:space="0" w:color="auto"/>
              <w:right w:val="nil"/>
            </w:tcBorders>
            <w:vAlign w:val="bottom"/>
          </w:tcPr>
          <w:p w:rsidR="00030930" w:rsidRPr="003E4752" w:rsidRDefault="00030930" w:rsidP="00CD61F8">
            <w:pPr>
              <w:jc w:val="right"/>
              <w:rPr>
                <w:rFonts w:ascii="Univers" w:hAnsi="Univers"/>
                <w:b/>
                <w:sz w:val="72"/>
                <w:lang w:val="en-GB"/>
              </w:rPr>
            </w:pPr>
            <w:r w:rsidRPr="003E4752">
              <w:rPr>
                <w:rFonts w:ascii="Univers" w:hAnsi="Univers"/>
                <w:b/>
                <w:sz w:val="72"/>
                <w:lang w:val="en-GB"/>
              </w:rPr>
              <w:t>CRC</w:t>
            </w:r>
          </w:p>
        </w:tc>
      </w:tr>
      <w:bookmarkStart w:id="0" w:name="_MON_992683145"/>
      <w:bookmarkStart w:id="1" w:name="_MON_1114341189"/>
      <w:bookmarkEnd w:id="0"/>
      <w:bookmarkEnd w:id="1"/>
      <w:tr w:rsidR="00030930" w:rsidRPr="003E4752" w:rsidTr="00CD61F8">
        <w:tblPrEx>
          <w:tblCellMar>
            <w:top w:w="0" w:type="dxa"/>
            <w:bottom w:w="0" w:type="dxa"/>
          </w:tblCellMar>
        </w:tblPrEx>
        <w:tc>
          <w:tcPr>
            <w:tcW w:w="1560" w:type="dxa"/>
            <w:tcBorders>
              <w:top w:val="single" w:sz="6" w:space="0" w:color="auto"/>
              <w:left w:val="nil"/>
              <w:bottom w:val="single" w:sz="36" w:space="0" w:color="auto"/>
              <w:right w:val="nil"/>
            </w:tcBorders>
          </w:tcPr>
          <w:p w:rsidR="00030930" w:rsidRPr="003E4752" w:rsidRDefault="00030930" w:rsidP="00CD61F8">
            <w:pPr>
              <w:rPr>
                <w:lang w:val="en-GB"/>
              </w:rPr>
            </w:pPr>
            <w:r w:rsidRPr="003E4752">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4238" r:id="rId9"/>
              </w:object>
            </w:r>
          </w:p>
        </w:tc>
        <w:tc>
          <w:tcPr>
            <w:tcW w:w="4536" w:type="dxa"/>
            <w:tcBorders>
              <w:top w:val="single" w:sz="6" w:space="0" w:color="auto"/>
              <w:left w:val="nil"/>
              <w:bottom w:val="single" w:sz="36" w:space="0" w:color="auto"/>
              <w:right w:val="nil"/>
            </w:tcBorders>
          </w:tcPr>
          <w:p w:rsidR="00030930" w:rsidRPr="003E4752" w:rsidRDefault="00030930" w:rsidP="00CD61F8">
            <w:pPr>
              <w:spacing w:before="360"/>
              <w:rPr>
                <w:rFonts w:ascii="Univers" w:hAnsi="Univers"/>
                <w:b/>
                <w:sz w:val="36"/>
                <w:lang w:val="en-GB"/>
              </w:rPr>
            </w:pPr>
            <w:r w:rsidRPr="003E4752">
              <w:rPr>
                <w:rFonts w:ascii="Univers" w:hAnsi="Univers"/>
                <w:b/>
                <w:sz w:val="36"/>
                <w:lang w:val="en-GB"/>
              </w:rPr>
              <w:t>Convention on the</w:t>
            </w:r>
            <w:r w:rsidRPr="003E4752">
              <w:rPr>
                <w:rFonts w:ascii="Univers" w:hAnsi="Univers"/>
                <w:b/>
                <w:sz w:val="36"/>
                <w:lang w:val="en-GB"/>
              </w:rPr>
              <w:br/>
              <w:t>Rights of the Child</w:t>
            </w:r>
          </w:p>
          <w:p w:rsidR="00030930" w:rsidRPr="003E4752" w:rsidRDefault="00030930" w:rsidP="00CD61F8">
            <w:pPr>
              <w:rPr>
                <w:rFonts w:ascii="Univers" w:hAnsi="Univers"/>
                <w:sz w:val="32"/>
                <w:lang w:val="en-GB"/>
              </w:rPr>
            </w:pPr>
          </w:p>
        </w:tc>
        <w:tc>
          <w:tcPr>
            <w:tcW w:w="3366" w:type="dxa"/>
            <w:tcBorders>
              <w:top w:val="single" w:sz="6" w:space="0" w:color="auto"/>
              <w:left w:val="nil"/>
              <w:bottom w:val="single" w:sz="36" w:space="0" w:color="auto"/>
              <w:right w:val="nil"/>
            </w:tcBorders>
          </w:tcPr>
          <w:p w:rsidR="00030930" w:rsidRPr="003E4752" w:rsidRDefault="00030930" w:rsidP="00CD61F8">
            <w:pPr>
              <w:spacing w:before="480"/>
              <w:rPr>
                <w:lang w:val="en-GB"/>
              </w:rPr>
            </w:pPr>
            <w:r w:rsidRPr="003E4752">
              <w:rPr>
                <w:lang w:val="en-GB"/>
              </w:rPr>
              <w:t>Distr.</w:t>
            </w:r>
          </w:p>
          <w:p w:rsidR="00030930" w:rsidRPr="003E4752" w:rsidRDefault="00030930" w:rsidP="00CD61F8">
            <w:pPr>
              <w:rPr>
                <w:lang w:val="en-GB"/>
              </w:rPr>
            </w:pPr>
            <w:r w:rsidRPr="003E4752">
              <w:rPr>
                <w:lang w:val="en-GB"/>
              </w:rPr>
              <w:fldChar w:fldCharType="begin"/>
            </w:r>
            <w:r w:rsidRPr="003E4752">
              <w:rPr>
                <w:lang w:val="en-GB"/>
              </w:rPr>
              <w:instrText xml:space="preserve"> FILLIN "Distr." \* MERGEFORMAT </w:instrText>
            </w:r>
            <w:r w:rsidRPr="003E4752">
              <w:rPr>
                <w:lang w:val="en-GB"/>
              </w:rPr>
              <w:fldChar w:fldCharType="separate"/>
            </w:r>
            <w:r w:rsidRPr="003E4752">
              <w:rPr>
                <w:lang w:val="en-GB"/>
              </w:rPr>
              <w:t>GENERAL</w:t>
            </w:r>
            <w:r w:rsidRPr="003E4752">
              <w:rPr>
                <w:lang w:val="en-GB"/>
              </w:rPr>
              <w:fldChar w:fldCharType="end"/>
            </w:r>
          </w:p>
          <w:p w:rsidR="00030930" w:rsidRPr="003E4752" w:rsidRDefault="00030930" w:rsidP="00CD61F8">
            <w:pPr>
              <w:rPr>
                <w:lang w:val="en-GB"/>
              </w:rPr>
            </w:pPr>
          </w:p>
          <w:p w:rsidR="00030930" w:rsidRPr="003E4752" w:rsidRDefault="00030930" w:rsidP="00FB5106">
            <w:pPr>
              <w:rPr>
                <w:lang w:val="en-GB"/>
              </w:rPr>
            </w:pPr>
            <w:r w:rsidRPr="003E4752">
              <w:rPr>
                <w:lang w:val="en-GB"/>
              </w:rPr>
              <w:fldChar w:fldCharType="begin"/>
            </w:r>
            <w:r w:rsidRPr="003E4752">
              <w:rPr>
                <w:lang w:val="en-GB"/>
              </w:rPr>
              <w:instrText xml:space="preserve"> FILLIN "Symbol" \* MERGEFORMAT </w:instrText>
            </w:r>
            <w:r w:rsidRPr="003E4752">
              <w:rPr>
                <w:lang w:val="en-GB"/>
              </w:rPr>
              <w:fldChar w:fldCharType="separate"/>
            </w:r>
            <w:r w:rsidRPr="003E4752">
              <w:rPr>
                <w:lang w:val="en-GB"/>
              </w:rPr>
              <w:t>CRC/C/OPAC/</w:t>
            </w:r>
            <w:r w:rsidR="00FB5106">
              <w:rPr>
                <w:lang w:val="en-GB"/>
              </w:rPr>
              <w:t>POL</w:t>
            </w:r>
            <w:r w:rsidRPr="003E4752">
              <w:rPr>
                <w:lang w:val="en-GB"/>
              </w:rPr>
              <w:t>/CO/1</w:t>
            </w:r>
            <w:r w:rsidRPr="003E4752">
              <w:rPr>
                <w:lang w:val="en-GB"/>
              </w:rPr>
              <w:fldChar w:fldCharType="end"/>
            </w:r>
          </w:p>
          <w:p w:rsidR="00030930" w:rsidRPr="003E4752" w:rsidRDefault="0095221F" w:rsidP="00FB5106">
            <w:pPr>
              <w:rPr>
                <w:lang w:val="en-GB"/>
              </w:rPr>
            </w:pPr>
            <w:r>
              <w:rPr>
                <w:lang w:val="en-GB"/>
              </w:rPr>
              <w:t>22</w:t>
            </w:r>
            <w:r w:rsidR="007B4BC7">
              <w:rPr>
                <w:lang w:val="en-GB"/>
              </w:rPr>
              <w:t xml:space="preserve"> </w:t>
            </w:r>
            <w:r w:rsidR="00FB5106">
              <w:rPr>
                <w:lang w:val="en-GB"/>
              </w:rPr>
              <w:t>October</w:t>
            </w:r>
            <w:r w:rsidR="00030930" w:rsidRPr="003E4752">
              <w:rPr>
                <w:lang w:val="en-GB"/>
              </w:rPr>
              <w:t xml:space="preserve"> 2009</w:t>
            </w:r>
          </w:p>
          <w:p w:rsidR="00030930" w:rsidRPr="003E4752" w:rsidRDefault="00030930" w:rsidP="00CD61F8">
            <w:pPr>
              <w:rPr>
                <w:lang w:val="en-GB"/>
              </w:rPr>
            </w:pPr>
          </w:p>
          <w:p w:rsidR="00030930" w:rsidRPr="003E4752" w:rsidRDefault="00030930" w:rsidP="00CD61F8">
            <w:pPr>
              <w:rPr>
                <w:lang w:val="en-GB"/>
              </w:rPr>
            </w:pPr>
            <w:r w:rsidRPr="003E4752">
              <w:rPr>
                <w:lang w:val="en-GB"/>
              </w:rPr>
              <w:t xml:space="preserve">Original:  </w:t>
            </w:r>
            <w:r w:rsidRPr="003E4752">
              <w:rPr>
                <w:lang w:val="en-GB"/>
              </w:rPr>
              <w:fldChar w:fldCharType="begin"/>
            </w:r>
            <w:r w:rsidRPr="003E4752">
              <w:rPr>
                <w:lang w:val="en-GB"/>
              </w:rPr>
              <w:instrText xml:space="preserve"> FILLIN "Orig. Lang." \* MERGEFORMAT </w:instrText>
            </w:r>
            <w:r w:rsidRPr="003E4752">
              <w:rPr>
                <w:lang w:val="en-GB"/>
              </w:rPr>
              <w:fldChar w:fldCharType="separate"/>
            </w:r>
            <w:r w:rsidRPr="003E4752">
              <w:rPr>
                <w:lang w:val="en-GB"/>
              </w:rPr>
              <w:t>ENGLISH</w:t>
            </w:r>
            <w:r w:rsidRPr="003E4752">
              <w:rPr>
                <w:lang w:val="en-GB"/>
              </w:rPr>
              <w:fldChar w:fldCharType="end"/>
            </w:r>
          </w:p>
          <w:p w:rsidR="00030930" w:rsidRPr="003E4752" w:rsidRDefault="00030930" w:rsidP="00CD61F8">
            <w:pPr>
              <w:rPr>
                <w:lang w:val="en-GB"/>
              </w:rPr>
            </w:pPr>
          </w:p>
        </w:tc>
      </w:tr>
    </w:tbl>
    <w:p w:rsidR="00030930" w:rsidRPr="003E4752" w:rsidRDefault="00030930" w:rsidP="00030930">
      <w:pPr>
        <w:jc w:val="center"/>
        <w:rPr>
          <w:b/>
          <w:lang w:val="en-GB"/>
        </w:rPr>
      </w:pPr>
    </w:p>
    <w:p w:rsidR="00030930" w:rsidRPr="003E4752" w:rsidRDefault="00030930" w:rsidP="00030930">
      <w:pPr>
        <w:jc w:val="center"/>
        <w:rPr>
          <w:b/>
          <w:lang w:val="en-GB"/>
        </w:rPr>
      </w:pPr>
    </w:p>
    <w:p w:rsidR="00FB5106" w:rsidRPr="00FB5106" w:rsidRDefault="00FB5106" w:rsidP="00FB5106">
      <w:pPr>
        <w:jc w:val="center"/>
        <w:rPr>
          <w:b/>
        </w:rPr>
      </w:pPr>
      <w:r w:rsidRPr="00FB5106">
        <w:rPr>
          <w:b/>
        </w:rPr>
        <w:t>COMMITTEE ON THE RIGHTS OF THE CHILD</w:t>
      </w:r>
    </w:p>
    <w:p w:rsidR="00FB5106" w:rsidRPr="00FB5106" w:rsidRDefault="00FB5106" w:rsidP="00FB5106">
      <w:pPr>
        <w:jc w:val="center"/>
        <w:rPr>
          <w:b/>
        </w:rPr>
      </w:pPr>
    </w:p>
    <w:p w:rsidR="00FB5106" w:rsidRPr="00FB5106" w:rsidRDefault="00FB5106" w:rsidP="00FB5106">
      <w:pPr>
        <w:jc w:val="center"/>
        <w:rPr>
          <w:b/>
        </w:rPr>
      </w:pPr>
      <w:r w:rsidRPr="00FB5106">
        <w:rPr>
          <w:b/>
        </w:rPr>
        <w:t>Fifty-second session</w:t>
      </w:r>
    </w:p>
    <w:p w:rsidR="00FB5106" w:rsidRPr="00FB5106" w:rsidRDefault="00FB5106" w:rsidP="00FB5106">
      <w:pPr>
        <w:jc w:val="center"/>
        <w:rPr>
          <w:b/>
        </w:rPr>
      </w:pPr>
    </w:p>
    <w:p w:rsidR="00FB5106" w:rsidRPr="00FB5106" w:rsidRDefault="00FB5106" w:rsidP="00FB5106">
      <w:pPr>
        <w:jc w:val="center"/>
        <w:rPr>
          <w:b/>
        </w:rPr>
      </w:pPr>
    </w:p>
    <w:p w:rsidR="00FB5106" w:rsidRPr="00FB5106" w:rsidRDefault="00FB5106" w:rsidP="00FB5106">
      <w:pPr>
        <w:jc w:val="center"/>
        <w:rPr>
          <w:b/>
        </w:rPr>
      </w:pPr>
      <w:r w:rsidRPr="00FB5106">
        <w:rPr>
          <w:b/>
        </w:rPr>
        <w:t>CONSIDERATION OF REPORTS SUBMITTED BY STATES PARTIES UNDER ARTICLE 8 OF THE OPTIONAL PROTOCOL TO THE CONVENTION ON THE RIGHTS OF THE CHILD ON THE INVOLVEMENT OF CHILDREN IN ARMED CONFLICT</w:t>
      </w:r>
    </w:p>
    <w:p w:rsidR="00FB5106" w:rsidRPr="00FB5106" w:rsidRDefault="00FB5106" w:rsidP="00FB5106">
      <w:pPr>
        <w:jc w:val="center"/>
        <w:rPr>
          <w:u w:val="single"/>
        </w:rPr>
      </w:pPr>
    </w:p>
    <w:p w:rsidR="00FB5106" w:rsidRPr="00FB5106" w:rsidRDefault="00FB5106" w:rsidP="00FB5106">
      <w:pPr>
        <w:jc w:val="center"/>
      </w:pPr>
    </w:p>
    <w:p w:rsidR="00FB5106" w:rsidRPr="00FB5106" w:rsidRDefault="00FB5106" w:rsidP="007B4BC7">
      <w:pPr>
        <w:jc w:val="center"/>
        <w:rPr>
          <w:b/>
        </w:rPr>
      </w:pPr>
      <w:r w:rsidRPr="00FB5106">
        <w:rPr>
          <w:b/>
        </w:rPr>
        <w:t xml:space="preserve">Concluding </w:t>
      </w:r>
      <w:r w:rsidR="007B4BC7">
        <w:rPr>
          <w:b/>
        </w:rPr>
        <w:t>o</w:t>
      </w:r>
      <w:r w:rsidR="007B4BC7" w:rsidRPr="00FB5106">
        <w:rPr>
          <w:b/>
        </w:rPr>
        <w:t xml:space="preserve">bservations </w:t>
      </w:r>
      <w:r w:rsidRPr="00FB5106">
        <w:rPr>
          <w:b/>
        </w:rPr>
        <w:t>of the Committee on the</w:t>
      </w:r>
    </w:p>
    <w:p w:rsidR="00FB5106" w:rsidRPr="00FB5106" w:rsidRDefault="00FB5106" w:rsidP="00FB5106">
      <w:pPr>
        <w:jc w:val="center"/>
        <w:rPr>
          <w:b/>
        </w:rPr>
      </w:pPr>
      <w:r w:rsidRPr="00FB5106">
        <w:rPr>
          <w:b/>
        </w:rPr>
        <w:t xml:space="preserve">Rights of the Child: </w:t>
      </w:r>
      <w:smartTag w:uri="urn:schemas-microsoft-com:office:smarttags" w:element="country-region">
        <w:smartTag w:uri="urn:schemas-microsoft-com:office:smarttags" w:element="place">
          <w:r w:rsidRPr="00FB5106">
            <w:rPr>
              <w:b/>
            </w:rPr>
            <w:t>Poland</w:t>
          </w:r>
        </w:smartTag>
      </w:smartTag>
    </w:p>
    <w:p w:rsidR="00FB5106" w:rsidRPr="00FB5106" w:rsidRDefault="00FB5106" w:rsidP="00FB5106">
      <w:pPr>
        <w:spacing w:line="240" w:lineRule="atLeast"/>
        <w:jc w:val="center"/>
        <w:rPr>
          <w:b/>
        </w:rPr>
      </w:pPr>
    </w:p>
    <w:p w:rsidR="00FB5106" w:rsidRPr="00FB5106" w:rsidRDefault="00FB5106" w:rsidP="0095221F">
      <w:pPr>
        <w:numPr>
          <w:ilvl w:val="0"/>
          <w:numId w:val="9"/>
        </w:numPr>
        <w:tabs>
          <w:tab w:val="clear" w:pos="360"/>
        </w:tabs>
        <w:spacing w:line="240" w:lineRule="atLeast"/>
        <w:ind w:left="0" w:firstLine="0"/>
        <w:jc w:val="both"/>
        <w:rPr>
          <w:bCs/>
        </w:rPr>
      </w:pPr>
      <w:r w:rsidRPr="00FB5106">
        <w:rPr>
          <w:bCs/>
        </w:rPr>
        <w:t xml:space="preserve">The Committee considered the initial report of </w:t>
      </w:r>
      <w:smartTag w:uri="urn:schemas-microsoft-com:office:smarttags" w:element="place">
        <w:smartTag w:uri="urn:schemas-microsoft-com:office:smarttags" w:element="country-region">
          <w:r w:rsidRPr="00FB5106">
            <w:rPr>
              <w:bCs/>
            </w:rPr>
            <w:t>Poland</w:t>
          </w:r>
        </w:smartTag>
      </w:smartTag>
      <w:r w:rsidRPr="00FB5106">
        <w:rPr>
          <w:bCs/>
        </w:rPr>
        <w:t xml:space="preserve"> (</w:t>
      </w:r>
      <w:r w:rsidRPr="00FB5106">
        <w:t>CRC/C/OPAC/POL/1</w:t>
      </w:r>
      <w:r w:rsidRPr="00FB5106">
        <w:rPr>
          <w:bCs/>
        </w:rPr>
        <w:t>) at its 1436th and 1437th meetings (</w:t>
      </w:r>
      <w:r w:rsidR="003E3DF3">
        <w:rPr>
          <w:bCs/>
        </w:rPr>
        <w:t>CRC/C/SR.</w:t>
      </w:r>
      <w:r w:rsidRPr="00FB5106">
        <w:rPr>
          <w:bCs/>
        </w:rPr>
        <w:t>1436 and 1437), held on 22 September 2009, and adopted, at the 1453rd meeting, held on 2 October 2009, the following concluding observations.</w:t>
      </w:r>
    </w:p>
    <w:p w:rsidR="00FB5106" w:rsidRPr="00FB5106" w:rsidRDefault="00FB5106" w:rsidP="00FB5106">
      <w:pPr>
        <w:tabs>
          <w:tab w:val="left" w:pos="2805"/>
        </w:tabs>
        <w:spacing w:line="240" w:lineRule="atLeast"/>
        <w:jc w:val="center"/>
        <w:rPr>
          <w:b/>
          <w:bCs/>
        </w:rPr>
      </w:pPr>
    </w:p>
    <w:p w:rsidR="00FB5106" w:rsidRPr="00FB5106" w:rsidRDefault="00FB5106" w:rsidP="00FB5106">
      <w:pPr>
        <w:tabs>
          <w:tab w:val="left" w:pos="2805"/>
        </w:tabs>
        <w:spacing w:line="240" w:lineRule="atLeast"/>
        <w:jc w:val="center"/>
        <w:rPr>
          <w:b/>
          <w:bCs/>
        </w:rPr>
      </w:pPr>
      <w:r w:rsidRPr="00FB5106">
        <w:rPr>
          <w:b/>
          <w:bCs/>
        </w:rPr>
        <w:t>Introduction</w:t>
      </w:r>
    </w:p>
    <w:p w:rsidR="00FB5106" w:rsidRPr="00FB5106" w:rsidRDefault="00FB5106" w:rsidP="00FB5106">
      <w:pPr>
        <w:tabs>
          <w:tab w:val="left" w:pos="2805"/>
        </w:tabs>
        <w:spacing w:line="240" w:lineRule="atLeast"/>
        <w:jc w:val="center"/>
        <w:rPr>
          <w:b/>
          <w:bCs/>
        </w:rPr>
      </w:pPr>
    </w:p>
    <w:p w:rsidR="00FB5106" w:rsidRPr="00FB5106" w:rsidRDefault="00FB5106" w:rsidP="0095221F">
      <w:pPr>
        <w:numPr>
          <w:ilvl w:val="0"/>
          <w:numId w:val="9"/>
        </w:numPr>
        <w:tabs>
          <w:tab w:val="clear" w:pos="360"/>
        </w:tabs>
        <w:spacing w:line="240" w:lineRule="atLeast"/>
        <w:ind w:left="0" w:firstLine="0"/>
        <w:jc w:val="both"/>
      </w:pPr>
      <w:r w:rsidRPr="00FB5106">
        <w:rPr>
          <w:bCs/>
        </w:rPr>
        <w:t>The Committee welcomes the submission of the State party’s initial report under the Optional Protocol as well as the written replies to its list of issues (CRC/C/OPAC/POL/Q/1/Add.1).  The Committee nevertheless regrets the brevity of the State party’s report which, furthermore, did not follow the guidelines for reporting under the Optional Protocol, and the brevity of the State party’s replies to the list of issues.</w:t>
      </w:r>
      <w:r w:rsidRPr="00FB5106">
        <w:t xml:space="preserve"> </w:t>
      </w:r>
    </w:p>
    <w:p w:rsidR="00FB5106" w:rsidRPr="00FB5106" w:rsidRDefault="00FB5106" w:rsidP="00FB5106">
      <w:pPr>
        <w:autoSpaceDE w:val="0"/>
        <w:autoSpaceDN w:val="0"/>
        <w:adjustRightInd w:val="0"/>
        <w:jc w:val="both"/>
      </w:pPr>
    </w:p>
    <w:p w:rsidR="00FB5106" w:rsidRDefault="00FB5106" w:rsidP="0095221F">
      <w:pPr>
        <w:numPr>
          <w:ilvl w:val="0"/>
          <w:numId w:val="9"/>
        </w:numPr>
        <w:tabs>
          <w:tab w:val="clear" w:pos="360"/>
        </w:tabs>
        <w:spacing w:line="240" w:lineRule="atLeast"/>
        <w:ind w:left="0" w:firstLine="0"/>
        <w:jc w:val="both"/>
      </w:pPr>
      <w:r w:rsidRPr="00FB5106">
        <w:t xml:space="preserve">The Committee reminds the Sate party that these concluding observations should be read in </w:t>
      </w:r>
      <w:r w:rsidRPr="0095221F">
        <w:rPr>
          <w:bCs/>
        </w:rPr>
        <w:t>conjunction</w:t>
      </w:r>
      <w:r w:rsidRPr="00FB5106">
        <w:t xml:space="preserve"> with the concluding observations adopted on the State party’s initial report </w:t>
      </w:r>
      <w:r w:rsidR="00184DB9">
        <w:t>under</w:t>
      </w:r>
      <w:r w:rsidR="00184DB9" w:rsidRPr="00FB5106">
        <w:t xml:space="preserve"> </w:t>
      </w:r>
      <w:r w:rsidRPr="00FB5106">
        <w:t xml:space="preserve">the Optional Protocol on the </w:t>
      </w:r>
      <w:r w:rsidR="00184DB9">
        <w:t>s</w:t>
      </w:r>
      <w:r w:rsidR="00184DB9" w:rsidRPr="00FB5106">
        <w:t xml:space="preserve">ale </w:t>
      </w:r>
      <w:r w:rsidRPr="00FB5106">
        <w:t xml:space="preserve">of </w:t>
      </w:r>
      <w:r w:rsidR="00184DB9">
        <w:t>c</w:t>
      </w:r>
      <w:r w:rsidR="00184DB9" w:rsidRPr="00FB5106">
        <w:t>hildren</w:t>
      </w:r>
      <w:r w:rsidRPr="00FB5106">
        <w:t xml:space="preserve">, </w:t>
      </w:r>
      <w:r w:rsidR="00184DB9">
        <w:t>c</w:t>
      </w:r>
      <w:r w:rsidR="00184DB9" w:rsidRPr="00FB5106">
        <w:t xml:space="preserve">hild </w:t>
      </w:r>
      <w:r w:rsidR="00184DB9">
        <w:t>p</w:t>
      </w:r>
      <w:r w:rsidR="00184DB9" w:rsidRPr="00FB5106">
        <w:t xml:space="preserve">rostitution </w:t>
      </w:r>
      <w:r w:rsidRPr="00FB5106">
        <w:t xml:space="preserve">and </w:t>
      </w:r>
      <w:r w:rsidR="00184DB9">
        <w:t>c</w:t>
      </w:r>
      <w:r w:rsidR="00184DB9" w:rsidRPr="00FB5106">
        <w:t xml:space="preserve">hild </w:t>
      </w:r>
      <w:r w:rsidR="00184DB9">
        <w:t>p</w:t>
      </w:r>
      <w:r w:rsidR="00184DB9" w:rsidRPr="00FB5106">
        <w:t xml:space="preserve">ornography </w:t>
      </w:r>
      <w:r w:rsidRPr="00FB5106">
        <w:t xml:space="preserve">on 2 October 2009 </w:t>
      </w:r>
      <w:r w:rsidR="00184DB9">
        <w:t>(</w:t>
      </w:r>
      <w:r w:rsidRPr="00FB5106">
        <w:t>CRC/OPSC/POL/CO/1</w:t>
      </w:r>
      <w:r w:rsidR="00184DB9">
        <w:t>)</w:t>
      </w:r>
      <w:r w:rsidRPr="00FB5106">
        <w:t xml:space="preserve">.  </w:t>
      </w:r>
    </w:p>
    <w:p w:rsidR="00065C66" w:rsidRDefault="00065C66" w:rsidP="00065C66">
      <w:pPr>
        <w:autoSpaceDE w:val="0"/>
        <w:autoSpaceDN w:val="0"/>
        <w:adjustRightInd w:val="0"/>
        <w:jc w:val="both"/>
      </w:pPr>
    </w:p>
    <w:p w:rsidR="00065C66" w:rsidRPr="00FB5106" w:rsidRDefault="00065C66" w:rsidP="00065C66">
      <w:pPr>
        <w:autoSpaceDE w:val="0"/>
        <w:autoSpaceDN w:val="0"/>
        <w:adjustRightInd w:val="0"/>
        <w:jc w:val="both"/>
      </w:pPr>
    </w:p>
    <w:p w:rsidR="00FB5106" w:rsidRPr="00FB5106" w:rsidRDefault="00A22C0F" w:rsidP="00A22C0F">
      <w:pPr>
        <w:spacing w:line="240" w:lineRule="atLeast"/>
        <w:jc w:val="both"/>
        <w:rPr>
          <w:bCs/>
        </w:rPr>
      </w:pPr>
      <w:r>
        <w:rPr>
          <w:bCs/>
        </w:rPr>
        <w:t>GE.09-45650</w:t>
      </w:r>
    </w:p>
    <w:p w:rsidR="00FB5106" w:rsidRPr="00FB5106" w:rsidRDefault="00FB5106" w:rsidP="007B4BC7">
      <w:pPr>
        <w:tabs>
          <w:tab w:val="left" w:pos="2880"/>
          <w:tab w:val="left" w:pos="3840"/>
        </w:tabs>
        <w:spacing w:line="240" w:lineRule="atLeast"/>
        <w:jc w:val="center"/>
        <w:rPr>
          <w:b/>
          <w:bCs/>
        </w:rPr>
      </w:pPr>
      <w:r w:rsidRPr="00FB5106">
        <w:rPr>
          <w:b/>
          <w:bCs/>
        </w:rPr>
        <w:t xml:space="preserve">Positive </w:t>
      </w:r>
      <w:r w:rsidR="007B4BC7">
        <w:rPr>
          <w:b/>
          <w:bCs/>
        </w:rPr>
        <w:t>a</w:t>
      </w:r>
      <w:r w:rsidR="007B4BC7" w:rsidRPr="00FB5106">
        <w:rPr>
          <w:b/>
          <w:bCs/>
        </w:rPr>
        <w:t>spects</w:t>
      </w:r>
    </w:p>
    <w:p w:rsidR="00FB5106" w:rsidRPr="00FB5106" w:rsidRDefault="00FB5106" w:rsidP="00FB5106">
      <w:pPr>
        <w:tabs>
          <w:tab w:val="left" w:pos="2880"/>
          <w:tab w:val="left" w:pos="3840"/>
        </w:tabs>
        <w:spacing w:line="240" w:lineRule="atLeast"/>
        <w:jc w:val="center"/>
        <w:rPr>
          <w:bCs/>
        </w:rPr>
      </w:pPr>
    </w:p>
    <w:p w:rsidR="00FB5106" w:rsidRPr="00FB5106" w:rsidRDefault="00FB5106" w:rsidP="0095221F">
      <w:pPr>
        <w:numPr>
          <w:ilvl w:val="0"/>
          <w:numId w:val="9"/>
        </w:numPr>
        <w:tabs>
          <w:tab w:val="clear" w:pos="360"/>
        </w:tabs>
        <w:spacing w:line="240" w:lineRule="atLeast"/>
        <w:ind w:left="0" w:firstLine="0"/>
        <w:jc w:val="both"/>
        <w:rPr>
          <w:bCs/>
        </w:rPr>
      </w:pPr>
      <w:r w:rsidRPr="00FB5106">
        <w:rPr>
          <w:bCs/>
        </w:rPr>
        <w:t xml:space="preserve">The Committee notes with appreciation the provision in Polish law (article 4, section 1 of the Act of 21 November 1967 on the universal duty to defend the </w:t>
      </w:r>
      <w:smartTag w:uri="urn:schemas-microsoft-com:office:smarttags" w:element="place">
        <w:smartTag w:uri="urn:schemas-microsoft-com:office:smarttags" w:element="PlaceType">
          <w:r w:rsidRPr="00FB5106">
            <w:rPr>
              <w:bCs/>
            </w:rPr>
            <w:t>Republic</w:t>
          </w:r>
        </w:smartTag>
        <w:r w:rsidRPr="00FB5106">
          <w:rPr>
            <w:bCs/>
          </w:rPr>
          <w:t xml:space="preserve"> of </w:t>
        </w:r>
        <w:smartTag w:uri="urn:schemas-microsoft-com:office:smarttags" w:element="PlaceName">
          <w:r w:rsidRPr="00FB5106">
            <w:rPr>
              <w:bCs/>
            </w:rPr>
            <w:t>Poland</w:t>
          </w:r>
        </w:smartTag>
      </w:smartTag>
      <w:r w:rsidRPr="00FB5106">
        <w:rPr>
          <w:bCs/>
        </w:rPr>
        <w:t xml:space="preserve">) which provides that persons under the age of 18 will not be subject to compulsory recruitment. </w:t>
      </w:r>
    </w:p>
    <w:p w:rsidR="00FB5106" w:rsidRPr="00FB5106" w:rsidRDefault="00FB5106" w:rsidP="00FB5106">
      <w:pPr>
        <w:tabs>
          <w:tab w:val="num" w:pos="720"/>
        </w:tabs>
        <w:spacing w:line="240" w:lineRule="atLeast"/>
        <w:jc w:val="both"/>
        <w:rPr>
          <w:bCs/>
        </w:rPr>
      </w:pPr>
    </w:p>
    <w:p w:rsidR="00FB5106" w:rsidRPr="00FB5106" w:rsidRDefault="00FB5106" w:rsidP="0095221F">
      <w:pPr>
        <w:numPr>
          <w:ilvl w:val="0"/>
          <w:numId w:val="9"/>
        </w:numPr>
        <w:tabs>
          <w:tab w:val="clear" w:pos="360"/>
        </w:tabs>
        <w:spacing w:line="240" w:lineRule="atLeast"/>
        <w:ind w:left="0" w:firstLine="0"/>
        <w:jc w:val="both"/>
        <w:rPr>
          <w:bCs/>
        </w:rPr>
      </w:pPr>
      <w:r w:rsidRPr="00FB5106">
        <w:rPr>
          <w:bCs/>
        </w:rPr>
        <w:t xml:space="preserve">The Committee also welcomes the ratification by the State </w:t>
      </w:r>
      <w:r w:rsidR="00707A21">
        <w:rPr>
          <w:bCs/>
        </w:rPr>
        <w:t>p</w:t>
      </w:r>
      <w:r w:rsidR="00707A21" w:rsidRPr="00FB5106">
        <w:rPr>
          <w:bCs/>
        </w:rPr>
        <w:t xml:space="preserve">arty </w:t>
      </w:r>
      <w:r w:rsidRPr="00FB5106">
        <w:rPr>
          <w:bCs/>
        </w:rPr>
        <w:t>of the Optional Protocol on the sale of children, child prostitution and child pornography in February 2005.</w:t>
      </w:r>
    </w:p>
    <w:p w:rsidR="00FB5106" w:rsidRPr="00FB5106" w:rsidRDefault="00FB5106" w:rsidP="00FB5106">
      <w:pPr>
        <w:spacing w:line="240" w:lineRule="atLeast"/>
        <w:jc w:val="both"/>
        <w:rPr>
          <w:bCs/>
        </w:rPr>
      </w:pPr>
    </w:p>
    <w:p w:rsidR="00FB5106" w:rsidRPr="00FB5106" w:rsidRDefault="00FB5106" w:rsidP="00FB5106">
      <w:pPr>
        <w:spacing w:line="240" w:lineRule="atLeast"/>
        <w:jc w:val="center"/>
        <w:rPr>
          <w:b/>
        </w:rPr>
      </w:pPr>
      <w:r w:rsidRPr="00FB5106">
        <w:rPr>
          <w:b/>
        </w:rPr>
        <w:t>I.</w:t>
      </w:r>
      <w:r w:rsidRPr="00FB5106">
        <w:rPr>
          <w:b/>
        </w:rPr>
        <w:tab/>
        <w:t>General measures of implementation</w:t>
      </w:r>
    </w:p>
    <w:p w:rsidR="00FB5106" w:rsidRPr="00FB5106" w:rsidRDefault="00FB5106" w:rsidP="00FB5106">
      <w:pPr>
        <w:spacing w:line="240" w:lineRule="atLeast"/>
        <w:jc w:val="both"/>
        <w:rPr>
          <w:b/>
        </w:rPr>
      </w:pPr>
    </w:p>
    <w:p w:rsidR="00FB5106" w:rsidRPr="00FB5106" w:rsidRDefault="00FB5106" w:rsidP="00FB5106">
      <w:pPr>
        <w:spacing w:line="240" w:lineRule="atLeast"/>
        <w:jc w:val="both"/>
        <w:rPr>
          <w:b/>
        </w:rPr>
      </w:pPr>
      <w:r w:rsidRPr="00FB5106">
        <w:rPr>
          <w:b/>
        </w:rPr>
        <w:t xml:space="preserve">Coordination and evaluation of the implementation of the </w:t>
      </w:r>
      <w:r w:rsidR="007B4BC7">
        <w:rPr>
          <w:b/>
        </w:rPr>
        <w:t xml:space="preserve">Optional </w:t>
      </w:r>
      <w:r w:rsidRPr="00FB5106">
        <w:rPr>
          <w:b/>
        </w:rPr>
        <w:t>Protocol</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rPr>
          <w:bCs/>
        </w:rPr>
      </w:pPr>
      <w:r w:rsidRPr="00FB5106">
        <w:rPr>
          <w:bCs/>
          <w:iCs/>
        </w:rPr>
        <w:t xml:space="preserve">The </w:t>
      </w:r>
      <w:r w:rsidRPr="0095221F">
        <w:rPr>
          <w:bCs/>
        </w:rPr>
        <w:t>Committee</w:t>
      </w:r>
      <w:r w:rsidRPr="00FB5106">
        <w:rPr>
          <w:bCs/>
          <w:iCs/>
        </w:rPr>
        <w:t xml:space="preserve"> notes that the Ministry of Education is the body responsible for carrying out </w:t>
      </w:r>
      <w:r w:rsidR="005C6960">
        <w:rPr>
          <w:bCs/>
          <w:iCs/>
        </w:rPr>
        <w:t xml:space="preserve">the </w:t>
      </w:r>
      <w:r w:rsidRPr="00FB5106">
        <w:rPr>
          <w:bCs/>
          <w:iCs/>
        </w:rPr>
        <w:t>implementation of the Optional Protocol.  Nevertheless, the Committee is concerned that the Ministry may face challenges in taking account of the wide range of juridical and military aspects of the provisions under the Optional Protocol.</w:t>
      </w:r>
    </w:p>
    <w:p w:rsidR="00FB5106" w:rsidRPr="00FB5106" w:rsidRDefault="00FB5106" w:rsidP="00FB5106">
      <w:pPr>
        <w:spacing w:line="240" w:lineRule="atLeast"/>
        <w:jc w:val="both"/>
        <w:rPr>
          <w:bCs/>
          <w:iCs/>
        </w:rPr>
      </w:pPr>
    </w:p>
    <w:p w:rsidR="00FB5106" w:rsidRPr="00FB5106" w:rsidRDefault="00FB5106" w:rsidP="0095221F">
      <w:pPr>
        <w:numPr>
          <w:ilvl w:val="0"/>
          <w:numId w:val="9"/>
        </w:numPr>
        <w:tabs>
          <w:tab w:val="clear" w:pos="360"/>
        </w:tabs>
        <w:spacing w:line="240" w:lineRule="atLeast"/>
        <w:ind w:left="0" w:firstLine="0"/>
        <w:jc w:val="both"/>
        <w:rPr>
          <w:b/>
        </w:rPr>
      </w:pPr>
      <w:r w:rsidRPr="00FB5106">
        <w:rPr>
          <w:b/>
          <w:bCs/>
        </w:rPr>
        <w:t xml:space="preserve">The Committee recommends that the State party ensure that its Ministry of Education establishes an effective coordination body that involves all actors concerned with the implementation of the </w:t>
      </w:r>
      <w:r w:rsidR="005C6960">
        <w:rPr>
          <w:b/>
          <w:bCs/>
        </w:rPr>
        <w:t xml:space="preserve">Optional </w:t>
      </w:r>
      <w:r w:rsidRPr="00FB5106">
        <w:rPr>
          <w:b/>
          <w:bCs/>
        </w:rPr>
        <w:t xml:space="preserve">Protocol, including civil society.  The Committee further recommends that the Ministry of Education develop a periodic evaluation mechanism to evaluate compliance with the Optional Protocol.  </w:t>
      </w:r>
    </w:p>
    <w:p w:rsidR="00FB5106" w:rsidRPr="00FB5106" w:rsidRDefault="00FB5106" w:rsidP="00FB5106">
      <w:pPr>
        <w:spacing w:line="240" w:lineRule="atLeast"/>
        <w:jc w:val="both"/>
        <w:rPr>
          <w:b/>
        </w:rPr>
      </w:pPr>
    </w:p>
    <w:p w:rsidR="00FB5106" w:rsidRPr="00FB5106" w:rsidRDefault="00FB5106" w:rsidP="00FB5106">
      <w:pPr>
        <w:spacing w:line="240" w:lineRule="atLeast"/>
        <w:jc w:val="both"/>
        <w:rPr>
          <w:b/>
        </w:rPr>
      </w:pPr>
      <w:r w:rsidRPr="00FB5106">
        <w:rPr>
          <w:b/>
        </w:rPr>
        <w:t>Dissemination and training</w:t>
      </w:r>
    </w:p>
    <w:p w:rsidR="00FB5106" w:rsidRPr="00FB5106" w:rsidRDefault="00FB5106" w:rsidP="00FB5106">
      <w:pPr>
        <w:spacing w:line="240" w:lineRule="atLeast"/>
        <w:jc w:val="both"/>
        <w:rPr>
          <w:b/>
          <w:u w:val="single"/>
        </w:rPr>
      </w:pPr>
    </w:p>
    <w:p w:rsidR="00FB5106" w:rsidRPr="00FB5106" w:rsidRDefault="00FB5106" w:rsidP="0095221F">
      <w:pPr>
        <w:numPr>
          <w:ilvl w:val="0"/>
          <w:numId w:val="9"/>
        </w:numPr>
        <w:tabs>
          <w:tab w:val="clear" w:pos="360"/>
        </w:tabs>
        <w:spacing w:line="240" w:lineRule="atLeast"/>
        <w:ind w:left="0" w:firstLine="0"/>
        <w:jc w:val="both"/>
        <w:rPr>
          <w:bCs/>
          <w:iCs/>
        </w:rPr>
      </w:pPr>
      <w:r w:rsidRPr="0095221F">
        <w:rPr>
          <w:bCs/>
        </w:rPr>
        <w:t>The</w:t>
      </w:r>
      <w:r w:rsidRPr="00FB5106">
        <w:rPr>
          <w:bCs/>
          <w:iCs/>
        </w:rPr>
        <w:t xml:space="preserve"> Committee notes the efforts being made by the State party to increase awareness of the Optional Protocol, including through the use of seminars, the publication of handbooks and cooperation with the International Committee of the Red Cross.   The Committee is, however, concerned that awareness of the Optional Protocol among the general public remains low. </w:t>
      </w:r>
    </w:p>
    <w:p w:rsidR="00FB5106" w:rsidRPr="00FB5106" w:rsidRDefault="00FB5106" w:rsidP="00FB5106">
      <w:pPr>
        <w:spacing w:line="240" w:lineRule="atLeast"/>
        <w:jc w:val="both"/>
        <w:rPr>
          <w:bCs/>
          <w:i/>
          <w:iCs/>
        </w:rPr>
      </w:pPr>
    </w:p>
    <w:p w:rsidR="00FB5106" w:rsidRPr="00FB5106" w:rsidRDefault="00FB5106" w:rsidP="0095221F">
      <w:pPr>
        <w:numPr>
          <w:ilvl w:val="0"/>
          <w:numId w:val="9"/>
        </w:numPr>
        <w:tabs>
          <w:tab w:val="clear" w:pos="360"/>
        </w:tabs>
        <w:spacing w:line="240" w:lineRule="atLeast"/>
        <w:ind w:left="0" w:firstLine="0"/>
        <w:jc w:val="both"/>
        <w:rPr>
          <w:b/>
          <w:bCs/>
        </w:rPr>
      </w:pPr>
      <w:r w:rsidRPr="00FB5106">
        <w:rPr>
          <w:b/>
          <w:bCs/>
          <w:iCs/>
        </w:rPr>
        <w:t>The Committee recommends that the State party ensure that the principles and provisions of the Optional Protocol are widely disseminated to the general public, including children.</w:t>
      </w:r>
    </w:p>
    <w:p w:rsidR="00FB5106" w:rsidRPr="00FB5106" w:rsidRDefault="00FB5106" w:rsidP="00FB5106">
      <w:pPr>
        <w:spacing w:line="240" w:lineRule="atLeast"/>
        <w:jc w:val="both"/>
        <w:rPr>
          <w:b/>
          <w:bCs/>
          <w:iCs/>
          <w:lang w:val="en-CA"/>
        </w:rPr>
      </w:pPr>
    </w:p>
    <w:p w:rsidR="00FB5106" w:rsidRPr="00FB5106" w:rsidRDefault="00FB5106" w:rsidP="00FB5106">
      <w:pPr>
        <w:spacing w:line="240" w:lineRule="atLeast"/>
        <w:jc w:val="center"/>
        <w:rPr>
          <w:b/>
          <w:bCs/>
          <w:iCs/>
          <w:lang w:val="en-CA"/>
        </w:rPr>
      </w:pPr>
      <w:r w:rsidRPr="00FB5106">
        <w:rPr>
          <w:b/>
          <w:bCs/>
          <w:iCs/>
          <w:lang w:val="en-CA"/>
        </w:rPr>
        <w:t>II.</w:t>
      </w:r>
      <w:r w:rsidRPr="00FB5106">
        <w:rPr>
          <w:b/>
          <w:bCs/>
          <w:iCs/>
          <w:lang w:val="en-CA"/>
        </w:rPr>
        <w:tab/>
        <w:t>Prevention</w:t>
      </w:r>
    </w:p>
    <w:p w:rsidR="00FB5106" w:rsidRPr="00FB5106" w:rsidRDefault="00FB5106" w:rsidP="00FB5106">
      <w:pPr>
        <w:spacing w:line="240" w:lineRule="atLeast"/>
        <w:jc w:val="both"/>
        <w:rPr>
          <w:b/>
        </w:rPr>
      </w:pPr>
    </w:p>
    <w:p w:rsidR="00FB5106" w:rsidRPr="00FB5106" w:rsidRDefault="00FB5106" w:rsidP="00FB5106">
      <w:pPr>
        <w:spacing w:line="240" w:lineRule="atLeast"/>
        <w:jc w:val="both"/>
        <w:rPr>
          <w:b/>
        </w:rPr>
      </w:pPr>
      <w:r w:rsidRPr="00FB5106">
        <w:rPr>
          <w:b/>
        </w:rPr>
        <w:t>Voluntary recruitment</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pPr>
      <w:r w:rsidRPr="00FB5106">
        <w:t xml:space="preserve">The Committee welcomes the information provided during the dialogue with the State party that the minimum age for voluntary recruitment will be raised to 18 years in accordance with a draft law amending the Act of 21 November 1967 on the universal duty to defend the </w:t>
      </w:r>
      <w:smartTag w:uri="urn:schemas-microsoft-com:office:smarttags" w:element="place">
        <w:smartTag w:uri="urn:schemas-microsoft-com:office:smarttags" w:element="PlaceType">
          <w:r w:rsidRPr="00FB5106">
            <w:t>Republic</w:t>
          </w:r>
        </w:smartTag>
        <w:r w:rsidRPr="00FB5106">
          <w:t xml:space="preserve"> of </w:t>
        </w:r>
        <w:smartTag w:uri="urn:schemas-microsoft-com:office:smarttags" w:element="PlaceName">
          <w:r w:rsidRPr="00FB5106">
            <w:t>Poland</w:t>
          </w:r>
        </w:smartTag>
      </w:smartTag>
      <w:r w:rsidRPr="00FB5106">
        <w:t>.</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rPr>
          <w:b/>
        </w:rPr>
      </w:pPr>
      <w:r w:rsidRPr="00FB5106">
        <w:rPr>
          <w:b/>
        </w:rPr>
        <w:t xml:space="preserve">The Committee recommends that the State party expedite the process of this bill so as to increase the minimum age of voluntary recruitment thus ensuring that persons under the age of 18 do not serve in the Armed Forces of </w:t>
      </w:r>
      <w:smartTag w:uri="urn:schemas-microsoft-com:office:smarttags" w:element="country-region">
        <w:smartTag w:uri="urn:schemas-microsoft-com:office:smarttags" w:element="place">
          <w:r w:rsidRPr="00FB5106">
            <w:rPr>
              <w:b/>
            </w:rPr>
            <w:t>Poland</w:t>
          </w:r>
        </w:smartTag>
      </w:smartTag>
      <w:r w:rsidRPr="00FB5106">
        <w:rPr>
          <w:b/>
        </w:rPr>
        <w:t xml:space="preserve">. </w:t>
      </w:r>
    </w:p>
    <w:p w:rsidR="00FB5106" w:rsidRPr="00FB5106" w:rsidRDefault="00FB5106" w:rsidP="00FB5106">
      <w:pPr>
        <w:spacing w:line="240" w:lineRule="atLeast"/>
        <w:jc w:val="both"/>
        <w:rPr>
          <w:b/>
          <w:highlight w:val="yellow"/>
        </w:rPr>
      </w:pPr>
    </w:p>
    <w:p w:rsidR="00FB5106" w:rsidRPr="00FB5106" w:rsidRDefault="00FB5106" w:rsidP="007B4BC7">
      <w:pPr>
        <w:spacing w:line="240" w:lineRule="atLeast"/>
        <w:jc w:val="both"/>
        <w:rPr>
          <w:b/>
        </w:rPr>
      </w:pPr>
      <w:r w:rsidRPr="00FB5106">
        <w:rPr>
          <w:b/>
        </w:rPr>
        <w:t xml:space="preserve">Public </w:t>
      </w:r>
      <w:r w:rsidR="007B4BC7">
        <w:rPr>
          <w:b/>
        </w:rPr>
        <w:t>a</w:t>
      </w:r>
      <w:r w:rsidR="007B4BC7" w:rsidRPr="00FB5106">
        <w:rPr>
          <w:b/>
        </w:rPr>
        <w:t xml:space="preserve">wareness </w:t>
      </w:r>
      <w:r w:rsidRPr="00FB5106">
        <w:rPr>
          <w:b/>
        </w:rPr>
        <w:t>and peace education</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pPr>
      <w:r w:rsidRPr="00FB5106">
        <w:t xml:space="preserve">The Committee welcomes the fact that the Optional Protocol is included in an obligatory curricular subject on “Education for Security” in the lower and upper secondary schools where it is </w:t>
      </w:r>
      <w:r w:rsidRPr="0095221F">
        <w:rPr>
          <w:bCs/>
        </w:rPr>
        <w:t>integrated</w:t>
      </w:r>
      <w:r w:rsidRPr="00FB5106">
        <w:t xml:space="preserve"> in learning about international and humanitarian law.  The Committee is concerned, however, that this subject may not find the weight it should have in human rights education and that the general public is not aware of the Optional Protocol.</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rPr>
          <w:b/>
        </w:rPr>
      </w:pPr>
      <w:r w:rsidRPr="00FB5106">
        <w:rPr>
          <w:b/>
        </w:rPr>
        <w:t xml:space="preserve">The Committee recommends that the State party, in collaboration with civil society organizations: </w:t>
      </w:r>
    </w:p>
    <w:p w:rsidR="00FB5106" w:rsidRPr="00FB5106" w:rsidRDefault="00FB5106" w:rsidP="00FB5106">
      <w:pPr>
        <w:spacing w:line="240" w:lineRule="atLeast"/>
        <w:jc w:val="both"/>
        <w:rPr>
          <w:b/>
        </w:rPr>
      </w:pPr>
    </w:p>
    <w:p w:rsidR="00FB5106" w:rsidRPr="00FB5106" w:rsidRDefault="00FB5106" w:rsidP="00FB5106">
      <w:pPr>
        <w:numPr>
          <w:ilvl w:val="1"/>
          <w:numId w:val="9"/>
        </w:numPr>
        <w:spacing w:line="240" w:lineRule="atLeast"/>
        <w:jc w:val="both"/>
        <w:rPr>
          <w:b/>
        </w:rPr>
      </w:pPr>
      <w:r w:rsidRPr="00FB5106">
        <w:rPr>
          <w:b/>
        </w:rPr>
        <w:t xml:space="preserve">Develop a methodological approach to ensure that consistent and comprehensive information about international law and policy for conflict resolution and peace is provided at all levels of the educational system; </w:t>
      </w:r>
    </w:p>
    <w:p w:rsidR="00FB5106" w:rsidRPr="00FB5106" w:rsidRDefault="00FB5106" w:rsidP="005C6960">
      <w:pPr>
        <w:numPr>
          <w:ilvl w:val="1"/>
          <w:numId w:val="9"/>
        </w:numPr>
        <w:spacing w:line="240" w:lineRule="atLeast"/>
        <w:jc w:val="both"/>
        <w:rPr>
          <w:b/>
        </w:rPr>
      </w:pPr>
      <w:r w:rsidRPr="00FB5106">
        <w:rPr>
          <w:b/>
        </w:rPr>
        <w:t xml:space="preserve">Develop and implement training programmes and campaigns to promote the values of peace and respect for human rights; </w:t>
      </w:r>
    </w:p>
    <w:p w:rsidR="00FB5106" w:rsidRPr="00FB5106" w:rsidRDefault="00FB5106" w:rsidP="00FB5106">
      <w:pPr>
        <w:numPr>
          <w:ilvl w:val="1"/>
          <w:numId w:val="9"/>
        </w:numPr>
        <w:spacing w:line="240" w:lineRule="atLeast"/>
        <w:jc w:val="both"/>
        <w:rPr>
          <w:b/>
        </w:rPr>
      </w:pPr>
      <w:r w:rsidRPr="00FB5106">
        <w:rPr>
          <w:b/>
        </w:rPr>
        <w:t xml:space="preserve"> Strengthen its efforts to raise the awareness of the public with regard to the principles and provisions of the Optional Protocol.</w:t>
      </w:r>
    </w:p>
    <w:p w:rsidR="00FB5106" w:rsidRPr="00FB5106" w:rsidRDefault="00FB5106" w:rsidP="00FB5106">
      <w:pPr>
        <w:spacing w:line="240" w:lineRule="atLeast"/>
        <w:jc w:val="both"/>
        <w:rPr>
          <w:bCs/>
        </w:rPr>
      </w:pPr>
    </w:p>
    <w:p w:rsidR="00FB5106" w:rsidRPr="00FB5106" w:rsidRDefault="00FB5106" w:rsidP="00FB5106">
      <w:pPr>
        <w:spacing w:line="240" w:lineRule="atLeast"/>
        <w:jc w:val="center"/>
        <w:rPr>
          <w:b/>
          <w:bCs/>
        </w:rPr>
      </w:pPr>
      <w:r w:rsidRPr="00FB5106">
        <w:rPr>
          <w:b/>
          <w:bCs/>
        </w:rPr>
        <w:t>III.</w:t>
      </w:r>
      <w:r w:rsidRPr="00FB5106">
        <w:rPr>
          <w:b/>
          <w:bCs/>
        </w:rPr>
        <w:tab/>
        <w:t>Prohibition and related matters</w:t>
      </w:r>
    </w:p>
    <w:p w:rsidR="00FB5106" w:rsidRPr="00FB5106" w:rsidRDefault="00FB5106" w:rsidP="00FB5106">
      <w:pPr>
        <w:spacing w:line="240" w:lineRule="atLeast"/>
        <w:jc w:val="both"/>
        <w:rPr>
          <w:bCs/>
        </w:rPr>
      </w:pPr>
    </w:p>
    <w:p w:rsidR="00FB5106" w:rsidRPr="00FB5106" w:rsidRDefault="00FB5106" w:rsidP="00FB5106">
      <w:pPr>
        <w:spacing w:line="240" w:lineRule="atLeast"/>
        <w:jc w:val="both"/>
        <w:rPr>
          <w:b/>
        </w:rPr>
      </w:pPr>
      <w:r w:rsidRPr="00FB5106">
        <w:rPr>
          <w:b/>
        </w:rPr>
        <w:t>Criminal legislation and regulations in force</w:t>
      </w:r>
    </w:p>
    <w:p w:rsidR="00FB5106" w:rsidRPr="00FB5106" w:rsidRDefault="00FB5106" w:rsidP="00FB5106">
      <w:pPr>
        <w:spacing w:line="240" w:lineRule="atLeast"/>
        <w:jc w:val="both"/>
        <w:rPr>
          <w:bCs/>
        </w:rPr>
      </w:pPr>
    </w:p>
    <w:p w:rsidR="00FB5106" w:rsidRPr="00FB5106" w:rsidRDefault="00FB5106" w:rsidP="0095221F">
      <w:pPr>
        <w:numPr>
          <w:ilvl w:val="0"/>
          <w:numId w:val="9"/>
        </w:numPr>
        <w:tabs>
          <w:tab w:val="clear" w:pos="360"/>
        </w:tabs>
        <w:spacing w:line="240" w:lineRule="atLeast"/>
        <w:ind w:left="0" w:firstLine="0"/>
        <w:jc w:val="both"/>
      </w:pPr>
      <w:r w:rsidRPr="00FB5106">
        <w:rPr>
          <w:bCs/>
        </w:rPr>
        <w:t>The Committee notes that article 142(2) of the Penal Code partly implements the provisions of the Optional Protocol, providing for the prohibition of recruitment of children into armed forces.  The Committee is concerned, however, that there is no explicit legal prohibition of such recruitment and of the involvement of children in hostilities.</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rPr>
          <w:b/>
        </w:rPr>
      </w:pPr>
      <w:r w:rsidRPr="00FB5106">
        <w:rPr>
          <w:b/>
        </w:rPr>
        <w:t>The Committee recommends that the State party provide an explicit provision in the Penal Code to criminalize violations of the provisions of the Optional Protocol regarding the recruitment and involvement of children in hostilities and that it include a definition of direct participation in hostilities.</w:t>
      </w:r>
    </w:p>
    <w:p w:rsidR="00FB5106" w:rsidRPr="00FB5106" w:rsidRDefault="00FB5106" w:rsidP="00FB5106">
      <w:pPr>
        <w:spacing w:line="240" w:lineRule="atLeast"/>
        <w:jc w:val="both"/>
        <w:rPr>
          <w:b/>
        </w:rPr>
      </w:pPr>
    </w:p>
    <w:p w:rsidR="00FB5106" w:rsidRPr="00FB5106" w:rsidRDefault="00FB5106" w:rsidP="00FB5106">
      <w:pPr>
        <w:spacing w:line="240" w:lineRule="atLeast"/>
        <w:jc w:val="center"/>
        <w:rPr>
          <w:b/>
        </w:rPr>
      </w:pPr>
      <w:r w:rsidRPr="00FB5106">
        <w:rPr>
          <w:b/>
        </w:rPr>
        <w:t>IV.</w:t>
      </w:r>
      <w:r w:rsidRPr="00FB5106">
        <w:rPr>
          <w:b/>
        </w:rPr>
        <w:tab/>
        <w:t>Protection, recovery and reintegration</w:t>
      </w:r>
    </w:p>
    <w:p w:rsidR="00FB5106" w:rsidRPr="00FB5106" w:rsidRDefault="00FB5106" w:rsidP="00FB5106">
      <w:pPr>
        <w:spacing w:line="240" w:lineRule="atLeast"/>
        <w:jc w:val="both"/>
        <w:rPr>
          <w:b/>
        </w:rPr>
      </w:pPr>
    </w:p>
    <w:p w:rsidR="00FB5106" w:rsidRPr="00FB5106" w:rsidRDefault="00FB5106" w:rsidP="00FB5106">
      <w:pPr>
        <w:spacing w:line="240" w:lineRule="atLeast"/>
        <w:jc w:val="both"/>
        <w:rPr>
          <w:b/>
        </w:rPr>
      </w:pPr>
      <w:r w:rsidRPr="00FB5106">
        <w:rPr>
          <w:b/>
        </w:rPr>
        <w:t>Assistance for physical and psychological recovery</w:t>
      </w:r>
    </w:p>
    <w:p w:rsidR="00FB5106" w:rsidRPr="00FB5106" w:rsidRDefault="00FB5106" w:rsidP="00FB5106">
      <w:pPr>
        <w:spacing w:line="240" w:lineRule="atLeast"/>
        <w:jc w:val="both"/>
        <w:rPr>
          <w:b/>
        </w:rPr>
      </w:pPr>
    </w:p>
    <w:p w:rsidR="00FB5106" w:rsidRPr="00FB5106" w:rsidRDefault="00FB5106" w:rsidP="0095221F">
      <w:pPr>
        <w:numPr>
          <w:ilvl w:val="0"/>
          <w:numId w:val="9"/>
        </w:numPr>
        <w:tabs>
          <w:tab w:val="clear" w:pos="360"/>
        </w:tabs>
        <w:spacing w:line="240" w:lineRule="atLeast"/>
        <w:ind w:left="0" w:firstLine="0"/>
        <w:jc w:val="both"/>
        <w:rPr>
          <w:bCs/>
        </w:rPr>
      </w:pPr>
      <w:r w:rsidRPr="00FB5106">
        <w:rPr>
          <w:bCs/>
        </w:rPr>
        <w:t>The Committee regrets the paucity of information on measures to identify children who may have been involved in armed conflict abroad.</w:t>
      </w:r>
    </w:p>
    <w:p w:rsidR="00FB5106" w:rsidRPr="00FB5106" w:rsidRDefault="00FB5106" w:rsidP="00FB5106">
      <w:pPr>
        <w:spacing w:line="240" w:lineRule="atLeast"/>
        <w:ind w:left="720"/>
        <w:jc w:val="both"/>
        <w:rPr>
          <w:b/>
          <w:bCs/>
        </w:rPr>
      </w:pPr>
    </w:p>
    <w:p w:rsidR="00FB5106" w:rsidRPr="00FB5106" w:rsidRDefault="00FB5106" w:rsidP="0095221F">
      <w:pPr>
        <w:numPr>
          <w:ilvl w:val="0"/>
          <w:numId w:val="9"/>
        </w:numPr>
        <w:tabs>
          <w:tab w:val="clear" w:pos="360"/>
        </w:tabs>
        <w:spacing w:line="240" w:lineRule="atLeast"/>
        <w:ind w:left="0" w:firstLine="0"/>
        <w:jc w:val="both"/>
        <w:rPr>
          <w:b/>
          <w:bCs/>
        </w:rPr>
      </w:pPr>
      <w:r w:rsidRPr="00FB5106">
        <w:rPr>
          <w:b/>
          <w:bCs/>
        </w:rPr>
        <w:t>The Committee recommends that the State party establish an identification mechanism for children, including asylum-seeking and refugee children, who may have been involved in armed conflict abroad.  The Committee further recommends that the State party take measures to provide these children with appropriate assistance for their physical and psychological recovery and their social reintegration.</w:t>
      </w:r>
    </w:p>
    <w:p w:rsidR="00FB5106" w:rsidRPr="00FB5106" w:rsidRDefault="00FB5106" w:rsidP="00FB5106">
      <w:pPr>
        <w:spacing w:line="240" w:lineRule="atLeast"/>
        <w:jc w:val="both"/>
        <w:rPr>
          <w:b/>
        </w:rPr>
      </w:pPr>
    </w:p>
    <w:p w:rsidR="00FB5106" w:rsidRPr="00FB5106" w:rsidRDefault="00FB5106" w:rsidP="00FB5106">
      <w:pPr>
        <w:spacing w:line="240" w:lineRule="atLeast"/>
        <w:jc w:val="center"/>
        <w:rPr>
          <w:b/>
        </w:rPr>
      </w:pPr>
      <w:r w:rsidRPr="00FB5106">
        <w:rPr>
          <w:b/>
        </w:rPr>
        <w:t>V.</w:t>
      </w:r>
      <w:r w:rsidRPr="00FB5106">
        <w:rPr>
          <w:b/>
        </w:rPr>
        <w:tab/>
        <w:t>International assistance and cooperation</w:t>
      </w:r>
    </w:p>
    <w:p w:rsidR="00FB5106" w:rsidRPr="00FB5106" w:rsidRDefault="00FB5106" w:rsidP="00FB5106">
      <w:pPr>
        <w:spacing w:line="240" w:lineRule="atLeast"/>
        <w:jc w:val="both"/>
        <w:rPr>
          <w:b/>
        </w:rPr>
      </w:pPr>
    </w:p>
    <w:p w:rsidR="00FB5106" w:rsidRPr="00FB5106" w:rsidRDefault="00FB5106" w:rsidP="00FB5106">
      <w:pPr>
        <w:spacing w:line="240" w:lineRule="atLeast"/>
        <w:jc w:val="both"/>
        <w:rPr>
          <w:b/>
        </w:rPr>
      </w:pPr>
      <w:r w:rsidRPr="00FB5106">
        <w:rPr>
          <w:b/>
        </w:rPr>
        <w:t>International cooperation</w:t>
      </w:r>
    </w:p>
    <w:p w:rsidR="00FB5106" w:rsidRPr="00FB5106" w:rsidRDefault="00FB5106" w:rsidP="00FB5106">
      <w:pPr>
        <w:spacing w:line="240" w:lineRule="atLeast"/>
        <w:jc w:val="both"/>
        <w:rPr>
          <w:b/>
          <w:bCs/>
        </w:rPr>
      </w:pPr>
    </w:p>
    <w:p w:rsidR="00FB5106" w:rsidRPr="00FB5106" w:rsidRDefault="00FB5106" w:rsidP="0095221F">
      <w:pPr>
        <w:numPr>
          <w:ilvl w:val="0"/>
          <w:numId w:val="9"/>
        </w:numPr>
        <w:tabs>
          <w:tab w:val="clear" w:pos="360"/>
        </w:tabs>
        <w:spacing w:line="240" w:lineRule="atLeast"/>
        <w:ind w:left="0" w:firstLine="0"/>
        <w:jc w:val="both"/>
        <w:rPr>
          <w:bCs/>
        </w:rPr>
      </w:pPr>
      <w:r w:rsidRPr="00FB5106">
        <w:rPr>
          <w:bCs/>
        </w:rPr>
        <w:t>The Committee notes with appreciation the State party’s active contribution to United Nations peacekeeping operations.</w:t>
      </w:r>
    </w:p>
    <w:p w:rsidR="00FB5106" w:rsidRPr="00FB5106" w:rsidRDefault="00FB5106" w:rsidP="00FB5106">
      <w:pPr>
        <w:spacing w:line="240" w:lineRule="atLeast"/>
        <w:ind w:left="720"/>
        <w:jc w:val="both"/>
        <w:rPr>
          <w:b/>
          <w:bCs/>
        </w:rPr>
      </w:pPr>
    </w:p>
    <w:p w:rsidR="00FB5106" w:rsidRPr="00FB5106" w:rsidRDefault="00FB5106" w:rsidP="0095221F">
      <w:pPr>
        <w:numPr>
          <w:ilvl w:val="0"/>
          <w:numId w:val="9"/>
        </w:numPr>
        <w:tabs>
          <w:tab w:val="clear" w:pos="360"/>
        </w:tabs>
        <w:spacing w:line="240" w:lineRule="atLeast"/>
        <w:ind w:left="0" w:firstLine="0"/>
        <w:jc w:val="both"/>
        <w:rPr>
          <w:b/>
          <w:bCs/>
        </w:rPr>
      </w:pPr>
      <w:r w:rsidRPr="00FB5106">
        <w:rPr>
          <w:b/>
          <w:bCs/>
        </w:rPr>
        <w:t xml:space="preserve">The Committee encourages the State party to continue ensuring that its personnel are fully aware of the rights of children involved in armed conflicts and that military contingents are aware of their responsibility and accountability. </w:t>
      </w:r>
    </w:p>
    <w:p w:rsidR="00FB5106" w:rsidRPr="00FB5106" w:rsidRDefault="00FB5106" w:rsidP="00FB5106">
      <w:pPr>
        <w:spacing w:line="240" w:lineRule="atLeast"/>
        <w:jc w:val="both"/>
        <w:rPr>
          <w:b/>
          <w:bCs/>
        </w:rPr>
      </w:pPr>
    </w:p>
    <w:p w:rsidR="00FB5106" w:rsidRPr="00FB5106" w:rsidRDefault="00FB5106" w:rsidP="007B4BC7">
      <w:pPr>
        <w:spacing w:line="240" w:lineRule="atLeast"/>
        <w:jc w:val="center"/>
        <w:rPr>
          <w:b/>
          <w:bCs/>
        </w:rPr>
      </w:pPr>
      <w:r w:rsidRPr="00FB5106">
        <w:rPr>
          <w:b/>
          <w:bCs/>
        </w:rPr>
        <w:t>VI.</w:t>
      </w:r>
      <w:r w:rsidRPr="00FB5106">
        <w:rPr>
          <w:b/>
          <w:bCs/>
        </w:rPr>
        <w:tab/>
        <w:t xml:space="preserve">Follow-up and </w:t>
      </w:r>
      <w:r w:rsidR="007B4BC7">
        <w:rPr>
          <w:b/>
          <w:bCs/>
        </w:rPr>
        <w:t>d</w:t>
      </w:r>
      <w:r w:rsidR="007B4BC7" w:rsidRPr="00FB5106">
        <w:rPr>
          <w:b/>
          <w:bCs/>
        </w:rPr>
        <w:t>issemination</w:t>
      </w:r>
    </w:p>
    <w:p w:rsidR="00FB5106" w:rsidRPr="00FB5106" w:rsidRDefault="00FB5106" w:rsidP="00FB5106">
      <w:pPr>
        <w:spacing w:line="240" w:lineRule="atLeast"/>
        <w:jc w:val="both"/>
        <w:rPr>
          <w:b/>
          <w:bCs/>
        </w:rPr>
      </w:pPr>
    </w:p>
    <w:p w:rsidR="00FB5106" w:rsidRPr="00FB5106" w:rsidRDefault="00FB5106" w:rsidP="0095221F">
      <w:pPr>
        <w:numPr>
          <w:ilvl w:val="0"/>
          <w:numId w:val="9"/>
        </w:numPr>
        <w:tabs>
          <w:tab w:val="clear" w:pos="360"/>
        </w:tabs>
        <w:spacing w:line="240" w:lineRule="atLeast"/>
        <w:ind w:left="0" w:firstLine="0"/>
        <w:jc w:val="both"/>
        <w:rPr>
          <w:b/>
          <w:bCs/>
        </w:rPr>
      </w:pPr>
      <w:r w:rsidRPr="00FB5106">
        <w:rPr>
          <w:b/>
          <w:bCs/>
        </w:rPr>
        <w:t xml:space="preserve">The Committee recommends that the State party take all measures to ensure the full implementation of the present recommendations, inter alia, by transmitting them to relevant Government Ministries, the Parliament and to all relevant national and local authorities, for appropriate consideration and further action.  </w:t>
      </w:r>
    </w:p>
    <w:p w:rsidR="00FB5106" w:rsidRPr="00FB5106" w:rsidRDefault="00FB5106" w:rsidP="00FB5106">
      <w:pPr>
        <w:spacing w:line="240" w:lineRule="atLeast"/>
        <w:jc w:val="both"/>
        <w:rPr>
          <w:b/>
          <w:bCs/>
        </w:rPr>
      </w:pPr>
    </w:p>
    <w:p w:rsidR="00FB5106" w:rsidRPr="00FB5106" w:rsidRDefault="00FB5106" w:rsidP="0095221F">
      <w:pPr>
        <w:numPr>
          <w:ilvl w:val="0"/>
          <w:numId w:val="9"/>
        </w:numPr>
        <w:tabs>
          <w:tab w:val="clear" w:pos="360"/>
        </w:tabs>
        <w:spacing w:line="240" w:lineRule="atLeast"/>
        <w:ind w:left="0" w:firstLine="0"/>
        <w:jc w:val="both"/>
        <w:rPr>
          <w:b/>
          <w:bCs/>
        </w:rPr>
      </w:pPr>
      <w:r w:rsidRPr="00FB5106">
        <w:rPr>
          <w:b/>
          <w:bCs/>
        </w:rPr>
        <w:t>The Committee recommends that the initial report and written replies submitted by the State party and the related concluding observations adopted by the Committee be made widely available to the public at large in order to generate debate and awareness of the Optional Protocol, its implementation and monitoring.</w:t>
      </w:r>
    </w:p>
    <w:p w:rsidR="00FB5106" w:rsidRPr="00FB5106" w:rsidRDefault="00FB5106" w:rsidP="00FB5106">
      <w:pPr>
        <w:spacing w:line="240" w:lineRule="atLeast"/>
        <w:jc w:val="both"/>
        <w:rPr>
          <w:b/>
          <w:bCs/>
        </w:rPr>
      </w:pPr>
    </w:p>
    <w:p w:rsidR="00FB5106" w:rsidRPr="00FB5106" w:rsidRDefault="00FB5106" w:rsidP="007B4BC7">
      <w:pPr>
        <w:spacing w:line="240" w:lineRule="atLeast"/>
        <w:jc w:val="center"/>
        <w:rPr>
          <w:b/>
          <w:bCs/>
        </w:rPr>
      </w:pPr>
      <w:r w:rsidRPr="00FB5106">
        <w:rPr>
          <w:b/>
          <w:bCs/>
        </w:rPr>
        <w:t>VII.</w:t>
      </w:r>
      <w:r w:rsidRPr="00FB5106">
        <w:rPr>
          <w:b/>
          <w:bCs/>
        </w:rPr>
        <w:tab/>
        <w:t xml:space="preserve">Next </w:t>
      </w:r>
      <w:r w:rsidR="007B4BC7">
        <w:rPr>
          <w:b/>
          <w:bCs/>
        </w:rPr>
        <w:t>r</w:t>
      </w:r>
      <w:r w:rsidR="007B4BC7" w:rsidRPr="00FB5106">
        <w:rPr>
          <w:b/>
          <w:bCs/>
        </w:rPr>
        <w:t>eport</w:t>
      </w:r>
    </w:p>
    <w:p w:rsidR="00FB5106" w:rsidRPr="00FB5106" w:rsidRDefault="00FB5106" w:rsidP="00FB5106">
      <w:pPr>
        <w:spacing w:line="240" w:lineRule="atLeast"/>
        <w:jc w:val="both"/>
        <w:rPr>
          <w:b/>
          <w:bCs/>
        </w:rPr>
      </w:pPr>
    </w:p>
    <w:p w:rsidR="00FB5106" w:rsidRPr="00FB5106" w:rsidRDefault="00FB5106" w:rsidP="0095221F">
      <w:pPr>
        <w:numPr>
          <w:ilvl w:val="0"/>
          <w:numId w:val="9"/>
        </w:numPr>
        <w:tabs>
          <w:tab w:val="clear" w:pos="360"/>
        </w:tabs>
        <w:spacing w:line="240" w:lineRule="atLeast"/>
        <w:ind w:left="0" w:firstLine="0"/>
        <w:jc w:val="both"/>
        <w:rPr>
          <w:b/>
          <w:bCs/>
        </w:rPr>
      </w:pPr>
      <w:r w:rsidRPr="00FB5106">
        <w:rPr>
          <w:b/>
          <w:bCs/>
        </w:rPr>
        <w:t>In accordance with article 8, paragraph 2, the Committee requests the State party to include further information on the implementation of the Optional Protocol in its next periodic report under the Convention on the Rights of the Child, in accordance with article 44 of the Convention.</w:t>
      </w:r>
    </w:p>
    <w:p w:rsidR="00FB5106" w:rsidRPr="00FB5106" w:rsidRDefault="00FB5106" w:rsidP="00FB5106"/>
    <w:p w:rsidR="00FB5106" w:rsidRPr="00FB5106" w:rsidRDefault="00FB5106" w:rsidP="00FB5106">
      <w:pPr>
        <w:jc w:val="center"/>
      </w:pPr>
      <w:r w:rsidRPr="00FB5106">
        <w:t>-----</w:t>
      </w:r>
    </w:p>
    <w:p w:rsidR="0077197F" w:rsidRPr="00FB5106" w:rsidRDefault="0077197F">
      <w:pPr>
        <w:rPr>
          <w:lang w:val="en-GB"/>
        </w:rPr>
      </w:pPr>
    </w:p>
    <w:sectPr w:rsidR="0077197F" w:rsidRPr="00FB5106" w:rsidSect="00B00851">
      <w:headerReference w:type="even" r:id="rId10"/>
      <w:headerReference w:type="default" r:id="rId11"/>
      <w:footerReference w:type="even" r:id="rId12"/>
      <w:footerReference w:type="default" r:id="rId13"/>
      <w:pgSz w:w="11907" w:h="16840" w:code="9"/>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DA" w:rsidRDefault="007C32DA">
      <w:r>
        <w:separator/>
      </w:r>
    </w:p>
  </w:endnote>
  <w:endnote w:type="continuationSeparator" w:id="0">
    <w:p w:rsidR="007C32DA" w:rsidRDefault="007C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66" w:rsidRDefault="00065C66" w:rsidP="00F72D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66" w:rsidRDefault="00065C66" w:rsidP="00F72D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DA" w:rsidRDefault="007C32DA">
      <w:r>
        <w:separator/>
      </w:r>
    </w:p>
  </w:footnote>
  <w:footnote w:type="continuationSeparator" w:id="0">
    <w:p w:rsidR="007C32DA" w:rsidRDefault="007C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66" w:rsidRDefault="00065C66" w:rsidP="00FB5106">
    <w:pPr>
      <w:pStyle w:val="Header"/>
      <w:rPr>
        <w:lang w:val="en-GB"/>
      </w:rPr>
    </w:pPr>
    <w:r w:rsidRPr="00030930">
      <w:rPr>
        <w:lang w:val="en-GB"/>
      </w:rPr>
      <w:t>CRC/C/</w:t>
    </w:r>
    <w:r>
      <w:rPr>
        <w:lang w:val="en-GB"/>
      </w:rPr>
      <w:t>OPAC/POL/CO/1</w:t>
    </w:r>
  </w:p>
  <w:p w:rsidR="00065C66" w:rsidRDefault="00065C6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2C0F">
      <w:rPr>
        <w:rStyle w:val="PageNumber"/>
        <w:noProof/>
      </w:rPr>
      <w:t>2</w:t>
    </w:r>
    <w:r>
      <w:rPr>
        <w:rStyle w:val="PageNumber"/>
      </w:rPr>
      <w:fldChar w:fldCharType="end"/>
    </w:r>
  </w:p>
  <w:p w:rsidR="00065C66" w:rsidRDefault="0006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66" w:rsidRDefault="00065C66" w:rsidP="00FB5106">
    <w:pPr>
      <w:pStyle w:val="Header"/>
      <w:jc w:val="right"/>
      <w:rPr>
        <w:lang w:val="en-GB"/>
      </w:rPr>
    </w:pPr>
    <w:r w:rsidRPr="00030930">
      <w:rPr>
        <w:lang w:val="en-GB"/>
      </w:rPr>
      <w:t>CRC/C/</w:t>
    </w:r>
    <w:r>
      <w:rPr>
        <w:lang w:val="en-GB"/>
      </w:rPr>
      <w:t>OPAC/POL/CO/1</w:t>
    </w:r>
  </w:p>
  <w:p w:rsidR="00065C66" w:rsidRDefault="00065C66" w:rsidP="0003093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A22C0F">
      <w:rPr>
        <w:rStyle w:val="PageNumber"/>
        <w:noProof/>
      </w:rPr>
      <w:t>3</w:t>
    </w:r>
    <w:r>
      <w:rPr>
        <w:rStyle w:val="PageNumber"/>
      </w:rPr>
      <w:fldChar w:fldCharType="end"/>
    </w:r>
  </w:p>
  <w:p w:rsidR="00065C66" w:rsidRPr="00030930" w:rsidRDefault="00065C66" w:rsidP="0003093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217"/>
    <w:multiLevelType w:val="hybridMultilevel"/>
    <w:tmpl w:val="E3B2A2F6"/>
    <w:lvl w:ilvl="0" w:tplc="8DBCEC94">
      <w:start w:val="1"/>
      <w:numFmt w:val="lowerLetter"/>
      <w:lvlText w:val="(%1)"/>
      <w:lvlJc w:val="left"/>
      <w:pPr>
        <w:tabs>
          <w:tab w:val="num" w:pos="897"/>
        </w:tabs>
        <w:ind w:left="89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
    <w:nsid w:val="0EC717DA"/>
    <w:multiLevelType w:val="hybridMultilevel"/>
    <w:tmpl w:val="314474E6"/>
    <w:lvl w:ilvl="0" w:tplc="68C6D4D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21E8C"/>
    <w:multiLevelType w:val="hybridMultilevel"/>
    <w:tmpl w:val="9446DD80"/>
    <w:lvl w:ilvl="0" w:tplc="276CD7CC">
      <w:start w:val="1"/>
      <w:numFmt w:val="decimal"/>
      <w:lvlText w:val="%1."/>
      <w:lvlJc w:val="left"/>
      <w:pPr>
        <w:tabs>
          <w:tab w:val="num" w:pos="680"/>
        </w:tabs>
        <w:ind w:left="0" w:firstLine="0"/>
      </w:pPr>
      <w:rPr>
        <w:rFonts w:hint="default"/>
        <w:b w:val="0"/>
        <w:sz w:val="24"/>
        <w:szCs w:val="24"/>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1B8A31DF"/>
    <w:multiLevelType w:val="multilevel"/>
    <w:tmpl w:val="9886C8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C0B0C7A"/>
    <w:multiLevelType w:val="hybridMultilevel"/>
    <w:tmpl w:val="3820A6F2"/>
    <w:lvl w:ilvl="0" w:tplc="AE8E307A">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nsid w:val="22AF46F3"/>
    <w:multiLevelType w:val="multilevel"/>
    <w:tmpl w:val="7A84A466"/>
    <w:lvl w:ilvl="0">
      <w:start w:val="1"/>
      <w:numFmt w:val="lowerLetter"/>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3F49C6"/>
    <w:multiLevelType w:val="singleLevel"/>
    <w:tmpl w:val="E94C9216"/>
    <w:lvl w:ilvl="0">
      <w:start w:val="1"/>
      <w:numFmt w:val="lowerRoman"/>
      <w:pStyle w:val="BodyText"/>
      <w:lvlText w:val="(%1)"/>
      <w:lvlJc w:val="right"/>
      <w:pPr>
        <w:tabs>
          <w:tab w:val="num" w:pos="516"/>
        </w:tabs>
        <w:ind w:left="516" w:hanging="516"/>
      </w:pPr>
    </w:lvl>
  </w:abstractNum>
  <w:abstractNum w:abstractNumId="7">
    <w:nsid w:val="3B46329F"/>
    <w:multiLevelType w:val="hybridMultilevel"/>
    <w:tmpl w:val="6450D072"/>
    <w:lvl w:ilvl="0" w:tplc="8DBCEC94">
      <w:start w:val="1"/>
      <w:numFmt w:val="lowerLetter"/>
      <w:lvlText w:val="(%1)"/>
      <w:lvlJc w:val="left"/>
      <w:pPr>
        <w:tabs>
          <w:tab w:val="num" w:pos="897"/>
        </w:tabs>
        <w:ind w:left="89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nsid w:val="59E732C1"/>
    <w:multiLevelType w:val="hybridMultilevel"/>
    <w:tmpl w:val="55AE6888"/>
    <w:lvl w:ilvl="0" w:tplc="8CB8114A">
      <w:start w:val="1"/>
      <w:numFmt w:val="decimal"/>
      <w:lvlText w:val="%1."/>
      <w:lvlJc w:val="left"/>
      <w:pPr>
        <w:tabs>
          <w:tab w:val="num" w:pos="1135"/>
        </w:tabs>
        <w:ind w:left="284" w:firstLine="0"/>
      </w:pPr>
      <w:rPr>
        <w:rFonts w:hint="default"/>
        <w:b w:val="0"/>
        <w:bCs w:val="0"/>
        <w:i w:val="0"/>
        <w:iCs/>
        <w:sz w:val="24"/>
        <w:szCs w:val="24"/>
      </w:rPr>
    </w:lvl>
    <w:lvl w:ilvl="1" w:tplc="8334069A">
      <w:start w:val="1"/>
      <w:numFmt w:val="upperLetter"/>
      <w:lvlText w:val="%2."/>
      <w:lvlJc w:val="left"/>
      <w:pPr>
        <w:tabs>
          <w:tab w:val="num" w:pos="1440"/>
        </w:tabs>
        <w:ind w:left="1440" w:hanging="360"/>
      </w:pPr>
      <w:rPr>
        <w:rFonts w:hint="default"/>
      </w:rPr>
    </w:lvl>
    <w:lvl w:ilvl="2" w:tplc="A2783E4C">
      <w:start w:val="6"/>
      <w:numFmt w:val="upperRoman"/>
      <w:lvlText w:val="%3."/>
      <w:lvlJc w:val="left"/>
      <w:pPr>
        <w:tabs>
          <w:tab w:val="num" w:pos="3840"/>
        </w:tabs>
        <w:ind w:left="384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F045860">
      <w:start w:val="2"/>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984F34"/>
    <w:multiLevelType w:val="multilevel"/>
    <w:tmpl w:val="9886C8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34C688A"/>
    <w:multiLevelType w:val="hybridMultilevel"/>
    <w:tmpl w:val="9886C818"/>
    <w:lvl w:ilvl="0" w:tplc="11BCC764">
      <w:start w:val="1"/>
      <w:numFmt w:val="decimal"/>
      <w:lvlText w:val="%1."/>
      <w:lvlJc w:val="left"/>
      <w:pPr>
        <w:tabs>
          <w:tab w:val="num" w:pos="360"/>
        </w:tabs>
        <w:ind w:left="360" w:hanging="360"/>
      </w:pPr>
      <w:rPr>
        <w:rFonts w:hint="default"/>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7A40E84"/>
    <w:multiLevelType w:val="multilevel"/>
    <w:tmpl w:val="9886C8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BF0DB0"/>
    <w:multiLevelType w:val="hybridMultilevel"/>
    <w:tmpl w:val="7A84A466"/>
    <w:lvl w:ilvl="0" w:tplc="D520EE88">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
  </w:num>
  <w:num w:numId="4">
    <w:abstractNumId w:val="2"/>
  </w:num>
  <w:num w:numId="5">
    <w:abstractNumId w:val="7"/>
  </w:num>
  <w:num w:numId="6">
    <w:abstractNumId w:val="4"/>
  </w:num>
  <w:num w:numId="7">
    <w:abstractNumId w:val="5"/>
  </w:num>
  <w:num w:numId="8">
    <w:abstractNumId w:val="0"/>
  </w:num>
  <w:num w:numId="9">
    <w:abstractNumId w:val="10"/>
  </w:num>
  <w:num w:numId="10">
    <w:abstractNumId w:val="6"/>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1F3"/>
    <w:rsid w:val="000061BE"/>
    <w:rsid w:val="000133A3"/>
    <w:rsid w:val="00030930"/>
    <w:rsid w:val="00065C66"/>
    <w:rsid w:val="000750BE"/>
    <w:rsid w:val="000815A1"/>
    <w:rsid w:val="000E0FA5"/>
    <w:rsid w:val="00172042"/>
    <w:rsid w:val="00184DB9"/>
    <w:rsid w:val="001E3D54"/>
    <w:rsid w:val="00275F36"/>
    <w:rsid w:val="002763F3"/>
    <w:rsid w:val="00284286"/>
    <w:rsid w:val="002966E8"/>
    <w:rsid w:val="002F5529"/>
    <w:rsid w:val="003003C8"/>
    <w:rsid w:val="003E3DF3"/>
    <w:rsid w:val="003E4752"/>
    <w:rsid w:val="004231F3"/>
    <w:rsid w:val="004364B9"/>
    <w:rsid w:val="004439FF"/>
    <w:rsid w:val="004558A6"/>
    <w:rsid w:val="00486648"/>
    <w:rsid w:val="004B1BAC"/>
    <w:rsid w:val="0053358B"/>
    <w:rsid w:val="00573D50"/>
    <w:rsid w:val="005C6960"/>
    <w:rsid w:val="005E6844"/>
    <w:rsid w:val="00612992"/>
    <w:rsid w:val="00684E25"/>
    <w:rsid w:val="006E08A6"/>
    <w:rsid w:val="00707A21"/>
    <w:rsid w:val="00742C70"/>
    <w:rsid w:val="0077197F"/>
    <w:rsid w:val="00774A8A"/>
    <w:rsid w:val="0078166E"/>
    <w:rsid w:val="007B4BC7"/>
    <w:rsid w:val="007C32DA"/>
    <w:rsid w:val="00800231"/>
    <w:rsid w:val="00824BC8"/>
    <w:rsid w:val="00856BDE"/>
    <w:rsid w:val="008718FB"/>
    <w:rsid w:val="008E6864"/>
    <w:rsid w:val="0095221F"/>
    <w:rsid w:val="00984DF1"/>
    <w:rsid w:val="009B1FB1"/>
    <w:rsid w:val="009C1AFE"/>
    <w:rsid w:val="009E0C54"/>
    <w:rsid w:val="00A1195D"/>
    <w:rsid w:val="00A22C0F"/>
    <w:rsid w:val="00A6719F"/>
    <w:rsid w:val="00AF5B6F"/>
    <w:rsid w:val="00B00851"/>
    <w:rsid w:val="00B04793"/>
    <w:rsid w:val="00B957E4"/>
    <w:rsid w:val="00C0427B"/>
    <w:rsid w:val="00C41A33"/>
    <w:rsid w:val="00C55773"/>
    <w:rsid w:val="00C81B8B"/>
    <w:rsid w:val="00CD61F8"/>
    <w:rsid w:val="00CF06B6"/>
    <w:rsid w:val="00D1250A"/>
    <w:rsid w:val="00D84E27"/>
    <w:rsid w:val="00DE65D7"/>
    <w:rsid w:val="00EE1F11"/>
    <w:rsid w:val="00EF1C74"/>
    <w:rsid w:val="00F1740B"/>
    <w:rsid w:val="00F42D18"/>
    <w:rsid w:val="00F72DC9"/>
    <w:rsid w:val="00F82716"/>
    <w:rsid w:val="00FB51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1F3"/>
    <w:rPr>
      <w:sz w:val="24"/>
      <w:szCs w:val="24"/>
      <w:lang w:val="en-US" w:eastAsia="zh-CN"/>
    </w:rPr>
  </w:style>
  <w:style w:type="paragraph" w:styleId="Heading1">
    <w:name w:val="heading 1"/>
    <w:basedOn w:val="Normal"/>
    <w:next w:val="Normal"/>
    <w:qFormat/>
    <w:rsid w:val="004231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31F3"/>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single space,Footnote Text Char"/>
    <w:basedOn w:val="Normal"/>
    <w:link w:val="FootnoteTextChar1"/>
    <w:semiHidden/>
    <w:rsid w:val="004231F3"/>
    <w:rPr>
      <w:sz w:val="20"/>
      <w:szCs w:val="20"/>
    </w:rPr>
  </w:style>
  <w:style w:type="character" w:styleId="FootnoteReference">
    <w:name w:val="footnote reference"/>
    <w:semiHidden/>
    <w:rsid w:val="004231F3"/>
    <w:rPr>
      <w:vertAlign w:val="superscript"/>
    </w:rPr>
  </w:style>
  <w:style w:type="paragraph" w:styleId="Header">
    <w:name w:val="header"/>
    <w:basedOn w:val="Normal"/>
    <w:rsid w:val="004231F3"/>
    <w:pPr>
      <w:tabs>
        <w:tab w:val="center" w:pos="4320"/>
        <w:tab w:val="right" w:pos="8640"/>
      </w:tabs>
    </w:pPr>
  </w:style>
  <w:style w:type="paragraph" w:styleId="Footer">
    <w:name w:val="footer"/>
    <w:basedOn w:val="Normal"/>
    <w:link w:val="FooterChar"/>
    <w:rsid w:val="004231F3"/>
    <w:pPr>
      <w:tabs>
        <w:tab w:val="center" w:pos="4320"/>
        <w:tab w:val="right" w:pos="8640"/>
      </w:tabs>
    </w:pPr>
  </w:style>
  <w:style w:type="character" w:customStyle="1" w:styleId="FooterChar">
    <w:name w:val="Footer Char"/>
    <w:link w:val="Footer"/>
    <w:rsid w:val="004231F3"/>
    <w:rPr>
      <w:rFonts w:eastAsia="SimSun"/>
      <w:sz w:val="24"/>
      <w:szCs w:val="24"/>
      <w:lang w:val="en-US" w:eastAsia="zh-CN" w:bidi="ar-SA"/>
    </w:rPr>
  </w:style>
  <w:style w:type="character" w:styleId="PageNumber">
    <w:name w:val="page number"/>
    <w:basedOn w:val="DefaultParagraphFont"/>
    <w:rsid w:val="004231F3"/>
  </w:style>
  <w:style w:type="character" w:customStyle="1" w:styleId="FootnoteTextChar1">
    <w:name w:val="Footnote Text Char1"/>
    <w:aliases w:val="single space Char,Footnote Text Char Char"/>
    <w:link w:val="FootnoteText"/>
    <w:rsid w:val="004231F3"/>
    <w:rPr>
      <w:rFonts w:eastAsia="SimSun"/>
      <w:lang w:val="en-US" w:eastAsia="zh-CN" w:bidi="ar-SA"/>
    </w:rPr>
  </w:style>
  <w:style w:type="paragraph" w:styleId="BodyText">
    <w:name w:val="Body Text"/>
    <w:basedOn w:val="Normal"/>
    <w:rsid w:val="00FB5106"/>
    <w:pPr>
      <w:numPr>
        <w:numId w:val="10"/>
      </w:numPr>
      <w:ind w:left="0" w:firstLine="0"/>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UNEDITED VERSION     </vt:lpstr>
    </vt:vector>
  </TitlesOfParts>
  <Company>International Computing Centre</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VERSION     </dc:title>
  <dc:subject/>
  <dc:creator>OHCHR</dc:creator>
  <cp:keywords/>
  <dc:description/>
  <cp:lastModifiedBy>csd</cp:lastModifiedBy>
  <cp:revision>2</cp:revision>
  <cp:lastPrinted>2009-06-24T15:28:00Z</cp:lastPrinted>
  <dcterms:created xsi:type="dcterms:W3CDTF">2009-10-23T12:48:00Z</dcterms:created>
  <dcterms:modified xsi:type="dcterms:W3CDTF">2009-10-23T12:48:00Z</dcterms:modified>
</cp:coreProperties>
</file>