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C64EC9" w:rsidP="00C64EC9">
            <w:pPr>
              <w:bidi w:val="0"/>
              <w:spacing w:after="20"/>
              <w:jc w:val="left"/>
              <w:rPr>
                <w:szCs w:val="20"/>
              </w:rPr>
            </w:pPr>
            <w:r w:rsidRPr="00C64EC9">
              <w:rPr>
                <w:sz w:val="40"/>
                <w:szCs w:val="20"/>
              </w:rPr>
              <w:t>CRC</w:t>
            </w:r>
            <w:r>
              <w:rPr>
                <w:szCs w:val="20"/>
              </w:rPr>
              <w:t>/</w:t>
            </w:r>
            <w:r w:rsidR="00C32CB5">
              <w:rPr>
                <w:szCs w:val="20"/>
              </w:rPr>
              <w:t>C/</w:t>
            </w:r>
            <w:r>
              <w:rPr>
                <w:szCs w:val="20"/>
              </w:rPr>
              <w:t>OPAC/</w:t>
            </w:r>
            <w:r w:rsidR="00AF7A19">
              <w:rPr>
                <w:szCs w:val="20"/>
              </w:rPr>
              <w:t>LIE</w:t>
            </w:r>
            <w:r>
              <w:rPr>
                <w:szCs w:val="20"/>
              </w:rPr>
              <w:t>/CO/1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C64EC9" w:rsidRDefault="00C64EC9" w:rsidP="00C64EC9">
            <w:pPr>
              <w:bidi w:val="0"/>
              <w:spacing w:before="240"/>
              <w:jc w:val="left"/>
            </w:pPr>
            <w:r>
              <w:t>Distr.: General</w:t>
            </w:r>
          </w:p>
          <w:p w:rsidR="00C64EC9" w:rsidRDefault="00AF7A19" w:rsidP="00C64EC9">
            <w:pPr>
              <w:bidi w:val="0"/>
              <w:jc w:val="left"/>
            </w:pPr>
            <w:r>
              <w:t>4 March 2010</w:t>
            </w:r>
          </w:p>
          <w:p w:rsidR="00C64EC9" w:rsidRDefault="00C64EC9" w:rsidP="00C64EC9">
            <w:pPr>
              <w:bidi w:val="0"/>
              <w:jc w:val="left"/>
            </w:pPr>
            <w:r>
              <w:t>Arabic</w:t>
            </w:r>
          </w:p>
          <w:p w:rsidR="00257225" w:rsidRPr="008B4BC6" w:rsidRDefault="00C64EC9" w:rsidP="00C64EC9">
            <w:pPr>
              <w:bidi w:val="0"/>
              <w:jc w:val="left"/>
            </w:pPr>
            <w:r>
              <w:t>Original: English</w:t>
            </w:r>
          </w:p>
        </w:tc>
      </w:tr>
    </w:tbl>
    <w:p w:rsidR="00C64EC9" w:rsidRDefault="00C64EC9" w:rsidP="00C64EC9">
      <w:pPr>
        <w:spacing w:before="120" w:line="380" w:lineRule="exact"/>
        <w:rPr>
          <w:rFonts w:hint="cs"/>
          <w:b/>
          <w:bCs/>
          <w:sz w:val="26"/>
          <w:szCs w:val="36"/>
          <w:rtl/>
          <w:lang w:val="fr-CH"/>
        </w:rPr>
      </w:pPr>
      <w:r>
        <w:rPr>
          <w:rFonts w:hint="cs"/>
          <w:b/>
          <w:bCs/>
          <w:sz w:val="26"/>
          <w:szCs w:val="36"/>
          <w:rtl/>
          <w:lang w:val="fr-CH"/>
        </w:rPr>
        <w:t>لجنة حقوق الطفل</w:t>
      </w:r>
    </w:p>
    <w:p w:rsidR="00C64EC9" w:rsidRDefault="00C64EC9" w:rsidP="00AF7A19">
      <w:pPr>
        <w:spacing w:line="380" w:lineRule="exact"/>
        <w:rPr>
          <w:rFonts w:hint="cs"/>
          <w:b/>
          <w:bCs/>
          <w:rtl/>
          <w:lang w:val="fr-CH"/>
        </w:rPr>
      </w:pPr>
      <w:r>
        <w:rPr>
          <w:rFonts w:hint="cs"/>
          <w:b/>
          <w:bCs/>
          <w:rtl/>
          <w:lang w:val="fr-CH"/>
        </w:rPr>
        <w:t xml:space="preserve">الدورة </w:t>
      </w:r>
      <w:r w:rsidR="00AF7A19">
        <w:rPr>
          <w:rFonts w:hint="cs"/>
          <w:b/>
          <w:bCs/>
          <w:rtl/>
          <w:lang w:val="fr-CH"/>
        </w:rPr>
        <w:t>الثالثة</w:t>
      </w:r>
      <w:r>
        <w:rPr>
          <w:rFonts w:hint="cs"/>
          <w:b/>
          <w:bCs/>
          <w:rtl/>
          <w:lang w:val="fr-CH"/>
        </w:rPr>
        <w:t xml:space="preserve"> والخمسون</w:t>
      </w:r>
    </w:p>
    <w:p w:rsidR="00C64EC9" w:rsidRDefault="00AF7A19" w:rsidP="00C64EC9">
      <w:pPr>
        <w:spacing w:line="380" w:lineRule="exact"/>
        <w:rPr>
          <w:rFonts w:hint="cs"/>
          <w:rtl/>
          <w:lang w:val="fr-CH"/>
        </w:rPr>
      </w:pPr>
      <w:r>
        <w:rPr>
          <w:rFonts w:hint="cs"/>
          <w:rtl/>
          <w:lang w:val="fr-CH"/>
        </w:rPr>
        <w:t>11-29 كانون الثاني/يناير 2010</w:t>
      </w:r>
    </w:p>
    <w:p w:rsidR="00C64EC9" w:rsidRDefault="00C64EC9" w:rsidP="00C64EC9">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المادة 8 من البروتوكول الاختياري لاتفاقية حقوق الطفل المتعلق بإشراك الأطفال في النزاعات المسلحة</w:t>
      </w:r>
    </w:p>
    <w:p w:rsidR="00C64EC9" w:rsidRDefault="00C64EC9" w:rsidP="00AF7A19">
      <w:pPr>
        <w:pStyle w:val="H1GA"/>
        <w:rPr>
          <w:rFonts w:hint="cs"/>
          <w:rtl/>
          <w:lang w:val="fr-CH"/>
        </w:rPr>
      </w:pPr>
      <w:r>
        <w:rPr>
          <w:rFonts w:hint="cs"/>
          <w:rtl/>
          <w:lang w:val="fr-CH"/>
        </w:rPr>
        <w:tab/>
      </w:r>
      <w:r>
        <w:rPr>
          <w:rFonts w:hint="cs"/>
          <w:rtl/>
          <w:lang w:val="fr-CH"/>
        </w:rPr>
        <w:tab/>
        <w:t xml:space="preserve">الملاحظات الختامية: </w:t>
      </w:r>
      <w:r w:rsidR="00AF7A19">
        <w:rPr>
          <w:rFonts w:hint="cs"/>
          <w:rtl/>
          <w:lang w:val="fr-CH"/>
        </w:rPr>
        <w:t xml:space="preserve">ليختنشتاين </w:t>
      </w:r>
    </w:p>
    <w:p w:rsidR="00C64EC9" w:rsidRDefault="00C64EC9" w:rsidP="00F74B63">
      <w:pPr>
        <w:pStyle w:val="SingleTxtGA"/>
        <w:rPr>
          <w:rFonts w:hint="cs"/>
          <w:rtl/>
        </w:rPr>
      </w:pPr>
      <w:r w:rsidRPr="007402B4">
        <w:rPr>
          <w:rFonts w:hint="cs"/>
          <w:rtl/>
          <w:lang w:val="fr-CH"/>
        </w:rPr>
        <w:t>1-</w:t>
      </w:r>
      <w:r w:rsidRPr="007402B4">
        <w:rPr>
          <w:rFonts w:hint="cs"/>
          <w:rtl/>
          <w:lang w:val="fr-CH"/>
        </w:rPr>
        <w:tab/>
        <w:t xml:space="preserve">نظرت اللجنة في التقرير الأولي </w:t>
      </w:r>
      <w:proofErr w:type="spellStart"/>
      <w:r w:rsidR="00F74B63">
        <w:rPr>
          <w:rFonts w:hint="cs"/>
          <w:rtl/>
          <w:lang w:val="fr-CH"/>
        </w:rPr>
        <w:t>ل</w:t>
      </w:r>
      <w:r w:rsidR="00BB5971">
        <w:rPr>
          <w:rFonts w:hint="cs"/>
          <w:rtl/>
          <w:lang w:val="fr-CH"/>
        </w:rPr>
        <w:t>ليختنشتاين</w:t>
      </w:r>
      <w:proofErr w:type="spellEnd"/>
      <w:r w:rsidRPr="007402B4">
        <w:rPr>
          <w:rFonts w:hint="cs"/>
          <w:rtl/>
          <w:lang w:val="fr-CH"/>
        </w:rPr>
        <w:t xml:space="preserve"> </w:t>
      </w:r>
      <w:r w:rsidRPr="007402B4">
        <w:t>(CRC/</w:t>
      </w:r>
      <w:r w:rsidR="00081B68">
        <w:t>C/</w:t>
      </w:r>
      <w:r w:rsidRPr="007402B4">
        <w:t>OPAC/</w:t>
      </w:r>
      <w:r w:rsidR="00BB5971">
        <w:t>LIE</w:t>
      </w:r>
      <w:r w:rsidRPr="007402B4">
        <w:t>/1)</w:t>
      </w:r>
      <w:r w:rsidRPr="007402B4">
        <w:rPr>
          <w:rFonts w:hint="cs"/>
          <w:rtl/>
        </w:rPr>
        <w:t xml:space="preserve"> في </w:t>
      </w:r>
      <w:r w:rsidR="002534BB">
        <w:rPr>
          <w:rFonts w:hint="cs"/>
          <w:rtl/>
        </w:rPr>
        <w:t xml:space="preserve">            </w:t>
      </w:r>
      <w:r w:rsidRPr="007402B4">
        <w:rPr>
          <w:rFonts w:hint="cs"/>
          <w:rtl/>
        </w:rPr>
        <w:t xml:space="preserve">جلستها </w:t>
      </w:r>
      <w:r w:rsidR="00BB5971">
        <w:rPr>
          <w:rFonts w:hint="cs"/>
          <w:rtl/>
        </w:rPr>
        <w:t>1484</w:t>
      </w:r>
      <w:r>
        <w:rPr>
          <w:rFonts w:hint="cs"/>
          <w:rtl/>
        </w:rPr>
        <w:t xml:space="preserve"> </w:t>
      </w:r>
      <w:r w:rsidRPr="00C32CB5">
        <w:rPr>
          <w:rFonts w:hint="cs"/>
          <w:spacing w:val="-2"/>
          <w:rtl/>
        </w:rPr>
        <w:t xml:space="preserve">المعقودة في </w:t>
      </w:r>
      <w:r w:rsidR="00BB5971">
        <w:rPr>
          <w:rFonts w:hint="cs"/>
          <w:spacing w:val="-2"/>
          <w:rtl/>
        </w:rPr>
        <w:t>22 كانون الثاني/يناير 2010</w:t>
      </w:r>
      <w:r w:rsidRPr="00C32CB5">
        <w:rPr>
          <w:rFonts w:hint="cs"/>
          <w:spacing w:val="-2"/>
          <w:rtl/>
        </w:rPr>
        <w:t xml:space="preserve"> (</w:t>
      </w:r>
      <w:r w:rsidRPr="00C32CB5">
        <w:rPr>
          <w:spacing w:val="-2"/>
        </w:rPr>
        <w:t>CRC/C/SR.</w:t>
      </w:r>
      <w:r w:rsidR="00BB5971">
        <w:rPr>
          <w:spacing w:val="-2"/>
        </w:rPr>
        <w:t>1484</w:t>
      </w:r>
      <w:r w:rsidRPr="00C32CB5">
        <w:rPr>
          <w:rFonts w:hint="cs"/>
          <w:spacing w:val="-2"/>
          <w:rtl/>
        </w:rPr>
        <w:t>) واعتمدت، في جلستها</w:t>
      </w:r>
      <w:r>
        <w:rPr>
          <w:rFonts w:hint="cs"/>
          <w:rtl/>
        </w:rPr>
        <w:t xml:space="preserve"> </w:t>
      </w:r>
      <w:r w:rsidR="00BB5971">
        <w:rPr>
          <w:rFonts w:hint="cs"/>
          <w:rtl/>
        </w:rPr>
        <w:t>1501</w:t>
      </w:r>
      <w:r>
        <w:rPr>
          <w:rFonts w:hint="cs"/>
          <w:rtl/>
        </w:rPr>
        <w:t xml:space="preserve"> المعقودة في </w:t>
      </w:r>
      <w:r w:rsidR="003F1B78">
        <w:rPr>
          <w:rFonts w:hint="cs"/>
          <w:rtl/>
        </w:rPr>
        <w:t>29 كانون الثاني/يناير 2010</w:t>
      </w:r>
      <w:r>
        <w:rPr>
          <w:rFonts w:hint="cs"/>
          <w:rtl/>
        </w:rPr>
        <w:t>، الملاحظات الختامية التالية.</w:t>
      </w:r>
    </w:p>
    <w:p w:rsidR="00C64EC9" w:rsidRDefault="00C64EC9" w:rsidP="007F43B1">
      <w:pPr>
        <w:pStyle w:val="H1GA"/>
        <w:rPr>
          <w:rFonts w:hint="cs"/>
          <w:rtl/>
        </w:rPr>
      </w:pPr>
      <w:r>
        <w:rPr>
          <w:rFonts w:hint="cs"/>
          <w:rtl/>
        </w:rPr>
        <w:tab/>
      </w:r>
      <w:r w:rsidR="00F74B63">
        <w:rPr>
          <w:rFonts w:hint="cs"/>
          <w:rtl/>
        </w:rPr>
        <w:t>ألف</w:t>
      </w:r>
      <w:r w:rsidR="007F43B1">
        <w:rPr>
          <w:rFonts w:hint="cs"/>
          <w:rtl/>
        </w:rPr>
        <w:t xml:space="preserve"> </w:t>
      </w:r>
      <w:r w:rsidR="00F74B63">
        <w:rPr>
          <w:rFonts w:hint="cs"/>
          <w:rtl/>
        </w:rPr>
        <w:t>-</w:t>
      </w:r>
      <w:r>
        <w:rPr>
          <w:rFonts w:hint="cs"/>
          <w:rtl/>
        </w:rPr>
        <w:tab/>
        <w:t>مقدمة</w:t>
      </w:r>
    </w:p>
    <w:p w:rsidR="00AE7642" w:rsidRDefault="00C64EC9" w:rsidP="003F4136">
      <w:pPr>
        <w:pStyle w:val="SingleTxtGA"/>
        <w:rPr>
          <w:rFonts w:hint="cs"/>
          <w:rtl/>
        </w:rPr>
      </w:pPr>
      <w:r>
        <w:rPr>
          <w:rFonts w:hint="cs"/>
          <w:rtl/>
        </w:rPr>
        <w:t>2-</w:t>
      </w:r>
      <w:r>
        <w:rPr>
          <w:rFonts w:hint="cs"/>
          <w:rtl/>
        </w:rPr>
        <w:tab/>
        <w:t>ترحب اللجنة بتقديم الدولة الطرف تقريرها الأولي</w:t>
      </w:r>
      <w:r w:rsidR="00EE5937">
        <w:rPr>
          <w:rFonts w:hint="cs"/>
          <w:rtl/>
        </w:rPr>
        <w:t xml:space="preserve"> </w:t>
      </w:r>
      <w:r w:rsidR="00EC0E3A">
        <w:rPr>
          <w:rFonts w:hint="cs"/>
          <w:rtl/>
          <w:lang w:bidi="ar"/>
        </w:rPr>
        <w:t xml:space="preserve">الذي يتضمن معلومات موضوعية بشأن التدابير التشريعية وغيرها من التدابير المطبقة في </w:t>
      </w:r>
      <w:r w:rsidR="00C452F9">
        <w:rPr>
          <w:rFonts w:hint="cs"/>
          <w:rtl/>
          <w:lang w:val="fr-CH"/>
        </w:rPr>
        <w:t xml:space="preserve">الدولة الطرف فيما يتعلق بالحقوق التي يكفلها البروتوكول الاختياري. </w:t>
      </w:r>
      <w:r>
        <w:rPr>
          <w:rFonts w:hint="cs"/>
          <w:rtl/>
        </w:rPr>
        <w:t>وتعرب</w:t>
      </w:r>
      <w:r w:rsidR="00F74B63">
        <w:rPr>
          <w:rFonts w:hint="cs"/>
          <w:rtl/>
        </w:rPr>
        <w:t xml:space="preserve"> اللجنة</w:t>
      </w:r>
      <w:r>
        <w:rPr>
          <w:rFonts w:hint="cs"/>
          <w:rtl/>
        </w:rPr>
        <w:t xml:space="preserve"> عن تقديرها </w:t>
      </w:r>
      <w:r w:rsidR="009A5CD0">
        <w:rPr>
          <w:rFonts w:hint="cs"/>
          <w:rtl/>
          <w:lang w:bidi="ar"/>
        </w:rPr>
        <w:t xml:space="preserve">للحوار البناء </w:t>
      </w:r>
      <w:r w:rsidR="003F4136">
        <w:rPr>
          <w:rFonts w:hint="cs"/>
          <w:rtl/>
          <w:lang w:bidi="ar"/>
        </w:rPr>
        <w:t>والمفيد</w:t>
      </w:r>
      <w:r w:rsidR="009A5CD0">
        <w:rPr>
          <w:rFonts w:hint="cs"/>
          <w:rtl/>
          <w:lang w:bidi="ar"/>
        </w:rPr>
        <w:t xml:space="preserve"> الذي جرى مع وفد الدولة الطرف</w:t>
      </w:r>
      <w:r>
        <w:rPr>
          <w:rFonts w:hint="cs"/>
          <w:rtl/>
        </w:rPr>
        <w:t>.</w:t>
      </w:r>
    </w:p>
    <w:p w:rsidR="00F74B63" w:rsidRPr="00F74B63" w:rsidRDefault="003F4136" w:rsidP="007F43B1">
      <w:pPr>
        <w:pStyle w:val="H1GA"/>
        <w:rPr>
          <w:rFonts w:hint="cs"/>
          <w:rtl/>
        </w:rPr>
      </w:pPr>
      <w:r>
        <w:rPr>
          <w:rFonts w:hint="cs"/>
          <w:rtl/>
        </w:rPr>
        <w:tab/>
      </w:r>
      <w:r w:rsidR="00F74B63" w:rsidRPr="00F74B63">
        <w:rPr>
          <w:rFonts w:hint="cs"/>
          <w:rtl/>
        </w:rPr>
        <w:t>باء</w:t>
      </w:r>
      <w:r>
        <w:rPr>
          <w:rFonts w:hint="cs"/>
          <w:rtl/>
        </w:rPr>
        <w:t xml:space="preserve"> </w:t>
      </w:r>
      <w:r w:rsidR="00F74B63" w:rsidRPr="00F74B63">
        <w:rPr>
          <w:rFonts w:hint="cs"/>
          <w:rtl/>
        </w:rPr>
        <w:t>-</w:t>
      </w:r>
      <w:r>
        <w:rPr>
          <w:rFonts w:hint="cs"/>
          <w:rtl/>
        </w:rPr>
        <w:tab/>
      </w:r>
      <w:r w:rsidR="00F74B63" w:rsidRPr="00F74B63">
        <w:rPr>
          <w:rFonts w:hint="cs"/>
          <w:rtl/>
        </w:rPr>
        <w:t>الجوانب الإيجابية</w:t>
      </w:r>
    </w:p>
    <w:p w:rsidR="009E5A15" w:rsidRDefault="009E5A15" w:rsidP="00335875">
      <w:pPr>
        <w:pStyle w:val="SingleTxtGA"/>
        <w:rPr>
          <w:rFonts w:hint="cs"/>
          <w:rtl/>
          <w:lang w:val="fr-CH"/>
        </w:rPr>
      </w:pPr>
      <w:r>
        <w:rPr>
          <w:rFonts w:hint="cs"/>
          <w:rtl/>
          <w:lang w:val="fr-CH"/>
        </w:rPr>
        <w:t>3-</w:t>
      </w:r>
      <w:r>
        <w:rPr>
          <w:rFonts w:hint="cs"/>
          <w:rtl/>
          <w:lang w:val="fr-CH"/>
        </w:rPr>
        <w:tab/>
      </w:r>
      <w:r w:rsidR="00335875">
        <w:rPr>
          <w:rFonts w:hint="cs"/>
          <w:rtl/>
          <w:lang w:val="fr-CH"/>
        </w:rPr>
        <w:t>تحيط</w:t>
      </w:r>
      <w:r>
        <w:rPr>
          <w:rFonts w:hint="cs"/>
          <w:rtl/>
          <w:lang w:val="fr-CH"/>
        </w:rPr>
        <w:t xml:space="preserve"> اللجنة علماً </w:t>
      </w:r>
      <w:r w:rsidR="00335875">
        <w:rPr>
          <w:rFonts w:hint="cs"/>
          <w:rtl/>
          <w:lang w:val="fr-CH"/>
        </w:rPr>
        <w:t>بما قدمته ا</w:t>
      </w:r>
      <w:r>
        <w:rPr>
          <w:rFonts w:hint="cs"/>
          <w:rtl/>
          <w:lang w:val="fr-CH"/>
        </w:rPr>
        <w:t xml:space="preserve">لدولة الطرف </w:t>
      </w:r>
      <w:r w:rsidR="00335875">
        <w:rPr>
          <w:rFonts w:hint="cs"/>
          <w:rtl/>
          <w:lang w:val="fr-CH"/>
        </w:rPr>
        <w:t xml:space="preserve">من معلومات مفادها أنه ليس لديها </w:t>
      </w:r>
      <w:r>
        <w:rPr>
          <w:rFonts w:hint="cs"/>
          <w:rtl/>
          <w:lang w:val="fr-CH"/>
        </w:rPr>
        <w:t>قوات مسلحة وطنية. وفضلاً عن ذلك</w:t>
      </w:r>
      <w:r w:rsidR="00F74B63">
        <w:rPr>
          <w:rFonts w:hint="cs"/>
          <w:rtl/>
          <w:lang w:val="fr-CH"/>
        </w:rPr>
        <w:t>،</w:t>
      </w:r>
      <w:r>
        <w:rPr>
          <w:rFonts w:hint="cs"/>
          <w:rtl/>
          <w:lang w:val="fr-CH"/>
        </w:rPr>
        <w:t xml:space="preserve"> ترحب اللجنة بما يلي:</w:t>
      </w:r>
    </w:p>
    <w:p w:rsidR="009E5A15" w:rsidRDefault="009E5A15" w:rsidP="003A1F8A">
      <w:pPr>
        <w:pStyle w:val="SingleTxtGA"/>
        <w:rPr>
          <w:rFonts w:hint="cs"/>
          <w:rtl/>
          <w:lang w:val="fr-CH"/>
        </w:rPr>
      </w:pPr>
      <w:r>
        <w:rPr>
          <w:rFonts w:hint="cs"/>
          <w:rtl/>
          <w:lang w:val="fr-CH"/>
        </w:rPr>
        <w:tab/>
        <w:t>(أ)</w:t>
      </w:r>
      <w:r>
        <w:rPr>
          <w:rFonts w:hint="cs"/>
          <w:rtl/>
          <w:lang w:val="fr-CH"/>
        </w:rPr>
        <w:tab/>
      </w:r>
      <w:r w:rsidR="00FB4091">
        <w:rPr>
          <w:rFonts w:hint="cs"/>
          <w:rtl/>
          <w:lang w:val="fr-CH"/>
        </w:rPr>
        <w:t xml:space="preserve">قيام الدولة الطرف، في </w:t>
      </w:r>
      <w:r w:rsidR="00FB4091" w:rsidRPr="00A419CA">
        <w:rPr>
          <w:rFonts w:hint="cs"/>
          <w:sz w:val="30"/>
          <w:rtl/>
          <w:lang w:val="fr-CH"/>
        </w:rPr>
        <w:t xml:space="preserve">شباط/فبراير </w:t>
      </w:r>
      <w:r w:rsidR="00FB4091">
        <w:rPr>
          <w:rFonts w:hint="cs"/>
          <w:rtl/>
          <w:lang w:val="fr-CH"/>
        </w:rPr>
        <w:t>2009، ب</w:t>
      </w:r>
      <w:r>
        <w:rPr>
          <w:rFonts w:hint="cs"/>
          <w:rtl/>
          <w:lang w:val="fr-CH"/>
        </w:rPr>
        <w:t>سن القانون الجديد للأطفال والشباب الذي يشير إلى اتفاقية حقوق الطفل؛</w:t>
      </w:r>
    </w:p>
    <w:p w:rsidR="009E5A15" w:rsidRDefault="009E5A15" w:rsidP="00173991">
      <w:pPr>
        <w:pStyle w:val="SingleTxtGA"/>
        <w:rPr>
          <w:rFonts w:hint="cs"/>
          <w:rtl/>
          <w:lang w:val="fr-CH"/>
        </w:rPr>
      </w:pPr>
      <w:r>
        <w:rPr>
          <w:rFonts w:hint="cs"/>
          <w:rtl/>
          <w:lang w:val="fr-CH"/>
        </w:rPr>
        <w:tab/>
        <w:t>(ب)</w:t>
      </w:r>
      <w:r>
        <w:rPr>
          <w:rFonts w:hint="cs"/>
          <w:rtl/>
          <w:lang w:val="fr-CH"/>
        </w:rPr>
        <w:tab/>
        <w:t xml:space="preserve">تعيين أول أمين مظالم </w:t>
      </w:r>
      <w:r w:rsidR="00173991">
        <w:rPr>
          <w:rFonts w:hint="cs"/>
          <w:rtl/>
          <w:lang w:val="fr-CH"/>
        </w:rPr>
        <w:t>معني با</w:t>
      </w:r>
      <w:r>
        <w:rPr>
          <w:rFonts w:hint="cs"/>
          <w:rtl/>
          <w:lang w:val="fr-CH"/>
        </w:rPr>
        <w:t xml:space="preserve">لأطفال في </w:t>
      </w:r>
      <w:r w:rsidRPr="00A419CA">
        <w:rPr>
          <w:rFonts w:hint="cs"/>
          <w:sz w:val="30"/>
          <w:rtl/>
          <w:lang w:val="fr-CH"/>
        </w:rPr>
        <w:t xml:space="preserve">تشرين الأول/أكتوبر </w:t>
      </w:r>
      <w:r>
        <w:rPr>
          <w:rFonts w:hint="cs"/>
          <w:rtl/>
          <w:lang w:val="fr-CH"/>
        </w:rPr>
        <w:t>2009</w:t>
      </w:r>
      <w:r w:rsidR="00173991">
        <w:rPr>
          <w:rFonts w:hint="cs"/>
          <w:rtl/>
          <w:lang w:val="fr-CH"/>
        </w:rPr>
        <w:t xml:space="preserve"> </w:t>
      </w:r>
      <w:r>
        <w:rPr>
          <w:rFonts w:hint="cs"/>
          <w:rtl/>
          <w:lang w:val="fr-CH"/>
        </w:rPr>
        <w:t xml:space="preserve"> لفترة 4 سنوات؛</w:t>
      </w:r>
    </w:p>
    <w:p w:rsidR="009E5A15" w:rsidRDefault="009E5A15" w:rsidP="004E3BDD">
      <w:pPr>
        <w:pStyle w:val="SingleTxtGA"/>
        <w:rPr>
          <w:rFonts w:hint="cs"/>
          <w:rtl/>
          <w:lang w:val="fr-CH"/>
        </w:rPr>
      </w:pPr>
      <w:r>
        <w:rPr>
          <w:rFonts w:hint="cs"/>
          <w:rtl/>
          <w:lang w:val="fr-CH"/>
        </w:rPr>
        <w:tab/>
        <w:t>(ج)</w:t>
      </w:r>
      <w:r>
        <w:rPr>
          <w:rFonts w:hint="cs"/>
          <w:rtl/>
          <w:lang w:val="fr-CH"/>
        </w:rPr>
        <w:tab/>
        <w:t>المشاركة النشطة في المحافل الدولية وتقديم الدعم بغية تعزيز الآليات الدولية ذات الصلة، بما في ذلك الممثل الخاص للأمين العام والمحكمة الجنائية الدولية؛</w:t>
      </w:r>
    </w:p>
    <w:p w:rsidR="009E5A15" w:rsidRDefault="009E5A15" w:rsidP="00E95CC7">
      <w:pPr>
        <w:pStyle w:val="SingleTxtGA"/>
        <w:rPr>
          <w:rFonts w:hint="cs"/>
          <w:rtl/>
          <w:lang w:val="fr-CH"/>
        </w:rPr>
      </w:pPr>
      <w:r>
        <w:rPr>
          <w:rFonts w:hint="cs"/>
          <w:rtl/>
          <w:lang w:val="fr-CH"/>
        </w:rPr>
        <w:tab/>
        <w:t>(د)</w:t>
      </w:r>
      <w:r>
        <w:rPr>
          <w:rFonts w:hint="cs"/>
          <w:rtl/>
          <w:lang w:val="fr-CH"/>
        </w:rPr>
        <w:tab/>
        <w:t xml:space="preserve">دعم المشاريع في مجال حقوق الطفل والأطفال المتضررين من النزاعات المسلحة، </w:t>
      </w:r>
      <w:r w:rsidR="00E95CC7">
        <w:rPr>
          <w:rFonts w:hint="cs"/>
          <w:rtl/>
          <w:lang w:val="fr-CH"/>
        </w:rPr>
        <w:t>والعمل المتعلق ب</w:t>
      </w:r>
      <w:r>
        <w:rPr>
          <w:rFonts w:hint="cs"/>
          <w:rtl/>
          <w:lang w:val="fr-CH"/>
        </w:rPr>
        <w:t>إزالة الألغام ومساعدة الضحايا، لا سيما على الصعيد المتعدد الأطراف، بتقديم مساهمات إلى اليونيسيف وبرنامج الأمم المتحدة الإنمائي واللجنة الدولية للصليب الأحمر؛</w:t>
      </w:r>
    </w:p>
    <w:p w:rsidR="009E5A15" w:rsidRDefault="009E5A15" w:rsidP="004E3BDD">
      <w:pPr>
        <w:pStyle w:val="SingleTxtGA"/>
        <w:rPr>
          <w:rFonts w:hint="cs"/>
          <w:rtl/>
          <w:lang w:val="fr-CH"/>
        </w:rPr>
      </w:pPr>
      <w:r>
        <w:rPr>
          <w:rFonts w:hint="cs"/>
          <w:rtl/>
          <w:lang w:val="fr-CH"/>
        </w:rPr>
        <w:tab/>
        <w:t>(</w:t>
      </w:r>
      <w:r w:rsidRPr="00A419CA">
        <w:rPr>
          <w:rFonts w:hint="cs"/>
          <w:sz w:val="30"/>
          <w:rtl/>
          <w:lang w:val="fr-CH"/>
        </w:rPr>
        <w:t>ﻫ</w:t>
      </w:r>
      <w:r>
        <w:rPr>
          <w:rFonts w:hint="cs"/>
          <w:rtl/>
          <w:lang w:val="fr-CH"/>
        </w:rPr>
        <w:t>)</w:t>
      </w:r>
      <w:r>
        <w:rPr>
          <w:rFonts w:hint="cs"/>
          <w:rtl/>
          <w:lang w:val="fr-CH"/>
        </w:rPr>
        <w:tab/>
        <w:t xml:space="preserve">دعم منظمات المجتمع المدني النشطة في مجال حماية الأطفال </w:t>
      </w:r>
      <w:r w:rsidR="009648D6">
        <w:rPr>
          <w:rFonts w:hint="cs"/>
          <w:rtl/>
          <w:lang w:val="fr-CH"/>
        </w:rPr>
        <w:t>الذين يُشركون</w:t>
      </w:r>
      <w:r>
        <w:rPr>
          <w:rFonts w:hint="cs"/>
          <w:rtl/>
          <w:lang w:val="fr-CH"/>
        </w:rPr>
        <w:t xml:space="preserve"> في النزاعات المسلحة.</w:t>
      </w:r>
    </w:p>
    <w:p w:rsidR="009E5A15" w:rsidRDefault="009E5A15" w:rsidP="00573779">
      <w:pPr>
        <w:pStyle w:val="SingleTxtGA"/>
        <w:rPr>
          <w:rFonts w:hint="cs"/>
          <w:rtl/>
          <w:lang w:val="fr-CH"/>
        </w:rPr>
      </w:pPr>
      <w:r>
        <w:rPr>
          <w:rFonts w:hint="cs"/>
          <w:rtl/>
          <w:lang w:val="fr-CH"/>
        </w:rPr>
        <w:t>4-</w:t>
      </w:r>
      <w:r>
        <w:rPr>
          <w:rFonts w:hint="cs"/>
          <w:rtl/>
          <w:lang w:val="fr-CH"/>
        </w:rPr>
        <w:tab/>
        <w:t>وبالإضافة إلى ذلك، تثني اللجنة على الدولة الطرف لانضمامها إلى</w:t>
      </w:r>
      <w:r w:rsidR="00CA605C">
        <w:rPr>
          <w:rFonts w:hint="cs"/>
          <w:rtl/>
          <w:lang w:val="fr-CH"/>
        </w:rPr>
        <w:t xml:space="preserve"> ما يلي من ال</w:t>
      </w:r>
      <w:r>
        <w:rPr>
          <w:rFonts w:hint="cs"/>
          <w:rtl/>
          <w:lang w:val="fr-CH"/>
        </w:rPr>
        <w:t xml:space="preserve">صكوك أو </w:t>
      </w:r>
      <w:r w:rsidR="00573779">
        <w:rPr>
          <w:rFonts w:hint="cs"/>
          <w:rtl/>
          <w:lang w:val="fr-CH"/>
        </w:rPr>
        <w:t xml:space="preserve">تصديقها </w:t>
      </w:r>
      <w:r>
        <w:rPr>
          <w:rFonts w:hint="cs"/>
          <w:rtl/>
          <w:lang w:val="fr-CH"/>
        </w:rPr>
        <w:t>عليها،</w:t>
      </w:r>
      <w:r w:rsidR="00573779">
        <w:rPr>
          <w:rFonts w:hint="cs"/>
          <w:rtl/>
          <w:lang w:val="fr-CH"/>
        </w:rPr>
        <w:t xml:space="preserve"> في جملة صكوك أخرى</w:t>
      </w:r>
      <w:r>
        <w:rPr>
          <w:rFonts w:hint="cs"/>
          <w:rtl/>
          <w:lang w:val="fr-CH"/>
        </w:rPr>
        <w:t>:</w:t>
      </w:r>
    </w:p>
    <w:p w:rsidR="009E5A15" w:rsidRDefault="009E5A15" w:rsidP="004E3BDD">
      <w:pPr>
        <w:pStyle w:val="SingleTxtGA"/>
        <w:rPr>
          <w:rFonts w:hint="cs"/>
          <w:rtl/>
          <w:lang w:val="fr-CH"/>
        </w:rPr>
      </w:pPr>
      <w:r>
        <w:rPr>
          <w:rFonts w:hint="cs"/>
          <w:rtl/>
          <w:lang w:val="fr-CH"/>
        </w:rPr>
        <w:tab/>
        <w:t>(أ)</w:t>
      </w:r>
      <w:r>
        <w:rPr>
          <w:rFonts w:hint="cs"/>
          <w:rtl/>
          <w:lang w:val="fr-CH"/>
        </w:rPr>
        <w:tab/>
        <w:t>اتفاقية الأمم المتحدة لمكافحة الجريمة المنظمة عبر الوطنية وبروتوكول منع الاتجار بالأشخاص، وبخاصة النساء والأطفال وقمعه والمعاقبة عليه المكمل لهذه الاتفاقية، في عام 2008؛</w:t>
      </w:r>
    </w:p>
    <w:p w:rsidR="009E5A15" w:rsidRDefault="009E5A15" w:rsidP="004E3BDD">
      <w:pPr>
        <w:pStyle w:val="SingleTxtGA"/>
        <w:rPr>
          <w:rFonts w:hint="cs"/>
          <w:rtl/>
          <w:lang w:val="fr-CH"/>
        </w:rPr>
      </w:pPr>
      <w:r>
        <w:rPr>
          <w:rFonts w:hint="cs"/>
          <w:rtl/>
          <w:lang w:val="fr-CH"/>
        </w:rPr>
        <w:tab/>
        <w:t>(ب)</w:t>
      </w:r>
      <w:r>
        <w:rPr>
          <w:rFonts w:hint="cs"/>
          <w:rtl/>
          <w:lang w:val="fr-CH"/>
        </w:rPr>
        <w:tab/>
        <w:t>نظام روما الأساسي للمحكمة الجنائية الدولية</w:t>
      </w:r>
      <w:r w:rsidR="00573779">
        <w:rPr>
          <w:rFonts w:hint="cs"/>
          <w:rtl/>
          <w:lang w:val="fr-CH"/>
        </w:rPr>
        <w:t>،</w:t>
      </w:r>
      <w:r>
        <w:rPr>
          <w:rFonts w:hint="cs"/>
          <w:rtl/>
          <w:lang w:val="fr-CH"/>
        </w:rPr>
        <w:t xml:space="preserve"> في عام 200</w:t>
      </w:r>
      <w:r w:rsidR="00F74B63">
        <w:rPr>
          <w:rFonts w:hint="cs"/>
          <w:rtl/>
          <w:lang w:val="fr-CH"/>
        </w:rPr>
        <w:t>1</w:t>
      </w:r>
      <w:r>
        <w:rPr>
          <w:rFonts w:hint="cs"/>
          <w:rtl/>
          <w:lang w:val="fr-CH"/>
        </w:rPr>
        <w:t>؛</w:t>
      </w:r>
    </w:p>
    <w:p w:rsidR="009E5A15" w:rsidRDefault="009E5A15" w:rsidP="003A1F8A">
      <w:pPr>
        <w:pStyle w:val="SingleTxtGA"/>
        <w:rPr>
          <w:rFonts w:hint="cs"/>
          <w:rtl/>
          <w:lang w:val="fr-CH"/>
        </w:rPr>
      </w:pPr>
      <w:r>
        <w:rPr>
          <w:rFonts w:hint="cs"/>
          <w:rtl/>
          <w:lang w:val="fr-CH"/>
        </w:rPr>
        <w:tab/>
        <w:t>(ج)</w:t>
      </w:r>
      <w:r>
        <w:rPr>
          <w:rFonts w:hint="cs"/>
          <w:rtl/>
          <w:lang w:val="fr-CH"/>
        </w:rPr>
        <w:tab/>
        <w:t>اتفاقية حظر استعمال وتكديس وإنتاج ونقل الألغام المضادة للأفراد وتدمير تلك الألغام</w:t>
      </w:r>
      <w:r w:rsidR="003A1F8A">
        <w:rPr>
          <w:rFonts w:hint="cs"/>
          <w:rtl/>
          <w:lang w:val="fr-CH"/>
        </w:rPr>
        <w:t>،</w:t>
      </w:r>
      <w:r>
        <w:rPr>
          <w:rFonts w:hint="cs"/>
          <w:rtl/>
          <w:lang w:val="fr-CH"/>
        </w:rPr>
        <w:t xml:space="preserve"> في عام 1998. </w:t>
      </w:r>
    </w:p>
    <w:p w:rsidR="009E5A15" w:rsidRDefault="004E3BDD" w:rsidP="004E3BDD">
      <w:pPr>
        <w:pStyle w:val="HChGA"/>
        <w:rPr>
          <w:rFonts w:hint="cs"/>
          <w:rtl/>
          <w:lang w:val="fr-CH"/>
        </w:rPr>
      </w:pPr>
      <w:r>
        <w:rPr>
          <w:rFonts w:hint="cs"/>
          <w:rtl/>
          <w:lang w:val="fr-CH"/>
        </w:rPr>
        <w:tab/>
      </w:r>
      <w:r w:rsidR="009E5A15">
        <w:rPr>
          <w:rFonts w:hint="cs"/>
          <w:rtl/>
          <w:lang w:val="fr-CH"/>
        </w:rPr>
        <w:t>أولاً -</w:t>
      </w:r>
      <w:r w:rsidR="009E5A15">
        <w:rPr>
          <w:rFonts w:hint="cs"/>
          <w:rtl/>
          <w:lang w:val="fr-CH"/>
        </w:rPr>
        <w:tab/>
        <w:t xml:space="preserve">تدابير التنفيذ العامة </w:t>
      </w:r>
    </w:p>
    <w:p w:rsidR="009E5A15" w:rsidRDefault="004E3BDD" w:rsidP="004E3BDD">
      <w:pPr>
        <w:pStyle w:val="H1GA"/>
        <w:rPr>
          <w:rFonts w:hint="cs"/>
          <w:rtl/>
          <w:lang w:val="fr-CH"/>
        </w:rPr>
      </w:pPr>
      <w:r>
        <w:rPr>
          <w:rFonts w:hint="cs"/>
          <w:rtl/>
          <w:lang w:val="fr-CH"/>
        </w:rPr>
        <w:tab/>
      </w:r>
      <w:r>
        <w:rPr>
          <w:rFonts w:hint="cs"/>
          <w:rtl/>
          <w:lang w:val="fr-CH"/>
        </w:rPr>
        <w:tab/>
      </w:r>
      <w:r w:rsidR="009E5A15">
        <w:rPr>
          <w:rFonts w:hint="cs"/>
          <w:rtl/>
          <w:lang w:val="fr-CH"/>
        </w:rPr>
        <w:t xml:space="preserve">النشر والتوعية </w:t>
      </w:r>
    </w:p>
    <w:p w:rsidR="009E5A15" w:rsidRDefault="009E5A15" w:rsidP="004E3BDD">
      <w:pPr>
        <w:pStyle w:val="SingleTxtGA"/>
        <w:rPr>
          <w:rFonts w:hint="cs"/>
          <w:rtl/>
          <w:lang w:val="fr-CH"/>
        </w:rPr>
      </w:pPr>
      <w:r>
        <w:rPr>
          <w:rFonts w:hint="cs"/>
          <w:rtl/>
          <w:lang w:val="fr-CH"/>
        </w:rPr>
        <w:t>5-</w:t>
      </w:r>
      <w:r>
        <w:rPr>
          <w:rFonts w:hint="cs"/>
          <w:rtl/>
          <w:lang w:val="fr-CH"/>
        </w:rPr>
        <w:tab/>
        <w:t>رغم أن اللجنة تلاحظ الجهود التي تبذلها الدولة الطرف للتوعية بحقوق الإنسان،</w:t>
      </w:r>
      <w:r w:rsidR="009C35DC">
        <w:rPr>
          <w:rFonts w:hint="cs"/>
          <w:rtl/>
          <w:lang w:val="fr-CH"/>
        </w:rPr>
        <w:t xml:space="preserve"> </w:t>
      </w:r>
      <w:r>
        <w:rPr>
          <w:rFonts w:hint="cs"/>
          <w:rtl/>
          <w:lang w:val="fr-CH"/>
        </w:rPr>
        <w:t xml:space="preserve"> ولا </w:t>
      </w:r>
      <w:proofErr w:type="spellStart"/>
      <w:r>
        <w:rPr>
          <w:rFonts w:hint="cs"/>
          <w:rtl/>
          <w:lang w:val="fr-CH"/>
        </w:rPr>
        <w:t>سيما</w:t>
      </w:r>
      <w:proofErr w:type="spellEnd"/>
      <w:r>
        <w:rPr>
          <w:rFonts w:hint="cs"/>
          <w:rtl/>
          <w:lang w:val="fr-CH"/>
        </w:rPr>
        <w:t xml:space="preserve"> أن التثقيف في مجال حقوق الإنسان يشكل عنصراً من المناهج </w:t>
      </w:r>
      <w:r w:rsidR="009648D6">
        <w:rPr>
          <w:rFonts w:hint="cs"/>
          <w:rtl/>
          <w:lang w:val="fr-CH"/>
        </w:rPr>
        <w:t>الدراسية</w:t>
      </w:r>
      <w:r>
        <w:rPr>
          <w:rFonts w:hint="cs"/>
          <w:rtl/>
          <w:lang w:val="fr-CH"/>
        </w:rPr>
        <w:t xml:space="preserve"> على </w:t>
      </w:r>
      <w:r w:rsidR="009C35DC">
        <w:rPr>
          <w:rFonts w:hint="cs"/>
          <w:rtl/>
          <w:lang w:val="fr-CH"/>
        </w:rPr>
        <w:t xml:space="preserve">         </w:t>
      </w:r>
      <w:r>
        <w:rPr>
          <w:rFonts w:hint="cs"/>
          <w:rtl/>
          <w:lang w:val="fr-CH"/>
        </w:rPr>
        <w:t>جميع مستويات التعليم، فإن القلق يساورها إزاء عدم اتخاذ تدابير محددة لنشر</w:t>
      </w:r>
      <w:r w:rsidR="003336DF">
        <w:rPr>
          <w:rFonts w:hint="cs"/>
          <w:rtl/>
          <w:lang w:val="fr-CH"/>
        </w:rPr>
        <w:t xml:space="preserve">            </w:t>
      </w:r>
      <w:r>
        <w:rPr>
          <w:rFonts w:hint="cs"/>
          <w:rtl/>
          <w:lang w:val="fr-CH"/>
        </w:rPr>
        <w:t xml:space="preserve"> البروتوكول الاختياري.</w:t>
      </w:r>
    </w:p>
    <w:p w:rsidR="009E5A15" w:rsidRPr="00E57CF7" w:rsidRDefault="009E5A15" w:rsidP="00F946EF">
      <w:pPr>
        <w:pStyle w:val="SingleTxtGA"/>
        <w:rPr>
          <w:rFonts w:hint="cs"/>
          <w:b/>
          <w:bCs/>
          <w:rtl/>
          <w:lang w:val="fr-CH"/>
        </w:rPr>
      </w:pPr>
      <w:r>
        <w:rPr>
          <w:rFonts w:hint="cs"/>
          <w:rtl/>
          <w:lang w:val="fr-CH"/>
        </w:rPr>
        <w:t>6-</w:t>
      </w:r>
      <w:r>
        <w:rPr>
          <w:rFonts w:hint="cs"/>
          <w:rtl/>
          <w:lang w:val="fr-CH"/>
        </w:rPr>
        <w:tab/>
      </w:r>
      <w:r w:rsidRPr="00E57CF7">
        <w:rPr>
          <w:rFonts w:hint="cs"/>
          <w:b/>
          <w:bCs/>
          <w:rtl/>
          <w:lang w:val="fr-CH"/>
        </w:rPr>
        <w:t>توصي اللجنة الدولة الطرف</w:t>
      </w:r>
      <w:r w:rsidR="00F946EF">
        <w:rPr>
          <w:rFonts w:hint="cs"/>
          <w:b/>
          <w:bCs/>
          <w:rtl/>
          <w:lang w:val="fr-CH"/>
        </w:rPr>
        <w:t>،</w:t>
      </w:r>
      <w:r w:rsidRPr="00E57CF7">
        <w:rPr>
          <w:rFonts w:hint="cs"/>
          <w:b/>
          <w:bCs/>
          <w:rtl/>
          <w:lang w:val="fr-CH"/>
        </w:rPr>
        <w:t xml:space="preserve"> في ضوء الفقرة 2 من المادة 6 من البروتوكول الاختياري، بأن تكفل نشر مبادئ البروتوكول الاختياري وأحكامه على نطاق واسع في أوساط الجمهور عموماً، </w:t>
      </w:r>
      <w:proofErr w:type="spellStart"/>
      <w:r w:rsidRPr="00E57CF7">
        <w:rPr>
          <w:rFonts w:hint="cs"/>
          <w:b/>
          <w:bCs/>
          <w:rtl/>
          <w:lang w:val="fr-CH"/>
        </w:rPr>
        <w:t>والمسؤولين</w:t>
      </w:r>
      <w:proofErr w:type="spellEnd"/>
      <w:r w:rsidRPr="00E57CF7">
        <w:rPr>
          <w:rFonts w:hint="cs"/>
          <w:b/>
          <w:bCs/>
          <w:rtl/>
          <w:lang w:val="fr-CH"/>
        </w:rPr>
        <w:t xml:space="preserve"> الحكوميين وفي صفوف الأطفال.</w:t>
      </w:r>
    </w:p>
    <w:p w:rsidR="009E5A15" w:rsidRPr="00165AB5" w:rsidRDefault="00A454B0" w:rsidP="00A454B0">
      <w:pPr>
        <w:pStyle w:val="H1GA"/>
        <w:rPr>
          <w:rFonts w:hint="cs"/>
          <w:rtl/>
          <w:lang w:val="fr-CH"/>
        </w:rPr>
      </w:pPr>
      <w:r>
        <w:rPr>
          <w:rFonts w:hint="cs"/>
          <w:rtl/>
          <w:lang w:val="fr-CH"/>
        </w:rPr>
        <w:tab/>
      </w:r>
      <w:r>
        <w:rPr>
          <w:rFonts w:hint="cs"/>
          <w:rtl/>
          <w:lang w:val="fr-CH"/>
        </w:rPr>
        <w:tab/>
      </w:r>
      <w:r w:rsidR="009E5A15" w:rsidRPr="00165AB5">
        <w:rPr>
          <w:rFonts w:hint="cs"/>
          <w:rtl/>
          <w:lang w:val="fr-CH"/>
        </w:rPr>
        <w:t>التدريب</w:t>
      </w:r>
    </w:p>
    <w:p w:rsidR="009E5A15" w:rsidRDefault="009E5A15" w:rsidP="001B38AE">
      <w:pPr>
        <w:pStyle w:val="SingleTxtGA"/>
        <w:rPr>
          <w:rFonts w:hint="cs"/>
          <w:rtl/>
          <w:lang w:val="fr-CH"/>
        </w:rPr>
      </w:pPr>
      <w:r>
        <w:rPr>
          <w:rFonts w:hint="cs"/>
          <w:rtl/>
          <w:lang w:val="fr-CH"/>
        </w:rPr>
        <w:t>7-</w:t>
      </w:r>
      <w:r>
        <w:rPr>
          <w:rFonts w:hint="cs"/>
          <w:rtl/>
          <w:lang w:val="fr-CH"/>
        </w:rPr>
        <w:tab/>
        <w:t xml:space="preserve">ترحب اللجنة </w:t>
      </w:r>
      <w:r w:rsidR="009F0222">
        <w:rPr>
          <w:rFonts w:hint="cs"/>
          <w:rtl/>
          <w:lang w:val="fr-CH"/>
        </w:rPr>
        <w:t>بعقد</w:t>
      </w:r>
      <w:r>
        <w:rPr>
          <w:rFonts w:hint="cs"/>
          <w:rtl/>
          <w:lang w:val="fr-CH"/>
        </w:rPr>
        <w:t xml:space="preserve"> </w:t>
      </w:r>
      <w:r w:rsidR="00DE6E50">
        <w:rPr>
          <w:rFonts w:hint="cs"/>
          <w:rtl/>
          <w:lang w:val="fr-CH"/>
        </w:rPr>
        <w:t>حلقة</w:t>
      </w:r>
      <w:r>
        <w:rPr>
          <w:rFonts w:hint="cs"/>
          <w:rtl/>
          <w:lang w:val="fr-CH"/>
        </w:rPr>
        <w:t xml:space="preserve"> دراسية دولية للشباب العامل،</w:t>
      </w:r>
      <w:r w:rsidR="009F0222">
        <w:rPr>
          <w:rFonts w:hint="cs"/>
          <w:rtl/>
          <w:lang w:val="fr-CH"/>
        </w:rPr>
        <w:t xml:space="preserve"> نُظّمت</w:t>
      </w:r>
      <w:r>
        <w:rPr>
          <w:rFonts w:hint="cs"/>
          <w:rtl/>
          <w:lang w:val="fr-CH"/>
        </w:rPr>
        <w:t xml:space="preserve"> بمساعدة مكتب الشؤون الاجتماعية، </w:t>
      </w:r>
      <w:r w:rsidR="009F0222">
        <w:rPr>
          <w:rFonts w:hint="cs"/>
          <w:rtl/>
          <w:lang w:val="fr-CH"/>
        </w:rPr>
        <w:t xml:space="preserve">بهدف </w:t>
      </w:r>
      <w:r>
        <w:rPr>
          <w:rFonts w:hint="cs"/>
          <w:rtl/>
          <w:lang w:val="fr-CH"/>
        </w:rPr>
        <w:t>تعميق فهم حقوق الإنسان في عمل الشباب. بيد أن القلق يساور</w:t>
      </w:r>
      <w:r w:rsidR="001B38AE">
        <w:rPr>
          <w:rFonts w:hint="cs"/>
          <w:rtl/>
          <w:lang w:val="fr-CH"/>
        </w:rPr>
        <w:t xml:space="preserve"> اللجنة</w:t>
      </w:r>
      <w:r w:rsidR="009648D6">
        <w:rPr>
          <w:rFonts w:hint="cs"/>
          <w:rtl/>
          <w:lang w:val="fr-CH"/>
        </w:rPr>
        <w:t xml:space="preserve"> </w:t>
      </w:r>
      <w:r>
        <w:rPr>
          <w:rFonts w:hint="cs"/>
          <w:rtl/>
          <w:lang w:val="fr-CH"/>
        </w:rPr>
        <w:t xml:space="preserve">إزاء عدم وجود معلومات تتعلق بالتدريب على معايير </w:t>
      </w:r>
      <w:r w:rsidR="00DE6E50">
        <w:rPr>
          <w:rFonts w:hint="cs"/>
          <w:rtl/>
          <w:lang w:val="fr-CH"/>
        </w:rPr>
        <w:t xml:space="preserve">حقوق </w:t>
      </w:r>
      <w:r>
        <w:rPr>
          <w:rFonts w:hint="cs"/>
          <w:rtl/>
          <w:lang w:val="fr-CH"/>
        </w:rPr>
        <w:t xml:space="preserve">الإنسان وأحكام البروتوكول الاختياري لجميع الفئات المهنية المعنية في </w:t>
      </w:r>
      <w:r w:rsidR="00DE6E50">
        <w:rPr>
          <w:rFonts w:hint="cs"/>
          <w:rtl/>
          <w:lang w:val="fr-CH"/>
        </w:rPr>
        <w:t>ليختنشتاين</w:t>
      </w:r>
      <w:r>
        <w:rPr>
          <w:rFonts w:hint="cs"/>
          <w:rtl/>
          <w:lang w:val="fr-CH"/>
        </w:rPr>
        <w:t xml:space="preserve">. </w:t>
      </w:r>
    </w:p>
    <w:p w:rsidR="009E5A15" w:rsidRPr="008874A1" w:rsidRDefault="009E5A15" w:rsidP="00103E27">
      <w:pPr>
        <w:pStyle w:val="SingleTxtGA"/>
        <w:rPr>
          <w:rFonts w:hint="cs"/>
          <w:b/>
          <w:bCs/>
          <w:rtl/>
          <w:lang w:val="fr-CH"/>
        </w:rPr>
      </w:pPr>
      <w:r>
        <w:rPr>
          <w:rFonts w:hint="cs"/>
          <w:rtl/>
          <w:lang w:val="fr-CH"/>
        </w:rPr>
        <w:t>8-</w:t>
      </w:r>
      <w:r>
        <w:rPr>
          <w:rFonts w:hint="cs"/>
          <w:rtl/>
          <w:lang w:val="fr-CH"/>
        </w:rPr>
        <w:tab/>
      </w:r>
      <w:r w:rsidRPr="008874A1">
        <w:rPr>
          <w:rFonts w:hint="cs"/>
          <w:b/>
          <w:bCs/>
          <w:rtl/>
          <w:lang w:val="fr-CH"/>
        </w:rPr>
        <w:t xml:space="preserve">توصي اللجنة الدولة الطرف </w:t>
      </w:r>
      <w:r w:rsidR="009648D6" w:rsidRPr="008874A1">
        <w:rPr>
          <w:rFonts w:hint="cs"/>
          <w:b/>
          <w:bCs/>
          <w:rtl/>
          <w:lang w:val="fr-CH"/>
        </w:rPr>
        <w:t>بوضع</w:t>
      </w:r>
      <w:r w:rsidR="00256EAB">
        <w:rPr>
          <w:rFonts w:hint="cs"/>
          <w:b/>
          <w:bCs/>
          <w:rtl/>
          <w:lang w:val="fr-CH"/>
        </w:rPr>
        <w:t xml:space="preserve"> برامج ل</w:t>
      </w:r>
      <w:r w:rsidRPr="008874A1">
        <w:rPr>
          <w:rFonts w:hint="cs"/>
          <w:b/>
          <w:bCs/>
          <w:rtl/>
          <w:lang w:val="fr-CH"/>
        </w:rPr>
        <w:t xml:space="preserve">لتوعية </w:t>
      </w:r>
      <w:r w:rsidR="008D786F">
        <w:rPr>
          <w:rFonts w:hint="cs"/>
          <w:b/>
          <w:bCs/>
          <w:rtl/>
          <w:lang w:val="fr-CH"/>
        </w:rPr>
        <w:t xml:space="preserve">والتثقيف والتدريب             فيما يتعلق </w:t>
      </w:r>
      <w:r w:rsidRPr="008874A1">
        <w:rPr>
          <w:rFonts w:hint="cs"/>
          <w:b/>
          <w:bCs/>
          <w:rtl/>
          <w:lang w:val="fr-CH"/>
        </w:rPr>
        <w:t xml:space="preserve">بأحكام البروتوكول الاختياري لصالح الفئات المهنية العاملة مع الأطفال (بما في ذلك الأطفال ملتمسو اللجوء واللاجئون والمهاجرون الذين يحتمل أن يكونوا </w:t>
      </w:r>
      <w:r w:rsidR="008D786F">
        <w:rPr>
          <w:rFonts w:hint="cs"/>
          <w:b/>
          <w:bCs/>
          <w:rtl/>
          <w:lang w:val="fr-CH"/>
        </w:rPr>
        <w:t xml:space="preserve">قد </w:t>
      </w:r>
      <w:r w:rsidRPr="008874A1">
        <w:rPr>
          <w:rFonts w:hint="cs"/>
          <w:b/>
          <w:bCs/>
          <w:rtl/>
          <w:lang w:val="fr-CH"/>
        </w:rPr>
        <w:t xml:space="preserve">تعرضوا للتجنيد أو للاستخدام في الأعمال </w:t>
      </w:r>
      <w:r w:rsidR="00CD30EC">
        <w:rPr>
          <w:rFonts w:hint="cs"/>
          <w:b/>
          <w:bCs/>
          <w:rtl/>
          <w:lang w:val="fr-CH"/>
        </w:rPr>
        <w:t>القتالية</w:t>
      </w:r>
      <w:r w:rsidRPr="008874A1">
        <w:rPr>
          <w:rFonts w:hint="cs"/>
          <w:b/>
          <w:bCs/>
          <w:rtl/>
          <w:lang w:val="fr-CH"/>
        </w:rPr>
        <w:t xml:space="preserve">)، ولا </w:t>
      </w:r>
      <w:proofErr w:type="spellStart"/>
      <w:r w:rsidRPr="008874A1">
        <w:rPr>
          <w:rFonts w:hint="cs"/>
          <w:b/>
          <w:bCs/>
          <w:rtl/>
          <w:lang w:val="fr-CH"/>
        </w:rPr>
        <w:t>سيما</w:t>
      </w:r>
      <w:proofErr w:type="spellEnd"/>
      <w:r w:rsidRPr="008874A1">
        <w:rPr>
          <w:rFonts w:hint="cs"/>
          <w:b/>
          <w:bCs/>
          <w:rtl/>
          <w:lang w:val="fr-CH"/>
        </w:rPr>
        <w:t xml:space="preserve"> موظفي إنفاذ القانون والهجرة</w:t>
      </w:r>
      <w:r w:rsidR="00103E27">
        <w:rPr>
          <w:rFonts w:hint="cs"/>
          <w:b/>
          <w:bCs/>
          <w:rtl/>
          <w:lang w:val="fr-CH"/>
        </w:rPr>
        <w:t>،</w:t>
      </w:r>
      <w:r w:rsidRPr="008874A1">
        <w:rPr>
          <w:rFonts w:hint="cs"/>
          <w:b/>
          <w:bCs/>
          <w:rtl/>
          <w:lang w:val="fr-CH"/>
        </w:rPr>
        <w:t xml:space="preserve"> والقضاة</w:t>
      </w:r>
      <w:r w:rsidR="00E86421">
        <w:rPr>
          <w:rFonts w:hint="cs"/>
          <w:b/>
          <w:bCs/>
          <w:rtl/>
          <w:lang w:val="fr-CH"/>
        </w:rPr>
        <w:t>،</w:t>
      </w:r>
      <w:r w:rsidRPr="008874A1">
        <w:rPr>
          <w:rFonts w:hint="cs"/>
          <w:b/>
          <w:bCs/>
          <w:rtl/>
          <w:lang w:val="fr-CH"/>
        </w:rPr>
        <w:t xml:space="preserve"> والأخصائيين الاجتماعيين، والعاملين في وسائط الإعلام</w:t>
      </w:r>
      <w:r w:rsidR="00E86421">
        <w:rPr>
          <w:rFonts w:hint="cs"/>
          <w:b/>
          <w:bCs/>
          <w:rtl/>
          <w:lang w:val="fr-CH"/>
        </w:rPr>
        <w:t>،</w:t>
      </w:r>
      <w:r w:rsidRPr="008874A1">
        <w:rPr>
          <w:rFonts w:hint="cs"/>
          <w:b/>
          <w:bCs/>
          <w:rtl/>
          <w:lang w:val="fr-CH"/>
        </w:rPr>
        <w:t xml:space="preserve"> والمشرعين.</w:t>
      </w:r>
    </w:p>
    <w:p w:rsidR="009E5A15" w:rsidRDefault="009B7685" w:rsidP="009B7685">
      <w:pPr>
        <w:pStyle w:val="H1GA"/>
        <w:rPr>
          <w:rFonts w:hint="cs"/>
          <w:rtl/>
          <w:lang w:val="fr-CH"/>
        </w:rPr>
      </w:pPr>
      <w:r>
        <w:rPr>
          <w:rFonts w:hint="cs"/>
          <w:rtl/>
          <w:lang w:val="fr-CH"/>
        </w:rPr>
        <w:tab/>
      </w:r>
      <w:r>
        <w:rPr>
          <w:rFonts w:hint="cs"/>
          <w:rtl/>
          <w:lang w:val="fr-CH"/>
        </w:rPr>
        <w:tab/>
      </w:r>
      <w:r w:rsidR="009E5A15">
        <w:rPr>
          <w:rFonts w:hint="cs"/>
          <w:rtl/>
          <w:lang w:val="fr-CH"/>
        </w:rPr>
        <w:t>المتابعة المستقلة</w:t>
      </w:r>
    </w:p>
    <w:p w:rsidR="009E5A15" w:rsidRPr="003264CA" w:rsidRDefault="009E5A15" w:rsidP="00E14668">
      <w:pPr>
        <w:pStyle w:val="SingleTxtGA"/>
        <w:rPr>
          <w:rFonts w:hint="cs"/>
          <w:b/>
          <w:bCs/>
          <w:rtl/>
          <w:lang w:val="fr-CH"/>
        </w:rPr>
      </w:pPr>
      <w:r>
        <w:rPr>
          <w:rFonts w:hint="cs"/>
          <w:rtl/>
          <w:lang w:val="fr-CH"/>
        </w:rPr>
        <w:t>9-</w:t>
      </w:r>
      <w:r>
        <w:rPr>
          <w:rFonts w:hint="cs"/>
          <w:rtl/>
          <w:lang w:val="fr-CH"/>
        </w:rPr>
        <w:tab/>
      </w:r>
      <w:r w:rsidRPr="003264CA">
        <w:rPr>
          <w:rFonts w:hint="cs"/>
          <w:b/>
          <w:bCs/>
          <w:rtl/>
          <w:lang w:val="fr-CH"/>
        </w:rPr>
        <w:t xml:space="preserve">تلاحظ اللجنة مع التقدير تعيين أول أمين مظالم </w:t>
      </w:r>
      <w:r w:rsidR="00AF7108">
        <w:rPr>
          <w:rFonts w:hint="cs"/>
          <w:b/>
          <w:bCs/>
          <w:rtl/>
          <w:lang w:val="fr-CH"/>
        </w:rPr>
        <w:t>معني با</w:t>
      </w:r>
      <w:r w:rsidRPr="003264CA">
        <w:rPr>
          <w:rFonts w:hint="cs"/>
          <w:b/>
          <w:bCs/>
          <w:rtl/>
          <w:lang w:val="fr-CH"/>
        </w:rPr>
        <w:t>لأطفال</w:t>
      </w:r>
      <w:r w:rsidR="00DE6E50" w:rsidRPr="003264CA">
        <w:rPr>
          <w:rFonts w:hint="cs"/>
          <w:b/>
          <w:bCs/>
          <w:rtl/>
          <w:lang w:val="fr-CH"/>
        </w:rPr>
        <w:t xml:space="preserve"> في تشرين الأول/أكتوبر 2009</w:t>
      </w:r>
      <w:r w:rsidRPr="003264CA">
        <w:rPr>
          <w:rFonts w:hint="cs"/>
          <w:b/>
          <w:bCs/>
          <w:rtl/>
          <w:lang w:val="fr-CH"/>
        </w:rPr>
        <w:t xml:space="preserve">، وتوصي بأن تكفل الدولة الطرف استقلاله وفقاً للمبادئ الخاصة </w:t>
      </w:r>
      <w:r w:rsidR="00DE6E50" w:rsidRPr="003264CA">
        <w:rPr>
          <w:rFonts w:hint="cs"/>
          <w:b/>
          <w:bCs/>
          <w:rtl/>
          <w:lang w:val="fr-CH"/>
        </w:rPr>
        <w:t>بمركز</w:t>
      </w:r>
      <w:r w:rsidRPr="003264CA">
        <w:rPr>
          <w:rFonts w:hint="cs"/>
          <w:b/>
          <w:bCs/>
          <w:rtl/>
          <w:lang w:val="fr-CH"/>
        </w:rPr>
        <w:t xml:space="preserve"> المؤسسات الوطنية (مبادئ باريس)، </w:t>
      </w:r>
      <w:r w:rsidR="000529A8">
        <w:rPr>
          <w:rFonts w:hint="cs"/>
          <w:b/>
          <w:bCs/>
          <w:rtl/>
          <w:lang w:val="fr-CH"/>
        </w:rPr>
        <w:t xml:space="preserve">وأن يكون مكلفاً </w:t>
      </w:r>
      <w:r w:rsidRPr="003264CA">
        <w:rPr>
          <w:rFonts w:hint="cs"/>
          <w:b/>
          <w:bCs/>
          <w:rtl/>
          <w:lang w:val="fr-CH"/>
        </w:rPr>
        <w:t xml:space="preserve">بولاية </w:t>
      </w:r>
      <w:r w:rsidR="000529A8">
        <w:rPr>
          <w:rFonts w:hint="cs"/>
          <w:b/>
          <w:bCs/>
          <w:rtl/>
          <w:lang w:val="fr-CH"/>
        </w:rPr>
        <w:t xml:space="preserve">رصد </w:t>
      </w:r>
      <w:r w:rsidRPr="003264CA">
        <w:rPr>
          <w:rFonts w:hint="cs"/>
          <w:b/>
          <w:bCs/>
          <w:rtl/>
          <w:lang w:val="fr-CH"/>
        </w:rPr>
        <w:t xml:space="preserve">تنفيذ الاتفاقية والبروتوكول الاختياري، فضلاً عن </w:t>
      </w:r>
      <w:r w:rsidR="00E14668">
        <w:rPr>
          <w:rFonts w:hint="cs"/>
          <w:b/>
          <w:bCs/>
          <w:rtl/>
          <w:lang w:val="fr-CH"/>
        </w:rPr>
        <w:t xml:space="preserve">تزويده بما يكفي من </w:t>
      </w:r>
      <w:r w:rsidRPr="003264CA">
        <w:rPr>
          <w:rFonts w:hint="cs"/>
          <w:b/>
          <w:bCs/>
          <w:rtl/>
          <w:lang w:val="fr-CH"/>
        </w:rPr>
        <w:t>الموارد البشرية والتقنية والمالية. وفي هذا الصدد، توجه اللجنة الانتباه إلى تعليقها العام رقم 2(2002) بشأن المؤسسات الوطنية لحقوق الإنسان.</w:t>
      </w:r>
    </w:p>
    <w:p w:rsidR="009E5A15" w:rsidRDefault="000367FA" w:rsidP="000367FA">
      <w:pPr>
        <w:pStyle w:val="HChGA"/>
        <w:rPr>
          <w:rFonts w:hint="cs"/>
          <w:rtl/>
          <w:lang w:val="fr-CH"/>
        </w:rPr>
      </w:pPr>
      <w:r>
        <w:rPr>
          <w:rFonts w:hint="cs"/>
          <w:rtl/>
          <w:lang w:val="fr-CH"/>
        </w:rPr>
        <w:tab/>
      </w:r>
      <w:r w:rsidR="009E5A15">
        <w:rPr>
          <w:rFonts w:hint="cs"/>
          <w:rtl/>
          <w:lang w:val="fr-CH"/>
        </w:rPr>
        <w:t>ثانياً -</w:t>
      </w:r>
      <w:r w:rsidR="009E5A15">
        <w:rPr>
          <w:rFonts w:hint="cs"/>
          <w:rtl/>
          <w:lang w:val="fr-CH"/>
        </w:rPr>
        <w:tab/>
        <w:t xml:space="preserve">الوقاية </w:t>
      </w:r>
    </w:p>
    <w:p w:rsidR="009E5A15" w:rsidRDefault="000367FA" w:rsidP="002B6DD7">
      <w:pPr>
        <w:pStyle w:val="H1GA"/>
        <w:rPr>
          <w:rFonts w:hint="cs"/>
          <w:rtl/>
          <w:lang w:val="fr-CH"/>
        </w:rPr>
      </w:pPr>
      <w:r>
        <w:rPr>
          <w:rFonts w:hint="cs"/>
          <w:rtl/>
          <w:lang w:val="fr-CH"/>
        </w:rPr>
        <w:tab/>
      </w:r>
      <w:r>
        <w:rPr>
          <w:rFonts w:hint="cs"/>
          <w:rtl/>
          <w:lang w:val="fr-CH"/>
        </w:rPr>
        <w:tab/>
      </w:r>
      <w:r w:rsidR="009E5A15">
        <w:rPr>
          <w:rFonts w:hint="cs"/>
          <w:rtl/>
          <w:lang w:val="fr-CH"/>
        </w:rPr>
        <w:t xml:space="preserve">التجنيد </w:t>
      </w:r>
      <w:r w:rsidR="002B6DD7">
        <w:rPr>
          <w:rFonts w:hint="cs"/>
          <w:rtl/>
          <w:lang w:val="fr-CH"/>
        </w:rPr>
        <w:t>الإجباري</w:t>
      </w:r>
    </w:p>
    <w:p w:rsidR="009E5A15" w:rsidRDefault="009E5A15" w:rsidP="00EB2B12">
      <w:pPr>
        <w:pStyle w:val="SingleTxtGA"/>
        <w:rPr>
          <w:rFonts w:hint="cs"/>
          <w:rtl/>
          <w:lang w:val="fr-CH"/>
        </w:rPr>
      </w:pPr>
      <w:r>
        <w:rPr>
          <w:rFonts w:hint="cs"/>
          <w:rtl/>
          <w:lang w:val="fr-CH"/>
        </w:rPr>
        <w:t>10-</w:t>
      </w:r>
      <w:r>
        <w:rPr>
          <w:rFonts w:hint="cs"/>
          <w:rtl/>
          <w:lang w:val="fr-CH"/>
        </w:rPr>
        <w:tab/>
        <w:t xml:space="preserve">تلاحظ اللجنة أن الدستور </w:t>
      </w:r>
      <w:proofErr w:type="spellStart"/>
      <w:r>
        <w:rPr>
          <w:rFonts w:hint="cs"/>
          <w:rtl/>
          <w:lang w:val="fr-CH"/>
        </w:rPr>
        <w:t>ينص</w:t>
      </w:r>
      <w:proofErr w:type="spellEnd"/>
      <w:r>
        <w:rPr>
          <w:rFonts w:hint="cs"/>
          <w:rtl/>
          <w:lang w:val="fr-CH"/>
        </w:rPr>
        <w:t xml:space="preserve"> على التجنيد </w:t>
      </w:r>
      <w:r w:rsidR="004C47C6">
        <w:rPr>
          <w:rFonts w:hint="cs"/>
          <w:rtl/>
          <w:lang w:val="fr-CH"/>
        </w:rPr>
        <w:t>الإجباري</w:t>
      </w:r>
      <w:r>
        <w:rPr>
          <w:rFonts w:hint="cs"/>
          <w:rtl/>
          <w:lang w:val="fr-CH"/>
        </w:rPr>
        <w:t xml:space="preserve"> في حالة الطوارئ "لكل رجل قادر على حمل السلاح"، حتى بلوغه نهاية سن الستين، </w:t>
      </w:r>
      <w:r w:rsidR="009648D6">
        <w:rPr>
          <w:rFonts w:hint="cs"/>
          <w:rtl/>
          <w:lang w:val="fr-CH"/>
        </w:rPr>
        <w:t>و</w:t>
      </w:r>
      <w:r w:rsidR="00DE6E50">
        <w:rPr>
          <w:rFonts w:hint="cs"/>
          <w:rtl/>
          <w:lang w:val="fr-CH"/>
        </w:rPr>
        <w:t>أن</w:t>
      </w:r>
      <w:r>
        <w:rPr>
          <w:rFonts w:hint="cs"/>
          <w:rtl/>
          <w:lang w:val="fr-CH"/>
        </w:rPr>
        <w:t xml:space="preserve"> الدستور لم </w:t>
      </w:r>
      <w:proofErr w:type="spellStart"/>
      <w:r>
        <w:rPr>
          <w:rFonts w:hint="cs"/>
          <w:rtl/>
          <w:lang w:val="fr-CH"/>
        </w:rPr>
        <w:t>ينص</w:t>
      </w:r>
      <w:proofErr w:type="spellEnd"/>
      <w:r>
        <w:rPr>
          <w:rFonts w:hint="cs"/>
          <w:rtl/>
          <w:lang w:val="fr-CH"/>
        </w:rPr>
        <w:t xml:space="preserve"> على الحد الأدنى لسن التجنيد. ويساور اللجنة قلق إزاء عدم وجود ضمان قانوني يحول دون تجنيد الأشخاص الذين يقل عمرهم عن 18 عاماً في حالة اندلاع حرب أو في حالة طوارئ. </w:t>
      </w:r>
    </w:p>
    <w:p w:rsidR="009E5A15" w:rsidRPr="00F80008" w:rsidRDefault="009E5A15" w:rsidP="00CC202F">
      <w:pPr>
        <w:pStyle w:val="SingleTxtGA"/>
        <w:rPr>
          <w:rFonts w:hint="cs"/>
          <w:b/>
          <w:bCs/>
          <w:rtl/>
          <w:lang w:val="fr-CH"/>
        </w:rPr>
      </w:pPr>
      <w:r>
        <w:rPr>
          <w:rFonts w:hint="cs"/>
          <w:rtl/>
          <w:lang w:val="fr-CH"/>
        </w:rPr>
        <w:t>11-</w:t>
      </w:r>
      <w:r>
        <w:rPr>
          <w:rFonts w:hint="cs"/>
          <w:rtl/>
          <w:lang w:val="fr-CH"/>
        </w:rPr>
        <w:tab/>
      </w:r>
      <w:r w:rsidRPr="00F80008">
        <w:rPr>
          <w:rFonts w:hint="cs"/>
          <w:b/>
          <w:bCs/>
          <w:rtl/>
          <w:lang w:val="fr-CH"/>
        </w:rPr>
        <w:t xml:space="preserve">بغض النظر عن حظر اقتناء أسلحة أو امتلاكها أو حملها من جانب أشخاص دون سن </w:t>
      </w:r>
      <w:r w:rsidR="00CC202F">
        <w:rPr>
          <w:rFonts w:hint="cs"/>
          <w:b/>
          <w:bCs/>
          <w:rtl/>
          <w:lang w:val="fr-CH"/>
        </w:rPr>
        <w:t>الثامنة عشرة،</w:t>
      </w:r>
      <w:r w:rsidRPr="00F80008">
        <w:rPr>
          <w:rFonts w:hint="cs"/>
          <w:b/>
          <w:bCs/>
          <w:rtl/>
          <w:lang w:val="fr-CH"/>
        </w:rPr>
        <w:t xml:space="preserve"> وهو الحظر الوارد في قانون الأسلحة، توصي اللجنة الدولة الطرف بوضع ضمانات قانونية واضحة لحماية الأشخاص الذين تقل أعمارهم عن 18 عاماً من التجنيد في حالة اندلاع حرب أو </w:t>
      </w:r>
      <w:r w:rsidR="00CC202F">
        <w:rPr>
          <w:rFonts w:hint="cs"/>
          <w:b/>
          <w:bCs/>
          <w:rtl/>
          <w:lang w:val="fr-CH"/>
        </w:rPr>
        <w:t xml:space="preserve">في </w:t>
      </w:r>
      <w:r w:rsidRPr="00F80008">
        <w:rPr>
          <w:rFonts w:hint="cs"/>
          <w:b/>
          <w:bCs/>
          <w:rtl/>
          <w:lang w:val="fr-CH"/>
        </w:rPr>
        <w:t>حالة طوارئ.</w:t>
      </w:r>
    </w:p>
    <w:p w:rsidR="009E5A15" w:rsidRDefault="00F0338E" w:rsidP="00F0338E">
      <w:pPr>
        <w:pStyle w:val="H1GA"/>
        <w:rPr>
          <w:rFonts w:hint="cs"/>
          <w:rtl/>
          <w:lang w:val="fr-CH"/>
        </w:rPr>
      </w:pPr>
      <w:r>
        <w:rPr>
          <w:rFonts w:hint="cs"/>
          <w:rtl/>
          <w:lang w:val="fr-CH"/>
        </w:rPr>
        <w:tab/>
      </w:r>
      <w:r>
        <w:rPr>
          <w:rFonts w:hint="cs"/>
          <w:rtl/>
          <w:lang w:val="fr-CH"/>
        </w:rPr>
        <w:tab/>
      </w:r>
      <w:r w:rsidR="009E5A15">
        <w:rPr>
          <w:rFonts w:hint="cs"/>
          <w:rtl/>
          <w:lang w:val="fr-CH"/>
        </w:rPr>
        <w:t>التثقيف بشأن السلام</w:t>
      </w:r>
    </w:p>
    <w:p w:rsidR="009E5A15" w:rsidRPr="008A1D8F" w:rsidRDefault="009E5A15" w:rsidP="00543F13">
      <w:pPr>
        <w:pStyle w:val="SingleTxtGA"/>
        <w:rPr>
          <w:rFonts w:hint="cs"/>
          <w:b/>
          <w:bCs/>
          <w:rtl/>
          <w:lang w:val="fr-CH"/>
        </w:rPr>
      </w:pPr>
      <w:r>
        <w:rPr>
          <w:rFonts w:hint="cs"/>
          <w:rtl/>
          <w:lang w:val="fr-CH"/>
        </w:rPr>
        <w:t>12</w:t>
      </w:r>
      <w:r w:rsidRPr="00DE6E50">
        <w:rPr>
          <w:rFonts w:hint="cs"/>
          <w:rtl/>
          <w:lang w:val="fr-CH"/>
        </w:rPr>
        <w:t>-</w:t>
      </w:r>
      <w:r w:rsidRPr="00DE6E50">
        <w:rPr>
          <w:rFonts w:hint="cs"/>
          <w:rtl/>
          <w:lang w:val="fr-CH"/>
        </w:rPr>
        <w:tab/>
      </w:r>
      <w:r w:rsidRPr="008A1D8F">
        <w:rPr>
          <w:rFonts w:hint="cs"/>
          <w:b/>
          <w:bCs/>
          <w:rtl/>
          <w:lang w:val="fr-CH"/>
        </w:rPr>
        <w:t xml:space="preserve">بالإشارة إلى تعليق </w:t>
      </w:r>
      <w:r w:rsidR="00543F13">
        <w:rPr>
          <w:rFonts w:hint="cs"/>
          <w:b/>
          <w:bCs/>
          <w:rtl/>
          <w:lang w:val="fr-CH"/>
        </w:rPr>
        <w:t>ال</w:t>
      </w:r>
      <w:r w:rsidRPr="008A1D8F">
        <w:rPr>
          <w:rFonts w:hint="cs"/>
          <w:b/>
          <w:bCs/>
          <w:rtl/>
          <w:lang w:val="fr-CH"/>
        </w:rPr>
        <w:t xml:space="preserve">لجنة </w:t>
      </w:r>
      <w:r w:rsidR="00543F13">
        <w:rPr>
          <w:rFonts w:hint="cs"/>
          <w:b/>
          <w:bCs/>
          <w:rtl/>
          <w:lang w:val="fr-CH"/>
        </w:rPr>
        <w:t xml:space="preserve">العام </w:t>
      </w:r>
      <w:r w:rsidRPr="008A1D8F">
        <w:rPr>
          <w:rFonts w:hint="cs"/>
          <w:b/>
          <w:bCs/>
          <w:rtl/>
          <w:lang w:val="fr-CH"/>
        </w:rPr>
        <w:t xml:space="preserve">رقم 1(2001) </w:t>
      </w:r>
      <w:r w:rsidR="00543F13">
        <w:rPr>
          <w:rFonts w:hint="cs"/>
          <w:b/>
          <w:bCs/>
          <w:rtl/>
          <w:lang w:val="fr-CH"/>
        </w:rPr>
        <w:t xml:space="preserve">بشأن </w:t>
      </w:r>
      <w:r w:rsidRPr="008A1D8F">
        <w:rPr>
          <w:rFonts w:hint="cs"/>
          <w:b/>
          <w:bCs/>
          <w:rtl/>
          <w:lang w:val="fr-CH"/>
        </w:rPr>
        <w:t xml:space="preserve">أهداف التعليم، توصي اللجنة الدولة الطرف ببذل جهود لإدماج التثقيف بشأن السلام في المناهج الدراسية، مع الإشارة بصفة خاصة إلى الجرائم التي </w:t>
      </w:r>
      <w:r w:rsidR="00DE6E50" w:rsidRPr="008A1D8F">
        <w:rPr>
          <w:rFonts w:hint="cs"/>
          <w:b/>
          <w:bCs/>
          <w:rtl/>
          <w:lang w:val="fr-CH"/>
        </w:rPr>
        <w:t>يشملها</w:t>
      </w:r>
      <w:r w:rsidRPr="008A1D8F">
        <w:rPr>
          <w:rFonts w:hint="cs"/>
          <w:b/>
          <w:bCs/>
          <w:rtl/>
          <w:lang w:val="fr-CH"/>
        </w:rPr>
        <w:t xml:space="preserve"> البروتوكول الاختياري.</w:t>
      </w:r>
    </w:p>
    <w:p w:rsidR="009E5A15" w:rsidRPr="009648D6" w:rsidRDefault="00493938" w:rsidP="004E6E23">
      <w:pPr>
        <w:pStyle w:val="HChGA"/>
        <w:rPr>
          <w:rFonts w:hint="cs"/>
          <w:rtl/>
          <w:lang w:val="fr-CH"/>
        </w:rPr>
      </w:pPr>
      <w:r>
        <w:rPr>
          <w:rFonts w:hint="cs"/>
          <w:rtl/>
          <w:lang w:val="fr-CH"/>
        </w:rPr>
        <w:tab/>
      </w:r>
      <w:r w:rsidR="009E5A15" w:rsidRPr="009648D6">
        <w:rPr>
          <w:rFonts w:hint="cs"/>
          <w:rtl/>
          <w:lang w:val="fr-CH"/>
        </w:rPr>
        <w:t xml:space="preserve">ثالثاً </w:t>
      </w:r>
      <w:r w:rsidR="004E6E23">
        <w:rPr>
          <w:rFonts w:hint="cs"/>
          <w:rtl/>
          <w:lang w:val="fr-CH"/>
        </w:rPr>
        <w:t>-</w:t>
      </w:r>
      <w:r>
        <w:rPr>
          <w:rFonts w:hint="cs"/>
          <w:rtl/>
          <w:lang w:val="fr-CH"/>
        </w:rPr>
        <w:tab/>
      </w:r>
      <w:r w:rsidR="009E5A15" w:rsidRPr="009648D6">
        <w:rPr>
          <w:rFonts w:hint="cs"/>
          <w:rtl/>
          <w:lang w:val="fr-CH"/>
        </w:rPr>
        <w:t>الحظر والمسائل ذات الصلة</w:t>
      </w:r>
    </w:p>
    <w:p w:rsidR="009E5A15" w:rsidRPr="009648D6" w:rsidRDefault="00493938" w:rsidP="00493938">
      <w:pPr>
        <w:pStyle w:val="H1GA"/>
        <w:rPr>
          <w:rFonts w:hint="cs"/>
          <w:rtl/>
          <w:lang w:val="fr-CH"/>
        </w:rPr>
      </w:pPr>
      <w:r>
        <w:rPr>
          <w:rFonts w:hint="cs"/>
          <w:rtl/>
          <w:lang w:val="fr-CH"/>
        </w:rPr>
        <w:tab/>
      </w:r>
      <w:r>
        <w:rPr>
          <w:rFonts w:hint="cs"/>
          <w:rtl/>
          <w:lang w:val="fr-CH"/>
        </w:rPr>
        <w:tab/>
      </w:r>
      <w:r w:rsidR="009E5A15" w:rsidRPr="009648D6">
        <w:rPr>
          <w:rFonts w:hint="cs"/>
          <w:rtl/>
          <w:lang w:val="fr-CH"/>
        </w:rPr>
        <w:t>التشريع</w:t>
      </w:r>
      <w:r w:rsidR="00BE347B">
        <w:rPr>
          <w:rFonts w:hint="cs"/>
          <w:rtl/>
          <w:lang w:val="fr-CH"/>
        </w:rPr>
        <w:t>ات</w:t>
      </w:r>
      <w:r w:rsidR="009E5A15" w:rsidRPr="009648D6">
        <w:rPr>
          <w:rFonts w:hint="cs"/>
          <w:rtl/>
          <w:lang w:val="fr-CH"/>
        </w:rPr>
        <w:t xml:space="preserve"> الجنائي</w:t>
      </w:r>
      <w:r w:rsidR="00BE347B">
        <w:rPr>
          <w:rFonts w:hint="cs"/>
          <w:rtl/>
          <w:lang w:val="fr-CH"/>
        </w:rPr>
        <w:t>ة</w:t>
      </w:r>
      <w:r w:rsidR="009E5A15" w:rsidRPr="009648D6">
        <w:rPr>
          <w:rFonts w:hint="cs"/>
          <w:rtl/>
          <w:lang w:val="fr-CH"/>
        </w:rPr>
        <w:t xml:space="preserve"> واللوائح النافذة</w:t>
      </w:r>
    </w:p>
    <w:p w:rsidR="009E5A15" w:rsidRDefault="009E5A15" w:rsidP="008C1832">
      <w:pPr>
        <w:pStyle w:val="SingleTxtGA"/>
        <w:rPr>
          <w:rFonts w:hint="cs"/>
          <w:rtl/>
          <w:lang w:val="fr-CH"/>
        </w:rPr>
      </w:pPr>
      <w:r>
        <w:rPr>
          <w:rFonts w:hint="cs"/>
          <w:rtl/>
          <w:lang w:val="fr-CH"/>
        </w:rPr>
        <w:t>13-</w:t>
      </w:r>
      <w:r>
        <w:rPr>
          <w:rFonts w:hint="cs"/>
          <w:rtl/>
          <w:lang w:val="fr-CH"/>
        </w:rPr>
        <w:tab/>
        <w:t xml:space="preserve">تلاحظ اللجنة إعلان الدولة الطرف عند التصديق </w:t>
      </w:r>
      <w:r w:rsidR="006B564E">
        <w:rPr>
          <w:rFonts w:hint="cs"/>
          <w:rtl/>
          <w:lang w:val="fr-CH"/>
        </w:rPr>
        <w:t xml:space="preserve">على البروتوكول الاختياري وما قدمته من معلومات </w:t>
      </w:r>
      <w:r>
        <w:rPr>
          <w:rFonts w:hint="cs"/>
          <w:rtl/>
          <w:lang w:val="fr-CH"/>
        </w:rPr>
        <w:t>ومفادها أنها لا تحتفظ بقوات مسلحة وطنية منذ عام 1868، وأنه</w:t>
      </w:r>
      <w:r w:rsidR="00316CF9">
        <w:rPr>
          <w:rFonts w:hint="cs"/>
          <w:rtl/>
          <w:lang w:val="fr-CH"/>
        </w:rPr>
        <w:t xml:space="preserve">        </w:t>
      </w:r>
      <w:r>
        <w:rPr>
          <w:rFonts w:hint="cs"/>
          <w:rtl/>
          <w:lang w:val="fr-CH"/>
        </w:rPr>
        <w:t xml:space="preserve"> لا توجد جماعات مسلحة غير تابعة للدولة في إقليمها. وتلاحظ اللجنة أن </w:t>
      </w:r>
      <w:r w:rsidR="00AC174C">
        <w:rPr>
          <w:rFonts w:hint="cs"/>
          <w:rtl/>
          <w:lang w:val="fr-CH"/>
        </w:rPr>
        <w:t xml:space="preserve">الدولة الطرف </w:t>
      </w:r>
      <w:r w:rsidR="00AD1E9E">
        <w:rPr>
          <w:rFonts w:hint="cs"/>
          <w:rtl/>
          <w:lang w:val="fr-CH"/>
        </w:rPr>
        <w:t>تُجرّم</w:t>
      </w:r>
      <w:r w:rsidR="00AC174C">
        <w:rPr>
          <w:rFonts w:hint="cs"/>
          <w:rtl/>
          <w:lang w:val="fr-CH"/>
        </w:rPr>
        <w:t xml:space="preserve"> </w:t>
      </w:r>
      <w:r>
        <w:rPr>
          <w:rFonts w:hint="cs"/>
          <w:rtl/>
          <w:lang w:val="fr-CH"/>
        </w:rPr>
        <w:t xml:space="preserve">تكوين </w:t>
      </w:r>
      <w:r w:rsidR="003919E2">
        <w:rPr>
          <w:rFonts w:hint="cs"/>
          <w:rtl/>
          <w:lang w:val="fr-CH"/>
        </w:rPr>
        <w:t>ال</w:t>
      </w:r>
      <w:r>
        <w:rPr>
          <w:rFonts w:hint="cs"/>
          <w:rtl/>
          <w:lang w:val="fr-CH"/>
        </w:rPr>
        <w:t xml:space="preserve">مجموعات </w:t>
      </w:r>
      <w:r w:rsidR="003919E2">
        <w:rPr>
          <w:rFonts w:hint="cs"/>
          <w:rtl/>
          <w:lang w:val="fr-CH"/>
        </w:rPr>
        <w:t>ال</w:t>
      </w:r>
      <w:r>
        <w:rPr>
          <w:rFonts w:hint="cs"/>
          <w:rtl/>
          <w:lang w:val="fr-CH"/>
        </w:rPr>
        <w:t xml:space="preserve">مسلحة </w:t>
      </w:r>
      <w:r w:rsidR="003919E2">
        <w:rPr>
          <w:rFonts w:hint="cs"/>
          <w:rtl/>
          <w:lang w:val="fr-CH"/>
        </w:rPr>
        <w:t xml:space="preserve">والتجنيد فيها </w:t>
      </w:r>
      <w:r>
        <w:rPr>
          <w:rFonts w:hint="cs"/>
          <w:rtl/>
          <w:lang w:val="fr-CH"/>
        </w:rPr>
        <w:t>(المادة 279 من القانون الجنائي)</w:t>
      </w:r>
      <w:r w:rsidR="00AC174C">
        <w:rPr>
          <w:rFonts w:hint="cs"/>
          <w:rtl/>
          <w:lang w:val="fr-CH"/>
        </w:rPr>
        <w:t>.</w:t>
      </w:r>
      <w:r w:rsidRPr="00EE6296">
        <w:rPr>
          <w:rFonts w:hint="cs"/>
          <w:rtl/>
          <w:lang w:val="fr-CH"/>
        </w:rPr>
        <w:t xml:space="preserve"> </w:t>
      </w:r>
      <w:r>
        <w:rPr>
          <w:rFonts w:hint="cs"/>
          <w:rtl/>
          <w:lang w:val="fr-CH"/>
        </w:rPr>
        <w:t xml:space="preserve">بيد أن عدم وجود قوات أو </w:t>
      </w:r>
      <w:r w:rsidR="00AC174C">
        <w:rPr>
          <w:rFonts w:hint="cs"/>
          <w:rtl/>
          <w:lang w:val="fr-CH"/>
        </w:rPr>
        <w:t>مجموعات</w:t>
      </w:r>
      <w:r>
        <w:rPr>
          <w:rFonts w:hint="cs"/>
          <w:rtl/>
          <w:lang w:val="fr-CH"/>
        </w:rPr>
        <w:t xml:space="preserve"> مسلحة لا </w:t>
      </w:r>
      <w:r w:rsidR="00D866A7">
        <w:rPr>
          <w:rFonts w:hint="cs"/>
          <w:rtl/>
          <w:lang w:val="fr-CH"/>
        </w:rPr>
        <w:t>يستبعد</w:t>
      </w:r>
      <w:r>
        <w:rPr>
          <w:rFonts w:hint="cs"/>
          <w:rtl/>
          <w:lang w:val="fr-CH"/>
        </w:rPr>
        <w:t xml:space="preserve"> إمكانية </w:t>
      </w:r>
      <w:r w:rsidR="00AC174C">
        <w:rPr>
          <w:rFonts w:hint="cs"/>
          <w:rtl/>
          <w:lang w:val="fr-CH"/>
        </w:rPr>
        <w:t>سعي</w:t>
      </w:r>
      <w:r>
        <w:rPr>
          <w:rFonts w:hint="cs"/>
          <w:rtl/>
          <w:lang w:val="fr-CH"/>
        </w:rPr>
        <w:t xml:space="preserve"> أفراد أو مجموعات </w:t>
      </w:r>
      <w:r w:rsidR="00AC174C">
        <w:rPr>
          <w:rFonts w:hint="cs"/>
          <w:rtl/>
          <w:lang w:val="fr-CH"/>
        </w:rPr>
        <w:t>ل</w:t>
      </w:r>
      <w:r>
        <w:rPr>
          <w:rFonts w:hint="cs"/>
          <w:rtl/>
          <w:lang w:val="fr-CH"/>
        </w:rPr>
        <w:t xml:space="preserve">تجنيد أطفال لصالح قوات أو </w:t>
      </w:r>
      <w:r w:rsidR="00AC174C">
        <w:rPr>
          <w:rFonts w:hint="cs"/>
          <w:rtl/>
          <w:lang w:val="fr-CH"/>
        </w:rPr>
        <w:t>مجموعات</w:t>
      </w:r>
      <w:r>
        <w:rPr>
          <w:rFonts w:hint="cs"/>
          <w:rtl/>
          <w:lang w:val="fr-CH"/>
        </w:rPr>
        <w:t xml:space="preserve"> مسلحة أجنبية؛ وتبعاً لذلك</w:t>
      </w:r>
      <w:r w:rsidR="007E5E7B">
        <w:rPr>
          <w:rFonts w:hint="cs"/>
          <w:rtl/>
          <w:lang w:val="fr-CH"/>
        </w:rPr>
        <w:t>،</w:t>
      </w:r>
      <w:r>
        <w:rPr>
          <w:rFonts w:hint="cs"/>
          <w:rtl/>
          <w:lang w:val="fr-CH"/>
        </w:rPr>
        <w:t xml:space="preserve"> تشعر اللجنة بالقلق إزاء عدم تعريف تجنيد الأطفال صراحة كجريمة في قانون العقوبات. وبالإضافة إلى ذلك، تأسف اللجنة لعدم وجود معلومات عن أحكام جرائم الحرب </w:t>
      </w:r>
      <w:r w:rsidR="006853A5">
        <w:rPr>
          <w:rFonts w:hint="cs"/>
          <w:rtl/>
          <w:lang w:val="fr-CH"/>
        </w:rPr>
        <w:t xml:space="preserve">التي يتضمنها </w:t>
      </w:r>
      <w:r>
        <w:rPr>
          <w:rFonts w:hint="cs"/>
          <w:rtl/>
          <w:lang w:val="fr-CH"/>
        </w:rPr>
        <w:t xml:space="preserve">التشريع الوطني </w:t>
      </w:r>
      <w:r w:rsidR="006853A5">
        <w:rPr>
          <w:rFonts w:hint="cs"/>
          <w:rtl/>
          <w:lang w:val="fr-CH"/>
        </w:rPr>
        <w:t xml:space="preserve">والتي ترمي </w:t>
      </w:r>
      <w:r>
        <w:rPr>
          <w:rFonts w:hint="cs"/>
          <w:rtl/>
          <w:lang w:val="fr-CH"/>
        </w:rPr>
        <w:t xml:space="preserve">إلى تجريم تجنيد أو تعبئة الأطفال الذين تقل أعمارهم عن 15 عاماً في القوات المسلحة الوطنية أو استخدامهم للمشاركة </w:t>
      </w:r>
      <w:r w:rsidR="008C1832">
        <w:rPr>
          <w:rFonts w:hint="cs"/>
          <w:rtl/>
          <w:lang w:val="fr-CH"/>
        </w:rPr>
        <w:t>النشطة</w:t>
      </w:r>
      <w:r>
        <w:rPr>
          <w:rFonts w:hint="cs"/>
          <w:rtl/>
          <w:lang w:val="fr-CH"/>
        </w:rPr>
        <w:t xml:space="preserve"> في الأعمال القتالية، وفقاً لنظام روما الأساسي للمحكمة الجنائية الدولية الذي انضمت </w:t>
      </w:r>
      <w:r w:rsidR="00AC174C">
        <w:rPr>
          <w:rFonts w:hint="cs"/>
          <w:rtl/>
          <w:lang w:val="fr-CH"/>
        </w:rPr>
        <w:t>إليه ليختنشتاين</w:t>
      </w:r>
      <w:r>
        <w:rPr>
          <w:rFonts w:hint="cs"/>
          <w:rtl/>
          <w:lang w:val="fr-CH"/>
        </w:rPr>
        <w:t>.</w:t>
      </w:r>
    </w:p>
    <w:p w:rsidR="009E5A15" w:rsidRPr="00C8206D" w:rsidRDefault="009E5A15" w:rsidP="00273A61">
      <w:pPr>
        <w:pStyle w:val="SingleTxtGA"/>
        <w:rPr>
          <w:rFonts w:hint="cs"/>
          <w:b/>
          <w:bCs/>
          <w:rtl/>
          <w:lang w:val="fr-CH"/>
        </w:rPr>
      </w:pPr>
      <w:r>
        <w:rPr>
          <w:rFonts w:hint="cs"/>
          <w:rtl/>
          <w:lang w:val="fr-CH"/>
        </w:rPr>
        <w:t>14-</w:t>
      </w:r>
      <w:r>
        <w:rPr>
          <w:rFonts w:hint="cs"/>
          <w:rtl/>
          <w:lang w:val="fr-CH"/>
        </w:rPr>
        <w:tab/>
      </w:r>
      <w:r w:rsidRPr="00C8206D">
        <w:rPr>
          <w:rFonts w:hint="cs"/>
          <w:b/>
          <w:bCs/>
          <w:rtl/>
          <w:lang w:val="fr-CH"/>
        </w:rPr>
        <w:t xml:space="preserve">توصي اللجنة الدولة الطرف بمراجعة </w:t>
      </w:r>
      <w:r w:rsidR="00273A61">
        <w:rPr>
          <w:rFonts w:hint="cs"/>
          <w:b/>
          <w:bCs/>
          <w:rtl/>
          <w:lang w:val="fr-CH"/>
        </w:rPr>
        <w:t xml:space="preserve">التشريعات ذات </w:t>
      </w:r>
      <w:r w:rsidRPr="00C8206D">
        <w:rPr>
          <w:rFonts w:hint="cs"/>
          <w:b/>
          <w:bCs/>
          <w:rtl/>
          <w:lang w:val="fr-CH"/>
        </w:rPr>
        <w:t xml:space="preserve">الصلة، مع مراعاة الصكوك الدولية </w:t>
      </w:r>
      <w:r w:rsidR="00273A61">
        <w:rPr>
          <w:rFonts w:hint="cs"/>
          <w:b/>
          <w:bCs/>
          <w:rtl/>
          <w:lang w:val="fr-CH"/>
        </w:rPr>
        <w:t>التي هي طرف فيها</w:t>
      </w:r>
      <w:r w:rsidRPr="00C8206D">
        <w:rPr>
          <w:rFonts w:hint="cs"/>
          <w:b/>
          <w:bCs/>
          <w:rtl/>
          <w:lang w:val="fr-CH"/>
        </w:rPr>
        <w:t xml:space="preserve">، بما في ذلك نظام روما الأساسي للمحكمة الجنائية الدولية، وإدراج أحكام </w:t>
      </w:r>
      <w:r w:rsidR="00273A61">
        <w:rPr>
          <w:rFonts w:hint="cs"/>
          <w:b/>
          <w:bCs/>
          <w:rtl/>
          <w:lang w:val="fr-CH"/>
        </w:rPr>
        <w:t>تُجرّم</w:t>
      </w:r>
      <w:r w:rsidRPr="00C8206D">
        <w:rPr>
          <w:rFonts w:hint="cs"/>
          <w:b/>
          <w:bCs/>
          <w:rtl/>
          <w:lang w:val="fr-CH"/>
        </w:rPr>
        <w:t xml:space="preserve"> صراحة انتهاك أحكام البروتوكول الاختياري بشأن تجنيد الأطفال وإشراكهم في الأعمال القتالية. وبالإضافة إلى ذلك، توصي اللجنة الدولة الطرف بإدراج تعريف للإشراك المباشر في الأعمال القتالية. </w:t>
      </w:r>
    </w:p>
    <w:p w:rsidR="009E5A15" w:rsidRDefault="00C45112" w:rsidP="00C45112">
      <w:pPr>
        <w:pStyle w:val="H1GA"/>
        <w:rPr>
          <w:rFonts w:hint="cs"/>
          <w:rtl/>
          <w:lang w:val="fr-CH"/>
        </w:rPr>
      </w:pPr>
      <w:r>
        <w:rPr>
          <w:rFonts w:hint="cs"/>
          <w:rtl/>
          <w:lang w:val="fr-CH"/>
        </w:rPr>
        <w:tab/>
      </w:r>
      <w:r>
        <w:rPr>
          <w:rFonts w:hint="cs"/>
          <w:rtl/>
          <w:lang w:val="fr-CH"/>
        </w:rPr>
        <w:tab/>
      </w:r>
      <w:r w:rsidR="009E5A15">
        <w:rPr>
          <w:rFonts w:hint="cs"/>
          <w:rtl/>
          <w:lang w:val="fr-CH"/>
        </w:rPr>
        <w:t>الولاية القضائية وتسليم المجرمين</w:t>
      </w:r>
    </w:p>
    <w:p w:rsidR="009E5A15" w:rsidRDefault="009E5A15" w:rsidP="000225D0">
      <w:pPr>
        <w:pStyle w:val="SingleTxtGA"/>
        <w:rPr>
          <w:rFonts w:hint="cs"/>
          <w:rtl/>
          <w:lang w:val="fr-CH"/>
        </w:rPr>
      </w:pPr>
      <w:r>
        <w:rPr>
          <w:rFonts w:hint="cs"/>
          <w:rtl/>
          <w:lang w:val="fr-CH"/>
        </w:rPr>
        <w:t>15-</w:t>
      </w:r>
      <w:r>
        <w:rPr>
          <w:rFonts w:hint="cs"/>
          <w:rtl/>
          <w:lang w:val="fr-CH"/>
        </w:rPr>
        <w:tab/>
      </w:r>
      <w:r w:rsidR="00C60C6B">
        <w:rPr>
          <w:rFonts w:hint="cs"/>
          <w:rtl/>
          <w:lang w:val="fr-CH"/>
        </w:rPr>
        <w:t>تحيط</w:t>
      </w:r>
      <w:r>
        <w:rPr>
          <w:rFonts w:hint="cs"/>
          <w:rtl/>
          <w:lang w:val="fr-CH"/>
        </w:rPr>
        <w:t xml:space="preserve"> اللجنة علماً </w:t>
      </w:r>
      <w:r w:rsidR="00C60C6B">
        <w:rPr>
          <w:rFonts w:hint="cs"/>
          <w:rtl/>
          <w:lang w:val="fr-CH"/>
        </w:rPr>
        <w:t xml:space="preserve">بما قُدّم من معلومات مفادها </w:t>
      </w:r>
      <w:r>
        <w:rPr>
          <w:rFonts w:hint="cs"/>
          <w:rtl/>
          <w:lang w:val="fr-CH"/>
        </w:rPr>
        <w:t>أن تسليم المجرمين من الدولة الطرف يسترشد بأمور منها قانون لي</w:t>
      </w:r>
      <w:r w:rsidR="009648D6">
        <w:rPr>
          <w:rFonts w:hint="cs"/>
          <w:rtl/>
          <w:lang w:val="fr-CH"/>
        </w:rPr>
        <w:t>ختن</w:t>
      </w:r>
      <w:r>
        <w:rPr>
          <w:rFonts w:hint="cs"/>
          <w:rtl/>
          <w:lang w:val="fr-CH"/>
        </w:rPr>
        <w:t>شتاين المتعلق بالمساعدة المتبادلة</w:t>
      </w:r>
      <w:r w:rsidR="00934580">
        <w:rPr>
          <w:rFonts w:hint="cs"/>
          <w:rtl/>
          <w:lang w:val="fr-CH"/>
        </w:rPr>
        <w:t>،</w:t>
      </w:r>
      <w:r>
        <w:rPr>
          <w:rFonts w:hint="cs"/>
          <w:rtl/>
          <w:lang w:val="fr-CH"/>
        </w:rPr>
        <w:t xml:space="preserve"> وأن تسليم الأشخاص الذين يُدَّعى ارتكابهم جرائم </w:t>
      </w:r>
      <w:r w:rsidR="007E5B08">
        <w:rPr>
          <w:rFonts w:hint="cs"/>
          <w:rtl/>
          <w:lang w:val="fr-CH"/>
        </w:rPr>
        <w:t>تندرج في إطار</w:t>
      </w:r>
      <w:r>
        <w:rPr>
          <w:rFonts w:hint="cs"/>
          <w:rtl/>
          <w:lang w:val="fr-CH"/>
        </w:rPr>
        <w:t xml:space="preserve"> البروتوكول الاختياري يمكن أن يجري على أساس المادتين 279 (بشأن </w:t>
      </w:r>
      <w:r w:rsidR="00AC174C">
        <w:rPr>
          <w:rFonts w:hint="cs"/>
          <w:rtl/>
          <w:lang w:val="fr-CH"/>
        </w:rPr>
        <w:t>المجموعات</w:t>
      </w:r>
      <w:r>
        <w:rPr>
          <w:rFonts w:hint="cs"/>
          <w:rtl/>
          <w:lang w:val="fr-CH"/>
        </w:rPr>
        <w:t xml:space="preserve"> المسلحة) و104(أ)</w:t>
      </w:r>
      <w:r w:rsidR="00C45112">
        <w:rPr>
          <w:rFonts w:hint="cs"/>
          <w:rtl/>
          <w:lang w:val="fr-CH"/>
        </w:rPr>
        <w:t xml:space="preserve"> </w:t>
      </w:r>
      <w:r>
        <w:rPr>
          <w:rFonts w:hint="cs"/>
          <w:rtl/>
          <w:lang w:val="fr-CH"/>
        </w:rPr>
        <w:t>(بشأن الاتجار بالبشر) من قانون العقوبات. ومع ذلك، تأسف اللجنة لعدم وجود إشارة واضحة في تشريع</w:t>
      </w:r>
      <w:r w:rsidR="00934580">
        <w:rPr>
          <w:rFonts w:hint="cs"/>
          <w:rtl/>
          <w:lang w:val="fr-CH"/>
        </w:rPr>
        <w:t>ات</w:t>
      </w:r>
      <w:r>
        <w:rPr>
          <w:rFonts w:hint="cs"/>
          <w:rtl/>
          <w:lang w:val="fr-CH"/>
        </w:rPr>
        <w:t xml:space="preserve"> الدولة الطرف إلى إمكانية تسليم أشخاص ارتكبوا جرائم </w:t>
      </w:r>
      <w:r w:rsidR="00AC174C">
        <w:rPr>
          <w:rFonts w:hint="cs"/>
          <w:rtl/>
          <w:lang w:val="fr-CH"/>
        </w:rPr>
        <w:t>يشملها</w:t>
      </w:r>
      <w:r w:rsidR="00D90203">
        <w:rPr>
          <w:rFonts w:hint="cs"/>
          <w:rtl/>
          <w:lang w:val="fr-CH"/>
        </w:rPr>
        <w:t xml:space="preserve"> البروتوكول الاختياري ولأ</w:t>
      </w:r>
      <w:r>
        <w:rPr>
          <w:rFonts w:hint="cs"/>
          <w:rtl/>
          <w:lang w:val="fr-CH"/>
        </w:rPr>
        <w:t xml:space="preserve">ن التسليم يخضع </w:t>
      </w:r>
      <w:r w:rsidR="00D90203">
        <w:rPr>
          <w:rFonts w:hint="cs"/>
          <w:rtl/>
          <w:lang w:val="fr-CH"/>
        </w:rPr>
        <w:t xml:space="preserve">لمعيار </w:t>
      </w:r>
      <w:r>
        <w:rPr>
          <w:rFonts w:hint="cs"/>
          <w:rtl/>
          <w:lang w:val="fr-CH"/>
        </w:rPr>
        <w:t>التجريم في الولايتين القضائيتين المعنيتين.</w:t>
      </w:r>
    </w:p>
    <w:p w:rsidR="009E5A15" w:rsidRPr="00C45112" w:rsidRDefault="009E5A15" w:rsidP="000225D0">
      <w:pPr>
        <w:pStyle w:val="SingleTxtGA"/>
        <w:rPr>
          <w:rFonts w:hint="cs"/>
          <w:b/>
          <w:bCs/>
          <w:rtl/>
          <w:lang w:val="fr-CH"/>
        </w:rPr>
      </w:pPr>
      <w:r>
        <w:rPr>
          <w:rFonts w:hint="cs"/>
          <w:rtl/>
          <w:lang w:val="fr-CH"/>
        </w:rPr>
        <w:t>16-</w:t>
      </w:r>
      <w:r>
        <w:rPr>
          <w:rFonts w:hint="cs"/>
          <w:rtl/>
          <w:lang w:val="fr-CH"/>
        </w:rPr>
        <w:tab/>
      </w:r>
      <w:r w:rsidRPr="00C45112">
        <w:rPr>
          <w:rFonts w:hint="cs"/>
          <w:b/>
          <w:bCs/>
          <w:rtl/>
          <w:lang w:val="fr-CH"/>
        </w:rPr>
        <w:t xml:space="preserve">توصي اللجنة الدولة الطرف </w:t>
      </w:r>
      <w:r w:rsidR="00674C26">
        <w:rPr>
          <w:rFonts w:hint="cs"/>
          <w:b/>
          <w:bCs/>
          <w:rtl/>
          <w:lang w:val="fr-CH"/>
        </w:rPr>
        <w:t xml:space="preserve">بأن تكفل أن </w:t>
      </w:r>
      <w:r w:rsidR="000225D0">
        <w:rPr>
          <w:rFonts w:hint="cs"/>
          <w:b/>
          <w:bCs/>
          <w:rtl/>
          <w:lang w:val="fr-CH"/>
        </w:rPr>
        <w:t>تُ</w:t>
      </w:r>
      <w:r w:rsidR="00674C26">
        <w:rPr>
          <w:rFonts w:hint="cs"/>
          <w:b/>
          <w:bCs/>
          <w:rtl/>
          <w:lang w:val="fr-CH"/>
        </w:rPr>
        <w:t>مكّنها تشريعاتها الوطنية من إقامة وممارسة ولايتها القضائية خارج حدودها الإقليمية فيما يتعلق بجرائم الحرب المتمثلة في تجنيد وتعبئة الأطفال في الأعمال القتالية، كما توصي اللجنة الدولة الطرف بتعزيز</w:t>
      </w:r>
      <w:r w:rsidR="00EA6E7C">
        <w:rPr>
          <w:rFonts w:hint="cs"/>
          <w:b/>
          <w:bCs/>
          <w:rtl/>
          <w:lang w:val="fr-CH"/>
        </w:rPr>
        <w:t xml:space="preserve">           </w:t>
      </w:r>
      <w:r w:rsidR="00674C26">
        <w:rPr>
          <w:rFonts w:hint="cs"/>
          <w:b/>
          <w:bCs/>
          <w:rtl/>
          <w:lang w:val="fr-CH"/>
        </w:rPr>
        <w:t xml:space="preserve"> تدابير إقامة الولاية القضائية خارج حدودها الإقليمية فيما يتعلق بالجرائم</w:t>
      </w:r>
      <w:r w:rsidR="00EA6E7C">
        <w:rPr>
          <w:rFonts w:hint="cs"/>
          <w:b/>
          <w:bCs/>
          <w:rtl/>
          <w:lang w:val="fr-CH"/>
        </w:rPr>
        <w:t xml:space="preserve">              </w:t>
      </w:r>
      <w:r w:rsidR="00674C26">
        <w:rPr>
          <w:rFonts w:hint="cs"/>
          <w:b/>
          <w:bCs/>
          <w:rtl/>
          <w:lang w:val="fr-CH"/>
        </w:rPr>
        <w:t xml:space="preserve"> التي يشملها البروتوكول الاختياري دون الأخذ بمعيار التجريم في الولايتين </w:t>
      </w:r>
      <w:r w:rsidR="00EA6E7C">
        <w:rPr>
          <w:rFonts w:hint="cs"/>
          <w:b/>
          <w:bCs/>
          <w:rtl/>
          <w:lang w:val="fr-CH"/>
        </w:rPr>
        <w:t xml:space="preserve">              </w:t>
      </w:r>
      <w:r w:rsidR="00674C26">
        <w:rPr>
          <w:rFonts w:hint="cs"/>
          <w:b/>
          <w:bCs/>
          <w:rtl/>
          <w:lang w:val="fr-CH"/>
        </w:rPr>
        <w:t>القضائيتين المعنيتين</w:t>
      </w:r>
      <w:r w:rsidRPr="00C45112">
        <w:rPr>
          <w:rFonts w:hint="cs"/>
          <w:b/>
          <w:bCs/>
          <w:rtl/>
          <w:lang w:val="fr-CH"/>
        </w:rPr>
        <w:t>.</w:t>
      </w:r>
    </w:p>
    <w:p w:rsidR="009E5A15" w:rsidRDefault="00EC518E" w:rsidP="00EC518E">
      <w:pPr>
        <w:pStyle w:val="HChGA"/>
        <w:rPr>
          <w:rFonts w:hint="cs"/>
          <w:rtl/>
          <w:lang w:val="fr-CH"/>
        </w:rPr>
      </w:pPr>
      <w:r>
        <w:rPr>
          <w:rFonts w:hint="cs"/>
          <w:rtl/>
          <w:lang w:val="fr-CH"/>
        </w:rPr>
        <w:tab/>
      </w:r>
      <w:r w:rsidR="009E5A15">
        <w:rPr>
          <w:rFonts w:hint="cs"/>
          <w:rtl/>
          <w:lang w:val="fr-CH"/>
        </w:rPr>
        <w:t>رابعاً -</w:t>
      </w:r>
      <w:r w:rsidR="009E5A15">
        <w:rPr>
          <w:rFonts w:hint="cs"/>
          <w:rtl/>
          <w:lang w:val="fr-CH"/>
        </w:rPr>
        <w:tab/>
        <w:t>الحماية والتعافي وإعادة الإدماج</w:t>
      </w:r>
    </w:p>
    <w:p w:rsidR="009E5A15" w:rsidRDefault="00EC518E" w:rsidP="00EC518E">
      <w:pPr>
        <w:pStyle w:val="H1GA"/>
        <w:rPr>
          <w:rFonts w:hint="cs"/>
          <w:rtl/>
          <w:lang w:val="fr-CH"/>
        </w:rPr>
      </w:pPr>
      <w:r>
        <w:rPr>
          <w:rFonts w:hint="cs"/>
          <w:rtl/>
          <w:lang w:val="fr-CH"/>
        </w:rPr>
        <w:tab/>
      </w:r>
      <w:r>
        <w:rPr>
          <w:rFonts w:hint="cs"/>
          <w:rtl/>
          <w:lang w:val="fr-CH"/>
        </w:rPr>
        <w:tab/>
      </w:r>
      <w:r w:rsidR="007C7961">
        <w:rPr>
          <w:rFonts w:hint="cs"/>
          <w:rtl/>
          <w:lang w:val="fr-CH"/>
        </w:rPr>
        <w:t xml:space="preserve">تقديم </w:t>
      </w:r>
      <w:r w:rsidR="009E5A15">
        <w:rPr>
          <w:rFonts w:hint="cs"/>
          <w:rtl/>
          <w:lang w:val="fr-CH"/>
        </w:rPr>
        <w:t xml:space="preserve">المساعدة </w:t>
      </w:r>
      <w:r w:rsidR="00AC174C">
        <w:rPr>
          <w:rFonts w:hint="cs"/>
          <w:rtl/>
          <w:lang w:val="fr-CH"/>
        </w:rPr>
        <w:t>من أجل ا</w:t>
      </w:r>
      <w:r w:rsidR="009E5A15">
        <w:rPr>
          <w:rFonts w:hint="cs"/>
          <w:rtl/>
          <w:lang w:val="fr-CH"/>
        </w:rPr>
        <w:t>لتعافي البدني والنفسي</w:t>
      </w:r>
    </w:p>
    <w:p w:rsidR="009E5A15" w:rsidRDefault="009E5A15" w:rsidP="00CC6742">
      <w:pPr>
        <w:pStyle w:val="SingleTxtGA"/>
        <w:rPr>
          <w:rFonts w:hint="cs"/>
          <w:rtl/>
          <w:lang w:val="fr-CH"/>
        </w:rPr>
      </w:pPr>
      <w:r>
        <w:rPr>
          <w:rFonts w:hint="cs"/>
          <w:rtl/>
          <w:lang w:val="fr-CH"/>
        </w:rPr>
        <w:t>17-</w:t>
      </w:r>
      <w:r>
        <w:rPr>
          <w:rFonts w:hint="cs"/>
          <w:rtl/>
          <w:lang w:val="fr-CH"/>
        </w:rPr>
        <w:tab/>
        <w:t xml:space="preserve">ترحب اللجنة بالتدابير التي اعتمدتها الدولة الطرف لتوفير الحماية للأطفال المتضررين من النزاعات المسلحة في بلدانهم الأصلية وإعادة </w:t>
      </w:r>
      <w:r w:rsidR="00C27AF5">
        <w:rPr>
          <w:rFonts w:hint="cs"/>
          <w:rtl/>
          <w:lang w:val="fr-CH"/>
        </w:rPr>
        <w:t xml:space="preserve">تأهيلهم </w:t>
      </w:r>
      <w:r>
        <w:rPr>
          <w:rFonts w:hint="cs"/>
          <w:rtl/>
          <w:lang w:val="fr-CH"/>
        </w:rPr>
        <w:t xml:space="preserve">وتقديم </w:t>
      </w:r>
      <w:r w:rsidR="00C27AF5">
        <w:rPr>
          <w:rFonts w:hint="cs"/>
          <w:rtl/>
          <w:lang w:val="fr-CH"/>
        </w:rPr>
        <w:t xml:space="preserve">غير ذلك من </w:t>
      </w:r>
      <w:r>
        <w:rPr>
          <w:rFonts w:hint="cs"/>
          <w:rtl/>
          <w:lang w:val="fr-CH"/>
        </w:rPr>
        <w:t xml:space="preserve">أشكال المساعدة لهم. </w:t>
      </w:r>
      <w:r w:rsidR="00C27AF5">
        <w:rPr>
          <w:rFonts w:hint="cs"/>
          <w:rtl/>
          <w:lang w:val="fr-CH"/>
        </w:rPr>
        <w:t xml:space="preserve">وتلاحظ </w:t>
      </w:r>
      <w:r>
        <w:rPr>
          <w:rFonts w:hint="cs"/>
          <w:rtl/>
          <w:lang w:val="fr-CH"/>
        </w:rPr>
        <w:t xml:space="preserve">اللجنة </w:t>
      </w:r>
      <w:r w:rsidR="00C27AF5">
        <w:rPr>
          <w:rFonts w:hint="cs"/>
          <w:rtl/>
          <w:lang w:val="fr-CH"/>
        </w:rPr>
        <w:t xml:space="preserve">ما قدمته </w:t>
      </w:r>
      <w:r>
        <w:rPr>
          <w:rFonts w:hint="cs"/>
          <w:rtl/>
          <w:lang w:val="fr-CH"/>
        </w:rPr>
        <w:t xml:space="preserve">الدولة الطرف </w:t>
      </w:r>
      <w:r w:rsidR="00C27AF5">
        <w:rPr>
          <w:rFonts w:hint="cs"/>
          <w:rtl/>
          <w:lang w:val="fr-CH"/>
        </w:rPr>
        <w:t>من معلومات مفادها أنه ليس لديها علم بأي حالات تتعلق ب</w:t>
      </w:r>
      <w:r>
        <w:rPr>
          <w:rFonts w:hint="cs"/>
          <w:rtl/>
          <w:lang w:val="fr-CH"/>
        </w:rPr>
        <w:t xml:space="preserve">أطفال </w:t>
      </w:r>
      <w:r w:rsidR="00C27AF5">
        <w:rPr>
          <w:rFonts w:hint="cs"/>
          <w:rtl/>
          <w:lang w:val="fr-CH"/>
        </w:rPr>
        <w:t xml:space="preserve">من اللاجئين وملتمسي اللجوء وقعوا </w:t>
      </w:r>
      <w:r>
        <w:rPr>
          <w:rFonts w:hint="cs"/>
          <w:rtl/>
          <w:lang w:val="fr-CH"/>
        </w:rPr>
        <w:t xml:space="preserve">ضحايا ممارسات </w:t>
      </w:r>
      <w:r w:rsidR="00507D22">
        <w:rPr>
          <w:rFonts w:hint="cs"/>
          <w:rtl/>
          <w:lang w:val="fr-CH"/>
        </w:rPr>
        <w:t>يحظرها</w:t>
      </w:r>
      <w:r>
        <w:rPr>
          <w:rFonts w:hint="cs"/>
          <w:rtl/>
          <w:lang w:val="fr-CH"/>
        </w:rPr>
        <w:t xml:space="preserve"> البروتوكول الاختياري</w:t>
      </w:r>
      <w:r w:rsidR="00D93140">
        <w:rPr>
          <w:rFonts w:hint="cs"/>
          <w:rtl/>
          <w:lang w:val="fr-CH"/>
        </w:rPr>
        <w:t>.</w:t>
      </w:r>
      <w:r>
        <w:rPr>
          <w:rFonts w:hint="cs"/>
          <w:rtl/>
          <w:lang w:val="fr-CH"/>
        </w:rPr>
        <w:t xml:space="preserve"> </w:t>
      </w:r>
      <w:r w:rsidR="00507D22">
        <w:rPr>
          <w:rFonts w:hint="cs"/>
          <w:rtl/>
          <w:lang w:val="fr-CH"/>
        </w:rPr>
        <w:t>وتشير</w:t>
      </w:r>
      <w:r>
        <w:rPr>
          <w:rFonts w:hint="cs"/>
          <w:rtl/>
          <w:lang w:val="fr-CH"/>
        </w:rPr>
        <w:t xml:space="preserve"> اللجنة مع ذلك </w:t>
      </w:r>
      <w:r w:rsidR="00507D22">
        <w:rPr>
          <w:rFonts w:hint="cs"/>
          <w:rtl/>
          <w:lang w:val="fr-CH"/>
        </w:rPr>
        <w:t xml:space="preserve">إلى </w:t>
      </w:r>
      <w:r w:rsidR="00CC6742">
        <w:rPr>
          <w:rFonts w:hint="cs"/>
          <w:rtl/>
          <w:lang w:val="fr-CH"/>
        </w:rPr>
        <w:t xml:space="preserve">ما قُدّم من </w:t>
      </w:r>
      <w:r>
        <w:rPr>
          <w:rFonts w:hint="cs"/>
          <w:rtl/>
          <w:lang w:val="fr-CH"/>
        </w:rPr>
        <w:t xml:space="preserve">معلومات </w:t>
      </w:r>
      <w:r w:rsidR="00507D22">
        <w:rPr>
          <w:rFonts w:hint="cs"/>
          <w:rtl/>
          <w:lang w:val="fr-CH"/>
        </w:rPr>
        <w:t xml:space="preserve">عن </w:t>
      </w:r>
      <w:r>
        <w:rPr>
          <w:rFonts w:hint="cs"/>
          <w:rtl/>
          <w:lang w:val="fr-CH"/>
        </w:rPr>
        <w:t xml:space="preserve">عدم إجراء جميع مقابلات التقييم بحضور منظمة غير حكومية، كما </w:t>
      </w:r>
      <w:proofErr w:type="spellStart"/>
      <w:r>
        <w:rPr>
          <w:rFonts w:hint="cs"/>
          <w:rtl/>
          <w:lang w:val="fr-CH"/>
        </w:rPr>
        <w:t>ينص</w:t>
      </w:r>
      <w:proofErr w:type="spellEnd"/>
      <w:r>
        <w:rPr>
          <w:rFonts w:hint="cs"/>
          <w:rtl/>
          <w:lang w:val="fr-CH"/>
        </w:rPr>
        <w:t xml:space="preserve"> على ذلك إجراء اللجوء. وفي هذا الصدد، يساور اللجنة قلق إزاء عدم وجود آلية للتعرف على هؤلاء </w:t>
      </w:r>
      <w:r w:rsidR="00022895">
        <w:rPr>
          <w:rFonts w:hint="cs"/>
          <w:rtl/>
          <w:lang w:val="fr-CH"/>
        </w:rPr>
        <w:t xml:space="preserve"> </w:t>
      </w:r>
      <w:r>
        <w:rPr>
          <w:rFonts w:hint="cs"/>
          <w:rtl/>
          <w:lang w:val="fr-CH"/>
        </w:rPr>
        <w:t xml:space="preserve">الأطفال وتأسف لعدم إتاحة برامج وخدمات محددة </w:t>
      </w:r>
      <w:r w:rsidR="00507D22">
        <w:rPr>
          <w:rFonts w:hint="cs"/>
          <w:rtl/>
          <w:lang w:val="fr-CH"/>
        </w:rPr>
        <w:t>من أجل ا</w:t>
      </w:r>
      <w:r>
        <w:rPr>
          <w:rFonts w:hint="cs"/>
          <w:rtl/>
          <w:lang w:val="fr-CH"/>
        </w:rPr>
        <w:t>لتعافي وإعادة الإدماج،</w:t>
      </w:r>
      <w:r w:rsidR="00022895">
        <w:rPr>
          <w:rFonts w:hint="cs"/>
          <w:rtl/>
          <w:lang w:val="fr-CH"/>
        </w:rPr>
        <w:t xml:space="preserve">            </w:t>
      </w:r>
      <w:r>
        <w:rPr>
          <w:rFonts w:hint="cs"/>
          <w:rtl/>
          <w:lang w:val="fr-CH"/>
        </w:rPr>
        <w:t xml:space="preserve"> عند الضرورة. </w:t>
      </w:r>
    </w:p>
    <w:p w:rsidR="00351995" w:rsidRDefault="00351995" w:rsidP="00CC6742">
      <w:pPr>
        <w:pStyle w:val="SingleTxtGA"/>
        <w:rPr>
          <w:rFonts w:hint="cs"/>
          <w:rtl/>
          <w:lang w:val="fr-CH"/>
        </w:rPr>
      </w:pPr>
    </w:p>
    <w:p w:rsidR="00351995" w:rsidRDefault="00351995" w:rsidP="00CC6742">
      <w:pPr>
        <w:pStyle w:val="SingleTxtGA"/>
        <w:rPr>
          <w:rFonts w:hint="cs"/>
          <w:rtl/>
          <w:lang w:val="fr-CH"/>
        </w:rPr>
      </w:pPr>
    </w:p>
    <w:p w:rsidR="009E5A15" w:rsidRPr="00D33C8C" w:rsidRDefault="009E5A15" w:rsidP="002E1AE6">
      <w:pPr>
        <w:pStyle w:val="SingleTxtGA"/>
        <w:rPr>
          <w:rFonts w:hint="cs"/>
          <w:b/>
          <w:bCs/>
          <w:rtl/>
          <w:lang w:val="fr-CH"/>
        </w:rPr>
      </w:pPr>
      <w:r>
        <w:rPr>
          <w:rFonts w:hint="cs"/>
          <w:rtl/>
          <w:lang w:val="fr-CH"/>
        </w:rPr>
        <w:t>18-</w:t>
      </w:r>
      <w:r>
        <w:rPr>
          <w:rFonts w:hint="cs"/>
          <w:rtl/>
          <w:lang w:val="fr-CH"/>
        </w:rPr>
        <w:tab/>
      </w:r>
      <w:r w:rsidRPr="00D33C8C">
        <w:rPr>
          <w:rFonts w:hint="cs"/>
          <w:b/>
          <w:bCs/>
          <w:rtl/>
          <w:lang w:val="fr-CH"/>
        </w:rPr>
        <w:t>توصي اللجنة الدولة الطرف بالقيام بجميع مقابلات التقييم</w:t>
      </w:r>
      <w:r w:rsidR="009E0AFC">
        <w:rPr>
          <w:rFonts w:hint="cs"/>
          <w:b/>
          <w:bCs/>
          <w:rtl/>
          <w:lang w:val="fr-CH"/>
        </w:rPr>
        <w:t xml:space="preserve">، </w:t>
      </w:r>
      <w:r w:rsidR="009E0AFC" w:rsidRPr="00D33C8C">
        <w:rPr>
          <w:rFonts w:hint="cs"/>
          <w:b/>
          <w:bCs/>
          <w:rtl/>
          <w:lang w:val="fr-CH"/>
        </w:rPr>
        <w:t xml:space="preserve">في سياق إجراء اللجوء، </w:t>
      </w:r>
      <w:r w:rsidRPr="00D33C8C">
        <w:rPr>
          <w:rFonts w:hint="cs"/>
          <w:b/>
          <w:bCs/>
          <w:rtl/>
          <w:lang w:val="fr-CH"/>
        </w:rPr>
        <w:t xml:space="preserve">بحضور منظمة غير حكومية أو </w:t>
      </w:r>
      <w:r w:rsidR="009E0AFC">
        <w:rPr>
          <w:rFonts w:hint="cs"/>
          <w:b/>
          <w:bCs/>
          <w:rtl/>
          <w:lang w:val="fr-CH"/>
        </w:rPr>
        <w:t xml:space="preserve">مراقب مستقل آخر، </w:t>
      </w:r>
      <w:r w:rsidRPr="00D33C8C">
        <w:rPr>
          <w:rFonts w:hint="cs"/>
          <w:b/>
          <w:bCs/>
          <w:rtl/>
          <w:lang w:val="fr-CH"/>
        </w:rPr>
        <w:t>عند اللزوم</w:t>
      </w:r>
      <w:r w:rsidR="009E0AFC">
        <w:rPr>
          <w:rFonts w:hint="cs"/>
          <w:b/>
          <w:bCs/>
          <w:rtl/>
          <w:lang w:val="fr-CH"/>
        </w:rPr>
        <w:t>،</w:t>
      </w:r>
      <w:r w:rsidRPr="00D33C8C">
        <w:rPr>
          <w:rFonts w:hint="cs"/>
          <w:b/>
          <w:bCs/>
          <w:rtl/>
          <w:lang w:val="fr-CH"/>
        </w:rPr>
        <w:t xml:space="preserve"> ووضع تدابير لتحديد </w:t>
      </w:r>
      <w:r w:rsidR="009E0AFC">
        <w:rPr>
          <w:rFonts w:hint="cs"/>
          <w:b/>
          <w:bCs/>
          <w:rtl/>
          <w:lang w:val="fr-CH"/>
        </w:rPr>
        <w:t xml:space="preserve">هوية </w:t>
      </w:r>
      <w:r w:rsidRPr="00D33C8C">
        <w:rPr>
          <w:rFonts w:hint="cs"/>
          <w:b/>
          <w:bCs/>
          <w:rtl/>
          <w:lang w:val="fr-CH"/>
        </w:rPr>
        <w:t xml:space="preserve">الأطفال اللاجئين وملتمسي اللجوء والمهاجرين </w:t>
      </w:r>
      <w:r w:rsidR="009E0AFC">
        <w:rPr>
          <w:rFonts w:hint="cs"/>
          <w:b/>
          <w:bCs/>
          <w:rtl/>
          <w:lang w:val="fr-CH"/>
        </w:rPr>
        <w:t xml:space="preserve">الذين يدخلون في نطاق </w:t>
      </w:r>
      <w:r w:rsidRPr="00D33C8C">
        <w:rPr>
          <w:rFonts w:hint="cs"/>
          <w:b/>
          <w:bCs/>
          <w:rtl/>
          <w:lang w:val="fr-CH"/>
        </w:rPr>
        <w:t xml:space="preserve">ولايتها القضائية والذين </w:t>
      </w:r>
      <w:r w:rsidR="004E3CAA">
        <w:rPr>
          <w:rFonts w:hint="cs"/>
          <w:b/>
          <w:bCs/>
          <w:rtl/>
          <w:lang w:val="fr-CH"/>
        </w:rPr>
        <w:t xml:space="preserve">يمكن أن </w:t>
      </w:r>
      <w:r w:rsidRPr="00D33C8C">
        <w:rPr>
          <w:rFonts w:hint="cs"/>
          <w:b/>
          <w:bCs/>
          <w:rtl/>
          <w:lang w:val="fr-CH"/>
        </w:rPr>
        <w:t xml:space="preserve">يكونوا </w:t>
      </w:r>
      <w:r w:rsidR="004E3CAA">
        <w:rPr>
          <w:rFonts w:hint="cs"/>
          <w:b/>
          <w:bCs/>
          <w:rtl/>
          <w:lang w:val="fr-CH"/>
        </w:rPr>
        <w:t xml:space="preserve">قد </w:t>
      </w:r>
      <w:r w:rsidRPr="00D33C8C">
        <w:rPr>
          <w:rFonts w:hint="cs"/>
          <w:b/>
          <w:bCs/>
          <w:rtl/>
          <w:lang w:val="fr-CH"/>
        </w:rPr>
        <w:t xml:space="preserve">تعرضوا للتجنيد أو للاستخدام في عمليات </w:t>
      </w:r>
      <w:r w:rsidR="001D55F8">
        <w:rPr>
          <w:rFonts w:hint="cs"/>
          <w:b/>
          <w:bCs/>
          <w:rtl/>
          <w:lang w:val="fr-CH"/>
        </w:rPr>
        <w:t xml:space="preserve">قتالية </w:t>
      </w:r>
      <w:r w:rsidRPr="00D33C8C">
        <w:rPr>
          <w:rFonts w:hint="cs"/>
          <w:b/>
          <w:bCs/>
          <w:rtl/>
          <w:lang w:val="fr-CH"/>
        </w:rPr>
        <w:t>في الخارج</w:t>
      </w:r>
      <w:r w:rsidR="001D55F8">
        <w:rPr>
          <w:rFonts w:hint="cs"/>
          <w:b/>
          <w:bCs/>
          <w:rtl/>
          <w:lang w:val="fr-CH"/>
        </w:rPr>
        <w:t>،</w:t>
      </w:r>
      <w:r w:rsidRPr="00D33C8C">
        <w:rPr>
          <w:rFonts w:hint="cs"/>
          <w:b/>
          <w:bCs/>
          <w:rtl/>
          <w:lang w:val="fr-CH"/>
        </w:rPr>
        <w:t xml:space="preserve"> </w:t>
      </w:r>
      <w:r w:rsidR="001D55F8">
        <w:rPr>
          <w:rFonts w:hint="cs"/>
          <w:b/>
          <w:bCs/>
          <w:rtl/>
          <w:lang w:val="fr-CH"/>
        </w:rPr>
        <w:t xml:space="preserve">وجمع بيانات منهجية عنهم، وكفالة تلقيهم </w:t>
      </w:r>
      <w:r w:rsidRPr="00D33C8C">
        <w:rPr>
          <w:rFonts w:hint="cs"/>
          <w:b/>
          <w:bCs/>
          <w:rtl/>
          <w:lang w:val="fr-CH"/>
        </w:rPr>
        <w:t xml:space="preserve">الرعاية والعلاج المناسبين، </w:t>
      </w:r>
      <w:r w:rsidR="004928C9">
        <w:rPr>
          <w:rFonts w:hint="cs"/>
          <w:b/>
          <w:bCs/>
          <w:rtl/>
          <w:lang w:val="fr-CH"/>
        </w:rPr>
        <w:t xml:space="preserve"> </w:t>
      </w:r>
      <w:r w:rsidRPr="00D33C8C">
        <w:rPr>
          <w:rFonts w:hint="cs"/>
          <w:b/>
          <w:bCs/>
          <w:rtl/>
          <w:lang w:val="fr-CH"/>
        </w:rPr>
        <w:t xml:space="preserve">بما في ذلك المساعدة المتعددة الاختصاصات </w:t>
      </w:r>
      <w:r w:rsidR="00507D22" w:rsidRPr="00D33C8C">
        <w:rPr>
          <w:rFonts w:hint="cs"/>
          <w:b/>
          <w:bCs/>
          <w:rtl/>
          <w:lang w:val="fr-CH"/>
        </w:rPr>
        <w:t xml:space="preserve">من أجل </w:t>
      </w:r>
      <w:r w:rsidRPr="00D33C8C">
        <w:rPr>
          <w:rFonts w:hint="cs"/>
          <w:b/>
          <w:bCs/>
          <w:rtl/>
          <w:lang w:val="fr-CH"/>
        </w:rPr>
        <w:t>تعافيهم البدني والنفسي وإعادة إدماجهم اجتماعياً.</w:t>
      </w:r>
    </w:p>
    <w:p w:rsidR="009E5A15" w:rsidRDefault="00AC4349" w:rsidP="00AC4349">
      <w:pPr>
        <w:pStyle w:val="HChGA"/>
        <w:ind w:hanging="1058"/>
        <w:rPr>
          <w:rFonts w:hint="cs"/>
          <w:rtl/>
          <w:lang w:val="fr-CH"/>
        </w:rPr>
      </w:pPr>
      <w:r>
        <w:rPr>
          <w:rFonts w:hint="cs"/>
          <w:rtl/>
          <w:lang w:val="fr-CH"/>
        </w:rPr>
        <w:tab/>
      </w:r>
      <w:r w:rsidR="009E5A15">
        <w:rPr>
          <w:rFonts w:hint="cs"/>
          <w:rtl/>
          <w:lang w:val="fr-CH"/>
        </w:rPr>
        <w:t>خامساً -</w:t>
      </w:r>
      <w:r w:rsidR="009E5A15">
        <w:rPr>
          <w:rFonts w:hint="cs"/>
          <w:rtl/>
          <w:lang w:val="fr-CH"/>
        </w:rPr>
        <w:tab/>
        <w:t>المساعدة والتعاون الدوليان</w:t>
      </w:r>
    </w:p>
    <w:p w:rsidR="009E5A15" w:rsidRPr="00D40B0A" w:rsidRDefault="009E5A15" w:rsidP="0078610C">
      <w:pPr>
        <w:pStyle w:val="SingleTxtGA"/>
        <w:rPr>
          <w:rFonts w:hint="cs"/>
          <w:b/>
          <w:bCs/>
          <w:rtl/>
          <w:lang w:val="fr-CH"/>
        </w:rPr>
      </w:pPr>
      <w:r>
        <w:rPr>
          <w:rFonts w:hint="cs"/>
          <w:rtl/>
          <w:lang w:val="fr-CH"/>
        </w:rPr>
        <w:t>19</w:t>
      </w:r>
      <w:r w:rsidRPr="000C0FC4">
        <w:rPr>
          <w:rFonts w:hint="cs"/>
          <w:rtl/>
          <w:lang w:val="fr-CH"/>
        </w:rPr>
        <w:t>-</w:t>
      </w:r>
      <w:r w:rsidRPr="000C0FC4">
        <w:rPr>
          <w:rFonts w:hint="cs"/>
          <w:rtl/>
          <w:lang w:val="fr-CH"/>
        </w:rPr>
        <w:tab/>
      </w:r>
      <w:r w:rsidRPr="00D40B0A">
        <w:rPr>
          <w:rFonts w:hint="cs"/>
          <w:b/>
          <w:bCs/>
          <w:rtl/>
          <w:lang w:val="fr-CH"/>
        </w:rPr>
        <w:t xml:space="preserve">توصي اللجنة الدولة الطرف بمواصلة </w:t>
      </w:r>
      <w:r w:rsidR="005A08EF">
        <w:rPr>
          <w:rFonts w:hint="cs"/>
          <w:b/>
          <w:bCs/>
          <w:rtl/>
          <w:lang w:val="fr-CH"/>
        </w:rPr>
        <w:t>و</w:t>
      </w:r>
      <w:r w:rsidRPr="00D40B0A">
        <w:rPr>
          <w:rFonts w:hint="cs"/>
          <w:b/>
          <w:bCs/>
          <w:rtl/>
          <w:lang w:val="fr-CH"/>
        </w:rPr>
        <w:t xml:space="preserve">تكثيف دعمها المالي للأنشطة المتعددة الأطراف والثنائية </w:t>
      </w:r>
      <w:r w:rsidR="005A08EF">
        <w:rPr>
          <w:rFonts w:hint="cs"/>
          <w:b/>
          <w:bCs/>
          <w:rtl/>
          <w:lang w:val="fr-CH"/>
        </w:rPr>
        <w:t>التي تُعنى ب</w:t>
      </w:r>
      <w:r w:rsidRPr="00D40B0A">
        <w:rPr>
          <w:rFonts w:hint="cs"/>
          <w:b/>
          <w:bCs/>
          <w:rtl/>
          <w:lang w:val="fr-CH"/>
        </w:rPr>
        <w:t>حقوق الأطفال الذين أُشركوا في نزاع</w:t>
      </w:r>
      <w:r w:rsidR="00555E2B">
        <w:rPr>
          <w:rFonts w:hint="cs"/>
          <w:b/>
          <w:bCs/>
          <w:rtl/>
          <w:lang w:val="fr-CH"/>
        </w:rPr>
        <w:t>ات</w:t>
      </w:r>
      <w:r w:rsidRPr="00D40B0A">
        <w:rPr>
          <w:rFonts w:hint="cs"/>
          <w:b/>
          <w:bCs/>
          <w:rtl/>
          <w:lang w:val="fr-CH"/>
        </w:rPr>
        <w:t xml:space="preserve"> مسلح</w:t>
      </w:r>
      <w:r w:rsidR="00555E2B">
        <w:rPr>
          <w:rFonts w:hint="cs"/>
          <w:b/>
          <w:bCs/>
          <w:rtl/>
          <w:lang w:val="fr-CH"/>
        </w:rPr>
        <w:t>ة</w:t>
      </w:r>
      <w:r w:rsidRPr="00D40B0A">
        <w:rPr>
          <w:rFonts w:hint="cs"/>
          <w:b/>
          <w:bCs/>
          <w:rtl/>
          <w:lang w:val="fr-CH"/>
        </w:rPr>
        <w:t xml:space="preserve">، وبخاصة بتعزيز التدابير الوقائية وكذلك </w:t>
      </w:r>
      <w:r w:rsidR="00555E2B">
        <w:rPr>
          <w:rFonts w:hint="cs"/>
          <w:b/>
          <w:bCs/>
          <w:rtl/>
          <w:lang w:val="fr-CH"/>
        </w:rPr>
        <w:t xml:space="preserve">تدابير تحقيق </w:t>
      </w:r>
      <w:r w:rsidRPr="00D40B0A">
        <w:rPr>
          <w:rFonts w:hint="cs"/>
          <w:b/>
          <w:bCs/>
          <w:rtl/>
          <w:lang w:val="fr-CH"/>
        </w:rPr>
        <w:t xml:space="preserve">التعافي البدني والنفسي وإعادة الإدماج الاجتماعي للأطفال </w:t>
      </w:r>
      <w:r w:rsidR="0078610C">
        <w:rPr>
          <w:rFonts w:hint="cs"/>
          <w:b/>
          <w:bCs/>
          <w:rtl/>
          <w:lang w:val="fr-CH"/>
        </w:rPr>
        <w:t xml:space="preserve">الذين يقعون </w:t>
      </w:r>
      <w:r w:rsidRPr="00D40B0A">
        <w:rPr>
          <w:rFonts w:hint="cs"/>
          <w:b/>
          <w:bCs/>
          <w:rtl/>
          <w:lang w:val="fr-CH"/>
        </w:rPr>
        <w:t xml:space="preserve">ضحايا أعمال </w:t>
      </w:r>
      <w:r w:rsidR="0078610C">
        <w:rPr>
          <w:rFonts w:hint="cs"/>
          <w:b/>
          <w:bCs/>
          <w:rtl/>
          <w:lang w:val="fr-CH"/>
        </w:rPr>
        <w:t xml:space="preserve">تتعارض </w:t>
      </w:r>
      <w:r w:rsidR="008B763F" w:rsidRPr="00D40B0A">
        <w:rPr>
          <w:rFonts w:hint="cs"/>
          <w:b/>
          <w:bCs/>
          <w:rtl/>
          <w:lang w:val="fr-CH"/>
        </w:rPr>
        <w:t>مع</w:t>
      </w:r>
      <w:r w:rsidRPr="00D40B0A">
        <w:rPr>
          <w:rFonts w:hint="cs"/>
          <w:b/>
          <w:bCs/>
          <w:rtl/>
          <w:lang w:val="fr-CH"/>
        </w:rPr>
        <w:t xml:space="preserve"> </w:t>
      </w:r>
      <w:r w:rsidR="0078610C">
        <w:rPr>
          <w:rFonts w:hint="cs"/>
          <w:b/>
          <w:bCs/>
          <w:rtl/>
          <w:lang w:val="fr-CH"/>
        </w:rPr>
        <w:t xml:space="preserve">أحكام                     </w:t>
      </w:r>
      <w:r w:rsidRPr="00D40B0A">
        <w:rPr>
          <w:rFonts w:hint="cs"/>
          <w:b/>
          <w:bCs/>
          <w:rtl/>
          <w:lang w:val="fr-CH"/>
        </w:rPr>
        <w:t>البروتوكول الاختياري.</w:t>
      </w:r>
    </w:p>
    <w:p w:rsidR="009E5A15" w:rsidRPr="000C0FC4" w:rsidRDefault="00644513" w:rsidP="00644513">
      <w:pPr>
        <w:pStyle w:val="HChGA"/>
        <w:ind w:hanging="1044"/>
        <w:rPr>
          <w:rFonts w:hint="cs"/>
          <w:rtl/>
          <w:lang w:val="fr-CH"/>
        </w:rPr>
      </w:pPr>
      <w:r>
        <w:rPr>
          <w:rFonts w:hint="cs"/>
          <w:rtl/>
          <w:lang w:val="fr-CH"/>
        </w:rPr>
        <w:tab/>
      </w:r>
      <w:r w:rsidR="009E5A15" w:rsidRPr="000C0FC4">
        <w:rPr>
          <w:rFonts w:hint="cs"/>
          <w:rtl/>
          <w:lang w:val="fr-CH"/>
        </w:rPr>
        <w:t>سادساً -</w:t>
      </w:r>
      <w:r w:rsidR="009E5A15" w:rsidRPr="000C0FC4">
        <w:rPr>
          <w:rFonts w:hint="cs"/>
          <w:rtl/>
          <w:lang w:val="fr-CH"/>
        </w:rPr>
        <w:tab/>
        <w:t>الأحكام القانونية الأخرى</w:t>
      </w:r>
    </w:p>
    <w:p w:rsidR="009E5A15" w:rsidRPr="00644513" w:rsidRDefault="009E5A15" w:rsidP="0062198F">
      <w:pPr>
        <w:pStyle w:val="SingleTxtGA"/>
        <w:rPr>
          <w:rFonts w:hint="cs"/>
          <w:b/>
          <w:bCs/>
          <w:rtl/>
          <w:lang w:val="fr-CH"/>
        </w:rPr>
      </w:pPr>
      <w:r w:rsidRPr="000C0FC4">
        <w:rPr>
          <w:rFonts w:hint="cs"/>
          <w:rtl/>
          <w:lang w:val="fr-CH"/>
        </w:rPr>
        <w:t>20-</w:t>
      </w:r>
      <w:r w:rsidRPr="000C0FC4">
        <w:rPr>
          <w:rFonts w:hint="cs"/>
          <w:rtl/>
          <w:lang w:val="fr-CH"/>
        </w:rPr>
        <w:tab/>
      </w:r>
      <w:r w:rsidRPr="00644513">
        <w:rPr>
          <w:rFonts w:hint="cs"/>
          <w:b/>
          <w:bCs/>
          <w:rtl/>
          <w:lang w:val="fr-CH"/>
        </w:rPr>
        <w:t xml:space="preserve">بالنظر إلى </w:t>
      </w:r>
      <w:r w:rsidR="008B763F" w:rsidRPr="00644513">
        <w:rPr>
          <w:rFonts w:hint="cs"/>
          <w:b/>
          <w:bCs/>
          <w:rtl/>
          <w:lang w:val="fr-CH"/>
        </w:rPr>
        <w:t>الصلة</w:t>
      </w:r>
      <w:r w:rsidRPr="00644513">
        <w:rPr>
          <w:rFonts w:hint="cs"/>
          <w:b/>
          <w:bCs/>
          <w:rtl/>
          <w:lang w:val="fr-CH"/>
        </w:rPr>
        <w:t xml:space="preserve"> المحتمل</w:t>
      </w:r>
      <w:r w:rsidR="008B763F" w:rsidRPr="00644513">
        <w:rPr>
          <w:rFonts w:hint="cs"/>
          <w:b/>
          <w:bCs/>
          <w:rtl/>
          <w:lang w:val="fr-CH"/>
        </w:rPr>
        <w:t>ة</w:t>
      </w:r>
      <w:r w:rsidRPr="00644513">
        <w:rPr>
          <w:rFonts w:hint="cs"/>
          <w:b/>
          <w:bCs/>
          <w:rtl/>
          <w:lang w:val="fr-CH"/>
        </w:rPr>
        <w:t xml:space="preserve"> بين بيع الأطفال وتجنيدهم في </w:t>
      </w:r>
      <w:r w:rsidR="008B763F" w:rsidRPr="00644513">
        <w:rPr>
          <w:rFonts w:hint="cs"/>
          <w:b/>
          <w:bCs/>
          <w:rtl/>
          <w:lang w:val="fr-CH"/>
        </w:rPr>
        <w:t>المجموعات</w:t>
      </w:r>
      <w:r w:rsidRPr="00644513">
        <w:rPr>
          <w:rFonts w:hint="cs"/>
          <w:b/>
          <w:bCs/>
          <w:rtl/>
          <w:lang w:val="fr-CH"/>
        </w:rPr>
        <w:t xml:space="preserve"> المسلحة، </w:t>
      </w:r>
      <w:r w:rsidR="008B763F" w:rsidRPr="00644513">
        <w:rPr>
          <w:rFonts w:hint="cs"/>
          <w:b/>
          <w:bCs/>
          <w:rtl/>
          <w:lang w:val="fr-CH"/>
        </w:rPr>
        <w:t xml:space="preserve">فإن </w:t>
      </w:r>
      <w:r w:rsidRPr="00644513">
        <w:rPr>
          <w:rFonts w:hint="cs"/>
          <w:b/>
          <w:bCs/>
          <w:rtl/>
          <w:lang w:val="fr-CH"/>
        </w:rPr>
        <w:t>اللجنة</w:t>
      </w:r>
      <w:r w:rsidR="008B763F" w:rsidRPr="00644513">
        <w:rPr>
          <w:rFonts w:hint="cs"/>
          <w:b/>
          <w:bCs/>
          <w:rtl/>
          <w:lang w:val="fr-CH"/>
        </w:rPr>
        <w:t>،</w:t>
      </w:r>
      <w:r w:rsidRPr="00644513">
        <w:rPr>
          <w:rFonts w:hint="cs"/>
          <w:b/>
          <w:bCs/>
          <w:rtl/>
          <w:lang w:val="fr-CH"/>
        </w:rPr>
        <w:t xml:space="preserve"> إذ </w:t>
      </w:r>
      <w:r w:rsidR="008C5896">
        <w:rPr>
          <w:rFonts w:hint="cs"/>
          <w:b/>
          <w:bCs/>
          <w:rtl/>
          <w:lang w:val="fr-CH"/>
        </w:rPr>
        <w:t>تحيط</w:t>
      </w:r>
      <w:r w:rsidRPr="00644513">
        <w:rPr>
          <w:rFonts w:hint="cs"/>
          <w:b/>
          <w:bCs/>
          <w:rtl/>
          <w:lang w:val="fr-CH"/>
        </w:rPr>
        <w:t xml:space="preserve"> علماً </w:t>
      </w:r>
      <w:r w:rsidR="00D22E8E">
        <w:rPr>
          <w:rFonts w:hint="cs"/>
          <w:b/>
          <w:bCs/>
          <w:rtl/>
          <w:lang w:val="fr-CH"/>
        </w:rPr>
        <w:t xml:space="preserve">بما ذكره </w:t>
      </w:r>
      <w:r w:rsidRPr="00644513">
        <w:rPr>
          <w:rFonts w:hint="cs"/>
          <w:b/>
          <w:bCs/>
          <w:rtl/>
          <w:lang w:val="fr-CH"/>
        </w:rPr>
        <w:t xml:space="preserve">الوفد عن </w:t>
      </w:r>
      <w:r w:rsidR="00D22E8E">
        <w:rPr>
          <w:rFonts w:hint="cs"/>
          <w:b/>
          <w:bCs/>
          <w:rtl/>
          <w:lang w:val="fr-CH"/>
        </w:rPr>
        <w:t xml:space="preserve">الخطوات </w:t>
      </w:r>
      <w:r w:rsidRPr="00644513">
        <w:rPr>
          <w:rFonts w:hint="cs"/>
          <w:b/>
          <w:bCs/>
          <w:rtl/>
          <w:lang w:val="fr-CH"/>
        </w:rPr>
        <w:t>المتخذة للتصديق على البروتوكول الاختياري لاتفاقية حقوق الطفل المتعلق ببيع الأطفال وبغاء الأطفال واستغلال الأطفال في المواد الإباحية</w:t>
      </w:r>
      <w:r w:rsidR="0058234A">
        <w:rPr>
          <w:rFonts w:hint="cs"/>
          <w:b/>
          <w:bCs/>
          <w:rtl/>
          <w:lang w:val="fr-CH"/>
        </w:rPr>
        <w:t>،</w:t>
      </w:r>
      <w:r w:rsidRPr="00644513">
        <w:rPr>
          <w:rFonts w:hint="cs"/>
          <w:b/>
          <w:bCs/>
          <w:rtl/>
          <w:lang w:val="fr-CH"/>
        </w:rPr>
        <w:t xml:space="preserve"> </w:t>
      </w:r>
      <w:r w:rsidR="0058234A">
        <w:rPr>
          <w:rFonts w:hint="cs"/>
          <w:b/>
          <w:bCs/>
          <w:rtl/>
          <w:lang w:val="fr-CH"/>
        </w:rPr>
        <w:t xml:space="preserve">وما صرّح </w:t>
      </w:r>
      <w:proofErr w:type="spellStart"/>
      <w:r w:rsidR="0058234A">
        <w:rPr>
          <w:rFonts w:hint="cs"/>
          <w:b/>
          <w:bCs/>
          <w:rtl/>
          <w:lang w:val="fr-CH"/>
        </w:rPr>
        <w:t>به</w:t>
      </w:r>
      <w:proofErr w:type="spellEnd"/>
      <w:r w:rsidR="0058234A">
        <w:rPr>
          <w:rFonts w:hint="cs"/>
          <w:b/>
          <w:bCs/>
          <w:rtl/>
          <w:lang w:val="fr-CH"/>
        </w:rPr>
        <w:t xml:space="preserve"> من </w:t>
      </w:r>
      <w:r w:rsidRPr="00644513">
        <w:rPr>
          <w:rFonts w:hint="cs"/>
          <w:b/>
          <w:bCs/>
          <w:rtl/>
          <w:lang w:val="fr-CH"/>
        </w:rPr>
        <w:t xml:space="preserve">أن هذا التصديق سيتطلب سنتين إضافيتين، تدعو الدولة الطرف إلى </w:t>
      </w:r>
      <w:r w:rsidR="008B763F" w:rsidRPr="00644513">
        <w:rPr>
          <w:rFonts w:hint="cs"/>
          <w:b/>
          <w:bCs/>
          <w:rtl/>
          <w:lang w:val="fr-CH"/>
        </w:rPr>
        <w:t>الإسراع</w:t>
      </w:r>
      <w:r w:rsidRPr="00644513">
        <w:rPr>
          <w:rFonts w:hint="cs"/>
          <w:b/>
          <w:bCs/>
          <w:rtl/>
          <w:lang w:val="fr-CH"/>
        </w:rPr>
        <w:t xml:space="preserve"> في سن قوانين داخلية تمك</w:t>
      </w:r>
      <w:r w:rsidR="008B763F" w:rsidRPr="00644513">
        <w:rPr>
          <w:rFonts w:hint="cs"/>
          <w:b/>
          <w:bCs/>
          <w:rtl/>
          <w:lang w:val="fr-CH"/>
        </w:rPr>
        <w:t>ّ</w:t>
      </w:r>
      <w:r w:rsidRPr="00644513">
        <w:rPr>
          <w:rFonts w:hint="cs"/>
          <w:b/>
          <w:bCs/>
          <w:rtl/>
          <w:lang w:val="fr-CH"/>
        </w:rPr>
        <w:t>ن من التصديق على البروتوكول الاختياري على سبيل الأولوية.</w:t>
      </w:r>
    </w:p>
    <w:p w:rsidR="009E5A15" w:rsidRDefault="009E5A15" w:rsidP="00614012">
      <w:pPr>
        <w:pStyle w:val="SingleTxtGA"/>
        <w:rPr>
          <w:rFonts w:hint="cs"/>
          <w:b/>
          <w:bCs/>
          <w:rtl/>
          <w:lang w:val="fr-CH"/>
        </w:rPr>
      </w:pPr>
      <w:r w:rsidRPr="000C0FC4">
        <w:rPr>
          <w:rFonts w:hint="cs"/>
          <w:rtl/>
          <w:lang w:val="fr-CH"/>
        </w:rPr>
        <w:t>21-</w:t>
      </w:r>
      <w:r w:rsidRPr="000C0FC4">
        <w:rPr>
          <w:rFonts w:hint="cs"/>
          <w:rtl/>
          <w:lang w:val="fr-CH"/>
        </w:rPr>
        <w:tab/>
      </w:r>
      <w:r w:rsidRPr="004B0B69">
        <w:rPr>
          <w:rFonts w:hint="cs"/>
          <w:b/>
          <w:bCs/>
          <w:rtl/>
          <w:lang w:val="fr-CH"/>
        </w:rPr>
        <w:t>وتشجع اللجنة الدولة الطرف على أن تصبح عضواً في منظمة العمل الدولية و</w:t>
      </w:r>
      <w:r w:rsidR="00614012">
        <w:rPr>
          <w:rFonts w:hint="cs"/>
          <w:b/>
          <w:bCs/>
          <w:rtl/>
          <w:lang w:val="fr-CH"/>
        </w:rPr>
        <w:t>تصد</w:t>
      </w:r>
      <w:r w:rsidR="002E1AE6">
        <w:rPr>
          <w:rFonts w:hint="cs"/>
          <w:b/>
          <w:bCs/>
          <w:rtl/>
          <w:lang w:val="fr-CH"/>
        </w:rPr>
        <w:t>ّ</w:t>
      </w:r>
      <w:r w:rsidR="00614012">
        <w:rPr>
          <w:rFonts w:hint="cs"/>
          <w:b/>
          <w:bCs/>
          <w:rtl/>
          <w:lang w:val="fr-CH"/>
        </w:rPr>
        <w:t>ق</w:t>
      </w:r>
      <w:r w:rsidRPr="004B0B69">
        <w:rPr>
          <w:rFonts w:hint="cs"/>
          <w:b/>
          <w:bCs/>
          <w:rtl/>
          <w:lang w:val="fr-CH"/>
        </w:rPr>
        <w:t xml:space="preserve"> على اتفاقية منظمة العمل الدولة رقم 182(1999) بشأن حظر أسو</w:t>
      </w:r>
      <w:r w:rsidR="00614012">
        <w:rPr>
          <w:rFonts w:hint="cs"/>
          <w:b/>
          <w:bCs/>
          <w:rtl/>
          <w:lang w:val="fr-CH"/>
        </w:rPr>
        <w:t>أ</w:t>
      </w:r>
      <w:r w:rsidRPr="004B0B69">
        <w:rPr>
          <w:rFonts w:hint="cs"/>
          <w:b/>
          <w:bCs/>
          <w:rtl/>
          <w:lang w:val="fr-CH"/>
        </w:rPr>
        <w:t xml:space="preserve"> أشكال عمل الأطفال والإجراءات الفورية للقضاء عليها. </w:t>
      </w:r>
    </w:p>
    <w:p w:rsidR="009E5A15" w:rsidRPr="00B7636E" w:rsidRDefault="00557A3D" w:rsidP="00557A3D">
      <w:pPr>
        <w:pStyle w:val="HChGA"/>
        <w:rPr>
          <w:rFonts w:hint="cs"/>
          <w:rtl/>
          <w:lang w:val="fr-CH"/>
        </w:rPr>
      </w:pPr>
      <w:r>
        <w:rPr>
          <w:rFonts w:hint="cs"/>
          <w:rtl/>
          <w:lang w:val="fr-CH"/>
        </w:rPr>
        <w:tab/>
      </w:r>
      <w:r w:rsidR="009E5A15" w:rsidRPr="00B7636E">
        <w:rPr>
          <w:rFonts w:hint="cs"/>
          <w:rtl/>
          <w:lang w:val="fr-CH"/>
        </w:rPr>
        <w:t>سابعاً -</w:t>
      </w:r>
      <w:r w:rsidR="009E5A15" w:rsidRPr="00B7636E">
        <w:rPr>
          <w:rFonts w:hint="cs"/>
          <w:rtl/>
          <w:lang w:val="fr-CH"/>
        </w:rPr>
        <w:tab/>
        <w:t>المتابعة والنشر</w:t>
      </w:r>
    </w:p>
    <w:p w:rsidR="00F4702A" w:rsidRDefault="009E5A15" w:rsidP="00F4702A">
      <w:pPr>
        <w:pStyle w:val="SingleTxtGA"/>
        <w:rPr>
          <w:rFonts w:hint="cs"/>
          <w:b/>
          <w:bCs/>
          <w:rtl/>
        </w:rPr>
      </w:pPr>
      <w:r>
        <w:rPr>
          <w:rFonts w:hint="cs"/>
          <w:rtl/>
          <w:lang w:val="fr-CH"/>
        </w:rPr>
        <w:t>22-</w:t>
      </w:r>
      <w:r>
        <w:rPr>
          <w:rFonts w:hint="cs"/>
          <w:rtl/>
          <w:lang w:val="fr-CH"/>
        </w:rPr>
        <w:tab/>
      </w:r>
      <w:r w:rsidR="00F4702A">
        <w:rPr>
          <w:rFonts w:hint="cs"/>
          <w:b/>
          <w:bCs/>
          <w:rtl/>
        </w:rPr>
        <w:t>توصي اللجنة الدولة الطرف بأن تتخذ جميع التدابير المناسبة لضمان التنفيذ الكامل لهذه التوصيات بوسائل منها إحالتها إلى البرلمان للنظر فيها على النحو المناسب واتخاذ المزيد من الإجراءات.</w:t>
      </w:r>
      <w:r w:rsidR="004928C9">
        <w:rPr>
          <w:rFonts w:hint="cs"/>
          <w:b/>
          <w:bCs/>
          <w:rtl/>
        </w:rPr>
        <w:t xml:space="preserve"> </w:t>
      </w:r>
    </w:p>
    <w:p w:rsidR="00F4702A" w:rsidRDefault="00F4702A" w:rsidP="00FF3E24">
      <w:pPr>
        <w:pStyle w:val="SingleTxtGA"/>
        <w:rPr>
          <w:rFonts w:hint="cs"/>
          <w:b/>
          <w:bCs/>
          <w:rtl/>
        </w:rPr>
      </w:pPr>
      <w:r w:rsidRPr="00FF3E24">
        <w:rPr>
          <w:rFonts w:hint="cs"/>
          <w:rtl/>
        </w:rPr>
        <w:t>2</w:t>
      </w:r>
      <w:r w:rsidR="00FF3E24" w:rsidRPr="00FF3E24">
        <w:rPr>
          <w:rFonts w:hint="cs"/>
          <w:rtl/>
        </w:rPr>
        <w:t>3</w:t>
      </w:r>
      <w:r w:rsidRPr="00FF3E24">
        <w:rPr>
          <w:rFonts w:hint="cs"/>
          <w:rtl/>
        </w:rPr>
        <w:t>-</w:t>
      </w:r>
      <w:r w:rsidRPr="00B32B26">
        <w:rPr>
          <w:rFonts w:hint="cs"/>
          <w:b/>
          <w:bCs/>
          <w:rtl/>
        </w:rPr>
        <w:tab/>
        <w:t>وفي ضوء الفقرة 2 من المادة 6 من البروتوكول الاختياري،</w:t>
      </w:r>
      <w:r>
        <w:rPr>
          <w:rFonts w:hint="cs"/>
          <w:rtl/>
        </w:rPr>
        <w:t xml:space="preserve"> </w:t>
      </w:r>
      <w:r>
        <w:rPr>
          <w:rFonts w:hint="cs"/>
          <w:b/>
          <w:bCs/>
          <w:rtl/>
        </w:rPr>
        <w:t>توصي اللجنة الدولة الطرف بأن تتيح على نطاق واسع التقرير الأولي المقدم من الدولة الطرف والملاحظات الختامية التي اعتمدتها اللجنة وذلك في صفوف الجمهور عموماً من أجل إثارة النقاش والتوعية فيما يتعلق بالبروتوكول وتنفيذه ورصده.</w:t>
      </w:r>
    </w:p>
    <w:p w:rsidR="00F4702A" w:rsidRPr="00EE5937" w:rsidRDefault="00F4702A" w:rsidP="00F4702A">
      <w:pPr>
        <w:pStyle w:val="HChGA"/>
        <w:rPr>
          <w:rFonts w:hint="cs"/>
          <w:rtl/>
        </w:rPr>
      </w:pPr>
      <w:r>
        <w:rPr>
          <w:rFonts w:hint="cs"/>
          <w:rtl/>
        </w:rPr>
        <w:tab/>
      </w:r>
      <w:r w:rsidRPr="00EE5937">
        <w:rPr>
          <w:rFonts w:hint="cs"/>
          <w:rtl/>
        </w:rPr>
        <w:t>ثامناً -</w:t>
      </w:r>
      <w:r>
        <w:rPr>
          <w:rFonts w:hint="cs"/>
          <w:rtl/>
        </w:rPr>
        <w:tab/>
      </w:r>
      <w:r w:rsidRPr="00EE5937">
        <w:rPr>
          <w:rFonts w:hint="cs"/>
          <w:rtl/>
        </w:rPr>
        <w:t>التقرير المقبل</w:t>
      </w:r>
    </w:p>
    <w:p w:rsidR="00F4702A" w:rsidRDefault="00F4702A" w:rsidP="00593B1E">
      <w:pPr>
        <w:pStyle w:val="SingleTxtGA"/>
        <w:rPr>
          <w:rFonts w:hint="cs"/>
          <w:b/>
          <w:bCs/>
          <w:rtl/>
        </w:rPr>
      </w:pPr>
      <w:r>
        <w:rPr>
          <w:rFonts w:hint="cs"/>
          <w:rtl/>
        </w:rPr>
        <w:t>2</w:t>
      </w:r>
      <w:r w:rsidR="00FF3E24">
        <w:rPr>
          <w:rFonts w:hint="cs"/>
          <w:rtl/>
        </w:rPr>
        <w:t>4</w:t>
      </w:r>
      <w:r>
        <w:rPr>
          <w:rFonts w:hint="cs"/>
          <w:rtl/>
        </w:rPr>
        <w:t>-</w:t>
      </w:r>
      <w:r>
        <w:rPr>
          <w:rFonts w:hint="cs"/>
          <w:rtl/>
        </w:rPr>
        <w:tab/>
      </w:r>
      <w:r w:rsidRPr="00CF5353">
        <w:rPr>
          <w:rFonts w:hint="cs"/>
          <w:b/>
          <w:bCs/>
          <w:rtl/>
        </w:rPr>
        <w:t>وفقاً للفقرة 2 من المادة 8</w:t>
      </w:r>
      <w:r w:rsidR="00033B29">
        <w:rPr>
          <w:rFonts w:hint="cs"/>
          <w:b/>
          <w:bCs/>
          <w:rtl/>
        </w:rPr>
        <w:t xml:space="preserve"> من البروتوكول الاختياري</w:t>
      </w:r>
      <w:r w:rsidRPr="00CF5353">
        <w:rPr>
          <w:rFonts w:hint="cs"/>
          <w:b/>
          <w:bCs/>
          <w:rtl/>
        </w:rPr>
        <w:t>، تطلب اللجنة إلى الدولة الطرف أن تُضمِّن تقريرها الدوري المقبل الذي ستقدمه بموجب اتفاقية حقوق الطفل</w:t>
      </w:r>
      <w:r w:rsidR="006D5A68">
        <w:rPr>
          <w:rFonts w:hint="cs"/>
          <w:b/>
          <w:bCs/>
          <w:rtl/>
        </w:rPr>
        <w:t xml:space="preserve">، وفقا للمادة 44 من الاتفاقية، </w:t>
      </w:r>
      <w:r w:rsidRPr="00CF5353">
        <w:rPr>
          <w:rFonts w:hint="cs"/>
          <w:b/>
          <w:bCs/>
          <w:rtl/>
        </w:rPr>
        <w:t>المزيد من المعلومات بشأن تنفيذ البروتوكول الاختياري.</w:t>
      </w:r>
    </w:p>
    <w:p w:rsidR="00A55D38" w:rsidRPr="00A55D38" w:rsidRDefault="00A55D38" w:rsidP="00A55D38">
      <w:pPr>
        <w:spacing w:before="120"/>
        <w:jc w:val="center"/>
        <w:rPr>
          <w:rFonts w:hint="cs"/>
          <w:u w:val="single"/>
          <w:rtl/>
        </w:rPr>
      </w:pPr>
      <w:r>
        <w:rPr>
          <w:u w:val="single"/>
          <w:rtl/>
        </w:rPr>
        <w:tab/>
      </w:r>
      <w:r>
        <w:rPr>
          <w:u w:val="single"/>
          <w:rtl/>
        </w:rPr>
        <w:tab/>
      </w:r>
      <w:r>
        <w:rPr>
          <w:u w:val="single"/>
          <w:rtl/>
        </w:rPr>
        <w:tab/>
      </w:r>
    </w:p>
    <w:sectPr w:rsidR="00A55D38" w:rsidRPr="00A55D38" w:rsidSect="00C64EC9">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B7" w:rsidRPr="00FE6865" w:rsidRDefault="00B73EB7" w:rsidP="00FE6865">
      <w:pPr>
        <w:pStyle w:val="Footer"/>
      </w:pPr>
    </w:p>
  </w:endnote>
  <w:endnote w:type="continuationSeparator" w:id="0">
    <w:p w:rsidR="00B73EB7" w:rsidRDefault="00B7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B7" w:rsidRPr="00C64EC9" w:rsidRDefault="00B73EB7" w:rsidP="002659D8">
    <w:pPr>
      <w:pStyle w:val="Footer"/>
      <w:tabs>
        <w:tab w:val="right" w:pos="9598"/>
      </w:tabs>
    </w:pPr>
    <w:r>
      <w:t>GE.10-41052</w:t>
    </w:r>
    <w:r>
      <w:tab/>
    </w:r>
    <w:r w:rsidRPr="00C64EC9">
      <w:rPr>
        <w:b/>
        <w:sz w:val="18"/>
      </w:rPr>
      <w:fldChar w:fldCharType="begin"/>
    </w:r>
    <w:r w:rsidRPr="00C64EC9">
      <w:rPr>
        <w:b/>
        <w:sz w:val="18"/>
      </w:rPr>
      <w:instrText xml:space="preserve"> PAGE  \* MERGEFORMAT </w:instrText>
    </w:r>
    <w:r w:rsidRPr="00C64EC9">
      <w:rPr>
        <w:b/>
        <w:sz w:val="18"/>
      </w:rPr>
      <w:fldChar w:fldCharType="separate"/>
    </w:r>
    <w:r>
      <w:rPr>
        <w:b/>
        <w:noProof/>
        <w:sz w:val="18"/>
      </w:rPr>
      <w:t>6</w:t>
    </w:r>
    <w:r w:rsidRPr="00C64E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B7" w:rsidRPr="002659D8" w:rsidRDefault="00B73EB7" w:rsidP="002659D8">
    <w:pPr>
      <w:pStyle w:val="Footer"/>
      <w:tabs>
        <w:tab w:val="right" w:pos="9598"/>
      </w:tabs>
    </w:pPr>
    <w:r w:rsidRPr="00C64EC9">
      <w:rPr>
        <w:b/>
        <w:sz w:val="18"/>
      </w:rPr>
      <w:fldChar w:fldCharType="begin"/>
    </w:r>
    <w:r w:rsidRPr="00C64EC9">
      <w:rPr>
        <w:b/>
        <w:sz w:val="18"/>
      </w:rPr>
      <w:instrText xml:space="preserve"> PAGE  \* MERGEFORMAT </w:instrText>
    </w:r>
    <w:r w:rsidRPr="00C64EC9">
      <w:rPr>
        <w:b/>
        <w:sz w:val="18"/>
      </w:rPr>
      <w:fldChar w:fldCharType="separate"/>
    </w:r>
    <w:r>
      <w:rPr>
        <w:b/>
        <w:noProof/>
        <w:sz w:val="18"/>
      </w:rPr>
      <w:t>7</w:t>
    </w:r>
    <w:r w:rsidRPr="00C64EC9">
      <w:rPr>
        <w:b/>
        <w:sz w:val="18"/>
      </w:rPr>
      <w:fldChar w:fldCharType="end"/>
    </w:r>
    <w:r>
      <w:rPr>
        <w:b/>
        <w:sz w:val="18"/>
      </w:rPr>
      <w:tab/>
    </w:r>
    <w:r>
      <w:t>GE.10-4</w:t>
    </w:r>
    <w:r w:rsidRPr="002659D8">
      <w:t>1052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B7" w:rsidRDefault="00B73EB7" w:rsidP="002659D8">
    <w:pPr>
      <w:pStyle w:val="Footer"/>
      <w:jc w:val="right"/>
    </w:pPr>
    <w:r>
      <w:rPr>
        <w:sz w:val="20"/>
      </w:rPr>
      <w:t>(A)   GE.10-4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1052    130410    130410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B7" w:rsidRDefault="00B73EB7">
      <w:r>
        <w:separator/>
      </w:r>
    </w:p>
  </w:footnote>
  <w:footnote w:type="continuationSeparator" w:id="0">
    <w:p w:rsidR="00B73EB7" w:rsidRDefault="00B73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B7" w:rsidRPr="00C64EC9" w:rsidRDefault="00B73EB7" w:rsidP="002659D8">
    <w:pPr>
      <w:pStyle w:val="Header"/>
      <w:jc w:val="right"/>
    </w:pPr>
    <w:r w:rsidRPr="00C64EC9">
      <w:t>CRC/</w:t>
    </w:r>
    <w:r>
      <w:t>C/</w:t>
    </w:r>
    <w:r w:rsidRPr="00C64EC9">
      <w:t>OPAC/</w:t>
    </w:r>
    <w:r>
      <w:t>LIE</w:t>
    </w:r>
    <w:r w:rsidRPr="00C64EC9">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B7" w:rsidRPr="00C64EC9" w:rsidRDefault="00B73EB7" w:rsidP="002659D8">
    <w:pPr>
      <w:pStyle w:val="Header"/>
      <w:jc w:val="left"/>
    </w:pPr>
    <w:r w:rsidRPr="00C64EC9">
      <w:t>CRC/</w:t>
    </w:r>
    <w:r>
      <w:t>C/</w:t>
    </w:r>
    <w:r w:rsidRPr="00C64EC9">
      <w:t>OPAC/</w:t>
    </w:r>
    <w:r>
      <w:t>LIE</w:t>
    </w:r>
    <w:r w:rsidRPr="00C64EC9">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8ED"/>
    <w:rsid w:val="000225D0"/>
    <w:rsid w:val="00022895"/>
    <w:rsid w:val="00024FC7"/>
    <w:rsid w:val="00033B29"/>
    <w:rsid w:val="000362EA"/>
    <w:rsid w:val="000367FA"/>
    <w:rsid w:val="00040E25"/>
    <w:rsid w:val="00042149"/>
    <w:rsid w:val="000529A8"/>
    <w:rsid w:val="000648EA"/>
    <w:rsid w:val="000776FB"/>
    <w:rsid w:val="00081B68"/>
    <w:rsid w:val="000957C8"/>
    <w:rsid w:val="000B52F2"/>
    <w:rsid w:val="000C0FC4"/>
    <w:rsid w:val="000C71A4"/>
    <w:rsid w:val="000D0EAE"/>
    <w:rsid w:val="000D5380"/>
    <w:rsid w:val="000D6654"/>
    <w:rsid w:val="000F0264"/>
    <w:rsid w:val="000F2EBF"/>
    <w:rsid w:val="000F5FF6"/>
    <w:rsid w:val="00103E27"/>
    <w:rsid w:val="00113FA5"/>
    <w:rsid w:val="00122E0D"/>
    <w:rsid w:val="00134F39"/>
    <w:rsid w:val="001455A0"/>
    <w:rsid w:val="001602A3"/>
    <w:rsid w:val="001630DF"/>
    <w:rsid w:val="00173991"/>
    <w:rsid w:val="001A5161"/>
    <w:rsid w:val="001A60BD"/>
    <w:rsid w:val="001B38AE"/>
    <w:rsid w:val="001D55F8"/>
    <w:rsid w:val="001E6950"/>
    <w:rsid w:val="00226BCA"/>
    <w:rsid w:val="0023736D"/>
    <w:rsid w:val="002534BB"/>
    <w:rsid w:val="00256EAB"/>
    <w:rsid w:val="00257225"/>
    <w:rsid w:val="002659D8"/>
    <w:rsid w:val="00272DE8"/>
    <w:rsid w:val="00273A61"/>
    <w:rsid w:val="002919BC"/>
    <w:rsid w:val="002952A8"/>
    <w:rsid w:val="002B6DD7"/>
    <w:rsid w:val="002E1AE6"/>
    <w:rsid w:val="00310160"/>
    <w:rsid w:val="00316CF9"/>
    <w:rsid w:val="003264CA"/>
    <w:rsid w:val="003336DF"/>
    <w:rsid w:val="00335875"/>
    <w:rsid w:val="00341A8C"/>
    <w:rsid w:val="00351995"/>
    <w:rsid w:val="003519E6"/>
    <w:rsid w:val="00365B7C"/>
    <w:rsid w:val="00381DF7"/>
    <w:rsid w:val="003919E2"/>
    <w:rsid w:val="003A1F8A"/>
    <w:rsid w:val="003B4356"/>
    <w:rsid w:val="003F08A8"/>
    <w:rsid w:val="003F1B78"/>
    <w:rsid w:val="003F4136"/>
    <w:rsid w:val="004250E3"/>
    <w:rsid w:val="0043538E"/>
    <w:rsid w:val="00472A81"/>
    <w:rsid w:val="004928C9"/>
    <w:rsid w:val="00493938"/>
    <w:rsid w:val="004B0B69"/>
    <w:rsid w:val="004B2C92"/>
    <w:rsid w:val="004C47C6"/>
    <w:rsid w:val="004D6A3A"/>
    <w:rsid w:val="004E3BDD"/>
    <w:rsid w:val="004E3CAA"/>
    <w:rsid w:val="004E6E23"/>
    <w:rsid w:val="004F4AD7"/>
    <w:rsid w:val="00507D22"/>
    <w:rsid w:val="00543F13"/>
    <w:rsid w:val="00546014"/>
    <w:rsid w:val="00555E2B"/>
    <w:rsid w:val="00557A3D"/>
    <w:rsid w:val="00557CD3"/>
    <w:rsid w:val="00571432"/>
    <w:rsid w:val="005732A2"/>
    <w:rsid w:val="00573779"/>
    <w:rsid w:val="00575FBE"/>
    <w:rsid w:val="005762A5"/>
    <w:rsid w:val="0058234A"/>
    <w:rsid w:val="00590BA3"/>
    <w:rsid w:val="00593B1E"/>
    <w:rsid w:val="005A08EF"/>
    <w:rsid w:val="005B7AE0"/>
    <w:rsid w:val="005D746C"/>
    <w:rsid w:val="005F146F"/>
    <w:rsid w:val="005F2984"/>
    <w:rsid w:val="005F71B6"/>
    <w:rsid w:val="006041C4"/>
    <w:rsid w:val="00614012"/>
    <w:rsid w:val="0062198F"/>
    <w:rsid w:val="00644513"/>
    <w:rsid w:val="00660FD4"/>
    <w:rsid w:val="00674C26"/>
    <w:rsid w:val="006853A5"/>
    <w:rsid w:val="006A4425"/>
    <w:rsid w:val="006B4669"/>
    <w:rsid w:val="006B564E"/>
    <w:rsid w:val="006D59E2"/>
    <w:rsid w:val="006D5A68"/>
    <w:rsid w:val="006F6BF8"/>
    <w:rsid w:val="00707BDF"/>
    <w:rsid w:val="00710727"/>
    <w:rsid w:val="00715F45"/>
    <w:rsid w:val="00731B84"/>
    <w:rsid w:val="00734AE7"/>
    <w:rsid w:val="00752F95"/>
    <w:rsid w:val="0078610C"/>
    <w:rsid w:val="007C7961"/>
    <w:rsid w:val="007D7E08"/>
    <w:rsid w:val="007E197F"/>
    <w:rsid w:val="007E5B08"/>
    <w:rsid w:val="007E5E7B"/>
    <w:rsid w:val="007F43B1"/>
    <w:rsid w:val="007F68C4"/>
    <w:rsid w:val="008153DE"/>
    <w:rsid w:val="00851094"/>
    <w:rsid w:val="00852A10"/>
    <w:rsid w:val="00862634"/>
    <w:rsid w:val="0086684A"/>
    <w:rsid w:val="00866C59"/>
    <w:rsid w:val="00877306"/>
    <w:rsid w:val="008874A1"/>
    <w:rsid w:val="008A1D8F"/>
    <w:rsid w:val="008A6242"/>
    <w:rsid w:val="008B4BC6"/>
    <w:rsid w:val="008B763F"/>
    <w:rsid w:val="008C1832"/>
    <w:rsid w:val="008C5896"/>
    <w:rsid w:val="008D786F"/>
    <w:rsid w:val="00901E57"/>
    <w:rsid w:val="00934580"/>
    <w:rsid w:val="00935F0E"/>
    <w:rsid w:val="0095208F"/>
    <w:rsid w:val="009648D6"/>
    <w:rsid w:val="00977B3F"/>
    <w:rsid w:val="009814AE"/>
    <w:rsid w:val="009874AE"/>
    <w:rsid w:val="00996BBE"/>
    <w:rsid w:val="009A5CD0"/>
    <w:rsid w:val="009B7685"/>
    <w:rsid w:val="009C35DC"/>
    <w:rsid w:val="009D1DD5"/>
    <w:rsid w:val="009E0AFC"/>
    <w:rsid w:val="009E5A15"/>
    <w:rsid w:val="009F0222"/>
    <w:rsid w:val="00A00265"/>
    <w:rsid w:val="00A11DDA"/>
    <w:rsid w:val="00A23941"/>
    <w:rsid w:val="00A26157"/>
    <w:rsid w:val="00A265C3"/>
    <w:rsid w:val="00A43F9A"/>
    <w:rsid w:val="00A454B0"/>
    <w:rsid w:val="00A543D4"/>
    <w:rsid w:val="00A55D38"/>
    <w:rsid w:val="00A818ED"/>
    <w:rsid w:val="00A96A00"/>
    <w:rsid w:val="00AA1EF0"/>
    <w:rsid w:val="00AC174C"/>
    <w:rsid w:val="00AC4349"/>
    <w:rsid w:val="00AD0014"/>
    <w:rsid w:val="00AD1E9E"/>
    <w:rsid w:val="00AD4CF2"/>
    <w:rsid w:val="00AE7642"/>
    <w:rsid w:val="00AF0BBA"/>
    <w:rsid w:val="00AF5A6F"/>
    <w:rsid w:val="00AF7108"/>
    <w:rsid w:val="00AF7A19"/>
    <w:rsid w:val="00B30468"/>
    <w:rsid w:val="00B32B26"/>
    <w:rsid w:val="00B33F2D"/>
    <w:rsid w:val="00B73EB7"/>
    <w:rsid w:val="00BB2C41"/>
    <w:rsid w:val="00BB5971"/>
    <w:rsid w:val="00BC55C8"/>
    <w:rsid w:val="00BC5C10"/>
    <w:rsid w:val="00BE2964"/>
    <w:rsid w:val="00BE347B"/>
    <w:rsid w:val="00BF32BA"/>
    <w:rsid w:val="00C047A0"/>
    <w:rsid w:val="00C24FBD"/>
    <w:rsid w:val="00C27AF5"/>
    <w:rsid w:val="00C32CB5"/>
    <w:rsid w:val="00C45112"/>
    <w:rsid w:val="00C452F9"/>
    <w:rsid w:val="00C473BA"/>
    <w:rsid w:val="00C60C6B"/>
    <w:rsid w:val="00C611ED"/>
    <w:rsid w:val="00C6490A"/>
    <w:rsid w:val="00C64EC9"/>
    <w:rsid w:val="00C64FE1"/>
    <w:rsid w:val="00C8206D"/>
    <w:rsid w:val="00C8345E"/>
    <w:rsid w:val="00CA18F1"/>
    <w:rsid w:val="00CA5F7C"/>
    <w:rsid w:val="00CA605C"/>
    <w:rsid w:val="00CB73EA"/>
    <w:rsid w:val="00CC202F"/>
    <w:rsid w:val="00CC6742"/>
    <w:rsid w:val="00CD30EC"/>
    <w:rsid w:val="00CE684F"/>
    <w:rsid w:val="00D22E8E"/>
    <w:rsid w:val="00D3265A"/>
    <w:rsid w:val="00D33C8C"/>
    <w:rsid w:val="00D40B0A"/>
    <w:rsid w:val="00D51067"/>
    <w:rsid w:val="00D70E2F"/>
    <w:rsid w:val="00D75657"/>
    <w:rsid w:val="00D81CC9"/>
    <w:rsid w:val="00D866A7"/>
    <w:rsid w:val="00D90203"/>
    <w:rsid w:val="00D93140"/>
    <w:rsid w:val="00D960AD"/>
    <w:rsid w:val="00DA0E0E"/>
    <w:rsid w:val="00DB0C39"/>
    <w:rsid w:val="00DB352F"/>
    <w:rsid w:val="00DB3F87"/>
    <w:rsid w:val="00DB7679"/>
    <w:rsid w:val="00DE0740"/>
    <w:rsid w:val="00DE6E50"/>
    <w:rsid w:val="00DF1702"/>
    <w:rsid w:val="00DF4DD8"/>
    <w:rsid w:val="00DF668E"/>
    <w:rsid w:val="00E14668"/>
    <w:rsid w:val="00E14D2B"/>
    <w:rsid w:val="00E20DBA"/>
    <w:rsid w:val="00E57CF7"/>
    <w:rsid w:val="00E660D6"/>
    <w:rsid w:val="00E771AB"/>
    <w:rsid w:val="00E86421"/>
    <w:rsid w:val="00E95CC7"/>
    <w:rsid w:val="00EA6E7C"/>
    <w:rsid w:val="00EA796F"/>
    <w:rsid w:val="00EB077B"/>
    <w:rsid w:val="00EB2B12"/>
    <w:rsid w:val="00EC0E3A"/>
    <w:rsid w:val="00EC50B9"/>
    <w:rsid w:val="00EC518E"/>
    <w:rsid w:val="00ED26A0"/>
    <w:rsid w:val="00EE5937"/>
    <w:rsid w:val="00F0338E"/>
    <w:rsid w:val="00F1727A"/>
    <w:rsid w:val="00F34764"/>
    <w:rsid w:val="00F4702A"/>
    <w:rsid w:val="00F54E3C"/>
    <w:rsid w:val="00F74B63"/>
    <w:rsid w:val="00F80008"/>
    <w:rsid w:val="00F874BD"/>
    <w:rsid w:val="00F91E46"/>
    <w:rsid w:val="00F946EF"/>
    <w:rsid w:val="00FB3505"/>
    <w:rsid w:val="00FB4091"/>
    <w:rsid w:val="00FE55A3"/>
    <w:rsid w:val="00FE6865"/>
    <w:rsid w:val="00FF3E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7</Pages>
  <Words>1620</Words>
  <Characters>8429</Characters>
  <Application>Microsoft Office Word</Application>
  <DocSecurity>4</DocSecurity>
  <Lines>159</Lines>
  <Paragraphs>60</Paragraphs>
  <ScaleCrop>false</ScaleCrop>
  <HeadingPairs>
    <vt:vector size="2" baseType="variant">
      <vt:variant>
        <vt:lpstr>العنوان</vt:lpstr>
      </vt:variant>
      <vt:variant>
        <vt:i4>1</vt:i4>
      </vt:variant>
    </vt:vector>
  </HeadingPairs>
  <TitlesOfParts>
    <vt:vector size="1" baseType="lpstr">
      <vt:lpstr>CRC/C/OPAC/LIE/CO/1</vt:lpstr>
    </vt:vector>
  </TitlesOfParts>
  <Company>CSD</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CRC/C/OPAC/LIE/CO/1</dc:title>
  <dc:subject>Ferjan-El haji</dc:subject>
  <dc:creator>MORCOS</dc:creator>
  <cp:keywords/>
  <dc:description>Assi</dc:description>
  <cp:lastModifiedBy>Morcos</cp:lastModifiedBy>
  <cp:revision>2</cp:revision>
  <cp:lastPrinted>2010-04-13T10:19:00Z</cp:lastPrinted>
  <dcterms:created xsi:type="dcterms:W3CDTF">2010-04-13T10:22:00Z</dcterms:created>
  <dcterms:modified xsi:type="dcterms:W3CDTF">2010-04-13T10:22:00Z</dcterms:modified>
</cp:coreProperties>
</file>