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C14BDB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C14BDB" w:rsidRDefault="00292480" w:rsidP="009C4E83">
            <w:pPr>
              <w:jc w:val="right"/>
              <w:rPr>
                <w:lang w:val="en-US"/>
              </w:rPr>
            </w:pPr>
            <w:r w:rsidRPr="00C14BDB">
              <w:rPr>
                <w:sz w:val="40"/>
                <w:szCs w:val="40"/>
                <w:lang w:val="en-US"/>
              </w:rPr>
              <w:t>CRC</w:t>
            </w:r>
            <w:r w:rsidRPr="00C14BDB">
              <w:rPr>
                <w:lang w:val="en-US"/>
              </w:rPr>
              <w:t>/</w:t>
            </w:r>
            <w:r>
              <w:fldChar w:fldCharType="begin"/>
            </w:r>
            <w:r w:rsidRPr="00C14BD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C14BDB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C14BDB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C14BDB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C14BDB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C14BDB" w:rsidRPr="00C14BDB">
              <w:rPr>
                <w:lang w:val="en-US"/>
              </w:rPr>
              <w:t>C/OPAC/SGP/CO/1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C14BDB">
              <w:rPr>
                <w:lang w:val="en-US"/>
              </w:rPr>
              <w:t>13 October 2014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147F63" w:rsidRPr="00C62820" w:rsidRDefault="00147F63" w:rsidP="00C62820">
      <w:pPr>
        <w:spacing w:before="120"/>
        <w:rPr>
          <w:b/>
          <w:sz w:val="24"/>
          <w:szCs w:val="24"/>
        </w:rPr>
      </w:pPr>
      <w:r w:rsidRPr="00C62820">
        <w:rPr>
          <w:b/>
          <w:sz w:val="24"/>
          <w:szCs w:val="24"/>
        </w:rPr>
        <w:t>Комитет по правам ребенка</w:t>
      </w:r>
    </w:p>
    <w:p w:rsidR="00147F63" w:rsidRPr="00147F63" w:rsidRDefault="00147F63" w:rsidP="00147F63">
      <w:pPr>
        <w:pStyle w:val="HChGR"/>
        <w:rPr>
          <w:b w:val="0"/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 w:rsidRPr="00147F63">
        <w:t>Заключительные замечания по докладу, представленному Сингапуром в соответ</w:t>
      </w:r>
      <w:r>
        <w:t>ствии с</w:t>
      </w:r>
      <w:r>
        <w:rPr>
          <w:lang w:val="en-US"/>
        </w:rPr>
        <w:t> </w:t>
      </w:r>
      <w:r w:rsidRPr="00147F63">
        <w:t>пунктом 1 стать</w:t>
      </w:r>
      <w:r>
        <w:t>и 8 Факультативного протокола к</w:t>
      </w:r>
      <w:r>
        <w:rPr>
          <w:lang w:val="en-US"/>
        </w:rPr>
        <w:t> </w:t>
      </w:r>
      <w:r w:rsidRPr="00147F63">
        <w:t>Конвенции о правах ребенка, касающегося участия детей в вооруженном конфликте</w:t>
      </w:r>
      <w:r w:rsidRPr="00147F63">
        <w:rPr>
          <w:b w:val="0"/>
          <w:sz w:val="20"/>
        </w:rPr>
        <w:footnoteReference w:customMarkFollows="1" w:id="1"/>
        <w:t xml:space="preserve">* </w:t>
      </w:r>
    </w:p>
    <w:p w:rsidR="00147F63" w:rsidRPr="00147F63" w:rsidRDefault="00147F63" w:rsidP="00147F63">
      <w:pPr>
        <w:pStyle w:val="SingleTxtGR"/>
      </w:pPr>
      <w:r w:rsidRPr="00147F63">
        <w:t>1.</w:t>
      </w:r>
      <w:r w:rsidRPr="00147F63">
        <w:tab/>
        <w:t>Комитет рассмотрел первоначальный доклад Сингапура (</w:t>
      </w:r>
      <w:r w:rsidRPr="00147F63">
        <w:rPr>
          <w:lang w:val="en-GB"/>
        </w:rPr>
        <w:t>CRC</w:t>
      </w:r>
      <w:r w:rsidRPr="00147F63">
        <w:t>/</w:t>
      </w:r>
      <w:r w:rsidRPr="00147F63">
        <w:rPr>
          <w:lang w:val="en-GB"/>
        </w:rPr>
        <w:t>C</w:t>
      </w:r>
      <w:r w:rsidRPr="00147F63">
        <w:t>/</w:t>
      </w:r>
      <w:r w:rsidRPr="00147F63">
        <w:rPr>
          <w:lang w:val="en-GB"/>
        </w:rPr>
        <w:t>OPAC</w:t>
      </w:r>
      <w:r w:rsidRPr="00147F63">
        <w:t>/</w:t>
      </w:r>
      <w:r w:rsidR="00C62820" w:rsidRPr="00C62820">
        <w:br/>
      </w:r>
      <w:r w:rsidRPr="00147F63">
        <w:rPr>
          <w:lang w:val="en-GB"/>
        </w:rPr>
        <w:t>SGP</w:t>
      </w:r>
      <w:r w:rsidRPr="00147F63">
        <w:t xml:space="preserve">/1) на своем 1914-м заседании (см. </w:t>
      </w:r>
      <w:r w:rsidRPr="00147F63">
        <w:rPr>
          <w:lang w:val="en-GB"/>
        </w:rPr>
        <w:t>CRC</w:t>
      </w:r>
      <w:r w:rsidRPr="00147F63">
        <w:t>/</w:t>
      </w:r>
      <w:r w:rsidRPr="00147F63">
        <w:rPr>
          <w:lang w:val="en-GB"/>
        </w:rPr>
        <w:t>C</w:t>
      </w:r>
      <w:r w:rsidRPr="00147F63">
        <w:t>/</w:t>
      </w:r>
      <w:r w:rsidRPr="00147F63">
        <w:rPr>
          <w:lang w:val="en-GB"/>
        </w:rPr>
        <w:t>SR</w:t>
      </w:r>
      <w:r w:rsidRPr="00147F63">
        <w:t>.1914), состоявшемся 9 се</w:t>
      </w:r>
      <w:r w:rsidRPr="00147F63">
        <w:t>н</w:t>
      </w:r>
      <w:r w:rsidRPr="00147F63">
        <w:t>тября 2014 года, и на своем 1929-м заседании, состоявшемся 19 сентября 2</w:t>
      </w:r>
      <w:r w:rsidR="00C62820">
        <w:t>014</w:t>
      </w:r>
      <w:r w:rsidR="00C62820">
        <w:rPr>
          <w:lang w:val="en-US"/>
        </w:rPr>
        <w:t> </w:t>
      </w:r>
      <w:r w:rsidRPr="00147F63">
        <w:t xml:space="preserve">года, </w:t>
      </w:r>
      <w:r w:rsidR="00F55C79">
        <w:t xml:space="preserve">и </w:t>
      </w:r>
      <w:r w:rsidRPr="00147F63">
        <w:t>принял нижеследующие заключительные замечания.</w:t>
      </w:r>
    </w:p>
    <w:p w:rsidR="00147F63" w:rsidRPr="00147F63" w:rsidRDefault="00147F63" w:rsidP="00147F63">
      <w:pPr>
        <w:pStyle w:val="HChGR"/>
      </w:pPr>
      <w:r w:rsidRPr="00C62820">
        <w:tab/>
      </w:r>
      <w:r w:rsidRPr="00147F63">
        <w:rPr>
          <w:lang w:val="en-US"/>
        </w:rPr>
        <w:t>I</w:t>
      </w:r>
      <w:r w:rsidRPr="00147F63">
        <w:t>.</w:t>
      </w:r>
      <w:r w:rsidRPr="00147F63">
        <w:tab/>
        <w:t>Введение</w:t>
      </w:r>
    </w:p>
    <w:p w:rsidR="00147F63" w:rsidRPr="00147F63" w:rsidRDefault="00147F63" w:rsidP="00147F63">
      <w:pPr>
        <w:pStyle w:val="SingleTxtGR"/>
      </w:pPr>
      <w:r w:rsidRPr="00147F63">
        <w:t>2.</w:t>
      </w:r>
      <w:r w:rsidRPr="00147F63">
        <w:tab/>
        <w:t>Комитет приветствует представление государством-участником первон</w:t>
      </w:r>
      <w:r w:rsidRPr="00147F63">
        <w:t>а</w:t>
      </w:r>
      <w:r w:rsidRPr="00147F63">
        <w:t>чального доклада и пис</w:t>
      </w:r>
      <w:r w:rsidRPr="00147F63">
        <w:t>ь</w:t>
      </w:r>
      <w:r w:rsidRPr="00147F63">
        <w:t>менных ответов на перечень вопросов (</w:t>
      </w:r>
      <w:r w:rsidRPr="00147F63">
        <w:rPr>
          <w:lang w:val="en-GB"/>
        </w:rPr>
        <w:t>CRC</w:t>
      </w:r>
      <w:r w:rsidRPr="00147F63">
        <w:t>/</w:t>
      </w:r>
      <w:r w:rsidRPr="00147F63">
        <w:rPr>
          <w:lang w:val="en-GB"/>
        </w:rPr>
        <w:t>C</w:t>
      </w:r>
      <w:r w:rsidRPr="00147F63">
        <w:t>/</w:t>
      </w:r>
      <w:r w:rsidRPr="00147F63">
        <w:rPr>
          <w:lang w:val="en-GB"/>
        </w:rPr>
        <w:t>OPAC</w:t>
      </w:r>
      <w:r w:rsidRPr="00147F63">
        <w:t>/</w:t>
      </w:r>
      <w:r w:rsidR="00FB7422">
        <w:br/>
      </w:r>
      <w:r w:rsidRPr="00147F63">
        <w:rPr>
          <w:lang w:val="en-GB"/>
        </w:rPr>
        <w:t>SGP</w:t>
      </w:r>
      <w:r w:rsidRPr="00147F63">
        <w:t>/</w:t>
      </w:r>
      <w:r w:rsidRPr="00147F63">
        <w:rPr>
          <w:lang w:val="en-GB"/>
        </w:rPr>
        <w:t>Q</w:t>
      </w:r>
      <w:r w:rsidRPr="00147F63">
        <w:t>/1/</w:t>
      </w:r>
      <w:r w:rsidRPr="00147F63">
        <w:rPr>
          <w:lang w:val="en-GB"/>
        </w:rPr>
        <w:t>Add</w:t>
      </w:r>
      <w:r w:rsidRPr="00147F63">
        <w:t>.1). Комитет с удовлетворением отмечает констру</w:t>
      </w:r>
      <w:r w:rsidRPr="00147F63">
        <w:t>к</w:t>
      </w:r>
      <w:r w:rsidRPr="00147F63">
        <w:t xml:space="preserve">тивный диалог, состоявшийся у него с делегацией высокого уровня государства-участника, в которой были представлены несколько министерств и ведомств. </w:t>
      </w:r>
    </w:p>
    <w:p w:rsidR="00147F63" w:rsidRPr="00147F63" w:rsidRDefault="00147F63" w:rsidP="00147F63">
      <w:pPr>
        <w:pStyle w:val="SingleTxtGR"/>
      </w:pPr>
      <w:r w:rsidRPr="00147F63">
        <w:t>3.</w:t>
      </w:r>
      <w:r w:rsidRPr="00147F63">
        <w:tab/>
        <w:t>Комитет напоминает государству-участнику о том, что настоящие закл</w:t>
      </w:r>
      <w:r w:rsidRPr="00147F63">
        <w:t>ю</w:t>
      </w:r>
      <w:r w:rsidRPr="00147F63">
        <w:t>чительные замечания следует рассматривать вместе с его заключительными з</w:t>
      </w:r>
      <w:r w:rsidRPr="00147F63">
        <w:t>а</w:t>
      </w:r>
      <w:r w:rsidRPr="00147F63">
        <w:t>мечаниями по объединенным второму и третьему периодическим докладам г</w:t>
      </w:r>
      <w:r w:rsidRPr="00147F63">
        <w:t>о</w:t>
      </w:r>
      <w:r w:rsidRPr="00147F63">
        <w:t>сударства-участника по Конвенции о правах ребенка (</w:t>
      </w:r>
      <w:r w:rsidRPr="00147F63">
        <w:rPr>
          <w:lang w:val="en-GB"/>
        </w:rPr>
        <w:t>CRC</w:t>
      </w:r>
      <w:r w:rsidRPr="00147F63">
        <w:t>/</w:t>
      </w:r>
      <w:r w:rsidRPr="00147F63">
        <w:rPr>
          <w:lang w:val="en-GB"/>
        </w:rPr>
        <w:t>C</w:t>
      </w:r>
      <w:r w:rsidRPr="00147F63">
        <w:t>/</w:t>
      </w:r>
      <w:r w:rsidRPr="00147F63">
        <w:rPr>
          <w:lang w:val="en-GB"/>
        </w:rPr>
        <w:t>SGP</w:t>
      </w:r>
      <w:r w:rsidRPr="00147F63">
        <w:t>/</w:t>
      </w:r>
      <w:r w:rsidRPr="00147F63">
        <w:rPr>
          <w:lang w:val="en-GB"/>
        </w:rPr>
        <w:t>CO</w:t>
      </w:r>
      <w:r w:rsidRPr="00147F63">
        <w:t>/2-3), пр</w:t>
      </w:r>
      <w:r w:rsidRPr="00147F63">
        <w:t>и</w:t>
      </w:r>
      <w:r w:rsidRPr="00147F63">
        <w:t xml:space="preserve">нятыми 4 февраля 2011 года. </w:t>
      </w:r>
    </w:p>
    <w:p w:rsidR="00147F63" w:rsidRPr="00147F63" w:rsidRDefault="00C62820" w:rsidP="00C62820">
      <w:pPr>
        <w:pStyle w:val="HChGR"/>
      </w:pPr>
      <w:r w:rsidRPr="00C62820">
        <w:tab/>
      </w:r>
      <w:r w:rsidR="00147F63" w:rsidRPr="00147F63">
        <w:rPr>
          <w:lang w:val="en-US"/>
        </w:rPr>
        <w:t>II</w:t>
      </w:r>
      <w:r w:rsidR="00147F63" w:rsidRPr="00147F63">
        <w:t>.</w:t>
      </w:r>
      <w:r w:rsidR="00147F63" w:rsidRPr="00147F63">
        <w:tab/>
        <w:t>Замечания общего порядка</w:t>
      </w:r>
    </w:p>
    <w:p w:rsidR="00147F63" w:rsidRPr="00147F63" w:rsidRDefault="00C62820" w:rsidP="00C6282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147F63" w:rsidRPr="00147F63">
        <w:t>Позитивные аспекты</w:t>
      </w:r>
    </w:p>
    <w:p w:rsidR="00147F63" w:rsidRPr="00147F63" w:rsidRDefault="00147F63" w:rsidP="00147F63">
      <w:pPr>
        <w:pStyle w:val="SingleTxtGR"/>
      </w:pPr>
      <w:r w:rsidRPr="00147F63">
        <w:t>4.</w:t>
      </w:r>
      <w:r w:rsidRPr="00147F63">
        <w:tab/>
        <w:t>Комитет приветствует присоединение или ратификацию государством-участником:</w:t>
      </w:r>
    </w:p>
    <w:p w:rsidR="00147F63" w:rsidRPr="00147F63" w:rsidRDefault="00C62820" w:rsidP="00147F63">
      <w:pPr>
        <w:pStyle w:val="SingleTxtGR"/>
      </w:pPr>
      <w:r>
        <w:tab/>
        <w:t>а)</w:t>
      </w:r>
      <w:r>
        <w:tab/>
        <w:t>Дополнительного п</w:t>
      </w:r>
      <w:r w:rsidR="00147F63" w:rsidRPr="00147F63">
        <w:t xml:space="preserve">ротокола </w:t>
      </w:r>
      <w:r w:rsidR="00147F63" w:rsidRPr="00147F63">
        <w:rPr>
          <w:lang w:val="en-US"/>
        </w:rPr>
        <w:t>III</w:t>
      </w:r>
      <w:r w:rsidR="00147F63" w:rsidRPr="00147F63">
        <w:t xml:space="preserve"> к Женевским конвенциям от 12 а</w:t>
      </w:r>
      <w:r w:rsidR="00147F63" w:rsidRPr="00147F63">
        <w:t>в</w:t>
      </w:r>
      <w:r w:rsidR="00147F63" w:rsidRPr="00147F63">
        <w:t>густа 1949 года, в июле 2008 года;</w:t>
      </w:r>
    </w:p>
    <w:p w:rsidR="00147F63" w:rsidRPr="00147F63" w:rsidRDefault="00147F63" w:rsidP="00147F63">
      <w:pPr>
        <w:pStyle w:val="SingleTxtGR"/>
      </w:pPr>
      <w:r w:rsidRPr="00147F63">
        <w:tab/>
      </w:r>
      <w:r w:rsidRPr="00147F63">
        <w:rPr>
          <w:lang w:val="en-US"/>
        </w:rPr>
        <w:t>b</w:t>
      </w:r>
      <w:r w:rsidRPr="00147F63">
        <w:t>)</w:t>
      </w:r>
      <w:r w:rsidRPr="00147F63">
        <w:tab/>
        <w:t>Конвенции № 138 (1973) МОТ о минимальном возрасте для приема на работу, в ноябре 2005 года;</w:t>
      </w:r>
    </w:p>
    <w:p w:rsidR="00147F63" w:rsidRPr="00147F63" w:rsidRDefault="00147F63" w:rsidP="00147F63">
      <w:pPr>
        <w:pStyle w:val="SingleTxtGR"/>
      </w:pPr>
      <w:r w:rsidRPr="00147F63">
        <w:tab/>
        <w:t>с)</w:t>
      </w:r>
      <w:r w:rsidRPr="00147F63">
        <w:tab/>
        <w:t>Конвенции № 182 (1999) МОТ о запрещении и немедленных мерах по искоренению на</w:t>
      </w:r>
      <w:r w:rsidRPr="00147F63">
        <w:t>и</w:t>
      </w:r>
      <w:r w:rsidRPr="00147F63">
        <w:t>худших форм детского труда, в июне 2001 года;</w:t>
      </w:r>
    </w:p>
    <w:p w:rsidR="00292480" w:rsidRDefault="00147F63" w:rsidP="00147F63">
      <w:pPr>
        <w:pStyle w:val="SingleTxtGR"/>
        <w:rPr>
          <w:lang w:val="en-US"/>
        </w:rPr>
      </w:pPr>
      <w:r w:rsidRPr="00147F63">
        <w:tab/>
      </w:r>
      <w:r w:rsidRPr="00147F63">
        <w:rPr>
          <w:lang w:val="en-US"/>
        </w:rPr>
        <w:t>d</w:t>
      </w:r>
      <w:r w:rsidRPr="00147F63">
        <w:t>)</w:t>
      </w:r>
      <w:r w:rsidRPr="00147F63">
        <w:tab/>
        <w:t>Конвенции о предупреждении преступления геноцида и наказании за него, в августе 1995 года.</w:t>
      </w:r>
    </w:p>
    <w:p w:rsidR="003153E2" w:rsidRPr="00320DDA" w:rsidRDefault="003153E2" w:rsidP="003153E2">
      <w:pPr>
        <w:pStyle w:val="HChGR"/>
      </w:pPr>
      <w:r>
        <w:rPr>
          <w:lang w:val="en-US"/>
        </w:rPr>
        <w:tab/>
      </w:r>
      <w:r w:rsidRPr="00320DDA">
        <w:rPr>
          <w:lang w:val="en-US"/>
        </w:rPr>
        <w:t>III</w:t>
      </w:r>
      <w:r w:rsidRPr="00320DDA">
        <w:t>.</w:t>
      </w:r>
      <w:r w:rsidRPr="00320DDA">
        <w:tab/>
        <w:t>Общие меры по осуществлению</w:t>
      </w:r>
    </w:p>
    <w:p w:rsidR="003153E2" w:rsidRPr="00320DDA" w:rsidRDefault="003153E2" w:rsidP="003153E2">
      <w:pPr>
        <w:pStyle w:val="H23GR"/>
      </w:pPr>
      <w:r>
        <w:tab/>
      </w:r>
      <w:r>
        <w:tab/>
      </w:r>
      <w:r w:rsidRPr="00320DDA">
        <w:t>Законодательство</w:t>
      </w:r>
    </w:p>
    <w:p w:rsidR="003153E2" w:rsidRPr="00320DDA" w:rsidRDefault="003153E2" w:rsidP="003153E2">
      <w:pPr>
        <w:pStyle w:val="SingleTxtGR"/>
      </w:pPr>
      <w:r w:rsidRPr="00320DDA">
        <w:t>5.</w:t>
      </w:r>
      <w:r w:rsidRPr="00320DDA">
        <w:tab/>
        <w:t>Отмечая, что, как отметило государство-участник, обязательства по Ф</w:t>
      </w:r>
      <w:r w:rsidRPr="00320DDA">
        <w:t>а</w:t>
      </w:r>
      <w:r w:rsidRPr="00320DDA">
        <w:t xml:space="preserve">культативному протоколу соблюдаются </w:t>
      </w:r>
      <w:r>
        <w:t xml:space="preserve">через посредство </w:t>
      </w:r>
      <w:r w:rsidRPr="00320DDA">
        <w:t>внутреннего законод</w:t>
      </w:r>
      <w:r w:rsidRPr="00320DDA">
        <w:t>а</w:t>
      </w:r>
      <w:r w:rsidRPr="00320DDA">
        <w:t>тельства, Комитет выражает озабоченность в связи с отсутствием в докладе г</w:t>
      </w:r>
      <w:r w:rsidRPr="00320DDA">
        <w:t>о</w:t>
      </w:r>
      <w:r w:rsidRPr="00320DDA">
        <w:t>сударства-участника ясности относительно того, охватываются ли все полож</w:t>
      </w:r>
      <w:r w:rsidRPr="00320DDA">
        <w:t>е</w:t>
      </w:r>
      <w:r w:rsidRPr="00320DDA">
        <w:t>ния Факультативного протокола.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t>6.</w:t>
      </w:r>
      <w:r w:rsidRPr="00320DDA">
        <w:tab/>
      </w:r>
      <w:r w:rsidRPr="00320DDA">
        <w:rPr>
          <w:b/>
        </w:rPr>
        <w:t>Комитет рекомендует государству-участнику принять все необход</w:t>
      </w:r>
      <w:r w:rsidRPr="00320DDA">
        <w:rPr>
          <w:b/>
        </w:rPr>
        <w:t>и</w:t>
      </w:r>
      <w:r w:rsidRPr="00320DDA">
        <w:rPr>
          <w:b/>
        </w:rPr>
        <w:t>мые меры для обеспечения полного включения положений Факультати</w:t>
      </w:r>
      <w:r w:rsidRPr="00320DDA">
        <w:rPr>
          <w:b/>
        </w:rPr>
        <w:t>в</w:t>
      </w:r>
      <w:r w:rsidRPr="00320DDA">
        <w:rPr>
          <w:b/>
        </w:rPr>
        <w:t>ного протокола во внутреннюю правовую сист</w:t>
      </w:r>
      <w:r w:rsidRPr="00320DDA">
        <w:rPr>
          <w:b/>
        </w:rPr>
        <w:t>е</w:t>
      </w:r>
      <w:r w:rsidRPr="00320DDA">
        <w:rPr>
          <w:b/>
        </w:rPr>
        <w:t>му.</w:t>
      </w:r>
    </w:p>
    <w:p w:rsidR="003153E2" w:rsidRPr="00320DDA" w:rsidRDefault="003153E2" w:rsidP="003153E2">
      <w:pPr>
        <w:pStyle w:val="H23GR"/>
      </w:pPr>
      <w:r>
        <w:tab/>
      </w:r>
      <w:r>
        <w:tab/>
      </w:r>
      <w:r w:rsidRPr="00320DDA">
        <w:t xml:space="preserve">Независимый </w:t>
      </w:r>
      <w:r>
        <w:t>контроль</w:t>
      </w:r>
    </w:p>
    <w:p w:rsidR="003153E2" w:rsidRPr="00320DDA" w:rsidRDefault="003153E2" w:rsidP="003153E2">
      <w:pPr>
        <w:pStyle w:val="SingleTxtGR"/>
      </w:pPr>
      <w:r w:rsidRPr="00320DDA">
        <w:t>7.</w:t>
      </w:r>
      <w:r w:rsidRPr="00320DDA">
        <w:tab/>
        <w:t>Приветствуя существование механизма подачи и рассмотрения жалоб для военнослужащих, К</w:t>
      </w:r>
      <w:r w:rsidRPr="00320DDA">
        <w:t>о</w:t>
      </w:r>
      <w:r w:rsidRPr="00320DDA">
        <w:t>митет с озабоченностью отмечает, что этот механизм управляется Министерством обороны, что может препятствовать независимому и беспристрастному рассмотрению жалоб.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t>8.</w:t>
      </w:r>
      <w:r w:rsidRPr="00320DDA">
        <w:tab/>
      </w:r>
      <w:r w:rsidRPr="00320DDA">
        <w:rPr>
          <w:b/>
        </w:rPr>
        <w:t>Комитет рекомендует государству-участнику создать механизм под</w:t>
      </w:r>
      <w:r w:rsidRPr="00320DDA">
        <w:rPr>
          <w:b/>
        </w:rPr>
        <w:t>а</w:t>
      </w:r>
      <w:r w:rsidRPr="00320DDA">
        <w:rPr>
          <w:b/>
        </w:rPr>
        <w:t xml:space="preserve">чи и рассмотрения жалоб </w:t>
      </w:r>
      <w:r>
        <w:rPr>
          <w:b/>
        </w:rPr>
        <w:t xml:space="preserve">вне </w:t>
      </w:r>
      <w:r w:rsidRPr="00320DDA">
        <w:rPr>
          <w:b/>
        </w:rPr>
        <w:t>структуры Министерства обороны с ясным мандатом получать и расследовать жалобы от военнослужащих, в частн</w:t>
      </w:r>
      <w:r w:rsidRPr="00320DDA">
        <w:rPr>
          <w:b/>
        </w:rPr>
        <w:t>о</w:t>
      </w:r>
      <w:r w:rsidRPr="00320DDA">
        <w:rPr>
          <w:b/>
        </w:rPr>
        <w:t>сти военнослужащих в возрасте до 18 лет, относительно всех областей, о</w:t>
      </w:r>
      <w:r w:rsidRPr="00320DDA">
        <w:rPr>
          <w:b/>
        </w:rPr>
        <w:t>х</w:t>
      </w:r>
      <w:r w:rsidRPr="00320DDA">
        <w:rPr>
          <w:b/>
        </w:rPr>
        <w:t xml:space="preserve">ватываемых Факультативным протоколом, и принять все необходимые меры по обеспечению </w:t>
      </w:r>
      <w:r>
        <w:rPr>
          <w:b/>
        </w:rPr>
        <w:t xml:space="preserve">его </w:t>
      </w:r>
      <w:r w:rsidRPr="00320DDA">
        <w:rPr>
          <w:b/>
        </w:rPr>
        <w:t>конфиденциальности и доступности. Кроме того, этот механизм должен быть обеспечен необходимыми кадровыми, фина</w:t>
      </w:r>
      <w:r w:rsidRPr="00320DDA">
        <w:rPr>
          <w:b/>
        </w:rPr>
        <w:t>н</w:t>
      </w:r>
      <w:r w:rsidRPr="00320DDA">
        <w:rPr>
          <w:b/>
        </w:rPr>
        <w:t>совыми и техническими ресурсами, с тем чтобы он функционировал на</w:t>
      </w:r>
      <w:r w:rsidRPr="00320DDA">
        <w:rPr>
          <w:b/>
        </w:rPr>
        <w:t>д</w:t>
      </w:r>
      <w:r w:rsidRPr="00320DDA">
        <w:rPr>
          <w:b/>
        </w:rPr>
        <w:t>лежащим образом.</w:t>
      </w:r>
    </w:p>
    <w:p w:rsidR="003153E2" w:rsidRPr="00320DDA" w:rsidRDefault="003153E2" w:rsidP="003153E2">
      <w:pPr>
        <w:pStyle w:val="H23GR"/>
      </w:pPr>
      <w:r>
        <w:tab/>
      </w:r>
      <w:r>
        <w:tab/>
      </w:r>
      <w:r w:rsidRPr="00320DDA">
        <w:t>Распространение информации, просветительская работа и подготовка кадров</w:t>
      </w:r>
    </w:p>
    <w:p w:rsidR="003153E2" w:rsidRPr="00320DDA" w:rsidRDefault="003153E2" w:rsidP="003153E2">
      <w:pPr>
        <w:pStyle w:val="SingleTxtGR"/>
      </w:pPr>
      <w:r w:rsidRPr="00320DDA">
        <w:t>9.</w:t>
      </w:r>
      <w:r w:rsidRPr="00320DDA">
        <w:tab/>
        <w:t xml:space="preserve">Комитет с </w:t>
      </w:r>
      <w:r>
        <w:t xml:space="preserve">удовлетворением </w:t>
      </w:r>
      <w:r w:rsidRPr="00320DDA">
        <w:t>отмечает, что государство-участник обесп</w:t>
      </w:r>
      <w:r w:rsidRPr="00320DDA">
        <w:t>е</w:t>
      </w:r>
      <w:r w:rsidRPr="00320DDA">
        <w:t>чивает подготовку по вопросам прав человека и гуманитарного права своих в</w:t>
      </w:r>
      <w:r w:rsidRPr="00320DDA">
        <w:t>о</w:t>
      </w:r>
      <w:r w:rsidRPr="00320DDA">
        <w:t>еннослужащих, участвующих в международных миссиях по поддержанию м</w:t>
      </w:r>
      <w:r w:rsidRPr="00320DDA">
        <w:t>и</w:t>
      </w:r>
      <w:r w:rsidRPr="00320DDA">
        <w:t>ра. Вместе с тем Комитет выражает сожаление в связи с отсутствием к</w:t>
      </w:r>
      <w:r w:rsidRPr="00320DDA">
        <w:t>а</w:t>
      </w:r>
      <w:r w:rsidRPr="00320DDA">
        <w:t>ких-либо конкретных учебных программ, касающихся Факультативного прот</w:t>
      </w:r>
      <w:r w:rsidRPr="00320DDA">
        <w:t>о</w:t>
      </w:r>
      <w:r w:rsidRPr="00320DDA">
        <w:t>кола. Кроме того, Комитет с озабоченностью отмечает, что предпринимались огран</w:t>
      </w:r>
      <w:r w:rsidRPr="00320DDA">
        <w:t>и</w:t>
      </w:r>
      <w:r w:rsidRPr="00320DDA">
        <w:t>ченные усилия в целях распространения информации о положениях Факульт</w:t>
      </w:r>
      <w:r w:rsidRPr="00320DDA">
        <w:t>а</w:t>
      </w:r>
      <w:r w:rsidRPr="00320DDA">
        <w:t>тивного протокола</w:t>
      </w:r>
      <w:r>
        <w:t>,</w:t>
      </w:r>
      <w:r w:rsidRPr="00320DDA">
        <w:t xml:space="preserve"> и выражает особое сожаление по поводу отсутствия инфо</w:t>
      </w:r>
      <w:r w:rsidRPr="00320DDA">
        <w:t>р</w:t>
      </w:r>
      <w:r w:rsidRPr="00320DDA">
        <w:t xml:space="preserve">мационно-просветительских мероприятий, конкретно </w:t>
      </w:r>
      <w:r>
        <w:t xml:space="preserve">посвященных </w:t>
      </w:r>
      <w:r w:rsidRPr="00320DDA">
        <w:t>д</w:t>
      </w:r>
      <w:r w:rsidRPr="00320DDA">
        <w:t>е</w:t>
      </w:r>
      <w:r w:rsidRPr="00320DDA">
        <w:t>тям.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t>10.</w:t>
      </w:r>
      <w:r w:rsidRPr="00320DDA">
        <w:tab/>
      </w:r>
      <w:r w:rsidRPr="00320DDA">
        <w:rPr>
          <w:b/>
        </w:rPr>
        <w:t>Комитет обращает внимание на пункт 2 статьи 6 Факультативного протокола и рекомендует государству-участнику активизировать свои ус</w:t>
      </w:r>
      <w:r w:rsidRPr="00320DDA">
        <w:rPr>
          <w:b/>
        </w:rPr>
        <w:t>и</w:t>
      </w:r>
      <w:r w:rsidRPr="00320DDA">
        <w:rPr>
          <w:b/>
        </w:rPr>
        <w:t>лия по распространению информации, с тем чтобы обеспечить широкую известность принципов и положений Факультативного протокола среди общественности, а также подготовить конкретные информационные ка</w:t>
      </w:r>
      <w:r w:rsidRPr="00320DDA">
        <w:rPr>
          <w:b/>
        </w:rPr>
        <w:t>м</w:t>
      </w:r>
      <w:r w:rsidRPr="00320DDA">
        <w:rPr>
          <w:b/>
        </w:rPr>
        <w:t>пании для углубления осведомленности о положениях Факультативного протокола среди детей, в том числе посредством большего участия средств массовой информации. Кроме того, Комитет рекомендует государству-участнику разработать и осуществлять модули систематического образ</w:t>
      </w:r>
      <w:r w:rsidRPr="00320DDA">
        <w:rPr>
          <w:b/>
        </w:rPr>
        <w:t>о</w:t>
      </w:r>
      <w:r w:rsidRPr="00320DDA">
        <w:rPr>
          <w:b/>
        </w:rPr>
        <w:t>вания для своих военн</w:t>
      </w:r>
      <w:r w:rsidRPr="00320DDA">
        <w:rPr>
          <w:b/>
        </w:rPr>
        <w:t>о</w:t>
      </w:r>
      <w:r w:rsidRPr="00320DDA">
        <w:rPr>
          <w:b/>
        </w:rPr>
        <w:t>служащих по вопросам практического применения Факультативного протокола.</w:t>
      </w:r>
    </w:p>
    <w:p w:rsidR="003153E2" w:rsidRPr="00320DDA" w:rsidRDefault="003153E2" w:rsidP="003153E2">
      <w:pPr>
        <w:pStyle w:val="HChGR"/>
      </w:pPr>
      <w:r>
        <w:tab/>
      </w:r>
      <w:r w:rsidRPr="00320DDA">
        <w:rPr>
          <w:lang w:val="en-US"/>
        </w:rPr>
        <w:t>IV</w:t>
      </w:r>
      <w:r w:rsidRPr="00320DDA">
        <w:t>.</w:t>
      </w:r>
      <w:r w:rsidRPr="00320DDA">
        <w:tab/>
        <w:t>Предупреждение</w:t>
      </w:r>
    </w:p>
    <w:p w:rsidR="003153E2" w:rsidRPr="00320DDA" w:rsidRDefault="003153E2" w:rsidP="003153E2">
      <w:pPr>
        <w:pStyle w:val="H23GR"/>
      </w:pPr>
      <w:r>
        <w:tab/>
      </w:r>
      <w:r>
        <w:tab/>
      </w:r>
      <w:r w:rsidRPr="00320DDA">
        <w:t>Добровольн</w:t>
      </w:r>
      <w:r>
        <w:t>ое</w:t>
      </w:r>
      <w:r w:rsidRPr="00320DDA">
        <w:t xml:space="preserve"> </w:t>
      </w:r>
      <w:r>
        <w:t xml:space="preserve">поступление на </w:t>
      </w:r>
      <w:r w:rsidRPr="00320DDA">
        <w:t>службу</w:t>
      </w:r>
    </w:p>
    <w:p w:rsidR="003153E2" w:rsidRPr="00320DDA" w:rsidRDefault="003153E2" w:rsidP="003153E2">
      <w:pPr>
        <w:pStyle w:val="SingleTxtGR"/>
      </w:pPr>
      <w:r w:rsidRPr="00320DDA">
        <w:t>11.</w:t>
      </w:r>
      <w:r w:rsidRPr="00320DDA">
        <w:tab/>
        <w:t>Комитет отмечает, что согласно заявлению государства-участника, сд</w:t>
      </w:r>
      <w:r w:rsidRPr="00320DDA">
        <w:t>е</w:t>
      </w:r>
      <w:r w:rsidRPr="00320DDA">
        <w:t xml:space="preserve">ланному при ратификации Факультативного протокола, дети, которые достигли возраста 16 лет 6 месяцев, могут добровольно </w:t>
      </w:r>
      <w:r>
        <w:t xml:space="preserve">поступить </w:t>
      </w:r>
      <w:r w:rsidRPr="00320DDA">
        <w:t>на службу в воор</w:t>
      </w:r>
      <w:r w:rsidRPr="00320DDA">
        <w:t>у</w:t>
      </w:r>
      <w:r w:rsidRPr="00320DDA">
        <w:t>женные силы Сингапура. К</w:t>
      </w:r>
      <w:r>
        <w:t>омитет далее отмечает, что такое</w:t>
      </w:r>
      <w:r w:rsidRPr="00320DDA">
        <w:t xml:space="preserve"> доброволь</w:t>
      </w:r>
      <w:r>
        <w:t>ное</w:t>
      </w:r>
      <w:r w:rsidRPr="00320DDA">
        <w:t xml:space="preserve"> </w:t>
      </w:r>
      <w:r>
        <w:t>п</w:t>
      </w:r>
      <w:r>
        <w:t>о</w:t>
      </w:r>
      <w:r>
        <w:t xml:space="preserve">ступление </w:t>
      </w:r>
      <w:r w:rsidRPr="00320DDA">
        <w:t>на службу обусловливается документарным доказательством возра</w:t>
      </w:r>
      <w:r w:rsidRPr="00320DDA">
        <w:t>с</w:t>
      </w:r>
      <w:r w:rsidRPr="00320DDA">
        <w:t>та, письменным согласием родителя или законного опекуна и полностью осо</w:t>
      </w:r>
      <w:r w:rsidRPr="00320DDA">
        <w:t>з</w:t>
      </w:r>
      <w:r w:rsidRPr="00320DDA">
        <w:t xml:space="preserve">нанным согласием </w:t>
      </w:r>
      <w:r>
        <w:t>новобранца</w:t>
      </w:r>
      <w:r w:rsidRPr="00320DDA">
        <w:t>. Вместе с тем Комитет выражает сожаление по поводу того, что:</w:t>
      </w:r>
    </w:p>
    <w:p w:rsidR="003153E2" w:rsidRPr="00320DDA" w:rsidRDefault="003153E2" w:rsidP="003153E2">
      <w:pPr>
        <w:pStyle w:val="SingleTxtGR"/>
      </w:pPr>
      <w:r>
        <w:tab/>
        <w:t>а)</w:t>
      </w:r>
      <w:r>
        <w:tab/>
        <w:t>доброволец, по</w:t>
      </w:r>
      <w:r w:rsidRPr="00320DDA">
        <w:t>ступивший на службу в вооруженные силы Синг</w:t>
      </w:r>
      <w:r w:rsidRPr="00320DDA">
        <w:t>а</w:t>
      </w:r>
      <w:r w:rsidRPr="00320DDA">
        <w:t xml:space="preserve">пура в рамках программы добровольного заблаговременного </w:t>
      </w:r>
      <w:r>
        <w:t xml:space="preserve">поступления </w:t>
      </w:r>
      <w:r w:rsidRPr="00320DDA">
        <w:t xml:space="preserve">на службу, </w:t>
      </w:r>
      <w:r>
        <w:t xml:space="preserve">может </w:t>
      </w:r>
      <w:r w:rsidRPr="00320DDA">
        <w:t>просить об освобождении от добровольной службы</w:t>
      </w:r>
      <w:r>
        <w:t>,</w:t>
      </w:r>
      <w:r w:rsidRPr="00320DDA">
        <w:t xml:space="preserve"> только </w:t>
      </w:r>
      <w:r>
        <w:t>н</w:t>
      </w:r>
      <w:r>
        <w:t>а</w:t>
      </w:r>
      <w:r>
        <w:t>правив письменное</w:t>
      </w:r>
      <w:r w:rsidRPr="00320DDA">
        <w:t xml:space="preserve"> уведомлени</w:t>
      </w:r>
      <w:r>
        <w:t>е</w:t>
      </w:r>
      <w:r w:rsidRPr="00320DDA">
        <w:t xml:space="preserve"> об этом за три месяца;</w:t>
      </w:r>
    </w:p>
    <w:p w:rsidR="003153E2" w:rsidRPr="00320DDA" w:rsidRDefault="003153E2" w:rsidP="003153E2">
      <w:pPr>
        <w:pStyle w:val="SingleTxtGR"/>
      </w:pPr>
      <w:r w:rsidRPr="00320DDA">
        <w:tab/>
      </w:r>
      <w:r w:rsidRPr="00320DDA">
        <w:rPr>
          <w:lang w:val="en-US"/>
        </w:rPr>
        <w:t>b</w:t>
      </w:r>
      <w:r w:rsidRPr="00320DDA">
        <w:t>)</w:t>
      </w:r>
      <w:r w:rsidRPr="00320DDA">
        <w:tab/>
        <w:t>на несовершеннолетних добровольцев распространяется действие военного законодательства</w:t>
      </w:r>
      <w:r>
        <w:t>,</w:t>
      </w:r>
      <w:r w:rsidRPr="00320DDA">
        <w:t xml:space="preserve"> и они соответственно могут быть привлечены к о</w:t>
      </w:r>
      <w:r w:rsidRPr="00320DDA">
        <w:t>т</w:t>
      </w:r>
      <w:r w:rsidRPr="00320DDA">
        <w:t>ветственности военным судом низшей инстанции.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t>12.</w:t>
      </w:r>
      <w:r w:rsidRPr="00320DDA">
        <w:tab/>
      </w:r>
      <w:r w:rsidRPr="00320DDA">
        <w:rPr>
          <w:b/>
        </w:rPr>
        <w:t xml:space="preserve">Комитет рекомендует государству-участнику рассмотреть вопрос о прекращении практики добровольного </w:t>
      </w:r>
      <w:r>
        <w:rPr>
          <w:b/>
        </w:rPr>
        <w:t xml:space="preserve">поступления </w:t>
      </w:r>
      <w:r w:rsidRPr="00320DDA">
        <w:rPr>
          <w:b/>
        </w:rPr>
        <w:t>на службу лиц в во</w:t>
      </w:r>
      <w:r w:rsidRPr="00320DDA">
        <w:rPr>
          <w:b/>
        </w:rPr>
        <w:t>з</w:t>
      </w:r>
      <w:r w:rsidRPr="00320DDA">
        <w:rPr>
          <w:b/>
        </w:rPr>
        <w:t>расте до 18 лет и принять все необходимые меры для: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rPr>
          <w:b/>
        </w:rPr>
        <w:tab/>
        <w:t>а)</w:t>
      </w:r>
      <w:r w:rsidRPr="00320DDA">
        <w:rPr>
          <w:b/>
        </w:rPr>
        <w:tab/>
        <w:t>существенного уменьшения срока заблаговременного напра</w:t>
      </w:r>
      <w:r w:rsidRPr="00320DDA">
        <w:rPr>
          <w:b/>
        </w:rPr>
        <w:t>в</w:t>
      </w:r>
      <w:r w:rsidRPr="00320DDA">
        <w:rPr>
          <w:b/>
        </w:rPr>
        <w:t>ления уведомления, кото</w:t>
      </w:r>
      <w:r>
        <w:rPr>
          <w:b/>
        </w:rPr>
        <w:t>рое</w:t>
      </w:r>
      <w:r w:rsidRPr="00320DDA">
        <w:rPr>
          <w:b/>
        </w:rPr>
        <w:t xml:space="preserve"> требуется направлять несовершеннолетним добровольцам, с тем чтобы просить об освобо</w:t>
      </w:r>
      <w:r w:rsidRPr="00320DDA">
        <w:rPr>
          <w:b/>
        </w:rPr>
        <w:t>ж</w:t>
      </w:r>
      <w:r w:rsidRPr="00320DDA">
        <w:rPr>
          <w:b/>
        </w:rPr>
        <w:t>дении от службы;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rPr>
          <w:b/>
        </w:rPr>
        <w:tab/>
      </w:r>
      <w:r w:rsidRPr="00320DDA">
        <w:rPr>
          <w:b/>
          <w:lang w:val="en-US"/>
        </w:rPr>
        <w:t>b</w:t>
      </w:r>
      <w:r w:rsidRPr="00320DDA">
        <w:rPr>
          <w:b/>
        </w:rPr>
        <w:t>)</w:t>
      </w:r>
      <w:r w:rsidRPr="00320DDA">
        <w:rPr>
          <w:b/>
        </w:rPr>
        <w:tab/>
      </w:r>
      <w:r>
        <w:rPr>
          <w:b/>
        </w:rPr>
        <w:t>обеспечения</w:t>
      </w:r>
      <w:r w:rsidRPr="00320DDA">
        <w:rPr>
          <w:b/>
        </w:rPr>
        <w:t xml:space="preserve"> того, чтобы ни один несовершеннолетний добров</w:t>
      </w:r>
      <w:r w:rsidRPr="00320DDA">
        <w:rPr>
          <w:b/>
        </w:rPr>
        <w:t>о</w:t>
      </w:r>
      <w:r w:rsidRPr="00320DDA">
        <w:rPr>
          <w:b/>
        </w:rPr>
        <w:t>лец не подвергался действию военного права или привлечению к ответс</w:t>
      </w:r>
      <w:r w:rsidRPr="00320DDA">
        <w:rPr>
          <w:b/>
        </w:rPr>
        <w:t>т</w:t>
      </w:r>
      <w:r w:rsidRPr="00320DDA">
        <w:rPr>
          <w:b/>
        </w:rPr>
        <w:t>венности военным судом низшей инстанции и чтобы в случае предъявл</w:t>
      </w:r>
      <w:r w:rsidRPr="00320DDA">
        <w:rPr>
          <w:b/>
        </w:rPr>
        <w:t>е</w:t>
      </w:r>
      <w:r w:rsidRPr="00320DDA">
        <w:rPr>
          <w:b/>
        </w:rPr>
        <w:t>ния обвинений несовершеннолетни</w:t>
      </w:r>
      <w:r>
        <w:rPr>
          <w:b/>
        </w:rPr>
        <w:t>м добровольцам</w:t>
      </w:r>
      <w:r w:rsidRPr="00320DDA">
        <w:rPr>
          <w:b/>
        </w:rPr>
        <w:t xml:space="preserve"> судебные процессы проводились в гражданских судах и соответствовали стандартам ювенал</w:t>
      </w:r>
      <w:r w:rsidRPr="00320DDA">
        <w:rPr>
          <w:b/>
        </w:rPr>
        <w:t>ь</w:t>
      </w:r>
      <w:r w:rsidRPr="00320DDA">
        <w:rPr>
          <w:b/>
        </w:rPr>
        <w:t>ного пр</w:t>
      </w:r>
      <w:r w:rsidRPr="00320DDA">
        <w:rPr>
          <w:b/>
        </w:rPr>
        <w:t>а</w:t>
      </w:r>
      <w:r w:rsidRPr="00320DDA">
        <w:rPr>
          <w:b/>
        </w:rPr>
        <w:t>восудия, установленным в Конвенции.</w:t>
      </w:r>
    </w:p>
    <w:p w:rsidR="003153E2" w:rsidRPr="00320DDA" w:rsidRDefault="003153E2" w:rsidP="003153E2">
      <w:pPr>
        <w:pStyle w:val="H23GR"/>
      </w:pPr>
      <w:r>
        <w:tab/>
      </w:r>
      <w:r>
        <w:tab/>
      </w:r>
      <w:r w:rsidRPr="00320DDA">
        <w:t>Образование в области прав человека и воспитание в духе мира</w:t>
      </w:r>
    </w:p>
    <w:p w:rsidR="003153E2" w:rsidRPr="00320DDA" w:rsidRDefault="003153E2" w:rsidP="003153E2">
      <w:pPr>
        <w:pStyle w:val="SingleTxtGR"/>
      </w:pPr>
      <w:r w:rsidRPr="00320DDA">
        <w:t>13.</w:t>
      </w:r>
      <w:r w:rsidRPr="00320DDA">
        <w:tab/>
        <w:t xml:space="preserve">Комитет с озабоченностью отмечает, что </w:t>
      </w:r>
      <w:r>
        <w:t xml:space="preserve">вопросы </w:t>
      </w:r>
      <w:r w:rsidRPr="00320DDA">
        <w:t>образовани</w:t>
      </w:r>
      <w:r>
        <w:t>я</w:t>
      </w:r>
      <w:r w:rsidRPr="00320DDA">
        <w:t xml:space="preserve"> в области прав человека и воспитани</w:t>
      </w:r>
      <w:r>
        <w:t>я</w:t>
      </w:r>
      <w:r w:rsidRPr="00320DDA">
        <w:t xml:space="preserve"> в духе мира не были включены в школьные уче</w:t>
      </w:r>
      <w:r w:rsidRPr="00320DDA">
        <w:t>б</w:t>
      </w:r>
      <w:r w:rsidRPr="00320DDA">
        <w:t>ные программы.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t>14.</w:t>
      </w:r>
      <w:r w:rsidRPr="00320DDA">
        <w:tab/>
      </w:r>
      <w:r w:rsidRPr="00320DDA">
        <w:rPr>
          <w:b/>
        </w:rPr>
        <w:t>Комитет рекомендует государству-участнику принять все необход</w:t>
      </w:r>
      <w:r w:rsidRPr="00320DDA">
        <w:rPr>
          <w:b/>
        </w:rPr>
        <w:t>и</w:t>
      </w:r>
      <w:r w:rsidRPr="00320DDA">
        <w:rPr>
          <w:b/>
        </w:rPr>
        <w:t>мые меры для включения обязательного образования в области прав чел</w:t>
      </w:r>
      <w:r w:rsidRPr="00320DDA">
        <w:rPr>
          <w:b/>
        </w:rPr>
        <w:t>о</w:t>
      </w:r>
      <w:r w:rsidRPr="00320DDA">
        <w:rPr>
          <w:b/>
        </w:rPr>
        <w:t>века и в</w:t>
      </w:r>
      <w:r>
        <w:rPr>
          <w:b/>
        </w:rPr>
        <w:t>оспитания в духе мира в школьные</w:t>
      </w:r>
      <w:r w:rsidRPr="00320DDA">
        <w:rPr>
          <w:b/>
        </w:rPr>
        <w:t xml:space="preserve"> учеб</w:t>
      </w:r>
      <w:r>
        <w:rPr>
          <w:b/>
        </w:rPr>
        <w:t>ные программы</w:t>
      </w:r>
      <w:r w:rsidRPr="00320DDA">
        <w:rPr>
          <w:b/>
        </w:rPr>
        <w:t xml:space="preserve"> и поо</w:t>
      </w:r>
      <w:r w:rsidRPr="00320DDA">
        <w:rPr>
          <w:b/>
        </w:rPr>
        <w:t>щ</w:t>
      </w:r>
      <w:r w:rsidRPr="00320DDA">
        <w:rPr>
          <w:b/>
        </w:rPr>
        <w:t>рять культуру мира и терпимости в школах. Комитет рекомендует госуда</w:t>
      </w:r>
      <w:r w:rsidRPr="00320DDA">
        <w:rPr>
          <w:b/>
        </w:rPr>
        <w:t>р</w:t>
      </w:r>
      <w:r w:rsidRPr="00320DDA">
        <w:rPr>
          <w:b/>
        </w:rPr>
        <w:t>ству-участнику при этом включать вопросы образования в области прав человека и воспитания в духе мира в учебные программы подготовки уч</w:t>
      </w:r>
      <w:r w:rsidRPr="00320DDA">
        <w:rPr>
          <w:b/>
        </w:rPr>
        <w:t>и</w:t>
      </w:r>
      <w:r w:rsidRPr="00320DDA">
        <w:rPr>
          <w:b/>
        </w:rPr>
        <w:t>телей и социальных работников.</w:t>
      </w:r>
    </w:p>
    <w:p w:rsidR="003153E2" w:rsidRPr="00320DDA" w:rsidRDefault="003153E2" w:rsidP="003153E2">
      <w:pPr>
        <w:pStyle w:val="HChGR"/>
      </w:pPr>
      <w:r>
        <w:tab/>
      </w:r>
      <w:r w:rsidRPr="00320DDA">
        <w:rPr>
          <w:lang w:val="en-US"/>
        </w:rPr>
        <w:t>V</w:t>
      </w:r>
      <w:r w:rsidRPr="00320DDA">
        <w:t>.</w:t>
      </w:r>
      <w:r w:rsidRPr="00320DDA">
        <w:tab/>
        <w:t>Запрещение и смежные вопросы</w:t>
      </w:r>
    </w:p>
    <w:p w:rsidR="003153E2" w:rsidRPr="00320DDA" w:rsidRDefault="003153E2" w:rsidP="003153E2">
      <w:pPr>
        <w:pStyle w:val="H23GR"/>
      </w:pPr>
      <w:r>
        <w:tab/>
      </w:r>
      <w:r>
        <w:tab/>
      </w:r>
      <w:r w:rsidRPr="00320DDA">
        <w:t>Запрещение вербовки</w:t>
      </w:r>
    </w:p>
    <w:p w:rsidR="003153E2" w:rsidRPr="00320DDA" w:rsidRDefault="003153E2" w:rsidP="003153E2">
      <w:pPr>
        <w:pStyle w:val="SingleTxtGR"/>
      </w:pPr>
      <w:r w:rsidRPr="00320DDA">
        <w:t>15.</w:t>
      </w:r>
      <w:r w:rsidRPr="00320DDA">
        <w:tab/>
        <w:t>Комитет отмечает, что государство-участник ссылается на Закон о детях и молодежи (глава 38) как на ключевое законодательство, предусматривающее обеспечение благосостояния, заботы и защиты д</w:t>
      </w:r>
      <w:r w:rsidRPr="00320DDA">
        <w:t>е</w:t>
      </w:r>
      <w:r w:rsidRPr="00320DDA">
        <w:t>тей и молодых людей. Вместе с тем Комитет выражает сожаление по поводу того, что Закон все еще не охв</w:t>
      </w:r>
      <w:r w:rsidRPr="00320DDA">
        <w:t>а</w:t>
      </w:r>
      <w:r w:rsidRPr="00320DDA">
        <w:t>тывает детей в возрасте от 16 до 18 лет и в нем отсутствуют какие-либо пол</w:t>
      </w:r>
      <w:r w:rsidRPr="00320DDA">
        <w:t>о</w:t>
      </w:r>
      <w:r w:rsidRPr="00320DDA">
        <w:t>жения, прямо запр</w:t>
      </w:r>
      <w:r w:rsidRPr="00320DDA">
        <w:t>е</w:t>
      </w:r>
      <w:r w:rsidRPr="00320DDA">
        <w:t>щающие вербовку или использование детей в конфликтных ситуациях.</w:t>
      </w:r>
    </w:p>
    <w:p w:rsidR="003153E2" w:rsidRPr="00320DDA" w:rsidRDefault="003153E2" w:rsidP="003153E2">
      <w:pPr>
        <w:pStyle w:val="SingleTxtGR"/>
        <w:rPr>
          <w:b/>
        </w:rPr>
      </w:pPr>
      <w:r w:rsidRPr="00320DDA">
        <w:t>16.</w:t>
      </w:r>
      <w:r w:rsidRPr="00320DDA">
        <w:tab/>
      </w:r>
      <w:r w:rsidRPr="00320DDA">
        <w:rPr>
          <w:b/>
        </w:rPr>
        <w:t>Комитет рекомендует государству-участнику прямо включить в З</w:t>
      </w:r>
      <w:r w:rsidRPr="00320DDA">
        <w:rPr>
          <w:b/>
        </w:rPr>
        <w:t>а</w:t>
      </w:r>
      <w:r w:rsidRPr="00320DDA">
        <w:rPr>
          <w:b/>
        </w:rPr>
        <w:t>кон о детях и молодежи (глава 38) запрещение вербовки или использования детей в конфликтных ситуациях. При этом государству-участнику следует также включить прямые правовые положения, предусматривающие защ</w:t>
      </w:r>
      <w:r w:rsidRPr="00320DDA">
        <w:rPr>
          <w:b/>
        </w:rPr>
        <w:t>и</w:t>
      </w:r>
      <w:r w:rsidRPr="00320DDA">
        <w:rPr>
          <w:b/>
        </w:rPr>
        <w:t>ту детей, которые были завербованы или использовались в конфликтных ситуациях или которые каким-либо иным образом стали жертвами воор</w:t>
      </w:r>
      <w:r w:rsidRPr="00320DDA">
        <w:rPr>
          <w:b/>
        </w:rPr>
        <w:t>у</w:t>
      </w:r>
      <w:r w:rsidRPr="00320DDA">
        <w:rPr>
          <w:b/>
        </w:rPr>
        <w:t xml:space="preserve">женного конфликта. Кроме того, со ссылкой на замечания Комитета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 xml:space="preserve">гласно </w:t>
      </w:r>
      <w:r w:rsidRPr="00320DDA">
        <w:rPr>
          <w:b/>
        </w:rPr>
        <w:t>Конвенции (</w:t>
      </w:r>
      <w:r w:rsidRPr="00320DDA">
        <w:rPr>
          <w:b/>
          <w:lang w:val="en-GB"/>
        </w:rPr>
        <w:t>CRC</w:t>
      </w:r>
      <w:r w:rsidRPr="00320DDA">
        <w:rPr>
          <w:b/>
        </w:rPr>
        <w:t>/</w:t>
      </w:r>
      <w:r w:rsidRPr="00320DDA">
        <w:rPr>
          <w:b/>
          <w:lang w:val="en-GB"/>
        </w:rPr>
        <w:t>C</w:t>
      </w:r>
      <w:r w:rsidRPr="00320DDA">
        <w:rPr>
          <w:b/>
        </w:rPr>
        <w:t>/</w:t>
      </w:r>
      <w:r w:rsidRPr="00320DDA">
        <w:rPr>
          <w:b/>
          <w:lang w:val="en-GB"/>
        </w:rPr>
        <w:t>SGP</w:t>
      </w:r>
      <w:r w:rsidRPr="00320DDA">
        <w:rPr>
          <w:b/>
        </w:rPr>
        <w:t>/</w:t>
      </w:r>
      <w:r w:rsidRPr="00320DDA">
        <w:rPr>
          <w:b/>
          <w:lang w:val="en-GB"/>
        </w:rPr>
        <w:t>CO</w:t>
      </w:r>
      <w:r w:rsidRPr="00320DDA">
        <w:rPr>
          <w:b/>
        </w:rPr>
        <w:t>/2-3, пункт 28) Комитет рекомендует г</w:t>
      </w:r>
      <w:r w:rsidRPr="00320DDA">
        <w:rPr>
          <w:b/>
        </w:rPr>
        <w:t>о</w:t>
      </w:r>
      <w:r w:rsidRPr="00320DDA">
        <w:rPr>
          <w:b/>
        </w:rPr>
        <w:t>сударству-участнику согласовать определение понятия ребенка в своем вну</w:t>
      </w:r>
      <w:r w:rsidRPr="00320DDA">
        <w:rPr>
          <w:b/>
        </w:rPr>
        <w:t>т</w:t>
      </w:r>
      <w:r w:rsidRPr="00320DDA">
        <w:rPr>
          <w:b/>
        </w:rPr>
        <w:t>реннем законодательстве с положениями Конвенции и распространить действие Закона о детях и молодежи для охвата всех лиц в возрасте до 18</w:t>
      </w:r>
      <w:r>
        <w:rPr>
          <w:b/>
        </w:rPr>
        <w:t> </w:t>
      </w:r>
      <w:r w:rsidRPr="00320DDA">
        <w:rPr>
          <w:b/>
        </w:rPr>
        <w:t>лет.</w:t>
      </w:r>
    </w:p>
    <w:p w:rsidR="003153E2" w:rsidRPr="00D92A4A" w:rsidRDefault="003153E2" w:rsidP="003153E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D92A4A">
        <w:t>Уголовное законодательство и действующие нормативные акты</w:t>
      </w:r>
    </w:p>
    <w:p w:rsidR="003153E2" w:rsidRPr="00D92A4A" w:rsidRDefault="003153E2" w:rsidP="003153E2">
      <w:pPr>
        <w:pStyle w:val="SingleTxtGR"/>
      </w:pPr>
      <w:r w:rsidRPr="00D92A4A">
        <w:t>17.</w:t>
      </w:r>
      <w:r w:rsidRPr="00D92A4A">
        <w:tab/>
        <w:t>Комит</w:t>
      </w:r>
      <w:r>
        <w:t>ет принимает к сведению указание</w:t>
      </w:r>
      <w:r w:rsidRPr="00D92A4A">
        <w:t xml:space="preserve"> государства-участника на то, что </w:t>
      </w:r>
      <w:r>
        <w:t xml:space="preserve">вербовка </w:t>
      </w:r>
      <w:r w:rsidRPr="00D92A4A">
        <w:t xml:space="preserve">лиц в возрасте </w:t>
      </w:r>
      <w:r>
        <w:t xml:space="preserve">до </w:t>
      </w:r>
      <w:r w:rsidRPr="00D92A4A">
        <w:t>16 лет и 6 месяцев на военную службу и разр</w:t>
      </w:r>
      <w:r w:rsidRPr="00D92A4A">
        <w:t>е</w:t>
      </w:r>
      <w:r w:rsidRPr="00D92A4A">
        <w:t xml:space="preserve">шение </w:t>
      </w:r>
      <w:r>
        <w:t xml:space="preserve">новобранцам в возрасте до 18 лет </w:t>
      </w:r>
      <w:r w:rsidRPr="00D92A4A">
        <w:t xml:space="preserve">принимать </w:t>
      </w:r>
      <w:r>
        <w:t xml:space="preserve">непосредственное </w:t>
      </w:r>
      <w:r w:rsidRPr="00D92A4A">
        <w:t xml:space="preserve">участие в военных действиях представляет собой преступления согласно положению 40 </w:t>
      </w:r>
      <w:r>
        <w:t>П</w:t>
      </w:r>
      <w:r w:rsidRPr="00D92A4A">
        <w:t>оложений о зачислении на службу (глава 93, положение 1). Вместе с тем К</w:t>
      </w:r>
      <w:r w:rsidRPr="00D92A4A">
        <w:t>о</w:t>
      </w:r>
      <w:r w:rsidRPr="00D92A4A">
        <w:t>митет озабочен тем, что наказание за такие преступления − штраф в размере, не превышающим 2 000 сингапурских долл. или лишение свободы на срок, не пр</w:t>
      </w:r>
      <w:r w:rsidRPr="00D92A4A">
        <w:t>е</w:t>
      </w:r>
      <w:r w:rsidRPr="00D92A4A">
        <w:t xml:space="preserve">вышающий 12 месяцев, или то и другое </w:t>
      </w:r>
      <w:r>
        <w:t xml:space="preserve">− </w:t>
      </w:r>
      <w:r w:rsidRPr="00D92A4A">
        <w:t xml:space="preserve">является весьма незначительным. Комитет также озабочен тем, что вербовка детей в возрасте до 15 лет не была </w:t>
      </w:r>
      <w:r>
        <w:t xml:space="preserve">квалифицирована </w:t>
      </w:r>
      <w:r w:rsidRPr="00D92A4A">
        <w:t>как в</w:t>
      </w:r>
      <w:r w:rsidRPr="00D92A4A">
        <w:t>о</w:t>
      </w:r>
      <w:r w:rsidRPr="00D92A4A">
        <w:t>енное преступление в законодательстве государства-участника.</w:t>
      </w:r>
    </w:p>
    <w:p w:rsidR="003153E2" w:rsidRPr="00D92A4A" w:rsidRDefault="003153E2" w:rsidP="003153E2">
      <w:pPr>
        <w:pStyle w:val="SingleTxtGR"/>
        <w:rPr>
          <w:b/>
        </w:rPr>
      </w:pPr>
      <w:r w:rsidRPr="00D92A4A">
        <w:t>18.</w:t>
      </w:r>
      <w:r w:rsidRPr="00D92A4A">
        <w:tab/>
      </w:r>
      <w:r w:rsidRPr="00D92A4A">
        <w:rPr>
          <w:b/>
        </w:rPr>
        <w:t>Комитет рекомендует государству-участнику внести в свое законод</w:t>
      </w:r>
      <w:r w:rsidRPr="00D92A4A">
        <w:rPr>
          <w:b/>
        </w:rPr>
        <w:t>а</w:t>
      </w:r>
      <w:r w:rsidRPr="00D92A4A">
        <w:rPr>
          <w:b/>
        </w:rPr>
        <w:t>тельство соответствующую поправку и увеличить размер штрафа и срок лишения свободы за такие преступления до р</w:t>
      </w:r>
      <w:r w:rsidRPr="00D92A4A">
        <w:rPr>
          <w:b/>
        </w:rPr>
        <w:t>а</w:t>
      </w:r>
      <w:r w:rsidRPr="00D92A4A">
        <w:rPr>
          <w:b/>
        </w:rPr>
        <w:t xml:space="preserve">зумного уровня. Кроме того, Комитет рекомендует государству-участнику </w:t>
      </w:r>
      <w:r>
        <w:rPr>
          <w:b/>
        </w:rPr>
        <w:t xml:space="preserve">квалифицировать </w:t>
      </w:r>
      <w:r w:rsidRPr="00D92A4A">
        <w:rPr>
          <w:b/>
        </w:rPr>
        <w:t>вербовку детей в возрасте до</w:t>
      </w:r>
      <w:r>
        <w:rPr>
          <w:b/>
        </w:rPr>
        <w:t xml:space="preserve"> </w:t>
      </w:r>
      <w:r w:rsidRPr="00D92A4A">
        <w:rPr>
          <w:b/>
        </w:rPr>
        <w:t>15 лет в качестве военного преступления и наказывать за это, а также рассмотреть возможность ратификации Римского статута Международного уголовного суда (2000 год).</w:t>
      </w:r>
    </w:p>
    <w:p w:rsidR="003153E2" w:rsidRPr="00D92A4A" w:rsidRDefault="003153E2" w:rsidP="003153E2">
      <w:pPr>
        <w:pStyle w:val="H23GR"/>
      </w:pPr>
      <w:r w:rsidRPr="00E02848">
        <w:tab/>
      </w:r>
      <w:r w:rsidRPr="00E02848">
        <w:tab/>
      </w:r>
      <w:r w:rsidRPr="00D92A4A">
        <w:t>Экстерриториальная юрисдикция и выдача</w:t>
      </w:r>
    </w:p>
    <w:p w:rsidR="003153E2" w:rsidRPr="00D92A4A" w:rsidRDefault="003153E2" w:rsidP="003153E2">
      <w:pPr>
        <w:pStyle w:val="SingleTxtGR"/>
      </w:pPr>
      <w:r w:rsidRPr="00D92A4A">
        <w:t>19.</w:t>
      </w:r>
      <w:r w:rsidRPr="00D92A4A">
        <w:tab/>
        <w:t>Комитет отмечает, что государство-участник осуществляет экстерритор</w:t>
      </w:r>
      <w:r w:rsidRPr="00D92A4A">
        <w:t>и</w:t>
      </w:r>
      <w:r w:rsidRPr="00D92A4A">
        <w:t xml:space="preserve">альную юрисдикцию. Вместе с тем Комитет выражает озабоченность </w:t>
      </w:r>
      <w:r>
        <w:t>по поводу того</w:t>
      </w:r>
      <w:r w:rsidRPr="00D92A4A">
        <w:t>, что применение экстерриториальной юрисдикции ограничивается груб</w:t>
      </w:r>
      <w:r w:rsidRPr="00D92A4A">
        <w:t>ы</w:t>
      </w:r>
      <w:r w:rsidRPr="00D92A4A">
        <w:t>ми нарушениями международного гуманитарного права согласно четырем Ж</w:t>
      </w:r>
      <w:r w:rsidRPr="00D92A4A">
        <w:t>е</w:t>
      </w:r>
      <w:r w:rsidRPr="00D92A4A">
        <w:t>невским конвенциям 1949 года, что не включает все преступления, предусмо</w:t>
      </w:r>
      <w:r w:rsidRPr="00D92A4A">
        <w:t>т</w:t>
      </w:r>
      <w:r w:rsidRPr="00D92A4A">
        <w:t>ренные Факультативным протоколом. Кроме того, отмечая возможность выд</w:t>
      </w:r>
      <w:r w:rsidRPr="00D92A4A">
        <w:t>а</w:t>
      </w:r>
      <w:r w:rsidRPr="00D92A4A">
        <w:t>чи, Комитет выражает озабоченность по поводу того, что эта возможность о</w:t>
      </w:r>
      <w:r w:rsidRPr="00D92A4A">
        <w:t>г</w:t>
      </w:r>
      <w:r w:rsidRPr="00D92A4A">
        <w:t>раничивается преступлениями,</w:t>
      </w:r>
      <w:r>
        <w:t xml:space="preserve"> перечисленными в первой таблице З</w:t>
      </w:r>
      <w:r w:rsidRPr="00D92A4A">
        <w:t>акона о в</w:t>
      </w:r>
      <w:r w:rsidRPr="00D92A4A">
        <w:t>ы</w:t>
      </w:r>
      <w:r w:rsidRPr="00D92A4A">
        <w:t>даче (глава 103), что означает отсутствие охвата многих преступлений, пред</w:t>
      </w:r>
      <w:r w:rsidRPr="00D92A4A">
        <w:t>у</w:t>
      </w:r>
      <w:r w:rsidRPr="00D92A4A">
        <w:t>смотренных Факультативным протоколом.</w:t>
      </w:r>
    </w:p>
    <w:p w:rsidR="003153E2" w:rsidRPr="00D92A4A" w:rsidRDefault="003153E2" w:rsidP="003153E2">
      <w:pPr>
        <w:pStyle w:val="SingleTxtGR"/>
        <w:rPr>
          <w:b/>
        </w:rPr>
      </w:pPr>
      <w:r w:rsidRPr="00D92A4A">
        <w:t>20.</w:t>
      </w:r>
      <w:r w:rsidRPr="00D92A4A">
        <w:tab/>
      </w:r>
      <w:r w:rsidRPr="00D92A4A">
        <w:rPr>
          <w:b/>
        </w:rPr>
        <w:t>Комитет рекомендует государству-участнику внести в свое законод</w:t>
      </w:r>
      <w:r w:rsidRPr="00D92A4A">
        <w:rPr>
          <w:b/>
        </w:rPr>
        <w:t>а</w:t>
      </w:r>
      <w:r w:rsidRPr="00D92A4A">
        <w:rPr>
          <w:b/>
        </w:rPr>
        <w:t>тельство</w:t>
      </w:r>
      <w:r w:rsidRPr="00E02848">
        <w:rPr>
          <w:b/>
        </w:rPr>
        <w:t xml:space="preserve"> </w:t>
      </w:r>
      <w:r w:rsidRPr="00D92A4A">
        <w:rPr>
          <w:b/>
        </w:rPr>
        <w:t>поправки для обеспечения того, чтобы:</w:t>
      </w:r>
    </w:p>
    <w:p w:rsidR="003153E2" w:rsidRPr="00D92A4A" w:rsidRDefault="003153E2" w:rsidP="003153E2">
      <w:pPr>
        <w:pStyle w:val="SingleTxtGR"/>
        <w:rPr>
          <w:b/>
        </w:rPr>
      </w:pPr>
      <w:r w:rsidRPr="00D92A4A">
        <w:rPr>
          <w:b/>
        </w:rPr>
        <w:tab/>
        <w:t>а)</w:t>
      </w:r>
      <w:r w:rsidRPr="00D92A4A">
        <w:rPr>
          <w:b/>
        </w:rPr>
        <w:tab/>
        <w:t>экстерриториальная юрисдикция осуществлялась в отношении всех преступлений, предусмотренных Факультативным протоколом;</w:t>
      </w:r>
    </w:p>
    <w:p w:rsidR="003153E2" w:rsidRPr="00D92A4A" w:rsidRDefault="003153E2" w:rsidP="003153E2">
      <w:pPr>
        <w:pStyle w:val="SingleTxtGR"/>
        <w:rPr>
          <w:b/>
        </w:rPr>
      </w:pPr>
      <w:r w:rsidRPr="00D92A4A">
        <w:rPr>
          <w:b/>
        </w:rPr>
        <w:tab/>
      </w:r>
      <w:r w:rsidRPr="00D92A4A">
        <w:rPr>
          <w:b/>
          <w:lang w:val="en-US"/>
        </w:rPr>
        <w:t>b</w:t>
      </w:r>
      <w:r w:rsidRPr="00D92A4A">
        <w:rPr>
          <w:b/>
        </w:rPr>
        <w:t>)</w:t>
      </w:r>
      <w:r w:rsidRPr="00D92A4A">
        <w:rPr>
          <w:b/>
        </w:rPr>
        <w:tab/>
        <w:t>перечень преступлений, допускающих выдачу согласно вну</w:t>
      </w:r>
      <w:r w:rsidRPr="00D92A4A">
        <w:rPr>
          <w:b/>
        </w:rPr>
        <w:t>т</w:t>
      </w:r>
      <w:r w:rsidRPr="00D92A4A">
        <w:rPr>
          <w:b/>
        </w:rPr>
        <w:t>реннему режиму выдачи, включал все преступления, предусмотренные Факультативным протоколом.</w:t>
      </w:r>
    </w:p>
    <w:p w:rsidR="003153E2" w:rsidRPr="00D92A4A" w:rsidRDefault="003153E2" w:rsidP="003153E2">
      <w:pPr>
        <w:pStyle w:val="HChGR"/>
      </w:pPr>
      <w:r w:rsidRPr="003153E2">
        <w:tab/>
      </w:r>
      <w:r w:rsidRPr="00D92A4A">
        <w:rPr>
          <w:lang w:val="en-US"/>
        </w:rPr>
        <w:t>VI</w:t>
      </w:r>
      <w:r w:rsidRPr="00D92A4A">
        <w:t>.</w:t>
      </w:r>
      <w:r w:rsidRPr="00D92A4A">
        <w:tab/>
        <w:t>Защита, реабилитация и социальная реинтеграция</w:t>
      </w:r>
    </w:p>
    <w:p w:rsidR="003153E2" w:rsidRPr="00D92A4A" w:rsidRDefault="003153E2" w:rsidP="003153E2">
      <w:pPr>
        <w:pStyle w:val="H23GR"/>
      </w:pPr>
      <w:r w:rsidRPr="003153E2">
        <w:tab/>
      </w:r>
      <w:r w:rsidRPr="003153E2">
        <w:tab/>
      </w:r>
      <w:r w:rsidRPr="00D92A4A">
        <w:t>Пытки или другие жестокие, бесчеловечные или унижающие достоинство виды обращения и н</w:t>
      </w:r>
      <w:r w:rsidRPr="00D92A4A">
        <w:t>а</w:t>
      </w:r>
      <w:r w:rsidRPr="00D92A4A">
        <w:t>казания</w:t>
      </w:r>
    </w:p>
    <w:p w:rsidR="003153E2" w:rsidRPr="00D92A4A" w:rsidRDefault="003153E2" w:rsidP="003153E2">
      <w:pPr>
        <w:pStyle w:val="SingleTxtGR"/>
      </w:pPr>
      <w:r w:rsidRPr="00D92A4A">
        <w:t>21.</w:t>
      </w:r>
      <w:r w:rsidRPr="00D92A4A">
        <w:tab/>
        <w:t>Комитет выражает сожаление в связи с введением наказания палкой в о</w:t>
      </w:r>
      <w:r w:rsidRPr="00D92A4A">
        <w:t>т</w:t>
      </w:r>
      <w:r w:rsidRPr="00D92A4A">
        <w:t>ношении военнослуж</w:t>
      </w:r>
      <w:r w:rsidRPr="00D92A4A">
        <w:t>а</w:t>
      </w:r>
      <w:r w:rsidRPr="00D92A4A">
        <w:t>щих, включая несовершеннолетних добровольцев, за различные преступления, предусмотренные</w:t>
      </w:r>
      <w:r>
        <w:t xml:space="preserve"> З</w:t>
      </w:r>
      <w:r w:rsidRPr="00D92A4A">
        <w:t>аконом о вооруженных силах Си</w:t>
      </w:r>
      <w:r w:rsidRPr="00D92A4A">
        <w:t>н</w:t>
      </w:r>
      <w:r w:rsidRPr="00D92A4A">
        <w:t>гапура.</w:t>
      </w:r>
    </w:p>
    <w:p w:rsidR="003153E2" w:rsidRPr="00D92A4A" w:rsidRDefault="003153E2" w:rsidP="003153E2">
      <w:pPr>
        <w:pStyle w:val="SingleTxtGR"/>
        <w:rPr>
          <w:b/>
        </w:rPr>
      </w:pPr>
      <w:r w:rsidRPr="00D92A4A">
        <w:t>22.</w:t>
      </w:r>
      <w:r w:rsidRPr="00D92A4A">
        <w:tab/>
      </w:r>
      <w:r>
        <w:rPr>
          <w:b/>
        </w:rPr>
        <w:t>Со ссылкой на заключительны</w:t>
      </w:r>
      <w:r w:rsidRPr="00D92A4A">
        <w:rPr>
          <w:b/>
        </w:rPr>
        <w:t>е замечани</w:t>
      </w:r>
      <w:r>
        <w:rPr>
          <w:b/>
        </w:rPr>
        <w:t>я</w:t>
      </w:r>
      <w:r w:rsidRPr="00D92A4A">
        <w:rPr>
          <w:b/>
        </w:rPr>
        <w:t xml:space="preserve"> Комитета</w:t>
      </w:r>
      <w:r>
        <w:rPr>
          <w:b/>
        </w:rPr>
        <w:t xml:space="preserve"> согласно</w:t>
      </w:r>
      <w:r w:rsidRPr="00D92A4A">
        <w:rPr>
          <w:b/>
        </w:rPr>
        <w:t xml:space="preserve"> Ко</w:t>
      </w:r>
      <w:r w:rsidRPr="00D92A4A">
        <w:rPr>
          <w:b/>
        </w:rPr>
        <w:t>н</w:t>
      </w:r>
      <w:r w:rsidRPr="00D92A4A">
        <w:rPr>
          <w:b/>
        </w:rPr>
        <w:t>венции (</w:t>
      </w:r>
      <w:r w:rsidRPr="00D92A4A">
        <w:rPr>
          <w:b/>
          <w:lang w:val="en-US"/>
        </w:rPr>
        <w:t>CRC</w:t>
      </w:r>
      <w:r w:rsidRPr="00D92A4A">
        <w:rPr>
          <w:b/>
        </w:rPr>
        <w:t>/</w:t>
      </w:r>
      <w:r w:rsidRPr="00D92A4A">
        <w:rPr>
          <w:b/>
          <w:lang w:val="en-US"/>
        </w:rPr>
        <w:t>C</w:t>
      </w:r>
      <w:r w:rsidRPr="00D92A4A">
        <w:rPr>
          <w:b/>
        </w:rPr>
        <w:t>/</w:t>
      </w:r>
      <w:r w:rsidRPr="00D92A4A">
        <w:rPr>
          <w:b/>
          <w:lang w:val="en-US"/>
        </w:rPr>
        <w:t>SGP</w:t>
      </w:r>
      <w:r w:rsidRPr="00D92A4A">
        <w:rPr>
          <w:b/>
        </w:rPr>
        <w:t>/</w:t>
      </w:r>
      <w:r w:rsidRPr="00D92A4A">
        <w:rPr>
          <w:b/>
          <w:lang w:val="en-US"/>
        </w:rPr>
        <w:t>CO</w:t>
      </w:r>
      <w:r w:rsidRPr="00D92A4A">
        <w:rPr>
          <w:b/>
        </w:rPr>
        <w:t>/2-3, пункт 40) и с учетом замечания общего поря</w:t>
      </w:r>
      <w:r w:rsidRPr="00D92A4A">
        <w:rPr>
          <w:b/>
        </w:rPr>
        <w:t>д</w:t>
      </w:r>
      <w:r w:rsidRPr="00D92A4A">
        <w:rPr>
          <w:b/>
        </w:rPr>
        <w:t>ка № 8 (2006) Комитета о праве ребенка на защиту от телесных наказаний и других жестоких или унижающих достоинство видов наказания Комитет настоятельно призывает государство-участник безотлагательно принять меры по внесению в свое законодательство поправок, с тем чтобы прямо запретить законом все формы телесных наказаний, включая избиение па</w:t>
      </w:r>
      <w:r w:rsidRPr="00D92A4A">
        <w:rPr>
          <w:b/>
        </w:rPr>
        <w:t>л</w:t>
      </w:r>
      <w:r w:rsidRPr="00D92A4A">
        <w:rPr>
          <w:b/>
        </w:rPr>
        <w:t>кой, во всех местах.</w:t>
      </w:r>
    </w:p>
    <w:p w:rsidR="00C757CE" w:rsidRDefault="00C757CE" w:rsidP="00C757CE">
      <w:pPr>
        <w:pStyle w:val="H23GR"/>
      </w:pPr>
      <w:r>
        <w:tab/>
      </w:r>
      <w:r>
        <w:tab/>
      </w:r>
      <w:r w:rsidRPr="000D3EA2">
        <w:t>Меры</w:t>
      </w:r>
      <w:r>
        <w:t>, принятые для защиты прав детей-жертв</w:t>
      </w:r>
    </w:p>
    <w:p w:rsidR="00C757CE" w:rsidRDefault="00C757CE" w:rsidP="00C757CE">
      <w:pPr>
        <w:pStyle w:val="SingleTxtGR"/>
      </w:pPr>
      <w:r>
        <w:t>23.</w:t>
      </w:r>
      <w:r>
        <w:tab/>
        <w:t>Комитет принимает к сведению предоставленную государством-участником информацию о том, что среди детей − беженцев и просителей уб</w:t>
      </w:r>
      <w:r>
        <w:t>е</w:t>
      </w:r>
      <w:r>
        <w:t>жища нет детей − жертв преступлений, предусмотренных Факультативным пр</w:t>
      </w:r>
      <w:r>
        <w:t>о</w:t>
      </w:r>
      <w:r>
        <w:t>токолом. Вместе с тем Комитет озабочен:</w:t>
      </w:r>
    </w:p>
    <w:p w:rsidR="00C757CE" w:rsidRDefault="00C757CE" w:rsidP="00C757CE">
      <w:pPr>
        <w:pStyle w:val="SingleTxtGR"/>
      </w:pPr>
      <w:r>
        <w:tab/>
        <w:t>а)</w:t>
      </w:r>
      <w:r>
        <w:tab/>
        <w:t>отсутствием в докладе государства-участника информации о л</w:t>
      </w:r>
      <w:r>
        <w:t>ю</w:t>
      </w:r>
      <w:r>
        <w:t>бых механизмах, созданных для выявления детей, которые могли бы быть з</w:t>
      </w:r>
      <w:r>
        <w:t>а</w:t>
      </w:r>
      <w:r>
        <w:t>вербованы или и</w:t>
      </w:r>
      <w:r>
        <w:t>с</w:t>
      </w:r>
      <w:r>
        <w:t>пользоваться в вооруженном конфликте за рубежом;</w:t>
      </w:r>
    </w:p>
    <w:p w:rsidR="00C757CE" w:rsidRDefault="00C757CE" w:rsidP="00C757CE">
      <w:pPr>
        <w:pStyle w:val="SingleTxtGR"/>
      </w:pPr>
      <w:r>
        <w:tab/>
      </w:r>
      <w:r>
        <w:rPr>
          <w:lang w:val="en-US"/>
        </w:rPr>
        <w:t>b</w:t>
      </w:r>
      <w:r w:rsidRPr="000D3EA2">
        <w:t>)</w:t>
      </w:r>
      <w:r w:rsidRPr="000D3EA2">
        <w:tab/>
      </w:r>
      <w:r>
        <w:t>тем обстоятельством, что государство-участник не является стор</w:t>
      </w:r>
      <w:r>
        <w:t>о</w:t>
      </w:r>
      <w:r>
        <w:t>ной любых международных договоров, касающихся обращения с беженцами; отсутствием закона об обращении с беженцами; и возможностью того, что по</w:t>
      </w:r>
      <w:r>
        <w:t>д</w:t>
      </w:r>
      <w:r>
        <w:t>ход на основании каждого дела может вести к неравному обращению.</w:t>
      </w:r>
    </w:p>
    <w:p w:rsidR="00C757CE" w:rsidRPr="001419EF" w:rsidRDefault="00C757CE" w:rsidP="00C757CE">
      <w:pPr>
        <w:pStyle w:val="SingleTxtGR"/>
        <w:rPr>
          <w:b/>
        </w:rPr>
      </w:pPr>
      <w:r w:rsidRPr="001419EF">
        <w:t>24.</w:t>
      </w:r>
      <w:r w:rsidRPr="001419EF">
        <w:rPr>
          <w:b/>
        </w:rPr>
        <w:tab/>
        <w:t>Обращая внимание государства-участника на его обязательства по статье 7 Факультативного протокола и со ссылкой на предыдущие рек</w:t>
      </w:r>
      <w:r w:rsidRPr="001419EF">
        <w:rPr>
          <w:b/>
        </w:rPr>
        <w:t>о</w:t>
      </w:r>
      <w:r w:rsidRPr="001419EF">
        <w:rPr>
          <w:b/>
        </w:rPr>
        <w:t xml:space="preserve">мендации Комитета </w:t>
      </w:r>
      <w:r>
        <w:rPr>
          <w:b/>
        </w:rPr>
        <w:t>с</w:t>
      </w:r>
      <w:r w:rsidRPr="001419EF">
        <w:rPr>
          <w:b/>
        </w:rPr>
        <w:t>о</w:t>
      </w:r>
      <w:r>
        <w:rPr>
          <w:b/>
        </w:rPr>
        <w:t>гласно</w:t>
      </w:r>
      <w:r w:rsidRPr="001419EF">
        <w:rPr>
          <w:b/>
        </w:rPr>
        <w:t xml:space="preserve"> Конвенции (</w:t>
      </w:r>
      <w:r w:rsidRPr="001419EF">
        <w:rPr>
          <w:b/>
          <w:lang w:val="en-GB"/>
        </w:rPr>
        <w:t>CRC</w:t>
      </w:r>
      <w:r w:rsidRPr="001419EF">
        <w:rPr>
          <w:b/>
        </w:rPr>
        <w:t>/</w:t>
      </w:r>
      <w:r w:rsidRPr="001419EF">
        <w:rPr>
          <w:b/>
          <w:lang w:val="en-GB"/>
        </w:rPr>
        <w:t>C</w:t>
      </w:r>
      <w:r w:rsidRPr="001419EF">
        <w:rPr>
          <w:b/>
        </w:rPr>
        <w:t>/</w:t>
      </w:r>
      <w:r w:rsidRPr="001419EF">
        <w:rPr>
          <w:b/>
          <w:lang w:val="en-GB"/>
        </w:rPr>
        <w:t>SGP</w:t>
      </w:r>
      <w:r w:rsidRPr="001419EF">
        <w:rPr>
          <w:b/>
        </w:rPr>
        <w:t>/</w:t>
      </w:r>
      <w:r w:rsidRPr="001419EF">
        <w:rPr>
          <w:b/>
          <w:lang w:val="en-GB"/>
        </w:rPr>
        <w:t>CO</w:t>
      </w:r>
      <w:r w:rsidRPr="001419EF">
        <w:rPr>
          <w:b/>
        </w:rPr>
        <w:t>/2-3, пункт</w:t>
      </w:r>
      <w:r w:rsidRPr="001419EF">
        <w:rPr>
          <w:b/>
          <w:lang w:val="en-GB"/>
        </w:rPr>
        <w:t> </w:t>
      </w:r>
      <w:r w:rsidRPr="001419EF">
        <w:rPr>
          <w:b/>
        </w:rPr>
        <w:t xml:space="preserve">61), Комитет настоятельно призывает государство-участник создать механизмы для обеспечения полной защиты детей </w:t>
      </w:r>
      <w:r>
        <w:rPr>
          <w:b/>
        </w:rPr>
        <w:t xml:space="preserve">− </w:t>
      </w:r>
      <w:r w:rsidRPr="001419EF">
        <w:rPr>
          <w:b/>
        </w:rPr>
        <w:t>просителей убежища и беженцев, особенно несопровождаемых детей, в соответствии с междунаро</w:t>
      </w:r>
      <w:r w:rsidRPr="001419EF">
        <w:rPr>
          <w:b/>
        </w:rPr>
        <w:t>д</w:t>
      </w:r>
      <w:r w:rsidRPr="001419EF">
        <w:rPr>
          <w:b/>
        </w:rPr>
        <w:t xml:space="preserve">ными стандартами, и на раннем этапе определять детей </w:t>
      </w:r>
      <w:r>
        <w:rPr>
          <w:b/>
        </w:rPr>
        <w:t xml:space="preserve">− </w:t>
      </w:r>
      <w:r w:rsidRPr="001419EF">
        <w:rPr>
          <w:b/>
        </w:rPr>
        <w:t>просителей убежища, беженцев или мигрантов, которые могли бы быть вовлечены в вооруже</w:t>
      </w:r>
      <w:r w:rsidRPr="001419EF">
        <w:rPr>
          <w:b/>
        </w:rPr>
        <w:t>н</w:t>
      </w:r>
      <w:r w:rsidRPr="001419EF">
        <w:rPr>
          <w:b/>
        </w:rPr>
        <w:t>ный конфликт за рубежом. Кроме того, Комитет настоятельно призывает государство-участник при этом:</w:t>
      </w:r>
    </w:p>
    <w:p w:rsidR="00C757CE" w:rsidRPr="001419EF" w:rsidRDefault="00C757CE" w:rsidP="00C757CE">
      <w:pPr>
        <w:pStyle w:val="SingleTxtGR"/>
        <w:rPr>
          <w:b/>
        </w:rPr>
      </w:pPr>
      <w:r w:rsidRPr="001419EF">
        <w:rPr>
          <w:b/>
        </w:rPr>
        <w:tab/>
        <w:t>а)</w:t>
      </w:r>
      <w:r w:rsidRPr="001419EF">
        <w:rPr>
          <w:b/>
        </w:rPr>
        <w:tab/>
        <w:t>применять учитывающее интересы ребенка определение б</w:t>
      </w:r>
      <w:r w:rsidRPr="001419EF">
        <w:rPr>
          <w:b/>
        </w:rPr>
        <w:t>е</w:t>
      </w:r>
      <w:r w:rsidRPr="001419EF">
        <w:rPr>
          <w:b/>
        </w:rPr>
        <w:t>женца и процедуры ходатайства об убежище, учитывающие интересы р</w:t>
      </w:r>
      <w:r w:rsidRPr="001419EF">
        <w:rPr>
          <w:b/>
        </w:rPr>
        <w:t>е</w:t>
      </w:r>
      <w:r w:rsidRPr="001419EF">
        <w:rPr>
          <w:b/>
        </w:rPr>
        <w:t xml:space="preserve">бенка, а также предусматривать процессуальные гарантии, касающиеся особых нужд несопровождаемых и </w:t>
      </w:r>
      <w:r>
        <w:rPr>
          <w:b/>
        </w:rPr>
        <w:t>разлученных с</w:t>
      </w:r>
      <w:r w:rsidRPr="001419EF">
        <w:rPr>
          <w:b/>
        </w:rPr>
        <w:t xml:space="preserve"> семь</w:t>
      </w:r>
      <w:r>
        <w:rPr>
          <w:b/>
        </w:rPr>
        <w:t>ей</w:t>
      </w:r>
      <w:r w:rsidRPr="001419EF">
        <w:rPr>
          <w:b/>
        </w:rPr>
        <w:t xml:space="preserve"> детей </w:t>
      </w:r>
      <w:r>
        <w:rPr>
          <w:b/>
        </w:rPr>
        <w:t xml:space="preserve">− </w:t>
      </w:r>
      <w:r w:rsidRPr="001419EF">
        <w:rPr>
          <w:b/>
        </w:rPr>
        <w:t>просит</w:t>
      </w:r>
      <w:r w:rsidRPr="001419EF">
        <w:rPr>
          <w:b/>
        </w:rPr>
        <w:t>е</w:t>
      </w:r>
      <w:r w:rsidRPr="001419EF">
        <w:rPr>
          <w:b/>
        </w:rPr>
        <w:t>лей убежища и б</w:t>
      </w:r>
      <w:r w:rsidRPr="001419EF">
        <w:rPr>
          <w:b/>
        </w:rPr>
        <w:t>е</w:t>
      </w:r>
      <w:r w:rsidRPr="001419EF">
        <w:rPr>
          <w:b/>
        </w:rPr>
        <w:t>женцев;</w:t>
      </w:r>
    </w:p>
    <w:p w:rsidR="00C757CE" w:rsidRPr="001419EF" w:rsidRDefault="00C757CE" w:rsidP="00C757CE">
      <w:pPr>
        <w:pStyle w:val="SingleTxtGR"/>
        <w:rPr>
          <w:b/>
        </w:rPr>
      </w:pPr>
      <w:r w:rsidRPr="001419EF">
        <w:rPr>
          <w:b/>
        </w:rPr>
        <w:tab/>
      </w:r>
      <w:r w:rsidRPr="001419EF">
        <w:rPr>
          <w:b/>
          <w:lang w:val="en-US"/>
        </w:rPr>
        <w:t>b</w:t>
      </w:r>
      <w:r w:rsidRPr="001419EF">
        <w:rPr>
          <w:b/>
        </w:rPr>
        <w:t>)</w:t>
      </w:r>
      <w:r w:rsidRPr="001419EF">
        <w:rPr>
          <w:b/>
        </w:rPr>
        <w:tab/>
        <w:t>придерживаться принципа невозвращения при всех обсто</w:t>
      </w:r>
      <w:r w:rsidRPr="001419EF">
        <w:rPr>
          <w:b/>
        </w:rPr>
        <w:t>я</w:t>
      </w:r>
      <w:r w:rsidRPr="001419EF">
        <w:rPr>
          <w:b/>
        </w:rPr>
        <w:t>тельствах;</w:t>
      </w:r>
    </w:p>
    <w:p w:rsidR="00C757CE" w:rsidRPr="001419EF" w:rsidRDefault="00C757CE" w:rsidP="00C757CE">
      <w:pPr>
        <w:pStyle w:val="SingleTxtGR"/>
        <w:rPr>
          <w:b/>
        </w:rPr>
      </w:pPr>
      <w:r w:rsidRPr="001419EF">
        <w:rPr>
          <w:b/>
        </w:rPr>
        <w:tab/>
        <w:t>с)</w:t>
      </w:r>
      <w:r w:rsidRPr="001419EF">
        <w:rPr>
          <w:b/>
        </w:rPr>
        <w:tab/>
        <w:t>обеспечивать, чтобы сотрудники, отвечающие за такую иде</w:t>
      </w:r>
      <w:r w:rsidRPr="001419EF">
        <w:rPr>
          <w:b/>
        </w:rPr>
        <w:t>н</w:t>
      </w:r>
      <w:r w:rsidRPr="001419EF">
        <w:rPr>
          <w:b/>
        </w:rPr>
        <w:t>тификацию, прошли подготовку по вопросам прав и защиты детей, а также навыкам провед</w:t>
      </w:r>
      <w:r w:rsidRPr="001419EF">
        <w:rPr>
          <w:b/>
        </w:rPr>
        <w:t>е</w:t>
      </w:r>
      <w:r w:rsidRPr="001419EF">
        <w:rPr>
          <w:b/>
        </w:rPr>
        <w:t>ния бесед с детьми с учетом их интересов;</w:t>
      </w:r>
    </w:p>
    <w:p w:rsidR="00C757CE" w:rsidRPr="001419EF" w:rsidRDefault="00C757CE" w:rsidP="00C757CE">
      <w:pPr>
        <w:pStyle w:val="SingleTxtGR"/>
        <w:rPr>
          <w:b/>
        </w:rPr>
      </w:pPr>
      <w:r w:rsidRPr="001419EF">
        <w:rPr>
          <w:b/>
        </w:rPr>
        <w:tab/>
      </w:r>
      <w:r w:rsidRPr="001419EF">
        <w:rPr>
          <w:b/>
          <w:lang w:val="en-US"/>
        </w:rPr>
        <w:t>d</w:t>
      </w:r>
      <w:r w:rsidRPr="001419EF">
        <w:rPr>
          <w:b/>
        </w:rPr>
        <w:t>)</w:t>
      </w:r>
      <w:r w:rsidRPr="001419EF">
        <w:rPr>
          <w:b/>
        </w:rPr>
        <w:tab/>
        <w:t>обеспечивать, чтобы ни один ребенок не был принудительно возвращен в страну своего происхождения, если он может подвергаться или подвергается опасности стать жертвой любого из преступлений, пред</w:t>
      </w:r>
      <w:r w:rsidRPr="001419EF">
        <w:rPr>
          <w:b/>
        </w:rPr>
        <w:t>у</w:t>
      </w:r>
      <w:r w:rsidRPr="001419EF">
        <w:rPr>
          <w:b/>
        </w:rPr>
        <w:t>смотренных Факульт</w:t>
      </w:r>
      <w:r w:rsidRPr="001419EF">
        <w:rPr>
          <w:b/>
        </w:rPr>
        <w:t>а</w:t>
      </w:r>
      <w:r w:rsidRPr="001419EF">
        <w:rPr>
          <w:b/>
        </w:rPr>
        <w:t>тивным протоколом, в этой стране;</w:t>
      </w:r>
    </w:p>
    <w:p w:rsidR="00C757CE" w:rsidRPr="001419EF" w:rsidRDefault="00C757CE" w:rsidP="00C757CE">
      <w:pPr>
        <w:pStyle w:val="SingleTxtGR"/>
        <w:rPr>
          <w:b/>
        </w:rPr>
      </w:pPr>
      <w:r w:rsidRPr="001419EF">
        <w:rPr>
          <w:b/>
        </w:rPr>
        <w:tab/>
        <w:t>е)</w:t>
      </w:r>
      <w:r w:rsidRPr="001419EF">
        <w:rPr>
          <w:b/>
        </w:rPr>
        <w:tab/>
        <w:t>создать специализированные службы для обеспечения того, чтобы детям, которые были или могли быть вовлечены в вооруженный конфликт, пр</w:t>
      </w:r>
      <w:r w:rsidRPr="001419EF">
        <w:rPr>
          <w:b/>
        </w:rPr>
        <w:t>е</w:t>
      </w:r>
      <w:r w:rsidRPr="001419EF">
        <w:rPr>
          <w:b/>
        </w:rPr>
        <w:t>доставлялась надлежащая помощь в целях их физическо</w:t>
      </w:r>
      <w:r>
        <w:rPr>
          <w:b/>
        </w:rPr>
        <w:t>й</w:t>
      </w:r>
      <w:r w:rsidRPr="001419EF">
        <w:rPr>
          <w:b/>
        </w:rPr>
        <w:t xml:space="preserve"> и психологическо</w:t>
      </w:r>
      <w:r>
        <w:rPr>
          <w:b/>
        </w:rPr>
        <w:t>й реабилитации</w:t>
      </w:r>
      <w:r w:rsidRPr="001419EF">
        <w:rPr>
          <w:b/>
        </w:rPr>
        <w:t xml:space="preserve"> и социальной реинтегр</w:t>
      </w:r>
      <w:r w:rsidRPr="001419EF">
        <w:rPr>
          <w:b/>
        </w:rPr>
        <w:t>а</w:t>
      </w:r>
      <w:r w:rsidRPr="001419EF">
        <w:rPr>
          <w:b/>
        </w:rPr>
        <w:t>ции.</w:t>
      </w:r>
    </w:p>
    <w:p w:rsidR="00C757CE" w:rsidRPr="001419EF" w:rsidRDefault="00C757CE" w:rsidP="00C757CE">
      <w:pPr>
        <w:pStyle w:val="SingleTxtGR"/>
        <w:rPr>
          <w:b/>
        </w:rPr>
      </w:pPr>
      <w:r w:rsidRPr="001419EF">
        <w:t>25.</w:t>
      </w:r>
      <w:r w:rsidRPr="001419EF">
        <w:rPr>
          <w:b/>
        </w:rPr>
        <w:tab/>
        <w:t>Комитет рекомендует государству-участнику рассмотреть возмо</w:t>
      </w:r>
      <w:r w:rsidRPr="001419EF">
        <w:rPr>
          <w:b/>
        </w:rPr>
        <w:t>ж</w:t>
      </w:r>
      <w:r w:rsidRPr="001419EF">
        <w:rPr>
          <w:b/>
        </w:rPr>
        <w:t>ность ратификации Конвенции о статусе беженцев 1951 года и Протокола 1967 года к ней</w:t>
      </w:r>
      <w:r>
        <w:rPr>
          <w:b/>
        </w:rPr>
        <w:t>,</w:t>
      </w:r>
      <w:r w:rsidRPr="001419EF">
        <w:rPr>
          <w:b/>
        </w:rPr>
        <w:t xml:space="preserve"> Конвенции о статусе апатридов 1954 года и Конвенции о сокращении безгражданства 1961 года. Комитет также рекомендует гос</w:t>
      </w:r>
      <w:r w:rsidRPr="001419EF">
        <w:rPr>
          <w:b/>
        </w:rPr>
        <w:t>у</w:t>
      </w:r>
      <w:r w:rsidRPr="001419EF">
        <w:rPr>
          <w:b/>
        </w:rPr>
        <w:t>дарству-участнику принимать во внимание его замечание общего поря</w:t>
      </w:r>
      <w:r w:rsidRPr="001419EF">
        <w:rPr>
          <w:b/>
        </w:rPr>
        <w:t>д</w:t>
      </w:r>
      <w:r w:rsidRPr="001419EF">
        <w:rPr>
          <w:b/>
        </w:rPr>
        <w:t>ка</w:t>
      </w:r>
      <w:r>
        <w:rPr>
          <w:b/>
        </w:rPr>
        <w:t> </w:t>
      </w:r>
      <w:r w:rsidRPr="001419EF">
        <w:rPr>
          <w:b/>
        </w:rPr>
        <w:t>№ 6 (2005 год) об обращении с несопровождаемыми и разлученными дет</w:t>
      </w:r>
      <w:r w:rsidRPr="001419EF">
        <w:rPr>
          <w:b/>
        </w:rPr>
        <w:t>ь</w:t>
      </w:r>
      <w:r w:rsidRPr="001419EF">
        <w:rPr>
          <w:b/>
        </w:rPr>
        <w:t>ми за пределами страны их происхождения.</w:t>
      </w:r>
    </w:p>
    <w:p w:rsidR="00C757CE" w:rsidRDefault="00C757CE" w:rsidP="00C757CE">
      <w:pPr>
        <w:pStyle w:val="HChGR"/>
      </w:pPr>
      <w:r w:rsidRPr="00C757CE">
        <w:tab/>
      </w:r>
      <w:r>
        <w:rPr>
          <w:lang w:val="en-US"/>
        </w:rPr>
        <w:t>VII</w:t>
      </w:r>
      <w:r>
        <w:t>.</w:t>
      </w:r>
      <w:r>
        <w:tab/>
        <w:t>Международная помощь и сотрудничество</w:t>
      </w:r>
    </w:p>
    <w:p w:rsidR="00C757CE" w:rsidRDefault="00C757CE" w:rsidP="00C757CE">
      <w:pPr>
        <w:pStyle w:val="H23GR"/>
      </w:pPr>
      <w:r>
        <w:tab/>
      </w:r>
      <w:r>
        <w:tab/>
        <w:t>Экспорт оружия и военная помощь</w:t>
      </w:r>
    </w:p>
    <w:p w:rsidR="00C757CE" w:rsidRDefault="00C757CE" w:rsidP="00C757CE">
      <w:pPr>
        <w:pStyle w:val="SingleTxtGR"/>
      </w:pPr>
      <w:r>
        <w:t>26.</w:t>
      </w:r>
      <w:r>
        <w:tab/>
        <w:t>Отмечая указание государства-участника на то, что Положение о регул</w:t>
      </w:r>
      <w:r>
        <w:t>и</w:t>
      </w:r>
      <w:r>
        <w:t>ровании импорта и экспорта (глава 272А, положение 1) разрешают устанавл</w:t>
      </w:r>
      <w:r>
        <w:t>и</w:t>
      </w:r>
      <w:r>
        <w:t>вать запрещение для обеспечения соблюдения резолюций Совета Безопасности Организации Объединенных Наций, Комитет выражает сожаление в связи с о</w:t>
      </w:r>
      <w:r>
        <w:t>т</w:t>
      </w:r>
      <w:r>
        <w:t>сутствием какого-либо законодательства, запрещающего торговлю и экспорт стрелкового оружия и легких вооружений или военную помощь странам, в к</w:t>
      </w:r>
      <w:r>
        <w:t>о</w:t>
      </w:r>
      <w:r>
        <w:t>торых, как известно, осуществляется или может осуществляться вербовка или использование детей в вооруженных конфликтах и/или военных действиях. Д</w:t>
      </w:r>
      <w:r>
        <w:t>а</w:t>
      </w:r>
      <w:r>
        <w:t>лее Комитет с озабоченностью отмечает, что государство-участник пока не р</w:t>
      </w:r>
      <w:r>
        <w:t>а</w:t>
      </w:r>
      <w:r>
        <w:t>тифицировало Конвенцию по кассетным боеприпасам 2008 года.</w:t>
      </w:r>
    </w:p>
    <w:p w:rsidR="00C757CE" w:rsidRPr="001419EF" w:rsidRDefault="00C757CE" w:rsidP="00C757CE">
      <w:pPr>
        <w:pStyle w:val="SingleTxtGR"/>
        <w:rPr>
          <w:b/>
          <w:bCs/>
        </w:rPr>
      </w:pPr>
      <w:r w:rsidRPr="001419EF">
        <w:rPr>
          <w:bCs/>
        </w:rPr>
        <w:t>27.</w:t>
      </w:r>
      <w:r w:rsidRPr="001419EF">
        <w:rPr>
          <w:b/>
          <w:bCs/>
        </w:rPr>
        <w:tab/>
        <w:t>Комитет настоятельно призывает государство-участник принять и тщательно осуществлять законодательство, которое конкретно запрещает экспорт огн</w:t>
      </w:r>
      <w:r w:rsidRPr="001419EF">
        <w:rPr>
          <w:b/>
          <w:bCs/>
        </w:rPr>
        <w:t>е</w:t>
      </w:r>
      <w:r w:rsidRPr="001419EF">
        <w:rPr>
          <w:b/>
          <w:bCs/>
        </w:rPr>
        <w:t>стрельного оружия, в том числе стрелкового оружия и легких вооружений, а также предоставл</w:t>
      </w:r>
      <w:r>
        <w:rPr>
          <w:b/>
          <w:bCs/>
        </w:rPr>
        <w:t>ение</w:t>
      </w:r>
      <w:r w:rsidRPr="001419EF">
        <w:rPr>
          <w:b/>
          <w:bCs/>
        </w:rPr>
        <w:t xml:space="preserve"> любы</w:t>
      </w:r>
      <w:r>
        <w:rPr>
          <w:b/>
          <w:bCs/>
        </w:rPr>
        <w:t>х</w:t>
      </w:r>
      <w:r w:rsidRPr="001419EF">
        <w:rPr>
          <w:b/>
          <w:bCs/>
        </w:rPr>
        <w:t xml:space="preserve"> вид</w:t>
      </w:r>
      <w:r>
        <w:rPr>
          <w:b/>
          <w:bCs/>
        </w:rPr>
        <w:t>ов</w:t>
      </w:r>
      <w:r w:rsidRPr="001419EF">
        <w:rPr>
          <w:b/>
          <w:bCs/>
        </w:rPr>
        <w:t xml:space="preserve"> военной помощи стр</w:t>
      </w:r>
      <w:r w:rsidRPr="001419EF">
        <w:rPr>
          <w:b/>
          <w:bCs/>
        </w:rPr>
        <w:t>а</w:t>
      </w:r>
      <w:r w:rsidRPr="001419EF">
        <w:rPr>
          <w:b/>
          <w:bCs/>
        </w:rPr>
        <w:t>нам, в которых, как известно, осуществляется или может осуществляться вербовка или использование детей в вооруженных конфликтах и/или вое</w:t>
      </w:r>
      <w:r w:rsidRPr="001419EF">
        <w:rPr>
          <w:b/>
          <w:bCs/>
        </w:rPr>
        <w:t>н</w:t>
      </w:r>
      <w:r w:rsidRPr="001419EF">
        <w:rPr>
          <w:b/>
          <w:bCs/>
        </w:rPr>
        <w:t>ных действиях. Кроме того, Комитет призывает государство-участник р</w:t>
      </w:r>
      <w:r w:rsidRPr="001419EF">
        <w:rPr>
          <w:b/>
          <w:bCs/>
        </w:rPr>
        <w:t>а</w:t>
      </w:r>
      <w:r w:rsidRPr="001419EF">
        <w:rPr>
          <w:b/>
          <w:bCs/>
        </w:rPr>
        <w:t xml:space="preserve">тифицировать Конвенцию </w:t>
      </w:r>
      <w:r>
        <w:rPr>
          <w:b/>
          <w:bCs/>
        </w:rPr>
        <w:t>п</w:t>
      </w:r>
      <w:r w:rsidRPr="001419EF">
        <w:rPr>
          <w:b/>
          <w:bCs/>
        </w:rPr>
        <w:t xml:space="preserve">о </w:t>
      </w:r>
      <w:r>
        <w:rPr>
          <w:b/>
          <w:bCs/>
        </w:rPr>
        <w:t>кассетным</w:t>
      </w:r>
      <w:r w:rsidRPr="001419EF">
        <w:rPr>
          <w:b/>
          <w:bCs/>
        </w:rPr>
        <w:t xml:space="preserve"> боеприпаса</w:t>
      </w:r>
      <w:r>
        <w:rPr>
          <w:b/>
          <w:bCs/>
        </w:rPr>
        <w:t>м</w:t>
      </w:r>
      <w:r w:rsidRPr="001419EF">
        <w:rPr>
          <w:b/>
          <w:bCs/>
        </w:rPr>
        <w:t>, а также Конве</w:t>
      </w:r>
      <w:r w:rsidRPr="001419EF">
        <w:rPr>
          <w:b/>
          <w:bCs/>
        </w:rPr>
        <w:t>н</w:t>
      </w:r>
      <w:r w:rsidRPr="001419EF">
        <w:rPr>
          <w:b/>
          <w:bCs/>
        </w:rPr>
        <w:t>цию о запрещении применения, накопления запасов, производства и передачи противопехотных мин и об их уничтожении.</w:t>
      </w:r>
    </w:p>
    <w:p w:rsidR="00C757CE" w:rsidRDefault="00C757CE" w:rsidP="00C757CE">
      <w:pPr>
        <w:pStyle w:val="HChGR"/>
      </w:pPr>
      <w:r w:rsidRPr="00EB1557">
        <w:tab/>
      </w:r>
      <w:r>
        <w:rPr>
          <w:lang w:val="en-US"/>
        </w:rPr>
        <w:t>VIII</w:t>
      </w:r>
      <w:r>
        <w:t>.</w:t>
      </w:r>
      <w:r>
        <w:tab/>
        <w:t>Ратификация Факультативного протокола, касающегося процедуры с</w:t>
      </w:r>
      <w:r>
        <w:t>о</w:t>
      </w:r>
      <w:r>
        <w:t>общений</w:t>
      </w:r>
    </w:p>
    <w:p w:rsidR="00C757CE" w:rsidRPr="001419EF" w:rsidRDefault="00C757CE" w:rsidP="00C757CE">
      <w:pPr>
        <w:pStyle w:val="SingleTxtGR"/>
        <w:rPr>
          <w:b/>
          <w:bCs/>
        </w:rPr>
      </w:pPr>
      <w:r w:rsidRPr="001419EF">
        <w:rPr>
          <w:bCs/>
        </w:rPr>
        <w:t>28.</w:t>
      </w:r>
      <w:r w:rsidRPr="001419EF">
        <w:rPr>
          <w:bCs/>
        </w:rPr>
        <w:tab/>
      </w:r>
      <w:r w:rsidRPr="001419EF">
        <w:rPr>
          <w:b/>
          <w:bCs/>
        </w:rPr>
        <w:t>Комитет рекомендует государству-участнику в порядке дальнейшего обесп</w:t>
      </w:r>
      <w:r w:rsidRPr="001419EF">
        <w:rPr>
          <w:b/>
          <w:bCs/>
        </w:rPr>
        <w:t>е</w:t>
      </w:r>
      <w:r w:rsidRPr="001419EF">
        <w:rPr>
          <w:b/>
          <w:bCs/>
        </w:rPr>
        <w:t>чения осуществления прав детей ратифицировать Факультативный протокол к Конвенции о правах ребенка, касающ</w:t>
      </w:r>
      <w:r>
        <w:rPr>
          <w:b/>
          <w:bCs/>
        </w:rPr>
        <w:t>и</w:t>
      </w:r>
      <w:r w:rsidRPr="001419EF">
        <w:rPr>
          <w:b/>
          <w:bCs/>
        </w:rPr>
        <w:t>йся торговли детьми, детской проституции и детской порнографии, и Факультативный протокол к Конвенции о правах р</w:t>
      </w:r>
      <w:r w:rsidRPr="001419EF">
        <w:rPr>
          <w:b/>
          <w:bCs/>
        </w:rPr>
        <w:t>е</w:t>
      </w:r>
      <w:r w:rsidRPr="001419EF">
        <w:rPr>
          <w:b/>
          <w:bCs/>
        </w:rPr>
        <w:t>бенка, касающ</w:t>
      </w:r>
      <w:r>
        <w:rPr>
          <w:b/>
          <w:bCs/>
        </w:rPr>
        <w:t>и</w:t>
      </w:r>
      <w:r w:rsidRPr="001419EF">
        <w:rPr>
          <w:b/>
          <w:bCs/>
        </w:rPr>
        <w:t>йся процедуры сообщений.</w:t>
      </w:r>
    </w:p>
    <w:p w:rsidR="00C757CE" w:rsidRDefault="00C757CE" w:rsidP="00C757CE">
      <w:pPr>
        <w:pStyle w:val="HChGR"/>
      </w:pPr>
      <w:r w:rsidRPr="00EB1557">
        <w:tab/>
      </w:r>
      <w:r>
        <w:rPr>
          <w:lang w:val="en-US"/>
        </w:rPr>
        <w:t>IX</w:t>
      </w:r>
      <w:r w:rsidRPr="00990502">
        <w:t>.</w:t>
      </w:r>
      <w:r>
        <w:tab/>
        <w:t>Последующие меры и распространение информации</w:t>
      </w:r>
    </w:p>
    <w:p w:rsidR="00C757CE" w:rsidRPr="001419EF" w:rsidRDefault="00C757CE" w:rsidP="00C757CE">
      <w:pPr>
        <w:pStyle w:val="SingleTxtGR"/>
        <w:rPr>
          <w:b/>
          <w:bCs/>
        </w:rPr>
      </w:pPr>
      <w:r w:rsidRPr="001419EF">
        <w:rPr>
          <w:bCs/>
        </w:rPr>
        <w:t>29.</w:t>
      </w:r>
      <w:r w:rsidRPr="001419EF">
        <w:rPr>
          <w:b/>
          <w:bCs/>
        </w:rPr>
        <w:tab/>
        <w:t>Комитет рекомендует государству-участнику принять все надлеж</w:t>
      </w:r>
      <w:r w:rsidRPr="001419EF">
        <w:rPr>
          <w:b/>
          <w:bCs/>
        </w:rPr>
        <w:t>а</w:t>
      </w:r>
      <w:r w:rsidRPr="001419EF">
        <w:rPr>
          <w:b/>
          <w:bCs/>
        </w:rPr>
        <w:t>щие меры по обеспечению всестороннего осуществления настоящих рек</w:t>
      </w:r>
      <w:r w:rsidRPr="001419EF">
        <w:rPr>
          <w:b/>
          <w:bCs/>
        </w:rPr>
        <w:t>о</w:t>
      </w:r>
      <w:r w:rsidRPr="001419EF">
        <w:rPr>
          <w:b/>
          <w:bCs/>
        </w:rPr>
        <w:t>мендаций, в частности путем их препровождения парламенту, соответс</w:t>
      </w:r>
      <w:r w:rsidRPr="001419EF">
        <w:rPr>
          <w:b/>
          <w:bCs/>
        </w:rPr>
        <w:t>т</w:t>
      </w:r>
      <w:r w:rsidRPr="001419EF">
        <w:rPr>
          <w:b/>
          <w:bCs/>
        </w:rPr>
        <w:t>вующим министерствам, включая Министерство обороны, Верховному с</w:t>
      </w:r>
      <w:r w:rsidRPr="001419EF">
        <w:rPr>
          <w:b/>
          <w:bCs/>
        </w:rPr>
        <w:t>у</w:t>
      </w:r>
      <w:r w:rsidRPr="001419EF">
        <w:rPr>
          <w:b/>
          <w:bCs/>
        </w:rPr>
        <w:t>ду и местным органам самоуправления для надлежащего рассмотрения и последующих действий.</w:t>
      </w:r>
    </w:p>
    <w:p w:rsidR="00C757CE" w:rsidRPr="001419EF" w:rsidRDefault="00C757CE" w:rsidP="00C757CE">
      <w:pPr>
        <w:pStyle w:val="SingleTxtGR"/>
        <w:rPr>
          <w:b/>
          <w:bCs/>
        </w:rPr>
      </w:pPr>
      <w:r w:rsidRPr="001419EF">
        <w:rPr>
          <w:bCs/>
        </w:rPr>
        <w:t>30.</w:t>
      </w:r>
      <w:r w:rsidRPr="001419EF">
        <w:rPr>
          <w:b/>
          <w:bCs/>
        </w:rPr>
        <w:tab/>
        <w:t>Комитет рекомендует обеспечить широкое распространение первон</w:t>
      </w:r>
      <w:r w:rsidRPr="001419EF">
        <w:rPr>
          <w:b/>
          <w:bCs/>
        </w:rPr>
        <w:t>а</w:t>
      </w:r>
      <w:r w:rsidRPr="001419EF">
        <w:rPr>
          <w:b/>
          <w:bCs/>
        </w:rPr>
        <w:t>чального доклада и письменных ответов, представленных государством-участником, а также принятых Комитетом заключительных замечаний, в том числе (но не исключительно) через Интернет, среди широких слоев н</w:t>
      </w:r>
      <w:r w:rsidRPr="001419EF">
        <w:rPr>
          <w:b/>
          <w:bCs/>
        </w:rPr>
        <w:t>а</w:t>
      </w:r>
      <w:r w:rsidRPr="001419EF">
        <w:rPr>
          <w:b/>
          <w:bCs/>
        </w:rPr>
        <w:t>селения, организаций гражданского общества, молодежных и професси</w:t>
      </w:r>
      <w:r w:rsidRPr="001419EF">
        <w:rPr>
          <w:b/>
          <w:bCs/>
        </w:rPr>
        <w:t>о</w:t>
      </w:r>
      <w:r w:rsidRPr="001419EF">
        <w:rPr>
          <w:b/>
          <w:bCs/>
        </w:rPr>
        <w:t>нальных групп и детей, с тем чтобы инициировать обсуждение Факульт</w:t>
      </w:r>
      <w:r w:rsidRPr="001419EF">
        <w:rPr>
          <w:b/>
          <w:bCs/>
        </w:rPr>
        <w:t>а</w:t>
      </w:r>
      <w:r w:rsidRPr="001419EF">
        <w:rPr>
          <w:b/>
          <w:bCs/>
        </w:rPr>
        <w:t>тивного протокола и повышать информир</w:t>
      </w:r>
      <w:r w:rsidRPr="001419EF">
        <w:rPr>
          <w:b/>
          <w:bCs/>
        </w:rPr>
        <w:t>о</w:t>
      </w:r>
      <w:r w:rsidRPr="001419EF">
        <w:rPr>
          <w:b/>
          <w:bCs/>
        </w:rPr>
        <w:t>ванность о его положениях, его осуществлении и контроле за его соблюдением.</w:t>
      </w:r>
    </w:p>
    <w:p w:rsidR="00C757CE" w:rsidRDefault="00C757CE" w:rsidP="00C757CE">
      <w:pPr>
        <w:pStyle w:val="HChGR"/>
      </w:pPr>
      <w:r w:rsidRPr="00C757CE">
        <w:tab/>
      </w:r>
      <w:r>
        <w:rPr>
          <w:lang w:val="en-US"/>
        </w:rPr>
        <w:t>X</w:t>
      </w:r>
      <w:r>
        <w:t>.</w:t>
      </w:r>
      <w:r>
        <w:tab/>
        <w:t>Следующий доклад</w:t>
      </w:r>
    </w:p>
    <w:p w:rsidR="00C757CE" w:rsidRPr="001419EF" w:rsidRDefault="00C757CE" w:rsidP="00C757CE">
      <w:pPr>
        <w:pStyle w:val="SingleTxtGR"/>
        <w:rPr>
          <w:b/>
          <w:bCs/>
        </w:rPr>
      </w:pPr>
      <w:r w:rsidRPr="001419EF">
        <w:rPr>
          <w:bCs/>
        </w:rPr>
        <w:t>31.</w:t>
      </w:r>
      <w:r w:rsidRPr="001419EF">
        <w:rPr>
          <w:b/>
          <w:bCs/>
        </w:rPr>
        <w:tab/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1419EF">
        <w:rPr>
          <w:b/>
          <w:bCs/>
        </w:rPr>
        <w:t>а</w:t>
      </w:r>
      <w:r w:rsidRPr="001419EF">
        <w:rPr>
          <w:b/>
          <w:bCs/>
        </w:rPr>
        <w:t>культативного пр</w:t>
      </w:r>
      <w:r w:rsidRPr="001419EF">
        <w:rPr>
          <w:b/>
          <w:bCs/>
        </w:rPr>
        <w:t>о</w:t>
      </w:r>
      <w:r w:rsidRPr="001419EF">
        <w:rPr>
          <w:b/>
          <w:bCs/>
        </w:rPr>
        <w:t>токола и настоящих заключительных замечаний в свой следующий периодический доклад по Конвенции о правах ребенка в соо</w:t>
      </w:r>
      <w:r w:rsidRPr="001419EF">
        <w:rPr>
          <w:b/>
          <w:bCs/>
        </w:rPr>
        <w:t>т</w:t>
      </w:r>
      <w:r w:rsidRPr="001419EF">
        <w:rPr>
          <w:b/>
          <w:bCs/>
        </w:rPr>
        <w:t>ветствии со статьей 44 Конве</w:t>
      </w:r>
      <w:r w:rsidRPr="001419EF">
        <w:rPr>
          <w:b/>
          <w:bCs/>
        </w:rPr>
        <w:t>н</w:t>
      </w:r>
      <w:r w:rsidRPr="001419EF">
        <w:rPr>
          <w:b/>
          <w:bCs/>
        </w:rPr>
        <w:t>ции.</w:t>
      </w:r>
    </w:p>
    <w:p w:rsidR="00C757CE" w:rsidRPr="00990502" w:rsidRDefault="00C757CE" w:rsidP="00C757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57CE" w:rsidRPr="00990502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28" w:rsidRDefault="00A93128">
      <w:r>
        <w:rPr>
          <w:lang w:val="en-US"/>
        </w:rPr>
        <w:tab/>
      </w:r>
      <w:r>
        <w:separator/>
      </w:r>
    </w:p>
  </w:endnote>
  <w:endnote w:type="continuationSeparator" w:id="0">
    <w:p w:rsidR="00A93128" w:rsidRDefault="00A9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16" w:rsidRPr="009A6F4A" w:rsidRDefault="0049531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08E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t>4</w:t>
    </w:r>
    <w:r>
      <w:rPr>
        <w:lang w:val="en-US"/>
      </w:rPr>
      <w:t>-</w:t>
    </w:r>
    <w:r>
      <w:t>18451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16" w:rsidRPr="009A6F4A" w:rsidRDefault="00495316">
    <w:pPr>
      <w:pStyle w:val="Footer"/>
      <w:rPr>
        <w:lang w:val="en-US"/>
      </w:rPr>
    </w:pPr>
    <w:r>
      <w:rPr>
        <w:lang w:val="en-US"/>
      </w:rPr>
      <w:t>GE.</w:t>
    </w:r>
    <w:r w:rsidR="00C757CE">
      <w:rPr>
        <w:lang w:val="en-US"/>
      </w:rPr>
      <w:t>1</w:t>
    </w:r>
    <w:r w:rsidR="00C757CE">
      <w:t>4</w:t>
    </w:r>
    <w:r w:rsidR="00C757CE">
      <w:rPr>
        <w:lang w:val="en-US"/>
      </w:rPr>
      <w:t>-</w:t>
    </w:r>
    <w:r w:rsidR="00C757CE">
      <w:t>18451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08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495316" w:rsidTr="00C50460">
      <w:trPr>
        <w:trHeight w:val="438"/>
      </w:trPr>
      <w:tc>
        <w:tcPr>
          <w:tcW w:w="4068" w:type="dxa"/>
          <w:vAlign w:val="bottom"/>
        </w:tcPr>
        <w:p w:rsidR="00495316" w:rsidRPr="00C757CE" w:rsidRDefault="00495316" w:rsidP="00C50460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18451</w:t>
          </w:r>
          <w:r>
            <w:rPr>
              <w:lang w:val="en-US"/>
            </w:rPr>
            <w:t xml:space="preserve">  (R)</w:t>
          </w:r>
          <w:r w:rsidR="00C757CE">
            <w:t xml:space="preserve">   061114  061114</w:t>
          </w:r>
        </w:p>
      </w:tc>
      <w:tc>
        <w:tcPr>
          <w:tcW w:w="4663" w:type="dxa"/>
          <w:vMerge w:val="restart"/>
          <w:vAlign w:val="bottom"/>
        </w:tcPr>
        <w:p w:rsidR="00495316" w:rsidRDefault="00495316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95316" w:rsidRDefault="00480EF1" w:rsidP="00C50460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495316" w:rsidRPr="00797A78" w:rsidTr="00C50460">
      <w:tc>
        <w:tcPr>
          <w:tcW w:w="4068" w:type="dxa"/>
          <w:vAlign w:val="bottom"/>
        </w:tcPr>
        <w:p w:rsidR="00495316" w:rsidRPr="00480EF1" w:rsidRDefault="00480EF1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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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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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480E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</w:p>
      </w:tc>
      <w:tc>
        <w:tcPr>
          <w:tcW w:w="4663" w:type="dxa"/>
          <w:vMerge/>
        </w:tcPr>
        <w:p w:rsidR="00495316" w:rsidRDefault="00495316" w:rsidP="00C50460"/>
      </w:tc>
      <w:tc>
        <w:tcPr>
          <w:tcW w:w="1124" w:type="dxa"/>
          <w:vMerge/>
        </w:tcPr>
        <w:p w:rsidR="00495316" w:rsidRDefault="00495316" w:rsidP="00C50460"/>
      </w:tc>
    </w:tr>
  </w:tbl>
  <w:p w:rsidR="00495316" w:rsidRDefault="00495316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28" w:rsidRPr="00F71F63" w:rsidRDefault="00A9312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93128" w:rsidRPr="00F71F63" w:rsidRDefault="00A9312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93128" w:rsidRPr="00635E86" w:rsidRDefault="00A93128" w:rsidP="00635E86">
      <w:pPr>
        <w:pStyle w:val="Footer"/>
      </w:pPr>
    </w:p>
  </w:footnote>
  <w:footnote w:id="1">
    <w:p w:rsidR="00495316" w:rsidRPr="006133F2" w:rsidRDefault="00495316" w:rsidP="00147F63">
      <w:pPr>
        <w:pStyle w:val="FootnoteText"/>
        <w:rPr>
          <w:sz w:val="20"/>
          <w:lang w:val="ru-RU"/>
        </w:rPr>
      </w:pPr>
      <w:r>
        <w:tab/>
      </w:r>
      <w:r w:rsidRPr="0071267D">
        <w:rPr>
          <w:rStyle w:val="FootnoteReference"/>
          <w:sz w:val="20"/>
          <w:vertAlign w:val="baseline"/>
          <w:lang w:val="ru-RU"/>
        </w:rPr>
        <w:t>*</w:t>
      </w:r>
      <w:r w:rsidRPr="0071267D">
        <w:rPr>
          <w:lang w:val="ru-RU"/>
        </w:rPr>
        <w:tab/>
      </w:r>
      <w:r>
        <w:rPr>
          <w:lang w:val="ru-RU"/>
        </w:rPr>
        <w:t>Приняты Комитетом на его шестьдесят седьмой сессии (1−19 сентября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16" w:rsidRPr="005E0092" w:rsidRDefault="00495316">
    <w:pPr>
      <w:pStyle w:val="Header"/>
      <w:rPr>
        <w:lang w:val="en-US"/>
      </w:rPr>
    </w:pPr>
    <w:r>
      <w:rPr>
        <w:lang w:val="en-US"/>
      </w:rPr>
      <w:t>CRC/C/OPAC/SGP/CO/1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16" w:rsidRPr="009A6F4A" w:rsidRDefault="00495316">
    <w:pPr>
      <w:pStyle w:val="Header"/>
      <w:rPr>
        <w:lang w:val="en-US"/>
      </w:rPr>
    </w:pPr>
    <w:r>
      <w:rPr>
        <w:lang w:val="en-US"/>
      </w:rPr>
      <w:tab/>
    </w:r>
    <w:r w:rsidR="00C757CE">
      <w:rPr>
        <w:lang w:val="en-US"/>
      </w:rPr>
      <w:t>CRC/C/OPAC/SGP/CO/1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D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47F63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030F"/>
    <w:rsid w:val="002D15EA"/>
    <w:rsid w:val="002D6C07"/>
    <w:rsid w:val="002E0CE6"/>
    <w:rsid w:val="002E1163"/>
    <w:rsid w:val="002E43F3"/>
    <w:rsid w:val="003153E2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0EF1"/>
    <w:rsid w:val="0048244D"/>
    <w:rsid w:val="00495316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539B5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B7A"/>
    <w:rsid w:val="00A800D1"/>
    <w:rsid w:val="00A92699"/>
    <w:rsid w:val="00A93128"/>
    <w:rsid w:val="00A979FA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14BDB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2820"/>
    <w:rsid w:val="00C663A3"/>
    <w:rsid w:val="00C757CE"/>
    <w:rsid w:val="00C75CB2"/>
    <w:rsid w:val="00C90723"/>
    <w:rsid w:val="00C90D5C"/>
    <w:rsid w:val="00CA408E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5C79"/>
    <w:rsid w:val="00F71F63"/>
    <w:rsid w:val="00F87506"/>
    <w:rsid w:val="00F92C41"/>
    <w:rsid w:val="00FA5522"/>
    <w:rsid w:val="00FA6E4A"/>
    <w:rsid w:val="00FB2B35"/>
    <w:rsid w:val="00FB7422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7</Pages>
  <Words>2197</Words>
  <Characters>15518</Characters>
  <Application>Microsoft Office Word</Application>
  <DocSecurity>4</DocSecurity>
  <Lines>292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1418451</vt:lpstr>
    </vt:vector>
  </TitlesOfParts>
  <Company>CSD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1418451</dc:title>
  <dc:subject>CRC/C/OPAC/SGP/CO/1</dc:subject>
  <dc:creator>Благодатских Анна</dc:creator>
  <cp:keywords/>
  <dc:description/>
  <cp:lastModifiedBy>Благодатских Анна</cp:lastModifiedBy>
  <cp:revision>2</cp:revision>
  <cp:lastPrinted>2014-11-06T14:42:00Z</cp:lastPrinted>
  <dcterms:created xsi:type="dcterms:W3CDTF">2014-11-06T15:41:00Z</dcterms:created>
  <dcterms:modified xsi:type="dcterms:W3CDTF">2014-11-06T15:41:00Z</dcterms:modified>
</cp:coreProperties>
</file>