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B55428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B55428" w:rsidRDefault="00292480" w:rsidP="009C4E83">
            <w:pPr>
              <w:jc w:val="right"/>
              <w:rPr>
                <w:lang w:val="en-US"/>
              </w:rPr>
            </w:pPr>
            <w:r w:rsidRPr="00B55428">
              <w:rPr>
                <w:sz w:val="40"/>
                <w:szCs w:val="40"/>
                <w:lang w:val="en-US"/>
              </w:rPr>
              <w:t>CRC</w:t>
            </w:r>
            <w:r w:rsidRPr="00B55428">
              <w:rPr>
                <w:lang w:val="en-US"/>
              </w:rPr>
              <w:t>/</w:t>
            </w:r>
            <w:r>
              <w:fldChar w:fldCharType="begin"/>
            </w:r>
            <w:r w:rsidRPr="00B5542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B55428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B55428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B5542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B55428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B55428" w:rsidRPr="00B55428">
              <w:rPr>
                <w:lang w:val="en-US"/>
              </w:rPr>
              <w:t>C/OPAC/ARG/CO/1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B55428">
              <w:rPr>
                <w:lang w:val="en-US"/>
              </w:rPr>
              <w:t>18 June 2010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CB1638" w:rsidRDefault="00CB1638" w:rsidP="00CB1638">
      <w:pPr>
        <w:spacing w:before="120"/>
        <w:rPr>
          <w:b/>
          <w:sz w:val="24"/>
        </w:rPr>
      </w:pPr>
      <w:r>
        <w:rPr>
          <w:b/>
          <w:sz w:val="24"/>
        </w:rPr>
        <w:t>Комитет по правам ребенка</w:t>
      </w:r>
    </w:p>
    <w:p w:rsidR="00CB1638" w:rsidRPr="00CB1638" w:rsidRDefault="00CB1638" w:rsidP="00730DDC">
      <w:pPr>
        <w:rPr>
          <w:b/>
        </w:rPr>
      </w:pPr>
      <w:r w:rsidRPr="00CB1638">
        <w:rPr>
          <w:b/>
        </w:rPr>
        <w:t>Пятьдесят четвертая сессия</w:t>
      </w:r>
    </w:p>
    <w:p w:rsidR="00CB1638" w:rsidRPr="00730DDC" w:rsidRDefault="00CB1638" w:rsidP="00730DDC">
      <w:r w:rsidRPr="00730DDC">
        <w:t>25 мая − 11 июня 2010 года</w:t>
      </w:r>
    </w:p>
    <w:p w:rsidR="00CB1638" w:rsidRDefault="00CB1638" w:rsidP="00730DDC">
      <w:pPr>
        <w:pStyle w:val="HChGR"/>
      </w:pPr>
      <w:r>
        <w:tab/>
      </w:r>
      <w:r w:rsidR="00730DDC">
        <w:rPr>
          <w:lang w:val="en-US"/>
        </w:rPr>
        <w:tab/>
      </w:r>
      <w:r>
        <w:t>Рассмотрение докладов, представленных государствами-участниками в соответствии со статьей 8 Факультативного протокола к Конвенции о</w:t>
      </w:r>
      <w:r w:rsidR="00AF09A9">
        <w:rPr>
          <w:lang w:val="en-US"/>
        </w:rPr>
        <w:t> </w:t>
      </w:r>
      <w:r>
        <w:t>правах ребенка, касающегося участия детей в вооруженных конфликтах</w:t>
      </w:r>
    </w:p>
    <w:p w:rsidR="00CB1638" w:rsidRPr="00CB1638" w:rsidRDefault="00CB1638" w:rsidP="00730DDC">
      <w:pPr>
        <w:pStyle w:val="HChGR"/>
      </w:pPr>
      <w:r>
        <w:tab/>
      </w:r>
      <w:r>
        <w:tab/>
        <w:t>Заключительные</w:t>
      </w:r>
      <w:r w:rsidRPr="00CB1638">
        <w:t xml:space="preserve"> </w:t>
      </w:r>
      <w:r>
        <w:t>замечания</w:t>
      </w:r>
      <w:r w:rsidRPr="00CB1638">
        <w:t xml:space="preserve">: </w:t>
      </w:r>
      <w:r>
        <w:t>Аргентина</w:t>
      </w:r>
    </w:p>
    <w:p w:rsidR="00CB1638" w:rsidRDefault="00CB1638" w:rsidP="00730DDC">
      <w:pPr>
        <w:pStyle w:val="SingleTxtGR"/>
      </w:pPr>
      <w:r w:rsidRPr="00800975">
        <w:t>1.</w:t>
      </w:r>
      <w:r w:rsidRPr="00800975">
        <w:tab/>
      </w:r>
      <w:r>
        <w:t>Комитет</w:t>
      </w:r>
      <w:r w:rsidRPr="00800975">
        <w:t xml:space="preserve"> </w:t>
      </w:r>
      <w:r>
        <w:t>рассмотрел</w:t>
      </w:r>
      <w:r w:rsidRPr="00800975">
        <w:t xml:space="preserve"> </w:t>
      </w:r>
      <w:r>
        <w:t>первоначальный</w:t>
      </w:r>
      <w:r w:rsidRPr="00800975">
        <w:t xml:space="preserve"> </w:t>
      </w:r>
      <w:r>
        <w:t>доклад</w:t>
      </w:r>
      <w:r w:rsidRPr="00800975">
        <w:t xml:space="preserve"> </w:t>
      </w:r>
      <w:r>
        <w:t>Аргентины</w:t>
      </w:r>
      <w:r w:rsidRPr="00800975">
        <w:t xml:space="preserve"> (</w:t>
      </w:r>
      <w:r w:rsidRPr="00800975">
        <w:rPr>
          <w:lang w:val="en-US"/>
        </w:rPr>
        <w:t>CRC</w:t>
      </w:r>
      <w:r w:rsidRPr="00800975">
        <w:t>/</w:t>
      </w:r>
      <w:r w:rsidRPr="00800975">
        <w:rPr>
          <w:lang w:val="en-US"/>
        </w:rPr>
        <w:t>C</w:t>
      </w:r>
      <w:r w:rsidRPr="00800975">
        <w:t>/</w:t>
      </w:r>
      <w:r w:rsidRPr="00800975">
        <w:rPr>
          <w:lang w:val="en-US"/>
        </w:rPr>
        <w:t>OPAC</w:t>
      </w:r>
      <w:r w:rsidRPr="00800975">
        <w:t>/</w:t>
      </w:r>
      <w:r w:rsidRPr="00800975">
        <w:rPr>
          <w:lang w:val="en-US"/>
        </w:rPr>
        <w:t>ARG</w:t>
      </w:r>
      <w:r w:rsidRPr="00800975">
        <w:t xml:space="preserve">/1) </w:t>
      </w:r>
      <w:r>
        <w:t xml:space="preserve">на своем 1526-м заседании </w:t>
      </w:r>
      <w:r w:rsidRPr="00800975">
        <w:t>(</w:t>
      </w:r>
      <w:r>
        <w:t>см.</w:t>
      </w:r>
      <w:r w:rsidRPr="00800975">
        <w:t xml:space="preserve"> </w:t>
      </w:r>
      <w:r w:rsidRPr="00800975">
        <w:rPr>
          <w:lang w:val="en-US"/>
        </w:rPr>
        <w:t>CRC</w:t>
      </w:r>
      <w:r w:rsidRPr="00800975">
        <w:t>/</w:t>
      </w:r>
      <w:r w:rsidRPr="00800975">
        <w:rPr>
          <w:lang w:val="en-US"/>
        </w:rPr>
        <w:t>C</w:t>
      </w:r>
      <w:r w:rsidRPr="00800975">
        <w:t>/</w:t>
      </w:r>
      <w:r w:rsidRPr="00800975">
        <w:rPr>
          <w:lang w:val="en-US"/>
        </w:rPr>
        <w:t>SR</w:t>
      </w:r>
      <w:r w:rsidRPr="00800975">
        <w:t>.1526)</w:t>
      </w:r>
      <w:r>
        <w:t xml:space="preserve"> 3 июня 2010 года и на своем 1541-м заседании 11 июня принял следующие заключ</w:t>
      </w:r>
      <w:r>
        <w:t>и</w:t>
      </w:r>
      <w:r>
        <w:t>тельные замечания.</w:t>
      </w:r>
    </w:p>
    <w:p w:rsidR="00CB1638" w:rsidRDefault="00CB1638" w:rsidP="005D3FB6">
      <w:pPr>
        <w:pStyle w:val="H1GR"/>
      </w:pPr>
      <w:r>
        <w:tab/>
      </w:r>
      <w:r>
        <w:tab/>
        <w:t>Введение</w:t>
      </w:r>
    </w:p>
    <w:p w:rsidR="002A6D0F" w:rsidRDefault="00CB1638" w:rsidP="005D3FB6">
      <w:pPr>
        <w:pStyle w:val="SingleTxtGR"/>
      </w:pPr>
      <w:r>
        <w:t>2.</w:t>
      </w:r>
      <w:r>
        <w:tab/>
        <w:t>Комитет приветствует представление государством-участником первон</w:t>
      </w:r>
      <w:r>
        <w:t>а</w:t>
      </w:r>
      <w:r>
        <w:t>чального доклада</w:t>
      </w:r>
      <w:r w:rsidR="00256D98">
        <w:t xml:space="preserve"> и</w:t>
      </w:r>
      <w:r>
        <w:t xml:space="preserve"> ответ</w:t>
      </w:r>
      <w:r w:rsidR="007B2BCD">
        <w:t>ов</w:t>
      </w:r>
      <w:r>
        <w:t xml:space="preserve"> на представленный им перечень вопросов </w:t>
      </w:r>
      <w:r w:rsidRPr="00800975">
        <w:t>(</w:t>
      </w:r>
      <w:r w:rsidRPr="00800975">
        <w:rPr>
          <w:lang w:val="en-US"/>
        </w:rPr>
        <w:t>CRC</w:t>
      </w:r>
      <w:r w:rsidRPr="00800975">
        <w:t>/</w:t>
      </w:r>
      <w:r w:rsidRPr="00800975">
        <w:rPr>
          <w:lang w:val="en-US"/>
        </w:rPr>
        <w:t>C</w:t>
      </w:r>
      <w:r w:rsidRPr="00800975">
        <w:t>/</w:t>
      </w:r>
      <w:r w:rsidRPr="00800975">
        <w:rPr>
          <w:lang w:val="en-US"/>
        </w:rPr>
        <w:t>OPAC</w:t>
      </w:r>
      <w:r w:rsidRPr="00800975">
        <w:t>/</w:t>
      </w:r>
      <w:r w:rsidRPr="00800975">
        <w:rPr>
          <w:lang w:val="en-US"/>
        </w:rPr>
        <w:t>ARG</w:t>
      </w:r>
      <w:r w:rsidRPr="00800975">
        <w:t>/</w:t>
      </w:r>
      <w:r w:rsidRPr="00800975">
        <w:rPr>
          <w:lang w:val="en-US"/>
        </w:rPr>
        <w:t>Q</w:t>
      </w:r>
      <w:r w:rsidRPr="00800975">
        <w:t>/1/</w:t>
      </w:r>
      <w:r w:rsidRPr="00800975">
        <w:rPr>
          <w:lang w:val="en-US"/>
        </w:rPr>
        <w:t>Add</w:t>
      </w:r>
      <w:r w:rsidRPr="00800975">
        <w:t>.1)</w:t>
      </w:r>
      <w:r>
        <w:t>. Комитет также выражает признательность за откр</w:t>
      </w:r>
      <w:r w:rsidR="00256D98">
        <w:t>овенный</w:t>
      </w:r>
      <w:r>
        <w:t xml:space="preserve"> и конструктивный диалог с делегацией, в состав которой входили представители раз</w:t>
      </w:r>
      <w:r w:rsidR="002A6D0F">
        <w:t>личных секторов.</w:t>
      </w:r>
    </w:p>
    <w:p w:rsidR="00CB1638" w:rsidRDefault="002A6D0F" w:rsidP="005D3FB6">
      <w:pPr>
        <w:pStyle w:val="SingleTxtGR"/>
        <w:rPr>
          <w:bCs/>
        </w:rPr>
      </w:pPr>
      <w:r>
        <w:t>3.</w:t>
      </w:r>
      <w:r>
        <w:tab/>
      </w:r>
      <w:r w:rsidR="00CB1638">
        <w:t>Комитет напоминает государству-участнику о том, что настоящие закл</w:t>
      </w:r>
      <w:r w:rsidR="00CB1638">
        <w:t>ю</w:t>
      </w:r>
      <w:r w:rsidR="00CB1638">
        <w:t xml:space="preserve">чительные замечания следует рассматривать в совокупности с </w:t>
      </w:r>
      <w:r>
        <w:t xml:space="preserve">его </w:t>
      </w:r>
      <w:r w:rsidR="00CB1638">
        <w:t>заключ</w:t>
      </w:r>
      <w:r w:rsidR="00CB1638">
        <w:t>и</w:t>
      </w:r>
      <w:r w:rsidR="00CB1638">
        <w:t xml:space="preserve">тельными замечаниями, принятыми в отношении третьего и четвертого </w:t>
      </w:r>
      <w:r>
        <w:t>пери</w:t>
      </w:r>
      <w:r>
        <w:t>о</w:t>
      </w:r>
      <w:r>
        <w:t>дического</w:t>
      </w:r>
      <w:r w:rsidR="00CB1638">
        <w:t xml:space="preserve"> доклада государства-участника (</w:t>
      </w:r>
      <w:r w:rsidR="00CB1638" w:rsidRPr="00800975">
        <w:rPr>
          <w:bCs/>
          <w:lang w:val="en-US"/>
        </w:rPr>
        <w:t>CRC</w:t>
      </w:r>
      <w:r w:rsidR="00CB1638" w:rsidRPr="00800975">
        <w:rPr>
          <w:bCs/>
        </w:rPr>
        <w:t>/</w:t>
      </w:r>
      <w:r w:rsidR="00CB1638" w:rsidRPr="00800975">
        <w:rPr>
          <w:bCs/>
          <w:lang w:val="en-US"/>
        </w:rPr>
        <w:t>C</w:t>
      </w:r>
      <w:r w:rsidR="00CB1638" w:rsidRPr="00800975">
        <w:rPr>
          <w:bCs/>
        </w:rPr>
        <w:t>/</w:t>
      </w:r>
      <w:r w:rsidR="00CB1638" w:rsidRPr="00800975">
        <w:rPr>
          <w:bCs/>
          <w:lang w:val="en-US"/>
        </w:rPr>
        <w:t>ARG</w:t>
      </w:r>
      <w:r w:rsidR="00CB1638" w:rsidRPr="00800975">
        <w:rPr>
          <w:bCs/>
        </w:rPr>
        <w:t>/</w:t>
      </w:r>
      <w:r w:rsidR="00CB1638" w:rsidRPr="00800975">
        <w:rPr>
          <w:bCs/>
          <w:lang w:val="en-US"/>
        </w:rPr>
        <w:t>CO</w:t>
      </w:r>
      <w:r w:rsidR="00CB1638" w:rsidRPr="00800975">
        <w:rPr>
          <w:bCs/>
        </w:rPr>
        <w:t>/3-4)</w:t>
      </w:r>
      <w:r>
        <w:rPr>
          <w:bCs/>
        </w:rPr>
        <w:t>,</w:t>
      </w:r>
      <w:r w:rsidR="00CB1638">
        <w:t xml:space="preserve"> и заключ</w:t>
      </w:r>
      <w:r w:rsidR="00CB1638">
        <w:t>и</w:t>
      </w:r>
      <w:r w:rsidR="00CB1638">
        <w:t>тельными замечаниями по первоначальному докладу государства-участника, которы</w:t>
      </w:r>
      <w:r w:rsidR="004702CF">
        <w:t>й</w:t>
      </w:r>
      <w:r w:rsidR="00CB1638">
        <w:t xml:space="preserve"> был представлен в соответствии с Факультативным протоколом к Ко</w:t>
      </w:r>
      <w:r w:rsidR="00CB1638">
        <w:t>н</w:t>
      </w:r>
      <w:r w:rsidR="00CB1638">
        <w:t>венции о правах ребенка, касающимся торговли детьми, детской простит</w:t>
      </w:r>
      <w:r w:rsidR="00CB1638">
        <w:t>у</w:t>
      </w:r>
      <w:r w:rsidR="00CB1638">
        <w:t xml:space="preserve">ции и детской порнографии </w:t>
      </w:r>
      <w:r w:rsidR="00CB1638" w:rsidRPr="00800975">
        <w:rPr>
          <w:bCs/>
        </w:rPr>
        <w:t>(</w:t>
      </w:r>
      <w:r w:rsidR="00CB1638" w:rsidRPr="00800975">
        <w:rPr>
          <w:bCs/>
          <w:lang w:val="en-GB"/>
        </w:rPr>
        <w:t>CRC</w:t>
      </w:r>
      <w:r w:rsidR="00CB1638" w:rsidRPr="00800975">
        <w:rPr>
          <w:bCs/>
        </w:rPr>
        <w:t>/</w:t>
      </w:r>
      <w:r w:rsidR="00CB1638" w:rsidRPr="00800975">
        <w:rPr>
          <w:bCs/>
          <w:lang w:val="en-GB"/>
        </w:rPr>
        <w:t>C</w:t>
      </w:r>
      <w:r w:rsidR="00CB1638" w:rsidRPr="00800975">
        <w:rPr>
          <w:bCs/>
        </w:rPr>
        <w:t>/</w:t>
      </w:r>
      <w:r w:rsidR="00CB1638" w:rsidRPr="00800975">
        <w:rPr>
          <w:bCs/>
          <w:lang w:val="en-GB"/>
        </w:rPr>
        <w:t>OPSC</w:t>
      </w:r>
      <w:r w:rsidR="00CB1638" w:rsidRPr="00800975">
        <w:rPr>
          <w:bCs/>
        </w:rPr>
        <w:t>/</w:t>
      </w:r>
      <w:r w:rsidR="00CB1638" w:rsidRPr="00800975">
        <w:rPr>
          <w:bCs/>
          <w:lang w:val="en-GB"/>
        </w:rPr>
        <w:t>ARG</w:t>
      </w:r>
      <w:r w:rsidR="00CB1638" w:rsidRPr="00800975">
        <w:rPr>
          <w:bCs/>
        </w:rPr>
        <w:t>/</w:t>
      </w:r>
      <w:r w:rsidR="00CB1638" w:rsidRPr="00800975">
        <w:rPr>
          <w:bCs/>
          <w:lang w:val="en-GB"/>
        </w:rPr>
        <w:t>CO</w:t>
      </w:r>
      <w:r w:rsidR="00CB1638" w:rsidRPr="00800975">
        <w:rPr>
          <w:bCs/>
        </w:rPr>
        <w:t>/1).</w:t>
      </w:r>
    </w:p>
    <w:p w:rsidR="00CB1638" w:rsidRDefault="00C02CCB" w:rsidP="005D3FB6">
      <w:pPr>
        <w:pStyle w:val="H1GR"/>
      </w:pPr>
      <w:r>
        <w:br w:type="column"/>
      </w:r>
      <w:r w:rsidR="00CB1638">
        <w:tab/>
      </w:r>
      <w:r w:rsidR="00CB1638">
        <w:tab/>
        <w:t>Позитивные аспекты</w:t>
      </w:r>
    </w:p>
    <w:p w:rsidR="00CB1638" w:rsidRDefault="00CB1638" w:rsidP="004702CF">
      <w:pPr>
        <w:pStyle w:val="SingleTxtGR"/>
      </w:pPr>
      <w:r>
        <w:t>4.</w:t>
      </w:r>
      <w:r>
        <w:tab/>
        <w:t>Комитет при</w:t>
      </w:r>
      <w:r w:rsidR="004702CF">
        <w:t>ветствует</w:t>
      </w:r>
      <w:r>
        <w:t xml:space="preserve"> отмену обязательной воинской службы в соотве</w:t>
      </w:r>
      <w:r>
        <w:t>т</w:t>
      </w:r>
      <w:r>
        <w:t xml:space="preserve">ствии с </w:t>
      </w:r>
      <w:r w:rsidR="004702CF">
        <w:t>принятым в 1994</w:t>
      </w:r>
      <w:r w:rsidR="00AF09A9">
        <w:t xml:space="preserve"> </w:t>
      </w:r>
      <w:r w:rsidR="004702CF">
        <w:t xml:space="preserve">году </w:t>
      </w:r>
      <w:r>
        <w:t>Законом №</w:t>
      </w:r>
      <w:r w:rsidR="00AF09A9">
        <w:t xml:space="preserve"> </w:t>
      </w:r>
      <w:r>
        <w:t>1537 и установлением 18-летнего возраста в качестве минимального возраста добровольного поступления на в</w:t>
      </w:r>
      <w:r>
        <w:t>о</w:t>
      </w:r>
      <w:r>
        <w:t>инскую службу согласно Закону № 24429, принят</w:t>
      </w:r>
      <w:r w:rsidR="004C4B80">
        <w:t>о</w:t>
      </w:r>
      <w:r>
        <w:t>м</w:t>
      </w:r>
      <w:r w:rsidR="004C4B80">
        <w:t>у</w:t>
      </w:r>
      <w:r>
        <w:t xml:space="preserve"> в 1995 году. Комитет та</w:t>
      </w:r>
      <w:r>
        <w:t>к</w:t>
      </w:r>
      <w:r>
        <w:t>же приветствует тот факт, что в соответствии с Законом № 17531</w:t>
      </w:r>
      <w:r w:rsidR="004C4B80">
        <w:t xml:space="preserve"> этот же во</w:t>
      </w:r>
      <w:r w:rsidR="004C4B80">
        <w:t>з</w:t>
      </w:r>
      <w:r w:rsidR="004C4B80">
        <w:t>раст является</w:t>
      </w:r>
      <w:r>
        <w:t xml:space="preserve"> минимальным возрастом призыва на воинскую службу даже в и</w:t>
      </w:r>
      <w:r>
        <w:t>с</w:t>
      </w:r>
      <w:r>
        <w:t>ключительных случаях.</w:t>
      </w:r>
    </w:p>
    <w:p w:rsidR="00CB1638" w:rsidRDefault="00CB1638" w:rsidP="004702CF">
      <w:pPr>
        <w:pStyle w:val="SingleTxtGR"/>
      </w:pPr>
      <w:r>
        <w:t>5.</w:t>
      </w:r>
      <w:r>
        <w:tab/>
        <w:t>Комитет также приветствует ратификацию государством-участником сл</w:t>
      </w:r>
      <w:r>
        <w:t>е</w:t>
      </w:r>
      <w:r>
        <w:t>дующих международно-правовых документов:</w:t>
      </w:r>
    </w:p>
    <w:p w:rsidR="00CB1638" w:rsidRDefault="00CB1638" w:rsidP="00DE5FD2">
      <w:pPr>
        <w:pStyle w:val="SingleTxtGR"/>
      </w:pPr>
      <w:r>
        <w:tab/>
        <w:t>а)</w:t>
      </w:r>
      <w:r>
        <w:tab/>
        <w:t>Факультативного протокола к Конвенции о правах ребенка,</w:t>
      </w:r>
      <w:r w:rsidR="00DE5FD2">
        <w:br/>
      </w:r>
      <w:r>
        <w:t>каса</w:t>
      </w:r>
      <w:r>
        <w:t>ю</w:t>
      </w:r>
      <w:r>
        <w:t>щегося торговли детьми, детской проституции и детской порнографии (в</w:t>
      </w:r>
      <w:r w:rsidR="007B5E55">
        <w:rPr>
          <w:lang w:val="en-US"/>
        </w:rPr>
        <w:t> </w:t>
      </w:r>
      <w:r>
        <w:t>2003</w:t>
      </w:r>
      <w:r w:rsidR="00AF09A9">
        <w:t xml:space="preserve"> </w:t>
      </w:r>
      <w:r>
        <w:t>году);</w:t>
      </w:r>
    </w:p>
    <w:p w:rsidR="00CB1638" w:rsidRDefault="00CB1638" w:rsidP="00DE5FD2">
      <w:pPr>
        <w:pStyle w:val="SingleTxtGR"/>
      </w:pPr>
      <w:r>
        <w:tab/>
        <w:t>b)</w:t>
      </w:r>
      <w:r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>
        <w:t>а</w:t>
      </w:r>
      <w:r>
        <w:t>казания (в 2004 г</w:t>
      </w:r>
      <w:r>
        <w:t>о</w:t>
      </w:r>
      <w:r>
        <w:t>ду);</w:t>
      </w:r>
    </w:p>
    <w:p w:rsidR="00CB1638" w:rsidRDefault="00CB1638" w:rsidP="00DE5FD2">
      <w:pPr>
        <w:pStyle w:val="SingleTxtGR"/>
      </w:pPr>
      <w:r>
        <w:tab/>
        <w:t>с)</w:t>
      </w:r>
      <w:r>
        <w:tab/>
        <w:t>Международной конвенции о защите прав всех трудящихся-мигрантов и чл</w:t>
      </w:r>
      <w:r>
        <w:t>е</w:t>
      </w:r>
      <w:r>
        <w:t>нов их семей (в 2007 году).</w:t>
      </w:r>
    </w:p>
    <w:p w:rsidR="00CB1638" w:rsidRDefault="00CB1638" w:rsidP="00117B24">
      <w:pPr>
        <w:pStyle w:val="H1GR"/>
      </w:pPr>
      <w:r>
        <w:tab/>
        <w:t>I.</w:t>
      </w:r>
      <w:r>
        <w:tab/>
        <w:t>Общие меры по осуществлению</w:t>
      </w:r>
    </w:p>
    <w:p w:rsidR="00CB1638" w:rsidRDefault="00CB1638" w:rsidP="00117B24">
      <w:pPr>
        <w:pStyle w:val="H23GR"/>
      </w:pPr>
      <w:r>
        <w:tab/>
      </w:r>
      <w:r>
        <w:tab/>
        <w:t xml:space="preserve">Распространение информации и повышение осведомленности </w:t>
      </w:r>
    </w:p>
    <w:p w:rsidR="00CB1638" w:rsidRDefault="00CB1638" w:rsidP="00117B24">
      <w:pPr>
        <w:pStyle w:val="SingleTxtGR"/>
      </w:pPr>
      <w:r>
        <w:t>6.</w:t>
      </w:r>
      <w:r>
        <w:tab/>
        <w:t xml:space="preserve">Комитет выражает обеспокоенность по поводу </w:t>
      </w:r>
      <w:r w:rsidR="00117B24">
        <w:t>того, что население в ц</w:t>
      </w:r>
      <w:r w:rsidR="00117B24">
        <w:t>е</w:t>
      </w:r>
      <w:r w:rsidR="00117B24">
        <w:t>лом крайне мало осведомлено</w:t>
      </w:r>
      <w:r>
        <w:t xml:space="preserve"> о Факультативном протоколе, а государство-участник не принима</w:t>
      </w:r>
      <w:r w:rsidR="00A372A3">
        <w:t>ет</w:t>
      </w:r>
      <w:r>
        <w:t xml:space="preserve"> никаких конкретных мер по распространению </w:t>
      </w:r>
      <w:r w:rsidR="00A372A3">
        <w:t>инфо</w:t>
      </w:r>
      <w:r w:rsidR="00A372A3">
        <w:t>р</w:t>
      </w:r>
      <w:r w:rsidR="00A372A3">
        <w:t xml:space="preserve">мации о </w:t>
      </w:r>
      <w:r>
        <w:t>Факультативно</w:t>
      </w:r>
      <w:r w:rsidR="00A372A3">
        <w:t>м</w:t>
      </w:r>
      <w:r>
        <w:t xml:space="preserve"> протокол</w:t>
      </w:r>
      <w:r w:rsidR="00A372A3">
        <w:t>е</w:t>
      </w:r>
      <w:r>
        <w:t xml:space="preserve"> среди широкой общественности</w:t>
      </w:r>
      <w:r w:rsidR="0051573B">
        <w:t>,</w:t>
      </w:r>
      <w:r>
        <w:t xml:space="preserve"> и в час</w:t>
      </w:r>
      <w:r>
        <w:t>т</w:t>
      </w:r>
      <w:r>
        <w:t>ности среди д</w:t>
      </w:r>
      <w:r>
        <w:t>е</w:t>
      </w:r>
      <w:r>
        <w:t>тей.</w:t>
      </w:r>
    </w:p>
    <w:p w:rsidR="00CB1638" w:rsidRPr="0051573B" w:rsidRDefault="00CB1638" w:rsidP="0051573B">
      <w:pPr>
        <w:pStyle w:val="SingleTxtGR"/>
        <w:rPr>
          <w:b/>
        </w:rPr>
      </w:pPr>
      <w:r w:rsidRPr="0051573B">
        <w:rPr>
          <w:b/>
        </w:rPr>
        <w:t>7.</w:t>
      </w:r>
      <w:r w:rsidRPr="0051573B">
        <w:rPr>
          <w:b/>
        </w:rPr>
        <w:tab/>
        <w:t>В свете пункта 2 статьи 6 Факультативного протокола Комитет р</w:t>
      </w:r>
      <w:r w:rsidRPr="0051573B">
        <w:rPr>
          <w:b/>
        </w:rPr>
        <w:t>е</w:t>
      </w:r>
      <w:r w:rsidRPr="0051573B">
        <w:rPr>
          <w:b/>
        </w:rPr>
        <w:t>комендует государству-участнику обеспечить как можно более широкое распространение среди общественности и детей принципов и положений Факультативного проток</w:t>
      </w:r>
      <w:r w:rsidRPr="0051573B">
        <w:rPr>
          <w:b/>
        </w:rPr>
        <w:t>о</w:t>
      </w:r>
      <w:r w:rsidRPr="0051573B">
        <w:rPr>
          <w:b/>
        </w:rPr>
        <w:t>ла.</w:t>
      </w:r>
    </w:p>
    <w:p w:rsidR="00CB1638" w:rsidRDefault="00CB1638" w:rsidP="0051573B">
      <w:pPr>
        <w:pStyle w:val="H23GR"/>
      </w:pPr>
      <w:r>
        <w:tab/>
      </w:r>
      <w:r>
        <w:tab/>
        <w:t>Подготовка</w:t>
      </w:r>
    </w:p>
    <w:p w:rsidR="00CB1638" w:rsidRDefault="00CB1638" w:rsidP="0051573B">
      <w:pPr>
        <w:pStyle w:val="SingleTxtGR"/>
      </w:pPr>
      <w:r>
        <w:t>8.</w:t>
      </w:r>
      <w:r>
        <w:tab/>
        <w:t xml:space="preserve">Комитет приветствует </w:t>
      </w:r>
      <w:r w:rsidR="00934FD2">
        <w:t>сообщения о том</w:t>
      </w:r>
      <w:r>
        <w:t xml:space="preserve">, что с учащимися средних школ проводятся занятия по </w:t>
      </w:r>
      <w:r w:rsidR="00934FD2">
        <w:t>правозащитной тематике</w:t>
      </w:r>
      <w:r>
        <w:t xml:space="preserve">, в том числе по </w:t>
      </w:r>
      <w:r w:rsidR="00934FD2">
        <w:t>Факультати</w:t>
      </w:r>
      <w:r w:rsidR="00934FD2">
        <w:t>в</w:t>
      </w:r>
      <w:r w:rsidR="00934FD2">
        <w:t>ному</w:t>
      </w:r>
      <w:r>
        <w:t xml:space="preserve"> протоколу. Вместе с тем он выражает сожаление по поводу отсутствия </w:t>
      </w:r>
      <w:r w:rsidR="00934FD2">
        <w:t>данных</w:t>
      </w:r>
      <w:r>
        <w:t xml:space="preserve"> о проведении учебных мероприятий по Факультативном</w:t>
      </w:r>
      <w:r w:rsidR="00934FD2">
        <w:t>у</w:t>
      </w:r>
      <w:r>
        <w:t xml:space="preserve"> протокол</w:t>
      </w:r>
      <w:r w:rsidR="00934FD2">
        <w:t>у</w:t>
      </w:r>
      <w:r>
        <w:t>, в частности с военнослужащими и определенными профессиональными групп</w:t>
      </w:r>
      <w:r>
        <w:t>а</w:t>
      </w:r>
      <w:r>
        <w:t>ми</w:t>
      </w:r>
      <w:r w:rsidR="00934FD2">
        <w:t>, которые занимаются</w:t>
      </w:r>
      <w:r>
        <w:t xml:space="preserve"> детьми.</w:t>
      </w:r>
    </w:p>
    <w:p w:rsidR="00CB1638" w:rsidRPr="00934FD2" w:rsidRDefault="00CB1638" w:rsidP="00934FD2">
      <w:pPr>
        <w:pStyle w:val="SingleTxtGR"/>
        <w:rPr>
          <w:b/>
        </w:rPr>
      </w:pPr>
      <w:r w:rsidRPr="00934FD2">
        <w:rPr>
          <w:b/>
        </w:rPr>
        <w:t>9.</w:t>
      </w:r>
      <w:r w:rsidRPr="00934FD2">
        <w:rPr>
          <w:b/>
        </w:rPr>
        <w:tab/>
        <w:t xml:space="preserve">Комитет предлагает государству-участнику продолжать </w:t>
      </w:r>
      <w:r w:rsidR="00A15866">
        <w:rPr>
          <w:b/>
        </w:rPr>
        <w:t xml:space="preserve">практику </w:t>
      </w:r>
      <w:r w:rsidRPr="00934FD2">
        <w:rPr>
          <w:b/>
        </w:rPr>
        <w:t>о</w:t>
      </w:r>
      <w:r w:rsidRPr="00934FD2">
        <w:rPr>
          <w:b/>
        </w:rPr>
        <w:t>р</w:t>
      </w:r>
      <w:r w:rsidRPr="00934FD2">
        <w:rPr>
          <w:b/>
        </w:rPr>
        <w:t>ганизаци</w:t>
      </w:r>
      <w:r w:rsidR="00A15866">
        <w:rPr>
          <w:b/>
        </w:rPr>
        <w:t>и</w:t>
      </w:r>
      <w:r w:rsidRPr="00934FD2">
        <w:rPr>
          <w:b/>
        </w:rPr>
        <w:t xml:space="preserve"> учебных мероприятий по Факультативному протоколу для в</w:t>
      </w:r>
      <w:r w:rsidRPr="00934FD2">
        <w:rPr>
          <w:b/>
        </w:rPr>
        <w:t>о</w:t>
      </w:r>
      <w:r w:rsidRPr="00934FD2">
        <w:rPr>
          <w:b/>
        </w:rPr>
        <w:t xml:space="preserve">еннослужащих и представителей определенных профессиональных групп, </w:t>
      </w:r>
      <w:r w:rsidR="00A15866">
        <w:rPr>
          <w:b/>
        </w:rPr>
        <w:t>которые занимаются</w:t>
      </w:r>
      <w:r w:rsidRPr="00934FD2">
        <w:rPr>
          <w:b/>
        </w:rPr>
        <w:t xml:space="preserve"> детьми, в частности для преподавателей, средств ма</w:t>
      </w:r>
      <w:r w:rsidRPr="00934FD2">
        <w:rPr>
          <w:b/>
        </w:rPr>
        <w:t>с</w:t>
      </w:r>
      <w:r w:rsidRPr="00934FD2">
        <w:rPr>
          <w:b/>
        </w:rPr>
        <w:t>совой информации, органов власти, работающих с детьми или в их интер</w:t>
      </w:r>
      <w:r w:rsidRPr="00934FD2">
        <w:rPr>
          <w:b/>
        </w:rPr>
        <w:t>е</w:t>
      </w:r>
      <w:r w:rsidRPr="00934FD2">
        <w:rPr>
          <w:b/>
        </w:rPr>
        <w:t>сах, адвокатов и судей, сотрудников полиции и миграцио</w:t>
      </w:r>
      <w:r w:rsidRPr="00934FD2">
        <w:rPr>
          <w:b/>
        </w:rPr>
        <w:t>н</w:t>
      </w:r>
      <w:r w:rsidRPr="00934FD2">
        <w:rPr>
          <w:b/>
        </w:rPr>
        <w:t>ной службы. Кроме того, Комитет рекомендует государству-участнику обеспечить озн</w:t>
      </w:r>
      <w:r w:rsidRPr="00934FD2">
        <w:rPr>
          <w:b/>
        </w:rPr>
        <w:t>а</w:t>
      </w:r>
      <w:r w:rsidRPr="00934FD2">
        <w:rPr>
          <w:b/>
        </w:rPr>
        <w:t>комление с Факультативным протоколом широкой общественности, и в частности детей и их родителей, в рамках школьн</w:t>
      </w:r>
      <w:r w:rsidR="00A15866">
        <w:rPr>
          <w:b/>
        </w:rPr>
        <w:t>ых</w:t>
      </w:r>
      <w:r w:rsidRPr="00934FD2">
        <w:rPr>
          <w:b/>
        </w:rPr>
        <w:t xml:space="preserve"> уче</w:t>
      </w:r>
      <w:r w:rsidRPr="00934FD2">
        <w:rPr>
          <w:b/>
        </w:rPr>
        <w:t>б</w:t>
      </w:r>
      <w:r w:rsidRPr="00934FD2">
        <w:rPr>
          <w:b/>
        </w:rPr>
        <w:t>н</w:t>
      </w:r>
      <w:r w:rsidR="00A15866">
        <w:rPr>
          <w:b/>
        </w:rPr>
        <w:t>ых</w:t>
      </w:r>
      <w:r w:rsidRPr="00934FD2">
        <w:rPr>
          <w:b/>
        </w:rPr>
        <w:t xml:space="preserve"> про</w:t>
      </w:r>
      <w:r w:rsidR="00A15866">
        <w:rPr>
          <w:b/>
        </w:rPr>
        <w:t>грамм</w:t>
      </w:r>
      <w:r w:rsidRPr="00934FD2">
        <w:rPr>
          <w:b/>
        </w:rPr>
        <w:t xml:space="preserve"> и ознакомительных мероприятий по правозащитной тем</w:t>
      </w:r>
      <w:r w:rsidRPr="00934FD2">
        <w:rPr>
          <w:b/>
        </w:rPr>
        <w:t>а</w:t>
      </w:r>
      <w:r w:rsidRPr="00934FD2">
        <w:rPr>
          <w:b/>
        </w:rPr>
        <w:t xml:space="preserve">тике. </w:t>
      </w:r>
    </w:p>
    <w:p w:rsidR="00CB1638" w:rsidRDefault="00CB1638" w:rsidP="00A15866">
      <w:pPr>
        <w:pStyle w:val="H1GR"/>
      </w:pPr>
      <w:r>
        <w:tab/>
        <w:t>II.</w:t>
      </w:r>
      <w:r>
        <w:tab/>
        <w:t>Предупреждение</w:t>
      </w:r>
    </w:p>
    <w:p w:rsidR="00CB1638" w:rsidRDefault="00CB1638" w:rsidP="00A15866">
      <w:pPr>
        <w:pStyle w:val="H23GR"/>
      </w:pPr>
      <w:r>
        <w:tab/>
      </w:r>
      <w:r>
        <w:tab/>
        <w:t>Военные школы</w:t>
      </w:r>
    </w:p>
    <w:p w:rsidR="00CB1638" w:rsidRDefault="00CB1638" w:rsidP="00BC56CD">
      <w:pPr>
        <w:pStyle w:val="SingleTxtGR"/>
      </w:pPr>
      <w:r>
        <w:t>10.</w:t>
      </w:r>
      <w:r>
        <w:tab/>
        <w:t xml:space="preserve">Комитет принимает к сведению комплексную реформу военных </w:t>
      </w:r>
      <w:r w:rsidR="00BC56CD">
        <w:t>школ</w:t>
      </w:r>
      <w:r>
        <w:t xml:space="preserve"> и резолюции № 228 и 516 </w:t>
      </w:r>
      <w:r w:rsidR="00BC56CD">
        <w:t>М</w:t>
      </w:r>
      <w:r>
        <w:t>инистерства обороны, в которых подтверждает</w:t>
      </w:r>
      <w:r w:rsidR="00BC56CD">
        <w:t>ся</w:t>
      </w:r>
      <w:r>
        <w:t>, что программ</w:t>
      </w:r>
      <w:r w:rsidR="00720C57">
        <w:t>ы</w:t>
      </w:r>
      <w:r>
        <w:t xml:space="preserve"> обучения и учебн</w:t>
      </w:r>
      <w:r w:rsidR="00720C57">
        <w:t>ый</w:t>
      </w:r>
      <w:r>
        <w:t xml:space="preserve"> процесс</w:t>
      </w:r>
      <w:r w:rsidR="00720C57">
        <w:t xml:space="preserve"> строятся на основе принципов моде</w:t>
      </w:r>
      <w:r w:rsidR="00720C57">
        <w:t>р</w:t>
      </w:r>
      <w:r w:rsidR="00720C57">
        <w:t>низации и демократизации.</w:t>
      </w:r>
      <w:r>
        <w:t xml:space="preserve"> Комитет также отметил </w:t>
      </w:r>
      <w:r w:rsidR="00720C57">
        <w:t>меры по приведению уче</w:t>
      </w:r>
      <w:r w:rsidR="00720C57">
        <w:t>б</w:t>
      </w:r>
      <w:r w:rsidR="00720C57">
        <w:t>ных программ военных школ в соответствие с Законом об образовании. Ком</w:t>
      </w:r>
      <w:r w:rsidR="00720C57">
        <w:t>и</w:t>
      </w:r>
      <w:r w:rsidR="00720C57">
        <w:t xml:space="preserve">тет принимает во внимание, что возраст детей, с которого их начинают обучать применению оружия, повышен до 17 лет, но при этом он обеспокоен тем, что детей в возрасте от </w:t>
      </w:r>
      <w:r>
        <w:t xml:space="preserve">17 до 18 лет продолжают обучать применению оружия. Он также обеспокоен тем, что </w:t>
      </w:r>
      <w:r w:rsidR="007B2BCD">
        <w:t>М</w:t>
      </w:r>
      <w:r>
        <w:t>инистерство образования выполняет лишь ко</w:t>
      </w:r>
      <w:r>
        <w:t>н</w:t>
      </w:r>
      <w:r>
        <w:t>сультативную функцию по отношению к военн</w:t>
      </w:r>
      <w:r w:rsidR="009E4A43">
        <w:t>ым школам</w:t>
      </w:r>
      <w:r>
        <w:t>.</w:t>
      </w:r>
    </w:p>
    <w:p w:rsidR="00AF09A9" w:rsidRDefault="00CB1638" w:rsidP="009E4A43">
      <w:pPr>
        <w:pStyle w:val="SingleTxtGR"/>
        <w:rPr>
          <w:b/>
          <w:bCs/>
        </w:rPr>
      </w:pPr>
      <w:r w:rsidRPr="009E4A43">
        <w:rPr>
          <w:b/>
          <w:bCs/>
        </w:rPr>
        <w:t>11.</w:t>
      </w:r>
      <w:r w:rsidRPr="009E4A43">
        <w:rPr>
          <w:b/>
          <w:bCs/>
        </w:rPr>
        <w:tab/>
        <w:t>Комитет рекомендует государству</w:t>
      </w:r>
      <w:r w:rsidR="007B2BCD">
        <w:rPr>
          <w:b/>
          <w:bCs/>
        </w:rPr>
        <w:t>-</w:t>
      </w:r>
      <w:r w:rsidRPr="009E4A43">
        <w:rPr>
          <w:b/>
          <w:bCs/>
        </w:rPr>
        <w:t>участнику продолжать работу по реформированию военн</w:t>
      </w:r>
      <w:r w:rsidR="009E4A43">
        <w:rPr>
          <w:b/>
          <w:bCs/>
        </w:rPr>
        <w:t>ых школ</w:t>
      </w:r>
      <w:r w:rsidRPr="009E4A43">
        <w:rPr>
          <w:b/>
          <w:bCs/>
        </w:rPr>
        <w:t xml:space="preserve">, включая согласование учебных программ с программами школ, подведомственных </w:t>
      </w:r>
      <w:r w:rsidR="009E4A43">
        <w:rPr>
          <w:b/>
          <w:bCs/>
        </w:rPr>
        <w:t>М</w:t>
      </w:r>
      <w:r w:rsidRPr="009E4A43">
        <w:rPr>
          <w:b/>
          <w:bCs/>
        </w:rPr>
        <w:t>инистерству образования, и обеспеч</w:t>
      </w:r>
      <w:r w:rsidR="009E4A43">
        <w:rPr>
          <w:b/>
          <w:bCs/>
        </w:rPr>
        <w:t>ение прямого запрета на применение</w:t>
      </w:r>
      <w:r w:rsidRPr="009E4A43">
        <w:rPr>
          <w:b/>
          <w:bCs/>
        </w:rPr>
        <w:t xml:space="preserve"> телесных наказаний в любых обстоятельствах, в том числе в военных школах. Комитет </w:t>
      </w:r>
      <w:r w:rsidR="00EA21B5">
        <w:rPr>
          <w:b/>
          <w:bCs/>
        </w:rPr>
        <w:t>да</w:t>
      </w:r>
      <w:r w:rsidR="007B2BCD">
        <w:rPr>
          <w:b/>
          <w:bCs/>
        </w:rPr>
        <w:t>ле</w:t>
      </w:r>
      <w:r w:rsidR="00EA21B5">
        <w:rPr>
          <w:b/>
          <w:bCs/>
        </w:rPr>
        <w:t>е</w:t>
      </w:r>
      <w:r w:rsidRPr="009E4A43">
        <w:rPr>
          <w:b/>
          <w:bCs/>
        </w:rPr>
        <w:t xml:space="preserve"> рекоменд</w:t>
      </w:r>
      <w:r w:rsidRPr="009E4A43">
        <w:rPr>
          <w:b/>
          <w:bCs/>
        </w:rPr>
        <w:t>у</w:t>
      </w:r>
      <w:r w:rsidRPr="009E4A43">
        <w:rPr>
          <w:b/>
          <w:bCs/>
        </w:rPr>
        <w:t>ет государству-участнику продолжать прилагать усилия в отношении з</w:t>
      </w:r>
      <w:r w:rsidRPr="009E4A43">
        <w:rPr>
          <w:b/>
          <w:bCs/>
        </w:rPr>
        <w:t>а</w:t>
      </w:r>
      <w:r w:rsidRPr="009E4A43">
        <w:rPr>
          <w:b/>
          <w:bCs/>
        </w:rPr>
        <w:t>прета обучения детей применению оружия, в том числе детей в возрасте от</w:t>
      </w:r>
      <w:r w:rsidR="007B2BCD">
        <w:rPr>
          <w:b/>
          <w:bCs/>
        </w:rPr>
        <w:t> </w:t>
      </w:r>
      <w:r w:rsidRPr="009E4A43">
        <w:rPr>
          <w:b/>
          <w:bCs/>
        </w:rPr>
        <w:t xml:space="preserve">17 до 18 лет. Комитет также предлагает государству-участнику в рамках этих </w:t>
      </w:r>
      <w:r w:rsidR="00EA21B5">
        <w:rPr>
          <w:b/>
          <w:bCs/>
        </w:rPr>
        <w:t>усилий переподчинить</w:t>
      </w:r>
      <w:r w:rsidRPr="009E4A43">
        <w:rPr>
          <w:b/>
          <w:bCs/>
        </w:rPr>
        <w:t xml:space="preserve"> военные школы </w:t>
      </w:r>
      <w:r w:rsidR="00EA21B5">
        <w:rPr>
          <w:b/>
          <w:bCs/>
        </w:rPr>
        <w:t>М</w:t>
      </w:r>
      <w:r w:rsidRPr="009E4A43">
        <w:rPr>
          <w:b/>
          <w:bCs/>
        </w:rPr>
        <w:t>ин</w:t>
      </w:r>
      <w:r w:rsidRPr="009E4A43">
        <w:rPr>
          <w:b/>
          <w:bCs/>
        </w:rPr>
        <w:t>и</w:t>
      </w:r>
      <w:r w:rsidRPr="009E4A43">
        <w:rPr>
          <w:b/>
          <w:bCs/>
        </w:rPr>
        <w:t>стерству образования.</w:t>
      </w:r>
    </w:p>
    <w:p w:rsidR="00C02CCB" w:rsidRDefault="00C02CCB" w:rsidP="00E94DBA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>
        <w:t>Воспитание в духе мира</w:t>
      </w:r>
    </w:p>
    <w:p w:rsidR="00C02CCB" w:rsidRPr="00A30879" w:rsidRDefault="00C02CCB" w:rsidP="00E94DBA">
      <w:pPr>
        <w:pStyle w:val="SingleTxtGR"/>
        <w:rPr>
          <w:b/>
        </w:rPr>
      </w:pPr>
      <w:r w:rsidRPr="00A30879">
        <w:rPr>
          <w:b/>
        </w:rPr>
        <w:t>12.</w:t>
      </w:r>
      <w:r w:rsidRPr="00A30879">
        <w:rPr>
          <w:b/>
        </w:rPr>
        <w:tab/>
        <w:t xml:space="preserve">Признавая усилия, </w:t>
      </w:r>
      <w:r>
        <w:rPr>
          <w:b/>
        </w:rPr>
        <w:t>прилагаемые</w:t>
      </w:r>
      <w:r w:rsidRPr="00A30879">
        <w:rPr>
          <w:b/>
        </w:rPr>
        <w:t xml:space="preserve"> государством-участником в ознам</w:t>
      </w:r>
      <w:r w:rsidRPr="00A30879">
        <w:rPr>
          <w:b/>
        </w:rPr>
        <w:t>е</w:t>
      </w:r>
      <w:r w:rsidRPr="00A30879">
        <w:rPr>
          <w:b/>
        </w:rPr>
        <w:t>нование памяти жертв прошлых лет, Комитет рекомендует государству-участнику укрепить свои программы и мероприятия с целью формиров</w:t>
      </w:r>
      <w:r w:rsidRPr="00A30879">
        <w:rPr>
          <w:b/>
        </w:rPr>
        <w:t>а</w:t>
      </w:r>
      <w:r w:rsidRPr="00A30879">
        <w:rPr>
          <w:b/>
        </w:rPr>
        <w:t xml:space="preserve">ния атмосферы терпимости, мира и взаимопонимания, </w:t>
      </w:r>
      <w:r>
        <w:rPr>
          <w:b/>
        </w:rPr>
        <w:t>в том числе</w:t>
      </w:r>
      <w:r w:rsidRPr="00A30879">
        <w:rPr>
          <w:b/>
        </w:rPr>
        <w:t xml:space="preserve"> путем включения в школьные учебные программы занятий по правозащитной тематике и</w:t>
      </w:r>
      <w:r>
        <w:rPr>
          <w:b/>
        </w:rPr>
        <w:t>,</w:t>
      </w:r>
      <w:r w:rsidRPr="00A30879">
        <w:rPr>
          <w:b/>
        </w:rPr>
        <w:t xml:space="preserve"> в час</w:t>
      </w:r>
      <w:r w:rsidRPr="00A30879">
        <w:rPr>
          <w:b/>
        </w:rPr>
        <w:t>т</w:t>
      </w:r>
      <w:r w:rsidRPr="00A30879">
        <w:rPr>
          <w:b/>
        </w:rPr>
        <w:t>ности</w:t>
      </w:r>
      <w:r>
        <w:rPr>
          <w:b/>
        </w:rPr>
        <w:t>, элементов</w:t>
      </w:r>
      <w:r w:rsidRPr="00A30879">
        <w:rPr>
          <w:b/>
        </w:rPr>
        <w:t xml:space="preserve"> воспитания в духе мира.</w:t>
      </w:r>
    </w:p>
    <w:p w:rsidR="00C02CCB" w:rsidRDefault="00C02CCB" w:rsidP="00E94DBA">
      <w:pPr>
        <w:pStyle w:val="HChGR"/>
      </w:pPr>
      <w:r>
        <w:tab/>
      </w:r>
      <w:r w:rsidRPr="0018621D">
        <w:rPr>
          <w:lang w:val="en-US"/>
        </w:rPr>
        <w:t>III</w:t>
      </w:r>
      <w:r w:rsidRPr="0018621D">
        <w:t>.</w:t>
      </w:r>
      <w:r>
        <w:tab/>
        <w:t>Запрещение и смежные вопросы</w:t>
      </w:r>
    </w:p>
    <w:p w:rsidR="00C02CCB" w:rsidRDefault="00C02CCB" w:rsidP="00E94DBA">
      <w:pPr>
        <w:pStyle w:val="H1GR"/>
      </w:pPr>
      <w:r>
        <w:tab/>
      </w:r>
      <w:r>
        <w:tab/>
        <w:t>Уголовное законодательство и юрисдикция</w:t>
      </w:r>
    </w:p>
    <w:p w:rsidR="00C02CCB" w:rsidRDefault="00C02CCB" w:rsidP="00E94DBA">
      <w:pPr>
        <w:pStyle w:val="SingleTxtGR"/>
      </w:pPr>
      <w:r>
        <w:t>13.</w:t>
      </w:r>
      <w:r>
        <w:tab/>
        <w:t>Комитет с обеспокоенностью отмечает, что создание вооруженных групп и вербовка в них не являются уголовно наказуемым преступлением в госуда</w:t>
      </w:r>
      <w:r>
        <w:t>р</w:t>
      </w:r>
      <w:r>
        <w:t>стве-участнике. Комитет принимает к сведению заявление делегации государс</w:t>
      </w:r>
      <w:r>
        <w:t>т</w:t>
      </w:r>
      <w:r>
        <w:t>ва-участника о том, что на его территории нет вооруженных групп. Вместе с тем отсутствие вооруженных сил или групп не исключает возможности того, что отдельные лица или группы лиц могут заниматься вербовкой детей в ин</w:t>
      </w:r>
      <w:r>
        <w:t>о</w:t>
      </w:r>
      <w:r>
        <w:t>странные вооруженные силы или группы; и в этой связи Комитет выражает обеспокоенность по поводу того, что вербовка детей прямо не квалифицируется в Уголовном кодексе в качестве преступления. Кроме того, Комитет выражает сожаление в связи с отсутствием данных о том, имеются ли в национальном з</w:t>
      </w:r>
      <w:r>
        <w:t>а</w:t>
      </w:r>
      <w:r>
        <w:t>конодательстве положения о военных преступлениях, предусматривающие уг</w:t>
      </w:r>
      <w:r>
        <w:t>о</w:t>
      </w:r>
      <w:r>
        <w:t>ловное наказание за призыв и мобилизацию детей в возрасте до 15 лет в наци</w:t>
      </w:r>
      <w:r>
        <w:t>о</w:t>
      </w:r>
      <w:r>
        <w:t>нальные вооруженные силы или за активное использование детей в военных действиях в соответствии с Римским статутом Международного уголовного с</w:t>
      </w:r>
      <w:r>
        <w:t>у</w:t>
      </w:r>
      <w:r>
        <w:t>да, стороной в кот</w:t>
      </w:r>
      <w:r>
        <w:t>о</w:t>
      </w:r>
      <w:r>
        <w:t xml:space="preserve">ром является Аргентина. </w:t>
      </w:r>
    </w:p>
    <w:p w:rsidR="00C02CCB" w:rsidRPr="00805172" w:rsidRDefault="00C02CCB" w:rsidP="00E94DBA">
      <w:pPr>
        <w:pStyle w:val="SingleTxtGR"/>
        <w:rPr>
          <w:b/>
        </w:rPr>
      </w:pPr>
      <w:r w:rsidRPr="00805172">
        <w:rPr>
          <w:b/>
        </w:rPr>
        <w:t>14.</w:t>
      </w:r>
      <w:r w:rsidRPr="00805172">
        <w:rPr>
          <w:b/>
        </w:rPr>
        <w:tab/>
        <w:t>В целях укрепления международных мер по предупреждению вербо</w:t>
      </w:r>
      <w:r w:rsidRPr="00805172">
        <w:rPr>
          <w:b/>
        </w:rPr>
        <w:t>в</w:t>
      </w:r>
      <w:r w:rsidRPr="00805172">
        <w:rPr>
          <w:b/>
        </w:rPr>
        <w:t>ки детей и их использования в военных действиях Комитет рекомендует государству-участнику:</w:t>
      </w:r>
    </w:p>
    <w:p w:rsidR="00C02CCB" w:rsidRPr="00805172" w:rsidRDefault="00C02CCB" w:rsidP="00E94DBA">
      <w:pPr>
        <w:pStyle w:val="SingleTxtGR"/>
        <w:rPr>
          <w:b/>
        </w:rPr>
      </w:pPr>
      <w:r w:rsidRPr="00805172">
        <w:rPr>
          <w:b/>
        </w:rPr>
        <w:tab/>
        <w:t>а)</w:t>
      </w:r>
      <w:r w:rsidRPr="00805172">
        <w:rPr>
          <w:b/>
        </w:rPr>
        <w:tab/>
        <w:t xml:space="preserve">обеспечить </w:t>
      </w:r>
      <w:r>
        <w:rPr>
          <w:b/>
        </w:rPr>
        <w:t>прямую</w:t>
      </w:r>
      <w:r w:rsidRPr="00805172">
        <w:rPr>
          <w:b/>
        </w:rPr>
        <w:t xml:space="preserve"> криминализацию в законодательств</w:t>
      </w:r>
      <w:r>
        <w:rPr>
          <w:b/>
        </w:rPr>
        <w:t>е</w:t>
      </w:r>
      <w:r w:rsidRPr="00805172">
        <w:rPr>
          <w:b/>
        </w:rPr>
        <w:t xml:space="preserve"> гос</w:t>
      </w:r>
      <w:r w:rsidRPr="00805172">
        <w:rPr>
          <w:b/>
        </w:rPr>
        <w:t>у</w:t>
      </w:r>
      <w:r w:rsidRPr="00805172">
        <w:rPr>
          <w:b/>
        </w:rPr>
        <w:t>дарства-участника случаев нарушения положений Факультативного пр</w:t>
      </w:r>
      <w:r w:rsidRPr="00805172">
        <w:rPr>
          <w:b/>
        </w:rPr>
        <w:t>о</w:t>
      </w:r>
      <w:r w:rsidRPr="00805172">
        <w:rPr>
          <w:b/>
        </w:rPr>
        <w:t>токола, касающихся вербовки и использования детей в военных дейс</w:t>
      </w:r>
      <w:r w:rsidRPr="00805172">
        <w:rPr>
          <w:b/>
        </w:rPr>
        <w:t>т</w:t>
      </w:r>
      <w:r w:rsidRPr="00805172">
        <w:rPr>
          <w:b/>
        </w:rPr>
        <w:t>виях, с учетом соответствующих международно-правовых документов, ст</w:t>
      </w:r>
      <w:r w:rsidRPr="00805172">
        <w:rPr>
          <w:b/>
        </w:rPr>
        <w:t>о</w:t>
      </w:r>
      <w:r w:rsidRPr="00805172">
        <w:rPr>
          <w:b/>
        </w:rPr>
        <w:t xml:space="preserve">роной </w:t>
      </w:r>
      <w:r>
        <w:rPr>
          <w:b/>
        </w:rPr>
        <w:t xml:space="preserve">в </w:t>
      </w:r>
      <w:r w:rsidRPr="00805172">
        <w:rPr>
          <w:b/>
        </w:rPr>
        <w:t>которых является государство-участник, включая Римский статут Ме</w:t>
      </w:r>
      <w:r w:rsidRPr="00805172">
        <w:rPr>
          <w:b/>
        </w:rPr>
        <w:t>ж</w:t>
      </w:r>
      <w:r w:rsidRPr="00805172">
        <w:rPr>
          <w:b/>
        </w:rPr>
        <w:t>дународного уголовного суда;</w:t>
      </w:r>
    </w:p>
    <w:p w:rsidR="00C02CCB" w:rsidRPr="00805172" w:rsidRDefault="00C02CCB" w:rsidP="00E94DBA">
      <w:pPr>
        <w:pStyle w:val="SingleTxtGR"/>
        <w:rPr>
          <w:b/>
        </w:rPr>
      </w:pPr>
      <w:r w:rsidRPr="00805172">
        <w:rPr>
          <w:b/>
        </w:rPr>
        <w:tab/>
      </w:r>
      <w:r w:rsidRPr="00805172">
        <w:rPr>
          <w:b/>
          <w:lang w:val="en-US"/>
        </w:rPr>
        <w:t>b</w:t>
      </w:r>
      <w:r w:rsidRPr="00805172">
        <w:rPr>
          <w:b/>
        </w:rPr>
        <w:t>)</w:t>
      </w:r>
      <w:r w:rsidRPr="00805172">
        <w:rPr>
          <w:b/>
        </w:rPr>
        <w:tab/>
        <w:t xml:space="preserve">обеспечить соответствие воинских уставов, </w:t>
      </w:r>
      <w:r>
        <w:rPr>
          <w:b/>
        </w:rPr>
        <w:t>наставлений</w:t>
      </w:r>
      <w:r w:rsidRPr="00805172">
        <w:rPr>
          <w:b/>
        </w:rPr>
        <w:t xml:space="preserve"> и др</w:t>
      </w:r>
      <w:r w:rsidRPr="00805172">
        <w:rPr>
          <w:b/>
        </w:rPr>
        <w:t>у</w:t>
      </w:r>
      <w:r w:rsidRPr="00805172">
        <w:rPr>
          <w:b/>
        </w:rPr>
        <w:t>гих военных директив положениям Факультативного протокола.</w:t>
      </w:r>
    </w:p>
    <w:p w:rsidR="00C02CCB" w:rsidRDefault="00C02CCB" w:rsidP="00E94DBA">
      <w:pPr>
        <w:pStyle w:val="H1GR"/>
      </w:pPr>
      <w:r>
        <w:tab/>
      </w:r>
      <w:r>
        <w:tab/>
        <w:t>Юрисдикция и выдача</w:t>
      </w:r>
    </w:p>
    <w:p w:rsidR="00C02CCB" w:rsidRDefault="00C02CCB" w:rsidP="00E94DBA">
      <w:pPr>
        <w:pStyle w:val="SingleTxtGR"/>
      </w:pPr>
      <w:r>
        <w:t>15.</w:t>
      </w:r>
      <w:r>
        <w:tab/>
        <w:t>Комитет принимает к сведению информацию о том, что выдача из гос</w:t>
      </w:r>
      <w:r>
        <w:t>у</w:t>
      </w:r>
      <w:r>
        <w:t>дарства-участника производится на основе двусторонних и многосторонних с</w:t>
      </w:r>
      <w:r>
        <w:t>о</w:t>
      </w:r>
      <w:r>
        <w:t>глашений. Тем не менее Комитет выражает сожаление по поводу отсутствия в законодательстве государства-участника прямого указания на возможность в</w:t>
      </w:r>
      <w:r>
        <w:t>ы</w:t>
      </w:r>
      <w:r>
        <w:t>дачи лиц, совершивших преступления, предусмотренные Факультативным пр</w:t>
      </w:r>
      <w:r>
        <w:t>о</w:t>
      </w:r>
      <w:r>
        <w:t>токолом.</w:t>
      </w:r>
    </w:p>
    <w:p w:rsidR="00C02CCB" w:rsidRPr="00F30869" w:rsidRDefault="00C02CCB" w:rsidP="00E94DBA">
      <w:pPr>
        <w:pStyle w:val="SingleTxtGR"/>
        <w:rPr>
          <w:b/>
        </w:rPr>
      </w:pPr>
      <w:r w:rsidRPr="00F30869">
        <w:rPr>
          <w:b/>
        </w:rPr>
        <w:t>16.</w:t>
      </w:r>
      <w:r w:rsidRPr="00F30869">
        <w:rPr>
          <w:b/>
        </w:rPr>
        <w:tab/>
        <w:t>Комитет рекомендует государству-участнику обеспечить, чтобы внутреннее законодательство позволяло ему устанавливать и осущест</w:t>
      </w:r>
      <w:r w:rsidRPr="00F30869">
        <w:rPr>
          <w:b/>
        </w:rPr>
        <w:t>в</w:t>
      </w:r>
      <w:r w:rsidRPr="00F30869">
        <w:rPr>
          <w:b/>
        </w:rPr>
        <w:t>лять экстратерриториальную юрисдикцию в отношении таких военных преступлений, как призыв на военную службу или мобилизация детей для использования в вое</w:t>
      </w:r>
      <w:r w:rsidRPr="00F30869">
        <w:rPr>
          <w:b/>
        </w:rPr>
        <w:t>н</w:t>
      </w:r>
      <w:r w:rsidRPr="00F30869">
        <w:rPr>
          <w:b/>
        </w:rPr>
        <w:t>ных действиях. Он также рекомендует государству-участнику активизировать</w:t>
      </w:r>
      <w:r>
        <w:rPr>
          <w:b/>
        </w:rPr>
        <w:t xml:space="preserve"> меры </w:t>
      </w:r>
      <w:r w:rsidRPr="00F30869">
        <w:rPr>
          <w:b/>
        </w:rPr>
        <w:t xml:space="preserve">по установлению экстратерриториальной юрисдикции в отношении преступлений, </w:t>
      </w:r>
      <w:r>
        <w:rPr>
          <w:b/>
        </w:rPr>
        <w:t xml:space="preserve">предусмотренных </w:t>
      </w:r>
      <w:r w:rsidRPr="00F30869">
        <w:rPr>
          <w:b/>
        </w:rPr>
        <w:t>Факультати</w:t>
      </w:r>
      <w:r w:rsidRPr="00F30869">
        <w:rPr>
          <w:b/>
        </w:rPr>
        <w:t>в</w:t>
      </w:r>
      <w:r>
        <w:rPr>
          <w:b/>
        </w:rPr>
        <w:t>ным</w:t>
      </w:r>
      <w:r w:rsidRPr="00F30869">
        <w:rPr>
          <w:b/>
        </w:rPr>
        <w:t xml:space="preserve"> протокол</w:t>
      </w:r>
      <w:r>
        <w:rPr>
          <w:b/>
        </w:rPr>
        <w:t>ом</w:t>
      </w:r>
      <w:r w:rsidRPr="00F30869">
        <w:rPr>
          <w:b/>
        </w:rPr>
        <w:t>.</w:t>
      </w:r>
    </w:p>
    <w:p w:rsidR="00C02CCB" w:rsidRPr="008D5166" w:rsidRDefault="00C02CCB" w:rsidP="00E94DBA">
      <w:pPr>
        <w:pStyle w:val="HChGR"/>
      </w:pPr>
      <w:r w:rsidRPr="008D5166">
        <w:tab/>
      </w:r>
      <w:r w:rsidRPr="008D5166">
        <w:rPr>
          <w:lang w:val="en-US"/>
        </w:rPr>
        <w:t>IV</w:t>
      </w:r>
      <w:r w:rsidRPr="008D5166">
        <w:t>.</w:t>
      </w:r>
      <w:r w:rsidRPr="008D5166">
        <w:tab/>
        <w:t>Защита, восстановление и реинтеграция</w:t>
      </w:r>
    </w:p>
    <w:p w:rsidR="00C02CCB" w:rsidRPr="008D5166" w:rsidRDefault="00C02CCB" w:rsidP="00E94DBA">
      <w:pPr>
        <w:pStyle w:val="H1GR"/>
      </w:pPr>
      <w:r w:rsidRPr="008D5166">
        <w:tab/>
      </w:r>
      <w:r w:rsidRPr="008D5166">
        <w:tab/>
        <w:t>Помощь в физическом и психологическом восстановлении</w:t>
      </w:r>
    </w:p>
    <w:p w:rsidR="00C02CCB" w:rsidRPr="008D5166" w:rsidRDefault="00C02CCB" w:rsidP="00E94DBA">
      <w:pPr>
        <w:pStyle w:val="SingleTxtGR"/>
      </w:pPr>
      <w:r w:rsidRPr="008D5166">
        <w:t>17.</w:t>
      </w:r>
      <w:r w:rsidRPr="008D5166">
        <w:tab/>
        <w:t>Комитет выражает обеспокоенность в связи с тем, что не принимается конкретных мер для выявления среди въезжающих в Аргентину детей, тех, к</w:t>
      </w:r>
      <w:r w:rsidRPr="008D5166">
        <w:t>о</w:t>
      </w:r>
      <w:r w:rsidRPr="008D5166">
        <w:t>торые могли быть завербованы или могли использ</w:t>
      </w:r>
      <w:r w:rsidRPr="008D5166">
        <w:t>о</w:t>
      </w:r>
      <w:r w:rsidRPr="008D5166">
        <w:t xml:space="preserve">ваться в военных действиях за рубежом. Комитет озабочен сведениями о том, что такие дети могут не иметь доступа к услугам устных/письменных переводчиков при общении с </w:t>
      </w:r>
      <w:r>
        <w:t>врачам</w:t>
      </w:r>
      <w:r>
        <w:t>и</w:t>
      </w:r>
      <w:r w:rsidRPr="008D5166">
        <w:t xml:space="preserve"> и сотрудниками социальных служб. </w:t>
      </w:r>
      <w:r>
        <w:t>Он также</w:t>
      </w:r>
      <w:r w:rsidRPr="008D5166">
        <w:t xml:space="preserve"> обеспокоен тем, что после выписки </w:t>
      </w:r>
      <w:r>
        <w:t>таких</w:t>
      </w:r>
      <w:r w:rsidRPr="008D5166">
        <w:t xml:space="preserve"> детей из медицинских учреждений они не получают </w:t>
      </w:r>
      <w:r>
        <w:t>помощи в восст</w:t>
      </w:r>
      <w:r>
        <w:t>а</w:t>
      </w:r>
      <w:r>
        <w:t xml:space="preserve">новлении их </w:t>
      </w:r>
      <w:r w:rsidRPr="008D5166">
        <w:t>физическо</w:t>
      </w:r>
      <w:r>
        <w:t>го</w:t>
      </w:r>
      <w:r w:rsidRPr="008D5166">
        <w:t xml:space="preserve"> или психологическо</w:t>
      </w:r>
      <w:r>
        <w:t>го здоровья</w:t>
      </w:r>
      <w:r w:rsidRPr="008D5166">
        <w:t>.</w:t>
      </w:r>
    </w:p>
    <w:p w:rsidR="00C02CCB" w:rsidRPr="008D5166" w:rsidRDefault="00C02CCB" w:rsidP="00E94DBA">
      <w:pPr>
        <w:pStyle w:val="SingleTxtGR"/>
      </w:pPr>
      <w:r w:rsidRPr="00C02CCB">
        <w:rPr>
          <w:b/>
        </w:rPr>
        <w:t>18.</w:t>
      </w:r>
      <w:r w:rsidRPr="008D5166">
        <w:tab/>
      </w:r>
      <w:r w:rsidRPr="00C2225D">
        <w:rPr>
          <w:b/>
        </w:rPr>
        <w:t>Комитет рекомендует государству-участнику выявлять и оценивать состояние въезжающих в Аргентину детей, которые могли быть завербов</w:t>
      </w:r>
      <w:r w:rsidRPr="00C2225D">
        <w:rPr>
          <w:b/>
        </w:rPr>
        <w:t>а</w:t>
      </w:r>
      <w:r w:rsidRPr="00C2225D">
        <w:rPr>
          <w:b/>
        </w:rPr>
        <w:t>ны или которые могли быть использованы в военных действиях за руб</w:t>
      </w:r>
      <w:r w:rsidRPr="00C2225D">
        <w:rPr>
          <w:b/>
        </w:rPr>
        <w:t>е</w:t>
      </w:r>
      <w:r w:rsidRPr="00C2225D">
        <w:rPr>
          <w:b/>
        </w:rPr>
        <w:t>жом, и оказывать им оперативную комплексную помощь с учетом их кул</w:t>
      </w:r>
      <w:r w:rsidRPr="00C2225D">
        <w:rPr>
          <w:b/>
        </w:rPr>
        <w:t>ь</w:t>
      </w:r>
      <w:r w:rsidRPr="00C2225D">
        <w:rPr>
          <w:b/>
        </w:rPr>
        <w:t>турных особенностей в интересах восстановления их физического и псих</w:t>
      </w:r>
      <w:r w:rsidRPr="00C2225D">
        <w:rPr>
          <w:b/>
        </w:rPr>
        <w:t>о</w:t>
      </w:r>
      <w:r w:rsidRPr="00C2225D">
        <w:rPr>
          <w:b/>
        </w:rPr>
        <w:t>логического состояния, а также их социальной инт</w:t>
      </w:r>
      <w:r w:rsidRPr="00C2225D">
        <w:rPr>
          <w:b/>
        </w:rPr>
        <w:t>е</w:t>
      </w:r>
      <w:r w:rsidRPr="00C2225D">
        <w:rPr>
          <w:b/>
        </w:rPr>
        <w:t>грации в соответствии с пунктом 3 статьи 6 Факультативного протокола. Национальной комиссии по делам беженцев (НКБ), министерству социального развития и прав</w:t>
      </w:r>
      <w:r w:rsidRPr="00C2225D">
        <w:rPr>
          <w:b/>
        </w:rPr>
        <w:t>и</w:t>
      </w:r>
      <w:r w:rsidRPr="00C2225D">
        <w:rPr>
          <w:b/>
        </w:rPr>
        <w:t>тельству Буэнос-Айреса, где сосредоточено большинство детей, которые являются беженцами или просителями убежища, надлежит принять нео</w:t>
      </w:r>
      <w:r w:rsidRPr="00C2225D">
        <w:rPr>
          <w:b/>
        </w:rPr>
        <w:t>б</w:t>
      </w:r>
      <w:r w:rsidRPr="00C2225D">
        <w:rPr>
          <w:b/>
        </w:rPr>
        <w:t>ходимые программы оказания помощи несопровождаемым или разлуче</w:t>
      </w:r>
      <w:r w:rsidRPr="00C2225D">
        <w:rPr>
          <w:b/>
        </w:rPr>
        <w:t>н</w:t>
      </w:r>
      <w:r w:rsidRPr="00C2225D">
        <w:rPr>
          <w:b/>
        </w:rPr>
        <w:t>ным детям. Кроме того, необходимо упростить условия получения детьми помощи устных/письменных переводчиков при общении с врачами и р</w:t>
      </w:r>
      <w:r w:rsidRPr="00C2225D">
        <w:rPr>
          <w:b/>
        </w:rPr>
        <w:t>а</w:t>
      </w:r>
      <w:r w:rsidRPr="00C2225D">
        <w:rPr>
          <w:b/>
        </w:rPr>
        <w:t>ботниками социальных служб. После выписки этих детей из медицинских учреждений должна обеспечиваться помощь в восстановлении их физич</w:t>
      </w:r>
      <w:r w:rsidRPr="00C2225D">
        <w:rPr>
          <w:b/>
        </w:rPr>
        <w:t>е</w:t>
      </w:r>
      <w:r w:rsidRPr="00C2225D">
        <w:rPr>
          <w:b/>
        </w:rPr>
        <w:t>ского и психического зд</w:t>
      </w:r>
      <w:r w:rsidRPr="00C2225D">
        <w:rPr>
          <w:b/>
        </w:rPr>
        <w:t>о</w:t>
      </w:r>
      <w:r w:rsidRPr="00C2225D">
        <w:rPr>
          <w:b/>
        </w:rPr>
        <w:t>ровья.</w:t>
      </w:r>
    </w:p>
    <w:p w:rsidR="00C02CCB" w:rsidRPr="008D5166" w:rsidRDefault="00C02CCB" w:rsidP="00E94DBA">
      <w:pPr>
        <w:pStyle w:val="HChGR"/>
      </w:pPr>
      <w:r w:rsidRPr="008D5166">
        <w:tab/>
      </w:r>
      <w:r w:rsidRPr="008D5166">
        <w:rPr>
          <w:lang w:val="en-US"/>
        </w:rPr>
        <w:t>V</w:t>
      </w:r>
      <w:r w:rsidRPr="008D5166">
        <w:t>.</w:t>
      </w:r>
      <w:r w:rsidRPr="008D5166">
        <w:tab/>
        <w:t>Международная помощь и сотрудничество</w:t>
      </w:r>
    </w:p>
    <w:p w:rsidR="00C02CCB" w:rsidRPr="008D5166" w:rsidRDefault="00C02CCB" w:rsidP="00E94DBA">
      <w:pPr>
        <w:pStyle w:val="H1GR"/>
      </w:pPr>
      <w:r w:rsidRPr="008D5166">
        <w:tab/>
      </w:r>
      <w:r>
        <w:tab/>
      </w:r>
      <w:r w:rsidRPr="008D5166">
        <w:t>Экспорт оружия</w:t>
      </w:r>
    </w:p>
    <w:p w:rsidR="00C02CCB" w:rsidRPr="008D5166" w:rsidRDefault="00C02CCB" w:rsidP="00E94DBA">
      <w:pPr>
        <w:pStyle w:val="SingleTxtGR"/>
      </w:pPr>
      <w:r w:rsidRPr="008D5166">
        <w:t>19.</w:t>
      </w:r>
      <w:r w:rsidRPr="008D5166">
        <w:tab/>
        <w:t>Комитет с обеспокоенностью отмечает, что законодательство государства-участника не содержит конкретных положений о запрещении экспорта оружия из государства-участника в страны, которые н</w:t>
      </w:r>
      <w:r w:rsidRPr="008D5166">
        <w:t>а</w:t>
      </w:r>
      <w:r w:rsidRPr="008D5166">
        <w:t xml:space="preserve">ходятся в состоянии конфликта и в которых </w:t>
      </w:r>
      <w:r>
        <w:t>может производиться вербовка детей или они могут использоваться в</w:t>
      </w:r>
      <w:r w:rsidRPr="008D5166">
        <w:t xml:space="preserve"> военных действиях.</w:t>
      </w:r>
    </w:p>
    <w:p w:rsidR="00C02CCB" w:rsidRPr="008D5166" w:rsidRDefault="00C02CCB" w:rsidP="00E94DBA">
      <w:pPr>
        <w:pStyle w:val="SingleTxtGR"/>
      </w:pPr>
      <w:r w:rsidRPr="00E522E0">
        <w:rPr>
          <w:b/>
        </w:rPr>
        <w:t>20.</w:t>
      </w:r>
      <w:r w:rsidRPr="00E522E0">
        <w:rPr>
          <w:b/>
        </w:rPr>
        <w:tab/>
      </w:r>
      <w:r w:rsidRPr="00C2225D">
        <w:rPr>
          <w:b/>
        </w:rPr>
        <w:t>Комитет рекомендует государству-участнику включить в свое вну</w:t>
      </w:r>
      <w:r w:rsidRPr="00C2225D">
        <w:rPr>
          <w:b/>
        </w:rPr>
        <w:t>т</w:t>
      </w:r>
      <w:r w:rsidRPr="00C2225D">
        <w:rPr>
          <w:b/>
        </w:rPr>
        <w:t>реннее законодательство конкретное положение о запрете продажи оружия странам, в которых, как известно, дети могли или могут быть завербованы или использованы в военных действ</w:t>
      </w:r>
      <w:r w:rsidRPr="00C2225D">
        <w:rPr>
          <w:b/>
        </w:rPr>
        <w:t>и</w:t>
      </w:r>
      <w:r w:rsidRPr="00C2225D">
        <w:rPr>
          <w:b/>
        </w:rPr>
        <w:t>ях.</w:t>
      </w:r>
    </w:p>
    <w:p w:rsidR="00C02CCB" w:rsidRPr="008D5166" w:rsidRDefault="00C02CCB" w:rsidP="00E94DBA">
      <w:pPr>
        <w:pStyle w:val="H1GR"/>
      </w:pPr>
      <w:r w:rsidRPr="008D5166">
        <w:tab/>
      </w:r>
      <w:r w:rsidRPr="008D5166">
        <w:tab/>
        <w:t>Международное сотрудничество</w:t>
      </w:r>
    </w:p>
    <w:p w:rsidR="00C02CCB" w:rsidRPr="008D5166" w:rsidRDefault="00C02CCB" w:rsidP="00E94DBA">
      <w:pPr>
        <w:pStyle w:val="SingleTxtGR"/>
      </w:pPr>
      <w:r w:rsidRPr="00E522E0">
        <w:rPr>
          <w:b/>
        </w:rPr>
        <w:t>21.</w:t>
      </w:r>
      <w:r w:rsidRPr="00E522E0">
        <w:rPr>
          <w:b/>
        </w:rPr>
        <w:tab/>
      </w:r>
      <w:r w:rsidRPr="00C2225D">
        <w:rPr>
          <w:b/>
        </w:rPr>
        <w:t>Комитет также рекомендует государству-участнику в соответствии со статьей 7 Факультативного протокола продолжать двусторонн</w:t>
      </w:r>
      <w:r>
        <w:rPr>
          <w:b/>
        </w:rPr>
        <w:t>е</w:t>
      </w:r>
      <w:r w:rsidRPr="00C2225D">
        <w:rPr>
          <w:b/>
        </w:rPr>
        <w:t>е, мног</w:t>
      </w:r>
      <w:r w:rsidRPr="00C2225D">
        <w:rPr>
          <w:b/>
        </w:rPr>
        <w:t>о</w:t>
      </w:r>
      <w:r w:rsidRPr="00C2225D">
        <w:rPr>
          <w:b/>
        </w:rPr>
        <w:t>стороннее и международное сотрудничество в деле осуществления Факул</w:t>
      </w:r>
      <w:r w:rsidRPr="00C2225D">
        <w:rPr>
          <w:b/>
        </w:rPr>
        <w:t>ь</w:t>
      </w:r>
      <w:r w:rsidRPr="00C2225D">
        <w:rPr>
          <w:b/>
        </w:rPr>
        <w:t>тативного протокола, включая предупреждение любой противоречащей ему деятельности и в деле реабилитации и социальной реинтеграции лиц, ставших жертвами действий, противоречащих его положениям, в том чи</w:t>
      </w:r>
      <w:r w:rsidRPr="00C2225D">
        <w:rPr>
          <w:b/>
        </w:rPr>
        <w:t>с</w:t>
      </w:r>
      <w:r w:rsidRPr="00C2225D">
        <w:rPr>
          <w:b/>
        </w:rPr>
        <w:t>ле посредством технического сотрудничес</w:t>
      </w:r>
      <w:r w:rsidRPr="00C2225D">
        <w:rPr>
          <w:b/>
        </w:rPr>
        <w:t>т</w:t>
      </w:r>
      <w:r w:rsidRPr="00C2225D">
        <w:rPr>
          <w:b/>
        </w:rPr>
        <w:t>ва и финансовой помощи.</w:t>
      </w:r>
    </w:p>
    <w:p w:rsidR="00C02CCB" w:rsidRPr="008D5166" w:rsidRDefault="00C02CCB" w:rsidP="00E94DBA">
      <w:pPr>
        <w:pStyle w:val="HChGR"/>
      </w:pPr>
      <w:r w:rsidRPr="008D5166">
        <w:tab/>
      </w:r>
      <w:r w:rsidRPr="008D5166">
        <w:rPr>
          <w:lang w:val="en-US"/>
        </w:rPr>
        <w:t>VI</w:t>
      </w:r>
      <w:r w:rsidRPr="008D5166">
        <w:t>.</w:t>
      </w:r>
      <w:r w:rsidRPr="008D5166">
        <w:tab/>
        <w:t>Последующие меры и распространение информации</w:t>
      </w:r>
    </w:p>
    <w:p w:rsidR="00C02CCB" w:rsidRPr="008D5166" w:rsidRDefault="00C02CCB" w:rsidP="00E94DBA">
      <w:pPr>
        <w:pStyle w:val="SingleTxtGR"/>
      </w:pPr>
      <w:r w:rsidRPr="00E522E0">
        <w:rPr>
          <w:b/>
        </w:rPr>
        <w:t>22</w:t>
      </w:r>
      <w:r w:rsidRPr="008D5166">
        <w:t>.</w:t>
      </w:r>
      <w:r w:rsidRPr="008D5166">
        <w:tab/>
      </w:r>
      <w:r w:rsidRPr="00C2225D">
        <w:rPr>
          <w:b/>
        </w:rPr>
        <w:t>Комитет рекомендует государству-участнику принять все надлеж</w:t>
      </w:r>
      <w:r w:rsidRPr="00C2225D">
        <w:rPr>
          <w:b/>
        </w:rPr>
        <w:t>а</w:t>
      </w:r>
      <w:r w:rsidRPr="00C2225D">
        <w:rPr>
          <w:b/>
        </w:rPr>
        <w:t>щие меры для обеспечения выполнения в полном объеме настоящих рек</w:t>
      </w:r>
      <w:r w:rsidRPr="00C2225D">
        <w:rPr>
          <w:b/>
        </w:rPr>
        <w:t>о</w:t>
      </w:r>
      <w:r w:rsidRPr="00C2225D">
        <w:rPr>
          <w:b/>
        </w:rPr>
        <w:t>мендаций, в частности путем их препровождения членам Национального конгресса, Министерства обороны и других соответствующих мин</w:t>
      </w:r>
      <w:r w:rsidRPr="00C2225D">
        <w:rPr>
          <w:b/>
        </w:rPr>
        <w:t>и</w:t>
      </w:r>
      <w:r w:rsidRPr="00C2225D">
        <w:rPr>
          <w:b/>
        </w:rPr>
        <w:t>стерств, а также, при необходимости, местным органам власти для надл</w:t>
      </w:r>
      <w:r w:rsidRPr="00C2225D">
        <w:rPr>
          <w:b/>
        </w:rPr>
        <w:t>е</w:t>
      </w:r>
      <w:r w:rsidRPr="00C2225D">
        <w:rPr>
          <w:b/>
        </w:rPr>
        <w:t>жащего рассмотрения и пр</w:t>
      </w:r>
      <w:r w:rsidRPr="00C2225D">
        <w:rPr>
          <w:b/>
        </w:rPr>
        <w:t>и</w:t>
      </w:r>
      <w:r w:rsidRPr="00C2225D">
        <w:rPr>
          <w:b/>
        </w:rPr>
        <w:t>нятия соответствующих мер.</w:t>
      </w:r>
    </w:p>
    <w:p w:rsidR="00C02CCB" w:rsidRPr="008D5166" w:rsidRDefault="00C02CCB" w:rsidP="00E94DBA">
      <w:pPr>
        <w:pStyle w:val="SingleTxtGR"/>
      </w:pPr>
      <w:r w:rsidRPr="00E522E0">
        <w:rPr>
          <w:b/>
        </w:rPr>
        <w:t>23.</w:t>
      </w:r>
      <w:r w:rsidRPr="008D5166">
        <w:tab/>
      </w:r>
      <w:r w:rsidRPr="00C2225D">
        <w:rPr>
          <w:b/>
        </w:rPr>
        <w:t>Комитет рекомендует обеспечить широкое распространение на яз</w:t>
      </w:r>
      <w:r w:rsidRPr="00C2225D">
        <w:rPr>
          <w:b/>
        </w:rPr>
        <w:t>ы</w:t>
      </w:r>
      <w:r w:rsidRPr="00C2225D">
        <w:rPr>
          <w:b/>
        </w:rPr>
        <w:t>ках государства-участника его первоначального доклада и заключител</w:t>
      </w:r>
      <w:r w:rsidRPr="00C2225D">
        <w:rPr>
          <w:b/>
        </w:rPr>
        <w:t>ь</w:t>
      </w:r>
      <w:r w:rsidRPr="00C2225D">
        <w:rPr>
          <w:b/>
        </w:rPr>
        <w:t>ных замечаний Комитета, в том числе на не имеющих письменность, и на устных языках коренного населения, среди широкой общественности, с тем чтобы инициировать дискуссии и повышать осведомленность относ</w:t>
      </w:r>
      <w:r w:rsidRPr="00C2225D">
        <w:rPr>
          <w:b/>
        </w:rPr>
        <w:t>и</w:t>
      </w:r>
      <w:r w:rsidRPr="00C2225D">
        <w:rPr>
          <w:b/>
        </w:rPr>
        <w:t>тельно Факультативного протокола, обеспечивать его осуществление и м</w:t>
      </w:r>
      <w:r w:rsidRPr="00C2225D">
        <w:rPr>
          <w:b/>
        </w:rPr>
        <w:t>о</w:t>
      </w:r>
      <w:r w:rsidRPr="00C2225D">
        <w:rPr>
          <w:b/>
        </w:rPr>
        <w:t>ниторинг.</w:t>
      </w:r>
    </w:p>
    <w:p w:rsidR="00C02CCB" w:rsidRPr="008D5166" w:rsidRDefault="00C02CCB" w:rsidP="00E94DBA">
      <w:pPr>
        <w:pStyle w:val="HChGR"/>
      </w:pPr>
      <w:r w:rsidRPr="008D5166">
        <w:tab/>
      </w:r>
      <w:r w:rsidRPr="008D5166">
        <w:rPr>
          <w:lang w:val="en-US"/>
        </w:rPr>
        <w:t>VII</w:t>
      </w:r>
      <w:r w:rsidRPr="008D5166">
        <w:t>.</w:t>
      </w:r>
      <w:r w:rsidRPr="008D5166">
        <w:tab/>
        <w:t>Следующий доклад</w:t>
      </w:r>
    </w:p>
    <w:p w:rsidR="00C02CCB" w:rsidRPr="00E522E0" w:rsidRDefault="00C02CCB" w:rsidP="00E94DBA">
      <w:pPr>
        <w:pStyle w:val="SingleTxtGR"/>
        <w:rPr>
          <w:b/>
        </w:rPr>
      </w:pPr>
      <w:r w:rsidRPr="00E522E0">
        <w:rPr>
          <w:b/>
        </w:rPr>
        <w:t>24.</w:t>
      </w:r>
      <w:r w:rsidRPr="00E522E0">
        <w:rPr>
          <w:b/>
        </w:rPr>
        <w:tab/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E522E0">
        <w:rPr>
          <w:b/>
        </w:rPr>
        <w:t>р</w:t>
      </w:r>
      <w:r w:rsidRPr="00E522E0">
        <w:rPr>
          <w:b/>
        </w:rPr>
        <w:t>мацию об осуществлении Факультативного протокола в свой следующий доклад по Конвенции о правах ребенка в соответствии со статьей 44 Ко</w:t>
      </w:r>
      <w:r w:rsidRPr="00E522E0">
        <w:rPr>
          <w:b/>
        </w:rPr>
        <w:t>н</w:t>
      </w:r>
      <w:r w:rsidRPr="00E522E0">
        <w:rPr>
          <w:b/>
        </w:rPr>
        <w:t>венции.</w:t>
      </w:r>
    </w:p>
    <w:p w:rsidR="00C02CCB" w:rsidRPr="008D5166" w:rsidRDefault="00C02CCB" w:rsidP="00E94D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CCB" w:rsidRPr="007F7553" w:rsidRDefault="00C02CCB" w:rsidP="00E94DBA">
      <w:pPr>
        <w:pStyle w:val="SingleTxtGR"/>
      </w:pPr>
    </w:p>
    <w:sectPr w:rsidR="00C02CCB" w:rsidRPr="007F755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AB" w:rsidRDefault="00DD4AAB">
      <w:r>
        <w:rPr>
          <w:lang w:val="en-US"/>
        </w:rPr>
        <w:tab/>
      </w:r>
      <w:r>
        <w:separator/>
      </w:r>
    </w:p>
  </w:endnote>
  <w:endnote w:type="continuationSeparator" w:id="0">
    <w:p w:rsidR="00DD4AAB" w:rsidRDefault="00DD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3" w:rsidRPr="00264AF3" w:rsidRDefault="00E95983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2E0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43093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3" w:rsidRPr="009A6F4A" w:rsidRDefault="00E95983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43093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2E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3" w:rsidRPr="009A6F4A" w:rsidRDefault="00E95983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43093</w:t>
    </w:r>
    <w:r>
      <w:rPr>
        <w:sz w:val="20"/>
        <w:lang w:val="en-US"/>
      </w:rPr>
      <w:t xml:space="preserve">  (R)    010710    010710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AB" w:rsidRPr="00F71F63" w:rsidRDefault="00DD4AA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D4AAB" w:rsidRPr="00F71F63" w:rsidRDefault="00DD4AA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D4AAB" w:rsidRPr="00635E86" w:rsidRDefault="00DD4AA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3" w:rsidRPr="007065C6" w:rsidRDefault="00E95983">
    <w:pPr>
      <w:pStyle w:val="Header"/>
      <w:rPr>
        <w:lang w:val="en-US"/>
      </w:rPr>
    </w:pPr>
    <w:r>
      <w:rPr>
        <w:lang w:val="en-US"/>
      </w:rPr>
      <w:t>CRC/C/OPAC/ARG/CO/1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83" w:rsidRPr="009A6F4A" w:rsidRDefault="00E95983">
    <w:pPr>
      <w:pStyle w:val="Header"/>
      <w:rPr>
        <w:lang w:val="en-US"/>
      </w:rPr>
    </w:pPr>
    <w:r>
      <w:rPr>
        <w:lang w:val="en-US"/>
      </w:rPr>
      <w:tab/>
      <w:t>CRC/C/OPAC/ARG/CO/1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42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17B24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0BF"/>
    <w:rsid w:val="002019BD"/>
    <w:rsid w:val="00206F32"/>
    <w:rsid w:val="00232D42"/>
    <w:rsid w:val="00237334"/>
    <w:rsid w:val="002444F4"/>
    <w:rsid w:val="00252890"/>
    <w:rsid w:val="00256D98"/>
    <w:rsid w:val="002629A0"/>
    <w:rsid w:val="00264AF3"/>
    <w:rsid w:val="0028492B"/>
    <w:rsid w:val="00291C8F"/>
    <w:rsid w:val="00292480"/>
    <w:rsid w:val="002A6D0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02CF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4B80"/>
    <w:rsid w:val="004E6729"/>
    <w:rsid w:val="004F0E47"/>
    <w:rsid w:val="0051339C"/>
    <w:rsid w:val="0051412F"/>
    <w:rsid w:val="0051573B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3FB6"/>
    <w:rsid w:val="005E74AB"/>
    <w:rsid w:val="00606A3E"/>
    <w:rsid w:val="006115AA"/>
    <w:rsid w:val="006120AE"/>
    <w:rsid w:val="00635E86"/>
    <w:rsid w:val="00636A37"/>
    <w:rsid w:val="006501A5"/>
    <w:rsid w:val="00654B01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5C6"/>
    <w:rsid w:val="00707B5F"/>
    <w:rsid w:val="00720C57"/>
    <w:rsid w:val="00730DDC"/>
    <w:rsid w:val="00735602"/>
    <w:rsid w:val="0075279B"/>
    <w:rsid w:val="00753748"/>
    <w:rsid w:val="00762446"/>
    <w:rsid w:val="00781ACB"/>
    <w:rsid w:val="007A79EB"/>
    <w:rsid w:val="007B2BCD"/>
    <w:rsid w:val="007B5E55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4FD2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4A43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5866"/>
    <w:rsid w:val="00A179D1"/>
    <w:rsid w:val="00A2446A"/>
    <w:rsid w:val="00A372A3"/>
    <w:rsid w:val="00A4025D"/>
    <w:rsid w:val="00A800D1"/>
    <w:rsid w:val="00A92699"/>
    <w:rsid w:val="00AB5BF0"/>
    <w:rsid w:val="00AC1C95"/>
    <w:rsid w:val="00AC2CCB"/>
    <w:rsid w:val="00AC443A"/>
    <w:rsid w:val="00AE60E2"/>
    <w:rsid w:val="00AF09A9"/>
    <w:rsid w:val="00B0169F"/>
    <w:rsid w:val="00B05F21"/>
    <w:rsid w:val="00B14EA9"/>
    <w:rsid w:val="00B30A3C"/>
    <w:rsid w:val="00B55428"/>
    <w:rsid w:val="00B81305"/>
    <w:rsid w:val="00B8138B"/>
    <w:rsid w:val="00BB17DC"/>
    <w:rsid w:val="00BB1AF9"/>
    <w:rsid w:val="00BB4C4A"/>
    <w:rsid w:val="00BC56CD"/>
    <w:rsid w:val="00BD3CAE"/>
    <w:rsid w:val="00BD5F3C"/>
    <w:rsid w:val="00C02CCB"/>
    <w:rsid w:val="00C07C0F"/>
    <w:rsid w:val="00C145C4"/>
    <w:rsid w:val="00C2086C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1638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A5A06"/>
    <w:rsid w:val="00DB2FC0"/>
    <w:rsid w:val="00DD4AAB"/>
    <w:rsid w:val="00DE5FD2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2E0"/>
    <w:rsid w:val="00E717F3"/>
    <w:rsid w:val="00E72C5E"/>
    <w:rsid w:val="00E73451"/>
    <w:rsid w:val="00E7489F"/>
    <w:rsid w:val="00E75147"/>
    <w:rsid w:val="00E8167D"/>
    <w:rsid w:val="00E907E9"/>
    <w:rsid w:val="00E94DBA"/>
    <w:rsid w:val="00E95983"/>
    <w:rsid w:val="00E96BE7"/>
    <w:rsid w:val="00EA21B5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1898</Words>
  <Characters>10822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Марина Федорова</dc:creator>
  <cp:keywords/>
  <dc:description/>
  <cp:lastModifiedBy>Оssipova</cp:lastModifiedBy>
  <cp:revision>2</cp:revision>
  <cp:lastPrinted>2010-07-01T14:27:00Z</cp:lastPrinted>
  <dcterms:created xsi:type="dcterms:W3CDTF">2010-07-01T14:28:00Z</dcterms:created>
  <dcterms:modified xsi:type="dcterms:W3CDTF">2010-07-01T14:28:00Z</dcterms:modified>
</cp:coreProperties>
</file>