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133AD6">
        <w:tblPrEx>
          <w:tblCellMar>
            <w:top w:w="0" w:type="dxa"/>
            <w:bottom w:w="0" w:type="dxa"/>
          </w:tblCellMar>
        </w:tblPrEx>
        <w:tc>
          <w:tcPr>
            <w:tcW w:w="1559" w:type="dxa"/>
            <w:tcBorders>
              <w:bottom w:val="single" w:sz="8" w:space="0" w:color="auto"/>
            </w:tcBorders>
          </w:tcPr>
          <w:p w:rsidR="00133AD6" w:rsidRDefault="00133AD6">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133AD6" w:rsidRDefault="00133AD6">
            <w:pPr>
              <w:tabs>
                <w:tab w:val="right" w:pos="3195"/>
              </w:tabs>
              <w:ind w:hanging="1"/>
            </w:pPr>
          </w:p>
        </w:tc>
        <w:tc>
          <w:tcPr>
            <w:tcW w:w="3402" w:type="dxa"/>
            <w:tcBorders>
              <w:bottom w:val="single" w:sz="8" w:space="0" w:color="auto"/>
            </w:tcBorders>
          </w:tcPr>
          <w:p w:rsidR="00133AD6" w:rsidRDefault="00133AD6">
            <w:pPr>
              <w:spacing w:after="120"/>
              <w:ind w:left="1134"/>
              <w:rPr>
                <w:b/>
                <w:bCs/>
                <w:sz w:val="72"/>
              </w:rPr>
            </w:pPr>
            <w:r>
              <w:rPr>
                <w:rFonts w:ascii="Arial" w:hAnsi="Arial"/>
                <w:b/>
                <w:bCs/>
                <w:sz w:val="72"/>
              </w:rPr>
              <w:t>CRC</w:t>
            </w:r>
          </w:p>
        </w:tc>
      </w:tr>
      <w:tr w:rsidR="00133AD6">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133AD6" w:rsidRDefault="00133AD6">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09516" r:id="rId8"/>
              </w:object>
            </w:r>
          </w:p>
        </w:tc>
        <w:tc>
          <w:tcPr>
            <w:tcW w:w="4534" w:type="dxa"/>
            <w:tcBorders>
              <w:top w:val="single" w:sz="8" w:space="0" w:color="auto"/>
              <w:bottom w:val="single" w:sz="36" w:space="0" w:color="auto"/>
            </w:tcBorders>
            <w:tcMar>
              <w:top w:w="119" w:type="dxa"/>
            </w:tcMar>
          </w:tcPr>
          <w:p w:rsidR="00133AD6" w:rsidRDefault="00133AD6" w:rsidP="00497CAD">
            <w:pPr>
              <w:spacing w:before="120"/>
              <w:rPr>
                <w:rFonts w:ascii="Courier New" w:hAnsi="Courier New"/>
                <w:sz w:val="20"/>
              </w:rPr>
            </w:pPr>
            <w:r>
              <w:rPr>
                <w:rFonts w:ascii="Arial" w:hAnsi="Arial"/>
                <w:b/>
                <w:sz w:val="34"/>
              </w:rPr>
              <w:t>Convention relative</w:t>
            </w:r>
            <w:r>
              <w:rPr>
                <w:rFonts w:ascii="Arial" w:hAnsi="Arial"/>
                <w:b/>
                <w:sz w:val="34"/>
              </w:rPr>
              <w:br/>
              <w:t>aux droits de l</w:t>
            </w:r>
            <w:r w:rsidR="000D0F3C">
              <w:rPr>
                <w:rFonts w:ascii="Arial" w:hAnsi="Arial"/>
                <w:b/>
                <w:sz w:val="34"/>
              </w:rPr>
              <w:t>’</w:t>
            </w:r>
            <w:r>
              <w:rPr>
                <w:rFonts w:ascii="Arial" w:hAnsi="Arial"/>
                <w:b/>
                <w:sz w:val="34"/>
              </w:rPr>
              <w:t>enfant</w:t>
            </w:r>
          </w:p>
        </w:tc>
        <w:tc>
          <w:tcPr>
            <w:tcW w:w="3402" w:type="dxa"/>
            <w:tcBorders>
              <w:top w:val="single" w:sz="8" w:space="0" w:color="auto"/>
              <w:bottom w:val="single" w:sz="36" w:space="0" w:color="auto"/>
            </w:tcBorders>
            <w:tcMar>
              <w:top w:w="119" w:type="dxa"/>
            </w:tcMar>
          </w:tcPr>
          <w:p w:rsidR="00133AD6" w:rsidRDefault="00133AD6" w:rsidP="00497CAD">
            <w:pPr>
              <w:spacing w:before="120" w:after="240"/>
            </w:pPr>
            <w:r>
              <w:t>Distr.</w:t>
            </w:r>
            <w:bookmarkStart w:id="0" w:name="a1"/>
            <w:r>
              <w:br/>
              <w:t>GÉNÉRALE</w:t>
            </w:r>
            <w:bookmarkEnd w:id="0"/>
          </w:p>
          <w:p w:rsidR="00133AD6" w:rsidRDefault="00484626" w:rsidP="00497CAD">
            <w:pPr>
              <w:spacing w:after="240"/>
            </w:pPr>
            <w:r w:rsidRPr="00484626">
              <w:t>CRC/C/OPAC/USA/CO/1</w:t>
            </w:r>
            <w:bookmarkStart w:id="1" w:name="a3"/>
            <w:r w:rsidR="00133AD6">
              <w:br/>
            </w:r>
            <w:bookmarkEnd w:id="1"/>
            <w:r>
              <w:t>25 juin</w:t>
            </w:r>
            <w:r w:rsidR="00133AD6">
              <w:t xml:space="preserve"> 200</w:t>
            </w:r>
            <w:r w:rsidR="00497CAD">
              <w:t>8</w:t>
            </w:r>
          </w:p>
          <w:p w:rsidR="00133AD6" w:rsidRDefault="00133AD6" w:rsidP="00497CAD">
            <w:pPr>
              <w:spacing w:after="120"/>
            </w:pPr>
            <w:r>
              <w:t>FRANÇAIS</w:t>
            </w:r>
            <w:r>
              <w:br/>
              <w:t>Original: ANGLAIS</w:t>
            </w:r>
          </w:p>
        </w:tc>
      </w:tr>
    </w:tbl>
    <w:p w:rsidR="003F30ED" w:rsidRDefault="00DF7D59" w:rsidP="006F07D3">
      <w:pPr>
        <w:spacing w:before="360" w:after="240"/>
        <w:jc w:val="center"/>
        <w:rPr>
          <w:b/>
        </w:rPr>
      </w:pPr>
      <w:r w:rsidRPr="00834441">
        <w:rPr>
          <w:b/>
        </w:rPr>
        <w:t>COMITÉ DES DROITS DE L</w:t>
      </w:r>
      <w:r w:rsidR="000D0F3C">
        <w:rPr>
          <w:b/>
        </w:rPr>
        <w:t>’</w:t>
      </w:r>
      <w:r w:rsidRPr="00834441">
        <w:rPr>
          <w:b/>
        </w:rPr>
        <w:t>ENFANT</w:t>
      </w:r>
    </w:p>
    <w:p w:rsidR="00DF7D59" w:rsidRPr="00834441" w:rsidRDefault="00DF7D59" w:rsidP="009D410E">
      <w:pPr>
        <w:spacing w:before="120" w:after="240"/>
        <w:jc w:val="center"/>
        <w:rPr>
          <w:b/>
        </w:rPr>
      </w:pPr>
      <w:r w:rsidRPr="00834441">
        <w:rPr>
          <w:b/>
        </w:rPr>
        <w:t>Quarante-huitième session</w:t>
      </w:r>
    </w:p>
    <w:p w:rsidR="00DF7D59" w:rsidRPr="00834441" w:rsidRDefault="00DF7D59" w:rsidP="009D410E">
      <w:pPr>
        <w:spacing w:before="120" w:after="240"/>
        <w:jc w:val="center"/>
        <w:rPr>
          <w:b/>
        </w:rPr>
      </w:pPr>
      <w:r w:rsidRPr="00834441">
        <w:rPr>
          <w:b/>
        </w:rPr>
        <w:t>EXAMEN DES RAPPORTS PRÉSENTÉS PAR LES ÉTATS PARTIES CONFORMÉMENT À L</w:t>
      </w:r>
      <w:r w:rsidR="000D0F3C">
        <w:rPr>
          <w:b/>
        </w:rPr>
        <w:t>’</w:t>
      </w:r>
      <w:r w:rsidRPr="00834441">
        <w:rPr>
          <w:b/>
        </w:rPr>
        <w:t>ARTICLE 8 DU PROTOCOLE FACULTATIF</w:t>
      </w:r>
      <w:r w:rsidRPr="00834441">
        <w:rPr>
          <w:b/>
        </w:rPr>
        <w:br/>
        <w:t>À LA CONVENTION RELATIVE AUX DROITS DE L</w:t>
      </w:r>
      <w:r w:rsidR="000D0F3C">
        <w:rPr>
          <w:b/>
        </w:rPr>
        <w:t>’</w:t>
      </w:r>
      <w:r w:rsidRPr="00834441">
        <w:rPr>
          <w:b/>
        </w:rPr>
        <w:t>ENFANT,</w:t>
      </w:r>
      <w:r w:rsidRPr="00834441">
        <w:rPr>
          <w:b/>
        </w:rPr>
        <w:br/>
        <w:t>CONCERNANT L</w:t>
      </w:r>
      <w:r w:rsidR="000D0F3C">
        <w:rPr>
          <w:b/>
        </w:rPr>
        <w:t>’</w:t>
      </w:r>
      <w:r w:rsidRPr="00834441">
        <w:rPr>
          <w:b/>
        </w:rPr>
        <w:t>IMPLICATION D</w:t>
      </w:r>
      <w:r w:rsidR="000D0F3C">
        <w:rPr>
          <w:b/>
        </w:rPr>
        <w:t>’</w:t>
      </w:r>
      <w:r w:rsidRPr="00834441">
        <w:rPr>
          <w:b/>
        </w:rPr>
        <w:t>ENFANTS</w:t>
      </w:r>
      <w:r w:rsidRPr="00834441">
        <w:rPr>
          <w:b/>
        </w:rPr>
        <w:br/>
        <w:t>DANS LES CONFLITS ARMÉS</w:t>
      </w:r>
    </w:p>
    <w:p w:rsidR="00DF7D59" w:rsidRPr="00834441" w:rsidRDefault="00DF7D59" w:rsidP="003F30ED">
      <w:pPr>
        <w:spacing w:after="360"/>
        <w:jc w:val="center"/>
        <w:rPr>
          <w:b/>
        </w:rPr>
      </w:pPr>
      <w:r w:rsidRPr="00834441">
        <w:rPr>
          <w:b/>
        </w:rPr>
        <w:t>Observations finales: États-Unis d</w:t>
      </w:r>
      <w:r w:rsidR="000D0F3C">
        <w:rPr>
          <w:b/>
        </w:rPr>
        <w:t>’</w:t>
      </w:r>
      <w:r w:rsidRPr="00834441">
        <w:rPr>
          <w:b/>
        </w:rPr>
        <w:t>Amérique</w:t>
      </w:r>
    </w:p>
    <w:p w:rsidR="00DF7D59" w:rsidRPr="00834441" w:rsidRDefault="00DF7D59" w:rsidP="00DF7D59">
      <w:pPr>
        <w:spacing w:after="240"/>
      </w:pPr>
      <w:r w:rsidRPr="00834441">
        <w:t>1.</w:t>
      </w:r>
      <w:r w:rsidRPr="00834441">
        <w:tab/>
        <w:t>Le Comité a examiné le rapport initial des États-Unis</w:t>
      </w:r>
      <w:r w:rsidR="003F30ED">
        <w:t xml:space="preserve"> d’Amérique</w:t>
      </w:r>
      <w:r w:rsidRPr="00834441">
        <w:t xml:space="preserve"> (CRC/C/OPAC/USA/1) à sa 1321</w:t>
      </w:r>
      <w:r w:rsidRPr="00834441">
        <w:rPr>
          <w:vertAlign w:val="superscript"/>
        </w:rPr>
        <w:t>e</w:t>
      </w:r>
      <w:r>
        <w:t> </w:t>
      </w:r>
      <w:r w:rsidRPr="00834441">
        <w:t>séance (voir CRC/C/SR.1321), tenue le 22 mai 2008, et a adopté le 6 juin 2008</w:t>
      </w:r>
      <w:r>
        <w:t>,</w:t>
      </w:r>
      <w:r w:rsidRPr="00834441">
        <w:t xml:space="preserve"> à sa 1342</w:t>
      </w:r>
      <w:r w:rsidRPr="00834441">
        <w:rPr>
          <w:vertAlign w:val="superscript"/>
        </w:rPr>
        <w:t>e</w:t>
      </w:r>
      <w:r>
        <w:rPr>
          <w:vertAlign w:val="superscript"/>
        </w:rPr>
        <w:t> </w:t>
      </w:r>
      <w:r w:rsidRPr="00834441">
        <w:t>séance, les observations finales ci</w:t>
      </w:r>
      <w:r w:rsidRPr="00834441">
        <w:rPr>
          <w:b/>
        </w:rPr>
        <w:noBreakHyphen/>
      </w:r>
      <w:r w:rsidRPr="00834441">
        <w:t>après.</w:t>
      </w:r>
    </w:p>
    <w:p w:rsidR="00DF7D59" w:rsidRPr="00834441" w:rsidRDefault="00DF7D59" w:rsidP="00DF7D59">
      <w:pPr>
        <w:keepNext/>
        <w:spacing w:after="240"/>
        <w:jc w:val="center"/>
        <w:rPr>
          <w:b/>
        </w:rPr>
      </w:pPr>
      <w:r w:rsidRPr="00834441">
        <w:rPr>
          <w:b/>
        </w:rPr>
        <w:t>Introduction</w:t>
      </w:r>
    </w:p>
    <w:p w:rsidR="00DF7D59" w:rsidRPr="00834441" w:rsidRDefault="00DF7D59" w:rsidP="00DF7D59">
      <w:pPr>
        <w:autoSpaceDE w:val="0"/>
        <w:autoSpaceDN w:val="0"/>
        <w:adjustRightInd w:val="0"/>
        <w:spacing w:after="240"/>
        <w:rPr>
          <w:rFonts w:ascii="TimesNewRoman" w:hAnsi="TimesNewRoman" w:cs="TimesNewRoman"/>
        </w:rPr>
      </w:pPr>
      <w:r w:rsidRPr="00834441">
        <w:rPr>
          <w:rFonts w:ascii="TimesNewRoman" w:hAnsi="TimesNewRoman" w:cs="TimesNewRoman"/>
        </w:rPr>
        <w:t>2.</w:t>
      </w:r>
      <w:r w:rsidRPr="00834441">
        <w:rPr>
          <w:rFonts w:ascii="TimesNewRoman" w:hAnsi="TimesNewRoman" w:cs="TimesNewRoman"/>
        </w:rPr>
        <w:tab/>
        <w:t>Le Comité accueille avec satisfaction le rapport initial de l</w:t>
      </w:r>
      <w:r w:rsidR="000D0F3C">
        <w:rPr>
          <w:rFonts w:ascii="TimesNewRoman" w:hAnsi="TimesNewRoman" w:cs="TimesNewRoman"/>
        </w:rPr>
        <w:t>’</w:t>
      </w:r>
      <w:r w:rsidRPr="00834441">
        <w:rPr>
          <w:rFonts w:ascii="TimesNewRoman" w:hAnsi="TimesNewRoman" w:cs="TimesNewRoman"/>
        </w:rPr>
        <w:t>État partie et prend note des réponses écrites à la liste des points à traiter</w:t>
      </w:r>
      <w:r w:rsidRPr="00834441">
        <w:t xml:space="preserve">. </w:t>
      </w:r>
      <w:r w:rsidRPr="00834441">
        <w:rPr>
          <w:szCs w:val="19"/>
        </w:rPr>
        <w:t>Il se félicite du dialogue constructif engagé avec une délégation multisectorielle de haut niveau</w:t>
      </w:r>
      <w:r w:rsidR="003F30ED">
        <w:rPr>
          <w:szCs w:val="19"/>
        </w:rPr>
        <w:t>,</w:t>
      </w:r>
      <w:r>
        <w:rPr>
          <w:szCs w:val="19"/>
        </w:rPr>
        <w:t xml:space="preserve"> qui était</w:t>
      </w:r>
      <w:r w:rsidRPr="00834441">
        <w:rPr>
          <w:szCs w:val="19"/>
        </w:rPr>
        <w:t xml:space="preserve"> notamment composée de représentants du </w:t>
      </w:r>
      <w:r>
        <w:rPr>
          <w:szCs w:val="19"/>
        </w:rPr>
        <w:t xml:space="preserve">Ministère </w:t>
      </w:r>
      <w:r w:rsidRPr="00834441">
        <w:rPr>
          <w:szCs w:val="19"/>
        </w:rPr>
        <w:t>de la défense</w:t>
      </w:r>
      <w:r w:rsidRPr="00834441">
        <w:rPr>
          <w:rFonts w:eastAsia="SimSun"/>
          <w:lang w:eastAsia="zh-CN"/>
        </w:rPr>
        <w:t>.</w:t>
      </w:r>
    </w:p>
    <w:p w:rsidR="00DF7D59" w:rsidRPr="00834441" w:rsidRDefault="00DF7D59" w:rsidP="00DF7D59">
      <w:pPr>
        <w:spacing w:after="240"/>
        <w:rPr>
          <w:bCs/>
        </w:rPr>
      </w:pPr>
      <w:r w:rsidRPr="00834441">
        <w:t>3.</w:t>
      </w:r>
      <w:r w:rsidRPr="00834441">
        <w:tab/>
        <w:t>Le Comité rappelle à l</w:t>
      </w:r>
      <w:r w:rsidR="000D0F3C">
        <w:t>’</w:t>
      </w:r>
      <w:r w:rsidRPr="00834441">
        <w:t xml:space="preserve">État partie que les présentes observations finales doivent être lues en parallèle </w:t>
      </w:r>
      <w:r>
        <w:t xml:space="preserve">avec les </w:t>
      </w:r>
      <w:r w:rsidRPr="00834441">
        <w:t>observations finales qu</w:t>
      </w:r>
      <w:r w:rsidR="000D0F3C">
        <w:t>’</w:t>
      </w:r>
      <w:r w:rsidRPr="00834441">
        <w:t>il a adoptées le même jour au sujet du rapport initial présenté par l</w:t>
      </w:r>
      <w:r w:rsidR="000D0F3C">
        <w:t>’</w:t>
      </w:r>
      <w:r w:rsidRPr="00834441">
        <w:t>État partie en application du Protocole facultatif à la Convention relative aux droits de l</w:t>
      </w:r>
      <w:r w:rsidR="000D0F3C">
        <w:t>’</w:t>
      </w:r>
      <w:r w:rsidRPr="00834441">
        <w:t>enfant, concernant la vente d</w:t>
      </w:r>
      <w:r w:rsidR="000D0F3C">
        <w:t>’</w:t>
      </w:r>
      <w:r w:rsidRPr="00834441">
        <w:t>enfants, la prostitution des enfants et la pornographie mettant en scène des enfants (CRC/C/OPSC/USA/CO/1).</w:t>
      </w:r>
    </w:p>
    <w:p w:rsidR="00DF7D59" w:rsidRPr="00834441" w:rsidRDefault="00DF7D59" w:rsidP="003F30ED">
      <w:pPr>
        <w:keepNext/>
        <w:spacing w:after="240"/>
        <w:ind w:left="360"/>
        <w:jc w:val="center"/>
        <w:rPr>
          <w:b/>
        </w:rPr>
      </w:pPr>
      <w:r w:rsidRPr="00834441">
        <w:rPr>
          <w:b/>
        </w:rPr>
        <w:t xml:space="preserve">A. </w:t>
      </w:r>
      <w:r>
        <w:rPr>
          <w:b/>
        </w:rPr>
        <w:t xml:space="preserve"> </w:t>
      </w:r>
      <w:r w:rsidRPr="00834441">
        <w:rPr>
          <w:b/>
        </w:rPr>
        <w:t>Aspects positifs</w:t>
      </w:r>
    </w:p>
    <w:p w:rsidR="00DF7D59" w:rsidRPr="00834441" w:rsidRDefault="00DF7D59" w:rsidP="003F30ED">
      <w:pPr>
        <w:keepNext/>
        <w:autoSpaceDE w:val="0"/>
        <w:autoSpaceDN w:val="0"/>
        <w:adjustRightInd w:val="0"/>
        <w:spacing w:after="240"/>
        <w:jc w:val="both"/>
      </w:pPr>
      <w:r w:rsidRPr="00834441">
        <w:t>4.</w:t>
      </w:r>
      <w:r w:rsidRPr="00834441">
        <w:tab/>
        <w:t>Le Comité se félicite:</w:t>
      </w:r>
    </w:p>
    <w:p w:rsidR="00DF7D59" w:rsidRDefault="00DF7D59" w:rsidP="00DF7D59">
      <w:pPr>
        <w:autoSpaceDE w:val="0"/>
        <w:autoSpaceDN w:val="0"/>
        <w:adjustRightInd w:val="0"/>
        <w:spacing w:after="240"/>
        <w:ind w:firstLine="567"/>
        <w:rPr>
          <w:rFonts w:eastAsia="SimSun"/>
          <w:lang w:eastAsia="zh-CN"/>
        </w:rPr>
      </w:pPr>
      <w:r>
        <w:rPr>
          <w:rFonts w:eastAsia="SimSun"/>
          <w:lang w:eastAsia="zh-CN"/>
        </w:rPr>
        <w:t>a)</w:t>
      </w:r>
      <w:r>
        <w:rPr>
          <w:rFonts w:eastAsia="SimSun"/>
          <w:lang w:eastAsia="zh-CN"/>
        </w:rPr>
        <w:tab/>
      </w:r>
      <w:r w:rsidRPr="00834441">
        <w:rPr>
          <w:rFonts w:eastAsia="SimSun"/>
          <w:lang w:eastAsia="zh-CN"/>
        </w:rPr>
        <w:t>De la contribution de l</w:t>
      </w:r>
      <w:r w:rsidR="000D0F3C">
        <w:rPr>
          <w:rFonts w:eastAsia="SimSun"/>
          <w:lang w:eastAsia="zh-CN"/>
        </w:rPr>
        <w:t>’</w:t>
      </w:r>
      <w:r w:rsidRPr="00834441">
        <w:rPr>
          <w:rFonts w:eastAsia="SimSun"/>
          <w:lang w:eastAsia="zh-CN"/>
        </w:rPr>
        <w:t>État partie à des projets en fav</w:t>
      </w:r>
      <w:r>
        <w:rPr>
          <w:rFonts w:eastAsia="SimSun"/>
          <w:lang w:eastAsia="zh-CN"/>
        </w:rPr>
        <w:t xml:space="preserve">eur de la réadaptation et de la </w:t>
      </w:r>
      <w:r w:rsidRPr="00834441">
        <w:rPr>
          <w:rFonts w:eastAsia="SimSun"/>
          <w:lang w:eastAsia="zh-CN"/>
        </w:rPr>
        <w:t>réinsertion d</w:t>
      </w:r>
      <w:r w:rsidR="000D0F3C">
        <w:rPr>
          <w:rFonts w:eastAsia="SimSun"/>
          <w:lang w:eastAsia="zh-CN"/>
        </w:rPr>
        <w:t>’</w:t>
      </w:r>
      <w:r w:rsidRPr="00834441">
        <w:rPr>
          <w:rFonts w:eastAsia="SimSun"/>
          <w:lang w:eastAsia="zh-CN"/>
        </w:rPr>
        <w:t>enfants soldats dans plusieurs pays en proie à un conflit ou qui sortent d</w:t>
      </w:r>
      <w:r w:rsidR="000D0F3C">
        <w:rPr>
          <w:rFonts w:eastAsia="SimSun"/>
          <w:lang w:eastAsia="zh-CN"/>
        </w:rPr>
        <w:t>’</w:t>
      </w:r>
      <w:r w:rsidRPr="00834441">
        <w:rPr>
          <w:rFonts w:eastAsia="SimSun"/>
          <w:lang w:eastAsia="zh-CN"/>
        </w:rPr>
        <w:t>un conflit;</w:t>
      </w:r>
    </w:p>
    <w:p w:rsidR="00DF7D59" w:rsidRPr="00834441" w:rsidRDefault="00DF7D59" w:rsidP="00DF7D59">
      <w:pPr>
        <w:autoSpaceDE w:val="0"/>
        <w:autoSpaceDN w:val="0"/>
        <w:adjustRightInd w:val="0"/>
        <w:spacing w:after="240"/>
        <w:ind w:firstLine="567"/>
        <w:rPr>
          <w:rFonts w:eastAsia="SimSun"/>
          <w:lang w:eastAsia="zh-CN"/>
        </w:rPr>
      </w:pPr>
      <w:r>
        <w:rPr>
          <w:rFonts w:eastAsia="SimSun"/>
          <w:lang w:eastAsia="zh-CN"/>
        </w:rPr>
        <w:t>b)</w:t>
      </w:r>
      <w:r>
        <w:rPr>
          <w:rFonts w:eastAsia="SimSun"/>
          <w:lang w:eastAsia="zh-CN"/>
        </w:rPr>
        <w:tab/>
      </w:r>
      <w:r w:rsidRPr="00834441">
        <w:rPr>
          <w:rFonts w:eastAsia="SimSun"/>
          <w:lang w:eastAsia="zh-CN"/>
        </w:rPr>
        <w:t>De l</w:t>
      </w:r>
      <w:r w:rsidR="000D0F3C">
        <w:rPr>
          <w:rFonts w:eastAsia="SimSun"/>
          <w:lang w:eastAsia="zh-CN"/>
        </w:rPr>
        <w:t>’</w:t>
      </w:r>
      <w:r w:rsidRPr="00834441">
        <w:rPr>
          <w:rFonts w:eastAsia="SimSun"/>
          <w:lang w:eastAsia="zh-CN"/>
        </w:rPr>
        <w:t>information communiquée par l</w:t>
      </w:r>
      <w:r w:rsidR="000D0F3C">
        <w:rPr>
          <w:rFonts w:eastAsia="SimSun"/>
          <w:lang w:eastAsia="zh-CN"/>
        </w:rPr>
        <w:t>’</w:t>
      </w:r>
      <w:r w:rsidRPr="00834441">
        <w:rPr>
          <w:rFonts w:eastAsia="SimSun"/>
          <w:lang w:eastAsia="zh-CN"/>
        </w:rPr>
        <w:t>État partie selon laquelle</w:t>
      </w:r>
      <w:r>
        <w:rPr>
          <w:rFonts w:eastAsia="SimSun"/>
          <w:lang w:eastAsia="zh-CN"/>
        </w:rPr>
        <w:t>,</w:t>
      </w:r>
      <w:r w:rsidRPr="00834441">
        <w:rPr>
          <w:rFonts w:eastAsia="SimSun"/>
          <w:lang w:eastAsia="zh-CN"/>
        </w:rPr>
        <w:t xml:space="preserve"> en 2005, la Cour suprême a étendu au système de justice militaire l</w:t>
      </w:r>
      <w:r w:rsidR="000D0F3C">
        <w:rPr>
          <w:rFonts w:eastAsia="SimSun"/>
          <w:lang w:eastAsia="zh-CN"/>
        </w:rPr>
        <w:t>’</w:t>
      </w:r>
      <w:r w:rsidRPr="00834441">
        <w:rPr>
          <w:rFonts w:eastAsia="SimSun"/>
          <w:lang w:eastAsia="zh-CN"/>
        </w:rPr>
        <w:t xml:space="preserve">abolition de la peine capitale pour les auteurs de crimes âgés de moins de 18 </w:t>
      </w:r>
      <w:r>
        <w:rPr>
          <w:rFonts w:eastAsia="SimSun"/>
          <w:lang w:eastAsia="zh-CN"/>
        </w:rPr>
        <w:t xml:space="preserve">ans </w:t>
      </w:r>
      <w:r w:rsidRPr="00834441">
        <w:rPr>
          <w:rFonts w:eastAsia="SimSun"/>
          <w:lang w:eastAsia="zh-CN"/>
        </w:rPr>
        <w:t xml:space="preserve">au moment des faits </w:t>
      </w:r>
      <w:r w:rsidRPr="00834441">
        <w:rPr>
          <w:rFonts w:eastAsia="SimSun"/>
          <w:i/>
          <w:iCs/>
          <w:lang w:eastAsia="zh-CN"/>
        </w:rPr>
        <w:t>(</w:t>
      </w:r>
      <w:r w:rsidRPr="00834441">
        <w:rPr>
          <w:i/>
          <w:iCs/>
        </w:rPr>
        <w:t xml:space="preserve">Roper </w:t>
      </w:r>
      <w:r w:rsidRPr="00DF7D59">
        <w:rPr>
          <w:iCs/>
        </w:rPr>
        <w:t>c.</w:t>
      </w:r>
      <w:r w:rsidRPr="00834441">
        <w:rPr>
          <w:i/>
          <w:iCs/>
        </w:rPr>
        <w:t xml:space="preserve"> Simmons</w:t>
      </w:r>
      <w:r w:rsidRPr="00834441">
        <w:t xml:space="preserve">). </w:t>
      </w:r>
    </w:p>
    <w:p w:rsidR="00DF7D59" w:rsidRPr="00834441" w:rsidRDefault="00DF7D59" w:rsidP="00DF7D59">
      <w:pPr>
        <w:autoSpaceDE w:val="0"/>
        <w:autoSpaceDN w:val="0"/>
        <w:adjustRightInd w:val="0"/>
        <w:spacing w:after="240"/>
        <w:jc w:val="both"/>
      </w:pPr>
      <w:r w:rsidRPr="00834441">
        <w:rPr>
          <w:rFonts w:ascii="TimesNewRoman" w:hAnsi="TimesNewRoman" w:cs="TimesNewRoman"/>
        </w:rPr>
        <w:t>5.</w:t>
      </w:r>
      <w:r w:rsidRPr="00834441">
        <w:rPr>
          <w:rFonts w:ascii="TimesNewRoman" w:hAnsi="TimesNewRoman" w:cs="TimesNewRoman"/>
        </w:rPr>
        <w:tab/>
      </w:r>
      <w:r w:rsidRPr="00834441">
        <w:t>Le Comité se félicite également de la ratification par l</w:t>
      </w:r>
      <w:r w:rsidR="000D0F3C">
        <w:t>’</w:t>
      </w:r>
      <w:r w:rsidRPr="00834441">
        <w:t xml:space="preserve">État partie: </w:t>
      </w:r>
    </w:p>
    <w:p w:rsidR="00DF7D59" w:rsidRPr="00DF7D59" w:rsidRDefault="00DF7D59" w:rsidP="00DF7D59">
      <w:pPr>
        <w:autoSpaceDE w:val="0"/>
        <w:autoSpaceDN w:val="0"/>
        <w:adjustRightInd w:val="0"/>
        <w:spacing w:after="240"/>
        <w:ind w:firstLine="567"/>
        <w:rPr>
          <w:rFonts w:eastAsia="SimSun"/>
          <w:lang w:eastAsia="zh-CN"/>
        </w:rPr>
      </w:pPr>
      <w:r>
        <w:t>a)</w:t>
      </w:r>
      <w:r>
        <w:tab/>
      </w:r>
      <w:r w:rsidRPr="00834441">
        <w:t>Du Protocole facultatif à la Convention relative aux droits de l</w:t>
      </w:r>
      <w:r w:rsidR="000D0F3C">
        <w:t>’</w:t>
      </w:r>
      <w:r w:rsidRPr="00834441">
        <w:t xml:space="preserve">enfant, concernant la vente </w:t>
      </w:r>
      <w:r w:rsidRPr="00DF7D59">
        <w:rPr>
          <w:rFonts w:eastAsia="SimSun"/>
          <w:lang w:eastAsia="zh-CN"/>
        </w:rPr>
        <w:t>d</w:t>
      </w:r>
      <w:r w:rsidR="000D0F3C">
        <w:rPr>
          <w:rFonts w:eastAsia="SimSun"/>
          <w:lang w:eastAsia="zh-CN"/>
        </w:rPr>
        <w:t>’</w:t>
      </w:r>
      <w:r w:rsidRPr="00DF7D59">
        <w:rPr>
          <w:rFonts w:eastAsia="SimSun"/>
          <w:lang w:eastAsia="zh-CN"/>
        </w:rPr>
        <w:t>enfants</w:t>
      </w:r>
      <w:r w:rsidRPr="00834441">
        <w:t xml:space="preserve">, la prostitution des enfants et la pornographie mettant en scène des </w:t>
      </w:r>
      <w:r w:rsidRPr="00DF7D59">
        <w:rPr>
          <w:rFonts w:eastAsia="SimSun"/>
          <w:lang w:eastAsia="zh-CN"/>
        </w:rPr>
        <w:t>enfants, le</w:t>
      </w:r>
      <w:r>
        <w:rPr>
          <w:rFonts w:eastAsia="SimSun"/>
          <w:lang w:eastAsia="zh-CN"/>
        </w:rPr>
        <w:t xml:space="preserve"> 23 </w:t>
      </w:r>
      <w:r w:rsidRPr="00DF7D59">
        <w:rPr>
          <w:rFonts w:eastAsia="SimSun"/>
          <w:lang w:eastAsia="zh-CN"/>
        </w:rPr>
        <w:t xml:space="preserve">décembre 2002; </w:t>
      </w:r>
    </w:p>
    <w:p w:rsidR="00DF7D59" w:rsidRPr="00834441" w:rsidRDefault="00DF7D59" w:rsidP="00DF7D59">
      <w:pPr>
        <w:autoSpaceDE w:val="0"/>
        <w:autoSpaceDN w:val="0"/>
        <w:adjustRightInd w:val="0"/>
        <w:spacing w:after="240"/>
        <w:ind w:firstLine="567"/>
        <w:rPr>
          <w:color w:val="000000"/>
        </w:rPr>
      </w:pPr>
      <w:r>
        <w:rPr>
          <w:rFonts w:eastAsia="SimSun"/>
          <w:lang w:eastAsia="zh-CN"/>
        </w:rPr>
        <w:t>b)</w:t>
      </w:r>
      <w:r>
        <w:rPr>
          <w:rFonts w:eastAsia="SimSun"/>
          <w:lang w:eastAsia="zh-CN"/>
        </w:rPr>
        <w:tab/>
      </w:r>
      <w:r w:rsidRPr="00DF7D59">
        <w:rPr>
          <w:rFonts w:eastAsia="SimSun"/>
          <w:lang w:eastAsia="zh-CN"/>
        </w:rPr>
        <w:t>De la Convention n</w:t>
      </w:r>
      <w:r w:rsidRPr="00DF7D59">
        <w:rPr>
          <w:rFonts w:eastAsia="SimSun"/>
          <w:vertAlign w:val="superscript"/>
          <w:lang w:eastAsia="zh-CN"/>
        </w:rPr>
        <w:t>o</w:t>
      </w:r>
      <w:r>
        <w:rPr>
          <w:rFonts w:eastAsia="SimSun"/>
          <w:lang w:eastAsia="zh-CN"/>
        </w:rPr>
        <w:t xml:space="preserve"> </w:t>
      </w:r>
      <w:r w:rsidRPr="00DF7D59">
        <w:rPr>
          <w:rFonts w:eastAsia="SimSun"/>
          <w:lang w:eastAsia="zh-CN"/>
        </w:rPr>
        <w:t>182 de 1999 de l</w:t>
      </w:r>
      <w:r w:rsidR="000D0F3C">
        <w:rPr>
          <w:rFonts w:eastAsia="SimSun"/>
          <w:lang w:eastAsia="zh-CN"/>
        </w:rPr>
        <w:t>’</w:t>
      </w:r>
      <w:r w:rsidRPr="00DF7D59">
        <w:rPr>
          <w:rFonts w:eastAsia="SimSun"/>
          <w:lang w:eastAsia="zh-CN"/>
        </w:rPr>
        <w:t>Organisation internationale du Travail (OIT) concernant</w:t>
      </w:r>
      <w:r w:rsidRPr="00834441">
        <w:rPr>
          <w:szCs w:val="19"/>
        </w:rPr>
        <w:t xml:space="preserve"> l</w:t>
      </w:r>
      <w:r w:rsidR="000D0F3C">
        <w:rPr>
          <w:szCs w:val="19"/>
        </w:rPr>
        <w:t>’</w:t>
      </w:r>
      <w:r w:rsidRPr="00834441">
        <w:rPr>
          <w:szCs w:val="19"/>
        </w:rPr>
        <w:t>interdiction des pires formes de travail des enfants et l</w:t>
      </w:r>
      <w:r w:rsidR="000D0F3C">
        <w:rPr>
          <w:szCs w:val="19"/>
        </w:rPr>
        <w:t>’</w:t>
      </w:r>
      <w:r w:rsidRPr="00834441">
        <w:rPr>
          <w:szCs w:val="19"/>
        </w:rPr>
        <w:t>action immédiate en vue de leur élimination, le</w:t>
      </w:r>
      <w:r w:rsidRPr="00834441">
        <w:rPr>
          <w:rFonts w:ascii="Verdana" w:hAnsi="Verdana"/>
          <w:sz w:val="19"/>
          <w:szCs w:val="19"/>
        </w:rPr>
        <w:t xml:space="preserve"> </w:t>
      </w:r>
      <w:r w:rsidRPr="00834441">
        <w:rPr>
          <w:lang w:eastAsia="ja-JP"/>
        </w:rPr>
        <w:t>12 février 1999</w:t>
      </w:r>
      <w:r w:rsidRPr="00834441">
        <w:t>.</w:t>
      </w:r>
    </w:p>
    <w:p w:rsidR="00DF7D59" w:rsidRPr="00DF7D59" w:rsidRDefault="006F07D3" w:rsidP="00DF7D59">
      <w:pPr>
        <w:keepNext/>
        <w:spacing w:after="240"/>
        <w:jc w:val="center"/>
        <w:rPr>
          <w:b/>
        </w:rPr>
      </w:pPr>
      <w:r w:rsidRPr="00DF7D59">
        <w:rPr>
          <w:b/>
        </w:rPr>
        <w:t>I.</w:t>
      </w:r>
      <w:r>
        <w:rPr>
          <w:b/>
        </w:rPr>
        <w:t xml:space="preserve"> </w:t>
      </w:r>
      <w:r w:rsidRPr="00DF7D59">
        <w:rPr>
          <w:b/>
        </w:rPr>
        <w:t xml:space="preserve"> MESURES D</w:t>
      </w:r>
      <w:r>
        <w:rPr>
          <w:b/>
        </w:rPr>
        <w:t>’</w:t>
      </w:r>
      <w:r w:rsidRPr="00DF7D59">
        <w:rPr>
          <w:b/>
        </w:rPr>
        <w:t>APPLICATION GÉNÉRALE</w:t>
      </w:r>
    </w:p>
    <w:p w:rsidR="00DF7D59" w:rsidRPr="00DF7D59" w:rsidRDefault="00DF7D59" w:rsidP="00DF7D59">
      <w:pPr>
        <w:keepNext/>
        <w:spacing w:after="240"/>
        <w:rPr>
          <w:b/>
          <w:bCs/>
        </w:rPr>
      </w:pPr>
      <w:r w:rsidRPr="00DF7D59">
        <w:rPr>
          <w:b/>
          <w:bCs/>
        </w:rPr>
        <w:t>Réserves</w:t>
      </w:r>
    </w:p>
    <w:p w:rsidR="00DF7D59" w:rsidRPr="00834441" w:rsidRDefault="00DF7D59" w:rsidP="00DF7D59">
      <w:pPr>
        <w:autoSpaceDE w:val="0"/>
        <w:autoSpaceDN w:val="0"/>
        <w:adjustRightInd w:val="0"/>
        <w:spacing w:after="240"/>
        <w:rPr>
          <w:rFonts w:ascii="TimesNewRoman" w:hAnsi="TimesNewRoman" w:cs="TimesNewRoman"/>
        </w:rPr>
      </w:pPr>
      <w:r w:rsidRPr="00834441">
        <w:rPr>
          <w:rFonts w:ascii="TimesNewRoman" w:hAnsi="TimesNewRoman" w:cs="TimesNewRoman"/>
        </w:rPr>
        <w:t>6.</w:t>
      </w:r>
      <w:r w:rsidRPr="00834441">
        <w:rPr>
          <w:rFonts w:ascii="TimesNewRoman" w:hAnsi="TimesNewRoman" w:cs="TimesNewRoman"/>
        </w:rPr>
        <w:tab/>
        <w:t>Le Comité regrette les interprétations restrictives des dispositions du Protocole facultatif présentées par l</w:t>
      </w:r>
      <w:r w:rsidR="000D0F3C">
        <w:rPr>
          <w:rFonts w:ascii="TimesNewRoman" w:hAnsi="TimesNewRoman" w:cs="TimesNewRoman"/>
        </w:rPr>
        <w:t>’</w:t>
      </w:r>
      <w:r w:rsidRPr="00834441">
        <w:rPr>
          <w:rFonts w:ascii="TimesNewRoman" w:hAnsi="TimesNewRoman" w:cs="TimesNewRoman"/>
        </w:rPr>
        <w:t xml:space="preserve">État partie comme étant des </w:t>
      </w:r>
      <w:r>
        <w:t>«</w:t>
      </w:r>
      <w:r>
        <w:rPr>
          <w:rFonts w:ascii="TimesNewRoman" w:hAnsi="TimesNewRoman" w:cs="TimesNewRoman"/>
        </w:rPr>
        <w:t>points de vue</w:t>
      </w:r>
      <w:r>
        <w:t>»</w:t>
      </w:r>
      <w:r w:rsidRPr="00834441">
        <w:rPr>
          <w:rFonts w:ascii="TimesNewRoman" w:hAnsi="TimesNewRoman" w:cs="TimesNewRoman"/>
        </w:rPr>
        <w:t xml:space="preserve"> lors du dépôt de ses instruments de ratification. </w:t>
      </w:r>
    </w:p>
    <w:p w:rsidR="00DF7D59" w:rsidRPr="00834441" w:rsidRDefault="00DF7D59" w:rsidP="00DF7D59">
      <w:pPr>
        <w:autoSpaceDE w:val="0"/>
        <w:autoSpaceDN w:val="0"/>
        <w:adjustRightInd w:val="0"/>
        <w:spacing w:after="240"/>
        <w:rPr>
          <w:rFonts w:ascii="TimesNewRoman" w:hAnsi="TimesNewRoman" w:cs="TimesNewRoman"/>
          <w:b/>
          <w:bCs/>
        </w:rPr>
      </w:pPr>
      <w:r w:rsidRPr="00DF7D59">
        <w:rPr>
          <w:rFonts w:ascii="TimesNewRoman" w:hAnsi="TimesNewRoman" w:cs="TimesNewRoman"/>
          <w:bCs/>
        </w:rPr>
        <w:t>7.</w:t>
      </w:r>
      <w:r w:rsidRPr="00DF7D59">
        <w:rPr>
          <w:rFonts w:ascii="TimesNewRoman" w:hAnsi="TimesNewRoman" w:cs="TimesNewRoman"/>
          <w:bCs/>
        </w:rPr>
        <w:tab/>
      </w:r>
      <w:r w:rsidRPr="00834441">
        <w:rPr>
          <w:rFonts w:ascii="TimesNewRoman" w:hAnsi="TimesNewRoman" w:cs="TimesNewRoman"/>
          <w:b/>
          <w:bCs/>
        </w:rPr>
        <w:t>Le Comité recommande à l</w:t>
      </w:r>
      <w:r w:rsidR="000D0F3C">
        <w:rPr>
          <w:rFonts w:ascii="TimesNewRoman" w:hAnsi="TimesNewRoman" w:cs="TimesNewRoman"/>
          <w:b/>
          <w:bCs/>
        </w:rPr>
        <w:t>’</w:t>
      </w:r>
      <w:r w:rsidRPr="00834441">
        <w:rPr>
          <w:rFonts w:ascii="TimesNewRoman" w:hAnsi="TimesNewRoman" w:cs="TimesNewRoman"/>
          <w:b/>
          <w:bCs/>
        </w:rPr>
        <w:t xml:space="preserve">État partie de revenir sur </w:t>
      </w:r>
      <w:r>
        <w:rPr>
          <w:rFonts w:ascii="TimesNewRoman" w:hAnsi="TimesNewRoman" w:cs="TimesNewRoman"/>
          <w:b/>
          <w:bCs/>
        </w:rPr>
        <w:t xml:space="preserve">sa manière de concevoir les </w:t>
      </w:r>
      <w:r w:rsidRPr="00834441">
        <w:rPr>
          <w:rFonts w:ascii="TimesNewRoman" w:hAnsi="TimesNewRoman" w:cs="TimesNewRoman"/>
          <w:b/>
          <w:bCs/>
        </w:rPr>
        <w:t>dispositions du Protocole facultatif</w:t>
      </w:r>
      <w:r>
        <w:rPr>
          <w:rFonts w:ascii="TimesNewRoman" w:hAnsi="TimesNewRoman" w:cs="TimesNewRoman"/>
          <w:b/>
          <w:bCs/>
        </w:rPr>
        <w:t xml:space="preserve">, en vue de garantir une meilleure </w:t>
      </w:r>
      <w:r w:rsidRPr="00834441">
        <w:rPr>
          <w:rFonts w:ascii="TimesNewRoman" w:hAnsi="TimesNewRoman" w:cs="TimesNewRoman"/>
          <w:b/>
          <w:bCs/>
        </w:rPr>
        <w:t xml:space="preserve">protection </w:t>
      </w:r>
      <w:r>
        <w:rPr>
          <w:rFonts w:ascii="TimesNewRoman" w:hAnsi="TimesNewRoman" w:cs="TimesNewRoman"/>
          <w:b/>
          <w:bCs/>
        </w:rPr>
        <w:t xml:space="preserve">aux </w:t>
      </w:r>
      <w:r w:rsidRPr="00834441">
        <w:rPr>
          <w:rFonts w:ascii="TimesNewRoman" w:hAnsi="TimesNewRoman" w:cs="TimesNewRoman"/>
          <w:b/>
          <w:bCs/>
        </w:rPr>
        <w:t xml:space="preserve">enfants </w:t>
      </w:r>
      <w:r>
        <w:rPr>
          <w:rFonts w:ascii="TimesNewRoman" w:hAnsi="TimesNewRoman" w:cs="TimesNewRoman"/>
          <w:b/>
          <w:bCs/>
        </w:rPr>
        <w:t xml:space="preserve">pris </w:t>
      </w:r>
      <w:r w:rsidRPr="00834441">
        <w:rPr>
          <w:rFonts w:ascii="TimesNewRoman" w:hAnsi="TimesNewRoman" w:cs="TimesNewRoman"/>
          <w:b/>
          <w:bCs/>
        </w:rPr>
        <w:t>dans des situations de conflit armé.</w:t>
      </w:r>
    </w:p>
    <w:p w:rsidR="00DF7D59" w:rsidRPr="00834441" w:rsidRDefault="00DF7D59" w:rsidP="00DF7D59">
      <w:pPr>
        <w:keepNext/>
        <w:autoSpaceDE w:val="0"/>
        <w:autoSpaceDN w:val="0"/>
        <w:adjustRightInd w:val="0"/>
        <w:spacing w:after="240"/>
        <w:rPr>
          <w:rFonts w:ascii="TimesNewRoman" w:hAnsi="TimesNewRoman" w:cs="TimesNewRoman"/>
          <w:b/>
          <w:bCs/>
        </w:rPr>
      </w:pPr>
      <w:r w:rsidRPr="00834441">
        <w:rPr>
          <w:b/>
          <w:bCs/>
        </w:rPr>
        <w:t>Diffusion et formation</w:t>
      </w:r>
    </w:p>
    <w:p w:rsidR="00DF7D59" w:rsidRPr="00834441" w:rsidRDefault="00DF7D59" w:rsidP="00DF7D59">
      <w:pPr>
        <w:autoSpaceDE w:val="0"/>
        <w:autoSpaceDN w:val="0"/>
        <w:adjustRightInd w:val="0"/>
        <w:spacing w:after="240"/>
        <w:rPr>
          <w:rFonts w:ascii="TimesNewRoman" w:hAnsi="TimesNewRoman" w:cs="TimesNewRoman"/>
        </w:rPr>
      </w:pPr>
      <w:r w:rsidRPr="00834441">
        <w:rPr>
          <w:rFonts w:ascii="TimesNewRoman" w:hAnsi="TimesNewRoman" w:cs="TimesNewRoman"/>
        </w:rPr>
        <w:t>8.</w:t>
      </w:r>
      <w:r w:rsidRPr="00834441">
        <w:rPr>
          <w:rFonts w:ascii="TimesNewRoman" w:hAnsi="TimesNewRoman" w:cs="TimesNewRoman"/>
        </w:rPr>
        <w:tab/>
        <w:t xml:space="preserve">Le Comité regrette que </w:t>
      </w:r>
      <w:r w:rsidR="00AB7DAC">
        <w:rPr>
          <w:rFonts w:ascii="TimesNewRoman" w:hAnsi="TimesNewRoman" w:cs="TimesNewRoman"/>
        </w:rPr>
        <w:t>l</w:t>
      </w:r>
      <w:r w:rsidRPr="00834441">
        <w:rPr>
          <w:rFonts w:ascii="TimesNewRoman" w:hAnsi="TimesNewRoman" w:cs="TimesNewRoman"/>
        </w:rPr>
        <w:t>es dispositions du Protocole facultatif</w:t>
      </w:r>
      <w:r w:rsidR="00AB7DAC">
        <w:rPr>
          <w:rFonts w:ascii="TimesNewRoman" w:hAnsi="TimesNewRoman" w:cs="TimesNewRoman"/>
        </w:rPr>
        <w:t xml:space="preserve"> ne soient pas abordées dans le cadre de la formation dispensée aux membres des forces armées</w:t>
      </w:r>
      <w:r w:rsidRPr="00834441">
        <w:rPr>
          <w:rFonts w:ascii="TimesNewRoman" w:hAnsi="TimesNewRoman" w:cs="TimesNewRoman"/>
        </w:rPr>
        <w:t>.</w:t>
      </w:r>
    </w:p>
    <w:p w:rsidR="00DF7D59" w:rsidRPr="00834441" w:rsidRDefault="00DF7D59" w:rsidP="00DF7D59">
      <w:pPr>
        <w:autoSpaceDE w:val="0"/>
        <w:autoSpaceDN w:val="0"/>
        <w:adjustRightInd w:val="0"/>
        <w:spacing w:after="240"/>
        <w:rPr>
          <w:rFonts w:ascii="TimesNewRoman" w:hAnsi="TimesNewRoman" w:cs="TimesNewRoman"/>
        </w:rPr>
      </w:pPr>
      <w:r w:rsidRPr="00AB7DAC">
        <w:rPr>
          <w:bCs/>
          <w:lang w:eastAsia="fi-FI"/>
        </w:rPr>
        <w:t>9.</w:t>
      </w:r>
      <w:r w:rsidRPr="00AB7DAC">
        <w:rPr>
          <w:bCs/>
          <w:lang w:eastAsia="fi-FI"/>
        </w:rPr>
        <w:tab/>
      </w:r>
      <w:r w:rsidRPr="00834441">
        <w:rPr>
          <w:b/>
          <w:bCs/>
          <w:lang w:eastAsia="fi-FI"/>
        </w:rPr>
        <w:t>Le Comité encourage l</w:t>
      </w:r>
      <w:r w:rsidR="000D0F3C">
        <w:rPr>
          <w:b/>
          <w:bCs/>
          <w:lang w:eastAsia="fi-FI"/>
        </w:rPr>
        <w:t>’</w:t>
      </w:r>
      <w:r w:rsidRPr="00834441">
        <w:rPr>
          <w:b/>
          <w:bCs/>
          <w:lang w:eastAsia="fi-FI"/>
        </w:rPr>
        <w:t>État partie à dispenser des formations au sujet du Protocole facultatif, en particulier les obligations énoncées au paragraphe 3 de l</w:t>
      </w:r>
      <w:r w:rsidR="000D0F3C">
        <w:rPr>
          <w:b/>
          <w:bCs/>
          <w:lang w:eastAsia="fi-FI"/>
        </w:rPr>
        <w:t>’</w:t>
      </w:r>
      <w:r w:rsidRPr="00834441">
        <w:rPr>
          <w:b/>
          <w:bCs/>
          <w:lang w:eastAsia="fi-FI"/>
        </w:rPr>
        <w:t>article 6 et à l</w:t>
      </w:r>
      <w:r w:rsidR="000D0F3C">
        <w:rPr>
          <w:b/>
          <w:bCs/>
          <w:lang w:eastAsia="fi-FI"/>
        </w:rPr>
        <w:t>’</w:t>
      </w:r>
      <w:r w:rsidR="00AB7DAC">
        <w:rPr>
          <w:b/>
          <w:bCs/>
          <w:lang w:eastAsia="fi-FI"/>
        </w:rPr>
        <w:t>article </w:t>
      </w:r>
      <w:r w:rsidRPr="00834441">
        <w:rPr>
          <w:b/>
          <w:bCs/>
          <w:lang w:eastAsia="fi-FI"/>
        </w:rPr>
        <w:t>7, à l</w:t>
      </w:r>
      <w:r w:rsidR="000D0F3C">
        <w:rPr>
          <w:b/>
          <w:bCs/>
          <w:lang w:eastAsia="fi-FI"/>
        </w:rPr>
        <w:t>’</w:t>
      </w:r>
      <w:r w:rsidRPr="00834441">
        <w:rPr>
          <w:b/>
          <w:bCs/>
          <w:lang w:eastAsia="fi-FI"/>
        </w:rPr>
        <w:t xml:space="preserve">ensemble des membres de ses forces armées, en particulier ceux qui participent </w:t>
      </w:r>
      <w:r w:rsidR="00AB7DAC">
        <w:rPr>
          <w:b/>
          <w:bCs/>
          <w:lang w:eastAsia="fi-FI"/>
        </w:rPr>
        <w:t xml:space="preserve">à des </w:t>
      </w:r>
      <w:r w:rsidRPr="00834441">
        <w:rPr>
          <w:b/>
          <w:bCs/>
          <w:lang w:eastAsia="fi-FI"/>
        </w:rPr>
        <w:t>opérations internationales.</w:t>
      </w:r>
    </w:p>
    <w:p w:rsidR="00DF7D59" w:rsidRPr="00834441" w:rsidRDefault="00DF7D59" w:rsidP="00DF7D59">
      <w:pPr>
        <w:autoSpaceDE w:val="0"/>
        <w:autoSpaceDN w:val="0"/>
        <w:adjustRightInd w:val="0"/>
        <w:spacing w:after="240"/>
        <w:rPr>
          <w:rFonts w:ascii="TimesNewRoman" w:hAnsi="TimesNewRoman" w:cs="TimesNewRoman"/>
        </w:rPr>
      </w:pPr>
      <w:r w:rsidRPr="00AB7DAC">
        <w:rPr>
          <w:bCs/>
          <w:lang w:eastAsia="fi-FI"/>
        </w:rPr>
        <w:t>10.</w:t>
      </w:r>
      <w:r w:rsidRPr="00AB7DAC">
        <w:rPr>
          <w:bCs/>
          <w:lang w:eastAsia="fi-FI"/>
        </w:rPr>
        <w:tab/>
      </w:r>
      <w:r w:rsidRPr="00834441">
        <w:rPr>
          <w:b/>
          <w:bCs/>
          <w:lang w:eastAsia="fi-FI"/>
        </w:rPr>
        <w:t>Le Comité recommande à l</w:t>
      </w:r>
      <w:r w:rsidR="000D0F3C">
        <w:rPr>
          <w:b/>
          <w:bCs/>
          <w:lang w:eastAsia="fi-FI"/>
        </w:rPr>
        <w:t>’</w:t>
      </w:r>
      <w:r w:rsidRPr="00834441">
        <w:rPr>
          <w:b/>
          <w:bCs/>
          <w:lang w:eastAsia="fi-FI"/>
        </w:rPr>
        <w:t>État partie d</w:t>
      </w:r>
      <w:r w:rsidR="000D0F3C">
        <w:rPr>
          <w:b/>
          <w:bCs/>
          <w:lang w:eastAsia="fi-FI"/>
        </w:rPr>
        <w:t>’</w:t>
      </w:r>
      <w:r w:rsidRPr="00834441">
        <w:rPr>
          <w:b/>
          <w:bCs/>
          <w:lang w:eastAsia="fi-FI"/>
        </w:rPr>
        <w:t>organiser davantage de formations au sujet du Protocole facultatif</w:t>
      </w:r>
      <w:r w:rsidR="00AB7DAC">
        <w:rPr>
          <w:b/>
          <w:bCs/>
          <w:lang w:eastAsia="fi-FI"/>
        </w:rPr>
        <w:t>,</w:t>
      </w:r>
      <w:r w:rsidRPr="00834441">
        <w:rPr>
          <w:b/>
          <w:bCs/>
          <w:lang w:eastAsia="fi-FI"/>
        </w:rPr>
        <w:t xml:space="preserve"> à l</w:t>
      </w:r>
      <w:r w:rsidR="000D0F3C">
        <w:rPr>
          <w:b/>
          <w:bCs/>
          <w:lang w:eastAsia="fi-FI"/>
        </w:rPr>
        <w:t>’</w:t>
      </w:r>
      <w:r w:rsidRPr="00834441">
        <w:rPr>
          <w:b/>
          <w:bCs/>
          <w:lang w:eastAsia="fi-FI"/>
        </w:rPr>
        <w:t>intention des</w:t>
      </w:r>
      <w:r w:rsidR="00AB7DAC">
        <w:rPr>
          <w:b/>
          <w:bCs/>
          <w:lang w:eastAsia="fi-FI"/>
        </w:rPr>
        <w:t xml:space="preserve"> personnes qui, de par leur activité</w:t>
      </w:r>
      <w:r w:rsidRPr="00834441">
        <w:rPr>
          <w:b/>
          <w:bCs/>
          <w:lang w:eastAsia="fi-FI"/>
        </w:rPr>
        <w:t xml:space="preserve"> professionnel</w:t>
      </w:r>
      <w:r w:rsidR="00AB7DAC">
        <w:rPr>
          <w:b/>
          <w:bCs/>
          <w:lang w:eastAsia="fi-FI"/>
        </w:rPr>
        <w:t xml:space="preserve">le, sont en contact avec </w:t>
      </w:r>
      <w:r w:rsidRPr="00834441">
        <w:rPr>
          <w:b/>
          <w:bCs/>
          <w:lang w:eastAsia="fi-FI"/>
        </w:rPr>
        <w:t>des enfants</w:t>
      </w:r>
      <w:r w:rsidR="003F30ED">
        <w:rPr>
          <w:b/>
          <w:bCs/>
          <w:lang w:eastAsia="fi-FI"/>
        </w:rPr>
        <w:t>,</w:t>
      </w:r>
      <w:r w:rsidRPr="00834441">
        <w:rPr>
          <w:b/>
          <w:bCs/>
          <w:lang w:eastAsia="fi-FI"/>
        </w:rPr>
        <w:t xml:space="preserve"> en particulier les enseignants, les fonctionnaires des</w:t>
      </w:r>
      <w:r w:rsidR="00AB6EC7">
        <w:rPr>
          <w:b/>
          <w:bCs/>
          <w:lang w:eastAsia="fi-FI"/>
        </w:rPr>
        <w:t xml:space="preserve"> </w:t>
      </w:r>
      <w:r w:rsidRPr="00834441">
        <w:rPr>
          <w:b/>
          <w:bCs/>
          <w:lang w:eastAsia="fi-FI"/>
        </w:rPr>
        <w:t>services de l</w:t>
      </w:r>
      <w:r w:rsidR="000D0F3C">
        <w:rPr>
          <w:b/>
          <w:bCs/>
          <w:lang w:eastAsia="fi-FI"/>
        </w:rPr>
        <w:t>’</w:t>
      </w:r>
      <w:r w:rsidRPr="00834441">
        <w:rPr>
          <w:b/>
          <w:bCs/>
          <w:lang w:eastAsia="fi-FI"/>
        </w:rPr>
        <w:t>immigration, les policiers, les avocats, les juges, les juges des tribunaux militaires, les professionnels de la santé, les travailleurs sociaux et les journalistes</w:t>
      </w:r>
      <w:r w:rsidRPr="00834441">
        <w:rPr>
          <w:b/>
        </w:rPr>
        <w:t>.</w:t>
      </w:r>
    </w:p>
    <w:p w:rsidR="00DF7D59" w:rsidRPr="00834441" w:rsidRDefault="00DF7D59" w:rsidP="00AB7DAC">
      <w:pPr>
        <w:keepNext/>
        <w:spacing w:after="240"/>
        <w:rPr>
          <w:b/>
          <w:bCs/>
        </w:rPr>
      </w:pPr>
      <w:r w:rsidRPr="00834441">
        <w:rPr>
          <w:b/>
          <w:bCs/>
        </w:rPr>
        <w:t>Données</w:t>
      </w:r>
    </w:p>
    <w:p w:rsidR="00DF7D59" w:rsidRPr="00834441" w:rsidRDefault="00DF7D59" w:rsidP="00DF7D59">
      <w:pPr>
        <w:autoSpaceDE w:val="0"/>
        <w:autoSpaceDN w:val="0"/>
        <w:adjustRightInd w:val="0"/>
        <w:spacing w:after="240"/>
        <w:rPr>
          <w:rFonts w:ascii="TimesNewRoman" w:hAnsi="TimesNewRoman" w:cs="TimesNewRoman"/>
          <w:i/>
        </w:rPr>
      </w:pPr>
      <w:r w:rsidRPr="00834441">
        <w:rPr>
          <w:rFonts w:ascii="TimesNewRoman" w:hAnsi="TimesNewRoman" w:cs="TimesNewRoman"/>
        </w:rPr>
        <w:t>11.</w:t>
      </w:r>
      <w:r w:rsidRPr="00834441">
        <w:rPr>
          <w:rFonts w:ascii="TimesNewRoman" w:hAnsi="TimesNewRoman" w:cs="TimesNewRoman"/>
        </w:rPr>
        <w:tab/>
        <w:t>Le Comité prend note des statistiques ventilées par sexe et appartenance ethnique, qui ont été fournies par l</w:t>
      </w:r>
      <w:r w:rsidR="000D0F3C">
        <w:rPr>
          <w:rFonts w:ascii="TimesNewRoman" w:hAnsi="TimesNewRoman" w:cs="TimesNewRoman"/>
        </w:rPr>
        <w:t>’</w:t>
      </w:r>
      <w:r w:rsidRPr="00834441">
        <w:rPr>
          <w:rFonts w:ascii="TimesNewRoman" w:hAnsi="TimesNewRoman" w:cs="TimesNewRoman"/>
        </w:rPr>
        <w:t>État partie sur le nombre d</w:t>
      </w:r>
      <w:r w:rsidR="000D0F3C">
        <w:rPr>
          <w:rFonts w:ascii="TimesNewRoman" w:hAnsi="TimesNewRoman" w:cs="TimesNewRoman"/>
        </w:rPr>
        <w:t>’</w:t>
      </w:r>
      <w:r w:rsidRPr="00834441">
        <w:rPr>
          <w:rFonts w:ascii="TimesNewRoman" w:hAnsi="TimesNewRoman" w:cs="TimesNewRoman"/>
        </w:rPr>
        <w:t>engagés volontaires de moins de 18 ans dans les forces armées</w:t>
      </w:r>
      <w:r w:rsidRPr="00834441">
        <w:rPr>
          <w:rFonts w:eastAsia="SimSun"/>
          <w:lang w:eastAsia="zh-CN"/>
        </w:rPr>
        <w:t>. Le Comité note également les données sur les enfants</w:t>
      </w:r>
      <w:r w:rsidR="00AB6EC7">
        <w:rPr>
          <w:rFonts w:eastAsia="SimSun"/>
          <w:lang w:eastAsia="zh-CN"/>
        </w:rPr>
        <w:t xml:space="preserve"> </w:t>
      </w:r>
      <w:r w:rsidRPr="00834441">
        <w:rPr>
          <w:rFonts w:eastAsia="SimSun"/>
          <w:lang w:eastAsia="zh-CN"/>
        </w:rPr>
        <w:t>réfugiés et demandeurs d</w:t>
      </w:r>
      <w:r w:rsidR="000D0F3C">
        <w:rPr>
          <w:rFonts w:eastAsia="SimSun"/>
          <w:lang w:eastAsia="zh-CN"/>
        </w:rPr>
        <w:t>’</w:t>
      </w:r>
      <w:r w:rsidRPr="00834441">
        <w:rPr>
          <w:rFonts w:eastAsia="SimSun"/>
          <w:lang w:eastAsia="zh-CN"/>
        </w:rPr>
        <w:t xml:space="preserve">asile </w:t>
      </w:r>
      <w:r w:rsidR="00167FCE">
        <w:rPr>
          <w:rFonts w:eastAsia="SimSun"/>
          <w:lang w:eastAsia="zh-CN"/>
        </w:rPr>
        <w:t>venant</w:t>
      </w:r>
      <w:r w:rsidRPr="00834441">
        <w:rPr>
          <w:rFonts w:eastAsia="SimSun"/>
          <w:lang w:eastAsia="zh-CN"/>
        </w:rPr>
        <w:t xml:space="preserve"> de pays où les enfants sont susceptibles d</w:t>
      </w:r>
      <w:r w:rsidR="000D0F3C">
        <w:rPr>
          <w:rFonts w:eastAsia="SimSun"/>
          <w:lang w:eastAsia="zh-CN"/>
        </w:rPr>
        <w:t>’</w:t>
      </w:r>
      <w:r w:rsidRPr="00834441">
        <w:rPr>
          <w:rFonts w:eastAsia="SimSun"/>
          <w:lang w:eastAsia="zh-CN"/>
        </w:rPr>
        <w:t>avoir été enrôlés ou utilisés dans le cadre d</w:t>
      </w:r>
      <w:r w:rsidR="000D0F3C">
        <w:rPr>
          <w:rFonts w:eastAsia="SimSun"/>
          <w:lang w:eastAsia="zh-CN"/>
        </w:rPr>
        <w:t>’</w:t>
      </w:r>
      <w:r w:rsidRPr="00834441">
        <w:rPr>
          <w:rFonts w:eastAsia="SimSun"/>
          <w:lang w:eastAsia="zh-CN"/>
        </w:rPr>
        <w:t xml:space="preserve">hostilités, tout en regrettant que ces statistiques ne couvrent que les enfants non accompagnés. </w:t>
      </w:r>
    </w:p>
    <w:p w:rsidR="00DF7D59" w:rsidRPr="00834441" w:rsidRDefault="00DF7D59" w:rsidP="00DF7D59">
      <w:pPr>
        <w:autoSpaceDE w:val="0"/>
        <w:autoSpaceDN w:val="0"/>
        <w:adjustRightInd w:val="0"/>
        <w:spacing w:after="240"/>
        <w:rPr>
          <w:rFonts w:ascii="TimesNewRoman" w:hAnsi="TimesNewRoman" w:cs="TimesNewRoman"/>
          <w:b/>
        </w:rPr>
      </w:pPr>
      <w:r w:rsidRPr="00911542">
        <w:rPr>
          <w:rFonts w:eastAsia="SimSun"/>
          <w:bCs/>
          <w:lang w:eastAsia="zh-CN"/>
        </w:rPr>
        <w:t>12.</w:t>
      </w:r>
      <w:r w:rsidRPr="00911542">
        <w:rPr>
          <w:rFonts w:eastAsia="SimSun"/>
          <w:bCs/>
          <w:lang w:eastAsia="zh-CN"/>
        </w:rPr>
        <w:tab/>
      </w:r>
      <w:r w:rsidRPr="00834441">
        <w:rPr>
          <w:rFonts w:eastAsia="SimSun"/>
          <w:b/>
          <w:bCs/>
          <w:lang w:eastAsia="zh-CN"/>
        </w:rPr>
        <w:t>Le Comité recommande à l</w:t>
      </w:r>
      <w:r w:rsidR="000D0F3C">
        <w:rPr>
          <w:rFonts w:eastAsia="SimSun"/>
          <w:b/>
          <w:bCs/>
          <w:lang w:eastAsia="zh-CN"/>
        </w:rPr>
        <w:t>’</w:t>
      </w:r>
      <w:r w:rsidRPr="00834441">
        <w:rPr>
          <w:rFonts w:eastAsia="SimSun"/>
          <w:b/>
          <w:bCs/>
          <w:lang w:eastAsia="zh-CN"/>
        </w:rPr>
        <w:t>État partie de faire en sorte que des données sur le nombre d</w:t>
      </w:r>
      <w:r w:rsidR="000D0F3C">
        <w:rPr>
          <w:rFonts w:eastAsia="SimSun"/>
          <w:b/>
          <w:bCs/>
          <w:lang w:eastAsia="zh-CN"/>
        </w:rPr>
        <w:t>’</w:t>
      </w:r>
      <w:r w:rsidRPr="00834441">
        <w:rPr>
          <w:rFonts w:eastAsia="SimSun"/>
          <w:b/>
          <w:bCs/>
          <w:lang w:eastAsia="zh-CN"/>
        </w:rPr>
        <w:t>engagés volontaires de moins de 18 ans, ventilées par sexe et appartenance ethnique</w:t>
      </w:r>
      <w:r w:rsidR="00911542">
        <w:rPr>
          <w:rFonts w:eastAsia="SimSun"/>
          <w:b/>
          <w:bCs/>
          <w:lang w:eastAsia="zh-CN"/>
        </w:rPr>
        <w:t>,</w:t>
      </w:r>
      <w:r w:rsidRPr="00834441">
        <w:rPr>
          <w:rFonts w:eastAsia="SimSun"/>
          <w:b/>
          <w:bCs/>
          <w:lang w:eastAsia="zh-CN"/>
        </w:rPr>
        <w:t xml:space="preserve"> soient recueillies. Il lui recommande en outre d</w:t>
      </w:r>
      <w:r w:rsidR="000D0F3C">
        <w:rPr>
          <w:rFonts w:eastAsia="SimSun"/>
          <w:b/>
          <w:bCs/>
          <w:lang w:eastAsia="zh-CN"/>
        </w:rPr>
        <w:t>’</w:t>
      </w:r>
      <w:r w:rsidRPr="00834441">
        <w:rPr>
          <w:rFonts w:eastAsia="SimSun"/>
          <w:b/>
          <w:bCs/>
          <w:lang w:eastAsia="zh-CN"/>
        </w:rPr>
        <w:t>établir un système centralisé de collecte de données afin de recenser et d</w:t>
      </w:r>
      <w:r w:rsidR="000D0F3C">
        <w:rPr>
          <w:rFonts w:eastAsia="SimSun"/>
          <w:b/>
          <w:bCs/>
          <w:lang w:eastAsia="zh-CN"/>
        </w:rPr>
        <w:t>’</w:t>
      </w:r>
      <w:r w:rsidRPr="00834441">
        <w:rPr>
          <w:rFonts w:eastAsia="SimSun"/>
          <w:b/>
          <w:bCs/>
          <w:lang w:eastAsia="zh-CN"/>
        </w:rPr>
        <w:t>enregistrer l</w:t>
      </w:r>
      <w:r w:rsidR="000D0F3C">
        <w:rPr>
          <w:rFonts w:eastAsia="SimSun"/>
          <w:b/>
          <w:bCs/>
          <w:lang w:eastAsia="zh-CN"/>
        </w:rPr>
        <w:t>’</w:t>
      </w:r>
      <w:r w:rsidRPr="00834441">
        <w:rPr>
          <w:rFonts w:eastAsia="SimSun"/>
          <w:b/>
          <w:bCs/>
          <w:lang w:eastAsia="zh-CN"/>
        </w:rPr>
        <w:t xml:space="preserve">ensemble des enfants </w:t>
      </w:r>
      <w:r w:rsidR="00911542">
        <w:rPr>
          <w:rFonts w:eastAsia="SimSun"/>
          <w:b/>
          <w:bCs/>
          <w:lang w:eastAsia="zh-CN"/>
        </w:rPr>
        <w:t>relevant de sa juridiction</w:t>
      </w:r>
      <w:r w:rsidRPr="00834441">
        <w:rPr>
          <w:rFonts w:eastAsia="SimSun"/>
          <w:b/>
          <w:bCs/>
          <w:lang w:eastAsia="zh-CN"/>
        </w:rPr>
        <w:t xml:space="preserve"> qui sont susceptibles d</w:t>
      </w:r>
      <w:r w:rsidR="000D0F3C">
        <w:rPr>
          <w:rFonts w:eastAsia="SimSun"/>
          <w:b/>
          <w:bCs/>
          <w:lang w:eastAsia="zh-CN"/>
        </w:rPr>
        <w:t>’</w:t>
      </w:r>
      <w:r w:rsidRPr="00834441">
        <w:rPr>
          <w:rFonts w:eastAsia="SimSun"/>
          <w:b/>
          <w:bCs/>
          <w:lang w:eastAsia="zh-CN"/>
        </w:rPr>
        <w:t xml:space="preserve">avoir </w:t>
      </w:r>
      <w:r w:rsidR="003F30ED">
        <w:rPr>
          <w:rFonts w:eastAsia="SimSun"/>
          <w:b/>
          <w:bCs/>
          <w:lang w:eastAsia="zh-CN"/>
        </w:rPr>
        <w:t>été</w:t>
      </w:r>
      <w:r w:rsidRPr="00834441">
        <w:rPr>
          <w:rFonts w:eastAsia="SimSun"/>
          <w:b/>
          <w:bCs/>
          <w:lang w:eastAsia="zh-CN"/>
        </w:rPr>
        <w:t xml:space="preserve"> enrôlés ou utilisés dans des hostilités. Le</w:t>
      </w:r>
      <w:r w:rsidR="003F30ED">
        <w:rPr>
          <w:rFonts w:eastAsia="SimSun"/>
          <w:b/>
          <w:bCs/>
          <w:lang w:eastAsia="zh-CN"/>
        </w:rPr>
        <w:t> </w:t>
      </w:r>
      <w:r w:rsidRPr="00834441">
        <w:rPr>
          <w:rFonts w:eastAsia="SimSun"/>
          <w:b/>
          <w:bCs/>
          <w:lang w:eastAsia="zh-CN"/>
        </w:rPr>
        <w:t>Comité recommande en particulier à l</w:t>
      </w:r>
      <w:r w:rsidR="000D0F3C">
        <w:rPr>
          <w:rFonts w:eastAsia="SimSun"/>
          <w:b/>
          <w:bCs/>
          <w:lang w:eastAsia="zh-CN"/>
        </w:rPr>
        <w:t>’</w:t>
      </w:r>
      <w:r w:rsidRPr="00834441">
        <w:rPr>
          <w:rFonts w:eastAsia="SimSun"/>
          <w:b/>
          <w:bCs/>
          <w:lang w:eastAsia="zh-CN"/>
        </w:rPr>
        <w:t xml:space="preserve">État partie de faire le nécessaire pour </w:t>
      </w:r>
      <w:r w:rsidRPr="00834441">
        <w:rPr>
          <w:b/>
          <w:szCs w:val="19"/>
        </w:rPr>
        <w:t>recueillir des données sur les enfants réfugiés ou demandeurs d</w:t>
      </w:r>
      <w:r w:rsidR="000D0F3C">
        <w:rPr>
          <w:b/>
          <w:szCs w:val="19"/>
        </w:rPr>
        <w:t>’</w:t>
      </w:r>
      <w:r w:rsidRPr="00834441">
        <w:rPr>
          <w:b/>
          <w:szCs w:val="19"/>
        </w:rPr>
        <w:t>asile qui ont été victimes de ces pratiques</w:t>
      </w:r>
      <w:r w:rsidRPr="00834441">
        <w:rPr>
          <w:rFonts w:eastAsia="SimSun"/>
          <w:b/>
          <w:bCs/>
          <w:lang w:eastAsia="zh-CN"/>
        </w:rPr>
        <w:t xml:space="preserve">. </w:t>
      </w:r>
    </w:p>
    <w:p w:rsidR="00DF7D59" w:rsidRPr="00834441" w:rsidRDefault="006F07D3" w:rsidP="00911542">
      <w:pPr>
        <w:keepNext/>
        <w:spacing w:after="240"/>
        <w:ind w:left="360" w:hanging="360"/>
        <w:jc w:val="center"/>
        <w:rPr>
          <w:b/>
          <w:bCs/>
        </w:rPr>
      </w:pPr>
      <w:r w:rsidRPr="00834441">
        <w:rPr>
          <w:b/>
          <w:bCs/>
        </w:rPr>
        <w:t xml:space="preserve">II. </w:t>
      </w:r>
      <w:r>
        <w:rPr>
          <w:b/>
          <w:bCs/>
        </w:rPr>
        <w:t xml:space="preserve"> </w:t>
      </w:r>
      <w:r w:rsidRPr="00834441">
        <w:rPr>
          <w:b/>
          <w:bCs/>
        </w:rPr>
        <w:t>PRÉVENTION</w:t>
      </w:r>
    </w:p>
    <w:p w:rsidR="00DF7D59" w:rsidRPr="00834441" w:rsidRDefault="00DF7D59" w:rsidP="00911542">
      <w:pPr>
        <w:keepNext/>
        <w:spacing w:after="240"/>
        <w:rPr>
          <w:b/>
          <w:bCs/>
        </w:rPr>
      </w:pPr>
      <w:r w:rsidRPr="00834441">
        <w:rPr>
          <w:b/>
          <w:bCs/>
        </w:rPr>
        <w:t>Participation à un conflit armé</w:t>
      </w:r>
    </w:p>
    <w:p w:rsidR="00DF7D59" w:rsidRPr="00834441" w:rsidRDefault="00DF7D59" w:rsidP="00DF7D59">
      <w:pPr>
        <w:autoSpaceDE w:val="0"/>
        <w:autoSpaceDN w:val="0"/>
        <w:adjustRightInd w:val="0"/>
        <w:spacing w:after="240"/>
        <w:rPr>
          <w:rFonts w:ascii="TimesNewRoman" w:hAnsi="TimesNewRoman" w:cs="TimesNewRoman"/>
          <w:iCs/>
        </w:rPr>
      </w:pPr>
      <w:r w:rsidRPr="00834441">
        <w:rPr>
          <w:rFonts w:ascii="TimesNewRoman" w:hAnsi="TimesNewRoman" w:cs="TimesNewRoman"/>
          <w:iCs/>
        </w:rPr>
        <w:t>13.</w:t>
      </w:r>
      <w:r w:rsidRPr="00834441">
        <w:rPr>
          <w:rFonts w:ascii="TimesNewRoman" w:hAnsi="TimesNewRoman" w:cs="TimesNewRoman"/>
          <w:iCs/>
        </w:rPr>
        <w:tab/>
        <w:t>Le Comité, tout en notant que l</w:t>
      </w:r>
      <w:r w:rsidR="000D0F3C">
        <w:rPr>
          <w:rFonts w:ascii="TimesNewRoman" w:hAnsi="TimesNewRoman" w:cs="TimesNewRoman"/>
          <w:iCs/>
        </w:rPr>
        <w:t>’</w:t>
      </w:r>
      <w:r w:rsidRPr="00834441">
        <w:rPr>
          <w:rFonts w:ascii="TimesNewRoman" w:hAnsi="TimesNewRoman" w:cs="TimesNewRoman"/>
          <w:iCs/>
        </w:rPr>
        <w:t xml:space="preserve">État partie a modifié sa politique </w:t>
      </w:r>
      <w:r w:rsidR="00911542">
        <w:rPr>
          <w:rFonts w:ascii="TimesNewRoman" w:hAnsi="TimesNewRoman" w:cs="TimesNewRoman"/>
          <w:iCs/>
        </w:rPr>
        <w:t>de manière</w:t>
      </w:r>
      <w:r w:rsidRPr="00834441">
        <w:rPr>
          <w:rFonts w:ascii="TimesNewRoman" w:hAnsi="TimesNewRoman" w:cs="TimesNewRoman"/>
          <w:iCs/>
        </w:rPr>
        <w:t xml:space="preserve"> que les militaires âgés de moins de 18 ans ne participent pas directement aux hostilités, est néanmoins préoccupé par le fait qu</w:t>
      </w:r>
      <w:r w:rsidR="000D0F3C">
        <w:rPr>
          <w:rFonts w:ascii="TimesNewRoman" w:hAnsi="TimesNewRoman" w:cs="TimesNewRoman"/>
          <w:iCs/>
        </w:rPr>
        <w:t>’</w:t>
      </w:r>
      <w:r w:rsidRPr="00834441">
        <w:rPr>
          <w:rFonts w:ascii="TimesNewRoman" w:hAnsi="TimesNewRoman" w:cs="TimesNewRoman"/>
          <w:iCs/>
        </w:rPr>
        <w:t>il ne soit pas parvenu à empêcher le déploiement d</w:t>
      </w:r>
      <w:r w:rsidR="000D0F3C">
        <w:rPr>
          <w:rFonts w:ascii="TimesNewRoman" w:hAnsi="TimesNewRoman" w:cs="TimesNewRoman"/>
          <w:iCs/>
        </w:rPr>
        <w:t>’</w:t>
      </w:r>
      <w:r w:rsidRPr="00834441">
        <w:rPr>
          <w:rFonts w:ascii="TimesNewRoman" w:hAnsi="TimesNewRoman" w:cs="TimesNewRoman"/>
          <w:iCs/>
        </w:rPr>
        <w:t>engagés volontaires</w:t>
      </w:r>
      <w:r w:rsidR="00AB6EC7">
        <w:rPr>
          <w:rFonts w:ascii="TimesNewRoman" w:hAnsi="TimesNewRoman" w:cs="TimesNewRoman"/>
          <w:iCs/>
        </w:rPr>
        <w:t xml:space="preserve"> </w:t>
      </w:r>
      <w:r w:rsidRPr="00834441">
        <w:rPr>
          <w:rFonts w:ascii="TimesNewRoman" w:hAnsi="TimesNewRoman" w:cs="TimesNewRoman"/>
          <w:iCs/>
        </w:rPr>
        <w:t>âgés de moins de 18 ans en Afghanistan et en Iraq en 2003 et en 2004.</w:t>
      </w:r>
    </w:p>
    <w:p w:rsidR="00DF7D59" w:rsidRPr="00834441" w:rsidRDefault="00DF7D59" w:rsidP="00DF7D59">
      <w:pPr>
        <w:autoSpaceDE w:val="0"/>
        <w:autoSpaceDN w:val="0"/>
        <w:adjustRightInd w:val="0"/>
        <w:spacing w:after="240"/>
        <w:rPr>
          <w:rFonts w:ascii="TimesNewRoman" w:hAnsi="TimesNewRoman" w:cs="TimesNewRoman"/>
          <w:b/>
          <w:bCs/>
          <w:iCs/>
        </w:rPr>
      </w:pPr>
      <w:r w:rsidRPr="00911542">
        <w:rPr>
          <w:rFonts w:ascii="TimesNewRoman" w:hAnsi="TimesNewRoman" w:cs="TimesNewRoman"/>
          <w:bCs/>
          <w:iCs/>
        </w:rPr>
        <w:t>14.</w:t>
      </w:r>
      <w:r w:rsidRPr="00911542">
        <w:rPr>
          <w:rFonts w:ascii="TimesNewRoman" w:hAnsi="TimesNewRoman" w:cs="TimesNewRoman"/>
          <w:bCs/>
          <w:iCs/>
        </w:rPr>
        <w:tab/>
      </w:r>
      <w:r w:rsidRPr="00834441">
        <w:rPr>
          <w:rFonts w:ascii="TimesNewRoman" w:hAnsi="TimesNewRoman" w:cs="TimesNewRoman"/>
          <w:b/>
          <w:bCs/>
          <w:iCs/>
        </w:rPr>
        <w:t>Le Comité recommande à l</w:t>
      </w:r>
      <w:r w:rsidR="000D0F3C">
        <w:rPr>
          <w:rFonts w:ascii="TimesNewRoman" w:hAnsi="TimesNewRoman" w:cs="TimesNewRoman"/>
          <w:b/>
          <w:bCs/>
          <w:iCs/>
        </w:rPr>
        <w:t>’</w:t>
      </w:r>
      <w:r w:rsidRPr="00834441">
        <w:rPr>
          <w:rFonts w:ascii="TimesNewRoman" w:hAnsi="TimesNewRoman" w:cs="TimesNewRoman"/>
          <w:b/>
          <w:bCs/>
          <w:iCs/>
        </w:rPr>
        <w:t xml:space="preserve">État partie de veiller à la </w:t>
      </w:r>
      <w:r w:rsidR="00911542">
        <w:rPr>
          <w:rFonts w:ascii="TimesNewRoman" w:hAnsi="TimesNewRoman" w:cs="TimesNewRoman"/>
          <w:b/>
          <w:bCs/>
          <w:iCs/>
        </w:rPr>
        <w:t>comp</w:t>
      </w:r>
      <w:r w:rsidR="003F30ED">
        <w:rPr>
          <w:rFonts w:ascii="TimesNewRoman" w:hAnsi="TimesNewRoman" w:cs="TimesNewRoman"/>
          <w:b/>
          <w:bCs/>
          <w:iCs/>
        </w:rPr>
        <w:t>a</w:t>
      </w:r>
      <w:r w:rsidR="00911542">
        <w:rPr>
          <w:rFonts w:ascii="TimesNewRoman" w:hAnsi="TimesNewRoman" w:cs="TimesNewRoman"/>
          <w:b/>
          <w:bCs/>
          <w:iCs/>
        </w:rPr>
        <w:t>t</w:t>
      </w:r>
      <w:r w:rsidR="003F30ED">
        <w:rPr>
          <w:rFonts w:ascii="TimesNewRoman" w:hAnsi="TimesNewRoman" w:cs="TimesNewRoman"/>
          <w:b/>
          <w:bCs/>
          <w:iCs/>
        </w:rPr>
        <w:t>i</w:t>
      </w:r>
      <w:r w:rsidR="00911542">
        <w:rPr>
          <w:rFonts w:ascii="TimesNewRoman" w:hAnsi="TimesNewRoman" w:cs="TimesNewRoman"/>
          <w:b/>
          <w:bCs/>
          <w:iCs/>
        </w:rPr>
        <w:t xml:space="preserve">bilité de </w:t>
      </w:r>
      <w:r w:rsidRPr="00834441">
        <w:rPr>
          <w:rFonts w:ascii="TimesNewRoman" w:hAnsi="TimesNewRoman" w:cs="TimesNewRoman"/>
          <w:b/>
          <w:bCs/>
          <w:iCs/>
        </w:rPr>
        <w:t xml:space="preserve">sa politique et de sa pratique en matière de déploiement avec les dispositions du Protocole facultatif. </w:t>
      </w:r>
    </w:p>
    <w:p w:rsidR="00DF7D59" w:rsidRPr="00834441" w:rsidRDefault="00DF7D59" w:rsidP="00911542">
      <w:pPr>
        <w:keepNext/>
        <w:spacing w:after="240"/>
      </w:pPr>
      <w:r w:rsidRPr="00834441">
        <w:rPr>
          <w:b/>
          <w:bCs/>
        </w:rPr>
        <w:t>Engagement volontaire</w:t>
      </w:r>
      <w:r w:rsidRPr="00834441">
        <w:t xml:space="preserve"> </w:t>
      </w:r>
    </w:p>
    <w:p w:rsidR="00DF7D59" w:rsidRPr="00834441" w:rsidRDefault="00DF7D59" w:rsidP="00DF7D59">
      <w:pPr>
        <w:autoSpaceDE w:val="0"/>
        <w:autoSpaceDN w:val="0"/>
        <w:adjustRightInd w:val="0"/>
        <w:spacing w:after="240"/>
        <w:rPr>
          <w:rFonts w:ascii="TimesNewRoman" w:hAnsi="TimesNewRoman" w:cs="TimesNewRoman"/>
          <w:i/>
        </w:rPr>
      </w:pPr>
      <w:r w:rsidRPr="00834441">
        <w:t>15.</w:t>
      </w:r>
      <w:r w:rsidRPr="00834441">
        <w:tab/>
        <w:t>Le Comité note que l</w:t>
      </w:r>
      <w:r w:rsidR="000D0F3C">
        <w:t>’</w:t>
      </w:r>
      <w:r w:rsidRPr="00834441">
        <w:t>engagement de volontaires dès l</w:t>
      </w:r>
      <w:r w:rsidR="000D0F3C">
        <w:t>’</w:t>
      </w:r>
      <w:r w:rsidRPr="00834441">
        <w:t>âge de 17 ans n</w:t>
      </w:r>
      <w:r w:rsidR="000D0F3C">
        <w:t>’</w:t>
      </w:r>
      <w:r w:rsidRPr="00834441">
        <w:t>est possible qu</w:t>
      </w:r>
      <w:r w:rsidR="000D0F3C">
        <w:t>’</w:t>
      </w:r>
      <w:r w:rsidRPr="00834441">
        <w:t>avec le consentement de leur gardien légal. Le Comité est préoccupé par les informations selon lesquelles les</w:t>
      </w:r>
      <w:r w:rsidR="00911542">
        <w:t xml:space="preserve"> agents du recrutement ciblent </w:t>
      </w:r>
      <w:r w:rsidRPr="00834441">
        <w:t xml:space="preserve">les enfants </w:t>
      </w:r>
      <w:r w:rsidR="00911542">
        <w:t xml:space="preserve">issus de </w:t>
      </w:r>
      <w:r w:rsidRPr="00834441">
        <w:t>minorités ethniques et raciales, de familles monoparentales dont le chef est une femme</w:t>
      </w:r>
      <w:r w:rsidR="00911542">
        <w:t>, de familles à faible revenu</w:t>
      </w:r>
      <w:r w:rsidRPr="00834441">
        <w:t xml:space="preserve"> ou d</w:t>
      </w:r>
      <w:r w:rsidR="000D0F3C">
        <w:t>’</w:t>
      </w:r>
      <w:r w:rsidRPr="00834441">
        <w:t xml:space="preserve">autres groupes socioéconomiques vulnérables. Le Comité est également préoccupé par les informations faisant état de fautes imputables aux agents du recrutement et </w:t>
      </w:r>
      <w:r w:rsidR="00911542">
        <w:t xml:space="preserve">du recours </w:t>
      </w:r>
      <w:r w:rsidRPr="00834441">
        <w:t>par ce</w:t>
      </w:r>
      <w:r w:rsidR="00911542">
        <w:t>ux-ci</w:t>
      </w:r>
      <w:r w:rsidRPr="00834441">
        <w:t xml:space="preserve"> </w:t>
      </w:r>
      <w:r w:rsidR="00911542">
        <w:t>à des mesures coercitives</w:t>
      </w:r>
      <w:r w:rsidRPr="00834441">
        <w:t>. Le Comité regrette que l</w:t>
      </w:r>
      <w:r w:rsidR="000D0F3C">
        <w:t>’</w:t>
      </w:r>
      <w:r w:rsidRPr="00834441">
        <w:t>application de</w:t>
      </w:r>
      <w:r w:rsidR="003F30ED">
        <w:t xml:space="preserve"> la</w:t>
      </w:r>
      <w:r w:rsidRPr="00834441">
        <w:t xml:space="preserve"> loi </w:t>
      </w:r>
      <w:r w:rsidR="00911542">
        <w:t>«</w:t>
      </w:r>
      <w:r w:rsidRPr="00834441">
        <w:t>No children left behind</w:t>
      </w:r>
      <w:r w:rsidR="00911542">
        <w:t>»</w:t>
      </w:r>
      <w:r w:rsidRPr="00834441">
        <w:t xml:space="preserve"> (</w:t>
      </w:r>
      <w:r w:rsidR="00911542">
        <w:t>«</w:t>
      </w:r>
      <w:r w:rsidRPr="00834441">
        <w:t>Pas d</w:t>
      </w:r>
      <w:r w:rsidR="000D0F3C">
        <w:t>’</w:t>
      </w:r>
      <w:r w:rsidRPr="00834441">
        <w:t>enfants laissés de côté</w:t>
      </w:r>
      <w:r w:rsidR="00911542">
        <w:t>»</w:t>
      </w:r>
      <w:r w:rsidRPr="00834441">
        <w:t>) à des fins de recrutement soit incompatible avec le droit au respect de la vie privée et de l</w:t>
      </w:r>
      <w:r w:rsidR="000D0F3C">
        <w:t>’</w:t>
      </w:r>
      <w:r w:rsidRPr="00834441">
        <w:t>intégrité des enfants et avec la nécessité de recueillir le consentement préalable des parents ou des gardiens légaux. Le Comité est en outre préoccupé par le fait que les parents ne soient pas tenus pleinement informés de leur droit de demander aux établissements scolaires qu</w:t>
      </w:r>
      <w:r w:rsidR="000D0F3C">
        <w:t>’</w:t>
      </w:r>
      <w:r w:rsidRPr="00834441">
        <w:t xml:space="preserve">ils ne communiquent pas </w:t>
      </w:r>
      <w:r w:rsidR="00911542">
        <w:t xml:space="preserve">de renseignements </w:t>
      </w:r>
      <w:r w:rsidRPr="00834441">
        <w:t xml:space="preserve">aux agents recruteurs et par le fait que les parents ne soient consultés que pendant la phase finale du processus de recrutement. </w:t>
      </w:r>
    </w:p>
    <w:p w:rsidR="00DF7D59" w:rsidRPr="00834441" w:rsidRDefault="00DF7D59" w:rsidP="00DF7D59">
      <w:pPr>
        <w:autoSpaceDE w:val="0"/>
        <w:autoSpaceDN w:val="0"/>
        <w:adjustRightInd w:val="0"/>
        <w:spacing w:after="240"/>
        <w:rPr>
          <w:rFonts w:ascii="TimesNewRoman" w:hAnsi="TimesNewRoman" w:cs="TimesNewRoman"/>
          <w:b/>
        </w:rPr>
      </w:pPr>
      <w:r w:rsidRPr="00911542">
        <w:rPr>
          <w:bCs/>
        </w:rPr>
        <w:t>16.</w:t>
      </w:r>
      <w:r w:rsidRPr="00911542">
        <w:rPr>
          <w:bCs/>
        </w:rPr>
        <w:tab/>
      </w:r>
      <w:r w:rsidRPr="00834441">
        <w:rPr>
          <w:b/>
          <w:bCs/>
        </w:rPr>
        <w:t>Le Comité encourage l</w:t>
      </w:r>
      <w:r w:rsidR="000D0F3C">
        <w:rPr>
          <w:b/>
          <w:bCs/>
        </w:rPr>
        <w:t>’</w:t>
      </w:r>
      <w:r w:rsidRPr="00834441">
        <w:rPr>
          <w:b/>
          <w:bCs/>
        </w:rPr>
        <w:t>État partie à modifier l</w:t>
      </w:r>
      <w:r w:rsidR="000D0F3C">
        <w:rPr>
          <w:b/>
          <w:bCs/>
        </w:rPr>
        <w:t>’</w:t>
      </w:r>
      <w:r w:rsidRPr="00834441">
        <w:rPr>
          <w:b/>
          <w:bCs/>
        </w:rPr>
        <w:t>âge minimum de l</w:t>
      </w:r>
      <w:r w:rsidR="000D0F3C">
        <w:rPr>
          <w:b/>
          <w:bCs/>
        </w:rPr>
        <w:t>’</w:t>
      </w:r>
      <w:r w:rsidRPr="00834441">
        <w:rPr>
          <w:b/>
          <w:bCs/>
        </w:rPr>
        <w:t>engagement volontaire dans ses forces armées et de le porter à 18 ans afin de promouvoir et de renforcer la protection des enfants au moyen d</w:t>
      </w:r>
      <w:r w:rsidR="000D0F3C">
        <w:rPr>
          <w:b/>
          <w:bCs/>
        </w:rPr>
        <w:t>’</w:t>
      </w:r>
      <w:r w:rsidRPr="00834441">
        <w:rPr>
          <w:b/>
          <w:bCs/>
        </w:rPr>
        <w:t>une norme juridique globalement plus exigeante.</w:t>
      </w:r>
    </w:p>
    <w:p w:rsidR="00DF7D59" w:rsidRPr="00834441" w:rsidRDefault="00DF7D59" w:rsidP="009D410E">
      <w:pPr>
        <w:keepLines/>
        <w:autoSpaceDE w:val="0"/>
        <w:autoSpaceDN w:val="0"/>
        <w:adjustRightInd w:val="0"/>
        <w:spacing w:after="240"/>
        <w:rPr>
          <w:rFonts w:ascii="TimesNewRoman" w:hAnsi="TimesNewRoman" w:cs="TimesNewRoman"/>
          <w:b/>
        </w:rPr>
      </w:pPr>
      <w:r w:rsidRPr="00911542">
        <w:rPr>
          <w:bCs/>
        </w:rPr>
        <w:t>17.</w:t>
      </w:r>
      <w:r w:rsidRPr="00911542">
        <w:rPr>
          <w:bCs/>
        </w:rPr>
        <w:tab/>
      </w:r>
      <w:r w:rsidRPr="00834441">
        <w:rPr>
          <w:b/>
          <w:bCs/>
        </w:rPr>
        <w:t>Le Comité recommande à l</w:t>
      </w:r>
      <w:r w:rsidR="000D0F3C">
        <w:rPr>
          <w:b/>
          <w:bCs/>
        </w:rPr>
        <w:t>’</w:t>
      </w:r>
      <w:r w:rsidRPr="00834441">
        <w:rPr>
          <w:b/>
          <w:bCs/>
        </w:rPr>
        <w:t xml:space="preserve">État partie de veiller à ce que le recrutement ne soit pas effectué de telle </w:t>
      </w:r>
      <w:r w:rsidR="00911542">
        <w:rPr>
          <w:b/>
          <w:bCs/>
        </w:rPr>
        <w:t xml:space="preserve">façon </w:t>
      </w:r>
      <w:r w:rsidRPr="00834441">
        <w:rPr>
          <w:b/>
          <w:bCs/>
        </w:rPr>
        <w:t>que des minorités ethniques ou raciales</w:t>
      </w:r>
      <w:r w:rsidR="00911542">
        <w:rPr>
          <w:b/>
          <w:bCs/>
        </w:rPr>
        <w:t xml:space="preserve"> et des enfants provenant de familles à faible revenu ou d</w:t>
      </w:r>
      <w:r w:rsidR="000D0F3C">
        <w:rPr>
          <w:b/>
          <w:bCs/>
        </w:rPr>
        <w:t>’</w:t>
      </w:r>
      <w:r w:rsidRPr="00834441">
        <w:rPr>
          <w:b/>
          <w:bCs/>
        </w:rPr>
        <w:t xml:space="preserve">autres groupes socioéconomiques défavorisés soient </w:t>
      </w:r>
      <w:r w:rsidR="00911542">
        <w:rPr>
          <w:b/>
          <w:bCs/>
        </w:rPr>
        <w:t>spécialement visés</w:t>
      </w:r>
      <w:r w:rsidRPr="00834441">
        <w:rPr>
          <w:b/>
          <w:bCs/>
        </w:rPr>
        <w:t>. Le Comité souligne qu</w:t>
      </w:r>
      <w:r w:rsidR="000D0F3C">
        <w:rPr>
          <w:b/>
          <w:bCs/>
        </w:rPr>
        <w:t>’</w:t>
      </w:r>
      <w:r w:rsidRPr="00834441">
        <w:rPr>
          <w:b/>
          <w:bCs/>
        </w:rPr>
        <w:t>il est important de tenir les engagés volontaires de moins de 18 ans dûment informés de leurs droits</w:t>
      </w:r>
      <w:r w:rsidR="00911542">
        <w:rPr>
          <w:b/>
          <w:bCs/>
        </w:rPr>
        <w:t xml:space="preserve"> et notamment de </w:t>
      </w:r>
      <w:r w:rsidRPr="00834441">
        <w:rPr>
          <w:b/>
          <w:bCs/>
        </w:rPr>
        <w:t>la possibilité qui leur est offerte d</w:t>
      </w:r>
      <w:r w:rsidR="000D0F3C">
        <w:rPr>
          <w:b/>
          <w:bCs/>
        </w:rPr>
        <w:t>’</w:t>
      </w:r>
      <w:r w:rsidRPr="00834441">
        <w:rPr>
          <w:b/>
          <w:bCs/>
        </w:rPr>
        <w:t>échapper au recrutement par le biais du programme d</w:t>
      </w:r>
      <w:r w:rsidR="000D0F3C">
        <w:rPr>
          <w:b/>
          <w:bCs/>
        </w:rPr>
        <w:t>’</w:t>
      </w:r>
      <w:r w:rsidRPr="00834441">
        <w:rPr>
          <w:b/>
          <w:bCs/>
        </w:rPr>
        <w:t xml:space="preserve">enrôlement différé. </w:t>
      </w:r>
    </w:p>
    <w:p w:rsidR="00DF7D59" w:rsidRPr="00834441" w:rsidRDefault="00DF7D59" w:rsidP="00DF7D59">
      <w:pPr>
        <w:autoSpaceDE w:val="0"/>
        <w:autoSpaceDN w:val="0"/>
        <w:adjustRightInd w:val="0"/>
        <w:spacing w:after="240"/>
        <w:rPr>
          <w:rFonts w:ascii="TimesNewRoman" w:hAnsi="TimesNewRoman" w:cs="TimesNewRoman"/>
          <w:b/>
        </w:rPr>
      </w:pPr>
      <w:r w:rsidRPr="00911542">
        <w:rPr>
          <w:bCs/>
        </w:rPr>
        <w:t>18.</w:t>
      </w:r>
      <w:r w:rsidRPr="00911542">
        <w:rPr>
          <w:bCs/>
        </w:rPr>
        <w:tab/>
      </w:r>
      <w:r w:rsidRPr="00834441">
        <w:rPr>
          <w:b/>
          <w:bCs/>
        </w:rPr>
        <w:t xml:space="preserve">Le Comité recommande en outre que le contenu des campagnes de recrutement soit étroitement contrôlé et que toute irrégularité ou faute </w:t>
      </w:r>
      <w:r w:rsidR="00911542">
        <w:rPr>
          <w:b/>
          <w:bCs/>
        </w:rPr>
        <w:t>signalée, imputable</w:t>
      </w:r>
      <w:r w:rsidRPr="00834441">
        <w:rPr>
          <w:b/>
          <w:bCs/>
        </w:rPr>
        <w:t xml:space="preserve"> à des agents du recrutement</w:t>
      </w:r>
      <w:r w:rsidR="00911542">
        <w:rPr>
          <w:b/>
          <w:bCs/>
        </w:rPr>
        <w:t>, donne</w:t>
      </w:r>
      <w:r w:rsidRPr="00834441">
        <w:rPr>
          <w:b/>
          <w:bCs/>
        </w:rPr>
        <w:t xml:space="preserve"> lieu à enquête et</w:t>
      </w:r>
      <w:r w:rsidR="00911542">
        <w:rPr>
          <w:b/>
          <w:bCs/>
        </w:rPr>
        <w:t>,</w:t>
      </w:r>
      <w:r w:rsidRPr="00834441">
        <w:rPr>
          <w:b/>
          <w:bCs/>
        </w:rPr>
        <w:t xml:space="preserve"> si nécessaire, à l</w:t>
      </w:r>
      <w:r w:rsidR="000D0F3C">
        <w:rPr>
          <w:b/>
          <w:bCs/>
        </w:rPr>
        <w:t>’</w:t>
      </w:r>
      <w:r w:rsidRPr="00834441">
        <w:rPr>
          <w:b/>
          <w:bCs/>
        </w:rPr>
        <w:t>application d</w:t>
      </w:r>
      <w:r w:rsidR="000D0F3C">
        <w:rPr>
          <w:b/>
          <w:bCs/>
        </w:rPr>
        <w:t>’</w:t>
      </w:r>
      <w:r w:rsidRPr="00834441">
        <w:rPr>
          <w:b/>
          <w:bCs/>
        </w:rPr>
        <w:t>une sanction. Afin de réduire le risque de faute, le Comité recommande à l</w:t>
      </w:r>
      <w:r w:rsidR="000D0F3C">
        <w:rPr>
          <w:b/>
          <w:bCs/>
        </w:rPr>
        <w:t>’</w:t>
      </w:r>
      <w:r w:rsidRPr="00834441">
        <w:rPr>
          <w:b/>
          <w:bCs/>
        </w:rPr>
        <w:t>État partie d</w:t>
      </w:r>
      <w:r w:rsidR="000D0F3C">
        <w:rPr>
          <w:b/>
          <w:bCs/>
        </w:rPr>
        <w:t>’</w:t>
      </w:r>
      <w:r w:rsidRPr="00834441">
        <w:rPr>
          <w:b/>
          <w:bCs/>
        </w:rPr>
        <w:t xml:space="preserve">évaluer </w:t>
      </w:r>
      <w:r w:rsidR="00911542">
        <w:rPr>
          <w:b/>
          <w:bCs/>
        </w:rPr>
        <w:t xml:space="preserve">avec soin </w:t>
      </w:r>
      <w:r w:rsidRPr="00834441">
        <w:rPr>
          <w:b/>
          <w:bCs/>
        </w:rPr>
        <w:t>l</w:t>
      </w:r>
      <w:r w:rsidR="000D0F3C">
        <w:rPr>
          <w:b/>
          <w:bCs/>
        </w:rPr>
        <w:t>’</w:t>
      </w:r>
      <w:r w:rsidRPr="00834441">
        <w:rPr>
          <w:b/>
          <w:bCs/>
        </w:rPr>
        <w:t>impact des quotas d</w:t>
      </w:r>
      <w:r w:rsidR="000D0F3C">
        <w:rPr>
          <w:b/>
          <w:bCs/>
        </w:rPr>
        <w:t>’</w:t>
      </w:r>
      <w:r w:rsidRPr="00834441">
        <w:rPr>
          <w:b/>
          <w:bCs/>
        </w:rPr>
        <w:t>engagés volontaires sur les agissements des agents recruteurs. Enfin, le Comité recommande à l</w:t>
      </w:r>
      <w:r w:rsidR="000D0F3C">
        <w:rPr>
          <w:b/>
          <w:bCs/>
        </w:rPr>
        <w:t>’</w:t>
      </w:r>
      <w:r w:rsidRPr="00834441">
        <w:rPr>
          <w:b/>
          <w:bCs/>
        </w:rPr>
        <w:t xml:space="preserve">État partie de modifier la loi </w:t>
      </w:r>
      <w:r w:rsidR="00911542">
        <w:rPr>
          <w:b/>
          <w:bCs/>
        </w:rPr>
        <w:t>«</w:t>
      </w:r>
      <w:r w:rsidRPr="00834441">
        <w:rPr>
          <w:b/>
          <w:bCs/>
        </w:rPr>
        <w:t>No children left behind</w:t>
      </w:r>
      <w:r w:rsidR="00911542">
        <w:rPr>
          <w:b/>
          <w:bCs/>
        </w:rPr>
        <w:t>»</w:t>
      </w:r>
      <w:r w:rsidRPr="00834441">
        <w:rPr>
          <w:b/>
          <w:bCs/>
        </w:rPr>
        <w:t xml:space="preserve"> (Pas</w:t>
      </w:r>
      <w:r w:rsidR="00911542">
        <w:rPr>
          <w:b/>
          <w:bCs/>
        </w:rPr>
        <w:t> </w:t>
      </w:r>
      <w:r w:rsidRPr="00834441">
        <w:rPr>
          <w:b/>
          <w:bCs/>
        </w:rPr>
        <w:t>d</w:t>
      </w:r>
      <w:r w:rsidR="000D0F3C">
        <w:rPr>
          <w:b/>
          <w:bCs/>
        </w:rPr>
        <w:t>’</w:t>
      </w:r>
      <w:r w:rsidRPr="00834441">
        <w:rPr>
          <w:b/>
          <w:bCs/>
        </w:rPr>
        <w:t>enfants laissés de côté) (</w:t>
      </w:r>
      <w:r w:rsidRPr="00834441">
        <w:rPr>
          <w:b/>
          <w:bCs/>
          <w:color w:val="000000"/>
        </w:rPr>
        <w:t>20 U.S</w:t>
      </w:r>
      <w:r w:rsidRPr="00911542">
        <w:rPr>
          <w:b/>
          <w:bCs/>
          <w:color w:val="000000"/>
        </w:rPr>
        <w:t>.C</w:t>
      </w:r>
      <w:r w:rsidRPr="00911542">
        <w:rPr>
          <w:b/>
          <w:color w:val="000000"/>
        </w:rPr>
        <w:t>., sect</w:t>
      </w:r>
      <w:r w:rsidR="003F30ED">
        <w:rPr>
          <w:b/>
          <w:color w:val="000000"/>
        </w:rPr>
        <w:t>.</w:t>
      </w:r>
      <w:r w:rsidRPr="00911542">
        <w:rPr>
          <w:b/>
          <w:color w:val="000000"/>
        </w:rPr>
        <w:t xml:space="preserve"> </w:t>
      </w:r>
      <w:r w:rsidRPr="00911542">
        <w:rPr>
          <w:b/>
          <w:bCs/>
          <w:color w:val="000000"/>
        </w:rPr>
        <w:t>7908</w:t>
      </w:r>
      <w:r w:rsidRPr="00834441">
        <w:rPr>
          <w:rFonts w:eastAsia="SimSun"/>
          <w:b/>
          <w:bCs/>
          <w:lang w:eastAsia="zh-CN"/>
        </w:rPr>
        <w:t>)</w:t>
      </w:r>
      <w:r w:rsidRPr="00834441">
        <w:rPr>
          <w:b/>
        </w:rPr>
        <w:t xml:space="preserve"> pour </w:t>
      </w:r>
      <w:r w:rsidR="00911542">
        <w:rPr>
          <w:b/>
        </w:rPr>
        <w:t xml:space="preserve">garantir </w:t>
      </w:r>
      <w:r w:rsidRPr="00834441">
        <w:rPr>
          <w:b/>
        </w:rPr>
        <w:t>qu</w:t>
      </w:r>
      <w:r w:rsidR="000D0F3C">
        <w:rPr>
          <w:b/>
        </w:rPr>
        <w:t>’</w:t>
      </w:r>
      <w:r w:rsidRPr="00834441">
        <w:rPr>
          <w:b/>
        </w:rPr>
        <w:t>elle ne soit pas appliquée à des fins de recrutement</w:t>
      </w:r>
      <w:r w:rsidR="00911542">
        <w:rPr>
          <w:b/>
        </w:rPr>
        <w:t>,</w:t>
      </w:r>
      <w:r w:rsidRPr="00834441">
        <w:rPr>
          <w:b/>
        </w:rPr>
        <w:t xml:space="preserve"> selon des modalités contraires au droit de l</w:t>
      </w:r>
      <w:r w:rsidR="000D0F3C">
        <w:rPr>
          <w:b/>
        </w:rPr>
        <w:t>’</w:t>
      </w:r>
      <w:r w:rsidRPr="00834441">
        <w:rPr>
          <w:b/>
        </w:rPr>
        <w:t>enfant à la vie privée ou aux droits des parents et des gardiens légaux.</w:t>
      </w:r>
      <w:r w:rsidRPr="00834441">
        <w:rPr>
          <w:b/>
          <w:bCs/>
        </w:rPr>
        <w:t xml:space="preserve"> Le Comité recommande également à l</w:t>
      </w:r>
      <w:r w:rsidR="000D0F3C">
        <w:rPr>
          <w:b/>
          <w:bCs/>
        </w:rPr>
        <w:t>’</w:t>
      </w:r>
      <w:r w:rsidRPr="00834441">
        <w:rPr>
          <w:b/>
          <w:bCs/>
        </w:rPr>
        <w:t xml:space="preserve">État partie de veiller à ce que tous les parents soient </w:t>
      </w:r>
      <w:r w:rsidR="00911542">
        <w:rPr>
          <w:b/>
          <w:bCs/>
        </w:rPr>
        <w:t xml:space="preserve">convenablement </w:t>
      </w:r>
      <w:r w:rsidRPr="00834441">
        <w:rPr>
          <w:b/>
          <w:bCs/>
        </w:rPr>
        <w:t xml:space="preserve">informés du processus de recrutement et connaissent leur droit de demander aux établissements scolaires de ne pas communiquer </w:t>
      </w:r>
      <w:r w:rsidR="00911542">
        <w:rPr>
          <w:b/>
          <w:bCs/>
        </w:rPr>
        <w:t xml:space="preserve">de renseignements </w:t>
      </w:r>
      <w:r w:rsidRPr="00834441">
        <w:rPr>
          <w:b/>
          <w:bCs/>
        </w:rPr>
        <w:t xml:space="preserve">aux agents du recrutement </w:t>
      </w:r>
      <w:r w:rsidR="00911542">
        <w:rPr>
          <w:b/>
          <w:bCs/>
        </w:rPr>
        <w:t>s</w:t>
      </w:r>
      <w:r w:rsidR="000D0F3C">
        <w:rPr>
          <w:b/>
          <w:bCs/>
        </w:rPr>
        <w:t>’</w:t>
      </w:r>
      <w:r w:rsidR="00911542">
        <w:rPr>
          <w:b/>
          <w:bCs/>
        </w:rPr>
        <w:t>ils n</w:t>
      </w:r>
      <w:r w:rsidR="000D0F3C">
        <w:rPr>
          <w:b/>
          <w:bCs/>
        </w:rPr>
        <w:t>’</w:t>
      </w:r>
      <w:r w:rsidR="00911542">
        <w:rPr>
          <w:b/>
          <w:bCs/>
        </w:rPr>
        <w:t>ont pas au préalable donné leur consentement</w:t>
      </w:r>
      <w:r w:rsidRPr="00834441">
        <w:rPr>
          <w:b/>
          <w:bCs/>
        </w:rPr>
        <w:t>.</w:t>
      </w:r>
    </w:p>
    <w:p w:rsidR="00DF7D59" w:rsidRPr="00834441" w:rsidRDefault="00DF7D59" w:rsidP="00911542">
      <w:pPr>
        <w:keepNext/>
        <w:spacing w:after="240"/>
      </w:pPr>
      <w:r w:rsidRPr="00834441">
        <w:rPr>
          <w:b/>
          <w:bCs/>
        </w:rPr>
        <w:t>Écoles militaires et formation</w:t>
      </w:r>
    </w:p>
    <w:p w:rsidR="00DF7D59" w:rsidRPr="00834441" w:rsidRDefault="00DF7D59" w:rsidP="00DF7D59">
      <w:pPr>
        <w:autoSpaceDE w:val="0"/>
        <w:autoSpaceDN w:val="0"/>
        <w:adjustRightInd w:val="0"/>
        <w:spacing w:after="240"/>
        <w:rPr>
          <w:rFonts w:ascii="TimesNewRoman" w:hAnsi="TimesNewRoman" w:cs="TimesNewRoman"/>
        </w:rPr>
      </w:pPr>
      <w:r w:rsidRPr="00834441">
        <w:t>19.</w:t>
      </w:r>
      <w:r w:rsidRPr="00834441">
        <w:tab/>
        <w:t xml:space="preserve"> Le Comité </w:t>
      </w:r>
      <w:r w:rsidR="00911542">
        <w:t xml:space="preserve">prend </w:t>
      </w:r>
      <w:r w:rsidRPr="00834441">
        <w:t xml:space="preserve">note </w:t>
      </w:r>
      <w:r w:rsidR="00911542">
        <w:t>de l</w:t>
      </w:r>
      <w:r w:rsidR="000D0F3C">
        <w:t>’</w:t>
      </w:r>
      <w:r w:rsidR="00911542">
        <w:t xml:space="preserve">utilisation fréquente du </w:t>
      </w:r>
      <w:r w:rsidRPr="00834441">
        <w:t>Corps junior d</w:t>
      </w:r>
      <w:r w:rsidR="000D0F3C">
        <w:t>’</w:t>
      </w:r>
      <w:r w:rsidRPr="00834441">
        <w:t>entraînement des officiers de réserve des établissements d</w:t>
      </w:r>
      <w:r w:rsidR="000D0F3C">
        <w:t>’</w:t>
      </w:r>
      <w:r w:rsidRPr="00834441">
        <w:t>enseignement secondaire et relève avec préoccupation que des enfants qui n</w:t>
      </w:r>
      <w:r w:rsidR="000D0F3C">
        <w:t>’</w:t>
      </w:r>
      <w:r w:rsidRPr="00834441">
        <w:t>ont pas plus de 11 ans peuvent intégrer le Corps d</w:t>
      </w:r>
      <w:r w:rsidR="000D0F3C">
        <w:t>’</w:t>
      </w:r>
      <w:r w:rsidRPr="00834441">
        <w:t>entraînement des cadets des écoles secondaires du premier cycle.</w:t>
      </w:r>
      <w:r w:rsidRPr="00834441">
        <w:rPr>
          <w:i/>
          <w:iCs/>
        </w:rPr>
        <w:t xml:space="preserve"> </w:t>
      </w:r>
    </w:p>
    <w:p w:rsidR="00DF7D59" w:rsidRPr="00834441" w:rsidRDefault="00DF7D59" w:rsidP="00DF7D59">
      <w:pPr>
        <w:autoSpaceDE w:val="0"/>
        <w:autoSpaceDN w:val="0"/>
        <w:adjustRightInd w:val="0"/>
        <w:spacing w:after="240"/>
        <w:rPr>
          <w:rFonts w:ascii="TimesNewRoman" w:hAnsi="TimesNewRoman" w:cs="TimesNewRoman"/>
        </w:rPr>
      </w:pPr>
      <w:r w:rsidRPr="00911542">
        <w:rPr>
          <w:bCs/>
        </w:rPr>
        <w:t>20.</w:t>
      </w:r>
      <w:r w:rsidRPr="00911542">
        <w:rPr>
          <w:bCs/>
        </w:rPr>
        <w:tab/>
      </w:r>
      <w:r w:rsidRPr="00834441">
        <w:rPr>
          <w:b/>
          <w:bCs/>
        </w:rPr>
        <w:t>Le Comité recommande à l</w:t>
      </w:r>
      <w:r w:rsidR="000D0F3C">
        <w:rPr>
          <w:b/>
          <w:bCs/>
        </w:rPr>
        <w:t>’</w:t>
      </w:r>
      <w:r w:rsidRPr="00834441">
        <w:rPr>
          <w:b/>
          <w:bCs/>
        </w:rPr>
        <w:t xml:space="preserve">État partie de veiller à ce que toute formation militaire dispensée </w:t>
      </w:r>
      <w:r w:rsidR="00911542">
        <w:rPr>
          <w:b/>
          <w:bCs/>
        </w:rPr>
        <w:t xml:space="preserve">à des </w:t>
      </w:r>
      <w:r w:rsidRPr="00834441">
        <w:rPr>
          <w:b/>
          <w:bCs/>
        </w:rPr>
        <w:t>enfants tienne compte des principes relatifs aux droits de l</w:t>
      </w:r>
      <w:r w:rsidR="000D0F3C">
        <w:rPr>
          <w:b/>
          <w:bCs/>
        </w:rPr>
        <w:t>’</w:t>
      </w:r>
      <w:r w:rsidRPr="00834441">
        <w:rPr>
          <w:b/>
          <w:bCs/>
        </w:rPr>
        <w:t>homme et à ce que le</w:t>
      </w:r>
      <w:r w:rsidR="00911542">
        <w:rPr>
          <w:b/>
          <w:bCs/>
        </w:rPr>
        <w:t xml:space="preserve"> contenu des </w:t>
      </w:r>
      <w:r w:rsidRPr="00834441">
        <w:rPr>
          <w:b/>
          <w:bCs/>
        </w:rPr>
        <w:t xml:space="preserve">programmes </w:t>
      </w:r>
      <w:r w:rsidR="00911542">
        <w:rPr>
          <w:b/>
          <w:bCs/>
        </w:rPr>
        <w:t>éducatifs soit régulièrement contrôlé</w:t>
      </w:r>
      <w:r w:rsidRPr="00834441">
        <w:rPr>
          <w:b/>
          <w:bCs/>
        </w:rPr>
        <w:t xml:space="preserve"> par le </w:t>
      </w:r>
      <w:r w:rsidR="00911542">
        <w:rPr>
          <w:b/>
          <w:bCs/>
        </w:rPr>
        <w:t>Ministère de l</w:t>
      </w:r>
      <w:r w:rsidR="000D0F3C">
        <w:rPr>
          <w:b/>
          <w:bCs/>
        </w:rPr>
        <w:t>’</w:t>
      </w:r>
      <w:r w:rsidRPr="00834441">
        <w:rPr>
          <w:b/>
          <w:bCs/>
        </w:rPr>
        <w:t>éducation. L</w:t>
      </w:r>
      <w:r w:rsidR="000D0F3C">
        <w:rPr>
          <w:b/>
          <w:bCs/>
        </w:rPr>
        <w:t>’</w:t>
      </w:r>
      <w:r w:rsidRPr="00834441">
        <w:rPr>
          <w:b/>
          <w:bCs/>
        </w:rPr>
        <w:t xml:space="preserve">État partie devrait faire en sorte que les </w:t>
      </w:r>
      <w:r w:rsidR="00911542">
        <w:rPr>
          <w:b/>
          <w:bCs/>
        </w:rPr>
        <w:t xml:space="preserve">jeunes </w:t>
      </w:r>
      <w:r w:rsidRPr="00834441">
        <w:rPr>
          <w:b/>
          <w:bCs/>
        </w:rPr>
        <w:t xml:space="preserve">enfants ne se voient pas dispenser de formation </w:t>
      </w:r>
      <w:r w:rsidR="00911542">
        <w:rPr>
          <w:b/>
          <w:bCs/>
        </w:rPr>
        <w:t xml:space="preserve">de type </w:t>
      </w:r>
      <w:r w:rsidRPr="00834441">
        <w:rPr>
          <w:b/>
          <w:bCs/>
        </w:rPr>
        <w:t>militaire</w:t>
      </w:r>
      <w:r w:rsidRPr="00834441">
        <w:rPr>
          <w:rFonts w:eastAsia="SimSun"/>
          <w:b/>
          <w:bCs/>
          <w:lang w:eastAsia="zh-CN"/>
        </w:rPr>
        <w:t>.</w:t>
      </w:r>
    </w:p>
    <w:p w:rsidR="00DF7D59" w:rsidRPr="00834441" w:rsidRDefault="006F07D3" w:rsidP="00911542">
      <w:pPr>
        <w:keepNext/>
        <w:spacing w:after="240"/>
        <w:jc w:val="center"/>
        <w:rPr>
          <w:b/>
          <w:bCs/>
        </w:rPr>
      </w:pPr>
      <w:r w:rsidRPr="00834441">
        <w:rPr>
          <w:b/>
          <w:bCs/>
        </w:rPr>
        <w:t>III.</w:t>
      </w:r>
      <w:r>
        <w:rPr>
          <w:b/>
          <w:bCs/>
        </w:rPr>
        <w:t xml:space="preserve"> </w:t>
      </w:r>
      <w:r w:rsidRPr="00834441">
        <w:rPr>
          <w:b/>
          <w:bCs/>
        </w:rPr>
        <w:t xml:space="preserve"> INTERDICTION ET QUESTIONS CONNEXES</w:t>
      </w:r>
    </w:p>
    <w:p w:rsidR="00DF7D59" w:rsidRPr="00834441" w:rsidRDefault="00DF7D59" w:rsidP="00911542">
      <w:pPr>
        <w:keepNext/>
        <w:spacing w:after="240"/>
        <w:rPr>
          <w:b/>
          <w:bCs/>
        </w:rPr>
      </w:pPr>
      <w:r w:rsidRPr="00834441">
        <w:rPr>
          <w:b/>
          <w:bCs/>
        </w:rPr>
        <w:t>Législation</w:t>
      </w:r>
    </w:p>
    <w:p w:rsidR="00DF7D59" w:rsidRPr="002D66BF" w:rsidRDefault="00DF7D59" w:rsidP="00DF7D59">
      <w:pPr>
        <w:autoSpaceDE w:val="0"/>
        <w:autoSpaceDN w:val="0"/>
        <w:adjustRightInd w:val="0"/>
        <w:spacing w:after="240"/>
        <w:rPr>
          <w:rFonts w:ascii="TimesNewRoman" w:hAnsi="TimesNewRoman" w:cs="TimesNewRoman"/>
          <w:i/>
        </w:rPr>
      </w:pPr>
      <w:r w:rsidRPr="002D66BF">
        <w:rPr>
          <w:bCs/>
        </w:rPr>
        <w:t>21.</w:t>
      </w:r>
      <w:r w:rsidRPr="002D66BF">
        <w:rPr>
          <w:bCs/>
        </w:rPr>
        <w:tab/>
        <w:t xml:space="preserve"> Tout en notant avec sa</w:t>
      </w:r>
      <w:r w:rsidR="002D66BF">
        <w:rPr>
          <w:bCs/>
        </w:rPr>
        <w:t>t</w:t>
      </w:r>
      <w:r w:rsidRPr="002D66BF">
        <w:rPr>
          <w:bCs/>
        </w:rPr>
        <w:t>isfaction que l</w:t>
      </w:r>
      <w:r w:rsidRPr="002D66BF">
        <w:rPr>
          <w:szCs w:val="19"/>
        </w:rPr>
        <w:t>a loi des États</w:t>
      </w:r>
      <w:r w:rsidRPr="002D66BF">
        <w:rPr>
          <w:szCs w:val="19"/>
        </w:rPr>
        <w:noBreakHyphen/>
        <w:t>Un</w:t>
      </w:r>
      <w:r w:rsidR="002D66BF">
        <w:rPr>
          <w:szCs w:val="19"/>
        </w:rPr>
        <w:t>is sur les crimes de guerre (18 </w:t>
      </w:r>
      <w:r w:rsidRPr="002D66BF">
        <w:rPr>
          <w:szCs w:val="19"/>
        </w:rPr>
        <w:t>U.S.C.</w:t>
      </w:r>
      <w:r w:rsidR="003F30ED">
        <w:rPr>
          <w:szCs w:val="19"/>
        </w:rPr>
        <w:t>,</w:t>
      </w:r>
      <w:r w:rsidRPr="002D66BF">
        <w:rPr>
          <w:szCs w:val="19"/>
        </w:rPr>
        <w:t xml:space="preserve"> </w:t>
      </w:r>
      <w:r w:rsidR="003F30ED">
        <w:rPr>
          <w:szCs w:val="19"/>
        </w:rPr>
        <w:t>sect.</w:t>
      </w:r>
      <w:r w:rsidRPr="002D66BF">
        <w:rPr>
          <w:szCs w:val="19"/>
        </w:rPr>
        <w:t> 2441) établit une compétence extraterritoriale pour divers crimes de guerre</w:t>
      </w:r>
      <w:r w:rsidRPr="002D66BF">
        <w:rPr>
          <w:bCs/>
        </w:rPr>
        <w:t>, le Comité est préoccupé par le fait que les infractions couvertes par le Protocole</w:t>
      </w:r>
      <w:r w:rsidR="002D66BF">
        <w:rPr>
          <w:bCs/>
        </w:rPr>
        <w:t xml:space="preserve"> ne fassent pas l</w:t>
      </w:r>
      <w:r w:rsidR="000D0F3C">
        <w:rPr>
          <w:bCs/>
        </w:rPr>
        <w:t>’</w:t>
      </w:r>
      <w:r w:rsidR="002D66BF">
        <w:rPr>
          <w:bCs/>
        </w:rPr>
        <w:t>objet de dispositions spécifiques dans la législation pénale</w:t>
      </w:r>
      <w:r w:rsidRPr="002D66BF">
        <w:rPr>
          <w:iCs/>
        </w:rPr>
        <w:t xml:space="preserve">. Le Comité </w:t>
      </w:r>
      <w:r w:rsidR="002D66BF">
        <w:rPr>
          <w:iCs/>
        </w:rPr>
        <w:t xml:space="preserve">prend acte </w:t>
      </w:r>
      <w:r w:rsidRPr="002D66BF">
        <w:rPr>
          <w:iCs/>
        </w:rPr>
        <w:t xml:space="preserve">également </w:t>
      </w:r>
      <w:r w:rsidR="002D66BF">
        <w:rPr>
          <w:iCs/>
        </w:rPr>
        <w:t xml:space="preserve">du projet </w:t>
      </w:r>
      <w:r w:rsidR="002D66BF" w:rsidRPr="002D66BF">
        <w:rPr>
          <w:iCs/>
        </w:rPr>
        <w:t>de loi de 2007 sur la reddition des comptes en ce qui concerne les enfants soldats</w:t>
      </w:r>
      <w:r w:rsidR="002D66BF">
        <w:rPr>
          <w:iCs/>
        </w:rPr>
        <w:t xml:space="preserve"> prévoyant d</w:t>
      </w:r>
      <w:r w:rsidR="000D0F3C">
        <w:rPr>
          <w:iCs/>
        </w:rPr>
        <w:t>’</w:t>
      </w:r>
      <w:r w:rsidR="002D66BF">
        <w:rPr>
          <w:iCs/>
        </w:rPr>
        <w:t xml:space="preserve">inclure </w:t>
      </w:r>
      <w:r w:rsidRPr="002D66BF">
        <w:rPr>
          <w:iCs/>
        </w:rPr>
        <w:t>une disposition sur le recrutement d</w:t>
      </w:r>
      <w:r w:rsidR="000D0F3C">
        <w:rPr>
          <w:iCs/>
        </w:rPr>
        <w:t>’</w:t>
      </w:r>
      <w:r w:rsidRPr="002D66BF">
        <w:rPr>
          <w:iCs/>
        </w:rPr>
        <w:t>enfants de moins de 15 ans dans le Code pénal américain.</w:t>
      </w:r>
    </w:p>
    <w:p w:rsidR="00DF7D59" w:rsidRPr="00834441" w:rsidRDefault="00DF7D59" w:rsidP="00DF7D59">
      <w:pPr>
        <w:spacing w:after="240"/>
        <w:rPr>
          <w:b/>
          <w:bCs/>
        </w:rPr>
      </w:pPr>
      <w:r w:rsidRPr="002D66BF">
        <w:rPr>
          <w:bCs/>
        </w:rPr>
        <w:t>22.</w:t>
      </w:r>
      <w:r w:rsidRPr="002D66BF">
        <w:rPr>
          <w:bCs/>
        </w:rPr>
        <w:tab/>
      </w:r>
      <w:r w:rsidRPr="00834441">
        <w:rPr>
          <w:b/>
          <w:bCs/>
        </w:rPr>
        <w:t>Afin de renforcer les mesures internationales visant à empêcher l</w:t>
      </w:r>
      <w:r w:rsidR="000D0F3C">
        <w:rPr>
          <w:b/>
          <w:bCs/>
        </w:rPr>
        <w:t>’</w:t>
      </w:r>
      <w:r w:rsidRPr="00834441">
        <w:rPr>
          <w:b/>
          <w:bCs/>
        </w:rPr>
        <w:t>enrôlement d</w:t>
      </w:r>
      <w:r w:rsidR="000D0F3C">
        <w:rPr>
          <w:b/>
          <w:bCs/>
        </w:rPr>
        <w:t>’</w:t>
      </w:r>
      <w:r w:rsidRPr="00834441">
        <w:rPr>
          <w:b/>
          <w:bCs/>
        </w:rPr>
        <w:t>enfants et leur utilisation dans les hostilités, le Comité recommande à l</w:t>
      </w:r>
      <w:r w:rsidR="000D0F3C">
        <w:rPr>
          <w:b/>
          <w:bCs/>
        </w:rPr>
        <w:t>’</w:t>
      </w:r>
      <w:r w:rsidRPr="00834441">
        <w:rPr>
          <w:b/>
          <w:bCs/>
        </w:rPr>
        <w:t>État partie:</w:t>
      </w:r>
    </w:p>
    <w:p w:rsidR="00DF7D59" w:rsidRPr="00834441" w:rsidRDefault="00DF7D59" w:rsidP="00DF7D59">
      <w:pPr>
        <w:spacing w:after="240"/>
        <w:ind w:firstLine="567"/>
        <w:rPr>
          <w:b/>
          <w:bCs/>
        </w:rPr>
      </w:pPr>
      <w:r w:rsidRPr="00834441">
        <w:rPr>
          <w:b/>
          <w:bCs/>
        </w:rPr>
        <w:t>a)</w:t>
      </w:r>
      <w:r w:rsidRPr="00834441">
        <w:rPr>
          <w:b/>
          <w:bCs/>
        </w:rPr>
        <w:tab/>
        <w:t>De veiller à ce que toute violation des dispositions du Protocole facultatif concernant l</w:t>
      </w:r>
      <w:r w:rsidR="000D0F3C">
        <w:rPr>
          <w:b/>
          <w:bCs/>
        </w:rPr>
        <w:t>’</w:t>
      </w:r>
      <w:r w:rsidRPr="00834441">
        <w:rPr>
          <w:b/>
          <w:bCs/>
        </w:rPr>
        <w:t>enrôlement et l</w:t>
      </w:r>
      <w:r w:rsidR="000D0F3C">
        <w:rPr>
          <w:b/>
          <w:bCs/>
        </w:rPr>
        <w:t>’</w:t>
      </w:r>
      <w:r w:rsidRPr="00834441">
        <w:rPr>
          <w:b/>
          <w:bCs/>
        </w:rPr>
        <w:t>implication d</w:t>
      </w:r>
      <w:r w:rsidR="000D0F3C">
        <w:rPr>
          <w:b/>
          <w:bCs/>
        </w:rPr>
        <w:t>’</w:t>
      </w:r>
      <w:r w:rsidRPr="00834441">
        <w:rPr>
          <w:b/>
          <w:bCs/>
        </w:rPr>
        <w:t>enfants dans des hostilités soit érigée en infraction pénale spécifique dans la législation de l</w:t>
      </w:r>
      <w:r w:rsidR="000D0F3C">
        <w:rPr>
          <w:b/>
          <w:bCs/>
        </w:rPr>
        <w:t>’</w:t>
      </w:r>
      <w:r w:rsidRPr="00834441">
        <w:rPr>
          <w:b/>
          <w:bCs/>
        </w:rPr>
        <w:t>État partie. À cet égard, le Comité recommande à l</w:t>
      </w:r>
      <w:r w:rsidR="000D0F3C">
        <w:rPr>
          <w:b/>
          <w:bCs/>
        </w:rPr>
        <w:t>’</w:t>
      </w:r>
      <w:r w:rsidRPr="00834441">
        <w:rPr>
          <w:b/>
          <w:bCs/>
        </w:rPr>
        <w:t>État partie d</w:t>
      </w:r>
      <w:r w:rsidR="000D0F3C">
        <w:rPr>
          <w:b/>
          <w:bCs/>
        </w:rPr>
        <w:t>’</w:t>
      </w:r>
      <w:r w:rsidRPr="00834441">
        <w:rPr>
          <w:b/>
          <w:bCs/>
        </w:rPr>
        <w:t>adopter le plus rapidement possible le projet de loi de 2007 sur la reddition des comptes en ce qui concerne les enfants soldats;</w:t>
      </w:r>
      <w:r w:rsidR="00AB6EC7">
        <w:rPr>
          <w:b/>
          <w:bCs/>
        </w:rPr>
        <w:t xml:space="preserve"> </w:t>
      </w:r>
    </w:p>
    <w:p w:rsidR="00DF7D59" w:rsidRPr="00834441" w:rsidRDefault="00DF7D59" w:rsidP="00DF7D59">
      <w:pPr>
        <w:spacing w:after="240"/>
        <w:ind w:firstLine="567"/>
        <w:rPr>
          <w:b/>
          <w:bCs/>
        </w:rPr>
      </w:pPr>
      <w:r w:rsidRPr="00834441">
        <w:rPr>
          <w:b/>
          <w:bCs/>
        </w:rPr>
        <w:t>b)</w:t>
      </w:r>
      <w:r w:rsidRPr="00834441">
        <w:rPr>
          <w:b/>
          <w:bCs/>
        </w:rPr>
        <w:tab/>
        <w:t>D</w:t>
      </w:r>
      <w:r w:rsidR="000D0F3C">
        <w:rPr>
          <w:b/>
          <w:bCs/>
        </w:rPr>
        <w:t>’</w:t>
      </w:r>
      <w:r w:rsidRPr="00834441">
        <w:rPr>
          <w:b/>
          <w:bCs/>
        </w:rPr>
        <w:t>envisager d</w:t>
      </w:r>
      <w:r w:rsidR="000D0F3C">
        <w:rPr>
          <w:b/>
          <w:bCs/>
        </w:rPr>
        <w:t>’</w:t>
      </w:r>
      <w:r w:rsidRPr="00834441">
        <w:rPr>
          <w:b/>
          <w:bCs/>
        </w:rPr>
        <w:t>établir sa compétence extraterritoriale pour ces crimes lorsqu</w:t>
      </w:r>
      <w:r w:rsidR="000D0F3C">
        <w:rPr>
          <w:b/>
          <w:bCs/>
        </w:rPr>
        <w:t>’</w:t>
      </w:r>
      <w:r w:rsidRPr="00834441">
        <w:rPr>
          <w:b/>
          <w:bCs/>
        </w:rPr>
        <w:t>ils sont commis par une personne qui a la nationalité de l</w:t>
      </w:r>
      <w:r w:rsidR="000D0F3C">
        <w:rPr>
          <w:b/>
          <w:bCs/>
        </w:rPr>
        <w:t>’</w:t>
      </w:r>
      <w:r w:rsidRPr="00834441">
        <w:rPr>
          <w:b/>
          <w:bCs/>
        </w:rPr>
        <w:t>État partie ou d</w:t>
      </w:r>
      <w:r w:rsidR="000D0F3C">
        <w:rPr>
          <w:b/>
          <w:bCs/>
        </w:rPr>
        <w:t>’</w:t>
      </w:r>
      <w:r w:rsidRPr="00834441">
        <w:rPr>
          <w:b/>
          <w:bCs/>
        </w:rPr>
        <w:t>autres liens avec celui</w:t>
      </w:r>
      <w:r w:rsidRPr="00834441">
        <w:rPr>
          <w:b/>
          <w:bCs/>
        </w:rPr>
        <w:noBreakHyphen/>
        <w:t>ci, ou lorsqu</w:t>
      </w:r>
      <w:r w:rsidR="000D0F3C">
        <w:rPr>
          <w:b/>
          <w:bCs/>
        </w:rPr>
        <w:t>’</w:t>
      </w:r>
      <w:r w:rsidRPr="00834441">
        <w:rPr>
          <w:b/>
          <w:bCs/>
        </w:rPr>
        <w:t>ils sont commis à l</w:t>
      </w:r>
      <w:r w:rsidR="000D0F3C">
        <w:rPr>
          <w:b/>
          <w:bCs/>
        </w:rPr>
        <w:t>’</w:t>
      </w:r>
      <w:r w:rsidRPr="00834441">
        <w:rPr>
          <w:b/>
          <w:bCs/>
        </w:rPr>
        <w:t>encontre d</w:t>
      </w:r>
      <w:r w:rsidR="000D0F3C">
        <w:rPr>
          <w:b/>
          <w:bCs/>
        </w:rPr>
        <w:t>’</w:t>
      </w:r>
      <w:r w:rsidRPr="00834441">
        <w:rPr>
          <w:b/>
          <w:bCs/>
        </w:rPr>
        <w:t>une telle personne;</w:t>
      </w:r>
    </w:p>
    <w:p w:rsidR="00DF7D59" w:rsidRPr="00834441" w:rsidRDefault="00DF7D59" w:rsidP="002D66BF">
      <w:pPr>
        <w:autoSpaceDE w:val="0"/>
        <w:autoSpaceDN w:val="0"/>
        <w:adjustRightInd w:val="0"/>
        <w:spacing w:after="240"/>
        <w:ind w:firstLine="567"/>
        <w:rPr>
          <w:rFonts w:ascii="TimesNewRoman" w:hAnsi="TimesNewRoman" w:cs="TimesNewRoman"/>
        </w:rPr>
      </w:pPr>
      <w:r w:rsidRPr="00834441">
        <w:rPr>
          <w:b/>
          <w:bCs/>
        </w:rPr>
        <w:t>c)</w:t>
      </w:r>
      <w:r w:rsidRPr="00834441">
        <w:rPr>
          <w:b/>
          <w:bCs/>
        </w:rPr>
        <w:tab/>
        <w:t>De veiller à ce que les codes, manuels et autres directives militaires soient conformes a</w:t>
      </w:r>
      <w:r w:rsidR="002D66BF">
        <w:rPr>
          <w:b/>
          <w:bCs/>
        </w:rPr>
        <w:t>ux</w:t>
      </w:r>
      <w:r w:rsidRPr="00834441">
        <w:rPr>
          <w:b/>
          <w:bCs/>
        </w:rPr>
        <w:t xml:space="preserve"> dispositions du Protocole facultatif.</w:t>
      </w:r>
    </w:p>
    <w:p w:rsidR="00DF7D59" w:rsidRPr="00834441" w:rsidRDefault="00DF7D59" w:rsidP="00DF7D59">
      <w:pPr>
        <w:autoSpaceDE w:val="0"/>
        <w:autoSpaceDN w:val="0"/>
        <w:adjustRightInd w:val="0"/>
        <w:spacing w:after="240"/>
        <w:rPr>
          <w:b/>
          <w:bCs/>
        </w:rPr>
      </w:pPr>
      <w:r w:rsidRPr="002D66BF">
        <w:rPr>
          <w:rFonts w:eastAsia="SimSun"/>
          <w:bCs/>
          <w:lang w:eastAsia="zh-CN"/>
        </w:rPr>
        <w:t>23.</w:t>
      </w:r>
      <w:r w:rsidRPr="002D66BF">
        <w:rPr>
          <w:rFonts w:eastAsia="SimSun"/>
          <w:bCs/>
          <w:lang w:eastAsia="zh-CN"/>
        </w:rPr>
        <w:tab/>
      </w:r>
      <w:r w:rsidRPr="00834441">
        <w:rPr>
          <w:rFonts w:eastAsia="SimSun"/>
          <w:b/>
          <w:bCs/>
          <w:lang w:eastAsia="zh-CN"/>
        </w:rPr>
        <w:t>Le Comité</w:t>
      </w:r>
      <w:r w:rsidRPr="00834441">
        <w:rPr>
          <w:b/>
        </w:rPr>
        <w:t xml:space="preserve"> recommande aux États-Unis d</w:t>
      </w:r>
      <w:r w:rsidR="000D0F3C">
        <w:rPr>
          <w:b/>
        </w:rPr>
        <w:t>’</w:t>
      </w:r>
      <w:r w:rsidRPr="00834441">
        <w:rPr>
          <w:b/>
        </w:rPr>
        <w:t>Amérique de faire le nécessaire pour devenir partie à la Convention relative aux droits de l</w:t>
      </w:r>
      <w:r w:rsidR="000D0F3C">
        <w:rPr>
          <w:b/>
        </w:rPr>
        <w:t>’</w:t>
      </w:r>
      <w:r w:rsidRPr="00834441">
        <w:rPr>
          <w:b/>
        </w:rPr>
        <w:t>enfant afin d</w:t>
      </w:r>
      <w:r w:rsidR="000D0F3C">
        <w:rPr>
          <w:b/>
        </w:rPr>
        <w:t>’</w:t>
      </w:r>
      <w:r w:rsidRPr="00834441">
        <w:rPr>
          <w:b/>
        </w:rPr>
        <w:t>améliorer encore la protection des droits de l</w:t>
      </w:r>
      <w:r w:rsidR="000D0F3C">
        <w:rPr>
          <w:b/>
        </w:rPr>
        <w:t>’</w:t>
      </w:r>
      <w:r w:rsidRPr="00834441">
        <w:rPr>
          <w:b/>
        </w:rPr>
        <w:t>enfant</w:t>
      </w:r>
      <w:r w:rsidRPr="00834441">
        <w:rPr>
          <w:rFonts w:eastAsia="SimSun"/>
          <w:b/>
          <w:lang w:eastAsia="zh-CN"/>
        </w:rPr>
        <w:t>.</w:t>
      </w:r>
    </w:p>
    <w:p w:rsidR="00DF7D59" w:rsidRPr="00834441" w:rsidRDefault="002D66BF" w:rsidP="00DF7D59">
      <w:pPr>
        <w:autoSpaceDE w:val="0"/>
        <w:autoSpaceDN w:val="0"/>
        <w:adjustRightInd w:val="0"/>
        <w:spacing w:after="240"/>
        <w:rPr>
          <w:b/>
          <w:bCs/>
        </w:rPr>
      </w:pPr>
      <w:r>
        <w:rPr>
          <w:bCs/>
        </w:rPr>
        <w:t>24.</w:t>
      </w:r>
      <w:r>
        <w:rPr>
          <w:bCs/>
        </w:rPr>
        <w:tab/>
      </w:r>
      <w:r w:rsidR="00DF7D59" w:rsidRPr="00834441">
        <w:rPr>
          <w:b/>
          <w:bCs/>
        </w:rPr>
        <w:t>Le Comité recommande en outre à l</w:t>
      </w:r>
      <w:r w:rsidR="000D0F3C">
        <w:rPr>
          <w:b/>
          <w:bCs/>
        </w:rPr>
        <w:t>’</w:t>
      </w:r>
      <w:r w:rsidR="00DF7D59" w:rsidRPr="00834441">
        <w:rPr>
          <w:b/>
          <w:bCs/>
        </w:rPr>
        <w:t xml:space="preserve">État partie </w:t>
      </w:r>
      <w:r>
        <w:rPr>
          <w:b/>
          <w:bCs/>
        </w:rPr>
        <w:t>d</w:t>
      </w:r>
      <w:r w:rsidR="000D0F3C">
        <w:rPr>
          <w:b/>
          <w:bCs/>
        </w:rPr>
        <w:t>’</w:t>
      </w:r>
      <w:r>
        <w:rPr>
          <w:b/>
          <w:bCs/>
        </w:rPr>
        <w:t xml:space="preserve">envisager de </w:t>
      </w:r>
      <w:r w:rsidR="00DF7D59" w:rsidRPr="00834441">
        <w:rPr>
          <w:b/>
          <w:bCs/>
        </w:rPr>
        <w:t>ratifier les instruments internationaux suivants,</w:t>
      </w:r>
      <w:r w:rsidR="00DF7D59" w:rsidRPr="00834441">
        <w:rPr>
          <w:rFonts w:eastAsia="SimSun"/>
          <w:b/>
          <w:bCs/>
          <w:color w:val="000000"/>
          <w:lang w:eastAsia="zh-CN"/>
        </w:rPr>
        <w:t xml:space="preserve"> qui </w:t>
      </w:r>
      <w:r>
        <w:rPr>
          <w:rFonts w:eastAsia="SimSun"/>
          <w:b/>
          <w:bCs/>
          <w:color w:val="000000"/>
          <w:lang w:eastAsia="zh-CN"/>
        </w:rPr>
        <w:t xml:space="preserve">bénéficient </w:t>
      </w:r>
      <w:r w:rsidR="00DF7D59" w:rsidRPr="00834441">
        <w:rPr>
          <w:rFonts w:eastAsia="SimSun"/>
          <w:b/>
          <w:bCs/>
          <w:color w:val="000000"/>
          <w:lang w:eastAsia="zh-CN"/>
        </w:rPr>
        <w:t xml:space="preserve">déjà </w:t>
      </w:r>
      <w:r>
        <w:rPr>
          <w:rFonts w:eastAsia="SimSun"/>
          <w:b/>
          <w:bCs/>
          <w:color w:val="000000"/>
          <w:lang w:eastAsia="zh-CN"/>
        </w:rPr>
        <w:t>d</w:t>
      </w:r>
      <w:r w:rsidR="000D0F3C">
        <w:rPr>
          <w:rFonts w:eastAsia="SimSun"/>
          <w:b/>
          <w:bCs/>
          <w:color w:val="000000"/>
          <w:lang w:eastAsia="zh-CN"/>
        </w:rPr>
        <w:t>’</w:t>
      </w:r>
      <w:r>
        <w:rPr>
          <w:rFonts w:eastAsia="SimSun"/>
          <w:b/>
          <w:bCs/>
          <w:color w:val="000000"/>
          <w:lang w:eastAsia="zh-CN"/>
        </w:rPr>
        <w:t xml:space="preserve">un large appui </w:t>
      </w:r>
      <w:r w:rsidR="00DF7D59" w:rsidRPr="00834441">
        <w:rPr>
          <w:rFonts w:eastAsia="SimSun"/>
          <w:b/>
          <w:bCs/>
          <w:color w:val="000000"/>
          <w:lang w:eastAsia="zh-CN"/>
        </w:rPr>
        <w:t>dans la communauté internationale:</w:t>
      </w:r>
    </w:p>
    <w:p w:rsidR="00DF7D59" w:rsidRPr="002D66BF" w:rsidRDefault="002D66BF" w:rsidP="002D66BF">
      <w:pPr>
        <w:spacing w:after="240"/>
        <w:ind w:firstLine="567"/>
        <w:rPr>
          <w:b/>
          <w:bCs/>
        </w:rPr>
      </w:pPr>
      <w:r>
        <w:rPr>
          <w:b/>
          <w:bCs/>
        </w:rPr>
        <w:t>a)</w:t>
      </w:r>
      <w:r>
        <w:rPr>
          <w:b/>
          <w:bCs/>
        </w:rPr>
        <w:tab/>
      </w:r>
      <w:r w:rsidR="00DF7D59" w:rsidRPr="00834441">
        <w:rPr>
          <w:b/>
          <w:bCs/>
        </w:rPr>
        <w:t>Le Protocole additionnel aux Conventions de Genève du 12 août 1949 relatif à la protection des victimes des conflits armés internationaux (Protocole I), 1977;</w:t>
      </w:r>
    </w:p>
    <w:p w:rsidR="00DF7D59" w:rsidRPr="002D66BF" w:rsidRDefault="002D66BF" w:rsidP="002D66BF">
      <w:pPr>
        <w:spacing w:after="240"/>
        <w:ind w:firstLine="567"/>
        <w:rPr>
          <w:b/>
          <w:bCs/>
        </w:rPr>
      </w:pPr>
      <w:r>
        <w:rPr>
          <w:b/>
          <w:bCs/>
        </w:rPr>
        <w:t>b)</w:t>
      </w:r>
      <w:r>
        <w:rPr>
          <w:b/>
          <w:bCs/>
        </w:rPr>
        <w:tab/>
      </w:r>
      <w:r w:rsidR="00DF7D59" w:rsidRPr="00834441">
        <w:rPr>
          <w:b/>
          <w:bCs/>
        </w:rPr>
        <w:t>Le Protocole additionnel aux Conventions de Genève du 12 août 1949 relatif à la protection des victimes des conflits armés non internationaux (Protocole II), 1977;</w:t>
      </w:r>
    </w:p>
    <w:p w:rsidR="00DF7D59" w:rsidRPr="002D66BF" w:rsidRDefault="002D66BF" w:rsidP="002D66BF">
      <w:pPr>
        <w:spacing w:after="240"/>
        <w:ind w:firstLine="567"/>
        <w:rPr>
          <w:b/>
          <w:bCs/>
        </w:rPr>
      </w:pPr>
      <w:r>
        <w:rPr>
          <w:b/>
          <w:bCs/>
        </w:rPr>
        <w:t>c)</w:t>
      </w:r>
      <w:r>
        <w:rPr>
          <w:b/>
          <w:bCs/>
        </w:rPr>
        <w:tab/>
      </w:r>
      <w:r w:rsidR="00DF7D59" w:rsidRPr="002D66BF">
        <w:rPr>
          <w:b/>
          <w:bCs/>
        </w:rPr>
        <w:t>La Convention de 1997 sur l</w:t>
      </w:r>
      <w:r w:rsidR="000D0F3C">
        <w:rPr>
          <w:b/>
          <w:bCs/>
        </w:rPr>
        <w:t>’</w:t>
      </w:r>
      <w:r w:rsidR="00DF7D59" w:rsidRPr="002D66BF">
        <w:rPr>
          <w:b/>
          <w:bCs/>
        </w:rPr>
        <w:t>interdiction de l</w:t>
      </w:r>
      <w:r w:rsidR="000D0F3C">
        <w:rPr>
          <w:b/>
          <w:bCs/>
        </w:rPr>
        <w:t>’</w:t>
      </w:r>
      <w:r w:rsidR="00DF7D59" w:rsidRPr="002D66BF">
        <w:rPr>
          <w:b/>
          <w:bCs/>
        </w:rPr>
        <w:t>emploi, du stockage, de la production et du transfert des mines antipersonnel et sur leur destruction</w:t>
      </w:r>
      <w:r w:rsidR="00DF7D59" w:rsidRPr="00834441">
        <w:rPr>
          <w:b/>
          <w:bCs/>
        </w:rPr>
        <w:t>.</w:t>
      </w:r>
    </w:p>
    <w:p w:rsidR="00DF7D59" w:rsidRPr="00834441" w:rsidRDefault="00DF7D59" w:rsidP="00DF7D59">
      <w:pPr>
        <w:autoSpaceDE w:val="0"/>
        <w:autoSpaceDN w:val="0"/>
        <w:adjustRightInd w:val="0"/>
        <w:spacing w:after="240"/>
        <w:rPr>
          <w:rFonts w:ascii="TimesNewRoman" w:hAnsi="TimesNewRoman" w:cs="TimesNewRoman"/>
        </w:rPr>
      </w:pPr>
      <w:r w:rsidRPr="002D66BF">
        <w:rPr>
          <w:bCs/>
        </w:rPr>
        <w:t>25.</w:t>
      </w:r>
      <w:r w:rsidRPr="002D66BF">
        <w:rPr>
          <w:bCs/>
        </w:rPr>
        <w:tab/>
      </w:r>
      <w:r w:rsidRPr="00834441">
        <w:rPr>
          <w:b/>
          <w:bCs/>
        </w:rPr>
        <w:t>Le Comité, conformément à sa pratique à cet égard, invite l</w:t>
      </w:r>
      <w:r w:rsidR="000D0F3C">
        <w:rPr>
          <w:b/>
          <w:bCs/>
        </w:rPr>
        <w:t>’</w:t>
      </w:r>
      <w:r w:rsidRPr="00834441">
        <w:rPr>
          <w:b/>
          <w:bCs/>
        </w:rPr>
        <w:t>État partie à revoir sa position en ce qui concerne le Statut de Rome de la Cour pénale internationale de 2001.</w:t>
      </w:r>
    </w:p>
    <w:p w:rsidR="00DF7D59" w:rsidRPr="00834441" w:rsidRDefault="006F07D3" w:rsidP="002D66BF">
      <w:pPr>
        <w:keepNext/>
        <w:spacing w:after="240"/>
        <w:jc w:val="center"/>
        <w:rPr>
          <w:b/>
          <w:bCs/>
        </w:rPr>
      </w:pPr>
      <w:r w:rsidRPr="00834441">
        <w:rPr>
          <w:b/>
          <w:bCs/>
        </w:rPr>
        <w:t xml:space="preserve">IV. </w:t>
      </w:r>
      <w:r>
        <w:rPr>
          <w:b/>
          <w:bCs/>
        </w:rPr>
        <w:t xml:space="preserve"> </w:t>
      </w:r>
      <w:r w:rsidRPr="00834441">
        <w:rPr>
          <w:b/>
          <w:bCs/>
        </w:rPr>
        <w:t>PROTECTION, RÉADAPTATION ET RÉINSERTION</w:t>
      </w:r>
    </w:p>
    <w:p w:rsidR="00DF7D59" w:rsidRPr="00834441" w:rsidRDefault="00DF7D59" w:rsidP="002D66BF">
      <w:pPr>
        <w:keepNext/>
        <w:spacing w:after="240"/>
        <w:rPr>
          <w:b/>
          <w:bCs/>
        </w:rPr>
      </w:pPr>
      <w:r w:rsidRPr="00834441">
        <w:rPr>
          <w:b/>
          <w:bCs/>
        </w:rPr>
        <w:t xml:space="preserve">Aide à la réadaptation physique et psychologique </w:t>
      </w:r>
    </w:p>
    <w:p w:rsidR="00DF7D59" w:rsidRPr="00834441" w:rsidRDefault="00DF7D59" w:rsidP="000D0F3C">
      <w:pPr>
        <w:autoSpaceDE w:val="0"/>
        <w:autoSpaceDN w:val="0"/>
        <w:adjustRightInd w:val="0"/>
        <w:spacing w:after="240"/>
        <w:rPr>
          <w:i/>
          <w:iCs/>
        </w:rPr>
      </w:pPr>
      <w:r w:rsidRPr="00834441">
        <w:rPr>
          <w:bCs/>
        </w:rPr>
        <w:t>26.</w:t>
      </w:r>
      <w:r w:rsidRPr="00834441">
        <w:rPr>
          <w:bCs/>
        </w:rPr>
        <w:tab/>
        <w:t xml:space="preserve"> Le Comité regrette que les mesures visant à recenser les enfants réfugiés et demandeurs d</w:t>
      </w:r>
      <w:r w:rsidR="000D0F3C">
        <w:rPr>
          <w:bCs/>
        </w:rPr>
        <w:t>’</w:t>
      </w:r>
      <w:r w:rsidRPr="00834441">
        <w:rPr>
          <w:bCs/>
        </w:rPr>
        <w:t>asile susc</w:t>
      </w:r>
      <w:r w:rsidR="002D66BF">
        <w:rPr>
          <w:bCs/>
        </w:rPr>
        <w:t>e</w:t>
      </w:r>
      <w:r w:rsidRPr="00834441">
        <w:rPr>
          <w:bCs/>
        </w:rPr>
        <w:t>ptibles d</w:t>
      </w:r>
      <w:r w:rsidR="000D0F3C">
        <w:rPr>
          <w:bCs/>
        </w:rPr>
        <w:t>’</w:t>
      </w:r>
      <w:r w:rsidRPr="00834441">
        <w:rPr>
          <w:bCs/>
        </w:rPr>
        <w:t>avoir été enrôlés ou utilisés dans des hostilités soient inadéquates. Il est en outre préoccupé par le fait que les enfants réfugiés ou demandeurs d</w:t>
      </w:r>
      <w:r w:rsidR="000D0F3C">
        <w:rPr>
          <w:bCs/>
        </w:rPr>
        <w:t>’</w:t>
      </w:r>
      <w:r w:rsidRPr="00834441">
        <w:rPr>
          <w:bCs/>
        </w:rPr>
        <w:t>asile qui ont été enrôlés ou utilisés dans des hostilités puissent être exclus du bénéfice de la protection s</w:t>
      </w:r>
      <w:r w:rsidR="000D0F3C">
        <w:rPr>
          <w:bCs/>
        </w:rPr>
        <w:t>’</w:t>
      </w:r>
      <w:r w:rsidRPr="00834441">
        <w:rPr>
          <w:bCs/>
        </w:rPr>
        <w:t>ils n</w:t>
      </w:r>
      <w:r w:rsidR="000D0F3C">
        <w:rPr>
          <w:bCs/>
        </w:rPr>
        <w:t>’</w:t>
      </w:r>
      <w:r w:rsidRPr="00834441">
        <w:rPr>
          <w:bCs/>
        </w:rPr>
        <w:t>affirment pas également avoir été persécutés en raison de leur appartenance à un groupe social particulier</w:t>
      </w:r>
      <w:r w:rsidRPr="00834441">
        <w:rPr>
          <w:rFonts w:eastAsia="SimSun"/>
          <w:lang w:eastAsia="zh-CN"/>
        </w:rPr>
        <w:t>.</w:t>
      </w:r>
    </w:p>
    <w:p w:rsidR="00DF7D59" w:rsidRPr="00834441" w:rsidRDefault="00DF7D59" w:rsidP="00DF7D59">
      <w:pPr>
        <w:autoSpaceDE w:val="0"/>
        <w:autoSpaceDN w:val="0"/>
        <w:adjustRightInd w:val="0"/>
        <w:spacing w:after="240"/>
      </w:pPr>
      <w:r w:rsidRPr="002D66BF">
        <w:rPr>
          <w:bCs/>
        </w:rPr>
        <w:t>27.</w:t>
      </w:r>
      <w:r w:rsidRPr="002D66BF">
        <w:rPr>
          <w:bCs/>
        </w:rPr>
        <w:tab/>
      </w:r>
      <w:r w:rsidRPr="00834441">
        <w:rPr>
          <w:b/>
          <w:bCs/>
        </w:rPr>
        <w:t>Le Comité recommande à l</w:t>
      </w:r>
      <w:r w:rsidR="000D0F3C">
        <w:rPr>
          <w:b/>
          <w:bCs/>
        </w:rPr>
        <w:t>’</w:t>
      </w:r>
      <w:r w:rsidRPr="00834441">
        <w:rPr>
          <w:b/>
          <w:bCs/>
        </w:rPr>
        <w:t>État partie de fournir une protection aux enfants demandeurs d</w:t>
      </w:r>
      <w:r w:rsidR="000D0F3C">
        <w:rPr>
          <w:b/>
          <w:bCs/>
        </w:rPr>
        <w:t>’</w:t>
      </w:r>
      <w:r w:rsidRPr="00834441">
        <w:rPr>
          <w:b/>
          <w:bCs/>
        </w:rPr>
        <w:t xml:space="preserve">asile et aux enfants réfugiés entrant aux États-Unis </w:t>
      </w:r>
      <w:r w:rsidR="003F30ED">
        <w:rPr>
          <w:b/>
          <w:bCs/>
        </w:rPr>
        <w:t xml:space="preserve">d’Amérique </w:t>
      </w:r>
      <w:r w:rsidRPr="00834441">
        <w:rPr>
          <w:b/>
          <w:bCs/>
        </w:rPr>
        <w:t>qui ont pu être enrôlés ou utilisés dans des hostilités à l</w:t>
      </w:r>
      <w:r w:rsidR="000D0F3C">
        <w:rPr>
          <w:b/>
          <w:bCs/>
        </w:rPr>
        <w:t>’</w:t>
      </w:r>
      <w:r w:rsidRPr="00834441">
        <w:rPr>
          <w:b/>
          <w:bCs/>
        </w:rPr>
        <w:t>étranger en prenant, notamment, les mesures suivantes:</w:t>
      </w:r>
    </w:p>
    <w:p w:rsidR="00DF7D59" w:rsidRPr="00834441" w:rsidRDefault="000D0F3C" w:rsidP="000D0F3C">
      <w:pPr>
        <w:spacing w:after="240"/>
        <w:ind w:firstLine="567"/>
        <w:rPr>
          <w:rFonts w:eastAsia="SimSun"/>
          <w:b/>
          <w:bCs/>
          <w:color w:val="000000"/>
          <w:lang w:eastAsia="zh-CN"/>
        </w:rPr>
      </w:pPr>
      <w:r>
        <w:rPr>
          <w:rFonts w:ascii="Times New Roman Gras" w:hAnsi="Times New Roman Gras"/>
          <w:b/>
          <w:bCs/>
        </w:rPr>
        <w:t>a)</w:t>
      </w:r>
      <w:r>
        <w:rPr>
          <w:rFonts w:ascii="Times New Roman Gras" w:hAnsi="Times New Roman Gras"/>
          <w:b/>
          <w:bCs/>
        </w:rPr>
        <w:tab/>
      </w:r>
      <w:r w:rsidR="00DF7D59" w:rsidRPr="00834441">
        <w:rPr>
          <w:rFonts w:ascii="Times New Roman Gras" w:hAnsi="Times New Roman Gras"/>
          <w:b/>
          <w:bCs/>
        </w:rPr>
        <w:t>Repérer</w:t>
      </w:r>
      <w:r w:rsidR="00DF7D59" w:rsidRPr="00834441">
        <w:rPr>
          <w:b/>
          <w:bCs/>
        </w:rPr>
        <w:t>, le plus tôt possible, les enfants réfugiés et les enfants demandeurs d</w:t>
      </w:r>
      <w:r>
        <w:rPr>
          <w:b/>
          <w:bCs/>
        </w:rPr>
        <w:t>’</w:t>
      </w:r>
      <w:r w:rsidR="00DF7D59" w:rsidRPr="00834441">
        <w:rPr>
          <w:b/>
          <w:bCs/>
        </w:rPr>
        <w:t>asile qui ont pu être enrôlés ou utilisés dans des hostilités</w:t>
      </w:r>
      <w:r>
        <w:rPr>
          <w:rFonts w:eastAsia="SimSun"/>
          <w:b/>
          <w:bCs/>
          <w:color w:val="000000"/>
          <w:lang w:eastAsia="zh-CN"/>
        </w:rPr>
        <w:t>;</w:t>
      </w:r>
    </w:p>
    <w:p w:rsidR="00DF7D59" w:rsidRPr="00834441" w:rsidRDefault="00C70EA2" w:rsidP="000D0F3C">
      <w:pPr>
        <w:spacing w:after="240"/>
        <w:ind w:firstLine="567"/>
        <w:rPr>
          <w:rFonts w:eastAsia="SimSun"/>
          <w:b/>
          <w:bCs/>
          <w:color w:val="000000"/>
          <w:lang w:eastAsia="zh-CN"/>
        </w:rPr>
      </w:pPr>
      <w:r>
        <w:rPr>
          <w:b/>
          <w:bCs/>
        </w:rPr>
        <w:t>b)</w:t>
      </w:r>
      <w:r>
        <w:rPr>
          <w:b/>
          <w:bCs/>
        </w:rPr>
        <w:tab/>
      </w:r>
      <w:r w:rsidR="00DF7D59" w:rsidRPr="00834441">
        <w:rPr>
          <w:b/>
          <w:bCs/>
        </w:rPr>
        <w:t>Reconnaître l</w:t>
      </w:r>
      <w:r w:rsidR="000D0F3C">
        <w:rPr>
          <w:b/>
          <w:bCs/>
        </w:rPr>
        <w:t>’</w:t>
      </w:r>
      <w:r w:rsidR="00DF7D59" w:rsidRPr="00834441">
        <w:rPr>
          <w:b/>
          <w:bCs/>
        </w:rPr>
        <w:t>enrôlement et l</w:t>
      </w:r>
      <w:r w:rsidR="000D0F3C">
        <w:rPr>
          <w:b/>
          <w:bCs/>
        </w:rPr>
        <w:t>’</w:t>
      </w:r>
      <w:r w:rsidR="00DF7D59" w:rsidRPr="00834441">
        <w:rPr>
          <w:b/>
          <w:bCs/>
        </w:rPr>
        <w:t>utilisation d</w:t>
      </w:r>
      <w:r w:rsidR="000D0F3C">
        <w:rPr>
          <w:b/>
          <w:bCs/>
        </w:rPr>
        <w:t>’</w:t>
      </w:r>
      <w:r w:rsidR="00DF7D59" w:rsidRPr="00834441">
        <w:rPr>
          <w:b/>
          <w:bCs/>
        </w:rPr>
        <w:t>enfants dans des hostilités en tant que forme de persécution sur la base de laquelle le statut de réfugié peut être accordé</w:t>
      </w:r>
      <w:r w:rsidR="00DF7D59" w:rsidRPr="00834441">
        <w:rPr>
          <w:rFonts w:eastAsia="SimSun"/>
          <w:b/>
          <w:bCs/>
          <w:color w:val="000000"/>
          <w:lang w:eastAsia="zh-CN"/>
        </w:rPr>
        <w:t>;</w:t>
      </w:r>
    </w:p>
    <w:p w:rsidR="00DF7D59" w:rsidRPr="00834441" w:rsidRDefault="00C70EA2" w:rsidP="000D0F3C">
      <w:pPr>
        <w:spacing w:after="240"/>
        <w:ind w:firstLine="567"/>
        <w:rPr>
          <w:rFonts w:eastAsia="SimSun"/>
          <w:b/>
          <w:bCs/>
          <w:color w:val="000000"/>
          <w:lang w:eastAsia="zh-CN"/>
        </w:rPr>
      </w:pPr>
      <w:r>
        <w:rPr>
          <w:b/>
          <w:bCs/>
        </w:rPr>
        <w:t>c)</w:t>
      </w:r>
      <w:r>
        <w:rPr>
          <w:b/>
          <w:bCs/>
        </w:rPr>
        <w:tab/>
      </w:r>
      <w:r w:rsidR="00DF7D59" w:rsidRPr="00834441">
        <w:rPr>
          <w:b/>
          <w:bCs/>
        </w:rPr>
        <w:t>Améliorer l</w:t>
      </w:r>
      <w:r w:rsidR="000D0F3C">
        <w:rPr>
          <w:b/>
          <w:bCs/>
        </w:rPr>
        <w:t>’</w:t>
      </w:r>
      <w:r w:rsidR="00DF7D59" w:rsidRPr="00834441">
        <w:rPr>
          <w:b/>
          <w:bCs/>
        </w:rPr>
        <w:t>accès à l</w:t>
      </w:r>
      <w:r w:rsidR="000D0F3C">
        <w:rPr>
          <w:b/>
          <w:bCs/>
        </w:rPr>
        <w:t>’</w:t>
      </w:r>
      <w:r w:rsidR="00DF7D59" w:rsidRPr="00834441">
        <w:rPr>
          <w:b/>
          <w:bCs/>
        </w:rPr>
        <w:t>information des enfants susceptibles d</w:t>
      </w:r>
      <w:r w:rsidR="000D0F3C">
        <w:rPr>
          <w:b/>
          <w:bCs/>
        </w:rPr>
        <w:t>’</w:t>
      </w:r>
      <w:r w:rsidR="00DF7D59" w:rsidRPr="00834441">
        <w:rPr>
          <w:b/>
          <w:bCs/>
        </w:rPr>
        <w:t>avoir été enrôlés ou utilisés dans des hostilités, renforcer les services de conseil juridique proposés et veiller à ce que tous les enfants de moins de 18 ans se voient attribuer un tuteur en temps voulu</w:t>
      </w:r>
      <w:r w:rsidR="00DF7D59" w:rsidRPr="00834441">
        <w:rPr>
          <w:rFonts w:eastAsia="SimSun"/>
          <w:b/>
          <w:bCs/>
          <w:color w:val="000000"/>
          <w:lang w:eastAsia="zh-CN"/>
        </w:rPr>
        <w:t>;</w:t>
      </w:r>
    </w:p>
    <w:p w:rsidR="00DF7D59" w:rsidRPr="00834441" w:rsidRDefault="00C70EA2" w:rsidP="000D0F3C">
      <w:pPr>
        <w:spacing w:after="240"/>
        <w:ind w:firstLine="567"/>
        <w:rPr>
          <w:rFonts w:eastAsia="SimSun"/>
          <w:b/>
          <w:bCs/>
          <w:color w:val="000000"/>
          <w:lang w:eastAsia="zh-CN"/>
        </w:rPr>
      </w:pPr>
      <w:r>
        <w:rPr>
          <w:b/>
          <w:bCs/>
        </w:rPr>
        <w:t>d)</w:t>
      </w:r>
      <w:r>
        <w:rPr>
          <w:b/>
          <w:bCs/>
        </w:rPr>
        <w:tab/>
      </w:r>
      <w:r w:rsidR="00DF7D59" w:rsidRPr="00834441">
        <w:rPr>
          <w:b/>
          <w:bCs/>
        </w:rPr>
        <w:t xml:space="preserve">Évaluer soigneusement la situation de ces enfants et leur fournir </w:t>
      </w:r>
      <w:r w:rsidR="00DF7D59" w:rsidRPr="000D0F3C">
        <w:rPr>
          <w:rFonts w:ascii="Times New Roman Gras" w:hAnsi="Times New Roman Gras"/>
          <w:b/>
          <w:bCs/>
        </w:rPr>
        <w:t>immédiatement</w:t>
      </w:r>
      <w:r w:rsidR="00DF7D59" w:rsidRPr="00834441">
        <w:rPr>
          <w:b/>
          <w:bCs/>
        </w:rPr>
        <w:t xml:space="preserve"> une assistance </w:t>
      </w:r>
      <w:r>
        <w:rPr>
          <w:b/>
          <w:bCs/>
        </w:rPr>
        <w:t>pluri</w:t>
      </w:r>
      <w:r w:rsidR="00DF7D59" w:rsidRPr="00834441">
        <w:rPr>
          <w:b/>
          <w:bCs/>
        </w:rPr>
        <w:t>disciplinaire, adaptée à leur culture et respectueuse de leur sensibilité afin de faciliter leur réadaptation physique et psychologique et leur réinsertion sociale, conformément au Protocole facultatif</w:t>
      </w:r>
      <w:r w:rsidR="00DF7D59" w:rsidRPr="00834441">
        <w:rPr>
          <w:rFonts w:eastAsia="SimSun"/>
          <w:b/>
          <w:bCs/>
          <w:color w:val="000000"/>
          <w:lang w:eastAsia="zh-CN"/>
        </w:rPr>
        <w:t xml:space="preserve">; </w:t>
      </w:r>
    </w:p>
    <w:p w:rsidR="00DF7D59" w:rsidRPr="00834441" w:rsidRDefault="00C70EA2" w:rsidP="000D0F3C">
      <w:pPr>
        <w:spacing w:after="240"/>
        <w:ind w:firstLine="567"/>
        <w:rPr>
          <w:rFonts w:eastAsia="SimSun"/>
          <w:b/>
          <w:bCs/>
          <w:color w:val="000000"/>
          <w:lang w:eastAsia="zh-CN"/>
        </w:rPr>
      </w:pPr>
      <w:r>
        <w:rPr>
          <w:b/>
          <w:bCs/>
        </w:rPr>
        <w:t>e)</w:t>
      </w:r>
      <w:r>
        <w:rPr>
          <w:b/>
          <w:bCs/>
        </w:rPr>
        <w:tab/>
      </w:r>
      <w:r w:rsidR="00DF7D59" w:rsidRPr="00834441">
        <w:rPr>
          <w:b/>
          <w:bCs/>
        </w:rPr>
        <w:t>Faire en sorte que les services d</w:t>
      </w:r>
      <w:r w:rsidR="000D0F3C">
        <w:rPr>
          <w:b/>
          <w:bCs/>
        </w:rPr>
        <w:t>’</w:t>
      </w:r>
      <w:r w:rsidR="00DF7D59" w:rsidRPr="00834441">
        <w:rPr>
          <w:b/>
          <w:bCs/>
        </w:rPr>
        <w:t>immigration disposent de davantage de personnel spécialement formé et que l</w:t>
      </w:r>
      <w:r w:rsidR="000D0F3C">
        <w:rPr>
          <w:b/>
          <w:bCs/>
        </w:rPr>
        <w:t>’</w:t>
      </w:r>
      <w:r w:rsidR="00DF7D59" w:rsidRPr="00834441">
        <w:rPr>
          <w:b/>
          <w:bCs/>
        </w:rPr>
        <w:t>intérêt supérieur de l</w:t>
      </w:r>
      <w:r w:rsidR="000D0F3C">
        <w:rPr>
          <w:b/>
          <w:bCs/>
        </w:rPr>
        <w:t>’</w:t>
      </w:r>
      <w:r w:rsidR="003F30ED">
        <w:rPr>
          <w:b/>
          <w:bCs/>
        </w:rPr>
        <w:t>enfant et le principe de non</w:t>
      </w:r>
      <w:r w:rsidR="003F30ED">
        <w:rPr>
          <w:b/>
          <w:bCs/>
        </w:rPr>
        <w:noBreakHyphen/>
      </w:r>
      <w:r w:rsidR="00DF7D59" w:rsidRPr="00834441">
        <w:rPr>
          <w:b/>
          <w:bCs/>
        </w:rPr>
        <w:t xml:space="preserve">refoulement soient </w:t>
      </w:r>
      <w:r>
        <w:rPr>
          <w:b/>
          <w:bCs/>
        </w:rPr>
        <w:t>d</w:t>
      </w:r>
      <w:r w:rsidR="00DF7D59" w:rsidRPr="00834441">
        <w:rPr>
          <w:b/>
          <w:bCs/>
        </w:rPr>
        <w:t xml:space="preserve">es </w:t>
      </w:r>
      <w:r w:rsidR="00DF7D59" w:rsidRPr="00834441">
        <w:rPr>
          <w:rFonts w:ascii="Times New Roman Gras" w:hAnsi="Times New Roman Gras"/>
          <w:b/>
          <w:bCs/>
        </w:rPr>
        <w:t>considérations dominantes</w:t>
      </w:r>
      <w:r w:rsidR="00DF7D59" w:rsidRPr="00834441">
        <w:rPr>
          <w:b/>
          <w:bCs/>
        </w:rPr>
        <w:t xml:space="preserve"> lors de toute prise de décisions concernant le rapatriement d</w:t>
      </w:r>
      <w:r w:rsidR="000D0F3C">
        <w:rPr>
          <w:b/>
          <w:bCs/>
        </w:rPr>
        <w:t>’</w:t>
      </w:r>
      <w:r w:rsidR="00DF7D59" w:rsidRPr="00834441">
        <w:rPr>
          <w:b/>
          <w:bCs/>
        </w:rPr>
        <w:t>un enfant</w:t>
      </w:r>
      <w:r w:rsidR="00DF7D59" w:rsidRPr="00834441">
        <w:rPr>
          <w:rFonts w:eastAsia="SimSun"/>
          <w:b/>
          <w:bCs/>
          <w:color w:val="000000"/>
          <w:lang w:eastAsia="zh-CN"/>
        </w:rPr>
        <w:t>;</w:t>
      </w:r>
    </w:p>
    <w:p w:rsidR="00DF7D59" w:rsidRPr="00834441" w:rsidRDefault="00C70EA2" w:rsidP="000D0F3C">
      <w:pPr>
        <w:spacing w:after="240"/>
        <w:ind w:firstLine="567"/>
        <w:rPr>
          <w:b/>
          <w:bCs/>
        </w:rPr>
      </w:pPr>
      <w:r>
        <w:rPr>
          <w:b/>
        </w:rPr>
        <w:t>f)</w:t>
      </w:r>
      <w:r>
        <w:rPr>
          <w:b/>
        </w:rPr>
        <w:tab/>
      </w:r>
      <w:r w:rsidR="00DF7D59" w:rsidRPr="00834441">
        <w:rPr>
          <w:b/>
        </w:rPr>
        <w:t xml:space="preserve">Faire figurer des informations sur les mesures prises à cet égard dans son </w:t>
      </w:r>
      <w:r w:rsidR="00DF7D59" w:rsidRPr="000D0F3C">
        <w:rPr>
          <w:rFonts w:ascii="Times New Roman Gras" w:hAnsi="Times New Roman Gras"/>
          <w:b/>
          <w:bCs/>
        </w:rPr>
        <w:t>prochain</w:t>
      </w:r>
      <w:r w:rsidR="00DF7D59" w:rsidRPr="00834441">
        <w:rPr>
          <w:b/>
        </w:rPr>
        <w:t xml:space="preserve"> rapport</w:t>
      </w:r>
      <w:r w:rsidR="00DF7D59" w:rsidRPr="00834441">
        <w:rPr>
          <w:b/>
          <w:bCs/>
        </w:rPr>
        <w:t xml:space="preserve">. </w:t>
      </w:r>
    </w:p>
    <w:p w:rsidR="00DF7D59" w:rsidRPr="00834441" w:rsidRDefault="00DF7D59" w:rsidP="00C70EA2">
      <w:pPr>
        <w:keepNext/>
        <w:spacing w:after="240"/>
        <w:rPr>
          <w:b/>
          <w:bCs/>
        </w:rPr>
      </w:pPr>
      <w:r w:rsidRPr="00834441">
        <w:rPr>
          <w:b/>
          <w:bCs/>
        </w:rPr>
        <w:t>Enfants soldats capturés</w:t>
      </w:r>
    </w:p>
    <w:p w:rsidR="00DF7D59" w:rsidRPr="00834441" w:rsidRDefault="00DF7D59" w:rsidP="00DF7D59">
      <w:pPr>
        <w:autoSpaceDE w:val="0"/>
        <w:autoSpaceDN w:val="0"/>
        <w:adjustRightInd w:val="0"/>
        <w:spacing w:after="240"/>
      </w:pPr>
      <w:r w:rsidRPr="00834441">
        <w:rPr>
          <w:rFonts w:eastAsia="SimSun"/>
          <w:lang w:eastAsia="zh-CN"/>
        </w:rPr>
        <w:t>28.</w:t>
      </w:r>
      <w:r w:rsidRPr="00834441">
        <w:rPr>
          <w:rFonts w:eastAsia="SimSun"/>
          <w:lang w:eastAsia="zh-CN"/>
        </w:rPr>
        <w:tab/>
        <w:t>Le Comité note la présence d</w:t>
      </w:r>
      <w:r w:rsidR="000D0F3C">
        <w:rPr>
          <w:rFonts w:eastAsia="SimSun"/>
          <w:lang w:eastAsia="zh-CN"/>
        </w:rPr>
        <w:t>’</w:t>
      </w:r>
      <w:r w:rsidRPr="00834441">
        <w:rPr>
          <w:rFonts w:eastAsia="SimSun"/>
          <w:lang w:eastAsia="zh-CN"/>
        </w:rPr>
        <w:t>un très grand nombre d</w:t>
      </w:r>
      <w:r w:rsidR="000D0F3C">
        <w:rPr>
          <w:rFonts w:eastAsia="SimSun"/>
          <w:lang w:eastAsia="zh-CN"/>
        </w:rPr>
        <w:t>’</w:t>
      </w:r>
      <w:r w:rsidRPr="00834441">
        <w:rPr>
          <w:rFonts w:eastAsia="SimSun"/>
          <w:lang w:eastAsia="zh-CN"/>
        </w:rPr>
        <w:t xml:space="preserve">enfants dans les centres de détention administrés par les États-Unis en Iraq et en Afghanistan. </w:t>
      </w:r>
      <w:r w:rsidR="00C70EA2">
        <w:rPr>
          <w:rFonts w:eastAsia="SimSun"/>
          <w:lang w:eastAsia="zh-CN"/>
        </w:rPr>
        <w:t>T</w:t>
      </w:r>
      <w:r w:rsidRPr="00834441">
        <w:rPr>
          <w:rFonts w:eastAsia="SimSun"/>
          <w:lang w:eastAsia="zh-CN"/>
        </w:rPr>
        <w:t>out en prenant note des mesures prises pour é</w:t>
      </w:r>
      <w:r w:rsidR="00C70EA2">
        <w:rPr>
          <w:rFonts w:eastAsia="SimSun"/>
          <w:lang w:eastAsia="zh-CN"/>
        </w:rPr>
        <w:t xml:space="preserve">laborer </w:t>
      </w:r>
      <w:r w:rsidRPr="00834441">
        <w:rPr>
          <w:rFonts w:eastAsia="SimSun"/>
          <w:lang w:eastAsia="zh-CN"/>
        </w:rPr>
        <w:t xml:space="preserve">des programmes éducatifs </w:t>
      </w:r>
      <w:r w:rsidR="00C70EA2">
        <w:rPr>
          <w:rFonts w:eastAsia="SimSun"/>
          <w:lang w:eastAsia="zh-CN"/>
        </w:rPr>
        <w:t xml:space="preserve">à l’intention des </w:t>
      </w:r>
      <w:r w:rsidRPr="00834441">
        <w:rPr>
          <w:rFonts w:eastAsia="SimSun"/>
          <w:lang w:eastAsia="zh-CN"/>
        </w:rPr>
        <w:t xml:space="preserve">enfants détenus en Iraq, </w:t>
      </w:r>
      <w:r w:rsidR="00C70EA2">
        <w:rPr>
          <w:rFonts w:eastAsia="SimSun"/>
          <w:lang w:eastAsia="zh-CN"/>
        </w:rPr>
        <w:t xml:space="preserve">il </w:t>
      </w:r>
      <w:r w:rsidRPr="00834441">
        <w:rPr>
          <w:rFonts w:eastAsia="SimSun"/>
          <w:lang w:eastAsia="zh-CN"/>
        </w:rPr>
        <w:t xml:space="preserve">regrette </w:t>
      </w:r>
      <w:r w:rsidR="00C70EA2">
        <w:rPr>
          <w:rFonts w:eastAsia="SimSun"/>
          <w:lang w:eastAsia="zh-CN"/>
        </w:rPr>
        <w:t>que l’</w:t>
      </w:r>
      <w:r w:rsidRPr="00834441">
        <w:rPr>
          <w:rFonts w:eastAsia="SimSun"/>
          <w:lang w:eastAsia="zh-CN"/>
        </w:rPr>
        <w:t>accès à l</w:t>
      </w:r>
      <w:r w:rsidR="000D0F3C">
        <w:rPr>
          <w:rFonts w:eastAsia="SimSun"/>
          <w:lang w:eastAsia="zh-CN"/>
        </w:rPr>
        <w:t>’</w:t>
      </w:r>
      <w:r w:rsidRPr="00834441">
        <w:rPr>
          <w:rFonts w:eastAsia="SimSun"/>
          <w:lang w:eastAsia="zh-CN"/>
        </w:rPr>
        <w:t>éducation</w:t>
      </w:r>
      <w:r w:rsidR="00C70EA2">
        <w:rPr>
          <w:rFonts w:eastAsia="SimSun"/>
          <w:lang w:eastAsia="zh-CN"/>
        </w:rPr>
        <w:t xml:space="preserve"> ne soit pas ouvert à tous les enfants</w:t>
      </w:r>
      <w:r w:rsidRPr="00834441">
        <w:rPr>
          <w:rFonts w:eastAsia="SimSun"/>
          <w:lang w:eastAsia="zh-CN"/>
        </w:rPr>
        <w:t>.</w:t>
      </w:r>
      <w:r w:rsidRPr="00834441">
        <w:t xml:space="preserve"> Le Comité est préoccupé par le nombre d</w:t>
      </w:r>
      <w:r w:rsidR="000D0F3C">
        <w:t>’</w:t>
      </w:r>
      <w:r w:rsidRPr="00834441">
        <w:t xml:space="preserve">enfants détenus pendant des périodes prolongées, </w:t>
      </w:r>
      <w:r w:rsidR="00C70EA2">
        <w:t>d’</w:t>
      </w:r>
      <w:r w:rsidRPr="00834441">
        <w:t>une année ou plus</w:t>
      </w:r>
      <w:r w:rsidR="00C70EA2">
        <w:t xml:space="preserve"> dans certains cas</w:t>
      </w:r>
      <w:r w:rsidRPr="00834441">
        <w:t xml:space="preserve">, </w:t>
      </w:r>
      <w:r w:rsidR="00C70EA2">
        <w:t xml:space="preserve">et </w:t>
      </w:r>
      <w:r w:rsidRPr="00834441">
        <w:t>privés d</w:t>
      </w:r>
      <w:r w:rsidR="000D0F3C">
        <w:t>’</w:t>
      </w:r>
      <w:r w:rsidRPr="00834441">
        <w:t xml:space="preserve">accès adéquat à des services de conseil juridique et </w:t>
      </w:r>
      <w:r w:rsidR="00C70EA2">
        <w:t xml:space="preserve">du bénéfice de </w:t>
      </w:r>
      <w:r w:rsidRPr="00834441">
        <w:t xml:space="preserve">mesures de réadaptation physique et psychologique. Le Comité est également préoccupé par les informations </w:t>
      </w:r>
      <w:r w:rsidR="00C70EA2">
        <w:t xml:space="preserve">selon lesquelles les enfants sont victimes de </w:t>
      </w:r>
      <w:r w:rsidRPr="00834441">
        <w:t>traitements cruels, inhumains ou dégradants</w:t>
      </w:r>
      <w:r w:rsidRPr="00834441">
        <w:rPr>
          <w:rFonts w:eastAsia="SimSun"/>
          <w:lang w:eastAsia="zh-CN"/>
        </w:rPr>
        <w:t>.</w:t>
      </w:r>
    </w:p>
    <w:p w:rsidR="00DF7D59" w:rsidRPr="00834441" w:rsidRDefault="00DF7D59" w:rsidP="00DF7D59">
      <w:pPr>
        <w:autoSpaceDE w:val="0"/>
        <w:autoSpaceDN w:val="0"/>
        <w:adjustRightInd w:val="0"/>
        <w:spacing w:after="240"/>
      </w:pPr>
      <w:r w:rsidRPr="00834441">
        <w:t>29.</w:t>
      </w:r>
      <w:r w:rsidRPr="00834441">
        <w:tab/>
        <w:t xml:space="preserve">Le Comité est préoccupé par les informations selon lesquelles des enfants sont détenus à </w:t>
      </w:r>
      <w:r w:rsidRPr="00834441">
        <w:rPr>
          <w:rFonts w:eastAsia="SimSun"/>
          <w:lang w:eastAsia="zh-CN"/>
        </w:rPr>
        <w:t>Guantánamo Bay depuis plusieurs années et ont pu faire l</w:t>
      </w:r>
      <w:r w:rsidR="000D0F3C">
        <w:rPr>
          <w:rFonts w:eastAsia="SimSun"/>
          <w:lang w:eastAsia="zh-CN"/>
        </w:rPr>
        <w:t>’</w:t>
      </w:r>
      <w:r w:rsidRPr="00834441">
        <w:rPr>
          <w:rFonts w:eastAsia="SimSun"/>
          <w:lang w:eastAsia="zh-CN"/>
        </w:rPr>
        <w:t xml:space="preserve">objet de traitements cruels, inhumains ou dégradants. Il est en outre gravement préoccupé par le fait que les enfants qui ont été enrôlés ou utilisés dans des conflits armés ne soient pas considérés avant tout comme </w:t>
      </w:r>
      <w:r w:rsidR="00C70EA2">
        <w:rPr>
          <w:rFonts w:eastAsia="SimSun"/>
          <w:lang w:eastAsia="zh-CN"/>
        </w:rPr>
        <w:t xml:space="preserve">étant </w:t>
      </w:r>
      <w:r w:rsidRPr="00834441">
        <w:rPr>
          <w:rFonts w:eastAsia="SimSun"/>
          <w:lang w:eastAsia="zh-CN"/>
        </w:rPr>
        <w:t>des victimes</w:t>
      </w:r>
      <w:r w:rsidR="00C70EA2">
        <w:rPr>
          <w:rFonts w:eastAsia="SimSun"/>
          <w:lang w:eastAsia="zh-CN"/>
        </w:rPr>
        <w:t>,</w:t>
      </w:r>
      <w:r w:rsidRPr="00834441">
        <w:rPr>
          <w:rFonts w:eastAsia="SimSun"/>
          <w:lang w:eastAsia="zh-CN"/>
        </w:rPr>
        <w:t xml:space="preserve"> soient qualifiés de </w:t>
      </w:r>
      <w:r w:rsidR="00C70EA2">
        <w:rPr>
          <w:rFonts w:eastAsia="SimSun"/>
          <w:lang w:eastAsia="zh-CN"/>
        </w:rPr>
        <w:t>«</w:t>
      </w:r>
      <w:r w:rsidRPr="00834441">
        <w:rPr>
          <w:rFonts w:eastAsia="SimSun"/>
          <w:lang w:eastAsia="zh-CN"/>
        </w:rPr>
        <w:t>combattants ennemis illégaux</w:t>
      </w:r>
      <w:r w:rsidR="00C70EA2">
        <w:rPr>
          <w:rFonts w:eastAsia="SimSun"/>
          <w:lang w:eastAsia="zh-CN"/>
        </w:rPr>
        <w:t>»</w:t>
      </w:r>
      <w:r w:rsidRPr="00834441">
        <w:rPr>
          <w:rFonts w:eastAsia="SimSun"/>
          <w:lang w:eastAsia="zh-CN"/>
        </w:rPr>
        <w:t>, accusés de crimes de guerre et poursuivis par des tribunaux militaires sans qu</w:t>
      </w:r>
      <w:r w:rsidR="000D0F3C">
        <w:rPr>
          <w:rFonts w:eastAsia="SimSun"/>
          <w:lang w:eastAsia="zh-CN"/>
        </w:rPr>
        <w:t>’</w:t>
      </w:r>
      <w:r w:rsidRPr="00834441">
        <w:rPr>
          <w:rFonts w:eastAsia="SimSun"/>
          <w:lang w:eastAsia="zh-CN"/>
        </w:rPr>
        <w:t xml:space="preserve">il soit tenu compte de leur </w:t>
      </w:r>
      <w:r w:rsidR="00C70EA2">
        <w:rPr>
          <w:rFonts w:eastAsia="SimSun"/>
          <w:lang w:eastAsia="zh-CN"/>
        </w:rPr>
        <w:t>statut en tant qu’</w:t>
      </w:r>
      <w:r w:rsidRPr="00834441">
        <w:rPr>
          <w:rFonts w:eastAsia="SimSun"/>
          <w:lang w:eastAsia="zh-CN"/>
        </w:rPr>
        <w:t>enfant</w:t>
      </w:r>
      <w:r w:rsidR="006F07D3">
        <w:rPr>
          <w:rFonts w:eastAsia="SimSun"/>
          <w:lang w:eastAsia="zh-CN"/>
        </w:rPr>
        <w:t>s</w:t>
      </w:r>
      <w:r w:rsidR="00C70EA2">
        <w:rPr>
          <w:rFonts w:eastAsia="SimSun"/>
          <w:lang w:eastAsia="zh-CN"/>
        </w:rPr>
        <w:t>.</w:t>
      </w:r>
    </w:p>
    <w:p w:rsidR="00DF7D59" w:rsidRPr="00834441" w:rsidRDefault="00DF7D59" w:rsidP="003F30ED">
      <w:pPr>
        <w:keepNext/>
        <w:autoSpaceDE w:val="0"/>
        <w:autoSpaceDN w:val="0"/>
        <w:adjustRightInd w:val="0"/>
        <w:spacing w:after="240"/>
      </w:pPr>
      <w:r w:rsidRPr="00C70EA2">
        <w:rPr>
          <w:rFonts w:eastAsia="SimSun"/>
          <w:bCs/>
          <w:lang w:eastAsia="zh-CN"/>
        </w:rPr>
        <w:t>30.</w:t>
      </w:r>
      <w:r w:rsidRPr="00C70EA2">
        <w:rPr>
          <w:rFonts w:eastAsia="SimSun"/>
          <w:bCs/>
          <w:lang w:eastAsia="zh-CN"/>
        </w:rPr>
        <w:tab/>
      </w:r>
      <w:r w:rsidRPr="00834441">
        <w:rPr>
          <w:rFonts w:eastAsia="SimSun"/>
          <w:b/>
          <w:bCs/>
          <w:lang w:eastAsia="zh-CN"/>
        </w:rPr>
        <w:t>Le Comité recommande à l</w:t>
      </w:r>
      <w:r w:rsidR="000D0F3C">
        <w:rPr>
          <w:rFonts w:eastAsia="SimSun"/>
          <w:b/>
          <w:bCs/>
          <w:lang w:eastAsia="zh-CN"/>
        </w:rPr>
        <w:t>’</w:t>
      </w:r>
      <w:r w:rsidRPr="00834441">
        <w:rPr>
          <w:rFonts w:eastAsia="SimSun"/>
          <w:b/>
          <w:bCs/>
          <w:lang w:eastAsia="zh-CN"/>
        </w:rPr>
        <w:t>État partie:</w:t>
      </w:r>
    </w:p>
    <w:p w:rsidR="00DF7D59" w:rsidRPr="00834441" w:rsidRDefault="00C70EA2" w:rsidP="000D0F3C">
      <w:pPr>
        <w:spacing w:after="240"/>
        <w:ind w:firstLine="567"/>
        <w:rPr>
          <w:rFonts w:eastAsia="SimSun"/>
          <w:b/>
          <w:bCs/>
          <w:color w:val="000000"/>
          <w:lang w:eastAsia="zh-CN"/>
        </w:rPr>
      </w:pPr>
      <w:r>
        <w:rPr>
          <w:rFonts w:eastAsia="SimSun"/>
          <w:b/>
          <w:bCs/>
          <w:color w:val="000000"/>
          <w:lang w:eastAsia="zh-CN"/>
        </w:rPr>
        <w:t>a)</w:t>
      </w:r>
      <w:r>
        <w:rPr>
          <w:rFonts w:eastAsia="SimSun"/>
          <w:b/>
          <w:bCs/>
          <w:color w:val="000000"/>
          <w:lang w:eastAsia="zh-CN"/>
        </w:rPr>
        <w:tab/>
      </w:r>
      <w:r w:rsidR="00DF7D59" w:rsidRPr="00834441">
        <w:rPr>
          <w:rFonts w:eastAsia="SimSun"/>
          <w:b/>
          <w:bCs/>
          <w:color w:val="000000"/>
          <w:lang w:eastAsia="zh-CN"/>
        </w:rPr>
        <w:t>De faire en sorte que la détention d</w:t>
      </w:r>
      <w:r w:rsidR="000D0F3C">
        <w:rPr>
          <w:rFonts w:eastAsia="SimSun"/>
          <w:b/>
          <w:bCs/>
          <w:color w:val="000000"/>
          <w:lang w:eastAsia="zh-CN"/>
        </w:rPr>
        <w:t>’</w:t>
      </w:r>
      <w:r w:rsidR="00DF7D59" w:rsidRPr="00834441">
        <w:rPr>
          <w:rFonts w:eastAsia="SimSun"/>
          <w:b/>
          <w:bCs/>
          <w:color w:val="000000"/>
          <w:lang w:eastAsia="zh-CN"/>
        </w:rPr>
        <w:t xml:space="preserve">un enfant soit seulement une mesure de dernier ressort et que le nombre </w:t>
      </w:r>
      <w:r>
        <w:rPr>
          <w:rFonts w:eastAsia="SimSun"/>
          <w:b/>
          <w:bCs/>
          <w:color w:val="000000"/>
          <w:lang w:eastAsia="zh-CN"/>
        </w:rPr>
        <w:t>tot</w:t>
      </w:r>
      <w:r w:rsidR="00DF7D59" w:rsidRPr="00834441">
        <w:rPr>
          <w:rFonts w:eastAsia="SimSun"/>
          <w:b/>
          <w:bCs/>
          <w:color w:val="000000"/>
          <w:lang w:eastAsia="zh-CN"/>
        </w:rPr>
        <w:t>al d</w:t>
      </w:r>
      <w:r w:rsidR="000D0F3C">
        <w:rPr>
          <w:rFonts w:eastAsia="SimSun"/>
          <w:b/>
          <w:bCs/>
          <w:color w:val="000000"/>
          <w:lang w:eastAsia="zh-CN"/>
        </w:rPr>
        <w:t>’</w:t>
      </w:r>
      <w:r w:rsidR="00DF7D59" w:rsidRPr="00834441">
        <w:rPr>
          <w:rFonts w:eastAsia="SimSun"/>
          <w:b/>
          <w:bCs/>
          <w:color w:val="000000"/>
          <w:lang w:eastAsia="zh-CN"/>
        </w:rPr>
        <w:t>enfants détenus soit réduit. S</w:t>
      </w:r>
      <w:r w:rsidR="000D0F3C">
        <w:rPr>
          <w:rFonts w:eastAsia="SimSun"/>
          <w:b/>
          <w:bCs/>
          <w:color w:val="000000"/>
          <w:lang w:eastAsia="zh-CN"/>
        </w:rPr>
        <w:t>’</w:t>
      </w:r>
      <w:r w:rsidR="00DF7D59" w:rsidRPr="00834441">
        <w:rPr>
          <w:rFonts w:eastAsia="SimSun"/>
          <w:b/>
          <w:bCs/>
          <w:color w:val="000000"/>
          <w:lang w:eastAsia="zh-CN"/>
        </w:rPr>
        <w:t>il y a un doute sur l</w:t>
      </w:r>
      <w:r w:rsidR="000D0F3C">
        <w:rPr>
          <w:rFonts w:eastAsia="SimSun"/>
          <w:b/>
          <w:bCs/>
          <w:color w:val="000000"/>
          <w:lang w:eastAsia="zh-CN"/>
        </w:rPr>
        <w:t>’</w:t>
      </w:r>
      <w:r w:rsidR="00DF7D59" w:rsidRPr="00834441">
        <w:rPr>
          <w:rFonts w:eastAsia="SimSun"/>
          <w:b/>
          <w:bCs/>
          <w:color w:val="000000"/>
          <w:lang w:eastAsia="zh-CN"/>
        </w:rPr>
        <w:t xml:space="preserve">âge, les jeunes personnes doivent être considérées comme </w:t>
      </w:r>
      <w:r w:rsidR="00DF7D59" w:rsidRPr="000D0F3C">
        <w:rPr>
          <w:rFonts w:ascii="Times New Roman Gras" w:hAnsi="Times New Roman Gras"/>
          <w:b/>
          <w:bCs/>
        </w:rPr>
        <w:t>étant</w:t>
      </w:r>
      <w:r w:rsidR="00DF7D59" w:rsidRPr="00834441">
        <w:rPr>
          <w:rFonts w:eastAsia="SimSun"/>
          <w:b/>
          <w:bCs/>
          <w:color w:val="000000"/>
          <w:lang w:eastAsia="zh-CN"/>
        </w:rPr>
        <w:t xml:space="preserve"> des enfants;</w:t>
      </w:r>
    </w:p>
    <w:p w:rsidR="00DF7D59" w:rsidRPr="00834441" w:rsidRDefault="00C70EA2" w:rsidP="009D410E">
      <w:pPr>
        <w:keepLines/>
        <w:spacing w:after="240"/>
        <w:ind w:firstLine="567"/>
        <w:rPr>
          <w:rFonts w:eastAsia="SimSun"/>
          <w:b/>
          <w:bCs/>
          <w:color w:val="000000"/>
          <w:lang w:eastAsia="zh-CN"/>
        </w:rPr>
      </w:pPr>
      <w:r>
        <w:rPr>
          <w:rFonts w:eastAsia="SimSun"/>
          <w:b/>
          <w:bCs/>
          <w:color w:val="000000"/>
          <w:lang w:eastAsia="zh-CN"/>
        </w:rPr>
        <w:t>b)</w:t>
      </w:r>
      <w:r>
        <w:rPr>
          <w:rFonts w:eastAsia="SimSun"/>
          <w:b/>
          <w:bCs/>
          <w:color w:val="000000"/>
          <w:lang w:eastAsia="zh-CN"/>
        </w:rPr>
        <w:tab/>
      </w:r>
      <w:r w:rsidR="00DF7D59" w:rsidRPr="00834441">
        <w:rPr>
          <w:rFonts w:eastAsia="SimSun"/>
          <w:b/>
          <w:bCs/>
          <w:color w:val="000000"/>
          <w:lang w:eastAsia="zh-CN"/>
        </w:rPr>
        <w:t>De garantir que les enfants, même lorsqu</w:t>
      </w:r>
      <w:r w:rsidR="000D0F3C">
        <w:rPr>
          <w:rFonts w:eastAsia="SimSun"/>
          <w:b/>
          <w:bCs/>
          <w:color w:val="000000"/>
          <w:lang w:eastAsia="zh-CN"/>
        </w:rPr>
        <w:t>’</w:t>
      </w:r>
      <w:r w:rsidR="00DF7D59" w:rsidRPr="00834441">
        <w:rPr>
          <w:rFonts w:eastAsia="SimSun"/>
          <w:b/>
          <w:bCs/>
          <w:color w:val="000000"/>
          <w:lang w:eastAsia="zh-CN"/>
        </w:rPr>
        <w:t>ils sont suspectés d</w:t>
      </w:r>
      <w:r w:rsidR="000D0F3C">
        <w:rPr>
          <w:rFonts w:eastAsia="SimSun"/>
          <w:b/>
          <w:bCs/>
          <w:color w:val="000000"/>
          <w:lang w:eastAsia="zh-CN"/>
        </w:rPr>
        <w:t>’</w:t>
      </w:r>
      <w:r w:rsidR="00DF7D59" w:rsidRPr="00834441">
        <w:rPr>
          <w:rFonts w:eastAsia="SimSun"/>
          <w:b/>
          <w:bCs/>
          <w:color w:val="000000"/>
          <w:lang w:eastAsia="zh-CN"/>
        </w:rPr>
        <w:t xml:space="preserve">avoir commis des crimes de guerre, soient détenus dans des conditions adéquates </w:t>
      </w:r>
      <w:r>
        <w:rPr>
          <w:rFonts w:eastAsia="SimSun"/>
          <w:b/>
          <w:bCs/>
          <w:color w:val="000000"/>
          <w:lang w:eastAsia="zh-CN"/>
        </w:rPr>
        <w:t xml:space="preserve">compte tenu </w:t>
      </w:r>
      <w:r w:rsidR="00DF7D59" w:rsidRPr="00834441">
        <w:rPr>
          <w:rFonts w:eastAsia="SimSun"/>
          <w:b/>
          <w:bCs/>
          <w:color w:val="000000"/>
          <w:lang w:eastAsia="zh-CN"/>
        </w:rPr>
        <w:t xml:space="preserve">de leur âge et de leur vulnérabilité. Le placement </w:t>
      </w:r>
      <w:r w:rsidRPr="00834441">
        <w:rPr>
          <w:rFonts w:eastAsia="SimSun"/>
          <w:b/>
          <w:bCs/>
          <w:color w:val="000000"/>
          <w:lang w:eastAsia="zh-CN"/>
        </w:rPr>
        <w:t>d</w:t>
      </w:r>
      <w:r>
        <w:rPr>
          <w:rFonts w:eastAsia="SimSun"/>
          <w:b/>
          <w:bCs/>
          <w:color w:val="000000"/>
          <w:lang w:eastAsia="zh-CN"/>
        </w:rPr>
        <w:t>’</w:t>
      </w:r>
      <w:r w:rsidRPr="00834441">
        <w:rPr>
          <w:rFonts w:eastAsia="SimSun"/>
          <w:b/>
          <w:bCs/>
          <w:color w:val="000000"/>
          <w:lang w:eastAsia="zh-CN"/>
        </w:rPr>
        <w:t xml:space="preserve">enfants </w:t>
      </w:r>
      <w:r w:rsidR="00DF7D59" w:rsidRPr="00834441">
        <w:rPr>
          <w:rFonts w:eastAsia="SimSun"/>
          <w:b/>
          <w:bCs/>
          <w:color w:val="000000"/>
          <w:lang w:eastAsia="zh-CN"/>
        </w:rPr>
        <w:t>en déte</w:t>
      </w:r>
      <w:r w:rsidR="003F30ED">
        <w:rPr>
          <w:rFonts w:eastAsia="SimSun"/>
          <w:b/>
          <w:bCs/>
          <w:color w:val="000000"/>
          <w:lang w:eastAsia="zh-CN"/>
        </w:rPr>
        <w:t>ntion à Guantá</w:t>
      </w:r>
      <w:r w:rsidR="00DF7D59" w:rsidRPr="00834441">
        <w:rPr>
          <w:rFonts w:eastAsia="SimSun"/>
          <w:b/>
          <w:bCs/>
          <w:color w:val="000000"/>
          <w:lang w:eastAsia="zh-CN"/>
        </w:rPr>
        <w:t xml:space="preserve">namo </w:t>
      </w:r>
      <w:r w:rsidR="003F30ED">
        <w:rPr>
          <w:rFonts w:eastAsia="SimSun"/>
          <w:b/>
          <w:bCs/>
          <w:color w:val="000000"/>
          <w:lang w:eastAsia="zh-CN"/>
        </w:rPr>
        <w:t xml:space="preserve">Bay </w:t>
      </w:r>
      <w:r w:rsidR="00DF7D59" w:rsidRPr="00834441">
        <w:rPr>
          <w:rFonts w:eastAsia="SimSun"/>
          <w:b/>
          <w:bCs/>
          <w:color w:val="000000"/>
          <w:lang w:eastAsia="zh-CN"/>
        </w:rPr>
        <w:t xml:space="preserve">ne devrait pas être autorisé; </w:t>
      </w:r>
    </w:p>
    <w:p w:rsidR="00DF7D59" w:rsidRPr="000D0F3C" w:rsidRDefault="00C70EA2" w:rsidP="000D0F3C">
      <w:pPr>
        <w:spacing w:after="240"/>
        <w:ind w:firstLine="567"/>
        <w:rPr>
          <w:rFonts w:ascii="Times New Roman Gras" w:hAnsi="Times New Roman Gras"/>
          <w:b/>
          <w:bCs/>
        </w:rPr>
      </w:pPr>
      <w:r>
        <w:rPr>
          <w:rFonts w:eastAsia="SimSun"/>
          <w:b/>
          <w:bCs/>
          <w:color w:val="000000"/>
          <w:lang w:eastAsia="zh-CN"/>
        </w:rPr>
        <w:t>c)</w:t>
      </w:r>
      <w:r>
        <w:rPr>
          <w:rFonts w:eastAsia="SimSun"/>
          <w:b/>
          <w:bCs/>
          <w:color w:val="000000"/>
          <w:lang w:eastAsia="zh-CN"/>
        </w:rPr>
        <w:tab/>
      </w:r>
      <w:r w:rsidR="00DF7D59" w:rsidRPr="00834441">
        <w:rPr>
          <w:rFonts w:eastAsia="SimSun"/>
          <w:b/>
          <w:bCs/>
          <w:color w:val="000000"/>
          <w:lang w:eastAsia="zh-CN"/>
        </w:rPr>
        <w:t>D</w:t>
      </w:r>
      <w:r w:rsidR="000D0F3C">
        <w:rPr>
          <w:rFonts w:eastAsia="SimSun"/>
          <w:b/>
          <w:bCs/>
          <w:color w:val="000000"/>
          <w:lang w:eastAsia="zh-CN"/>
        </w:rPr>
        <w:t>’</w:t>
      </w:r>
      <w:r w:rsidR="00DF7D59" w:rsidRPr="00834441">
        <w:rPr>
          <w:rFonts w:eastAsia="SimSun"/>
          <w:b/>
          <w:bCs/>
          <w:color w:val="000000"/>
          <w:lang w:eastAsia="zh-CN"/>
        </w:rPr>
        <w:t xml:space="preserve">informer les parents ou les proches </w:t>
      </w:r>
      <w:r>
        <w:rPr>
          <w:rFonts w:eastAsia="SimSun"/>
          <w:b/>
          <w:bCs/>
          <w:color w:val="000000"/>
          <w:lang w:eastAsia="zh-CN"/>
        </w:rPr>
        <w:t xml:space="preserve">du lieu </w:t>
      </w:r>
      <w:r w:rsidR="00DF7D59" w:rsidRPr="00834441">
        <w:rPr>
          <w:rFonts w:eastAsia="SimSun"/>
          <w:b/>
          <w:bCs/>
          <w:color w:val="000000"/>
          <w:lang w:eastAsia="zh-CN"/>
        </w:rPr>
        <w:t xml:space="preserve">où </w:t>
      </w:r>
      <w:r>
        <w:rPr>
          <w:rFonts w:eastAsia="SimSun"/>
          <w:b/>
          <w:bCs/>
          <w:color w:val="000000"/>
          <w:lang w:eastAsia="zh-CN"/>
        </w:rPr>
        <w:t>l’</w:t>
      </w:r>
      <w:r w:rsidR="00DF7D59" w:rsidRPr="00834441">
        <w:rPr>
          <w:rFonts w:eastAsia="SimSun"/>
          <w:b/>
          <w:bCs/>
          <w:color w:val="000000"/>
          <w:lang w:eastAsia="zh-CN"/>
        </w:rPr>
        <w:t>enfant est détenu;</w:t>
      </w:r>
    </w:p>
    <w:p w:rsidR="00DF7D59" w:rsidRPr="000D0F3C" w:rsidRDefault="00C70EA2" w:rsidP="000D0F3C">
      <w:pPr>
        <w:spacing w:after="240"/>
        <w:ind w:firstLine="567"/>
        <w:rPr>
          <w:rFonts w:ascii="Times New Roman Gras" w:hAnsi="Times New Roman Gras"/>
          <w:b/>
          <w:bCs/>
        </w:rPr>
      </w:pPr>
      <w:r>
        <w:rPr>
          <w:rFonts w:ascii="Times New Roman Gras" w:hAnsi="Times New Roman Gras"/>
          <w:b/>
          <w:bCs/>
        </w:rPr>
        <w:t>d)</w:t>
      </w:r>
      <w:r>
        <w:rPr>
          <w:rFonts w:ascii="Times New Roman Gras" w:hAnsi="Times New Roman Gras"/>
          <w:b/>
          <w:bCs/>
        </w:rPr>
        <w:tab/>
      </w:r>
      <w:r w:rsidR="00DF7D59" w:rsidRPr="000D0F3C">
        <w:rPr>
          <w:rFonts w:ascii="Times New Roman Gras" w:hAnsi="Times New Roman Gras"/>
          <w:b/>
          <w:bCs/>
        </w:rPr>
        <w:t xml:space="preserve">De fournir une aide juridique </w:t>
      </w:r>
      <w:r>
        <w:rPr>
          <w:rFonts w:ascii="Times New Roman Gras" w:hAnsi="Times New Roman Gras"/>
          <w:b/>
          <w:bCs/>
        </w:rPr>
        <w:t xml:space="preserve">adéquate, </w:t>
      </w:r>
      <w:r w:rsidR="00DF7D59" w:rsidRPr="000D0F3C">
        <w:rPr>
          <w:rFonts w:ascii="Times New Roman Gras" w:hAnsi="Times New Roman Gras"/>
          <w:b/>
          <w:bCs/>
        </w:rPr>
        <w:t>gratuite et indépendante à tous les enfants;</w:t>
      </w:r>
    </w:p>
    <w:p w:rsidR="00DF7D59" w:rsidRPr="000D0F3C" w:rsidRDefault="005D1949" w:rsidP="000D0F3C">
      <w:pPr>
        <w:spacing w:after="240"/>
        <w:ind w:firstLine="567"/>
        <w:rPr>
          <w:rFonts w:ascii="Times New Roman Gras" w:hAnsi="Times New Roman Gras"/>
          <w:b/>
          <w:bCs/>
        </w:rPr>
      </w:pPr>
      <w:r>
        <w:rPr>
          <w:rFonts w:ascii="Times New Roman Gras" w:hAnsi="Times New Roman Gras"/>
          <w:b/>
          <w:bCs/>
        </w:rPr>
        <w:t>e)</w:t>
      </w:r>
      <w:r>
        <w:rPr>
          <w:rFonts w:ascii="Times New Roman Gras" w:hAnsi="Times New Roman Gras"/>
          <w:b/>
          <w:bCs/>
        </w:rPr>
        <w:tab/>
      </w:r>
      <w:r w:rsidR="00DF7D59" w:rsidRPr="000D0F3C">
        <w:rPr>
          <w:rFonts w:ascii="Times New Roman Gras" w:hAnsi="Times New Roman Gras"/>
          <w:b/>
          <w:bCs/>
        </w:rPr>
        <w:t>De garantir l</w:t>
      </w:r>
      <w:r w:rsidR="000D0F3C" w:rsidRPr="000D0F3C">
        <w:rPr>
          <w:rFonts w:ascii="Times New Roman Gras" w:hAnsi="Times New Roman Gras"/>
          <w:b/>
          <w:bCs/>
        </w:rPr>
        <w:t>’</w:t>
      </w:r>
      <w:r w:rsidR="00DF7D59" w:rsidRPr="000D0F3C">
        <w:rPr>
          <w:rFonts w:ascii="Times New Roman Gras" w:hAnsi="Times New Roman Gras"/>
          <w:b/>
          <w:bCs/>
        </w:rPr>
        <w:t xml:space="preserve">examen périodique et impartial de la détention des enfants et </w:t>
      </w:r>
      <w:r>
        <w:rPr>
          <w:rFonts w:ascii="Times New Roman Gras" w:hAnsi="Times New Roman Gras"/>
          <w:b/>
          <w:bCs/>
        </w:rPr>
        <w:t>d’</w:t>
      </w:r>
      <w:r w:rsidR="00DF7D59" w:rsidRPr="000D0F3C">
        <w:rPr>
          <w:rFonts w:ascii="Times New Roman Gras" w:hAnsi="Times New Roman Gras"/>
          <w:b/>
          <w:bCs/>
        </w:rPr>
        <w:t>effectuer ces examens plus fréquemment que dans le cas des adultes;</w:t>
      </w:r>
    </w:p>
    <w:p w:rsidR="00DF7D59" w:rsidRPr="000D0F3C" w:rsidRDefault="005D1949" w:rsidP="000D0F3C">
      <w:pPr>
        <w:spacing w:after="240"/>
        <w:ind w:firstLine="567"/>
        <w:rPr>
          <w:rFonts w:ascii="Times New Roman Gras" w:hAnsi="Times New Roman Gras"/>
          <w:b/>
          <w:bCs/>
        </w:rPr>
      </w:pPr>
      <w:r>
        <w:rPr>
          <w:rFonts w:ascii="Times New Roman Gras" w:hAnsi="Times New Roman Gras"/>
          <w:b/>
          <w:bCs/>
        </w:rPr>
        <w:t>f)</w:t>
      </w:r>
      <w:r>
        <w:rPr>
          <w:rFonts w:ascii="Times New Roman Gras" w:hAnsi="Times New Roman Gras"/>
          <w:b/>
          <w:bCs/>
        </w:rPr>
        <w:tab/>
      </w:r>
      <w:r w:rsidR="00DF7D59" w:rsidRPr="000D0F3C">
        <w:rPr>
          <w:rFonts w:ascii="Times New Roman Gras" w:hAnsi="Times New Roman Gras"/>
          <w:b/>
          <w:bCs/>
        </w:rPr>
        <w:t xml:space="preserve">De faire en sorte que les enfants détenus </w:t>
      </w:r>
      <w:r>
        <w:rPr>
          <w:rFonts w:ascii="Times New Roman Gras" w:hAnsi="Times New Roman Gras"/>
          <w:b/>
          <w:bCs/>
        </w:rPr>
        <w:t xml:space="preserve">aient </w:t>
      </w:r>
      <w:r w:rsidR="00DF7D59" w:rsidRPr="000D0F3C">
        <w:rPr>
          <w:rFonts w:ascii="Times New Roman Gras" w:hAnsi="Times New Roman Gras"/>
          <w:b/>
          <w:bCs/>
        </w:rPr>
        <w:t>accès à un mécanisme de plainte indépendant. Les informations faisant état de traitement</w:t>
      </w:r>
      <w:r w:rsidR="003F30ED">
        <w:rPr>
          <w:rFonts w:ascii="Times New Roman Gras" w:hAnsi="Times New Roman Gras"/>
          <w:b/>
          <w:bCs/>
        </w:rPr>
        <w:t>s</w:t>
      </w:r>
      <w:r w:rsidR="00DF7D59" w:rsidRPr="000D0F3C">
        <w:rPr>
          <w:rFonts w:ascii="Times New Roman Gras" w:hAnsi="Times New Roman Gras"/>
          <w:b/>
          <w:bCs/>
        </w:rPr>
        <w:t xml:space="preserve"> cruels, inhumains ou dégradants commis sur des enfants devraient donner </w:t>
      </w:r>
      <w:r>
        <w:rPr>
          <w:rFonts w:ascii="Times New Roman Gras" w:hAnsi="Times New Roman Gras"/>
          <w:b/>
          <w:bCs/>
        </w:rPr>
        <w:t>lieu à des enquêtes impartiales</w:t>
      </w:r>
      <w:r w:rsidR="00DF7D59" w:rsidRPr="000D0F3C">
        <w:rPr>
          <w:rFonts w:ascii="Times New Roman Gras" w:hAnsi="Times New Roman Gras"/>
          <w:b/>
          <w:bCs/>
        </w:rPr>
        <w:t xml:space="preserve"> et les auteurs de ces actes devraient être traduits en justice;</w:t>
      </w:r>
    </w:p>
    <w:p w:rsidR="00DF7D59" w:rsidRPr="000D0F3C" w:rsidRDefault="005D1949" w:rsidP="000D0F3C">
      <w:pPr>
        <w:spacing w:after="240"/>
        <w:ind w:firstLine="567"/>
        <w:rPr>
          <w:rFonts w:ascii="Times New Roman Gras" w:hAnsi="Times New Roman Gras"/>
          <w:b/>
          <w:bCs/>
        </w:rPr>
      </w:pPr>
      <w:r>
        <w:rPr>
          <w:rFonts w:ascii="Times New Roman Gras" w:hAnsi="Times New Roman Gras"/>
          <w:b/>
          <w:bCs/>
        </w:rPr>
        <w:t>g)</w:t>
      </w:r>
      <w:r>
        <w:rPr>
          <w:rFonts w:ascii="Times New Roman Gras" w:hAnsi="Times New Roman Gras"/>
          <w:b/>
          <w:bCs/>
        </w:rPr>
        <w:tab/>
      </w:r>
      <w:r w:rsidR="00DF7D59" w:rsidRPr="000D0F3C">
        <w:rPr>
          <w:rFonts w:ascii="Times New Roman Gras" w:hAnsi="Times New Roman Gras"/>
          <w:b/>
          <w:bCs/>
        </w:rPr>
        <w:t xml:space="preserve">De mener des enquêtes impartiales sur les faits reprochés aux enfants détenus, conformément aux normes minimales en matière de procès équitable. Les enfants ne devraient pas être poursuivis au pénal dans le cadre du système de justice militaire; </w:t>
      </w:r>
    </w:p>
    <w:p w:rsidR="00DF7D59" w:rsidRPr="00834441" w:rsidRDefault="005D1949" w:rsidP="000D0F3C">
      <w:pPr>
        <w:spacing w:after="240"/>
        <w:ind w:firstLine="567"/>
        <w:rPr>
          <w:rFonts w:eastAsia="SimSun"/>
          <w:b/>
          <w:bCs/>
          <w:color w:val="000000"/>
          <w:lang w:eastAsia="zh-CN"/>
        </w:rPr>
      </w:pPr>
      <w:r>
        <w:rPr>
          <w:rFonts w:ascii="Times New Roman Gras" w:hAnsi="Times New Roman Gras"/>
          <w:b/>
          <w:bCs/>
        </w:rPr>
        <w:t>h)</w:t>
      </w:r>
      <w:r>
        <w:rPr>
          <w:rFonts w:ascii="Times New Roman Gras" w:hAnsi="Times New Roman Gras"/>
          <w:b/>
          <w:bCs/>
        </w:rPr>
        <w:tab/>
        <w:t>De p</w:t>
      </w:r>
      <w:r w:rsidR="00DF7D59" w:rsidRPr="000D0F3C">
        <w:rPr>
          <w:rFonts w:ascii="Times New Roman Gras" w:hAnsi="Times New Roman Gras"/>
          <w:b/>
          <w:bCs/>
        </w:rPr>
        <w:t>révoir des mesures d</w:t>
      </w:r>
      <w:r w:rsidR="000D0F3C" w:rsidRPr="000D0F3C">
        <w:rPr>
          <w:rFonts w:ascii="Times New Roman Gras" w:hAnsi="Times New Roman Gras"/>
          <w:b/>
          <w:bCs/>
        </w:rPr>
        <w:t>’</w:t>
      </w:r>
      <w:r w:rsidR="00DF7D59" w:rsidRPr="000D0F3C">
        <w:rPr>
          <w:rFonts w:ascii="Times New Roman Gras" w:hAnsi="Times New Roman Gras"/>
          <w:b/>
          <w:bCs/>
        </w:rPr>
        <w:t>aide à la réadaptation physique et psychologique, y</w:t>
      </w:r>
      <w:r w:rsidR="00AB6EC7">
        <w:rPr>
          <w:rFonts w:ascii="Times New Roman Gras" w:hAnsi="Times New Roman Gras"/>
          <w:b/>
          <w:bCs/>
        </w:rPr>
        <w:t> </w:t>
      </w:r>
      <w:r w:rsidR="00DF7D59" w:rsidRPr="000D0F3C">
        <w:rPr>
          <w:rFonts w:ascii="Times New Roman Gras" w:hAnsi="Times New Roman Gras"/>
          <w:b/>
          <w:bCs/>
        </w:rPr>
        <w:t>compris</w:t>
      </w:r>
      <w:r w:rsidR="00DF7D59" w:rsidRPr="00834441">
        <w:rPr>
          <w:rFonts w:eastAsia="SimSun"/>
          <w:b/>
          <w:bCs/>
          <w:color w:val="000000"/>
          <w:lang w:eastAsia="zh-CN"/>
        </w:rPr>
        <w:t xml:space="preserve"> des programmes éducatifs et des activités sportives et de loisir</w:t>
      </w:r>
      <w:r>
        <w:rPr>
          <w:rFonts w:eastAsia="SimSun"/>
          <w:b/>
          <w:bCs/>
          <w:color w:val="000000"/>
          <w:lang w:eastAsia="zh-CN"/>
        </w:rPr>
        <w:t>s</w:t>
      </w:r>
      <w:r w:rsidR="00DF7D59" w:rsidRPr="00834441">
        <w:rPr>
          <w:rFonts w:eastAsia="SimSun"/>
          <w:b/>
          <w:bCs/>
          <w:color w:val="000000"/>
          <w:lang w:eastAsia="zh-CN"/>
        </w:rPr>
        <w:t>, ainsi que des mesures de réinsertion sociale à l</w:t>
      </w:r>
      <w:r w:rsidR="000D0F3C">
        <w:rPr>
          <w:rFonts w:eastAsia="SimSun"/>
          <w:b/>
          <w:bCs/>
          <w:color w:val="000000"/>
          <w:lang w:eastAsia="zh-CN"/>
        </w:rPr>
        <w:t>’</w:t>
      </w:r>
      <w:r w:rsidR="00DF7D59" w:rsidRPr="00834441">
        <w:rPr>
          <w:rFonts w:eastAsia="SimSun"/>
          <w:b/>
          <w:bCs/>
          <w:color w:val="000000"/>
          <w:lang w:eastAsia="zh-CN"/>
        </w:rPr>
        <w:t>i</w:t>
      </w:r>
      <w:r>
        <w:rPr>
          <w:rFonts w:eastAsia="SimSun"/>
          <w:b/>
          <w:bCs/>
          <w:color w:val="000000"/>
          <w:lang w:eastAsia="zh-CN"/>
        </w:rPr>
        <w:t>ntention de tout enfant détenu</w:t>
      </w:r>
      <w:r w:rsidR="00DF7D59" w:rsidRPr="00834441">
        <w:rPr>
          <w:rFonts w:eastAsia="SimSun"/>
          <w:b/>
          <w:bCs/>
          <w:color w:val="000000"/>
          <w:lang w:eastAsia="zh-CN"/>
        </w:rPr>
        <w:t xml:space="preserve">. </w:t>
      </w:r>
    </w:p>
    <w:p w:rsidR="00DF7D59" w:rsidRPr="00834441" w:rsidRDefault="006F07D3" w:rsidP="005D1949">
      <w:pPr>
        <w:keepNext/>
        <w:spacing w:after="240"/>
        <w:jc w:val="center"/>
        <w:rPr>
          <w:b/>
          <w:bCs/>
        </w:rPr>
      </w:pPr>
      <w:r w:rsidRPr="00834441">
        <w:rPr>
          <w:b/>
          <w:bCs/>
        </w:rPr>
        <w:t>V.</w:t>
      </w:r>
      <w:r>
        <w:rPr>
          <w:b/>
          <w:bCs/>
        </w:rPr>
        <w:t xml:space="preserve"> </w:t>
      </w:r>
      <w:r w:rsidRPr="00834441">
        <w:rPr>
          <w:b/>
          <w:bCs/>
        </w:rPr>
        <w:t xml:space="preserve"> ASSISTANCE ET COOPÉRATION INTERNATIONALES</w:t>
      </w:r>
    </w:p>
    <w:p w:rsidR="00DF7D59" w:rsidRPr="00834441" w:rsidRDefault="00DF7D59" w:rsidP="005D1949">
      <w:pPr>
        <w:keepNext/>
        <w:spacing w:after="240"/>
        <w:rPr>
          <w:b/>
          <w:bCs/>
        </w:rPr>
      </w:pPr>
      <w:r w:rsidRPr="00834441">
        <w:rPr>
          <w:b/>
          <w:bCs/>
        </w:rPr>
        <w:t>Aide financière et autre</w:t>
      </w:r>
    </w:p>
    <w:p w:rsidR="00DF7D59" w:rsidRPr="00834441" w:rsidRDefault="00DF7D59" w:rsidP="00DF7D59">
      <w:pPr>
        <w:autoSpaceDE w:val="0"/>
        <w:autoSpaceDN w:val="0"/>
        <w:adjustRightInd w:val="0"/>
        <w:spacing w:after="240"/>
        <w:rPr>
          <w:b/>
          <w:bCs/>
          <w:i/>
          <w:iCs/>
        </w:rPr>
      </w:pPr>
      <w:r w:rsidRPr="00834441">
        <w:rPr>
          <w:bCs/>
          <w:lang w:eastAsia="fi-FI"/>
        </w:rPr>
        <w:t>31.</w:t>
      </w:r>
      <w:r w:rsidRPr="00834441">
        <w:rPr>
          <w:bCs/>
          <w:lang w:eastAsia="fi-FI"/>
        </w:rPr>
        <w:tab/>
        <w:t>Le Comité félicite l</w:t>
      </w:r>
      <w:r w:rsidR="000D0F3C">
        <w:rPr>
          <w:bCs/>
          <w:lang w:eastAsia="fi-FI"/>
        </w:rPr>
        <w:t>’</w:t>
      </w:r>
      <w:r w:rsidRPr="00834441">
        <w:rPr>
          <w:bCs/>
          <w:lang w:eastAsia="fi-FI"/>
        </w:rPr>
        <w:t>État partie pour l</w:t>
      </w:r>
      <w:r w:rsidR="000D0F3C">
        <w:rPr>
          <w:bCs/>
          <w:lang w:eastAsia="fi-FI"/>
        </w:rPr>
        <w:t>’</w:t>
      </w:r>
      <w:r w:rsidRPr="00834441">
        <w:rPr>
          <w:bCs/>
          <w:lang w:eastAsia="fi-FI"/>
        </w:rPr>
        <w:t>important soutien financier qu</w:t>
      </w:r>
      <w:r w:rsidR="000D0F3C">
        <w:rPr>
          <w:bCs/>
          <w:lang w:eastAsia="fi-FI"/>
        </w:rPr>
        <w:t>’</w:t>
      </w:r>
      <w:r w:rsidRPr="00834441">
        <w:rPr>
          <w:bCs/>
          <w:lang w:eastAsia="fi-FI"/>
        </w:rPr>
        <w:t xml:space="preserve">il </w:t>
      </w:r>
      <w:r w:rsidR="005D1949">
        <w:rPr>
          <w:bCs/>
          <w:lang w:eastAsia="fi-FI"/>
        </w:rPr>
        <w:t xml:space="preserve">accorde </w:t>
      </w:r>
      <w:r w:rsidRPr="00834441">
        <w:rPr>
          <w:bCs/>
          <w:lang w:eastAsia="fi-FI"/>
        </w:rPr>
        <w:t xml:space="preserve">à des </w:t>
      </w:r>
      <w:r w:rsidRPr="00834441">
        <w:rPr>
          <w:lang w:eastAsia="sv-SE"/>
        </w:rPr>
        <w:t xml:space="preserve">activités multilatérales et bilatérales visant à protéger et </w:t>
      </w:r>
      <w:r w:rsidR="005D1949">
        <w:rPr>
          <w:lang w:eastAsia="sv-SE"/>
        </w:rPr>
        <w:t xml:space="preserve">à </w:t>
      </w:r>
      <w:r w:rsidRPr="00834441">
        <w:rPr>
          <w:lang w:eastAsia="sv-SE"/>
        </w:rPr>
        <w:t>aider les enfants qui ont été touchés par un conflit armé. Le Comité accueille également avec satisfaction le soutien apporté par l</w:t>
      </w:r>
      <w:r w:rsidR="000D0F3C">
        <w:rPr>
          <w:lang w:eastAsia="sv-SE"/>
        </w:rPr>
        <w:t>’</w:t>
      </w:r>
      <w:r w:rsidRPr="00834441">
        <w:rPr>
          <w:lang w:eastAsia="sv-SE"/>
        </w:rPr>
        <w:t>État partie au</w:t>
      </w:r>
      <w:r w:rsidR="00AB6EC7">
        <w:rPr>
          <w:lang w:eastAsia="sv-SE"/>
        </w:rPr>
        <w:t xml:space="preserve"> </w:t>
      </w:r>
      <w:r w:rsidRPr="00834441">
        <w:rPr>
          <w:lang w:eastAsia="sv-SE"/>
        </w:rPr>
        <w:t>Tribunal spécial pour la Sierra Leone</w:t>
      </w:r>
      <w:r w:rsidR="005D1949">
        <w:rPr>
          <w:lang w:eastAsia="sv-SE"/>
        </w:rPr>
        <w:t>, lequel</w:t>
      </w:r>
      <w:r w:rsidRPr="00834441">
        <w:rPr>
          <w:lang w:eastAsia="sv-SE"/>
        </w:rPr>
        <w:t xml:space="preserve"> a joué un rôle important pour promouvoir le respect par ceux qui ont enrôlé et utilisé des enfants dans un conflit armé de leur obligation de rendre des comptes.</w:t>
      </w:r>
      <w:r w:rsidRPr="00834441">
        <w:rPr>
          <w:b/>
        </w:rPr>
        <w:t xml:space="preserve"> </w:t>
      </w:r>
    </w:p>
    <w:p w:rsidR="00DF7D59" w:rsidRPr="00834441" w:rsidRDefault="00DF7D59" w:rsidP="00DF7D59">
      <w:pPr>
        <w:autoSpaceDE w:val="0"/>
        <w:autoSpaceDN w:val="0"/>
        <w:adjustRightInd w:val="0"/>
        <w:spacing w:after="240"/>
        <w:rPr>
          <w:b/>
          <w:bCs/>
          <w:i/>
          <w:iCs/>
        </w:rPr>
      </w:pPr>
      <w:r w:rsidRPr="005D1949">
        <w:rPr>
          <w:szCs w:val="19"/>
        </w:rPr>
        <w:t>32.</w:t>
      </w:r>
      <w:r w:rsidRPr="005D1949">
        <w:rPr>
          <w:szCs w:val="19"/>
        </w:rPr>
        <w:tab/>
      </w:r>
      <w:r w:rsidRPr="00834441">
        <w:rPr>
          <w:b/>
          <w:szCs w:val="19"/>
        </w:rPr>
        <w:t>Le Comité recommande à l</w:t>
      </w:r>
      <w:r w:rsidR="000D0F3C">
        <w:rPr>
          <w:b/>
          <w:szCs w:val="19"/>
        </w:rPr>
        <w:t>’</w:t>
      </w:r>
      <w:r w:rsidRPr="00834441">
        <w:rPr>
          <w:b/>
          <w:szCs w:val="19"/>
        </w:rPr>
        <w:t>État partie de continuer à apporter un soutien financier, en l</w:t>
      </w:r>
      <w:r w:rsidR="000D0F3C">
        <w:rPr>
          <w:b/>
          <w:szCs w:val="19"/>
        </w:rPr>
        <w:t>’</w:t>
      </w:r>
      <w:r w:rsidRPr="00834441">
        <w:rPr>
          <w:b/>
          <w:szCs w:val="19"/>
        </w:rPr>
        <w:t>augmentant, à des activités multilatérales et bilatérales visant à défendre les droits des enfants impliqués dans des conflits armés, et en particulier à promouvoir des mesures préventives et à faciliter la réadaptation physique et psychologique et la réinsertion sociale d</w:t>
      </w:r>
      <w:r w:rsidR="000D0F3C">
        <w:rPr>
          <w:b/>
          <w:szCs w:val="19"/>
        </w:rPr>
        <w:t>’</w:t>
      </w:r>
      <w:r w:rsidRPr="00834441">
        <w:rPr>
          <w:b/>
          <w:szCs w:val="19"/>
        </w:rPr>
        <w:t>enfants victimes d</w:t>
      </w:r>
      <w:r w:rsidR="000D0F3C">
        <w:rPr>
          <w:b/>
          <w:szCs w:val="19"/>
        </w:rPr>
        <w:t>’</w:t>
      </w:r>
      <w:r w:rsidRPr="00834441">
        <w:rPr>
          <w:b/>
          <w:szCs w:val="19"/>
        </w:rPr>
        <w:t>actes contraires au Protocole facultatif.</w:t>
      </w:r>
    </w:p>
    <w:p w:rsidR="00DF7D59" w:rsidRPr="00834441" w:rsidRDefault="00DF7D59" w:rsidP="005D1949">
      <w:pPr>
        <w:keepNext/>
        <w:spacing w:after="240"/>
        <w:rPr>
          <w:b/>
          <w:bCs/>
        </w:rPr>
      </w:pPr>
      <w:r w:rsidRPr="00834441">
        <w:rPr>
          <w:b/>
          <w:bCs/>
        </w:rPr>
        <w:t>Exportation d</w:t>
      </w:r>
      <w:r w:rsidR="000D0F3C">
        <w:rPr>
          <w:b/>
          <w:bCs/>
        </w:rPr>
        <w:t>’</w:t>
      </w:r>
      <w:r w:rsidRPr="00834441">
        <w:rPr>
          <w:b/>
          <w:bCs/>
        </w:rPr>
        <w:t>armes et aide militaire</w:t>
      </w:r>
    </w:p>
    <w:p w:rsidR="00DF7D59" w:rsidRPr="00834441" w:rsidRDefault="00DF7D59" w:rsidP="00DF7D59">
      <w:pPr>
        <w:autoSpaceDE w:val="0"/>
        <w:autoSpaceDN w:val="0"/>
        <w:adjustRightInd w:val="0"/>
        <w:spacing w:after="240"/>
      </w:pPr>
      <w:r w:rsidRPr="00834441">
        <w:rPr>
          <w:rFonts w:ascii="TimesNewRoman,Bold" w:hAnsi="TimesNewRoman,Bold" w:cs="TimesNewRoman,Bold"/>
          <w:bCs/>
          <w:lang w:eastAsia="fi-FI"/>
        </w:rPr>
        <w:t>33.</w:t>
      </w:r>
      <w:r w:rsidRPr="00834441">
        <w:rPr>
          <w:rFonts w:ascii="TimesNewRoman,Bold" w:hAnsi="TimesNewRoman,Bold" w:cs="TimesNewRoman,Bold"/>
          <w:bCs/>
          <w:lang w:eastAsia="fi-FI"/>
        </w:rPr>
        <w:tab/>
        <w:t>Le Comité note que l</w:t>
      </w:r>
      <w:r w:rsidR="000D0F3C">
        <w:rPr>
          <w:rFonts w:ascii="TimesNewRoman,Bold" w:hAnsi="TimesNewRoman,Bold" w:cs="TimesNewRoman,Bold"/>
          <w:bCs/>
          <w:lang w:eastAsia="fi-FI"/>
        </w:rPr>
        <w:t>’</w:t>
      </w:r>
      <w:r w:rsidRPr="00834441">
        <w:rPr>
          <w:rFonts w:ascii="TimesNewRoman,Bold" w:hAnsi="TimesNewRoman,Bold" w:cs="TimesNewRoman,Bold"/>
          <w:bCs/>
          <w:lang w:eastAsia="fi-FI"/>
        </w:rPr>
        <w:t>État partie est le premier pays exportateur d</w:t>
      </w:r>
      <w:r w:rsidR="000D0F3C">
        <w:rPr>
          <w:rFonts w:ascii="TimesNewRoman,Bold" w:hAnsi="TimesNewRoman,Bold" w:cs="TimesNewRoman,Bold"/>
          <w:bCs/>
          <w:lang w:eastAsia="fi-FI"/>
        </w:rPr>
        <w:t>’</w:t>
      </w:r>
      <w:r w:rsidRPr="00834441">
        <w:rPr>
          <w:rFonts w:ascii="TimesNewRoman,Bold" w:hAnsi="TimesNewRoman,Bold" w:cs="TimesNewRoman,Bold"/>
          <w:bCs/>
          <w:lang w:eastAsia="fi-FI"/>
        </w:rPr>
        <w:t>armes au monde. Tout</w:t>
      </w:r>
      <w:r w:rsidR="00AB6EC7">
        <w:rPr>
          <w:rFonts w:ascii="TimesNewRoman,Bold" w:hAnsi="TimesNewRoman,Bold" w:cs="TimesNewRoman,Bold"/>
          <w:bCs/>
          <w:lang w:eastAsia="fi-FI"/>
        </w:rPr>
        <w:t> </w:t>
      </w:r>
      <w:r w:rsidRPr="00834441">
        <w:rPr>
          <w:rFonts w:ascii="TimesNewRoman,Bold" w:hAnsi="TimesNewRoman,Bold" w:cs="TimesNewRoman,Bold"/>
          <w:bCs/>
          <w:lang w:eastAsia="fi-FI"/>
        </w:rPr>
        <w:t>en notant que la loi sur le contrôle des exportations d</w:t>
      </w:r>
      <w:r w:rsidR="000D0F3C">
        <w:rPr>
          <w:rFonts w:ascii="TimesNewRoman,Bold" w:hAnsi="TimesNewRoman,Bold" w:cs="TimesNewRoman,Bold"/>
          <w:bCs/>
          <w:lang w:eastAsia="fi-FI"/>
        </w:rPr>
        <w:t>’</w:t>
      </w:r>
      <w:r w:rsidRPr="00834441">
        <w:rPr>
          <w:rFonts w:ascii="TimesNewRoman,Bold" w:hAnsi="TimesNewRoman,Bold" w:cs="TimesNewRoman,Bold"/>
          <w:bCs/>
          <w:lang w:eastAsia="fi-FI"/>
        </w:rPr>
        <w:t>armes</w:t>
      </w:r>
      <w:r w:rsidRPr="00834441">
        <w:rPr>
          <w:rFonts w:eastAsia="SimSun"/>
          <w:lang w:eastAsia="zh-CN"/>
        </w:rPr>
        <w:t xml:space="preserve"> (22 U.S.C</w:t>
      </w:r>
      <w:r w:rsidR="003F30ED">
        <w:rPr>
          <w:rFonts w:eastAsia="SimSun"/>
          <w:lang w:eastAsia="zh-CN"/>
        </w:rPr>
        <w:t>.</w:t>
      </w:r>
      <w:r w:rsidRPr="00834441">
        <w:rPr>
          <w:rFonts w:eastAsia="SimSun"/>
          <w:lang w:eastAsia="zh-CN"/>
        </w:rPr>
        <w:t xml:space="preserve">, </w:t>
      </w:r>
      <w:r w:rsidRPr="00834441">
        <w:rPr>
          <w:color w:val="000000"/>
        </w:rPr>
        <w:t xml:space="preserve">sect. </w:t>
      </w:r>
      <w:r w:rsidRPr="00834441">
        <w:rPr>
          <w:rFonts w:eastAsia="SimSun"/>
          <w:lang w:eastAsia="zh-CN"/>
        </w:rPr>
        <w:t>2778) réglemente la vente privée d</w:t>
      </w:r>
      <w:r w:rsidR="000D0F3C">
        <w:rPr>
          <w:rFonts w:eastAsia="SimSun"/>
          <w:lang w:eastAsia="zh-CN"/>
        </w:rPr>
        <w:t>’</w:t>
      </w:r>
      <w:r w:rsidRPr="00834441">
        <w:rPr>
          <w:rFonts w:eastAsia="SimSun"/>
          <w:lang w:eastAsia="zh-CN"/>
        </w:rPr>
        <w:t>armes à l</w:t>
      </w:r>
      <w:r w:rsidR="000D0F3C">
        <w:rPr>
          <w:rFonts w:eastAsia="SimSun"/>
          <w:lang w:eastAsia="zh-CN"/>
        </w:rPr>
        <w:t>’</w:t>
      </w:r>
      <w:r w:rsidRPr="00834441">
        <w:rPr>
          <w:rFonts w:eastAsia="SimSun"/>
          <w:lang w:eastAsia="zh-CN"/>
        </w:rPr>
        <w:t xml:space="preserve">exportation, le Comité regrette </w:t>
      </w:r>
      <w:r w:rsidR="005D1949">
        <w:rPr>
          <w:rFonts w:eastAsia="SimSun"/>
          <w:lang w:eastAsia="zh-CN"/>
        </w:rPr>
        <w:t xml:space="preserve">que ce texte ne prévoie </w:t>
      </w:r>
      <w:r w:rsidRPr="00834441">
        <w:rPr>
          <w:rFonts w:eastAsia="SimSun"/>
          <w:lang w:eastAsia="zh-CN"/>
        </w:rPr>
        <w:t xml:space="preserve">pas </w:t>
      </w:r>
      <w:r w:rsidR="005D1949">
        <w:rPr>
          <w:rFonts w:eastAsia="SimSun"/>
          <w:lang w:eastAsia="zh-CN"/>
        </w:rPr>
        <w:t>de</w:t>
      </w:r>
      <w:r w:rsidRPr="00834441">
        <w:rPr>
          <w:rFonts w:eastAsia="SimSun"/>
          <w:lang w:eastAsia="zh-CN"/>
        </w:rPr>
        <w:t xml:space="preserve"> restrictions </w:t>
      </w:r>
      <w:r w:rsidR="005D1949">
        <w:rPr>
          <w:rFonts w:eastAsia="SimSun"/>
          <w:lang w:eastAsia="zh-CN"/>
        </w:rPr>
        <w:t xml:space="preserve">spéciales en ce qui concerne </w:t>
      </w:r>
      <w:r w:rsidRPr="00834441">
        <w:rPr>
          <w:rFonts w:eastAsia="SimSun"/>
          <w:lang w:eastAsia="zh-CN"/>
        </w:rPr>
        <w:t>la vente d</w:t>
      </w:r>
      <w:r w:rsidR="000D0F3C">
        <w:rPr>
          <w:rFonts w:eastAsia="SimSun"/>
          <w:lang w:eastAsia="zh-CN"/>
        </w:rPr>
        <w:t>’</w:t>
      </w:r>
      <w:r w:rsidRPr="00834441">
        <w:rPr>
          <w:rFonts w:eastAsia="SimSun"/>
          <w:lang w:eastAsia="zh-CN"/>
        </w:rPr>
        <w:t>armes à des pays dans lesquels les enfants sont enrôlés ou utilis</w:t>
      </w:r>
      <w:r w:rsidR="005D1949">
        <w:rPr>
          <w:rFonts w:eastAsia="SimSun"/>
          <w:lang w:eastAsia="zh-CN"/>
        </w:rPr>
        <w:t>é</w:t>
      </w:r>
      <w:r w:rsidRPr="00834441">
        <w:rPr>
          <w:rFonts w:eastAsia="SimSun"/>
          <w:lang w:eastAsia="zh-CN"/>
        </w:rPr>
        <w:t>s dans des hostilités.</w:t>
      </w:r>
    </w:p>
    <w:p w:rsidR="00DF7D59" w:rsidRPr="00834441" w:rsidRDefault="00DF7D59" w:rsidP="00DF7D59">
      <w:pPr>
        <w:autoSpaceDE w:val="0"/>
        <w:autoSpaceDN w:val="0"/>
        <w:adjustRightInd w:val="0"/>
        <w:spacing w:after="240"/>
      </w:pPr>
      <w:r w:rsidRPr="005D1949">
        <w:t>34.</w:t>
      </w:r>
      <w:r w:rsidRPr="005D1949">
        <w:tab/>
      </w:r>
      <w:r w:rsidRPr="00834441">
        <w:rPr>
          <w:b/>
        </w:rPr>
        <w:t>Le Comité recommande à l</w:t>
      </w:r>
      <w:r w:rsidR="000D0F3C">
        <w:rPr>
          <w:b/>
        </w:rPr>
        <w:t>’</w:t>
      </w:r>
      <w:r w:rsidRPr="00834441">
        <w:rPr>
          <w:b/>
        </w:rPr>
        <w:t>État partie d</w:t>
      </w:r>
      <w:r w:rsidR="000D0F3C">
        <w:rPr>
          <w:b/>
        </w:rPr>
        <w:t>’</w:t>
      </w:r>
      <w:r w:rsidRPr="00834441">
        <w:rPr>
          <w:b/>
        </w:rPr>
        <w:t>interdire expressément la vente d</w:t>
      </w:r>
      <w:r w:rsidR="000D0F3C">
        <w:rPr>
          <w:b/>
        </w:rPr>
        <w:t>’</w:t>
      </w:r>
      <w:r w:rsidRPr="00834441">
        <w:rPr>
          <w:b/>
        </w:rPr>
        <w:t>armes lorsque leur destination finale est un pays où des enfants sont notoirement enrôlés ou utilisés dans des hostilités, ou pourraient l</w:t>
      </w:r>
      <w:r w:rsidR="000D0F3C">
        <w:rPr>
          <w:b/>
        </w:rPr>
        <w:t>’</w:t>
      </w:r>
      <w:r w:rsidRPr="00834441">
        <w:rPr>
          <w:b/>
        </w:rPr>
        <w:t>être.</w:t>
      </w:r>
      <w:r w:rsidRPr="00834441">
        <w:rPr>
          <w:rStyle w:val="FootnoteReference"/>
          <w:b w:val="0"/>
        </w:rPr>
        <w:t xml:space="preserve"> </w:t>
      </w:r>
    </w:p>
    <w:p w:rsidR="00DF7D59" w:rsidRPr="00834441" w:rsidRDefault="00DF7D59" w:rsidP="00DF7D59">
      <w:pPr>
        <w:autoSpaceDE w:val="0"/>
        <w:autoSpaceDN w:val="0"/>
        <w:adjustRightInd w:val="0"/>
        <w:spacing w:after="240"/>
      </w:pPr>
      <w:r w:rsidRPr="00834441">
        <w:t>35.</w:t>
      </w:r>
      <w:r w:rsidRPr="00834441">
        <w:tab/>
      </w:r>
      <w:r w:rsidRPr="00834441">
        <w:rPr>
          <w:rFonts w:ascii="TimesNewRoman,Bold" w:hAnsi="TimesNewRoman,Bold" w:cs="TimesNewRoman,Bold"/>
          <w:bCs/>
          <w:lang w:eastAsia="fi-FI"/>
        </w:rPr>
        <w:t>Le Comité note que</w:t>
      </w:r>
      <w:r w:rsidR="003F30ED">
        <w:rPr>
          <w:rFonts w:ascii="TimesNewRoman,Bold" w:hAnsi="TimesNewRoman,Bold" w:cs="TimesNewRoman,Bold"/>
          <w:bCs/>
          <w:lang w:eastAsia="fi-FI"/>
        </w:rPr>
        <w:t>,</w:t>
      </w:r>
      <w:r w:rsidRPr="00834441">
        <w:rPr>
          <w:rFonts w:ascii="TimesNewRoman,Bold" w:hAnsi="TimesNewRoman,Bold" w:cs="TimesNewRoman,Bold"/>
          <w:bCs/>
          <w:lang w:eastAsia="fi-FI"/>
        </w:rPr>
        <w:t xml:space="preserve"> selon l</w:t>
      </w:r>
      <w:r w:rsidR="000D0F3C">
        <w:rPr>
          <w:rFonts w:ascii="TimesNewRoman,Bold" w:hAnsi="TimesNewRoman,Bold" w:cs="TimesNewRoman,Bold"/>
          <w:bCs/>
          <w:lang w:eastAsia="fi-FI"/>
        </w:rPr>
        <w:t>’</w:t>
      </w:r>
      <w:r w:rsidRPr="00834441">
        <w:rPr>
          <w:rFonts w:ascii="TimesNewRoman,Bold" w:hAnsi="TimesNewRoman,Bold" w:cs="TimesNewRoman,Bold"/>
          <w:bCs/>
          <w:lang w:eastAsia="fi-FI"/>
        </w:rPr>
        <w:t>information communiquée par l</w:t>
      </w:r>
      <w:r w:rsidR="000D0F3C">
        <w:rPr>
          <w:rFonts w:ascii="TimesNewRoman,Bold" w:hAnsi="TimesNewRoman,Bold" w:cs="TimesNewRoman,Bold"/>
          <w:bCs/>
          <w:lang w:eastAsia="fi-FI"/>
        </w:rPr>
        <w:t>’</w:t>
      </w:r>
      <w:r w:rsidRPr="00834441">
        <w:rPr>
          <w:rFonts w:ascii="TimesNewRoman,Bold" w:hAnsi="TimesNewRoman,Bold" w:cs="TimesNewRoman,Bold"/>
          <w:bCs/>
          <w:lang w:eastAsia="fi-FI"/>
        </w:rPr>
        <w:t>État partie</w:t>
      </w:r>
      <w:r w:rsidR="005D1949">
        <w:rPr>
          <w:rFonts w:ascii="TimesNewRoman,Bold" w:hAnsi="TimesNewRoman,Bold" w:cs="TimesNewRoman,Bold"/>
          <w:bCs/>
          <w:lang w:eastAsia="fi-FI"/>
        </w:rPr>
        <w:t>,</w:t>
      </w:r>
      <w:r w:rsidRPr="00834441">
        <w:rPr>
          <w:rFonts w:ascii="TimesNewRoman,Bold" w:hAnsi="TimesNewRoman,Bold" w:cs="TimesNewRoman,Bold"/>
          <w:bCs/>
          <w:lang w:eastAsia="fi-FI"/>
        </w:rPr>
        <w:t xml:space="preserve"> le financement de forces étrangères est susceptible de ne pas être accordé à des </w:t>
      </w:r>
      <w:r w:rsidR="005D1949">
        <w:rPr>
          <w:rFonts w:ascii="TimesNewRoman,Bold" w:hAnsi="TimesNewRoman,Bold" w:cs="TimesNewRoman,Bold"/>
          <w:bCs/>
          <w:lang w:eastAsia="fi-FI"/>
        </w:rPr>
        <w:t xml:space="preserve">pays </w:t>
      </w:r>
      <w:r w:rsidRPr="00834441">
        <w:rPr>
          <w:rFonts w:ascii="TimesNewRoman,Bold" w:hAnsi="TimesNewRoman,Bold" w:cs="TimesNewRoman,Bold"/>
          <w:bCs/>
          <w:lang w:eastAsia="fi-FI"/>
        </w:rPr>
        <w:t>dont les groupes armés</w:t>
      </w:r>
      <w:r w:rsidR="005D1949">
        <w:rPr>
          <w:rFonts w:ascii="TimesNewRoman,Bold" w:hAnsi="TimesNewRoman,Bold" w:cs="TimesNewRoman,Bold"/>
          <w:bCs/>
          <w:lang w:eastAsia="fi-FI"/>
        </w:rPr>
        <w:t>,</w:t>
      </w:r>
      <w:r w:rsidRPr="00834441">
        <w:rPr>
          <w:rFonts w:ascii="TimesNewRoman,Bold" w:hAnsi="TimesNewRoman,Bold" w:cs="TimesNewRoman,Bold"/>
          <w:bCs/>
          <w:lang w:eastAsia="fi-FI"/>
        </w:rPr>
        <w:t xml:space="preserve"> étatiques ou </w:t>
      </w:r>
      <w:r w:rsidR="005D1949">
        <w:rPr>
          <w:rFonts w:ascii="TimesNewRoman,Bold" w:hAnsi="TimesNewRoman,Bold" w:cs="TimesNewRoman,Bold"/>
          <w:bCs/>
          <w:lang w:eastAsia="fi-FI"/>
        </w:rPr>
        <w:t>bénéficiant du soutien de l’État</w:t>
      </w:r>
      <w:r w:rsidRPr="00834441">
        <w:rPr>
          <w:rFonts w:ascii="TimesNewRoman,Bold" w:hAnsi="TimesNewRoman,Bold" w:cs="TimesNewRoman,Bold"/>
          <w:bCs/>
          <w:lang w:eastAsia="fi-FI"/>
        </w:rPr>
        <w:t xml:space="preserve">, enrôlent des enfants. Toutefois, il regrette </w:t>
      </w:r>
      <w:r w:rsidR="005D1949">
        <w:rPr>
          <w:rFonts w:ascii="TimesNewRoman,Bold" w:hAnsi="TimesNewRoman,Bold" w:cs="TimesNewRoman,Bold"/>
          <w:bCs/>
          <w:lang w:eastAsia="fi-FI"/>
        </w:rPr>
        <w:t xml:space="preserve">qu’une telle </w:t>
      </w:r>
      <w:r w:rsidRPr="00834441">
        <w:rPr>
          <w:rFonts w:ascii="TimesNewRoman,Bold" w:hAnsi="TimesNewRoman,Bold" w:cs="TimesNewRoman,Bold"/>
          <w:bCs/>
          <w:lang w:eastAsia="fi-FI"/>
        </w:rPr>
        <w:t>restriction puisse être levée dans certaines circonstances</w:t>
      </w:r>
      <w:r w:rsidR="005D1949">
        <w:rPr>
          <w:rFonts w:ascii="TimesNewRoman,Bold" w:hAnsi="TimesNewRoman,Bold" w:cs="TimesNewRoman,Bold"/>
          <w:bCs/>
          <w:lang w:eastAsia="fi-FI"/>
        </w:rPr>
        <w:t>,</w:t>
      </w:r>
      <w:r w:rsidRPr="00834441">
        <w:rPr>
          <w:rFonts w:ascii="TimesNewRoman,Bold" w:hAnsi="TimesNewRoman,Bold" w:cs="TimesNewRoman,Bold"/>
          <w:bCs/>
          <w:lang w:eastAsia="fi-FI"/>
        </w:rPr>
        <w:t xml:space="preserve"> si les intérêts nationaux des États-Unis </w:t>
      </w:r>
      <w:r w:rsidR="005D1949">
        <w:rPr>
          <w:rFonts w:ascii="TimesNewRoman,Bold" w:hAnsi="TimesNewRoman,Bold" w:cs="TimesNewRoman,Bold"/>
          <w:bCs/>
          <w:lang w:eastAsia="fi-FI"/>
        </w:rPr>
        <w:t>le justifient</w:t>
      </w:r>
      <w:r w:rsidRPr="00834441">
        <w:rPr>
          <w:rFonts w:ascii="TimesNewRoman,Bold" w:hAnsi="TimesNewRoman,Bold" w:cs="TimesNewRoman,Bold"/>
          <w:bCs/>
          <w:lang w:eastAsia="fi-FI"/>
        </w:rPr>
        <w:t>.</w:t>
      </w:r>
      <w:r w:rsidRPr="00834441">
        <w:t xml:space="preserve"> Le Comité prend note avec satisfaction du projet de loi de 2007 sur la prévention du recrutement d</w:t>
      </w:r>
      <w:r w:rsidR="000D0F3C">
        <w:t>’</w:t>
      </w:r>
      <w:r w:rsidRPr="00834441">
        <w:t>enfants soldats qui, s</w:t>
      </w:r>
      <w:r w:rsidR="000D0F3C">
        <w:t>’</w:t>
      </w:r>
      <w:r w:rsidRPr="00834441">
        <w:t>il était adopté, limiterait l</w:t>
      </w:r>
      <w:r w:rsidR="000D0F3C">
        <w:t>’</w:t>
      </w:r>
      <w:r w:rsidRPr="00834441">
        <w:t xml:space="preserve">aide militaire aux pays dont les forces étatiques ou paramilitaires enrôlent et utilisent notoirement des enfants soldats. </w:t>
      </w:r>
    </w:p>
    <w:p w:rsidR="00DF7D59" w:rsidRPr="00834441" w:rsidRDefault="00DF7D59" w:rsidP="00DF7D59">
      <w:pPr>
        <w:autoSpaceDE w:val="0"/>
        <w:autoSpaceDN w:val="0"/>
        <w:adjustRightInd w:val="0"/>
        <w:spacing w:after="240"/>
      </w:pPr>
      <w:r w:rsidRPr="00834441">
        <w:rPr>
          <w:iCs/>
        </w:rPr>
        <w:t>36</w:t>
      </w:r>
      <w:r w:rsidRPr="00834441">
        <w:rPr>
          <w:i/>
          <w:iCs/>
        </w:rPr>
        <w:t>.</w:t>
      </w:r>
      <w:r w:rsidRPr="00834441">
        <w:rPr>
          <w:i/>
          <w:iCs/>
        </w:rPr>
        <w:tab/>
      </w:r>
      <w:r w:rsidRPr="00834441">
        <w:rPr>
          <w:b/>
        </w:rPr>
        <w:t>Le Comité recommande à l</w:t>
      </w:r>
      <w:r w:rsidR="000D0F3C">
        <w:rPr>
          <w:b/>
        </w:rPr>
        <w:t>’</w:t>
      </w:r>
      <w:r w:rsidRPr="00834441">
        <w:rPr>
          <w:b/>
        </w:rPr>
        <w:t>État partie d</w:t>
      </w:r>
      <w:r w:rsidR="005D1949">
        <w:rPr>
          <w:b/>
        </w:rPr>
        <w:t>’abolir</w:t>
      </w:r>
      <w:r w:rsidRPr="00834441">
        <w:rPr>
          <w:b/>
        </w:rPr>
        <w:t xml:space="preserve">, sans exception, </w:t>
      </w:r>
      <w:r w:rsidR="005D1949">
        <w:rPr>
          <w:b/>
        </w:rPr>
        <w:t>le</w:t>
      </w:r>
      <w:r w:rsidRPr="00834441">
        <w:rPr>
          <w:b/>
        </w:rPr>
        <w:t xml:space="preserve"> financement des forces étrangères lorsque sa destination finale est un pays qui enrôle ou utilise notoirement des enfants dans des conflits armés, ou est susceptible de le faire</w:t>
      </w:r>
      <w:r w:rsidRPr="00834441">
        <w:rPr>
          <w:rFonts w:eastAsia="SimSun"/>
          <w:b/>
          <w:bCs/>
          <w:lang w:eastAsia="zh-CN"/>
        </w:rPr>
        <w:t>.</w:t>
      </w:r>
      <w:r w:rsidRPr="00834441">
        <w:rPr>
          <w:b/>
        </w:rPr>
        <w:t xml:space="preserve"> Dans le but de renforcer les mesures visant à empêcher l</w:t>
      </w:r>
      <w:r w:rsidR="000D0F3C">
        <w:rPr>
          <w:b/>
        </w:rPr>
        <w:t>’</w:t>
      </w:r>
      <w:r w:rsidRPr="00834441">
        <w:rPr>
          <w:b/>
        </w:rPr>
        <w:t>enrôlement d</w:t>
      </w:r>
      <w:r w:rsidR="000D0F3C">
        <w:rPr>
          <w:b/>
        </w:rPr>
        <w:t>’</w:t>
      </w:r>
      <w:r w:rsidRPr="00834441">
        <w:rPr>
          <w:b/>
        </w:rPr>
        <w:t>enfants ou leur utilisation dans des hostilités, le Comité recommande à l</w:t>
      </w:r>
      <w:r w:rsidR="000D0F3C">
        <w:rPr>
          <w:b/>
        </w:rPr>
        <w:t>’</w:t>
      </w:r>
      <w:r w:rsidRPr="00834441">
        <w:rPr>
          <w:b/>
        </w:rPr>
        <w:t>État partie d</w:t>
      </w:r>
      <w:r w:rsidR="000D0F3C">
        <w:rPr>
          <w:b/>
        </w:rPr>
        <w:t>’</w:t>
      </w:r>
      <w:r w:rsidRPr="00834441">
        <w:rPr>
          <w:b/>
        </w:rPr>
        <w:t>adopter le projet de loi de 2007 sur la prévention du recrutement d</w:t>
      </w:r>
      <w:r w:rsidR="000D0F3C">
        <w:rPr>
          <w:b/>
        </w:rPr>
        <w:t>’</w:t>
      </w:r>
      <w:r w:rsidRPr="00834441">
        <w:rPr>
          <w:b/>
        </w:rPr>
        <w:t>enfants soldats</w:t>
      </w:r>
      <w:r w:rsidRPr="00834441">
        <w:rPr>
          <w:rFonts w:eastAsia="SimSun"/>
          <w:b/>
          <w:bCs/>
          <w:lang w:eastAsia="zh-CN"/>
        </w:rPr>
        <w:t>.</w:t>
      </w:r>
    </w:p>
    <w:p w:rsidR="00DF7D59" w:rsidRPr="00834441" w:rsidRDefault="006F07D3" w:rsidP="005D1949">
      <w:pPr>
        <w:keepNext/>
        <w:spacing w:after="240"/>
        <w:jc w:val="center"/>
        <w:rPr>
          <w:b/>
          <w:bCs/>
        </w:rPr>
      </w:pPr>
      <w:r w:rsidRPr="00834441">
        <w:rPr>
          <w:b/>
          <w:bCs/>
        </w:rPr>
        <w:t>VI.  SUIVI ET DIFFUSION</w:t>
      </w:r>
    </w:p>
    <w:p w:rsidR="005D1949" w:rsidRPr="005D1949" w:rsidRDefault="005D1949" w:rsidP="005D1949">
      <w:pPr>
        <w:keepNext/>
        <w:spacing w:after="240"/>
        <w:rPr>
          <w:b/>
        </w:rPr>
      </w:pPr>
      <w:r w:rsidRPr="005D1949">
        <w:rPr>
          <w:b/>
        </w:rPr>
        <w:t>a)</w:t>
      </w:r>
      <w:r w:rsidRPr="005D1949">
        <w:rPr>
          <w:b/>
        </w:rPr>
        <w:tab/>
        <w:t>Suivi</w:t>
      </w:r>
    </w:p>
    <w:p w:rsidR="00DF7D59" w:rsidRPr="00834441" w:rsidRDefault="003F30ED" w:rsidP="00DF7D59">
      <w:pPr>
        <w:spacing w:after="240"/>
        <w:rPr>
          <w:b/>
          <w:bCs/>
        </w:rPr>
      </w:pPr>
      <w:r>
        <w:t>37</w:t>
      </w:r>
      <w:r w:rsidR="00DF7D59" w:rsidRPr="00834441">
        <w:t>.</w:t>
      </w:r>
      <w:r w:rsidR="00DF7D59" w:rsidRPr="00834441">
        <w:tab/>
      </w:r>
      <w:r w:rsidR="00DF7D59" w:rsidRPr="00834441">
        <w:rPr>
          <w:b/>
          <w:bCs/>
        </w:rPr>
        <w:t>Le Comité recommande à l</w:t>
      </w:r>
      <w:r w:rsidR="000D0F3C">
        <w:rPr>
          <w:b/>
          <w:bCs/>
        </w:rPr>
        <w:t>’</w:t>
      </w:r>
      <w:r w:rsidR="00DF7D59" w:rsidRPr="00834441">
        <w:rPr>
          <w:b/>
          <w:bCs/>
        </w:rPr>
        <w:t xml:space="preserve">État partie de prendre toutes les mesures voulues pour garantir la pleine application des présentes recommandations, </w:t>
      </w:r>
      <w:r w:rsidR="00DF7D59" w:rsidRPr="00834441">
        <w:rPr>
          <w:b/>
          <w:bCs/>
          <w:i/>
        </w:rPr>
        <w:t>notamment</w:t>
      </w:r>
      <w:r w:rsidR="00DF7D59" w:rsidRPr="00834441">
        <w:rPr>
          <w:b/>
          <w:bCs/>
        </w:rPr>
        <w:t xml:space="preserve"> en les transmettant aux </w:t>
      </w:r>
      <w:r w:rsidR="005D1949">
        <w:rPr>
          <w:b/>
          <w:bCs/>
        </w:rPr>
        <w:t xml:space="preserve">ministères, </w:t>
      </w:r>
      <w:r w:rsidR="00DF7D59" w:rsidRPr="00834441">
        <w:rPr>
          <w:b/>
          <w:bCs/>
        </w:rPr>
        <w:t>au Congrès et aux autorités de l</w:t>
      </w:r>
      <w:r w:rsidR="000D0F3C">
        <w:rPr>
          <w:b/>
          <w:bCs/>
        </w:rPr>
        <w:t>’</w:t>
      </w:r>
      <w:r w:rsidR="00DF7D59" w:rsidRPr="00834441">
        <w:rPr>
          <w:b/>
          <w:bCs/>
        </w:rPr>
        <w:t>État</w:t>
      </w:r>
      <w:r w:rsidR="005D1949">
        <w:rPr>
          <w:b/>
          <w:bCs/>
        </w:rPr>
        <w:t xml:space="preserve"> afin que ceux-</w:t>
      </w:r>
      <w:r w:rsidR="00DF7D59" w:rsidRPr="00834441">
        <w:rPr>
          <w:b/>
          <w:bCs/>
        </w:rPr>
        <w:t>ci les examinent et y donnent suite.</w:t>
      </w:r>
    </w:p>
    <w:p w:rsidR="005D1949" w:rsidRPr="005D1949" w:rsidRDefault="005D1949" w:rsidP="005D1949">
      <w:pPr>
        <w:keepNext/>
        <w:spacing w:after="240"/>
        <w:rPr>
          <w:b/>
        </w:rPr>
      </w:pPr>
      <w:r>
        <w:rPr>
          <w:b/>
        </w:rPr>
        <w:t>b</w:t>
      </w:r>
      <w:r w:rsidRPr="005D1949">
        <w:rPr>
          <w:b/>
        </w:rPr>
        <w:t>)</w:t>
      </w:r>
      <w:r w:rsidRPr="005D1949">
        <w:rPr>
          <w:b/>
        </w:rPr>
        <w:tab/>
      </w:r>
      <w:r>
        <w:rPr>
          <w:b/>
        </w:rPr>
        <w:t>Diffusion</w:t>
      </w:r>
    </w:p>
    <w:p w:rsidR="00DF7D59" w:rsidRPr="00834441" w:rsidRDefault="00DF7D59" w:rsidP="00DF7D59">
      <w:pPr>
        <w:spacing w:after="240"/>
        <w:rPr>
          <w:b/>
          <w:bCs/>
        </w:rPr>
      </w:pPr>
      <w:r w:rsidRPr="00834441">
        <w:t>3</w:t>
      </w:r>
      <w:r w:rsidR="003F30ED">
        <w:t>8</w:t>
      </w:r>
      <w:r w:rsidRPr="00834441">
        <w:t>.</w:t>
      </w:r>
      <w:r w:rsidRPr="00834441">
        <w:tab/>
      </w:r>
      <w:r w:rsidRPr="00834441">
        <w:rPr>
          <w:b/>
          <w:bCs/>
        </w:rPr>
        <w:t>Le Comité recommande que le rapport initial présenté par l</w:t>
      </w:r>
      <w:r w:rsidR="000D0F3C">
        <w:rPr>
          <w:b/>
          <w:bCs/>
        </w:rPr>
        <w:t>’</w:t>
      </w:r>
      <w:r w:rsidRPr="00834441">
        <w:rPr>
          <w:b/>
          <w:bCs/>
        </w:rPr>
        <w:t>État partie et les observations finales adoptées par le Comité soient largement diffusés auprès du grand public afin de susciter un débat et de faire mieux connaître le Protocole facultatif, son application et son suivi.</w:t>
      </w:r>
    </w:p>
    <w:p w:rsidR="00DF7D59" w:rsidRPr="00834441" w:rsidRDefault="00DF7D59" w:rsidP="005D1949">
      <w:pPr>
        <w:keepNext/>
        <w:spacing w:after="240"/>
        <w:jc w:val="center"/>
        <w:rPr>
          <w:b/>
          <w:bCs/>
        </w:rPr>
      </w:pPr>
      <w:r w:rsidRPr="00834441">
        <w:rPr>
          <w:b/>
          <w:bCs/>
        </w:rPr>
        <w:t xml:space="preserve">VII.  </w:t>
      </w:r>
      <w:r w:rsidR="006F07D3" w:rsidRPr="00834441">
        <w:rPr>
          <w:b/>
          <w:bCs/>
        </w:rPr>
        <w:t>PROCHAIN RAPPORT</w:t>
      </w:r>
    </w:p>
    <w:p w:rsidR="00DF7D59" w:rsidRPr="00834441" w:rsidRDefault="00DF7D59" w:rsidP="00DF7D59">
      <w:pPr>
        <w:spacing w:after="240"/>
        <w:rPr>
          <w:b/>
          <w:bCs/>
        </w:rPr>
      </w:pPr>
      <w:r w:rsidRPr="00834441">
        <w:t>3</w:t>
      </w:r>
      <w:r w:rsidR="003F30ED">
        <w:t>9</w:t>
      </w:r>
      <w:r w:rsidRPr="00834441">
        <w:t>.</w:t>
      </w:r>
      <w:r w:rsidRPr="00834441">
        <w:tab/>
      </w:r>
      <w:r w:rsidRPr="00834441">
        <w:rPr>
          <w:b/>
          <w:bCs/>
        </w:rPr>
        <w:t>Conformément au paragraphe 2 de l</w:t>
      </w:r>
      <w:r w:rsidR="000D0F3C">
        <w:rPr>
          <w:b/>
          <w:bCs/>
        </w:rPr>
        <w:t>’</w:t>
      </w:r>
      <w:r w:rsidRPr="00834441">
        <w:rPr>
          <w:b/>
          <w:bCs/>
        </w:rPr>
        <w:t>article 8 du Protocole facultatif, le Comité prie l</w:t>
      </w:r>
      <w:r w:rsidR="000D0F3C">
        <w:rPr>
          <w:b/>
          <w:bCs/>
        </w:rPr>
        <w:t>’</w:t>
      </w:r>
      <w:r w:rsidRPr="00834441">
        <w:rPr>
          <w:b/>
          <w:bCs/>
        </w:rPr>
        <w:t>État partie de fournir de plus amples informations sur l</w:t>
      </w:r>
      <w:r w:rsidR="000D0F3C">
        <w:rPr>
          <w:b/>
          <w:bCs/>
        </w:rPr>
        <w:t>’</w:t>
      </w:r>
      <w:r w:rsidRPr="00834441">
        <w:rPr>
          <w:b/>
          <w:bCs/>
        </w:rPr>
        <w:t>application du Protocole facultatif dans le prochain rapport périodique qu</w:t>
      </w:r>
      <w:r w:rsidR="000D0F3C">
        <w:rPr>
          <w:b/>
          <w:bCs/>
        </w:rPr>
        <w:t>’</w:t>
      </w:r>
      <w:r w:rsidRPr="00834441">
        <w:rPr>
          <w:b/>
          <w:bCs/>
        </w:rPr>
        <w:t>il présentera le 23 janvier 2010.</w:t>
      </w:r>
    </w:p>
    <w:p w:rsidR="00133AD6" w:rsidRDefault="00DF7D59" w:rsidP="00DF7D59">
      <w:pPr>
        <w:spacing w:after="240"/>
        <w:jc w:val="center"/>
      </w:pPr>
      <w:r w:rsidRPr="00834441">
        <w:rPr>
          <w:bCs/>
        </w:rPr>
        <w:t>-----</w:t>
      </w:r>
    </w:p>
    <w:sectPr w:rsidR="00133AD6" w:rsidSect="00484626">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C1A" w:rsidRDefault="003A6C1A">
      <w:r>
        <w:separator/>
      </w:r>
    </w:p>
  </w:endnote>
  <w:endnote w:type="continuationSeparator" w:id="0">
    <w:p w:rsidR="003A6C1A" w:rsidRDefault="003A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EF" w:rsidRDefault="008A12EF">
    <w:pPr>
      <w:pStyle w:val="Footer"/>
      <w:spacing w:before="240"/>
    </w:pPr>
    <w:r>
      <w:t>GE.08</w:t>
    </w:r>
    <w:r>
      <w:noBreakHyphen/>
    </w:r>
    <w:r w:rsidR="003F30ED">
      <w:t>42714</w:t>
    </w:r>
    <w:r>
      <w:t xml:space="preserve">  (F)</w:t>
    </w:r>
    <w:r w:rsidR="006F07D3">
      <w:t xml:space="preserve">    170708    230708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C1A" w:rsidRDefault="003A6C1A">
      <w:r>
        <w:separator/>
      </w:r>
    </w:p>
  </w:footnote>
  <w:footnote w:type="continuationSeparator" w:id="0">
    <w:p w:rsidR="003A6C1A" w:rsidRDefault="003A6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26" w:rsidRDefault="00484626">
    <w:pPr>
      <w:pStyle w:val="Header"/>
    </w:pPr>
    <w:r>
      <w:t>CRC/C/OPAC/USA/CO/1</w:t>
    </w:r>
  </w:p>
  <w:p w:rsidR="00484626" w:rsidRDefault="00484626">
    <w:pPr>
      <w:pStyle w:val="Header"/>
    </w:pPr>
    <w:r>
      <w:t xml:space="preserve">page </w:t>
    </w:r>
    <w:r>
      <w:fldChar w:fldCharType="begin"/>
    </w:r>
    <w:r>
      <w:instrText xml:space="preserve"> PAGE  \* MERGEFORMAT </w:instrText>
    </w:r>
    <w:r>
      <w:fldChar w:fldCharType="separate"/>
    </w:r>
    <w:r w:rsidR="00207EF3">
      <w:rPr>
        <w:noProof/>
      </w:rPr>
      <w:t>8</w:t>
    </w:r>
    <w:r>
      <w:fldChar w:fldCharType="end"/>
    </w:r>
  </w:p>
  <w:p w:rsidR="00484626" w:rsidRDefault="00484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26" w:rsidRDefault="00484626" w:rsidP="00484626">
    <w:pPr>
      <w:pStyle w:val="Header"/>
      <w:tabs>
        <w:tab w:val="clear" w:pos="4320"/>
        <w:tab w:val="clear" w:pos="8640"/>
        <w:tab w:val="left" w:pos="6803"/>
      </w:tabs>
    </w:pPr>
    <w:r>
      <w:tab/>
      <w:t>CRC/C/OPAC/USA/CO/1</w:t>
    </w:r>
  </w:p>
  <w:p w:rsidR="00484626" w:rsidRDefault="00484626" w:rsidP="00484626">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207EF3">
      <w:rPr>
        <w:noProof/>
      </w:rPr>
      <w:t>7</w:t>
    </w:r>
    <w:r>
      <w:fldChar w:fldCharType="end"/>
    </w:r>
  </w:p>
  <w:p w:rsidR="00484626" w:rsidRDefault="00484626" w:rsidP="00484626">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7BB"/>
    <w:multiLevelType w:val="hybridMultilevel"/>
    <w:tmpl w:val="2AA2EC44"/>
    <w:lvl w:ilvl="0" w:tplc="67942CD4">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601BD1"/>
    <w:multiLevelType w:val="hybridMultilevel"/>
    <w:tmpl w:val="A06A6DB4"/>
    <w:lvl w:ilvl="0" w:tplc="F6687D78">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BF20CC"/>
    <w:multiLevelType w:val="hybridMultilevel"/>
    <w:tmpl w:val="EE5006BA"/>
    <w:lvl w:ilvl="0" w:tplc="055ACC88">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2EF"/>
    <w:rsid w:val="000D0F3C"/>
    <w:rsid w:val="00133AD6"/>
    <w:rsid w:val="00167FCE"/>
    <w:rsid w:val="00207EF3"/>
    <w:rsid w:val="00237B96"/>
    <w:rsid w:val="002D66BF"/>
    <w:rsid w:val="003A6C1A"/>
    <w:rsid w:val="003F30ED"/>
    <w:rsid w:val="00484626"/>
    <w:rsid w:val="00497CAD"/>
    <w:rsid w:val="005D1949"/>
    <w:rsid w:val="0066016C"/>
    <w:rsid w:val="006F07D3"/>
    <w:rsid w:val="00893E3E"/>
    <w:rsid w:val="008A12EF"/>
    <w:rsid w:val="00911542"/>
    <w:rsid w:val="009969D4"/>
    <w:rsid w:val="009B5CC0"/>
    <w:rsid w:val="009D410E"/>
    <w:rsid w:val="00A52A50"/>
    <w:rsid w:val="00AB6EC7"/>
    <w:rsid w:val="00AB7DAC"/>
    <w:rsid w:val="00B640FD"/>
    <w:rsid w:val="00C70EA2"/>
    <w:rsid w:val="00D879FD"/>
    <w:rsid w:val="00DF7D5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C0"/>
    <w:rPr>
      <w:sz w:val="24"/>
      <w:lang w:eastAsia="en-US"/>
    </w:rPr>
  </w:style>
  <w:style w:type="paragraph" w:styleId="Heading1">
    <w:name w:val="heading 1"/>
    <w:basedOn w:val="Normal"/>
    <w:next w:val="Normal"/>
    <w:qFormat/>
    <w:rsid w:val="009B5CC0"/>
    <w:pPr>
      <w:keepNext/>
      <w:spacing w:after="240"/>
      <w:outlineLvl w:val="0"/>
    </w:pPr>
    <w:rPr>
      <w:b/>
      <w:bCs/>
    </w:rPr>
  </w:style>
  <w:style w:type="paragraph" w:styleId="Heading2">
    <w:name w:val="heading 2"/>
    <w:basedOn w:val="Normal"/>
    <w:next w:val="Normal"/>
    <w:qFormat/>
    <w:rsid w:val="009B5CC0"/>
    <w:pPr>
      <w:keepNext/>
      <w:spacing w:after="240"/>
      <w:outlineLvl w:val="1"/>
    </w:pPr>
    <w:rPr>
      <w:b/>
    </w:rPr>
  </w:style>
  <w:style w:type="paragraph" w:styleId="Heading3">
    <w:name w:val="heading 3"/>
    <w:basedOn w:val="Normal"/>
    <w:next w:val="Normal"/>
    <w:qFormat/>
    <w:rsid w:val="009B5CC0"/>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rsid w:val="009B5CC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B5CC0"/>
  </w:style>
  <w:style w:type="character" w:styleId="FootnoteReference">
    <w:name w:val="footnote reference"/>
    <w:rsid w:val="009B5CC0"/>
    <w:rPr>
      <w:rFonts w:ascii="Times New Roman" w:hAnsi="Times New Roman"/>
      <w:b/>
      <w:sz w:val="24"/>
      <w:vertAlign w:val="superscript"/>
    </w:rPr>
  </w:style>
  <w:style w:type="paragraph" w:styleId="Header">
    <w:name w:val="header"/>
    <w:basedOn w:val="Normal"/>
    <w:rsid w:val="009B5CC0"/>
    <w:pPr>
      <w:tabs>
        <w:tab w:val="center" w:pos="4320"/>
        <w:tab w:val="right" w:pos="8640"/>
      </w:tabs>
    </w:pPr>
  </w:style>
  <w:style w:type="character" w:styleId="PageNumber">
    <w:name w:val="page number"/>
    <w:basedOn w:val="DefaultParagraphFont"/>
    <w:rsid w:val="009B5CC0"/>
  </w:style>
  <w:style w:type="paragraph" w:styleId="Footer">
    <w:name w:val="footer"/>
    <w:basedOn w:val="Normal"/>
    <w:rsid w:val="009B5CC0"/>
    <w:pPr>
      <w:tabs>
        <w:tab w:val="center" w:pos="4320"/>
        <w:tab w:val="right" w:pos="8640"/>
      </w:tabs>
    </w:pPr>
  </w:style>
  <w:style w:type="paragraph" w:styleId="FootnoteText">
    <w:name w:val="footnote text"/>
    <w:basedOn w:val="Normal"/>
    <w:rsid w:val="009B5CC0"/>
  </w:style>
  <w:style w:type="character" w:styleId="EndnoteReference">
    <w:name w:val="endnote reference"/>
    <w:rsid w:val="009B5CC0"/>
    <w:rPr>
      <w:rFonts w:ascii="Times New Roman" w:hAnsi="Times New Roman"/>
      <w:b/>
      <w:sz w:val="24"/>
      <w:vertAlign w:val="superscript"/>
    </w:rPr>
  </w:style>
  <w:style w:type="paragraph" w:styleId="EndnoteText">
    <w:name w:val="endnote text"/>
    <w:basedOn w:val="Normal"/>
    <w:rsid w:val="009B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8</Pages>
  <Words>3240</Words>
  <Characters>17823</Characters>
  <Application>Microsoft Office Word</Application>
  <DocSecurity>4</DocSecurity>
  <Lines>148</Lines>
  <Paragraphs>42</Paragraphs>
  <ScaleCrop>false</ScaleCrop>
  <HeadingPairs>
    <vt:vector size="2" baseType="variant">
      <vt:variant>
        <vt:lpstr>Titre</vt:lpstr>
      </vt:variant>
      <vt:variant>
        <vt:i4>1</vt:i4>
      </vt:variant>
    </vt:vector>
  </HeadingPairs>
  <TitlesOfParts>
    <vt:vector size="1" baseType="lpstr">
      <vt:lpstr>CRC/C/OPAC/USA/CO/1</vt:lpstr>
    </vt:vector>
  </TitlesOfParts>
  <Company/>
  <LinksUpToDate>false</LinksUpToDate>
  <CharactersWithSpaces>21021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CRC/C/OPAC/USA/CO/1</dc:title>
  <dc:subject/>
  <dc:creator>DANIELE BOGLIO</dc:creator>
  <cp:keywords/>
  <dc:description/>
  <cp:lastModifiedBy>Secchi</cp:lastModifiedBy>
  <cp:revision>2</cp:revision>
  <cp:lastPrinted>2006-10-25T11:32:00Z</cp:lastPrinted>
  <dcterms:created xsi:type="dcterms:W3CDTF">2008-07-23T10:46:00Z</dcterms:created>
  <dcterms:modified xsi:type="dcterms:W3CDTF">2008-07-23T10:46:00Z</dcterms:modified>
</cp:coreProperties>
</file>