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ED41F" w14:textId="77777777" w:rsidR="00964581" w:rsidRDefault="00964581" w:rsidP="00964581">
      <w:pPr>
        <w:spacing w:line="240" w:lineRule="auto"/>
        <w:jc w:val="left"/>
        <w:rPr>
          <w:szCs w:val="6"/>
        </w:rPr>
        <w:sectPr w:rsidR="00964581" w:rsidSect="0096458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bookmarkStart w:id="1" w:name="_GoBack"/>
      <w:bookmarkEnd w:id="1"/>
    </w:p>
    <w:p w14:paraId="23EC6FB2" w14:textId="77777777" w:rsidR="00964581" w:rsidRDefault="00964581" w:rsidP="00964581">
      <w:pPr>
        <w:pStyle w:val="H1"/>
        <w:rPr>
          <w:rtl/>
        </w:rPr>
      </w:pPr>
      <w:r>
        <w:rPr>
          <w:rFonts w:hint="cs"/>
          <w:rtl/>
        </w:rPr>
        <w:t>لجنة</w:t>
      </w:r>
      <w:r>
        <w:rPr>
          <w:rtl/>
        </w:rPr>
        <w:t xml:space="preserve"> حقوق الطفل</w:t>
      </w:r>
    </w:p>
    <w:p w14:paraId="4085CF9D" w14:textId="77777777" w:rsidR="009408B2" w:rsidRPr="009408B2"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Pr>
      </w:pPr>
    </w:p>
    <w:p w14:paraId="687A8C9B" w14:textId="77777777" w:rsidR="009408B2" w:rsidRPr="009408B2"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lang w:val="en-GB"/>
        </w:rPr>
      </w:pPr>
    </w:p>
    <w:p w14:paraId="4070F697" w14:textId="77777777" w:rsidR="009408B2" w:rsidRPr="009408B2"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lang w:val="en-GB"/>
        </w:rPr>
      </w:pPr>
    </w:p>
    <w:p w14:paraId="48B0E85B" w14:textId="77777777" w:rsidR="009408B2" w:rsidRPr="0030203A" w:rsidRDefault="009408B2" w:rsidP="009408B2">
      <w:pPr>
        <w:framePr w:w="9792" w:h="432" w:hSpace="187" w:wrap="around" w:hAnchor="page" w:x="1196" w:yAlign="bottom"/>
        <w:spacing w:line="240" w:lineRule="auto"/>
        <w:rPr>
          <w:szCs w:val="10"/>
          <w:rtl/>
        </w:rPr>
      </w:pPr>
    </w:p>
    <w:p w14:paraId="45CEBB4F" w14:textId="77777777" w:rsidR="009408B2" w:rsidRPr="0030203A" w:rsidRDefault="009408B2" w:rsidP="009408B2">
      <w:pPr>
        <w:framePr w:w="9792" w:h="432" w:hSpace="187" w:wrap="around" w:hAnchor="page" w:x="1196" w:yAlign="bottom"/>
        <w:spacing w:line="240" w:lineRule="auto"/>
        <w:rPr>
          <w:szCs w:val="6"/>
          <w:rtl/>
        </w:rPr>
      </w:pPr>
      <w:r w:rsidRPr="0030203A">
        <w:rPr>
          <w:noProof/>
          <w:w w:val="100"/>
          <w:szCs w:val="6"/>
          <w:rtl/>
          <w:lang w:eastAsia="zh-CN"/>
        </w:rPr>
        <mc:AlternateContent>
          <mc:Choice Requires="wps">
            <w:drawing>
              <wp:anchor distT="0" distB="0" distL="114300" distR="114300" simplePos="0" relativeHeight="251661312" behindDoc="0" locked="0" layoutInCell="1" allowOverlap="1" wp14:anchorId="39CBB375" wp14:editId="56B06838">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27BD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14:paraId="26F48DC8" w14:textId="77777777" w:rsidR="009408B2" w:rsidRPr="0030203A" w:rsidRDefault="009408B2" w:rsidP="009408B2">
      <w:pPr>
        <w:framePr w:w="9792" w:h="432" w:hSpace="187" w:wrap="around" w:hAnchor="page" w:x="1196" w:yAlign="bottom"/>
        <w:tabs>
          <w:tab w:val="right" w:pos="1195"/>
          <w:tab w:val="left" w:pos="1267"/>
        </w:tabs>
        <w:spacing w:after="80" w:line="300" w:lineRule="exact"/>
        <w:ind w:left="1267" w:right="993" w:hanging="547"/>
        <w:rPr>
          <w:sz w:val="17"/>
          <w:szCs w:val="26"/>
        </w:rPr>
      </w:pPr>
      <w:r>
        <w:rPr>
          <w:sz w:val="17"/>
          <w:szCs w:val="26"/>
          <w:rtl/>
        </w:rPr>
        <w:tab/>
      </w:r>
      <w:r>
        <w:rPr>
          <w:rFonts w:hint="cs"/>
          <w:sz w:val="17"/>
          <w:szCs w:val="26"/>
          <w:rtl/>
        </w:rPr>
        <w:t>*</w:t>
      </w:r>
      <w:r>
        <w:rPr>
          <w:sz w:val="17"/>
          <w:szCs w:val="26"/>
          <w:rtl/>
        </w:rPr>
        <w:tab/>
      </w:r>
      <w:r w:rsidRPr="009408B2">
        <w:rPr>
          <w:sz w:val="17"/>
          <w:szCs w:val="26"/>
          <w:rtl/>
        </w:rPr>
        <w:t xml:space="preserve">اعتمدتها اللجنة في دورتها السبعين (14 أيلول/سبتمبر - </w:t>
      </w:r>
      <w:r w:rsidRPr="009408B2">
        <w:rPr>
          <w:rFonts w:hint="cs"/>
          <w:sz w:val="17"/>
          <w:szCs w:val="26"/>
          <w:rtl/>
        </w:rPr>
        <w:t>2</w:t>
      </w:r>
      <w:r w:rsidRPr="009408B2">
        <w:rPr>
          <w:sz w:val="17"/>
          <w:szCs w:val="26"/>
          <w:rtl/>
        </w:rPr>
        <w:t xml:space="preserve"> تشرين الأول/أكتوبر 2015).</w:t>
      </w:r>
    </w:p>
    <w:p w14:paraId="0EF00175" w14:textId="77777777" w:rsidR="006D1143" w:rsidRPr="009408B2" w:rsidRDefault="006D1143"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D1143">
        <w:rPr>
          <w:lang w:val="en-GB"/>
        </w:rPr>
        <w:tab/>
      </w:r>
      <w:r w:rsidRPr="006D1143">
        <w:rPr>
          <w:lang w:val="en-GB"/>
        </w:rPr>
        <w:tab/>
      </w:r>
      <w:dir w:val="rtl">
        <w:r w:rsidRPr="006D1143">
          <w:rPr>
            <w:rtl/>
          </w:rPr>
          <w:t xml:space="preserve">الملاحظات الختامية بشأن التقرير المقدم من مدغشقر بموجب الفقرة 1 من المادة 8 من البروتوكول الاختياري لاتفاقية حقوق الطفل المتعلق باشتراك الأطفال في </w:t>
        </w:r>
        <w:r w:rsidRPr="006D1143">
          <w:rPr>
            <w:rFonts w:hint="cs"/>
            <w:rtl/>
          </w:rPr>
          <w:t>المنازعات</w:t>
        </w:r>
        <w:r w:rsidRPr="006D1143">
          <w:rPr>
            <w:rtl/>
          </w:rPr>
          <w:t xml:space="preserve"> المسلحة</w:t>
        </w:r>
        <w:r w:rsidRPr="006D1143">
          <w:rPr>
            <w:lang w:val="en-GB"/>
          </w:rPr>
          <w:t>‬</w:t>
        </w:r>
        <w:r w:rsidR="009408B2" w:rsidRPr="009408B2">
          <w:rPr>
            <w:rFonts w:hint="cs"/>
            <w:b w:val="0"/>
            <w:bCs w:val="0"/>
            <w:sz w:val="20"/>
            <w:szCs w:val="30"/>
            <w:rtl/>
          </w:rPr>
          <w:t>*</w:t>
        </w:r>
        <w:r w:rsidR="00327853">
          <w:t>‬</w:t>
        </w:r>
        <w:r w:rsidR="0064768C">
          <w:t>‬</w:t>
        </w:r>
        <w:r w:rsidR="008220BA">
          <w:t>‬</w:t>
        </w:r>
      </w:dir>
    </w:p>
    <w:p w14:paraId="2874AA24" w14:textId="77777777" w:rsidR="009408B2" w:rsidRPr="009408B2" w:rsidRDefault="009408B2" w:rsidP="009408B2">
      <w:pPr>
        <w:pStyle w:val="SingleTxt"/>
        <w:spacing w:after="0" w:line="120" w:lineRule="exact"/>
        <w:rPr>
          <w:w w:val="100"/>
          <w:sz w:val="10"/>
          <w:rtl/>
        </w:rPr>
      </w:pPr>
    </w:p>
    <w:p w14:paraId="1EAFE93E" w14:textId="77777777" w:rsidR="006D1143" w:rsidRPr="009408B2" w:rsidRDefault="006D1143" w:rsidP="00327853">
      <w:pPr>
        <w:pStyle w:val="SingleTxt"/>
        <w:rPr>
          <w:w w:val="100"/>
          <w:rtl/>
        </w:rPr>
      </w:pPr>
      <w:r w:rsidRPr="009408B2">
        <w:rPr>
          <w:w w:val="100"/>
          <w:rtl/>
        </w:rPr>
        <w:t>١</w:t>
      </w:r>
      <w:r w:rsidRPr="009408B2">
        <w:rPr>
          <w:rFonts w:hint="cs"/>
          <w:w w:val="100"/>
          <w:rtl/>
        </w:rPr>
        <w:t>-</w:t>
      </w:r>
      <w:r w:rsidRPr="009408B2">
        <w:rPr>
          <w:rFonts w:hint="cs"/>
          <w:w w:val="100"/>
          <w:rtl/>
        </w:rPr>
        <w:tab/>
      </w:r>
      <w:r w:rsidRPr="009408B2">
        <w:rPr>
          <w:w w:val="100"/>
          <w:rtl/>
        </w:rPr>
        <w:t>نظرت اللجنة في التقرير الأولي لمدغشقر (</w:t>
      </w:r>
      <w:r w:rsidRPr="009408B2">
        <w:rPr>
          <w:w w:val="100"/>
          <w:lang w:val="en-GB"/>
        </w:rPr>
        <w:t>CRC/C/OPAC/MDG/1</w:t>
      </w:r>
      <w:r w:rsidRPr="009408B2">
        <w:rPr>
          <w:rFonts w:hint="cs"/>
          <w:w w:val="100"/>
          <w:rtl/>
        </w:rPr>
        <w:t>)</w:t>
      </w:r>
      <w:r w:rsidRPr="009408B2">
        <w:rPr>
          <w:w w:val="100"/>
          <w:rtl/>
        </w:rPr>
        <w:t xml:space="preserve"> في جلستيها 2043 و2044 (انظر الوثيقة </w:t>
      </w:r>
      <w:r w:rsidRPr="009408B2">
        <w:rPr>
          <w:w w:val="100"/>
          <w:lang w:val="en-GB"/>
        </w:rPr>
        <w:t>CRC/C/SR.2043</w:t>
      </w:r>
      <w:r w:rsidRPr="009408B2">
        <w:rPr>
          <w:w w:val="100"/>
          <w:rtl/>
        </w:rPr>
        <w:t xml:space="preserve"> و</w:t>
      </w:r>
      <w:r w:rsidRPr="009408B2">
        <w:rPr>
          <w:w w:val="100"/>
          <w:lang w:val="en-GB"/>
        </w:rPr>
        <w:t>SR.2044</w:t>
      </w:r>
      <w:r w:rsidRPr="009408B2">
        <w:rPr>
          <w:rFonts w:hint="cs"/>
          <w:w w:val="100"/>
          <w:rtl/>
        </w:rPr>
        <w:t>)</w:t>
      </w:r>
      <w:r w:rsidRPr="009408B2">
        <w:rPr>
          <w:w w:val="100"/>
          <w:rtl/>
        </w:rPr>
        <w:t xml:space="preserve"> المعقودتين في 28 أيلول/سبتمبر 2015، وفي جلستها 2052 (انظر الوثيقة </w:t>
      </w:r>
      <w:r w:rsidRPr="009408B2">
        <w:rPr>
          <w:w w:val="100"/>
          <w:lang w:val="en-GB"/>
        </w:rPr>
        <w:t>CRC/C/SR.2052)</w:t>
      </w:r>
      <w:r w:rsidRPr="009408B2">
        <w:rPr>
          <w:rFonts w:hint="cs"/>
          <w:w w:val="100"/>
          <w:rtl/>
        </w:rPr>
        <w:t>)</w:t>
      </w:r>
      <w:r w:rsidRPr="009408B2">
        <w:rPr>
          <w:w w:val="100"/>
          <w:rtl/>
        </w:rPr>
        <w:t xml:space="preserve"> المعقودة في 2 تشرين الأول/أكتوبر 2015 </w:t>
      </w:r>
      <w:r w:rsidRPr="009408B2">
        <w:rPr>
          <w:rFonts w:hint="cs"/>
          <w:w w:val="100"/>
          <w:rtl/>
        </w:rPr>
        <w:t xml:space="preserve">اعتمدت </w:t>
      </w:r>
      <w:r w:rsidRPr="009408B2">
        <w:rPr>
          <w:w w:val="100"/>
          <w:rtl/>
        </w:rPr>
        <w:t>الملاحظات الختامية التالية.</w:t>
      </w:r>
    </w:p>
    <w:p w14:paraId="5D93B1E9" w14:textId="77777777" w:rsidR="009408B2" w:rsidRPr="009408B2"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061D0EF1" w14:textId="77777777" w:rsidR="009408B2" w:rsidRPr="009408B2"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23D2D81E" w14:textId="77777777" w:rsidR="006D1143" w:rsidRPr="006D1143" w:rsidRDefault="006D1143" w:rsidP="006D114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6D1143">
        <w:rPr>
          <w:rtl/>
        </w:rPr>
        <w:t>أولا</w:t>
      </w:r>
      <w:r>
        <w:rPr>
          <w:rFonts w:hint="cs"/>
          <w:rtl/>
        </w:rPr>
        <w:t>ً</w:t>
      </w:r>
      <w:r w:rsidRPr="006D1143">
        <w:rPr>
          <w:rtl/>
        </w:rPr>
        <w:t>-</w:t>
      </w:r>
      <w:r w:rsidRPr="006D1143">
        <w:rPr>
          <w:lang w:val="en-GB"/>
        </w:rPr>
        <w:t>‬</w:t>
      </w:r>
      <w:r>
        <w:rPr>
          <w:rFonts w:hint="cs"/>
          <w:rtl/>
        </w:rPr>
        <w:tab/>
      </w:r>
      <w:r w:rsidRPr="006D1143">
        <w:rPr>
          <w:rtl/>
        </w:rPr>
        <w:t>مقدمة</w:t>
      </w:r>
    </w:p>
    <w:p w14:paraId="6AB9C2F3" w14:textId="77777777" w:rsidR="009408B2" w:rsidRPr="009408B2" w:rsidRDefault="009408B2" w:rsidP="009408B2">
      <w:pPr>
        <w:pStyle w:val="SingleTxt"/>
        <w:spacing w:after="0" w:line="120" w:lineRule="exact"/>
        <w:rPr>
          <w:sz w:val="10"/>
          <w:rtl/>
        </w:rPr>
      </w:pPr>
    </w:p>
    <w:p w14:paraId="7378CC20" w14:textId="77777777" w:rsidR="006D1143" w:rsidRPr="006D1143" w:rsidRDefault="006D1143" w:rsidP="006D1143">
      <w:pPr>
        <w:pStyle w:val="SingleTxt"/>
        <w:rPr>
          <w:rtl/>
        </w:rPr>
      </w:pPr>
      <w:r>
        <w:rPr>
          <w:rtl/>
        </w:rPr>
        <w:t>٢-</w:t>
      </w:r>
      <w:r>
        <w:rPr>
          <w:rFonts w:hint="cs"/>
          <w:rtl/>
        </w:rPr>
        <w:tab/>
      </w:r>
      <w:r w:rsidRPr="006D1143">
        <w:rPr>
          <w:rtl/>
        </w:rPr>
        <w:t>ترحب اللجنة بتقديم الدولة الطرف لتقريرها الأولي وبالردود الخطية على قائمة المسائل (</w:t>
      </w:r>
      <w:r w:rsidRPr="006D1143">
        <w:rPr>
          <w:lang w:val="en-GB"/>
        </w:rPr>
        <w:t>CRC/C/OPAC/MDG/Q/1/Add.1</w:t>
      </w:r>
      <w:r w:rsidRPr="006D1143">
        <w:rPr>
          <w:lang w:val="en-GB"/>
        </w:rPr>
        <w:t>‬</w:t>
      </w:r>
      <w:r w:rsidRPr="006D1143">
        <w:rPr>
          <w:rFonts w:hint="cs"/>
          <w:rtl/>
        </w:rPr>
        <w:t>).</w:t>
      </w:r>
      <w:r w:rsidRPr="006D1143">
        <w:rPr>
          <w:rtl/>
        </w:rPr>
        <w:t xml:space="preserve"> </w:t>
      </w:r>
      <w:dir w:val="rtl">
        <w:r w:rsidRPr="006D1143">
          <w:rPr>
            <w:rtl/>
          </w:rPr>
          <w:t>وتعرب اللجنة عن تقديرها للحوار البنّاء الذي جرى مع وفد الدولة الطرف الرفيع المستوى الذي يمثل قطاعات متعددة.</w:t>
        </w:r>
        <w:r w:rsidRPr="006D1143">
          <w:rPr>
            <w:lang w:val="en-GB"/>
          </w:rPr>
          <w:t>‬</w:t>
        </w:r>
        <w:r w:rsidRPr="006D1143">
          <w:rPr>
            <w:lang w:val="en-GB"/>
          </w:rPr>
          <w:t>‬</w:t>
        </w:r>
        <w:r w:rsidRPr="006D1143">
          <w:rPr>
            <w:lang w:val="en-GB"/>
          </w:rPr>
          <w:t>‬</w:t>
        </w:r>
        <w:r w:rsidR="00327853">
          <w:t>‬</w:t>
        </w:r>
        <w:r w:rsidR="0064768C">
          <w:t>‬</w:t>
        </w:r>
        <w:r w:rsidR="008220BA">
          <w:t>‬</w:t>
        </w:r>
      </w:dir>
    </w:p>
    <w:p w14:paraId="7C3BDE62" w14:textId="77777777" w:rsidR="006D1143" w:rsidRPr="009408B2" w:rsidRDefault="006D1143" w:rsidP="006D1143">
      <w:pPr>
        <w:pStyle w:val="SingleTxt"/>
        <w:rPr>
          <w:w w:val="100"/>
          <w:rtl/>
        </w:rPr>
      </w:pPr>
      <w:r w:rsidRPr="009408B2">
        <w:rPr>
          <w:w w:val="100"/>
          <w:rtl/>
        </w:rPr>
        <w:t>٣-</w:t>
      </w:r>
      <w:r w:rsidRPr="009408B2">
        <w:rPr>
          <w:rFonts w:hint="cs"/>
          <w:w w:val="100"/>
          <w:rtl/>
        </w:rPr>
        <w:tab/>
      </w:r>
      <w:r w:rsidRPr="009408B2">
        <w:rPr>
          <w:w w:val="100"/>
          <w:rtl/>
        </w:rPr>
        <w:t>وتذكّر اللجنة الدولة الطرف بأن الملاحظات الختامية الحالية ينبغي أن تُقرأ مقترنة بالملاحظات الختامية الصادرة بشأن التقرير الجامع للتقريرين الدوريين الثالث والرابع الذي قدمته الدولة الطرف بموجب الاتفاقية (</w:t>
      </w:r>
      <w:r w:rsidRPr="009408B2">
        <w:rPr>
          <w:w w:val="100"/>
          <w:lang w:val="en-GB"/>
        </w:rPr>
        <w:t>CRC/C/MDG/CO/3-4</w:t>
      </w:r>
      <w:r w:rsidRPr="009408B2">
        <w:rPr>
          <w:w w:val="100"/>
          <w:rtl/>
        </w:rPr>
        <w:t>)، والمعتمدة في 3 شباط/فبراير 201</w:t>
      </w:r>
      <w:r w:rsidRPr="009408B2">
        <w:rPr>
          <w:rFonts w:hint="cs"/>
          <w:w w:val="100"/>
          <w:rtl/>
        </w:rPr>
        <w:t>2</w:t>
      </w:r>
      <w:r w:rsidRPr="009408B2">
        <w:rPr>
          <w:w w:val="100"/>
          <w:rtl/>
        </w:rPr>
        <w:t>، وبالملاحظات الختامية بشأن التقرير الأولي للدولة الطرف المقدم بموجب البروتوكول الاختياري بشأن بيع الأطفال واستغلال الأطفال في البغاء وفي المواد الإباحية (</w:t>
      </w:r>
      <w:r w:rsidRPr="009408B2">
        <w:rPr>
          <w:w w:val="100"/>
          <w:lang w:val="en-GB"/>
        </w:rPr>
        <w:t>CRC/C/OPSC/MDG/CO/1</w:t>
      </w:r>
      <w:r w:rsidRPr="009408B2">
        <w:rPr>
          <w:w w:val="100"/>
          <w:rtl/>
        </w:rPr>
        <w:t>)، المعتمدة في 2 تشرين الأول/أكتوبر 2015.</w:t>
      </w:r>
    </w:p>
    <w:p w14:paraId="1FCF520F" w14:textId="77777777" w:rsidR="006D1143" w:rsidRPr="006D1143" w:rsidRDefault="006D1143" w:rsidP="006D114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tl/>
        </w:rPr>
        <w:t>ثانياً-</w:t>
      </w:r>
      <w:r>
        <w:rPr>
          <w:rFonts w:hint="cs"/>
          <w:rtl/>
        </w:rPr>
        <w:tab/>
      </w:r>
      <w:dir w:val="rtl">
        <w:r w:rsidRPr="006D1143">
          <w:rPr>
            <w:rtl/>
          </w:rPr>
          <w:t>ملاحظات عامة</w:t>
        </w:r>
        <w:r w:rsidRPr="006D1143">
          <w:rPr>
            <w:rFonts w:cs="Times New Roman" w:hint="cs"/>
            <w:rtl/>
          </w:rPr>
          <w:t>‬</w:t>
        </w:r>
        <w:r w:rsidRPr="006D1143">
          <w:rPr>
            <w:lang w:val="en-GB"/>
          </w:rPr>
          <w:t>‬</w:t>
        </w:r>
        <w:r w:rsidRPr="006D1143">
          <w:rPr>
            <w:lang w:val="en-GB"/>
          </w:rPr>
          <w:t>‬</w:t>
        </w:r>
        <w:r w:rsidR="00327853">
          <w:t>‬</w:t>
        </w:r>
        <w:r w:rsidR="0064768C">
          <w:t>‬</w:t>
        </w:r>
        <w:r w:rsidR="008220BA">
          <w:t>‬</w:t>
        </w:r>
      </w:dir>
    </w:p>
    <w:p w14:paraId="6F8BD80C" w14:textId="77777777" w:rsidR="009408B2" w:rsidRPr="009408B2" w:rsidRDefault="009408B2" w:rsidP="009408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62EC32F4" w14:textId="77777777" w:rsidR="006D1143" w:rsidRPr="006D1143" w:rsidRDefault="006D1143" w:rsidP="006D114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D1143">
        <w:rPr>
          <w:rtl/>
        </w:rPr>
        <w:tab/>
      </w:r>
      <w:r w:rsidRPr="006D1143">
        <w:rPr>
          <w:rtl/>
        </w:rPr>
        <w:tab/>
        <w:t>الجوانب الإيجابية</w:t>
      </w:r>
    </w:p>
    <w:p w14:paraId="1A6B9861" w14:textId="77777777" w:rsidR="009408B2" w:rsidRPr="009408B2" w:rsidRDefault="009408B2" w:rsidP="009408B2">
      <w:pPr>
        <w:pStyle w:val="SingleTxt"/>
        <w:spacing w:after="0" w:line="120" w:lineRule="exact"/>
        <w:rPr>
          <w:sz w:val="10"/>
          <w:rtl/>
        </w:rPr>
      </w:pPr>
    </w:p>
    <w:p w14:paraId="2CC17DA2" w14:textId="77777777" w:rsidR="006D1143" w:rsidRPr="006D1143" w:rsidRDefault="006D1143" w:rsidP="009408B2">
      <w:pPr>
        <w:pStyle w:val="SingleTxt"/>
        <w:spacing w:line="390" w:lineRule="exact"/>
        <w:rPr>
          <w:rtl/>
        </w:rPr>
      </w:pPr>
      <w:r>
        <w:rPr>
          <w:rtl/>
        </w:rPr>
        <w:t>٤-</w:t>
      </w:r>
      <w:r>
        <w:rPr>
          <w:rFonts w:hint="cs"/>
          <w:rtl/>
        </w:rPr>
        <w:tab/>
      </w:r>
      <w:r w:rsidRPr="006D1143">
        <w:rPr>
          <w:rtl/>
        </w:rPr>
        <w:t>ترحب اللجنة بتصديق الدولة الطرف على الصكوك الدولية التالية:</w:t>
      </w:r>
      <w:r w:rsidRPr="006D1143">
        <w:rPr>
          <w:lang w:val="en-GB"/>
        </w:rPr>
        <w:t>‬</w:t>
      </w:r>
    </w:p>
    <w:p w14:paraId="15FD72C4" w14:textId="77777777" w:rsidR="006D1143" w:rsidRPr="006D1143" w:rsidRDefault="006D1143" w:rsidP="009408B2">
      <w:pPr>
        <w:pStyle w:val="SingleTxt"/>
        <w:spacing w:line="390" w:lineRule="exact"/>
        <w:rPr>
          <w:rtl/>
        </w:rPr>
      </w:pPr>
      <w:r>
        <w:rPr>
          <w:rFonts w:hint="cs"/>
          <w:rtl/>
        </w:rPr>
        <w:tab/>
      </w:r>
      <w:r w:rsidRPr="006D1143">
        <w:rPr>
          <w:rtl/>
        </w:rPr>
        <w:t>(أ)</w:t>
      </w:r>
      <w:r w:rsidRPr="006D1143">
        <w:rPr>
          <w:rFonts w:cs="Times New Roman" w:hint="cs"/>
          <w:rtl/>
        </w:rPr>
        <w:t>‬</w:t>
      </w:r>
      <w:r>
        <w:rPr>
          <w:rFonts w:hint="cs"/>
          <w:rtl/>
        </w:rPr>
        <w:tab/>
      </w:r>
      <w:r w:rsidRPr="006D1143">
        <w:rPr>
          <w:rtl/>
        </w:rPr>
        <w:t>نظام روما الأساسي للمحكمة الجنائية الدولية، في آذار/مارس 2008؛</w:t>
      </w:r>
    </w:p>
    <w:p w14:paraId="3728848C" w14:textId="77777777" w:rsidR="006D1143" w:rsidRPr="006D1143" w:rsidRDefault="006D1143" w:rsidP="009408B2">
      <w:pPr>
        <w:pStyle w:val="SingleTxt"/>
        <w:spacing w:line="390" w:lineRule="exact"/>
        <w:rPr>
          <w:rtl/>
        </w:rPr>
      </w:pPr>
      <w:r>
        <w:rPr>
          <w:rFonts w:hint="cs"/>
          <w:rtl/>
        </w:rPr>
        <w:tab/>
      </w:r>
      <w:r w:rsidRPr="006D1143">
        <w:rPr>
          <w:rtl/>
        </w:rPr>
        <w:t>(ب)</w:t>
      </w:r>
      <w:r w:rsidRPr="006D1143">
        <w:rPr>
          <w:rFonts w:cs="Times New Roman" w:hint="cs"/>
          <w:rtl/>
        </w:rPr>
        <w:t>‬</w:t>
      </w:r>
      <w:r>
        <w:rPr>
          <w:rFonts w:hint="cs"/>
          <w:rtl/>
        </w:rPr>
        <w:tab/>
      </w:r>
      <w:r w:rsidRPr="006D1143">
        <w:rPr>
          <w:rtl/>
        </w:rPr>
        <w:t>بروتوكول مكافحة صنع الأسلحة النارية وأجزائها ومكوناتها والذخيرة والاتجار بها بصورة غير مشروعة، المكمل لاتفاقية الأمم المتحدة لمكافحة الجريمة المنظمة عبر الوطنية، في أيلول/سبتمبر ٢٠٠٥.</w:t>
      </w:r>
    </w:p>
    <w:p w14:paraId="2871C34E" w14:textId="77777777" w:rsidR="006D1143" w:rsidRPr="006D1143" w:rsidRDefault="006D1143" w:rsidP="009408B2">
      <w:pPr>
        <w:pStyle w:val="SingleTxt"/>
        <w:spacing w:line="390" w:lineRule="exact"/>
        <w:rPr>
          <w:rtl/>
        </w:rPr>
      </w:pPr>
      <w:r>
        <w:rPr>
          <w:rtl/>
        </w:rPr>
        <w:t>٥-</w:t>
      </w:r>
      <w:r>
        <w:rPr>
          <w:rFonts w:hint="cs"/>
          <w:rtl/>
        </w:rPr>
        <w:tab/>
      </w:r>
      <w:r w:rsidRPr="006D1143">
        <w:rPr>
          <w:rFonts w:hint="cs"/>
          <w:rtl/>
        </w:rPr>
        <w:t>و</w:t>
      </w:r>
      <w:r w:rsidRPr="006D1143">
        <w:rPr>
          <w:rtl/>
        </w:rPr>
        <w:t>ترحب اللجنة بإعلان الدولة الطرف عند التصديق على البروتوكول الاختياري بأن السن الدنيا للتجنيد الطوعي في صفوف القوات المسلحة هي ثماني عشرة سنة.</w:t>
      </w:r>
      <w:r w:rsidRPr="006D1143">
        <w:rPr>
          <w:lang w:val="en-GB"/>
        </w:rPr>
        <w:t>‬</w:t>
      </w:r>
    </w:p>
    <w:p w14:paraId="2F5E5603" w14:textId="77777777" w:rsidR="009408B2" w:rsidRPr="009408B2"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5116804A" w14:textId="77777777" w:rsidR="009408B2" w:rsidRPr="009408B2"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6744707F" w14:textId="77777777" w:rsidR="006D1143" w:rsidRPr="006D1143" w:rsidRDefault="006D1143" w:rsidP="006D114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ثالثاً-</w:t>
      </w:r>
      <w:r>
        <w:rPr>
          <w:rFonts w:hint="cs"/>
          <w:rtl/>
        </w:rPr>
        <w:tab/>
      </w:r>
      <w:r w:rsidRPr="006D1143">
        <w:rPr>
          <w:rtl/>
        </w:rPr>
        <w:t>تدابير التنفيذ العامة</w:t>
      </w:r>
    </w:p>
    <w:p w14:paraId="479C9B44" w14:textId="77777777" w:rsidR="009408B2" w:rsidRPr="009408B2" w:rsidRDefault="009408B2" w:rsidP="009408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5DFD6574" w14:textId="77777777" w:rsidR="006D1143" w:rsidRPr="006D1143" w:rsidRDefault="006D1143" w:rsidP="006D114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D1143">
        <w:rPr>
          <w:rtl/>
        </w:rPr>
        <w:tab/>
      </w:r>
      <w:r w:rsidRPr="006D1143">
        <w:rPr>
          <w:rtl/>
        </w:rPr>
        <w:tab/>
        <w:t>التنسيق</w:t>
      </w:r>
    </w:p>
    <w:p w14:paraId="5D2A069B" w14:textId="77777777" w:rsidR="009408B2" w:rsidRPr="009408B2" w:rsidRDefault="009408B2" w:rsidP="009408B2">
      <w:pPr>
        <w:pStyle w:val="SingleTxt"/>
        <w:spacing w:after="0" w:line="120" w:lineRule="exact"/>
        <w:rPr>
          <w:sz w:val="10"/>
          <w:rtl/>
        </w:rPr>
      </w:pPr>
    </w:p>
    <w:p w14:paraId="304C3EA1" w14:textId="77777777" w:rsidR="006D1143" w:rsidRPr="006D1143" w:rsidRDefault="006D1143" w:rsidP="006D1143">
      <w:pPr>
        <w:pStyle w:val="SingleTxt"/>
        <w:rPr>
          <w:rtl/>
        </w:rPr>
      </w:pPr>
      <w:r>
        <w:rPr>
          <w:rtl/>
        </w:rPr>
        <w:t>٦</w:t>
      </w:r>
      <w:r>
        <w:rPr>
          <w:rFonts w:hint="cs"/>
          <w:rtl/>
        </w:rPr>
        <w:t>-</w:t>
      </w:r>
      <w:r>
        <w:rPr>
          <w:rFonts w:hint="cs"/>
          <w:rtl/>
        </w:rPr>
        <w:tab/>
      </w:r>
      <w:r w:rsidRPr="006D1143">
        <w:rPr>
          <w:rtl/>
        </w:rPr>
        <w:t>تلاحظ اللجنة أن للدولة الطرف لجنة وطنية للقانون الإنساني الدولي، ولكنها تشعر بالقلق لأن اللجنة الوطنية لا تعمل وليس لديها ما يكفي من الموارد البشرية والمالية.</w:t>
      </w:r>
    </w:p>
    <w:p w14:paraId="780B638D" w14:textId="77777777" w:rsidR="006D1143" w:rsidRPr="006D1143" w:rsidRDefault="006D1143" w:rsidP="006D1143">
      <w:pPr>
        <w:pStyle w:val="SingleTxt"/>
        <w:rPr>
          <w:b/>
          <w:bCs/>
          <w:rtl/>
        </w:rPr>
      </w:pPr>
      <w:r w:rsidRPr="006D1143">
        <w:rPr>
          <w:rtl/>
        </w:rPr>
        <w:t>٧</w:t>
      </w:r>
      <w:r w:rsidRPr="006D1143">
        <w:rPr>
          <w:rFonts w:hint="cs"/>
          <w:rtl/>
        </w:rPr>
        <w:t>-</w:t>
      </w:r>
      <w:r w:rsidRPr="006D1143">
        <w:rPr>
          <w:rFonts w:hint="cs"/>
          <w:rtl/>
        </w:rPr>
        <w:tab/>
      </w:r>
      <w:r w:rsidRPr="006D1143">
        <w:rPr>
          <w:b/>
          <w:bCs/>
          <w:rtl/>
        </w:rPr>
        <w:t>توصي اللجنة بأن تتخذ الدولة الطرف التدابير اللازمة التي تكفل للجنة الوطنية للقانون الإنساني الدولي أن تبدأ في العمل وأن تزودها بما يكفي من الموارد البشرية والمالية توخياً للتنسيق الفعال.</w:t>
      </w:r>
    </w:p>
    <w:p w14:paraId="67F719D9" w14:textId="77777777" w:rsidR="009408B2" w:rsidRPr="009408B2" w:rsidRDefault="009408B2" w:rsidP="009408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0DA77CF7" w14:textId="77777777" w:rsidR="009408B2" w:rsidRPr="009408B2" w:rsidRDefault="009408B2" w:rsidP="009408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6D71CF1E" w14:textId="77777777" w:rsidR="006D1143" w:rsidRPr="006D1143" w:rsidRDefault="006D1143" w:rsidP="006D114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D1143">
        <w:rPr>
          <w:rtl/>
        </w:rPr>
        <w:tab/>
      </w:r>
      <w:r w:rsidRPr="006D1143">
        <w:rPr>
          <w:rtl/>
        </w:rPr>
        <w:tab/>
      </w:r>
      <w:dir w:val="rtl">
        <w:r w:rsidRPr="006D1143">
          <w:rPr>
            <w:rtl/>
          </w:rPr>
          <w:t>النشر والتوعية</w:t>
        </w:r>
        <w:r w:rsidRPr="006D1143">
          <w:rPr>
            <w:rFonts w:cs="Times New Roman" w:hint="cs"/>
            <w:rtl/>
          </w:rPr>
          <w:t>‬</w:t>
        </w:r>
        <w:r w:rsidRPr="006D1143">
          <w:rPr>
            <w:lang w:val="en-GB"/>
          </w:rPr>
          <w:t>‬</w:t>
        </w:r>
        <w:r w:rsidRPr="006D1143">
          <w:rPr>
            <w:lang w:val="en-GB"/>
          </w:rPr>
          <w:t>‬</w:t>
        </w:r>
        <w:r w:rsidR="00327853">
          <w:t>‬</w:t>
        </w:r>
        <w:r w:rsidR="0064768C">
          <w:t>‬</w:t>
        </w:r>
        <w:r w:rsidR="008220BA">
          <w:t>‬</w:t>
        </w:r>
      </w:dir>
    </w:p>
    <w:p w14:paraId="4223A55D" w14:textId="77777777" w:rsidR="009408B2" w:rsidRPr="009408B2" w:rsidRDefault="009408B2" w:rsidP="009408B2">
      <w:pPr>
        <w:pStyle w:val="SingleTxt"/>
        <w:spacing w:after="0" w:line="120" w:lineRule="exact"/>
        <w:rPr>
          <w:sz w:val="10"/>
          <w:rtl/>
        </w:rPr>
      </w:pPr>
    </w:p>
    <w:p w14:paraId="6C8BB72D" w14:textId="77777777" w:rsidR="006D1143" w:rsidRPr="006D1143" w:rsidRDefault="006D1143" w:rsidP="006D1143">
      <w:pPr>
        <w:pStyle w:val="SingleTxt"/>
        <w:rPr>
          <w:rtl/>
        </w:rPr>
      </w:pPr>
      <w:r>
        <w:rPr>
          <w:rtl/>
        </w:rPr>
        <w:t>٨</w:t>
      </w:r>
      <w:r>
        <w:rPr>
          <w:rFonts w:hint="cs"/>
          <w:rtl/>
        </w:rPr>
        <w:t>-</w:t>
      </w:r>
      <w:r>
        <w:rPr>
          <w:rFonts w:hint="cs"/>
          <w:rtl/>
        </w:rPr>
        <w:tab/>
      </w:r>
      <w:r w:rsidRPr="006D1143">
        <w:rPr>
          <w:rtl/>
        </w:rPr>
        <w:t>تلاحظ اللجنة بقلق أن المبادئ والأحكام المنصوص عليها في البروتوكول الاختياري غير معروفة بالقدر الكافي لدى الأطفال وعامة الجمهور.</w:t>
      </w:r>
    </w:p>
    <w:p w14:paraId="46FF23BF" w14:textId="77777777" w:rsidR="006D1143" w:rsidRPr="006D1143" w:rsidRDefault="006D1143" w:rsidP="006D1143">
      <w:pPr>
        <w:pStyle w:val="SingleTxt"/>
        <w:rPr>
          <w:rtl/>
        </w:rPr>
      </w:pPr>
      <w:r w:rsidRPr="006D1143">
        <w:rPr>
          <w:rtl/>
        </w:rPr>
        <w:t>٩</w:t>
      </w:r>
      <w:r w:rsidRPr="006D1143">
        <w:rPr>
          <w:rFonts w:hint="cs"/>
          <w:rtl/>
        </w:rPr>
        <w:t>-</w:t>
      </w:r>
      <w:r w:rsidRPr="006D1143">
        <w:rPr>
          <w:rFonts w:hint="cs"/>
          <w:rtl/>
        </w:rPr>
        <w:tab/>
      </w:r>
      <w:r w:rsidRPr="006D1143">
        <w:rPr>
          <w:b/>
          <w:bCs/>
          <w:rtl/>
        </w:rPr>
        <w:t>توصي اللجنة بأن تنشر الدولة الطرف مبادئ وأحكام البروتوكول الاختياري على نطاق واسع بين عامة الجمهور، وفي أوساط الأطفال بوجه خاص، لا سيما من خلال إشراك وسائط الإعلام في التوعية.</w:t>
      </w:r>
    </w:p>
    <w:p w14:paraId="450B2D87" w14:textId="77777777" w:rsidR="009408B2" w:rsidRPr="009408B2" w:rsidRDefault="009408B2" w:rsidP="009408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58DE7766" w14:textId="77777777" w:rsidR="009408B2" w:rsidRPr="009408B2" w:rsidRDefault="009408B2" w:rsidP="009408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69975859" w14:textId="77777777" w:rsidR="006D1143" w:rsidRPr="006D1143" w:rsidRDefault="006D1143" w:rsidP="006D114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D1143">
        <w:rPr>
          <w:rtl/>
        </w:rPr>
        <w:tab/>
      </w:r>
      <w:r w:rsidRPr="006D1143">
        <w:rPr>
          <w:rtl/>
        </w:rPr>
        <w:tab/>
      </w:r>
      <w:r w:rsidRPr="006D1143">
        <w:rPr>
          <w:rFonts w:hint="cs"/>
          <w:rtl/>
        </w:rPr>
        <w:t>ال</w:t>
      </w:r>
      <w:r w:rsidRPr="006D1143">
        <w:rPr>
          <w:rtl/>
        </w:rPr>
        <w:t>تدريب</w:t>
      </w:r>
    </w:p>
    <w:p w14:paraId="6E25356E" w14:textId="77777777" w:rsidR="009408B2" w:rsidRPr="009408B2" w:rsidRDefault="009408B2" w:rsidP="009408B2">
      <w:pPr>
        <w:pStyle w:val="SingleTxt"/>
        <w:spacing w:after="0" w:line="120" w:lineRule="exact"/>
        <w:rPr>
          <w:sz w:val="10"/>
          <w:rtl/>
        </w:rPr>
      </w:pPr>
    </w:p>
    <w:p w14:paraId="247FBAC4" w14:textId="77777777" w:rsidR="006D1143" w:rsidRPr="006D1143" w:rsidRDefault="006D1143" w:rsidP="00327853">
      <w:pPr>
        <w:pStyle w:val="SingleTxt"/>
        <w:rPr>
          <w:rtl/>
        </w:rPr>
      </w:pPr>
      <w:r>
        <w:rPr>
          <w:rtl/>
        </w:rPr>
        <w:t>١٠</w:t>
      </w:r>
      <w:r>
        <w:rPr>
          <w:rFonts w:hint="cs"/>
          <w:rtl/>
        </w:rPr>
        <w:t>-</w:t>
      </w:r>
      <w:r>
        <w:rPr>
          <w:rFonts w:hint="cs"/>
          <w:rtl/>
        </w:rPr>
        <w:tab/>
      </w:r>
      <w:r w:rsidRPr="006D1143">
        <w:rPr>
          <w:rtl/>
        </w:rPr>
        <w:t>تشعر اللجنة بالقلق لأن المسؤولين عن إنفاذ القانون تلقوا تدريبا</w:t>
      </w:r>
      <w:r w:rsidR="00327853">
        <w:rPr>
          <w:rFonts w:hint="cs"/>
          <w:rtl/>
        </w:rPr>
        <w:t>ً</w:t>
      </w:r>
      <w:r w:rsidRPr="006D1143">
        <w:rPr>
          <w:rtl/>
        </w:rPr>
        <w:t xml:space="preserve"> محدودا</w:t>
      </w:r>
      <w:r w:rsidR="00327853">
        <w:rPr>
          <w:rFonts w:hint="cs"/>
          <w:rtl/>
        </w:rPr>
        <w:t>ً</w:t>
      </w:r>
      <w:r w:rsidRPr="006D1143">
        <w:rPr>
          <w:rtl/>
        </w:rPr>
        <w:t>، ولا سيما فيما</w:t>
      </w:r>
      <w:r w:rsidR="00327853">
        <w:rPr>
          <w:rFonts w:hint="cs"/>
          <w:rtl/>
        </w:rPr>
        <w:t> </w:t>
      </w:r>
      <w:r w:rsidRPr="006D1143">
        <w:rPr>
          <w:rtl/>
        </w:rPr>
        <w:t>يخص البروتوكول الاختياري.</w:t>
      </w:r>
    </w:p>
    <w:p w14:paraId="532CCA24" w14:textId="77777777" w:rsidR="006D1143" w:rsidRPr="006D1143" w:rsidRDefault="006D1143" w:rsidP="006D1143">
      <w:pPr>
        <w:pStyle w:val="SingleTxt"/>
        <w:rPr>
          <w:b/>
          <w:rtl/>
        </w:rPr>
      </w:pPr>
      <w:r>
        <w:rPr>
          <w:rtl/>
        </w:rPr>
        <w:lastRenderedPageBreak/>
        <w:t>١١</w:t>
      </w:r>
      <w:r>
        <w:rPr>
          <w:rFonts w:hint="cs"/>
          <w:rtl/>
        </w:rPr>
        <w:t>-</w:t>
      </w:r>
      <w:r>
        <w:rPr>
          <w:rFonts w:hint="cs"/>
          <w:rtl/>
        </w:rPr>
        <w:tab/>
      </w:r>
      <w:r w:rsidRPr="006D1143">
        <w:rPr>
          <w:b/>
          <w:bCs/>
          <w:rtl/>
        </w:rPr>
        <w:t>توصي اللجنة بأن تضع الدولة الطرف أنشطة تدريبية من خلال إدراج وحدات تعليمية منهجية وشاملة بشأن أحكام البروتوكول الاختياري لفائدة جميع الفئات المهنية ذات الصلة، بما في ذلك فئة المسؤولين عن إنفاذ القانون.</w:t>
      </w:r>
    </w:p>
    <w:p w14:paraId="7853B837" w14:textId="77777777" w:rsidR="009408B2" w:rsidRPr="009408B2" w:rsidRDefault="009408B2" w:rsidP="009408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3ECF20D3" w14:textId="77777777" w:rsidR="009408B2" w:rsidRPr="009408B2" w:rsidRDefault="009408B2" w:rsidP="009408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2B2B0875" w14:textId="77777777" w:rsidR="006D1143" w:rsidRPr="006D1143" w:rsidRDefault="006D1143" w:rsidP="006D114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D1143">
        <w:rPr>
          <w:rtl/>
        </w:rPr>
        <w:tab/>
      </w:r>
      <w:r w:rsidRPr="006D1143">
        <w:rPr>
          <w:rtl/>
        </w:rPr>
        <w:tab/>
        <w:t>البيانات</w:t>
      </w:r>
    </w:p>
    <w:p w14:paraId="2CF0471F" w14:textId="77777777" w:rsidR="009408B2" w:rsidRPr="009408B2" w:rsidRDefault="009408B2" w:rsidP="009408B2">
      <w:pPr>
        <w:pStyle w:val="SingleTxt"/>
        <w:spacing w:after="0" w:line="120" w:lineRule="exact"/>
        <w:rPr>
          <w:sz w:val="10"/>
          <w:rtl/>
        </w:rPr>
      </w:pPr>
    </w:p>
    <w:p w14:paraId="18E54934" w14:textId="77777777" w:rsidR="006D1143" w:rsidRPr="006D1143" w:rsidRDefault="006D1143" w:rsidP="009408B2">
      <w:pPr>
        <w:pStyle w:val="SingleTxt"/>
        <w:rPr>
          <w:rtl/>
        </w:rPr>
      </w:pPr>
      <w:r>
        <w:rPr>
          <w:rtl/>
        </w:rPr>
        <w:t>١٢</w:t>
      </w:r>
      <w:r>
        <w:rPr>
          <w:rFonts w:hint="cs"/>
          <w:rtl/>
        </w:rPr>
        <w:t>-</w:t>
      </w:r>
      <w:r>
        <w:rPr>
          <w:rFonts w:hint="cs"/>
          <w:rtl/>
        </w:rPr>
        <w:tab/>
      </w:r>
      <w:r w:rsidRPr="006D1143">
        <w:rPr>
          <w:rtl/>
        </w:rPr>
        <w:t xml:space="preserve">تأسف اللجنة لعدم وجود بيانات مفصلة بشأن الأطفال ضحايا الأفعال المشمولة بالبروتوكول الاختياري، ولا سيما الأطفال الذين جندتهم جماعات مسلحة من غير الدول تدعى </w:t>
      </w:r>
      <w:r w:rsidR="009408B2">
        <w:rPr>
          <w:rFonts w:hint="cs"/>
          <w:rtl/>
        </w:rPr>
        <w:t>"</w:t>
      </w:r>
      <w:r w:rsidRPr="006D1143">
        <w:rPr>
          <w:rtl/>
        </w:rPr>
        <w:t>داهالو</w:t>
      </w:r>
      <w:r w:rsidR="009408B2">
        <w:rPr>
          <w:rFonts w:hint="cs"/>
          <w:rtl/>
        </w:rPr>
        <w:t>"</w:t>
      </w:r>
      <w:r w:rsidRPr="006D1143">
        <w:rPr>
          <w:rtl/>
        </w:rPr>
        <w:t xml:space="preserve"> أو انخرطوا في هذه الجماعات.</w:t>
      </w:r>
    </w:p>
    <w:p w14:paraId="2F361AAC" w14:textId="77777777" w:rsidR="006D1143" w:rsidRPr="006D1143" w:rsidRDefault="006D1143" w:rsidP="006D1143">
      <w:pPr>
        <w:pStyle w:val="SingleTxt"/>
        <w:rPr>
          <w:b/>
          <w:rtl/>
        </w:rPr>
      </w:pPr>
      <w:r>
        <w:rPr>
          <w:rtl/>
        </w:rPr>
        <w:t>١٣</w:t>
      </w:r>
      <w:r>
        <w:rPr>
          <w:rFonts w:hint="cs"/>
          <w:rtl/>
        </w:rPr>
        <w:t>-</w:t>
      </w:r>
      <w:r>
        <w:rPr>
          <w:rFonts w:hint="cs"/>
          <w:rtl/>
        </w:rPr>
        <w:tab/>
      </w:r>
      <w:r w:rsidRPr="006D1143">
        <w:rPr>
          <w:b/>
          <w:bCs/>
          <w:rtl/>
        </w:rPr>
        <w:t xml:space="preserve">توصي اللجنة بأن تجمع الدولة الطرف بيانات شاملة، مصنفة حسب نوع الجنس </w:t>
      </w:r>
      <w:r w:rsidRPr="006D1143">
        <w:rPr>
          <w:rFonts w:hint="cs"/>
          <w:b/>
          <w:bCs/>
          <w:rtl/>
        </w:rPr>
        <w:t>والسن</w:t>
      </w:r>
      <w:r w:rsidRPr="006D1143">
        <w:rPr>
          <w:b/>
          <w:bCs/>
          <w:rtl/>
        </w:rPr>
        <w:t xml:space="preserve"> والأصل العرقي والوضع الاجتماعي</w:t>
      </w:r>
      <w:r w:rsidR="009408B2">
        <w:rPr>
          <w:rFonts w:hint="cs"/>
          <w:b/>
          <w:bCs/>
          <w:rtl/>
        </w:rPr>
        <w:t xml:space="preserve"> </w:t>
      </w:r>
      <w:r w:rsidRPr="006D1143">
        <w:rPr>
          <w:b/>
          <w:bCs/>
          <w:rtl/>
        </w:rPr>
        <w:t>-</w:t>
      </w:r>
      <w:r w:rsidR="009408B2">
        <w:rPr>
          <w:rFonts w:hint="cs"/>
          <w:b/>
          <w:bCs/>
          <w:rtl/>
        </w:rPr>
        <w:t xml:space="preserve"> </w:t>
      </w:r>
      <w:r w:rsidRPr="006D1143">
        <w:rPr>
          <w:b/>
          <w:bCs/>
          <w:rtl/>
        </w:rPr>
        <w:t>الاقتصادي، بشأن جميع المجالات ذات الصلة بتنفيذ البروتوكول الاختياري من أجل تحديد الأطفال الذين جندتهم جماعات</w:t>
      </w:r>
      <w:r w:rsidRPr="006D1143">
        <w:rPr>
          <w:rFonts w:hint="cs"/>
          <w:b/>
          <w:bCs/>
          <w:rtl/>
        </w:rPr>
        <w:t xml:space="preserve"> داهالو</w:t>
      </w:r>
      <w:r w:rsidRPr="006D1143">
        <w:rPr>
          <w:b/>
          <w:bCs/>
          <w:rtl/>
        </w:rPr>
        <w:t xml:space="preserve"> المسلحة </w:t>
      </w:r>
      <w:r w:rsidRPr="006D1143">
        <w:rPr>
          <w:rFonts w:hint="cs"/>
          <w:b/>
          <w:bCs/>
          <w:rtl/>
        </w:rPr>
        <w:t>و</w:t>
      </w:r>
      <w:r w:rsidRPr="006D1143">
        <w:rPr>
          <w:b/>
          <w:bCs/>
          <w:rtl/>
        </w:rPr>
        <w:t>الذين يحق شملهم بالتسريح ونزع السلاح وإعادة الإدماج.</w:t>
      </w:r>
    </w:p>
    <w:p w14:paraId="49A9F69A" w14:textId="77777777" w:rsidR="009408B2" w:rsidRPr="009408B2"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18663BAD" w14:textId="77777777" w:rsidR="009408B2" w:rsidRPr="009408B2"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250C2B80" w14:textId="77777777" w:rsidR="006D1143" w:rsidRPr="006D1143" w:rsidRDefault="006D1143" w:rsidP="006D114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رابعاً-</w:t>
      </w:r>
      <w:r>
        <w:rPr>
          <w:rFonts w:hint="cs"/>
          <w:rtl/>
        </w:rPr>
        <w:tab/>
      </w:r>
      <w:r w:rsidRPr="006D1143">
        <w:rPr>
          <w:rtl/>
        </w:rPr>
        <w:t>الوقاية</w:t>
      </w:r>
    </w:p>
    <w:p w14:paraId="5EED8432" w14:textId="77777777" w:rsidR="009408B2" w:rsidRPr="009408B2" w:rsidRDefault="009408B2" w:rsidP="009408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58F562EE" w14:textId="77777777" w:rsidR="006D1143" w:rsidRPr="006D1143" w:rsidRDefault="006D1143" w:rsidP="006D114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D1143">
        <w:rPr>
          <w:rtl/>
        </w:rPr>
        <w:tab/>
      </w:r>
      <w:r w:rsidRPr="006D1143">
        <w:rPr>
          <w:rtl/>
        </w:rPr>
        <w:tab/>
        <w:t>إجراءات التحقق من السن</w:t>
      </w:r>
      <w:r w:rsidRPr="006D1143">
        <w:rPr>
          <w:rFonts w:cs="Times New Roman" w:hint="cs"/>
          <w:rtl/>
        </w:rPr>
        <w:t>‬</w:t>
      </w:r>
      <w:r w:rsidRPr="006D1143">
        <w:rPr>
          <w:rFonts w:cs="Times New Roman" w:hint="cs"/>
          <w:rtl/>
        </w:rPr>
        <w:t>‬</w:t>
      </w:r>
      <w:r w:rsidRPr="006D1143">
        <w:rPr>
          <w:rFonts w:cs="Times New Roman" w:hint="cs"/>
          <w:rtl/>
        </w:rPr>
        <w:t>‬</w:t>
      </w:r>
      <w:r w:rsidRPr="006D1143">
        <w:rPr>
          <w:rFonts w:cs="Times New Roman" w:hint="cs"/>
          <w:rtl/>
        </w:rPr>
        <w:t>‬</w:t>
      </w:r>
    </w:p>
    <w:p w14:paraId="58E12C76" w14:textId="77777777" w:rsidR="009408B2" w:rsidRPr="009408B2" w:rsidRDefault="009408B2" w:rsidP="009408B2">
      <w:pPr>
        <w:pStyle w:val="SingleTxt"/>
        <w:spacing w:after="0" w:line="120" w:lineRule="exact"/>
        <w:rPr>
          <w:sz w:val="10"/>
          <w:rtl/>
        </w:rPr>
      </w:pPr>
    </w:p>
    <w:p w14:paraId="51738933" w14:textId="77777777" w:rsidR="006D1143" w:rsidRPr="006D1143" w:rsidRDefault="006D1143" w:rsidP="006D1143">
      <w:pPr>
        <w:pStyle w:val="SingleTxt"/>
        <w:rPr>
          <w:rtl/>
        </w:rPr>
      </w:pPr>
      <w:r>
        <w:rPr>
          <w:rtl/>
        </w:rPr>
        <w:t>١٤</w:t>
      </w:r>
      <w:r>
        <w:rPr>
          <w:rFonts w:hint="cs"/>
          <w:rtl/>
        </w:rPr>
        <w:t>-</w:t>
      </w:r>
      <w:r>
        <w:rPr>
          <w:rFonts w:hint="cs"/>
          <w:rtl/>
        </w:rPr>
        <w:tab/>
      </w:r>
      <w:r w:rsidRPr="006D1143">
        <w:rPr>
          <w:rtl/>
        </w:rPr>
        <w:t>تلاحظ اللجنة أن الدولة الطرف اتخذت إجراءات للتحقق من سن المجندين عند التعبئة لكن اللجنة لا تزال تشعر بالقلق إزاء انخفاض معدل تسجيل الولادات في بعض أنحاء الدولة الطرف.</w:t>
      </w:r>
    </w:p>
    <w:p w14:paraId="58635DAA" w14:textId="77777777" w:rsidR="006D1143" w:rsidRPr="006D1143" w:rsidRDefault="006D1143" w:rsidP="006D1143">
      <w:pPr>
        <w:pStyle w:val="SingleTxt"/>
        <w:rPr>
          <w:b/>
          <w:rtl/>
        </w:rPr>
      </w:pPr>
      <w:r>
        <w:rPr>
          <w:rtl/>
        </w:rPr>
        <w:t>١٥</w:t>
      </w:r>
      <w:r>
        <w:rPr>
          <w:rFonts w:hint="cs"/>
          <w:rtl/>
        </w:rPr>
        <w:t>-</w:t>
      </w:r>
      <w:r>
        <w:rPr>
          <w:rFonts w:hint="cs"/>
          <w:rtl/>
        </w:rPr>
        <w:tab/>
      </w:r>
      <w:r w:rsidRPr="006D1143">
        <w:rPr>
          <w:b/>
          <w:bCs/>
          <w:rtl/>
        </w:rPr>
        <w:t xml:space="preserve">تشدد اللجنة على أهمية تسجيل الولادات في سياق الوقاية وتؤكد من جديد توصيتها الواردة في الاتفاقية (انظر </w:t>
      </w:r>
      <w:r w:rsidRPr="006D1143">
        <w:rPr>
          <w:b/>
          <w:bCs/>
          <w:lang w:val="en-GB"/>
        </w:rPr>
        <w:t>CRC/C/MDG/CO/3-4</w:t>
      </w:r>
      <w:r w:rsidRPr="006D1143">
        <w:rPr>
          <w:b/>
          <w:bCs/>
          <w:rtl/>
        </w:rPr>
        <w:t>، الفقرة 34) التي تدعو إلى تعزيز التدابير المتخذة من أجل ضمان مجانية وإلزامية تسجيل جميع الولادات في كل أراضي الدولة الطرف.</w:t>
      </w:r>
    </w:p>
    <w:p w14:paraId="770D316D" w14:textId="77777777" w:rsidR="009408B2" w:rsidRPr="009408B2" w:rsidRDefault="009408B2" w:rsidP="009408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502E074D" w14:textId="77777777" w:rsidR="009408B2" w:rsidRPr="009408B2" w:rsidRDefault="009408B2" w:rsidP="009408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10DAF39C" w14:textId="77777777" w:rsidR="006D1143" w:rsidRPr="006D1143" w:rsidRDefault="006D1143" w:rsidP="006D114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D1143">
        <w:rPr>
          <w:rtl/>
        </w:rPr>
        <w:tab/>
      </w:r>
      <w:r w:rsidRPr="006D1143">
        <w:rPr>
          <w:rtl/>
        </w:rPr>
        <w:tab/>
        <w:t>المدارس العسكرية</w:t>
      </w:r>
    </w:p>
    <w:p w14:paraId="3AC06AF5" w14:textId="77777777" w:rsidR="009408B2" w:rsidRPr="009408B2" w:rsidRDefault="009408B2" w:rsidP="009408B2">
      <w:pPr>
        <w:pStyle w:val="SingleTxt"/>
        <w:spacing w:after="0" w:line="120" w:lineRule="exact"/>
        <w:rPr>
          <w:sz w:val="10"/>
          <w:rtl/>
        </w:rPr>
      </w:pPr>
    </w:p>
    <w:p w14:paraId="02D41731" w14:textId="77777777" w:rsidR="006D1143" w:rsidRPr="006D1143" w:rsidRDefault="006D1143" w:rsidP="006D1143">
      <w:pPr>
        <w:pStyle w:val="SingleTxt"/>
        <w:rPr>
          <w:rtl/>
        </w:rPr>
      </w:pPr>
      <w:r>
        <w:rPr>
          <w:rtl/>
        </w:rPr>
        <w:t>١٦</w:t>
      </w:r>
      <w:r>
        <w:rPr>
          <w:rFonts w:hint="cs"/>
          <w:rtl/>
        </w:rPr>
        <w:t>-</w:t>
      </w:r>
      <w:r>
        <w:rPr>
          <w:rFonts w:hint="cs"/>
          <w:rtl/>
        </w:rPr>
        <w:tab/>
      </w:r>
      <w:r w:rsidRPr="006D1143">
        <w:rPr>
          <w:rtl/>
        </w:rPr>
        <w:t>تأسف اللجنة لأن طلاب المدارس العسكرية ليست لهم إمكانية الوصول إلى آلية تمكنهم من تقديم الشكاوى بسرية.</w:t>
      </w:r>
    </w:p>
    <w:p w14:paraId="1D8A72A4" w14:textId="77777777" w:rsidR="006D1143" w:rsidRPr="006D1143" w:rsidRDefault="006D1143" w:rsidP="006D1143">
      <w:pPr>
        <w:pStyle w:val="SingleTxt"/>
        <w:rPr>
          <w:b/>
          <w:rtl/>
        </w:rPr>
      </w:pPr>
      <w:r>
        <w:rPr>
          <w:rtl/>
        </w:rPr>
        <w:t>١٧</w:t>
      </w:r>
      <w:r>
        <w:rPr>
          <w:rFonts w:hint="cs"/>
          <w:rtl/>
        </w:rPr>
        <w:t>-</w:t>
      </w:r>
      <w:r>
        <w:rPr>
          <w:rFonts w:hint="cs"/>
          <w:rtl/>
        </w:rPr>
        <w:tab/>
      </w:r>
      <w:r w:rsidRPr="006D1143">
        <w:rPr>
          <w:b/>
          <w:bCs/>
          <w:rtl/>
        </w:rPr>
        <w:t>توصي اللجنة بأن تضع الدولة الطرف نظاماً ملائماً للتأكد من أن للأطفال الملتحقين بالمدارس العسكرية سبيلا</w:t>
      </w:r>
      <w:r w:rsidR="00327853">
        <w:rPr>
          <w:rFonts w:hint="cs"/>
          <w:b/>
          <w:bCs/>
          <w:rtl/>
        </w:rPr>
        <w:t>ً</w:t>
      </w:r>
      <w:r w:rsidRPr="006D1143">
        <w:rPr>
          <w:b/>
          <w:bCs/>
          <w:rtl/>
        </w:rPr>
        <w:t xml:space="preserve"> للوصول إلى آليات تقديم الشكاوى وإجراء التحقيق المستقل.</w:t>
      </w:r>
    </w:p>
    <w:p w14:paraId="635CCE20" w14:textId="77777777" w:rsidR="006D1143" w:rsidRPr="006D1143" w:rsidRDefault="006D1143" w:rsidP="006D114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lang w:val="en-GB"/>
        </w:rPr>
        <w:lastRenderedPageBreak/>
        <w:tab/>
      </w:r>
      <w:dir w:val="rtl">
        <w:r w:rsidRPr="006D1143">
          <w:rPr>
            <w:rtl/>
          </w:rPr>
          <w:t>خامساً-</w:t>
        </w:r>
        <w:r w:rsidRPr="006D1143">
          <w:rPr>
            <w:lang w:val="en-GB"/>
          </w:rPr>
          <w:t>‬</w:t>
        </w:r>
        <w:r>
          <w:rPr>
            <w:rFonts w:hint="cs"/>
            <w:rtl/>
          </w:rPr>
          <w:tab/>
        </w:r>
        <w:r w:rsidRPr="006D1143">
          <w:rPr>
            <w:rtl/>
          </w:rPr>
          <w:t>الحظر والمسائل ذات الصلة</w:t>
        </w:r>
        <w:r w:rsidRPr="006D1143">
          <w:rPr>
            <w:lang w:val="en-GB"/>
          </w:rPr>
          <w:t>‬</w:t>
        </w:r>
        <w:r w:rsidRPr="006D1143">
          <w:rPr>
            <w:lang w:val="en-GB"/>
          </w:rPr>
          <w:t>‬</w:t>
        </w:r>
        <w:r w:rsidR="00327853">
          <w:t>‬</w:t>
        </w:r>
        <w:r w:rsidR="0064768C">
          <w:t>‬</w:t>
        </w:r>
        <w:r w:rsidR="008220BA">
          <w:t>‬</w:t>
        </w:r>
      </w:dir>
    </w:p>
    <w:p w14:paraId="7A5C9C94" w14:textId="77777777" w:rsidR="009408B2" w:rsidRPr="009408B2" w:rsidRDefault="009408B2" w:rsidP="009408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4DEFDCBD" w14:textId="77777777" w:rsidR="006D1143" w:rsidRPr="006D1143" w:rsidRDefault="006D1143" w:rsidP="006D114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D1143">
        <w:rPr>
          <w:rtl/>
        </w:rPr>
        <w:tab/>
      </w:r>
      <w:r w:rsidRPr="006D1143">
        <w:rPr>
          <w:rtl/>
        </w:rPr>
        <w:tab/>
        <w:t>التشريعات الجنائية واللوائح التنظيمية السارية</w:t>
      </w:r>
      <w:r w:rsidRPr="006D1143">
        <w:rPr>
          <w:rFonts w:cs="Times New Roman" w:hint="cs"/>
          <w:rtl/>
        </w:rPr>
        <w:t>‬</w:t>
      </w:r>
      <w:r w:rsidRPr="006D1143">
        <w:rPr>
          <w:rFonts w:cs="Times New Roman" w:hint="cs"/>
          <w:rtl/>
        </w:rPr>
        <w:t>‬</w:t>
      </w:r>
      <w:r w:rsidRPr="006D1143">
        <w:rPr>
          <w:rFonts w:cs="Times New Roman" w:hint="cs"/>
          <w:rtl/>
        </w:rPr>
        <w:t>‬</w:t>
      </w:r>
      <w:r w:rsidRPr="006D1143">
        <w:rPr>
          <w:rFonts w:cs="Times New Roman" w:hint="cs"/>
          <w:rtl/>
        </w:rPr>
        <w:t>‬</w:t>
      </w:r>
    </w:p>
    <w:p w14:paraId="05F42BFC" w14:textId="77777777" w:rsidR="009408B2" w:rsidRPr="009408B2" w:rsidRDefault="009408B2" w:rsidP="009408B2">
      <w:pPr>
        <w:pStyle w:val="SingleTxt"/>
        <w:spacing w:after="0" w:line="120" w:lineRule="exact"/>
        <w:rPr>
          <w:sz w:val="10"/>
          <w:rtl/>
        </w:rPr>
      </w:pPr>
    </w:p>
    <w:p w14:paraId="0348168D" w14:textId="77777777" w:rsidR="006D1143" w:rsidRPr="006D1143" w:rsidRDefault="006D1143" w:rsidP="006D1143">
      <w:pPr>
        <w:pStyle w:val="SingleTxt"/>
        <w:rPr>
          <w:rtl/>
        </w:rPr>
      </w:pPr>
      <w:r>
        <w:rPr>
          <w:rtl/>
        </w:rPr>
        <w:t>١٨</w:t>
      </w:r>
      <w:r>
        <w:rPr>
          <w:rFonts w:hint="cs"/>
          <w:rtl/>
        </w:rPr>
        <w:t>-</w:t>
      </w:r>
      <w:r>
        <w:rPr>
          <w:rFonts w:hint="cs"/>
          <w:rtl/>
        </w:rPr>
        <w:tab/>
      </w:r>
      <w:r w:rsidRPr="006D1143">
        <w:rPr>
          <w:rtl/>
        </w:rPr>
        <w:t>تأسف اللجنة لأن التشريعات لا تنص تحديدا</w:t>
      </w:r>
      <w:r w:rsidR="00327853">
        <w:rPr>
          <w:rFonts w:hint="cs"/>
          <w:rtl/>
        </w:rPr>
        <w:t>ً</w:t>
      </w:r>
      <w:r w:rsidRPr="006D1143">
        <w:rPr>
          <w:rtl/>
        </w:rPr>
        <w:t xml:space="preserve"> على تجريم تجنيد الأطفال واستخدامهم في القتال في صفوف القوات المسلحة والجماعات المسلحة من غير الدول.</w:t>
      </w:r>
    </w:p>
    <w:p w14:paraId="7F95D4F1" w14:textId="77777777" w:rsidR="006D1143" w:rsidRPr="006D1143" w:rsidRDefault="006D1143" w:rsidP="006D1143">
      <w:pPr>
        <w:pStyle w:val="SingleTxt"/>
        <w:rPr>
          <w:b/>
          <w:bCs/>
          <w:rtl/>
        </w:rPr>
      </w:pPr>
      <w:r>
        <w:rPr>
          <w:rtl/>
        </w:rPr>
        <w:t>١٩-</w:t>
      </w:r>
      <w:r>
        <w:rPr>
          <w:rFonts w:hint="cs"/>
          <w:rtl/>
        </w:rPr>
        <w:tab/>
      </w:r>
      <w:r w:rsidRPr="006D1143">
        <w:rPr>
          <w:b/>
          <w:bCs/>
          <w:rtl/>
        </w:rPr>
        <w:t>توصي اللجنة بأن تحظر الدولة الطرف وتجرّم صراحةً تجنيد الأطفال دون سن 18 سنة واستخدامهم في القتال في صفوف القوات المسلحة والجماعات المسلحة من غير الدول.</w:t>
      </w:r>
    </w:p>
    <w:p w14:paraId="32172AD3" w14:textId="77777777" w:rsidR="009408B2" w:rsidRPr="009408B2" w:rsidRDefault="009408B2" w:rsidP="009408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3DD2A237" w14:textId="77777777" w:rsidR="009408B2" w:rsidRPr="009408B2" w:rsidRDefault="009408B2" w:rsidP="009408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54A5EF59" w14:textId="77777777" w:rsidR="006D1143" w:rsidRPr="006D1143" w:rsidRDefault="006D1143" w:rsidP="006D114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الولاية القضائية خارج ال</w:t>
      </w:r>
      <w:r>
        <w:rPr>
          <w:rFonts w:hint="cs"/>
          <w:rtl/>
        </w:rPr>
        <w:t>إ</w:t>
      </w:r>
      <w:r w:rsidRPr="006D1143">
        <w:rPr>
          <w:rtl/>
        </w:rPr>
        <w:t>قليم</w:t>
      </w:r>
    </w:p>
    <w:p w14:paraId="7CDBFB3A" w14:textId="77777777" w:rsidR="009408B2" w:rsidRPr="009408B2" w:rsidRDefault="009408B2" w:rsidP="009408B2">
      <w:pPr>
        <w:pStyle w:val="SingleTxt"/>
        <w:spacing w:after="0" w:line="120" w:lineRule="exact"/>
        <w:rPr>
          <w:sz w:val="10"/>
          <w:rtl/>
        </w:rPr>
      </w:pPr>
    </w:p>
    <w:p w14:paraId="1E41CE5E" w14:textId="77777777" w:rsidR="006D1143" w:rsidRPr="006D1143" w:rsidRDefault="009408B2" w:rsidP="006D1143">
      <w:pPr>
        <w:pStyle w:val="SingleTxt"/>
        <w:rPr>
          <w:rtl/>
        </w:rPr>
      </w:pPr>
      <w:r>
        <w:rPr>
          <w:rtl/>
        </w:rPr>
        <w:t>٢٠</w:t>
      </w:r>
      <w:r>
        <w:rPr>
          <w:rFonts w:hint="cs"/>
          <w:rtl/>
        </w:rPr>
        <w:t>-</w:t>
      </w:r>
      <w:r>
        <w:rPr>
          <w:rFonts w:hint="cs"/>
          <w:rtl/>
        </w:rPr>
        <w:tab/>
      </w:r>
      <w:r w:rsidR="006D1143" w:rsidRPr="006D1143">
        <w:rPr>
          <w:rtl/>
        </w:rPr>
        <w:t>تأسف اللجنة لأن القوانين لا تنص على</w:t>
      </w:r>
      <w:r w:rsidR="006D1143" w:rsidRPr="006D1143">
        <w:rPr>
          <w:rFonts w:hint="cs"/>
          <w:rtl/>
        </w:rPr>
        <w:t xml:space="preserve"> بسط</w:t>
      </w:r>
      <w:r w:rsidR="006D1143" w:rsidRPr="006D1143">
        <w:rPr>
          <w:rtl/>
        </w:rPr>
        <w:t xml:space="preserve"> الولاية القضائية خارج الإقليم على جميع الجرائم التي يشملها البروتوكول الاختياري.</w:t>
      </w:r>
    </w:p>
    <w:p w14:paraId="5D96AE02" w14:textId="77777777" w:rsidR="006D1143" w:rsidRPr="006D1143" w:rsidRDefault="009408B2" w:rsidP="006D1143">
      <w:pPr>
        <w:pStyle w:val="SingleTxt"/>
        <w:rPr>
          <w:b/>
          <w:rtl/>
        </w:rPr>
      </w:pPr>
      <w:r>
        <w:rPr>
          <w:rtl/>
        </w:rPr>
        <w:t>٢١-</w:t>
      </w:r>
      <w:r>
        <w:rPr>
          <w:rFonts w:hint="cs"/>
          <w:rtl/>
        </w:rPr>
        <w:tab/>
      </w:r>
      <w:r w:rsidR="006D1143" w:rsidRPr="006D1143">
        <w:rPr>
          <w:b/>
          <w:bCs/>
          <w:rtl/>
        </w:rPr>
        <w:t xml:space="preserve">توصي اللجنة بأن تتخذ الدولة الطرف كل التدابير اللازمة لكي يمكّنها التشريع الوطني من </w:t>
      </w:r>
      <w:r w:rsidR="006D1143" w:rsidRPr="006D1143">
        <w:rPr>
          <w:rFonts w:hint="cs"/>
          <w:b/>
          <w:bCs/>
          <w:rtl/>
        </w:rPr>
        <w:t>بسط</w:t>
      </w:r>
      <w:r w:rsidR="006D1143" w:rsidRPr="006D1143">
        <w:rPr>
          <w:b/>
          <w:bCs/>
          <w:rtl/>
        </w:rPr>
        <w:t xml:space="preserve"> وممارسة ولايتها القضائية خارج الإقليم على جميع الجرائم المنصوص عليها في البروتوكول الاختياري.</w:t>
      </w:r>
    </w:p>
    <w:p w14:paraId="789E75F7" w14:textId="77777777" w:rsidR="009408B2" w:rsidRPr="009408B2"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72206C81" w14:textId="77777777" w:rsidR="009408B2" w:rsidRPr="009408B2"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60EF80BB" w14:textId="77777777" w:rsidR="006D1143" w:rsidRPr="006D1143"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سادساً-</w:t>
      </w:r>
      <w:r>
        <w:rPr>
          <w:rFonts w:hint="cs"/>
          <w:rtl/>
        </w:rPr>
        <w:tab/>
      </w:r>
      <w:r w:rsidR="006D1143" w:rsidRPr="006D1143">
        <w:rPr>
          <w:rtl/>
        </w:rPr>
        <w:t>الحماية والتعافي وإعادة الإدماج</w:t>
      </w:r>
    </w:p>
    <w:p w14:paraId="5F2A671D" w14:textId="77777777" w:rsidR="009408B2" w:rsidRPr="009408B2" w:rsidRDefault="009408B2" w:rsidP="009408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78C2B3ED" w14:textId="77777777" w:rsidR="006D1143" w:rsidRPr="006D1143" w:rsidRDefault="006D1143" w:rsidP="009408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D1143">
        <w:rPr>
          <w:rtl/>
        </w:rPr>
        <w:tab/>
      </w:r>
      <w:r w:rsidRPr="006D1143">
        <w:rPr>
          <w:rtl/>
        </w:rPr>
        <w:tab/>
      </w:r>
      <w:dir w:val="rtl">
        <w:r w:rsidRPr="006D1143">
          <w:rPr>
            <w:rtl/>
          </w:rPr>
          <w:t>التدابير المتخذة لحماية حقوق الأطفال الضحايا</w:t>
        </w:r>
        <w:r w:rsidRPr="006D1143">
          <w:rPr>
            <w:rFonts w:cs="Times New Roman" w:hint="cs"/>
            <w:rtl/>
          </w:rPr>
          <w:t>‬</w:t>
        </w:r>
        <w:r w:rsidRPr="006D1143">
          <w:rPr>
            <w:lang w:val="en-GB"/>
          </w:rPr>
          <w:t>‬</w:t>
        </w:r>
        <w:r w:rsidRPr="006D1143">
          <w:rPr>
            <w:lang w:val="en-GB"/>
          </w:rPr>
          <w:t>‬</w:t>
        </w:r>
        <w:r w:rsidR="00327853">
          <w:t>‬</w:t>
        </w:r>
        <w:r w:rsidR="0064768C">
          <w:t>‬</w:t>
        </w:r>
        <w:r w:rsidR="008220BA">
          <w:t>‬</w:t>
        </w:r>
      </w:dir>
    </w:p>
    <w:p w14:paraId="607D769E" w14:textId="77777777" w:rsidR="009408B2" w:rsidRPr="009408B2" w:rsidRDefault="009408B2" w:rsidP="009408B2">
      <w:pPr>
        <w:pStyle w:val="SingleTxt"/>
        <w:spacing w:after="0" w:line="120" w:lineRule="exact"/>
        <w:rPr>
          <w:sz w:val="10"/>
          <w:rtl/>
        </w:rPr>
      </w:pPr>
    </w:p>
    <w:p w14:paraId="483C7E6A" w14:textId="77777777" w:rsidR="006D1143" w:rsidRPr="006D1143" w:rsidRDefault="009408B2" w:rsidP="006D1143">
      <w:pPr>
        <w:pStyle w:val="SingleTxt"/>
        <w:rPr>
          <w:rtl/>
        </w:rPr>
      </w:pPr>
      <w:r>
        <w:rPr>
          <w:rtl/>
        </w:rPr>
        <w:t>٢٢</w:t>
      </w:r>
      <w:r>
        <w:rPr>
          <w:rFonts w:hint="cs"/>
          <w:rtl/>
        </w:rPr>
        <w:t>-</w:t>
      </w:r>
      <w:r>
        <w:rPr>
          <w:rFonts w:hint="cs"/>
          <w:rtl/>
        </w:rPr>
        <w:tab/>
      </w:r>
      <w:r w:rsidR="006D1143" w:rsidRPr="006D1143">
        <w:rPr>
          <w:rtl/>
        </w:rPr>
        <w:t>تشعر اللجنة بالقلق لأن الدولة الطرف لم تضع أية آلية لتحديد الأطفال المدمجين في صفوف جماعات داهالو المسلحة الذين تم تسريحهم، ولا هي أنشأت إجراءات لحمايتهم وإعادة تأهيلهم وإعادة إدماجهم.</w:t>
      </w:r>
    </w:p>
    <w:p w14:paraId="53CA7B61" w14:textId="77777777" w:rsidR="006D1143" w:rsidRPr="006D1143" w:rsidRDefault="009408B2" w:rsidP="006D1143">
      <w:pPr>
        <w:pStyle w:val="SingleTxt"/>
        <w:rPr>
          <w:b/>
          <w:bCs/>
          <w:rtl/>
        </w:rPr>
      </w:pPr>
      <w:r>
        <w:rPr>
          <w:rtl/>
        </w:rPr>
        <w:t>٢٣</w:t>
      </w:r>
      <w:r>
        <w:rPr>
          <w:rFonts w:hint="cs"/>
          <w:rtl/>
        </w:rPr>
        <w:t>-</w:t>
      </w:r>
      <w:r>
        <w:rPr>
          <w:rFonts w:hint="cs"/>
          <w:rtl/>
        </w:rPr>
        <w:tab/>
      </w:r>
      <w:r w:rsidR="006D1143" w:rsidRPr="006D1143">
        <w:rPr>
          <w:b/>
          <w:bCs/>
          <w:rtl/>
        </w:rPr>
        <w:t>تحث اللجنة الدولة الطرف على اتخاذ جميع الخطوات اللازمة من أجل تحديد الأطفال المسرحين، والقيام بما يلي:</w:t>
      </w:r>
    </w:p>
    <w:p w14:paraId="19EC0E09" w14:textId="77777777" w:rsidR="006D1143" w:rsidRPr="006D1143" w:rsidRDefault="009408B2" w:rsidP="006D1143">
      <w:pPr>
        <w:pStyle w:val="SingleTxt"/>
        <w:rPr>
          <w:b/>
          <w:bCs/>
          <w:rtl/>
        </w:rPr>
      </w:pPr>
      <w:r>
        <w:rPr>
          <w:rFonts w:hint="cs"/>
          <w:b/>
          <w:bCs/>
          <w:rtl/>
        </w:rPr>
        <w:tab/>
      </w:r>
      <w:r w:rsidR="006D1143" w:rsidRPr="006D1143">
        <w:rPr>
          <w:b/>
          <w:bCs/>
          <w:rtl/>
        </w:rPr>
        <w:t>(أ)</w:t>
      </w:r>
      <w:r w:rsidR="006D1143" w:rsidRPr="006D1143">
        <w:rPr>
          <w:rFonts w:cs="Times New Roman" w:hint="cs"/>
          <w:b/>
          <w:bCs/>
          <w:rtl/>
        </w:rPr>
        <w:t>‬</w:t>
      </w:r>
      <w:r w:rsidR="006D1143" w:rsidRPr="006D1143">
        <w:rPr>
          <w:b/>
          <w:bCs/>
          <w:rtl/>
        </w:rPr>
        <w:tab/>
      </w:r>
      <w:r w:rsidR="006D1143" w:rsidRPr="006D1143">
        <w:rPr>
          <w:rFonts w:hint="cs"/>
          <w:b/>
          <w:bCs/>
          <w:rtl/>
        </w:rPr>
        <w:t>تدريب</w:t>
      </w:r>
      <w:r w:rsidR="006D1143" w:rsidRPr="006D1143">
        <w:rPr>
          <w:b/>
          <w:bCs/>
          <w:rtl/>
        </w:rPr>
        <w:t xml:space="preserve"> الموظفين المسؤولين عن هذه المهمة في مجال حقوق الطفل، وحماية الطفل، وأساليب إجراء المقابلات الملائمة للطفل؛</w:t>
      </w:r>
    </w:p>
    <w:p w14:paraId="0FE321ED" w14:textId="77777777" w:rsidR="006D1143" w:rsidRPr="006D1143" w:rsidRDefault="009408B2" w:rsidP="006D1143">
      <w:pPr>
        <w:pStyle w:val="SingleTxt"/>
        <w:rPr>
          <w:b/>
          <w:bCs/>
          <w:rtl/>
        </w:rPr>
      </w:pPr>
      <w:r>
        <w:rPr>
          <w:rFonts w:hint="cs"/>
          <w:b/>
          <w:bCs/>
          <w:rtl/>
        </w:rPr>
        <w:tab/>
      </w:r>
      <w:r w:rsidR="006D1143" w:rsidRPr="006D1143">
        <w:rPr>
          <w:b/>
          <w:bCs/>
          <w:rtl/>
        </w:rPr>
        <w:t>(ب)</w:t>
      </w:r>
      <w:r w:rsidR="006D1143" w:rsidRPr="006D1143">
        <w:rPr>
          <w:rFonts w:cs="Times New Roman" w:hint="cs"/>
          <w:b/>
          <w:bCs/>
          <w:rtl/>
        </w:rPr>
        <w:t>‬</w:t>
      </w:r>
      <w:r>
        <w:rPr>
          <w:rFonts w:hint="cs"/>
          <w:b/>
          <w:bCs/>
          <w:rtl/>
        </w:rPr>
        <w:tab/>
      </w:r>
      <w:r w:rsidR="006D1143" w:rsidRPr="006D1143">
        <w:rPr>
          <w:b/>
          <w:bCs/>
          <w:rtl/>
        </w:rPr>
        <w:t xml:space="preserve">تقديم المساعدة المناسبة </w:t>
      </w:r>
      <w:r w:rsidR="006D1143" w:rsidRPr="006D1143">
        <w:rPr>
          <w:rFonts w:hint="cs"/>
          <w:b/>
          <w:bCs/>
          <w:rtl/>
        </w:rPr>
        <w:t>إلى ا</w:t>
      </w:r>
      <w:r w:rsidR="006D1143" w:rsidRPr="006D1143">
        <w:rPr>
          <w:b/>
          <w:bCs/>
          <w:rtl/>
        </w:rPr>
        <w:t>لأطفال الذين شاركوا في نزاعات مسلّحة من أجل تعافيهم بدنياً ونفسياً وإعادة إدماجهم اجتماعياً.</w:t>
      </w:r>
    </w:p>
    <w:p w14:paraId="17992C7C" w14:textId="77777777" w:rsidR="006D1143" w:rsidRPr="006D1143"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tl/>
        </w:rPr>
        <w:t>سابعاً-</w:t>
      </w:r>
      <w:r>
        <w:rPr>
          <w:rFonts w:hint="cs"/>
          <w:rtl/>
        </w:rPr>
        <w:tab/>
      </w:r>
      <w:r w:rsidR="006D1143" w:rsidRPr="006D1143">
        <w:rPr>
          <w:rtl/>
        </w:rPr>
        <w:t>المساعدة والتعاون الدوليان</w:t>
      </w:r>
    </w:p>
    <w:p w14:paraId="6A4C4B0A" w14:textId="77777777" w:rsidR="009408B2" w:rsidRPr="009408B2" w:rsidRDefault="009408B2" w:rsidP="009408B2">
      <w:pPr>
        <w:pStyle w:val="SingleTxt"/>
        <w:keepNext/>
        <w:keepLines/>
        <w:spacing w:after="0" w:line="120" w:lineRule="exact"/>
        <w:rPr>
          <w:sz w:val="10"/>
          <w:rtl/>
        </w:rPr>
      </w:pPr>
    </w:p>
    <w:p w14:paraId="0BE7AF1B" w14:textId="77777777" w:rsidR="006D1143" w:rsidRPr="006D1143" w:rsidRDefault="009408B2" w:rsidP="006D1143">
      <w:pPr>
        <w:pStyle w:val="SingleTxt"/>
        <w:rPr>
          <w:b/>
          <w:rtl/>
        </w:rPr>
      </w:pPr>
      <w:r>
        <w:rPr>
          <w:rtl/>
        </w:rPr>
        <w:t>٢٤-</w:t>
      </w:r>
      <w:r>
        <w:rPr>
          <w:rFonts w:hint="cs"/>
          <w:rtl/>
        </w:rPr>
        <w:tab/>
      </w:r>
      <w:r w:rsidR="006D1143" w:rsidRPr="006D1143">
        <w:rPr>
          <w:b/>
          <w:bCs/>
          <w:rtl/>
        </w:rPr>
        <w:t>توصي اللجنة بأن تواصل الدولة الطرف تعاونها وتعززه مع اللجنة الدولية للصليب الأحمر والممثل الخاص للأمين العام المعني بالأطفال والنزاعات المسلحة، وأن تستكشف سُبُل زيادة التعاون مع منظمة الأمم المتحدة للطفولة وغيرها من كيانات الأمم المتحدة، لتنفيذ البروتوكول الاختياري.</w:t>
      </w:r>
      <w:r w:rsidR="006D1143" w:rsidRPr="006D1143">
        <w:rPr>
          <w:b/>
          <w:bCs/>
          <w:lang w:val="en-GB"/>
        </w:rPr>
        <w:t>‬</w:t>
      </w:r>
    </w:p>
    <w:p w14:paraId="52354492" w14:textId="77777777" w:rsidR="009408B2" w:rsidRPr="009408B2"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609483DB" w14:textId="77777777" w:rsidR="009408B2" w:rsidRPr="009408B2"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3C935B33" w14:textId="77777777" w:rsidR="006D1143" w:rsidRPr="006D1143"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ثامناً-</w:t>
      </w:r>
      <w:r>
        <w:rPr>
          <w:rFonts w:hint="cs"/>
          <w:rtl/>
        </w:rPr>
        <w:tab/>
      </w:r>
      <w:r w:rsidR="006D1143" w:rsidRPr="006D1143">
        <w:rPr>
          <w:rtl/>
        </w:rPr>
        <w:t>التصديق على البروتوكول الاختياري بشأن إجراء تقديم البلاغات</w:t>
      </w:r>
    </w:p>
    <w:p w14:paraId="7C1E89EB" w14:textId="77777777" w:rsidR="009408B2" w:rsidRPr="009408B2" w:rsidRDefault="009408B2" w:rsidP="009408B2">
      <w:pPr>
        <w:pStyle w:val="SingleTxt"/>
        <w:spacing w:after="0" w:line="120" w:lineRule="exact"/>
        <w:rPr>
          <w:sz w:val="10"/>
          <w:rtl/>
        </w:rPr>
      </w:pPr>
    </w:p>
    <w:p w14:paraId="3A9DE6C5" w14:textId="77777777" w:rsidR="006D1143" w:rsidRPr="006D1143" w:rsidRDefault="009408B2" w:rsidP="006D1143">
      <w:pPr>
        <w:pStyle w:val="SingleTxt"/>
        <w:rPr>
          <w:b/>
          <w:bCs/>
          <w:rtl/>
        </w:rPr>
      </w:pPr>
      <w:r>
        <w:rPr>
          <w:rtl/>
        </w:rPr>
        <w:t>٢٥</w:t>
      </w:r>
      <w:r>
        <w:rPr>
          <w:rFonts w:hint="cs"/>
          <w:rtl/>
        </w:rPr>
        <w:t>-</w:t>
      </w:r>
      <w:r>
        <w:rPr>
          <w:rFonts w:hint="cs"/>
          <w:rtl/>
        </w:rPr>
        <w:tab/>
      </w:r>
      <w:r w:rsidR="006D1143" w:rsidRPr="006D1143">
        <w:rPr>
          <w:b/>
          <w:bCs/>
          <w:rtl/>
        </w:rPr>
        <w:t>توصي اللجنة بأن تصدّق الدولة الطرف على البروتوكول الاختياري المتعلق بإجراء تقديم البلاغات، من أجل المضي قُدماً في تعزيز إعمال حقوق الطفل.</w:t>
      </w:r>
    </w:p>
    <w:p w14:paraId="56AAEAB5" w14:textId="77777777" w:rsidR="009408B2" w:rsidRPr="009408B2"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75FB051B" w14:textId="77777777" w:rsidR="009408B2" w:rsidRPr="009408B2"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39FFD778" w14:textId="77777777" w:rsidR="006D1143" w:rsidRPr="006D1143"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تاسعا</w:t>
      </w:r>
      <w:r>
        <w:rPr>
          <w:rFonts w:hint="cs"/>
          <w:rtl/>
        </w:rPr>
        <w:t>ً</w:t>
      </w:r>
      <w:r>
        <w:rPr>
          <w:rtl/>
        </w:rPr>
        <w:t>-</w:t>
      </w:r>
      <w:r>
        <w:rPr>
          <w:rFonts w:hint="cs"/>
          <w:rtl/>
        </w:rPr>
        <w:tab/>
      </w:r>
      <w:r w:rsidR="006D1143" w:rsidRPr="006D1143">
        <w:rPr>
          <w:rtl/>
        </w:rPr>
        <w:t>المتابعة والنشر</w:t>
      </w:r>
    </w:p>
    <w:p w14:paraId="26F9D769" w14:textId="77777777" w:rsidR="009408B2" w:rsidRPr="009408B2" w:rsidRDefault="009408B2" w:rsidP="009408B2">
      <w:pPr>
        <w:pStyle w:val="SingleTxt"/>
        <w:spacing w:after="0" w:line="120" w:lineRule="exact"/>
        <w:rPr>
          <w:sz w:val="10"/>
          <w:rtl/>
        </w:rPr>
      </w:pPr>
    </w:p>
    <w:p w14:paraId="59C98F31" w14:textId="77777777" w:rsidR="006D1143" w:rsidRPr="006D1143" w:rsidRDefault="009408B2" w:rsidP="006D1143">
      <w:pPr>
        <w:pStyle w:val="SingleTxt"/>
        <w:rPr>
          <w:b/>
          <w:bCs/>
          <w:rtl/>
        </w:rPr>
      </w:pPr>
      <w:r>
        <w:rPr>
          <w:rtl/>
        </w:rPr>
        <w:t>٢٦-</w:t>
      </w:r>
      <w:r>
        <w:rPr>
          <w:rFonts w:hint="cs"/>
          <w:rtl/>
        </w:rPr>
        <w:tab/>
      </w:r>
      <w:r w:rsidR="006D1143" w:rsidRPr="006D1143">
        <w:rPr>
          <w:b/>
          <w:bCs/>
          <w:rtl/>
        </w:rPr>
        <w:t>توصي اللجنة بأن تتخذ الدولة الطرف جميع التدابير الملائمة لضمان التنفيذ الكامل لهذه التوصيات، بوسائل منها إحالتها إلى البرلمان والوزارات المعنية، بما فيها وزارة الدفاع، والمحكمة العليا والسلطات المحلية، للنظر فيها على النحو الملائم واتخاذ مزيد من الإجراءات بشأنها.</w:t>
      </w:r>
    </w:p>
    <w:p w14:paraId="24871F8C" w14:textId="77777777" w:rsidR="006D1143" w:rsidRPr="006D1143" w:rsidRDefault="009408B2" w:rsidP="006D1143">
      <w:pPr>
        <w:pStyle w:val="SingleTxt"/>
        <w:rPr>
          <w:b/>
          <w:rtl/>
        </w:rPr>
      </w:pPr>
      <w:r>
        <w:rPr>
          <w:rtl/>
        </w:rPr>
        <w:t>٢٧-</w:t>
      </w:r>
      <w:r>
        <w:rPr>
          <w:rFonts w:hint="cs"/>
          <w:rtl/>
        </w:rPr>
        <w:tab/>
      </w:r>
      <w:r w:rsidR="006D1143" w:rsidRPr="006D1143">
        <w:rPr>
          <w:b/>
          <w:bCs/>
          <w:rtl/>
        </w:rPr>
        <w:t xml:space="preserve">وتوصي اللجنة بنشر التقرير والردود </w:t>
      </w:r>
      <w:r w:rsidR="006D1143" w:rsidRPr="006D1143">
        <w:rPr>
          <w:rFonts w:hint="cs"/>
          <w:b/>
          <w:bCs/>
          <w:rtl/>
        </w:rPr>
        <w:t>الخطية</w:t>
      </w:r>
      <w:r w:rsidR="006D1143" w:rsidRPr="006D1143">
        <w:rPr>
          <w:b/>
          <w:bCs/>
          <w:rtl/>
        </w:rPr>
        <w:t xml:space="preserve"> التي قدمتها الدولة الطرف وهذه الملاحظات الختامية على نطاق واسع، بطرق منها، على سبيل الذكر لا الحصر، شبكة الإنترنت، لعامة الجمهور ومنظمات المجتمع المدني وفئات الشباب والفئات المهنية والأطفال من أجل إثارة النقاش والتوعية بالبروتوكول الاختياري وتنفيذه ورصده.</w:t>
      </w:r>
    </w:p>
    <w:p w14:paraId="6ED2020B" w14:textId="77777777" w:rsidR="009408B2" w:rsidRPr="009408B2"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09A54514" w14:textId="77777777" w:rsidR="009408B2" w:rsidRPr="009408B2" w:rsidRDefault="009408B2"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2457C518" w14:textId="77777777" w:rsidR="006D1143" w:rsidRPr="006D1143" w:rsidRDefault="006D1143" w:rsidP="009408B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D1143">
        <w:rPr>
          <w:rtl/>
        </w:rPr>
        <w:tab/>
        <w:t>عاشراً</w:t>
      </w:r>
      <w:r w:rsidR="009408B2">
        <w:rPr>
          <w:rFonts w:hint="cs"/>
          <w:rtl/>
        </w:rPr>
        <w:t>-</w:t>
      </w:r>
      <w:r w:rsidRPr="006D1143">
        <w:rPr>
          <w:rtl/>
        </w:rPr>
        <w:tab/>
      </w:r>
      <w:dir w:val="rtl">
        <w:r w:rsidRPr="006D1143">
          <w:rPr>
            <w:rtl/>
          </w:rPr>
          <w:t>التقرير المقبل</w:t>
        </w:r>
        <w:r w:rsidRPr="006D1143">
          <w:rPr>
            <w:rFonts w:cs="Times New Roman" w:hint="cs"/>
            <w:rtl/>
          </w:rPr>
          <w:t>‬</w:t>
        </w:r>
        <w:r w:rsidRPr="006D1143">
          <w:rPr>
            <w:lang w:val="en-GB"/>
          </w:rPr>
          <w:t>‬</w:t>
        </w:r>
        <w:r w:rsidRPr="006D1143">
          <w:rPr>
            <w:lang w:val="en-GB"/>
          </w:rPr>
          <w:t>‬</w:t>
        </w:r>
        <w:r w:rsidR="00327853">
          <w:t>‬</w:t>
        </w:r>
        <w:r w:rsidR="0064768C">
          <w:t>‬</w:t>
        </w:r>
        <w:r w:rsidR="008220BA">
          <w:t>‬</w:t>
        </w:r>
      </w:dir>
    </w:p>
    <w:p w14:paraId="5630DF5E" w14:textId="77777777" w:rsidR="009408B2" w:rsidRPr="009408B2" w:rsidRDefault="009408B2" w:rsidP="009408B2">
      <w:pPr>
        <w:pStyle w:val="SingleTxt"/>
        <w:spacing w:after="0" w:line="120" w:lineRule="exact"/>
        <w:rPr>
          <w:sz w:val="10"/>
          <w:rtl/>
        </w:rPr>
      </w:pPr>
    </w:p>
    <w:p w14:paraId="2BF5F516" w14:textId="77777777" w:rsidR="006D1143" w:rsidRDefault="009408B2" w:rsidP="009408B2">
      <w:pPr>
        <w:pStyle w:val="SingleTxt"/>
        <w:rPr>
          <w:b/>
          <w:rtl/>
        </w:rPr>
      </w:pPr>
      <w:r>
        <w:rPr>
          <w:rtl/>
        </w:rPr>
        <w:t>٢٨-</w:t>
      </w:r>
      <w:r>
        <w:rPr>
          <w:rFonts w:hint="cs"/>
          <w:rtl/>
        </w:rPr>
        <w:tab/>
      </w:r>
      <w:r w:rsidR="006D1143" w:rsidRPr="006D1143">
        <w:rPr>
          <w:b/>
          <w:bCs/>
          <w:rtl/>
        </w:rPr>
        <w:t>وفقاً للفقرة 2 من المادة 8 من البروتوكول الاختياري، تطلب اللجنة إلى الدولة الطرف أن تدرج مزيداً من المعلومات عن تنفيذ كل من البروتوكول الاختياري وهذه الملاحظات الختامية في تقريرها الدوري القادم بموجب اتفاقية حقوق الطفل، وفقاً لأحكام المادة 44 من الاتفاقية.</w:t>
      </w:r>
      <w:r w:rsidR="006D1143" w:rsidRPr="006D1143">
        <w:rPr>
          <w:b/>
          <w:bCs/>
          <w:lang w:val="en-GB"/>
        </w:rPr>
        <w:t>‬</w:t>
      </w:r>
    </w:p>
    <w:p w14:paraId="15C821F7" w14:textId="77777777" w:rsidR="009408B2" w:rsidRPr="009408B2" w:rsidRDefault="009408B2" w:rsidP="009408B2">
      <w:pPr>
        <w:pStyle w:val="SingleTxt"/>
        <w:spacing w:after="0" w:line="240" w:lineRule="auto"/>
        <w:rPr>
          <w:b/>
          <w:rtl/>
        </w:rPr>
      </w:pPr>
      <w:r>
        <w:rPr>
          <w:b/>
          <w:noProof/>
          <w:w w:val="100"/>
          <w:rtl/>
          <w:lang w:eastAsia="zh-CN"/>
        </w:rPr>
        <mc:AlternateContent>
          <mc:Choice Requires="wps">
            <w:drawing>
              <wp:anchor distT="0" distB="0" distL="114300" distR="114300" simplePos="0" relativeHeight="251659264" behindDoc="0" locked="0" layoutInCell="1" allowOverlap="1" wp14:anchorId="489B0895" wp14:editId="7EA5069B">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10D2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9408B2" w:rsidRPr="009408B2" w:rsidSect="00964581">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5-11-23T13:12:00Z" w:initials="Start">
    <w:p w14:paraId="1BFB5748" w14:textId="77777777" w:rsidR="00964581" w:rsidRDefault="00964581">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NO&gt;&gt;N1524747A&lt;&lt;ODS JOB NO&gt;&gt;</w:t>
      </w:r>
    </w:p>
    <w:p w14:paraId="14501916" w14:textId="77777777" w:rsidR="00964581" w:rsidRDefault="00964581">
      <w:pPr>
        <w:pStyle w:val="CommentText"/>
      </w:pPr>
      <w:r>
        <w:t>&lt;&lt;ODS DOC SYMBOL1&gt;&gt;CRC/C/OPAC/MDG/CO/1&lt;&lt;ODS DOC SYMBOL1&gt;&gt;</w:t>
      </w:r>
    </w:p>
    <w:p w14:paraId="5FDF0FBF" w14:textId="77777777" w:rsidR="00964581" w:rsidRDefault="0096458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DF0FB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CC7DA" w14:textId="77777777" w:rsidR="008220BA" w:rsidRDefault="008220BA" w:rsidP="00693CF9">
      <w:pPr>
        <w:spacing w:line="240" w:lineRule="auto"/>
      </w:pPr>
      <w:r>
        <w:separator/>
      </w:r>
    </w:p>
  </w:endnote>
  <w:endnote w:type="continuationSeparator" w:id="0">
    <w:p w14:paraId="0AABB5C6" w14:textId="77777777" w:rsidR="008220BA" w:rsidRDefault="008220BA"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964581" w14:paraId="7139C45A" w14:textId="77777777" w:rsidTr="00964581">
      <w:trPr>
        <w:jc w:val="center"/>
      </w:trPr>
      <w:tc>
        <w:tcPr>
          <w:tcW w:w="5126" w:type="dxa"/>
          <w:shd w:val="clear" w:color="auto" w:fill="auto"/>
        </w:tcPr>
        <w:p w14:paraId="0D6C7BD2" w14:textId="3CE054C4" w:rsidR="00964581" w:rsidRPr="00964581" w:rsidRDefault="00964581" w:rsidP="00964581">
          <w:pPr>
            <w:pStyle w:val="Footer"/>
            <w:rPr>
              <w:w w:val="103"/>
            </w:rPr>
          </w:pPr>
          <w:r>
            <w:rPr>
              <w:w w:val="103"/>
            </w:rPr>
            <w:fldChar w:fldCharType="begin"/>
          </w:r>
          <w:r>
            <w:rPr>
              <w:w w:val="103"/>
            </w:rPr>
            <w:instrText xml:space="preserve"> PAGE  \* Arabic  \* MERGEFORMAT </w:instrText>
          </w:r>
          <w:r>
            <w:rPr>
              <w:w w:val="103"/>
            </w:rPr>
            <w:fldChar w:fldCharType="separate"/>
          </w:r>
          <w:r w:rsidR="00FD66A8">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D66A8">
            <w:rPr>
              <w:noProof/>
              <w:w w:val="103"/>
            </w:rPr>
            <w:t>5</w:t>
          </w:r>
          <w:r>
            <w:rPr>
              <w:w w:val="103"/>
            </w:rPr>
            <w:fldChar w:fldCharType="end"/>
          </w:r>
        </w:p>
      </w:tc>
      <w:tc>
        <w:tcPr>
          <w:tcW w:w="5127" w:type="dxa"/>
          <w:shd w:val="clear" w:color="auto" w:fill="auto"/>
        </w:tcPr>
        <w:p w14:paraId="15D6EC73" w14:textId="77777777" w:rsidR="00964581" w:rsidRPr="00964581" w:rsidRDefault="00964581" w:rsidP="00964581">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4768C">
            <w:rPr>
              <w:b w:val="0"/>
              <w:w w:val="103"/>
            </w:rPr>
            <w:t>GE.15-18919</w:t>
          </w:r>
          <w:r>
            <w:rPr>
              <w:b w:val="0"/>
              <w:w w:val="103"/>
            </w:rPr>
            <w:fldChar w:fldCharType="end"/>
          </w:r>
        </w:p>
      </w:tc>
    </w:tr>
  </w:tbl>
  <w:p w14:paraId="502EA2F6" w14:textId="77777777" w:rsidR="00964581" w:rsidRPr="00964581" w:rsidRDefault="00964581" w:rsidP="00964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964581" w14:paraId="31CF1A0B" w14:textId="77777777" w:rsidTr="00964581">
      <w:trPr>
        <w:jc w:val="center"/>
      </w:trPr>
      <w:tc>
        <w:tcPr>
          <w:tcW w:w="5126" w:type="dxa"/>
          <w:shd w:val="clear" w:color="auto" w:fill="auto"/>
        </w:tcPr>
        <w:p w14:paraId="1D8B2FAB" w14:textId="77777777" w:rsidR="00964581" w:rsidRPr="00964581" w:rsidRDefault="00964581" w:rsidP="0096458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4768C">
            <w:rPr>
              <w:b w:val="0"/>
              <w:w w:val="103"/>
            </w:rPr>
            <w:t>GE.15-18919</w:t>
          </w:r>
          <w:r>
            <w:rPr>
              <w:b w:val="0"/>
              <w:w w:val="103"/>
            </w:rPr>
            <w:fldChar w:fldCharType="end"/>
          </w:r>
        </w:p>
      </w:tc>
      <w:tc>
        <w:tcPr>
          <w:tcW w:w="5127" w:type="dxa"/>
          <w:shd w:val="clear" w:color="auto" w:fill="auto"/>
        </w:tcPr>
        <w:p w14:paraId="7FB08444" w14:textId="77777777" w:rsidR="00964581" w:rsidRPr="00964581" w:rsidRDefault="00964581" w:rsidP="00964581">
          <w:pPr>
            <w:pStyle w:val="Footer"/>
            <w:jc w:val="left"/>
            <w:rPr>
              <w:w w:val="103"/>
            </w:rPr>
          </w:pPr>
          <w:r>
            <w:rPr>
              <w:w w:val="103"/>
            </w:rPr>
            <w:fldChar w:fldCharType="begin"/>
          </w:r>
          <w:r>
            <w:rPr>
              <w:w w:val="103"/>
            </w:rPr>
            <w:instrText xml:space="preserve"> PAGE  \* Arabic  \* MERGEFORMAT </w:instrText>
          </w:r>
          <w:r>
            <w:rPr>
              <w:w w:val="103"/>
            </w:rPr>
            <w:fldChar w:fldCharType="separate"/>
          </w:r>
          <w:r w:rsidR="00FD66A8">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D66A8">
            <w:rPr>
              <w:noProof/>
              <w:w w:val="103"/>
            </w:rPr>
            <w:t>5</w:t>
          </w:r>
          <w:r>
            <w:rPr>
              <w:w w:val="103"/>
            </w:rPr>
            <w:fldChar w:fldCharType="end"/>
          </w:r>
        </w:p>
      </w:tc>
    </w:tr>
  </w:tbl>
  <w:p w14:paraId="7126DCDA" w14:textId="77777777" w:rsidR="00964581" w:rsidRPr="00964581" w:rsidRDefault="00964581" w:rsidP="00964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ayout w:type="fixed"/>
      <w:tblLook w:val="0000" w:firstRow="0" w:lastRow="0" w:firstColumn="0" w:lastColumn="0" w:noHBand="0" w:noVBand="0"/>
    </w:tblPr>
    <w:tblGrid>
      <w:gridCol w:w="4046"/>
      <w:gridCol w:w="5127"/>
    </w:tblGrid>
    <w:tr w:rsidR="00964581" w14:paraId="41BC8D79" w14:textId="77777777" w:rsidTr="00964581">
      <w:trPr>
        <w:jc w:val="right"/>
      </w:trPr>
      <w:tc>
        <w:tcPr>
          <w:tcW w:w="4046" w:type="dxa"/>
        </w:tcPr>
        <w:p w14:paraId="0B5213C5" w14:textId="77777777" w:rsidR="00964581" w:rsidRDefault="00964581" w:rsidP="00964581">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6C01DA0C" wp14:editId="1E16E338">
                <wp:simplePos x="0" y="0"/>
                <wp:positionH relativeFrom="page">
                  <wp:posOffset>-648970</wp:posOffset>
                </wp:positionH>
                <wp:positionV relativeFrom="page">
                  <wp:posOffset>-356235</wp:posOffset>
                </wp:positionV>
                <wp:extent cx="694690" cy="694690"/>
                <wp:effectExtent l="0" t="0" r="0" b="0"/>
                <wp:wrapNone/>
                <wp:docPr id="33" name="Picture 33" descr="http://undocs.org/m2/QRCode2.ashx?DS=CRC/C/OPAC/MDG/CO/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OPAC/MDG/CO/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6F179243" wp14:editId="76531A02">
                <wp:extent cx="1554615" cy="320068"/>
                <wp:effectExtent l="0" t="0" r="7620" b="381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14:paraId="66CD3133" w14:textId="77777777" w:rsidR="00964581" w:rsidRDefault="00964581" w:rsidP="00964581">
          <w:pPr>
            <w:pStyle w:val="ReleaseDate"/>
          </w:pPr>
          <w:r>
            <w:t xml:space="preserve">231115    231115    </w:t>
          </w:r>
          <w:r w:rsidR="008220BA">
            <w:fldChar w:fldCharType="begin"/>
          </w:r>
          <w:r w:rsidR="008220BA">
            <w:instrText xml:space="preserve"> DOCVARIABLE "jobn" \* MERGEFORMAT </w:instrText>
          </w:r>
          <w:r w:rsidR="008220BA">
            <w:fldChar w:fldCharType="separate"/>
          </w:r>
          <w:r w:rsidR="0064768C">
            <w:t>GE.15-18919 (A)</w:t>
          </w:r>
          <w:r w:rsidR="008220BA">
            <w:fldChar w:fldCharType="end"/>
          </w:r>
        </w:p>
        <w:p w14:paraId="68E55A0D" w14:textId="77777777" w:rsidR="00964581" w:rsidRPr="00964581" w:rsidRDefault="00964581" w:rsidP="00964581">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4768C">
            <w:rPr>
              <w:rFonts w:ascii="Barcode 3 of 9 by request" w:hAnsi="Barcode 3 of 9 by request"/>
              <w:sz w:val="24"/>
            </w:rPr>
            <w:t>1518919</w:t>
          </w:r>
          <w:r>
            <w:rPr>
              <w:rFonts w:ascii="Barcode 3 of 9 by request" w:hAnsi="Barcode 3 of 9 by request"/>
              <w:sz w:val="24"/>
            </w:rPr>
            <w:fldChar w:fldCharType="end"/>
          </w:r>
        </w:p>
      </w:tc>
    </w:tr>
  </w:tbl>
  <w:p w14:paraId="798C323F" w14:textId="77777777" w:rsidR="00964581" w:rsidRPr="00964581" w:rsidRDefault="00964581" w:rsidP="00964581">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AFAFD" w14:textId="77777777" w:rsidR="008220BA" w:rsidRDefault="008220BA" w:rsidP="00693CF9">
      <w:pPr>
        <w:spacing w:line="240" w:lineRule="auto"/>
      </w:pPr>
      <w:r>
        <w:separator/>
      </w:r>
    </w:p>
  </w:footnote>
  <w:footnote w:type="continuationSeparator" w:id="0">
    <w:p w14:paraId="22B78BC4" w14:textId="77777777" w:rsidR="008220BA" w:rsidRDefault="008220BA"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964581" w14:paraId="1162D3DC" w14:textId="77777777" w:rsidTr="00964581">
      <w:trPr>
        <w:trHeight w:hRule="exact" w:val="864"/>
        <w:jc w:val="center"/>
      </w:trPr>
      <w:tc>
        <w:tcPr>
          <w:tcW w:w="4882" w:type="dxa"/>
          <w:shd w:val="clear" w:color="auto" w:fill="auto"/>
          <w:vAlign w:val="bottom"/>
        </w:tcPr>
        <w:p w14:paraId="779EAD19" w14:textId="77777777" w:rsidR="00964581" w:rsidRDefault="00964581" w:rsidP="00964581">
          <w:pPr>
            <w:pStyle w:val="Header"/>
            <w:bidi/>
          </w:pPr>
        </w:p>
      </w:tc>
      <w:tc>
        <w:tcPr>
          <w:tcW w:w="5127" w:type="dxa"/>
          <w:shd w:val="clear" w:color="auto" w:fill="auto"/>
          <w:vAlign w:val="bottom"/>
        </w:tcPr>
        <w:p w14:paraId="1D639BF5" w14:textId="77777777" w:rsidR="00964581" w:rsidRPr="00964581" w:rsidRDefault="00964581" w:rsidP="00964581">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64768C">
            <w:rPr>
              <w:w w:val="103"/>
            </w:rPr>
            <w:t>CRC/C/OPAC/MDG/CO/1</w:t>
          </w:r>
          <w:r>
            <w:rPr>
              <w:w w:val="103"/>
            </w:rPr>
            <w:fldChar w:fldCharType="end"/>
          </w:r>
        </w:p>
      </w:tc>
    </w:tr>
  </w:tbl>
  <w:p w14:paraId="176647D6" w14:textId="77777777" w:rsidR="00964581" w:rsidRPr="00964581" w:rsidRDefault="00964581" w:rsidP="00964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964581" w14:paraId="4F2DFF04" w14:textId="77777777" w:rsidTr="00964581">
      <w:trPr>
        <w:trHeight w:hRule="exact" w:val="864"/>
        <w:jc w:val="center"/>
      </w:trPr>
      <w:tc>
        <w:tcPr>
          <w:tcW w:w="4882" w:type="dxa"/>
          <w:shd w:val="clear" w:color="auto" w:fill="auto"/>
          <w:vAlign w:val="bottom"/>
        </w:tcPr>
        <w:p w14:paraId="7B523A5F" w14:textId="77777777" w:rsidR="00964581" w:rsidRPr="00964581" w:rsidRDefault="00964581" w:rsidP="00964581">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64768C">
            <w:rPr>
              <w:w w:val="103"/>
            </w:rPr>
            <w:t>CRC/C/OPAC/MDG/CO/1</w:t>
          </w:r>
          <w:r>
            <w:rPr>
              <w:w w:val="103"/>
            </w:rPr>
            <w:fldChar w:fldCharType="end"/>
          </w:r>
        </w:p>
      </w:tc>
      <w:tc>
        <w:tcPr>
          <w:tcW w:w="5127" w:type="dxa"/>
          <w:shd w:val="clear" w:color="auto" w:fill="auto"/>
          <w:vAlign w:val="bottom"/>
        </w:tcPr>
        <w:p w14:paraId="1C965B01" w14:textId="77777777" w:rsidR="00964581" w:rsidRDefault="00964581" w:rsidP="00964581">
          <w:pPr>
            <w:pStyle w:val="Header"/>
          </w:pPr>
        </w:p>
      </w:tc>
    </w:tr>
  </w:tbl>
  <w:p w14:paraId="329D2B7F" w14:textId="77777777" w:rsidR="00964581" w:rsidRPr="00964581" w:rsidRDefault="00964581" w:rsidP="00964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964581" w14:paraId="696EC3E0" w14:textId="77777777" w:rsidTr="00964581">
      <w:trPr>
        <w:gridAfter w:val="1"/>
        <w:wAfter w:w="25" w:type="dxa"/>
        <w:trHeight w:hRule="exact" w:val="864"/>
      </w:trPr>
      <w:tc>
        <w:tcPr>
          <w:tcW w:w="1282" w:type="dxa"/>
          <w:tcBorders>
            <w:bottom w:val="single" w:sz="4" w:space="0" w:color="auto"/>
          </w:tcBorders>
          <w:shd w:val="clear" w:color="auto" w:fill="auto"/>
          <w:vAlign w:val="bottom"/>
        </w:tcPr>
        <w:p w14:paraId="6D999AA9" w14:textId="77777777" w:rsidR="00964581" w:rsidRDefault="00964581" w:rsidP="00964581">
          <w:pPr>
            <w:pStyle w:val="Header"/>
            <w:spacing w:after="120"/>
          </w:pPr>
        </w:p>
      </w:tc>
      <w:tc>
        <w:tcPr>
          <w:tcW w:w="1786" w:type="dxa"/>
          <w:tcBorders>
            <w:bottom w:val="single" w:sz="4" w:space="0" w:color="auto"/>
          </w:tcBorders>
          <w:shd w:val="clear" w:color="auto" w:fill="auto"/>
          <w:vAlign w:val="bottom"/>
        </w:tcPr>
        <w:p w14:paraId="38CF2BD3" w14:textId="77777777" w:rsidR="00964581" w:rsidRPr="00964581" w:rsidRDefault="00964581" w:rsidP="0096458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7ED0FCD0" w14:textId="77777777" w:rsidR="00964581" w:rsidRDefault="00964581" w:rsidP="00964581">
          <w:pPr>
            <w:pStyle w:val="Header"/>
            <w:spacing w:after="120"/>
          </w:pPr>
        </w:p>
      </w:tc>
      <w:tc>
        <w:tcPr>
          <w:tcW w:w="6696" w:type="dxa"/>
          <w:gridSpan w:val="3"/>
          <w:tcBorders>
            <w:bottom w:val="single" w:sz="4" w:space="0" w:color="auto"/>
          </w:tcBorders>
          <w:shd w:val="clear" w:color="auto" w:fill="auto"/>
          <w:vAlign w:val="bottom"/>
        </w:tcPr>
        <w:p w14:paraId="327FBC7D" w14:textId="77777777" w:rsidR="00964581" w:rsidRPr="00964581" w:rsidRDefault="00964581" w:rsidP="00964581">
          <w:pPr>
            <w:spacing w:line="380" w:lineRule="exact"/>
            <w:jc w:val="right"/>
          </w:pPr>
          <w:r>
            <w:rPr>
              <w:sz w:val="40"/>
            </w:rPr>
            <w:t>CRC</w:t>
          </w:r>
          <w:r>
            <w:t>/C/OPAC/MDG/CO/1</w:t>
          </w:r>
        </w:p>
      </w:tc>
    </w:tr>
    <w:tr w:rsidR="00964581" w:rsidRPr="00964581" w14:paraId="5F8ED26A" w14:textId="77777777" w:rsidTr="00964581">
      <w:trPr>
        <w:trHeight w:hRule="exact" w:val="2880"/>
      </w:trPr>
      <w:tc>
        <w:tcPr>
          <w:tcW w:w="1282" w:type="dxa"/>
          <w:tcBorders>
            <w:top w:val="single" w:sz="4" w:space="0" w:color="auto"/>
            <w:bottom w:val="single" w:sz="12" w:space="0" w:color="auto"/>
          </w:tcBorders>
          <w:shd w:val="clear" w:color="auto" w:fill="auto"/>
        </w:tcPr>
        <w:p w14:paraId="595D589E" w14:textId="77777777" w:rsidR="00964581" w:rsidRDefault="00964581" w:rsidP="00964581">
          <w:pPr>
            <w:pStyle w:val="Header"/>
            <w:spacing w:before="120"/>
            <w:jc w:val="center"/>
          </w:pPr>
          <w:r>
            <w:t xml:space="preserve"> </w:t>
          </w:r>
          <w:r>
            <w:rPr>
              <w:noProof/>
              <w:lang w:eastAsia="zh-CN"/>
            </w:rPr>
            <w:drawing>
              <wp:inline distT="0" distB="0" distL="0" distR="0" wp14:anchorId="632AFCB0" wp14:editId="032CE2B5">
                <wp:extent cx="713232" cy="597103"/>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14:paraId="6D1D82FB" w14:textId="77777777" w:rsidR="00964581" w:rsidRPr="00964581" w:rsidRDefault="00964581" w:rsidP="00964581">
          <w:pPr>
            <w:pStyle w:val="Header"/>
            <w:spacing w:before="120"/>
            <w:jc w:val="center"/>
          </w:pPr>
        </w:p>
      </w:tc>
      <w:tc>
        <w:tcPr>
          <w:tcW w:w="5227" w:type="dxa"/>
          <w:gridSpan w:val="3"/>
          <w:tcBorders>
            <w:top w:val="single" w:sz="4" w:space="0" w:color="auto"/>
            <w:bottom w:val="single" w:sz="12" w:space="0" w:color="auto"/>
          </w:tcBorders>
          <w:shd w:val="clear" w:color="auto" w:fill="auto"/>
        </w:tcPr>
        <w:p w14:paraId="2036D25E" w14:textId="77777777" w:rsidR="00964581" w:rsidRPr="00964581" w:rsidRDefault="00964581" w:rsidP="00964581">
          <w:pPr>
            <w:pStyle w:val="XLarge"/>
            <w:spacing w:before="109" w:line="520" w:lineRule="exact"/>
            <w:ind w:left="14" w:right="14"/>
            <w:jc w:val="left"/>
          </w:pPr>
          <w:r>
            <w:rPr>
              <w:rtl/>
            </w:rPr>
            <w:t>اتفاقيـة حقوق الطفل</w:t>
          </w:r>
        </w:p>
      </w:tc>
      <w:tc>
        <w:tcPr>
          <w:tcW w:w="245" w:type="dxa"/>
          <w:tcBorders>
            <w:top w:val="single" w:sz="4" w:space="0" w:color="auto"/>
            <w:bottom w:val="single" w:sz="12" w:space="0" w:color="auto"/>
          </w:tcBorders>
          <w:shd w:val="clear" w:color="auto" w:fill="auto"/>
        </w:tcPr>
        <w:p w14:paraId="72312B4C" w14:textId="77777777" w:rsidR="00964581" w:rsidRPr="00964581" w:rsidRDefault="00964581" w:rsidP="00964581">
          <w:pPr>
            <w:pStyle w:val="Header"/>
            <w:spacing w:before="109"/>
          </w:pPr>
        </w:p>
      </w:tc>
      <w:tc>
        <w:tcPr>
          <w:tcW w:w="3280" w:type="dxa"/>
          <w:gridSpan w:val="2"/>
          <w:tcBorders>
            <w:top w:val="single" w:sz="4" w:space="0" w:color="auto"/>
            <w:bottom w:val="single" w:sz="12" w:space="0" w:color="auto"/>
          </w:tcBorders>
          <w:shd w:val="clear" w:color="auto" w:fill="auto"/>
        </w:tcPr>
        <w:p w14:paraId="635709EE" w14:textId="77777777" w:rsidR="00964581" w:rsidRDefault="00964581" w:rsidP="00964581">
          <w:pPr>
            <w:pStyle w:val="Distribution"/>
            <w:bidi w:val="0"/>
            <w:spacing w:before="240"/>
          </w:pPr>
          <w:r>
            <w:t>Distr.: General</w:t>
          </w:r>
        </w:p>
        <w:p w14:paraId="1D24CB1A" w14:textId="77777777" w:rsidR="00964581" w:rsidRDefault="00964581" w:rsidP="00964581">
          <w:pPr>
            <w:pStyle w:val="Publication"/>
            <w:bidi w:val="0"/>
          </w:pPr>
          <w:r>
            <w:t>30 October 2015</w:t>
          </w:r>
        </w:p>
        <w:p w14:paraId="27905D8B" w14:textId="77777777" w:rsidR="00964581" w:rsidRDefault="00964581" w:rsidP="00964581">
          <w:pPr>
            <w:bidi w:val="0"/>
            <w:spacing w:line="240" w:lineRule="exact"/>
            <w:jc w:val="left"/>
          </w:pPr>
          <w:r>
            <w:t>Arabic</w:t>
          </w:r>
        </w:p>
        <w:p w14:paraId="686160B4" w14:textId="77777777" w:rsidR="00964581" w:rsidRDefault="00964581" w:rsidP="00964581">
          <w:pPr>
            <w:pStyle w:val="Original"/>
            <w:bidi w:val="0"/>
          </w:pPr>
          <w:r>
            <w:t>Original: English</w:t>
          </w:r>
        </w:p>
        <w:p w14:paraId="7AC7D6F8" w14:textId="77777777" w:rsidR="00964581" w:rsidRPr="00964581" w:rsidRDefault="00964581" w:rsidP="00964581">
          <w:pPr>
            <w:bidi w:val="0"/>
            <w:spacing w:line="240" w:lineRule="exact"/>
            <w:jc w:val="left"/>
          </w:pPr>
        </w:p>
      </w:tc>
    </w:tr>
  </w:tbl>
  <w:p w14:paraId="052B2320" w14:textId="77777777" w:rsidR="00964581" w:rsidRPr="00964581" w:rsidRDefault="00964581" w:rsidP="0096458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18919"/>
    <w:docVar w:name="CreationDt" w:val="11/23/2015 1:12: PM"/>
    <w:docVar w:name="DocCategory" w:val="Doc"/>
    <w:docVar w:name="DocType" w:val="Final"/>
    <w:docVar w:name="DutyStation" w:val="Geneva"/>
    <w:docVar w:name="FooterJN" w:val="GE.15-18919"/>
    <w:docVar w:name="jobn" w:val="GE.15-18919 (A)"/>
    <w:docVar w:name="jobnDT" w:val="GE.15-18919 (A)   231115   "/>
    <w:docVar w:name="jobnDTDT" w:val="GE.15-18919 (A)   231115   231115"/>
    <w:docVar w:name="JobNo" w:val="GE.1518919A"/>
    <w:docVar w:name="LocalDrive" w:val="0"/>
    <w:docVar w:name="OandT" w:val=" "/>
    <w:docVar w:name="PaperSize" w:val="A4"/>
    <w:docVar w:name="sss1" w:val="CRC/C/OPAC/MDG/CO/1"/>
    <w:docVar w:name="sss2" w:val="-"/>
    <w:docVar w:name="SuppJobNo" w:val="GE.15-18919"/>
    <w:docVar w:name="Symbol1" w:val="CRC/C/OPAC/MDG/CO/1"/>
    <w:docVar w:name="Symbol2" w:val="-"/>
  </w:docVars>
  <w:rsids>
    <w:rsidRoot w:val="002418F9"/>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418F9"/>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27853"/>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12D09"/>
    <w:rsid w:val="005163CD"/>
    <w:rsid w:val="00520086"/>
    <w:rsid w:val="00521CAC"/>
    <w:rsid w:val="0052427E"/>
    <w:rsid w:val="005243A0"/>
    <w:rsid w:val="00524A2E"/>
    <w:rsid w:val="005279DE"/>
    <w:rsid w:val="00534772"/>
    <w:rsid w:val="00537FCD"/>
    <w:rsid w:val="00542632"/>
    <w:rsid w:val="00545F76"/>
    <w:rsid w:val="00551E87"/>
    <w:rsid w:val="00553356"/>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1852"/>
    <w:rsid w:val="005E46BF"/>
    <w:rsid w:val="006007BD"/>
    <w:rsid w:val="006046A6"/>
    <w:rsid w:val="00616E82"/>
    <w:rsid w:val="006218A3"/>
    <w:rsid w:val="00631D41"/>
    <w:rsid w:val="0064768C"/>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143"/>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1284F"/>
    <w:rsid w:val="00814843"/>
    <w:rsid w:val="008170DE"/>
    <w:rsid w:val="00820B87"/>
    <w:rsid w:val="008220BA"/>
    <w:rsid w:val="00830E32"/>
    <w:rsid w:val="00845A14"/>
    <w:rsid w:val="0085331D"/>
    <w:rsid w:val="00853F0F"/>
    <w:rsid w:val="008569BB"/>
    <w:rsid w:val="00861BB3"/>
    <w:rsid w:val="008624A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408B2"/>
    <w:rsid w:val="009532EE"/>
    <w:rsid w:val="00956E02"/>
    <w:rsid w:val="009570F4"/>
    <w:rsid w:val="00964581"/>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5204"/>
    <w:rsid w:val="00C16BA0"/>
    <w:rsid w:val="00C16F77"/>
    <w:rsid w:val="00C17412"/>
    <w:rsid w:val="00C25A2D"/>
    <w:rsid w:val="00C260F8"/>
    <w:rsid w:val="00C3050C"/>
    <w:rsid w:val="00C32889"/>
    <w:rsid w:val="00C34B99"/>
    <w:rsid w:val="00C40CC8"/>
    <w:rsid w:val="00C43FBE"/>
    <w:rsid w:val="00C449C6"/>
    <w:rsid w:val="00C44AA1"/>
    <w:rsid w:val="00C52142"/>
    <w:rsid w:val="00C5400B"/>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3792"/>
    <w:rsid w:val="00FB4E06"/>
    <w:rsid w:val="00FC3483"/>
    <w:rsid w:val="00FC4D68"/>
    <w:rsid w:val="00FC56D7"/>
    <w:rsid w:val="00FD2ADA"/>
    <w:rsid w:val="00FD5AB0"/>
    <w:rsid w:val="00FD66A8"/>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37F1B"/>
  <w15:docId w15:val="{255E0FC5-C42D-4D4F-8530-4380F280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964581"/>
    <w:pPr>
      <w:spacing w:line="240" w:lineRule="auto"/>
    </w:pPr>
    <w:rPr>
      <w:szCs w:val="20"/>
    </w:rPr>
  </w:style>
  <w:style w:type="character" w:customStyle="1" w:styleId="CommentTextChar">
    <w:name w:val="Comment Text Char"/>
    <w:basedOn w:val="DefaultParagraphFont"/>
    <w:link w:val="CommentText"/>
    <w:rsid w:val="00964581"/>
    <w:rPr>
      <w:w w:val="103"/>
      <w:kern w:val="14"/>
    </w:rPr>
  </w:style>
  <w:style w:type="paragraph" w:styleId="CommentSubject">
    <w:name w:val="annotation subject"/>
    <w:basedOn w:val="CommentText"/>
    <w:next w:val="CommentText"/>
    <w:link w:val="CommentSubjectChar"/>
    <w:rsid w:val="00964581"/>
    <w:rPr>
      <w:b/>
      <w:bCs/>
    </w:rPr>
  </w:style>
  <w:style w:type="character" w:customStyle="1" w:styleId="CommentSubjectChar">
    <w:name w:val="Comment Subject Char"/>
    <w:basedOn w:val="CommentTextChar"/>
    <w:link w:val="CommentSubject"/>
    <w:rsid w:val="00964581"/>
    <w:rPr>
      <w:b/>
      <w:bCs/>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7B9E-6254-4BAE-AD0E-B48D5A0B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Aly Sayed</dc:creator>
  <cp:keywords/>
  <dc:description/>
  <cp:lastModifiedBy>Emeric Camp</cp:lastModifiedBy>
  <cp:revision>2</cp:revision>
  <cp:lastPrinted>2015-11-23T14:57:00Z</cp:lastPrinted>
  <dcterms:created xsi:type="dcterms:W3CDTF">2018-03-12T09:28:00Z</dcterms:created>
  <dcterms:modified xsi:type="dcterms:W3CDTF">2018-03-12T09:28:00Z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1524747A</vt:lpwstr>
  </property>
  <property fmtid="{D5CDD505-2E9C-101B-9397-08002B2CF9AE}" pid="3" name="Symbol2">
    <vt:lpwstr/>
  </property>
  <property fmtid="{D5CDD505-2E9C-101B-9397-08002B2CF9AE}" pid="4" name="Translator">
    <vt:lpwstr/>
  </property>
  <property fmtid="{D5CDD505-2E9C-101B-9397-08002B2CF9AE}" pid="5" name="Distribution">
    <vt:lpwstr>General</vt:lpwstr>
  </property>
  <property fmtid="{D5CDD505-2E9C-101B-9397-08002B2CF9AE}" pid="6" name="Publication Date">
    <vt:lpwstr>30 October 2015</vt:lpwstr>
  </property>
  <property fmtid="{D5CDD505-2E9C-101B-9397-08002B2CF9AE}" pid="7" name="Original">
    <vt:lpwstr>English</vt:lpwstr>
  </property>
  <property fmtid="{D5CDD505-2E9C-101B-9397-08002B2CF9AE}" pid="8" name="Release Date">
    <vt:lpwstr>231115</vt:lpwstr>
  </property>
  <property fmtid="{D5CDD505-2E9C-101B-9397-08002B2CF9AE}" pid="9" name="Comment">
    <vt:lpwstr>A. ALAOUI</vt:lpwstr>
  </property>
  <property fmtid="{D5CDD505-2E9C-101B-9397-08002B2CF9AE}" pid="10" name="DraftPages">
    <vt:lpwstr>5</vt:lpwstr>
  </property>
  <property fmtid="{D5CDD505-2E9C-101B-9397-08002B2CF9AE}" pid="11" name="Operator">
    <vt:lpwstr>SAYED</vt:lpwstr>
  </property>
  <property fmtid="{D5CDD505-2E9C-101B-9397-08002B2CF9AE}" pid="12" name="Symbol1">
    <vt:lpwstr>CRC/C/OPAC/MDG/CO/1</vt:lpwstr>
  </property>
  <property fmtid="{D5CDD505-2E9C-101B-9397-08002B2CF9AE}" pid="13" name="JobNo">
    <vt:lpwstr>GE.1518919A</vt:lpwstr>
  </property>
</Properties>
</file>