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917FC3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917FC3" w:rsidRDefault="00292480" w:rsidP="009C4E83">
            <w:pPr>
              <w:jc w:val="right"/>
              <w:rPr>
                <w:lang w:val="en-US"/>
              </w:rPr>
            </w:pPr>
            <w:r w:rsidRPr="00917FC3">
              <w:rPr>
                <w:sz w:val="40"/>
                <w:szCs w:val="40"/>
                <w:lang w:val="en-US"/>
              </w:rPr>
              <w:t>CRC</w:t>
            </w:r>
            <w:r w:rsidRPr="00917FC3">
              <w:rPr>
                <w:lang w:val="en-US"/>
              </w:rPr>
              <w:t>/</w:t>
            </w:r>
            <w:r>
              <w:fldChar w:fldCharType="begin"/>
            </w:r>
            <w:r w:rsidRPr="00917FC3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917FC3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917FC3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917FC3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917FC3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673FD8" w:rsidRPr="00917FC3">
              <w:rPr>
                <w:lang w:val="en-US"/>
              </w:rPr>
              <w:t>C/OPAC/SLE/CO/1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673FD8">
              <w:rPr>
                <w:lang w:val="en-US"/>
              </w:rPr>
              <w:t>14 October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292480" w:rsidRDefault="00917FC3" w:rsidP="00917FC3">
      <w:pPr>
        <w:spacing w:before="120"/>
      </w:pPr>
      <w:r>
        <w:rPr>
          <w:b/>
          <w:sz w:val="24"/>
          <w:szCs w:val="24"/>
        </w:rPr>
        <w:t>Комитет по правам ребенка</w:t>
      </w:r>
      <w:r>
        <w:rPr>
          <w:b/>
          <w:sz w:val="24"/>
          <w:szCs w:val="24"/>
        </w:rPr>
        <w:br/>
      </w:r>
      <w:r>
        <w:rPr>
          <w:b/>
        </w:rPr>
        <w:t>Пятьдесят пятая сессия</w:t>
      </w:r>
      <w:r>
        <w:rPr>
          <w:b/>
        </w:rPr>
        <w:br/>
      </w:r>
      <w:r>
        <w:t>13 сентября − 1 октября 2010 года</w:t>
      </w:r>
    </w:p>
    <w:p w:rsidR="00917FC3" w:rsidRDefault="00917FC3" w:rsidP="00917FC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Рассмотрение докладов, представленных государствами-участниками в соответствии</w:t>
      </w:r>
      <w:r w:rsidRPr="00917FC3">
        <w:br/>
      </w:r>
      <w:r>
        <w:t>со статьей 8 Факультатив</w:t>
      </w:r>
      <w:r w:rsidR="00607DBC">
        <w:t>ного протокола</w:t>
      </w:r>
      <w:r w:rsidR="00607DBC" w:rsidRPr="00607DBC">
        <w:br/>
      </w:r>
      <w:r>
        <w:t>к Конвенции о правах ребенка, ка</w:t>
      </w:r>
      <w:r w:rsidR="00607DBC">
        <w:t>сающегося</w:t>
      </w:r>
      <w:r w:rsidR="00607DBC" w:rsidRPr="00607DBC">
        <w:br/>
      </w:r>
      <w:r>
        <w:t>участия детей</w:t>
      </w:r>
      <w:r w:rsidR="00607DBC" w:rsidRPr="00607DBC">
        <w:t xml:space="preserve"> </w:t>
      </w:r>
      <w:r>
        <w:t>в вооруженных конфликтах</w:t>
      </w:r>
    </w:p>
    <w:p w:rsidR="00917FC3" w:rsidRDefault="00917FC3" w:rsidP="00917FC3">
      <w:pPr>
        <w:pStyle w:val="HChGR"/>
      </w:pPr>
      <w:r w:rsidRPr="00607DBC">
        <w:tab/>
      </w:r>
      <w:r w:rsidRPr="00607DBC">
        <w:tab/>
      </w:r>
      <w:r>
        <w:t>Заключительные замечания: Сьерра-Леоне</w:t>
      </w:r>
    </w:p>
    <w:p w:rsidR="00917FC3" w:rsidRPr="009A1401" w:rsidRDefault="00917FC3" w:rsidP="00917FC3">
      <w:pPr>
        <w:pStyle w:val="SingleTxtGR"/>
      </w:pPr>
      <w:r w:rsidRPr="009D2EC1">
        <w:t>1.</w:t>
      </w:r>
      <w:r w:rsidRPr="009D2EC1">
        <w:tab/>
      </w:r>
      <w:r>
        <w:t>Комитет</w:t>
      </w:r>
      <w:r w:rsidRPr="009D2EC1">
        <w:t xml:space="preserve"> </w:t>
      </w:r>
      <w:r>
        <w:t>рассмотрел</w:t>
      </w:r>
      <w:r w:rsidRPr="009D2EC1">
        <w:t xml:space="preserve"> </w:t>
      </w:r>
      <w:r>
        <w:t>первоначальный</w:t>
      </w:r>
      <w:r w:rsidRPr="009D2EC1">
        <w:t xml:space="preserve"> </w:t>
      </w:r>
      <w:r>
        <w:t>доклад</w:t>
      </w:r>
      <w:r w:rsidRPr="009D2EC1">
        <w:t xml:space="preserve"> </w:t>
      </w:r>
      <w:r>
        <w:t>Сьерра</w:t>
      </w:r>
      <w:r w:rsidRPr="009D2EC1">
        <w:t>-</w:t>
      </w:r>
      <w:r>
        <w:t>Леоне</w:t>
      </w:r>
      <w:r w:rsidRPr="009D2EC1">
        <w:t xml:space="preserve"> (</w:t>
      </w:r>
      <w:r w:rsidRPr="009D2EC1">
        <w:rPr>
          <w:lang w:val="en-US"/>
        </w:rPr>
        <w:t>CRC</w:t>
      </w:r>
      <w:r w:rsidRPr="009D2EC1">
        <w:t>/</w:t>
      </w:r>
      <w:r w:rsidRPr="009D2EC1">
        <w:rPr>
          <w:lang w:val="en-US"/>
        </w:rPr>
        <w:t>C</w:t>
      </w:r>
      <w:r w:rsidRPr="009D2EC1">
        <w:t>/</w:t>
      </w:r>
      <w:r w:rsidRPr="009D2EC1">
        <w:rPr>
          <w:lang w:val="en-US"/>
        </w:rPr>
        <w:t>OPAC</w:t>
      </w:r>
      <w:r w:rsidRPr="009D2EC1">
        <w:t>/</w:t>
      </w:r>
      <w:r w:rsidRPr="009D2EC1">
        <w:rPr>
          <w:lang w:val="en-US"/>
        </w:rPr>
        <w:t>SLE</w:t>
      </w:r>
      <w:r w:rsidRPr="009D2EC1">
        <w:t xml:space="preserve">/1) </w:t>
      </w:r>
      <w:r>
        <w:t>на</w:t>
      </w:r>
      <w:r w:rsidRPr="009D2EC1">
        <w:t xml:space="preserve"> </w:t>
      </w:r>
      <w:r>
        <w:t>своем</w:t>
      </w:r>
      <w:r w:rsidRPr="009D2EC1">
        <w:t xml:space="preserve"> 1551-</w:t>
      </w:r>
      <w:r>
        <w:t>м</w:t>
      </w:r>
      <w:r w:rsidRPr="009D2EC1">
        <w:t xml:space="preserve"> </w:t>
      </w:r>
      <w:r>
        <w:t>заседании</w:t>
      </w:r>
      <w:r w:rsidRPr="009D2EC1">
        <w:t xml:space="preserve"> (</w:t>
      </w:r>
      <w:r w:rsidRPr="009D2EC1">
        <w:rPr>
          <w:lang w:val="en-US"/>
        </w:rPr>
        <w:t>CRC</w:t>
      </w:r>
      <w:r w:rsidRPr="009D2EC1">
        <w:t>/</w:t>
      </w:r>
      <w:r w:rsidRPr="009D2EC1">
        <w:rPr>
          <w:lang w:val="en-US"/>
        </w:rPr>
        <w:t>C</w:t>
      </w:r>
      <w:r w:rsidRPr="009D2EC1">
        <w:t>/</w:t>
      </w:r>
      <w:r w:rsidRPr="009D2EC1">
        <w:rPr>
          <w:lang w:val="en-US"/>
        </w:rPr>
        <w:t>SR</w:t>
      </w:r>
      <w:r w:rsidRPr="009D2EC1">
        <w:t xml:space="preserve">.1551) 15 </w:t>
      </w:r>
      <w:r>
        <w:t>сентября</w:t>
      </w:r>
      <w:r w:rsidRPr="009D2EC1">
        <w:t xml:space="preserve"> 2010</w:t>
      </w:r>
      <w:r>
        <w:t xml:space="preserve"> года</w:t>
      </w:r>
      <w:r w:rsidRPr="009D2EC1">
        <w:t xml:space="preserve"> </w:t>
      </w:r>
      <w:r>
        <w:t>и на своем</w:t>
      </w:r>
      <w:r w:rsidRPr="009D2EC1">
        <w:t xml:space="preserve"> 1583</w:t>
      </w:r>
      <w:r>
        <w:t>-м заседании, состоявшемся</w:t>
      </w:r>
      <w:r w:rsidRPr="009D2EC1">
        <w:t xml:space="preserve"> 1 </w:t>
      </w:r>
      <w:r>
        <w:t>октября</w:t>
      </w:r>
      <w:r w:rsidRPr="009D2EC1">
        <w:t xml:space="preserve"> 2010</w:t>
      </w:r>
      <w:r>
        <w:t xml:space="preserve"> года</w:t>
      </w:r>
      <w:r w:rsidRPr="009D2EC1">
        <w:t>,</w:t>
      </w:r>
      <w:r w:rsidR="00AD47CA" w:rsidRPr="00AD47CA">
        <w:t xml:space="preserve"> </w:t>
      </w:r>
      <w:r w:rsidR="00AD47CA">
        <w:t>принял</w:t>
      </w:r>
      <w:r w:rsidRPr="009D2EC1">
        <w:t xml:space="preserve"> </w:t>
      </w:r>
      <w:r>
        <w:t>следующие з</w:t>
      </w:r>
      <w:r>
        <w:t>а</w:t>
      </w:r>
      <w:r w:rsidR="009A1401">
        <w:t>ключительные замечания</w:t>
      </w:r>
      <w:r w:rsidR="006E6120">
        <w:t>.</w:t>
      </w:r>
    </w:p>
    <w:p w:rsidR="00917FC3" w:rsidRDefault="00917FC3" w:rsidP="004739A9">
      <w:pPr>
        <w:pStyle w:val="HChGR"/>
      </w:pPr>
      <w:r w:rsidRPr="00AD47CA">
        <w:tab/>
      </w:r>
      <w:r w:rsidRPr="00AD47CA">
        <w:tab/>
      </w:r>
      <w:r>
        <w:t>Введение</w:t>
      </w:r>
    </w:p>
    <w:p w:rsidR="00917FC3" w:rsidRDefault="00917FC3" w:rsidP="00917FC3">
      <w:pPr>
        <w:pStyle w:val="SingleTxtGR"/>
      </w:pPr>
      <w:r>
        <w:t>2.</w:t>
      </w:r>
      <w:r>
        <w:tab/>
        <w:t>Комитет приветствует представление государством-участником первон</w:t>
      </w:r>
      <w:r>
        <w:t>а</w:t>
      </w:r>
      <w:r>
        <w:t xml:space="preserve">чального доклада. Кроме того, Комитет </w:t>
      </w:r>
      <w:r w:rsidR="00AD47CA">
        <w:rPr>
          <w:lang w:val="en-US"/>
        </w:rPr>
        <w:t>c</w:t>
      </w:r>
      <w:r w:rsidR="00AD47CA" w:rsidRPr="00AD47CA">
        <w:t xml:space="preserve"> </w:t>
      </w:r>
      <w:r w:rsidR="00AD47CA">
        <w:t>удовлетворением принимает к свед</w:t>
      </w:r>
      <w:r w:rsidR="00AD47CA">
        <w:t>е</w:t>
      </w:r>
      <w:r w:rsidR="00AD47CA">
        <w:t>нию</w:t>
      </w:r>
      <w:r>
        <w:t xml:space="preserve"> его письменные ответы </w:t>
      </w:r>
      <w:r w:rsidRPr="009D2EC1">
        <w:t>(</w:t>
      </w:r>
      <w:r w:rsidRPr="009D2EC1">
        <w:rPr>
          <w:lang w:val="en-US"/>
        </w:rPr>
        <w:t>CRC</w:t>
      </w:r>
      <w:r w:rsidRPr="009D2EC1">
        <w:t>/</w:t>
      </w:r>
      <w:r w:rsidRPr="009D2EC1">
        <w:rPr>
          <w:lang w:val="en-US"/>
        </w:rPr>
        <w:t>C</w:t>
      </w:r>
      <w:r w:rsidRPr="009D2EC1">
        <w:t>/</w:t>
      </w:r>
      <w:r w:rsidRPr="009D2EC1">
        <w:rPr>
          <w:lang w:val="en-US"/>
        </w:rPr>
        <w:t>OPAC</w:t>
      </w:r>
      <w:r w:rsidRPr="009D2EC1">
        <w:t>/</w:t>
      </w:r>
      <w:r w:rsidRPr="009D2EC1">
        <w:rPr>
          <w:lang w:val="en-US"/>
        </w:rPr>
        <w:t>SLE</w:t>
      </w:r>
      <w:r w:rsidRPr="009D2EC1">
        <w:t>/</w:t>
      </w:r>
      <w:r w:rsidRPr="009D2EC1">
        <w:rPr>
          <w:lang w:val="en-US"/>
        </w:rPr>
        <w:t>Q</w:t>
      </w:r>
      <w:r w:rsidRPr="009D2EC1">
        <w:t>/1/</w:t>
      </w:r>
      <w:r w:rsidRPr="009D2EC1">
        <w:rPr>
          <w:lang w:val="en-US"/>
        </w:rPr>
        <w:t>Add</w:t>
      </w:r>
      <w:r w:rsidRPr="009D2EC1">
        <w:t>.1)</w:t>
      </w:r>
      <w:r>
        <w:t xml:space="preserve"> на перечень вопр</w:t>
      </w:r>
      <w:r>
        <w:t>о</w:t>
      </w:r>
      <w:r>
        <w:t>сов и выражает признательность за диалог с делегацией высокого уровня. Вм</w:t>
      </w:r>
      <w:r>
        <w:t>е</w:t>
      </w:r>
      <w:r>
        <w:t>сте с тем Комитет выражает сожаление в связи с тем, что информация, пре</w:t>
      </w:r>
      <w:r>
        <w:t>д</w:t>
      </w:r>
      <w:r>
        <w:t>ставленная государством-участником как в докладе, так и в ответах на перечень вопр</w:t>
      </w:r>
      <w:r>
        <w:t>о</w:t>
      </w:r>
      <w:r>
        <w:t>сов</w:t>
      </w:r>
      <w:r w:rsidR="00AD47CA">
        <w:t>, носит слишком общий характер</w:t>
      </w:r>
      <w:r>
        <w:t>.</w:t>
      </w:r>
    </w:p>
    <w:p w:rsidR="00917FC3" w:rsidRDefault="00917FC3" w:rsidP="00917FC3">
      <w:pPr>
        <w:pStyle w:val="SingleTxtGR"/>
      </w:pPr>
      <w:r>
        <w:t>3.</w:t>
      </w:r>
      <w:r>
        <w:tab/>
        <w:t>Комитет напоминает государству-участнику, что настоящие заключител</w:t>
      </w:r>
      <w:r>
        <w:t>ь</w:t>
      </w:r>
      <w:r>
        <w:t>ные замечания следует рассматривать в совокупности с его предыдущими з</w:t>
      </w:r>
      <w:r>
        <w:t>а</w:t>
      </w:r>
      <w:r>
        <w:t>ключительными з</w:t>
      </w:r>
      <w:r>
        <w:t>а</w:t>
      </w:r>
      <w:r>
        <w:t xml:space="preserve">мечаниями, принятыми после представления государством-участником второго периодического доклада в </w:t>
      </w:r>
      <w:r w:rsidR="00AD47CA">
        <w:t>соответствии с Конвенцией</w:t>
      </w:r>
      <w:r w:rsidR="00AD47CA">
        <w:br/>
      </w:r>
      <w:r>
        <w:t xml:space="preserve">6 июня 2008 года </w:t>
      </w:r>
      <w:r w:rsidRPr="009D2EC1">
        <w:t>(</w:t>
      </w:r>
      <w:r w:rsidRPr="009D2EC1">
        <w:rPr>
          <w:lang w:val="en-US"/>
        </w:rPr>
        <w:t>CRC</w:t>
      </w:r>
      <w:r w:rsidRPr="009D2EC1">
        <w:t>/</w:t>
      </w:r>
      <w:r w:rsidRPr="009D2EC1">
        <w:rPr>
          <w:lang w:val="en-US"/>
        </w:rPr>
        <w:t>C</w:t>
      </w:r>
      <w:r w:rsidRPr="009D2EC1">
        <w:t>/</w:t>
      </w:r>
      <w:r w:rsidRPr="009D2EC1">
        <w:rPr>
          <w:lang w:val="en-US"/>
        </w:rPr>
        <w:t>SLE</w:t>
      </w:r>
      <w:r w:rsidRPr="009D2EC1">
        <w:t>/</w:t>
      </w:r>
      <w:r w:rsidRPr="009D2EC1">
        <w:rPr>
          <w:lang w:val="en-US"/>
        </w:rPr>
        <w:t>CO</w:t>
      </w:r>
      <w:r w:rsidRPr="009D2EC1">
        <w:t>/2)</w:t>
      </w:r>
      <w:r>
        <w:t>, и заключительными замечаниями, прин</w:t>
      </w:r>
      <w:r>
        <w:t>я</w:t>
      </w:r>
      <w:r>
        <w:t xml:space="preserve">тыми в </w:t>
      </w:r>
      <w:r w:rsidR="006C291B">
        <w:t>связи с его первоначальным докладом</w:t>
      </w:r>
      <w:r>
        <w:t xml:space="preserve"> в </w:t>
      </w:r>
      <w:r w:rsidR="006C291B">
        <w:t>соответствии с</w:t>
      </w:r>
      <w:r>
        <w:t xml:space="preserve"> Фа</w:t>
      </w:r>
      <w:r w:rsidR="006C291B">
        <w:t>культативным</w:t>
      </w:r>
      <w:r>
        <w:t xml:space="preserve"> протоко</w:t>
      </w:r>
      <w:r w:rsidR="006C291B">
        <w:t xml:space="preserve">лом, касающимся </w:t>
      </w:r>
      <w:r>
        <w:t>тор</w:t>
      </w:r>
      <w:r w:rsidR="006C291B">
        <w:t>говли</w:t>
      </w:r>
      <w:r>
        <w:t xml:space="preserve"> детьми, детской проституции и детской по</w:t>
      </w:r>
      <w:r>
        <w:t>р</w:t>
      </w:r>
      <w:r>
        <w:t>нографии</w:t>
      </w:r>
      <w:r w:rsidRPr="009D2EC1">
        <w:t xml:space="preserve"> (</w:t>
      </w:r>
      <w:r w:rsidRPr="009D2EC1">
        <w:rPr>
          <w:lang w:val="en-US"/>
        </w:rPr>
        <w:t>CRC</w:t>
      </w:r>
      <w:r w:rsidRPr="009D2EC1">
        <w:t>/</w:t>
      </w:r>
      <w:r w:rsidRPr="009D2EC1">
        <w:rPr>
          <w:lang w:val="en-US"/>
        </w:rPr>
        <w:t>C</w:t>
      </w:r>
      <w:r w:rsidRPr="009D2EC1">
        <w:t>/</w:t>
      </w:r>
      <w:r w:rsidRPr="009D2EC1">
        <w:rPr>
          <w:lang w:val="en-US"/>
        </w:rPr>
        <w:t>OPSC</w:t>
      </w:r>
      <w:r w:rsidRPr="009D2EC1">
        <w:t>/</w:t>
      </w:r>
      <w:r w:rsidRPr="009D2EC1">
        <w:rPr>
          <w:lang w:val="en-US"/>
        </w:rPr>
        <w:t>SLE</w:t>
      </w:r>
      <w:r w:rsidRPr="009D2EC1">
        <w:t>/</w:t>
      </w:r>
      <w:r w:rsidRPr="009D2EC1">
        <w:rPr>
          <w:lang w:val="en-US"/>
        </w:rPr>
        <w:t>CO</w:t>
      </w:r>
      <w:r w:rsidRPr="009D2EC1">
        <w:t xml:space="preserve">/1) 1 </w:t>
      </w:r>
      <w:r>
        <w:t>октября</w:t>
      </w:r>
      <w:r w:rsidRPr="009D2EC1">
        <w:t xml:space="preserve"> 2010</w:t>
      </w:r>
      <w:r>
        <w:t xml:space="preserve"> года</w:t>
      </w:r>
      <w:r w:rsidRPr="009D2EC1">
        <w:t>.</w:t>
      </w:r>
    </w:p>
    <w:p w:rsidR="00917FC3" w:rsidRPr="000A79EA" w:rsidRDefault="004739A9" w:rsidP="004739A9">
      <w:pPr>
        <w:pStyle w:val="HChGR"/>
      </w:pPr>
      <w:r>
        <w:tab/>
      </w:r>
      <w:r w:rsidR="00917FC3" w:rsidRPr="000A79EA">
        <w:rPr>
          <w:lang w:val="en-US"/>
        </w:rPr>
        <w:t>I</w:t>
      </w:r>
      <w:r w:rsidR="00917FC3" w:rsidRPr="000A79EA">
        <w:t>.</w:t>
      </w:r>
      <w:r w:rsidR="00917FC3" w:rsidRPr="000A79EA">
        <w:tab/>
        <w:t>Позитивные аспекты</w:t>
      </w:r>
    </w:p>
    <w:p w:rsidR="00917FC3" w:rsidRDefault="00917FC3" w:rsidP="00917FC3">
      <w:pPr>
        <w:pStyle w:val="SingleTxtGR"/>
      </w:pPr>
      <w:r>
        <w:t>4.</w:t>
      </w:r>
      <w:r>
        <w:tab/>
        <w:t xml:space="preserve">Комитет приветствует </w:t>
      </w:r>
      <w:r w:rsidR="006C291B">
        <w:t>осуществление с 2004 года</w:t>
      </w:r>
      <w:r>
        <w:t xml:space="preserve"> в Республике Сьерра-Леоне политики </w:t>
      </w:r>
      <w:r w:rsidR="006C291B">
        <w:t>призыва</w:t>
      </w:r>
      <w:r>
        <w:t xml:space="preserve"> на </w:t>
      </w:r>
      <w:r w:rsidR="006C291B">
        <w:t xml:space="preserve">воинскую </w:t>
      </w:r>
      <w:r>
        <w:t>службу и последующее принятие Ре</w:t>
      </w:r>
      <w:r>
        <w:t>с</w:t>
      </w:r>
      <w:r>
        <w:t>публикой в 2006 го</w:t>
      </w:r>
      <w:r w:rsidR="006C291B">
        <w:t>ду З</w:t>
      </w:r>
      <w:r>
        <w:t xml:space="preserve">акона о </w:t>
      </w:r>
      <w:r w:rsidR="006C291B">
        <w:t>призыве,</w:t>
      </w:r>
      <w:r>
        <w:t xml:space="preserve"> который запрещает как </w:t>
      </w:r>
      <w:r w:rsidR="006C291B">
        <w:t>вербовку по найму</w:t>
      </w:r>
      <w:r>
        <w:t>, так и обязательный призыв в вооруженные силы лиц</w:t>
      </w:r>
      <w:r w:rsidR="00507851">
        <w:t>, не достигших 18</w:t>
      </w:r>
      <w:r w:rsidR="002A2B0A">
        <w:noBreakHyphen/>
      </w:r>
      <w:r w:rsidR="00507851">
        <w:t>летнего возраста.</w:t>
      </w:r>
    </w:p>
    <w:p w:rsidR="00917FC3" w:rsidRDefault="00917FC3" w:rsidP="00917FC3">
      <w:pPr>
        <w:pStyle w:val="SingleTxtGR"/>
      </w:pPr>
      <w:r>
        <w:t>5.</w:t>
      </w:r>
      <w:r>
        <w:tab/>
        <w:t xml:space="preserve">Кроме того, Комитет приветствует </w:t>
      </w:r>
      <w:r w:rsidR="00507851">
        <w:t>принятие следующих мер</w:t>
      </w:r>
      <w:r>
        <w:t>:</w:t>
      </w:r>
    </w:p>
    <w:p w:rsidR="00917FC3" w:rsidRDefault="00917FC3" w:rsidP="00917FC3">
      <w:pPr>
        <w:pStyle w:val="SingleTxtGR"/>
      </w:pPr>
      <w:r>
        <w:tab/>
        <w:t>а)</w:t>
      </w:r>
      <w:r>
        <w:tab/>
        <w:t>провозглашение в Сьерра-Леоне З</w:t>
      </w:r>
      <w:r w:rsidR="00507851">
        <w:t>акона о национальной К</w:t>
      </w:r>
      <w:r>
        <w:t>омиссии по стрелковому оружию, утвержденного парламентом в июне 2010 года, кот</w:t>
      </w:r>
      <w:r>
        <w:t>о</w:t>
      </w:r>
      <w:r>
        <w:t>рый предусматри</w:t>
      </w:r>
      <w:r w:rsidR="00507851">
        <w:t>вает создание К</w:t>
      </w:r>
      <w:r>
        <w:t>омиссии для решения проблемы распростр</w:t>
      </w:r>
      <w:r>
        <w:t>а</w:t>
      </w:r>
      <w:r>
        <w:t>нения стрелкового оружия в г</w:t>
      </w:r>
      <w:r>
        <w:t>о</w:t>
      </w:r>
      <w:r>
        <w:t>сударстве-участнике;</w:t>
      </w:r>
    </w:p>
    <w:p w:rsidR="00917FC3" w:rsidRPr="001A7D38" w:rsidRDefault="00917FC3" w:rsidP="00917FC3">
      <w:pPr>
        <w:pStyle w:val="SingleTxtGR"/>
      </w:pPr>
      <w:r>
        <w:tab/>
      </w:r>
      <w:r>
        <w:rPr>
          <w:lang w:val="en-US"/>
        </w:rPr>
        <w:t>b</w:t>
      </w:r>
      <w:r w:rsidR="00507851">
        <w:t>)</w:t>
      </w:r>
      <w:r w:rsidR="00507851">
        <w:tab/>
        <w:t>разработку</w:t>
      </w:r>
      <w:r>
        <w:t xml:space="preserve"> в 2006 году политики в отношении детей, охватыва</w:t>
      </w:r>
      <w:r>
        <w:t>ю</w:t>
      </w:r>
      <w:r>
        <w:t>щей многие аспекты защиты детей, включая запрещение набора детей на слу</w:t>
      </w:r>
      <w:r>
        <w:t>ж</w:t>
      </w:r>
      <w:r>
        <w:t>бу в вооруженные силы;</w:t>
      </w:r>
    </w:p>
    <w:p w:rsidR="00917FC3" w:rsidRPr="001A7D38" w:rsidRDefault="00917FC3" w:rsidP="00917FC3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подписание в январе 2002 года</w:t>
      </w:r>
      <w:r w:rsidR="00507851">
        <w:t xml:space="preserve"> Закона о соглашении о Специальном суде</w:t>
      </w:r>
      <w:r>
        <w:t>, ко</w:t>
      </w:r>
      <w:r w:rsidR="009A1401">
        <w:t xml:space="preserve">торый предусматривает создание </w:t>
      </w:r>
      <w:r w:rsidR="009A1401">
        <w:rPr>
          <w:lang w:val="en-US"/>
        </w:rPr>
        <w:t>C</w:t>
      </w:r>
      <w:r>
        <w:t>пециального суда Сьерра-Леоне</w:t>
      </w:r>
      <w:r w:rsidR="00507851">
        <w:t>, н</w:t>
      </w:r>
      <w:r w:rsidR="00507851">
        <w:t>а</w:t>
      </w:r>
      <w:r w:rsidR="00507851">
        <w:t>деленного полномочиями преследовать по закону лиц,</w:t>
      </w:r>
      <w:r>
        <w:t xml:space="preserve"> несущих наибольшую ответственность за сер</w:t>
      </w:r>
      <w:r>
        <w:t>ь</w:t>
      </w:r>
      <w:r>
        <w:t>езные нарушения международного гуманитарного права и законодательства Сьерра-Леоне, совершенные на территории Сьерра-Леоне после 30 ноября 1996 года;</w:t>
      </w:r>
    </w:p>
    <w:p w:rsidR="00917FC3" w:rsidRPr="001A7D38" w:rsidRDefault="00917FC3" w:rsidP="00917FC3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активное сотрудничество государства-участника с гражданским обществом и неправительственными организациями для оказания поддержки бывшим детям-солдатам;</w:t>
      </w:r>
    </w:p>
    <w:p w:rsidR="00917FC3" w:rsidRPr="00AE3F93" w:rsidRDefault="00917FC3" w:rsidP="00917FC3">
      <w:pPr>
        <w:pStyle w:val="SingleTxtGR"/>
      </w:pPr>
      <w:r>
        <w:tab/>
      </w:r>
      <w:r>
        <w:rPr>
          <w:lang w:val="en-US"/>
        </w:rPr>
        <w:t>e</w:t>
      </w:r>
      <w:r w:rsidR="00507851">
        <w:t>)</w:t>
      </w:r>
      <w:r w:rsidR="00507851">
        <w:tab/>
        <w:t>создание Н</w:t>
      </w:r>
      <w:r>
        <w:t>ационального комитета по защите детей для координ</w:t>
      </w:r>
      <w:r>
        <w:t>а</w:t>
      </w:r>
      <w:r>
        <w:t>ции работы по защите детей между правительственными и неправительстве</w:t>
      </w:r>
      <w:r>
        <w:t>н</w:t>
      </w:r>
      <w:r>
        <w:t>ными организациями на национальном уровне;</w:t>
      </w:r>
    </w:p>
    <w:p w:rsidR="00917FC3" w:rsidRDefault="00917FC3" w:rsidP="00917FC3">
      <w:pPr>
        <w:pStyle w:val="SingleTxtGR"/>
      </w:pPr>
      <w:r w:rsidRPr="00916BF9">
        <w:rPr>
          <w:spacing w:val="0"/>
        </w:rPr>
        <w:tab/>
      </w:r>
      <w:r w:rsidRPr="00916BF9">
        <w:rPr>
          <w:spacing w:val="0"/>
          <w:lang w:val="en-US"/>
        </w:rPr>
        <w:t>f</w:t>
      </w:r>
      <w:r w:rsidRPr="00916BF9">
        <w:rPr>
          <w:spacing w:val="0"/>
        </w:rPr>
        <w:t>)</w:t>
      </w:r>
      <w:r w:rsidRPr="00916BF9">
        <w:rPr>
          <w:spacing w:val="0"/>
        </w:rPr>
        <w:tab/>
        <w:t xml:space="preserve">предусмотренное разделом 28(2) </w:t>
      </w:r>
      <w:r w:rsidRPr="00916BF9">
        <w:rPr>
          <w:spacing w:val="0"/>
          <w:lang w:val="en-US"/>
        </w:rPr>
        <w:t>b</w:t>
      </w:r>
      <w:r w:rsidR="009A1401" w:rsidRPr="00916BF9">
        <w:rPr>
          <w:spacing w:val="0"/>
        </w:rPr>
        <w:t>) Закона о правах ребенка</w:t>
      </w:r>
      <w:r w:rsidR="00916BF9" w:rsidRPr="00916BF9">
        <w:rPr>
          <w:spacing w:val="0"/>
        </w:rPr>
        <w:t xml:space="preserve"> </w:t>
      </w:r>
      <w:r w:rsidRPr="00916BF9">
        <w:rPr>
          <w:spacing w:val="0"/>
        </w:rPr>
        <w:t>(2007 год)</w:t>
      </w:r>
      <w:r>
        <w:t xml:space="preserve"> запрещение использования противопехотных мин и другого оружия, призна</w:t>
      </w:r>
      <w:r>
        <w:t>н</w:t>
      </w:r>
      <w:r>
        <w:t>ного межд</w:t>
      </w:r>
      <w:r>
        <w:t>у</w:t>
      </w:r>
      <w:r>
        <w:t xml:space="preserve">народным правом </w:t>
      </w:r>
      <w:r w:rsidR="00507851">
        <w:t>причиняющим вред детям</w:t>
      </w:r>
      <w:r>
        <w:t>.</w:t>
      </w:r>
    </w:p>
    <w:p w:rsidR="00917FC3" w:rsidRPr="00AE3F93" w:rsidRDefault="00917FC3" w:rsidP="00917FC3">
      <w:pPr>
        <w:pStyle w:val="SingleTxtGR"/>
      </w:pPr>
      <w:r>
        <w:t>6.</w:t>
      </w:r>
      <w:r>
        <w:tab/>
        <w:t>Комитет приветствует также ратификацию государством-участником:</w:t>
      </w:r>
    </w:p>
    <w:p w:rsidR="00917FC3" w:rsidRPr="00C440CA" w:rsidRDefault="00917FC3" w:rsidP="00917FC3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Африканской хартии прав и основ благосостояния ребенка 13 мая 2002 года;</w:t>
      </w:r>
    </w:p>
    <w:p w:rsidR="00917FC3" w:rsidRPr="00C440CA" w:rsidRDefault="00917FC3" w:rsidP="00917FC3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Факультативного протокола, касающегося торговли детьми, де</w:t>
      </w:r>
      <w:r>
        <w:t>т</w:t>
      </w:r>
      <w:r>
        <w:t>ской прост</w:t>
      </w:r>
      <w:r>
        <w:t>и</w:t>
      </w:r>
      <w:r>
        <w:t>туции и детской порнографии</w:t>
      </w:r>
      <w:r w:rsidR="00E329FD">
        <w:t>,</w:t>
      </w:r>
      <w:r>
        <w:t xml:space="preserve"> 17 сентября 2001 года;</w:t>
      </w:r>
    </w:p>
    <w:p w:rsidR="00917FC3" w:rsidRPr="00C440CA" w:rsidRDefault="00917FC3" w:rsidP="00917FC3">
      <w:pPr>
        <w:pStyle w:val="SingleTxtGR"/>
      </w:pPr>
      <w:r>
        <w:tab/>
      </w:r>
      <w:r>
        <w:rPr>
          <w:lang w:val="en-US"/>
        </w:rPr>
        <w:t>c</w:t>
      </w:r>
      <w:r>
        <w:t>)</w:t>
      </w:r>
      <w:r>
        <w:tab/>
        <w:t>Римского статута Международного уголовного суда 15 сентября 2000 года.</w:t>
      </w:r>
    </w:p>
    <w:p w:rsidR="00917FC3" w:rsidRPr="00C440CA" w:rsidRDefault="004739A9" w:rsidP="004739A9">
      <w:pPr>
        <w:pStyle w:val="HChGR"/>
      </w:pPr>
      <w:r>
        <w:tab/>
      </w:r>
      <w:r w:rsidR="00917FC3" w:rsidRPr="00C440CA">
        <w:rPr>
          <w:lang w:val="en-US"/>
        </w:rPr>
        <w:t>II</w:t>
      </w:r>
      <w:r w:rsidR="00917FC3" w:rsidRPr="00C440CA">
        <w:t>.</w:t>
      </w:r>
      <w:r w:rsidR="00917FC3" w:rsidRPr="00C440CA">
        <w:tab/>
        <w:t>Общие меры по осуществлению</w:t>
      </w:r>
    </w:p>
    <w:p w:rsidR="00917FC3" w:rsidRPr="00C440CA" w:rsidRDefault="00917FC3" w:rsidP="00917FC3">
      <w:pPr>
        <w:pStyle w:val="SingleTxtGR"/>
        <w:rPr>
          <w:b/>
        </w:rPr>
      </w:pPr>
      <w:r w:rsidRPr="00C440CA">
        <w:rPr>
          <w:b/>
        </w:rPr>
        <w:t>Координация и осуществление</w:t>
      </w:r>
    </w:p>
    <w:p w:rsidR="00917FC3" w:rsidRDefault="00917FC3" w:rsidP="00917FC3">
      <w:pPr>
        <w:pStyle w:val="SingleTxtGR"/>
      </w:pPr>
      <w:r>
        <w:t>7.</w:t>
      </w:r>
      <w:r>
        <w:tab/>
        <w:t>Комитет принимает к сведению информацию го</w:t>
      </w:r>
      <w:r w:rsidR="009A1401">
        <w:t>сударства-участника о том, что М</w:t>
      </w:r>
      <w:r>
        <w:t xml:space="preserve">инистерство социального обеспечения, по делам детей </w:t>
      </w:r>
      <w:r w:rsidR="004739A9">
        <w:t>и равнопр</w:t>
      </w:r>
      <w:r w:rsidR="004739A9">
        <w:t>а</w:t>
      </w:r>
      <w:r w:rsidR="004739A9">
        <w:t xml:space="preserve">вия полов </w:t>
      </w:r>
      <w:r>
        <w:t>является государственным учреждением, ответственным за осущес</w:t>
      </w:r>
      <w:r>
        <w:t>т</w:t>
      </w:r>
      <w:r>
        <w:t>вление Факультативного протокола и координацию работы в этой области ме</w:t>
      </w:r>
      <w:r>
        <w:t>ж</w:t>
      </w:r>
      <w:r>
        <w:t>ду региональными и местными властями, а также с гражданским обществом. Однако Комитет обеспокоен тем фактом, что Министерство социального обе</w:t>
      </w:r>
      <w:r>
        <w:t>с</w:t>
      </w:r>
      <w:r>
        <w:t xml:space="preserve">печения, по делам детей </w:t>
      </w:r>
      <w:r w:rsidR="00C00275">
        <w:t xml:space="preserve">и равноправия полов </w:t>
      </w:r>
      <w:r>
        <w:t>не располагает достаточными людскими и финансовыми ресурсами, позволяющими ему выполнять свои фун</w:t>
      </w:r>
      <w:r>
        <w:t>к</w:t>
      </w:r>
      <w:r>
        <w:t>ции.</w:t>
      </w:r>
    </w:p>
    <w:p w:rsidR="00917FC3" w:rsidRDefault="00917FC3" w:rsidP="00917FC3">
      <w:pPr>
        <w:pStyle w:val="SingleTxtGR"/>
        <w:rPr>
          <w:b/>
        </w:rPr>
      </w:pPr>
      <w:r>
        <w:t>8.</w:t>
      </w:r>
      <w:r>
        <w:tab/>
      </w:r>
      <w:r>
        <w:rPr>
          <w:b/>
        </w:rPr>
        <w:t xml:space="preserve">Комитет рекомендует предоставить </w:t>
      </w:r>
      <w:r w:rsidR="00C00275">
        <w:rPr>
          <w:b/>
        </w:rPr>
        <w:t xml:space="preserve">в распоряжение </w:t>
      </w:r>
      <w:r>
        <w:rPr>
          <w:b/>
        </w:rPr>
        <w:t>Министе</w:t>
      </w:r>
      <w:r w:rsidR="00C00275">
        <w:rPr>
          <w:b/>
        </w:rPr>
        <w:t>рства</w:t>
      </w:r>
      <w:r>
        <w:rPr>
          <w:b/>
        </w:rPr>
        <w:t xml:space="preserve"> социального обеспечения, по делам детей </w:t>
      </w:r>
      <w:r w:rsidR="00C00275">
        <w:rPr>
          <w:b/>
        </w:rPr>
        <w:t xml:space="preserve">и равноправию полов </w:t>
      </w:r>
      <w:r>
        <w:rPr>
          <w:b/>
        </w:rPr>
        <w:t>достато</w:t>
      </w:r>
      <w:r>
        <w:rPr>
          <w:b/>
        </w:rPr>
        <w:t>ч</w:t>
      </w:r>
      <w:r>
        <w:rPr>
          <w:b/>
        </w:rPr>
        <w:t>ные людские и финансовые ресурсы с целью обеспечить эффективное ос</w:t>
      </w:r>
      <w:r>
        <w:rPr>
          <w:b/>
        </w:rPr>
        <w:t>у</w:t>
      </w:r>
      <w:r>
        <w:rPr>
          <w:b/>
        </w:rPr>
        <w:t>ществление Факультативного протокола и координацию планов и полит</w:t>
      </w:r>
      <w:r>
        <w:rPr>
          <w:b/>
        </w:rPr>
        <w:t>и</w:t>
      </w:r>
      <w:r>
        <w:rPr>
          <w:b/>
        </w:rPr>
        <w:t>ки между соответствующими учрежд</w:t>
      </w:r>
      <w:r>
        <w:rPr>
          <w:b/>
        </w:rPr>
        <w:t>е</w:t>
      </w:r>
      <w:r>
        <w:rPr>
          <w:b/>
        </w:rPr>
        <w:t>ниями.</w:t>
      </w:r>
    </w:p>
    <w:p w:rsidR="00917FC3" w:rsidRDefault="00C00275" w:rsidP="00C00275">
      <w:pPr>
        <w:pStyle w:val="H23GR"/>
      </w:pPr>
      <w:r>
        <w:tab/>
      </w:r>
      <w:r>
        <w:tab/>
      </w:r>
      <w:r w:rsidR="00917FC3">
        <w:t>Независимый мониторинг</w:t>
      </w:r>
    </w:p>
    <w:p w:rsidR="00917FC3" w:rsidRPr="00C440CA" w:rsidRDefault="00917FC3" w:rsidP="00917FC3">
      <w:pPr>
        <w:pStyle w:val="SingleTxtGR"/>
      </w:pPr>
      <w:r>
        <w:t>9.</w:t>
      </w:r>
      <w:r>
        <w:tab/>
        <w:t>Комитет выражает признательность государству-участнику за учрежд</w:t>
      </w:r>
      <w:r>
        <w:t>е</w:t>
      </w:r>
      <w:r>
        <w:t>ние в 2007 году Комиссии по правам человека с мандатом, предусматривающим обеспечение поощрения и защиты прав человека, в том числе прав детей. Ком</w:t>
      </w:r>
      <w:r>
        <w:t>и</w:t>
      </w:r>
      <w:r>
        <w:t>тет, однако, об</w:t>
      </w:r>
      <w:r w:rsidR="00C00275">
        <w:t>еспокоен тем, что Н</w:t>
      </w:r>
      <w:r w:rsidR="009A1401">
        <w:t>ациональная комиссия</w:t>
      </w:r>
      <w:r>
        <w:t xml:space="preserve"> по делам детей, пр</w:t>
      </w:r>
      <w:r>
        <w:t>е</w:t>
      </w:r>
      <w:r>
        <w:t>ду</w:t>
      </w:r>
      <w:r w:rsidR="00C00275">
        <w:t>смотренная З</w:t>
      </w:r>
      <w:r>
        <w:t xml:space="preserve">аконом о правах детей, </w:t>
      </w:r>
      <w:r w:rsidR="00C00275">
        <w:t>до сих пор</w:t>
      </w:r>
      <w:r>
        <w:t xml:space="preserve"> не создана.</w:t>
      </w:r>
    </w:p>
    <w:p w:rsidR="00B746FB" w:rsidRPr="00D37E0D" w:rsidRDefault="00B746FB" w:rsidP="00B746FB">
      <w:pPr>
        <w:pStyle w:val="SingleTxtGR"/>
        <w:rPr>
          <w:b/>
        </w:rPr>
      </w:pPr>
      <w:r>
        <w:t>10.</w:t>
      </w:r>
      <w:r>
        <w:tab/>
      </w:r>
      <w:r w:rsidRPr="00D37E0D">
        <w:rPr>
          <w:b/>
        </w:rPr>
        <w:t>В свете своего Замечания общего порядка № 2 (2002) о роли незав</w:t>
      </w:r>
      <w:r w:rsidRPr="00D37E0D">
        <w:rPr>
          <w:b/>
        </w:rPr>
        <w:t>и</w:t>
      </w:r>
      <w:r w:rsidRPr="00D37E0D">
        <w:rPr>
          <w:b/>
        </w:rPr>
        <w:t>симых национальных правозащитных учреждений в деле поощрения и з</w:t>
      </w:r>
      <w:r w:rsidRPr="00D37E0D">
        <w:rPr>
          <w:b/>
        </w:rPr>
        <w:t>а</w:t>
      </w:r>
      <w:r w:rsidRPr="00D37E0D">
        <w:rPr>
          <w:b/>
        </w:rPr>
        <w:t xml:space="preserve">щиты прав ребенка Комитет рекомендует государству-участнику: </w:t>
      </w:r>
    </w:p>
    <w:p w:rsidR="00B746FB" w:rsidRPr="00D37E0D" w:rsidRDefault="00B746FB" w:rsidP="00B746FB">
      <w:pPr>
        <w:pStyle w:val="SingleTxtGR"/>
        <w:rPr>
          <w:b/>
        </w:rPr>
      </w:pPr>
      <w:r>
        <w:tab/>
        <w:t>а)</w:t>
      </w:r>
      <w:r>
        <w:tab/>
      </w:r>
      <w:r w:rsidRPr="00D37E0D">
        <w:rPr>
          <w:b/>
        </w:rPr>
        <w:t xml:space="preserve">принять неотложные меры по созданию и </w:t>
      </w:r>
      <w:r>
        <w:rPr>
          <w:b/>
        </w:rPr>
        <w:t>обеспечению начала работы Н</w:t>
      </w:r>
      <w:r w:rsidRPr="00D37E0D">
        <w:rPr>
          <w:b/>
        </w:rPr>
        <w:t>ациональной комиссии по делам детей в соответствии с Пари</w:t>
      </w:r>
      <w:r w:rsidRPr="00D37E0D">
        <w:rPr>
          <w:b/>
        </w:rPr>
        <w:t>ж</w:t>
      </w:r>
      <w:r w:rsidRPr="00D37E0D">
        <w:rPr>
          <w:b/>
        </w:rPr>
        <w:t>скими принципами и обе</w:t>
      </w:r>
      <w:r w:rsidRPr="00D37E0D">
        <w:rPr>
          <w:b/>
        </w:rPr>
        <w:t>с</w:t>
      </w:r>
      <w:r w:rsidRPr="00D37E0D">
        <w:rPr>
          <w:b/>
        </w:rPr>
        <w:t>печить ее независимость;</w:t>
      </w:r>
    </w:p>
    <w:p w:rsidR="00B746FB" w:rsidRPr="00D37E0D" w:rsidRDefault="00B746FB" w:rsidP="00B746FB">
      <w:pPr>
        <w:pStyle w:val="SingleTxtGR"/>
        <w:rPr>
          <w:b/>
        </w:rPr>
      </w:pPr>
      <w:r w:rsidRPr="00561B45">
        <w:tab/>
      </w:r>
      <w:r>
        <w:rPr>
          <w:lang w:val="en-US"/>
        </w:rPr>
        <w:t>b</w:t>
      </w:r>
      <w:r w:rsidRPr="00561B45">
        <w:t>)</w:t>
      </w:r>
      <w:r>
        <w:tab/>
      </w:r>
      <w:r w:rsidRPr="00D37E0D">
        <w:rPr>
          <w:b/>
        </w:rPr>
        <w:t xml:space="preserve">обеспечить, чтобы </w:t>
      </w:r>
      <w:r>
        <w:rPr>
          <w:b/>
        </w:rPr>
        <w:t>Н</w:t>
      </w:r>
      <w:r w:rsidRPr="00D37E0D">
        <w:rPr>
          <w:b/>
        </w:rPr>
        <w:t>ациональная комиссия по делам детей имела достаточные финансовые и людские ресурсы для мониторинга ос</w:t>
      </w:r>
      <w:r w:rsidRPr="00D37E0D">
        <w:rPr>
          <w:b/>
        </w:rPr>
        <w:t>у</w:t>
      </w:r>
      <w:r w:rsidRPr="00D37E0D">
        <w:rPr>
          <w:b/>
        </w:rPr>
        <w:t>ществления прав детей, включая права, предусмотренные в Факультати</w:t>
      </w:r>
      <w:r w:rsidRPr="00D37E0D">
        <w:rPr>
          <w:b/>
        </w:rPr>
        <w:t>в</w:t>
      </w:r>
      <w:r w:rsidRPr="00D37E0D">
        <w:rPr>
          <w:b/>
        </w:rPr>
        <w:t>ном протоколе;</w:t>
      </w:r>
    </w:p>
    <w:p w:rsidR="00B746FB" w:rsidRPr="00D37E0D" w:rsidRDefault="00B746FB" w:rsidP="00B746FB">
      <w:pPr>
        <w:pStyle w:val="SingleTxtGR"/>
        <w:rPr>
          <w:b/>
        </w:rPr>
      </w:pPr>
      <w:r>
        <w:tab/>
      </w:r>
      <w:r>
        <w:rPr>
          <w:lang w:val="en-US"/>
        </w:rPr>
        <w:t>c</w:t>
      </w:r>
      <w:r w:rsidRPr="00561B45">
        <w:t>)</w:t>
      </w:r>
      <w:r>
        <w:tab/>
      </w:r>
      <w:r w:rsidRPr="00D37E0D">
        <w:rPr>
          <w:b/>
        </w:rPr>
        <w:t xml:space="preserve">обеспечить эффективную координацию </w:t>
      </w:r>
      <w:r>
        <w:rPr>
          <w:b/>
        </w:rPr>
        <w:t xml:space="preserve">действий </w:t>
      </w:r>
      <w:r w:rsidRPr="00D37E0D">
        <w:rPr>
          <w:b/>
        </w:rPr>
        <w:t>Комисси</w:t>
      </w:r>
      <w:r>
        <w:rPr>
          <w:b/>
        </w:rPr>
        <w:t>и</w:t>
      </w:r>
      <w:r w:rsidRPr="00D37E0D">
        <w:rPr>
          <w:b/>
        </w:rPr>
        <w:t xml:space="preserve"> по правам человека и </w:t>
      </w:r>
      <w:r>
        <w:rPr>
          <w:b/>
        </w:rPr>
        <w:t>Н</w:t>
      </w:r>
      <w:r w:rsidRPr="00D37E0D">
        <w:rPr>
          <w:b/>
        </w:rPr>
        <w:t>ациональной комисси</w:t>
      </w:r>
      <w:r>
        <w:rPr>
          <w:b/>
        </w:rPr>
        <w:t>и</w:t>
      </w:r>
      <w:r w:rsidRPr="00D37E0D">
        <w:rPr>
          <w:b/>
        </w:rPr>
        <w:t xml:space="preserve"> по делам детей.</w:t>
      </w:r>
    </w:p>
    <w:p w:rsidR="00B746FB" w:rsidRDefault="00B746FB" w:rsidP="00B746FB">
      <w:pPr>
        <w:pStyle w:val="H23GR"/>
      </w:pPr>
      <w:r w:rsidRPr="00B614D5">
        <w:tab/>
      </w:r>
      <w:r w:rsidRPr="00B614D5">
        <w:tab/>
      </w:r>
      <w:r>
        <w:t>Распространение</w:t>
      </w:r>
    </w:p>
    <w:p w:rsidR="00B746FB" w:rsidRDefault="00B746FB" w:rsidP="00B746FB">
      <w:pPr>
        <w:pStyle w:val="SingleTxtGR"/>
      </w:pPr>
      <w:r>
        <w:t>11.</w:t>
      </w:r>
      <w:r>
        <w:tab/>
        <w:t>Комитет с удовлетворением отмечает, что сразу же после окончания во</w:t>
      </w:r>
      <w:r>
        <w:t>о</w:t>
      </w:r>
      <w:r>
        <w:t>руженного конфликта различные правительственные и неправительственные организации приступили к проведению по всей стране широких информацио</w:t>
      </w:r>
      <w:r>
        <w:t>н</w:t>
      </w:r>
      <w:r>
        <w:t>но-просветительских и образовательных кампании по предотвр</w:t>
      </w:r>
      <w:r>
        <w:t>а</w:t>
      </w:r>
      <w:r>
        <w:t>щению участия детей в вооруженных конфликтах. Комитет, однако, обеспокоен тем, что ра</w:t>
      </w:r>
      <w:r>
        <w:t>с</w:t>
      </w:r>
      <w:r>
        <w:t>пространяется недостаточно информации о конкретных принципах и полож</w:t>
      </w:r>
      <w:r>
        <w:t>е</w:t>
      </w:r>
      <w:r>
        <w:t>ниях Факультативного протокола, в том числе через средства массовой инфо</w:t>
      </w:r>
      <w:r>
        <w:t>р</w:t>
      </w:r>
      <w:r>
        <w:t>мации, и что не представлено никаких сведений о планах осуществления и</w:t>
      </w:r>
      <w:r>
        <w:t>н</w:t>
      </w:r>
      <w:r>
        <w:t>формационно-просветительских программ в этой области в буд</w:t>
      </w:r>
      <w:r>
        <w:t>у</w:t>
      </w:r>
      <w:r>
        <w:t xml:space="preserve">щем. </w:t>
      </w:r>
    </w:p>
    <w:p w:rsidR="00B746FB" w:rsidRDefault="00B746FB" w:rsidP="00B746FB">
      <w:pPr>
        <w:pStyle w:val="SingleTxtGR"/>
        <w:rPr>
          <w:b/>
        </w:rPr>
      </w:pPr>
      <w:r>
        <w:t>12.</w:t>
      </w:r>
      <w:r>
        <w:tab/>
      </w:r>
      <w:r>
        <w:rPr>
          <w:b/>
        </w:rPr>
        <w:t>Комитет рекомендует государству-участнику принять эффективные меры для распространения информации о принципах и положениях Ф</w:t>
      </w:r>
      <w:r>
        <w:rPr>
          <w:b/>
        </w:rPr>
        <w:t>а</w:t>
      </w:r>
      <w:r>
        <w:rPr>
          <w:b/>
        </w:rPr>
        <w:t>культативного протокола, в частности в школах и на уровне общин, и обеспечить опубликование соответствующих сведений на всех национал</w:t>
      </w:r>
      <w:r>
        <w:rPr>
          <w:b/>
        </w:rPr>
        <w:t>ь</w:t>
      </w:r>
      <w:r>
        <w:rPr>
          <w:b/>
        </w:rPr>
        <w:t>ных языках и в доступной для понимания детьми форме. Комитет также рекомендует государству-участнику поощрять участие средств массовой информации в деятельности по пропаганде Факультативного прот</w:t>
      </w:r>
      <w:r>
        <w:rPr>
          <w:b/>
        </w:rPr>
        <w:t>о</w:t>
      </w:r>
      <w:r>
        <w:rPr>
          <w:b/>
        </w:rPr>
        <w:t xml:space="preserve">кола. </w:t>
      </w:r>
    </w:p>
    <w:p w:rsidR="00B746FB" w:rsidRDefault="00B746FB" w:rsidP="00B746FB">
      <w:pPr>
        <w:pStyle w:val="H23GR"/>
      </w:pPr>
      <w:r w:rsidRPr="00C339C8">
        <w:tab/>
      </w:r>
      <w:r w:rsidRPr="00C339C8">
        <w:tab/>
      </w:r>
      <w:r>
        <w:t>Обучение</w:t>
      </w:r>
    </w:p>
    <w:p w:rsidR="00B746FB" w:rsidRDefault="00B746FB" w:rsidP="00B746FB">
      <w:pPr>
        <w:pStyle w:val="SingleTxtGR"/>
      </w:pPr>
      <w:r>
        <w:t>13.</w:t>
      </w:r>
      <w:r>
        <w:tab/>
        <w:t>Комитет приветствует включение занятий по Закону о правах ребенка (2007 год) и защите детей в учебные программы вооруженных сил и полиции по итогам пропагандистских мероприятий, проведенных Министерством соц</w:t>
      </w:r>
      <w:r>
        <w:t>и</w:t>
      </w:r>
      <w:r>
        <w:t>ального обеспечения, по делам детей и равноправию полов. Он также отмечает, что существующие в вооруженных силах</w:t>
      </w:r>
      <w:r w:rsidRPr="008116A3">
        <w:t xml:space="preserve"> </w:t>
      </w:r>
      <w:r>
        <w:t>военные кодексы в значительной ст</w:t>
      </w:r>
      <w:r>
        <w:t>е</w:t>
      </w:r>
      <w:r>
        <w:t>пени соответствуют положению Факультативного протокола и что среди парл</w:t>
      </w:r>
      <w:r>
        <w:t>а</w:t>
      </w:r>
      <w:r>
        <w:t>ментариев, судей и представителей местных советов проводится обучение по вопросам прав детей. Он, однако, обеспокоен тем, что другие группы работа</w:t>
      </w:r>
      <w:r>
        <w:t>ю</w:t>
      </w:r>
      <w:r>
        <w:t>щих с детьми</w:t>
      </w:r>
      <w:r w:rsidRPr="008116A3">
        <w:t xml:space="preserve"> </w:t>
      </w:r>
      <w:r>
        <w:t>специал</w:t>
      </w:r>
      <w:r>
        <w:t>и</w:t>
      </w:r>
      <w:r>
        <w:t>стов, в том числе социальные работники и медицинский персонал, не имеют возможности проходить ан</w:t>
      </w:r>
      <w:r>
        <w:t>а</w:t>
      </w:r>
      <w:r>
        <w:t xml:space="preserve">логичную подготовку. </w:t>
      </w:r>
    </w:p>
    <w:p w:rsidR="00B746FB" w:rsidRDefault="00B746FB" w:rsidP="00B746FB">
      <w:pPr>
        <w:pStyle w:val="SingleTxtGR"/>
        <w:rPr>
          <w:b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продолжать обеспеч</w:t>
      </w:r>
      <w:r>
        <w:rPr>
          <w:b/>
        </w:rPr>
        <w:t>и</w:t>
      </w:r>
      <w:r>
        <w:rPr>
          <w:b/>
        </w:rPr>
        <w:t>вать подготовку по Факультативному протоколу для служащих вооруже</w:t>
      </w:r>
      <w:r>
        <w:rPr>
          <w:b/>
        </w:rPr>
        <w:t>н</w:t>
      </w:r>
      <w:r>
        <w:rPr>
          <w:b/>
        </w:rPr>
        <w:t>ных сил, полиции, законодательных органов и судебной системы и мес</w:t>
      </w:r>
      <w:r>
        <w:rPr>
          <w:b/>
        </w:rPr>
        <w:t>т</w:t>
      </w:r>
      <w:r>
        <w:rPr>
          <w:b/>
        </w:rPr>
        <w:t>ных властных структур. Он рекомендует также расширить такую подг</w:t>
      </w:r>
      <w:r>
        <w:rPr>
          <w:b/>
        </w:rPr>
        <w:t>о</w:t>
      </w:r>
      <w:r>
        <w:rPr>
          <w:b/>
        </w:rPr>
        <w:t>товку и сделать ее доступной на регулярной основе для всех категорий сп</w:t>
      </w:r>
      <w:r>
        <w:rPr>
          <w:b/>
        </w:rPr>
        <w:t>е</w:t>
      </w:r>
      <w:r>
        <w:rPr>
          <w:b/>
        </w:rPr>
        <w:t>циалистов, работающих с детьми, включая социальных работников и м</w:t>
      </w:r>
      <w:r>
        <w:rPr>
          <w:b/>
        </w:rPr>
        <w:t>е</w:t>
      </w:r>
      <w:r>
        <w:rPr>
          <w:b/>
        </w:rPr>
        <w:t>дицинский персонал.</w:t>
      </w:r>
    </w:p>
    <w:p w:rsidR="00B746FB" w:rsidRDefault="00B746FB" w:rsidP="00B746FB">
      <w:pPr>
        <w:pStyle w:val="H23GR"/>
      </w:pPr>
      <w:r w:rsidRPr="004C33B2">
        <w:tab/>
      </w:r>
      <w:r w:rsidRPr="004C33B2">
        <w:tab/>
      </w:r>
      <w:r>
        <w:t>Данные</w:t>
      </w:r>
    </w:p>
    <w:p w:rsidR="00B746FB" w:rsidRDefault="00B746FB" w:rsidP="00B746FB">
      <w:pPr>
        <w:pStyle w:val="SingleTxtGR"/>
      </w:pPr>
      <w:r>
        <w:t>15.</w:t>
      </w:r>
      <w:r>
        <w:tab/>
        <w:t>Комитет выражает признательность государству-участнику за работу по сбору данных, включая базу данных Министерства социального обеспечения по делам детей и равноправию полов, которая предназначена для поиска и восс</w:t>
      </w:r>
      <w:r>
        <w:t>о</w:t>
      </w:r>
      <w:r>
        <w:t>единения семей, и базу данных по бывшим комбатантам, в том числе детям, к</w:t>
      </w:r>
      <w:r>
        <w:t>о</w:t>
      </w:r>
      <w:r>
        <w:t>торая ведется Национальной комиссией по разоружению, демобилизации и р</w:t>
      </w:r>
      <w:r>
        <w:t>е</w:t>
      </w:r>
      <w:r>
        <w:t>интеграции. Комитет с озабоченностью отмечает, что эти базы данных более не используются и что не существует системы сбора данных, охватывающих в</w:t>
      </w:r>
      <w:r>
        <w:t>о</w:t>
      </w:r>
      <w:r>
        <w:t>просы защиты детей, относящихся к Факультативному пр</w:t>
      </w:r>
      <w:r>
        <w:t>о</w:t>
      </w:r>
      <w:r>
        <w:t>токолу.</w:t>
      </w:r>
    </w:p>
    <w:p w:rsidR="00B746FB" w:rsidRDefault="00B746FB" w:rsidP="00B746FB">
      <w:pPr>
        <w:pStyle w:val="SingleTxtGR"/>
        <w:rPr>
          <w:b/>
        </w:rPr>
      </w:pPr>
      <w:r>
        <w:t>16.</w:t>
      </w:r>
      <w:r>
        <w:tab/>
      </w:r>
      <w:r>
        <w:rPr>
          <w:b/>
        </w:rPr>
        <w:t>Комитет рекомендует государству-участнику:</w:t>
      </w:r>
    </w:p>
    <w:p w:rsidR="00B746FB" w:rsidRDefault="00B746FB" w:rsidP="00B746FB">
      <w:pPr>
        <w:pStyle w:val="SingleTxtGR"/>
        <w:rPr>
          <w:b/>
        </w:rPr>
      </w:pPr>
      <w:r>
        <w:rPr>
          <w:b/>
        </w:rPr>
        <w:tab/>
      </w:r>
      <w:r>
        <w:rPr>
          <w:lang w:val="en-US"/>
        </w:rPr>
        <w:t>a</w:t>
      </w:r>
      <w:r w:rsidRPr="005308A5">
        <w:t>)</w:t>
      </w:r>
      <w:r w:rsidRPr="005308A5">
        <w:tab/>
      </w:r>
      <w:r>
        <w:rPr>
          <w:b/>
        </w:rPr>
        <w:t>создать всеобъемлющую систему сбора данных и обеспечить разбивку данных, в частности по возрасту, полу, географическим районам и социально-экономическим признакам, а также их систематический сбор и анализ;</w:t>
      </w:r>
    </w:p>
    <w:p w:rsidR="00B746FB" w:rsidRDefault="00B746FB" w:rsidP="00B746FB">
      <w:pPr>
        <w:pStyle w:val="SingleTxtGR"/>
        <w:rPr>
          <w:b/>
        </w:rPr>
      </w:pPr>
      <w:r>
        <w:tab/>
      </w:r>
      <w:r>
        <w:rPr>
          <w:lang w:val="en-US"/>
        </w:rPr>
        <w:t>b</w:t>
      </w:r>
      <w:r w:rsidRPr="000A0A57">
        <w:t>)</w:t>
      </w:r>
      <w:r>
        <w:rPr>
          <w:b/>
        </w:rPr>
        <w:tab/>
        <w:t>использовать собранные данные в качестве основы для разр</w:t>
      </w:r>
      <w:r>
        <w:rPr>
          <w:b/>
        </w:rPr>
        <w:t>а</w:t>
      </w:r>
      <w:r>
        <w:rPr>
          <w:b/>
        </w:rPr>
        <w:t>ботки политики по осуществлению Факультативного протокола и оценке прогресса на п</w:t>
      </w:r>
      <w:r>
        <w:rPr>
          <w:b/>
        </w:rPr>
        <w:t>у</w:t>
      </w:r>
      <w:r>
        <w:rPr>
          <w:b/>
        </w:rPr>
        <w:t>ти достижения этой цели; и</w:t>
      </w:r>
    </w:p>
    <w:p w:rsidR="00B746FB" w:rsidRDefault="00B746FB" w:rsidP="00B746FB">
      <w:pPr>
        <w:pStyle w:val="SingleTxtGR"/>
        <w:rPr>
          <w:b/>
        </w:rPr>
      </w:pPr>
      <w:r>
        <w:tab/>
      </w:r>
      <w:r>
        <w:rPr>
          <w:lang w:val="en-US"/>
        </w:rPr>
        <w:t>c</w:t>
      </w:r>
      <w:r>
        <w:t>)</w:t>
      </w:r>
      <w:r>
        <w:tab/>
      </w:r>
      <w:r>
        <w:rPr>
          <w:b/>
        </w:rPr>
        <w:t>в этой связи обращаться за помощью к соответствующим у</w:t>
      </w:r>
      <w:r>
        <w:rPr>
          <w:b/>
        </w:rPr>
        <w:t>ч</w:t>
      </w:r>
      <w:r>
        <w:rPr>
          <w:b/>
        </w:rPr>
        <w:t>реждениям и программам Организации Объединенных Наций, включая ЮНИСЕФ.</w:t>
      </w:r>
    </w:p>
    <w:p w:rsidR="00B746FB" w:rsidRDefault="00B746FB" w:rsidP="00B746FB">
      <w:pPr>
        <w:pStyle w:val="HChGR"/>
      </w:pPr>
      <w:r w:rsidRPr="00B746FB">
        <w:tab/>
      </w:r>
      <w:r>
        <w:rPr>
          <w:lang w:val="en-US"/>
        </w:rPr>
        <w:t>III</w:t>
      </w:r>
      <w:r>
        <w:t>.</w:t>
      </w:r>
      <w:r>
        <w:tab/>
        <w:t>Предупреждение</w:t>
      </w:r>
    </w:p>
    <w:p w:rsidR="00B746FB" w:rsidRDefault="00B746FB" w:rsidP="00B746FB">
      <w:pPr>
        <w:pStyle w:val="H23GR"/>
      </w:pPr>
      <w:r w:rsidRPr="00B746FB">
        <w:tab/>
      </w:r>
      <w:r w:rsidRPr="00B746FB">
        <w:tab/>
      </w:r>
      <w:r>
        <w:t>Набор на службу по найму и обязательный призыв</w:t>
      </w:r>
    </w:p>
    <w:p w:rsidR="00B746FB" w:rsidRDefault="00B746FB" w:rsidP="00B746FB">
      <w:pPr>
        <w:pStyle w:val="SingleTxtGR"/>
      </w:pPr>
      <w:r>
        <w:t>17.</w:t>
      </w:r>
      <w:r>
        <w:tab/>
        <w:t>Комитет приветствует заявление государства-участника в соответс</w:t>
      </w:r>
      <w:r>
        <w:t>т</w:t>
      </w:r>
      <w:r>
        <w:t>вии со статьей 3 Факультативного протокола, которая устанавливает 18-летний во</w:t>
      </w:r>
      <w:r>
        <w:t>з</w:t>
      </w:r>
      <w:r>
        <w:t>раст в качестве минимального возраста призыва в вооруженные силы. Он также принимает к сведению информацию о том, что государство-участник строго с</w:t>
      </w:r>
      <w:r>
        <w:t>о</w:t>
      </w:r>
      <w:r>
        <w:t>блюдает этот возрастной предел с момента ратификации им Факультативного протокола в мае 2002 года.</w:t>
      </w:r>
    </w:p>
    <w:p w:rsidR="00B746FB" w:rsidRDefault="00B746FB" w:rsidP="00B746FB">
      <w:pPr>
        <w:pStyle w:val="SingleTxtGR"/>
        <w:rPr>
          <w:b/>
        </w:rPr>
      </w:pPr>
      <w:r>
        <w:t>18.</w:t>
      </w:r>
      <w:r>
        <w:tab/>
      </w:r>
      <w:r>
        <w:rPr>
          <w:b/>
        </w:rPr>
        <w:t>Комитет рекомендует государству-участнику и впредь не допускать призыв или вербовку в вооруженные силы лиц моложе 18 лет в соответс</w:t>
      </w:r>
      <w:r>
        <w:rPr>
          <w:b/>
        </w:rPr>
        <w:t>т</w:t>
      </w:r>
      <w:r>
        <w:rPr>
          <w:b/>
        </w:rPr>
        <w:t>вии со статьей 2 Факультативного пр</w:t>
      </w:r>
      <w:r>
        <w:rPr>
          <w:b/>
        </w:rPr>
        <w:t>о</w:t>
      </w:r>
      <w:r>
        <w:rPr>
          <w:b/>
        </w:rPr>
        <w:t>токола.</w:t>
      </w:r>
    </w:p>
    <w:p w:rsidR="00B746FB" w:rsidRDefault="00B746FB" w:rsidP="00B746FB">
      <w:pPr>
        <w:pStyle w:val="H23GR"/>
      </w:pPr>
      <w:r w:rsidRPr="0005481D">
        <w:tab/>
      </w:r>
      <w:r w:rsidRPr="0005481D">
        <w:tab/>
      </w:r>
      <w:r>
        <w:t>Регистрация новорожденных</w:t>
      </w:r>
    </w:p>
    <w:p w:rsidR="00B746FB" w:rsidRDefault="00B746FB" w:rsidP="00B746FB">
      <w:pPr>
        <w:pStyle w:val="SingleTxtGR"/>
      </w:pPr>
      <w:r>
        <w:t>19.</w:t>
      </w:r>
      <w:r>
        <w:tab/>
        <w:t>Комитет принимает к сведению информацию об общенациональной пр</w:t>
      </w:r>
      <w:r>
        <w:t>о</w:t>
      </w:r>
      <w:r>
        <w:t>грамме регистрации новорожденных и назначении учреждений по оказанию первичной медико-санитарной помощи в качестве альтернативных центров р</w:t>
      </w:r>
      <w:r>
        <w:t>е</w:t>
      </w:r>
      <w:r>
        <w:t>гистрации новорожденных. Он, однако, обеспокоен тем, что из-за отсутствия информации и недостаточного понимания важности регистрации рождений, о</w:t>
      </w:r>
      <w:r>
        <w:t>т</w:t>
      </w:r>
      <w:r>
        <w:t>сутствия структур, занимающихся регистрацией в отдаленных и сельских ра</w:t>
      </w:r>
      <w:r>
        <w:t>й</w:t>
      </w:r>
      <w:r>
        <w:t>онах, и связанных с этим чрезмерных расходах большинство детей в Сье</w:t>
      </w:r>
      <w:r>
        <w:t>р</w:t>
      </w:r>
      <w:r>
        <w:t>ра</w:t>
      </w:r>
      <w:r>
        <w:noBreakHyphen/>
        <w:t>Леоне при рождении не регистрируются. Комитет подчеркивает свою обе</w:t>
      </w:r>
      <w:r>
        <w:t>с</w:t>
      </w:r>
      <w:r>
        <w:t>покоенность тем, что отсутствие регистрации всех детей при рождении затру</w:t>
      </w:r>
      <w:r>
        <w:t>д</w:t>
      </w:r>
      <w:r>
        <w:t>няет проверку возраста новобранцев.</w:t>
      </w:r>
    </w:p>
    <w:p w:rsidR="00B746FB" w:rsidRDefault="00B746FB" w:rsidP="00B746FB">
      <w:pPr>
        <w:pStyle w:val="SingleTxtGR"/>
        <w:rPr>
          <w:b/>
        </w:rPr>
      </w:pPr>
      <w:r>
        <w:t>20.</w:t>
      </w:r>
      <w:r>
        <w:tab/>
      </w:r>
      <w:r>
        <w:rPr>
          <w:b/>
        </w:rPr>
        <w:t>Комитет рекомендует государству-участнику:</w:t>
      </w:r>
    </w:p>
    <w:p w:rsidR="00B746FB" w:rsidRDefault="00B746FB" w:rsidP="00B746FB">
      <w:pPr>
        <w:pStyle w:val="SingleTxtGR"/>
        <w:rPr>
          <w:b/>
        </w:rPr>
      </w:pPr>
      <w:r w:rsidRPr="00AC519F">
        <w:tab/>
      </w:r>
      <w:r>
        <w:rPr>
          <w:lang w:val="en-US"/>
        </w:rPr>
        <w:t>a</w:t>
      </w:r>
      <w:r w:rsidRPr="000A0A57">
        <w:t>)</w:t>
      </w:r>
      <w:r w:rsidRPr="000A0A57">
        <w:tab/>
      </w:r>
      <w:r>
        <w:rPr>
          <w:b/>
        </w:rPr>
        <w:t>обеспечить на практике бесплатную и обязательную регистр</w:t>
      </w:r>
      <w:r>
        <w:rPr>
          <w:b/>
        </w:rPr>
        <w:t>а</w:t>
      </w:r>
      <w:r>
        <w:rPr>
          <w:b/>
        </w:rPr>
        <w:t>цию новорожденных;</w:t>
      </w:r>
    </w:p>
    <w:p w:rsidR="00B746FB" w:rsidRDefault="00B746FB" w:rsidP="00B746FB">
      <w:pPr>
        <w:pStyle w:val="SingleTxtGR"/>
        <w:rPr>
          <w:b/>
        </w:rPr>
      </w:pPr>
      <w:r>
        <w:rPr>
          <w:b/>
        </w:rPr>
        <w:tab/>
      </w:r>
      <w:r w:rsidRPr="00F64071">
        <w:rPr>
          <w:lang w:val="en-US"/>
        </w:rPr>
        <w:t>b</w:t>
      </w:r>
      <w:r w:rsidRPr="00F64071">
        <w:t>)</w:t>
      </w:r>
      <w:r>
        <w:rPr>
          <w:b/>
        </w:rPr>
        <w:tab/>
        <w:t>создать соответствующие административные механизмы на всех уровнях, в том числе в деревнях и на местном уровне, для регистр</w:t>
      </w:r>
      <w:r>
        <w:rPr>
          <w:b/>
        </w:rPr>
        <w:t>а</w:t>
      </w:r>
      <w:r>
        <w:rPr>
          <w:b/>
        </w:rPr>
        <w:t>ции рождений всех новорожденных;</w:t>
      </w:r>
    </w:p>
    <w:p w:rsidR="00B746FB" w:rsidRDefault="00B746FB" w:rsidP="00B746FB">
      <w:pPr>
        <w:pStyle w:val="SingleTxtGR"/>
        <w:rPr>
          <w:b/>
        </w:rPr>
      </w:pPr>
      <w:r>
        <w:rPr>
          <w:b/>
        </w:rPr>
        <w:tab/>
      </w:r>
      <w:r w:rsidRPr="00F64071">
        <w:t>с)</w:t>
      </w:r>
      <w:r>
        <w:rPr>
          <w:b/>
        </w:rPr>
        <w:tab/>
        <w:t>рассмотреть возможность использования мобильных подразд</w:t>
      </w:r>
      <w:r>
        <w:rPr>
          <w:b/>
        </w:rPr>
        <w:t>е</w:t>
      </w:r>
      <w:r>
        <w:rPr>
          <w:b/>
        </w:rPr>
        <w:t>лений по регистрации рождений, особенно в отдаленных районах;</w:t>
      </w:r>
    </w:p>
    <w:p w:rsidR="00B746FB" w:rsidRDefault="00B746FB" w:rsidP="00B746FB">
      <w:pPr>
        <w:pStyle w:val="SingleTxtGR"/>
        <w:rPr>
          <w:b/>
        </w:rPr>
      </w:pPr>
      <w:r>
        <w:rPr>
          <w:b/>
        </w:rPr>
        <w:tab/>
      </w:r>
      <w:r w:rsidRPr="00F64071">
        <w:rPr>
          <w:lang w:val="en-US"/>
        </w:rPr>
        <w:t>d</w:t>
      </w:r>
      <w:r w:rsidRPr="00F64071">
        <w:t>)</w:t>
      </w:r>
      <w:r>
        <w:rPr>
          <w:b/>
        </w:rPr>
        <w:tab/>
        <w:t>проводить кампании по повышению информированности при поддержке руководителей общин с целью содействия регистрации рожд</w:t>
      </w:r>
      <w:r>
        <w:rPr>
          <w:b/>
        </w:rPr>
        <w:t>е</w:t>
      </w:r>
      <w:r>
        <w:rPr>
          <w:b/>
        </w:rPr>
        <w:t>ний;</w:t>
      </w:r>
    </w:p>
    <w:p w:rsidR="00B746FB" w:rsidRDefault="00B746FB" w:rsidP="00B746FB">
      <w:pPr>
        <w:pStyle w:val="SingleTxtGR"/>
        <w:rPr>
          <w:b/>
        </w:rPr>
      </w:pPr>
      <w:r>
        <w:rPr>
          <w:b/>
        </w:rPr>
        <w:tab/>
      </w:r>
      <w:r w:rsidRPr="00F64071">
        <w:rPr>
          <w:lang w:val="en-US"/>
        </w:rPr>
        <w:t>e</w:t>
      </w:r>
      <w:r w:rsidRPr="00F64071">
        <w:t>)</w:t>
      </w:r>
      <w:r>
        <w:rPr>
          <w:b/>
        </w:rPr>
        <w:tab/>
        <w:t>представить в своем следующем периодическом докладе в с</w:t>
      </w:r>
      <w:r>
        <w:rPr>
          <w:b/>
        </w:rPr>
        <w:t>о</w:t>
      </w:r>
      <w:r>
        <w:rPr>
          <w:b/>
        </w:rPr>
        <w:t>ответствии с Конвенцией информацию о воздействии мер, принятых для улучшения регистрации рождений.</w:t>
      </w:r>
    </w:p>
    <w:p w:rsidR="00B746FB" w:rsidRDefault="00B746FB" w:rsidP="00B746FB">
      <w:pPr>
        <w:pStyle w:val="H23GR"/>
      </w:pPr>
      <w:r w:rsidRPr="00B45AE8">
        <w:tab/>
      </w:r>
      <w:r w:rsidRPr="00B45AE8">
        <w:tab/>
      </w:r>
      <w:r>
        <w:t>Воспитание в духе мира</w:t>
      </w:r>
    </w:p>
    <w:p w:rsidR="00B746FB" w:rsidRPr="000A0A57" w:rsidRDefault="00B746FB" w:rsidP="00B746FB">
      <w:pPr>
        <w:pStyle w:val="SingleTxtGR"/>
      </w:pPr>
      <w:r>
        <w:t>21.</w:t>
      </w:r>
      <w:r>
        <w:tab/>
        <w:t>Комитет выражает признательность государству-участнику за его участие в работе над подготовленным ЮНИСЕФ учебным пособием для учителей по вопросам прав человека, мира и конфликтов, примирения и прав ребенка. К</w:t>
      </w:r>
      <w:r>
        <w:t>о</w:t>
      </w:r>
      <w:r>
        <w:t>митет с удовлетворением отмечает, что подготовка учителей по этим темам в настоящее время идет полным ходом и что проводятся переговоры с ЮНИСЕФ о включении этих вопросов в школ</w:t>
      </w:r>
      <w:r>
        <w:t>ь</w:t>
      </w:r>
      <w:r>
        <w:t>ные программы.</w:t>
      </w:r>
    </w:p>
    <w:p w:rsidR="00B746FB" w:rsidRPr="004F5CE0" w:rsidRDefault="00B746FB" w:rsidP="00B746FB">
      <w:pPr>
        <w:pStyle w:val="SingleTxtGR"/>
      </w:pPr>
      <w:r w:rsidRPr="004F5CE0">
        <w:t>22.</w:t>
      </w:r>
      <w:r w:rsidRPr="004F5CE0">
        <w:tab/>
      </w:r>
      <w:r w:rsidRPr="004F5CE0">
        <w:rPr>
          <w:b/>
        </w:rPr>
        <w:t>Комитет рекомендует государству-участнику включить воспитание в духе мира и проблематику прав человека и другие соответствующие пре</w:t>
      </w:r>
      <w:r w:rsidRPr="004F5CE0">
        <w:rPr>
          <w:b/>
        </w:rPr>
        <w:t>д</w:t>
      </w:r>
      <w:r w:rsidRPr="004F5CE0">
        <w:rPr>
          <w:b/>
        </w:rPr>
        <w:t>меты в учебные программы всех школ в целях формирования культуры терпимости и миролюбия.</w:t>
      </w:r>
    </w:p>
    <w:p w:rsidR="00B746FB" w:rsidRPr="004F5CE0" w:rsidRDefault="00B746FB" w:rsidP="00B746FB">
      <w:pPr>
        <w:pStyle w:val="HChGR"/>
      </w:pPr>
      <w:r>
        <w:tab/>
      </w:r>
      <w:r w:rsidRPr="004F5CE0">
        <w:rPr>
          <w:lang w:val="en-US"/>
        </w:rPr>
        <w:t>IV</w:t>
      </w:r>
      <w:r w:rsidRPr="004F5CE0">
        <w:t>.</w:t>
      </w:r>
      <w:r w:rsidRPr="004F5CE0">
        <w:tab/>
        <w:t>Запрещение и смежные вопросы</w:t>
      </w:r>
    </w:p>
    <w:p w:rsidR="00B746FB" w:rsidRPr="004F5CE0" w:rsidRDefault="00B746FB" w:rsidP="00B746FB">
      <w:pPr>
        <w:pStyle w:val="H23GR"/>
      </w:pPr>
      <w:r>
        <w:tab/>
      </w:r>
      <w:r>
        <w:tab/>
      </w:r>
      <w:r w:rsidRPr="004F5CE0">
        <w:t>Вербовка негосударственными вооруженными группировками</w:t>
      </w:r>
    </w:p>
    <w:p w:rsidR="00B746FB" w:rsidRPr="004F5CE0" w:rsidRDefault="00B746FB" w:rsidP="00B746FB">
      <w:pPr>
        <w:pStyle w:val="SingleTxtGR"/>
      </w:pPr>
      <w:r w:rsidRPr="004F5CE0">
        <w:t>23.</w:t>
      </w:r>
      <w:r w:rsidRPr="004F5CE0">
        <w:tab/>
        <w:t>Комитет с удовлетворением отмечает, что Закон о призыве (2006 год) и Закон о правах ребенка (2007 год) Республики Сьерра-Леоне запрещают добр</w:t>
      </w:r>
      <w:r w:rsidRPr="004F5CE0">
        <w:t>о</w:t>
      </w:r>
      <w:r w:rsidRPr="004F5CE0">
        <w:t>вольный призыв и набор по найму детей в воор</w:t>
      </w:r>
      <w:r w:rsidRPr="004F5CE0">
        <w:t>у</w:t>
      </w:r>
      <w:r w:rsidRPr="004F5CE0">
        <w:t>женные силы государства-участника. Однако он обеспокоен тем, что законодательство государства-участника не предусматривает уголовную ответственность за использование детей в военных действиях или вербовку детей и их использование в боевых действиях вооруженных группировок, которые не вх</w:t>
      </w:r>
      <w:r w:rsidRPr="004F5CE0">
        <w:t>о</w:t>
      </w:r>
      <w:r w:rsidRPr="004F5CE0">
        <w:t xml:space="preserve">дят в состав вооруженных сил государства-участника. </w:t>
      </w:r>
    </w:p>
    <w:p w:rsidR="00B746FB" w:rsidRPr="004F5CE0" w:rsidRDefault="00B746FB" w:rsidP="00B746FB">
      <w:pPr>
        <w:pStyle w:val="SingleTxtGR"/>
        <w:rPr>
          <w:b/>
        </w:rPr>
      </w:pPr>
      <w:r w:rsidRPr="004F5CE0">
        <w:t>24.</w:t>
      </w:r>
      <w:r w:rsidRPr="004F5CE0">
        <w:tab/>
      </w:r>
      <w:r w:rsidRPr="004F5CE0">
        <w:rPr>
          <w:b/>
        </w:rPr>
        <w:t>Комитет рекомендует государству-участнику для активизации своих мер по недопущению призыва детей на военную службу и их использов</w:t>
      </w:r>
      <w:r w:rsidRPr="004F5CE0">
        <w:rPr>
          <w:b/>
        </w:rPr>
        <w:t>а</w:t>
      </w:r>
      <w:r w:rsidRPr="004F5CE0">
        <w:rPr>
          <w:b/>
        </w:rPr>
        <w:t>ния в боевых действиях безоговорочно запр</w:t>
      </w:r>
      <w:r w:rsidRPr="004F5CE0">
        <w:rPr>
          <w:b/>
        </w:rPr>
        <w:t>е</w:t>
      </w:r>
      <w:r w:rsidRPr="004F5CE0">
        <w:rPr>
          <w:b/>
        </w:rPr>
        <w:t>тить в законодательстве и объявить незаконным использование детей в боевых действиях вооруже</w:t>
      </w:r>
      <w:r w:rsidRPr="004F5CE0">
        <w:rPr>
          <w:b/>
        </w:rPr>
        <w:t>н</w:t>
      </w:r>
      <w:r>
        <w:rPr>
          <w:b/>
        </w:rPr>
        <w:t xml:space="preserve">ными силами, а также </w:t>
      </w:r>
      <w:r w:rsidRPr="004F5CE0">
        <w:rPr>
          <w:b/>
        </w:rPr>
        <w:t>вербовку и использование детей в боевых действ</w:t>
      </w:r>
      <w:r w:rsidRPr="004F5CE0">
        <w:rPr>
          <w:b/>
        </w:rPr>
        <w:t>и</w:t>
      </w:r>
      <w:r w:rsidRPr="004F5CE0">
        <w:rPr>
          <w:b/>
        </w:rPr>
        <w:t>ях негосударстве</w:t>
      </w:r>
      <w:r w:rsidRPr="004F5CE0">
        <w:rPr>
          <w:b/>
        </w:rPr>
        <w:t>н</w:t>
      </w:r>
      <w:r w:rsidRPr="004F5CE0">
        <w:rPr>
          <w:b/>
        </w:rPr>
        <w:t>ными вооруженными группировками.</w:t>
      </w:r>
    </w:p>
    <w:p w:rsidR="00B746FB" w:rsidRPr="004F5CE0" w:rsidRDefault="00B746FB" w:rsidP="00B746FB">
      <w:pPr>
        <w:pStyle w:val="H23GR"/>
      </w:pPr>
      <w:r>
        <w:tab/>
      </w:r>
      <w:r>
        <w:tab/>
      </w:r>
      <w:r w:rsidRPr="004F5CE0">
        <w:t>Экстерриториальная юрисдикция</w:t>
      </w:r>
    </w:p>
    <w:p w:rsidR="00B746FB" w:rsidRPr="004F5CE0" w:rsidRDefault="00B746FB" w:rsidP="00B746FB">
      <w:pPr>
        <w:pStyle w:val="SingleTxtGR"/>
      </w:pPr>
      <w:r w:rsidRPr="004F5CE0">
        <w:t>25.</w:t>
      </w:r>
      <w:r w:rsidRPr="004F5CE0">
        <w:tab/>
        <w:t>Комитет выражает обеспокоенность тем, что уголовное законодательство государства-участника не предусматривает осуществления экстерриториальной юрисдикции в случаях правонарушений, предусмотренных Факультативным протоколом.</w:t>
      </w:r>
    </w:p>
    <w:p w:rsidR="00B746FB" w:rsidRPr="004F5CE0" w:rsidRDefault="00B746FB" w:rsidP="00B746FB">
      <w:pPr>
        <w:pStyle w:val="SingleTxtGR"/>
      </w:pPr>
      <w:r w:rsidRPr="004F5CE0">
        <w:t>26.</w:t>
      </w:r>
      <w:r w:rsidRPr="004F5CE0">
        <w:tab/>
      </w:r>
      <w:r w:rsidRPr="004A0692">
        <w:rPr>
          <w:b/>
        </w:rPr>
        <w:t>Комитет рекомендует государству-участнику пересмотреть свое уг</w:t>
      </w:r>
      <w:r w:rsidRPr="004A0692">
        <w:rPr>
          <w:b/>
        </w:rPr>
        <w:t>о</w:t>
      </w:r>
      <w:r w:rsidRPr="004A0692">
        <w:rPr>
          <w:b/>
        </w:rPr>
        <w:t>ловное законодательство, с тем чтобы обеспечить осуществление экстерр</w:t>
      </w:r>
      <w:r w:rsidRPr="004A0692">
        <w:rPr>
          <w:b/>
        </w:rPr>
        <w:t>и</w:t>
      </w:r>
      <w:r w:rsidRPr="004A0692">
        <w:rPr>
          <w:b/>
        </w:rPr>
        <w:t>ториальной юрисдикции за правонарушения, предусмотренные Факульт</w:t>
      </w:r>
      <w:r w:rsidRPr="004A0692">
        <w:rPr>
          <w:b/>
        </w:rPr>
        <w:t>а</w:t>
      </w:r>
      <w:r w:rsidRPr="004A0692">
        <w:rPr>
          <w:b/>
        </w:rPr>
        <w:t>тивным протоколом, в случаях, когда они совершаются лицами или в о</w:t>
      </w:r>
      <w:r w:rsidRPr="004A0692">
        <w:rPr>
          <w:b/>
        </w:rPr>
        <w:t>т</w:t>
      </w:r>
      <w:r w:rsidRPr="004A0692">
        <w:rPr>
          <w:b/>
        </w:rPr>
        <w:t xml:space="preserve">ношении лиц, являющихся гражданином государства-участника или имеющим с ним иные связи. </w:t>
      </w:r>
    </w:p>
    <w:p w:rsidR="00B746FB" w:rsidRPr="004F5CE0" w:rsidRDefault="00B746FB" w:rsidP="00B746FB">
      <w:pPr>
        <w:pStyle w:val="HChGR"/>
      </w:pPr>
      <w:r>
        <w:tab/>
      </w:r>
      <w:r w:rsidRPr="004F5CE0">
        <w:rPr>
          <w:lang w:val="en-US"/>
        </w:rPr>
        <w:t>V</w:t>
      </w:r>
      <w:r w:rsidRPr="004F5CE0">
        <w:t>.</w:t>
      </w:r>
      <w:r w:rsidRPr="004F5CE0">
        <w:tab/>
        <w:t>Защита, восстановление и реинтеграция</w:t>
      </w:r>
    </w:p>
    <w:p w:rsidR="00B746FB" w:rsidRPr="004F5CE0" w:rsidRDefault="00B746FB" w:rsidP="00B746FB">
      <w:pPr>
        <w:pStyle w:val="H23GR"/>
      </w:pPr>
      <w:r>
        <w:tab/>
      </w:r>
      <w:r>
        <w:tab/>
      </w:r>
      <w:r w:rsidRPr="004F5CE0">
        <w:t>Разоружение, демобилизация и реинтеграция (РДР)</w:t>
      </w:r>
    </w:p>
    <w:p w:rsidR="00B746FB" w:rsidRPr="004F5CE0" w:rsidRDefault="00B746FB" w:rsidP="00B746FB">
      <w:pPr>
        <w:pStyle w:val="SingleTxtGR"/>
      </w:pPr>
      <w:r w:rsidRPr="004F5CE0">
        <w:t>27.</w:t>
      </w:r>
      <w:r w:rsidRPr="004F5CE0">
        <w:tab/>
        <w:t>Комитет отмечает усилия государства-участника по разоружению, дем</w:t>
      </w:r>
      <w:r w:rsidRPr="004F5CE0">
        <w:t>о</w:t>
      </w:r>
      <w:r w:rsidRPr="004F5CE0">
        <w:t>билизации и реинтеграции детей, завербованных в вооруженные группировки или используемых в боевых действиях, а также п</w:t>
      </w:r>
      <w:r w:rsidRPr="004F5CE0">
        <w:t>о</w:t>
      </w:r>
      <w:r w:rsidRPr="004F5CE0">
        <w:t>литику государства-участ</w:t>
      </w:r>
      <w:r w:rsidR="00C04FE9">
        <w:t>-</w:t>
      </w:r>
      <w:r w:rsidRPr="004F5CE0">
        <w:t>ника, обеспечивающую отношение к детям-комбатантам как к жертвам, а не преступникам. Тем не менее Комитет обеспокоен тем, что из приблизител</w:t>
      </w:r>
      <w:r w:rsidRPr="004F5CE0">
        <w:t>ь</w:t>
      </w:r>
      <w:r w:rsidRPr="004F5CE0">
        <w:t>ного числа детей, участвовавших в вооруженном конфликте, только немногие во</w:t>
      </w:r>
      <w:r w:rsidRPr="004F5CE0">
        <w:t>с</w:t>
      </w:r>
      <w:r w:rsidRPr="004F5CE0">
        <w:t>пользовались программой РДР, в частности из-за опасения стигматизации и дисквалификации тех, кто, как считается, не принимал непосредственного уч</w:t>
      </w:r>
      <w:r w:rsidRPr="004F5CE0">
        <w:t>а</w:t>
      </w:r>
      <w:r w:rsidRPr="004F5CE0">
        <w:t>стия в военных действиях.</w:t>
      </w:r>
    </w:p>
    <w:p w:rsidR="00B746FB" w:rsidRPr="004F5CE0" w:rsidRDefault="00B746FB" w:rsidP="00B746FB">
      <w:pPr>
        <w:pStyle w:val="SingleTxtGR"/>
      </w:pPr>
      <w:r w:rsidRPr="004F5CE0">
        <w:t>28.</w:t>
      </w:r>
      <w:r w:rsidRPr="004F5CE0">
        <w:tab/>
      </w:r>
      <w:r w:rsidRPr="005227EB">
        <w:rPr>
          <w:b/>
        </w:rPr>
        <w:t>Комитет рекомендует государству-участнику:</w:t>
      </w:r>
    </w:p>
    <w:p w:rsidR="00B746FB" w:rsidRPr="005227EB" w:rsidRDefault="00B746FB" w:rsidP="00B746FB">
      <w:pPr>
        <w:pStyle w:val="SingleTxtGR"/>
        <w:rPr>
          <w:b/>
        </w:rPr>
      </w:pPr>
      <w:r w:rsidRPr="004F5CE0">
        <w:tab/>
      </w:r>
      <w:r w:rsidRPr="004F5CE0">
        <w:rPr>
          <w:lang w:val="en-US"/>
        </w:rPr>
        <w:t>a</w:t>
      </w:r>
      <w:r w:rsidRPr="004F5CE0">
        <w:t>)</w:t>
      </w:r>
      <w:r w:rsidRPr="004F5CE0">
        <w:tab/>
      </w:r>
      <w:r w:rsidRPr="005227EB">
        <w:rPr>
          <w:b/>
        </w:rPr>
        <w:t>принять эффективные меры по наблюдению за положением бывших детей-комбатантов, которые не были охвачены процессом РДР, особенно девочек, с целью оказания им необходимой помощи для содейс</w:t>
      </w:r>
      <w:r w:rsidRPr="005227EB">
        <w:rPr>
          <w:b/>
        </w:rPr>
        <w:t>т</w:t>
      </w:r>
      <w:r w:rsidRPr="005227EB">
        <w:rPr>
          <w:b/>
        </w:rPr>
        <w:t>вия их полной реинтеграции;</w:t>
      </w:r>
    </w:p>
    <w:p w:rsidR="00B746FB" w:rsidRPr="004F5CE0" w:rsidRDefault="00B746FB" w:rsidP="00B746FB">
      <w:pPr>
        <w:pStyle w:val="SingleTxtGR"/>
      </w:pPr>
      <w:r w:rsidRPr="005227EB">
        <w:rPr>
          <w:b/>
        </w:rPr>
        <w:tab/>
      </w:r>
      <w:r w:rsidRPr="005227EB">
        <w:rPr>
          <w:lang w:val="en-US"/>
        </w:rPr>
        <w:t>b</w:t>
      </w:r>
      <w:r w:rsidRPr="005227EB">
        <w:t>)</w:t>
      </w:r>
      <w:r w:rsidRPr="005227EB">
        <w:tab/>
      </w:r>
      <w:r w:rsidRPr="005227EB">
        <w:rPr>
          <w:b/>
        </w:rPr>
        <w:t>обеспечить выплату компенсации бывшим комбатантам в с</w:t>
      </w:r>
      <w:r w:rsidRPr="005227EB">
        <w:rPr>
          <w:b/>
        </w:rPr>
        <w:t>о</w:t>
      </w:r>
      <w:r w:rsidRPr="005227EB">
        <w:rPr>
          <w:b/>
        </w:rPr>
        <w:t>отве</w:t>
      </w:r>
      <w:r>
        <w:rPr>
          <w:b/>
        </w:rPr>
        <w:t>тствие с рекомендациями Комиссии</w:t>
      </w:r>
      <w:r w:rsidRPr="005227EB">
        <w:rPr>
          <w:b/>
        </w:rPr>
        <w:t xml:space="preserve"> по установлению истины и пр</w:t>
      </w:r>
      <w:r w:rsidRPr="005227EB">
        <w:rPr>
          <w:b/>
        </w:rPr>
        <w:t>и</w:t>
      </w:r>
      <w:r w:rsidRPr="005227EB">
        <w:rPr>
          <w:b/>
        </w:rPr>
        <w:t>мирению.</w:t>
      </w:r>
    </w:p>
    <w:p w:rsidR="00B746FB" w:rsidRPr="004F5CE0" w:rsidRDefault="00B746FB" w:rsidP="00B746FB">
      <w:pPr>
        <w:pStyle w:val="H23GR"/>
      </w:pPr>
      <w:r>
        <w:tab/>
      </w:r>
      <w:r>
        <w:tab/>
      </w:r>
      <w:r w:rsidRPr="004F5CE0">
        <w:t>Помощь в физическом и психологическом восстановлении</w:t>
      </w:r>
    </w:p>
    <w:p w:rsidR="00B746FB" w:rsidRPr="004F5CE0" w:rsidRDefault="00B746FB" w:rsidP="00B746FB">
      <w:pPr>
        <w:pStyle w:val="SingleTxtGR"/>
      </w:pPr>
      <w:r w:rsidRPr="004F5CE0">
        <w:t>29.</w:t>
      </w:r>
      <w:r w:rsidRPr="004F5CE0">
        <w:tab/>
        <w:t>Комитет принимает к сведению работу ныне недействующей Национал</w:t>
      </w:r>
      <w:r w:rsidRPr="004F5CE0">
        <w:t>ь</w:t>
      </w:r>
      <w:r w:rsidRPr="004F5CE0">
        <w:t>ной комиссии по делам детей, пострадавших от военных действий, которая б</w:t>
      </w:r>
      <w:r w:rsidRPr="004F5CE0">
        <w:t>ы</w:t>
      </w:r>
      <w:r>
        <w:t xml:space="preserve">ла создана в январе 2001 </w:t>
      </w:r>
      <w:r w:rsidRPr="004F5CE0">
        <w:t>года с целью организ</w:t>
      </w:r>
      <w:r w:rsidRPr="004F5CE0">
        <w:t>а</w:t>
      </w:r>
      <w:r w:rsidRPr="004F5CE0">
        <w:t>ции психосоциальной помощи и создания возможностей для обучения детей, пострадавших от воор</w:t>
      </w:r>
      <w:r w:rsidRPr="004F5CE0">
        <w:t>у</w:t>
      </w:r>
      <w:r w:rsidRPr="004F5CE0">
        <w:t>женных конфликтов. Комитет по-прежнему обеспокоен недостаточным вниманием, уд</w:t>
      </w:r>
      <w:r w:rsidRPr="004F5CE0">
        <w:t>е</w:t>
      </w:r>
      <w:r w:rsidRPr="004F5CE0">
        <w:t>ляемым физич</w:t>
      </w:r>
      <w:r w:rsidRPr="004F5CE0">
        <w:t>е</w:t>
      </w:r>
      <w:r w:rsidRPr="004F5CE0">
        <w:t>скому и психологическому восстановлению бывших детей-комбатантов, особенно девочек, ранее связанных с вооруженными группиро</w:t>
      </w:r>
      <w:r w:rsidRPr="004F5CE0">
        <w:t>в</w:t>
      </w:r>
      <w:r w:rsidRPr="004F5CE0">
        <w:t>ками, большинство из которых стали жертвами сексуального насилия и которые поэтому по-прежнему подвергаются стигматизации.</w:t>
      </w:r>
    </w:p>
    <w:p w:rsidR="00B746FB" w:rsidRPr="004F5CE0" w:rsidRDefault="00B746FB" w:rsidP="00B746FB">
      <w:pPr>
        <w:pStyle w:val="SingleTxtGR"/>
      </w:pPr>
      <w:r w:rsidRPr="004F5CE0">
        <w:t>30.</w:t>
      </w:r>
      <w:r w:rsidRPr="004F5CE0">
        <w:tab/>
      </w:r>
      <w:r w:rsidRPr="005227EB">
        <w:rPr>
          <w:b/>
        </w:rPr>
        <w:t>Комитет рекомендует государству-участнику принять все необход</w:t>
      </w:r>
      <w:r w:rsidRPr="005227EB">
        <w:rPr>
          <w:b/>
        </w:rPr>
        <w:t>и</w:t>
      </w:r>
      <w:r w:rsidRPr="005227EB">
        <w:rPr>
          <w:b/>
        </w:rPr>
        <w:t>мые меры для удовлетворения потребностей в физическом и психологич</w:t>
      </w:r>
      <w:r w:rsidRPr="005227EB">
        <w:rPr>
          <w:b/>
        </w:rPr>
        <w:t>е</w:t>
      </w:r>
      <w:r w:rsidRPr="005227EB">
        <w:rPr>
          <w:b/>
        </w:rPr>
        <w:t>ском восстановлении бывших детей-комбатантов, особенно девочек, кот</w:t>
      </w:r>
      <w:r w:rsidRPr="005227EB">
        <w:rPr>
          <w:b/>
        </w:rPr>
        <w:t>о</w:t>
      </w:r>
      <w:r w:rsidRPr="005227EB">
        <w:rPr>
          <w:b/>
        </w:rPr>
        <w:t>рые стали жертвами сексуального насилия, и с этой целью разработать и осуществлять всеобъемлющую программу помощи и поддержки. Комитет призывает государство-участник запросить в этой связи техническую п</w:t>
      </w:r>
      <w:r w:rsidRPr="005227EB">
        <w:rPr>
          <w:b/>
        </w:rPr>
        <w:t>о</w:t>
      </w:r>
      <w:r w:rsidRPr="005227EB">
        <w:rPr>
          <w:b/>
        </w:rPr>
        <w:t>мощь со стороны соо</w:t>
      </w:r>
      <w:r w:rsidRPr="005227EB">
        <w:rPr>
          <w:b/>
        </w:rPr>
        <w:t>т</w:t>
      </w:r>
      <w:r w:rsidRPr="005227EB">
        <w:rPr>
          <w:b/>
        </w:rPr>
        <w:t>ветствующих учреждений и программ Организации Объединенных Наций, в том числе ЮНИСЕФ.</w:t>
      </w:r>
    </w:p>
    <w:p w:rsidR="00B746FB" w:rsidRPr="004F5CE0" w:rsidRDefault="00B746FB" w:rsidP="00B746FB">
      <w:pPr>
        <w:pStyle w:val="H23GR"/>
      </w:pPr>
      <w:r>
        <w:tab/>
      </w:r>
      <w:r>
        <w:tab/>
      </w:r>
      <w:r w:rsidRPr="004F5CE0">
        <w:t>Обращение с детьми, связанными с вооруженными силами или группировками</w:t>
      </w:r>
    </w:p>
    <w:p w:rsidR="00B746FB" w:rsidRPr="004F5CE0" w:rsidRDefault="00B746FB" w:rsidP="00B746FB">
      <w:pPr>
        <w:pStyle w:val="SingleTxtGR"/>
      </w:pPr>
      <w:r w:rsidRPr="004F5CE0">
        <w:t>31.</w:t>
      </w:r>
      <w:r w:rsidRPr="004F5CE0">
        <w:tab/>
        <w:t>Комитет отмечает, что Статут Специального суда Сьерра-Леоне пред</w:t>
      </w:r>
      <w:r w:rsidRPr="004F5CE0">
        <w:t>у</w:t>
      </w:r>
      <w:r w:rsidRPr="004F5CE0">
        <w:t>сматривает, что Специальный суд не обладает юрисдикцией в отношении ни одного лица, которому было менее 15 лет на момент предполагаемого соверш</w:t>
      </w:r>
      <w:r w:rsidRPr="004F5CE0">
        <w:t>е</w:t>
      </w:r>
      <w:r w:rsidRPr="004F5CE0">
        <w:t>ния преступления. Он также отмечает положения Статут</w:t>
      </w:r>
      <w:r>
        <w:t>а</w:t>
      </w:r>
      <w:r w:rsidRPr="004F5CE0">
        <w:t xml:space="preserve"> об обращении с дет</w:t>
      </w:r>
      <w:r w:rsidRPr="004F5CE0">
        <w:t>ь</w:t>
      </w:r>
      <w:r w:rsidRPr="004F5CE0">
        <w:t>ми старше 15 лет, предст</w:t>
      </w:r>
      <w:r>
        <w:t>ающими перед судом, в частности</w:t>
      </w:r>
      <w:r w:rsidRPr="004F5CE0">
        <w:t xml:space="preserve"> возможность Сп</w:t>
      </w:r>
      <w:r w:rsidRPr="004F5CE0">
        <w:t>е</w:t>
      </w:r>
      <w:r w:rsidRPr="004F5CE0">
        <w:t>циального суда отдавать распоряжения, в частности об опеке и надзоре, выпо</w:t>
      </w:r>
      <w:r w:rsidRPr="004F5CE0">
        <w:t>л</w:t>
      </w:r>
      <w:r w:rsidRPr="004F5CE0">
        <w:t>нении общественно полезного труда, осуществлении консультационных, испр</w:t>
      </w:r>
      <w:r w:rsidRPr="004F5CE0">
        <w:t>а</w:t>
      </w:r>
      <w:r w:rsidRPr="004F5CE0">
        <w:t>вительных, образовательных программ и программ профессиональной подг</w:t>
      </w:r>
      <w:r w:rsidRPr="004F5CE0">
        <w:t>о</w:t>
      </w:r>
      <w:r w:rsidRPr="004F5CE0">
        <w:t>товки. Комитет выражает обеспокоенность в связи с тем, что по истечению мандата Специального суда эта практика, возможно, не будет продолжена н</w:t>
      </w:r>
      <w:r w:rsidRPr="004F5CE0">
        <w:t>а</w:t>
      </w:r>
      <w:r w:rsidRPr="004F5CE0">
        <w:t>циональными судами.</w:t>
      </w:r>
    </w:p>
    <w:p w:rsidR="00B746FB" w:rsidRPr="004F5CE0" w:rsidRDefault="00B746FB" w:rsidP="00B746FB">
      <w:pPr>
        <w:pStyle w:val="SingleTxtGR"/>
      </w:pPr>
      <w:r w:rsidRPr="004F5CE0">
        <w:t>32.</w:t>
      </w:r>
      <w:r w:rsidRPr="004F5CE0">
        <w:tab/>
      </w:r>
      <w:r w:rsidRPr="007F4508">
        <w:rPr>
          <w:b/>
        </w:rPr>
        <w:t>Комитет настоятельно рекомендует государству-участнику продо</w:t>
      </w:r>
      <w:r w:rsidRPr="007F4508">
        <w:rPr>
          <w:b/>
        </w:rPr>
        <w:t>л</w:t>
      </w:r>
      <w:r w:rsidRPr="007F4508">
        <w:rPr>
          <w:b/>
        </w:rPr>
        <w:t xml:space="preserve">жать и включать в свое законодательство практику Специального суда в отношении обращения с бывшими детьми-комбатантами как с жертвами, обращения с детьми, предстающими перед Специальным судом, и другие вопросы защиты детей. Комитет также призывает государство-участник ориентироваться на практику Специального суда в этой области. </w:t>
      </w:r>
    </w:p>
    <w:p w:rsidR="00B746FB" w:rsidRPr="004F5CE0" w:rsidRDefault="00B746FB" w:rsidP="00B746FB">
      <w:pPr>
        <w:pStyle w:val="H23GR"/>
      </w:pPr>
      <w:r>
        <w:tab/>
      </w:r>
      <w:r>
        <w:tab/>
      </w:r>
      <w:r w:rsidRPr="004F5CE0">
        <w:t>Экспорт оружия</w:t>
      </w:r>
    </w:p>
    <w:p w:rsidR="00B746FB" w:rsidRPr="004F5CE0" w:rsidRDefault="00B746FB" w:rsidP="00B746FB">
      <w:pPr>
        <w:pStyle w:val="SingleTxtGR"/>
      </w:pPr>
      <w:r w:rsidRPr="004F5CE0">
        <w:t>33.</w:t>
      </w:r>
      <w:r w:rsidRPr="004F5CE0">
        <w:tab/>
        <w:t>Отмечая информацию государства-участника об отсутствии экспорта оружия из Сьерра-Леоне, Комитет, тем не менее, выражает обеспокоенность тем, что законодательство государства-участника не запрещает продажу оружия странам, в которых дети вербуются вооруженными силами или группиро</w:t>
      </w:r>
      <w:r w:rsidRPr="004F5CE0">
        <w:t>в</w:t>
      </w:r>
      <w:r w:rsidRPr="004F5CE0">
        <w:t xml:space="preserve">ками или используются в военных действиях, или же в которых существует риск стать жертвой такой практики. </w:t>
      </w:r>
    </w:p>
    <w:p w:rsidR="00B746FB" w:rsidRPr="004F5CE0" w:rsidRDefault="00B746FB" w:rsidP="00B746FB">
      <w:pPr>
        <w:pStyle w:val="SingleTxtGR"/>
      </w:pPr>
      <w:r w:rsidRPr="004F5CE0">
        <w:t>34.</w:t>
      </w:r>
      <w:r w:rsidRPr="004F5CE0">
        <w:tab/>
      </w:r>
      <w:r w:rsidRPr="007F4508">
        <w:rPr>
          <w:b/>
        </w:rPr>
        <w:t>Комитет рекомендует государству-участнику рассмотреть вопрос о введении специального запрета на продажу или передачу оружия в те страны конечного назначения, в которых может проводиться или уже пр</w:t>
      </w:r>
      <w:r w:rsidRPr="007F4508">
        <w:rPr>
          <w:b/>
        </w:rPr>
        <w:t>о</w:t>
      </w:r>
      <w:r w:rsidRPr="007F4508">
        <w:rPr>
          <w:b/>
        </w:rPr>
        <w:t>водится вербовка детей в вооруженные силы или их использование в бо</w:t>
      </w:r>
      <w:r w:rsidRPr="007F4508">
        <w:rPr>
          <w:b/>
        </w:rPr>
        <w:t>е</w:t>
      </w:r>
      <w:r w:rsidRPr="007F4508">
        <w:rPr>
          <w:b/>
        </w:rPr>
        <w:t>вых действиях</w:t>
      </w:r>
      <w:r w:rsidRPr="004F5CE0">
        <w:t>.</w:t>
      </w:r>
    </w:p>
    <w:p w:rsidR="00B746FB" w:rsidRPr="004F5CE0" w:rsidRDefault="00B746FB" w:rsidP="00B746FB">
      <w:pPr>
        <w:pStyle w:val="HChGR"/>
      </w:pPr>
      <w:r>
        <w:tab/>
      </w:r>
      <w:r w:rsidRPr="004F5CE0">
        <w:rPr>
          <w:lang w:val="en-US"/>
        </w:rPr>
        <w:t>VI</w:t>
      </w:r>
      <w:r w:rsidRPr="004F5CE0">
        <w:t>.</w:t>
      </w:r>
      <w:r w:rsidRPr="004F5CE0">
        <w:tab/>
        <w:t>Международная помощь и сотрудничество</w:t>
      </w:r>
    </w:p>
    <w:p w:rsidR="00B746FB" w:rsidRPr="004F5CE0" w:rsidRDefault="00B746FB" w:rsidP="00B746FB">
      <w:pPr>
        <w:pStyle w:val="SingleTxtGR"/>
      </w:pPr>
      <w:r w:rsidRPr="004F5CE0">
        <w:t>35.</w:t>
      </w:r>
      <w:r w:rsidRPr="004F5CE0">
        <w:tab/>
      </w:r>
      <w:r w:rsidRPr="007F4508">
        <w:rPr>
          <w:b/>
        </w:rPr>
        <w:t>Комитет рекомендует государству-участнику активизировать сотру</w:t>
      </w:r>
      <w:r w:rsidRPr="007F4508">
        <w:rPr>
          <w:b/>
        </w:rPr>
        <w:t>д</w:t>
      </w:r>
      <w:r w:rsidRPr="007F4508">
        <w:rPr>
          <w:b/>
        </w:rPr>
        <w:t>ничество с другими участниками Союза стран бассейна реки Мано, в час</w:t>
      </w:r>
      <w:r w:rsidRPr="007F4508">
        <w:rPr>
          <w:b/>
        </w:rPr>
        <w:t>т</w:t>
      </w:r>
      <w:r w:rsidRPr="007F4508">
        <w:rPr>
          <w:b/>
        </w:rPr>
        <w:t>ности в области реформирования сектора безопасности, с целью монит</w:t>
      </w:r>
      <w:r w:rsidRPr="007F4508">
        <w:rPr>
          <w:b/>
        </w:rPr>
        <w:t>о</w:t>
      </w:r>
      <w:r w:rsidRPr="007F4508">
        <w:rPr>
          <w:b/>
        </w:rPr>
        <w:t>ринга региональных угроз безопасности, таких как распространение ор</w:t>
      </w:r>
      <w:r w:rsidRPr="007F4508">
        <w:rPr>
          <w:b/>
        </w:rPr>
        <w:t>у</w:t>
      </w:r>
      <w:r w:rsidRPr="007F4508">
        <w:rPr>
          <w:b/>
        </w:rPr>
        <w:t>жия, а также с</w:t>
      </w:r>
      <w:r w:rsidRPr="007F4508">
        <w:rPr>
          <w:b/>
        </w:rPr>
        <w:t>о</w:t>
      </w:r>
      <w:r>
        <w:rPr>
          <w:b/>
        </w:rPr>
        <w:t>действия</w:t>
      </w:r>
      <w:r w:rsidRPr="007F4508">
        <w:rPr>
          <w:b/>
        </w:rPr>
        <w:t xml:space="preserve"> миростроительным инициативам.</w:t>
      </w:r>
    </w:p>
    <w:p w:rsidR="00B746FB" w:rsidRPr="004F5CE0" w:rsidRDefault="00B746FB" w:rsidP="00B746FB">
      <w:pPr>
        <w:pStyle w:val="SingleTxtGR"/>
      </w:pPr>
      <w:r w:rsidRPr="004F5CE0">
        <w:t>36.</w:t>
      </w:r>
      <w:r w:rsidRPr="004F5CE0">
        <w:tab/>
      </w:r>
      <w:r w:rsidRPr="007F4508">
        <w:rPr>
          <w:b/>
        </w:rPr>
        <w:t>Комитет рекомендует также государству-участнику в соответствии со статьей 7 Факультативного протокола укреплять двустороннее и мног</w:t>
      </w:r>
      <w:r w:rsidRPr="007F4508">
        <w:rPr>
          <w:b/>
        </w:rPr>
        <w:t>о</w:t>
      </w:r>
      <w:r w:rsidRPr="007F4508">
        <w:rPr>
          <w:b/>
        </w:rPr>
        <w:t>стороннее сотрудничество, в частности со странами региона, в деле осущ</w:t>
      </w:r>
      <w:r w:rsidRPr="007F4508">
        <w:rPr>
          <w:b/>
        </w:rPr>
        <w:t>е</w:t>
      </w:r>
      <w:r w:rsidRPr="007F4508">
        <w:rPr>
          <w:b/>
        </w:rPr>
        <w:t>ствления Факультативного протокола, в том числе в деле предупреждения любой деятель</w:t>
      </w:r>
      <w:r>
        <w:rPr>
          <w:b/>
        </w:rPr>
        <w:t>ности, противоречащей его положе</w:t>
      </w:r>
      <w:r w:rsidRPr="007F4508">
        <w:rPr>
          <w:b/>
        </w:rPr>
        <w:t>ниям, а также реабилит</w:t>
      </w:r>
      <w:r w:rsidRPr="007F4508">
        <w:rPr>
          <w:b/>
        </w:rPr>
        <w:t>а</w:t>
      </w:r>
      <w:r w:rsidRPr="007F4508">
        <w:rPr>
          <w:b/>
        </w:rPr>
        <w:t>ции и социальной реинтеграции лиц, являющихся жертвами действий, противоречащих положениям Ф</w:t>
      </w:r>
      <w:r w:rsidRPr="007F4508">
        <w:rPr>
          <w:b/>
        </w:rPr>
        <w:t>а</w:t>
      </w:r>
      <w:r w:rsidRPr="007F4508">
        <w:rPr>
          <w:b/>
        </w:rPr>
        <w:t>культативного протокола.</w:t>
      </w:r>
    </w:p>
    <w:p w:rsidR="00B746FB" w:rsidRPr="004F5CE0" w:rsidRDefault="00B746FB" w:rsidP="00B746FB">
      <w:pPr>
        <w:pStyle w:val="HChGR"/>
      </w:pPr>
      <w:r>
        <w:tab/>
      </w:r>
      <w:r w:rsidRPr="004F5CE0">
        <w:rPr>
          <w:lang w:val="en-US"/>
        </w:rPr>
        <w:t>VII</w:t>
      </w:r>
      <w:r w:rsidRPr="004F5CE0">
        <w:t>.</w:t>
      </w:r>
      <w:r w:rsidRPr="004F5CE0">
        <w:tab/>
        <w:t>Последующие меры и распространение информации</w:t>
      </w:r>
    </w:p>
    <w:p w:rsidR="00B746FB" w:rsidRPr="004F5CE0" w:rsidRDefault="00B746FB" w:rsidP="00B746FB">
      <w:pPr>
        <w:pStyle w:val="SingleTxtGR"/>
      </w:pPr>
      <w:r w:rsidRPr="004F5CE0">
        <w:t>37.</w:t>
      </w:r>
      <w:r w:rsidRPr="004F5CE0">
        <w:tab/>
      </w:r>
      <w:r w:rsidRPr="007F4508">
        <w:rPr>
          <w:b/>
        </w:rPr>
        <w:t>Комитет рекомендует государству-участнику принять все соответс</w:t>
      </w:r>
      <w:r w:rsidRPr="007F4508">
        <w:rPr>
          <w:b/>
        </w:rPr>
        <w:t>т</w:t>
      </w:r>
      <w:r w:rsidRPr="007F4508">
        <w:rPr>
          <w:b/>
        </w:rPr>
        <w:t>вующие меры для обеспечения полного осуществления настоящих рек</w:t>
      </w:r>
      <w:r w:rsidRPr="007F4508">
        <w:rPr>
          <w:b/>
        </w:rPr>
        <w:t>о</w:t>
      </w:r>
      <w:r w:rsidRPr="007F4508">
        <w:rPr>
          <w:b/>
        </w:rPr>
        <w:t>мендаций, в частности путем препровождения их главе государства, Ве</w:t>
      </w:r>
      <w:r w:rsidRPr="007F4508">
        <w:rPr>
          <w:b/>
        </w:rPr>
        <w:t>р</w:t>
      </w:r>
      <w:r w:rsidRPr="007F4508">
        <w:rPr>
          <w:b/>
        </w:rPr>
        <w:t>ховному суду, парламенту, соответствующим министерствам и местным о</w:t>
      </w:r>
      <w:r w:rsidRPr="007F4508">
        <w:rPr>
          <w:b/>
        </w:rPr>
        <w:t>р</w:t>
      </w:r>
      <w:r w:rsidRPr="007F4508">
        <w:rPr>
          <w:b/>
        </w:rPr>
        <w:t>ганам власти для рассмотрения в установленном порядке и последующих действий.</w:t>
      </w:r>
    </w:p>
    <w:p w:rsidR="00B746FB" w:rsidRPr="004F5CE0" w:rsidRDefault="00B746FB" w:rsidP="00B746FB">
      <w:pPr>
        <w:pStyle w:val="SingleTxtGR"/>
      </w:pPr>
      <w:r w:rsidRPr="004F5CE0">
        <w:t>38.</w:t>
      </w:r>
      <w:r w:rsidRPr="004F5CE0">
        <w:tab/>
      </w:r>
      <w:r w:rsidRPr="007F4508">
        <w:rPr>
          <w:b/>
        </w:rPr>
        <w:t>Комитет рекомендует широко распространять, в том числе (но не и</w:t>
      </w:r>
      <w:r w:rsidRPr="007F4508">
        <w:rPr>
          <w:b/>
        </w:rPr>
        <w:t>с</w:t>
      </w:r>
      <w:r w:rsidRPr="007F4508">
        <w:rPr>
          <w:b/>
        </w:rPr>
        <w:t>ключительно) через Интернет, среди общественности, организаций гра</w:t>
      </w:r>
      <w:r w:rsidRPr="007F4508">
        <w:rPr>
          <w:b/>
        </w:rPr>
        <w:t>ж</w:t>
      </w:r>
      <w:r w:rsidRPr="007F4508">
        <w:rPr>
          <w:b/>
        </w:rPr>
        <w:t>данского общества, молодежных групп, профессиональных групп и самих детей текст доклада и письменные ответы, представленные государс</w:t>
      </w:r>
      <w:r w:rsidRPr="007F4508">
        <w:rPr>
          <w:b/>
        </w:rPr>
        <w:t>т</w:t>
      </w:r>
      <w:r w:rsidRPr="007F4508">
        <w:rPr>
          <w:b/>
        </w:rPr>
        <w:t>вом-участником, а также настоящие заключительные замечания, с тем чтобы инициировать общее обсуждение и повысить осведомленность по вопр</w:t>
      </w:r>
      <w:r w:rsidRPr="007F4508">
        <w:rPr>
          <w:b/>
        </w:rPr>
        <w:t>о</w:t>
      </w:r>
      <w:r w:rsidRPr="007F4508">
        <w:rPr>
          <w:b/>
        </w:rPr>
        <w:t>сам, касающимся Факультативного протокола, обеспечить его осуществл</w:t>
      </w:r>
      <w:r w:rsidRPr="007F4508">
        <w:rPr>
          <w:b/>
        </w:rPr>
        <w:t>е</w:t>
      </w:r>
      <w:r w:rsidRPr="007F4508">
        <w:rPr>
          <w:b/>
        </w:rPr>
        <w:t>ние и мониторинг.</w:t>
      </w:r>
    </w:p>
    <w:p w:rsidR="00B746FB" w:rsidRPr="004F5CE0" w:rsidRDefault="00B746FB" w:rsidP="00B746FB">
      <w:pPr>
        <w:pStyle w:val="HChGR"/>
      </w:pPr>
      <w:r>
        <w:tab/>
      </w:r>
      <w:r w:rsidRPr="004F5CE0">
        <w:rPr>
          <w:lang w:val="en-US"/>
        </w:rPr>
        <w:t>VIII</w:t>
      </w:r>
      <w:r w:rsidRPr="004F5CE0">
        <w:t>.</w:t>
      </w:r>
      <w:r>
        <w:tab/>
      </w:r>
      <w:r w:rsidRPr="004F5CE0">
        <w:t>Следующий доклад</w:t>
      </w:r>
    </w:p>
    <w:p w:rsidR="00B746FB" w:rsidRPr="004F5CE0" w:rsidRDefault="00B746FB" w:rsidP="00B746FB">
      <w:pPr>
        <w:pStyle w:val="SingleTxtGR"/>
      </w:pPr>
      <w:r w:rsidRPr="004F5CE0">
        <w:t>39.</w:t>
      </w:r>
      <w:r w:rsidRPr="004F5CE0">
        <w:tab/>
      </w:r>
      <w:r w:rsidRPr="00134926">
        <w:rPr>
          <w:b/>
        </w:rPr>
        <w:t>В соответствии с пунктом 2 статьи 8 Комитет просит государство-участник включить дополнительную информацию об осуществлении Ф</w:t>
      </w:r>
      <w:r w:rsidRPr="00134926">
        <w:rPr>
          <w:b/>
        </w:rPr>
        <w:t>а</w:t>
      </w:r>
      <w:r w:rsidRPr="00134926">
        <w:rPr>
          <w:b/>
        </w:rPr>
        <w:t>культативного протокола и настоящие заключительные замечания в свой сводный третий и четвертый периодический доклад в рамках Ко</w:t>
      </w:r>
      <w:r w:rsidRPr="00134926">
        <w:rPr>
          <w:b/>
        </w:rPr>
        <w:t>н</w:t>
      </w:r>
      <w:r w:rsidRPr="00134926">
        <w:rPr>
          <w:b/>
        </w:rPr>
        <w:t>венции, подлежащий представлению 1 сентября 2012 года в соответствии со стат</w:t>
      </w:r>
      <w:r w:rsidRPr="00134926">
        <w:rPr>
          <w:b/>
        </w:rPr>
        <w:t>ь</w:t>
      </w:r>
      <w:r w:rsidRPr="00134926">
        <w:rPr>
          <w:b/>
        </w:rPr>
        <w:t>ей 44 Конве</w:t>
      </w:r>
      <w:r w:rsidRPr="00134926">
        <w:rPr>
          <w:b/>
        </w:rPr>
        <w:t>н</w:t>
      </w:r>
      <w:r w:rsidRPr="00134926">
        <w:rPr>
          <w:b/>
        </w:rPr>
        <w:t>ции.</w:t>
      </w:r>
    </w:p>
    <w:p w:rsidR="00B746FB" w:rsidRPr="00B746FB" w:rsidRDefault="00B746FB" w:rsidP="00B746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46FB" w:rsidRPr="00B746FB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94" w:rsidRDefault="00785D94">
      <w:r>
        <w:rPr>
          <w:lang w:val="en-US"/>
        </w:rPr>
        <w:tab/>
      </w:r>
      <w:r>
        <w:separator/>
      </w:r>
    </w:p>
  </w:endnote>
  <w:endnote w:type="continuationSeparator" w:id="0">
    <w:p w:rsidR="00785D94" w:rsidRDefault="0078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94" w:rsidRPr="009A6F4A" w:rsidRDefault="00785D9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GE.10-45647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94" w:rsidRPr="009A6F4A" w:rsidRDefault="00785D94">
    <w:pPr>
      <w:pStyle w:val="Footer"/>
      <w:rPr>
        <w:lang w:val="en-US"/>
      </w:rPr>
    </w:pPr>
    <w:r>
      <w:rPr>
        <w:lang w:val="en-US"/>
      </w:rPr>
      <w:t>GE.10-45647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94" w:rsidRPr="009A6F4A" w:rsidRDefault="00785D94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GE.10-45647  (R)  </w:t>
    </w:r>
    <w:r>
      <w:rPr>
        <w:sz w:val="20"/>
        <w:lang w:val="ru-RU"/>
      </w:rPr>
      <w:t xml:space="preserve"> 021110   021110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94" w:rsidRPr="00F71F63" w:rsidRDefault="00785D9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85D94" w:rsidRPr="00F71F63" w:rsidRDefault="00785D9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85D94" w:rsidRPr="00635E86" w:rsidRDefault="00785D94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94" w:rsidRPr="005E0092" w:rsidRDefault="00785D94">
    <w:pPr>
      <w:pStyle w:val="Header"/>
      <w:rPr>
        <w:lang w:val="en-US"/>
      </w:rPr>
    </w:pPr>
    <w:r>
      <w:rPr>
        <w:lang w:val="en-US"/>
      </w:rPr>
      <w:t>CRC/C/OPAC/SLE/CO/1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94" w:rsidRPr="009A6F4A" w:rsidRDefault="00785D94">
    <w:pPr>
      <w:pStyle w:val="Header"/>
      <w:rPr>
        <w:lang w:val="en-US"/>
      </w:rPr>
    </w:pPr>
    <w:r>
      <w:rPr>
        <w:lang w:val="en-US"/>
      </w:rPr>
      <w:tab/>
      <w:t>CRC/C/OPAC/SLE/CO/1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A2B0A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36712"/>
    <w:rsid w:val="00457634"/>
    <w:rsid w:val="004739A9"/>
    <w:rsid w:val="00474F42"/>
    <w:rsid w:val="0048244D"/>
    <w:rsid w:val="004A0692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7851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07DBC"/>
    <w:rsid w:val="006115AA"/>
    <w:rsid w:val="006120AE"/>
    <w:rsid w:val="00633164"/>
    <w:rsid w:val="00635E86"/>
    <w:rsid w:val="00636A37"/>
    <w:rsid w:val="006501A5"/>
    <w:rsid w:val="006567B2"/>
    <w:rsid w:val="00662ADE"/>
    <w:rsid w:val="00664106"/>
    <w:rsid w:val="00673FD8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91B"/>
    <w:rsid w:val="006C2F45"/>
    <w:rsid w:val="006C361A"/>
    <w:rsid w:val="006C5657"/>
    <w:rsid w:val="006D5E4E"/>
    <w:rsid w:val="006E6120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5D94"/>
    <w:rsid w:val="007A79EB"/>
    <w:rsid w:val="007C664D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6BF9"/>
    <w:rsid w:val="00917FC3"/>
    <w:rsid w:val="00926904"/>
    <w:rsid w:val="009372F0"/>
    <w:rsid w:val="00955022"/>
    <w:rsid w:val="00957B4D"/>
    <w:rsid w:val="00964EEA"/>
    <w:rsid w:val="00980C86"/>
    <w:rsid w:val="009A1401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36DE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47CA"/>
    <w:rsid w:val="00AE60E2"/>
    <w:rsid w:val="00B0169F"/>
    <w:rsid w:val="00B05F21"/>
    <w:rsid w:val="00B14EA9"/>
    <w:rsid w:val="00B30A3C"/>
    <w:rsid w:val="00B746FB"/>
    <w:rsid w:val="00B81305"/>
    <w:rsid w:val="00B8138B"/>
    <w:rsid w:val="00BB17DC"/>
    <w:rsid w:val="00BB1AF9"/>
    <w:rsid w:val="00BB4C4A"/>
    <w:rsid w:val="00BD3CAE"/>
    <w:rsid w:val="00BD5F3C"/>
    <w:rsid w:val="00C00275"/>
    <w:rsid w:val="00C04FE9"/>
    <w:rsid w:val="00C07C0F"/>
    <w:rsid w:val="00C145C4"/>
    <w:rsid w:val="00C20D2F"/>
    <w:rsid w:val="00C2131B"/>
    <w:rsid w:val="00C22653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84F3C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29FD"/>
    <w:rsid w:val="00E46A04"/>
    <w:rsid w:val="00E51E05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B7B77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8</Pages>
  <Words>2978</Words>
  <Characters>16976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1045647</vt:lpstr>
    </vt:vector>
  </TitlesOfParts>
  <Company>CSD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1045647</dc:title>
  <dc:subject/>
  <dc:creator>Anna Kisseleva</dc:creator>
  <cp:keywords/>
  <dc:description/>
  <cp:lastModifiedBy>ARGOUNOVA</cp:lastModifiedBy>
  <cp:revision>2</cp:revision>
  <cp:lastPrinted>2010-11-02T12:48:00Z</cp:lastPrinted>
  <dcterms:created xsi:type="dcterms:W3CDTF">2010-11-02T12:51:00Z</dcterms:created>
  <dcterms:modified xsi:type="dcterms:W3CDTF">2010-11-02T12:51:00Z</dcterms:modified>
</cp:coreProperties>
</file>