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F971B0" w:rsidRDefault="00E06285">
            <w:pPr>
              <w:spacing w:line="240" w:lineRule="atLeast"/>
              <w:jc w:val="right"/>
              <w:rPr>
                <w:rFonts w:hint="eastAsia"/>
                <w:sz w:val="20"/>
                <w:szCs w:val="21"/>
              </w:rPr>
            </w:pPr>
            <w:r>
              <w:rPr>
                <w:sz w:val="40"/>
                <w:szCs w:val="40"/>
              </w:rPr>
              <w:t>CRC</w:t>
            </w:r>
            <w:r w:rsidRPr="00DA36A7">
              <w:rPr>
                <w:sz w:val="20"/>
              </w:rPr>
              <w:t>/</w:t>
            </w:r>
            <w:r w:rsidR="00F971B0" w:rsidRPr="00F971B0">
              <w:rPr>
                <w:sz w:val="20"/>
              </w:rPr>
              <w:t>C/OPAC/SLE/CO/1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203953" w:rsidP="00DA36A7">
            <w:pPr>
              <w:spacing w:before="240" w:line="240" w:lineRule="atLeast"/>
              <w:rPr>
                <w:rFonts w:hint="eastAsia"/>
                <w:sz w:val="20"/>
              </w:rPr>
            </w:pPr>
            <w:r>
              <w:rPr>
                <w:sz w:val="20"/>
              </w:rPr>
              <w:t xml:space="preserve">Distr.: </w:t>
            </w:r>
            <w:r w:rsidR="00C84D28" w:rsidRPr="00C84D28">
              <w:rPr>
                <w:sz w:val="20"/>
              </w:rPr>
              <w:t>General</w:t>
            </w:r>
          </w:p>
          <w:p w:rsidR="00E06285" w:rsidRPr="00DA36A7" w:rsidRDefault="000B2F99">
            <w:pPr>
              <w:spacing w:line="240" w:lineRule="atLeast"/>
              <w:rPr>
                <w:sz w:val="20"/>
              </w:rPr>
            </w:pPr>
            <w:r>
              <w:rPr>
                <w:rFonts w:hint="eastAsia"/>
                <w:sz w:val="20"/>
              </w:rPr>
              <w:t xml:space="preserve">14 </w:t>
            </w:r>
            <w:r w:rsidRPr="000B2F99">
              <w:rPr>
                <w:sz w:val="20"/>
              </w:rPr>
              <w:t>October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203953">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0B2F99" w:rsidRPr="000B2F99">
        <w:rPr>
          <w:rFonts w:eastAsia="SimHei" w:hint="eastAsia"/>
          <w:szCs w:val="21"/>
        </w:rPr>
        <w:t>五十五</w:t>
      </w:r>
      <w:r>
        <w:rPr>
          <w:rFonts w:eastAsia="SimHei" w:hint="eastAsia"/>
          <w:szCs w:val="21"/>
        </w:rPr>
        <w:t>届会议</w:t>
      </w:r>
    </w:p>
    <w:p w:rsidR="000B2F99" w:rsidRPr="000B2F99" w:rsidRDefault="000B2F99" w:rsidP="006465BF">
      <w:pPr>
        <w:rPr>
          <w:rFonts w:hint="eastAsia"/>
          <w:szCs w:val="21"/>
        </w:rPr>
      </w:pPr>
      <w:r>
        <w:rPr>
          <w:rFonts w:hint="eastAsia"/>
        </w:rPr>
        <w:t>2010</w:t>
      </w:r>
      <w:r>
        <w:rPr>
          <w:rFonts w:hint="eastAsia"/>
        </w:rPr>
        <w:t>年</w:t>
      </w:r>
      <w:r>
        <w:rPr>
          <w:rFonts w:hint="eastAsia"/>
        </w:rPr>
        <w:t>9</w:t>
      </w:r>
      <w:r>
        <w:rPr>
          <w:rFonts w:hint="eastAsia"/>
        </w:rPr>
        <w:t>月</w:t>
      </w:r>
      <w:r>
        <w:rPr>
          <w:rFonts w:hint="eastAsia"/>
        </w:rPr>
        <w:t>13</w:t>
      </w:r>
      <w:r>
        <w:rPr>
          <w:rFonts w:hint="eastAsia"/>
        </w:rPr>
        <w:t>日至</w:t>
      </w:r>
      <w:r>
        <w:rPr>
          <w:rFonts w:hint="eastAsia"/>
        </w:rPr>
        <w:t>10</w:t>
      </w:r>
      <w:r>
        <w:rPr>
          <w:rFonts w:hint="eastAsia"/>
        </w:rPr>
        <w:t>月</w:t>
      </w:r>
      <w:r>
        <w:rPr>
          <w:rFonts w:hint="eastAsia"/>
        </w:rPr>
        <w:t>1</w:t>
      </w:r>
      <w:r>
        <w:rPr>
          <w:rFonts w:hint="eastAsia"/>
        </w:rPr>
        <w:t>日</w:t>
      </w:r>
    </w:p>
    <w:p w:rsidR="000B2F99" w:rsidRDefault="000B2F99" w:rsidP="000B2F99">
      <w:pPr>
        <w:pStyle w:val="HChGC"/>
        <w:rPr>
          <w:rFonts w:hint="eastAsia"/>
        </w:rPr>
      </w:pPr>
      <w:r>
        <w:rPr>
          <w:rFonts w:hint="eastAsia"/>
        </w:rPr>
        <w:tab/>
      </w:r>
      <w:r>
        <w:rPr>
          <w:rFonts w:hint="eastAsia"/>
        </w:rPr>
        <w:tab/>
      </w:r>
      <w:r>
        <w:rPr>
          <w:rFonts w:hint="eastAsia"/>
        </w:rPr>
        <w:t>审议缔约国根据《儿童权利公约关于儿童卷入武装冲突问题的任择议定书》第</w:t>
      </w:r>
      <w:r>
        <w:rPr>
          <w:rFonts w:hint="eastAsia"/>
        </w:rPr>
        <w:t>8</w:t>
      </w:r>
      <w:r>
        <w:rPr>
          <w:rFonts w:hint="eastAsia"/>
        </w:rPr>
        <w:t>条提交的报告</w:t>
      </w:r>
    </w:p>
    <w:p w:rsidR="000B2F99" w:rsidRDefault="000B2F99" w:rsidP="00256E47">
      <w:pPr>
        <w:pStyle w:val="HChGC"/>
        <w:spacing w:before="320"/>
        <w:rPr>
          <w:rFonts w:hint="eastAsia"/>
        </w:rPr>
      </w:pPr>
      <w:r>
        <w:rPr>
          <w:rFonts w:hint="eastAsia"/>
        </w:rPr>
        <w:tab/>
      </w:r>
      <w:r>
        <w:rPr>
          <w:rFonts w:hint="eastAsia"/>
        </w:rPr>
        <w:tab/>
      </w:r>
      <w:r>
        <w:rPr>
          <w:rFonts w:hint="eastAsia"/>
        </w:rPr>
        <w:t>结论性意见：塞拉利昂</w:t>
      </w:r>
    </w:p>
    <w:p w:rsidR="000B2F99" w:rsidRDefault="000B2F99" w:rsidP="000B2F99">
      <w:pPr>
        <w:pStyle w:val="SingleTxtGC"/>
        <w:rPr>
          <w:rFonts w:hint="eastAsia"/>
        </w:rPr>
      </w:pPr>
      <w:r>
        <w:rPr>
          <w:rFonts w:hint="eastAsia"/>
        </w:rPr>
        <w:t xml:space="preserve">1.  </w:t>
      </w:r>
      <w:r>
        <w:rPr>
          <w:rFonts w:hint="eastAsia"/>
        </w:rPr>
        <w:t>委员会在</w:t>
      </w:r>
      <w:r>
        <w:rPr>
          <w:rFonts w:hint="eastAsia"/>
        </w:rPr>
        <w:t>2010</w:t>
      </w:r>
      <w:r>
        <w:rPr>
          <w:rFonts w:hint="eastAsia"/>
        </w:rPr>
        <w:t>年</w:t>
      </w:r>
      <w:r>
        <w:rPr>
          <w:rFonts w:hint="eastAsia"/>
        </w:rPr>
        <w:t>9</w:t>
      </w:r>
      <w:r>
        <w:rPr>
          <w:rFonts w:hint="eastAsia"/>
        </w:rPr>
        <w:t>月</w:t>
      </w:r>
      <w:r>
        <w:rPr>
          <w:rFonts w:hint="eastAsia"/>
        </w:rPr>
        <w:t>15</w:t>
      </w:r>
      <w:r>
        <w:rPr>
          <w:rFonts w:hint="eastAsia"/>
        </w:rPr>
        <w:t>日举行的第</w:t>
      </w:r>
      <w:r>
        <w:rPr>
          <w:rFonts w:hint="eastAsia"/>
        </w:rPr>
        <w:t>1551</w:t>
      </w:r>
      <w:r>
        <w:rPr>
          <w:rFonts w:hint="eastAsia"/>
        </w:rPr>
        <w:t>次会议</w:t>
      </w:r>
      <w:r>
        <w:rPr>
          <w:rFonts w:hint="eastAsia"/>
        </w:rPr>
        <w:t>(</w:t>
      </w:r>
      <w:r w:rsidRPr="008F5910">
        <w:t>CRC/C/SR.1551</w:t>
      </w:r>
      <w:r>
        <w:rPr>
          <w:rFonts w:hint="eastAsia"/>
        </w:rPr>
        <w:t>)</w:t>
      </w:r>
      <w:r>
        <w:rPr>
          <w:rFonts w:hint="eastAsia"/>
        </w:rPr>
        <w:t>上审议了塞拉利昂提交的初次报告</w:t>
      </w:r>
      <w:r>
        <w:rPr>
          <w:rFonts w:hint="eastAsia"/>
        </w:rPr>
        <w:t>(</w:t>
      </w:r>
      <w:r w:rsidRPr="008F5910">
        <w:t>CRC/C/OPAC/SLE/1</w:t>
      </w:r>
      <w:r>
        <w:rPr>
          <w:rFonts w:hint="eastAsia"/>
        </w:rPr>
        <w:t>)</w:t>
      </w:r>
      <w:r>
        <w:rPr>
          <w:rFonts w:hint="eastAsia"/>
        </w:rPr>
        <w:t>，并在</w:t>
      </w:r>
      <w:r>
        <w:rPr>
          <w:rFonts w:hint="eastAsia"/>
        </w:rPr>
        <w:t>2010</w:t>
      </w:r>
      <w:r>
        <w:rPr>
          <w:rFonts w:hint="eastAsia"/>
        </w:rPr>
        <w:t>年</w:t>
      </w:r>
      <w:r>
        <w:rPr>
          <w:rFonts w:hint="eastAsia"/>
        </w:rPr>
        <w:t>10</w:t>
      </w:r>
      <w:r>
        <w:rPr>
          <w:rFonts w:hint="eastAsia"/>
        </w:rPr>
        <w:t>月</w:t>
      </w:r>
      <w:r>
        <w:rPr>
          <w:rFonts w:hint="eastAsia"/>
        </w:rPr>
        <w:t>1</w:t>
      </w:r>
      <w:r>
        <w:rPr>
          <w:rFonts w:hint="eastAsia"/>
        </w:rPr>
        <w:t>日举行的第</w:t>
      </w:r>
      <w:r>
        <w:rPr>
          <w:rFonts w:hint="eastAsia"/>
        </w:rPr>
        <w:t>1583</w:t>
      </w:r>
      <w:r>
        <w:rPr>
          <w:rFonts w:hint="eastAsia"/>
        </w:rPr>
        <w:t>次会议上通过了以下结论性意见：</w:t>
      </w:r>
    </w:p>
    <w:p w:rsidR="000B2F99" w:rsidRDefault="000B2F99" w:rsidP="00256E47">
      <w:pPr>
        <w:pStyle w:val="HChGC"/>
        <w:spacing w:before="320"/>
        <w:rPr>
          <w:rFonts w:hint="eastAsia"/>
        </w:rPr>
      </w:pPr>
      <w:r>
        <w:rPr>
          <w:rFonts w:hint="eastAsia"/>
        </w:rPr>
        <w:tab/>
      </w:r>
      <w:r>
        <w:rPr>
          <w:rFonts w:hint="eastAsia"/>
        </w:rPr>
        <w:tab/>
      </w:r>
      <w:r>
        <w:rPr>
          <w:rFonts w:hint="eastAsia"/>
        </w:rPr>
        <w:t>导言</w:t>
      </w:r>
    </w:p>
    <w:p w:rsidR="000B2F99" w:rsidRDefault="000B2F99" w:rsidP="000B2F99">
      <w:pPr>
        <w:pStyle w:val="SingleTxtGC"/>
        <w:rPr>
          <w:rFonts w:hint="eastAsia"/>
        </w:rPr>
      </w:pPr>
      <w:r>
        <w:rPr>
          <w:rFonts w:hint="eastAsia"/>
        </w:rPr>
        <w:t xml:space="preserve">2.  </w:t>
      </w:r>
      <w:r>
        <w:rPr>
          <w:rFonts w:hint="eastAsia"/>
        </w:rPr>
        <w:t>委员会欢迎缔约国提交初次报告。委员会还欢迎缔约国对问题清单的书面答复</w:t>
      </w:r>
      <w:r>
        <w:rPr>
          <w:rFonts w:hint="eastAsia"/>
        </w:rPr>
        <w:t>(</w:t>
      </w:r>
      <w:r w:rsidRPr="008F5910">
        <w:t>CRC/C/OPAC/SLE/Q/1/Add.1</w:t>
      </w:r>
      <w:r>
        <w:rPr>
          <w:rFonts w:hint="eastAsia"/>
        </w:rPr>
        <w:t>)</w:t>
      </w:r>
      <w:r>
        <w:rPr>
          <w:rFonts w:hint="eastAsia"/>
        </w:rPr>
        <w:t>并赞赏与高级别代表团进行的对话。但是委员会感到遗憾的是，缔约国在报告中以及在对问题清单的答复中都缺乏具体的资料。</w:t>
      </w:r>
    </w:p>
    <w:p w:rsidR="000B2F99" w:rsidRDefault="000B2F99" w:rsidP="000B2F99">
      <w:pPr>
        <w:pStyle w:val="SingleTxtGC"/>
        <w:rPr>
          <w:rFonts w:hint="eastAsia"/>
        </w:rPr>
      </w:pPr>
      <w:r>
        <w:rPr>
          <w:rFonts w:hint="eastAsia"/>
        </w:rPr>
        <w:t xml:space="preserve">3.  </w:t>
      </w:r>
      <w:r>
        <w:rPr>
          <w:rFonts w:hint="eastAsia"/>
        </w:rPr>
        <w:t>委员会提醒缔约国注意，这些结论性意见应结合下列文件来读：委员会于</w:t>
      </w:r>
      <w:r>
        <w:rPr>
          <w:rFonts w:hint="eastAsia"/>
        </w:rPr>
        <w:t>2008</w:t>
      </w:r>
      <w:r>
        <w:rPr>
          <w:rFonts w:hint="eastAsia"/>
        </w:rPr>
        <w:t>年</w:t>
      </w:r>
      <w:r>
        <w:rPr>
          <w:rFonts w:hint="eastAsia"/>
        </w:rPr>
        <w:t>6</w:t>
      </w:r>
      <w:r>
        <w:rPr>
          <w:rFonts w:hint="eastAsia"/>
        </w:rPr>
        <w:t>月</w:t>
      </w:r>
      <w:r>
        <w:rPr>
          <w:rFonts w:hint="eastAsia"/>
        </w:rPr>
        <w:t>6</w:t>
      </w:r>
      <w:r>
        <w:rPr>
          <w:rFonts w:hint="eastAsia"/>
        </w:rPr>
        <w:t>日通过的关于缔约国第二次定期报告的结论性意见</w:t>
      </w:r>
      <w:r>
        <w:rPr>
          <w:rFonts w:hint="eastAsia"/>
        </w:rPr>
        <w:t>(</w:t>
      </w:r>
      <w:r w:rsidRPr="008F5910">
        <w:t>CRC/C/</w:t>
      </w:r>
      <w:r w:rsidR="00F72421">
        <w:rPr>
          <w:rFonts w:hint="eastAsia"/>
        </w:rPr>
        <w:t xml:space="preserve"> </w:t>
      </w:r>
      <w:r w:rsidRPr="008F5910">
        <w:t>SLE/CO/2</w:t>
      </w:r>
      <w:r>
        <w:rPr>
          <w:rFonts w:hint="eastAsia"/>
        </w:rPr>
        <w:t>)</w:t>
      </w:r>
      <w:r>
        <w:rPr>
          <w:rFonts w:hint="eastAsia"/>
        </w:rPr>
        <w:t>和</w:t>
      </w:r>
      <w:r>
        <w:rPr>
          <w:rFonts w:hint="eastAsia"/>
        </w:rPr>
        <w:t>2010</w:t>
      </w:r>
      <w:r>
        <w:rPr>
          <w:rFonts w:hint="eastAsia"/>
        </w:rPr>
        <w:t>年</w:t>
      </w:r>
      <w:r>
        <w:rPr>
          <w:rFonts w:hint="eastAsia"/>
        </w:rPr>
        <w:t>10</w:t>
      </w:r>
      <w:r>
        <w:rPr>
          <w:rFonts w:hint="eastAsia"/>
        </w:rPr>
        <w:t>月</w:t>
      </w:r>
      <w:r>
        <w:rPr>
          <w:rFonts w:hint="eastAsia"/>
        </w:rPr>
        <w:t>1</w:t>
      </w:r>
      <w:r>
        <w:rPr>
          <w:rFonts w:hint="eastAsia"/>
        </w:rPr>
        <w:t>日通过的对缔约国根据《关于买卖儿童、儿童卖淫和儿童色情制品问题的任择议定书》提交的初次报告的结论性意见</w:t>
      </w:r>
      <w:r>
        <w:rPr>
          <w:rFonts w:hint="eastAsia"/>
        </w:rPr>
        <w:t>(</w:t>
      </w:r>
      <w:r w:rsidRPr="008F5910">
        <w:t>CRC/C/</w:t>
      </w:r>
      <w:r w:rsidR="00F72421">
        <w:rPr>
          <w:rFonts w:hint="eastAsia"/>
        </w:rPr>
        <w:t xml:space="preserve"> </w:t>
      </w:r>
      <w:r w:rsidRPr="008F5910">
        <w:t>OPSC/</w:t>
      </w:r>
      <w:r>
        <w:t>SLE</w:t>
      </w:r>
      <w:r w:rsidRPr="008F5910">
        <w:t>/CO/1</w:t>
      </w:r>
      <w:r>
        <w:rPr>
          <w:rFonts w:hint="eastAsia"/>
        </w:rPr>
        <w:t>)</w:t>
      </w:r>
      <w:r>
        <w:rPr>
          <w:rFonts w:hint="eastAsia"/>
        </w:rPr>
        <w:t>。</w:t>
      </w:r>
    </w:p>
    <w:p w:rsidR="000B2F99" w:rsidRDefault="000B2F99" w:rsidP="00256E47">
      <w:pPr>
        <w:pStyle w:val="HChGC"/>
        <w:spacing w:before="320"/>
        <w:rPr>
          <w:rFonts w:hint="eastAsia"/>
        </w:rPr>
      </w:pPr>
      <w:r>
        <w:rPr>
          <w:rFonts w:hint="eastAsia"/>
        </w:rPr>
        <w:tab/>
      </w:r>
      <w:r>
        <w:rPr>
          <w:rFonts w:hint="eastAsia"/>
        </w:rPr>
        <w:t>一</w:t>
      </w:r>
      <w:r>
        <w:rPr>
          <w:rFonts w:hint="eastAsia"/>
        </w:rPr>
        <w:t>.</w:t>
      </w:r>
      <w:r>
        <w:rPr>
          <w:rFonts w:hint="eastAsia"/>
        </w:rPr>
        <w:tab/>
      </w:r>
      <w:r>
        <w:rPr>
          <w:rFonts w:hint="eastAsia"/>
        </w:rPr>
        <w:t>积极方面</w:t>
      </w:r>
    </w:p>
    <w:p w:rsidR="000B2F99" w:rsidRDefault="000B2F99" w:rsidP="000B2F99">
      <w:pPr>
        <w:pStyle w:val="SingleTxtGC"/>
        <w:rPr>
          <w:rFonts w:hint="eastAsia"/>
        </w:rPr>
      </w:pPr>
      <w:r>
        <w:rPr>
          <w:rFonts w:hint="eastAsia"/>
        </w:rPr>
        <w:t xml:space="preserve">4.  </w:t>
      </w:r>
      <w:r>
        <w:rPr>
          <w:rFonts w:hint="eastAsia"/>
        </w:rPr>
        <w:t>委员会欢迎缔约国于</w:t>
      </w:r>
      <w:r>
        <w:rPr>
          <w:rFonts w:hint="eastAsia"/>
        </w:rPr>
        <w:t>2004</w:t>
      </w:r>
      <w:r>
        <w:rPr>
          <w:rFonts w:hint="eastAsia"/>
        </w:rPr>
        <w:t>年通过了《塞拉利昂共和国征兵政策》，然后又于</w:t>
      </w:r>
      <w:r>
        <w:rPr>
          <w:rFonts w:hint="eastAsia"/>
        </w:rPr>
        <w:t>2006</w:t>
      </w:r>
      <w:r>
        <w:rPr>
          <w:rFonts w:hint="eastAsia"/>
        </w:rPr>
        <w:t>年通过了《塞拉利昂共和国征兵法》，这两个文件都禁止以自愿或强迫方式将不满</w:t>
      </w:r>
      <w:r>
        <w:rPr>
          <w:rFonts w:hint="eastAsia"/>
        </w:rPr>
        <w:t>18</w:t>
      </w:r>
      <w:r>
        <w:rPr>
          <w:rFonts w:hint="eastAsia"/>
        </w:rPr>
        <w:t>岁的人招募到武装部队。</w:t>
      </w:r>
    </w:p>
    <w:p w:rsidR="000B2F99" w:rsidRDefault="000B2F99" w:rsidP="000B2F99">
      <w:pPr>
        <w:pStyle w:val="SingleTxtGC"/>
        <w:rPr>
          <w:rFonts w:hint="eastAsia"/>
        </w:rPr>
      </w:pPr>
      <w:r>
        <w:rPr>
          <w:rFonts w:hint="eastAsia"/>
        </w:rPr>
        <w:t xml:space="preserve">5.  </w:t>
      </w:r>
      <w:r>
        <w:rPr>
          <w:rFonts w:hint="eastAsia"/>
        </w:rPr>
        <w:t>委员会还欢迎下列措施：</w:t>
      </w:r>
    </w:p>
    <w:p w:rsidR="000B2F99" w:rsidRDefault="000B2F99" w:rsidP="000B2F99">
      <w:pPr>
        <w:pStyle w:val="SingleTxtGC"/>
        <w:rPr>
          <w:rFonts w:hint="eastAsia"/>
        </w:rPr>
      </w:pPr>
      <w:r>
        <w:rPr>
          <w:rFonts w:hint="eastAsia"/>
        </w:rPr>
        <w:tab/>
      </w:r>
      <w:r>
        <w:t>(a)</w:t>
      </w:r>
      <w:r>
        <w:rPr>
          <w:rFonts w:hint="eastAsia"/>
        </w:rPr>
        <w:tab/>
      </w:r>
      <w:r>
        <w:rPr>
          <w:rFonts w:hint="eastAsia"/>
        </w:rPr>
        <w:t>该国颁布了《塞拉利昂小武器全国委员会法》，该法于</w:t>
      </w:r>
      <w:r>
        <w:rPr>
          <w:rFonts w:hint="eastAsia"/>
        </w:rPr>
        <w:t>2010</w:t>
      </w:r>
      <w:r>
        <w:rPr>
          <w:rFonts w:hint="eastAsia"/>
        </w:rPr>
        <w:t>年</w:t>
      </w:r>
      <w:r>
        <w:rPr>
          <w:rFonts w:hint="eastAsia"/>
        </w:rPr>
        <w:t>6</w:t>
      </w:r>
      <w:r>
        <w:rPr>
          <w:rFonts w:hint="eastAsia"/>
        </w:rPr>
        <w:t>月得到议会批准，设立了一个委员会来处理缔约国小型武器扩散的问题；</w:t>
      </w:r>
    </w:p>
    <w:p w:rsidR="000B2F99" w:rsidRDefault="000B2F99" w:rsidP="000B2F99">
      <w:pPr>
        <w:pStyle w:val="SingleTxtGC"/>
        <w:rPr>
          <w:rFonts w:hint="eastAsia"/>
        </w:rPr>
      </w:pPr>
      <w:r>
        <w:rPr>
          <w:rFonts w:hint="eastAsia"/>
        </w:rPr>
        <w:tab/>
      </w:r>
      <w:r>
        <w:t>(b)</w:t>
      </w:r>
      <w:r>
        <w:rPr>
          <w:rFonts w:hint="eastAsia"/>
        </w:rPr>
        <w:tab/>
      </w:r>
      <w:r>
        <w:rPr>
          <w:rFonts w:hint="eastAsia"/>
        </w:rPr>
        <w:t>该国于</w:t>
      </w:r>
      <w:r>
        <w:rPr>
          <w:rFonts w:hint="eastAsia"/>
        </w:rPr>
        <w:t>2006</w:t>
      </w:r>
      <w:r>
        <w:rPr>
          <w:rFonts w:hint="eastAsia"/>
        </w:rPr>
        <w:t>年制定了《儿童政策》，涉及儿童保护的许多方面，其中包括禁止将儿童招入武装部队；</w:t>
      </w:r>
    </w:p>
    <w:p w:rsidR="000B2F99" w:rsidRDefault="000B2F99" w:rsidP="000B2F99">
      <w:pPr>
        <w:pStyle w:val="SingleTxtGC"/>
        <w:rPr>
          <w:rFonts w:hint="eastAsia"/>
        </w:rPr>
      </w:pPr>
      <w:r>
        <w:rPr>
          <w:rFonts w:hint="eastAsia"/>
        </w:rPr>
        <w:tab/>
      </w:r>
      <w:r>
        <w:t>(c)</w:t>
      </w:r>
      <w:r>
        <w:rPr>
          <w:rFonts w:hint="eastAsia"/>
        </w:rPr>
        <w:tab/>
        <w:t>2002</w:t>
      </w:r>
      <w:r>
        <w:rPr>
          <w:rFonts w:hint="eastAsia"/>
        </w:rPr>
        <w:t>年</w:t>
      </w:r>
      <w:r>
        <w:rPr>
          <w:rFonts w:hint="eastAsia"/>
        </w:rPr>
        <w:t>1</w:t>
      </w:r>
      <w:r>
        <w:rPr>
          <w:rFonts w:hint="eastAsia"/>
        </w:rPr>
        <w:t>月签署了《特别法院协议法》，该法设立了塞拉利昂特别法院，其任务是对</w:t>
      </w:r>
      <w:r>
        <w:rPr>
          <w:rFonts w:hint="eastAsia"/>
        </w:rPr>
        <w:t>1996</w:t>
      </w:r>
      <w:r>
        <w:rPr>
          <w:rFonts w:hint="eastAsia"/>
        </w:rPr>
        <w:t>年</w:t>
      </w:r>
      <w:r>
        <w:rPr>
          <w:rFonts w:hint="eastAsia"/>
        </w:rPr>
        <w:t>11</w:t>
      </w:r>
      <w:r>
        <w:rPr>
          <w:rFonts w:hint="eastAsia"/>
        </w:rPr>
        <w:t>月</w:t>
      </w:r>
      <w:r>
        <w:rPr>
          <w:rFonts w:hint="eastAsia"/>
        </w:rPr>
        <w:t>30</w:t>
      </w:r>
      <w:r>
        <w:rPr>
          <w:rFonts w:hint="eastAsia"/>
        </w:rPr>
        <w:t>日之后在塞拉利昂境内对严重违反国际人道主义法和塞拉利昂法律负有最大责任者予以起诉；</w:t>
      </w:r>
    </w:p>
    <w:p w:rsidR="000B2F99" w:rsidRDefault="000B2F99" w:rsidP="000B2F99">
      <w:pPr>
        <w:pStyle w:val="SingleTxtGC"/>
        <w:rPr>
          <w:rFonts w:hint="eastAsia"/>
        </w:rPr>
      </w:pPr>
      <w:r>
        <w:rPr>
          <w:rFonts w:hint="eastAsia"/>
        </w:rPr>
        <w:tab/>
      </w:r>
      <w:r>
        <w:t>(d)</w:t>
      </w:r>
      <w:r>
        <w:rPr>
          <w:rFonts w:hint="eastAsia"/>
        </w:rPr>
        <w:tab/>
      </w:r>
      <w:r>
        <w:rPr>
          <w:rFonts w:hint="eastAsia"/>
        </w:rPr>
        <w:t>缔约国积极地与民间社会和非政府组织协作，向原来的儿童士兵提供支持；</w:t>
      </w:r>
    </w:p>
    <w:p w:rsidR="000B2F99" w:rsidRDefault="000B2F99" w:rsidP="000B2F99">
      <w:pPr>
        <w:pStyle w:val="SingleTxtGC"/>
        <w:rPr>
          <w:rFonts w:hint="eastAsia"/>
        </w:rPr>
      </w:pPr>
      <w:r>
        <w:rPr>
          <w:rFonts w:hint="eastAsia"/>
        </w:rPr>
        <w:tab/>
      </w:r>
      <w:r>
        <w:t>(e)</w:t>
      </w:r>
      <w:r>
        <w:rPr>
          <w:rFonts w:hint="eastAsia"/>
        </w:rPr>
        <w:tab/>
      </w:r>
      <w:r>
        <w:rPr>
          <w:rFonts w:hint="eastAsia"/>
        </w:rPr>
        <w:t>设立了全国儿童保护委员会，协调在全国以及政府与非政府部门之间的儿童保护工作；</w:t>
      </w:r>
    </w:p>
    <w:p w:rsidR="000B2F99" w:rsidRDefault="000B2F99" w:rsidP="000B2F99">
      <w:pPr>
        <w:pStyle w:val="SingleTxtGC"/>
        <w:rPr>
          <w:rFonts w:hint="eastAsia"/>
        </w:rPr>
      </w:pPr>
      <w:r>
        <w:rPr>
          <w:rFonts w:hint="eastAsia"/>
        </w:rPr>
        <w:tab/>
      </w:r>
      <w:r>
        <w:t>(f)</w:t>
      </w:r>
      <w:r>
        <w:rPr>
          <w:rFonts w:hint="eastAsia"/>
        </w:rPr>
        <w:tab/>
      </w:r>
      <w:r>
        <w:rPr>
          <w:rFonts w:hint="eastAsia"/>
        </w:rPr>
        <w:t>《儿童权利法》</w:t>
      </w:r>
      <w:r>
        <w:rPr>
          <w:rFonts w:hint="eastAsia"/>
        </w:rPr>
        <w:t>(2007</w:t>
      </w:r>
      <w:r>
        <w:rPr>
          <w:rFonts w:hint="eastAsia"/>
        </w:rPr>
        <w:t>年</w:t>
      </w:r>
      <w:r>
        <w:rPr>
          <w:rFonts w:hint="eastAsia"/>
        </w:rPr>
        <w:t>)</w:t>
      </w:r>
      <w:r>
        <w:rPr>
          <w:rFonts w:hint="eastAsia"/>
        </w:rPr>
        <w:t>第</w:t>
      </w:r>
      <w:r>
        <w:rPr>
          <w:rFonts w:hint="eastAsia"/>
        </w:rPr>
        <w:t>28</w:t>
      </w:r>
      <w:r>
        <w:rPr>
          <w:rFonts w:hint="eastAsia"/>
        </w:rPr>
        <w:t>条第</w:t>
      </w:r>
      <w:r>
        <w:rPr>
          <w:rFonts w:hint="eastAsia"/>
        </w:rPr>
        <w:t>2</w:t>
      </w:r>
      <w:r>
        <w:rPr>
          <w:rFonts w:hint="eastAsia"/>
        </w:rPr>
        <w:t>款</w:t>
      </w:r>
      <w:r>
        <w:rPr>
          <w:rFonts w:hint="eastAsia"/>
        </w:rPr>
        <w:t>(b)</w:t>
      </w:r>
      <w:r>
        <w:rPr>
          <w:rFonts w:hint="eastAsia"/>
        </w:rPr>
        <w:t>项禁止使用国际法所确认的对儿童有害的地雷和其他武器。</w:t>
      </w:r>
    </w:p>
    <w:p w:rsidR="000B2F99" w:rsidRDefault="000B2F99" w:rsidP="000B2F99">
      <w:pPr>
        <w:pStyle w:val="SingleTxtGC"/>
        <w:rPr>
          <w:rFonts w:hint="eastAsia"/>
        </w:rPr>
      </w:pPr>
      <w:r>
        <w:rPr>
          <w:rFonts w:hint="eastAsia"/>
        </w:rPr>
        <w:t xml:space="preserve">6.  </w:t>
      </w:r>
      <w:r>
        <w:rPr>
          <w:rFonts w:hint="eastAsia"/>
        </w:rPr>
        <w:t>委员会还欢迎缔约国批准下列文件：</w:t>
      </w:r>
    </w:p>
    <w:p w:rsidR="000B2F99" w:rsidRDefault="000B2F99" w:rsidP="000B2F99">
      <w:pPr>
        <w:pStyle w:val="SingleTxtGC"/>
        <w:rPr>
          <w:rFonts w:hint="eastAsia"/>
        </w:rPr>
      </w:pPr>
      <w:r>
        <w:rPr>
          <w:rFonts w:hint="eastAsia"/>
        </w:rPr>
        <w:tab/>
      </w:r>
      <w:r>
        <w:t>(a)</w:t>
      </w:r>
      <w:r>
        <w:rPr>
          <w:rFonts w:hint="eastAsia"/>
        </w:rPr>
        <w:tab/>
      </w:r>
      <w:r>
        <w:rPr>
          <w:rFonts w:hint="eastAsia"/>
        </w:rPr>
        <w:t>《非洲儿童权利和福利宪章》</w:t>
      </w:r>
      <w:r w:rsidR="00203953">
        <w:rPr>
          <w:rFonts w:hint="eastAsia"/>
        </w:rPr>
        <w:t>，</w:t>
      </w:r>
      <w:r>
        <w:rPr>
          <w:rFonts w:hint="eastAsia"/>
        </w:rPr>
        <w:t>2002</w:t>
      </w:r>
      <w:r>
        <w:rPr>
          <w:rFonts w:hint="eastAsia"/>
        </w:rPr>
        <w:t>年</w:t>
      </w:r>
      <w:r>
        <w:rPr>
          <w:rFonts w:hint="eastAsia"/>
        </w:rPr>
        <w:t>5</w:t>
      </w:r>
      <w:r>
        <w:rPr>
          <w:rFonts w:hint="eastAsia"/>
        </w:rPr>
        <w:t>月</w:t>
      </w:r>
      <w:r>
        <w:rPr>
          <w:rFonts w:hint="eastAsia"/>
        </w:rPr>
        <w:t>13</w:t>
      </w:r>
      <w:r>
        <w:rPr>
          <w:rFonts w:hint="eastAsia"/>
        </w:rPr>
        <w:t>日；</w:t>
      </w:r>
    </w:p>
    <w:p w:rsidR="000B2F99" w:rsidRDefault="000B2F99" w:rsidP="000B2F99">
      <w:pPr>
        <w:pStyle w:val="SingleTxtGC"/>
        <w:rPr>
          <w:rFonts w:hint="eastAsia"/>
        </w:rPr>
      </w:pPr>
      <w:r>
        <w:rPr>
          <w:rFonts w:hint="eastAsia"/>
        </w:rPr>
        <w:tab/>
      </w:r>
      <w:r>
        <w:t>(b)</w:t>
      </w:r>
      <w:r>
        <w:rPr>
          <w:rFonts w:hint="eastAsia"/>
        </w:rPr>
        <w:tab/>
      </w:r>
      <w:r>
        <w:rPr>
          <w:rFonts w:hint="eastAsia"/>
        </w:rPr>
        <w:t>《儿童权利公约关于买卖儿童、儿童卖淫和儿童色情制品问题的任择议定书》，</w:t>
      </w:r>
      <w:r>
        <w:rPr>
          <w:rFonts w:hint="eastAsia"/>
        </w:rPr>
        <w:t>2001</w:t>
      </w:r>
      <w:r>
        <w:rPr>
          <w:rFonts w:hint="eastAsia"/>
        </w:rPr>
        <w:t>年</w:t>
      </w:r>
      <w:r>
        <w:rPr>
          <w:rFonts w:hint="eastAsia"/>
        </w:rPr>
        <w:t>9</w:t>
      </w:r>
      <w:r>
        <w:rPr>
          <w:rFonts w:hint="eastAsia"/>
        </w:rPr>
        <w:t>月</w:t>
      </w:r>
      <w:r>
        <w:rPr>
          <w:rFonts w:hint="eastAsia"/>
        </w:rPr>
        <w:t>17</w:t>
      </w:r>
      <w:r>
        <w:rPr>
          <w:rFonts w:hint="eastAsia"/>
        </w:rPr>
        <w:t>日；</w:t>
      </w:r>
    </w:p>
    <w:p w:rsidR="000B2F99" w:rsidRDefault="000B2F99" w:rsidP="000B2F99">
      <w:pPr>
        <w:pStyle w:val="SingleTxtGC"/>
        <w:rPr>
          <w:rFonts w:hint="eastAsia"/>
        </w:rPr>
      </w:pPr>
      <w:r>
        <w:rPr>
          <w:rFonts w:hint="eastAsia"/>
        </w:rPr>
        <w:tab/>
      </w:r>
      <w:r>
        <w:t>(c)</w:t>
      </w:r>
      <w:r>
        <w:rPr>
          <w:rFonts w:hint="eastAsia"/>
        </w:rPr>
        <w:tab/>
      </w:r>
      <w:r>
        <w:rPr>
          <w:rFonts w:hint="eastAsia"/>
        </w:rPr>
        <w:t>《国际刑事法院罗马规约》，</w:t>
      </w:r>
      <w:r>
        <w:rPr>
          <w:rFonts w:hint="eastAsia"/>
        </w:rPr>
        <w:t>2000</w:t>
      </w:r>
      <w:r>
        <w:rPr>
          <w:rFonts w:hint="eastAsia"/>
        </w:rPr>
        <w:t>年</w:t>
      </w:r>
      <w:r>
        <w:rPr>
          <w:rFonts w:hint="eastAsia"/>
        </w:rPr>
        <w:t>9</w:t>
      </w:r>
      <w:r>
        <w:rPr>
          <w:rFonts w:hint="eastAsia"/>
        </w:rPr>
        <w:t>月</w:t>
      </w:r>
      <w:r>
        <w:rPr>
          <w:rFonts w:hint="eastAsia"/>
        </w:rPr>
        <w:t>15</w:t>
      </w:r>
      <w:r>
        <w:rPr>
          <w:rFonts w:hint="eastAsia"/>
        </w:rPr>
        <w:t>日。</w:t>
      </w:r>
    </w:p>
    <w:p w:rsidR="000B2F99" w:rsidRDefault="000B2F99" w:rsidP="000B2F99">
      <w:pPr>
        <w:pStyle w:val="HChGC"/>
        <w:rPr>
          <w:rFonts w:hint="eastAsia"/>
        </w:rPr>
      </w:pPr>
      <w:r>
        <w:rPr>
          <w:rFonts w:hint="eastAsia"/>
        </w:rPr>
        <w:tab/>
      </w:r>
      <w:r>
        <w:rPr>
          <w:rFonts w:hint="eastAsia"/>
        </w:rPr>
        <w:t>二</w:t>
      </w:r>
      <w:r>
        <w:t>.</w:t>
      </w:r>
      <w:r>
        <w:rPr>
          <w:rFonts w:hint="eastAsia"/>
        </w:rPr>
        <w:tab/>
      </w:r>
      <w:r>
        <w:rPr>
          <w:rFonts w:hint="eastAsia"/>
        </w:rPr>
        <w:t>一般执行措施</w:t>
      </w:r>
    </w:p>
    <w:p w:rsidR="000B2F99" w:rsidRDefault="000B2F99" w:rsidP="00F72421">
      <w:pPr>
        <w:pStyle w:val="H23GC"/>
        <w:rPr>
          <w:rFonts w:hint="eastAsia"/>
        </w:rPr>
      </w:pPr>
      <w:r>
        <w:rPr>
          <w:rFonts w:hint="eastAsia"/>
        </w:rPr>
        <w:tab/>
      </w:r>
      <w:r>
        <w:rPr>
          <w:rFonts w:hint="eastAsia"/>
        </w:rPr>
        <w:tab/>
      </w:r>
      <w:r>
        <w:rPr>
          <w:rFonts w:hint="eastAsia"/>
        </w:rPr>
        <w:t>协调与执行</w:t>
      </w:r>
    </w:p>
    <w:p w:rsidR="000B2F99" w:rsidRDefault="000B2F99" w:rsidP="000B2F99">
      <w:pPr>
        <w:pStyle w:val="SingleTxtGC"/>
        <w:rPr>
          <w:rFonts w:hint="eastAsia"/>
        </w:rPr>
      </w:pPr>
      <w:r>
        <w:rPr>
          <w:rFonts w:hint="eastAsia"/>
        </w:rPr>
        <w:t xml:space="preserve">7.  </w:t>
      </w:r>
      <w:r>
        <w:rPr>
          <w:rFonts w:hint="eastAsia"/>
        </w:rPr>
        <w:t>委员会注意到缔约国告知，该国的社会福利、性别平等和儿童事务部是负责实施任择议定书并与各地区和地方当局以及与民间组织进行协调的部门。但是委员会</w:t>
      </w:r>
      <w:r w:rsidR="007E0B3E">
        <w:rPr>
          <w:rFonts w:hint="eastAsia"/>
        </w:rPr>
        <w:t>感到</w:t>
      </w:r>
      <w:r>
        <w:rPr>
          <w:rFonts w:hint="eastAsia"/>
        </w:rPr>
        <w:t>关切的是，社会福利、两性平等和儿童事务部人力和财力不足，</w:t>
      </w:r>
      <w:r w:rsidR="007E0B3E">
        <w:rPr>
          <w:rFonts w:hint="eastAsia"/>
        </w:rPr>
        <w:t>无法履行</w:t>
      </w:r>
      <w:r>
        <w:rPr>
          <w:rFonts w:hint="eastAsia"/>
        </w:rPr>
        <w:t>职责。</w:t>
      </w:r>
    </w:p>
    <w:p w:rsidR="000B2F99" w:rsidRPr="00F72421" w:rsidRDefault="000B2F99" w:rsidP="000B2F99">
      <w:pPr>
        <w:pStyle w:val="SingleTxtGC"/>
        <w:rPr>
          <w:rFonts w:eastAsia="SimHei" w:hint="eastAsia"/>
        </w:rPr>
      </w:pPr>
      <w:r>
        <w:rPr>
          <w:rFonts w:hint="eastAsia"/>
        </w:rPr>
        <w:t xml:space="preserve">8.  </w:t>
      </w:r>
      <w:r w:rsidRPr="00F72421">
        <w:rPr>
          <w:rFonts w:eastAsia="SimHei" w:hint="eastAsia"/>
        </w:rPr>
        <w:t>委员会建议，应向社会福利、两性平等和儿童事务部提供足够的人力和</w:t>
      </w:r>
      <w:r w:rsidR="007E0B3E" w:rsidRPr="00F72421">
        <w:rPr>
          <w:rFonts w:eastAsia="SimHei" w:hint="eastAsia"/>
        </w:rPr>
        <w:t>财力</w:t>
      </w:r>
      <w:r w:rsidRPr="00F72421">
        <w:rPr>
          <w:rFonts w:eastAsia="SimHei" w:hint="eastAsia"/>
        </w:rPr>
        <w:t>，以确保任择议定书得到有效实施，使有关机构之间的计划和政策得到协调。</w:t>
      </w:r>
    </w:p>
    <w:p w:rsidR="000B2F99" w:rsidRDefault="000B2F99" w:rsidP="00F72421">
      <w:pPr>
        <w:pStyle w:val="H23GC"/>
        <w:rPr>
          <w:rFonts w:hint="eastAsia"/>
        </w:rPr>
      </w:pPr>
      <w:r>
        <w:rPr>
          <w:rFonts w:hint="eastAsia"/>
        </w:rPr>
        <w:tab/>
      </w:r>
      <w:r>
        <w:rPr>
          <w:rFonts w:hint="eastAsia"/>
        </w:rPr>
        <w:tab/>
      </w:r>
      <w:r>
        <w:rPr>
          <w:rFonts w:hint="eastAsia"/>
        </w:rPr>
        <w:t>独立监测</w:t>
      </w:r>
    </w:p>
    <w:p w:rsidR="000B2F99" w:rsidRDefault="000B2F99" w:rsidP="000B2F99">
      <w:pPr>
        <w:pStyle w:val="SingleTxtGC"/>
        <w:rPr>
          <w:rFonts w:hint="eastAsia"/>
        </w:rPr>
      </w:pPr>
      <w:r>
        <w:rPr>
          <w:rFonts w:hint="eastAsia"/>
        </w:rPr>
        <w:t xml:space="preserve">9.  </w:t>
      </w:r>
      <w:r>
        <w:rPr>
          <w:rFonts w:hint="eastAsia"/>
        </w:rPr>
        <w:t>委员会称赞缔约国在</w:t>
      </w:r>
      <w:r>
        <w:rPr>
          <w:rFonts w:hint="eastAsia"/>
        </w:rPr>
        <w:t>2007</w:t>
      </w:r>
      <w:r>
        <w:rPr>
          <w:rFonts w:hint="eastAsia"/>
        </w:rPr>
        <w:t>年设立了人权委员会，其任务是确保人权包括儿童权利得到促进和保护。但是委员会感到关切的是，</w:t>
      </w:r>
      <w:r w:rsidR="007E0B3E">
        <w:rPr>
          <w:rFonts w:hint="eastAsia"/>
        </w:rPr>
        <w:t>《</w:t>
      </w:r>
      <w:r>
        <w:rPr>
          <w:rFonts w:hint="eastAsia"/>
        </w:rPr>
        <w:t>儿童权利</w:t>
      </w:r>
      <w:r w:rsidR="007E0B3E">
        <w:rPr>
          <w:rFonts w:hint="eastAsia"/>
        </w:rPr>
        <w:t>法》</w:t>
      </w:r>
      <w:r>
        <w:rPr>
          <w:rFonts w:hint="eastAsia"/>
        </w:rPr>
        <w:t>所设想的全国儿童委员会尚有待建立。</w:t>
      </w:r>
    </w:p>
    <w:p w:rsidR="000B2F99" w:rsidRPr="00F72421" w:rsidRDefault="000B2F99" w:rsidP="000B2F99">
      <w:pPr>
        <w:pStyle w:val="SingleTxtGC"/>
      </w:pPr>
      <w:r>
        <w:rPr>
          <w:rFonts w:hint="eastAsia"/>
        </w:rPr>
        <w:t xml:space="preserve">10.  </w:t>
      </w:r>
      <w:r w:rsidRPr="00F72421">
        <w:rPr>
          <w:rFonts w:eastAsia="SimHei"/>
        </w:rPr>
        <w:t>有鉴于关于独立的</w:t>
      </w:r>
      <w:r w:rsidR="00203953" w:rsidRPr="00F72421">
        <w:rPr>
          <w:rFonts w:eastAsia="SimHei"/>
        </w:rPr>
        <w:t>国家</w:t>
      </w:r>
      <w:r w:rsidRPr="00F72421">
        <w:rPr>
          <w:rFonts w:eastAsia="SimHei"/>
        </w:rPr>
        <w:t>人权机构在促进和保护儿童权利方面的作用的第</w:t>
      </w:r>
      <w:r w:rsidRPr="00F72421">
        <w:rPr>
          <w:rFonts w:eastAsia="SimHei"/>
        </w:rPr>
        <w:t>2</w:t>
      </w:r>
      <w:r w:rsidR="008B6E16">
        <w:rPr>
          <w:rFonts w:eastAsia="SimHei" w:hint="eastAsia"/>
        </w:rPr>
        <w:t xml:space="preserve"> </w:t>
      </w:r>
      <w:r w:rsidRPr="00F72421">
        <w:rPr>
          <w:rFonts w:eastAsia="SimHei"/>
        </w:rPr>
        <w:t>(2002)</w:t>
      </w:r>
      <w:r w:rsidRPr="00F72421">
        <w:rPr>
          <w:rFonts w:eastAsia="SimHei"/>
        </w:rPr>
        <w:t>号一般性建议，委员会建议缔约国</w:t>
      </w:r>
      <w:r w:rsidRPr="00F72421">
        <w:t>：</w:t>
      </w:r>
    </w:p>
    <w:p w:rsidR="000B2F99" w:rsidRPr="00F72421" w:rsidRDefault="000B2F99" w:rsidP="000B2F99">
      <w:pPr>
        <w:pStyle w:val="SingleTxtGC"/>
        <w:rPr>
          <w:rFonts w:eastAsia="SimHei"/>
        </w:rPr>
      </w:pPr>
      <w:r w:rsidRPr="00F72421">
        <w:rPr>
          <w:rFonts w:eastAsia="SimHei"/>
        </w:rPr>
        <w:tab/>
        <w:t>(a)</w:t>
      </w:r>
      <w:r w:rsidRPr="00F72421">
        <w:rPr>
          <w:rFonts w:eastAsia="SimHei"/>
        </w:rPr>
        <w:tab/>
      </w:r>
      <w:r w:rsidRPr="00F72421">
        <w:rPr>
          <w:rFonts w:eastAsia="SimHei"/>
        </w:rPr>
        <w:t>尽快采取措施按照</w:t>
      </w:r>
      <w:r w:rsidR="007E0B3E" w:rsidRPr="00F72421">
        <w:rPr>
          <w:rFonts w:eastAsia="SimHei"/>
        </w:rPr>
        <w:t>《</w:t>
      </w:r>
      <w:r w:rsidRPr="00F72421">
        <w:rPr>
          <w:rFonts w:eastAsia="SimHei"/>
        </w:rPr>
        <w:t>巴黎原则</w:t>
      </w:r>
      <w:r w:rsidR="007E0B3E" w:rsidRPr="00F72421">
        <w:rPr>
          <w:rFonts w:eastAsia="SimHei"/>
        </w:rPr>
        <w:t>》</w:t>
      </w:r>
      <w:r w:rsidRPr="00F72421">
        <w:rPr>
          <w:rFonts w:eastAsia="SimHei"/>
        </w:rPr>
        <w:t>建立全国儿童委员会并使之投入运作，并确保其独立性；</w:t>
      </w:r>
    </w:p>
    <w:p w:rsidR="000B2F99" w:rsidRPr="00F72421" w:rsidRDefault="000B2F99" w:rsidP="000B2F99">
      <w:pPr>
        <w:pStyle w:val="SingleTxtGC"/>
        <w:rPr>
          <w:rFonts w:eastAsia="SimHei"/>
        </w:rPr>
      </w:pPr>
      <w:r w:rsidRPr="00F72421">
        <w:rPr>
          <w:rFonts w:eastAsia="SimHei"/>
        </w:rPr>
        <w:tab/>
        <w:t>(b)</w:t>
      </w:r>
      <w:r w:rsidRPr="00F72421">
        <w:rPr>
          <w:rFonts w:eastAsia="SimHei"/>
        </w:rPr>
        <w:tab/>
      </w:r>
      <w:r w:rsidRPr="00F72421">
        <w:rPr>
          <w:rFonts w:eastAsia="SimHei"/>
        </w:rPr>
        <w:t>确保全国儿童委员会有充足的人力和财力，以监督儿童权利，包括任择议定书所载的儿童权利得到落实；</w:t>
      </w:r>
    </w:p>
    <w:p w:rsidR="000B2F99" w:rsidRPr="00F72421" w:rsidRDefault="000B2F99" w:rsidP="000B2F99">
      <w:pPr>
        <w:pStyle w:val="SingleTxtGC"/>
        <w:rPr>
          <w:rFonts w:eastAsia="SimHei"/>
        </w:rPr>
      </w:pPr>
      <w:r w:rsidRPr="00F72421">
        <w:rPr>
          <w:rFonts w:eastAsia="SimHei"/>
        </w:rPr>
        <w:tab/>
        <w:t>(c)</w:t>
      </w:r>
      <w:r w:rsidRPr="00F72421">
        <w:rPr>
          <w:rFonts w:eastAsia="SimHei"/>
        </w:rPr>
        <w:tab/>
      </w:r>
      <w:r w:rsidR="007E0B3E" w:rsidRPr="00F72421">
        <w:rPr>
          <w:rFonts w:eastAsia="SimHei"/>
        </w:rPr>
        <w:t>确保全国人权委员会与全国儿童委员会之间的</w:t>
      </w:r>
      <w:r w:rsidRPr="00F72421">
        <w:rPr>
          <w:rFonts w:eastAsia="SimHei"/>
        </w:rPr>
        <w:t>有效协调。</w:t>
      </w:r>
    </w:p>
    <w:p w:rsidR="000B2F99" w:rsidRDefault="000B2F99" w:rsidP="00F72421">
      <w:pPr>
        <w:pStyle w:val="H23GC"/>
        <w:rPr>
          <w:rFonts w:hint="eastAsia"/>
        </w:rPr>
      </w:pPr>
      <w:r>
        <w:rPr>
          <w:rFonts w:hint="eastAsia"/>
        </w:rPr>
        <w:tab/>
      </w:r>
      <w:r>
        <w:rPr>
          <w:rFonts w:hint="eastAsia"/>
        </w:rPr>
        <w:tab/>
      </w:r>
      <w:r>
        <w:rPr>
          <w:rFonts w:hint="eastAsia"/>
        </w:rPr>
        <w:t>传播</w:t>
      </w:r>
    </w:p>
    <w:p w:rsidR="000B2F99" w:rsidRDefault="000B2F99" w:rsidP="000B2F99">
      <w:pPr>
        <w:pStyle w:val="SingleTxtGC"/>
        <w:rPr>
          <w:rFonts w:hint="eastAsia"/>
        </w:rPr>
      </w:pPr>
      <w:r>
        <w:rPr>
          <w:rFonts w:hint="eastAsia"/>
        </w:rPr>
        <w:t xml:space="preserve">11.  </w:t>
      </w:r>
      <w:r>
        <w:rPr>
          <w:rFonts w:hint="eastAsia"/>
        </w:rPr>
        <w:t>委员会赞赏地注意到，</w:t>
      </w:r>
      <w:r w:rsidR="007E0B3E">
        <w:rPr>
          <w:rFonts w:hint="eastAsia"/>
        </w:rPr>
        <w:t>自</w:t>
      </w:r>
      <w:r>
        <w:rPr>
          <w:rFonts w:hint="eastAsia"/>
        </w:rPr>
        <w:t>武装冲突停止后，缔约国全国各级政府和非政府行为者开展了广泛的宣传教育运动，防止儿童参与武装冲突。然而委员会感到关切的是，任择议定书的原则和规定的具体传播，包括通过媒介的传播，尚不充分，而对于今后采取什么样的计划将提高认识的方案整合起来，尚不清楚。</w:t>
      </w:r>
    </w:p>
    <w:p w:rsidR="000B2F99" w:rsidRPr="00F72421" w:rsidRDefault="000B2F99" w:rsidP="000B2F99">
      <w:pPr>
        <w:pStyle w:val="SingleTxtGC"/>
        <w:rPr>
          <w:rFonts w:eastAsia="SimHei" w:hint="eastAsia"/>
        </w:rPr>
      </w:pPr>
      <w:r>
        <w:rPr>
          <w:rFonts w:hint="eastAsia"/>
        </w:rPr>
        <w:t xml:space="preserve">12.  </w:t>
      </w:r>
      <w:r w:rsidRPr="00F72421">
        <w:rPr>
          <w:rFonts w:eastAsia="SimHei" w:hint="eastAsia"/>
        </w:rPr>
        <w:t>委员会建议缔约国采取有效措施传播任择议定书的原则和规定，特别是在学校和社区，确保有关信息在所有的全国报纸上公布，并且以儿童容易了解的方式提供。委员会还建议缔约国鼓励媒体参与宣传任择议定书的活动。</w:t>
      </w:r>
    </w:p>
    <w:p w:rsidR="000B2F99" w:rsidRDefault="000B2F99" w:rsidP="00F72421">
      <w:pPr>
        <w:pStyle w:val="H23GC"/>
        <w:rPr>
          <w:rFonts w:hint="eastAsia"/>
        </w:rPr>
      </w:pPr>
      <w:r>
        <w:rPr>
          <w:rFonts w:hint="eastAsia"/>
        </w:rPr>
        <w:tab/>
      </w:r>
      <w:r>
        <w:rPr>
          <w:rFonts w:hint="eastAsia"/>
        </w:rPr>
        <w:tab/>
      </w:r>
      <w:r>
        <w:rPr>
          <w:rFonts w:hint="eastAsia"/>
        </w:rPr>
        <w:t>培训</w:t>
      </w:r>
    </w:p>
    <w:p w:rsidR="000B2F99" w:rsidRDefault="000B2F99" w:rsidP="000B2F99">
      <w:pPr>
        <w:pStyle w:val="SingleTxtGC"/>
        <w:rPr>
          <w:rFonts w:hint="eastAsia"/>
        </w:rPr>
      </w:pPr>
      <w:r>
        <w:rPr>
          <w:rFonts w:hint="eastAsia"/>
        </w:rPr>
        <w:t xml:space="preserve">13.  </w:t>
      </w:r>
      <w:r>
        <w:rPr>
          <w:rFonts w:hint="eastAsia"/>
        </w:rPr>
        <w:t>委员会欢迎经社会福利、两性平等和儿童事务部的</w:t>
      </w:r>
      <w:r w:rsidR="007E0B3E">
        <w:rPr>
          <w:rFonts w:hint="eastAsia"/>
        </w:rPr>
        <w:t>倡导</w:t>
      </w:r>
      <w:r>
        <w:rPr>
          <w:rFonts w:hint="eastAsia"/>
        </w:rPr>
        <w:t>，武装部队和警察的培训课程中加上了</w:t>
      </w:r>
      <w:r w:rsidR="007E0B3E">
        <w:rPr>
          <w:rFonts w:hint="eastAsia"/>
        </w:rPr>
        <w:t>《</w:t>
      </w:r>
      <w:r>
        <w:rPr>
          <w:rFonts w:hint="eastAsia"/>
        </w:rPr>
        <w:t>儿童权利法</w:t>
      </w:r>
      <w:r w:rsidR="007E0B3E">
        <w:rPr>
          <w:rFonts w:hint="eastAsia"/>
        </w:rPr>
        <w:t>》</w:t>
      </w:r>
      <w:r>
        <w:rPr>
          <w:rFonts w:hint="eastAsia"/>
        </w:rPr>
        <w:t>(2007</w:t>
      </w:r>
      <w:r>
        <w:rPr>
          <w:rFonts w:hint="eastAsia"/>
        </w:rPr>
        <w:t>年</w:t>
      </w:r>
      <w:r>
        <w:rPr>
          <w:rFonts w:hint="eastAsia"/>
        </w:rPr>
        <w:t>)</w:t>
      </w:r>
      <w:r>
        <w:rPr>
          <w:rFonts w:hint="eastAsia"/>
        </w:rPr>
        <w:t>和儿童保护的内容。委员会还注意到，</w:t>
      </w:r>
      <w:r w:rsidR="007E0B3E">
        <w:rPr>
          <w:rFonts w:hint="eastAsia"/>
        </w:rPr>
        <w:t>武装部队的军人行为守则在很大程度上</w:t>
      </w:r>
      <w:r>
        <w:rPr>
          <w:rFonts w:hint="eastAsia"/>
        </w:rPr>
        <w:t>与任择议定书一致，并且向议会议员、地方行政官和当地行政委员会进行了关于儿童权利的培训。然而委员会感到关切的是，从事与儿童有关的工作的其他专业群体，包括社会工作者和医务工作者，没有得到类似的培训。</w:t>
      </w:r>
    </w:p>
    <w:p w:rsidR="000B2F99" w:rsidRPr="00F72421" w:rsidRDefault="000B2F99" w:rsidP="000B2F99">
      <w:pPr>
        <w:pStyle w:val="SingleTxtGC"/>
        <w:rPr>
          <w:rFonts w:eastAsia="SimHei"/>
        </w:rPr>
      </w:pPr>
      <w:r>
        <w:rPr>
          <w:rFonts w:hint="eastAsia"/>
        </w:rPr>
        <w:t xml:space="preserve">14.  </w:t>
      </w:r>
      <w:r w:rsidRPr="00F72421">
        <w:rPr>
          <w:rFonts w:eastAsia="SimHei"/>
        </w:rPr>
        <w:t>委员会建议，缔约国继续向武装部队成员、警察、立法机构、司法机构和当地政府官员进行关于儿童任择议定书的培训。委员会进一步建议，这种培训应予以扩大，有系统地提供给从事儿童方面工作的各专业群体，包括医务人员和社会工作者。</w:t>
      </w:r>
    </w:p>
    <w:p w:rsidR="000B2F99" w:rsidRDefault="000B2F99" w:rsidP="00F72421">
      <w:pPr>
        <w:pStyle w:val="H23GC"/>
        <w:rPr>
          <w:rFonts w:hint="eastAsia"/>
        </w:rPr>
      </w:pPr>
      <w:r>
        <w:rPr>
          <w:rFonts w:hint="eastAsia"/>
        </w:rPr>
        <w:tab/>
      </w:r>
      <w:r>
        <w:rPr>
          <w:rFonts w:hint="eastAsia"/>
        </w:rPr>
        <w:tab/>
      </w:r>
      <w:r>
        <w:rPr>
          <w:rFonts w:hint="eastAsia"/>
        </w:rPr>
        <w:t>数据</w:t>
      </w:r>
    </w:p>
    <w:p w:rsidR="000B2F99" w:rsidRPr="00A40882" w:rsidRDefault="000B2F99" w:rsidP="000B2F99">
      <w:pPr>
        <w:pStyle w:val="SingleTxtGC"/>
        <w:rPr>
          <w:rFonts w:hint="eastAsia"/>
        </w:rPr>
      </w:pPr>
      <w:r>
        <w:rPr>
          <w:rFonts w:hint="eastAsia"/>
        </w:rPr>
        <w:t xml:space="preserve">15.  </w:t>
      </w:r>
      <w:r>
        <w:rPr>
          <w:rFonts w:hint="eastAsia"/>
        </w:rPr>
        <w:t>委员会称赞缔约国在收集数据方面所作的努力，包括社会福利、两性平等和儿童事务部所设立的家庭追踪和团聚数据库，以及关于原先作战人员包括儿童在内的数据库，后一数据库由全国</w:t>
      </w:r>
      <w:r w:rsidR="007E0B3E">
        <w:rPr>
          <w:rFonts w:hint="eastAsia"/>
        </w:rPr>
        <w:t>解除武装</w:t>
      </w:r>
      <w:r>
        <w:rPr>
          <w:rFonts w:hint="eastAsia"/>
        </w:rPr>
        <w:t>、退伍和融合委员会来维持。委员会关切地注意到这些数据库已经不再运行，已经没有涉及与任择议定书相关的儿童保护事务的数据收集系统。</w:t>
      </w:r>
    </w:p>
    <w:p w:rsidR="000B2F99" w:rsidRPr="00F72421" w:rsidRDefault="008B6E16" w:rsidP="000B2F99">
      <w:pPr>
        <w:pStyle w:val="SingleTxtGC"/>
        <w:rPr>
          <w:rFonts w:eastAsia="SimHei"/>
        </w:rPr>
      </w:pPr>
      <w:r>
        <w:br w:type="page"/>
      </w:r>
      <w:r w:rsidR="000B2F99">
        <w:rPr>
          <w:rFonts w:hint="eastAsia"/>
        </w:rPr>
        <w:t xml:space="preserve">16. </w:t>
      </w:r>
      <w:r w:rsidR="000B2F99" w:rsidRPr="00F72421">
        <w:rPr>
          <w:rFonts w:eastAsia="SimHei"/>
        </w:rPr>
        <w:t xml:space="preserve"> </w:t>
      </w:r>
      <w:r w:rsidR="000B2F99" w:rsidRPr="00F72421">
        <w:rPr>
          <w:rFonts w:eastAsia="SimHei"/>
        </w:rPr>
        <w:t>委员会建议缔约国：</w:t>
      </w:r>
    </w:p>
    <w:p w:rsidR="000B2F99" w:rsidRPr="00F72421" w:rsidRDefault="000B2F99" w:rsidP="008B6E16">
      <w:pPr>
        <w:pStyle w:val="SingleTxtGC"/>
        <w:rPr>
          <w:rFonts w:eastAsia="SimHei"/>
        </w:rPr>
      </w:pPr>
      <w:r w:rsidRPr="00F72421">
        <w:rPr>
          <w:rFonts w:eastAsia="SimHei"/>
        </w:rPr>
        <w:tab/>
        <w:t>(a)</w:t>
      </w:r>
      <w:r w:rsidRPr="00F72421">
        <w:rPr>
          <w:rFonts w:eastAsia="SimHei"/>
        </w:rPr>
        <w:tab/>
      </w:r>
      <w:r w:rsidRPr="00F72421">
        <w:rPr>
          <w:rFonts w:eastAsia="SimHei"/>
        </w:rPr>
        <w:t>建立一个全面的数据收集系统，确保数据按年龄、性别、地理区域和社会经济背景详细列出，并有系统地收集和分析；</w:t>
      </w:r>
    </w:p>
    <w:p w:rsidR="000B2F99" w:rsidRPr="00F72421" w:rsidRDefault="000B2F99" w:rsidP="000B2F99">
      <w:pPr>
        <w:pStyle w:val="SingleTxtGC"/>
        <w:rPr>
          <w:rFonts w:eastAsia="SimHei"/>
        </w:rPr>
      </w:pPr>
      <w:r w:rsidRPr="00F72421">
        <w:rPr>
          <w:rFonts w:eastAsia="SimHei"/>
        </w:rPr>
        <w:tab/>
        <w:t>(b)</w:t>
      </w:r>
      <w:r w:rsidRPr="00F72421">
        <w:rPr>
          <w:rFonts w:eastAsia="SimHei"/>
        </w:rPr>
        <w:tab/>
      </w:r>
      <w:r w:rsidRPr="00F72421">
        <w:rPr>
          <w:rFonts w:eastAsia="SimHei"/>
        </w:rPr>
        <w:t>利用收集的数据设计政策，实施任择议定书，并评估为实现这一目标而取得的进展；以及</w:t>
      </w:r>
    </w:p>
    <w:p w:rsidR="000B2F99" w:rsidRPr="00F72421" w:rsidRDefault="000B2F99" w:rsidP="000B2F99">
      <w:pPr>
        <w:pStyle w:val="SingleTxtGC"/>
        <w:rPr>
          <w:rFonts w:eastAsia="SimHei"/>
        </w:rPr>
      </w:pPr>
      <w:r w:rsidRPr="00F72421">
        <w:rPr>
          <w:rFonts w:eastAsia="SimHei"/>
        </w:rPr>
        <w:tab/>
        <w:t>(c)</w:t>
      </w:r>
      <w:r w:rsidRPr="00F72421">
        <w:rPr>
          <w:rFonts w:eastAsia="SimHei"/>
        </w:rPr>
        <w:tab/>
      </w:r>
      <w:r w:rsidRPr="00F72421">
        <w:rPr>
          <w:rFonts w:eastAsia="SimHei"/>
        </w:rPr>
        <w:t>寻求联合国有关机构和方案，包括儿童基金会在这方面提供协助。</w:t>
      </w:r>
    </w:p>
    <w:p w:rsidR="000B2F99" w:rsidRDefault="000B2F99" w:rsidP="000B2F99">
      <w:pPr>
        <w:pStyle w:val="HChGC"/>
        <w:rPr>
          <w:rFonts w:hint="eastAsia"/>
        </w:rPr>
      </w:pPr>
      <w:r>
        <w:rPr>
          <w:rFonts w:hint="eastAsia"/>
        </w:rPr>
        <w:tab/>
      </w:r>
      <w:r>
        <w:rPr>
          <w:rFonts w:hint="eastAsia"/>
        </w:rPr>
        <w:t>三</w:t>
      </w:r>
      <w:r>
        <w:rPr>
          <w:rFonts w:hint="eastAsia"/>
        </w:rPr>
        <w:t>.</w:t>
      </w:r>
      <w:r>
        <w:rPr>
          <w:rFonts w:hint="eastAsia"/>
        </w:rPr>
        <w:tab/>
      </w:r>
      <w:r>
        <w:rPr>
          <w:rFonts w:hint="eastAsia"/>
        </w:rPr>
        <w:t>预防</w:t>
      </w:r>
    </w:p>
    <w:p w:rsidR="000B2F99" w:rsidRDefault="000B2F99" w:rsidP="00F72421">
      <w:pPr>
        <w:pStyle w:val="H23GC"/>
        <w:rPr>
          <w:rFonts w:hint="eastAsia"/>
        </w:rPr>
      </w:pPr>
      <w:r>
        <w:rPr>
          <w:rFonts w:hint="eastAsia"/>
        </w:rPr>
        <w:tab/>
      </w:r>
      <w:r>
        <w:rPr>
          <w:rFonts w:hint="eastAsia"/>
        </w:rPr>
        <w:tab/>
      </w:r>
      <w:r>
        <w:rPr>
          <w:rFonts w:hint="eastAsia"/>
        </w:rPr>
        <w:t>自愿和强制性征兵</w:t>
      </w:r>
    </w:p>
    <w:p w:rsidR="000B2F99" w:rsidRDefault="000B2F99" w:rsidP="000B2F99">
      <w:pPr>
        <w:pStyle w:val="SingleTxtGC"/>
        <w:rPr>
          <w:rFonts w:hint="eastAsia"/>
        </w:rPr>
      </w:pPr>
      <w:r>
        <w:rPr>
          <w:rFonts w:hint="eastAsia"/>
        </w:rPr>
        <w:t xml:space="preserve">17.  </w:t>
      </w:r>
      <w:r>
        <w:rPr>
          <w:rFonts w:hint="eastAsia"/>
        </w:rPr>
        <w:t>委员会欢迎缔约国根据任择议定书第</w:t>
      </w:r>
      <w:r>
        <w:rPr>
          <w:rFonts w:hint="eastAsia"/>
        </w:rPr>
        <w:t>3</w:t>
      </w:r>
      <w:r>
        <w:rPr>
          <w:rFonts w:hint="eastAsia"/>
        </w:rPr>
        <w:t>条所作的宣布，即明确地将征兵入伍的最低年龄规定为</w:t>
      </w:r>
      <w:r>
        <w:rPr>
          <w:rFonts w:hint="eastAsia"/>
        </w:rPr>
        <w:t>18</w:t>
      </w:r>
      <w:r>
        <w:rPr>
          <w:rFonts w:hint="eastAsia"/>
        </w:rPr>
        <w:t>周岁。委员会还欢迎缔约国自</w:t>
      </w:r>
      <w:r>
        <w:rPr>
          <w:rFonts w:hint="eastAsia"/>
        </w:rPr>
        <w:t>2002</w:t>
      </w:r>
      <w:r>
        <w:rPr>
          <w:rFonts w:hint="eastAsia"/>
        </w:rPr>
        <w:t>年</w:t>
      </w:r>
      <w:r>
        <w:rPr>
          <w:rFonts w:hint="eastAsia"/>
        </w:rPr>
        <w:t>5</w:t>
      </w:r>
      <w:r>
        <w:rPr>
          <w:rFonts w:hint="eastAsia"/>
        </w:rPr>
        <w:t>月批准任择议定书以来严格地遵守这一年龄限制。</w:t>
      </w:r>
    </w:p>
    <w:p w:rsidR="000B2F99" w:rsidRPr="00F20B8F" w:rsidRDefault="000B2F99" w:rsidP="000B2F99">
      <w:pPr>
        <w:pStyle w:val="SingleTxtGC"/>
        <w:rPr>
          <w:rFonts w:eastAsia="SimHei" w:hint="eastAsia"/>
        </w:rPr>
      </w:pPr>
      <w:r w:rsidRPr="00F20B8F">
        <w:rPr>
          <w:rFonts w:eastAsia="SimHei" w:hint="eastAsia"/>
        </w:rPr>
        <w:t xml:space="preserve">18.  </w:t>
      </w:r>
      <w:r w:rsidRPr="00F20B8F">
        <w:rPr>
          <w:rFonts w:eastAsia="SimHei" w:hint="eastAsia"/>
        </w:rPr>
        <w:t>委员会建议缔约国继续确保未达到</w:t>
      </w:r>
      <w:r w:rsidRPr="00F20B8F">
        <w:rPr>
          <w:rFonts w:eastAsia="SimHei" w:hint="eastAsia"/>
        </w:rPr>
        <w:t>18</w:t>
      </w:r>
      <w:r w:rsidRPr="00F20B8F">
        <w:rPr>
          <w:rFonts w:eastAsia="SimHei" w:hint="eastAsia"/>
        </w:rPr>
        <w:t>周岁的人不能强迫或自愿地征入武装部队</w:t>
      </w:r>
      <w:r>
        <w:rPr>
          <w:rFonts w:eastAsia="SimHei" w:hint="eastAsia"/>
        </w:rPr>
        <w:t>，</w:t>
      </w:r>
      <w:r w:rsidRPr="00F20B8F">
        <w:rPr>
          <w:rFonts w:eastAsia="SimHei" w:hint="eastAsia"/>
        </w:rPr>
        <w:t>以遵守任择议定书第</w:t>
      </w:r>
      <w:r w:rsidRPr="00F20B8F">
        <w:rPr>
          <w:rFonts w:eastAsia="SimHei" w:hint="eastAsia"/>
        </w:rPr>
        <w:t>2</w:t>
      </w:r>
      <w:r w:rsidRPr="00F20B8F">
        <w:rPr>
          <w:rFonts w:eastAsia="SimHei" w:hint="eastAsia"/>
        </w:rPr>
        <w:t>条的规定。</w:t>
      </w:r>
    </w:p>
    <w:p w:rsidR="000B2F99" w:rsidRDefault="000B2F99" w:rsidP="00F72421">
      <w:pPr>
        <w:pStyle w:val="H23GC"/>
        <w:rPr>
          <w:rFonts w:hint="eastAsia"/>
        </w:rPr>
      </w:pPr>
      <w:r>
        <w:rPr>
          <w:rFonts w:hint="eastAsia"/>
        </w:rPr>
        <w:tab/>
      </w:r>
      <w:r>
        <w:rPr>
          <w:rFonts w:hint="eastAsia"/>
        </w:rPr>
        <w:tab/>
      </w:r>
      <w:r>
        <w:rPr>
          <w:rFonts w:hint="eastAsia"/>
        </w:rPr>
        <w:t>出生登记</w:t>
      </w:r>
    </w:p>
    <w:p w:rsidR="000B2F99" w:rsidRDefault="000B2F99" w:rsidP="000B2F99">
      <w:pPr>
        <w:pStyle w:val="SingleTxtGC"/>
        <w:rPr>
          <w:rFonts w:hint="eastAsia"/>
        </w:rPr>
      </w:pPr>
      <w:r>
        <w:rPr>
          <w:rFonts w:hint="eastAsia"/>
        </w:rPr>
        <w:t xml:space="preserve">19.  </w:t>
      </w:r>
      <w:r>
        <w:rPr>
          <w:rFonts w:hint="eastAsia"/>
        </w:rPr>
        <w:t>委员会注意到目前在全国范围内开展的出生登记计划，并</w:t>
      </w:r>
      <w:r w:rsidR="007E0B3E">
        <w:rPr>
          <w:rFonts w:hint="eastAsia"/>
        </w:rPr>
        <w:t>指</w:t>
      </w:r>
      <w:r>
        <w:rPr>
          <w:rFonts w:hint="eastAsia"/>
        </w:rPr>
        <w:t>定基础医疗设施作为替代的出生登记中心。然而委员会感到关切的是，塞拉利昂的多数儿童没有在出生时登记，</w:t>
      </w:r>
      <w:r w:rsidR="007E0B3E">
        <w:rPr>
          <w:rFonts w:hint="eastAsia"/>
        </w:rPr>
        <w:t>这或是</w:t>
      </w:r>
      <w:r>
        <w:rPr>
          <w:rFonts w:hint="eastAsia"/>
        </w:rPr>
        <w:t>由于缺乏信息，</w:t>
      </w:r>
      <w:r w:rsidR="007E0B3E">
        <w:rPr>
          <w:rFonts w:hint="eastAsia"/>
        </w:rPr>
        <w:t>或是由于</w:t>
      </w:r>
      <w:r>
        <w:rPr>
          <w:rFonts w:hint="eastAsia"/>
        </w:rPr>
        <w:t>对出生登记的重要性理解不足</w:t>
      </w:r>
      <w:r w:rsidR="007E0B3E">
        <w:rPr>
          <w:rFonts w:hint="eastAsia"/>
        </w:rPr>
        <w:t>。</w:t>
      </w:r>
      <w:r>
        <w:rPr>
          <w:rFonts w:hint="eastAsia"/>
        </w:rPr>
        <w:t>另外也是由于在偏远和农村地区登记设施不足，并且所涉及的费用昂贵。委员会强调</w:t>
      </w:r>
      <w:r w:rsidR="007E0B3E">
        <w:rPr>
          <w:rFonts w:hint="eastAsia"/>
        </w:rPr>
        <w:t>其</w:t>
      </w:r>
      <w:r>
        <w:rPr>
          <w:rFonts w:hint="eastAsia"/>
        </w:rPr>
        <w:t>关切，即没能对所有儿童在出生时进行登记使得很难核对年轻入伍者的年龄。</w:t>
      </w:r>
    </w:p>
    <w:p w:rsidR="000B2F99" w:rsidRPr="00F20B8F" w:rsidRDefault="000B2F99" w:rsidP="000B2F99">
      <w:pPr>
        <w:pStyle w:val="SingleTxtGC"/>
        <w:rPr>
          <w:rFonts w:eastAsia="SimHei" w:hint="eastAsia"/>
        </w:rPr>
      </w:pPr>
      <w:r w:rsidRPr="00F20B8F">
        <w:rPr>
          <w:rFonts w:eastAsia="SimHei" w:hint="eastAsia"/>
        </w:rPr>
        <w:t xml:space="preserve">20.  </w:t>
      </w:r>
      <w:r w:rsidRPr="00F20B8F">
        <w:rPr>
          <w:rFonts w:eastAsia="SimHei" w:hint="eastAsia"/>
        </w:rPr>
        <w:t>委员会建议缔约国</w:t>
      </w:r>
      <w:r>
        <w:rPr>
          <w:rFonts w:eastAsia="SimHei" w:hint="eastAsia"/>
        </w:rPr>
        <w:t>：</w:t>
      </w:r>
    </w:p>
    <w:p w:rsidR="000B2F99" w:rsidRPr="00727803" w:rsidRDefault="000B2F99" w:rsidP="000B2F99">
      <w:pPr>
        <w:pStyle w:val="SingleTxtGC"/>
        <w:rPr>
          <w:rFonts w:eastAsia="SimHei" w:hint="eastAsia"/>
        </w:rPr>
      </w:pPr>
      <w:r w:rsidRPr="00727803">
        <w:rPr>
          <w:rFonts w:eastAsia="SimHei" w:hint="eastAsia"/>
        </w:rPr>
        <w:tab/>
      </w:r>
      <w:r w:rsidRPr="00727803">
        <w:rPr>
          <w:rFonts w:eastAsia="SimHei"/>
        </w:rPr>
        <w:t>(a)</w:t>
      </w:r>
      <w:r w:rsidRPr="00727803">
        <w:rPr>
          <w:rFonts w:eastAsia="SimHei" w:hint="eastAsia"/>
        </w:rPr>
        <w:tab/>
      </w:r>
      <w:r w:rsidRPr="00727803">
        <w:rPr>
          <w:rFonts w:eastAsia="SimHei" w:hint="eastAsia"/>
        </w:rPr>
        <w:t>确保出生登记在实际当中是免费并且是义务性的</w:t>
      </w:r>
      <w:r>
        <w:rPr>
          <w:rFonts w:eastAsia="SimHei" w:hint="eastAsia"/>
        </w:rPr>
        <w:t>；</w:t>
      </w:r>
    </w:p>
    <w:p w:rsidR="000B2F99" w:rsidRPr="00727803" w:rsidRDefault="000B2F99" w:rsidP="000B2F99">
      <w:pPr>
        <w:pStyle w:val="SingleTxtGC"/>
        <w:rPr>
          <w:rFonts w:eastAsia="SimHei" w:hint="eastAsia"/>
        </w:rPr>
      </w:pPr>
      <w:r w:rsidRPr="00727803">
        <w:rPr>
          <w:rFonts w:eastAsia="SimHei" w:hint="eastAsia"/>
        </w:rPr>
        <w:tab/>
      </w:r>
      <w:r w:rsidRPr="00727803">
        <w:rPr>
          <w:rFonts w:eastAsia="SimHei"/>
        </w:rPr>
        <w:t>(b)</w:t>
      </w:r>
      <w:r w:rsidRPr="00727803">
        <w:rPr>
          <w:rFonts w:eastAsia="SimHei" w:hint="eastAsia"/>
        </w:rPr>
        <w:tab/>
      </w:r>
      <w:r w:rsidRPr="00727803">
        <w:rPr>
          <w:rFonts w:eastAsia="SimHei" w:hint="eastAsia"/>
        </w:rPr>
        <w:t>在各个级别建立适当的行政机制</w:t>
      </w:r>
      <w:r>
        <w:rPr>
          <w:rFonts w:eastAsia="SimHei" w:hint="eastAsia"/>
        </w:rPr>
        <w:t>，</w:t>
      </w:r>
      <w:r w:rsidRPr="00727803">
        <w:rPr>
          <w:rFonts w:eastAsia="SimHei" w:hint="eastAsia"/>
        </w:rPr>
        <w:t>包括在村一级和地方一级</w:t>
      </w:r>
      <w:r>
        <w:rPr>
          <w:rFonts w:eastAsia="SimHei" w:hint="eastAsia"/>
        </w:rPr>
        <w:t>，</w:t>
      </w:r>
      <w:r w:rsidRPr="00727803">
        <w:rPr>
          <w:rFonts w:eastAsia="SimHei" w:hint="eastAsia"/>
        </w:rPr>
        <w:t>对所有儿童的出生进行登记</w:t>
      </w:r>
      <w:r>
        <w:rPr>
          <w:rFonts w:eastAsia="SimHei" w:hint="eastAsia"/>
        </w:rPr>
        <w:t>；</w:t>
      </w:r>
    </w:p>
    <w:p w:rsidR="000B2F99" w:rsidRPr="00727803" w:rsidRDefault="000B2F99" w:rsidP="000B2F99">
      <w:pPr>
        <w:pStyle w:val="SingleTxtGC"/>
        <w:rPr>
          <w:rFonts w:eastAsia="SimHei" w:hint="eastAsia"/>
        </w:rPr>
      </w:pPr>
      <w:r w:rsidRPr="00727803">
        <w:rPr>
          <w:rFonts w:eastAsia="SimHei" w:hint="eastAsia"/>
        </w:rPr>
        <w:tab/>
      </w:r>
      <w:r w:rsidRPr="00727803">
        <w:rPr>
          <w:rFonts w:eastAsia="SimHei"/>
        </w:rPr>
        <w:t>(c)</w:t>
      </w:r>
      <w:r w:rsidRPr="00727803">
        <w:rPr>
          <w:rFonts w:eastAsia="SimHei" w:hint="eastAsia"/>
        </w:rPr>
        <w:tab/>
      </w:r>
      <w:r w:rsidRPr="00727803">
        <w:rPr>
          <w:rFonts w:eastAsia="SimHei" w:hint="eastAsia"/>
        </w:rPr>
        <w:t>考虑采用移动式出生登记车</w:t>
      </w:r>
      <w:r>
        <w:rPr>
          <w:rFonts w:eastAsia="SimHei" w:hint="eastAsia"/>
        </w:rPr>
        <w:t>，</w:t>
      </w:r>
      <w:r w:rsidRPr="00727803">
        <w:rPr>
          <w:rFonts w:eastAsia="SimHei" w:hint="eastAsia"/>
        </w:rPr>
        <w:t>特别是在边远地区</w:t>
      </w:r>
      <w:r>
        <w:rPr>
          <w:rFonts w:eastAsia="SimHei" w:hint="eastAsia"/>
        </w:rPr>
        <w:t>；</w:t>
      </w:r>
    </w:p>
    <w:p w:rsidR="000B2F99" w:rsidRPr="00727803" w:rsidRDefault="000B2F99" w:rsidP="000B2F99">
      <w:pPr>
        <w:pStyle w:val="SingleTxtGC"/>
        <w:rPr>
          <w:rFonts w:eastAsia="SimHei" w:hint="eastAsia"/>
        </w:rPr>
      </w:pPr>
      <w:r w:rsidRPr="00727803">
        <w:rPr>
          <w:rFonts w:eastAsia="SimHei" w:hint="eastAsia"/>
        </w:rPr>
        <w:tab/>
      </w:r>
      <w:r w:rsidRPr="00727803">
        <w:rPr>
          <w:rFonts w:eastAsia="SimHei"/>
        </w:rPr>
        <w:t>(d)</w:t>
      </w:r>
      <w:r w:rsidRPr="00727803">
        <w:rPr>
          <w:rFonts w:eastAsia="SimHei" w:hint="eastAsia"/>
        </w:rPr>
        <w:tab/>
      </w:r>
      <w:r w:rsidRPr="00727803">
        <w:rPr>
          <w:rFonts w:eastAsia="SimHei" w:hint="eastAsia"/>
        </w:rPr>
        <w:t>开展宣传活动</w:t>
      </w:r>
      <w:r>
        <w:rPr>
          <w:rFonts w:eastAsia="SimHei" w:hint="eastAsia"/>
        </w:rPr>
        <w:t>，</w:t>
      </w:r>
      <w:r w:rsidRPr="00727803">
        <w:rPr>
          <w:rFonts w:eastAsia="SimHei" w:hint="eastAsia"/>
        </w:rPr>
        <w:t>在社区领袖支持下</w:t>
      </w:r>
      <w:r>
        <w:rPr>
          <w:rFonts w:eastAsia="SimHei" w:hint="eastAsia"/>
        </w:rPr>
        <w:t>，</w:t>
      </w:r>
      <w:r w:rsidRPr="00727803">
        <w:rPr>
          <w:rFonts w:eastAsia="SimHei" w:hint="eastAsia"/>
        </w:rPr>
        <w:t>促进出生登记</w:t>
      </w:r>
      <w:r>
        <w:rPr>
          <w:rFonts w:eastAsia="SimHei" w:hint="eastAsia"/>
        </w:rPr>
        <w:t>；</w:t>
      </w:r>
    </w:p>
    <w:p w:rsidR="000B2F99" w:rsidRPr="00727803" w:rsidRDefault="000B2F99" w:rsidP="000B2F99">
      <w:pPr>
        <w:pStyle w:val="SingleTxtGC"/>
        <w:rPr>
          <w:rFonts w:eastAsia="SimHei" w:hint="eastAsia"/>
        </w:rPr>
      </w:pPr>
      <w:r w:rsidRPr="00727803">
        <w:rPr>
          <w:rFonts w:eastAsia="SimHei" w:hint="eastAsia"/>
        </w:rPr>
        <w:tab/>
      </w:r>
      <w:r w:rsidRPr="00727803">
        <w:rPr>
          <w:rFonts w:eastAsia="SimHei"/>
        </w:rPr>
        <w:t>(e)</w:t>
      </w:r>
      <w:r w:rsidRPr="00727803">
        <w:rPr>
          <w:rFonts w:eastAsia="SimHei" w:hint="eastAsia"/>
        </w:rPr>
        <w:tab/>
      </w:r>
      <w:r w:rsidRPr="00727803">
        <w:rPr>
          <w:rFonts w:eastAsia="SimHei" w:hint="eastAsia"/>
        </w:rPr>
        <w:t>在按照《公约》提交的下一次定期报告中说明所采取的措施对于改善出生登记所产生的影响。</w:t>
      </w:r>
    </w:p>
    <w:p w:rsidR="000B2F99" w:rsidRDefault="000B2F99" w:rsidP="00F72421">
      <w:pPr>
        <w:pStyle w:val="H23GC"/>
        <w:rPr>
          <w:rFonts w:hint="eastAsia"/>
        </w:rPr>
      </w:pPr>
      <w:r>
        <w:rPr>
          <w:rFonts w:hint="eastAsia"/>
        </w:rPr>
        <w:tab/>
      </w:r>
      <w:r>
        <w:rPr>
          <w:rFonts w:hint="eastAsia"/>
        </w:rPr>
        <w:tab/>
      </w:r>
      <w:r>
        <w:rPr>
          <w:rFonts w:hint="eastAsia"/>
        </w:rPr>
        <w:t>和平教育</w:t>
      </w:r>
    </w:p>
    <w:p w:rsidR="000B2F99" w:rsidRDefault="000B2F99" w:rsidP="000B2F99">
      <w:pPr>
        <w:pStyle w:val="SingleTxtGC"/>
        <w:rPr>
          <w:rFonts w:hint="eastAsia"/>
        </w:rPr>
      </w:pPr>
      <w:r>
        <w:rPr>
          <w:rFonts w:hint="eastAsia"/>
        </w:rPr>
        <w:t xml:space="preserve">21.  </w:t>
      </w:r>
      <w:r>
        <w:rPr>
          <w:rFonts w:hint="eastAsia"/>
        </w:rPr>
        <w:t>委员会称赞缔约国参加儿童基金会为教师编写培训指南的活动，</w:t>
      </w:r>
      <w:r w:rsidR="00497836">
        <w:rPr>
          <w:rFonts w:hint="eastAsia"/>
        </w:rPr>
        <w:t>培训指南</w:t>
      </w:r>
      <w:r>
        <w:rPr>
          <w:rFonts w:hint="eastAsia"/>
        </w:rPr>
        <w:t>涉及人权、和平与冲突、和解与儿童权利的问题。委员会赞赏地注意到，围绕这些问题开展的教师培训正在进行，关于将这些题目列入学校课程正在与儿童基金会进行商谈。</w:t>
      </w:r>
    </w:p>
    <w:p w:rsidR="000B2F99" w:rsidRPr="00727803" w:rsidRDefault="000B2F99" w:rsidP="000B2F99">
      <w:pPr>
        <w:pStyle w:val="SingleTxtGC"/>
        <w:rPr>
          <w:rFonts w:eastAsia="SimHei" w:hint="eastAsia"/>
        </w:rPr>
      </w:pPr>
      <w:r w:rsidRPr="00727803">
        <w:rPr>
          <w:rFonts w:eastAsia="SimHei" w:hint="eastAsia"/>
        </w:rPr>
        <w:t xml:space="preserve">22.  </w:t>
      </w:r>
      <w:r w:rsidRPr="00727803">
        <w:rPr>
          <w:rFonts w:eastAsia="SimHei" w:hint="eastAsia"/>
        </w:rPr>
        <w:t>委员会建议缔约国着手将和平与人权教育以及其他有关题目纳入到所有学校的课程中</w:t>
      </w:r>
      <w:r>
        <w:rPr>
          <w:rFonts w:eastAsia="SimHei" w:hint="eastAsia"/>
        </w:rPr>
        <w:t>，</w:t>
      </w:r>
      <w:r w:rsidRPr="00727803">
        <w:rPr>
          <w:rFonts w:eastAsia="SimHei" w:hint="eastAsia"/>
        </w:rPr>
        <w:t>以便促进容忍与和平的气氛。</w:t>
      </w:r>
    </w:p>
    <w:p w:rsidR="000B2F99" w:rsidRDefault="000B2F99" w:rsidP="000B2F99">
      <w:pPr>
        <w:pStyle w:val="HChGC"/>
        <w:rPr>
          <w:rFonts w:hint="eastAsia"/>
        </w:rPr>
      </w:pPr>
      <w:r>
        <w:rPr>
          <w:rFonts w:hint="eastAsia"/>
        </w:rPr>
        <w:tab/>
      </w:r>
      <w:r>
        <w:rPr>
          <w:rFonts w:hint="eastAsia"/>
        </w:rPr>
        <w:t>四</w:t>
      </w:r>
      <w:r>
        <w:rPr>
          <w:rFonts w:hint="eastAsia"/>
        </w:rPr>
        <w:t>.</w:t>
      </w:r>
      <w:r>
        <w:rPr>
          <w:rFonts w:hint="eastAsia"/>
        </w:rPr>
        <w:tab/>
      </w:r>
      <w:r>
        <w:rPr>
          <w:rFonts w:hint="eastAsia"/>
        </w:rPr>
        <w:t>禁止与有关事项</w:t>
      </w:r>
    </w:p>
    <w:p w:rsidR="000B2F99" w:rsidRDefault="000B2F99" w:rsidP="00F72421">
      <w:pPr>
        <w:pStyle w:val="H23GC"/>
        <w:rPr>
          <w:rFonts w:hint="eastAsia"/>
        </w:rPr>
      </w:pPr>
      <w:r>
        <w:rPr>
          <w:rFonts w:hint="eastAsia"/>
        </w:rPr>
        <w:tab/>
      </w:r>
      <w:r>
        <w:rPr>
          <w:rFonts w:hint="eastAsia"/>
        </w:rPr>
        <w:tab/>
      </w:r>
      <w:r>
        <w:rPr>
          <w:rFonts w:hint="eastAsia"/>
        </w:rPr>
        <w:t>非国家武装团体的招募活动</w:t>
      </w:r>
    </w:p>
    <w:p w:rsidR="000B2F99" w:rsidRDefault="000B2F99" w:rsidP="000B2F99">
      <w:pPr>
        <w:pStyle w:val="SingleTxtGC"/>
        <w:rPr>
          <w:rFonts w:hint="eastAsia"/>
        </w:rPr>
      </w:pPr>
      <w:r>
        <w:rPr>
          <w:rFonts w:hint="eastAsia"/>
        </w:rPr>
        <w:t xml:space="preserve">23.  </w:t>
      </w:r>
      <w:r>
        <w:rPr>
          <w:rFonts w:hint="eastAsia"/>
        </w:rPr>
        <w:t>委员会赞赏地注意到，</w:t>
      </w:r>
      <w:r w:rsidR="005410AB">
        <w:rPr>
          <w:rFonts w:hint="eastAsia"/>
        </w:rPr>
        <w:t>《</w:t>
      </w:r>
      <w:r>
        <w:rPr>
          <w:rFonts w:hint="eastAsia"/>
        </w:rPr>
        <w:t>塞拉利昂共和国征兵法</w:t>
      </w:r>
      <w:r w:rsidR="005410AB">
        <w:rPr>
          <w:rFonts w:hint="eastAsia"/>
        </w:rPr>
        <w:t>》</w:t>
      </w:r>
      <w:r>
        <w:rPr>
          <w:rFonts w:hint="eastAsia"/>
        </w:rPr>
        <w:t>(2006</w:t>
      </w:r>
      <w:r>
        <w:rPr>
          <w:rFonts w:hint="eastAsia"/>
        </w:rPr>
        <w:t>年</w:t>
      </w:r>
      <w:r>
        <w:rPr>
          <w:rFonts w:hint="eastAsia"/>
        </w:rPr>
        <w:t>)</w:t>
      </w:r>
      <w:r>
        <w:rPr>
          <w:rFonts w:hint="eastAsia"/>
        </w:rPr>
        <w:t>和</w:t>
      </w:r>
      <w:r w:rsidR="005410AB">
        <w:rPr>
          <w:rFonts w:hint="eastAsia"/>
        </w:rPr>
        <w:t>《</w:t>
      </w:r>
      <w:r>
        <w:rPr>
          <w:rFonts w:hint="eastAsia"/>
        </w:rPr>
        <w:t>儿童权利法</w:t>
      </w:r>
      <w:r w:rsidR="005410AB">
        <w:rPr>
          <w:rFonts w:hint="eastAsia"/>
        </w:rPr>
        <w:t>》</w:t>
      </w:r>
      <w:r>
        <w:rPr>
          <w:rFonts w:hint="eastAsia"/>
        </w:rPr>
        <w:t>(2007</w:t>
      </w:r>
      <w:r>
        <w:rPr>
          <w:rFonts w:hint="eastAsia"/>
        </w:rPr>
        <w:t>年</w:t>
      </w:r>
      <w:r>
        <w:rPr>
          <w:rFonts w:hint="eastAsia"/>
        </w:rPr>
        <w:t>)</w:t>
      </w:r>
      <w:r>
        <w:rPr>
          <w:rFonts w:hint="eastAsia"/>
        </w:rPr>
        <w:t>都禁止以自愿或强迫方式将儿童招募到缔约国的武装部队。然而委员会关切的是，缔约国的立法并没有将不属于该国武装部队的非武装团体招募使用儿童参加敌对活动列为犯罪活动。</w:t>
      </w:r>
    </w:p>
    <w:p w:rsidR="000B2F99" w:rsidRPr="003D58EF" w:rsidRDefault="000B2F99" w:rsidP="000B2F99">
      <w:pPr>
        <w:pStyle w:val="SingleTxtGC"/>
        <w:rPr>
          <w:rFonts w:eastAsia="SimHei" w:hint="eastAsia"/>
        </w:rPr>
      </w:pPr>
      <w:r w:rsidRPr="003D58EF">
        <w:rPr>
          <w:rFonts w:eastAsia="SimHei" w:hint="eastAsia"/>
        </w:rPr>
        <w:t xml:space="preserve">24.  </w:t>
      </w:r>
      <w:r w:rsidRPr="003D58EF">
        <w:rPr>
          <w:rFonts w:eastAsia="SimHei" w:hint="eastAsia"/>
        </w:rPr>
        <w:t>委员会建议缔约国为了加强预防措施</w:t>
      </w:r>
      <w:r>
        <w:rPr>
          <w:rFonts w:eastAsia="SimHei" w:hint="eastAsia"/>
        </w:rPr>
        <w:t>，</w:t>
      </w:r>
      <w:r w:rsidRPr="003D58EF">
        <w:rPr>
          <w:rFonts w:eastAsia="SimHei" w:hint="eastAsia"/>
        </w:rPr>
        <w:t>防止儿童被招募并用在敌对活动</w:t>
      </w:r>
      <w:r>
        <w:rPr>
          <w:rFonts w:eastAsia="SimHei" w:hint="eastAsia"/>
        </w:rPr>
        <w:t>，</w:t>
      </w:r>
      <w:r w:rsidRPr="003D58EF">
        <w:rPr>
          <w:rFonts w:eastAsia="SimHei" w:hint="eastAsia"/>
        </w:rPr>
        <w:t>明确地通过法律禁止武装部队使用儿童参加敌对活动</w:t>
      </w:r>
      <w:r>
        <w:rPr>
          <w:rFonts w:eastAsia="SimHei" w:hint="eastAsia"/>
        </w:rPr>
        <w:t>，</w:t>
      </w:r>
      <w:r w:rsidRPr="003D58EF">
        <w:rPr>
          <w:rFonts w:eastAsia="SimHei" w:hint="eastAsia"/>
        </w:rPr>
        <w:t>禁止</w:t>
      </w:r>
      <w:r w:rsidR="002F55DF">
        <w:rPr>
          <w:rFonts w:eastAsia="SimHei" w:hint="eastAsia"/>
        </w:rPr>
        <w:t>非国家</w:t>
      </w:r>
      <w:r w:rsidRPr="003D58EF">
        <w:rPr>
          <w:rFonts w:eastAsia="SimHei" w:hint="eastAsia"/>
        </w:rPr>
        <w:t>武装团体招募并使用儿童参加敌对活动。</w:t>
      </w:r>
    </w:p>
    <w:p w:rsidR="000B2F99" w:rsidRDefault="000B2F99" w:rsidP="00F72421">
      <w:pPr>
        <w:pStyle w:val="H23GC"/>
        <w:rPr>
          <w:rFonts w:hint="eastAsia"/>
        </w:rPr>
      </w:pPr>
      <w:r>
        <w:rPr>
          <w:rFonts w:hint="eastAsia"/>
        </w:rPr>
        <w:tab/>
      </w:r>
      <w:r>
        <w:rPr>
          <w:rFonts w:hint="eastAsia"/>
        </w:rPr>
        <w:tab/>
      </w:r>
      <w:r>
        <w:rPr>
          <w:rFonts w:hint="eastAsia"/>
        </w:rPr>
        <w:t>域外管辖权</w:t>
      </w:r>
    </w:p>
    <w:p w:rsidR="000B2F99" w:rsidRDefault="000B2F99" w:rsidP="000B2F99">
      <w:pPr>
        <w:pStyle w:val="SingleTxtGC"/>
        <w:rPr>
          <w:rFonts w:hint="eastAsia"/>
        </w:rPr>
      </w:pPr>
      <w:r>
        <w:rPr>
          <w:rFonts w:hint="eastAsia"/>
        </w:rPr>
        <w:t xml:space="preserve">25.  </w:t>
      </w:r>
      <w:r>
        <w:rPr>
          <w:rFonts w:hint="eastAsia"/>
        </w:rPr>
        <w:t>委员会表示关切的是，缔约国的刑法并没有对行使域外管辖权的问题作出规定，以解决任择议定书所列的罪行相关的案件。</w:t>
      </w:r>
    </w:p>
    <w:p w:rsidR="000B2F99" w:rsidRPr="003D58EF" w:rsidRDefault="000B2F99" w:rsidP="000B2F99">
      <w:pPr>
        <w:pStyle w:val="SingleTxtGC"/>
        <w:rPr>
          <w:rFonts w:eastAsia="SimHei" w:hint="eastAsia"/>
        </w:rPr>
      </w:pPr>
      <w:r w:rsidRPr="003D58EF">
        <w:rPr>
          <w:rFonts w:eastAsia="SimHei" w:hint="eastAsia"/>
        </w:rPr>
        <w:t xml:space="preserve">26.  </w:t>
      </w:r>
      <w:r w:rsidRPr="003D58EF">
        <w:rPr>
          <w:rFonts w:eastAsia="SimHei" w:hint="eastAsia"/>
        </w:rPr>
        <w:t>委员会建议缔约国修改其刑法</w:t>
      </w:r>
      <w:r>
        <w:rPr>
          <w:rFonts w:eastAsia="SimHei" w:hint="eastAsia"/>
        </w:rPr>
        <w:t>，</w:t>
      </w:r>
      <w:r w:rsidRPr="003D58EF">
        <w:rPr>
          <w:rFonts w:eastAsia="SimHei" w:hint="eastAsia"/>
        </w:rPr>
        <w:t>以便针对任择议定书所规定的犯罪行为</w:t>
      </w:r>
      <w:r>
        <w:rPr>
          <w:rFonts w:eastAsia="SimHei" w:hint="eastAsia"/>
        </w:rPr>
        <w:t>，</w:t>
      </w:r>
      <w:r w:rsidRPr="003D58EF">
        <w:rPr>
          <w:rFonts w:eastAsia="SimHei" w:hint="eastAsia"/>
        </w:rPr>
        <w:t>规定行使域外管辖权</w:t>
      </w:r>
      <w:r>
        <w:rPr>
          <w:rFonts w:eastAsia="SimHei" w:hint="eastAsia"/>
        </w:rPr>
        <w:t>，</w:t>
      </w:r>
      <w:r w:rsidRPr="003D58EF">
        <w:rPr>
          <w:rFonts w:eastAsia="SimHei" w:hint="eastAsia"/>
        </w:rPr>
        <w:t>如果犯罪行为者是缔约国的公民或与缔约国有联系的话。</w:t>
      </w:r>
    </w:p>
    <w:p w:rsidR="000B2F99" w:rsidRDefault="000B2F99" w:rsidP="000B2F99">
      <w:pPr>
        <w:pStyle w:val="HChGC"/>
        <w:rPr>
          <w:rFonts w:hint="eastAsia"/>
        </w:rPr>
      </w:pPr>
      <w:r>
        <w:rPr>
          <w:rFonts w:hint="eastAsia"/>
        </w:rPr>
        <w:tab/>
      </w:r>
      <w:r>
        <w:rPr>
          <w:rFonts w:hint="eastAsia"/>
        </w:rPr>
        <w:t>五</w:t>
      </w:r>
      <w:r>
        <w:rPr>
          <w:rFonts w:hint="eastAsia"/>
        </w:rPr>
        <w:t>.</w:t>
      </w:r>
      <w:r>
        <w:rPr>
          <w:rFonts w:hint="eastAsia"/>
        </w:rPr>
        <w:tab/>
      </w:r>
      <w:r>
        <w:rPr>
          <w:rFonts w:hint="eastAsia"/>
        </w:rPr>
        <w:t>保护、恢复和重新融入</w:t>
      </w:r>
    </w:p>
    <w:p w:rsidR="000B2F99" w:rsidRDefault="000B2F99" w:rsidP="00F72421">
      <w:pPr>
        <w:pStyle w:val="H23GC"/>
        <w:rPr>
          <w:rFonts w:hint="eastAsia"/>
        </w:rPr>
      </w:pPr>
      <w:r>
        <w:rPr>
          <w:rFonts w:hint="eastAsia"/>
        </w:rPr>
        <w:tab/>
      </w:r>
      <w:r>
        <w:rPr>
          <w:rFonts w:hint="eastAsia"/>
        </w:rPr>
        <w:tab/>
      </w:r>
      <w:r w:rsidR="00422424">
        <w:rPr>
          <w:rFonts w:hint="eastAsia"/>
        </w:rPr>
        <w:t>解除武装</w:t>
      </w:r>
      <w:r>
        <w:rPr>
          <w:rFonts w:hint="eastAsia"/>
        </w:rPr>
        <w:t>、退役和重新融入</w:t>
      </w:r>
      <w:r w:rsidR="00422424">
        <w:rPr>
          <w:rFonts w:hint="eastAsia"/>
        </w:rPr>
        <w:t>(DDR)</w:t>
      </w:r>
    </w:p>
    <w:p w:rsidR="000B2F99" w:rsidRDefault="000B2F99" w:rsidP="000B2F99">
      <w:pPr>
        <w:pStyle w:val="SingleTxtGC"/>
        <w:rPr>
          <w:rFonts w:hint="eastAsia"/>
        </w:rPr>
      </w:pPr>
      <w:r>
        <w:rPr>
          <w:rFonts w:hint="eastAsia"/>
        </w:rPr>
        <w:t xml:space="preserve">27.  </w:t>
      </w:r>
      <w:r>
        <w:rPr>
          <w:rFonts w:hint="eastAsia"/>
        </w:rPr>
        <w:t>委员会注意到缔约国为</w:t>
      </w:r>
      <w:r w:rsidR="00161A41">
        <w:rPr>
          <w:rFonts w:hint="eastAsia"/>
        </w:rPr>
        <w:t>解除武装</w:t>
      </w:r>
      <w:r>
        <w:rPr>
          <w:rFonts w:hint="eastAsia"/>
        </w:rPr>
        <w:t>、退役和</w:t>
      </w:r>
      <w:r w:rsidR="00161A41">
        <w:rPr>
          <w:rFonts w:hint="eastAsia"/>
        </w:rPr>
        <w:t>使</w:t>
      </w:r>
      <w:r>
        <w:rPr>
          <w:rFonts w:hint="eastAsia"/>
        </w:rPr>
        <w:t>武装团体招募的儿童或原先用于参加敌对活动的儿童重新融入社会而作出的努力，也注意到缔约国将原先参加战斗的儿童视为受害者而不是犯罪者。然而委员会关切的是，与估计参加武装冲突的儿童人数相比，没有多少儿童实际受益于这个计划，这部分是由于担心名声不好，</w:t>
      </w:r>
      <w:r w:rsidR="00161A41">
        <w:rPr>
          <w:rFonts w:hint="eastAsia"/>
        </w:rPr>
        <w:t>也是因为据认为没有直接参与冲突</w:t>
      </w:r>
      <w:r>
        <w:rPr>
          <w:rFonts w:hint="eastAsia"/>
        </w:rPr>
        <w:t>活动</w:t>
      </w:r>
      <w:r w:rsidR="00161A41">
        <w:rPr>
          <w:rFonts w:hint="eastAsia"/>
        </w:rPr>
        <w:t>的人</w:t>
      </w:r>
      <w:r>
        <w:rPr>
          <w:rFonts w:hint="eastAsia"/>
        </w:rPr>
        <w:t>没有资格享受这一计划。</w:t>
      </w:r>
    </w:p>
    <w:p w:rsidR="000B2F99" w:rsidRPr="003D58EF" w:rsidRDefault="000B2F99" w:rsidP="000B2F99">
      <w:pPr>
        <w:pStyle w:val="SingleTxtGC"/>
        <w:rPr>
          <w:rFonts w:eastAsia="SimHei" w:hint="eastAsia"/>
        </w:rPr>
      </w:pPr>
      <w:r w:rsidRPr="003D58EF">
        <w:rPr>
          <w:rFonts w:eastAsia="SimHei" w:hint="eastAsia"/>
        </w:rPr>
        <w:t xml:space="preserve">28.  </w:t>
      </w:r>
      <w:r w:rsidRPr="003D58EF">
        <w:rPr>
          <w:rFonts w:eastAsia="SimHei" w:hint="eastAsia"/>
        </w:rPr>
        <w:t>委员会建议缔约国</w:t>
      </w:r>
      <w:r>
        <w:rPr>
          <w:rFonts w:eastAsia="SimHei" w:hint="eastAsia"/>
        </w:rPr>
        <w:t>：</w:t>
      </w:r>
    </w:p>
    <w:p w:rsidR="000B2F99" w:rsidRDefault="000B2F99" w:rsidP="000B2F99">
      <w:pPr>
        <w:pStyle w:val="SingleTxtGC"/>
        <w:rPr>
          <w:rFonts w:eastAsia="SimHei" w:hint="eastAsia"/>
        </w:rPr>
      </w:pPr>
      <w:r>
        <w:rPr>
          <w:rFonts w:eastAsia="SimHei" w:hint="eastAsia"/>
        </w:rPr>
        <w:tab/>
      </w:r>
      <w:r w:rsidRPr="003D58EF">
        <w:rPr>
          <w:rFonts w:eastAsia="SimHei"/>
        </w:rPr>
        <w:t>(a)</w:t>
      </w:r>
      <w:r>
        <w:rPr>
          <w:rFonts w:eastAsia="SimHei" w:hint="eastAsia"/>
        </w:rPr>
        <w:tab/>
      </w:r>
      <w:r>
        <w:rPr>
          <w:rFonts w:eastAsia="SimHei" w:hint="eastAsia"/>
        </w:rPr>
        <w:t>采取有效措施监测原</w:t>
      </w:r>
      <w:r w:rsidR="00161A41">
        <w:rPr>
          <w:rFonts w:eastAsia="SimHei" w:hint="eastAsia"/>
        </w:rPr>
        <w:t>先</w:t>
      </w:r>
      <w:r>
        <w:rPr>
          <w:rFonts w:eastAsia="SimHei" w:hint="eastAsia"/>
        </w:rPr>
        <w:t>参加战斗的儿童的情况，他们没有被列入</w:t>
      </w:r>
      <w:r>
        <w:rPr>
          <w:rFonts w:eastAsia="SimHei" w:hint="eastAsia"/>
        </w:rPr>
        <w:t>DDR</w:t>
      </w:r>
      <w:r>
        <w:rPr>
          <w:rFonts w:eastAsia="SimHei" w:hint="eastAsia"/>
        </w:rPr>
        <w:t>进程，特别是那些女童，以便向她们提供必要的援助，协助她们与社会完全重新融合；</w:t>
      </w:r>
    </w:p>
    <w:p w:rsidR="000B2F99" w:rsidRDefault="000B2F99" w:rsidP="000B2F99">
      <w:pPr>
        <w:pStyle w:val="SingleTxtGC"/>
        <w:rPr>
          <w:rFonts w:eastAsia="SimHei" w:hint="eastAsia"/>
        </w:rPr>
      </w:pPr>
      <w:r>
        <w:rPr>
          <w:rFonts w:eastAsia="SimHei" w:hint="eastAsia"/>
        </w:rPr>
        <w:tab/>
      </w:r>
      <w:r w:rsidRPr="003D58EF">
        <w:rPr>
          <w:rFonts w:eastAsia="SimHei"/>
        </w:rPr>
        <w:t>(b)</w:t>
      </w:r>
      <w:r>
        <w:rPr>
          <w:rFonts w:eastAsia="SimHei" w:hint="eastAsia"/>
        </w:rPr>
        <w:tab/>
      </w:r>
      <w:r>
        <w:rPr>
          <w:rFonts w:eastAsia="SimHei" w:hint="eastAsia"/>
        </w:rPr>
        <w:t>确保按照真相与和解委员会的建议，向原先的战斗人员支付赔偿。</w:t>
      </w:r>
    </w:p>
    <w:p w:rsidR="000B2F99" w:rsidRDefault="000B2F99" w:rsidP="00F72421">
      <w:pPr>
        <w:pStyle w:val="H23GC"/>
        <w:rPr>
          <w:rFonts w:hint="eastAsia"/>
        </w:rPr>
      </w:pPr>
      <w:r>
        <w:rPr>
          <w:rFonts w:hint="eastAsia"/>
        </w:rPr>
        <w:tab/>
      </w:r>
      <w:r>
        <w:rPr>
          <w:rFonts w:hint="eastAsia"/>
        </w:rPr>
        <w:tab/>
      </w:r>
      <w:r>
        <w:rPr>
          <w:rFonts w:hint="eastAsia"/>
        </w:rPr>
        <w:t>为身心恢复提供援助</w:t>
      </w:r>
    </w:p>
    <w:p w:rsidR="000B2F99" w:rsidRDefault="000B2F99" w:rsidP="000B2F99">
      <w:pPr>
        <w:pStyle w:val="SingleTxtGC"/>
        <w:rPr>
          <w:rFonts w:hint="eastAsia"/>
        </w:rPr>
      </w:pPr>
      <w:r>
        <w:rPr>
          <w:rFonts w:hint="eastAsia"/>
        </w:rPr>
        <w:t xml:space="preserve">29.  </w:t>
      </w:r>
      <w:r>
        <w:rPr>
          <w:rFonts w:hint="eastAsia"/>
        </w:rPr>
        <w:t>委员会注意到</w:t>
      </w:r>
      <w:r>
        <w:rPr>
          <w:rFonts w:hint="eastAsia"/>
        </w:rPr>
        <w:t>2001</w:t>
      </w:r>
      <w:r>
        <w:rPr>
          <w:rFonts w:hint="eastAsia"/>
        </w:rPr>
        <w:t>年</w:t>
      </w:r>
      <w:r>
        <w:rPr>
          <w:rFonts w:hint="eastAsia"/>
        </w:rPr>
        <w:t>1</w:t>
      </w:r>
      <w:r>
        <w:rPr>
          <w:rFonts w:hint="eastAsia"/>
        </w:rPr>
        <w:t>月设立的现在已不起作用的受战争影响儿童全国委员会的工作，该委员会为受武装冲突影响的儿童提供</w:t>
      </w:r>
      <w:r w:rsidR="00161A41">
        <w:rPr>
          <w:rFonts w:hint="eastAsia"/>
        </w:rPr>
        <w:t>了</w:t>
      </w:r>
      <w:r>
        <w:rPr>
          <w:rFonts w:hint="eastAsia"/>
        </w:rPr>
        <w:t>心理咨询和培训的机会。委员会依然感到关切的是，对于原先参加战斗的儿童的身心恢复的需求没有给予充足的注意，特别是参加武装群体的女童，其中大部分受到性暴力，并因此而继续受到名誉上的损害。</w:t>
      </w:r>
    </w:p>
    <w:p w:rsidR="000B2F99" w:rsidRPr="00425C06" w:rsidRDefault="000B2F99" w:rsidP="000B2F99">
      <w:pPr>
        <w:pStyle w:val="SingleTxtGC"/>
        <w:rPr>
          <w:rFonts w:eastAsia="SimHei" w:hint="eastAsia"/>
        </w:rPr>
      </w:pPr>
      <w:r w:rsidRPr="00425C06">
        <w:rPr>
          <w:rFonts w:eastAsia="SimHei" w:hint="eastAsia"/>
        </w:rPr>
        <w:t xml:space="preserve">30.  </w:t>
      </w:r>
      <w:r w:rsidRPr="00425C06">
        <w:rPr>
          <w:rFonts w:eastAsia="SimHei" w:hint="eastAsia"/>
        </w:rPr>
        <w:t>委员会建议缔约国采取一切必要措施</w:t>
      </w:r>
      <w:r>
        <w:rPr>
          <w:rFonts w:eastAsia="SimHei" w:hint="eastAsia"/>
        </w:rPr>
        <w:t>，</w:t>
      </w:r>
      <w:r w:rsidRPr="00425C06">
        <w:rPr>
          <w:rFonts w:eastAsia="SimHei" w:hint="eastAsia"/>
        </w:rPr>
        <w:t>解决原先</w:t>
      </w:r>
      <w:r w:rsidR="00161A41">
        <w:rPr>
          <w:rFonts w:eastAsia="SimHei" w:hint="eastAsia"/>
        </w:rPr>
        <w:t>参加</w:t>
      </w:r>
      <w:r w:rsidRPr="00425C06">
        <w:rPr>
          <w:rFonts w:eastAsia="SimHei" w:hint="eastAsia"/>
        </w:rPr>
        <w:t>战斗的儿童的身心恢复需求</w:t>
      </w:r>
      <w:r>
        <w:rPr>
          <w:rFonts w:eastAsia="SimHei" w:hint="eastAsia"/>
        </w:rPr>
        <w:t>，</w:t>
      </w:r>
      <w:r w:rsidRPr="00425C06">
        <w:rPr>
          <w:rFonts w:eastAsia="SimHei" w:hint="eastAsia"/>
        </w:rPr>
        <w:t>特别是遭受性暴力的女童的需要</w:t>
      </w:r>
      <w:r>
        <w:rPr>
          <w:rFonts w:eastAsia="SimHei" w:hint="eastAsia"/>
        </w:rPr>
        <w:t>，</w:t>
      </w:r>
      <w:r w:rsidRPr="00425C06">
        <w:rPr>
          <w:rFonts w:eastAsia="SimHei" w:hint="eastAsia"/>
        </w:rPr>
        <w:t>为此应制定并实施一项全面的援助和支持计划。委员会鼓励缔约国从联合国有关机构和方案</w:t>
      </w:r>
      <w:r>
        <w:rPr>
          <w:rFonts w:eastAsia="SimHei" w:hint="eastAsia"/>
        </w:rPr>
        <w:t>，</w:t>
      </w:r>
      <w:r w:rsidRPr="00425C06">
        <w:rPr>
          <w:rFonts w:eastAsia="SimHei" w:hint="eastAsia"/>
        </w:rPr>
        <w:t>包括儿童基金会寻求这方面的技术援助。</w:t>
      </w:r>
    </w:p>
    <w:p w:rsidR="000B2F99" w:rsidRDefault="000B2F99" w:rsidP="00F72421">
      <w:pPr>
        <w:pStyle w:val="H23GC"/>
        <w:rPr>
          <w:rFonts w:hint="eastAsia"/>
        </w:rPr>
      </w:pPr>
      <w:r>
        <w:rPr>
          <w:rFonts w:hint="eastAsia"/>
        </w:rPr>
        <w:tab/>
      </w:r>
      <w:r>
        <w:rPr>
          <w:rFonts w:hint="eastAsia"/>
        </w:rPr>
        <w:tab/>
      </w:r>
      <w:r>
        <w:rPr>
          <w:rFonts w:hint="eastAsia"/>
        </w:rPr>
        <w:t>参加武装部队或团体的儿童的待遇</w:t>
      </w:r>
    </w:p>
    <w:p w:rsidR="000B2F99" w:rsidRDefault="000B2F99" w:rsidP="000B2F99">
      <w:pPr>
        <w:pStyle w:val="SingleTxtGC"/>
        <w:rPr>
          <w:rFonts w:hint="eastAsia"/>
        </w:rPr>
      </w:pPr>
      <w:r>
        <w:rPr>
          <w:rFonts w:hint="eastAsia"/>
        </w:rPr>
        <w:t xml:space="preserve">31.  </w:t>
      </w:r>
      <w:r>
        <w:rPr>
          <w:rFonts w:hint="eastAsia"/>
        </w:rPr>
        <w:t>委员会注意到塞拉利昂特别法院对于据称发生犯罪时尚不满</w:t>
      </w:r>
      <w:r>
        <w:rPr>
          <w:rFonts w:hint="eastAsia"/>
        </w:rPr>
        <w:t>15</w:t>
      </w:r>
      <w:r>
        <w:rPr>
          <w:rFonts w:hint="eastAsia"/>
        </w:rPr>
        <w:t>周岁的任何人不拥有管辖权。委员会还注意到，该章程中有些规定涉及</w:t>
      </w:r>
      <w:r>
        <w:rPr>
          <w:rFonts w:hint="eastAsia"/>
        </w:rPr>
        <w:t>15</w:t>
      </w:r>
      <w:r>
        <w:rPr>
          <w:rFonts w:hint="eastAsia"/>
        </w:rPr>
        <w:t>周岁以上已经在法院出庭的儿童的待遇，特别是特别法院有可能除其他外命令给予监护指导和监督指令、社区服务命令、咨询和教养、教育和职业培训等计划。委员会表示关切的是，在特别法院的职权结束之后，这</w:t>
      </w:r>
      <w:r w:rsidR="00745FD3">
        <w:rPr>
          <w:rFonts w:hint="eastAsia"/>
        </w:rPr>
        <w:t>些</w:t>
      </w:r>
      <w:r>
        <w:rPr>
          <w:rFonts w:hint="eastAsia"/>
        </w:rPr>
        <w:t>做法可能无法由国内法院继续执行。</w:t>
      </w:r>
    </w:p>
    <w:p w:rsidR="000B2F99" w:rsidRPr="007E5748" w:rsidRDefault="000B2F99" w:rsidP="000B2F99">
      <w:pPr>
        <w:pStyle w:val="SingleTxtGC"/>
        <w:rPr>
          <w:rFonts w:eastAsia="SimHei" w:hint="eastAsia"/>
        </w:rPr>
      </w:pPr>
      <w:r w:rsidRPr="007E5748">
        <w:rPr>
          <w:rFonts w:eastAsia="SimHei" w:hint="eastAsia"/>
        </w:rPr>
        <w:t xml:space="preserve">32.  </w:t>
      </w:r>
      <w:r w:rsidRPr="007E5748">
        <w:rPr>
          <w:rFonts w:eastAsia="SimHei" w:hint="eastAsia"/>
        </w:rPr>
        <w:t>委员会强烈建议缔约国继续采用特别法院的做法并将其列入立法中</w:t>
      </w:r>
      <w:r>
        <w:rPr>
          <w:rFonts w:eastAsia="SimHei" w:hint="eastAsia"/>
        </w:rPr>
        <w:t>，</w:t>
      </w:r>
      <w:r w:rsidRPr="007E5748">
        <w:rPr>
          <w:rFonts w:eastAsia="SimHei" w:hint="eastAsia"/>
        </w:rPr>
        <w:t>特别是</w:t>
      </w:r>
      <w:r w:rsidR="00161A41">
        <w:rPr>
          <w:rFonts w:eastAsia="SimHei" w:hint="eastAsia"/>
        </w:rPr>
        <w:t>将原先</w:t>
      </w:r>
      <w:r w:rsidRPr="007E5748">
        <w:rPr>
          <w:rFonts w:eastAsia="SimHei" w:hint="eastAsia"/>
        </w:rPr>
        <w:t>参加战斗</w:t>
      </w:r>
      <w:r>
        <w:rPr>
          <w:rFonts w:eastAsia="SimHei" w:hint="eastAsia"/>
        </w:rPr>
        <w:t>的</w:t>
      </w:r>
      <w:r w:rsidRPr="007E5748">
        <w:rPr>
          <w:rFonts w:eastAsia="SimHei" w:hint="eastAsia"/>
        </w:rPr>
        <w:t>儿童作为受害者</w:t>
      </w:r>
      <w:r>
        <w:rPr>
          <w:rFonts w:eastAsia="SimHei" w:hint="eastAsia"/>
        </w:rPr>
        <w:t>，</w:t>
      </w:r>
      <w:r w:rsidR="00161A41">
        <w:rPr>
          <w:rFonts w:eastAsia="SimHei" w:hint="eastAsia"/>
        </w:rPr>
        <w:t>解决</w:t>
      </w:r>
      <w:r w:rsidRPr="007E5748">
        <w:rPr>
          <w:rFonts w:eastAsia="SimHei" w:hint="eastAsia"/>
        </w:rPr>
        <w:t>在特别法院出庭的其他儿童的待遇以及其他儿童保护事项。委员会还鼓励缔约国从特别法院在这方面的判例中吸取灵感。</w:t>
      </w:r>
    </w:p>
    <w:p w:rsidR="000B2F99" w:rsidRDefault="000B2F99" w:rsidP="00F72421">
      <w:pPr>
        <w:pStyle w:val="H23GC"/>
        <w:rPr>
          <w:rFonts w:hint="eastAsia"/>
        </w:rPr>
      </w:pPr>
      <w:r>
        <w:rPr>
          <w:rFonts w:hint="eastAsia"/>
        </w:rPr>
        <w:tab/>
      </w:r>
      <w:r>
        <w:rPr>
          <w:rFonts w:hint="eastAsia"/>
        </w:rPr>
        <w:tab/>
      </w:r>
      <w:r>
        <w:rPr>
          <w:rFonts w:hint="eastAsia"/>
        </w:rPr>
        <w:t>武器出口</w:t>
      </w:r>
    </w:p>
    <w:p w:rsidR="000B2F99" w:rsidRDefault="000B2F99" w:rsidP="000B2F99">
      <w:pPr>
        <w:pStyle w:val="SingleTxtGC"/>
        <w:rPr>
          <w:rFonts w:hint="eastAsia"/>
        </w:rPr>
      </w:pPr>
      <w:r>
        <w:rPr>
          <w:rFonts w:hint="eastAsia"/>
        </w:rPr>
        <w:t xml:space="preserve">33.  </w:t>
      </w:r>
      <w:r>
        <w:rPr>
          <w:rFonts w:hint="eastAsia"/>
        </w:rPr>
        <w:t>委员会虽然注意到缔约国没有出口武器，但委员会感到关切的是，缔约国的立法中并没有禁止将武器出口到儿童被武装部队或团体征用参加武装冲突或者儿童有可能成为这些做法的受害者的国家。</w:t>
      </w:r>
    </w:p>
    <w:p w:rsidR="000B2F99" w:rsidRPr="007E5748" w:rsidRDefault="000B2F99" w:rsidP="000B2F99">
      <w:pPr>
        <w:pStyle w:val="SingleTxtGC"/>
        <w:rPr>
          <w:rFonts w:eastAsia="SimHei" w:hint="eastAsia"/>
        </w:rPr>
      </w:pPr>
      <w:r w:rsidRPr="007E5748">
        <w:rPr>
          <w:rFonts w:eastAsia="SimHei" w:hint="eastAsia"/>
        </w:rPr>
        <w:t xml:space="preserve">34.  </w:t>
      </w:r>
      <w:r w:rsidRPr="007E5748">
        <w:rPr>
          <w:rFonts w:eastAsia="SimHei" w:hint="eastAsia"/>
        </w:rPr>
        <w:t>委员会建议缔约国考虑采纳一项明确的禁止规定</w:t>
      </w:r>
      <w:r>
        <w:rPr>
          <w:rFonts w:eastAsia="SimHei" w:hint="eastAsia"/>
        </w:rPr>
        <w:t>，</w:t>
      </w:r>
      <w:r w:rsidRPr="007E5748">
        <w:rPr>
          <w:rFonts w:eastAsia="SimHei" w:hint="eastAsia"/>
        </w:rPr>
        <w:t>禁止将武器出口或转让到儿童有可能或正在被征用参加武装冲突的国家。</w:t>
      </w:r>
    </w:p>
    <w:p w:rsidR="000B2F99" w:rsidRDefault="000B2F99" w:rsidP="000B2F99">
      <w:pPr>
        <w:pStyle w:val="HChGC"/>
        <w:rPr>
          <w:rFonts w:hint="eastAsia"/>
        </w:rPr>
      </w:pPr>
      <w:r>
        <w:rPr>
          <w:rFonts w:hint="eastAsia"/>
        </w:rPr>
        <w:tab/>
      </w:r>
      <w:r>
        <w:rPr>
          <w:rFonts w:hint="eastAsia"/>
        </w:rPr>
        <w:t>六</w:t>
      </w:r>
      <w:r>
        <w:rPr>
          <w:rFonts w:hint="eastAsia"/>
        </w:rPr>
        <w:t>.</w:t>
      </w:r>
      <w:r>
        <w:rPr>
          <w:rFonts w:hint="eastAsia"/>
        </w:rPr>
        <w:tab/>
      </w:r>
      <w:r>
        <w:rPr>
          <w:rFonts w:hint="eastAsia"/>
        </w:rPr>
        <w:t>国际援助与合作</w:t>
      </w:r>
    </w:p>
    <w:p w:rsidR="000B2F99" w:rsidRPr="005A5A73" w:rsidRDefault="000B2F99" w:rsidP="000B2F99">
      <w:pPr>
        <w:pStyle w:val="SingleTxtGC"/>
        <w:rPr>
          <w:rFonts w:eastAsia="SimHei" w:hint="eastAsia"/>
        </w:rPr>
      </w:pPr>
      <w:r>
        <w:rPr>
          <w:rFonts w:hint="eastAsia"/>
        </w:rPr>
        <w:t xml:space="preserve">35.  </w:t>
      </w:r>
      <w:r w:rsidRPr="005A5A73">
        <w:rPr>
          <w:rFonts w:eastAsia="SimHei" w:hint="eastAsia"/>
        </w:rPr>
        <w:t>委员会建议缔约国加强与马诺河联盟中的其他国家进行合作，特别是在安全领域的</w:t>
      </w:r>
      <w:r w:rsidR="00161A41" w:rsidRPr="005A5A73">
        <w:rPr>
          <w:rFonts w:eastAsia="SimHei" w:hint="eastAsia"/>
        </w:rPr>
        <w:t>合作</w:t>
      </w:r>
      <w:r w:rsidRPr="005A5A73">
        <w:rPr>
          <w:rFonts w:eastAsia="SimHei" w:hint="eastAsia"/>
        </w:rPr>
        <w:t>，以便监督该区域的安全威胁，例如武器的扩散，促进建立和平倡议。</w:t>
      </w:r>
    </w:p>
    <w:p w:rsidR="000B2F99" w:rsidRPr="00D11B38" w:rsidRDefault="000B2F99" w:rsidP="000B2F99">
      <w:pPr>
        <w:pStyle w:val="SingleTxtGC"/>
        <w:rPr>
          <w:rFonts w:eastAsia="SimHei" w:hint="eastAsia"/>
        </w:rPr>
      </w:pPr>
      <w:r w:rsidRPr="00D11B38">
        <w:rPr>
          <w:rFonts w:eastAsia="SimHei" w:hint="eastAsia"/>
        </w:rPr>
        <w:t xml:space="preserve">36.  </w:t>
      </w:r>
      <w:r w:rsidRPr="00D11B38">
        <w:rPr>
          <w:rFonts w:eastAsia="SimHei" w:hint="eastAsia"/>
        </w:rPr>
        <w:t>委员会进一步建议缔约国按照任择议定书第</w:t>
      </w:r>
      <w:r w:rsidRPr="00D11B38">
        <w:rPr>
          <w:rFonts w:eastAsia="SimHei" w:hint="eastAsia"/>
        </w:rPr>
        <w:t>7</w:t>
      </w:r>
      <w:r w:rsidRPr="00D11B38">
        <w:rPr>
          <w:rFonts w:eastAsia="SimHei" w:hint="eastAsia"/>
        </w:rPr>
        <w:t>条</w:t>
      </w:r>
      <w:r>
        <w:rPr>
          <w:rFonts w:eastAsia="SimHei" w:hint="eastAsia"/>
        </w:rPr>
        <w:t>，</w:t>
      </w:r>
      <w:r w:rsidRPr="00D11B38">
        <w:rPr>
          <w:rFonts w:eastAsia="SimHei" w:hint="eastAsia"/>
        </w:rPr>
        <w:t>加强双边与多边合作</w:t>
      </w:r>
      <w:r>
        <w:rPr>
          <w:rFonts w:eastAsia="SimHei" w:hint="eastAsia"/>
        </w:rPr>
        <w:t>，</w:t>
      </w:r>
      <w:r w:rsidRPr="00D11B38">
        <w:rPr>
          <w:rFonts w:eastAsia="SimHei" w:hint="eastAsia"/>
        </w:rPr>
        <w:t>特别是该地区的其他国家</w:t>
      </w:r>
      <w:r>
        <w:rPr>
          <w:rFonts w:eastAsia="SimHei" w:hint="eastAsia"/>
        </w:rPr>
        <w:t>，</w:t>
      </w:r>
      <w:r w:rsidRPr="00D11B38">
        <w:rPr>
          <w:rFonts w:eastAsia="SimHei" w:hint="eastAsia"/>
        </w:rPr>
        <w:t>以执行任择议定书</w:t>
      </w:r>
      <w:r>
        <w:rPr>
          <w:rFonts w:eastAsia="SimHei" w:hint="eastAsia"/>
        </w:rPr>
        <w:t>，</w:t>
      </w:r>
      <w:r w:rsidRPr="00D11B38">
        <w:rPr>
          <w:rFonts w:eastAsia="SimHei" w:hint="eastAsia"/>
        </w:rPr>
        <w:t>包括防止与任择议定书相违背的任何活动</w:t>
      </w:r>
      <w:r>
        <w:rPr>
          <w:rFonts w:eastAsia="SimHei" w:hint="eastAsia"/>
        </w:rPr>
        <w:t>，</w:t>
      </w:r>
      <w:r w:rsidR="00161A41">
        <w:rPr>
          <w:rFonts w:eastAsia="SimHei" w:hint="eastAsia"/>
        </w:rPr>
        <w:t>并对遭受违反任择议定书规定的行为的受害者</w:t>
      </w:r>
      <w:r w:rsidRPr="00D11B38">
        <w:rPr>
          <w:rFonts w:eastAsia="SimHei" w:hint="eastAsia"/>
        </w:rPr>
        <w:t>开展恢复和社会融合。</w:t>
      </w:r>
    </w:p>
    <w:p w:rsidR="000B2F99" w:rsidRDefault="000B2F99" w:rsidP="000B2F99">
      <w:pPr>
        <w:pStyle w:val="HChGC"/>
        <w:rPr>
          <w:rFonts w:hint="eastAsia"/>
        </w:rPr>
      </w:pPr>
      <w:r>
        <w:rPr>
          <w:rFonts w:hint="eastAsia"/>
        </w:rPr>
        <w:tab/>
      </w:r>
      <w:r>
        <w:rPr>
          <w:rFonts w:hint="eastAsia"/>
        </w:rPr>
        <w:t>七</w:t>
      </w:r>
      <w:r>
        <w:rPr>
          <w:rFonts w:hint="eastAsia"/>
        </w:rPr>
        <w:t>.</w:t>
      </w:r>
      <w:r>
        <w:rPr>
          <w:rFonts w:hint="eastAsia"/>
        </w:rPr>
        <w:tab/>
      </w:r>
      <w:r>
        <w:rPr>
          <w:rFonts w:hint="eastAsia"/>
        </w:rPr>
        <w:t>后续行动与传播</w:t>
      </w:r>
    </w:p>
    <w:p w:rsidR="000B2F99" w:rsidRDefault="000B2F99" w:rsidP="000B2F99">
      <w:pPr>
        <w:pStyle w:val="SingleTxtGC"/>
        <w:rPr>
          <w:rFonts w:hint="eastAsia"/>
        </w:rPr>
      </w:pPr>
      <w:r>
        <w:rPr>
          <w:rFonts w:hint="eastAsia"/>
        </w:rPr>
        <w:t xml:space="preserve">37.  </w:t>
      </w:r>
      <w:r w:rsidRPr="005A5A73">
        <w:rPr>
          <w:rFonts w:eastAsia="SimHei"/>
        </w:rPr>
        <w:t>委员会建议缔约国采取一切适当措施确保本建议得到充分的落实，例如将本建议发给国家元首、最高法院、议会、有关部门以及地方当局，以便得到适当的审议和进一步的行动。</w:t>
      </w:r>
    </w:p>
    <w:p w:rsidR="000B2F99" w:rsidRPr="005A5A73" w:rsidRDefault="000B2F99" w:rsidP="000B2F99">
      <w:pPr>
        <w:pStyle w:val="SingleTxtGC"/>
        <w:rPr>
          <w:rFonts w:eastAsia="SimHei"/>
        </w:rPr>
      </w:pPr>
      <w:r>
        <w:rPr>
          <w:rFonts w:hint="eastAsia"/>
        </w:rPr>
        <w:t xml:space="preserve">38.  </w:t>
      </w:r>
      <w:r w:rsidRPr="005A5A73">
        <w:rPr>
          <w:rFonts w:eastAsia="SimHei"/>
        </w:rPr>
        <w:t>委员会建议本报告以及缔约国提交的书面答复以及这些结论性意见广泛散发，包括</w:t>
      </w:r>
      <w:r w:rsidRPr="005A5A73">
        <w:rPr>
          <w:rFonts w:eastAsia="SimHei"/>
        </w:rPr>
        <w:t>(</w:t>
      </w:r>
      <w:r w:rsidRPr="005A5A73">
        <w:rPr>
          <w:rFonts w:eastAsia="SimHei"/>
        </w:rPr>
        <w:t>但不限于</w:t>
      </w:r>
      <w:r w:rsidRPr="005A5A73">
        <w:rPr>
          <w:rFonts w:eastAsia="SimHei"/>
        </w:rPr>
        <w:t>)</w:t>
      </w:r>
      <w:r w:rsidRPr="005A5A73">
        <w:rPr>
          <w:rFonts w:eastAsia="SimHei"/>
        </w:rPr>
        <w:t>通过互联网，发给一般公众、民间组织、青年团体、职业团体、儿童</w:t>
      </w:r>
      <w:r w:rsidR="00203953">
        <w:rPr>
          <w:rFonts w:eastAsia="SimHei"/>
        </w:rPr>
        <w:t>，</w:t>
      </w:r>
      <w:r w:rsidRPr="005A5A73">
        <w:rPr>
          <w:rFonts w:eastAsia="SimHei"/>
        </w:rPr>
        <w:t>以便促进对任择议定书的</w:t>
      </w:r>
      <w:r w:rsidR="00161A41" w:rsidRPr="005A5A73">
        <w:rPr>
          <w:rFonts w:eastAsia="SimHei"/>
        </w:rPr>
        <w:t>讨论和</w:t>
      </w:r>
      <w:r w:rsidRPr="005A5A73">
        <w:rPr>
          <w:rFonts w:eastAsia="SimHei"/>
        </w:rPr>
        <w:t>了解，促进任择议定书的执行和监测。</w:t>
      </w:r>
    </w:p>
    <w:p w:rsidR="000B2F99" w:rsidRDefault="000B2F99" w:rsidP="000B2F99">
      <w:pPr>
        <w:pStyle w:val="HChGC"/>
        <w:rPr>
          <w:rFonts w:hint="eastAsia"/>
        </w:rPr>
      </w:pPr>
      <w:r>
        <w:rPr>
          <w:rFonts w:hint="eastAsia"/>
        </w:rPr>
        <w:tab/>
      </w:r>
      <w:r>
        <w:rPr>
          <w:rFonts w:hint="eastAsia"/>
        </w:rPr>
        <w:t>八</w:t>
      </w:r>
      <w:r>
        <w:rPr>
          <w:rFonts w:hint="eastAsia"/>
        </w:rPr>
        <w:t>.</w:t>
      </w:r>
      <w:r>
        <w:rPr>
          <w:rFonts w:hint="eastAsia"/>
        </w:rPr>
        <w:tab/>
      </w:r>
      <w:r>
        <w:rPr>
          <w:rFonts w:hint="eastAsia"/>
        </w:rPr>
        <w:t>下一次报告</w:t>
      </w:r>
    </w:p>
    <w:p w:rsidR="000B2F99" w:rsidRDefault="000B2F99" w:rsidP="000B2F99">
      <w:pPr>
        <w:pStyle w:val="SingleTxtGC"/>
        <w:rPr>
          <w:rFonts w:hint="eastAsia"/>
        </w:rPr>
      </w:pPr>
      <w:r>
        <w:rPr>
          <w:rFonts w:hint="eastAsia"/>
        </w:rPr>
        <w:t xml:space="preserve">39.  </w:t>
      </w:r>
      <w:r w:rsidRPr="005A5A73">
        <w:rPr>
          <w:rFonts w:eastAsia="SimHei"/>
        </w:rPr>
        <w:t>按照第</w:t>
      </w:r>
      <w:r w:rsidRPr="005A5A73">
        <w:rPr>
          <w:rFonts w:eastAsia="SimHei"/>
        </w:rPr>
        <w:t>8</w:t>
      </w:r>
      <w:r w:rsidRPr="005A5A73">
        <w:rPr>
          <w:rFonts w:eastAsia="SimHei"/>
        </w:rPr>
        <w:t>条第</w:t>
      </w:r>
      <w:r w:rsidRPr="005A5A73">
        <w:rPr>
          <w:rFonts w:eastAsia="SimHei"/>
        </w:rPr>
        <w:t>2</w:t>
      </w:r>
      <w:r w:rsidRPr="005A5A73">
        <w:rPr>
          <w:rFonts w:eastAsia="SimHei"/>
        </w:rPr>
        <w:t>款，委员会请缔约国在其按照《公约》第</w:t>
      </w:r>
      <w:r w:rsidRPr="005A5A73">
        <w:rPr>
          <w:rFonts w:eastAsia="SimHei"/>
        </w:rPr>
        <w:t>44</w:t>
      </w:r>
      <w:r w:rsidRPr="005A5A73">
        <w:rPr>
          <w:rFonts w:eastAsia="SimHei"/>
        </w:rPr>
        <w:t>条预定于</w:t>
      </w:r>
      <w:r w:rsidRPr="005A5A73">
        <w:rPr>
          <w:rFonts w:eastAsia="SimHei"/>
        </w:rPr>
        <w:t>2012</w:t>
      </w:r>
      <w:r w:rsidRPr="005A5A73">
        <w:rPr>
          <w:rFonts w:eastAsia="SimHei"/>
        </w:rPr>
        <w:t>年</w:t>
      </w:r>
      <w:r w:rsidRPr="005A5A73">
        <w:rPr>
          <w:rFonts w:eastAsia="SimHei"/>
        </w:rPr>
        <w:t>9</w:t>
      </w:r>
      <w:r w:rsidRPr="005A5A73">
        <w:rPr>
          <w:rFonts w:eastAsia="SimHei"/>
        </w:rPr>
        <w:t>月</w:t>
      </w:r>
      <w:r w:rsidRPr="005A5A73">
        <w:rPr>
          <w:rFonts w:eastAsia="SimHei"/>
        </w:rPr>
        <w:t>1</w:t>
      </w:r>
      <w:r w:rsidRPr="005A5A73">
        <w:rPr>
          <w:rFonts w:eastAsia="SimHei"/>
        </w:rPr>
        <w:t>日之前提交的合并的第</w:t>
      </w:r>
      <w:r w:rsidR="00161A41" w:rsidRPr="005A5A73">
        <w:rPr>
          <w:rFonts w:eastAsia="SimHei"/>
        </w:rPr>
        <w:t>三</w:t>
      </w:r>
      <w:r w:rsidRPr="005A5A73">
        <w:rPr>
          <w:rFonts w:eastAsia="SimHei"/>
        </w:rPr>
        <w:t>和第</w:t>
      </w:r>
      <w:r w:rsidR="00161A41" w:rsidRPr="005A5A73">
        <w:rPr>
          <w:rFonts w:eastAsia="SimHei"/>
        </w:rPr>
        <w:t>四</w:t>
      </w:r>
      <w:r w:rsidRPr="005A5A73">
        <w:rPr>
          <w:rFonts w:eastAsia="SimHei"/>
        </w:rPr>
        <w:t>次定期报告中进一步说明任择议定书以及这些结论性意见的落实情况。</w:t>
      </w:r>
    </w:p>
    <w:p w:rsidR="00F72421" w:rsidRDefault="00F72421" w:rsidP="000B2F99">
      <w:pPr>
        <w:pStyle w:val="SingleTxtGC"/>
        <w:rPr>
          <w:rFonts w:hint="eastAsia"/>
        </w:rPr>
      </w:pPr>
    </w:p>
    <w:p w:rsidR="000B2F99" w:rsidRPr="002D6A9C" w:rsidRDefault="000B2F99" w:rsidP="000B2F9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Pr="000B2F99" w:rsidRDefault="00E06285" w:rsidP="003057D0">
      <w:pPr>
        <w:pStyle w:val="SingleTxtGC"/>
        <w:rPr>
          <w:rFonts w:hint="eastAsia"/>
        </w:rPr>
      </w:pPr>
    </w:p>
    <w:sectPr w:rsidR="00E06285" w:rsidRPr="000B2F9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1F" w:rsidRPr="008845C5" w:rsidRDefault="005D481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D481F" w:rsidRPr="008845C5" w:rsidRDefault="005D481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Pr="000B2F99" w:rsidRDefault="005D481F"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sidRPr="000B2F99">
      <w:rPr>
        <w:rFonts w:eastAsia="SimSun"/>
        <w:lang w:eastAsia="zh-CN"/>
      </w:rPr>
      <w:t>GE.10-45644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Default="005D481F">
    <w:pPr>
      <w:pStyle w:val="Footer"/>
      <w:tabs>
        <w:tab w:val="right" w:pos="9639"/>
      </w:tabs>
    </w:pPr>
    <w:r w:rsidRPr="000B2F99">
      <w:rPr>
        <w:rFonts w:eastAsia="SimSun"/>
        <w:lang w:eastAsia="zh-CN"/>
      </w:rPr>
      <w:t>GE.10-45644</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Pr="005C5B87" w:rsidRDefault="005D481F"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45644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021110</w:t>
    </w:r>
    <w:r>
      <w:rPr>
        <w:rFonts w:eastAsia="SimSun"/>
        <w:sz w:val="20"/>
        <w:lang w:eastAsia="zh-CN"/>
      </w:rPr>
      <w:tab/>
    </w:r>
    <w:r>
      <w:rPr>
        <w:rFonts w:eastAsia="SimSun" w:hint="eastAsia"/>
        <w:sz w:val="20"/>
        <w:lang w:eastAsia="zh-CN"/>
      </w:rPr>
      <w:t>091110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1F" w:rsidRPr="00363561" w:rsidRDefault="005D481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D481F" w:rsidRPr="00363561" w:rsidRDefault="005D481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Pr="000B2F99" w:rsidRDefault="005D481F">
    <w:pPr>
      <w:pStyle w:val="Header"/>
    </w:pPr>
    <w:r w:rsidRPr="000B2F99">
      <w:t>CRC/C/OPAC/SLE/CO/1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Pr="000B2F99" w:rsidRDefault="005D481F" w:rsidP="00DA36A7">
    <w:pPr>
      <w:pStyle w:val="Header"/>
      <w:jc w:val="right"/>
      <w:rPr>
        <w:rFonts w:hint="eastAsia"/>
        <w:lang w:eastAsia="zh-CN"/>
      </w:rPr>
    </w:pPr>
    <w:r w:rsidRPr="000B2F99">
      <w:rPr>
        <w:lang w:eastAsia="zh-CN"/>
      </w:rPr>
      <w:t>CRC/C/OPAC/SLE/CO/1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F" w:rsidRDefault="005D481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B0"/>
    <w:rsid w:val="00001C8F"/>
    <w:rsid w:val="000277CB"/>
    <w:rsid w:val="000839D5"/>
    <w:rsid w:val="00085957"/>
    <w:rsid w:val="00087D26"/>
    <w:rsid w:val="000A3236"/>
    <w:rsid w:val="000B2F99"/>
    <w:rsid w:val="000B40D6"/>
    <w:rsid w:val="000B5AAE"/>
    <w:rsid w:val="0012768D"/>
    <w:rsid w:val="00161A41"/>
    <w:rsid w:val="00172AFC"/>
    <w:rsid w:val="001974C5"/>
    <w:rsid w:val="001B5B95"/>
    <w:rsid w:val="001D5EC5"/>
    <w:rsid w:val="00203953"/>
    <w:rsid w:val="00252D02"/>
    <w:rsid w:val="00256E47"/>
    <w:rsid w:val="00261DBA"/>
    <w:rsid w:val="002C6169"/>
    <w:rsid w:val="002F55DF"/>
    <w:rsid w:val="003057D0"/>
    <w:rsid w:val="003405E2"/>
    <w:rsid w:val="00343E38"/>
    <w:rsid w:val="00360A5A"/>
    <w:rsid w:val="00363561"/>
    <w:rsid w:val="003755D0"/>
    <w:rsid w:val="003C59D1"/>
    <w:rsid w:val="003D0921"/>
    <w:rsid w:val="003D0CAD"/>
    <w:rsid w:val="003E1FA3"/>
    <w:rsid w:val="0040530D"/>
    <w:rsid w:val="00422424"/>
    <w:rsid w:val="004455D3"/>
    <w:rsid w:val="00447AED"/>
    <w:rsid w:val="00462548"/>
    <w:rsid w:val="004838FD"/>
    <w:rsid w:val="00493C2C"/>
    <w:rsid w:val="00497836"/>
    <w:rsid w:val="004E2F17"/>
    <w:rsid w:val="004E626A"/>
    <w:rsid w:val="005069C1"/>
    <w:rsid w:val="005410AB"/>
    <w:rsid w:val="00545D76"/>
    <w:rsid w:val="00547708"/>
    <w:rsid w:val="00570754"/>
    <w:rsid w:val="005A5A73"/>
    <w:rsid w:val="005C5B87"/>
    <w:rsid w:val="005D25AD"/>
    <w:rsid w:val="005D481F"/>
    <w:rsid w:val="005E28F8"/>
    <w:rsid w:val="005E47D2"/>
    <w:rsid w:val="005E6EDE"/>
    <w:rsid w:val="006156DF"/>
    <w:rsid w:val="00615BCD"/>
    <w:rsid w:val="00636379"/>
    <w:rsid w:val="006465BF"/>
    <w:rsid w:val="0065153A"/>
    <w:rsid w:val="006A59A2"/>
    <w:rsid w:val="006C22D9"/>
    <w:rsid w:val="006F20AD"/>
    <w:rsid w:val="00712CA1"/>
    <w:rsid w:val="00720CB2"/>
    <w:rsid w:val="0073631C"/>
    <w:rsid w:val="00745FD3"/>
    <w:rsid w:val="007500A3"/>
    <w:rsid w:val="00771B65"/>
    <w:rsid w:val="00787E80"/>
    <w:rsid w:val="007E0B3E"/>
    <w:rsid w:val="007F6102"/>
    <w:rsid w:val="007F7187"/>
    <w:rsid w:val="0081277D"/>
    <w:rsid w:val="008233D3"/>
    <w:rsid w:val="008315A9"/>
    <w:rsid w:val="008354CE"/>
    <w:rsid w:val="00840A66"/>
    <w:rsid w:val="00872452"/>
    <w:rsid w:val="008747DC"/>
    <w:rsid w:val="008845C5"/>
    <w:rsid w:val="008B6E16"/>
    <w:rsid w:val="008C5B1D"/>
    <w:rsid w:val="00961300"/>
    <w:rsid w:val="00966CAE"/>
    <w:rsid w:val="00981BBE"/>
    <w:rsid w:val="0098424F"/>
    <w:rsid w:val="009A05E0"/>
    <w:rsid w:val="009C1A5F"/>
    <w:rsid w:val="009D1A81"/>
    <w:rsid w:val="009D6897"/>
    <w:rsid w:val="00A075AA"/>
    <w:rsid w:val="00A64FC3"/>
    <w:rsid w:val="00AA3046"/>
    <w:rsid w:val="00AA6C5D"/>
    <w:rsid w:val="00AB16A6"/>
    <w:rsid w:val="00AD29BB"/>
    <w:rsid w:val="00AF0610"/>
    <w:rsid w:val="00AF7C1B"/>
    <w:rsid w:val="00B11CC6"/>
    <w:rsid w:val="00B973F8"/>
    <w:rsid w:val="00BF3DDF"/>
    <w:rsid w:val="00BF691A"/>
    <w:rsid w:val="00BF6CF0"/>
    <w:rsid w:val="00C05F7C"/>
    <w:rsid w:val="00C11897"/>
    <w:rsid w:val="00C22268"/>
    <w:rsid w:val="00C47CB8"/>
    <w:rsid w:val="00C716AE"/>
    <w:rsid w:val="00C84D28"/>
    <w:rsid w:val="00C959C2"/>
    <w:rsid w:val="00CA5F0A"/>
    <w:rsid w:val="00CC5FAA"/>
    <w:rsid w:val="00D143C0"/>
    <w:rsid w:val="00D2012A"/>
    <w:rsid w:val="00D25318"/>
    <w:rsid w:val="00D56F18"/>
    <w:rsid w:val="00D77ACC"/>
    <w:rsid w:val="00DA36A7"/>
    <w:rsid w:val="00DB104B"/>
    <w:rsid w:val="00DC0C87"/>
    <w:rsid w:val="00DC2FB4"/>
    <w:rsid w:val="00DC4381"/>
    <w:rsid w:val="00E06285"/>
    <w:rsid w:val="00E0787A"/>
    <w:rsid w:val="00E76A86"/>
    <w:rsid w:val="00E9425B"/>
    <w:rsid w:val="00ED539D"/>
    <w:rsid w:val="00EE16D3"/>
    <w:rsid w:val="00F0027D"/>
    <w:rsid w:val="00F03C40"/>
    <w:rsid w:val="00F11C42"/>
    <w:rsid w:val="00F55CFA"/>
    <w:rsid w:val="00F65065"/>
    <w:rsid w:val="00F72421"/>
    <w:rsid w:val="00F971B0"/>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0C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784</Words>
  <Characters>4475</Characters>
  <Application>Microsoft Office Word</Application>
  <DocSecurity>4</DocSecurity>
  <Lines>37</Lines>
  <Paragraphs>10</Paragraphs>
  <ScaleCrop>false</ScaleCrop>
  <Company>CSD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YWX</dc:creator>
  <cp:keywords/>
  <dc:description/>
  <cp:lastModifiedBy>nie</cp:lastModifiedBy>
  <cp:revision>2</cp:revision>
  <cp:lastPrinted>2010-11-09T08:24:00Z</cp:lastPrinted>
  <dcterms:created xsi:type="dcterms:W3CDTF">2010-11-09T08:49:00Z</dcterms:created>
  <dcterms:modified xsi:type="dcterms:W3CDTF">2010-11-09T08:49:00Z</dcterms:modified>
</cp:coreProperties>
</file>