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FB68FC">
              <w:rPr>
                <w:rFonts w:hint="eastAsia"/>
                <w:sz w:val="20"/>
              </w:rPr>
              <w:t>C/OPAC/TUR/CO/1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FB68FC" w:rsidP="00DA36A7">
            <w:pPr>
              <w:spacing w:before="240" w:line="240" w:lineRule="atLeast"/>
              <w:rPr>
                <w:rFonts w:hint="eastAsia"/>
                <w:sz w:val="20"/>
              </w:rPr>
            </w:pPr>
            <w:r>
              <w:rPr>
                <w:sz w:val="20"/>
              </w:rPr>
              <w:t xml:space="preserve">Distr.: </w:t>
            </w:r>
            <w:r w:rsidRPr="00FB68FC">
              <w:rPr>
                <w:sz w:val="20"/>
              </w:rPr>
              <w:t>General</w:t>
            </w:r>
          </w:p>
          <w:p w:rsidR="00E06285" w:rsidRPr="00DA36A7" w:rsidRDefault="00FB68FC">
            <w:pPr>
              <w:spacing w:line="240" w:lineRule="atLeast"/>
              <w:rPr>
                <w:sz w:val="20"/>
              </w:rPr>
            </w:pPr>
            <w:r>
              <w:rPr>
                <w:rFonts w:hint="eastAsia"/>
                <w:sz w:val="20"/>
              </w:rPr>
              <w:t xml:space="preserve">29 </w:t>
            </w:r>
            <w:r w:rsidRPr="00FB68FC">
              <w:rPr>
                <w:sz w:val="20"/>
              </w:rPr>
              <w:t>October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FB68FC">
        <w:rPr>
          <w:rFonts w:eastAsia="SimHei" w:hint="eastAsia"/>
          <w:szCs w:val="21"/>
        </w:rPr>
        <w:t>五十二</w:t>
      </w:r>
      <w:r>
        <w:rPr>
          <w:rFonts w:eastAsia="SimHei" w:hint="eastAsia"/>
          <w:szCs w:val="21"/>
        </w:rPr>
        <w:t>届会议</w:t>
      </w:r>
    </w:p>
    <w:p w:rsidR="00F0027D" w:rsidRPr="00FB68FC" w:rsidRDefault="00FB68FC" w:rsidP="00FB68FC">
      <w:pPr>
        <w:rPr>
          <w:rFonts w:hint="eastAsia"/>
          <w:szCs w:val="21"/>
        </w:rPr>
      </w:pPr>
      <w:r w:rsidRPr="00FB68FC">
        <w:rPr>
          <w:rFonts w:hint="eastAsia"/>
        </w:rPr>
        <w:t>2009</w:t>
      </w:r>
      <w:r w:rsidRPr="00FB68FC">
        <w:rPr>
          <w:rFonts w:hint="eastAsia"/>
        </w:rPr>
        <w:t>年</w:t>
      </w:r>
      <w:r w:rsidRPr="00FB68FC">
        <w:rPr>
          <w:rFonts w:hint="eastAsia"/>
        </w:rPr>
        <w:t>9</w:t>
      </w:r>
      <w:r w:rsidRPr="00FB68FC">
        <w:rPr>
          <w:rFonts w:hint="eastAsia"/>
        </w:rPr>
        <w:t>月</w:t>
      </w:r>
      <w:r w:rsidRPr="00FB68FC">
        <w:rPr>
          <w:rFonts w:hint="eastAsia"/>
        </w:rPr>
        <w:t>14</w:t>
      </w:r>
      <w:r w:rsidRPr="00FB68FC">
        <w:rPr>
          <w:rFonts w:hint="eastAsia"/>
        </w:rPr>
        <w:t>日至</w:t>
      </w:r>
      <w:r w:rsidRPr="00FB68FC">
        <w:rPr>
          <w:rFonts w:hint="eastAsia"/>
        </w:rPr>
        <w:t>10</w:t>
      </w:r>
      <w:r w:rsidRPr="00FB68FC">
        <w:rPr>
          <w:rFonts w:hint="eastAsia"/>
        </w:rPr>
        <w:t>月</w:t>
      </w:r>
      <w:r w:rsidRPr="00FB68FC">
        <w:rPr>
          <w:rFonts w:hint="eastAsia"/>
        </w:rPr>
        <w:t>2</w:t>
      </w:r>
      <w:r w:rsidRPr="00FB68FC">
        <w:rPr>
          <w:rFonts w:hint="eastAsia"/>
        </w:rPr>
        <w:t>日</w:t>
      </w:r>
    </w:p>
    <w:p w:rsidR="001B5B95" w:rsidRDefault="001B5B95" w:rsidP="001B5B95">
      <w:pPr>
        <w:pStyle w:val="HChGC"/>
        <w:rPr>
          <w:rFonts w:hint="eastAsia"/>
        </w:rPr>
      </w:pPr>
      <w:r>
        <w:rPr>
          <w:rFonts w:hint="eastAsia"/>
        </w:rPr>
        <w:tab/>
      </w:r>
      <w:r>
        <w:rPr>
          <w:rFonts w:hint="eastAsia"/>
        </w:rPr>
        <w:tab/>
      </w:r>
      <w:r w:rsidR="00FB68FC" w:rsidRPr="00FB68FC">
        <w:rPr>
          <w:rFonts w:hint="eastAsia"/>
        </w:rPr>
        <w:t>审议缔</w:t>
      </w:r>
      <w:r w:rsidR="00D3506C">
        <w:rPr>
          <w:rFonts w:hint="eastAsia"/>
        </w:rPr>
        <w:t>约国根据《儿童权利公约关于儿童卷入武装冲突问题的任择议定书》第</w:t>
      </w:r>
      <w:r w:rsidR="00D3506C">
        <w:rPr>
          <w:rFonts w:hint="eastAsia"/>
        </w:rPr>
        <w:t>8</w:t>
      </w:r>
      <w:r w:rsidR="00FB68FC" w:rsidRPr="00FB68FC">
        <w:rPr>
          <w:rFonts w:hint="eastAsia"/>
        </w:rPr>
        <w:t>条提交的报告</w:t>
      </w:r>
    </w:p>
    <w:p w:rsidR="001B5B95" w:rsidRDefault="001B5B95" w:rsidP="00FB68FC">
      <w:pPr>
        <w:pStyle w:val="H1GC"/>
        <w:rPr>
          <w:rFonts w:hint="eastAsia"/>
        </w:rPr>
      </w:pPr>
      <w:r>
        <w:rPr>
          <w:rFonts w:hint="eastAsia"/>
        </w:rPr>
        <w:tab/>
      </w:r>
      <w:r>
        <w:rPr>
          <w:rFonts w:hint="eastAsia"/>
        </w:rPr>
        <w:tab/>
      </w:r>
      <w:r w:rsidR="00FB68FC" w:rsidRPr="00FB68FC">
        <w:rPr>
          <w:rFonts w:hint="eastAsia"/>
        </w:rPr>
        <w:t>结论性意见：土耳其</w:t>
      </w:r>
    </w:p>
    <w:p w:rsidR="00FB68FC" w:rsidRDefault="00FB68FC" w:rsidP="00FB68FC">
      <w:pPr>
        <w:pStyle w:val="SingleTxtGC"/>
        <w:rPr>
          <w:rFonts w:hint="eastAsia"/>
        </w:rPr>
      </w:pPr>
      <w:r>
        <w:rPr>
          <w:rFonts w:hint="eastAsia"/>
        </w:rPr>
        <w:t xml:space="preserve">1.  </w:t>
      </w:r>
      <w:r>
        <w:rPr>
          <w:rFonts w:hint="eastAsia"/>
        </w:rPr>
        <w:t>委员会在</w:t>
      </w:r>
      <w:r>
        <w:rPr>
          <w:rFonts w:hint="eastAsia"/>
        </w:rPr>
        <w:t>2009</w:t>
      </w:r>
      <w:r>
        <w:rPr>
          <w:rFonts w:hint="eastAsia"/>
        </w:rPr>
        <w:t>年</w:t>
      </w:r>
      <w:r>
        <w:rPr>
          <w:rFonts w:hint="eastAsia"/>
        </w:rPr>
        <w:t>9</w:t>
      </w:r>
      <w:r>
        <w:rPr>
          <w:rFonts w:hint="eastAsia"/>
        </w:rPr>
        <w:t>月</w:t>
      </w:r>
      <w:r>
        <w:rPr>
          <w:rFonts w:hint="eastAsia"/>
        </w:rPr>
        <w:t>14</w:t>
      </w:r>
      <w:r>
        <w:rPr>
          <w:rFonts w:hint="eastAsia"/>
        </w:rPr>
        <w:t>日举行的第</w:t>
      </w:r>
      <w:r>
        <w:rPr>
          <w:rFonts w:hint="eastAsia"/>
        </w:rPr>
        <w:t>1427</w:t>
      </w:r>
      <w:r>
        <w:rPr>
          <w:rFonts w:hint="eastAsia"/>
        </w:rPr>
        <w:t>次会议</w:t>
      </w:r>
      <w:r>
        <w:rPr>
          <w:rFonts w:hint="eastAsia"/>
        </w:rPr>
        <w:t>(</w:t>
      </w:r>
      <w:r>
        <w:rPr>
          <w:rFonts w:hint="eastAsia"/>
        </w:rPr>
        <w:t>见</w:t>
      </w:r>
      <w:r>
        <w:t>CRC/C/SR.1427</w:t>
      </w:r>
      <w:r>
        <w:rPr>
          <w:rFonts w:hint="eastAsia"/>
        </w:rPr>
        <w:t>)</w:t>
      </w:r>
      <w:r>
        <w:rPr>
          <w:rFonts w:hint="eastAsia"/>
        </w:rPr>
        <w:t>上审议了土耳其的初次报告</w:t>
      </w:r>
      <w:r>
        <w:rPr>
          <w:rFonts w:hint="eastAsia"/>
        </w:rPr>
        <w:t>(</w:t>
      </w:r>
      <w:r>
        <w:t>CRC/C/OPAC/TUR/1</w:t>
      </w:r>
      <w:r>
        <w:rPr>
          <w:rFonts w:hint="eastAsia"/>
        </w:rPr>
        <w:t>)</w:t>
      </w:r>
      <w:r>
        <w:rPr>
          <w:rFonts w:hint="eastAsia"/>
        </w:rPr>
        <w:t>，并在</w:t>
      </w:r>
      <w:r>
        <w:rPr>
          <w:rFonts w:hint="eastAsia"/>
        </w:rPr>
        <w:t>2009</w:t>
      </w:r>
      <w:r>
        <w:rPr>
          <w:rFonts w:hint="eastAsia"/>
        </w:rPr>
        <w:t>年</w:t>
      </w:r>
      <w:r>
        <w:rPr>
          <w:rFonts w:hint="eastAsia"/>
        </w:rPr>
        <w:t>10</w:t>
      </w:r>
      <w:r>
        <w:rPr>
          <w:rFonts w:hint="eastAsia"/>
        </w:rPr>
        <w:t>月</w:t>
      </w:r>
      <w:r>
        <w:rPr>
          <w:rFonts w:hint="eastAsia"/>
        </w:rPr>
        <w:t>2</w:t>
      </w:r>
      <w:r>
        <w:rPr>
          <w:rFonts w:hint="eastAsia"/>
        </w:rPr>
        <w:t>日举行的第</w:t>
      </w:r>
      <w:r>
        <w:rPr>
          <w:rFonts w:hint="eastAsia"/>
        </w:rPr>
        <w:t>1453</w:t>
      </w:r>
      <w:r>
        <w:rPr>
          <w:rFonts w:hint="eastAsia"/>
        </w:rPr>
        <w:t>次会议上通过了下述结论性意见。</w:t>
      </w:r>
    </w:p>
    <w:p w:rsidR="00FB68FC" w:rsidRDefault="00FB68FC" w:rsidP="00FB68FC">
      <w:pPr>
        <w:pStyle w:val="HChGC"/>
        <w:rPr>
          <w:rFonts w:hint="eastAsia"/>
        </w:rPr>
      </w:pPr>
      <w:r>
        <w:rPr>
          <w:rFonts w:hint="eastAsia"/>
        </w:rPr>
        <w:tab/>
      </w:r>
      <w:r>
        <w:rPr>
          <w:rFonts w:hint="eastAsia"/>
        </w:rPr>
        <w:tab/>
      </w:r>
      <w:r>
        <w:rPr>
          <w:rFonts w:hint="eastAsia"/>
        </w:rPr>
        <w:t>导言</w:t>
      </w:r>
    </w:p>
    <w:p w:rsidR="00FB68FC" w:rsidRDefault="00FB68FC" w:rsidP="00FB68FC">
      <w:pPr>
        <w:pStyle w:val="SingleTxtGC"/>
        <w:rPr>
          <w:rFonts w:hint="eastAsia"/>
        </w:rPr>
      </w:pPr>
      <w:r>
        <w:rPr>
          <w:rFonts w:hint="eastAsia"/>
        </w:rPr>
        <w:t xml:space="preserve">2.  </w:t>
      </w:r>
      <w:r>
        <w:rPr>
          <w:rFonts w:hint="eastAsia"/>
        </w:rPr>
        <w:t>委员会欢迎缔约国提交的初次报告。委员会还欢迎缔约国对所列问题的书面答复</w:t>
      </w:r>
      <w:r>
        <w:rPr>
          <w:rFonts w:hint="eastAsia"/>
        </w:rPr>
        <w:t>(</w:t>
      </w:r>
      <w:r>
        <w:t>CRC/C/OPAC/TUR/Q/1</w:t>
      </w:r>
      <w:r>
        <w:rPr>
          <w:rFonts w:hint="eastAsia"/>
        </w:rPr>
        <w:t>和</w:t>
      </w:r>
      <w:r>
        <w:t>Add.1</w:t>
      </w:r>
      <w:r>
        <w:rPr>
          <w:rFonts w:hint="eastAsia"/>
        </w:rPr>
        <w:t>)</w:t>
      </w:r>
      <w:r>
        <w:rPr>
          <w:rFonts w:hint="eastAsia"/>
        </w:rPr>
        <w:t>，并赞赏与多部门代表团举行的对话，该代表团中包括一名国防部的代表。</w:t>
      </w:r>
    </w:p>
    <w:p w:rsidR="00FB68FC" w:rsidRDefault="00FB68FC" w:rsidP="00FB68FC">
      <w:pPr>
        <w:pStyle w:val="SingleTxtGC"/>
        <w:rPr>
          <w:rFonts w:hint="eastAsia"/>
        </w:rPr>
      </w:pPr>
      <w:r>
        <w:rPr>
          <w:rFonts w:hint="eastAsia"/>
        </w:rPr>
        <w:t xml:space="preserve">3.  </w:t>
      </w:r>
      <w:r>
        <w:rPr>
          <w:rFonts w:hint="eastAsia"/>
        </w:rPr>
        <w:t>委员会提醒缔约国，这些结论性意见应结合委员会先前于</w:t>
      </w:r>
      <w:r>
        <w:rPr>
          <w:rFonts w:hint="eastAsia"/>
        </w:rPr>
        <w:t>2001</w:t>
      </w:r>
      <w:r>
        <w:rPr>
          <w:rFonts w:hint="eastAsia"/>
        </w:rPr>
        <w:t>年</w:t>
      </w:r>
      <w:r>
        <w:rPr>
          <w:rFonts w:hint="eastAsia"/>
        </w:rPr>
        <w:t>6</w:t>
      </w:r>
      <w:r>
        <w:rPr>
          <w:rFonts w:hint="eastAsia"/>
        </w:rPr>
        <w:t>月</w:t>
      </w:r>
      <w:r>
        <w:rPr>
          <w:rFonts w:hint="eastAsia"/>
        </w:rPr>
        <w:t>8</w:t>
      </w:r>
      <w:r>
        <w:rPr>
          <w:rFonts w:hint="eastAsia"/>
        </w:rPr>
        <w:t>日就缔约国初次报告通过的结论性意见</w:t>
      </w:r>
      <w:r>
        <w:rPr>
          <w:rFonts w:hint="eastAsia"/>
        </w:rPr>
        <w:t>(</w:t>
      </w:r>
      <w:r>
        <w:t>CRC/C/15/Add.152</w:t>
      </w:r>
      <w:r>
        <w:rPr>
          <w:rFonts w:hint="eastAsia"/>
        </w:rPr>
        <w:t>)</w:t>
      </w:r>
      <w:r>
        <w:rPr>
          <w:rFonts w:hint="eastAsia"/>
        </w:rPr>
        <w:t>以及于</w:t>
      </w:r>
      <w:r>
        <w:rPr>
          <w:rFonts w:hint="eastAsia"/>
        </w:rPr>
        <w:t>2006</w:t>
      </w:r>
      <w:r>
        <w:rPr>
          <w:rFonts w:hint="eastAsia"/>
        </w:rPr>
        <w:t>年</w:t>
      </w:r>
      <w:r>
        <w:rPr>
          <w:rFonts w:hint="eastAsia"/>
        </w:rPr>
        <w:t>6</w:t>
      </w:r>
      <w:r>
        <w:rPr>
          <w:rFonts w:hint="eastAsia"/>
        </w:rPr>
        <w:t>月</w:t>
      </w:r>
      <w:r>
        <w:rPr>
          <w:rFonts w:hint="eastAsia"/>
        </w:rPr>
        <w:t>2</w:t>
      </w:r>
      <w:r>
        <w:rPr>
          <w:rFonts w:hint="eastAsia"/>
        </w:rPr>
        <w:t>日就根据《关于买卖儿童、儿童卖淫和儿童色情制品问题的任择议定书》提交的初次报告通过的结论性意见</w:t>
      </w:r>
      <w:r>
        <w:rPr>
          <w:rFonts w:hint="eastAsia"/>
        </w:rPr>
        <w:t>(</w:t>
      </w:r>
      <w:r>
        <w:t>CRC/C/OPSC/TUR/CO/1</w:t>
      </w:r>
      <w:r>
        <w:rPr>
          <w:rFonts w:hint="eastAsia"/>
        </w:rPr>
        <w:t>)</w:t>
      </w:r>
      <w:r>
        <w:rPr>
          <w:rFonts w:hint="eastAsia"/>
        </w:rPr>
        <w:t>一并阅读。</w:t>
      </w:r>
    </w:p>
    <w:p w:rsidR="00FB68FC" w:rsidRDefault="00FB68FC" w:rsidP="00FB68FC">
      <w:pPr>
        <w:pStyle w:val="HChGC"/>
        <w:rPr>
          <w:rFonts w:hint="eastAsia"/>
        </w:rPr>
      </w:pPr>
      <w:r>
        <w:rPr>
          <w:rFonts w:hint="eastAsia"/>
        </w:rPr>
        <w:tab/>
      </w:r>
      <w:r>
        <w:rPr>
          <w:rFonts w:hint="eastAsia"/>
        </w:rPr>
        <w:t>一</w:t>
      </w:r>
      <w:r>
        <w:rPr>
          <w:rFonts w:hint="eastAsia"/>
        </w:rPr>
        <w:t>.</w:t>
      </w:r>
      <w:r>
        <w:rPr>
          <w:rFonts w:hint="eastAsia"/>
        </w:rPr>
        <w:tab/>
      </w:r>
      <w:r>
        <w:rPr>
          <w:rFonts w:hint="eastAsia"/>
        </w:rPr>
        <w:t>积极方面</w:t>
      </w:r>
    </w:p>
    <w:p w:rsidR="00FB68FC" w:rsidRDefault="00FB68FC" w:rsidP="00FB68FC">
      <w:pPr>
        <w:pStyle w:val="SingleTxtGC"/>
        <w:rPr>
          <w:rFonts w:hint="eastAsia"/>
        </w:rPr>
      </w:pPr>
      <w:r>
        <w:rPr>
          <w:rFonts w:hint="eastAsia"/>
        </w:rPr>
        <w:t xml:space="preserve">4.  </w:t>
      </w:r>
      <w:r>
        <w:rPr>
          <w:rFonts w:hint="eastAsia"/>
        </w:rPr>
        <w:t>委员会注意到缔约国在批准该议定书后所作的下述积极声明：即使在总动员和紧急状态下，只有年满</w:t>
      </w:r>
      <w:r>
        <w:rPr>
          <w:rFonts w:hint="eastAsia"/>
        </w:rPr>
        <w:t>19</w:t>
      </w:r>
      <w:r>
        <w:rPr>
          <w:rFonts w:hint="eastAsia"/>
        </w:rPr>
        <w:t>周岁的公民才可应征入伍。</w:t>
      </w:r>
    </w:p>
    <w:p w:rsidR="00FB68FC" w:rsidRDefault="00FB68FC" w:rsidP="00FB68FC">
      <w:pPr>
        <w:pStyle w:val="HChGC"/>
        <w:rPr>
          <w:rFonts w:hint="eastAsia"/>
        </w:rPr>
      </w:pPr>
      <w:r>
        <w:rPr>
          <w:rFonts w:hint="eastAsia"/>
        </w:rPr>
        <w:tab/>
      </w:r>
      <w:r>
        <w:rPr>
          <w:rFonts w:hint="eastAsia"/>
        </w:rPr>
        <w:t>二</w:t>
      </w:r>
      <w:r>
        <w:rPr>
          <w:rFonts w:hint="eastAsia"/>
        </w:rPr>
        <w:t>.</w:t>
      </w:r>
      <w:r>
        <w:rPr>
          <w:rFonts w:hint="eastAsia"/>
        </w:rPr>
        <w:tab/>
      </w:r>
      <w:r>
        <w:rPr>
          <w:rFonts w:hint="eastAsia"/>
        </w:rPr>
        <w:t>一般性执行措施</w:t>
      </w:r>
    </w:p>
    <w:p w:rsidR="00FB68FC" w:rsidRDefault="00FB68FC" w:rsidP="00FB68FC">
      <w:pPr>
        <w:pStyle w:val="H1GC"/>
        <w:rPr>
          <w:rFonts w:hint="eastAsia"/>
        </w:rPr>
      </w:pPr>
      <w:r>
        <w:rPr>
          <w:rFonts w:hint="eastAsia"/>
        </w:rPr>
        <w:tab/>
      </w:r>
      <w:r>
        <w:rPr>
          <w:rFonts w:hint="eastAsia"/>
        </w:rPr>
        <w:tab/>
      </w:r>
      <w:r>
        <w:rPr>
          <w:rFonts w:hint="eastAsia"/>
        </w:rPr>
        <w:t>保留</w:t>
      </w:r>
    </w:p>
    <w:p w:rsidR="00FB68FC" w:rsidRDefault="00FB68FC" w:rsidP="00FB68FC">
      <w:pPr>
        <w:pStyle w:val="SingleTxtGC"/>
        <w:rPr>
          <w:rFonts w:hint="eastAsia"/>
        </w:rPr>
      </w:pPr>
      <w:r>
        <w:rPr>
          <w:rFonts w:hint="eastAsia"/>
        </w:rPr>
        <w:t xml:space="preserve">5.  </w:t>
      </w:r>
      <w:r>
        <w:rPr>
          <w:rFonts w:hint="eastAsia"/>
        </w:rPr>
        <w:t>委员会感到遗憾的是，缔约国对公约的保留具有限制性，这一保留在缔约国批准任择议定书时所作的声明中得到重申并提及，而自</w:t>
      </w:r>
      <w:r>
        <w:rPr>
          <w:rFonts w:hint="eastAsia"/>
        </w:rPr>
        <w:t>2001</w:t>
      </w:r>
      <w:r>
        <w:rPr>
          <w:rFonts w:hint="eastAsia"/>
        </w:rPr>
        <w:t>年审议缔约国初次报告以来，在撤回保留或限制保留范围方面没有取得任何进展。</w:t>
      </w:r>
    </w:p>
    <w:p w:rsidR="00FB68FC" w:rsidRPr="001436F7" w:rsidRDefault="00FB68FC" w:rsidP="00FB68FC">
      <w:pPr>
        <w:pStyle w:val="SingleTxtGC"/>
        <w:rPr>
          <w:rFonts w:eastAsia="SimHei" w:hint="eastAsia"/>
        </w:rPr>
      </w:pPr>
      <w:r w:rsidRPr="001436F7">
        <w:rPr>
          <w:rFonts w:eastAsia="SimHei" w:hint="eastAsia"/>
        </w:rPr>
        <w:t xml:space="preserve">6.  </w:t>
      </w:r>
      <w:r w:rsidRPr="001436F7">
        <w:rPr>
          <w:rFonts w:eastAsia="SimHei" w:hint="eastAsia"/>
        </w:rPr>
        <w:t>委员会重申其先前的建议，即缔约国应审查其保留，以期按照</w:t>
      </w:r>
      <w:r w:rsidRPr="001436F7">
        <w:rPr>
          <w:rFonts w:eastAsia="SimHei" w:hint="eastAsia"/>
        </w:rPr>
        <w:t>1993</w:t>
      </w:r>
      <w:r w:rsidRPr="001436F7">
        <w:rPr>
          <w:rFonts w:eastAsia="SimHei" w:hint="eastAsia"/>
        </w:rPr>
        <w:t>年</w:t>
      </w:r>
      <w:r w:rsidRPr="001436F7">
        <w:rPr>
          <w:rFonts w:eastAsia="SimHei" w:hint="eastAsia"/>
        </w:rPr>
        <w:t>6</w:t>
      </w:r>
      <w:r w:rsidRPr="001436F7">
        <w:rPr>
          <w:rFonts w:eastAsia="SimHei" w:hint="eastAsia"/>
        </w:rPr>
        <w:t>月</w:t>
      </w:r>
      <w:r w:rsidRPr="001436F7">
        <w:rPr>
          <w:rFonts w:eastAsia="SimHei" w:hint="eastAsia"/>
        </w:rPr>
        <w:t>25</w:t>
      </w:r>
      <w:r w:rsidRPr="001436F7">
        <w:rPr>
          <w:rFonts w:eastAsia="SimHei" w:hint="eastAsia"/>
        </w:rPr>
        <w:t>日世界人权会议所通过的《维也纳宣言和行动纲领》</w:t>
      </w:r>
      <w:r w:rsidRPr="001436F7">
        <w:rPr>
          <w:rFonts w:eastAsia="SimHei" w:hint="eastAsia"/>
        </w:rPr>
        <w:t>(</w:t>
      </w:r>
      <w:r w:rsidRPr="001436F7">
        <w:rPr>
          <w:rFonts w:eastAsia="SimHei"/>
          <w:bCs/>
        </w:rPr>
        <w:t>A/CONF.157/23</w:t>
      </w:r>
      <w:r w:rsidRPr="001436F7">
        <w:rPr>
          <w:rFonts w:eastAsia="SimHei" w:hint="eastAsia"/>
        </w:rPr>
        <w:t>)</w:t>
      </w:r>
      <w:r w:rsidRPr="001436F7">
        <w:rPr>
          <w:rFonts w:eastAsia="SimHei" w:hint="eastAsia"/>
        </w:rPr>
        <w:t>撤回保留。</w:t>
      </w:r>
    </w:p>
    <w:p w:rsidR="00FB68FC" w:rsidRDefault="00FB68FC" w:rsidP="00FB68FC">
      <w:pPr>
        <w:pStyle w:val="H1GC"/>
        <w:rPr>
          <w:rFonts w:hint="eastAsia"/>
        </w:rPr>
      </w:pPr>
      <w:r>
        <w:rPr>
          <w:rFonts w:hint="eastAsia"/>
        </w:rPr>
        <w:tab/>
      </w:r>
      <w:r>
        <w:rPr>
          <w:rFonts w:hint="eastAsia"/>
        </w:rPr>
        <w:tab/>
      </w:r>
      <w:r>
        <w:rPr>
          <w:rFonts w:hint="eastAsia"/>
        </w:rPr>
        <w:t>传播和认识</w:t>
      </w:r>
    </w:p>
    <w:p w:rsidR="00FB68FC" w:rsidRDefault="00FB68FC" w:rsidP="00FB68FC">
      <w:pPr>
        <w:pStyle w:val="SingleTxtGC"/>
        <w:rPr>
          <w:rFonts w:hint="eastAsia"/>
        </w:rPr>
      </w:pPr>
      <w:r>
        <w:rPr>
          <w:rFonts w:hint="eastAsia"/>
        </w:rPr>
        <w:t xml:space="preserve">7.  </w:t>
      </w:r>
      <w:r>
        <w:rPr>
          <w:rFonts w:hint="eastAsia"/>
        </w:rPr>
        <w:t>委员会感到关切的是，公众对《任择议定书》的认识程度很低。</w:t>
      </w:r>
    </w:p>
    <w:p w:rsidR="00FB68FC" w:rsidRPr="001436F7" w:rsidRDefault="00FB68FC" w:rsidP="00FB68FC">
      <w:pPr>
        <w:pStyle w:val="SingleTxtGC"/>
        <w:rPr>
          <w:rFonts w:eastAsia="SimHei" w:hint="eastAsia"/>
        </w:rPr>
      </w:pPr>
      <w:r w:rsidRPr="001436F7">
        <w:rPr>
          <w:rFonts w:eastAsia="SimHei" w:hint="eastAsia"/>
        </w:rPr>
        <w:t xml:space="preserve">8.  </w:t>
      </w:r>
      <w:r w:rsidR="00D3506C" w:rsidRPr="001436F7">
        <w:rPr>
          <w:rFonts w:eastAsia="SimHei" w:hint="eastAsia"/>
        </w:rPr>
        <w:t>委员会建议，缔约国应根据《任择议定书》第</w:t>
      </w:r>
      <w:r w:rsidR="00D3506C" w:rsidRPr="001436F7">
        <w:rPr>
          <w:rFonts w:eastAsia="SimHei" w:hint="eastAsia"/>
        </w:rPr>
        <w:t>6</w:t>
      </w:r>
      <w:r w:rsidRPr="001436F7">
        <w:rPr>
          <w:rFonts w:eastAsia="SimHei" w:hint="eastAsia"/>
        </w:rPr>
        <w:t>条第</w:t>
      </w:r>
      <w:r w:rsidR="00D3506C" w:rsidRPr="001436F7">
        <w:rPr>
          <w:rFonts w:eastAsia="SimHei" w:hint="eastAsia"/>
        </w:rPr>
        <w:t>2</w:t>
      </w:r>
      <w:r w:rsidRPr="001436F7">
        <w:rPr>
          <w:rFonts w:eastAsia="SimHei" w:hint="eastAsia"/>
        </w:rPr>
        <w:t>款，确保向公众特别是向儿童广泛宣传议定书的原则和规定。委员会建议，缔约国尤其应注意对于媒体上有可能参加武装冲突的儿童的负面形象采取行动。</w:t>
      </w:r>
    </w:p>
    <w:p w:rsidR="00FB68FC" w:rsidRDefault="00FB68FC" w:rsidP="00FB68FC">
      <w:pPr>
        <w:pStyle w:val="H1GC"/>
        <w:rPr>
          <w:rFonts w:hint="eastAsia"/>
        </w:rPr>
      </w:pPr>
      <w:r>
        <w:rPr>
          <w:rFonts w:hint="eastAsia"/>
        </w:rPr>
        <w:tab/>
      </w:r>
      <w:r>
        <w:rPr>
          <w:rFonts w:hint="eastAsia"/>
        </w:rPr>
        <w:tab/>
      </w:r>
      <w:r>
        <w:rPr>
          <w:rFonts w:hint="eastAsia"/>
        </w:rPr>
        <w:t>培训</w:t>
      </w:r>
    </w:p>
    <w:p w:rsidR="00FB68FC" w:rsidRDefault="00FB68FC" w:rsidP="00FB68FC">
      <w:pPr>
        <w:pStyle w:val="SingleTxtGC"/>
        <w:rPr>
          <w:rFonts w:hint="eastAsia"/>
        </w:rPr>
      </w:pPr>
      <w:r>
        <w:rPr>
          <w:rFonts w:hint="eastAsia"/>
        </w:rPr>
        <w:t xml:space="preserve">9.  </w:t>
      </w:r>
      <w:r>
        <w:rPr>
          <w:rFonts w:hint="eastAsia"/>
        </w:rPr>
        <w:t>委员会注意到武装部队和警察部门成员接受了人权标准方面的培训，包括儿童权利标准，但感到关切的是有关任择议定书的培训可能不够。此外委员会关切的是，有关的职业类别，特别是涉及司法的职业类别，没有接受关于任择议定书的规定的培训。</w:t>
      </w:r>
    </w:p>
    <w:p w:rsidR="00FB68FC" w:rsidRPr="001436F7" w:rsidRDefault="00FB68FC" w:rsidP="00FB68FC">
      <w:pPr>
        <w:pStyle w:val="SingleTxtGC"/>
        <w:rPr>
          <w:rFonts w:eastAsia="SimHei" w:hint="eastAsia"/>
        </w:rPr>
      </w:pPr>
      <w:r w:rsidRPr="001436F7">
        <w:rPr>
          <w:rFonts w:eastAsia="SimHei" w:hint="eastAsia"/>
        </w:rPr>
        <w:t xml:space="preserve">10.  </w:t>
      </w:r>
      <w:r w:rsidRPr="001436F7">
        <w:rPr>
          <w:rFonts w:eastAsia="SimHei" w:hint="eastAsia"/>
        </w:rPr>
        <w:t>委员会建议缔约国加强对武装部队人员的人权培训，特别是对任择议定书规定的培训。此外，委员会还建议缔约国针对工作涉及儿童的有关专业群体，尤其是检察官、律师、法官、执法官员、社会工作者、医务专业人员、教师以及地方和地区官员，开展有关任择议定书条款的提高认识、教育和培训方案。请缔约国在下次报告中提供这方面的资料。</w:t>
      </w:r>
    </w:p>
    <w:p w:rsidR="00FB68FC" w:rsidRDefault="00FB68FC" w:rsidP="00FB68FC">
      <w:pPr>
        <w:pStyle w:val="H1GC"/>
        <w:rPr>
          <w:rFonts w:hint="eastAsia"/>
        </w:rPr>
      </w:pPr>
      <w:r>
        <w:rPr>
          <w:rFonts w:hint="eastAsia"/>
        </w:rPr>
        <w:tab/>
      </w:r>
      <w:r>
        <w:rPr>
          <w:rFonts w:hint="eastAsia"/>
        </w:rPr>
        <w:tab/>
      </w:r>
      <w:r>
        <w:rPr>
          <w:rFonts w:hint="eastAsia"/>
        </w:rPr>
        <w:t>数据</w:t>
      </w:r>
    </w:p>
    <w:p w:rsidR="00FB68FC" w:rsidRDefault="00FB68FC" w:rsidP="00FB68FC">
      <w:pPr>
        <w:pStyle w:val="SingleTxtGC"/>
        <w:rPr>
          <w:rFonts w:hint="eastAsia"/>
        </w:rPr>
      </w:pPr>
      <w:r>
        <w:rPr>
          <w:rFonts w:hint="eastAsia"/>
        </w:rPr>
        <w:t xml:space="preserve">11.  </w:t>
      </w:r>
      <w:r>
        <w:rPr>
          <w:rFonts w:hint="eastAsia"/>
        </w:rPr>
        <w:t>委员会注意到对问题清单的书面答复中提供的统计数据。然而，委员会感到遗憾的是，这些资料中缺乏有多少儿童被非国家武装团体招募或用于敌对行动的资料。</w:t>
      </w:r>
    </w:p>
    <w:p w:rsidR="00FB68FC" w:rsidRPr="001436F7" w:rsidRDefault="00FB68FC" w:rsidP="00FB68FC">
      <w:pPr>
        <w:pStyle w:val="SingleTxtGC"/>
        <w:rPr>
          <w:rFonts w:eastAsia="SimHei" w:hint="eastAsia"/>
        </w:rPr>
      </w:pPr>
      <w:r w:rsidRPr="001436F7">
        <w:rPr>
          <w:rFonts w:eastAsia="SimHei" w:hint="eastAsia"/>
        </w:rPr>
        <w:t xml:space="preserve">12.  </w:t>
      </w:r>
      <w:r w:rsidRPr="001436F7">
        <w:rPr>
          <w:rFonts w:eastAsia="SimHei" w:hint="eastAsia"/>
        </w:rPr>
        <w:t>委员会建议，为了查明根源并采取预防性措施，缔约国应建立一个中央数据收集系统，用于查明并登记其管辖范围内有可能被招募或用于敌对行动的所有儿童。此外，委员会建议，缔约国应确保这些数据中包含可能遭受这种做法伤害的难民儿童和寻求庇护儿童的情况。</w:t>
      </w:r>
    </w:p>
    <w:p w:rsidR="00FB68FC" w:rsidRDefault="00FB68FC" w:rsidP="00FB68FC">
      <w:pPr>
        <w:pStyle w:val="HChGC"/>
        <w:rPr>
          <w:rFonts w:hint="eastAsia"/>
        </w:rPr>
      </w:pPr>
      <w:r>
        <w:rPr>
          <w:rFonts w:hint="eastAsia"/>
        </w:rPr>
        <w:tab/>
      </w:r>
      <w:r>
        <w:rPr>
          <w:rFonts w:hint="eastAsia"/>
        </w:rPr>
        <w:t>三</w:t>
      </w:r>
      <w:r>
        <w:rPr>
          <w:rFonts w:hint="eastAsia"/>
        </w:rPr>
        <w:t>.</w:t>
      </w:r>
      <w:r>
        <w:rPr>
          <w:rFonts w:hint="eastAsia"/>
        </w:rPr>
        <w:tab/>
      </w:r>
      <w:r>
        <w:rPr>
          <w:rFonts w:hint="eastAsia"/>
        </w:rPr>
        <w:t>预防</w:t>
      </w:r>
    </w:p>
    <w:p w:rsidR="00FB68FC" w:rsidRDefault="00FB68FC" w:rsidP="00FB68FC">
      <w:pPr>
        <w:pStyle w:val="H1GC"/>
        <w:rPr>
          <w:rFonts w:hint="eastAsia"/>
        </w:rPr>
      </w:pPr>
      <w:r>
        <w:rPr>
          <w:rFonts w:hint="eastAsia"/>
        </w:rPr>
        <w:tab/>
      </w:r>
      <w:r>
        <w:rPr>
          <w:rFonts w:hint="eastAsia"/>
        </w:rPr>
        <w:tab/>
      </w:r>
      <w:r>
        <w:rPr>
          <w:rFonts w:hint="eastAsia"/>
        </w:rPr>
        <w:t>和平教育</w:t>
      </w:r>
    </w:p>
    <w:p w:rsidR="00FB68FC" w:rsidRDefault="00FB68FC" w:rsidP="00FB68FC">
      <w:pPr>
        <w:pStyle w:val="SingleTxtGC"/>
        <w:rPr>
          <w:rFonts w:hint="eastAsia"/>
        </w:rPr>
      </w:pPr>
      <w:r>
        <w:rPr>
          <w:rFonts w:hint="eastAsia"/>
        </w:rPr>
        <w:t xml:space="preserve">13.  </w:t>
      </w:r>
      <w:r>
        <w:rPr>
          <w:rFonts w:hint="eastAsia"/>
        </w:rPr>
        <w:t>委员会注意到，人权教育与和平教育并没有充分列入学校的课程中。</w:t>
      </w:r>
    </w:p>
    <w:p w:rsidR="00FB68FC" w:rsidRPr="001436F7" w:rsidRDefault="00FB68FC" w:rsidP="00FB68FC">
      <w:pPr>
        <w:pStyle w:val="SingleTxtGC"/>
        <w:rPr>
          <w:rFonts w:eastAsia="SimHei" w:hint="eastAsia"/>
        </w:rPr>
      </w:pPr>
      <w:r w:rsidRPr="001436F7">
        <w:rPr>
          <w:rFonts w:eastAsia="SimHei" w:hint="eastAsia"/>
        </w:rPr>
        <w:t xml:space="preserve">14.  </w:t>
      </w:r>
      <w:r w:rsidRPr="001436F7">
        <w:rPr>
          <w:rFonts w:eastAsia="SimHei" w:hint="eastAsia"/>
        </w:rPr>
        <w:t>委员会建议缔约国加强人权教育，尤其是加强所有在校儿童的和平教育，并对教师开展培训以便在儿童教学中纳入这些专题。</w:t>
      </w:r>
    </w:p>
    <w:p w:rsidR="00FB68FC" w:rsidRDefault="00FB68FC" w:rsidP="00FB68FC">
      <w:pPr>
        <w:pStyle w:val="HChGC"/>
        <w:rPr>
          <w:rFonts w:hint="eastAsia"/>
        </w:rPr>
      </w:pPr>
      <w:r>
        <w:rPr>
          <w:rFonts w:hint="eastAsia"/>
        </w:rPr>
        <w:tab/>
      </w:r>
      <w:r>
        <w:rPr>
          <w:rFonts w:hint="eastAsia"/>
        </w:rPr>
        <w:t>四</w:t>
      </w:r>
      <w:r>
        <w:rPr>
          <w:rFonts w:hint="eastAsia"/>
        </w:rPr>
        <w:t>.</w:t>
      </w:r>
      <w:r>
        <w:rPr>
          <w:rFonts w:hint="eastAsia"/>
        </w:rPr>
        <w:tab/>
      </w:r>
      <w:r>
        <w:rPr>
          <w:rFonts w:hint="eastAsia"/>
        </w:rPr>
        <w:t>禁止及有关事项</w:t>
      </w:r>
    </w:p>
    <w:p w:rsidR="00FB68FC" w:rsidRDefault="00FB68FC" w:rsidP="00FB68FC">
      <w:pPr>
        <w:pStyle w:val="H1GC"/>
        <w:rPr>
          <w:rFonts w:hint="eastAsia"/>
        </w:rPr>
      </w:pPr>
      <w:r>
        <w:rPr>
          <w:rFonts w:hint="eastAsia"/>
        </w:rPr>
        <w:tab/>
      </w:r>
      <w:r>
        <w:rPr>
          <w:rFonts w:hint="eastAsia"/>
        </w:rPr>
        <w:tab/>
      </w:r>
      <w:r>
        <w:rPr>
          <w:rFonts w:hint="eastAsia"/>
        </w:rPr>
        <w:t>立法</w:t>
      </w:r>
    </w:p>
    <w:p w:rsidR="00FB68FC" w:rsidRDefault="00FB68FC" w:rsidP="00FB68FC">
      <w:pPr>
        <w:pStyle w:val="SingleTxtGC"/>
        <w:rPr>
          <w:rFonts w:hint="eastAsia"/>
        </w:rPr>
      </w:pPr>
      <w:r>
        <w:rPr>
          <w:rFonts w:hint="eastAsia"/>
        </w:rPr>
        <w:t xml:space="preserve">15.  </w:t>
      </w:r>
      <w:r>
        <w:rPr>
          <w:rFonts w:hint="eastAsia"/>
        </w:rPr>
        <w:t>委员会注意到第</w:t>
      </w:r>
      <w:r>
        <w:rPr>
          <w:rFonts w:hint="eastAsia"/>
        </w:rPr>
        <w:t>1111</w:t>
      </w:r>
      <w:r>
        <w:rPr>
          <w:rFonts w:hint="eastAsia"/>
        </w:rPr>
        <w:t>号军事法律禁止招募</w:t>
      </w:r>
      <w:r>
        <w:rPr>
          <w:rFonts w:hint="eastAsia"/>
        </w:rPr>
        <w:t>18</w:t>
      </w:r>
      <w:r>
        <w:rPr>
          <w:rFonts w:hint="eastAsia"/>
        </w:rPr>
        <w:t>周岁以下的人入伍，但感到关切的是，刑法并没有具体地将任择议定书所列的罪行列入。此外，委员会感到遗憾的是，关于境外管辖的立法并没有包含议定书的规定。</w:t>
      </w:r>
    </w:p>
    <w:p w:rsidR="00FB68FC" w:rsidRPr="001436F7" w:rsidRDefault="00FB68FC" w:rsidP="00FB68FC">
      <w:pPr>
        <w:pStyle w:val="SingleTxtGC"/>
        <w:rPr>
          <w:rFonts w:eastAsia="SimHei" w:hint="eastAsia"/>
        </w:rPr>
      </w:pPr>
      <w:r w:rsidRPr="001436F7">
        <w:rPr>
          <w:rFonts w:eastAsia="SimHei" w:hint="eastAsia"/>
        </w:rPr>
        <w:t xml:space="preserve">16.  </w:t>
      </w:r>
      <w:r w:rsidRPr="001436F7">
        <w:rPr>
          <w:rFonts w:eastAsia="SimHei" w:hint="eastAsia"/>
        </w:rPr>
        <w:t>为了进一步加强预防招募儿童并将他们用于敌对行动的国际措施，委员会敦促缔约国：</w:t>
      </w:r>
    </w:p>
    <w:p w:rsidR="00FB68FC" w:rsidRPr="001436F7" w:rsidRDefault="00FB68FC" w:rsidP="00FB68FC">
      <w:pPr>
        <w:pStyle w:val="SingleTxtGC"/>
        <w:numPr>
          <w:ilvl w:val="0"/>
          <w:numId w:val="42"/>
        </w:numPr>
        <w:rPr>
          <w:rFonts w:eastAsia="SimHei" w:hint="eastAsia"/>
        </w:rPr>
      </w:pPr>
      <w:r w:rsidRPr="001436F7">
        <w:rPr>
          <w:rFonts w:eastAsia="SimHei" w:hint="eastAsia"/>
        </w:rPr>
        <w:t>修改刑法典，增加一条新的条款，把违反任择议定书关于招募和利用儿童参与敌对行动的规定的行为明确规定为犯罪，并对直接参与敌对行动加以界定；</w:t>
      </w:r>
    </w:p>
    <w:p w:rsidR="00FB68FC" w:rsidRPr="001436F7" w:rsidRDefault="00FB68FC" w:rsidP="00FB68FC">
      <w:pPr>
        <w:pStyle w:val="SingleTxtGC"/>
        <w:numPr>
          <w:ilvl w:val="0"/>
          <w:numId w:val="42"/>
        </w:numPr>
        <w:rPr>
          <w:rFonts w:eastAsia="SimHei" w:hint="eastAsia"/>
        </w:rPr>
      </w:pPr>
      <w:r w:rsidRPr="001436F7">
        <w:rPr>
          <w:rFonts w:eastAsia="SimHei" w:hint="eastAsia"/>
        </w:rPr>
        <w:t>考虑为这些罪行确立境外管辖权，如果这些罪行是由缔约国的公民犯下的或针对缔约国的公民而犯下的；</w:t>
      </w:r>
    </w:p>
    <w:p w:rsidR="00FB68FC" w:rsidRPr="001436F7" w:rsidRDefault="00FB68FC" w:rsidP="00FB68FC">
      <w:pPr>
        <w:pStyle w:val="SingleTxtGC"/>
        <w:numPr>
          <w:ilvl w:val="0"/>
          <w:numId w:val="42"/>
        </w:numPr>
        <w:rPr>
          <w:rFonts w:eastAsia="SimHei" w:hint="eastAsia"/>
        </w:rPr>
      </w:pPr>
      <w:r w:rsidRPr="001436F7">
        <w:rPr>
          <w:rFonts w:eastAsia="SimHei" w:hint="eastAsia"/>
        </w:rPr>
        <w:t>确保所有军事法典、手册和其他军事指令符合任择议定书的规定；</w:t>
      </w:r>
    </w:p>
    <w:p w:rsidR="00FB68FC" w:rsidRPr="001436F7" w:rsidRDefault="00FB68FC" w:rsidP="00FB68FC">
      <w:pPr>
        <w:pStyle w:val="SingleTxtGC"/>
        <w:numPr>
          <w:ilvl w:val="0"/>
          <w:numId w:val="42"/>
        </w:numPr>
        <w:rPr>
          <w:rFonts w:eastAsia="SimHei" w:hint="eastAsia"/>
        </w:rPr>
      </w:pPr>
      <w:r w:rsidRPr="001436F7">
        <w:rPr>
          <w:rFonts w:eastAsia="SimHei" w:hint="eastAsia"/>
        </w:rPr>
        <w:t>正式废除第</w:t>
      </w:r>
      <w:r w:rsidRPr="001436F7">
        <w:rPr>
          <w:rFonts w:eastAsia="SimHei" w:hint="eastAsia"/>
        </w:rPr>
        <w:t>3634</w:t>
      </w:r>
      <w:r w:rsidRPr="001436F7">
        <w:rPr>
          <w:rFonts w:eastAsia="SimHei" w:hint="eastAsia"/>
        </w:rPr>
        <w:t>号国防服役法，按照这一法律，在紧急状态时，</w:t>
      </w:r>
      <w:r w:rsidRPr="001436F7">
        <w:rPr>
          <w:rFonts w:eastAsia="SimHei" w:hint="eastAsia"/>
        </w:rPr>
        <w:t>15</w:t>
      </w:r>
      <w:r w:rsidRPr="001436F7">
        <w:rPr>
          <w:rFonts w:eastAsia="SimHei" w:hint="eastAsia"/>
        </w:rPr>
        <w:t>周岁以上的儿童可被动员入伍。</w:t>
      </w:r>
    </w:p>
    <w:p w:rsidR="00FB68FC" w:rsidRPr="001436F7" w:rsidRDefault="00FB68FC" w:rsidP="00FB68FC">
      <w:pPr>
        <w:pStyle w:val="SingleTxtGC"/>
        <w:rPr>
          <w:rFonts w:eastAsia="SimHei" w:hint="eastAsia"/>
        </w:rPr>
      </w:pPr>
      <w:r w:rsidRPr="001436F7">
        <w:rPr>
          <w:rFonts w:eastAsia="SimHei" w:hint="eastAsia"/>
        </w:rPr>
        <w:t xml:space="preserve">17.  </w:t>
      </w:r>
      <w:r w:rsidRPr="001436F7">
        <w:rPr>
          <w:rFonts w:eastAsia="SimHei" w:hint="eastAsia"/>
        </w:rPr>
        <w:t>委员会建议，缔约国考虑批准下列国际文书，这些文书已经得到国际社会的广泛支持：</w:t>
      </w:r>
    </w:p>
    <w:p w:rsidR="00FB68FC" w:rsidRPr="001436F7" w:rsidRDefault="00FB68FC" w:rsidP="00FB68FC">
      <w:pPr>
        <w:pStyle w:val="SingleTxtGC"/>
        <w:numPr>
          <w:ilvl w:val="0"/>
          <w:numId w:val="43"/>
        </w:numPr>
        <w:rPr>
          <w:rFonts w:eastAsia="SimHei" w:hint="eastAsia"/>
        </w:rPr>
      </w:pPr>
      <w:r w:rsidRPr="001436F7">
        <w:rPr>
          <w:rFonts w:eastAsia="SimHei" w:hint="eastAsia"/>
        </w:rPr>
        <w:t>1949</w:t>
      </w:r>
      <w:r w:rsidRPr="001436F7">
        <w:rPr>
          <w:rFonts w:eastAsia="SimHei" w:hint="eastAsia"/>
        </w:rPr>
        <w:t>年</w:t>
      </w:r>
      <w:r w:rsidRPr="001436F7">
        <w:rPr>
          <w:rFonts w:eastAsia="SimHei" w:hint="eastAsia"/>
        </w:rPr>
        <w:t>8</w:t>
      </w:r>
      <w:r w:rsidRPr="001436F7">
        <w:rPr>
          <w:rFonts w:eastAsia="SimHei" w:hint="eastAsia"/>
        </w:rPr>
        <w:t>月</w:t>
      </w:r>
      <w:r w:rsidRPr="001436F7">
        <w:rPr>
          <w:rFonts w:eastAsia="SimHei" w:hint="eastAsia"/>
        </w:rPr>
        <w:t>12</w:t>
      </w:r>
      <w:r w:rsidRPr="001436F7">
        <w:rPr>
          <w:rFonts w:eastAsia="SimHei" w:hint="eastAsia"/>
        </w:rPr>
        <w:t>日日内瓦公约关于保护国际武装冲突受害者的附加议定书</w:t>
      </w:r>
      <w:r w:rsidRPr="001436F7">
        <w:rPr>
          <w:rFonts w:eastAsia="SimHei" w:hint="eastAsia"/>
        </w:rPr>
        <w:t>(</w:t>
      </w:r>
      <w:r w:rsidRPr="001436F7">
        <w:rPr>
          <w:rFonts w:eastAsia="SimHei" w:hint="eastAsia"/>
        </w:rPr>
        <w:t>第一议定书</w:t>
      </w:r>
      <w:r w:rsidRPr="001436F7">
        <w:rPr>
          <w:rFonts w:eastAsia="SimHei" w:hint="eastAsia"/>
        </w:rPr>
        <w:t>)</w:t>
      </w:r>
      <w:r w:rsidRPr="001436F7">
        <w:rPr>
          <w:rFonts w:eastAsia="SimHei" w:hint="eastAsia"/>
        </w:rPr>
        <w:t>；</w:t>
      </w:r>
    </w:p>
    <w:p w:rsidR="00FB68FC" w:rsidRPr="001436F7" w:rsidRDefault="00FB68FC" w:rsidP="00FB68FC">
      <w:pPr>
        <w:pStyle w:val="SingleTxtGC"/>
        <w:numPr>
          <w:ilvl w:val="0"/>
          <w:numId w:val="43"/>
        </w:numPr>
        <w:rPr>
          <w:rFonts w:eastAsia="SimHei" w:hint="eastAsia"/>
        </w:rPr>
      </w:pPr>
      <w:r w:rsidRPr="001436F7">
        <w:rPr>
          <w:rFonts w:eastAsia="SimHei" w:hint="eastAsia"/>
        </w:rPr>
        <w:t>1949</w:t>
      </w:r>
      <w:r w:rsidRPr="001436F7">
        <w:rPr>
          <w:rFonts w:eastAsia="SimHei" w:hint="eastAsia"/>
        </w:rPr>
        <w:t>年</w:t>
      </w:r>
      <w:r w:rsidRPr="001436F7">
        <w:rPr>
          <w:rFonts w:eastAsia="SimHei" w:hint="eastAsia"/>
        </w:rPr>
        <w:t>8</w:t>
      </w:r>
      <w:r w:rsidRPr="001436F7">
        <w:rPr>
          <w:rFonts w:eastAsia="SimHei" w:hint="eastAsia"/>
        </w:rPr>
        <w:t>月</w:t>
      </w:r>
      <w:r w:rsidRPr="001436F7">
        <w:rPr>
          <w:rFonts w:eastAsia="SimHei" w:hint="eastAsia"/>
        </w:rPr>
        <w:t>12</w:t>
      </w:r>
      <w:r w:rsidRPr="001436F7">
        <w:rPr>
          <w:rFonts w:eastAsia="SimHei" w:hint="eastAsia"/>
        </w:rPr>
        <w:t>日关于保护非国际武装冲突受害者的附加议定书</w:t>
      </w:r>
      <w:r w:rsidRPr="001436F7">
        <w:rPr>
          <w:rFonts w:eastAsia="SimHei" w:hint="eastAsia"/>
        </w:rPr>
        <w:t>(</w:t>
      </w:r>
      <w:r w:rsidRPr="001436F7">
        <w:rPr>
          <w:rFonts w:eastAsia="SimHei" w:hint="eastAsia"/>
        </w:rPr>
        <w:t>第二议定书</w:t>
      </w:r>
      <w:r w:rsidRPr="001436F7">
        <w:rPr>
          <w:rFonts w:eastAsia="SimHei" w:hint="eastAsia"/>
        </w:rPr>
        <w:t>)</w:t>
      </w:r>
      <w:r w:rsidRPr="001436F7">
        <w:rPr>
          <w:rFonts w:eastAsia="SimHei" w:hint="eastAsia"/>
        </w:rPr>
        <w:t>；</w:t>
      </w:r>
    </w:p>
    <w:p w:rsidR="00FB68FC" w:rsidRPr="001436F7" w:rsidRDefault="00FB68FC" w:rsidP="00FB68FC">
      <w:pPr>
        <w:pStyle w:val="SingleTxtGC"/>
        <w:numPr>
          <w:ilvl w:val="0"/>
          <w:numId w:val="43"/>
        </w:numPr>
        <w:rPr>
          <w:rFonts w:eastAsia="SimHei" w:hint="eastAsia"/>
        </w:rPr>
      </w:pPr>
      <w:r w:rsidRPr="001436F7">
        <w:rPr>
          <w:rFonts w:eastAsia="SimHei" w:hint="eastAsia"/>
        </w:rPr>
        <w:t>《国际刑事法院罗马规约》。</w:t>
      </w:r>
    </w:p>
    <w:p w:rsidR="00FB68FC" w:rsidRDefault="00FB68FC" w:rsidP="00FB68FC">
      <w:pPr>
        <w:pStyle w:val="HChGC"/>
        <w:rPr>
          <w:rFonts w:hint="eastAsia"/>
        </w:rPr>
      </w:pPr>
      <w:r>
        <w:rPr>
          <w:rFonts w:hint="eastAsia"/>
        </w:rPr>
        <w:tab/>
      </w:r>
      <w:r>
        <w:rPr>
          <w:rFonts w:hint="eastAsia"/>
        </w:rPr>
        <w:t>五</w:t>
      </w:r>
      <w:r>
        <w:rPr>
          <w:rFonts w:hint="eastAsia"/>
        </w:rPr>
        <w:t>.</w:t>
      </w:r>
      <w:r>
        <w:rPr>
          <w:rFonts w:hint="eastAsia"/>
        </w:rPr>
        <w:tab/>
      </w:r>
      <w:r>
        <w:rPr>
          <w:rFonts w:hint="eastAsia"/>
        </w:rPr>
        <w:t>保护、康复和重返社会</w:t>
      </w:r>
    </w:p>
    <w:p w:rsidR="00FB68FC" w:rsidRDefault="00FB68FC" w:rsidP="00FB68FC">
      <w:pPr>
        <w:pStyle w:val="H1GC"/>
        <w:rPr>
          <w:rFonts w:hint="eastAsia"/>
        </w:rPr>
      </w:pPr>
      <w:r>
        <w:rPr>
          <w:rFonts w:hint="eastAsia"/>
        </w:rPr>
        <w:tab/>
      </w:r>
      <w:r>
        <w:rPr>
          <w:rFonts w:hint="eastAsia"/>
        </w:rPr>
        <w:tab/>
      </w:r>
      <w:r>
        <w:rPr>
          <w:rFonts w:hint="eastAsia"/>
        </w:rPr>
        <w:t>以恐怖主义罪名起诉儿童</w:t>
      </w:r>
    </w:p>
    <w:p w:rsidR="00FB68FC" w:rsidRDefault="00FB68FC" w:rsidP="00FB68FC">
      <w:pPr>
        <w:pStyle w:val="SingleTxtGC"/>
        <w:rPr>
          <w:rFonts w:hint="eastAsia"/>
        </w:rPr>
      </w:pPr>
      <w:r>
        <w:rPr>
          <w:rFonts w:hint="eastAsia"/>
        </w:rPr>
        <w:t xml:space="preserve">18.  </w:t>
      </w:r>
      <w:r>
        <w:rPr>
          <w:rFonts w:hint="eastAsia"/>
        </w:rPr>
        <w:t>委员会严重关切的是，</w:t>
      </w:r>
      <w:r>
        <w:rPr>
          <w:rFonts w:hint="eastAsia"/>
        </w:rPr>
        <w:t>2006</w:t>
      </w:r>
      <w:r>
        <w:rPr>
          <w:rFonts w:hint="eastAsia"/>
        </w:rPr>
        <w:t>年对反恐法所作的修订，允许对</w:t>
      </w:r>
      <w:r>
        <w:rPr>
          <w:rFonts w:hint="eastAsia"/>
        </w:rPr>
        <w:t>15</w:t>
      </w:r>
      <w:r>
        <w:rPr>
          <w:rFonts w:hint="eastAsia"/>
        </w:rPr>
        <w:t>周岁以上儿童作为成人在特别重罪法院加以起诉。委员会虽收到缔约国的有关资料，但依然感到关切的是，有报告说这些法律被适用于许多儿童。委员会尤其关切的是，对儿童的惩罚可能包括无期徒刑，这有违儿童权利公约，另外，</w:t>
      </w:r>
      <w:r w:rsidRPr="00C05536">
        <w:rPr>
          <w:rFonts w:hint="eastAsia"/>
        </w:rPr>
        <w:t>对</w:t>
      </w:r>
      <w:r>
        <w:rPr>
          <w:rFonts w:hint="eastAsia"/>
        </w:rPr>
        <w:t>于有报告说，这一法律可因参加或出现在示威或公共集会中而适用表示关切。</w:t>
      </w:r>
    </w:p>
    <w:p w:rsidR="00FB68FC" w:rsidRPr="001436F7" w:rsidRDefault="00FB68FC" w:rsidP="00FB68FC">
      <w:pPr>
        <w:pStyle w:val="SingleTxtGC"/>
        <w:rPr>
          <w:rFonts w:eastAsia="SimHei" w:hint="eastAsia"/>
        </w:rPr>
      </w:pPr>
      <w:r w:rsidRPr="001436F7">
        <w:rPr>
          <w:rFonts w:eastAsia="SimHei" w:hint="eastAsia"/>
        </w:rPr>
        <w:t xml:space="preserve">19.  </w:t>
      </w:r>
      <w:r w:rsidRPr="001436F7">
        <w:rPr>
          <w:rFonts w:eastAsia="SimHei" w:hint="eastAsia"/>
        </w:rPr>
        <w:t>委员会建议缔约国：</w:t>
      </w:r>
    </w:p>
    <w:p w:rsidR="00FB68FC" w:rsidRPr="001436F7" w:rsidRDefault="00FB68FC" w:rsidP="00FB68FC">
      <w:pPr>
        <w:pStyle w:val="SingleTxtGC"/>
        <w:numPr>
          <w:ilvl w:val="0"/>
          <w:numId w:val="44"/>
        </w:numPr>
        <w:rPr>
          <w:rFonts w:eastAsia="SimHei" w:hint="eastAsia"/>
        </w:rPr>
      </w:pPr>
      <w:r w:rsidRPr="001436F7">
        <w:rPr>
          <w:rFonts w:eastAsia="SimHei" w:hint="eastAsia"/>
        </w:rPr>
        <w:t>修订反恐法，以便确保儿童不作为成年人在特别重罪法院里审判。儿童应能保证获得在普通法院中青少年司法标准所给予的保护，任何审判应以及时和公正的方式进行，按照最低限度公平审判标准来进行；</w:t>
      </w:r>
    </w:p>
    <w:p w:rsidR="00FB68FC" w:rsidRPr="001436F7" w:rsidRDefault="00FB68FC" w:rsidP="00FB68FC">
      <w:pPr>
        <w:pStyle w:val="SingleTxtGC"/>
        <w:numPr>
          <w:ilvl w:val="0"/>
          <w:numId w:val="44"/>
        </w:numPr>
        <w:rPr>
          <w:rFonts w:eastAsia="SimHei" w:hint="eastAsia"/>
        </w:rPr>
      </w:pPr>
      <w:r w:rsidRPr="001436F7">
        <w:rPr>
          <w:rFonts w:eastAsia="SimHei" w:hint="eastAsia"/>
        </w:rPr>
        <w:t>确保任何恐怖主义罪行的定义与国际标准和规范保持一致，正如促进和保护人权和基本自由同时对付恐怖主义问题特别报告员在其</w:t>
      </w:r>
      <w:r w:rsidRPr="001436F7">
        <w:rPr>
          <w:rFonts w:eastAsia="SimHei" w:hint="eastAsia"/>
        </w:rPr>
        <w:t>2006</w:t>
      </w:r>
      <w:r w:rsidRPr="001436F7">
        <w:rPr>
          <w:rFonts w:eastAsia="SimHei" w:hint="eastAsia"/>
        </w:rPr>
        <w:t>年访问土耳其的报告中所建议的那样</w:t>
      </w:r>
      <w:r w:rsidRPr="001436F7">
        <w:rPr>
          <w:rFonts w:eastAsia="SimHei" w:hint="eastAsia"/>
        </w:rPr>
        <w:t>(</w:t>
      </w:r>
      <w:r w:rsidRPr="001436F7">
        <w:rPr>
          <w:rFonts w:eastAsia="SimHei"/>
          <w:bCs/>
        </w:rPr>
        <w:t xml:space="preserve">A/HRC/4/26/Add.2, </w:t>
      </w:r>
      <w:r w:rsidRPr="001436F7">
        <w:rPr>
          <w:rFonts w:eastAsia="SimHei" w:hint="eastAsia"/>
          <w:bCs/>
        </w:rPr>
        <w:t>第</w:t>
      </w:r>
      <w:r w:rsidRPr="001436F7">
        <w:rPr>
          <w:rFonts w:eastAsia="SimHei"/>
          <w:bCs/>
        </w:rPr>
        <w:t>90</w:t>
      </w:r>
      <w:r w:rsidRPr="001436F7">
        <w:rPr>
          <w:rFonts w:eastAsia="SimHei" w:hint="eastAsia"/>
          <w:bCs/>
        </w:rPr>
        <w:t>段</w:t>
      </w:r>
      <w:r w:rsidRPr="001436F7">
        <w:rPr>
          <w:rFonts w:eastAsia="SimHei" w:hint="eastAsia"/>
        </w:rPr>
        <w:t>)</w:t>
      </w:r>
      <w:r w:rsidRPr="001436F7">
        <w:rPr>
          <w:rFonts w:eastAsia="SimHei" w:hint="eastAsia"/>
        </w:rPr>
        <w:t>；</w:t>
      </w:r>
    </w:p>
    <w:p w:rsidR="00FB68FC" w:rsidRPr="001436F7" w:rsidRDefault="00FB68FC" w:rsidP="00FB68FC">
      <w:pPr>
        <w:pStyle w:val="SingleTxtGC"/>
        <w:numPr>
          <w:ilvl w:val="0"/>
          <w:numId w:val="44"/>
        </w:numPr>
        <w:rPr>
          <w:rFonts w:eastAsia="SimHei" w:hint="eastAsia"/>
        </w:rPr>
      </w:pPr>
      <w:r w:rsidRPr="001436F7">
        <w:rPr>
          <w:rFonts w:eastAsia="SimHei" w:hint="eastAsia"/>
        </w:rPr>
        <w:t>确保儿童仅作为最后手段而被拘留，并且尽可能缩短拘留时间。如果对儿童的年龄有疑问，应假定年轻人为儿童；</w:t>
      </w:r>
    </w:p>
    <w:p w:rsidR="00FB68FC" w:rsidRPr="001436F7" w:rsidRDefault="00FB68FC" w:rsidP="00FB68FC">
      <w:pPr>
        <w:pStyle w:val="SingleTxtGC"/>
        <w:numPr>
          <w:ilvl w:val="0"/>
          <w:numId w:val="44"/>
        </w:numPr>
        <w:rPr>
          <w:rFonts w:eastAsia="SimHei" w:hint="eastAsia"/>
        </w:rPr>
      </w:pPr>
      <w:r w:rsidRPr="001436F7">
        <w:rPr>
          <w:rFonts w:eastAsia="SimHei" w:hint="eastAsia"/>
        </w:rPr>
        <w:t>应保证被控犯有恐怖主义罪行的儿童按照其年龄和身体弱点以适当的条件拘留；</w:t>
      </w:r>
    </w:p>
    <w:p w:rsidR="00FB68FC" w:rsidRPr="001436F7" w:rsidRDefault="00FB68FC" w:rsidP="00FB68FC">
      <w:pPr>
        <w:pStyle w:val="SingleTxtGC"/>
        <w:numPr>
          <w:ilvl w:val="0"/>
          <w:numId w:val="44"/>
        </w:numPr>
        <w:rPr>
          <w:rFonts w:eastAsia="SimHei" w:hint="eastAsia"/>
        </w:rPr>
      </w:pPr>
      <w:r w:rsidRPr="001436F7">
        <w:rPr>
          <w:rFonts w:eastAsia="SimHei" w:hint="eastAsia"/>
        </w:rPr>
        <w:t>儿童被拘留后，应告知其父母或近亲，并允许探访；</w:t>
      </w:r>
    </w:p>
    <w:p w:rsidR="00FB68FC" w:rsidRPr="001436F7" w:rsidRDefault="00FB68FC" w:rsidP="00FB68FC">
      <w:pPr>
        <w:pStyle w:val="SingleTxtGC"/>
        <w:numPr>
          <w:ilvl w:val="0"/>
          <w:numId w:val="44"/>
        </w:numPr>
        <w:rPr>
          <w:rFonts w:eastAsia="SimHei" w:hint="eastAsia"/>
        </w:rPr>
      </w:pPr>
      <w:r w:rsidRPr="001436F7">
        <w:rPr>
          <w:rFonts w:eastAsia="SimHei" w:hint="eastAsia"/>
        </w:rPr>
        <w:t>向所有儿童提供充分的免费和独立的法律咨询援助；</w:t>
      </w:r>
    </w:p>
    <w:p w:rsidR="00FB68FC" w:rsidRPr="001436F7" w:rsidRDefault="00FB68FC" w:rsidP="00FB68FC">
      <w:pPr>
        <w:pStyle w:val="SingleTxtGC"/>
        <w:numPr>
          <w:ilvl w:val="0"/>
          <w:numId w:val="44"/>
        </w:numPr>
        <w:rPr>
          <w:rFonts w:eastAsia="SimHei" w:hint="eastAsia"/>
        </w:rPr>
      </w:pPr>
      <w:r w:rsidRPr="001436F7">
        <w:rPr>
          <w:rFonts w:eastAsia="SimHei" w:hint="eastAsia"/>
        </w:rPr>
        <w:t>应保证儿童的拘留得到定期和公正的审查；</w:t>
      </w:r>
    </w:p>
    <w:p w:rsidR="00FB68FC" w:rsidRPr="001436F7" w:rsidRDefault="00FB68FC" w:rsidP="00FB68FC">
      <w:pPr>
        <w:pStyle w:val="SingleTxtGC"/>
        <w:numPr>
          <w:ilvl w:val="0"/>
          <w:numId w:val="44"/>
        </w:numPr>
        <w:rPr>
          <w:rFonts w:eastAsia="SimHei" w:hint="eastAsia"/>
        </w:rPr>
      </w:pPr>
      <w:r w:rsidRPr="001436F7">
        <w:rPr>
          <w:rFonts w:eastAsia="SimHei" w:hint="eastAsia"/>
        </w:rPr>
        <w:t>确保被拘留儿童能够获得独立的申诉机制，以及关于残忍、不人道、有辱人格的待遇的报道得到调查；</w:t>
      </w:r>
    </w:p>
    <w:p w:rsidR="00FB68FC" w:rsidRPr="001436F7" w:rsidRDefault="00FB68FC" w:rsidP="00FB68FC">
      <w:pPr>
        <w:pStyle w:val="SingleTxtGC"/>
        <w:numPr>
          <w:ilvl w:val="0"/>
          <w:numId w:val="44"/>
        </w:numPr>
        <w:rPr>
          <w:rFonts w:eastAsia="SimHei" w:hint="eastAsia"/>
        </w:rPr>
      </w:pPr>
      <w:r w:rsidRPr="001436F7">
        <w:rPr>
          <w:rFonts w:eastAsia="SimHei" w:hint="eastAsia"/>
        </w:rPr>
        <w:t>应为了所有拘留儿童的重返社会提供教育方案和娱乐活动，以及措施；</w:t>
      </w:r>
    </w:p>
    <w:p w:rsidR="00FB68FC" w:rsidRPr="001436F7" w:rsidRDefault="00FB68FC" w:rsidP="00FB68FC">
      <w:pPr>
        <w:pStyle w:val="SingleTxtGC"/>
        <w:numPr>
          <w:ilvl w:val="0"/>
          <w:numId w:val="44"/>
        </w:numPr>
        <w:rPr>
          <w:rFonts w:eastAsia="SimHei" w:hint="eastAsia"/>
        </w:rPr>
      </w:pPr>
      <w:r w:rsidRPr="001436F7">
        <w:rPr>
          <w:rFonts w:eastAsia="SimHei" w:hint="eastAsia"/>
        </w:rPr>
        <w:t>向所有从事青少年司法工作的专业人员提供关于儿童权利公约、其任择议定书、其他有关国际标准和委员会关于青少年司法的第</w:t>
      </w:r>
      <w:r w:rsidRPr="001436F7">
        <w:rPr>
          <w:rFonts w:eastAsia="SimHei" w:hint="eastAsia"/>
        </w:rPr>
        <w:t>10</w:t>
      </w:r>
      <w:r w:rsidRPr="001436F7">
        <w:rPr>
          <w:rFonts w:eastAsia="SimHei" w:hint="eastAsia"/>
        </w:rPr>
        <w:t>号</w:t>
      </w:r>
      <w:r w:rsidRPr="001436F7">
        <w:rPr>
          <w:rFonts w:eastAsia="SimHei" w:hint="eastAsia"/>
        </w:rPr>
        <w:t>(2007</w:t>
      </w:r>
      <w:r w:rsidRPr="001436F7">
        <w:rPr>
          <w:rFonts w:eastAsia="SimHei" w:hint="eastAsia"/>
        </w:rPr>
        <w:t>年</w:t>
      </w:r>
      <w:r w:rsidRPr="001436F7">
        <w:rPr>
          <w:rFonts w:eastAsia="SimHei" w:hint="eastAsia"/>
        </w:rPr>
        <w:t>)</w:t>
      </w:r>
      <w:r w:rsidRPr="001436F7">
        <w:rPr>
          <w:rFonts w:eastAsia="SimHei" w:hint="eastAsia"/>
        </w:rPr>
        <w:t>的一般性意见的培训。</w:t>
      </w:r>
    </w:p>
    <w:p w:rsidR="00FB68FC" w:rsidRDefault="00FB68FC" w:rsidP="00FB68FC">
      <w:pPr>
        <w:pStyle w:val="H1GC"/>
        <w:rPr>
          <w:rFonts w:hint="eastAsia"/>
        </w:rPr>
      </w:pPr>
      <w:r>
        <w:rPr>
          <w:rFonts w:hint="eastAsia"/>
        </w:rPr>
        <w:tab/>
      </w:r>
      <w:r>
        <w:rPr>
          <w:rFonts w:hint="eastAsia"/>
        </w:rPr>
        <w:tab/>
      </w:r>
      <w:r>
        <w:rPr>
          <w:rFonts w:hint="eastAsia"/>
        </w:rPr>
        <w:t>提供身心康复方面的援助</w:t>
      </w:r>
    </w:p>
    <w:p w:rsidR="00FB68FC" w:rsidRDefault="00FB68FC" w:rsidP="00FB68FC">
      <w:pPr>
        <w:pStyle w:val="SingleTxtGC"/>
        <w:rPr>
          <w:rFonts w:hint="eastAsia"/>
        </w:rPr>
      </w:pPr>
      <w:r>
        <w:rPr>
          <w:rFonts w:hint="eastAsia"/>
        </w:rPr>
        <w:t xml:space="preserve">20.  </w:t>
      </w:r>
      <w:r>
        <w:rPr>
          <w:rFonts w:hint="eastAsia"/>
        </w:rPr>
        <w:t>委员会感到遗憾的是，查明有可能被招募或用于敌对行动的难民儿童和寻求庇护儿童的措施仍然不够，这些儿童重新融入和康复措施仍然不够。</w:t>
      </w:r>
    </w:p>
    <w:p w:rsidR="00FB68FC" w:rsidRPr="001436F7" w:rsidRDefault="00FB68FC" w:rsidP="00FB68FC">
      <w:pPr>
        <w:pStyle w:val="SingleTxtGC"/>
        <w:rPr>
          <w:rFonts w:eastAsia="SimHei" w:hint="eastAsia"/>
        </w:rPr>
      </w:pPr>
      <w:r w:rsidRPr="001436F7">
        <w:rPr>
          <w:rFonts w:eastAsia="SimHei" w:hint="eastAsia"/>
        </w:rPr>
        <w:t xml:space="preserve">21.  </w:t>
      </w:r>
      <w:r w:rsidRPr="001436F7">
        <w:rPr>
          <w:rFonts w:eastAsia="SimHei" w:hint="eastAsia"/>
        </w:rPr>
        <w:t>委员会鼓励缔约国加强鉴别机制，以查明有可能被招募或用于敌对行动的难民儿童和寻求庇护儿童，加强其康复和融入社会的措施。这些措施应包括仔细评估这些儿童的状况、加强向他们提供的法律咨询服务，立即的、文化上有针对性的、儿童敏感并跨学科的援助，以便按照任择议定书使儿童得到身心康复，并重新融入社会。缔约国应进一步确保在其边界管理当局有经过专门培训的工作人员，在就儿童遣返作出决定时，充分考虑到儿童的最佳利益以及不得推回的原则。</w:t>
      </w:r>
    </w:p>
    <w:p w:rsidR="00FB68FC" w:rsidRDefault="00FB68FC" w:rsidP="00FB68FC">
      <w:pPr>
        <w:pStyle w:val="HChGC"/>
        <w:rPr>
          <w:rFonts w:hint="eastAsia"/>
        </w:rPr>
      </w:pPr>
      <w:r>
        <w:rPr>
          <w:rFonts w:hint="eastAsia"/>
        </w:rPr>
        <w:tab/>
      </w:r>
      <w:r>
        <w:rPr>
          <w:rFonts w:hint="eastAsia"/>
        </w:rPr>
        <w:t>六</w:t>
      </w:r>
      <w:r>
        <w:rPr>
          <w:rFonts w:hint="eastAsia"/>
        </w:rPr>
        <w:t>.</w:t>
      </w:r>
      <w:r>
        <w:rPr>
          <w:rFonts w:hint="eastAsia"/>
        </w:rPr>
        <w:tab/>
      </w:r>
      <w:r>
        <w:rPr>
          <w:rFonts w:hint="eastAsia"/>
        </w:rPr>
        <w:t>国际援助与合作</w:t>
      </w:r>
    </w:p>
    <w:p w:rsidR="00FB68FC" w:rsidRDefault="00FB68FC" w:rsidP="00FB68FC">
      <w:pPr>
        <w:pStyle w:val="H1GC"/>
        <w:rPr>
          <w:rFonts w:hint="eastAsia"/>
        </w:rPr>
      </w:pPr>
      <w:r>
        <w:rPr>
          <w:rFonts w:hint="eastAsia"/>
        </w:rPr>
        <w:tab/>
      </w:r>
      <w:r>
        <w:rPr>
          <w:rFonts w:hint="eastAsia"/>
        </w:rPr>
        <w:tab/>
      </w:r>
      <w:r>
        <w:rPr>
          <w:rFonts w:hint="eastAsia"/>
        </w:rPr>
        <w:t>国际合作</w:t>
      </w:r>
    </w:p>
    <w:p w:rsidR="00FB68FC" w:rsidRPr="001436F7" w:rsidRDefault="00FB68FC" w:rsidP="00FB68FC">
      <w:pPr>
        <w:pStyle w:val="SingleTxtGC"/>
        <w:rPr>
          <w:rFonts w:eastAsia="SimHei" w:hint="eastAsia"/>
        </w:rPr>
      </w:pPr>
      <w:r w:rsidRPr="001436F7">
        <w:rPr>
          <w:rFonts w:eastAsia="SimHei" w:hint="eastAsia"/>
        </w:rPr>
        <w:t xml:space="preserve">22.  </w:t>
      </w:r>
      <w:r w:rsidRPr="001436F7">
        <w:rPr>
          <w:rFonts w:eastAsia="SimHei" w:hint="eastAsia"/>
        </w:rPr>
        <w:t>委员会赞赏地注意到缔约国为联合国维和行动所作的积极贡献，邀请缔约国继续确保其人员充分认识到卷入武装冲突的儿童的权利；其所派的军事人员意识到其责任。</w:t>
      </w:r>
    </w:p>
    <w:p w:rsidR="00FB68FC" w:rsidRPr="001436F7" w:rsidRDefault="00FB68FC" w:rsidP="00FB68FC">
      <w:pPr>
        <w:pStyle w:val="SingleTxtGC"/>
        <w:rPr>
          <w:rFonts w:eastAsia="SimHei" w:hint="eastAsia"/>
        </w:rPr>
      </w:pPr>
      <w:r w:rsidRPr="001436F7">
        <w:rPr>
          <w:rFonts w:eastAsia="SimHei" w:hint="eastAsia"/>
        </w:rPr>
        <w:t xml:space="preserve">23.  </w:t>
      </w:r>
      <w:r w:rsidRPr="001436F7">
        <w:rPr>
          <w:rFonts w:eastAsia="SimHei" w:hint="eastAsia"/>
        </w:rPr>
        <w:t>委员会建议缔约国在一旦发现有儿童被招募或用于武装团体时，寻求负责儿童与武装冲突问题的秘书长特别代表的合作。</w:t>
      </w:r>
    </w:p>
    <w:p w:rsidR="00FB68FC" w:rsidRDefault="00FB68FC" w:rsidP="00FB68FC">
      <w:pPr>
        <w:pStyle w:val="HChGC"/>
        <w:rPr>
          <w:rFonts w:hint="eastAsia"/>
        </w:rPr>
      </w:pPr>
      <w:r>
        <w:rPr>
          <w:rFonts w:hint="eastAsia"/>
        </w:rPr>
        <w:tab/>
      </w:r>
      <w:r>
        <w:rPr>
          <w:rFonts w:hint="eastAsia"/>
        </w:rPr>
        <w:t>七</w:t>
      </w:r>
      <w:r>
        <w:rPr>
          <w:rFonts w:hint="eastAsia"/>
        </w:rPr>
        <w:t>.</w:t>
      </w:r>
      <w:r>
        <w:rPr>
          <w:rFonts w:hint="eastAsia"/>
        </w:rPr>
        <w:tab/>
      </w:r>
      <w:r>
        <w:rPr>
          <w:rFonts w:hint="eastAsia"/>
        </w:rPr>
        <w:t>后续行动和传播</w:t>
      </w:r>
    </w:p>
    <w:p w:rsidR="00FB68FC" w:rsidRPr="001436F7" w:rsidRDefault="00FB68FC" w:rsidP="00FB68FC">
      <w:pPr>
        <w:pStyle w:val="SingleTxtGC"/>
        <w:rPr>
          <w:rFonts w:eastAsia="SimHei" w:hint="eastAsia"/>
        </w:rPr>
      </w:pPr>
      <w:r w:rsidRPr="001436F7">
        <w:rPr>
          <w:rFonts w:eastAsia="SimHei" w:hint="eastAsia"/>
        </w:rPr>
        <w:t xml:space="preserve">24.  </w:t>
      </w:r>
      <w:r w:rsidRPr="001436F7">
        <w:rPr>
          <w:rFonts w:eastAsia="SimHei" w:hint="eastAsia"/>
        </w:rPr>
        <w:t>委员会建议缔约国采取一切适当措施全面执行这些建议，特别是把这些措施传达给国防部、大国民议会和部长理事会，供他们适当审议并采取进一步行动。</w:t>
      </w:r>
    </w:p>
    <w:p w:rsidR="00FB68FC" w:rsidRPr="001436F7" w:rsidRDefault="00FB68FC" w:rsidP="00FB68FC">
      <w:pPr>
        <w:pStyle w:val="SingleTxtGC"/>
        <w:rPr>
          <w:rFonts w:eastAsia="SimHei" w:hint="eastAsia"/>
        </w:rPr>
      </w:pPr>
      <w:r w:rsidRPr="001436F7">
        <w:rPr>
          <w:rFonts w:eastAsia="SimHei" w:hint="eastAsia"/>
        </w:rPr>
        <w:t xml:space="preserve">25.  </w:t>
      </w:r>
      <w:r w:rsidRPr="001436F7">
        <w:rPr>
          <w:rFonts w:eastAsia="SimHei" w:hint="eastAsia"/>
        </w:rPr>
        <w:t>委员会建议向公众特别是儿童广泛散发缔约国提交的初次报告和委员会通过的结论性意见，以引发人们对议定书及其执行和监督的讨论和意识。</w:t>
      </w:r>
    </w:p>
    <w:p w:rsidR="00FB68FC" w:rsidRDefault="00FB68FC" w:rsidP="00FB68FC">
      <w:pPr>
        <w:pStyle w:val="HChGC"/>
        <w:rPr>
          <w:rFonts w:hint="eastAsia"/>
        </w:rPr>
      </w:pPr>
      <w:r>
        <w:rPr>
          <w:rFonts w:hint="eastAsia"/>
        </w:rPr>
        <w:tab/>
      </w:r>
      <w:r>
        <w:rPr>
          <w:rFonts w:hint="eastAsia"/>
        </w:rPr>
        <w:t>八</w:t>
      </w:r>
      <w:r>
        <w:rPr>
          <w:rFonts w:hint="eastAsia"/>
        </w:rPr>
        <w:t>.</w:t>
      </w:r>
      <w:r>
        <w:rPr>
          <w:rFonts w:hint="eastAsia"/>
        </w:rPr>
        <w:tab/>
      </w:r>
      <w:r>
        <w:rPr>
          <w:rFonts w:hint="eastAsia"/>
        </w:rPr>
        <w:t>下一次报告</w:t>
      </w:r>
    </w:p>
    <w:p w:rsidR="00FB68FC" w:rsidRPr="001436F7" w:rsidRDefault="00FB68FC" w:rsidP="00FB68FC">
      <w:pPr>
        <w:pStyle w:val="SingleTxtGC"/>
        <w:rPr>
          <w:rFonts w:eastAsia="SimHei" w:hint="eastAsia"/>
        </w:rPr>
      </w:pPr>
      <w:r w:rsidRPr="001436F7">
        <w:rPr>
          <w:rFonts w:eastAsia="SimHei" w:hint="eastAsia"/>
        </w:rPr>
        <w:t xml:space="preserve">26.  </w:t>
      </w:r>
      <w:r w:rsidR="00D3506C" w:rsidRPr="001436F7">
        <w:rPr>
          <w:rFonts w:eastAsia="SimHei" w:hint="eastAsia"/>
        </w:rPr>
        <w:t>依照任择议定书第</w:t>
      </w:r>
      <w:r w:rsidR="00D3506C" w:rsidRPr="001436F7">
        <w:rPr>
          <w:rFonts w:eastAsia="SimHei" w:hint="eastAsia"/>
        </w:rPr>
        <w:t>8</w:t>
      </w:r>
      <w:r w:rsidRPr="001436F7">
        <w:rPr>
          <w:rFonts w:eastAsia="SimHei" w:hint="eastAsia"/>
        </w:rPr>
        <w:t>条第</w:t>
      </w:r>
      <w:r w:rsidR="00D3506C" w:rsidRPr="001436F7">
        <w:rPr>
          <w:rFonts w:eastAsia="SimHei" w:hint="eastAsia"/>
        </w:rPr>
        <w:t>2</w:t>
      </w:r>
      <w:r w:rsidRPr="001436F7">
        <w:rPr>
          <w:rFonts w:eastAsia="SimHei" w:hint="eastAsia"/>
        </w:rPr>
        <w:t>款，委员会请缔约国在其按照儿童权利公约提交的下一次定期报告中列入有关议定书执行情况的进一步资料。</w:t>
      </w:r>
    </w:p>
    <w:p w:rsidR="00E06285" w:rsidRDefault="00E06285" w:rsidP="00ED539D">
      <w:pPr>
        <w:pStyle w:val="FootnoteText"/>
        <w:rPr>
          <w:rFonts w:hint="eastAsia"/>
        </w:rPr>
      </w:pPr>
    </w:p>
    <w:p w:rsidR="00FB68FC" w:rsidRPr="002D6A9C" w:rsidRDefault="00FB68F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B68FC" w:rsidRPr="002D6A9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F9" w:rsidRPr="008845C5" w:rsidRDefault="00247AF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47AF9" w:rsidRPr="008845C5" w:rsidRDefault="00247AF9"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D9" w:rsidRPr="00FB68FC" w:rsidRDefault="006C22D9">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A7925">
      <w:rPr>
        <w:rStyle w:val="PageNumber"/>
        <w:noProof/>
      </w:rPr>
      <w:t>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00FB68FC" w:rsidRPr="00FB68FC">
      <w:rPr>
        <w:rFonts w:eastAsia="SimSun"/>
        <w:lang w:eastAsia="zh-CN"/>
      </w:rPr>
      <w:t>GE.09-45912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D9" w:rsidRDefault="00FB68FC">
    <w:pPr>
      <w:pStyle w:val="Footer"/>
      <w:tabs>
        <w:tab w:val="right" w:pos="9639"/>
      </w:tabs>
    </w:pPr>
    <w:r w:rsidRPr="00FB68FC">
      <w:rPr>
        <w:rFonts w:eastAsia="SimSun"/>
        <w:lang w:eastAsia="zh-CN"/>
      </w:rPr>
      <w:t>GE.09-45912</w:t>
    </w:r>
    <w:r w:rsidR="006C22D9">
      <w:rPr>
        <w:rFonts w:eastAsia="SimSun"/>
      </w:rPr>
      <w:tab/>
    </w:r>
    <w:r w:rsidR="006C22D9">
      <w:rPr>
        <w:rStyle w:val="PageNumber"/>
      </w:rPr>
      <w:fldChar w:fldCharType="begin"/>
    </w:r>
    <w:r w:rsidR="006C22D9">
      <w:rPr>
        <w:rStyle w:val="PageNumber"/>
      </w:rPr>
      <w:instrText xml:space="preserve"> PAGE </w:instrText>
    </w:r>
    <w:r w:rsidR="006C22D9">
      <w:rPr>
        <w:rStyle w:val="PageNumber"/>
      </w:rPr>
      <w:fldChar w:fldCharType="separate"/>
    </w:r>
    <w:r w:rsidR="006A7925">
      <w:rPr>
        <w:rStyle w:val="PageNumber"/>
        <w:noProof/>
      </w:rPr>
      <w:t>5</w:t>
    </w:r>
    <w:r w:rsidR="006C22D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D9" w:rsidRPr="005C5B87" w:rsidRDefault="006C22D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sidR="00FB68FC">
      <w:rPr>
        <w:rFonts w:eastAsia="SimSun" w:hint="eastAsia"/>
        <w:sz w:val="20"/>
        <w:lang w:eastAsia="zh-CN"/>
      </w:rPr>
      <w:t>45912</w:t>
    </w:r>
    <w:r w:rsidRPr="00EE277A">
      <w:rPr>
        <w:rFonts w:eastAsia="SimSun"/>
        <w:sz w:val="20"/>
        <w:lang w:eastAsia="zh-CN"/>
      </w:rPr>
      <w:t xml:space="preserve"> (C)</w:t>
    </w:r>
    <w:r>
      <w:rPr>
        <w:rFonts w:eastAsia="SimSun"/>
        <w:sz w:val="20"/>
        <w:lang w:eastAsia="zh-CN"/>
      </w:rPr>
      <w:tab/>
    </w:r>
    <w:r w:rsidR="00FB68FC">
      <w:rPr>
        <w:rFonts w:eastAsia="SimSun" w:hint="eastAsia"/>
        <w:sz w:val="20"/>
        <w:lang w:eastAsia="zh-CN"/>
      </w:rPr>
      <w:t>1211</w:t>
    </w:r>
    <w:r w:rsidRPr="00EE277A">
      <w:rPr>
        <w:rFonts w:eastAsia="SimSun"/>
        <w:sz w:val="20"/>
        <w:lang w:eastAsia="zh-CN"/>
      </w:rPr>
      <w:t>0</w:t>
    </w:r>
    <w:r>
      <w:rPr>
        <w:rFonts w:eastAsia="SimSun" w:hint="eastAsia"/>
        <w:sz w:val="20"/>
        <w:lang w:eastAsia="zh-CN"/>
      </w:rPr>
      <w:t>9</w:t>
    </w:r>
    <w:r>
      <w:rPr>
        <w:rFonts w:eastAsia="SimSun"/>
        <w:sz w:val="20"/>
        <w:lang w:eastAsia="zh-CN"/>
      </w:rPr>
      <w:tab/>
    </w:r>
    <w:r w:rsidR="00FB68FC">
      <w:rPr>
        <w:rFonts w:eastAsia="SimSun" w:hint="eastAsia"/>
        <w:sz w:val="20"/>
        <w:lang w:eastAsia="zh-CN"/>
      </w:rPr>
      <w:t>1612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F9" w:rsidRPr="00363561" w:rsidRDefault="00247AF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47AF9" w:rsidRPr="00363561" w:rsidRDefault="00247AF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FC" w:rsidRPr="00FB68FC" w:rsidRDefault="00FB68FC">
    <w:pPr>
      <w:pStyle w:val="Header"/>
    </w:pPr>
    <w:r w:rsidRPr="00FB68FC">
      <w:t>CRC/C/OPAC/TUR/CO/1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D9" w:rsidRPr="00FB68FC" w:rsidRDefault="00FB68FC" w:rsidP="00DA36A7">
    <w:pPr>
      <w:pStyle w:val="Header"/>
      <w:jc w:val="right"/>
      <w:rPr>
        <w:rFonts w:hint="eastAsia"/>
        <w:lang w:eastAsia="zh-CN"/>
      </w:rPr>
    </w:pPr>
    <w:r w:rsidRPr="00FB68FC">
      <w:rPr>
        <w:lang w:eastAsia="zh-CN"/>
      </w:rPr>
      <w:t>CRC/C/OPAC/TUR/CO/1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D9" w:rsidRDefault="006C22D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AF55ACD"/>
    <w:multiLevelType w:val="hybridMultilevel"/>
    <w:tmpl w:val="4AAE6B6A"/>
    <w:lvl w:ilvl="0" w:tplc="90D6C710">
      <w:start w:val="1"/>
      <w:numFmt w:val="lowerLetter"/>
      <w:lvlRestart w:val="0"/>
      <w:lvlText w:val="(%1)"/>
      <w:lvlJc w:val="left"/>
      <w:pPr>
        <w:tabs>
          <w:tab w:val="num" w:pos="2426"/>
        </w:tabs>
        <w:ind w:left="1134" w:firstLine="431"/>
      </w:pPr>
      <w:rPr>
        <w:rFonts w:ascii="Times New Roman" w:hAnsi="Times New Roman" w:cs="Times New Roman" w:hint="default"/>
        <w:color w:val="auto"/>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56414DE"/>
    <w:multiLevelType w:val="hybridMultilevel"/>
    <w:tmpl w:val="797AC822"/>
    <w:lvl w:ilvl="0" w:tplc="90D6C710">
      <w:start w:val="1"/>
      <w:numFmt w:val="lowerLetter"/>
      <w:lvlRestart w:val="0"/>
      <w:lvlText w:val="(%1)"/>
      <w:lvlJc w:val="left"/>
      <w:pPr>
        <w:tabs>
          <w:tab w:val="num" w:pos="2426"/>
        </w:tabs>
        <w:ind w:left="1134" w:firstLine="431"/>
      </w:pPr>
      <w:rPr>
        <w:rFonts w:ascii="Times New Roman" w:hAnsi="Times New Roman" w:cs="Times New Roman" w:hint="default"/>
        <w:color w:val="auto"/>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2B6693D"/>
    <w:multiLevelType w:val="hybridMultilevel"/>
    <w:tmpl w:val="2AA67BE4"/>
    <w:lvl w:ilvl="0" w:tplc="90D6C710">
      <w:start w:val="1"/>
      <w:numFmt w:val="lowerLetter"/>
      <w:lvlRestart w:val="0"/>
      <w:lvlText w:val="(%1)"/>
      <w:lvlJc w:val="left"/>
      <w:pPr>
        <w:tabs>
          <w:tab w:val="num" w:pos="2426"/>
        </w:tabs>
        <w:ind w:left="1134" w:firstLine="431"/>
      </w:pPr>
      <w:rPr>
        <w:rFonts w:ascii="Times New Roman" w:hAnsi="Times New Roman" w:cs="Times New Roman" w:hint="default"/>
        <w:color w:val="auto"/>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12"/>
  </w:num>
  <w:num w:numId="14">
    <w:abstractNumId w:val="11"/>
  </w:num>
  <w:num w:numId="15">
    <w:abstractNumId w:val="13"/>
  </w:num>
  <w:num w:numId="16">
    <w:abstractNumId w:val="23"/>
  </w:num>
  <w:num w:numId="17">
    <w:abstractNumId w:val="11"/>
  </w:num>
  <w:num w:numId="18">
    <w:abstractNumId w:val="23"/>
  </w:num>
  <w:num w:numId="19">
    <w:abstractNumId w:val="13"/>
  </w:num>
  <w:num w:numId="20">
    <w:abstractNumId w:val="13"/>
  </w:num>
  <w:num w:numId="21">
    <w:abstractNumId w:val="21"/>
  </w:num>
  <w:num w:numId="22">
    <w:abstractNumId w:val="18"/>
  </w:num>
  <w:num w:numId="23">
    <w:abstractNumId w:val="15"/>
  </w:num>
  <w:num w:numId="24">
    <w:abstractNumId w:val="19"/>
  </w:num>
  <w:num w:numId="25">
    <w:abstractNumId w:val="10"/>
  </w:num>
  <w:num w:numId="26">
    <w:abstractNumId w:val="17"/>
  </w:num>
  <w:num w:numId="27">
    <w:abstractNumId w:val="25"/>
  </w:num>
  <w:num w:numId="28">
    <w:abstractNumId w:val="19"/>
  </w:num>
  <w:num w:numId="29">
    <w:abstractNumId w:val="10"/>
  </w:num>
  <w:num w:numId="30">
    <w:abstractNumId w:val="17"/>
  </w:num>
  <w:num w:numId="31">
    <w:abstractNumId w:val="25"/>
  </w:num>
  <w:num w:numId="32">
    <w:abstractNumId w:val="21"/>
  </w:num>
  <w:num w:numId="33">
    <w:abstractNumId w:val="18"/>
  </w:num>
  <w:num w:numId="34">
    <w:abstractNumId w:val="15"/>
  </w:num>
  <w:num w:numId="35">
    <w:abstractNumId w:val="19"/>
  </w:num>
  <w:num w:numId="36">
    <w:abstractNumId w:val="10"/>
  </w:num>
  <w:num w:numId="37">
    <w:abstractNumId w:val="17"/>
  </w:num>
  <w:num w:numId="38">
    <w:abstractNumId w:val="25"/>
  </w:num>
  <w:num w:numId="39">
    <w:abstractNumId w:val="11"/>
  </w:num>
  <w:num w:numId="40">
    <w:abstractNumId w:val="23"/>
  </w:num>
  <w:num w:numId="41">
    <w:abstractNumId w:val="13"/>
  </w:num>
  <w:num w:numId="42">
    <w:abstractNumId w:val="16"/>
  </w:num>
  <w:num w:numId="43">
    <w:abstractNumId w:val="14"/>
  </w:num>
  <w:num w:numId="4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8FC"/>
    <w:rsid w:val="000277CB"/>
    <w:rsid w:val="00085957"/>
    <w:rsid w:val="000B40D6"/>
    <w:rsid w:val="000B5AAE"/>
    <w:rsid w:val="0012768D"/>
    <w:rsid w:val="001436F7"/>
    <w:rsid w:val="001974C5"/>
    <w:rsid w:val="001B5B95"/>
    <w:rsid w:val="001D5EC5"/>
    <w:rsid w:val="00246431"/>
    <w:rsid w:val="00247AF9"/>
    <w:rsid w:val="00252D02"/>
    <w:rsid w:val="002C6169"/>
    <w:rsid w:val="00360A5A"/>
    <w:rsid w:val="00363561"/>
    <w:rsid w:val="003D0921"/>
    <w:rsid w:val="003D0CAD"/>
    <w:rsid w:val="003E1FA3"/>
    <w:rsid w:val="0040530D"/>
    <w:rsid w:val="004455D3"/>
    <w:rsid w:val="00493C2C"/>
    <w:rsid w:val="004E2B0C"/>
    <w:rsid w:val="004E626A"/>
    <w:rsid w:val="005069C1"/>
    <w:rsid w:val="00545D76"/>
    <w:rsid w:val="00547708"/>
    <w:rsid w:val="00570754"/>
    <w:rsid w:val="005C5B87"/>
    <w:rsid w:val="005D25AD"/>
    <w:rsid w:val="005E28F8"/>
    <w:rsid w:val="005E47D2"/>
    <w:rsid w:val="005E6EDE"/>
    <w:rsid w:val="006156DF"/>
    <w:rsid w:val="00636379"/>
    <w:rsid w:val="006465BF"/>
    <w:rsid w:val="0065153A"/>
    <w:rsid w:val="006A59A2"/>
    <w:rsid w:val="006A7925"/>
    <w:rsid w:val="006C22D9"/>
    <w:rsid w:val="006C6F05"/>
    <w:rsid w:val="00720CB2"/>
    <w:rsid w:val="007500A3"/>
    <w:rsid w:val="00787E80"/>
    <w:rsid w:val="007F6102"/>
    <w:rsid w:val="007F7187"/>
    <w:rsid w:val="008233D3"/>
    <w:rsid w:val="008354CE"/>
    <w:rsid w:val="00840A66"/>
    <w:rsid w:val="00872452"/>
    <w:rsid w:val="008747DC"/>
    <w:rsid w:val="008845C5"/>
    <w:rsid w:val="00966CAE"/>
    <w:rsid w:val="00981BBE"/>
    <w:rsid w:val="0098424F"/>
    <w:rsid w:val="009A05E0"/>
    <w:rsid w:val="009C1A5F"/>
    <w:rsid w:val="009D1A81"/>
    <w:rsid w:val="009D6897"/>
    <w:rsid w:val="00A075AA"/>
    <w:rsid w:val="00AD29BB"/>
    <w:rsid w:val="00AF0610"/>
    <w:rsid w:val="00AF7C1B"/>
    <w:rsid w:val="00B11CC6"/>
    <w:rsid w:val="00B973F8"/>
    <w:rsid w:val="00BF691A"/>
    <w:rsid w:val="00BF6CF0"/>
    <w:rsid w:val="00C47CB8"/>
    <w:rsid w:val="00D143C0"/>
    <w:rsid w:val="00D25318"/>
    <w:rsid w:val="00D3506C"/>
    <w:rsid w:val="00D56F18"/>
    <w:rsid w:val="00DA36A7"/>
    <w:rsid w:val="00DC4381"/>
    <w:rsid w:val="00E06285"/>
    <w:rsid w:val="00E0787A"/>
    <w:rsid w:val="00E76A86"/>
    <w:rsid w:val="00E9425B"/>
    <w:rsid w:val="00ED539D"/>
    <w:rsid w:val="00EE16D3"/>
    <w:rsid w:val="00EE2806"/>
    <w:rsid w:val="00F0027D"/>
    <w:rsid w:val="00F03C40"/>
    <w:rsid w:val="00F11C42"/>
    <w:rsid w:val="00F55CFA"/>
    <w:rsid w:val="00F65065"/>
    <w:rsid w:val="00FB68FC"/>
    <w:rsid w:val="00FC4442"/>
    <w:rsid w:val="00FC6608"/>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B973F8"/>
    <w:pPr>
      <w:spacing w:after="120"/>
      <w:ind w:left="1565"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720CB2"/>
    <w:pPr>
      <w:spacing w:before="40" w:after="40" w:line="220" w:lineRule="exact"/>
      <w:ind w:left="0" w:right="0"/>
      <w:jc w:val="left"/>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518</Words>
  <Characters>2957</Characters>
  <Application>Microsoft Office Word</Application>
  <DocSecurity>4</DocSecurity>
  <Lines>24</Lines>
  <Paragraphs>6</Paragraphs>
  <ScaleCrop>false</ScaleCrop>
  <Company>CSD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Admieng</cp:lastModifiedBy>
  <cp:revision>2</cp:revision>
  <cp:lastPrinted>2009-12-16T07:48:00Z</cp:lastPrinted>
  <dcterms:created xsi:type="dcterms:W3CDTF">2009-12-16T12:38:00Z</dcterms:created>
  <dcterms:modified xsi:type="dcterms:W3CDTF">2009-12-16T12:38:00Z</dcterms:modified>
</cp:coreProperties>
</file>