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5A6B25" w:rsidP="005A6B25">
            <w:pPr>
              <w:bidi w:val="0"/>
              <w:spacing w:after="20"/>
              <w:jc w:val="left"/>
              <w:rPr>
                <w:szCs w:val="20"/>
              </w:rPr>
            </w:pPr>
            <w:r w:rsidRPr="005A6B25">
              <w:rPr>
                <w:sz w:val="40"/>
                <w:szCs w:val="20"/>
              </w:rPr>
              <w:t>CRC</w:t>
            </w:r>
            <w:r>
              <w:rPr>
                <w:szCs w:val="20"/>
              </w:rPr>
              <w:t>/C/OPAC/THA/CO/1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5A6B25" w:rsidRDefault="005A6B25" w:rsidP="005A6B25">
            <w:pPr>
              <w:bidi w:val="0"/>
              <w:spacing w:before="240"/>
              <w:jc w:val="left"/>
            </w:pPr>
            <w:r>
              <w:t>Distr.: General</w:t>
            </w:r>
          </w:p>
          <w:p w:rsidR="005A6B25" w:rsidRDefault="005A6B25" w:rsidP="005A6B25">
            <w:pPr>
              <w:bidi w:val="0"/>
              <w:jc w:val="left"/>
            </w:pPr>
            <w:r>
              <w:t>21 February 2012</w:t>
            </w:r>
          </w:p>
          <w:p w:rsidR="005A6B25" w:rsidRDefault="005A6B25" w:rsidP="005A6B25">
            <w:pPr>
              <w:bidi w:val="0"/>
              <w:jc w:val="left"/>
            </w:pPr>
            <w:r>
              <w:t>Arabic</w:t>
            </w:r>
          </w:p>
          <w:p w:rsidR="00257225" w:rsidRPr="008B4BC6" w:rsidRDefault="005A6B25" w:rsidP="005A6B25">
            <w:pPr>
              <w:bidi w:val="0"/>
              <w:jc w:val="left"/>
            </w:pPr>
            <w:r>
              <w:t>Original: English</w:t>
            </w:r>
          </w:p>
        </w:tc>
      </w:tr>
    </w:tbl>
    <w:p w:rsidR="00777198" w:rsidRPr="00777198" w:rsidRDefault="00777198" w:rsidP="00777198">
      <w:pPr>
        <w:spacing w:before="120" w:line="380" w:lineRule="exact"/>
        <w:jc w:val="left"/>
        <w:rPr>
          <w:rFonts w:hint="cs"/>
          <w:b/>
          <w:bCs/>
          <w:sz w:val="28"/>
          <w:szCs w:val="36"/>
          <w:rtl/>
        </w:rPr>
      </w:pPr>
      <w:r w:rsidRPr="00777198">
        <w:rPr>
          <w:rFonts w:hint="cs"/>
          <w:b/>
          <w:bCs/>
          <w:sz w:val="28"/>
          <w:szCs w:val="36"/>
          <w:rtl/>
        </w:rPr>
        <w:t>لجنة حقوق الطفل</w:t>
      </w:r>
    </w:p>
    <w:p w:rsidR="00777198" w:rsidRPr="00777198" w:rsidRDefault="00777198" w:rsidP="00777198">
      <w:pPr>
        <w:spacing w:line="380" w:lineRule="exact"/>
        <w:rPr>
          <w:rFonts w:hint="cs"/>
          <w:b/>
          <w:bCs/>
          <w:sz w:val="28"/>
          <w:rtl/>
        </w:rPr>
      </w:pPr>
      <w:r w:rsidRPr="00777198">
        <w:rPr>
          <w:rFonts w:hint="cs"/>
          <w:b/>
          <w:bCs/>
          <w:sz w:val="28"/>
          <w:rtl/>
        </w:rPr>
        <w:t>الدورة التاسعة والخمسون</w:t>
      </w:r>
    </w:p>
    <w:p w:rsidR="00777198" w:rsidRPr="00777198" w:rsidRDefault="00777198" w:rsidP="00777198">
      <w:pPr>
        <w:spacing w:line="380" w:lineRule="exact"/>
        <w:rPr>
          <w:rFonts w:hint="cs"/>
          <w:sz w:val="28"/>
          <w:rtl/>
        </w:rPr>
      </w:pPr>
      <w:r w:rsidRPr="00777198">
        <w:rPr>
          <w:rFonts w:hint="cs"/>
          <w:sz w:val="28"/>
          <w:rtl/>
        </w:rPr>
        <w:t xml:space="preserve">16 </w:t>
      </w:r>
      <w:r w:rsidRPr="00777198">
        <w:rPr>
          <w:rFonts w:hint="cs"/>
          <w:sz w:val="28"/>
          <w:rtl/>
          <w:lang w:bidi="ar"/>
        </w:rPr>
        <w:t>كانون الثاني/يناير -</w:t>
      </w:r>
      <w:r w:rsidR="00281F38">
        <w:rPr>
          <w:rFonts w:hint="cs"/>
          <w:sz w:val="28"/>
          <w:rtl/>
          <w:lang w:bidi="ar"/>
        </w:rPr>
        <w:t xml:space="preserve"> </w:t>
      </w:r>
      <w:r w:rsidRPr="00777198">
        <w:rPr>
          <w:rFonts w:hint="cs"/>
          <w:sz w:val="28"/>
          <w:rtl/>
          <w:lang w:bidi="ar"/>
        </w:rPr>
        <w:t>3 شباط/فبراير</w:t>
      </w:r>
      <w:r w:rsidR="000725B2">
        <w:rPr>
          <w:rFonts w:hint="cs"/>
          <w:sz w:val="28"/>
          <w:rtl/>
        </w:rPr>
        <w:t xml:space="preserve"> 2012</w:t>
      </w:r>
    </w:p>
    <w:p w:rsidR="00777198" w:rsidRDefault="00802C6E" w:rsidP="00802C6E">
      <w:pPr>
        <w:pStyle w:val="HChGA"/>
        <w:rPr>
          <w:rFonts w:hint="cs"/>
          <w:rtl/>
        </w:rPr>
      </w:pPr>
      <w:r>
        <w:rPr>
          <w:rFonts w:hint="cs"/>
          <w:rtl/>
        </w:rPr>
        <w:tab/>
      </w:r>
      <w:r>
        <w:rPr>
          <w:rFonts w:hint="cs"/>
          <w:rtl/>
        </w:rPr>
        <w:tab/>
      </w:r>
      <w:r w:rsidR="00777198">
        <w:rPr>
          <w:rFonts w:hint="cs"/>
          <w:rtl/>
        </w:rPr>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777198" w:rsidRPr="003E7176" w:rsidRDefault="00802C6E" w:rsidP="00802C6E">
      <w:pPr>
        <w:pStyle w:val="H1GA"/>
        <w:rPr>
          <w:rFonts w:hint="cs"/>
          <w:rtl/>
        </w:rPr>
      </w:pPr>
      <w:r>
        <w:rPr>
          <w:rFonts w:hint="cs"/>
          <w:rtl/>
        </w:rPr>
        <w:tab/>
      </w:r>
      <w:r>
        <w:rPr>
          <w:rFonts w:hint="cs"/>
          <w:rtl/>
        </w:rPr>
        <w:tab/>
      </w:r>
      <w:r w:rsidR="00777198" w:rsidRPr="003E7176">
        <w:rPr>
          <w:rFonts w:hint="cs"/>
          <w:rtl/>
        </w:rPr>
        <w:t xml:space="preserve">ملاحظات ختامية: </w:t>
      </w:r>
      <w:proofErr w:type="spellStart"/>
      <w:r w:rsidR="00777198" w:rsidRPr="003E7176">
        <w:rPr>
          <w:rFonts w:hint="cs"/>
          <w:rtl/>
          <w:lang w:bidi="ar"/>
        </w:rPr>
        <w:t>تايلند</w:t>
      </w:r>
      <w:proofErr w:type="spellEnd"/>
    </w:p>
    <w:p w:rsidR="00777198" w:rsidRPr="004B7222" w:rsidRDefault="00777198" w:rsidP="004B7222">
      <w:pPr>
        <w:pStyle w:val="SingleTxtGA"/>
        <w:rPr>
          <w:rFonts w:hint="cs"/>
          <w:spacing w:val="-4"/>
          <w:rtl/>
        </w:rPr>
      </w:pPr>
      <w:r w:rsidRPr="004B7222">
        <w:rPr>
          <w:rFonts w:hint="cs"/>
          <w:spacing w:val="-4"/>
          <w:rtl/>
        </w:rPr>
        <w:t>1-</w:t>
      </w:r>
      <w:r w:rsidR="00802C6E" w:rsidRPr="004B7222">
        <w:rPr>
          <w:rFonts w:hint="cs"/>
          <w:spacing w:val="-4"/>
          <w:rtl/>
        </w:rPr>
        <w:tab/>
      </w:r>
      <w:r w:rsidRPr="004B7222">
        <w:rPr>
          <w:rFonts w:hint="cs"/>
          <w:spacing w:val="-4"/>
          <w:rtl/>
        </w:rPr>
        <w:t xml:space="preserve">نظرت اللجنة في التقرير الأَوّلي </w:t>
      </w:r>
      <w:proofErr w:type="spellStart"/>
      <w:r w:rsidRPr="004B7222">
        <w:rPr>
          <w:rFonts w:hint="cs"/>
          <w:spacing w:val="-4"/>
          <w:rtl/>
        </w:rPr>
        <w:t>لتا</w:t>
      </w:r>
      <w:r w:rsidRPr="004B7222">
        <w:rPr>
          <w:rFonts w:hint="cs"/>
          <w:spacing w:val="-4"/>
          <w:rtl/>
          <w:lang w:bidi="ar"/>
        </w:rPr>
        <w:t>يلند</w:t>
      </w:r>
      <w:proofErr w:type="spellEnd"/>
      <w:r w:rsidRPr="004B7222">
        <w:rPr>
          <w:rFonts w:hint="cs"/>
          <w:spacing w:val="-4"/>
          <w:rtl/>
          <w:lang w:bidi="ar"/>
        </w:rPr>
        <w:t xml:space="preserve"> </w:t>
      </w:r>
      <w:r w:rsidRPr="004B7222">
        <w:rPr>
          <w:spacing w:val="-4"/>
          <w:szCs w:val="20"/>
        </w:rPr>
        <w:t>(CRC/C/OPAC/THA/1)</w:t>
      </w:r>
      <w:r w:rsidRPr="004B7222">
        <w:rPr>
          <w:rFonts w:hint="cs"/>
          <w:spacing w:val="-4"/>
          <w:sz w:val="16"/>
          <w:szCs w:val="26"/>
          <w:rtl/>
        </w:rPr>
        <w:t xml:space="preserve"> </w:t>
      </w:r>
      <w:r w:rsidRPr="004B7222">
        <w:rPr>
          <w:rFonts w:hint="cs"/>
          <w:spacing w:val="-4"/>
          <w:rtl/>
        </w:rPr>
        <w:t xml:space="preserve">في جلستها 1683 </w:t>
      </w:r>
      <w:r w:rsidR="00674F31" w:rsidRPr="004B7222">
        <w:rPr>
          <w:rFonts w:hint="cs"/>
          <w:spacing w:val="-4"/>
          <w:rtl/>
        </w:rPr>
        <w:t xml:space="preserve">(انظر </w:t>
      </w:r>
      <w:r w:rsidRPr="004B7222">
        <w:rPr>
          <w:spacing w:val="-4"/>
          <w:szCs w:val="20"/>
        </w:rPr>
        <w:t>CRC/C/SR.1683</w:t>
      </w:r>
      <w:r w:rsidR="00674F31" w:rsidRPr="004B7222">
        <w:rPr>
          <w:rFonts w:hint="cs"/>
          <w:spacing w:val="-4"/>
          <w:rtl/>
        </w:rPr>
        <w:t>)</w:t>
      </w:r>
      <w:r w:rsidRPr="004B7222">
        <w:rPr>
          <w:rFonts w:hint="cs"/>
          <w:spacing w:val="-4"/>
          <w:rtl/>
        </w:rPr>
        <w:t xml:space="preserve">، المعقودة في 25 </w:t>
      </w:r>
      <w:r w:rsidRPr="004B7222">
        <w:rPr>
          <w:rFonts w:hint="cs"/>
          <w:spacing w:val="-4"/>
          <w:rtl/>
          <w:lang w:bidi="ar"/>
        </w:rPr>
        <w:t>كا</w:t>
      </w:r>
      <w:r w:rsidR="00674F31" w:rsidRPr="004B7222">
        <w:rPr>
          <w:rFonts w:hint="cs"/>
          <w:spacing w:val="-4"/>
          <w:rtl/>
          <w:lang w:bidi="ar"/>
        </w:rPr>
        <w:t>نون الثاني/يناير 2012</w:t>
      </w:r>
      <w:r w:rsidRPr="004B7222">
        <w:rPr>
          <w:rFonts w:hint="cs"/>
          <w:spacing w:val="-4"/>
          <w:rtl/>
          <w:lang w:bidi="ar"/>
        </w:rPr>
        <w:t>، واعتمدت في جلستها</w:t>
      </w:r>
      <w:r w:rsidR="004B7222">
        <w:rPr>
          <w:rFonts w:hint="eastAsia"/>
          <w:spacing w:val="-4"/>
          <w:rtl/>
          <w:lang w:bidi="ar"/>
        </w:rPr>
        <w:t> </w:t>
      </w:r>
      <w:r w:rsidRPr="004B7222">
        <w:rPr>
          <w:rFonts w:hint="cs"/>
          <w:spacing w:val="-4"/>
          <w:rtl/>
          <w:lang w:bidi="ar"/>
        </w:rPr>
        <w:t>1698</w:t>
      </w:r>
      <w:r w:rsidRPr="004B7222">
        <w:rPr>
          <w:rFonts w:hint="cs"/>
          <w:spacing w:val="-4"/>
          <w:rtl/>
        </w:rPr>
        <w:t xml:space="preserve">، المعقودة في </w:t>
      </w:r>
      <w:r w:rsidRPr="004B7222">
        <w:rPr>
          <w:rFonts w:hint="cs"/>
          <w:spacing w:val="-4"/>
          <w:rtl/>
          <w:lang w:bidi="ar"/>
        </w:rPr>
        <w:t>3 شباط/فبراير</w:t>
      </w:r>
      <w:r w:rsidR="0044472E" w:rsidRPr="004B7222">
        <w:rPr>
          <w:rFonts w:hint="cs"/>
          <w:spacing w:val="-4"/>
          <w:rtl/>
          <w:lang w:bidi="ar"/>
        </w:rPr>
        <w:t xml:space="preserve"> </w:t>
      </w:r>
      <w:r w:rsidRPr="004B7222">
        <w:rPr>
          <w:rFonts w:hint="cs"/>
          <w:spacing w:val="-4"/>
          <w:rtl/>
          <w:lang w:bidi="ar"/>
        </w:rPr>
        <w:t>2012</w:t>
      </w:r>
      <w:r w:rsidR="0044472E" w:rsidRPr="004B7222">
        <w:rPr>
          <w:rFonts w:hint="cs"/>
          <w:spacing w:val="-4"/>
          <w:rtl/>
          <w:lang w:bidi="ar"/>
        </w:rPr>
        <w:t xml:space="preserve"> (انظر </w:t>
      </w:r>
      <w:r w:rsidRPr="004B7222">
        <w:rPr>
          <w:spacing w:val="-4"/>
          <w:szCs w:val="20"/>
        </w:rPr>
        <w:t>CRC/C/SR.1698</w:t>
      </w:r>
      <w:r w:rsidR="0044472E" w:rsidRPr="004B7222">
        <w:rPr>
          <w:rFonts w:hint="cs"/>
          <w:spacing w:val="-4"/>
          <w:rtl/>
        </w:rPr>
        <w:t>)،</w:t>
      </w:r>
      <w:r w:rsidRPr="004B7222">
        <w:rPr>
          <w:rFonts w:hint="cs"/>
          <w:spacing w:val="-4"/>
          <w:rtl/>
        </w:rPr>
        <w:t xml:space="preserve"> الملاحظات الختامية التالية:</w:t>
      </w:r>
    </w:p>
    <w:p w:rsidR="00777198" w:rsidRPr="003E7176" w:rsidRDefault="00802C6E" w:rsidP="00557090">
      <w:pPr>
        <w:pStyle w:val="HChGA"/>
        <w:rPr>
          <w:rFonts w:hint="cs"/>
          <w:rtl/>
        </w:rPr>
      </w:pPr>
      <w:r>
        <w:rPr>
          <w:rFonts w:hint="cs"/>
          <w:rtl/>
        </w:rPr>
        <w:tab/>
      </w:r>
      <w:r w:rsidR="00557090">
        <w:rPr>
          <w:rFonts w:hint="cs"/>
          <w:rtl/>
        </w:rPr>
        <w:t>أولاً</w:t>
      </w:r>
      <w:r w:rsidR="00777198" w:rsidRPr="003E7176">
        <w:rPr>
          <w:rtl/>
        </w:rPr>
        <w:t>–</w:t>
      </w:r>
      <w:r w:rsidR="00557090">
        <w:rPr>
          <w:rFonts w:hint="cs"/>
          <w:rtl/>
        </w:rPr>
        <w:tab/>
      </w:r>
      <w:r w:rsidR="00777198" w:rsidRPr="003E7176">
        <w:rPr>
          <w:rFonts w:hint="cs"/>
          <w:rtl/>
        </w:rPr>
        <w:t>مقدمة</w:t>
      </w:r>
    </w:p>
    <w:p w:rsidR="00777198" w:rsidRPr="00CA72B0" w:rsidRDefault="00777198" w:rsidP="00E955B9">
      <w:pPr>
        <w:pStyle w:val="SingleTxtGA"/>
        <w:rPr>
          <w:rFonts w:hint="cs"/>
          <w:spacing w:val="-4"/>
          <w:rtl/>
          <w:lang w:bidi="ar"/>
        </w:rPr>
      </w:pPr>
      <w:r w:rsidRPr="00CA72B0">
        <w:rPr>
          <w:rFonts w:hint="cs"/>
          <w:spacing w:val="-4"/>
          <w:rtl/>
          <w:lang w:bidi="ar"/>
        </w:rPr>
        <w:t>2-</w:t>
      </w:r>
      <w:r w:rsidR="00802C6E" w:rsidRPr="00CA72B0">
        <w:rPr>
          <w:rFonts w:hint="cs"/>
          <w:spacing w:val="-4"/>
          <w:rtl/>
          <w:lang w:bidi="ar"/>
        </w:rPr>
        <w:tab/>
      </w:r>
      <w:r w:rsidRPr="00CA72B0">
        <w:rPr>
          <w:rFonts w:hint="cs"/>
          <w:spacing w:val="-4"/>
          <w:rtl/>
          <w:lang w:bidi="ar"/>
        </w:rPr>
        <w:t xml:space="preserve">ترحب اللجنة بتقديم الدولة الطرف تقريرها الأَوّلي بموجب البروتوكول الاختياري وردودها الخطية على قائمة المسائل </w:t>
      </w:r>
      <w:r w:rsidR="000D0DB6" w:rsidRPr="00CA72B0">
        <w:rPr>
          <w:spacing w:val="-4"/>
          <w:lang w:bidi="ar"/>
        </w:rPr>
        <w:t>(</w:t>
      </w:r>
      <w:r w:rsidRPr="00CA72B0">
        <w:rPr>
          <w:rFonts w:hint="cs"/>
          <w:spacing w:val="-4"/>
          <w:lang w:bidi="ar"/>
        </w:rPr>
        <w:t>CRC/C/OPAC/</w:t>
      </w:r>
      <w:r w:rsidRPr="00CA72B0">
        <w:rPr>
          <w:spacing w:val="-4"/>
          <w:lang w:bidi="ar"/>
        </w:rPr>
        <w:t>THA</w:t>
      </w:r>
      <w:r w:rsidRPr="00CA72B0">
        <w:rPr>
          <w:rFonts w:hint="cs"/>
          <w:spacing w:val="-4"/>
          <w:lang w:bidi="ar"/>
        </w:rPr>
        <w:t>/Q/1/Add.1</w:t>
      </w:r>
      <w:r w:rsidRPr="00CA72B0">
        <w:rPr>
          <w:spacing w:val="-4"/>
          <w:lang w:bidi="ar"/>
        </w:rPr>
        <w:t>)</w:t>
      </w:r>
      <w:r w:rsidRPr="00CA72B0">
        <w:rPr>
          <w:rFonts w:hint="cs"/>
          <w:spacing w:val="-4"/>
          <w:rtl/>
          <w:lang w:bidi="ar"/>
        </w:rPr>
        <w:t xml:space="preserve"> وتعرب عن تقديرها للمناقشة المفتوحة والصريحة والبناءة التي أجرتها مع الوفد الرفيع المستوى والشامل لعدة قطاعات.</w:t>
      </w:r>
    </w:p>
    <w:p w:rsidR="00777198" w:rsidRDefault="00777198" w:rsidP="00557090">
      <w:pPr>
        <w:pStyle w:val="SingleTxtGA"/>
        <w:rPr>
          <w:rFonts w:hint="cs"/>
          <w:rtl/>
        </w:rPr>
      </w:pPr>
      <w:r>
        <w:rPr>
          <w:rFonts w:hint="cs"/>
          <w:rtl/>
          <w:lang w:bidi="ar"/>
        </w:rPr>
        <w:t>3-</w:t>
      </w:r>
      <w:r w:rsidR="00802C6E">
        <w:rPr>
          <w:rFonts w:hint="cs"/>
          <w:rtl/>
          <w:lang w:bidi="ar"/>
        </w:rPr>
        <w:tab/>
      </w:r>
      <w:r>
        <w:rPr>
          <w:rFonts w:hint="cs"/>
          <w:rtl/>
          <w:lang w:bidi="ar"/>
        </w:rPr>
        <w:t xml:space="preserve">وتُذكِّر اللجنة الدولة الطرف بأنه ينبغي قراءة هذه الملاحظات الختامية بالاقتران مع الملاحظات الختامية التي اعتمدتها اللجنة بشأن التقريرين الدوريين الثالث والرابع للدولة الطرف المقدمين بموجب اتفاقية حقوق الطفل </w:t>
      </w:r>
      <w:r w:rsidR="008B4FFE">
        <w:rPr>
          <w:lang w:bidi="ar"/>
        </w:rPr>
        <w:t>(</w:t>
      </w:r>
      <w:r>
        <w:rPr>
          <w:rFonts w:hint="cs"/>
          <w:lang w:bidi="ar"/>
        </w:rPr>
        <w:t>CRC/C/</w:t>
      </w:r>
      <w:r>
        <w:rPr>
          <w:lang w:val="fr-CH" w:bidi="ar"/>
        </w:rPr>
        <w:t>THA</w:t>
      </w:r>
      <w:r>
        <w:rPr>
          <w:rFonts w:hint="cs"/>
          <w:lang w:bidi="ar"/>
        </w:rPr>
        <w:t>/CO/3-4</w:t>
      </w:r>
      <w:r w:rsidR="008B4FFE">
        <w:rPr>
          <w:lang w:bidi="ar"/>
        </w:rPr>
        <w:t>)</w:t>
      </w:r>
      <w:r>
        <w:rPr>
          <w:rFonts w:hint="cs"/>
          <w:b/>
          <w:bCs/>
          <w:rtl/>
        </w:rPr>
        <w:t xml:space="preserve"> </w:t>
      </w:r>
      <w:r>
        <w:rPr>
          <w:rFonts w:hint="cs"/>
          <w:rtl/>
          <w:lang w:bidi="ar"/>
        </w:rPr>
        <w:t xml:space="preserve">وبشأن التقرير الأولي </w:t>
      </w:r>
      <w:r w:rsidR="00557090">
        <w:rPr>
          <w:rFonts w:hint="cs"/>
          <w:rtl/>
          <w:lang w:bidi="ar"/>
        </w:rPr>
        <w:t xml:space="preserve">المقدم </w:t>
      </w:r>
      <w:r>
        <w:rPr>
          <w:rFonts w:hint="cs"/>
          <w:rtl/>
          <w:lang w:bidi="ar"/>
        </w:rPr>
        <w:t>بموجب البروتوكول الاختي</w:t>
      </w:r>
      <w:r w:rsidR="00557090">
        <w:rPr>
          <w:rFonts w:hint="cs"/>
          <w:rtl/>
          <w:lang w:bidi="ar"/>
        </w:rPr>
        <w:t>اري المتعلق ببيع الأطفال وبغاء الأطفال واستغلال الأطفال</w:t>
      </w:r>
      <w:r>
        <w:rPr>
          <w:rFonts w:hint="cs"/>
          <w:rtl/>
          <w:lang w:bidi="ar"/>
        </w:rPr>
        <w:t xml:space="preserve"> في المواد الإباحية </w:t>
      </w:r>
      <w:r w:rsidR="008B4FFE">
        <w:rPr>
          <w:lang w:bidi="ar"/>
        </w:rPr>
        <w:t>(</w:t>
      </w:r>
      <w:r>
        <w:rPr>
          <w:rFonts w:hint="cs"/>
          <w:lang w:bidi="ar"/>
        </w:rPr>
        <w:t>CRC/C/OPSC/</w:t>
      </w:r>
      <w:r>
        <w:rPr>
          <w:lang w:bidi="ar"/>
        </w:rPr>
        <w:t>THA</w:t>
      </w:r>
      <w:r>
        <w:rPr>
          <w:rFonts w:hint="cs"/>
          <w:lang w:bidi="ar"/>
        </w:rPr>
        <w:t>/CO/1</w:t>
      </w:r>
      <w:r w:rsidR="008B4FFE">
        <w:rPr>
          <w:lang w:bidi="ar"/>
        </w:rPr>
        <w:t>)</w:t>
      </w:r>
      <w:r>
        <w:rPr>
          <w:rFonts w:hint="cs"/>
          <w:rtl/>
          <w:lang w:bidi="ar"/>
        </w:rPr>
        <w:t>.</w:t>
      </w:r>
    </w:p>
    <w:p w:rsidR="00777198" w:rsidRPr="003E7176" w:rsidRDefault="00802C6E" w:rsidP="00CA72B0">
      <w:pPr>
        <w:pStyle w:val="HChGA"/>
        <w:spacing w:before="120"/>
        <w:rPr>
          <w:rFonts w:hint="cs"/>
          <w:rtl/>
        </w:rPr>
      </w:pPr>
      <w:r>
        <w:rPr>
          <w:rFonts w:hint="cs"/>
          <w:rtl/>
          <w:lang w:bidi="ar"/>
        </w:rPr>
        <w:tab/>
      </w:r>
      <w:r w:rsidR="00557090">
        <w:rPr>
          <w:rFonts w:hint="cs"/>
          <w:rtl/>
          <w:lang w:bidi="ar"/>
        </w:rPr>
        <w:t>ثانياً</w:t>
      </w:r>
      <w:r w:rsidR="00777198" w:rsidRPr="003E7176">
        <w:rPr>
          <w:rFonts w:hint="cs"/>
          <w:rtl/>
          <w:lang w:bidi="ar"/>
        </w:rPr>
        <w:t>-</w:t>
      </w:r>
      <w:r>
        <w:rPr>
          <w:rFonts w:hint="cs"/>
          <w:rtl/>
          <w:lang w:bidi="ar"/>
        </w:rPr>
        <w:tab/>
      </w:r>
      <w:r w:rsidR="00777198" w:rsidRPr="003E7176">
        <w:rPr>
          <w:rFonts w:hint="cs"/>
          <w:rtl/>
          <w:lang w:bidi="ar"/>
        </w:rPr>
        <w:t>ملاحظات عامة</w:t>
      </w:r>
    </w:p>
    <w:p w:rsidR="00777198" w:rsidRDefault="00802C6E" w:rsidP="00483963">
      <w:pPr>
        <w:pStyle w:val="H1GA"/>
        <w:rPr>
          <w:rFonts w:hint="cs"/>
          <w:rtl/>
        </w:rPr>
      </w:pPr>
      <w:r>
        <w:rPr>
          <w:rFonts w:hint="cs"/>
          <w:rtl/>
        </w:rPr>
        <w:tab/>
      </w:r>
      <w:r>
        <w:rPr>
          <w:rFonts w:hint="cs"/>
          <w:rtl/>
        </w:rPr>
        <w:tab/>
      </w:r>
      <w:r w:rsidR="00777198" w:rsidRPr="009B67CB">
        <w:rPr>
          <w:rFonts w:hint="cs"/>
          <w:rtl/>
          <w:lang w:bidi="ar"/>
        </w:rPr>
        <w:t>الجوانب الإيجابية</w:t>
      </w:r>
    </w:p>
    <w:p w:rsidR="00777198" w:rsidRDefault="00777198" w:rsidP="00557090">
      <w:pPr>
        <w:pStyle w:val="SingleTxtGA"/>
        <w:rPr>
          <w:rFonts w:hint="cs"/>
          <w:rtl/>
          <w:lang w:bidi="ar"/>
        </w:rPr>
      </w:pPr>
      <w:r w:rsidRPr="00426E7E">
        <w:rPr>
          <w:rFonts w:hint="cs"/>
          <w:rtl/>
        </w:rPr>
        <w:t>4-</w:t>
      </w:r>
      <w:r w:rsidR="00802C6E">
        <w:rPr>
          <w:rFonts w:hint="cs"/>
          <w:rtl/>
        </w:rPr>
        <w:tab/>
      </w:r>
      <w:r w:rsidR="00557090">
        <w:rPr>
          <w:rFonts w:hint="cs"/>
          <w:rtl/>
        </w:rPr>
        <w:t>تلاحظ</w:t>
      </w:r>
      <w:r w:rsidRPr="00426E7E">
        <w:rPr>
          <w:rFonts w:hint="cs"/>
          <w:rtl/>
        </w:rPr>
        <w:t xml:space="preserve"> اللجنة </w:t>
      </w:r>
      <w:r w:rsidR="00557090">
        <w:rPr>
          <w:rFonts w:hint="cs"/>
          <w:rtl/>
        </w:rPr>
        <w:t xml:space="preserve">مع التقدير تحديد سنّ الثامنة عشرة باعتبارها السنّ الدنيا </w:t>
      </w:r>
      <w:r>
        <w:rPr>
          <w:rFonts w:hint="cs"/>
          <w:rtl/>
        </w:rPr>
        <w:t xml:space="preserve">لتسجيل </w:t>
      </w:r>
      <w:r w:rsidR="00557090">
        <w:rPr>
          <w:rFonts w:hint="cs"/>
          <w:rtl/>
          <w:lang w:bidi="ar"/>
        </w:rPr>
        <w:t>الأفراد العسكريين العاملين وغير العاملين و</w:t>
      </w:r>
      <w:r>
        <w:rPr>
          <w:rFonts w:hint="cs"/>
          <w:rtl/>
          <w:lang w:bidi="ar"/>
        </w:rPr>
        <w:t>ذلك بموجب قانون الخدمة العسكرية لعام 1954 و</w:t>
      </w:r>
      <w:r w:rsidR="00557090">
        <w:rPr>
          <w:rFonts w:hint="cs"/>
          <w:rtl/>
          <w:lang w:bidi="ar"/>
        </w:rPr>
        <w:t>لائحة وزارة</w:t>
      </w:r>
      <w:r>
        <w:rPr>
          <w:rFonts w:hint="cs"/>
          <w:rtl/>
          <w:lang w:bidi="ar"/>
        </w:rPr>
        <w:t xml:space="preserve"> </w:t>
      </w:r>
      <w:r w:rsidR="00557090">
        <w:rPr>
          <w:rFonts w:hint="cs"/>
          <w:rtl/>
          <w:lang w:bidi="ar"/>
        </w:rPr>
        <w:t>الدفاع لعام 2000</w:t>
      </w:r>
      <w:r>
        <w:rPr>
          <w:rFonts w:hint="cs"/>
          <w:rtl/>
          <w:lang w:bidi="ar"/>
        </w:rPr>
        <w:t>.</w:t>
      </w:r>
    </w:p>
    <w:p w:rsidR="00777198" w:rsidRPr="003E7176" w:rsidRDefault="00802C6E" w:rsidP="00557090">
      <w:pPr>
        <w:pStyle w:val="HChGA"/>
        <w:rPr>
          <w:rFonts w:hint="cs"/>
          <w:rtl/>
        </w:rPr>
      </w:pPr>
      <w:r>
        <w:rPr>
          <w:rFonts w:hint="cs"/>
          <w:rtl/>
        </w:rPr>
        <w:tab/>
      </w:r>
      <w:r w:rsidR="00557090">
        <w:rPr>
          <w:rFonts w:hint="cs"/>
          <w:rtl/>
        </w:rPr>
        <w:t>ثالثاً</w:t>
      </w:r>
      <w:r>
        <w:rPr>
          <w:rFonts w:hint="cs"/>
          <w:rtl/>
        </w:rPr>
        <w:t>-</w:t>
      </w:r>
      <w:r>
        <w:rPr>
          <w:rFonts w:hint="cs"/>
          <w:rtl/>
        </w:rPr>
        <w:tab/>
      </w:r>
      <w:r w:rsidR="00777198" w:rsidRPr="003E7176">
        <w:rPr>
          <w:rFonts w:hint="cs"/>
          <w:rtl/>
          <w:lang w:bidi="ar"/>
        </w:rPr>
        <w:t>تدابير التنفيذ العامة</w:t>
      </w:r>
    </w:p>
    <w:p w:rsidR="00777198" w:rsidRPr="008A060F" w:rsidRDefault="00802C6E" w:rsidP="00802C6E">
      <w:pPr>
        <w:pStyle w:val="H1GA"/>
        <w:rPr>
          <w:rFonts w:hint="cs"/>
          <w:rtl/>
        </w:rPr>
      </w:pPr>
      <w:r>
        <w:rPr>
          <w:rFonts w:hint="cs"/>
          <w:rtl/>
        </w:rPr>
        <w:tab/>
      </w:r>
      <w:r>
        <w:rPr>
          <w:rFonts w:hint="cs"/>
          <w:rtl/>
        </w:rPr>
        <w:tab/>
      </w:r>
      <w:r w:rsidR="00777198" w:rsidRPr="008A060F">
        <w:rPr>
          <w:rFonts w:hint="cs"/>
          <w:rtl/>
        </w:rPr>
        <w:t>التشريعات</w:t>
      </w:r>
    </w:p>
    <w:p w:rsidR="00777198" w:rsidRDefault="00802C6E" w:rsidP="00483963">
      <w:pPr>
        <w:pStyle w:val="SingleTxtGA"/>
        <w:rPr>
          <w:rFonts w:hint="cs"/>
          <w:rtl/>
          <w:lang w:bidi="ar"/>
        </w:rPr>
      </w:pPr>
      <w:r>
        <w:rPr>
          <w:rFonts w:hint="cs"/>
          <w:rtl/>
        </w:rPr>
        <w:t>5-</w:t>
      </w:r>
      <w:r>
        <w:rPr>
          <w:rFonts w:hint="cs"/>
          <w:rtl/>
        </w:rPr>
        <w:tab/>
      </w:r>
      <w:r w:rsidR="00777198">
        <w:rPr>
          <w:rFonts w:hint="cs"/>
          <w:rtl/>
        </w:rPr>
        <w:t xml:space="preserve">تشعر اللجنة بالقلق </w:t>
      </w:r>
      <w:r w:rsidR="00557090">
        <w:rPr>
          <w:rFonts w:hint="cs"/>
          <w:rtl/>
        </w:rPr>
        <w:t>ل</w:t>
      </w:r>
      <w:r w:rsidR="00777198">
        <w:rPr>
          <w:rFonts w:hint="cs"/>
          <w:rtl/>
        </w:rPr>
        <w:t>أن أحكام البروتوكول الاختياري</w:t>
      </w:r>
      <w:r w:rsidR="00415EC5">
        <w:rPr>
          <w:rFonts w:hint="cs"/>
          <w:rtl/>
        </w:rPr>
        <w:t xml:space="preserve"> لم </w:t>
      </w:r>
      <w:r w:rsidR="00777198">
        <w:rPr>
          <w:rFonts w:hint="cs"/>
          <w:rtl/>
          <w:lang w:bidi="ar"/>
        </w:rPr>
        <w:t>تُدمج إدماج</w:t>
      </w:r>
      <w:r w:rsidR="004B7222">
        <w:rPr>
          <w:rFonts w:hint="cs"/>
          <w:rtl/>
          <w:lang w:bidi="ar"/>
        </w:rPr>
        <w:t xml:space="preserve">اً </w:t>
      </w:r>
      <w:r w:rsidR="00777198">
        <w:rPr>
          <w:rFonts w:hint="cs"/>
          <w:rtl/>
          <w:lang w:bidi="ar"/>
        </w:rPr>
        <w:t>كامل</w:t>
      </w:r>
      <w:r w:rsidR="004B7222">
        <w:rPr>
          <w:rFonts w:hint="cs"/>
          <w:rtl/>
          <w:lang w:bidi="ar"/>
        </w:rPr>
        <w:t xml:space="preserve">اً </w:t>
      </w:r>
      <w:r w:rsidR="00777198">
        <w:rPr>
          <w:rFonts w:hint="cs"/>
          <w:rtl/>
          <w:lang w:bidi="ar"/>
        </w:rPr>
        <w:t xml:space="preserve">في التشريعات المحلية، </w:t>
      </w:r>
      <w:r w:rsidR="00415EC5">
        <w:rPr>
          <w:rFonts w:hint="cs"/>
          <w:rtl/>
          <w:lang w:bidi="ar"/>
        </w:rPr>
        <w:t>لا سيما</w:t>
      </w:r>
      <w:r w:rsidR="00777198">
        <w:rPr>
          <w:rFonts w:hint="cs"/>
          <w:rtl/>
          <w:lang w:bidi="ar"/>
        </w:rPr>
        <w:t xml:space="preserve"> </w:t>
      </w:r>
      <w:r w:rsidR="00415EC5">
        <w:rPr>
          <w:rFonts w:hint="cs"/>
          <w:rtl/>
          <w:lang w:bidi="ar"/>
        </w:rPr>
        <w:t>فيما يتعلق</w:t>
      </w:r>
      <w:r w:rsidR="00777198">
        <w:rPr>
          <w:rFonts w:hint="cs"/>
          <w:rtl/>
          <w:lang w:bidi="ar"/>
        </w:rPr>
        <w:t xml:space="preserve"> بتجريم تجنيد الأطفال الذين هم دون سن ال</w:t>
      </w:r>
      <w:r w:rsidR="00557090">
        <w:rPr>
          <w:rFonts w:hint="cs"/>
          <w:rtl/>
          <w:lang w:bidi="ar"/>
        </w:rPr>
        <w:t>ثامنة عشرة</w:t>
      </w:r>
      <w:r w:rsidR="00777198">
        <w:rPr>
          <w:rFonts w:hint="cs"/>
          <w:rtl/>
          <w:lang w:bidi="ar"/>
        </w:rPr>
        <w:t xml:space="preserve"> في </w:t>
      </w:r>
      <w:r w:rsidR="00557090">
        <w:rPr>
          <w:rFonts w:hint="cs"/>
          <w:rtl/>
          <w:lang w:bidi="ar"/>
        </w:rPr>
        <w:t>قوات مسلحة.</w:t>
      </w:r>
    </w:p>
    <w:p w:rsidR="00777198" w:rsidRPr="00CA72B0" w:rsidRDefault="00802C6E" w:rsidP="009077F8">
      <w:pPr>
        <w:pStyle w:val="SingleTxtGA"/>
        <w:rPr>
          <w:rFonts w:hint="cs"/>
          <w:spacing w:val="-2"/>
          <w:rtl/>
          <w:lang w:bidi="ar"/>
        </w:rPr>
      </w:pPr>
      <w:r w:rsidRPr="00CA72B0">
        <w:rPr>
          <w:rFonts w:hint="cs"/>
          <w:spacing w:val="-2"/>
          <w:rtl/>
          <w:lang w:bidi="ar"/>
        </w:rPr>
        <w:t>6-</w:t>
      </w:r>
      <w:r w:rsidRPr="00CA72B0">
        <w:rPr>
          <w:rFonts w:hint="cs"/>
          <w:spacing w:val="-2"/>
          <w:rtl/>
          <w:lang w:bidi="ar"/>
        </w:rPr>
        <w:tab/>
      </w:r>
      <w:r w:rsidR="00777198" w:rsidRPr="00CA72B0">
        <w:rPr>
          <w:rFonts w:hint="cs"/>
          <w:b/>
          <w:bCs/>
          <w:spacing w:val="-2"/>
          <w:rtl/>
          <w:lang w:bidi="ar"/>
        </w:rPr>
        <w:t xml:space="preserve">في ضوء المادة 6 من </w:t>
      </w:r>
      <w:r w:rsidR="00777198" w:rsidRPr="00CA72B0">
        <w:rPr>
          <w:rFonts w:hint="cs"/>
          <w:b/>
          <w:bCs/>
          <w:spacing w:val="-2"/>
          <w:rtl/>
        </w:rPr>
        <w:t xml:space="preserve">البروتوكول الاختياري، </w:t>
      </w:r>
      <w:r w:rsidR="00557090" w:rsidRPr="00CA72B0">
        <w:rPr>
          <w:rFonts w:hint="cs"/>
          <w:b/>
          <w:bCs/>
          <w:spacing w:val="-2"/>
          <w:rtl/>
        </w:rPr>
        <w:t xml:space="preserve">تحث </w:t>
      </w:r>
      <w:r w:rsidR="00777198" w:rsidRPr="00CA72B0">
        <w:rPr>
          <w:rFonts w:hint="cs"/>
          <w:b/>
          <w:bCs/>
          <w:spacing w:val="-2"/>
          <w:rtl/>
        </w:rPr>
        <w:t xml:space="preserve">اللجنة الدولة الطرف </w:t>
      </w:r>
      <w:r w:rsidR="00557090" w:rsidRPr="00CA72B0">
        <w:rPr>
          <w:rFonts w:hint="cs"/>
          <w:b/>
          <w:bCs/>
          <w:spacing w:val="-2"/>
          <w:rtl/>
        </w:rPr>
        <w:t xml:space="preserve">على </w:t>
      </w:r>
      <w:r w:rsidR="00777198" w:rsidRPr="00CA72B0">
        <w:rPr>
          <w:rFonts w:hint="cs"/>
          <w:b/>
          <w:bCs/>
          <w:spacing w:val="-2"/>
          <w:rtl/>
        </w:rPr>
        <w:t xml:space="preserve">اتخاذ تدابير تهدف إلى إدماج أحكام البروتوكول الاختياري </w:t>
      </w:r>
      <w:r w:rsidR="009077F8" w:rsidRPr="00CA72B0">
        <w:rPr>
          <w:rFonts w:hint="cs"/>
          <w:b/>
          <w:bCs/>
          <w:spacing w:val="-2"/>
          <w:rtl/>
        </w:rPr>
        <w:t xml:space="preserve">إدماجاً كاملاً </w:t>
      </w:r>
      <w:r w:rsidR="00777198" w:rsidRPr="00CA72B0">
        <w:rPr>
          <w:rFonts w:hint="cs"/>
          <w:b/>
          <w:bCs/>
          <w:spacing w:val="-2"/>
          <w:rtl/>
          <w:lang w:bidi="ar"/>
        </w:rPr>
        <w:t>في تشريعاتها المحلية، وإلى التجريم الصريح لتجنيد الأطفال الذين هم دون سن ال</w:t>
      </w:r>
      <w:r w:rsidR="009077F8" w:rsidRPr="00CA72B0">
        <w:rPr>
          <w:rFonts w:hint="cs"/>
          <w:b/>
          <w:bCs/>
          <w:spacing w:val="-2"/>
          <w:rtl/>
          <w:lang w:bidi="ar"/>
        </w:rPr>
        <w:t xml:space="preserve">ثامنة عشرة </w:t>
      </w:r>
      <w:r w:rsidR="00777198" w:rsidRPr="00CA72B0">
        <w:rPr>
          <w:rFonts w:hint="cs"/>
          <w:b/>
          <w:bCs/>
          <w:spacing w:val="-2"/>
          <w:rtl/>
          <w:lang w:bidi="ar"/>
        </w:rPr>
        <w:t>في قوات مسلحة.</w:t>
      </w:r>
    </w:p>
    <w:p w:rsidR="00777198" w:rsidRDefault="00802C6E" w:rsidP="00802C6E">
      <w:pPr>
        <w:pStyle w:val="H1GA"/>
        <w:rPr>
          <w:rFonts w:hint="cs"/>
          <w:rtl/>
          <w:lang w:bidi="ar"/>
        </w:rPr>
      </w:pPr>
      <w:r>
        <w:rPr>
          <w:rFonts w:hint="cs"/>
          <w:rtl/>
          <w:lang w:bidi="ar"/>
        </w:rPr>
        <w:tab/>
      </w:r>
      <w:r>
        <w:rPr>
          <w:rFonts w:hint="cs"/>
          <w:rtl/>
          <w:lang w:bidi="ar"/>
        </w:rPr>
        <w:tab/>
      </w:r>
      <w:r w:rsidR="00777198">
        <w:rPr>
          <w:rFonts w:hint="cs"/>
          <w:rtl/>
          <w:lang w:bidi="ar"/>
        </w:rPr>
        <w:t>التنسيق</w:t>
      </w:r>
    </w:p>
    <w:p w:rsidR="00777198" w:rsidRDefault="00777198" w:rsidP="00AE19E9">
      <w:pPr>
        <w:pStyle w:val="SingleTxtGA"/>
        <w:rPr>
          <w:rFonts w:hint="cs"/>
          <w:rtl/>
          <w:lang w:bidi="ar"/>
        </w:rPr>
      </w:pPr>
      <w:r w:rsidRPr="004E5569">
        <w:rPr>
          <w:rFonts w:hint="cs"/>
          <w:rtl/>
          <w:lang w:bidi="ar"/>
        </w:rPr>
        <w:t>7-</w:t>
      </w:r>
      <w:r w:rsidR="00802C6E">
        <w:rPr>
          <w:rFonts w:hint="cs"/>
          <w:rtl/>
          <w:lang w:bidi="ar"/>
        </w:rPr>
        <w:tab/>
      </w:r>
      <w:r w:rsidRPr="004E5569">
        <w:rPr>
          <w:rFonts w:hint="cs"/>
          <w:rtl/>
          <w:lang w:bidi="ar"/>
        </w:rPr>
        <w:t xml:space="preserve">تحيط اللجنة علماً بالمعلومات المقدمة من الدولة الطرف ومفادها أن اللجنة الوطنية لتشجيع </w:t>
      </w:r>
      <w:r w:rsidR="00AE19E9">
        <w:rPr>
          <w:rFonts w:hint="cs"/>
          <w:rtl/>
          <w:lang w:bidi="ar"/>
        </w:rPr>
        <w:t>ال</w:t>
      </w:r>
      <w:r w:rsidRPr="004E5569">
        <w:rPr>
          <w:rFonts w:hint="cs"/>
          <w:rtl/>
          <w:lang w:bidi="ar"/>
        </w:rPr>
        <w:t xml:space="preserve">نهوض </w:t>
      </w:r>
      <w:r w:rsidR="00AE19E9">
        <w:rPr>
          <w:rFonts w:hint="cs"/>
          <w:rtl/>
          <w:lang w:bidi="ar"/>
        </w:rPr>
        <w:t>ب</w:t>
      </w:r>
      <w:r w:rsidRPr="004E5569">
        <w:rPr>
          <w:rFonts w:hint="cs"/>
          <w:rtl/>
          <w:lang w:bidi="ar"/>
        </w:rPr>
        <w:t xml:space="preserve">الأطفال والشباب </w:t>
      </w:r>
      <w:r w:rsidRPr="004E5569">
        <w:rPr>
          <w:rFonts w:hint="cs"/>
          <w:rtl/>
        </w:rPr>
        <w:t>هي آلية تنسيق عملية تنفيذ</w:t>
      </w:r>
      <w:r w:rsidRPr="004E5569">
        <w:rPr>
          <w:rFonts w:hint="cs"/>
          <w:rtl/>
          <w:lang w:bidi="ar"/>
        </w:rPr>
        <w:t xml:space="preserve"> </w:t>
      </w:r>
      <w:r w:rsidRPr="004E5569">
        <w:rPr>
          <w:rFonts w:hint="cs"/>
          <w:rtl/>
        </w:rPr>
        <w:t>البروتوكول الاختياري.</w:t>
      </w:r>
      <w:r>
        <w:rPr>
          <w:rFonts w:hint="cs"/>
          <w:rtl/>
        </w:rPr>
        <w:t xml:space="preserve"> ومع ذلك، </w:t>
      </w:r>
      <w:r>
        <w:rPr>
          <w:rFonts w:hint="cs"/>
          <w:rtl/>
          <w:lang w:bidi="ar"/>
        </w:rPr>
        <w:t>تشير اللجنة إلى الملاحظات الختامية</w:t>
      </w:r>
      <w:r w:rsidRPr="004E5569">
        <w:rPr>
          <w:rFonts w:hint="cs"/>
          <w:rtl/>
        </w:rPr>
        <w:t xml:space="preserve"> </w:t>
      </w:r>
      <w:r>
        <w:rPr>
          <w:rFonts w:hint="cs"/>
          <w:rtl/>
        </w:rPr>
        <w:t xml:space="preserve">المعتمدة بموجب الاتفاقية </w:t>
      </w:r>
      <w:r w:rsidRPr="003E7176">
        <w:rPr>
          <w:color w:val="000000"/>
        </w:rPr>
        <w:t>(CRC/C/THA/CO/3-4)</w:t>
      </w:r>
      <w:r w:rsidRPr="003E7176">
        <w:rPr>
          <w:rFonts w:hint="cs"/>
          <w:color w:val="000000"/>
          <w:rtl/>
        </w:rPr>
        <w:t xml:space="preserve"> </w:t>
      </w:r>
      <w:r>
        <w:rPr>
          <w:rFonts w:hint="cs"/>
          <w:rtl/>
        </w:rPr>
        <w:t xml:space="preserve">وتبدي قلقها </w:t>
      </w:r>
      <w:r w:rsidR="00AE19E9">
        <w:rPr>
          <w:rFonts w:hint="cs"/>
          <w:rtl/>
        </w:rPr>
        <w:t xml:space="preserve">لأن المسؤولية عن وضع </w:t>
      </w:r>
      <w:r>
        <w:rPr>
          <w:rFonts w:hint="cs"/>
          <w:rtl/>
        </w:rPr>
        <w:t xml:space="preserve">السياسات المتعلقة </w:t>
      </w:r>
      <w:r w:rsidR="00AE19E9">
        <w:rPr>
          <w:rFonts w:hint="cs"/>
          <w:rtl/>
        </w:rPr>
        <w:t xml:space="preserve">بحقوق الطفل </w:t>
      </w:r>
      <w:r>
        <w:rPr>
          <w:rFonts w:hint="cs"/>
          <w:rtl/>
        </w:rPr>
        <w:t xml:space="preserve">وتنفيذها العملي مُسنَدة إلى وكالات مختلفة داخل </w:t>
      </w:r>
      <w:r>
        <w:rPr>
          <w:rFonts w:hint="cs"/>
          <w:rtl/>
          <w:lang w:bidi="ar"/>
        </w:rPr>
        <w:t>وزارة التنمية الاجتماعية والأمن البشري</w:t>
      </w:r>
      <w:r>
        <w:rPr>
          <w:rFonts w:hint="cs"/>
          <w:rtl/>
        </w:rPr>
        <w:t xml:space="preserve"> والى جهات أخرى، </w:t>
      </w:r>
      <w:r w:rsidR="00AE19E9">
        <w:rPr>
          <w:rFonts w:hint="cs"/>
          <w:rtl/>
        </w:rPr>
        <w:t>ولأنه</w:t>
      </w:r>
      <w:r w:rsidR="00415EC5">
        <w:rPr>
          <w:rFonts w:hint="cs"/>
          <w:rtl/>
        </w:rPr>
        <w:t xml:space="preserve"> لا </w:t>
      </w:r>
      <w:r w:rsidR="00AE19E9">
        <w:rPr>
          <w:rFonts w:hint="cs"/>
          <w:rtl/>
        </w:rPr>
        <w:t xml:space="preserve">توجد </w:t>
      </w:r>
      <w:r>
        <w:rPr>
          <w:rFonts w:hint="cs"/>
          <w:rtl/>
          <w:lang w:bidi="ar"/>
        </w:rPr>
        <w:t>آلية تنسيق شاملة</w:t>
      </w:r>
      <w:r>
        <w:rPr>
          <w:rFonts w:hint="cs"/>
          <w:rtl/>
        </w:rPr>
        <w:t xml:space="preserve"> </w:t>
      </w:r>
      <w:r>
        <w:rPr>
          <w:rFonts w:hint="cs"/>
          <w:rtl/>
          <w:lang w:bidi="ar"/>
        </w:rPr>
        <w:t>مسؤولة عن تنسيق</w:t>
      </w:r>
      <w:r>
        <w:rPr>
          <w:rFonts w:hint="cs"/>
          <w:rtl/>
        </w:rPr>
        <w:t xml:space="preserve"> </w:t>
      </w:r>
      <w:r w:rsidR="00AE19E9">
        <w:rPr>
          <w:rFonts w:hint="cs"/>
          <w:rtl/>
        </w:rPr>
        <w:t xml:space="preserve">أنشطة جميع </w:t>
      </w:r>
      <w:r>
        <w:rPr>
          <w:rFonts w:hint="cs"/>
          <w:rtl/>
        </w:rPr>
        <w:t xml:space="preserve">الوكالات الحكومية وغير الحكومية </w:t>
      </w:r>
      <w:r w:rsidR="001D6ABA">
        <w:rPr>
          <w:rFonts w:hint="cs"/>
          <w:rtl/>
          <w:lang w:bidi="ar"/>
        </w:rPr>
        <w:t>بموجب الاتفاقية والبروتوكولين الاختياريين</w:t>
      </w:r>
      <w:r>
        <w:rPr>
          <w:rFonts w:hint="cs"/>
          <w:rtl/>
          <w:lang w:bidi="ar"/>
        </w:rPr>
        <w:t>.</w:t>
      </w:r>
    </w:p>
    <w:p w:rsidR="00777198" w:rsidRDefault="00777198" w:rsidP="004A5404">
      <w:pPr>
        <w:pStyle w:val="SingleTxtGA"/>
        <w:rPr>
          <w:rFonts w:hint="cs"/>
          <w:rtl/>
        </w:rPr>
      </w:pPr>
      <w:r>
        <w:rPr>
          <w:rFonts w:hint="cs"/>
          <w:rtl/>
          <w:lang w:bidi="ar"/>
        </w:rPr>
        <w:t>8</w:t>
      </w:r>
      <w:r w:rsidR="00802C6E">
        <w:rPr>
          <w:rFonts w:hint="cs"/>
          <w:rtl/>
          <w:lang w:bidi="ar"/>
        </w:rPr>
        <w:t>-</w:t>
      </w:r>
      <w:r w:rsidR="00802C6E">
        <w:rPr>
          <w:rFonts w:hint="cs"/>
          <w:rtl/>
          <w:lang w:bidi="ar"/>
        </w:rPr>
        <w:tab/>
      </w:r>
      <w:r w:rsidR="004A5404">
        <w:rPr>
          <w:rFonts w:hint="cs"/>
          <w:b/>
          <w:bCs/>
          <w:rtl/>
          <w:lang w:bidi="ar"/>
        </w:rPr>
        <w:t xml:space="preserve">بالإشارة إلى الملاحظات </w:t>
      </w:r>
      <w:r w:rsidRPr="00802C6E">
        <w:rPr>
          <w:rFonts w:hint="cs"/>
          <w:b/>
          <w:bCs/>
          <w:rtl/>
          <w:lang w:bidi="ar"/>
        </w:rPr>
        <w:t xml:space="preserve">الختامية </w:t>
      </w:r>
      <w:r w:rsidR="004A5404">
        <w:rPr>
          <w:rFonts w:hint="cs"/>
          <w:b/>
          <w:bCs/>
          <w:rtl/>
          <w:lang w:bidi="ar"/>
        </w:rPr>
        <w:t xml:space="preserve">المعتمدة </w:t>
      </w:r>
      <w:r w:rsidRPr="00802C6E">
        <w:rPr>
          <w:rFonts w:hint="cs"/>
          <w:b/>
          <w:bCs/>
          <w:rtl/>
          <w:lang w:bidi="ar"/>
        </w:rPr>
        <w:t xml:space="preserve">بموجب الاتفاقية، توصي اللجنة الدولة الطرف </w:t>
      </w:r>
      <w:r w:rsidR="004A5404">
        <w:rPr>
          <w:rFonts w:hint="cs"/>
          <w:b/>
          <w:bCs/>
          <w:rtl/>
          <w:lang w:bidi="ar"/>
        </w:rPr>
        <w:t>ب</w:t>
      </w:r>
      <w:r w:rsidRPr="00802C6E">
        <w:rPr>
          <w:rFonts w:hint="cs"/>
          <w:b/>
          <w:bCs/>
          <w:rtl/>
          <w:lang w:bidi="ar"/>
        </w:rPr>
        <w:t>أن تضمن تنسيق</w:t>
      </w:r>
      <w:r w:rsidR="004B7222">
        <w:rPr>
          <w:rFonts w:hint="cs"/>
          <w:b/>
          <w:bCs/>
          <w:rtl/>
          <w:lang w:bidi="ar"/>
        </w:rPr>
        <w:t xml:space="preserve">اً </w:t>
      </w:r>
      <w:r w:rsidRPr="00802C6E">
        <w:rPr>
          <w:rFonts w:hint="cs"/>
          <w:b/>
          <w:bCs/>
          <w:rtl/>
          <w:lang w:bidi="ar"/>
        </w:rPr>
        <w:t xml:space="preserve">أفضل </w:t>
      </w:r>
      <w:r w:rsidR="004A5404">
        <w:rPr>
          <w:rFonts w:hint="cs"/>
          <w:b/>
          <w:bCs/>
          <w:rtl/>
          <w:lang w:bidi="ar"/>
        </w:rPr>
        <w:t xml:space="preserve">فيما </w:t>
      </w:r>
      <w:r w:rsidRPr="00802C6E">
        <w:rPr>
          <w:rFonts w:hint="cs"/>
          <w:b/>
          <w:bCs/>
          <w:rtl/>
          <w:lang w:bidi="ar"/>
        </w:rPr>
        <w:t xml:space="preserve">بين الوكالات واللجان المختلفة العاملة </w:t>
      </w:r>
      <w:r w:rsidR="004A5404">
        <w:rPr>
          <w:rFonts w:hint="cs"/>
          <w:b/>
          <w:bCs/>
          <w:rtl/>
          <w:lang w:bidi="ar"/>
        </w:rPr>
        <w:t xml:space="preserve">في مجال وضع </w:t>
      </w:r>
      <w:r w:rsidRPr="00802C6E">
        <w:rPr>
          <w:rFonts w:hint="cs"/>
          <w:b/>
          <w:bCs/>
          <w:rtl/>
          <w:lang w:bidi="ar"/>
        </w:rPr>
        <w:t>وتنفيذ ال</w:t>
      </w:r>
      <w:r w:rsidRPr="00802C6E">
        <w:rPr>
          <w:rFonts w:hint="cs"/>
          <w:b/>
          <w:bCs/>
          <w:rtl/>
        </w:rPr>
        <w:t>سياسات المتعلقة بحقوق الطفل، و</w:t>
      </w:r>
      <w:r w:rsidRPr="00802C6E">
        <w:rPr>
          <w:rFonts w:hint="cs"/>
          <w:b/>
          <w:bCs/>
          <w:rtl/>
          <w:lang w:bidi="ar"/>
        </w:rPr>
        <w:t xml:space="preserve">من بينها تلك </w:t>
      </w:r>
      <w:r w:rsidR="004A5404">
        <w:rPr>
          <w:rFonts w:hint="cs"/>
          <w:b/>
          <w:bCs/>
          <w:rtl/>
          <w:lang w:bidi="ar"/>
        </w:rPr>
        <w:t>الوكالات واللجان التابعة ل</w:t>
      </w:r>
      <w:r w:rsidRPr="00802C6E">
        <w:rPr>
          <w:rFonts w:hint="cs"/>
          <w:b/>
          <w:bCs/>
          <w:rtl/>
          <w:lang w:bidi="ar"/>
        </w:rPr>
        <w:t xml:space="preserve">وزارة التنمية الاجتماعية والأمن البشري، وأن </w:t>
      </w:r>
      <w:r w:rsidR="004A5404">
        <w:rPr>
          <w:rFonts w:hint="cs"/>
          <w:b/>
          <w:bCs/>
          <w:rtl/>
          <w:lang w:bidi="ar"/>
        </w:rPr>
        <w:t xml:space="preserve">تعيّن </w:t>
      </w:r>
      <w:r w:rsidRPr="00802C6E">
        <w:rPr>
          <w:rFonts w:hint="cs"/>
          <w:b/>
          <w:bCs/>
          <w:rtl/>
          <w:lang w:bidi="ar"/>
        </w:rPr>
        <w:t xml:space="preserve">وحدة قادرة على القيام بدور قيادي وبإشراف فعال وعام </w:t>
      </w:r>
      <w:r w:rsidR="004A5404">
        <w:rPr>
          <w:rFonts w:hint="cs"/>
          <w:b/>
          <w:bCs/>
          <w:rtl/>
          <w:lang w:bidi="ar"/>
        </w:rPr>
        <w:t xml:space="preserve">فيما يخص </w:t>
      </w:r>
      <w:r w:rsidRPr="00802C6E">
        <w:rPr>
          <w:rFonts w:hint="cs"/>
          <w:b/>
          <w:bCs/>
          <w:rtl/>
          <w:lang w:bidi="ar"/>
        </w:rPr>
        <w:t xml:space="preserve">عملية رصد وتقييم </w:t>
      </w:r>
      <w:r w:rsidR="004A5404">
        <w:rPr>
          <w:rFonts w:hint="cs"/>
          <w:b/>
          <w:bCs/>
          <w:rtl/>
          <w:lang w:bidi="ar"/>
        </w:rPr>
        <w:t xml:space="preserve">الأنشطة </w:t>
      </w:r>
      <w:r w:rsidRPr="00802C6E">
        <w:rPr>
          <w:rFonts w:hint="cs"/>
          <w:b/>
          <w:bCs/>
          <w:rtl/>
          <w:lang w:bidi="ar"/>
        </w:rPr>
        <w:t xml:space="preserve">المتعلقة بحقوق الطفل </w:t>
      </w:r>
      <w:r w:rsidR="004A5404">
        <w:rPr>
          <w:rFonts w:hint="cs"/>
          <w:b/>
          <w:bCs/>
          <w:rtl/>
          <w:lang w:bidi="ar"/>
        </w:rPr>
        <w:t>بموجب ا</w:t>
      </w:r>
      <w:r w:rsidRPr="00802C6E">
        <w:rPr>
          <w:rFonts w:hint="cs"/>
          <w:b/>
          <w:bCs/>
          <w:rtl/>
          <w:lang w:bidi="ar"/>
        </w:rPr>
        <w:t>لاتفاقية و</w:t>
      </w:r>
      <w:r w:rsidR="004A5404">
        <w:rPr>
          <w:rFonts w:hint="cs"/>
          <w:b/>
          <w:bCs/>
          <w:rtl/>
          <w:lang w:bidi="ar"/>
        </w:rPr>
        <w:t>بروتوكوليها الاختياريين</w:t>
      </w:r>
      <w:r w:rsidRPr="00802C6E">
        <w:rPr>
          <w:rFonts w:hint="cs"/>
          <w:b/>
          <w:bCs/>
          <w:rtl/>
          <w:lang w:bidi="ar"/>
        </w:rPr>
        <w:t xml:space="preserve">، وذلك عبر </w:t>
      </w:r>
      <w:r w:rsidR="004A5404">
        <w:rPr>
          <w:rFonts w:hint="cs"/>
          <w:b/>
          <w:bCs/>
          <w:rtl/>
          <w:lang w:bidi="ar"/>
        </w:rPr>
        <w:t xml:space="preserve">جميع </w:t>
      </w:r>
      <w:r w:rsidRPr="00802C6E">
        <w:rPr>
          <w:rFonts w:hint="cs"/>
          <w:b/>
          <w:bCs/>
          <w:rtl/>
          <w:lang w:bidi="ar"/>
        </w:rPr>
        <w:t>الوزارات</w:t>
      </w:r>
      <w:r w:rsidR="004A5404">
        <w:rPr>
          <w:rFonts w:hint="cs"/>
          <w:b/>
          <w:bCs/>
          <w:rtl/>
          <w:lang w:bidi="ar"/>
        </w:rPr>
        <w:t xml:space="preserve"> القطاعية</w:t>
      </w:r>
      <w:r w:rsidRPr="00802C6E">
        <w:rPr>
          <w:rFonts w:hint="cs"/>
          <w:b/>
          <w:bCs/>
          <w:rtl/>
          <w:lang w:bidi="ar"/>
        </w:rPr>
        <w:t xml:space="preserve">، </w:t>
      </w:r>
      <w:r w:rsidR="004A5404">
        <w:rPr>
          <w:rFonts w:hint="cs"/>
          <w:b/>
          <w:bCs/>
          <w:rtl/>
        </w:rPr>
        <w:t>و</w:t>
      </w:r>
      <w:r w:rsidRPr="00802C6E">
        <w:rPr>
          <w:rFonts w:hint="cs"/>
          <w:b/>
          <w:bCs/>
          <w:rtl/>
        </w:rPr>
        <w:t xml:space="preserve">من </w:t>
      </w:r>
      <w:r w:rsidR="004A5404">
        <w:rPr>
          <w:rFonts w:hint="cs"/>
          <w:b/>
          <w:bCs/>
          <w:rtl/>
        </w:rPr>
        <w:t xml:space="preserve">مستوى الحكومة </w:t>
      </w:r>
      <w:r w:rsidRPr="00802C6E">
        <w:rPr>
          <w:rFonts w:hint="cs"/>
          <w:b/>
          <w:bCs/>
          <w:rtl/>
        </w:rPr>
        <w:t xml:space="preserve">المركزية </w:t>
      </w:r>
      <w:r w:rsidR="004A5404">
        <w:rPr>
          <w:rFonts w:hint="cs"/>
          <w:b/>
          <w:bCs/>
          <w:rtl/>
        </w:rPr>
        <w:t>إلى مستوى</w:t>
      </w:r>
      <w:r w:rsidRPr="00802C6E">
        <w:rPr>
          <w:rFonts w:hint="cs"/>
          <w:b/>
          <w:bCs/>
          <w:rtl/>
        </w:rPr>
        <w:t xml:space="preserve"> </w:t>
      </w:r>
      <w:r w:rsidR="004A5404">
        <w:rPr>
          <w:rFonts w:hint="cs"/>
          <w:b/>
          <w:bCs/>
          <w:rtl/>
        </w:rPr>
        <w:t xml:space="preserve">الحكومات </w:t>
      </w:r>
      <w:r w:rsidRPr="00802C6E">
        <w:rPr>
          <w:rFonts w:hint="cs"/>
          <w:b/>
          <w:bCs/>
          <w:rtl/>
        </w:rPr>
        <w:t>المحلية.</w:t>
      </w:r>
    </w:p>
    <w:p w:rsidR="00777198" w:rsidRPr="00231999" w:rsidRDefault="00802C6E" w:rsidP="00802C6E">
      <w:pPr>
        <w:pStyle w:val="H1GA"/>
        <w:rPr>
          <w:rFonts w:hint="cs"/>
          <w:rtl/>
        </w:rPr>
      </w:pPr>
      <w:r>
        <w:rPr>
          <w:rFonts w:hint="cs"/>
          <w:rtl/>
          <w:lang w:bidi="ar"/>
        </w:rPr>
        <w:tab/>
      </w:r>
      <w:r>
        <w:rPr>
          <w:rFonts w:hint="cs"/>
          <w:rtl/>
          <w:lang w:bidi="ar"/>
        </w:rPr>
        <w:tab/>
      </w:r>
      <w:r w:rsidR="00777198" w:rsidRPr="00231999">
        <w:rPr>
          <w:rFonts w:hint="cs"/>
          <w:rtl/>
          <w:lang w:bidi="ar"/>
        </w:rPr>
        <w:t>النشر والتوعية</w:t>
      </w:r>
    </w:p>
    <w:p w:rsidR="00777198" w:rsidRDefault="00777198" w:rsidP="006C0927">
      <w:pPr>
        <w:pStyle w:val="SingleTxtGA"/>
        <w:rPr>
          <w:rFonts w:hint="cs"/>
          <w:rtl/>
        </w:rPr>
      </w:pPr>
      <w:r>
        <w:rPr>
          <w:rFonts w:hint="cs"/>
          <w:rtl/>
        </w:rPr>
        <w:t>9-</w:t>
      </w:r>
      <w:r w:rsidR="00802C6E">
        <w:rPr>
          <w:rFonts w:hint="cs"/>
          <w:rtl/>
        </w:rPr>
        <w:tab/>
      </w:r>
      <w:r>
        <w:rPr>
          <w:rFonts w:hint="cs"/>
          <w:rtl/>
        </w:rPr>
        <w:t xml:space="preserve">ترحب اللجنة بترجمة البروتوكول الاختياري إلى اللغة التايلندية </w:t>
      </w:r>
      <w:r w:rsidR="006C0927">
        <w:rPr>
          <w:rFonts w:hint="cs"/>
          <w:rtl/>
        </w:rPr>
        <w:t xml:space="preserve">وتعميمه على </w:t>
      </w:r>
      <w:r>
        <w:rPr>
          <w:rFonts w:hint="cs"/>
          <w:rtl/>
        </w:rPr>
        <w:t>مختلف الوكالات</w:t>
      </w:r>
      <w:r w:rsidR="006C0927">
        <w:rPr>
          <w:rFonts w:hint="cs"/>
          <w:rtl/>
        </w:rPr>
        <w:t>،</w:t>
      </w:r>
      <w:r>
        <w:rPr>
          <w:rFonts w:hint="cs"/>
          <w:rtl/>
        </w:rPr>
        <w:t xml:space="preserve"> بما فيها الوكالات الحكومية وغير الحكومية</w:t>
      </w:r>
      <w:r w:rsidR="006C0927">
        <w:rPr>
          <w:rFonts w:hint="cs"/>
          <w:rtl/>
        </w:rPr>
        <w:t>.</w:t>
      </w:r>
      <w:r>
        <w:rPr>
          <w:rFonts w:hint="cs"/>
          <w:rtl/>
        </w:rPr>
        <w:t xml:space="preserve"> ومع ذلك، تشعر اللجنة بالقلق إزاء </w:t>
      </w:r>
      <w:r w:rsidR="006C0927">
        <w:rPr>
          <w:rFonts w:hint="cs"/>
          <w:rtl/>
        </w:rPr>
        <w:t xml:space="preserve">عدم الاضطلاع بأنشطة </w:t>
      </w:r>
      <w:r w:rsidR="006C0927">
        <w:rPr>
          <w:rFonts w:hint="cs"/>
          <w:rtl/>
          <w:lang w:bidi="ar"/>
        </w:rPr>
        <w:t xml:space="preserve">نشر وتوعية منهجية وشاملة في الدولة الطرف موجهة نحو الجمهور عموماً </w:t>
      </w:r>
      <w:r>
        <w:rPr>
          <w:rFonts w:hint="cs"/>
          <w:rtl/>
          <w:lang w:bidi="ar"/>
        </w:rPr>
        <w:t xml:space="preserve">والأطفال </w:t>
      </w:r>
      <w:r w:rsidR="006C0927">
        <w:rPr>
          <w:rFonts w:hint="cs"/>
          <w:rtl/>
          <w:lang w:bidi="ar"/>
        </w:rPr>
        <w:t xml:space="preserve">والمجموعات </w:t>
      </w:r>
      <w:r>
        <w:rPr>
          <w:rFonts w:hint="cs"/>
          <w:rtl/>
          <w:lang w:bidi="ar"/>
        </w:rPr>
        <w:t>المهن</w:t>
      </w:r>
      <w:r w:rsidR="006C0927">
        <w:rPr>
          <w:rFonts w:hint="cs"/>
          <w:rtl/>
          <w:lang w:bidi="ar"/>
        </w:rPr>
        <w:t>ية العاملة مع الأطفال ومن أجلهم.</w:t>
      </w:r>
    </w:p>
    <w:p w:rsidR="00777198" w:rsidRPr="003E7176" w:rsidRDefault="00777198" w:rsidP="003D055E">
      <w:pPr>
        <w:pStyle w:val="SingleTxtGA"/>
        <w:rPr>
          <w:rFonts w:hint="cs"/>
          <w:rtl/>
        </w:rPr>
      </w:pPr>
      <w:r>
        <w:rPr>
          <w:rFonts w:hint="cs"/>
          <w:rtl/>
        </w:rPr>
        <w:t>10</w:t>
      </w:r>
      <w:r w:rsidR="00802C6E">
        <w:rPr>
          <w:rFonts w:hint="cs"/>
          <w:rtl/>
        </w:rPr>
        <w:t>-</w:t>
      </w:r>
      <w:r w:rsidR="00802C6E">
        <w:rPr>
          <w:rFonts w:hint="cs"/>
          <w:rtl/>
        </w:rPr>
        <w:tab/>
      </w:r>
      <w:r w:rsidRPr="00802C6E">
        <w:rPr>
          <w:rFonts w:hint="cs"/>
          <w:b/>
          <w:bCs/>
          <w:rtl/>
          <w:lang w:bidi="ar"/>
        </w:rPr>
        <w:t xml:space="preserve">على ضوء الفقرة 2 من المادة 6 من البروتوكول الاختياري، توصي اللجنة الدولة الطرف </w:t>
      </w:r>
      <w:r w:rsidR="003D055E">
        <w:rPr>
          <w:rFonts w:hint="cs"/>
          <w:b/>
          <w:bCs/>
          <w:rtl/>
          <w:lang w:bidi="ar"/>
        </w:rPr>
        <w:t>ب</w:t>
      </w:r>
      <w:r w:rsidRPr="00802C6E">
        <w:rPr>
          <w:rFonts w:hint="cs"/>
          <w:b/>
          <w:bCs/>
          <w:rtl/>
          <w:lang w:bidi="ar"/>
        </w:rPr>
        <w:t xml:space="preserve">أن تضمن نشر مبادئ وأحكام البروتوكول الاختياري على </w:t>
      </w:r>
      <w:r w:rsidR="003D055E">
        <w:rPr>
          <w:rFonts w:hint="cs"/>
          <w:b/>
          <w:bCs/>
          <w:rtl/>
          <w:lang w:bidi="ar"/>
        </w:rPr>
        <w:t xml:space="preserve">نطاق واسع يشمل </w:t>
      </w:r>
      <w:r w:rsidRPr="00802C6E">
        <w:rPr>
          <w:rFonts w:hint="cs"/>
          <w:b/>
          <w:bCs/>
          <w:rtl/>
          <w:lang w:bidi="ar"/>
        </w:rPr>
        <w:t xml:space="preserve">عامة الجمهور </w:t>
      </w:r>
      <w:r w:rsidRPr="00802C6E">
        <w:rPr>
          <w:rFonts w:hint="cs"/>
          <w:b/>
          <w:bCs/>
          <w:rtl/>
        </w:rPr>
        <w:t xml:space="preserve">والأطفال والسلطات المركزية والمحلية المختصة </w:t>
      </w:r>
      <w:r w:rsidR="003D055E">
        <w:rPr>
          <w:rFonts w:hint="cs"/>
          <w:b/>
          <w:bCs/>
          <w:rtl/>
        </w:rPr>
        <w:t xml:space="preserve">وذلك </w:t>
      </w:r>
      <w:r w:rsidRPr="00802C6E">
        <w:rPr>
          <w:rFonts w:hint="cs"/>
          <w:b/>
          <w:bCs/>
          <w:rtl/>
        </w:rPr>
        <w:t xml:space="preserve">عن طريق </w:t>
      </w:r>
      <w:r w:rsidR="003D055E">
        <w:rPr>
          <w:rFonts w:hint="cs"/>
          <w:b/>
          <w:bCs/>
          <w:rtl/>
        </w:rPr>
        <w:t xml:space="preserve">وضع </w:t>
      </w:r>
      <w:r w:rsidRPr="00802C6E">
        <w:rPr>
          <w:rFonts w:hint="cs"/>
          <w:b/>
          <w:bCs/>
          <w:rtl/>
        </w:rPr>
        <w:t xml:space="preserve">برامج </w:t>
      </w:r>
      <w:r w:rsidR="003D055E">
        <w:rPr>
          <w:rFonts w:hint="cs"/>
          <w:b/>
          <w:bCs/>
          <w:rtl/>
        </w:rPr>
        <w:t>إعلامية وتثقيفية منهجية</w:t>
      </w:r>
      <w:r w:rsidRPr="00802C6E">
        <w:rPr>
          <w:rFonts w:hint="cs"/>
          <w:b/>
          <w:bCs/>
          <w:rtl/>
        </w:rPr>
        <w:t>.</w:t>
      </w:r>
    </w:p>
    <w:p w:rsidR="00777198" w:rsidRDefault="00763EB9" w:rsidP="00763EB9">
      <w:pPr>
        <w:pStyle w:val="H1GA"/>
        <w:rPr>
          <w:rFonts w:hint="cs"/>
          <w:rtl/>
        </w:rPr>
      </w:pPr>
      <w:r>
        <w:rPr>
          <w:rFonts w:hint="cs"/>
          <w:rtl/>
        </w:rPr>
        <w:tab/>
      </w:r>
      <w:r>
        <w:rPr>
          <w:rFonts w:hint="cs"/>
          <w:rtl/>
        </w:rPr>
        <w:tab/>
      </w:r>
      <w:r w:rsidR="00777198" w:rsidRPr="00CF160F">
        <w:rPr>
          <w:rFonts w:hint="cs"/>
          <w:rtl/>
        </w:rPr>
        <w:t>البيانات</w:t>
      </w:r>
    </w:p>
    <w:p w:rsidR="00777198" w:rsidRDefault="00777198" w:rsidP="00D661B2">
      <w:pPr>
        <w:pStyle w:val="SingleTxtGA"/>
        <w:rPr>
          <w:rFonts w:hint="cs"/>
          <w:rtl/>
          <w:lang w:bidi="ar"/>
        </w:rPr>
      </w:pPr>
      <w:r w:rsidRPr="00CC4EB2">
        <w:rPr>
          <w:rFonts w:hint="cs"/>
          <w:rtl/>
        </w:rPr>
        <w:t>11-</w:t>
      </w:r>
      <w:r w:rsidR="00763EB9">
        <w:rPr>
          <w:rFonts w:hint="cs"/>
          <w:rtl/>
        </w:rPr>
        <w:tab/>
      </w:r>
      <w:r w:rsidRPr="00CC4EB2">
        <w:rPr>
          <w:rFonts w:hint="cs"/>
          <w:rtl/>
          <w:lang w:bidi="ar"/>
        </w:rPr>
        <w:t xml:space="preserve">تأسف اللجنة لعدم وجود بيانات وإحصاءات بشأن </w:t>
      </w:r>
      <w:r>
        <w:rPr>
          <w:rFonts w:hint="cs"/>
          <w:rtl/>
          <w:lang w:bidi="ar"/>
        </w:rPr>
        <w:t>العديد</w:t>
      </w:r>
      <w:r w:rsidRPr="00CC4EB2">
        <w:rPr>
          <w:rFonts w:hint="cs"/>
          <w:rtl/>
          <w:lang w:bidi="ar"/>
        </w:rPr>
        <w:t xml:space="preserve"> من المجالات </w:t>
      </w:r>
      <w:r>
        <w:rPr>
          <w:rFonts w:hint="cs"/>
          <w:rtl/>
          <w:lang w:bidi="ar"/>
        </w:rPr>
        <w:t xml:space="preserve">التي </w:t>
      </w:r>
      <w:r w:rsidR="00D661B2">
        <w:rPr>
          <w:rFonts w:hint="cs"/>
          <w:rtl/>
          <w:lang w:bidi="ar"/>
        </w:rPr>
        <w:t>ي</w:t>
      </w:r>
      <w:r>
        <w:rPr>
          <w:rFonts w:hint="cs"/>
          <w:rtl/>
          <w:lang w:bidi="ar"/>
        </w:rPr>
        <w:t xml:space="preserve">شملها </w:t>
      </w:r>
      <w:r w:rsidRPr="00CC4EB2">
        <w:rPr>
          <w:rFonts w:hint="cs"/>
          <w:rtl/>
          <w:lang w:bidi="ar"/>
        </w:rPr>
        <w:t>البروتوكول</w:t>
      </w:r>
      <w:r>
        <w:rPr>
          <w:rFonts w:hint="cs"/>
          <w:rtl/>
          <w:lang w:bidi="ar"/>
        </w:rPr>
        <w:t xml:space="preserve"> الاختياري، وخاصة عدد الأشخاص دون سن الثامنة عشر</w:t>
      </w:r>
      <w:r w:rsidR="00D661B2">
        <w:rPr>
          <w:rFonts w:hint="cs"/>
          <w:rtl/>
          <w:lang w:bidi="ar"/>
        </w:rPr>
        <w:t>ة</w:t>
      </w:r>
      <w:r>
        <w:rPr>
          <w:rFonts w:hint="cs"/>
          <w:rtl/>
          <w:lang w:bidi="ar"/>
        </w:rPr>
        <w:t xml:space="preserve"> الملتحقين بمدارس عسكرية </w:t>
      </w:r>
      <w:r w:rsidR="00D661B2">
        <w:rPr>
          <w:rFonts w:hint="cs"/>
          <w:rtl/>
          <w:lang w:bidi="ar"/>
        </w:rPr>
        <w:t>وعدد اللاجئين وملتمسي</w:t>
      </w:r>
      <w:r>
        <w:rPr>
          <w:rFonts w:hint="cs"/>
          <w:rtl/>
          <w:lang w:bidi="ar"/>
        </w:rPr>
        <w:t xml:space="preserve"> اللجوء من </w:t>
      </w:r>
      <w:r w:rsidR="00D661B2">
        <w:rPr>
          <w:rFonts w:hint="cs"/>
          <w:rtl/>
          <w:lang w:bidi="ar"/>
        </w:rPr>
        <w:t xml:space="preserve">بين </w:t>
      </w:r>
      <w:r>
        <w:rPr>
          <w:rFonts w:hint="cs"/>
          <w:rtl/>
          <w:lang w:bidi="ar"/>
        </w:rPr>
        <w:t>الأطفال الذين شاركوا بالفعل</w:t>
      </w:r>
      <w:r w:rsidR="00D661B2">
        <w:rPr>
          <w:rFonts w:hint="cs"/>
          <w:rtl/>
          <w:lang w:bidi="ar"/>
        </w:rPr>
        <w:t>، أو يمكن أن يكونوا قد شاركوا،</w:t>
      </w:r>
      <w:r>
        <w:rPr>
          <w:rFonts w:hint="cs"/>
          <w:rtl/>
          <w:lang w:bidi="ar"/>
        </w:rPr>
        <w:t xml:space="preserve"> في </w:t>
      </w:r>
      <w:r w:rsidR="00D661B2">
        <w:rPr>
          <w:rFonts w:hint="cs"/>
          <w:rtl/>
          <w:lang w:bidi="ar"/>
        </w:rPr>
        <w:t xml:space="preserve">أعمال </w:t>
      </w:r>
      <w:r>
        <w:rPr>
          <w:rFonts w:hint="cs"/>
          <w:rtl/>
          <w:lang w:bidi="ar"/>
        </w:rPr>
        <w:t xml:space="preserve">عنف مسلح </w:t>
      </w:r>
      <w:r w:rsidR="00D661B2">
        <w:rPr>
          <w:rFonts w:hint="cs"/>
          <w:rtl/>
          <w:lang w:bidi="ar"/>
        </w:rPr>
        <w:t>واسعة النطاق.</w:t>
      </w:r>
    </w:p>
    <w:p w:rsidR="00777198" w:rsidRDefault="00777198" w:rsidP="00D661B2">
      <w:pPr>
        <w:pStyle w:val="SingleTxtGA"/>
        <w:rPr>
          <w:rFonts w:hint="cs"/>
          <w:rtl/>
          <w:lang w:bidi="ar"/>
        </w:rPr>
      </w:pPr>
      <w:r w:rsidRPr="003E7176">
        <w:rPr>
          <w:rFonts w:hint="cs"/>
          <w:rtl/>
          <w:lang w:bidi="ar"/>
        </w:rPr>
        <w:t>12-</w:t>
      </w:r>
      <w:r w:rsidR="00763EB9">
        <w:rPr>
          <w:rFonts w:hint="cs"/>
          <w:rtl/>
          <w:lang w:bidi="ar"/>
        </w:rPr>
        <w:tab/>
      </w:r>
      <w:r w:rsidR="00483963" w:rsidRPr="00483963">
        <w:rPr>
          <w:rFonts w:hint="cs"/>
          <w:b/>
          <w:bCs/>
          <w:rtl/>
          <w:lang w:bidi="ar"/>
        </w:rPr>
        <w:t>و</w:t>
      </w:r>
      <w:r w:rsidR="00D661B2">
        <w:rPr>
          <w:rFonts w:hint="cs"/>
          <w:b/>
          <w:bCs/>
          <w:rtl/>
          <w:lang w:bidi="ar"/>
        </w:rPr>
        <w:t xml:space="preserve">بالإشارة إلى الملاحظات </w:t>
      </w:r>
      <w:r w:rsidRPr="00763EB9">
        <w:rPr>
          <w:rFonts w:hint="cs"/>
          <w:b/>
          <w:bCs/>
          <w:rtl/>
          <w:lang w:bidi="ar"/>
        </w:rPr>
        <w:t xml:space="preserve">الختامية </w:t>
      </w:r>
      <w:r w:rsidR="00D661B2">
        <w:rPr>
          <w:rFonts w:hint="cs"/>
          <w:b/>
          <w:bCs/>
          <w:rtl/>
          <w:lang w:bidi="ar"/>
        </w:rPr>
        <w:t xml:space="preserve">المعتمدة </w:t>
      </w:r>
      <w:r w:rsidRPr="00763EB9">
        <w:rPr>
          <w:rFonts w:hint="cs"/>
          <w:b/>
          <w:bCs/>
          <w:rtl/>
          <w:lang w:bidi="ar"/>
        </w:rPr>
        <w:t>بموجب الاتفاقية، توصي اللجنة الدولة الطرف بإنشاء نظام شامل لجمع البيانات المتعلقة بجميع المج</w:t>
      </w:r>
      <w:r w:rsidR="00C13C91">
        <w:rPr>
          <w:rFonts w:hint="cs"/>
          <w:b/>
          <w:bCs/>
          <w:rtl/>
          <w:lang w:bidi="ar"/>
        </w:rPr>
        <w:t>الات المتصلة بتنفيذ الاتفاقية و</w:t>
      </w:r>
      <w:r w:rsidR="00D661B2">
        <w:rPr>
          <w:rFonts w:hint="cs"/>
          <w:b/>
          <w:bCs/>
          <w:rtl/>
          <w:lang w:bidi="ar"/>
        </w:rPr>
        <w:t>البروتوكولين</w:t>
      </w:r>
      <w:r w:rsidRPr="00763EB9">
        <w:rPr>
          <w:rFonts w:hint="cs"/>
          <w:b/>
          <w:bCs/>
          <w:rtl/>
          <w:lang w:bidi="ar"/>
        </w:rPr>
        <w:t xml:space="preserve"> </w:t>
      </w:r>
      <w:r w:rsidR="00D661B2">
        <w:rPr>
          <w:rFonts w:hint="cs"/>
          <w:b/>
          <w:bCs/>
          <w:rtl/>
          <w:lang w:bidi="ar"/>
        </w:rPr>
        <w:t>الاختياريين</w:t>
      </w:r>
      <w:r w:rsidRPr="00763EB9">
        <w:rPr>
          <w:rFonts w:hint="cs"/>
          <w:b/>
          <w:bCs/>
          <w:rtl/>
          <w:lang w:bidi="ar"/>
        </w:rPr>
        <w:t>، وباستخدام المعلومات والإحصاءات التي يتم جمعها كأساس لوضع سياسات وبرامج شاملة في مجال حماية الأطفال المتأثرين ب</w:t>
      </w:r>
      <w:r w:rsidR="00D661B2">
        <w:rPr>
          <w:rFonts w:hint="cs"/>
          <w:b/>
          <w:bCs/>
          <w:rtl/>
          <w:lang w:bidi="ar"/>
        </w:rPr>
        <w:t xml:space="preserve">أعمال </w:t>
      </w:r>
      <w:r w:rsidRPr="00763EB9">
        <w:rPr>
          <w:rFonts w:hint="cs"/>
          <w:b/>
          <w:bCs/>
          <w:rtl/>
          <w:lang w:bidi="ar"/>
        </w:rPr>
        <w:t xml:space="preserve">عنف مسلح </w:t>
      </w:r>
      <w:r w:rsidR="00D661B2">
        <w:rPr>
          <w:rFonts w:hint="cs"/>
          <w:b/>
          <w:bCs/>
          <w:rtl/>
          <w:lang w:bidi="ar"/>
        </w:rPr>
        <w:t>واسعة النطاق أو المشاركين فيها</w:t>
      </w:r>
      <w:r w:rsidRPr="00763EB9">
        <w:rPr>
          <w:rFonts w:hint="cs"/>
          <w:b/>
          <w:bCs/>
          <w:rtl/>
          <w:lang w:bidi="ar"/>
        </w:rPr>
        <w:t xml:space="preserve">. وتوصي اللجنة </w:t>
      </w:r>
      <w:r w:rsidR="0089317A">
        <w:rPr>
          <w:rFonts w:hint="cs"/>
          <w:b/>
          <w:bCs/>
          <w:rtl/>
          <w:lang w:bidi="ar"/>
        </w:rPr>
        <w:t>ب</w:t>
      </w:r>
      <w:r w:rsidRPr="00763EB9">
        <w:rPr>
          <w:rFonts w:hint="cs"/>
          <w:b/>
          <w:bCs/>
          <w:rtl/>
          <w:lang w:bidi="ar"/>
        </w:rPr>
        <w:t>أن تلتمس الدولة الطرف مساعدة منظمة الأمم المتحدة للطفولة (اليونيسيف) في هذا الصدد.</w:t>
      </w:r>
    </w:p>
    <w:p w:rsidR="00777198" w:rsidRPr="00C927B5" w:rsidRDefault="00763EB9" w:rsidP="000E4C88">
      <w:pPr>
        <w:pStyle w:val="HChGA"/>
        <w:rPr>
          <w:rFonts w:hint="cs"/>
          <w:rtl/>
          <w:lang w:bidi="ar"/>
        </w:rPr>
      </w:pPr>
      <w:r>
        <w:rPr>
          <w:rFonts w:hint="cs"/>
          <w:rtl/>
          <w:lang w:bidi="ar"/>
        </w:rPr>
        <w:tab/>
      </w:r>
      <w:r w:rsidR="000E4C88">
        <w:rPr>
          <w:rFonts w:hint="cs"/>
          <w:rtl/>
          <w:lang w:bidi="ar"/>
        </w:rPr>
        <w:t>رابعاً</w:t>
      </w:r>
      <w:r>
        <w:rPr>
          <w:rFonts w:hint="cs"/>
          <w:rtl/>
          <w:lang w:bidi="ar"/>
        </w:rPr>
        <w:t>-</w:t>
      </w:r>
      <w:r>
        <w:rPr>
          <w:rFonts w:hint="cs"/>
          <w:rtl/>
          <w:lang w:bidi="ar"/>
        </w:rPr>
        <w:tab/>
      </w:r>
      <w:r w:rsidR="00777198" w:rsidRPr="00C927B5">
        <w:rPr>
          <w:rFonts w:hint="cs"/>
          <w:rtl/>
          <w:lang w:bidi="ar"/>
        </w:rPr>
        <w:t>الوقاية</w:t>
      </w:r>
    </w:p>
    <w:p w:rsidR="00777198" w:rsidRDefault="00763EB9" w:rsidP="00763EB9">
      <w:pPr>
        <w:pStyle w:val="H1GA"/>
        <w:rPr>
          <w:rFonts w:hint="cs"/>
          <w:rtl/>
        </w:rPr>
      </w:pPr>
      <w:r>
        <w:rPr>
          <w:rFonts w:hint="cs"/>
          <w:rtl/>
          <w:lang w:bidi="ar"/>
        </w:rPr>
        <w:tab/>
      </w:r>
      <w:r>
        <w:rPr>
          <w:rFonts w:hint="cs"/>
          <w:rtl/>
          <w:lang w:bidi="ar"/>
        </w:rPr>
        <w:tab/>
      </w:r>
      <w:r w:rsidR="00777198" w:rsidRPr="009555EA">
        <w:rPr>
          <w:rFonts w:hint="cs"/>
          <w:rtl/>
          <w:lang w:bidi="ar"/>
        </w:rPr>
        <w:t>التجنيد الطوعي</w:t>
      </w:r>
    </w:p>
    <w:p w:rsidR="00777198" w:rsidRDefault="00763EB9" w:rsidP="00483963">
      <w:pPr>
        <w:pStyle w:val="SingleTxtGA"/>
        <w:rPr>
          <w:rFonts w:hint="cs"/>
          <w:rtl/>
          <w:lang w:bidi="ar"/>
        </w:rPr>
      </w:pPr>
      <w:r>
        <w:rPr>
          <w:rFonts w:hint="cs"/>
          <w:rtl/>
        </w:rPr>
        <w:t>13-</w:t>
      </w:r>
      <w:r>
        <w:rPr>
          <w:rFonts w:hint="cs"/>
          <w:rtl/>
        </w:rPr>
        <w:tab/>
      </w:r>
      <w:r w:rsidR="000E4C88">
        <w:rPr>
          <w:rFonts w:hint="cs"/>
          <w:rtl/>
        </w:rPr>
        <w:t xml:space="preserve">ترحب </w:t>
      </w:r>
      <w:r w:rsidR="00777198" w:rsidRPr="00BF71CF">
        <w:rPr>
          <w:rFonts w:hint="cs"/>
          <w:rtl/>
        </w:rPr>
        <w:t xml:space="preserve">اللجنة </w:t>
      </w:r>
      <w:r w:rsidR="000E4C88">
        <w:rPr>
          <w:rFonts w:hint="cs"/>
          <w:rtl/>
        </w:rPr>
        <w:t xml:space="preserve">باللائحة </w:t>
      </w:r>
      <w:r w:rsidR="00777198" w:rsidRPr="00BF71CF">
        <w:rPr>
          <w:rFonts w:hint="cs"/>
          <w:rtl/>
        </w:rPr>
        <w:t>الوزاري</w:t>
      </w:r>
      <w:r w:rsidR="000E4C88">
        <w:rPr>
          <w:rFonts w:hint="cs"/>
          <w:rtl/>
        </w:rPr>
        <w:t>ة</w:t>
      </w:r>
      <w:r w:rsidR="00777198" w:rsidRPr="00BF71CF">
        <w:rPr>
          <w:rFonts w:hint="cs"/>
          <w:rtl/>
        </w:rPr>
        <w:t xml:space="preserve"> رقم </w:t>
      </w:r>
      <w:r w:rsidR="00483963">
        <w:rPr>
          <w:rFonts w:hint="cs"/>
          <w:rtl/>
        </w:rPr>
        <w:t xml:space="preserve">2.2554 </w:t>
      </w:r>
      <w:r w:rsidR="000E4C88">
        <w:rPr>
          <w:rFonts w:hint="cs"/>
          <w:rtl/>
        </w:rPr>
        <w:t xml:space="preserve">الصادرة في </w:t>
      </w:r>
      <w:r w:rsidR="00777198" w:rsidRPr="00BF71CF">
        <w:rPr>
          <w:rFonts w:hint="cs"/>
          <w:rtl/>
        </w:rPr>
        <w:t xml:space="preserve">نيسان/أبريل 2011 </w:t>
      </w:r>
      <w:r w:rsidR="007311C0">
        <w:rPr>
          <w:rFonts w:hint="cs"/>
          <w:rtl/>
        </w:rPr>
        <w:t xml:space="preserve">التي تمنع </w:t>
      </w:r>
      <w:r w:rsidR="00777198">
        <w:rPr>
          <w:rFonts w:hint="cs"/>
          <w:rtl/>
        </w:rPr>
        <w:t xml:space="preserve">الأفراد </w:t>
      </w:r>
      <w:r w:rsidR="00777198" w:rsidRPr="00BF71CF">
        <w:rPr>
          <w:rFonts w:hint="cs"/>
          <w:rtl/>
        </w:rPr>
        <w:t xml:space="preserve">الذين هم دون سن </w:t>
      </w:r>
      <w:r w:rsidR="007311C0">
        <w:rPr>
          <w:rFonts w:hint="cs"/>
          <w:rtl/>
        </w:rPr>
        <w:t xml:space="preserve">الثامنة عشرة من </w:t>
      </w:r>
      <w:r w:rsidR="00777198" w:rsidRPr="00BF71CF">
        <w:rPr>
          <w:rFonts w:hint="cs"/>
          <w:rtl/>
        </w:rPr>
        <w:t>المشاركة</w:t>
      </w:r>
      <w:r w:rsidR="00777198">
        <w:rPr>
          <w:rFonts w:hint="cs"/>
          <w:rtl/>
        </w:rPr>
        <w:t xml:space="preserve"> في الأنشطة التدريبية للدفاع عن القرى؛ </w:t>
      </w:r>
      <w:r w:rsidR="007311C0">
        <w:rPr>
          <w:rFonts w:hint="cs"/>
          <w:rtl/>
        </w:rPr>
        <w:t xml:space="preserve">إلا أنها </w:t>
      </w:r>
      <w:r w:rsidR="00777198">
        <w:rPr>
          <w:rFonts w:hint="cs"/>
          <w:rtl/>
        </w:rPr>
        <w:t>تشعر بالقلق إزاء التقارير التي تفيد بقيام</w:t>
      </w:r>
      <w:r w:rsidR="007311C0">
        <w:rPr>
          <w:rFonts w:hint="cs"/>
          <w:rtl/>
        </w:rPr>
        <w:t xml:space="preserve"> مليشيات الدفاع عن القرى (متطوعو</w:t>
      </w:r>
      <w:r w:rsidR="00777198">
        <w:rPr>
          <w:rFonts w:hint="cs"/>
          <w:rtl/>
        </w:rPr>
        <w:t xml:space="preserve"> الدفاع عن القرى)</w:t>
      </w:r>
      <w:r w:rsidR="004B7222">
        <w:rPr>
          <w:rFonts w:hint="cs"/>
          <w:rtl/>
        </w:rPr>
        <w:t>،</w:t>
      </w:r>
      <w:r w:rsidR="00777198">
        <w:rPr>
          <w:rFonts w:hint="cs"/>
          <w:rtl/>
        </w:rPr>
        <w:t xml:space="preserve"> </w:t>
      </w:r>
      <w:r w:rsidR="00777198">
        <w:rPr>
          <w:rFonts w:hint="cs"/>
          <w:rtl/>
          <w:lang w:bidi="ar"/>
        </w:rPr>
        <w:t xml:space="preserve">في المقاطعات </w:t>
      </w:r>
      <w:r w:rsidR="007311C0">
        <w:rPr>
          <w:rFonts w:hint="cs"/>
          <w:rtl/>
          <w:lang w:bidi="ar"/>
        </w:rPr>
        <w:t xml:space="preserve">الواقعة على الحدود </w:t>
      </w:r>
      <w:r w:rsidR="00777198">
        <w:rPr>
          <w:rFonts w:hint="cs"/>
          <w:rtl/>
          <w:lang w:bidi="ar"/>
        </w:rPr>
        <w:t>الجنوبية،</w:t>
      </w:r>
      <w:r w:rsidR="00777198">
        <w:rPr>
          <w:rFonts w:hint="cs"/>
          <w:rtl/>
        </w:rPr>
        <w:t xml:space="preserve"> بإشراك </w:t>
      </w:r>
      <w:r w:rsidR="007311C0">
        <w:rPr>
          <w:rFonts w:hint="cs"/>
          <w:rtl/>
        </w:rPr>
        <w:t>ا</w:t>
      </w:r>
      <w:r w:rsidR="00777198">
        <w:rPr>
          <w:rFonts w:hint="cs"/>
          <w:rtl/>
        </w:rPr>
        <w:t xml:space="preserve">لأطفال </w:t>
      </w:r>
      <w:r w:rsidR="007311C0">
        <w:rPr>
          <w:rFonts w:hint="cs"/>
          <w:rtl/>
        </w:rPr>
        <w:t xml:space="preserve">بصورة غير رسمية </w:t>
      </w:r>
      <w:r w:rsidR="00777198">
        <w:rPr>
          <w:rFonts w:hint="cs"/>
          <w:rtl/>
        </w:rPr>
        <w:t>في مهمات عديدة، حيث يقومون بنفس الواجبات التي يقوم بها الأعضاء الرسميون أو</w:t>
      </w:r>
      <w:r w:rsidR="003B5539">
        <w:rPr>
          <w:rFonts w:hint="eastAsia"/>
          <w:rtl/>
        </w:rPr>
        <w:t> </w:t>
      </w:r>
      <w:r w:rsidR="00777198">
        <w:rPr>
          <w:rFonts w:hint="cs"/>
          <w:rtl/>
        </w:rPr>
        <w:t xml:space="preserve">بواجبات شبيهة بها. وتشعر اللجنة بالقلق </w:t>
      </w:r>
      <w:r w:rsidR="007311C0">
        <w:rPr>
          <w:rFonts w:hint="cs"/>
          <w:rtl/>
        </w:rPr>
        <w:t xml:space="preserve">كذلك </w:t>
      </w:r>
      <w:r w:rsidR="00777198">
        <w:rPr>
          <w:rFonts w:hint="cs"/>
          <w:rtl/>
        </w:rPr>
        <w:t xml:space="preserve">إزاء عدم وضوح </w:t>
      </w:r>
      <w:r w:rsidR="007311C0">
        <w:rPr>
          <w:rFonts w:hint="cs"/>
          <w:rtl/>
        </w:rPr>
        <w:t xml:space="preserve">القواعد </w:t>
      </w:r>
      <w:r w:rsidR="00777198">
        <w:rPr>
          <w:rFonts w:hint="cs"/>
          <w:rtl/>
          <w:lang w:bidi="ar"/>
        </w:rPr>
        <w:t xml:space="preserve">المطبَّقة، ونقص </w:t>
      </w:r>
      <w:r w:rsidR="007311C0">
        <w:rPr>
          <w:rFonts w:hint="cs"/>
          <w:rtl/>
          <w:lang w:bidi="ar"/>
        </w:rPr>
        <w:t xml:space="preserve">وعي </w:t>
      </w:r>
      <w:r w:rsidR="00777198">
        <w:rPr>
          <w:rFonts w:hint="cs"/>
          <w:rtl/>
          <w:lang w:bidi="ar"/>
        </w:rPr>
        <w:t>كبار المسؤولين</w:t>
      </w:r>
      <w:r w:rsidR="00777198">
        <w:rPr>
          <w:rFonts w:hint="cs"/>
          <w:rtl/>
        </w:rPr>
        <w:t xml:space="preserve"> </w:t>
      </w:r>
      <w:r w:rsidR="007311C0">
        <w:rPr>
          <w:rFonts w:hint="cs"/>
          <w:rtl/>
        </w:rPr>
        <w:t xml:space="preserve">بهذه القواعد، </w:t>
      </w:r>
      <w:r w:rsidR="00777198">
        <w:rPr>
          <w:rFonts w:hint="cs"/>
          <w:rtl/>
        </w:rPr>
        <w:t xml:space="preserve">وعدم تطبيق </w:t>
      </w:r>
      <w:r w:rsidR="00777198">
        <w:rPr>
          <w:rFonts w:hint="cs"/>
          <w:rtl/>
          <w:lang w:bidi="ar"/>
        </w:rPr>
        <w:t>السياسات والإجراءات القائمة</w:t>
      </w:r>
      <w:r w:rsidR="00777198">
        <w:rPr>
          <w:rFonts w:hint="cs"/>
          <w:rtl/>
        </w:rPr>
        <w:t xml:space="preserve">، وانعدام </w:t>
      </w:r>
      <w:r w:rsidR="00777198">
        <w:rPr>
          <w:rFonts w:hint="cs"/>
          <w:rtl/>
          <w:lang w:bidi="ar"/>
        </w:rPr>
        <w:t xml:space="preserve">الرقابة والمساءلة </w:t>
      </w:r>
      <w:r w:rsidR="007311C0">
        <w:rPr>
          <w:rFonts w:hint="cs"/>
          <w:rtl/>
          <w:lang w:bidi="ar"/>
        </w:rPr>
        <w:t>الفعالتين</w:t>
      </w:r>
      <w:r w:rsidR="00777198">
        <w:rPr>
          <w:rFonts w:hint="cs"/>
          <w:rtl/>
          <w:lang w:bidi="ar"/>
        </w:rPr>
        <w:t>،</w:t>
      </w:r>
      <w:r w:rsidR="00777198">
        <w:rPr>
          <w:rFonts w:hint="cs"/>
          <w:rtl/>
        </w:rPr>
        <w:t xml:space="preserve"> </w:t>
      </w:r>
      <w:r w:rsidR="007311C0">
        <w:rPr>
          <w:rFonts w:hint="cs"/>
          <w:rtl/>
        </w:rPr>
        <w:t xml:space="preserve">مما يترك </w:t>
      </w:r>
      <w:r w:rsidR="00777198">
        <w:rPr>
          <w:rFonts w:hint="cs"/>
          <w:rtl/>
        </w:rPr>
        <w:t xml:space="preserve">الأطفال في وضع يمكن أن يتعرضوا فيه </w:t>
      </w:r>
      <w:r w:rsidR="007311C0">
        <w:rPr>
          <w:rFonts w:hint="cs"/>
          <w:rtl/>
        </w:rPr>
        <w:t xml:space="preserve">لإشراكهم بصورة رسمية أو غير رسمية </w:t>
      </w:r>
      <w:r w:rsidR="00777198">
        <w:rPr>
          <w:rFonts w:hint="cs"/>
          <w:rtl/>
        </w:rPr>
        <w:t xml:space="preserve">في أنشطة </w:t>
      </w:r>
      <w:r w:rsidR="00777198">
        <w:rPr>
          <w:rFonts w:hint="cs"/>
          <w:rtl/>
          <w:lang w:bidi="ar"/>
        </w:rPr>
        <w:t>جماعات متطوعي الدفاع عن القرى.</w:t>
      </w:r>
    </w:p>
    <w:p w:rsidR="00777198" w:rsidRDefault="00777198" w:rsidP="007311C0">
      <w:pPr>
        <w:pStyle w:val="SingleTxtGA"/>
        <w:rPr>
          <w:rFonts w:hint="cs"/>
          <w:rtl/>
          <w:lang w:bidi="ar"/>
        </w:rPr>
      </w:pPr>
      <w:r w:rsidRPr="00C927B5">
        <w:rPr>
          <w:rFonts w:hint="cs"/>
          <w:rtl/>
          <w:lang w:bidi="ar"/>
        </w:rPr>
        <w:t>14-</w:t>
      </w:r>
      <w:r w:rsidR="00763EB9">
        <w:rPr>
          <w:rFonts w:hint="cs"/>
          <w:rtl/>
          <w:lang w:bidi="ar"/>
        </w:rPr>
        <w:tab/>
      </w:r>
      <w:r w:rsidRPr="00763EB9">
        <w:rPr>
          <w:rFonts w:hint="cs"/>
          <w:b/>
          <w:bCs/>
          <w:rtl/>
          <w:lang w:bidi="ar"/>
        </w:rPr>
        <w:t>تحث اللجنةُ الدولةَ الطرف على اتخاذ التدابير اللازمة لمنع وحظر المشارك</w:t>
      </w:r>
      <w:r w:rsidRPr="00763EB9">
        <w:rPr>
          <w:rFonts w:hint="eastAsia"/>
          <w:b/>
          <w:bCs/>
          <w:rtl/>
          <w:lang w:bidi="ar"/>
        </w:rPr>
        <w:t>ة</w:t>
      </w:r>
      <w:r w:rsidRPr="00763EB9">
        <w:rPr>
          <w:rFonts w:hint="cs"/>
          <w:b/>
          <w:bCs/>
          <w:rtl/>
          <w:lang w:bidi="ar"/>
        </w:rPr>
        <w:t xml:space="preserve"> غير الرسمية للأطفال </w:t>
      </w:r>
      <w:r w:rsidRPr="00763EB9">
        <w:rPr>
          <w:rFonts w:hint="cs"/>
          <w:b/>
          <w:bCs/>
          <w:rtl/>
        </w:rPr>
        <w:t xml:space="preserve">في أنشطة </w:t>
      </w:r>
      <w:r w:rsidRPr="00763EB9">
        <w:rPr>
          <w:rFonts w:hint="cs"/>
          <w:b/>
          <w:bCs/>
          <w:rtl/>
          <w:lang w:bidi="ar"/>
        </w:rPr>
        <w:t xml:space="preserve">جماعات متطوعي الدفاع عن القرى. وتوصي </w:t>
      </w:r>
      <w:r w:rsidR="007311C0">
        <w:rPr>
          <w:rFonts w:hint="cs"/>
          <w:b/>
          <w:bCs/>
          <w:rtl/>
          <w:lang w:bidi="ar"/>
        </w:rPr>
        <w:t xml:space="preserve">اللجنة </w:t>
      </w:r>
      <w:r w:rsidRPr="00763EB9">
        <w:rPr>
          <w:rFonts w:hint="cs"/>
          <w:b/>
          <w:bCs/>
          <w:rtl/>
          <w:lang w:bidi="ar"/>
        </w:rPr>
        <w:t>كذلك الدولة الطرف بإنشاء آليات رصد ومساءلة فعالة ل</w:t>
      </w:r>
      <w:r w:rsidR="007311C0">
        <w:rPr>
          <w:rFonts w:hint="cs"/>
          <w:b/>
          <w:bCs/>
          <w:rtl/>
          <w:lang w:bidi="ar"/>
        </w:rPr>
        <w:t>كبار ا</w:t>
      </w:r>
      <w:r w:rsidRPr="00763EB9">
        <w:rPr>
          <w:rFonts w:hint="cs"/>
          <w:b/>
          <w:bCs/>
          <w:rtl/>
          <w:lang w:bidi="ar"/>
        </w:rPr>
        <w:t xml:space="preserve">لمسؤولين </w:t>
      </w:r>
      <w:r w:rsidR="007311C0">
        <w:rPr>
          <w:rFonts w:hint="cs"/>
          <w:b/>
          <w:bCs/>
          <w:rtl/>
          <w:lang w:bidi="ar"/>
        </w:rPr>
        <w:t>ب</w:t>
      </w:r>
      <w:r w:rsidRPr="00763EB9">
        <w:rPr>
          <w:rFonts w:hint="cs"/>
          <w:b/>
          <w:bCs/>
          <w:rtl/>
          <w:lang w:bidi="ar"/>
        </w:rPr>
        <w:t>شأن مشاركة الأطفال الرسمية وغير الرسمية في أ</w:t>
      </w:r>
      <w:r w:rsidR="00483963">
        <w:rPr>
          <w:rFonts w:hint="cs"/>
          <w:b/>
          <w:bCs/>
          <w:rtl/>
          <w:lang w:bidi="ar"/>
        </w:rPr>
        <w:t>نشطة مليشيات الدفاع عن القرى، و</w:t>
      </w:r>
      <w:r w:rsidRPr="00763EB9">
        <w:rPr>
          <w:rFonts w:hint="cs"/>
          <w:b/>
          <w:bCs/>
          <w:rtl/>
          <w:lang w:bidi="ar"/>
        </w:rPr>
        <w:t xml:space="preserve">بإزكاء وعيهم </w:t>
      </w:r>
      <w:r w:rsidR="007311C0">
        <w:rPr>
          <w:rFonts w:hint="cs"/>
          <w:b/>
          <w:bCs/>
          <w:rtl/>
          <w:lang w:bidi="ar"/>
        </w:rPr>
        <w:t xml:space="preserve">فيما يخص </w:t>
      </w:r>
      <w:r w:rsidRPr="00763EB9">
        <w:rPr>
          <w:rFonts w:hint="cs"/>
          <w:b/>
          <w:bCs/>
          <w:rtl/>
          <w:lang w:bidi="ar"/>
        </w:rPr>
        <w:t>القوانين التي تحظر هذ</w:t>
      </w:r>
      <w:r w:rsidRPr="00763EB9">
        <w:rPr>
          <w:rFonts w:hint="eastAsia"/>
          <w:b/>
          <w:bCs/>
          <w:rtl/>
          <w:lang w:bidi="ar"/>
        </w:rPr>
        <w:t>ا</w:t>
      </w:r>
      <w:r w:rsidRPr="00763EB9">
        <w:rPr>
          <w:rFonts w:hint="cs"/>
          <w:b/>
          <w:bCs/>
          <w:rtl/>
          <w:lang w:bidi="ar"/>
        </w:rPr>
        <w:t xml:space="preserve"> التجنيد.</w:t>
      </w:r>
    </w:p>
    <w:p w:rsidR="00777198" w:rsidRPr="0009004C" w:rsidRDefault="00763EB9" w:rsidP="00763EB9">
      <w:pPr>
        <w:pStyle w:val="H1GA"/>
        <w:rPr>
          <w:rFonts w:hint="cs"/>
          <w:rtl/>
        </w:rPr>
      </w:pPr>
      <w:r>
        <w:rPr>
          <w:rFonts w:hint="cs"/>
          <w:rtl/>
          <w:lang w:bidi="ar"/>
        </w:rPr>
        <w:tab/>
      </w:r>
      <w:r>
        <w:rPr>
          <w:rFonts w:hint="cs"/>
          <w:rtl/>
          <w:lang w:bidi="ar"/>
        </w:rPr>
        <w:tab/>
      </w:r>
      <w:r w:rsidR="00777198" w:rsidRPr="0009004C">
        <w:rPr>
          <w:rFonts w:hint="cs"/>
          <w:rtl/>
          <w:lang w:bidi="ar"/>
        </w:rPr>
        <w:t>المدارس العسكرية</w:t>
      </w:r>
    </w:p>
    <w:p w:rsidR="00777198" w:rsidRDefault="00777198" w:rsidP="007311C0">
      <w:pPr>
        <w:pStyle w:val="SingleTxtGA"/>
        <w:rPr>
          <w:rFonts w:hint="cs"/>
          <w:rtl/>
          <w:lang w:bidi="ar"/>
        </w:rPr>
      </w:pPr>
      <w:r>
        <w:rPr>
          <w:rFonts w:hint="cs"/>
          <w:rtl/>
          <w:lang w:bidi="ar"/>
        </w:rPr>
        <w:t>15-</w:t>
      </w:r>
      <w:r w:rsidR="00763EB9">
        <w:rPr>
          <w:rFonts w:hint="cs"/>
          <w:rtl/>
          <w:lang w:bidi="ar"/>
        </w:rPr>
        <w:tab/>
      </w:r>
      <w:r>
        <w:rPr>
          <w:rFonts w:hint="cs"/>
          <w:rtl/>
          <w:lang w:bidi="ar"/>
        </w:rPr>
        <w:t>تشعر اللجنة بالقلق لأن</w:t>
      </w:r>
      <w:r w:rsidR="007311C0">
        <w:rPr>
          <w:rFonts w:hint="cs"/>
          <w:rtl/>
          <w:lang w:bidi="ar"/>
        </w:rPr>
        <w:t xml:space="preserve">ه في </w:t>
      </w:r>
      <w:r>
        <w:rPr>
          <w:rFonts w:hint="cs"/>
          <w:rtl/>
          <w:lang w:bidi="ar"/>
        </w:rPr>
        <w:t>المرحلة الجامعية الأولى</w:t>
      </w:r>
      <w:r w:rsidR="007311C0">
        <w:rPr>
          <w:rFonts w:hint="cs"/>
          <w:rtl/>
          <w:lang w:bidi="ar"/>
        </w:rPr>
        <w:t>، حيث السن الدنيا للالتحاق بالجامعة هي 16 سنة فما فوق،</w:t>
      </w:r>
      <w:r>
        <w:rPr>
          <w:rFonts w:hint="cs"/>
          <w:rtl/>
          <w:lang w:bidi="ar"/>
        </w:rPr>
        <w:t xml:space="preserve"> تشمل </w:t>
      </w:r>
      <w:r w:rsidR="007311C0">
        <w:rPr>
          <w:rFonts w:hint="cs"/>
          <w:rtl/>
          <w:lang w:bidi="ar"/>
        </w:rPr>
        <w:t xml:space="preserve">المناهج الدراسية </w:t>
      </w:r>
      <w:r>
        <w:rPr>
          <w:rFonts w:hint="cs"/>
          <w:rtl/>
          <w:lang w:bidi="ar"/>
        </w:rPr>
        <w:t xml:space="preserve">موضوعات عسكرية </w:t>
      </w:r>
      <w:r w:rsidR="007311C0">
        <w:rPr>
          <w:rFonts w:hint="cs"/>
          <w:rtl/>
          <w:lang w:bidi="ar"/>
        </w:rPr>
        <w:t xml:space="preserve">مثل </w:t>
      </w:r>
      <w:r>
        <w:rPr>
          <w:rFonts w:hint="cs"/>
          <w:rtl/>
          <w:lang w:bidi="ar"/>
        </w:rPr>
        <w:t xml:space="preserve">كيفية استعمال الأسلحة </w:t>
      </w:r>
      <w:proofErr w:type="spellStart"/>
      <w:r w:rsidR="007311C0">
        <w:rPr>
          <w:rFonts w:hint="cs"/>
          <w:rtl/>
          <w:lang w:bidi="ar"/>
        </w:rPr>
        <w:t>واللوجستيات</w:t>
      </w:r>
      <w:proofErr w:type="spellEnd"/>
      <w:r w:rsidR="007311C0">
        <w:rPr>
          <w:rFonts w:hint="cs"/>
          <w:rtl/>
          <w:lang w:bidi="ar"/>
        </w:rPr>
        <w:t xml:space="preserve"> العسكرية </w:t>
      </w:r>
      <w:r>
        <w:rPr>
          <w:rFonts w:hint="cs"/>
          <w:rtl/>
          <w:lang w:bidi="ar"/>
        </w:rPr>
        <w:t xml:space="preserve">البرية والبحرية والجوية؛ </w:t>
      </w:r>
      <w:r w:rsidR="007311C0">
        <w:rPr>
          <w:rFonts w:hint="cs"/>
          <w:rtl/>
          <w:lang w:bidi="ar"/>
        </w:rPr>
        <w:t>وقواعد الانضباط العسكري، والقوانين الدولية</w:t>
      </w:r>
      <w:r w:rsidR="00C13C91">
        <w:rPr>
          <w:rFonts w:hint="cs"/>
          <w:rtl/>
          <w:lang w:bidi="ar"/>
        </w:rPr>
        <w:t>.</w:t>
      </w:r>
    </w:p>
    <w:p w:rsidR="00777198" w:rsidRDefault="00777198" w:rsidP="00763EB9">
      <w:pPr>
        <w:pStyle w:val="SingleTxtGA"/>
        <w:rPr>
          <w:rFonts w:hint="cs"/>
          <w:rtl/>
          <w:lang w:bidi="ar"/>
        </w:rPr>
      </w:pPr>
      <w:r>
        <w:rPr>
          <w:rFonts w:hint="cs"/>
          <w:rtl/>
          <w:lang w:bidi="ar"/>
        </w:rPr>
        <w:t>16</w:t>
      </w:r>
      <w:r w:rsidR="00763EB9">
        <w:rPr>
          <w:rFonts w:hint="cs"/>
          <w:rtl/>
          <w:lang w:bidi="ar"/>
        </w:rPr>
        <w:t>-</w:t>
      </w:r>
      <w:r w:rsidR="00763EB9">
        <w:rPr>
          <w:rFonts w:hint="cs"/>
          <w:rtl/>
          <w:lang w:bidi="ar"/>
        </w:rPr>
        <w:tab/>
      </w:r>
      <w:r w:rsidRPr="00763EB9">
        <w:rPr>
          <w:rFonts w:hint="cs"/>
          <w:b/>
          <w:bCs/>
          <w:rtl/>
          <w:lang w:bidi="ar"/>
        </w:rPr>
        <w:t>توصي اللجنة الدولة الطرف بما يلي:</w:t>
      </w:r>
    </w:p>
    <w:p w:rsidR="00777198" w:rsidRPr="00E94C82" w:rsidRDefault="00763EB9" w:rsidP="0032557D">
      <w:pPr>
        <w:pStyle w:val="SingleTxtGA"/>
        <w:rPr>
          <w:rFonts w:hint="cs"/>
          <w:b/>
          <w:bCs/>
          <w:rtl/>
        </w:rPr>
      </w:pPr>
      <w:r w:rsidRPr="00E94C82">
        <w:rPr>
          <w:rFonts w:hint="cs"/>
          <w:b/>
          <w:bCs/>
          <w:rtl/>
          <w:lang w:bidi="ar"/>
        </w:rPr>
        <w:tab/>
        <w:t>(</w:t>
      </w:r>
      <w:r w:rsidR="00777198" w:rsidRPr="00E94C82">
        <w:rPr>
          <w:rFonts w:hint="cs"/>
          <w:b/>
          <w:bCs/>
          <w:rtl/>
          <w:lang w:bidi="ar"/>
        </w:rPr>
        <w:t>أ</w:t>
      </w:r>
      <w:r w:rsidRPr="00E94C82">
        <w:rPr>
          <w:rFonts w:hint="cs"/>
          <w:b/>
          <w:bCs/>
          <w:rtl/>
          <w:lang w:bidi="ar"/>
        </w:rPr>
        <w:t>)</w:t>
      </w:r>
      <w:r w:rsidRPr="00E94C82">
        <w:rPr>
          <w:rFonts w:hint="cs"/>
          <w:b/>
          <w:bCs/>
          <w:rtl/>
          <w:lang w:bidi="ar"/>
        </w:rPr>
        <w:tab/>
      </w:r>
      <w:r w:rsidR="0032557D">
        <w:rPr>
          <w:rFonts w:hint="cs"/>
          <w:b/>
          <w:bCs/>
          <w:rtl/>
          <w:lang w:bidi="ar"/>
        </w:rPr>
        <w:t xml:space="preserve">إجراء </w:t>
      </w:r>
      <w:r w:rsidR="00777198" w:rsidRPr="00E94C82">
        <w:rPr>
          <w:rFonts w:hint="cs"/>
          <w:b/>
          <w:bCs/>
          <w:rtl/>
          <w:lang w:bidi="ar"/>
        </w:rPr>
        <w:t>استعراض شامل لجميع المدارس العسكرية الخاضعة لولايتها بغية ضمان امتثالها لأحكام البروتوكول الاختياري؛</w:t>
      </w:r>
    </w:p>
    <w:p w:rsidR="00777198" w:rsidRPr="00E94C82" w:rsidRDefault="00763EB9" w:rsidP="00483963">
      <w:pPr>
        <w:pStyle w:val="SingleTxtGA"/>
        <w:rPr>
          <w:rFonts w:hint="cs"/>
          <w:b/>
          <w:bCs/>
          <w:rtl/>
        </w:rPr>
      </w:pPr>
      <w:r w:rsidRPr="00E94C82">
        <w:rPr>
          <w:rFonts w:hint="cs"/>
          <w:b/>
          <w:bCs/>
          <w:rtl/>
        </w:rPr>
        <w:tab/>
        <w:t>(</w:t>
      </w:r>
      <w:r w:rsidR="00777198" w:rsidRPr="00E94C82">
        <w:rPr>
          <w:rFonts w:hint="cs"/>
          <w:b/>
          <w:bCs/>
          <w:rtl/>
        </w:rPr>
        <w:t>ب</w:t>
      </w:r>
      <w:r w:rsidRPr="00E94C82">
        <w:rPr>
          <w:rFonts w:hint="cs"/>
          <w:b/>
          <w:bCs/>
          <w:rtl/>
        </w:rPr>
        <w:t>)</w:t>
      </w:r>
      <w:r w:rsidRPr="00E94C82">
        <w:rPr>
          <w:rFonts w:hint="cs"/>
          <w:b/>
          <w:bCs/>
          <w:rtl/>
        </w:rPr>
        <w:tab/>
      </w:r>
      <w:r w:rsidR="00777198" w:rsidRPr="00E94C82">
        <w:rPr>
          <w:rFonts w:hint="cs"/>
          <w:b/>
          <w:bCs/>
          <w:rtl/>
          <w:lang w:bidi="ar"/>
        </w:rPr>
        <w:t xml:space="preserve">إنشاء نظام تسجيل شامل لجميع التلاميذ الملتحقين بالمدارس العسكرية يجمع بيانات مفصلة حسب </w:t>
      </w:r>
      <w:r w:rsidR="0032557D">
        <w:rPr>
          <w:rFonts w:hint="cs"/>
          <w:b/>
          <w:bCs/>
          <w:rtl/>
          <w:lang w:bidi="ar"/>
        </w:rPr>
        <w:t xml:space="preserve">نوع </w:t>
      </w:r>
      <w:r w:rsidR="00777198" w:rsidRPr="00E94C82">
        <w:rPr>
          <w:rFonts w:hint="cs"/>
          <w:b/>
          <w:bCs/>
          <w:rtl/>
          <w:lang w:bidi="ar"/>
        </w:rPr>
        <w:t>الجنس والسن والخلفية الاجتماعية والاقتصادية والموقع الجغرافي، ويكون مركزياً ويجري رصده على أساس منتظم؛</w:t>
      </w:r>
    </w:p>
    <w:p w:rsidR="00777198" w:rsidRPr="00E94C82" w:rsidRDefault="00763EB9" w:rsidP="0032557D">
      <w:pPr>
        <w:pStyle w:val="SingleTxtGA"/>
        <w:rPr>
          <w:rFonts w:hint="cs"/>
          <w:b/>
          <w:bCs/>
          <w:rtl/>
        </w:rPr>
      </w:pPr>
      <w:r w:rsidRPr="00E94C82">
        <w:rPr>
          <w:rFonts w:hint="cs"/>
          <w:b/>
          <w:bCs/>
          <w:rtl/>
        </w:rPr>
        <w:tab/>
        <w:t>(</w:t>
      </w:r>
      <w:r w:rsidR="00777198" w:rsidRPr="00E94C82">
        <w:rPr>
          <w:rFonts w:hint="cs"/>
          <w:b/>
          <w:bCs/>
          <w:rtl/>
        </w:rPr>
        <w:t>ج</w:t>
      </w:r>
      <w:r w:rsidRPr="00E94C82">
        <w:rPr>
          <w:rFonts w:hint="cs"/>
          <w:b/>
          <w:bCs/>
          <w:rtl/>
        </w:rPr>
        <w:t>)</w:t>
      </w:r>
      <w:r w:rsidRPr="00E94C82">
        <w:rPr>
          <w:rFonts w:hint="cs"/>
          <w:b/>
          <w:bCs/>
          <w:rtl/>
        </w:rPr>
        <w:tab/>
      </w:r>
      <w:r w:rsidR="00777198" w:rsidRPr="00E94C82">
        <w:rPr>
          <w:rFonts w:hint="cs"/>
          <w:b/>
          <w:bCs/>
          <w:rtl/>
          <w:lang w:bidi="ar"/>
        </w:rPr>
        <w:t xml:space="preserve">النظر في رصد </w:t>
      </w:r>
      <w:r w:rsidR="0032557D">
        <w:rPr>
          <w:rFonts w:hint="cs"/>
          <w:b/>
          <w:bCs/>
          <w:rtl/>
          <w:lang w:bidi="ar"/>
        </w:rPr>
        <w:t xml:space="preserve">أوضاع </w:t>
      </w:r>
      <w:r w:rsidR="00777198" w:rsidRPr="00E94C82">
        <w:rPr>
          <w:rFonts w:hint="cs"/>
          <w:b/>
          <w:bCs/>
          <w:rtl/>
          <w:lang w:bidi="ar"/>
        </w:rPr>
        <w:t xml:space="preserve">المدارس العسكرية بشكل </w:t>
      </w:r>
      <w:r w:rsidR="0032557D">
        <w:rPr>
          <w:rFonts w:hint="cs"/>
          <w:b/>
          <w:bCs/>
          <w:rtl/>
          <w:lang w:bidi="ar"/>
        </w:rPr>
        <w:t xml:space="preserve">منتظم </w:t>
      </w:r>
      <w:r w:rsidR="00777198" w:rsidRPr="00E94C82">
        <w:rPr>
          <w:rFonts w:hint="cs"/>
          <w:b/>
          <w:bCs/>
          <w:rtl/>
          <w:lang w:bidi="ar"/>
        </w:rPr>
        <w:t>ومشترك بين وزارة التعليم ووزارة الدفاع واللجان المعنية بحماية الطفل لضمان امتثال هذه المدارس لأحكام البروتوكول الاختياري؛</w:t>
      </w:r>
    </w:p>
    <w:p w:rsidR="00777198" w:rsidRPr="00E94C82" w:rsidRDefault="0032557D" w:rsidP="0032557D">
      <w:pPr>
        <w:pStyle w:val="SingleTxtGA"/>
        <w:rPr>
          <w:rFonts w:hint="cs"/>
          <w:b/>
          <w:bCs/>
          <w:rtl/>
          <w:lang w:bidi="ar"/>
        </w:rPr>
      </w:pPr>
      <w:r>
        <w:rPr>
          <w:rFonts w:hint="cs"/>
          <w:b/>
          <w:bCs/>
          <w:rtl/>
          <w:lang w:bidi="ar"/>
        </w:rPr>
        <w:tab/>
      </w:r>
      <w:r w:rsidR="00763EB9" w:rsidRPr="00E94C82">
        <w:rPr>
          <w:rFonts w:hint="cs"/>
          <w:b/>
          <w:bCs/>
          <w:rtl/>
          <w:lang w:bidi="ar"/>
        </w:rPr>
        <w:t>(</w:t>
      </w:r>
      <w:r w:rsidR="00777198" w:rsidRPr="00E94C82">
        <w:rPr>
          <w:rFonts w:hint="cs"/>
          <w:b/>
          <w:bCs/>
          <w:rtl/>
          <w:lang w:bidi="ar"/>
        </w:rPr>
        <w:t>د</w:t>
      </w:r>
      <w:r w:rsidR="00763EB9" w:rsidRPr="00E94C82">
        <w:rPr>
          <w:rFonts w:hint="cs"/>
          <w:b/>
          <w:bCs/>
          <w:rtl/>
          <w:lang w:bidi="ar"/>
        </w:rPr>
        <w:t>)</w:t>
      </w:r>
      <w:r w:rsidR="00763EB9" w:rsidRPr="00E94C82">
        <w:rPr>
          <w:rFonts w:hint="cs"/>
          <w:b/>
          <w:bCs/>
          <w:rtl/>
          <w:lang w:bidi="ar"/>
        </w:rPr>
        <w:tab/>
      </w:r>
      <w:r w:rsidR="00777198" w:rsidRPr="00E94C82">
        <w:rPr>
          <w:rFonts w:hint="cs"/>
          <w:b/>
          <w:bCs/>
          <w:rtl/>
          <w:lang w:bidi="ar"/>
        </w:rPr>
        <w:t>ضمان أن</w:t>
      </w:r>
      <w:r w:rsidR="00B12E41">
        <w:rPr>
          <w:rFonts w:hint="cs"/>
          <w:b/>
          <w:bCs/>
          <w:rtl/>
          <w:lang w:bidi="ar"/>
        </w:rPr>
        <w:t xml:space="preserve"> يُحظر تدريب الأطفال دون سن </w:t>
      </w:r>
      <w:r>
        <w:rPr>
          <w:rFonts w:hint="cs"/>
          <w:b/>
          <w:bCs/>
          <w:sz w:val="30"/>
          <w:rtl/>
          <w:lang w:bidi="ar"/>
        </w:rPr>
        <w:t xml:space="preserve">الثامنة عشرة </w:t>
      </w:r>
      <w:r w:rsidR="00777198" w:rsidRPr="00E94C82">
        <w:rPr>
          <w:rFonts w:hint="cs"/>
          <w:b/>
          <w:bCs/>
          <w:rtl/>
          <w:lang w:bidi="ar"/>
        </w:rPr>
        <w:t>على استخدام الأسلحة النارية في</w:t>
      </w:r>
      <w:r w:rsidR="00B12E41">
        <w:rPr>
          <w:rFonts w:hint="cs"/>
          <w:b/>
          <w:bCs/>
          <w:rtl/>
          <w:lang w:bidi="ar"/>
        </w:rPr>
        <w:t xml:space="preserve"> المدارس العسكرية حظراً واضحاً.</w:t>
      </w:r>
    </w:p>
    <w:p w:rsidR="00777198" w:rsidRPr="00C927B5" w:rsidRDefault="00763EB9" w:rsidP="00CA72B0">
      <w:pPr>
        <w:pStyle w:val="HChGA"/>
        <w:spacing w:before="120"/>
        <w:rPr>
          <w:rFonts w:hint="cs"/>
          <w:rtl/>
          <w:lang w:bidi="ar"/>
        </w:rPr>
      </w:pPr>
      <w:r>
        <w:rPr>
          <w:rFonts w:hint="cs"/>
          <w:rtl/>
          <w:lang w:bidi="ar"/>
        </w:rPr>
        <w:tab/>
      </w:r>
      <w:r w:rsidR="0032557D">
        <w:rPr>
          <w:rFonts w:hint="cs"/>
          <w:rtl/>
          <w:lang w:bidi="ar"/>
        </w:rPr>
        <w:t>خامساً</w:t>
      </w:r>
      <w:r>
        <w:rPr>
          <w:rFonts w:hint="cs"/>
          <w:rtl/>
          <w:lang w:bidi="ar"/>
        </w:rPr>
        <w:t>-</w:t>
      </w:r>
      <w:r>
        <w:rPr>
          <w:rFonts w:hint="cs"/>
          <w:rtl/>
          <w:lang w:bidi="ar"/>
        </w:rPr>
        <w:tab/>
      </w:r>
      <w:r w:rsidR="00994531">
        <w:rPr>
          <w:rFonts w:hint="cs"/>
          <w:rtl/>
          <w:lang w:bidi="ar"/>
        </w:rPr>
        <w:t>الحظر و</w:t>
      </w:r>
      <w:r w:rsidR="00777198" w:rsidRPr="00C927B5">
        <w:rPr>
          <w:rFonts w:hint="cs"/>
          <w:rtl/>
          <w:lang w:bidi="ar"/>
        </w:rPr>
        <w:t>المسائل ذات الصلة</w:t>
      </w:r>
    </w:p>
    <w:p w:rsidR="00777198" w:rsidRDefault="00E94C82" w:rsidP="00E94C82">
      <w:pPr>
        <w:pStyle w:val="H1GA"/>
        <w:rPr>
          <w:rFonts w:hint="cs"/>
          <w:rtl/>
          <w:lang w:bidi="ar"/>
        </w:rPr>
      </w:pPr>
      <w:r>
        <w:rPr>
          <w:rFonts w:hint="cs"/>
          <w:rtl/>
          <w:lang w:bidi="ar"/>
        </w:rPr>
        <w:tab/>
      </w:r>
      <w:r>
        <w:rPr>
          <w:rFonts w:hint="cs"/>
          <w:rtl/>
          <w:lang w:bidi="ar"/>
        </w:rPr>
        <w:tab/>
      </w:r>
      <w:r w:rsidR="00777198" w:rsidRPr="0092276E">
        <w:rPr>
          <w:rFonts w:hint="cs"/>
          <w:rtl/>
          <w:lang w:bidi="ar"/>
        </w:rPr>
        <w:t>التشريعات الجنائية واللوائح التنظيمية السارية</w:t>
      </w:r>
    </w:p>
    <w:p w:rsidR="00777198" w:rsidRDefault="00E94C82" w:rsidP="00CA72B0">
      <w:pPr>
        <w:pStyle w:val="SingleTxtGA"/>
        <w:rPr>
          <w:rFonts w:hint="cs"/>
          <w:rtl/>
          <w:lang w:bidi="ar"/>
        </w:rPr>
      </w:pPr>
      <w:r>
        <w:rPr>
          <w:rFonts w:hint="cs"/>
          <w:rtl/>
          <w:lang w:bidi="ar"/>
        </w:rPr>
        <w:t>17-</w:t>
      </w:r>
      <w:r>
        <w:rPr>
          <w:rFonts w:hint="cs"/>
          <w:rtl/>
          <w:lang w:bidi="ar"/>
        </w:rPr>
        <w:tab/>
      </w:r>
      <w:r w:rsidR="00777198" w:rsidRPr="00A7413E">
        <w:rPr>
          <w:rFonts w:hint="cs"/>
          <w:rtl/>
          <w:lang w:bidi="ar"/>
        </w:rPr>
        <w:t xml:space="preserve">تشعر اللجنة بالقلق لأن </w:t>
      </w:r>
      <w:r w:rsidR="00777198">
        <w:rPr>
          <w:rFonts w:hint="cs"/>
          <w:rtl/>
        </w:rPr>
        <w:t>تشريعات الدولة الطرف، بما فيها القانون الجنائي لعام</w:t>
      </w:r>
      <w:r w:rsidR="00CA72B0">
        <w:rPr>
          <w:rFonts w:hint="eastAsia"/>
          <w:rtl/>
        </w:rPr>
        <w:t> </w:t>
      </w:r>
      <w:r w:rsidR="00777198">
        <w:rPr>
          <w:rFonts w:hint="cs"/>
          <w:rtl/>
        </w:rPr>
        <w:t xml:space="preserve">1956 </w:t>
      </w:r>
      <w:r w:rsidR="0032557D">
        <w:rPr>
          <w:rFonts w:hint="cs"/>
          <w:rtl/>
        </w:rPr>
        <w:t>و</w:t>
      </w:r>
      <w:r w:rsidR="00777198">
        <w:rPr>
          <w:rFonts w:hint="cs"/>
          <w:rtl/>
          <w:lang w:bidi="ar"/>
        </w:rPr>
        <w:t xml:space="preserve">قانون حماية الطفل </w:t>
      </w:r>
      <w:r w:rsidR="0032557D">
        <w:rPr>
          <w:rFonts w:hint="cs"/>
          <w:rtl/>
          <w:lang w:bidi="ar"/>
        </w:rPr>
        <w:t xml:space="preserve">لعام </w:t>
      </w:r>
      <w:r w:rsidR="00777198">
        <w:rPr>
          <w:rFonts w:hint="cs"/>
          <w:rtl/>
          <w:lang w:bidi="ar"/>
        </w:rPr>
        <w:t>2003،</w:t>
      </w:r>
      <w:r w:rsidR="00415EC5">
        <w:rPr>
          <w:rFonts w:hint="cs"/>
          <w:rtl/>
          <w:lang w:bidi="ar"/>
        </w:rPr>
        <w:t xml:space="preserve"> لا </w:t>
      </w:r>
      <w:r w:rsidR="00777198">
        <w:rPr>
          <w:rFonts w:hint="cs"/>
          <w:rtl/>
          <w:lang w:bidi="ar"/>
        </w:rPr>
        <w:t xml:space="preserve">تُجرِّم بوضوح تجنيد و/أو </w:t>
      </w:r>
      <w:r w:rsidR="0032557D">
        <w:rPr>
          <w:rFonts w:hint="cs"/>
          <w:rtl/>
          <w:lang w:bidi="ar"/>
        </w:rPr>
        <w:t xml:space="preserve">استخدام </w:t>
      </w:r>
      <w:r w:rsidR="00777198">
        <w:rPr>
          <w:rFonts w:hint="cs"/>
          <w:rtl/>
          <w:lang w:bidi="ar"/>
        </w:rPr>
        <w:t xml:space="preserve">الأفراد الذين هم دون سن </w:t>
      </w:r>
      <w:r w:rsidR="0032557D">
        <w:rPr>
          <w:rFonts w:hint="cs"/>
          <w:rtl/>
          <w:lang w:bidi="ar"/>
        </w:rPr>
        <w:t xml:space="preserve">الثامنة عشرة </w:t>
      </w:r>
      <w:r w:rsidR="00777198">
        <w:rPr>
          <w:rFonts w:hint="cs"/>
          <w:rtl/>
          <w:lang w:bidi="ar"/>
        </w:rPr>
        <w:t xml:space="preserve">من قِبَل القوات المسلحة وميليشيات الدفاع عن القرى والجماعات المسلحة </w:t>
      </w:r>
      <w:r w:rsidR="0032557D">
        <w:rPr>
          <w:rFonts w:hint="cs"/>
          <w:rtl/>
          <w:lang w:bidi="ar"/>
        </w:rPr>
        <w:t xml:space="preserve">الأخرى </w:t>
      </w:r>
      <w:r w:rsidR="00777198">
        <w:rPr>
          <w:rFonts w:hint="cs"/>
          <w:rtl/>
          <w:lang w:bidi="ar"/>
        </w:rPr>
        <w:t>غير التابعة للدول</w:t>
      </w:r>
      <w:r w:rsidR="0032557D">
        <w:rPr>
          <w:rFonts w:hint="cs"/>
          <w:rtl/>
          <w:lang w:bidi="ar"/>
        </w:rPr>
        <w:t>ة</w:t>
      </w:r>
      <w:r w:rsidR="00777198">
        <w:rPr>
          <w:rFonts w:hint="cs"/>
          <w:rtl/>
          <w:lang w:bidi="ar"/>
        </w:rPr>
        <w:t>.</w:t>
      </w:r>
    </w:p>
    <w:p w:rsidR="00777198" w:rsidRDefault="00E94C82" w:rsidP="004551FE">
      <w:pPr>
        <w:pStyle w:val="SingleTxtGA"/>
        <w:rPr>
          <w:rFonts w:hint="cs"/>
          <w:rtl/>
          <w:lang w:bidi="ar"/>
        </w:rPr>
      </w:pPr>
      <w:r>
        <w:rPr>
          <w:rFonts w:hint="cs"/>
          <w:rtl/>
          <w:lang w:bidi="ar"/>
        </w:rPr>
        <w:t>18-</w:t>
      </w:r>
      <w:r>
        <w:rPr>
          <w:rFonts w:hint="cs"/>
          <w:rtl/>
          <w:lang w:bidi="ar"/>
        </w:rPr>
        <w:tab/>
      </w:r>
      <w:r w:rsidR="0032557D">
        <w:rPr>
          <w:rFonts w:hint="cs"/>
          <w:b/>
          <w:bCs/>
          <w:rtl/>
          <w:lang w:bidi="ar"/>
        </w:rPr>
        <w:t xml:space="preserve">من </w:t>
      </w:r>
      <w:r w:rsidR="00777198" w:rsidRPr="00E94C82">
        <w:rPr>
          <w:rFonts w:hint="cs"/>
          <w:b/>
          <w:bCs/>
          <w:rtl/>
          <w:lang w:bidi="ar"/>
        </w:rPr>
        <w:t>أجل تعزيز التدابير الوطنية والدولية لمنع تجنيد الأطفال من قِبَل القوات المسلحة أو الجماعات المسلحة</w:t>
      </w:r>
      <w:r w:rsidR="004B7222">
        <w:rPr>
          <w:rFonts w:hint="cs"/>
          <w:b/>
          <w:bCs/>
          <w:rtl/>
          <w:lang w:bidi="ar"/>
        </w:rPr>
        <w:t xml:space="preserve"> </w:t>
      </w:r>
      <w:r w:rsidR="004551FE">
        <w:rPr>
          <w:rFonts w:hint="cs"/>
          <w:b/>
          <w:bCs/>
          <w:rtl/>
          <w:lang w:bidi="ar"/>
        </w:rPr>
        <w:t xml:space="preserve">وإشراكهم </w:t>
      </w:r>
      <w:r w:rsidR="00777198" w:rsidRPr="00E94C82">
        <w:rPr>
          <w:rFonts w:hint="cs"/>
          <w:b/>
          <w:bCs/>
          <w:rtl/>
          <w:lang w:bidi="ar"/>
        </w:rPr>
        <w:t xml:space="preserve">في </w:t>
      </w:r>
      <w:r w:rsidR="004551FE">
        <w:rPr>
          <w:rFonts w:hint="cs"/>
          <w:b/>
          <w:bCs/>
          <w:rtl/>
          <w:lang w:bidi="ar"/>
        </w:rPr>
        <w:t>الأعمال القتالية</w:t>
      </w:r>
      <w:r w:rsidR="00777198" w:rsidRPr="00E94C82">
        <w:rPr>
          <w:rFonts w:hint="cs"/>
          <w:b/>
          <w:bCs/>
          <w:rtl/>
          <w:lang w:bidi="ar"/>
        </w:rPr>
        <w:t>، وتوصي اللجنة الدولة الطرف بالتجريم ا</w:t>
      </w:r>
      <w:r w:rsidR="00483963">
        <w:rPr>
          <w:rFonts w:hint="cs"/>
          <w:b/>
          <w:bCs/>
          <w:rtl/>
          <w:lang w:bidi="ar"/>
        </w:rPr>
        <w:t>لقانوني الصريح لتجنيد الأطفال و</w:t>
      </w:r>
      <w:r w:rsidR="00777198" w:rsidRPr="00E94C82">
        <w:rPr>
          <w:rFonts w:hint="cs"/>
          <w:b/>
          <w:bCs/>
          <w:rtl/>
          <w:lang w:bidi="ar"/>
        </w:rPr>
        <w:t>إشراكهم في القوات المسلحة ومليشيات الدفاع عن القرى أو في الجماعات المسلحة غير التابعة للدول</w:t>
      </w:r>
      <w:r w:rsidR="004551FE">
        <w:rPr>
          <w:rFonts w:hint="cs"/>
          <w:b/>
          <w:bCs/>
          <w:rtl/>
          <w:lang w:bidi="ar"/>
        </w:rPr>
        <w:t>ة</w:t>
      </w:r>
      <w:r w:rsidR="00777198" w:rsidRPr="00E94C82">
        <w:rPr>
          <w:rFonts w:hint="cs"/>
          <w:b/>
          <w:bCs/>
          <w:rtl/>
          <w:lang w:bidi="ar"/>
        </w:rPr>
        <w:t>.</w:t>
      </w:r>
    </w:p>
    <w:p w:rsidR="00777198" w:rsidRDefault="00E94C82" w:rsidP="00E94C82">
      <w:pPr>
        <w:pStyle w:val="H1GA"/>
        <w:rPr>
          <w:rFonts w:hint="cs"/>
          <w:rtl/>
          <w:lang w:bidi="ar"/>
        </w:rPr>
      </w:pPr>
      <w:r>
        <w:rPr>
          <w:rFonts w:hint="cs"/>
          <w:rtl/>
          <w:lang w:bidi="ar"/>
        </w:rPr>
        <w:tab/>
      </w:r>
      <w:r>
        <w:rPr>
          <w:rFonts w:hint="cs"/>
          <w:rtl/>
          <w:lang w:bidi="ar"/>
        </w:rPr>
        <w:tab/>
        <w:t>الولاية القضائية</w:t>
      </w:r>
    </w:p>
    <w:p w:rsidR="00777198" w:rsidRDefault="00777198" w:rsidP="004551FE">
      <w:pPr>
        <w:pStyle w:val="SingleTxtGA"/>
        <w:rPr>
          <w:rFonts w:hint="cs"/>
          <w:rtl/>
          <w:lang w:bidi="ar"/>
        </w:rPr>
      </w:pPr>
      <w:r w:rsidRPr="00A94646">
        <w:rPr>
          <w:rFonts w:hint="cs"/>
          <w:rtl/>
          <w:lang w:bidi="ar"/>
        </w:rPr>
        <w:t>19-</w:t>
      </w:r>
      <w:r w:rsidR="00E94C82">
        <w:rPr>
          <w:rFonts w:hint="cs"/>
          <w:rtl/>
          <w:lang w:bidi="ar"/>
        </w:rPr>
        <w:tab/>
      </w:r>
      <w:r>
        <w:rPr>
          <w:rFonts w:hint="cs"/>
          <w:rtl/>
          <w:lang w:bidi="ar"/>
        </w:rPr>
        <w:t xml:space="preserve">تشعر اللجنة بالقلق لأن </w:t>
      </w:r>
      <w:r w:rsidR="004551FE">
        <w:rPr>
          <w:rFonts w:hint="cs"/>
          <w:rtl/>
          <w:lang w:bidi="ar"/>
        </w:rPr>
        <w:t xml:space="preserve">قوانين </w:t>
      </w:r>
      <w:r>
        <w:rPr>
          <w:rFonts w:hint="cs"/>
          <w:rtl/>
          <w:lang w:bidi="ar"/>
        </w:rPr>
        <w:t>الدولة الطرف</w:t>
      </w:r>
      <w:r w:rsidR="00415EC5">
        <w:rPr>
          <w:rFonts w:hint="cs"/>
          <w:rtl/>
          <w:lang w:bidi="ar"/>
        </w:rPr>
        <w:t xml:space="preserve"> لا </w:t>
      </w:r>
      <w:r w:rsidR="004551FE">
        <w:rPr>
          <w:rFonts w:hint="cs"/>
          <w:rtl/>
          <w:lang w:bidi="ar"/>
        </w:rPr>
        <w:t xml:space="preserve">تنص على ولاية قضائية شاملة فيما يخص جريمة </w:t>
      </w:r>
      <w:r>
        <w:rPr>
          <w:rFonts w:hint="cs"/>
          <w:rtl/>
          <w:lang w:bidi="ar"/>
        </w:rPr>
        <w:t xml:space="preserve">التجنيد غير القانوني للأطفال واستخدامهم في </w:t>
      </w:r>
      <w:r w:rsidR="004551FE">
        <w:rPr>
          <w:rFonts w:hint="cs"/>
          <w:rtl/>
          <w:lang w:bidi="ar"/>
        </w:rPr>
        <w:t>الأعمال القتالية</w:t>
      </w:r>
      <w:r w:rsidR="0064211B">
        <w:rPr>
          <w:rFonts w:hint="cs"/>
          <w:rtl/>
          <w:lang w:bidi="ar"/>
        </w:rPr>
        <w:t>. و</w:t>
      </w:r>
      <w:r>
        <w:rPr>
          <w:rFonts w:hint="cs"/>
          <w:rtl/>
          <w:lang w:bidi="ar"/>
        </w:rPr>
        <w:t xml:space="preserve">تأسف اللجنة لأن </w:t>
      </w:r>
      <w:r w:rsidR="004551FE">
        <w:rPr>
          <w:rFonts w:hint="cs"/>
          <w:rtl/>
          <w:lang w:bidi="ar"/>
        </w:rPr>
        <w:t xml:space="preserve">ممارسة </w:t>
      </w:r>
      <w:r>
        <w:rPr>
          <w:rFonts w:hint="cs"/>
          <w:rtl/>
          <w:lang w:bidi="ar"/>
        </w:rPr>
        <w:t xml:space="preserve">الولاية القضائية على الجرائم، </w:t>
      </w:r>
      <w:r w:rsidR="004551FE">
        <w:rPr>
          <w:rFonts w:hint="cs"/>
          <w:rtl/>
          <w:lang w:bidi="ar"/>
        </w:rPr>
        <w:t xml:space="preserve">المحددة </w:t>
      </w:r>
      <w:r>
        <w:rPr>
          <w:rFonts w:hint="cs"/>
          <w:rtl/>
          <w:lang w:bidi="ar"/>
        </w:rPr>
        <w:t xml:space="preserve">بموجب البروتوكول الاختياري تستلزم التجريم المزدوج، ولأن تسليم المجرمين يخضع، </w:t>
      </w:r>
      <w:r w:rsidR="004551FE">
        <w:rPr>
          <w:rFonts w:hint="cs"/>
          <w:rtl/>
          <w:lang w:bidi="ar"/>
        </w:rPr>
        <w:t>ل</w:t>
      </w:r>
      <w:r>
        <w:rPr>
          <w:rFonts w:hint="cs"/>
          <w:rtl/>
          <w:lang w:bidi="ar"/>
        </w:rPr>
        <w:t xml:space="preserve">وجود معاهدة بين الدولة الطرف والدولة </w:t>
      </w:r>
      <w:r w:rsidR="004551FE">
        <w:rPr>
          <w:rFonts w:hint="cs"/>
          <w:rtl/>
          <w:lang w:bidi="ar"/>
        </w:rPr>
        <w:t>طالبة التسليم</w:t>
      </w:r>
      <w:r>
        <w:rPr>
          <w:rFonts w:hint="cs"/>
          <w:rtl/>
          <w:lang w:bidi="ar"/>
        </w:rPr>
        <w:t>.</w:t>
      </w:r>
    </w:p>
    <w:p w:rsidR="00777198" w:rsidRPr="00A94646" w:rsidRDefault="00777198" w:rsidP="0064211B">
      <w:pPr>
        <w:pStyle w:val="SingleTxtGA"/>
        <w:rPr>
          <w:rFonts w:hint="cs"/>
          <w:rtl/>
          <w:lang w:bidi="ar"/>
        </w:rPr>
      </w:pPr>
      <w:r>
        <w:rPr>
          <w:rFonts w:hint="cs"/>
          <w:rtl/>
          <w:lang w:bidi="ar"/>
        </w:rPr>
        <w:t>20</w:t>
      </w:r>
      <w:r w:rsidR="00E94C82">
        <w:rPr>
          <w:rFonts w:hint="cs"/>
          <w:rtl/>
          <w:lang w:bidi="ar"/>
        </w:rPr>
        <w:t>-</w:t>
      </w:r>
      <w:r w:rsidR="00E94C82">
        <w:rPr>
          <w:rFonts w:hint="cs"/>
          <w:rtl/>
          <w:lang w:bidi="ar"/>
        </w:rPr>
        <w:tab/>
      </w:r>
      <w:r w:rsidRPr="00E94C82">
        <w:rPr>
          <w:rFonts w:hint="cs"/>
          <w:b/>
          <w:bCs/>
          <w:rtl/>
          <w:lang w:bidi="ar"/>
        </w:rPr>
        <w:t xml:space="preserve">توصي اللجنة بأن </w:t>
      </w:r>
      <w:r w:rsidR="004551FE">
        <w:rPr>
          <w:rFonts w:hint="cs"/>
          <w:b/>
          <w:bCs/>
          <w:rtl/>
          <w:lang w:bidi="ar"/>
        </w:rPr>
        <w:t xml:space="preserve">تدرج </w:t>
      </w:r>
      <w:r w:rsidRPr="00E94C82">
        <w:rPr>
          <w:rFonts w:hint="cs"/>
          <w:b/>
          <w:bCs/>
          <w:rtl/>
          <w:lang w:bidi="ar"/>
        </w:rPr>
        <w:t xml:space="preserve">الدولة الطرف </w:t>
      </w:r>
      <w:r w:rsidR="004551FE">
        <w:rPr>
          <w:rFonts w:hint="cs"/>
          <w:b/>
          <w:bCs/>
          <w:rtl/>
          <w:lang w:bidi="ar"/>
        </w:rPr>
        <w:t>نصاً صريحاً</w:t>
      </w:r>
      <w:r w:rsidRPr="00E94C82">
        <w:rPr>
          <w:rFonts w:hint="cs"/>
          <w:b/>
          <w:bCs/>
          <w:rtl/>
          <w:lang w:bidi="ar"/>
        </w:rPr>
        <w:t xml:space="preserve">، في </w:t>
      </w:r>
      <w:r w:rsidR="004551FE">
        <w:rPr>
          <w:rFonts w:hint="cs"/>
          <w:b/>
          <w:bCs/>
          <w:rtl/>
          <w:lang w:bidi="ar"/>
        </w:rPr>
        <w:t xml:space="preserve">قانونها </w:t>
      </w:r>
      <w:r w:rsidRPr="00E94C82">
        <w:rPr>
          <w:rFonts w:hint="cs"/>
          <w:b/>
          <w:bCs/>
          <w:rtl/>
          <w:lang w:bidi="ar"/>
        </w:rPr>
        <w:t xml:space="preserve">الجنائي أو </w:t>
      </w:r>
      <w:r w:rsidR="004551FE">
        <w:rPr>
          <w:rFonts w:hint="cs"/>
          <w:b/>
          <w:bCs/>
          <w:rtl/>
          <w:lang w:bidi="ar"/>
        </w:rPr>
        <w:t xml:space="preserve">في غير ذلك من القوانين، </w:t>
      </w:r>
      <w:r w:rsidR="00415EC5">
        <w:rPr>
          <w:rFonts w:hint="cs"/>
          <w:b/>
          <w:bCs/>
          <w:rtl/>
          <w:lang w:bidi="ar"/>
        </w:rPr>
        <w:t>فيما يتعلق</w:t>
      </w:r>
      <w:r w:rsidR="004551FE">
        <w:rPr>
          <w:rFonts w:hint="cs"/>
          <w:b/>
          <w:bCs/>
          <w:rtl/>
          <w:lang w:bidi="ar"/>
        </w:rPr>
        <w:t xml:space="preserve"> ب</w:t>
      </w:r>
      <w:r w:rsidRPr="00E94C82">
        <w:rPr>
          <w:rFonts w:hint="cs"/>
          <w:b/>
          <w:bCs/>
          <w:rtl/>
          <w:lang w:bidi="ar"/>
        </w:rPr>
        <w:t xml:space="preserve">ممارستها للولاية القضائية خارج إقليمها على الأفعال المحظورة بموجب البروتوكول الاختياري، بما في ذلك تجنيد الأطفال في القوات المسلحة أو الجماعات المسلحة، أو إشراكهم على نحو نشط في الأعمال القتالية، إذا كانت هذه الجرائم مرتكبة من قِبل مواطن تايلندي أو ضده أو </w:t>
      </w:r>
      <w:r w:rsidR="004551FE">
        <w:rPr>
          <w:rFonts w:hint="cs"/>
          <w:b/>
          <w:bCs/>
          <w:rtl/>
          <w:lang w:bidi="ar"/>
        </w:rPr>
        <w:t xml:space="preserve">من قِبل أو ضد أي شخص تكون له على أي نحو آخر </w:t>
      </w:r>
      <w:r w:rsidRPr="00E94C82">
        <w:rPr>
          <w:rFonts w:hint="cs"/>
          <w:b/>
          <w:bCs/>
          <w:rtl/>
          <w:lang w:bidi="ar"/>
        </w:rPr>
        <w:t>ص</w:t>
      </w:r>
      <w:r w:rsidR="00A22F78">
        <w:rPr>
          <w:rFonts w:hint="cs"/>
          <w:b/>
          <w:bCs/>
          <w:rtl/>
          <w:lang w:bidi="ar"/>
        </w:rPr>
        <w:t>لة وثيقة بالدولة الطرف. و</w:t>
      </w:r>
      <w:r w:rsidR="004551FE">
        <w:rPr>
          <w:rFonts w:hint="cs"/>
          <w:b/>
          <w:bCs/>
          <w:rtl/>
          <w:lang w:bidi="ar"/>
        </w:rPr>
        <w:t>توصي</w:t>
      </w:r>
      <w:r w:rsidRPr="00E94C82">
        <w:rPr>
          <w:rFonts w:hint="cs"/>
          <w:b/>
          <w:bCs/>
          <w:rtl/>
          <w:lang w:bidi="ar"/>
        </w:rPr>
        <w:t xml:space="preserve"> اللجنة </w:t>
      </w:r>
      <w:r w:rsidR="004551FE">
        <w:rPr>
          <w:rFonts w:hint="cs"/>
          <w:b/>
          <w:bCs/>
          <w:rtl/>
          <w:lang w:bidi="ar"/>
        </w:rPr>
        <w:t xml:space="preserve">الدولة الطرف </w:t>
      </w:r>
      <w:r w:rsidRPr="00E94C82">
        <w:rPr>
          <w:rFonts w:hint="cs"/>
          <w:b/>
          <w:bCs/>
          <w:rtl/>
          <w:lang w:bidi="ar"/>
        </w:rPr>
        <w:t>أيضا</w:t>
      </w:r>
      <w:r w:rsidR="004551FE">
        <w:rPr>
          <w:rFonts w:hint="cs"/>
          <w:b/>
          <w:bCs/>
          <w:rtl/>
          <w:lang w:bidi="ar"/>
        </w:rPr>
        <w:t>ً</w:t>
      </w:r>
      <w:r w:rsidRPr="00E94C82">
        <w:rPr>
          <w:rFonts w:hint="cs"/>
          <w:b/>
          <w:bCs/>
          <w:rtl/>
          <w:lang w:bidi="ar"/>
        </w:rPr>
        <w:t xml:space="preserve"> بالتصديق على نظام روما ا</w:t>
      </w:r>
      <w:r w:rsidR="00AC05A3">
        <w:rPr>
          <w:rFonts w:hint="cs"/>
          <w:b/>
          <w:bCs/>
          <w:rtl/>
          <w:lang w:bidi="ar"/>
        </w:rPr>
        <w:t>لأساسي للمحكمة الجنائية الدولية</w:t>
      </w:r>
      <w:r w:rsidR="00E94C82">
        <w:rPr>
          <w:rFonts w:hint="cs"/>
          <w:b/>
          <w:bCs/>
          <w:rtl/>
          <w:lang w:bidi="ar"/>
        </w:rPr>
        <w:t>.</w:t>
      </w:r>
    </w:p>
    <w:p w:rsidR="00777198" w:rsidRPr="00C927B5" w:rsidRDefault="00E94C82" w:rsidP="00D3583F">
      <w:pPr>
        <w:pStyle w:val="HChGA"/>
        <w:spacing w:before="120"/>
        <w:rPr>
          <w:rFonts w:hint="cs"/>
          <w:rtl/>
          <w:lang w:bidi="ar"/>
        </w:rPr>
      </w:pPr>
      <w:r>
        <w:rPr>
          <w:rFonts w:hint="cs"/>
          <w:rtl/>
          <w:lang w:bidi="ar"/>
        </w:rPr>
        <w:tab/>
      </w:r>
      <w:r w:rsidR="00413030">
        <w:rPr>
          <w:rFonts w:hint="cs"/>
          <w:rtl/>
          <w:lang w:bidi="ar"/>
        </w:rPr>
        <w:t>سادساً</w:t>
      </w:r>
      <w:r>
        <w:rPr>
          <w:rFonts w:hint="cs"/>
          <w:rtl/>
          <w:lang w:bidi="ar"/>
        </w:rPr>
        <w:t>-</w:t>
      </w:r>
      <w:r>
        <w:rPr>
          <w:rFonts w:hint="cs"/>
          <w:rtl/>
          <w:lang w:bidi="ar"/>
        </w:rPr>
        <w:tab/>
      </w:r>
      <w:r w:rsidR="00777198" w:rsidRPr="00C927B5">
        <w:rPr>
          <w:rFonts w:hint="cs"/>
          <w:rtl/>
          <w:lang w:bidi="ar"/>
        </w:rPr>
        <w:t>الحماية والتعافي وإعادة الإدماج</w:t>
      </w:r>
    </w:p>
    <w:p w:rsidR="00777198" w:rsidRDefault="00E94C82" w:rsidP="00E94C82">
      <w:pPr>
        <w:pStyle w:val="H1GA"/>
        <w:rPr>
          <w:rFonts w:hint="cs"/>
          <w:rtl/>
          <w:lang w:bidi="ar"/>
        </w:rPr>
      </w:pPr>
      <w:r>
        <w:rPr>
          <w:rFonts w:hint="cs"/>
          <w:rtl/>
          <w:lang w:bidi="ar"/>
        </w:rPr>
        <w:tab/>
      </w:r>
      <w:r>
        <w:rPr>
          <w:rFonts w:hint="cs"/>
          <w:rtl/>
          <w:lang w:bidi="ar"/>
        </w:rPr>
        <w:tab/>
      </w:r>
      <w:r w:rsidR="00777198" w:rsidRPr="004A3FD4">
        <w:rPr>
          <w:rFonts w:hint="cs"/>
          <w:rtl/>
          <w:lang w:bidi="ar"/>
        </w:rPr>
        <w:t>التدابير المتخذة لحماية حقوق الأطفال الضحايا</w:t>
      </w:r>
      <w:r w:rsidR="00777198" w:rsidRPr="004A3FD4">
        <w:t> </w:t>
      </w:r>
    </w:p>
    <w:p w:rsidR="00777198" w:rsidRDefault="00777198" w:rsidP="00413030">
      <w:pPr>
        <w:pStyle w:val="SingleTxtGA"/>
        <w:rPr>
          <w:rFonts w:hint="cs"/>
          <w:rtl/>
          <w:lang w:bidi="ar"/>
        </w:rPr>
      </w:pPr>
      <w:r w:rsidRPr="004A3FD4">
        <w:rPr>
          <w:rFonts w:hint="cs"/>
          <w:rtl/>
          <w:lang w:bidi="ar"/>
        </w:rPr>
        <w:t>21-</w:t>
      </w:r>
      <w:r w:rsidR="00E94C82">
        <w:rPr>
          <w:rFonts w:hint="cs"/>
          <w:rtl/>
          <w:lang w:bidi="ar"/>
        </w:rPr>
        <w:tab/>
      </w:r>
      <w:r>
        <w:rPr>
          <w:rFonts w:hint="cs"/>
          <w:rtl/>
          <w:lang w:bidi="ar"/>
        </w:rPr>
        <w:t xml:space="preserve">تشعر اللجنة بالقلق إزاء عدم حماية </w:t>
      </w:r>
      <w:r w:rsidR="00413030">
        <w:rPr>
          <w:rFonts w:hint="cs"/>
          <w:rtl/>
          <w:lang w:bidi="ar"/>
        </w:rPr>
        <w:t xml:space="preserve">الأطفال </w:t>
      </w:r>
      <w:r>
        <w:rPr>
          <w:rFonts w:hint="cs"/>
          <w:rtl/>
          <w:lang w:bidi="ar"/>
        </w:rPr>
        <w:t>ملتمسي اللجوء واللاجئين (من يُسمَّون المشردين خارجيا</w:t>
      </w:r>
      <w:r w:rsidR="00413030">
        <w:rPr>
          <w:rFonts w:hint="cs"/>
          <w:rtl/>
          <w:lang w:bidi="ar"/>
        </w:rPr>
        <w:t>ً</w:t>
      </w:r>
      <w:r>
        <w:rPr>
          <w:rFonts w:hint="cs"/>
          <w:rtl/>
          <w:lang w:bidi="ar"/>
        </w:rPr>
        <w:t xml:space="preserve">)، بمن فيهم الأطفال الجنود السابقون الذين يعيشون في </w:t>
      </w:r>
      <w:r w:rsidR="0056656B">
        <w:rPr>
          <w:rFonts w:hint="cs"/>
          <w:rtl/>
          <w:lang w:bidi="ar"/>
        </w:rPr>
        <w:t xml:space="preserve">مخيمات رسمية وغير رسمية في </w:t>
      </w:r>
      <w:proofErr w:type="spellStart"/>
      <w:r w:rsidR="0056656B">
        <w:rPr>
          <w:rFonts w:hint="cs"/>
          <w:rtl/>
          <w:lang w:bidi="ar"/>
        </w:rPr>
        <w:t>تايل</w:t>
      </w:r>
      <w:r>
        <w:rPr>
          <w:rFonts w:hint="cs"/>
          <w:rtl/>
          <w:lang w:bidi="ar"/>
        </w:rPr>
        <w:t>ند</w:t>
      </w:r>
      <w:proofErr w:type="spellEnd"/>
      <w:r>
        <w:rPr>
          <w:rFonts w:hint="cs"/>
          <w:rtl/>
          <w:lang w:bidi="ar"/>
        </w:rPr>
        <w:t xml:space="preserve">، وكذلك إزاء </w:t>
      </w:r>
      <w:r w:rsidR="00413030">
        <w:rPr>
          <w:rFonts w:hint="cs"/>
          <w:rtl/>
          <w:lang w:bidi="ar"/>
        </w:rPr>
        <w:t xml:space="preserve">عدم وجود </w:t>
      </w:r>
      <w:r>
        <w:rPr>
          <w:rFonts w:hint="cs"/>
          <w:rtl/>
          <w:lang w:bidi="ar"/>
        </w:rPr>
        <w:t>آليات لتحديد هوية الأطفال الجنود السابقين من بين اللاجئين/</w:t>
      </w:r>
      <w:r w:rsidR="00413030">
        <w:rPr>
          <w:rFonts w:hint="cs"/>
          <w:rtl/>
          <w:lang w:bidi="ar"/>
        </w:rPr>
        <w:t xml:space="preserve">ملتمسي </w:t>
      </w:r>
      <w:r>
        <w:rPr>
          <w:rFonts w:hint="cs"/>
          <w:rtl/>
          <w:lang w:bidi="ar"/>
        </w:rPr>
        <w:t>اللجوء. وتشعر اللجنة أيض</w:t>
      </w:r>
      <w:r w:rsidR="004B7222">
        <w:rPr>
          <w:rFonts w:hint="cs"/>
          <w:rtl/>
          <w:lang w:bidi="ar"/>
        </w:rPr>
        <w:t xml:space="preserve">اً </w:t>
      </w:r>
      <w:r>
        <w:rPr>
          <w:rFonts w:hint="cs"/>
          <w:rtl/>
          <w:lang w:bidi="ar"/>
        </w:rPr>
        <w:t>بالقلق لأنه في غياب تدابير ملائمة لتحديد الهوية والحماية</w:t>
      </w:r>
      <w:r w:rsidR="00413030">
        <w:rPr>
          <w:rFonts w:hint="cs"/>
          <w:rtl/>
          <w:lang w:bidi="ar"/>
        </w:rPr>
        <w:t>،</w:t>
      </w:r>
      <w:r>
        <w:rPr>
          <w:rFonts w:hint="cs"/>
          <w:rtl/>
          <w:lang w:bidi="ar"/>
        </w:rPr>
        <w:t xml:space="preserve"> يمكن أن </w:t>
      </w:r>
      <w:r w:rsidR="00413030">
        <w:rPr>
          <w:rFonts w:hint="cs"/>
          <w:rtl/>
          <w:lang w:bidi="ar"/>
        </w:rPr>
        <w:t xml:space="preserve">يكون هناك </w:t>
      </w:r>
      <w:r>
        <w:rPr>
          <w:rFonts w:hint="cs"/>
          <w:rtl/>
          <w:lang w:bidi="ar"/>
        </w:rPr>
        <w:t xml:space="preserve">أطفال جنود فارون من </w:t>
      </w:r>
      <w:proofErr w:type="spellStart"/>
      <w:r>
        <w:rPr>
          <w:rFonts w:hint="cs"/>
          <w:rtl/>
          <w:lang w:bidi="ar"/>
        </w:rPr>
        <w:t>ميانمار</w:t>
      </w:r>
      <w:proofErr w:type="spellEnd"/>
      <w:r>
        <w:rPr>
          <w:rFonts w:hint="cs"/>
          <w:rtl/>
          <w:lang w:bidi="ar"/>
        </w:rPr>
        <w:t xml:space="preserve"> ضمن السكان الذين يُ</w:t>
      </w:r>
      <w:r w:rsidR="00413030">
        <w:rPr>
          <w:rFonts w:hint="cs"/>
          <w:rtl/>
          <w:lang w:bidi="ar"/>
        </w:rPr>
        <w:t xml:space="preserve">عادون </w:t>
      </w:r>
      <w:r w:rsidR="004B7222">
        <w:rPr>
          <w:rFonts w:hint="cs"/>
          <w:rtl/>
          <w:lang w:bidi="ar"/>
        </w:rPr>
        <w:t>قسر</w:t>
      </w:r>
      <w:r>
        <w:rPr>
          <w:rFonts w:hint="cs"/>
          <w:rtl/>
          <w:lang w:bidi="ar"/>
        </w:rPr>
        <w:t>ا</w:t>
      </w:r>
      <w:r w:rsidR="004B7222">
        <w:rPr>
          <w:rFonts w:hint="cs"/>
          <w:rtl/>
          <w:lang w:bidi="ar"/>
        </w:rPr>
        <w:t>ً</w:t>
      </w:r>
      <w:r>
        <w:rPr>
          <w:rFonts w:hint="cs"/>
          <w:rtl/>
          <w:lang w:bidi="ar"/>
        </w:rPr>
        <w:t xml:space="preserve"> إلى </w:t>
      </w:r>
      <w:proofErr w:type="spellStart"/>
      <w:r>
        <w:rPr>
          <w:rFonts w:hint="cs"/>
          <w:rtl/>
          <w:lang w:bidi="ar"/>
        </w:rPr>
        <w:t>ميانمار</w:t>
      </w:r>
      <w:proofErr w:type="spellEnd"/>
      <w:r>
        <w:rPr>
          <w:rFonts w:hint="cs"/>
          <w:rtl/>
          <w:lang w:bidi="ar"/>
        </w:rPr>
        <w:t>، حيث يُحتمل أن يُعاد تجنيدهم و/أو أن يتعرضوا للاحتجاز بتهمة الهروب من الخدمة</w:t>
      </w:r>
      <w:r w:rsidR="00413030">
        <w:rPr>
          <w:rFonts w:hint="cs"/>
          <w:rtl/>
          <w:lang w:bidi="ar"/>
        </w:rPr>
        <w:t xml:space="preserve"> العسكرية</w:t>
      </w:r>
      <w:r>
        <w:rPr>
          <w:rFonts w:hint="cs"/>
          <w:rtl/>
          <w:lang w:bidi="ar"/>
        </w:rPr>
        <w:t xml:space="preserve">. </w:t>
      </w:r>
      <w:r w:rsidR="00413030">
        <w:rPr>
          <w:rFonts w:hint="cs"/>
          <w:rtl/>
          <w:lang w:bidi="ar"/>
        </w:rPr>
        <w:t xml:space="preserve">وتشعر </w:t>
      </w:r>
      <w:r>
        <w:rPr>
          <w:rFonts w:hint="cs"/>
          <w:rtl/>
          <w:lang w:bidi="ar"/>
        </w:rPr>
        <w:t xml:space="preserve">اللجنة </w:t>
      </w:r>
      <w:r w:rsidR="00413030">
        <w:rPr>
          <w:rFonts w:hint="cs"/>
          <w:rtl/>
          <w:lang w:bidi="ar"/>
        </w:rPr>
        <w:t>بالقلق</w:t>
      </w:r>
      <w:r>
        <w:rPr>
          <w:rFonts w:hint="cs"/>
          <w:rtl/>
          <w:lang w:bidi="ar"/>
        </w:rPr>
        <w:t xml:space="preserve"> </w:t>
      </w:r>
      <w:r w:rsidR="00413030">
        <w:rPr>
          <w:rFonts w:hint="cs"/>
          <w:rtl/>
          <w:lang w:bidi="ar"/>
        </w:rPr>
        <w:t>بصفة خاصة</w:t>
      </w:r>
      <w:r>
        <w:rPr>
          <w:rFonts w:hint="cs"/>
          <w:rtl/>
          <w:lang w:bidi="ar"/>
        </w:rPr>
        <w:t xml:space="preserve"> لأن الأطفال الموج</w:t>
      </w:r>
      <w:r w:rsidR="00413030">
        <w:rPr>
          <w:rFonts w:hint="cs"/>
          <w:rtl/>
          <w:lang w:bidi="ar"/>
        </w:rPr>
        <w:t>و</w:t>
      </w:r>
      <w:r>
        <w:rPr>
          <w:rFonts w:hint="cs"/>
          <w:rtl/>
          <w:lang w:bidi="ar"/>
        </w:rPr>
        <w:t xml:space="preserve">دين داخل المخيمات </w:t>
      </w:r>
      <w:r w:rsidR="00413030">
        <w:rPr>
          <w:rFonts w:hint="cs"/>
          <w:rtl/>
          <w:lang w:bidi="ar"/>
        </w:rPr>
        <w:t xml:space="preserve">معرضون لخطر </w:t>
      </w:r>
      <w:r>
        <w:rPr>
          <w:rFonts w:hint="cs"/>
          <w:rtl/>
          <w:lang w:bidi="ar"/>
        </w:rPr>
        <w:t>التجنيد أو إعادة التجنيد من قبل الجماعات المسلحة غير التابعة للدول</w:t>
      </w:r>
      <w:r w:rsidR="00413030">
        <w:rPr>
          <w:rFonts w:hint="cs"/>
          <w:rtl/>
          <w:lang w:bidi="ar"/>
        </w:rPr>
        <w:t>ة</w:t>
      </w:r>
      <w:r>
        <w:rPr>
          <w:rFonts w:hint="cs"/>
          <w:rtl/>
          <w:lang w:bidi="ar"/>
        </w:rPr>
        <w:t xml:space="preserve"> في </w:t>
      </w:r>
      <w:proofErr w:type="spellStart"/>
      <w:r>
        <w:rPr>
          <w:rFonts w:hint="cs"/>
          <w:rtl/>
          <w:lang w:bidi="ar"/>
        </w:rPr>
        <w:t>ميانمار</w:t>
      </w:r>
      <w:proofErr w:type="spellEnd"/>
      <w:r>
        <w:rPr>
          <w:rFonts w:hint="cs"/>
          <w:rtl/>
          <w:lang w:bidi="ar"/>
        </w:rPr>
        <w:t xml:space="preserve"> التي تنشط </w:t>
      </w:r>
      <w:r w:rsidR="00413030">
        <w:rPr>
          <w:rFonts w:hint="cs"/>
          <w:rtl/>
          <w:lang w:bidi="ar"/>
        </w:rPr>
        <w:t xml:space="preserve">داخل </w:t>
      </w:r>
      <w:r w:rsidR="00310626">
        <w:rPr>
          <w:rFonts w:hint="cs"/>
          <w:rtl/>
          <w:lang w:bidi="ar"/>
        </w:rPr>
        <w:t>الحدود التايل</w:t>
      </w:r>
      <w:r>
        <w:rPr>
          <w:rFonts w:hint="cs"/>
          <w:rtl/>
          <w:lang w:bidi="ar"/>
        </w:rPr>
        <w:t>ندية.</w:t>
      </w:r>
    </w:p>
    <w:p w:rsidR="00777198" w:rsidRPr="00E94C82" w:rsidRDefault="00777198" w:rsidP="00E94C82">
      <w:pPr>
        <w:pStyle w:val="SingleTxtGA"/>
        <w:rPr>
          <w:rFonts w:hint="cs"/>
          <w:b/>
          <w:bCs/>
          <w:rtl/>
          <w:lang w:bidi="ar"/>
        </w:rPr>
      </w:pPr>
      <w:r>
        <w:rPr>
          <w:rFonts w:hint="cs"/>
          <w:rtl/>
          <w:lang w:bidi="ar"/>
        </w:rPr>
        <w:t>22</w:t>
      </w:r>
      <w:r w:rsidR="00E94C82">
        <w:rPr>
          <w:rFonts w:hint="cs"/>
          <w:rtl/>
          <w:lang w:bidi="ar"/>
        </w:rPr>
        <w:t>-</w:t>
      </w:r>
      <w:r w:rsidR="00E94C82">
        <w:rPr>
          <w:rFonts w:hint="cs"/>
          <w:rtl/>
          <w:lang w:bidi="ar"/>
        </w:rPr>
        <w:tab/>
      </w:r>
      <w:r w:rsidRPr="00E94C82">
        <w:rPr>
          <w:rFonts w:hint="cs"/>
          <w:b/>
          <w:bCs/>
          <w:rtl/>
          <w:lang w:bidi="ar"/>
        </w:rPr>
        <w:t>في ضوء التزامات الدولة الطرف بموجب المادة 7 من البروتوكول الاختياري، تحث اللجنة الدولة الطرف على القيام بما يلي:</w:t>
      </w:r>
    </w:p>
    <w:p w:rsidR="00777198" w:rsidRPr="005C764D" w:rsidRDefault="00E94C82" w:rsidP="00E94C82">
      <w:pPr>
        <w:pStyle w:val="SingleTxtGA"/>
        <w:rPr>
          <w:rFonts w:hint="cs"/>
          <w:b/>
          <w:bCs/>
          <w:rtl/>
        </w:rPr>
      </w:pPr>
      <w:r w:rsidRPr="005C764D">
        <w:rPr>
          <w:rFonts w:hint="cs"/>
          <w:b/>
          <w:bCs/>
          <w:rtl/>
          <w:lang w:bidi="ar"/>
        </w:rPr>
        <w:tab/>
        <w:t>(</w:t>
      </w:r>
      <w:r w:rsidR="00777198" w:rsidRPr="005C764D">
        <w:rPr>
          <w:rFonts w:hint="cs"/>
          <w:b/>
          <w:bCs/>
          <w:rtl/>
          <w:lang w:bidi="ar"/>
        </w:rPr>
        <w:t>أ</w:t>
      </w:r>
      <w:r w:rsidRPr="005C764D">
        <w:rPr>
          <w:rFonts w:hint="cs"/>
          <w:b/>
          <w:bCs/>
          <w:rtl/>
          <w:lang w:bidi="ar"/>
        </w:rPr>
        <w:t>)</w:t>
      </w:r>
      <w:r w:rsidRPr="005C764D">
        <w:rPr>
          <w:rFonts w:hint="cs"/>
          <w:b/>
          <w:bCs/>
          <w:rtl/>
          <w:lang w:bidi="ar"/>
        </w:rPr>
        <w:tab/>
      </w:r>
      <w:r w:rsidR="00777198" w:rsidRPr="005C764D">
        <w:rPr>
          <w:rFonts w:hint="cs"/>
          <w:b/>
          <w:bCs/>
          <w:rtl/>
          <w:lang w:bidi="ar"/>
        </w:rPr>
        <w:t xml:space="preserve">أن تستحدث نظاماً وطنياً لجمع </w:t>
      </w:r>
      <w:r w:rsidR="006B31A5">
        <w:rPr>
          <w:rFonts w:hint="cs"/>
          <w:b/>
          <w:bCs/>
          <w:rtl/>
          <w:lang w:bidi="ar"/>
        </w:rPr>
        <w:t>ال</w:t>
      </w:r>
      <w:r w:rsidR="00777198" w:rsidRPr="005C764D">
        <w:rPr>
          <w:rFonts w:hint="cs"/>
          <w:b/>
          <w:bCs/>
          <w:rtl/>
          <w:lang w:bidi="ar"/>
        </w:rPr>
        <w:t xml:space="preserve">بيانات </w:t>
      </w:r>
      <w:r w:rsidR="006B31A5">
        <w:rPr>
          <w:rFonts w:hint="cs"/>
          <w:b/>
          <w:bCs/>
          <w:rtl/>
          <w:lang w:bidi="ar"/>
        </w:rPr>
        <w:t xml:space="preserve">بشأن </w:t>
      </w:r>
      <w:r w:rsidR="00777198" w:rsidRPr="005C764D">
        <w:rPr>
          <w:rFonts w:hint="cs"/>
          <w:b/>
          <w:bCs/>
          <w:rtl/>
          <w:lang w:bidi="ar"/>
        </w:rPr>
        <w:t>جميع الأطفال من ملتمسي اللجوء واللاجئين الخاضعين لولايتها ولتسجيلهم؛</w:t>
      </w:r>
    </w:p>
    <w:p w:rsidR="00777198" w:rsidRPr="005C764D" w:rsidRDefault="00E94C82" w:rsidP="006B31A5">
      <w:pPr>
        <w:pStyle w:val="SingleTxtGA"/>
        <w:rPr>
          <w:rFonts w:hint="cs"/>
          <w:b/>
          <w:bCs/>
          <w:rtl/>
        </w:rPr>
      </w:pPr>
      <w:r w:rsidRPr="005C764D">
        <w:rPr>
          <w:rFonts w:hint="cs"/>
          <w:b/>
          <w:bCs/>
          <w:rtl/>
        </w:rPr>
        <w:tab/>
        <w:t>(</w:t>
      </w:r>
      <w:r w:rsidR="00777198" w:rsidRPr="005C764D">
        <w:rPr>
          <w:rFonts w:hint="cs"/>
          <w:b/>
          <w:bCs/>
          <w:rtl/>
        </w:rPr>
        <w:t>ب</w:t>
      </w:r>
      <w:r w:rsidRPr="005C764D">
        <w:rPr>
          <w:rFonts w:hint="cs"/>
          <w:b/>
          <w:bCs/>
          <w:rtl/>
        </w:rPr>
        <w:t>)</w:t>
      </w:r>
      <w:r w:rsidRPr="005C764D">
        <w:rPr>
          <w:rFonts w:hint="cs"/>
          <w:b/>
          <w:bCs/>
          <w:rtl/>
        </w:rPr>
        <w:tab/>
      </w:r>
      <w:r w:rsidR="00777198" w:rsidRPr="005C764D">
        <w:rPr>
          <w:rFonts w:hint="cs"/>
          <w:b/>
          <w:bCs/>
          <w:rtl/>
          <w:lang w:bidi="ar"/>
        </w:rPr>
        <w:t xml:space="preserve">أن تنشئ آلية لتحديد هوية </w:t>
      </w:r>
      <w:r w:rsidR="006B31A5">
        <w:rPr>
          <w:rFonts w:hint="cs"/>
          <w:b/>
          <w:bCs/>
          <w:rtl/>
          <w:lang w:bidi="ar"/>
        </w:rPr>
        <w:t>ا</w:t>
      </w:r>
      <w:r w:rsidR="00777198" w:rsidRPr="005C764D">
        <w:rPr>
          <w:rFonts w:hint="cs"/>
          <w:b/>
          <w:bCs/>
          <w:rtl/>
          <w:lang w:bidi="ar"/>
        </w:rPr>
        <w:t xml:space="preserve">لأطفال، بمن فيهم الأطفال ملتمسو اللجوء واللاجئون، الذين شاركوا أو يُحتمل </w:t>
      </w:r>
      <w:r w:rsidR="006B31A5">
        <w:rPr>
          <w:rFonts w:hint="cs"/>
          <w:b/>
          <w:bCs/>
          <w:rtl/>
          <w:lang w:bidi="ar"/>
        </w:rPr>
        <w:t xml:space="preserve">أن يكونوا قد شاركوا </w:t>
      </w:r>
      <w:r w:rsidR="00777198" w:rsidRPr="005C764D">
        <w:rPr>
          <w:rFonts w:hint="cs"/>
          <w:b/>
          <w:bCs/>
          <w:rtl/>
          <w:lang w:bidi="ar"/>
        </w:rPr>
        <w:t xml:space="preserve">في نزاع مسلح خارج الدولة الطرف، وأن تكفل </w:t>
      </w:r>
      <w:r w:rsidR="006B31A5">
        <w:rPr>
          <w:rFonts w:hint="cs"/>
          <w:b/>
          <w:bCs/>
          <w:rtl/>
          <w:lang w:bidi="ar"/>
        </w:rPr>
        <w:t xml:space="preserve">أن يكون </w:t>
      </w:r>
      <w:r w:rsidR="00777198" w:rsidRPr="005C764D">
        <w:rPr>
          <w:rFonts w:hint="cs"/>
          <w:b/>
          <w:bCs/>
          <w:rtl/>
          <w:lang w:bidi="ar"/>
        </w:rPr>
        <w:t>الموظف</w:t>
      </w:r>
      <w:r w:rsidR="006B31A5">
        <w:rPr>
          <w:rFonts w:hint="cs"/>
          <w:b/>
          <w:bCs/>
          <w:rtl/>
          <w:lang w:bidi="ar"/>
        </w:rPr>
        <w:t>ون المكلفو</w:t>
      </w:r>
      <w:r w:rsidR="00777198" w:rsidRPr="005C764D">
        <w:rPr>
          <w:rFonts w:hint="cs"/>
          <w:b/>
          <w:bCs/>
          <w:rtl/>
          <w:lang w:bidi="ar"/>
        </w:rPr>
        <w:t xml:space="preserve">ن بعملية تحديد الهوية هذه مدربين في مجال حقوق الطفل وحماية الطفل </w:t>
      </w:r>
      <w:r w:rsidR="006B31A5">
        <w:rPr>
          <w:rFonts w:hint="cs"/>
          <w:b/>
          <w:bCs/>
          <w:rtl/>
          <w:lang w:bidi="ar"/>
        </w:rPr>
        <w:t xml:space="preserve">وأن تتوفر لهم مهارات </w:t>
      </w:r>
      <w:r w:rsidR="00777198" w:rsidRPr="005C764D">
        <w:rPr>
          <w:rFonts w:hint="cs"/>
          <w:b/>
          <w:bCs/>
          <w:rtl/>
          <w:lang w:bidi="ar"/>
        </w:rPr>
        <w:t>إجراء المقابلات؛</w:t>
      </w:r>
    </w:p>
    <w:p w:rsidR="00777198" w:rsidRPr="00CA72B0" w:rsidRDefault="00E94C82" w:rsidP="006B31A5">
      <w:pPr>
        <w:pStyle w:val="SingleTxtGA"/>
        <w:rPr>
          <w:rFonts w:hint="cs"/>
          <w:b/>
          <w:bCs/>
          <w:spacing w:val="-2"/>
          <w:rtl/>
          <w:lang w:bidi="ar"/>
        </w:rPr>
      </w:pPr>
      <w:r w:rsidRPr="00CA72B0">
        <w:rPr>
          <w:rFonts w:hint="cs"/>
          <w:b/>
          <w:bCs/>
          <w:spacing w:val="-2"/>
          <w:rtl/>
        </w:rPr>
        <w:tab/>
        <w:t>(</w:t>
      </w:r>
      <w:r w:rsidR="00777198" w:rsidRPr="00CA72B0">
        <w:rPr>
          <w:rFonts w:hint="cs"/>
          <w:b/>
          <w:bCs/>
          <w:spacing w:val="-2"/>
          <w:rtl/>
        </w:rPr>
        <w:t>ج</w:t>
      </w:r>
      <w:r w:rsidRPr="00CA72B0">
        <w:rPr>
          <w:rFonts w:hint="cs"/>
          <w:b/>
          <w:bCs/>
          <w:spacing w:val="-2"/>
          <w:rtl/>
        </w:rPr>
        <w:t>)</w:t>
      </w:r>
      <w:r w:rsidRPr="00CA72B0">
        <w:rPr>
          <w:rFonts w:hint="cs"/>
          <w:b/>
          <w:bCs/>
          <w:spacing w:val="-2"/>
          <w:rtl/>
        </w:rPr>
        <w:tab/>
      </w:r>
      <w:r w:rsidR="00777198" w:rsidRPr="00CA72B0">
        <w:rPr>
          <w:rFonts w:hint="cs"/>
          <w:b/>
          <w:bCs/>
          <w:spacing w:val="-2"/>
          <w:rtl/>
          <w:lang w:bidi="ar"/>
        </w:rPr>
        <w:t xml:space="preserve">أن توفر للأطفال الذين شاركوا أو يُحتمل </w:t>
      </w:r>
      <w:r w:rsidR="006B31A5" w:rsidRPr="00CA72B0">
        <w:rPr>
          <w:rFonts w:hint="cs"/>
          <w:b/>
          <w:bCs/>
          <w:spacing w:val="-2"/>
          <w:rtl/>
          <w:lang w:bidi="ar"/>
        </w:rPr>
        <w:t xml:space="preserve">أن يكونوا قد شاركوا </w:t>
      </w:r>
      <w:r w:rsidR="00777198" w:rsidRPr="00CA72B0">
        <w:rPr>
          <w:rFonts w:hint="cs"/>
          <w:b/>
          <w:bCs/>
          <w:spacing w:val="-2"/>
          <w:rtl/>
          <w:lang w:bidi="ar"/>
        </w:rPr>
        <w:t xml:space="preserve">في نزاع مسلح المساعدةَ الكافية من أجل تعافيهم البدني والنفسي </w:t>
      </w:r>
      <w:r w:rsidR="006B31A5" w:rsidRPr="00CA72B0">
        <w:rPr>
          <w:rFonts w:hint="cs"/>
          <w:b/>
          <w:bCs/>
          <w:spacing w:val="-2"/>
          <w:rtl/>
          <w:lang w:bidi="ar"/>
        </w:rPr>
        <w:t>وإعادة إدماجهم في المجتمع</w:t>
      </w:r>
      <w:r w:rsidR="00777198" w:rsidRPr="00CA72B0">
        <w:rPr>
          <w:rFonts w:hint="cs"/>
          <w:b/>
          <w:bCs/>
          <w:spacing w:val="-2"/>
          <w:rtl/>
          <w:lang w:bidi="ar"/>
        </w:rPr>
        <w:t>؛</w:t>
      </w:r>
    </w:p>
    <w:p w:rsidR="00777198" w:rsidRPr="003B5539" w:rsidRDefault="00E94C82" w:rsidP="003B5539">
      <w:pPr>
        <w:pStyle w:val="SingleTxtGA"/>
        <w:rPr>
          <w:rFonts w:hint="cs"/>
          <w:b/>
          <w:bCs/>
          <w:spacing w:val="-4"/>
          <w:rtl/>
        </w:rPr>
      </w:pPr>
      <w:r w:rsidRPr="003B5539">
        <w:rPr>
          <w:b/>
          <w:bCs/>
          <w:spacing w:val="-4"/>
          <w:rtl/>
          <w:lang w:bidi="ar"/>
        </w:rPr>
        <w:tab/>
      </w:r>
      <w:r w:rsidRPr="003B5539">
        <w:rPr>
          <w:rFonts w:hint="cs"/>
          <w:b/>
          <w:bCs/>
          <w:spacing w:val="-4"/>
          <w:rtl/>
          <w:lang w:bidi="ar"/>
        </w:rPr>
        <w:t>(</w:t>
      </w:r>
      <w:r w:rsidR="00777198" w:rsidRPr="003B5539">
        <w:rPr>
          <w:rFonts w:hint="cs"/>
          <w:b/>
          <w:bCs/>
          <w:spacing w:val="-4"/>
          <w:rtl/>
          <w:lang w:bidi="ar"/>
        </w:rPr>
        <w:t>د</w:t>
      </w:r>
      <w:r w:rsidRPr="003B5539">
        <w:rPr>
          <w:rFonts w:hint="cs"/>
          <w:b/>
          <w:bCs/>
          <w:spacing w:val="-4"/>
          <w:rtl/>
          <w:lang w:bidi="ar"/>
        </w:rPr>
        <w:t>)</w:t>
      </w:r>
      <w:r w:rsidRPr="003B5539">
        <w:rPr>
          <w:rFonts w:hint="cs"/>
          <w:b/>
          <w:bCs/>
          <w:spacing w:val="-4"/>
          <w:rtl/>
          <w:lang w:bidi="ar"/>
        </w:rPr>
        <w:tab/>
      </w:r>
      <w:r w:rsidR="00777198" w:rsidRPr="003B5539">
        <w:rPr>
          <w:rFonts w:hint="cs"/>
          <w:b/>
          <w:bCs/>
          <w:spacing w:val="-4"/>
          <w:rtl/>
          <w:lang w:bidi="ar"/>
        </w:rPr>
        <w:t xml:space="preserve">أن </w:t>
      </w:r>
      <w:r w:rsidR="00814E61" w:rsidRPr="003B5539">
        <w:rPr>
          <w:rFonts w:hint="cs"/>
          <w:b/>
          <w:bCs/>
          <w:spacing w:val="-4"/>
          <w:rtl/>
          <w:lang w:bidi="ar"/>
        </w:rPr>
        <w:t xml:space="preserve">تنهي </w:t>
      </w:r>
      <w:r w:rsidR="00777198" w:rsidRPr="003B5539">
        <w:rPr>
          <w:rFonts w:hint="cs"/>
          <w:b/>
          <w:bCs/>
          <w:spacing w:val="-4"/>
          <w:rtl/>
          <w:lang w:bidi="ar"/>
        </w:rPr>
        <w:t xml:space="preserve">على الفور عمليات الإعادة القسرية للأطفال الذين كانوا </w:t>
      </w:r>
      <w:r w:rsidR="00814E61" w:rsidRPr="003B5539">
        <w:rPr>
          <w:rFonts w:hint="cs"/>
          <w:b/>
          <w:bCs/>
          <w:spacing w:val="-4"/>
          <w:rtl/>
          <w:lang w:bidi="ar"/>
        </w:rPr>
        <w:t>أو</w:t>
      </w:r>
      <w:r w:rsidR="003B5539" w:rsidRPr="003B5539">
        <w:rPr>
          <w:rFonts w:hint="eastAsia"/>
          <w:b/>
          <w:bCs/>
          <w:spacing w:val="-4"/>
          <w:rtl/>
          <w:lang w:bidi="ar"/>
        </w:rPr>
        <w:t> </w:t>
      </w:r>
      <w:r w:rsidR="00814E61" w:rsidRPr="003B5539">
        <w:rPr>
          <w:rFonts w:hint="cs"/>
          <w:b/>
          <w:bCs/>
          <w:spacing w:val="-4"/>
          <w:rtl/>
          <w:lang w:bidi="ar"/>
        </w:rPr>
        <w:t xml:space="preserve">يحتمل أن يصبحوا </w:t>
      </w:r>
      <w:r w:rsidR="00777198" w:rsidRPr="003B5539">
        <w:rPr>
          <w:rFonts w:hint="cs"/>
          <w:b/>
          <w:bCs/>
          <w:spacing w:val="-4"/>
          <w:rtl/>
          <w:lang w:bidi="ar"/>
        </w:rPr>
        <w:t xml:space="preserve">ضحايا للجرائم </w:t>
      </w:r>
      <w:r w:rsidR="00814E61" w:rsidRPr="003B5539">
        <w:rPr>
          <w:rFonts w:hint="cs"/>
          <w:b/>
          <w:bCs/>
          <w:spacing w:val="-4"/>
          <w:rtl/>
          <w:lang w:bidi="ar"/>
        </w:rPr>
        <w:t xml:space="preserve">المحددة </w:t>
      </w:r>
      <w:r w:rsidR="00777198" w:rsidRPr="003B5539">
        <w:rPr>
          <w:rFonts w:hint="cs"/>
          <w:b/>
          <w:bCs/>
          <w:spacing w:val="-4"/>
          <w:rtl/>
          <w:lang w:bidi="ar"/>
        </w:rPr>
        <w:t>في البروتوكول الاختياري إلى بلدان</w:t>
      </w:r>
      <w:r w:rsidR="00814E61" w:rsidRPr="003B5539">
        <w:rPr>
          <w:rFonts w:hint="cs"/>
          <w:b/>
          <w:bCs/>
          <w:spacing w:val="-4"/>
          <w:rtl/>
          <w:lang w:bidi="ar"/>
        </w:rPr>
        <w:t>هم</w:t>
      </w:r>
      <w:r w:rsidR="00777198" w:rsidRPr="003B5539">
        <w:rPr>
          <w:rFonts w:hint="cs"/>
          <w:b/>
          <w:bCs/>
          <w:spacing w:val="-4"/>
          <w:rtl/>
          <w:lang w:bidi="ar"/>
        </w:rPr>
        <w:t xml:space="preserve"> </w:t>
      </w:r>
      <w:r w:rsidR="00814E61" w:rsidRPr="003B5539">
        <w:rPr>
          <w:rFonts w:hint="cs"/>
          <w:b/>
          <w:bCs/>
          <w:spacing w:val="-4"/>
          <w:rtl/>
          <w:lang w:bidi="ar"/>
        </w:rPr>
        <w:t>الأصلية</w:t>
      </w:r>
      <w:r w:rsidR="00777198" w:rsidRPr="003B5539">
        <w:rPr>
          <w:rFonts w:hint="cs"/>
          <w:b/>
          <w:bCs/>
          <w:spacing w:val="-4"/>
          <w:rtl/>
          <w:lang w:bidi="ar"/>
        </w:rPr>
        <w:t>؛</w:t>
      </w:r>
    </w:p>
    <w:p w:rsidR="00777198" w:rsidRPr="005C764D" w:rsidRDefault="00E94C82" w:rsidP="003B5539">
      <w:pPr>
        <w:pStyle w:val="SingleTxtGA"/>
        <w:rPr>
          <w:rFonts w:hint="cs"/>
          <w:b/>
          <w:bCs/>
          <w:rtl/>
        </w:rPr>
      </w:pPr>
      <w:r w:rsidRPr="005C764D">
        <w:rPr>
          <w:rFonts w:hint="cs"/>
          <w:b/>
          <w:bCs/>
          <w:rtl/>
        </w:rPr>
        <w:tab/>
        <w:t>(</w:t>
      </w:r>
      <w:r w:rsidRPr="005C764D">
        <w:rPr>
          <w:rFonts w:hint="cs"/>
          <w:b/>
          <w:bCs/>
          <w:sz w:val="30"/>
          <w:rtl/>
        </w:rPr>
        <w:t>ﻫ</w:t>
      </w:r>
      <w:r w:rsidRPr="005C764D">
        <w:rPr>
          <w:rFonts w:hint="cs"/>
          <w:b/>
          <w:bCs/>
          <w:rtl/>
        </w:rPr>
        <w:t>)</w:t>
      </w:r>
      <w:r w:rsidRPr="005C764D">
        <w:rPr>
          <w:rFonts w:hint="cs"/>
          <w:b/>
          <w:bCs/>
          <w:rtl/>
          <w:lang w:bidi="ar"/>
        </w:rPr>
        <w:tab/>
      </w:r>
      <w:r w:rsidR="00777198" w:rsidRPr="005C764D">
        <w:rPr>
          <w:rFonts w:hint="cs"/>
          <w:b/>
          <w:bCs/>
          <w:rtl/>
          <w:lang w:bidi="ar"/>
        </w:rPr>
        <w:t>أن تمنع قيام الجماعات المسلحة غير التابعة للدول</w:t>
      </w:r>
      <w:r w:rsidR="00814E61">
        <w:rPr>
          <w:rFonts w:hint="cs"/>
          <w:b/>
          <w:bCs/>
          <w:rtl/>
          <w:lang w:bidi="ar"/>
        </w:rPr>
        <w:t xml:space="preserve">ة في </w:t>
      </w:r>
      <w:proofErr w:type="spellStart"/>
      <w:r w:rsidR="00814E61">
        <w:rPr>
          <w:rFonts w:hint="cs"/>
          <w:b/>
          <w:bCs/>
          <w:rtl/>
          <w:lang w:bidi="ar"/>
        </w:rPr>
        <w:t>ميانمار</w:t>
      </w:r>
      <w:proofErr w:type="spellEnd"/>
      <w:r w:rsidR="00777198" w:rsidRPr="005C764D">
        <w:rPr>
          <w:rFonts w:hint="cs"/>
          <w:b/>
          <w:bCs/>
          <w:rtl/>
          <w:lang w:bidi="ar"/>
        </w:rPr>
        <w:t xml:space="preserve"> بتجنيد </w:t>
      </w:r>
      <w:r w:rsidR="00814E61">
        <w:rPr>
          <w:rFonts w:hint="cs"/>
          <w:b/>
          <w:bCs/>
          <w:rtl/>
          <w:lang w:bidi="ar"/>
        </w:rPr>
        <w:t>أو</w:t>
      </w:r>
      <w:r w:rsidR="003B5539">
        <w:rPr>
          <w:rFonts w:hint="eastAsia"/>
          <w:b/>
          <w:bCs/>
          <w:rtl/>
          <w:lang w:bidi="ar"/>
        </w:rPr>
        <w:t> </w:t>
      </w:r>
      <w:r w:rsidR="00777198" w:rsidRPr="005C764D">
        <w:rPr>
          <w:rFonts w:hint="cs"/>
          <w:b/>
          <w:bCs/>
          <w:rtl/>
          <w:lang w:bidi="ar"/>
        </w:rPr>
        <w:t xml:space="preserve">إعادة تجنيد الأطفال </w:t>
      </w:r>
      <w:r w:rsidR="00814E61">
        <w:rPr>
          <w:rFonts w:hint="cs"/>
          <w:b/>
          <w:bCs/>
          <w:rtl/>
          <w:lang w:bidi="ar"/>
        </w:rPr>
        <w:t xml:space="preserve">الموجودين </w:t>
      </w:r>
      <w:r w:rsidR="00777198" w:rsidRPr="005C764D">
        <w:rPr>
          <w:rFonts w:hint="cs"/>
          <w:b/>
          <w:bCs/>
          <w:rtl/>
          <w:lang w:bidi="ar"/>
        </w:rPr>
        <w:t xml:space="preserve">في المخيمات </w:t>
      </w:r>
      <w:r w:rsidR="00066862">
        <w:rPr>
          <w:rFonts w:hint="cs"/>
          <w:b/>
          <w:bCs/>
          <w:rtl/>
          <w:lang w:bidi="ar"/>
        </w:rPr>
        <w:t>داخل الحدود التايل</w:t>
      </w:r>
      <w:r w:rsidR="00B12E41">
        <w:rPr>
          <w:rFonts w:hint="cs"/>
          <w:b/>
          <w:bCs/>
          <w:rtl/>
          <w:lang w:bidi="ar"/>
        </w:rPr>
        <w:t>ندية.</w:t>
      </w:r>
    </w:p>
    <w:p w:rsidR="00777198" w:rsidRPr="005C764D" w:rsidRDefault="00E94C82" w:rsidP="00814E61">
      <w:pPr>
        <w:pStyle w:val="SingleTxtGA"/>
        <w:rPr>
          <w:rFonts w:hint="cs"/>
          <w:b/>
          <w:bCs/>
          <w:rtl/>
          <w:lang w:bidi="ar"/>
        </w:rPr>
      </w:pPr>
      <w:r w:rsidRPr="005C764D">
        <w:rPr>
          <w:rFonts w:hint="cs"/>
          <w:b/>
          <w:bCs/>
          <w:rtl/>
          <w:lang w:bidi="ar"/>
        </w:rPr>
        <w:tab/>
        <w:t>(</w:t>
      </w:r>
      <w:r w:rsidR="00777198" w:rsidRPr="005C764D">
        <w:rPr>
          <w:rFonts w:hint="cs"/>
          <w:b/>
          <w:bCs/>
          <w:rtl/>
          <w:lang w:bidi="ar"/>
        </w:rPr>
        <w:t>و</w:t>
      </w:r>
      <w:r w:rsidRPr="005C764D">
        <w:rPr>
          <w:rFonts w:hint="cs"/>
          <w:b/>
          <w:bCs/>
          <w:rtl/>
          <w:lang w:bidi="ar"/>
        </w:rPr>
        <w:t>)</w:t>
      </w:r>
      <w:r w:rsidRPr="005C764D">
        <w:rPr>
          <w:rFonts w:hint="cs"/>
          <w:b/>
          <w:bCs/>
          <w:rtl/>
          <w:lang w:bidi="ar"/>
        </w:rPr>
        <w:tab/>
      </w:r>
      <w:r w:rsidR="00777198" w:rsidRPr="005C764D">
        <w:rPr>
          <w:rFonts w:hint="cs"/>
          <w:b/>
          <w:bCs/>
          <w:rtl/>
          <w:lang w:bidi="ar"/>
        </w:rPr>
        <w:t>أن تلتمس المساعدة التقنية من مفوضية الأمم المتحدة لشؤون ا</w:t>
      </w:r>
      <w:r w:rsidR="00B12E41">
        <w:rPr>
          <w:rFonts w:hint="cs"/>
          <w:b/>
          <w:bCs/>
          <w:rtl/>
          <w:lang w:bidi="ar"/>
        </w:rPr>
        <w:t>للاجئين واليونيسيف في هذا الصدد.</w:t>
      </w:r>
    </w:p>
    <w:p w:rsidR="00777198" w:rsidRDefault="005C764D" w:rsidP="00CA72B0">
      <w:pPr>
        <w:pStyle w:val="H1GA"/>
        <w:spacing w:before="120"/>
        <w:rPr>
          <w:rFonts w:hint="cs"/>
          <w:rtl/>
          <w:lang w:bidi="ar"/>
        </w:rPr>
      </w:pPr>
      <w:r>
        <w:rPr>
          <w:rFonts w:hint="cs"/>
          <w:rtl/>
          <w:lang w:bidi="ar"/>
        </w:rPr>
        <w:tab/>
      </w:r>
      <w:r>
        <w:rPr>
          <w:rFonts w:hint="cs"/>
          <w:rtl/>
          <w:lang w:bidi="ar"/>
        </w:rPr>
        <w:tab/>
      </w:r>
      <w:r w:rsidR="00777198" w:rsidRPr="00342177">
        <w:rPr>
          <w:rFonts w:hint="cs"/>
          <w:rtl/>
          <w:lang w:bidi="ar"/>
        </w:rPr>
        <w:t>إلقاء القبض على الأطفال واحتجازهم بموجب قانون الطوارئ</w:t>
      </w:r>
    </w:p>
    <w:p w:rsidR="00777198" w:rsidRDefault="005C764D" w:rsidP="00FF71E1">
      <w:pPr>
        <w:pStyle w:val="SingleTxtGA"/>
        <w:rPr>
          <w:rFonts w:hint="cs"/>
          <w:rtl/>
          <w:lang w:bidi="ar"/>
        </w:rPr>
      </w:pPr>
      <w:r>
        <w:rPr>
          <w:rFonts w:hint="cs"/>
          <w:rtl/>
          <w:lang w:bidi="ar"/>
        </w:rPr>
        <w:t>23-</w:t>
      </w:r>
      <w:r>
        <w:rPr>
          <w:rFonts w:hint="cs"/>
          <w:rtl/>
          <w:lang w:bidi="ar"/>
        </w:rPr>
        <w:tab/>
      </w:r>
      <w:r w:rsidR="00777198">
        <w:rPr>
          <w:rFonts w:hint="cs"/>
          <w:rtl/>
        </w:rPr>
        <w:t xml:space="preserve">تشعر اللجنة بالقلق </w:t>
      </w:r>
      <w:r w:rsidR="00777198">
        <w:rPr>
          <w:rFonts w:hint="cs"/>
          <w:rtl/>
          <w:lang w:bidi="ar"/>
        </w:rPr>
        <w:t xml:space="preserve">إزاء التقارير التي تفيد بحدوث عمليات </w:t>
      </w:r>
      <w:r w:rsidR="00FF71E1">
        <w:rPr>
          <w:rFonts w:hint="cs"/>
          <w:rtl/>
          <w:lang w:bidi="ar"/>
        </w:rPr>
        <w:t>إلقاء قبض على الأطفال واحتجازهم</w:t>
      </w:r>
      <w:r w:rsidR="00777198">
        <w:rPr>
          <w:rFonts w:hint="cs"/>
          <w:rtl/>
          <w:lang w:bidi="ar"/>
        </w:rPr>
        <w:t>،</w:t>
      </w:r>
      <w:r w:rsidR="00777198" w:rsidRPr="004E2069">
        <w:rPr>
          <w:rFonts w:hint="cs"/>
          <w:rtl/>
          <w:lang w:bidi="ar"/>
        </w:rPr>
        <w:t xml:space="preserve"> </w:t>
      </w:r>
      <w:r w:rsidR="00777198">
        <w:rPr>
          <w:rFonts w:hint="cs"/>
          <w:rtl/>
          <w:lang w:bidi="ar"/>
        </w:rPr>
        <w:t xml:space="preserve">في </w:t>
      </w:r>
      <w:r w:rsidR="00FF71E1">
        <w:rPr>
          <w:rFonts w:hint="cs"/>
          <w:rtl/>
          <w:lang w:bidi="ar"/>
        </w:rPr>
        <w:t>ال</w:t>
      </w:r>
      <w:r w:rsidR="00777198">
        <w:rPr>
          <w:rFonts w:hint="cs"/>
          <w:rtl/>
          <w:lang w:bidi="ar"/>
        </w:rPr>
        <w:t xml:space="preserve">مقاطعات </w:t>
      </w:r>
      <w:r w:rsidR="00FF71E1">
        <w:rPr>
          <w:rFonts w:hint="cs"/>
          <w:rtl/>
          <w:lang w:bidi="ar"/>
        </w:rPr>
        <w:t xml:space="preserve">الواقعة على </w:t>
      </w:r>
      <w:r w:rsidR="00777198">
        <w:rPr>
          <w:rFonts w:hint="cs"/>
          <w:rtl/>
          <w:lang w:bidi="ar"/>
        </w:rPr>
        <w:t>الحدود الجنوبية للبلد، بموجب الأحكام العرفية ومرسوم الط</w:t>
      </w:r>
      <w:r w:rsidR="00FF71E1">
        <w:rPr>
          <w:rFonts w:hint="cs"/>
          <w:rtl/>
          <w:lang w:bidi="ar"/>
        </w:rPr>
        <w:t>وارئ. وتشعر اللجنة بقلق خاص لأن</w:t>
      </w:r>
      <w:r w:rsidR="00777198">
        <w:rPr>
          <w:rFonts w:hint="cs"/>
          <w:rtl/>
          <w:lang w:bidi="ar"/>
        </w:rPr>
        <w:t xml:space="preserve"> </w:t>
      </w:r>
      <w:r w:rsidR="00FF71E1">
        <w:rPr>
          <w:rFonts w:hint="cs"/>
          <w:rtl/>
          <w:lang w:bidi="ar"/>
        </w:rPr>
        <w:t xml:space="preserve">هذه القوانين </w:t>
      </w:r>
      <w:r w:rsidR="00777198">
        <w:rPr>
          <w:rFonts w:hint="cs"/>
          <w:rtl/>
          <w:lang w:bidi="ar"/>
        </w:rPr>
        <w:t>المتعلقة بالأمن</w:t>
      </w:r>
      <w:r w:rsidR="00415EC5">
        <w:rPr>
          <w:rFonts w:hint="cs"/>
          <w:rtl/>
          <w:lang w:bidi="ar"/>
        </w:rPr>
        <w:t xml:space="preserve"> لا </w:t>
      </w:r>
      <w:r w:rsidR="00FF71E1">
        <w:rPr>
          <w:rFonts w:hint="cs"/>
          <w:rtl/>
          <w:lang w:bidi="ar"/>
        </w:rPr>
        <w:t>ت</w:t>
      </w:r>
      <w:r w:rsidR="00777198">
        <w:rPr>
          <w:rFonts w:hint="cs"/>
          <w:rtl/>
          <w:lang w:bidi="ar"/>
        </w:rPr>
        <w:t>حظر الاحتجاز الإداري للأطفال الذي يمكن أن يستمر لمدة قد تصل إلى 30 يوم</w:t>
      </w:r>
      <w:r w:rsidR="00FF71E1">
        <w:rPr>
          <w:rFonts w:hint="cs"/>
          <w:rtl/>
          <w:lang w:bidi="ar"/>
        </w:rPr>
        <w:t>اً</w:t>
      </w:r>
      <w:r w:rsidR="00777198">
        <w:rPr>
          <w:rFonts w:hint="cs"/>
          <w:rtl/>
          <w:lang w:bidi="ar"/>
        </w:rPr>
        <w:t>، حيث يعانون من سوء المعاملة و</w:t>
      </w:r>
      <w:r w:rsidR="00FF71E1">
        <w:rPr>
          <w:rFonts w:hint="cs"/>
          <w:rtl/>
          <w:lang w:bidi="ar"/>
        </w:rPr>
        <w:t xml:space="preserve">العزل أو </w:t>
      </w:r>
      <w:r w:rsidR="00777198">
        <w:rPr>
          <w:rFonts w:hint="cs"/>
          <w:rtl/>
          <w:lang w:bidi="ar"/>
        </w:rPr>
        <w:t xml:space="preserve">الحبس الانفرادي أو الحبس مع </w:t>
      </w:r>
      <w:r w:rsidR="00FF71E1">
        <w:rPr>
          <w:rFonts w:hint="cs"/>
          <w:rtl/>
          <w:lang w:bidi="ar"/>
        </w:rPr>
        <w:t>المحتجزين الكبار.</w:t>
      </w:r>
    </w:p>
    <w:p w:rsidR="00777198" w:rsidRDefault="00777198" w:rsidP="00122DAD">
      <w:pPr>
        <w:pStyle w:val="SingleTxtGA"/>
        <w:rPr>
          <w:rFonts w:hint="cs"/>
          <w:rtl/>
          <w:lang w:bidi="ar"/>
        </w:rPr>
      </w:pPr>
      <w:r>
        <w:rPr>
          <w:rFonts w:hint="cs"/>
          <w:rtl/>
          <w:lang w:bidi="ar"/>
        </w:rPr>
        <w:t>24</w:t>
      </w:r>
      <w:r w:rsidR="005C764D">
        <w:rPr>
          <w:rFonts w:hint="cs"/>
          <w:rtl/>
          <w:lang w:bidi="ar"/>
        </w:rPr>
        <w:t>-</w:t>
      </w:r>
      <w:r w:rsidR="005C764D">
        <w:rPr>
          <w:rFonts w:hint="cs"/>
          <w:rtl/>
          <w:lang w:bidi="ar"/>
        </w:rPr>
        <w:tab/>
      </w:r>
      <w:r w:rsidRPr="005C764D">
        <w:rPr>
          <w:rFonts w:hint="cs"/>
          <w:b/>
          <w:bCs/>
          <w:rtl/>
          <w:lang w:bidi="ar"/>
        </w:rPr>
        <w:t xml:space="preserve">تدعو اللجنة الدولة الطرف إلى </w:t>
      </w:r>
      <w:r w:rsidR="00122DAD">
        <w:rPr>
          <w:rFonts w:hint="cs"/>
          <w:b/>
          <w:bCs/>
          <w:rtl/>
          <w:lang w:bidi="ar"/>
        </w:rPr>
        <w:t xml:space="preserve">مراجعة </w:t>
      </w:r>
      <w:r w:rsidRPr="005C764D">
        <w:rPr>
          <w:rFonts w:hint="cs"/>
          <w:b/>
          <w:bCs/>
          <w:rtl/>
          <w:lang w:bidi="ar"/>
        </w:rPr>
        <w:t xml:space="preserve">القوانين المتعلقة بالأمن لهدف حظر الإجراءات الجنائية أو الإدارية ضد الأطفال الذين هم دون سن </w:t>
      </w:r>
      <w:r w:rsidR="00122DAD">
        <w:rPr>
          <w:rFonts w:hint="cs"/>
          <w:b/>
          <w:bCs/>
          <w:rtl/>
          <w:lang w:bidi="ar"/>
        </w:rPr>
        <w:t>الثامنة عشرة</w:t>
      </w:r>
      <w:r w:rsidRPr="005C764D">
        <w:rPr>
          <w:rFonts w:hint="cs"/>
          <w:b/>
          <w:bCs/>
          <w:rtl/>
          <w:lang w:bidi="ar"/>
        </w:rPr>
        <w:t xml:space="preserve">، وحظر حبسهم في مراكز الاحتجاز العسكرية. </w:t>
      </w:r>
      <w:r w:rsidRPr="005C764D">
        <w:rPr>
          <w:rFonts w:hint="cs"/>
          <w:b/>
          <w:bCs/>
          <w:rtl/>
        </w:rPr>
        <w:t xml:space="preserve">وتوصي اللجنة </w:t>
      </w:r>
      <w:r w:rsidR="00122DAD">
        <w:rPr>
          <w:rFonts w:hint="cs"/>
          <w:b/>
          <w:bCs/>
          <w:rtl/>
        </w:rPr>
        <w:t xml:space="preserve">بأن يتولى </w:t>
      </w:r>
      <w:r w:rsidRPr="005C764D">
        <w:rPr>
          <w:rFonts w:hint="cs"/>
          <w:b/>
          <w:bCs/>
          <w:rtl/>
          <w:lang w:bidi="ar"/>
        </w:rPr>
        <w:t>نظام قضاء الأحداث</w:t>
      </w:r>
      <w:r w:rsidR="00122DAD">
        <w:rPr>
          <w:rFonts w:hint="cs"/>
          <w:b/>
          <w:bCs/>
          <w:rtl/>
          <w:lang w:bidi="ar"/>
        </w:rPr>
        <w:t>، في جميع الحالات والظروف،</w:t>
      </w:r>
      <w:r w:rsidRPr="005C764D">
        <w:rPr>
          <w:rFonts w:hint="cs"/>
          <w:b/>
          <w:bCs/>
          <w:rtl/>
          <w:lang w:bidi="ar"/>
        </w:rPr>
        <w:t xml:space="preserve"> تناول </w:t>
      </w:r>
      <w:r w:rsidR="00122DAD" w:rsidRPr="005C764D">
        <w:rPr>
          <w:rFonts w:hint="cs"/>
          <w:b/>
          <w:bCs/>
          <w:rtl/>
          <w:lang w:bidi="ar"/>
        </w:rPr>
        <w:t xml:space="preserve">قضايا </w:t>
      </w:r>
      <w:r w:rsidRPr="005C764D">
        <w:rPr>
          <w:rFonts w:hint="cs"/>
          <w:b/>
          <w:bCs/>
          <w:rtl/>
          <w:lang w:bidi="ar"/>
        </w:rPr>
        <w:t xml:space="preserve">جميع الأطفال الذين هم دون سن </w:t>
      </w:r>
      <w:r w:rsidR="00122DAD">
        <w:rPr>
          <w:rFonts w:hint="cs"/>
          <w:b/>
          <w:bCs/>
          <w:rtl/>
          <w:lang w:bidi="ar"/>
        </w:rPr>
        <w:t>الثامنة عشرة</w:t>
      </w:r>
      <w:r w:rsidRPr="005C764D">
        <w:rPr>
          <w:rFonts w:hint="cs"/>
          <w:b/>
          <w:bCs/>
          <w:rtl/>
          <w:lang w:bidi="ar"/>
        </w:rPr>
        <w:t>.</w:t>
      </w:r>
    </w:p>
    <w:p w:rsidR="00777198" w:rsidRPr="00C927B5" w:rsidRDefault="005C764D" w:rsidP="00C03469">
      <w:pPr>
        <w:pStyle w:val="HChGA"/>
        <w:rPr>
          <w:rFonts w:hint="cs"/>
          <w:rtl/>
        </w:rPr>
      </w:pPr>
      <w:r>
        <w:rPr>
          <w:rFonts w:hint="cs"/>
          <w:rtl/>
          <w:lang w:bidi="ar"/>
        </w:rPr>
        <w:tab/>
      </w:r>
      <w:r w:rsidR="00C03469">
        <w:rPr>
          <w:rFonts w:hint="cs"/>
          <w:rtl/>
          <w:lang w:bidi="ar"/>
        </w:rPr>
        <w:t>سابعاً</w:t>
      </w:r>
      <w:r>
        <w:rPr>
          <w:rFonts w:hint="cs"/>
          <w:rtl/>
          <w:lang w:bidi="ar"/>
        </w:rPr>
        <w:t>-</w:t>
      </w:r>
      <w:r>
        <w:rPr>
          <w:rFonts w:hint="cs"/>
          <w:rtl/>
          <w:lang w:bidi="ar"/>
        </w:rPr>
        <w:tab/>
      </w:r>
      <w:r w:rsidR="00777198" w:rsidRPr="00C927B5">
        <w:rPr>
          <w:rFonts w:hint="cs"/>
          <w:rtl/>
          <w:lang w:bidi="ar"/>
        </w:rPr>
        <w:t>المساع</w:t>
      </w:r>
      <w:r w:rsidR="00C03469">
        <w:rPr>
          <w:rFonts w:hint="cs"/>
          <w:rtl/>
          <w:lang w:bidi="ar"/>
        </w:rPr>
        <w:t>دة والتعاون الدوليا</w:t>
      </w:r>
      <w:r>
        <w:rPr>
          <w:rFonts w:hint="cs"/>
          <w:rtl/>
          <w:lang w:bidi="ar"/>
        </w:rPr>
        <w:t>ن</w:t>
      </w:r>
    </w:p>
    <w:p w:rsidR="00777198" w:rsidRDefault="005C764D" w:rsidP="005C764D">
      <w:pPr>
        <w:pStyle w:val="H1GA"/>
        <w:rPr>
          <w:rFonts w:hint="cs"/>
          <w:rtl/>
          <w:lang w:bidi="ar"/>
        </w:rPr>
      </w:pPr>
      <w:r>
        <w:rPr>
          <w:rFonts w:hint="cs"/>
          <w:rtl/>
          <w:lang w:bidi="ar"/>
        </w:rPr>
        <w:tab/>
      </w:r>
      <w:r>
        <w:rPr>
          <w:rFonts w:hint="cs"/>
          <w:rtl/>
          <w:lang w:bidi="ar"/>
        </w:rPr>
        <w:tab/>
      </w:r>
      <w:r w:rsidR="00777198" w:rsidRPr="00657C20">
        <w:rPr>
          <w:rFonts w:hint="cs"/>
          <w:rtl/>
          <w:lang w:bidi="ar"/>
        </w:rPr>
        <w:t>التعاون الدولي</w:t>
      </w:r>
    </w:p>
    <w:p w:rsidR="00777198" w:rsidRPr="00C927B5" w:rsidRDefault="00777198" w:rsidP="00920E39">
      <w:pPr>
        <w:pStyle w:val="SingleTxtGA"/>
        <w:rPr>
          <w:rFonts w:hint="cs"/>
          <w:rtl/>
        </w:rPr>
      </w:pPr>
      <w:r w:rsidRPr="00C927B5">
        <w:rPr>
          <w:rFonts w:hint="cs"/>
          <w:rtl/>
          <w:lang w:bidi="ar"/>
        </w:rPr>
        <w:t>25-</w:t>
      </w:r>
      <w:r w:rsidR="005C764D">
        <w:rPr>
          <w:rFonts w:hint="cs"/>
          <w:rtl/>
          <w:lang w:bidi="ar"/>
        </w:rPr>
        <w:tab/>
      </w:r>
      <w:r w:rsidRPr="00957D48">
        <w:rPr>
          <w:rFonts w:hint="cs"/>
          <w:b/>
          <w:bCs/>
          <w:rtl/>
          <w:lang w:bidi="ar"/>
        </w:rPr>
        <w:t>توصي اللجنة بأن تواصل الدولة الطرف وتعزز تعاونها مع اللجنة الدولية للصليب الأحمر ومع الممثل الخاص للأمين العام المعني بمسألة الأطفال والنزاع المسلح</w:t>
      </w:r>
      <w:r w:rsidR="00920E39">
        <w:rPr>
          <w:rFonts w:hint="cs"/>
          <w:b/>
          <w:bCs/>
          <w:rtl/>
          <w:lang w:bidi="ar"/>
        </w:rPr>
        <w:t>،</w:t>
      </w:r>
      <w:r w:rsidRPr="00957D48">
        <w:rPr>
          <w:rFonts w:hint="cs"/>
          <w:b/>
          <w:bCs/>
          <w:rtl/>
          <w:lang w:bidi="ar"/>
        </w:rPr>
        <w:t xml:space="preserve"> وأن تستكشف </w:t>
      </w:r>
      <w:r w:rsidR="00920E39">
        <w:rPr>
          <w:rFonts w:hint="cs"/>
          <w:b/>
          <w:bCs/>
          <w:rtl/>
          <w:lang w:bidi="ar"/>
        </w:rPr>
        <w:t xml:space="preserve">سبل زيادة </w:t>
      </w:r>
      <w:r w:rsidRPr="00957D48">
        <w:rPr>
          <w:rFonts w:hint="cs"/>
          <w:b/>
          <w:bCs/>
          <w:rtl/>
          <w:lang w:bidi="ar"/>
        </w:rPr>
        <w:t>التعاون مع اليونيسيف وغيرها من الكيانات التابعة للأمم المتحدة في تنفيذ البروتوكول الاختياري.</w:t>
      </w:r>
    </w:p>
    <w:p w:rsidR="00777198" w:rsidRPr="00C927B5" w:rsidRDefault="005C764D" w:rsidP="00920E39">
      <w:pPr>
        <w:pStyle w:val="HChGA"/>
        <w:rPr>
          <w:rFonts w:hint="cs"/>
          <w:rtl/>
          <w:lang w:bidi="ar"/>
        </w:rPr>
      </w:pPr>
      <w:r>
        <w:rPr>
          <w:rFonts w:hint="cs"/>
          <w:rtl/>
          <w:lang w:bidi="ar"/>
        </w:rPr>
        <w:tab/>
      </w:r>
      <w:r w:rsidR="00920E39">
        <w:rPr>
          <w:rFonts w:hint="cs"/>
          <w:rtl/>
          <w:lang w:bidi="ar"/>
        </w:rPr>
        <w:t>ثامناً</w:t>
      </w:r>
      <w:r>
        <w:rPr>
          <w:rFonts w:hint="cs"/>
          <w:rtl/>
          <w:lang w:bidi="ar"/>
        </w:rPr>
        <w:t>-</w:t>
      </w:r>
      <w:r>
        <w:rPr>
          <w:rFonts w:hint="cs"/>
          <w:rtl/>
          <w:lang w:bidi="ar"/>
        </w:rPr>
        <w:tab/>
      </w:r>
      <w:r w:rsidR="00777198" w:rsidRPr="00C927B5">
        <w:rPr>
          <w:rFonts w:hint="cs"/>
          <w:rtl/>
          <w:lang w:bidi="ar"/>
        </w:rPr>
        <w:t>المتابعة والنشر</w:t>
      </w:r>
    </w:p>
    <w:p w:rsidR="00777198" w:rsidRDefault="00777198" w:rsidP="00920E39">
      <w:pPr>
        <w:pStyle w:val="SingleTxtGA"/>
        <w:rPr>
          <w:rFonts w:hint="cs"/>
          <w:rtl/>
          <w:lang w:bidi="ar"/>
        </w:rPr>
      </w:pPr>
      <w:r w:rsidRPr="00C927B5">
        <w:rPr>
          <w:rFonts w:hint="cs"/>
          <w:rtl/>
          <w:lang w:bidi="ar"/>
        </w:rPr>
        <w:t>26-</w:t>
      </w:r>
      <w:r w:rsidR="00957D48">
        <w:rPr>
          <w:rFonts w:hint="cs"/>
          <w:rtl/>
          <w:lang w:bidi="ar"/>
        </w:rPr>
        <w:tab/>
      </w:r>
      <w:r w:rsidRPr="00957D48">
        <w:rPr>
          <w:rFonts w:hint="cs"/>
          <w:b/>
          <w:bCs/>
          <w:rtl/>
          <w:lang w:bidi="ar"/>
        </w:rPr>
        <w:t xml:space="preserve">توصي اللجنة الدولة الطرف باتخاذ جميع التدابير المناسبة لضمان تنفيذ هذه التوصيات تنفيذاً تاماً </w:t>
      </w:r>
      <w:r w:rsidR="00920E39">
        <w:rPr>
          <w:rFonts w:hint="cs"/>
          <w:b/>
          <w:bCs/>
          <w:rtl/>
          <w:lang w:bidi="ar"/>
        </w:rPr>
        <w:t xml:space="preserve">بوسائل </w:t>
      </w:r>
      <w:r w:rsidRPr="00957D48">
        <w:rPr>
          <w:rFonts w:hint="cs"/>
          <w:b/>
          <w:bCs/>
          <w:rtl/>
          <w:lang w:bidi="ar"/>
        </w:rPr>
        <w:t>منها إحالتها</w:t>
      </w:r>
      <w:r w:rsidR="00920E39">
        <w:rPr>
          <w:rFonts w:hint="cs"/>
          <w:b/>
          <w:bCs/>
          <w:rtl/>
          <w:lang w:bidi="ar"/>
        </w:rPr>
        <w:t xml:space="preserve"> </w:t>
      </w:r>
      <w:r w:rsidRPr="00957D48">
        <w:rPr>
          <w:rFonts w:hint="cs"/>
          <w:b/>
          <w:bCs/>
          <w:rtl/>
          <w:lang w:bidi="ar"/>
        </w:rPr>
        <w:t xml:space="preserve">إلى رئيس الدولة والبرلمان والوزارات المختصة والسلطات المحلية وكذلك لجان حماية الطفل واللجان الفرعية </w:t>
      </w:r>
      <w:r w:rsidR="00920E39">
        <w:rPr>
          <w:rFonts w:hint="cs"/>
          <w:b/>
          <w:bCs/>
          <w:rtl/>
          <w:lang w:bidi="ar"/>
        </w:rPr>
        <w:t xml:space="preserve">على </w:t>
      </w:r>
      <w:r w:rsidRPr="00957D48">
        <w:rPr>
          <w:rFonts w:hint="cs"/>
          <w:b/>
          <w:bCs/>
          <w:rtl/>
          <w:lang w:bidi="ar"/>
        </w:rPr>
        <w:t xml:space="preserve">المستوى المركزي ومستوى المقاطعات، لتنظر فيها </w:t>
      </w:r>
      <w:r w:rsidR="00920E39">
        <w:rPr>
          <w:rFonts w:hint="cs"/>
          <w:b/>
          <w:bCs/>
          <w:rtl/>
          <w:lang w:bidi="ar"/>
        </w:rPr>
        <w:t xml:space="preserve">حسب </w:t>
      </w:r>
      <w:r w:rsidRPr="00957D48">
        <w:rPr>
          <w:rFonts w:hint="cs"/>
          <w:b/>
          <w:bCs/>
          <w:rtl/>
          <w:lang w:bidi="ar"/>
        </w:rPr>
        <w:t>الاقتضاء وتتخذ المزيد من الإجراءات.</w:t>
      </w:r>
    </w:p>
    <w:p w:rsidR="00777198" w:rsidRDefault="00777198" w:rsidP="0069023C">
      <w:pPr>
        <w:pStyle w:val="SingleTxtGA"/>
        <w:rPr>
          <w:rFonts w:hint="cs"/>
          <w:rtl/>
          <w:lang w:bidi="ar"/>
        </w:rPr>
      </w:pPr>
      <w:r w:rsidRPr="00C927B5">
        <w:rPr>
          <w:rFonts w:hint="cs"/>
          <w:rtl/>
          <w:lang w:bidi="ar"/>
        </w:rPr>
        <w:t>27-</w:t>
      </w:r>
      <w:r w:rsidR="00957D48">
        <w:rPr>
          <w:rFonts w:hint="cs"/>
          <w:rtl/>
          <w:lang w:bidi="ar"/>
        </w:rPr>
        <w:tab/>
      </w:r>
      <w:r w:rsidR="00920E39" w:rsidRPr="00920E39">
        <w:rPr>
          <w:rFonts w:hint="cs"/>
          <w:b/>
          <w:bCs/>
          <w:rtl/>
          <w:lang w:bidi="ar"/>
        </w:rPr>
        <w:t>و</w:t>
      </w:r>
      <w:r w:rsidRPr="00920E39">
        <w:rPr>
          <w:rFonts w:hint="cs"/>
          <w:b/>
          <w:bCs/>
          <w:rtl/>
          <w:lang w:bidi="ar"/>
        </w:rPr>
        <w:t>توصي اللجنة كذلك بأن يُتاح على نطاق واسع التقرير الأولي والردود الخطية التي قدمتها الدولة الطرف والتوصيات المتعلقة بها</w:t>
      </w:r>
      <w:r w:rsidR="0033154D">
        <w:rPr>
          <w:rFonts w:hint="cs"/>
          <w:b/>
          <w:bCs/>
          <w:rtl/>
          <w:lang w:bidi="ar"/>
        </w:rPr>
        <w:t xml:space="preserve"> </w:t>
      </w:r>
      <w:r w:rsidRPr="00920E39">
        <w:rPr>
          <w:rFonts w:hint="cs"/>
          <w:b/>
          <w:bCs/>
          <w:rtl/>
          <w:lang w:bidi="ar"/>
        </w:rPr>
        <w:t>(الملاحظات الختامية)، بما في ذلك عن طريق الإنترنت (على سبيل المثال</w:t>
      </w:r>
      <w:r w:rsidR="00415EC5">
        <w:rPr>
          <w:rFonts w:hint="cs"/>
          <w:b/>
          <w:bCs/>
          <w:rtl/>
          <w:lang w:bidi="ar"/>
        </w:rPr>
        <w:t xml:space="preserve"> لا </w:t>
      </w:r>
      <w:r w:rsidRPr="00920E39">
        <w:rPr>
          <w:rFonts w:hint="cs"/>
          <w:b/>
          <w:bCs/>
          <w:rtl/>
          <w:lang w:bidi="ar"/>
        </w:rPr>
        <w:t xml:space="preserve">الحصر)، للجمهور عامة، ومنظمات المجتمع المدني، ومجموعات الشباب </w:t>
      </w:r>
      <w:r w:rsidR="0069023C">
        <w:rPr>
          <w:rFonts w:hint="cs"/>
          <w:b/>
          <w:bCs/>
          <w:rtl/>
          <w:lang w:bidi="ar"/>
        </w:rPr>
        <w:t xml:space="preserve">والمجموعات </w:t>
      </w:r>
      <w:r w:rsidRPr="00920E39">
        <w:rPr>
          <w:rFonts w:hint="cs"/>
          <w:b/>
          <w:bCs/>
          <w:rtl/>
          <w:lang w:bidi="ar"/>
        </w:rPr>
        <w:t xml:space="preserve">المهنية والأطفال، من أجل إثارة النقاش وإذكاء الوعي بشأن البروتوكول الاختياري </w:t>
      </w:r>
      <w:r w:rsidR="0069023C">
        <w:rPr>
          <w:rFonts w:hint="cs"/>
          <w:b/>
          <w:bCs/>
          <w:rtl/>
          <w:lang w:bidi="ar"/>
        </w:rPr>
        <w:t xml:space="preserve">وتنفيذه </w:t>
      </w:r>
      <w:r w:rsidRPr="00920E39">
        <w:rPr>
          <w:rFonts w:hint="cs"/>
          <w:b/>
          <w:bCs/>
          <w:rtl/>
          <w:lang w:bidi="ar"/>
        </w:rPr>
        <w:t>ورصده.</w:t>
      </w:r>
    </w:p>
    <w:p w:rsidR="00777198" w:rsidRPr="00C927B5" w:rsidRDefault="00957D48" w:rsidP="00125BF6">
      <w:pPr>
        <w:pStyle w:val="HChGA"/>
        <w:rPr>
          <w:rFonts w:hint="cs"/>
          <w:rtl/>
          <w:lang w:bidi="ar"/>
        </w:rPr>
      </w:pPr>
      <w:r>
        <w:rPr>
          <w:rFonts w:hint="cs"/>
          <w:rtl/>
          <w:lang w:bidi="ar"/>
        </w:rPr>
        <w:tab/>
      </w:r>
      <w:r w:rsidR="00125BF6">
        <w:rPr>
          <w:rFonts w:hint="cs"/>
          <w:rtl/>
          <w:lang w:bidi="ar"/>
        </w:rPr>
        <w:t>تاسعاً</w:t>
      </w:r>
      <w:r>
        <w:rPr>
          <w:rFonts w:hint="cs"/>
          <w:rtl/>
        </w:rPr>
        <w:t>-</w:t>
      </w:r>
      <w:r>
        <w:rPr>
          <w:rFonts w:hint="cs"/>
          <w:rtl/>
        </w:rPr>
        <w:tab/>
      </w:r>
      <w:r w:rsidR="00777198" w:rsidRPr="00C927B5">
        <w:rPr>
          <w:rFonts w:hint="cs"/>
          <w:rtl/>
        </w:rPr>
        <w:t>التقرير القادم</w:t>
      </w:r>
    </w:p>
    <w:p w:rsidR="00777198" w:rsidRPr="00BD4793" w:rsidRDefault="00957D48" w:rsidP="00125BF6">
      <w:pPr>
        <w:pStyle w:val="SingleTxtGA"/>
        <w:rPr>
          <w:rFonts w:hint="cs"/>
          <w:rtl/>
        </w:rPr>
      </w:pPr>
      <w:r>
        <w:rPr>
          <w:rFonts w:hint="cs"/>
          <w:rtl/>
          <w:lang w:bidi="ar"/>
        </w:rPr>
        <w:t>28-</w:t>
      </w:r>
      <w:r>
        <w:rPr>
          <w:rFonts w:hint="cs"/>
          <w:rtl/>
          <w:lang w:bidi="ar"/>
        </w:rPr>
        <w:tab/>
      </w:r>
      <w:r w:rsidR="00777198" w:rsidRPr="00BD4793">
        <w:rPr>
          <w:rFonts w:hint="cs"/>
          <w:rtl/>
        </w:rPr>
        <w:t xml:space="preserve">وفقاً للفقرة 2 من المادة 8، تطلب اللجنة </w:t>
      </w:r>
      <w:r w:rsidR="00125BF6">
        <w:rPr>
          <w:rFonts w:hint="cs"/>
          <w:rtl/>
        </w:rPr>
        <w:t xml:space="preserve">إلى </w:t>
      </w:r>
      <w:r w:rsidR="00777198" w:rsidRPr="00BD4793">
        <w:rPr>
          <w:rFonts w:hint="cs"/>
          <w:rtl/>
        </w:rPr>
        <w:t>الدولة الطرف أن تدرج معلومات إضافية عن تنفيذ البروتوكول الاختياري</w:t>
      </w:r>
      <w:r w:rsidR="00777198" w:rsidRPr="00BD4793">
        <w:rPr>
          <w:rFonts w:hint="cs"/>
          <w:rtl/>
          <w:lang w:bidi="ar"/>
        </w:rPr>
        <w:t xml:space="preserve"> و</w:t>
      </w:r>
      <w:r w:rsidR="00125BF6">
        <w:rPr>
          <w:rFonts w:hint="cs"/>
          <w:rtl/>
          <w:lang w:bidi="ar"/>
        </w:rPr>
        <w:t xml:space="preserve">هذه </w:t>
      </w:r>
      <w:r w:rsidR="00777198" w:rsidRPr="00BD4793">
        <w:rPr>
          <w:rFonts w:hint="cs"/>
          <w:rtl/>
          <w:lang w:bidi="ar"/>
        </w:rPr>
        <w:t xml:space="preserve">الملاحظات الختامية </w:t>
      </w:r>
      <w:r w:rsidR="00125BF6">
        <w:rPr>
          <w:rFonts w:hint="cs"/>
          <w:rtl/>
          <w:lang w:bidi="ar"/>
        </w:rPr>
        <w:t xml:space="preserve">في </w:t>
      </w:r>
      <w:r w:rsidR="00777198" w:rsidRPr="00BD4793">
        <w:rPr>
          <w:rFonts w:hint="cs"/>
          <w:rtl/>
          <w:lang w:bidi="ar"/>
        </w:rPr>
        <w:t xml:space="preserve">التقرير الدوري القادم </w:t>
      </w:r>
      <w:r w:rsidR="00125BF6">
        <w:rPr>
          <w:rFonts w:hint="cs"/>
          <w:rtl/>
          <w:lang w:bidi="ar"/>
        </w:rPr>
        <w:t xml:space="preserve">الذي سيقدم </w:t>
      </w:r>
      <w:r w:rsidR="00777198" w:rsidRPr="00BD4793">
        <w:rPr>
          <w:rFonts w:hint="cs"/>
          <w:rtl/>
        </w:rPr>
        <w:t xml:space="preserve">بموجب الاتفاقية وفقاً للمادة 44 </w:t>
      </w:r>
      <w:r w:rsidR="00125BF6">
        <w:rPr>
          <w:rFonts w:hint="cs"/>
          <w:rtl/>
        </w:rPr>
        <w:t>منها</w:t>
      </w:r>
      <w:r w:rsidR="00777198" w:rsidRPr="00BD4793">
        <w:rPr>
          <w:rFonts w:hint="cs"/>
          <w:rtl/>
          <w:lang w:bidi="ar"/>
        </w:rPr>
        <w:t>.</w:t>
      </w:r>
    </w:p>
    <w:p w:rsidR="00777198" w:rsidRPr="00957D48" w:rsidRDefault="00957D48" w:rsidP="00665275">
      <w:pPr>
        <w:pStyle w:val="SingleTxtGA"/>
        <w:spacing w:before="240"/>
        <w:jc w:val="center"/>
        <w:rPr>
          <w:rFonts w:hint="cs"/>
          <w:u w:val="single"/>
          <w:rtl/>
          <w:lang w:bidi="ar"/>
        </w:rPr>
      </w:pPr>
      <w:r w:rsidRPr="00957D48">
        <w:rPr>
          <w:rFonts w:hint="cs"/>
          <w:u w:val="single"/>
          <w:rtl/>
          <w:lang w:bidi="ar"/>
        </w:rPr>
        <w:tab/>
      </w:r>
      <w:r w:rsidRPr="00957D48">
        <w:rPr>
          <w:rFonts w:hint="cs"/>
          <w:u w:val="single"/>
          <w:rtl/>
          <w:lang w:bidi="ar"/>
        </w:rPr>
        <w:tab/>
      </w:r>
      <w:r w:rsidRPr="00957D48">
        <w:rPr>
          <w:rFonts w:hint="cs"/>
          <w:u w:val="single"/>
          <w:rtl/>
          <w:lang w:bidi="ar"/>
        </w:rPr>
        <w:tab/>
      </w:r>
    </w:p>
    <w:sectPr w:rsidR="00777198" w:rsidRPr="00957D48" w:rsidSect="005A6B25">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B9" w:rsidRPr="00FE6865" w:rsidRDefault="003766B9" w:rsidP="00FE6865">
      <w:pPr>
        <w:pStyle w:val="Footer"/>
      </w:pPr>
    </w:p>
  </w:endnote>
  <w:endnote w:type="continuationSeparator" w:id="0">
    <w:p w:rsidR="003766B9" w:rsidRDefault="0037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66" w:rsidRPr="005A6B25" w:rsidRDefault="00B50766" w:rsidP="005A6B25">
    <w:pPr>
      <w:pStyle w:val="Footer"/>
      <w:tabs>
        <w:tab w:val="right" w:pos="9598"/>
      </w:tabs>
    </w:pPr>
    <w:r>
      <w:t>GE.12-40815</w:t>
    </w:r>
    <w:r>
      <w:tab/>
    </w:r>
    <w:r w:rsidRPr="005A6B25">
      <w:rPr>
        <w:b/>
        <w:sz w:val="18"/>
      </w:rPr>
      <w:fldChar w:fldCharType="begin"/>
    </w:r>
    <w:r w:rsidRPr="005A6B25">
      <w:rPr>
        <w:b/>
        <w:sz w:val="18"/>
      </w:rPr>
      <w:instrText xml:space="preserve"> PAGE  \* MERGEFORMAT </w:instrText>
    </w:r>
    <w:r w:rsidRPr="005A6B25">
      <w:rPr>
        <w:b/>
        <w:sz w:val="18"/>
      </w:rPr>
      <w:fldChar w:fldCharType="separate"/>
    </w:r>
    <w:r w:rsidR="00875A47">
      <w:rPr>
        <w:b/>
        <w:noProof/>
        <w:sz w:val="18"/>
      </w:rPr>
      <w:t>8</w:t>
    </w:r>
    <w:r w:rsidRPr="005A6B2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66" w:rsidRPr="005A6B25" w:rsidRDefault="00B50766" w:rsidP="005A6B25">
    <w:pPr>
      <w:pStyle w:val="Footer"/>
      <w:tabs>
        <w:tab w:val="right" w:pos="9598"/>
      </w:tabs>
      <w:rPr>
        <w:b/>
        <w:sz w:val="18"/>
      </w:rPr>
    </w:pPr>
    <w:r w:rsidRPr="005A6B25">
      <w:rPr>
        <w:b/>
        <w:sz w:val="18"/>
      </w:rPr>
      <w:fldChar w:fldCharType="begin"/>
    </w:r>
    <w:r w:rsidRPr="005A6B25">
      <w:rPr>
        <w:b/>
        <w:sz w:val="18"/>
      </w:rPr>
      <w:instrText xml:space="preserve"> PAGE  \* MERGEFORMAT </w:instrText>
    </w:r>
    <w:r w:rsidRPr="005A6B25">
      <w:rPr>
        <w:b/>
        <w:sz w:val="18"/>
      </w:rPr>
      <w:fldChar w:fldCharType="separate"/>
    </w:r>
    <w:r w:rsidR="00875A47">
      <w:rPr>
        <w:b/>
        <w:noProof/>
        <w:sz w:val="18"/>
      </w:rPr>
      <w:t>7</w:t>
    </w:r>
    <w:r w:rsidRPr="005A6B25">
      <w:rPr>
        <w:b/>
        <w:sz w:val="18"/>
      </w:rPr>
      <w:fldChar w:fldCharType="end"/>
    </w:r>
    <w:r>
      <w:rPr>
        <w:b/>
        <w:sz w:val="18"/>
      </w:rPr>
      <w:tab/>
    </w:r>
    <w:r>
      <w:t>GE.12-40815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66" w:rsidRDefault="00B50766" w:rsidP="005A6B25">
    <w:pPr>
      <w:pStyle w:val="Footer"/>
      <w:jc w:val="right"/>
    </w:pPr>
    <w:r>
      <w:rPr>
        <w:sz w:val="20"/>
      </w:rPr>
      <w:t>(A)   GE.12-40815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070312    080312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B9" w:rsidRDefault="003766B9" w:rsidP="00DC09F9">
      <w:pPr>
        <w:pStyle w:val="Footer"/>
        <w:bidi/>
        <w:spacing w:after="80" w:line="200" w:lineRule="exact"/>
        <w:ind w:left="680"/>
      </w:pPr>
      <w:r>
        <w:rPr>
          <w:rFonts w:hint="cs"/>
          <w:rtl/>
        </w:rPr>
        <w:t>__________</w:t>
      </w:r>
    </w:p>
  </w:footnote>
  <w:footnote w:type="continuationSeparator" w:id="0">
    <w:p w:rsidR="003766B9" w:rsidRDefault="003766B9"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66" w:rsidRPr="005A6B25" w:rsidRDefault="00B50766" w:rsidP="005A6B25">
    <w:pPr>
      <w:pStyle w:val="Header"/>
      <w:jc w:val="right"/>
    </w:pPr>
    <w:r w:rsidRPr="005A6B25">
      <w:t>CRC/C/OPAC/THA/CO/1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66" w:rsidRPr="005A6B25" w:rsidRDefault="00B50766" w:rsidP="005A6B25">
    <w:pPr>
      <w:pStyle w:val="Header"/>
      <w:jc w:val="left"/>
    </w:pPr>
    <w:r w:rsidRPr="005A6B25">
      <w:t>CRC/C/OPAC/THA/CO/1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4D9"/>
    <w:rsid w:val="00040B43"/>
    <w:rsid w:val="00040E25"/>
    <w:rsid w:val="00042149"/>
    <w:rsid w:val="000648EA"/>
    <w:rsid w:val="00066862"/>
    <w:rsid w:val="000725B2"/>
    <w:rsid w:val="000776FB"/>
    <w:rsid w:val="000957C8"/>
    <w:rsid w:val="000B52F2"/>
    <w:rsid w:val="000C71A4"/>
    <w:rsid w:val="000D0DB6"/>
    <w:rsid w:val="000D0EAE"/>
    <w:rsid w:val="000D5380"/>
    <w:rsid w:val="000D6654"/>
    <w:rsid w:val="000E4C88"/>
    <w:rsid w:val="000F0264"/>
    <w:rsid w:val="000F2EBF"/>
    <w:rsid w:val="000F5FF6"/>
    <w:rsid w:val="00113FA5"/>
    <w:rsid w:val="00122DAD"/>
    <w:rsid w:val="00125BF6"/>
    <w:rsid w:val="001455A0"/>
    <w:rsid w:val="001602A3"/>
    <w:rsid w:val="001A5161"/>
    <w:rsid w:val="001A60BD"/>
    <w:rsid w:val="001D6ABA"/>
    <w:rsid w:val="00226BCA"/>
    <w:rsid w:val="0023736D"/>
    <w:rsid w:val="00257225"/>
    <w:rsid w:val="00281F38"/>
    <w:rsid w:val="00297DA8"/>
    <w:rsid w:val="002A3957"/>
    <w:rsid w:val="002C5DD0"/>
    <w:rsid w:val="00310160"/>
    <w:rsid w:val="00310626"/>
    <w:rsid w:val="0032557D"/>
    <w:rsid w:val="0033154D"/>
    <w:rsid w:val="00341A8C"/>
    <w:rsid w:val="003519E6"/>
    <w:rsid w:val="003766B9"/>
    <w:rsid w:val="003B4356"/>
    <w:rsid w:val="003B5539"/>
    <w:rsid w:val="003D055E"/>
    <w:rsid w:val="003F08A8"/>
    <w:rsid w:val="00413030"/>
    <w:rsid w:val="00415EC5"/>
    <w:rsid w:val="004250E3"/>
    <w:rsid w:val="0043538E"/>
    <w:rsid w:val="0044472E"/>
    <w:rsid w:val="004551FE"/>
    <w:rsid w:val="00472A81"/>
    <w:rsid w:val="00483963"/>
    <w:rsid w:val="004A5404"/>
    <w:rsid w:val="004B2C92"/>
    <w:rsid w:val="004B7222"/>
    <w:rsid w:val="004D6A3A"/>
    <w:rsid w:val="004F4AD7"/>
    <w:rsid w:val="00557090"/>
    <w:rsid w:val="00557CD3"/>
    <w:rsid w:val="0056656B"/>
    <w:rsid w:val="00571432"/>
    <w:rsid w:val="005732A2"/>
    <w:rsid w:val="005762A5"/>
    <w:rsid w:val="00590BA3"/>
    <w:rsid w:val="005A6B25"/>
    <w:rsid w:val="005B7AE0"/>
    <w:rsid w:val="005C14D9"/>
    <w:rsid w:val="005C764D"/>
    <w:rsid w:val="005D746C"/>
    <w:rsid w:val="005F146F"/>
    <w:rsid w:val="005F2984"/>
    <w:rsid w:val="005F71B6"/>
    <w:rsid w:val="006041C4"/>
    <w:rsid w:val="00605D80"/>
    <w:rsid w:val="00636AAA"/>
    <w:rsid w:val="0064211B"/>
    <w:rsid w:val="00660FD4"/>
    <w:rsid w:val="00665275"/>
    <w:rsid w:val="00674F31"/>
    <w:rsid w:val="0069023C"/>
    <w:rsid w:val="006A4425"/>
    <w:rsid w:val="006B31A5"/>
    <w:rsid w:val="006B4669"/>
    <w:rsid w:val="006C0927"/>
    <w:rsid w:val="006F6BF8"/>
    <w:rsid w:val="00707BDF"/>
    <w:rsid w:val="00710727"/>
    <w:rsid w:val="00715F45"/>
    <w:rsid w:val="007311C0"/>
    <w:rsid w:val="00731B84"/>
    <w:rsid w:val="00734AE7"/>
    <w:rsid w:val="00763EB9"/>
    <w:rsid w:val="00777198"/>
    <w:rsid w:val="007E197F"/>
    <w:rsid w:val="007F68C4"/>
    <w:rsid w:val="00802C6E"/>
    <w:rsid w:val="00814E61"/>
    <w:rsid w:val="008153DE"/>
    <w:rsid w:val="00852A10"/>
    <w:rsid w:val="00862634"/>
    <w:rsid w:val="00866C59"/>
    <w:rsid w:val="00875A47"/>
    <w:rsid w:val="00877306"/>
    <w:rsid w:val="0089317A"/>
    <w:rsid w:val="008A6242"/>
    <w:rsid w:val="008B4BC6"/>
    <w:rsid w:val="008B4FFE"/>
    <w:rsid w:val="00901E57"/>
    <w:rsid w:val="009077F8"/>
    <w:rsid w:val="00917774"/>
    <w:rsid w:val="00920E39"/>
    <w:rsid w:val="00935F0E"/>
    <w:rsid w:val="0095208F"/>
    <w:rsid w:val="00957D48"/>
    <w:rsid w:val="00977B3F"/>
    <w:rsid w:val="009814AE"/>
    <w:rsid w:val="009874AE"/>
    <w:rsid w:val="00994531"/>
    <w:rsid w:val="00996BBE"/>
    <w:rsid w:val="009D1DD5"/>
    <w:rsid w:val="009E2D99"/>
    <w:rsid w:val="009F1114"/>
    <w:rsid w:val="00A11DDA"/>
    <w:rsid w:val="00A22F78"/>
    <w:rsid w:val="00A26157"/>
    <w:rsid w:val="00A265C3"/>
    <w:rsid w:val="00A43F9A"/>
    <w:rsid w:val="00A543D4"/>
    <w:rsid w:val="00A96A00"/>
    <w:rsid w:val="00AC05A3"/>
    <w:rsid w:val="00AD0014"/>
    <w:rsid w:val="00AD4CF2"/>
    <w:rsid w:val="00AE19E9"/>
    <w:rsid w:val="00AF0BBA"/>
    <w:rsid w:val="00B12E41"/>
    <w:rsid w:val="00B30468"/>
    <w:rsid w:val="00B50766"/>
    <w:rsid w:val="00BB2C41"/>
    <w:rsid w:val="00BC55C8"/>
    <w:rsid w:val="00BC5C10"/>
    <w:rsid w:val="00BE2964"/>
    <w:rsid w:val="00C030E2"/>
    <w:rsid w:val="00C03469"/>
    <w:rsid w:val="00C13C91"/>
    <w:rsid w:val="00C24FBD"/>
    <w:rsid w:val="00C473BA"/>
    <w:rsid w:val="00C611ED"/>
    <w:rsid w:val="00C6490A"/>
    <w:rsid w:val="00C64FE1"/>
    <w:rsid w:val="00C8345E"/>
    <w:rsid w:val="00C92347"/>
    <w:rsid w:val="00C95E91"/>
    <w:rsid w:val="00CA18F1"/>
    <w:rsid w:val="00CA5F7C"/>
    <w:rsid w:val="00CA72B0"/>
    <w:rsid w:val="00CB1060"/>
    <w:rsid w:val="00CB2314"/>
    <w:rsid w:val="00D3583F"/>
    <w:rsid w:val="00D51067"/>
    <w:rsid w:val="00D661B2"/>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660D6"/>
    <w:rsid w:val="00E771AB"/>
    <w:rsid w:val="00E94C82"/>
    <w:rsid w:val="00E955B9"/>
    <w:rsid w:val="00EA796F"/>
    <w:rsid w:val="00EB077B"/>
    <w:rsid w:val="00EC50B9"/>
    <w:rsid w:val="00ED26A0"/>
    <w:rsid w:val="00F1727A"/>
    <w:rsid w:val="00F34764"/>
    <w:rsid w:val="00F54E3C"/>
    <w:rsid w:val="00F874BD"/>
    <w:rsid w:val="00FB3505"/>
    <w:rsid w:val="00FE55A3"/>
    <w:rsid w:val="00FE6865"/>
    <w:rsid w:val="00FF71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8</Pages>
  <Words>1766</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CRC/C/OPAC/THA/CO/1</vt:lpstr>
    </vt:vector>
  </TitlesOfParts>
  <Company>CSD</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CRC/C/OPAC/THA/CO/1</dc:title>
  <dc:subject>GAYE, ELHAJ</dc:subject>
  <dc:creator>ALY</dc:creator>
  <cp:keywords/>
  <dc:description/>
  <cp:lastModifiedBy>ALY</cp:lastModifiedBy>
  <cp:revision>2</cp:revision>
  <cp:lastPrinted>2012-03-08T09:12:00Z</cp:lastPrinted>
  <dcterms:created xsi:type="dcterms:W3CDTF">2012-03-08T14:25:00Z</dcterms:created>
  <dcterms:modified xsi:type="dcterms:W3CDTF">2012-03-08T14:25:00Z</dcterms:modified>
</cp:coreProperties>
</file>