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0B4E3E" w:rsidRDefault="00EA6A36" w:rsidP="00E4712C">
            <w:pPr>
              <w:spacing w:line="240" w:lineRule="atLeast"/>
              <w:jc w:val="right"/>
              <w:rPr>
                <w:sz w:val="20"/>
                <w:szCs w:val="21"/>
              </w:rPr>
            </w:pPr>
            <w:r>
              <w:rPr>
                <w:sz w:val="40"/>
                <w:szCs w:val="21"/>
              </w:rPr>
              <w:t>CRC</w:t>
            </w:r>
            <w:r>
              <w:rPr>
                <w:sz w:val="20"/>
                <w:szCs w:val="21"/>
              </w:rPr>
              <w:t>/C/OPAC/GEO/CO/1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B4E3E" w:rsidRDefault="00EA6A36" w:rsidP="000B4E3E">
            <w:pPr>
              <w:spacing w:before="240" w:line="240" w:lineRule="atLeast"/>
              <w:rPr>
                <w:sz w:val="20"/>
              </w:rPr>
            </w:pPr>
            <w:r>
              <w:rPr>
                <w:sz w:val="20"/>
              </w:rPr>
              <w:t>Distr.: General</w:t>
            </w:r>
          </w:p>
          <w:p w:rsidR="001D2C3F" w:rsidRPr="000B4E3E" w:rsidRDefault="00EA6A36" w:rsidP="00E4712C">
            <w:pPr>
              <w:spacing w:line="240" w:lineRule="atLeast"/>
              <w:rPr>
                <w:sz w:val="20"/>
              </w:rPr>
            </w:pPr>
            <w:r>
              <w:rPr>
                <w:sz w:val="20"/>
              </w:rPr>
              <w:t>3</w:t>
            </w:r>
            <w:r w:rsidR="000B4E3E" w:rsidRPr="000B4E3E">
              <w:rPr>
                <w:sz w:val="20"/>
              </w:rPr>
              <w:t xml:space="preserve">0 </w:t>
            </w:r>
            <w:r>
              <w:rPr>
                <w:sz w:val="20"/>
              </w:rPr>
              <w:t>October</w:t>
            </w:r>
            <w:r w:rsidR="00AB1CDF" w:rsidRPr="000B4E3E">
              <w:rPr>
                <w:sz w:val="20"/>
              </w:rPr>
              <w:t xml:space="preserve"> </w:t>
            </w:r>
            <w:r>
              <w:rPr>
                <w:sz w:val="20"/>
              </w:rPr>
              <w:t>2</w:t>
            </w:r>
            <w:r w:rsidR="00AB1CDF" w:rsidRPr="000B4E3E">
              <w:rPr>
                <w:sz w:val="20"/>
              </w:rPr>
              <w:t>0</w:t>
            </w:r>
            <w:r>
              <w:rPr>
                <w:sz w:val="20"/>
              </w:rPr>
              <w:t>19</w:t>
            </w:r>
          </w:p>
          <w:p w:rsidR="001D2C3F" w:rsidRPr="000B4E3E" w:rsidRDefault="00EA6A36" w:rsidP="00E4712C">
            <w:pPr>
              <w:spacing w:line="240" w:lineRule="atLeast"/>
              <w:rPr>
                <w:sz w:val="20"/>
              </w:rPr>
            </w:pPr>
            <w:r>
              <w:rPr>
                <w:sz w:val="20"/>
              </w:rPr>
              <w:t>Chinese</w:t>
            </w:r>
          </w:p>
          <w:p w:rsidR="001D2C3F" w:rsidRPr="00F124C6" w:rsidRDefault="00EA6A36"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8F6C63" w:rsidRPr="00EA2224" w:rsidRDefault="008F6C63" w:rsidP="00395985">
      <w:pPr>
        <w:pStyle w:val="HChGC"/>
        <w:jc w:val="both"/>
      </w:pPr>
      <w:r w:rsidRPr="00EA2224">
        <w:tab/>
      </w:r>
      <w:r w:rsidRPr="00EA2224">
        <w:tab/>
      </w:r>
      <w:r w:rsidRPr="00EA2224">
        <w:t>关于格鲁吉亚根据《儿童权利公约关于儿童卷入武装冲突问题的任择议定书》第</w:t>
      </w:r>
      <w:r w:rsidR="00EA6A36">
        <w:t>8</w:t>
      </w:r>
      <w:r w:rsidRPr="00EA2224">
        <w:t>条第</w:t>
      </w:r>
      <w:r w:rsidR="00EA6A36">
        <w:t>1</w:t>
      </w:r>
      <w:r w:rsidRPr="00EA2224">
        <w:t>款提交的报告的结论性意见</w:t>
      </w:r>
      <w:r w:rsidRPr="00C34ECB">
        <w:rPr>
          <w:rStyle w:val="a8"/>
          <w:rFonts w:eastAsia="黑体"/>
          <w:position w:val="4"/>
          <w:sz w:val="28"/>
          <w:vertAlign w:val="baseline"/>
        </w:rPr>
        <w:footnoteReference w:customMarkFollows="1" w:id="2"/>
        <w:t>*</w:t>
      </w:r>
    </w:p>
    <w:p w:rsidR="008F6C63" w:rsidRPr="00EA2224" w:rsidRDefault="008F6C63" w:rsidP="00EA6A36">
      <w:pPr>
        <w:pStyle w:val="HChGC"/>
      </w:pPr>
      <w:r w:rsidRPr="00EA2224">
        <w:tab/>
      </w:r>
      <w:r w:rsidRPr="00EA2224">
        <w:t>一</w:t>
      </w:r>
      <w:r w:rsidRPr="00EA2224">
        <w:t>.</w:t>
      </w:r>
      <w:r w:rsidRPr="00EA2224">
        <w:tab/>
      </w:r>
      <w:r w:rsidRPr="00EA2224">
        <w:t>导言</w:t>
      </w:r>
    </w:p>
    <w:p w:rsidR="008F6C63" w:rsidRPr="00EA2224" w:rsidRDefault="00EA6A36" w:rsidP="00EA2224">
      <w:pPr>
        <w:pStyle w:val="SingleTxtGC"/>
      </w:pPr>
      <w:r>
        <w:t>1.</w:t>
      </w:r>
      <w:r w:rsidR="008F6C63" w:rsidRPr="00EA2224">
        <w:tab/>
      </w:r>
      <w:r w:rsidR="008F6C63" w:rsidRPr="00EA2224">
        <w:t>委员会在</w:t>
      </w:r>
      <w:r>
        <w:t>2</w:t>
      </w:r>
      <w:r w:rsidR="008F6C63" w:rsidRPr="00EA2224">
        <w:t>0</w:t>
      </w:r>
      <w:r>
        <w:t>19</w:t>
      </w:r>
      <w:r w:rsidR="008F6C63" w:rsidRPr="00EA2224">
        <w:t>年</w:t>
      </w:r>
      <w:r>
        <w:t>9</w:t>
      </w:r>
      <w:r w:rsidR="008F6C63" w:rsidRPr="00EA2224">
        <w:t>月</w:t>
      </w:r>
      <w:r>
        <w:t>17</w:t>
      </w:r>
      <w:r w:rsidR="008F6C63" w:rsidRPr="00EA2224">
        <w:t>日举行的第</w:t>
      </w:r>
      <w:r>
        <w:t>2413</w:t>
      </w:r>
      <w:r w:rsidR="008F6C63" w:rsidRPr="00EA2224">
        <w:t>和第</w:t>
      </w:r>
      <w:r>
        <w:t>2414</w:t>
      </w:r>
      <w:r w:rsidR="008F6C63" w:rsidRPr="00EA2224">
        <w:t>次会议</w:t>
      </w:r>
      <w:r>
        <w:t>(</w:t>
      </w:r>
      <w:r w:rsidR="008F6C63" w:rsidRPr="00EA2224">
        <w:t>见</w:t>
      </w:r>
      <w:r>
        <w:t>CRC/C/</w:t>
      </w:r>
      <w:r w:rsidR="00020BDD">
        <w:t xml:space="preserve"> </w:t>
      </w:r>
      <w:r>
        <w:t>SR</w:t>
      </w:r>
      <w:r w:rsidR="008F6C63" w:rsidRPr="00EA2224">
        <w:t>.</w:t>
      </w:r>
      <w:r>
        <w:t>2413</w:t>
      </w:r>
      <w:r w:rsidR="008F6C63" w:rsidRPr="00EA2224">
        <w:t>和</w:t>
      </w:r>
      <w:r>
        <w:t>2414)</w:t>
      </w:r>
      <w:r w:rsidR="008F6C63" w:rsidRPr="00EA2224">
        <w:t>上审议了格鲁吉亚的报告</w:t>
      </w:r>
      <w:r>
        <w:t>(CRC/C/OPAC/GEO/1)</w:t>
      </w:r>
      <w:r>
        <w:t>，</w:t>
      </w:r>
      <w:r w:rsidR="008F6C63" w:rsidRPr="00EA2224">
        <w:t>并在</w:t>
      </w:r>
      <w:r>
        <w:t>2</w:t>
      </w:r>
      <w:r w:rsidR="008F6C63" w:rsidRPr="00EA2224">
        <w:t>0</w:t>
      </w:r>
      <w:r>
        <w:t>19</w:t>
      </w:r>
      <w:r w:rsidR="008F6C63" w:rsidRPr="00EA2224">
        <w:t>年</w:t>
      </w:r>
      <w:r>
        <w:t>9</w:t>
      </w:r>
      <w:r w:rsidR="008F6C63" w:rsidRPr="00EA2224">
        <w:t>月</w:t>
      </w:r>
      <w:r>
        <w:t>27</w:t>
      </w:r>
      <w:r w:rsidR="008F6C63" w:rsidRPr="00EA2224">
        <w:t>日举行的第</w:t>
      </w:r>
      <w:r>
        <w:t>243</w:t>
      </w:r>
      <w:r w:rsidR="008F6C63" w:rsidRPr="00EA2224">
        <w:t>0</w:t>
      </w:r>
      <w:r w:rsidR="008F6C63" w:rsidRPr="00EA2224">
        <w:t>次会议上通过了本结论性意见。</w:t>
      </w:r>
    </w:p>
    <w:p w:rsidR="008F6C63" w:rsidRPr="00EA2224" w:rsidRDefault="00EA6A36" w:rsidP="00EA2224">
      <w:pPr>
        <w:pStyle w:val="SingleTxtGC"/>
      </w:pPr>
      <w:r>
        <w:t>2.</w:t>
      </w:r>
      <w:r w:rsidR="008F6C63" w:rsidRPr="00EA2224">
        <w:tab/>
      </w:r>
      <w:r w:rsidR="008F6C63" w:rsidRPr="00EA2224">
        <w:t>委员会欢迎缔约国提交报告并对问题清单</w:t>
      </w:r>
      <w:r>
        <w:t>(CRC/C/OPAC/GEO/Q/1/Add</w:t>
      </w:r>
      <w:r w:rsidR="008F6C63" w:rsidRPr="00EA2224">
        <w:t>.</w:t>
      </w:r>
      <w:r>
        <w:t>1)</w:t>
      </w:r>
      <w:r w:rsidR="008F6C63" w:rsidRPr="00EA2224">
        <w:t>作出书面答复。委员会赞赏与缔约国高级别多部门代表团进行的建设性对话。</w:t>
      </w:r>
    </w:p>
    <w:p w:rsidR="008F6C63" w:rsidRPr="00EA2224" w:rsidRDefault="00EA6A36" w:rsidP="00EA2224">
      <w:pPr>
        <w:pStyle w:val="SingleTxtGC"/>
      </w:pPr>
      <w:r>
        <w:t>3.</w:t>
      </w:r>
      <w:r w:rsidR="008F6C63" w:rsidRPr="00EA2224">
        <w:tab/>
      </w:r>
      <w:r w:rsidR="008F6C63" w:rsidRPr="00EA2224">
        <w:t>委员会提醒缔约国</w:t>
      </w:r>
      <w:r>
        <w:t>，</w:t>
      </w:r>
      <w:r w:rsidR="008F6C63" w:rsidRPr="00EA2224">
        <w:rPr>
          <w:rFonts w:hint="eastAsia"/>
        </w:rPr>
        <w:t>在阅读</w:t>
      </w:r>
      <w:r w:rsidR="008F6C63" w:rsidRPr="00EA2224">
        <w:t>本结论性意见</w:t>
      </w:r>
      <w:r w:rsidR="008F6C63" w:rsidRPr="00EA2224">
        <w:rPr>
          <w:rFonts w:hint="eastAsia"/>
        </w:rPr>
        <w:t>时</w:t>
      </w:r>
      <w:r>
        <w:rPr>
          <w:rFonts w:hint="eastAsia"/>
        </w:rPr>
        <w:t>，</w:t>
      </w:r>
      <w:r w:rsidR="008F6C63" w:rsidRPr="00EA2224">
        <w:rPr>
          <w:rFonts w:hint="eastAsia"/>
        </w:rPr>
        <w:t>应参考</w:t>
      </w:r>
      <w:r w:rsidR="008F6C63" w:rsidRPr="00EA2224">
        <w:t>同样于</w:t>
      </w:r>
      <w:r>
        <w:t>2</w:t>
      </w:r>
      <w:r w:rsidR="008F6C63" w:rsidRPr="00EA2224">
        <w:t>0</w:t>
      </w:r>
      <w:r>
        <w:t>19</w:t>
      </w:r>
      <w:r w:rsidR="008F6C63" w:rsidRPr="00EA2224">
        <w:t>年</w:t>
      </w:r>
      <w:r>
        <w:t>9</w:t>
      </w:r>
      <w:r w:rsidR="008F6C63" w:rsidRPr="00EA2224">
        <w:t>月</w:t>
      </w:r>
      <w:r>
        <w:t>27</w:t>
      </w:r>
      <w:r w:rsidR="008F6C63" w:rsidRPr="00EA2224">
        <w:t>日</w:t>
      </w:r>
      <w:r w:rsidR="008F6C63" w:rsidRPr="00EA2224">
        <w:rPr>
          <w:rFonts w:hint="eastAsia"/>
        </w:rPr>
        <w:t>通过的关于</w:t>
      </w:r>
      <w:r w:rsidR="008F6C63" w:rsidRPr="00EA2224">
        <w:t>缔约国根据《关于买卖儿童、儿童卖淫和儿童色情制品问题的任择议定书》提交的报告</w:t>
      </w:r>
      <w:r w:rsidR="008F6C63" w:rsidRPr="00EA2224">
        <w:rPr>
          <w:rFonts w:hint="eastAsia"/>
        </w:rPr>
        <w:t>的</w:t>
      </w:r>
      <w:r w:rsidR="008F6C63" w:rsidRPr="00EA2224">
        <w:t>结论性意见</w:t>
      </w:r>
      <w:r>
        <w:t>(CRC/C/OPSC/GEO/CO/1)</w:t>
      </w:r>
      <w:r w:rsidR="008F6C63" w:rsidRPr="00EA2224">
        <w:t>。</w:t>
      </w:r>
    </w:p>
    <w:p w:rsidR="008F6C63" w:rsidRPr="00EA2224" w:rsidRDefault="008F6C63" w:rsidP="00EA6A36">
      <w:pPr>
        <w:pStyle w:val="HChGC"/>
      </w:pPr>
      <w:r w:rsidRPr="00EA2224">
        <w:tab/>
      </w:r>
      <w:r w:rsidRPr="00EA2224">
        <w:t>二</w:t>
      </w:r>
      <w:r w:rsidRPr="00EA2224">
        <w:t>.</w:t>
      </w:r>
      <w:r w:rsidRPr="00EA2224">
        <w:tab/>
      </w:r>
      <w:r w:rsidRPr="00EA2224">
        <w:t>一般性意见</w:t>
      </w:r>
    </w:p>
    <w:p w:rsidR="008F6C63" w:rsidRPr="00EA2224" w:rsidRDefault="008F6C63" w:rsidP="00EA6A36">
      <w:pPr>
        <w:pStyle w:val="H23GC"/>
      </w:pPr>
      <w:r w:rsidRPr="00EA2224">
        <w:tab/>
      </w:r>
      <w:r w:rsidRPr="00EA2224">
        <w:tab/>
      </w:r>
      <w:r w:rsidRPr="00EA2224">
        <w:t>积极方面</w:t>
      </w:r>
    </w:p>
    <w:p w:rsidR="008F6C63" w:rsidRPr="00EA2224" w:rsidRDefault="00EA6A36" w:rsidP="00EA2224">
      <w:pPr>
        <w:pStyle w:val="SingleTxtGC"/>
      </w:pPr>
      <w:r>
        <w:t>4.</w:t>
      </w:r>
      <w:r w:rsidR="008F6C63" w:rsidRPr="00EA2224">
        <w:tab/>
      </w:r>
      <w:r w:rsidR="008F6C63" w:rsidRPr="00EA2224">
        <w:t>委员会欢迎缔约国</w:t>
      </w:r>
      <w:r>
        <w:t>2</w:t>
      </w:r>
      <w:r w:rsidR="008F6C63" w:rsidRPr="00EA2224">
        <w:t>0</w:t>
      </w:r>
      <w:r>
        <w:t>16</w:t>
      </w:r>
      <w:r w:rsidR="008F6C63" w:rsidRPr="00EA2224">
        <w:t>年加入《儿童权利公约关于设定来文程序的任择议定书》。</w:t>
      </w:r>
    </w:p>
    <w:p w:rsidR="008F6C63" w:rsidRPr="00EA2224" w:rsidRDefault="00EA6A36" w:rsidP="00EA2224">
      <w:pPr>
        <w:pStyle w:val="SingleTxtGC"/>
      </w:pPr>
      <w:r>
        <w:t>5.</w:t>
      </w:r>
      <w:r w:rsidR="008F6C63" w:rsidRPr="00EA2224">
        <w:tab/>
      </w:r>
      <w:r w:rsidR="008F6C63" w:rsidRPr="00EA2224">
        <w:t>委员会欢迎该国在与实施《</w:t>
      </w:r>
      <w:r w:rsidR="008F6C63" w:rsidRPr="00EA2224">
        <w:rPr>
          <w:rFonts w:hint="eastAsia"/>
        </w:rPr>
        <w:t>儿童权利公约</w:t>
      </w:r>
      <w:r w:rsidR="008F6C63" w:rsidRPr="00EA2224">
        <w:t>关于儿童卷入武装冲突问题的任择议定书》有关的方面采取了各种积极措施</w:t>
      </w:r>
      <w:r>
        <w:t>，</w:t>
      </w:r>
      <w:r w:rsidR="008F6C63" w:rsidRPr="00EA2224">
        <w:t>特别是</w:t>
      </w:r>
      <w:r>
        <w:t>：</w:t>
      </w:r>
    </w:p>
    <w:p w:rsidR="008F6C63" w:rsidRPr="00EA2224" w:rsidRDefault="00EA6A36" w:rsidP="00EA2224">
      <w:pPr>
        <w:pStyle w:val="SingleTxtGC"/>
      </w:pPr>
      <w:r>
        <w:tab/>
        <w:t>(a)</w:t>
      </w:r>
      <w:r w:rsidR="008F6C63" w:rsidRPr="00EA2224">
        <w:tab/>
      </w:r>
      <w:r w:rsidR="008F6C63" w:rsidRPr="00EA2224">
        <w:t>加入时所作的声明</w:t>
      </w:r>
      <w:r>
        <w:t>，</w:t>
      </w:r>
      <w:r w:rsidR="008F6C63" w:rsidRPr="00EA2224">
        <w:t>即《军事义务和兵役法》明确规定了招募格鲁吉亚公民入伍的最低年龄</w:t>
      </w:r>
      <w:r>
        <w:t>；</w:t>
      </w:r>
      <w:r w:rsidR="008F6C63" w:rsidRPr="00EA2224">
        <w:t>只有当公民年满</w:t>
      </w:r>
      <w:r>
        <w:t>18</w:t>
      </w:r>
      <w:r w:rsidR="008F6C63" w:rsidRPr="00EA2224">
        <w:t>岁时</w:t>
      </w:r>
      <w:r>
        <w:t>，</w:t>
      </w:r>
      <w:r w:rsidR="008F6C63" w:rsidRPr="00EA2224">
        <w:t>才能作出关于招募公民</w:t>
      </w:r>
      <w:r w:rsidR="008F6C63" w:rsidRPr="00EA2224">
        <w:rPr>
          <w:rFonts w:hint="eastAsia"/>
        </w:rPr>
        <w:t>服</w:t>
      </w:r>
      <w:r w:rsidR="008F6C63" w:rsidRPr="00EA2224">
        <w:t>义务兵役的决定</w:t>
      </w:r>
      <w:r>
        <w:t>；</w:t>
      </w:r>
    </w:p>
    <w:p w:rsidR="008F6C63" w:rsidRPr="00EA2224" w:rsidRDefault="008F6C63" w:rsidP="00EA2224">
      <w:pPr>
        <w:pStyle w:val="SingleTxtGC"/>
      </w:pPr>
      <w:r w:rsidRPr="00EA2224">
        <w:tab/>
      </w:r>
      <w:r w:rsidR="00EA6A36">
        <w:t>(b)</w:t>
      </w:r>
      <w:r w:rsidRPr="00EA2224">
        <w:tab/>
      </w:r>
      <w:r w:rsidRPr="00EA2224">
        <w:t>认可《安全学校宣言》</w:t>
      </w:r>
      <w:r w:rsidR="00EA6A36">
        <w:t>，</w:t>
      </w:r>
      <w:r w:rsidRPr="00EA2224">
        <w:t>缔约国承诺使用《防止武装冲突期间将学校和大学用于军事目的的准则》</w:t>
      </w:r>
      <w:r w:rsidRPr="00EA2224">
        <w:rPr>
          <w:rFonts w:hint="eastAsia"/>
        </w:rPr>
        <w:t>。</w:t>
      </w:r>
    </w:p>
    <w:p w:rsidR="008F6C63" w:rsidRPr="00EA2224" w:rsidRDefault="008F6C63" w:rsidP="00EA6A36">
      <w:pPr>
        <w:pStyle w:val="HChGC"/>
      </w:pPr>
      <w:r w:rsidRPr="00EA2224">
        <w:lastRenderedPageBreak/>
        <w:tab/>
      </w:r>
      <w:r w:rsidRPr="00EA2224">
        <w:t>三</w:t>
      </w:r>
      <w:r w:rsidRPr="00EA2224">
        <w:t>.</w:t>
      </w:r>
      <w:r w:rsidRPr="00EA2224">
        <w:tab/>
      </w:r>
      <w:r w:rsidRPr="00EA2224">
        <w:t>妨碍执行《任择议定书》的因素和困难</w:t>
      </w:r>
      <w:bookmarkStart w:id="1" w:name="_Hlk22661724"/>
      <w:bookmarkEnd w:id="1"/>
    </w:p>
    <w:p w:rsidR="008F6C63" w:rsidRPr="00EA2224" w:rsidRDefault="00EA6A36" w:rsidP="00EA2224">
      <w:pPr>
        <w:pStyle w:val="SingleTxtGC"/>
      </w:pPr>
      <w:r>
        <w:t>6.</w:t>
      </w:r>
      <w:r w:rsidR="008F6C63" w:rsidRPr="00EA2224">
        <w:tab/>
      </w:r>
      <w:r w:rsidR="008F6C63" w:rsidRPr="00EA2224">
        <w:t>委员会注意到</w:t>
      </w:r>
      <w:r>
        <w:t>，</w:t>
      </w:r>
      <w:r w:rsidR="008F6C63" w:rsidRPr="00EA2224">
        <w:t>格鲁吉亚阿布哈兹和格鲁吉亚茨欣瓦利地区</w:t>
      </w:r>
      <w:r>
        <w:t>/</w:t>
      </w:r>
      <w:r w:rsidR="008F6C63" w:rsidRPr="00EA2224">
        <w:t>南奥塞梯仍在缔约国实际控制之外</w:t>
      </w:r>
      <w:r>
        <w:t>，</w:t>
      </w:r>
      <w:r w:rsidR="008F6C63" w:rsidRPr="00EA2224">
        <w:t>这是在</w:t>
      </w:r>
      <w:r w:rsidR="008F6C63" w:rsidRPr="00EA2224">
        <w:rPr>
          <w:rFonts w:hint="eastAsia"/>
        </w:rPr>
        <w:t>上述</w:t>
      </w:r>
      <w:r w:rsidR="008F6C63" w:rsidRPr="00EA2224">
        <w:t>地区执行《任择议定书》的一个严重障碍。</w:t>
      </w:r>
    </w:p>
    <w:p w:rsidR="008F6C63" w:rsidRPr="00EA2224" w:rsidRDefault="008F6C63" w:rsidP="00EA6A36">
      <w:pPr>
        <w:pStyle w:val="HChGC"/>
      </w:pPr>
      <w:r w:rsidRPr="00EA2224">
        <w:tab/>
      </w:r>
      <w:r w:rsidRPr="00EA2224">
        <w:t>四</w:t>
      </w:r>
      <w:r w:rsidRPr="00EA2224">
        <w:t>.</w:t>
      </w:r>
      <w:r w:rsidRPr="00EA2224">
        <w:tab/>
      </w:r>
      <w:r w:rsidRPr="00EA2224">
        <w:t>一般执行措施</w:t>
      </w:r>
    </w:p>
    <w:p w:rsidR="008F6C63" w:rsidRPr="00EA2224" w:rsidRDefault="008F6C63" w:rsidP="00EA6A36">
      <w:pPr>
        <w:pStyle w:val="H23GC"/>
      </w:pPr>
      <w:r w:rsidRPr="00EA2224">
        <w:tab/>
      </w:r>
      <w:r w:rsidRPr="00EA2224">
        <w:tab/>
      </w:r>
      <w:r w:rsidRPr="00EA2224">
        <w:t>协调</w:t>
      </w:r>
    </w:p>
    <w:p w:rsidR="008F6C63" w:rsidRPr="00EA2224" w:rsidRDefault="00EA6A36" w:rsidP="00EA2224">
      <w:pPr>
        <w:pStyle w:val="SingleTxtGC"/>
      </w:pPr>
      <w:r>
        <w:t>7.</w:t>
      </w:r>
      <w:r w:rsidR="008F6C63" w:rsidRPr="00EA2224">
        <w:tab/>
      </w:r>
      <w:r w:rsidR="008F6C63" w:rsidRPr="00EA2224">
        <w:t>委员会注意到缔约国就设立负责执行《儿童权利公约》的机构间委员会提供的资料</w:t>
      </w:r>
      <w:r>
        <w:t>(CRC/C/OPAC/GEO/1,</w:t>
      </w:r>
      <w:r w:rsidR="008F6C63">
        <w:t xml:space="preserve"> </w:t>
      </w:r>
      <w:r w:rsidR="008F6C63" w:rsidRPr="00EA2224">
        <w:t>第</w:t>
      </w:r>
      <w:r>
        <w:t>15</w:t>
      </w:r>
      <w:r w:rsidR="008F6C63" w:rsidRPr="00EA2224">
        <w:t>段</w:t>
      </w:r>
      <w:r>
        <w:t>)</w:t>
      </w:r>
      <w:r w:rsidR="008F6C63" w:rsidRPr="00EA2224">
        <w:t>。但委员会感到遗憾的是</w:t>
      </w:r>
      <w:r>
        <w:t>，</w:t>
      </w:r>
      <w:r w:rsidR="008F6C63" w:rsidRPr="00EA2224">
        <w:t>缔约国没有提供资料说明该机构间委员会如何协调《任择议定书》之下的活动。</w:t>
      </w:r>
    </w:p>
    <w:p w:rsidR="008F6C63" w:rsidRPr="0019131B" w:rsidRDefault="00EA6A36" w:rsidP="00EA2224">
      <w:pPr>
        <w:pStyle w:val="SingleTxtGC"/>
        <w:rPr>
          <w:rFonts w:ascii="Time New Roman" w:eastAsia="黑体" w:hAnsi="Time New Roman" w:hint="eastAsia"/>
        </w:rPr>
      </w:pPr>
      <w:r w:rsidRPr="0019131B">
        <w:rPr>
          <w:rFonts w:ascii="Time New Roman" w:eastAsia="黑体" w:hAnsi="Time New Roman"/>
        </w:rPr>
        <w:t>8.</w:t>
      </w:r>
      <w:r w:rsidR="008F6C63" w:rsidRPr="0019131B">
        <w:rPr>
          <w:rFonts w:ascii="Time New Roman" w:eastAsia="黑体" w:hAnsi="Time New Roman"/>
        </w:rPr>
        <w:tab/>
      </w:r>
      <w:r w:rsidR="008F6C63" w:rsidRPr="0019131B">
        <w:rPr>
          <w:rFonts w:ascii="Time New Roman" w:eastAsia="黑体" w:hAnsi="Time New Roman"/>
        </w:rPr>
        <w:t>委员会建议缔约国确保机构间委员会具有</w:t>
      </w:r>
      <w:r w:rsidR="008F6C63" w:rsidRPr="0019131B">
        <w:rPr>
          <w:rFonts w:ascii="Time New Roman" w:eastAsia="黑体" w:hAnsi="Time New Roman" w:hint="eastAsia"/>
        </w:rPr>
        <w:t>充分的权威</w:t>
      </w:r>
      <w:r w:rsidR="008F6C63" w:rsidRPr="0019131B">
        <w:rPr>
          <w:rFonts w:ascii="Time New Roman" w:eastAsia="黑体" w:hAnsi="Time New Roman"/>
        </w:rPr>
        <w:t>和强大的任务授权</w:t>
      </w:r>
      <w:r w:rsidRPr="0019131B">
        <w:rPr>
          <w:rFonts w:ascii="Time New Roman" w:eastAsia="黑体" w:hAnsi="Time New Roman"/>
        </w:rPr>
        <w:t>，</w:t>
      </w:r>
      <w:r w:rsidR="008F6C63" w:rsidRPr="0019131B">
        <w:rPr>
          <w:rFonts w:ascii="Time New Roman" w:eastAsia="黑体" w:hAnsi="Time New Roman"/>
        </w:rPr>
        <w:t>并负责在跨部门、国家、省和地方各级协调与执行《任择议定书》有关的所有活动。缔约国应确保为机构间委员会的有效运作提供必要的人力、技术和财政资源。</w:t>
      </w:r>
    </w:p>
    <w:p w:rsidR="008F6C63" w:rsidRPr="00EA2224" w:rsidRDefault="008F6C63" w:rsidP="00EA6A36">
      <w:pPr>
        <w:pStyle w:val="H23GC"/>
      </w:pPr>
      <w:r w:rsidRPr="00EA2224">
        <w:tab/>
      </w:r>
      <w:r w:rsidRPr="00EA2224">
        <w:tab/>
      </w:r>
      <w:r w:rsidRPr="00EA2224">
        <w:t>综合性政策和战略</w:t>
      </w:r>
    </w:p>
    <w:p w:rsidR="008F6C63" w:rsidRPr="0019131B" w:rsidRDefault="00EA6A36" w:rsidP="00EA2224">
      <w:pPr>
        <w:pStyle w:val="SingleTxtGC"/>
        <w:rPr>
          <w:rFonts w:ascii="Time New Roman" w:eastAsia="黑体" w:hAnsi="Time New Roman" w:hint="eastAsia"/>
        </w:rPr>
      </w:pPr>
      <w:r w:rsidRPr="0019131B">
        <w:rPr>
          <w:rFonts w:ascii="Time New Roman" w:eastAsia="黑体" w:hAnsi="Time New Roman"/>
        </w:rPr>
        <w:t>9.</w:t>
      </w:r>
      <w:r w:rsidR="008F6C63" w:rsidRPr="0019131B">
        <w:rPr>
          <w:rFonts w:ascii="Time New Roman" w:eastAsia="黑体" w:hAnsi="Time New Roman"/>
        </w:rPr>
        <w:tab/>
      </w:r>
      <w:r w:rsidR="008F6C63" w:rsidRPr="0019131B">
        <w:rPr>
          <w:rFonts w:ascii="Time New Roman" w:eastAsia="黑体" w:hAnsi="Time New Roman"/>
        </w:rPr>
        <w:t>委员会建议缔约国确保国家人权战略及其相关的国家行动计划包含旨在解决《任择议定书》涵盖的所有问题的措施</w:t>
      </w:r>
      <w:r w:rsidRPr="0019131B">
        <w:rPr>
          <w:rFonts w:ascii="Time New Roman" w:eastAsia="黑体" w:hAnsi="Time New Roman"/>
        </w:rPr>
        <w:t>，</w:t>
      </w:r>
      <w:r w:rsidR="008F6C63" w:rsidRPr="0019131B">
        <w:rPr>
          <w:rFonts w:ascii="Time New Roman" w:eastAsia="黑体" w:hAnsi="Time New Roman"/>
        </w:rPr>
        <w:t>并为</w:t>
      </w:r>
      <w:r w:rsidR="008F6C63" w:rsidRPr="0019131B">
        <w:rPr>
          <w:rFonts w:ascii="Time New Roman" w:eastAsia="黑体" w:hAnsi="Time New Roman" w:hint="eastAsia"/>
        </w:rPr>
        <w:t>其执行</w:t>
      </w:r>
      <w:r w:rsidR="008F6C63" w:rsidRPr="0019131B">
        <w:rPr>
          <w:rFonts w:ascii="Time New Roman" w:eastAsia="黑体" w:hAnsi="Time New Roman"/>
        </w:rPr>
        <w:t>提供充足的人力和财政资源。</w:t>
      </w:r>
    </w:p>
    <w:p w:rsidR="008F6C63" w:rsidRPr="00EA2224" w:rsidRDefault="008F6C63" w:rsidP="00EA6A36">
      <w:pPr>
        <w:pStyle w:val="H23GC"/>
      </w:pPr>
      <w:r w:rsidRPr="00EA2224">
        <w:tab/>
      </w:r>
      <w:r w:rsidRPr="00EA2224">
        <w:tab/>
      </w:r>
      <w:r w:rsidRPr="00EA2224">
        <w:t>资源分配</w:t>
      </w:r>
      <w:bookmarkStart w:id="2" w:name="_Hlk22718688"/>
    </w:p>
    <w:p w:rsidR="008F6C63" w:rsidRPr="00EA2224" w:rsidRDefault="00EA6A36" w:rsidP="00EA2224">
      <w:pPr>
        <w:pStyle w:val="SingleTxtGC"/>
      </w:pPr>
      <w:r>
        <w:t>10.</w:t>
      </w:r>
      <w:r w:rsidR="008F6C63" w:rsidRPr="00EA2224">
        <w:tab/>
      </w:r>
      <w:r w:rsidR="008F6C63" w:rsidRPr="00EA2224">
        <w:t>委员会感到关切的是</w:t>
      </w:r>
      <w:r>
        <w:t>，</w:t>
      </w:r>
      <w:r w:rsidR="008F6C63" w:rsidRPr="00EA2224">
        <w:t>没有为执行《任择议定书》划拨专门预算并制定跟踪机制。</w:t>
      </w:r>
    </w:p>
    <w:p w:rsidR="008F6C63" w:rsidRPr="00065EBB" w:rsidRDefault="00EA6A36" w:rsidP="00EA2224">
      <w:pPr>
        <w:pStyle w:val="SingleTxtGC"/>
        <w:rPr>
          <w:rFonts w:ascii="Time New Roman" w:eastAsia="黑体" w:hAnsi="Time New Roman" w:hint="eastAsia"/>
        </w:rPr>
      </w:pPr>
      <w:r w:rsidRPr="00065EBB">
        <w:rPr>
          <w:rFonts w:ascii="Time New Roman" w:eastAsia="黑体" w:hAnsi="Time New Roman"/>
        </w:rPr>
        <w:t>11.</w:t>
      </w:r>
      <w:r w:rsidR="008F6C63" w:rsidRPr="00065EBB">
        <w:rPr>
          <w:rFonts w:ascii="Time New Roman" w:eastAsia="黑体" w:hAnsi="Time New Roman"/>
        </w:rPr>
        <w:tab/>
      </w:r>
      <w:r w:rsidR="008F6C63" w:rsidRPr="00065EBB">
        <w:rPr>
          <w:rFonts w:ascii="Time New Roman" w:eastAsia="黑体" w:hAnsi="Time New Roman"/>
        </w:rPr>
        <w:t>委员会建议缔约国确保为切实执行《任择议定书》的所有领域划拨充足的专项资源并制定跟踪机制。</w:t>
      </w:r>
    </w:p>
    <w:bookmarkEnd w:id="2"/>
    <w:p w:rsidR="008F6C63" w:rsidRPr="00EA2224" w:rsidRDefault="008F6C63" w:rsidP="00EA6A36">
      <w:pPr>
        <w:pStyle w:val="H23GC"/>
      </w:pPr>
      <w:r w:rsidRPr="00EA2224">
        <w:tab/>
      </w:r>
      <w:r w:rsidRPr="00EA2224">
        <w:tab/>
      </w:r>
      <w:r w:rsidRPr="00EA2224">
        <w:t>传播和提高认识</w:t>
      </w:r>
    </w:p>
    <w:p w:rsidR="008F6C63" w:rsidRPr="00EA2224" w:rsidRDefault="00EA6A36" w:rsidP="00EA2224">
      <w:pPr>
        <w:pStyle w:val="SingleTxtGC"/>
      </w:pPr>
      <w:r>
        <w:t>12.</w:t>
      </w:r>
      <w:r w:rsidR="008F6C63" w:rsidRPr="00EA2224">
        <w:tab/>
      </w:r>
      <w:r w:rsidR="008F6C63" w:rsidRPr="00EA2224">
        <w:t>委员会注意到缔约国在其报告</w:t>
      </w:r>
      <w:r>
        <w:t>(CRC/C/OPAC/GEO/1,</w:t>
      </w:r>
      <w:r w:rsidR="008F6C63">
        <w:t xml:space="preserve"> </w:t>
      </w:r>
      <w:r w:rsidR="008F6C63" w:rsidRPr="00EA2224">
        <w:t>第</w:t>
      </w:r>
      <w:r>
        <w:t>54</w:t>
      </w:r>
      <w:r w:rsidR="008F6C63">
        <w:t>-</w:t>
      </w:r>
      <w:r>
        <w:t>56</w:t>
      </w:r>
      <w:r w:rsidR="008F6C63" w:rsidRPr="00EA2224">
        <w:t>段</w:t>
      </w:r>
      <w:r>
        <w:t>)</w:t>
      </w:r>
      <w:r w:rsidR="008F6C63" w:rsidRPr="00EA2224">
        <w:t>以及与委员会的对话中提供的</w:t>
      </w:r>
      <w:r w:rsidR="008F6C63" w:rsidRPr="00EA2224">
        <w:rPr>
          <w:rFonts w:hint="eastAsia"/>
        </w:rPr>
        <w:t>信息</w:t>
      </w:r>
      <w:r>
        <w:t>，</w:t>
      </w:r>
      <w:r w:rsidR="008F6C63" w:rsidRPr="00EA2224">
        <w:rPr>
          <w:rFonts w:hint="eastAsia"/>
        </w:rPr>
        <w:t>称</w:t>
      </w:r>
      <w:r w:rsidR="008F6C63" w:rsidRPr="00EA2224">
        <w:t>国内课程中体现了保护人权</w:t>
      </w:r>
      <w:r>
        <w:t>，</w:t>
      </w:r>
      <w:r w:rsidR="008F6C63" w:rsidRPr="00EA2224">
        <w:t>包括儿童权利。然而</w:t>
      </w:r>
      <w:r>
        <w:t>，</w:t>
      </w:r>
      <w:r w:rsidR="008F6C63" w:rsidRPr="00EA2224">
        <w:t>委员会感到遗憾的是</w:t>
      </w:r>
      <w:r>
        <w:t>，</w:t>
      </w:r>
      <w:r w:rsidR="008F6C63" w:rsidRPr="00EA2224">
        <w:t>缔约国没有具体说明这些课程如何涵盖《任择议定书》的规定</w:t>
      </w:r>
      <w:r>
        <w:t>，</w:t>
      </w:r>
      <w:r w:rsidR="008F6C63" w:rsidRPr="00EA2224">
        <w:t>以及缔约国是否开展了其他活动来提高人们对《任择议定书》的认识。</w:t>
      </w:r>
    </w:p>
    <w:p w:rsidR="008F6C63" w:rsidRPr="00065EBB" w:rsidRDefault="00EA6A36" w:rsidP="00EA2224">
      <w:pPr>
        <w:pStyle w:val="SingleTxtGC"/>
        <w:rPr>
          <w:rFonts w:ascii="Time New Roman" w:eastAsia="黑体" w:hAnsi="Time New Roman" w:hint="eastAsia"/>
        </w:rPr>
      </w:pPr>
      <w:bookmarkStart w:id="3" w:name="_Hlk22721292"/>
      <w:r w:rsidRPr="00065EBB">
        <w:rPr>
          <w:rFonts w:ascii="Time New Roman" w:eastAsia="黑体" w:hAnsi="Time New Roman"/>
        </w:rPr>
        <w:t>13.</w:t>
      </w:r>
      <w:r w:rsidR="008F6C63" w:rsidRPr="00065EBB">
        <w:rPr>
          <w:rFonts w:ascii="Time New Roman" w:eastAsia="黑体" w:hAnsi="Time New Roman"/>
        </w:rPr>
        <w:tab/>
      </w:r>
      <w:r w:rsidR="008F6C63" w:rsidRPr="00065EBB">
        <w:rPr>
          <w:rFonts w:ascii="Time New Roman" w:eastAsia="黑体" w:hAnsi="Time New Roman"/>
        </w:rPr>
        <w:t>委员会建议缔约国加大力度</w:t>
      </w:r>
      <w:r w:rsidRPr="00065EBB">
        <w:rPr>
          <w:rFonts w:ascii="Time New Roman" w:eastAsia="黑体" w:hAnsi="Time New Roman"/>
        </w:rPr>
        <w:t>，</w:t>
      </w:r>
      <w:r w:rsidR="008F6C63" w:rsidRPr="00065EBB">
        <w:rPr>
          <w:rFonts w:ascii="Time New Roman" w:eastAsia="黑体" w:hAnsi="Time New Roman"/>
        </w:rPr>
        <w:t>通过学校课程、长期的提高认识活动以及就《任择议定书》所载各种罪行的有害影响和为打击上述罪行所采取的预防措施开展培训等手段</w:t>
      </w:r>
      <w:r w:rsidRPr="00065EBB">
        <w:rPr>
          <w:rFonts w:ascii="Time New Roman" w:eastAsia="黑体" w:hAnsi="Time New Roman"/>
        </w:rPr>
        <w:t>，</w:t>
      </w:r>
      <w:r w:rsidR="008F6C63" w:rsidRPr="00065EBB">
        <w:rPr>
          <w:rFonts w:ascii="Time New Roman" w:eastAsia="黑体" w:hAnsi="Time New Roman"/>
        </w:rPr>
        <w:t>让广大公众</w:t>
      </w:r>
      <w:r w:rsidRPr="00065EBB">
        <w:rPr>
          <w:rFonts w:ascii="Time New Roman" w:eastAsia="黑体" w:hAnsi="Time New Roman"/>
        </w:rPr>
        <w:t>，</w:t>
      </w:r>
      <w:r w:rsidR="008F6C63" w:rsidRPr="00065EBB">
        <w:rPr>
          <w:rFonts w:ascii="Time New Roman" w:eastAsia="黑体" w:hAnsi="Time New Roman"/>
        </w:rPr>
        <w:t>特别是儿童和其家人广泛知晓《任择议定书》的原则和规定。</w:t>
      </w:r>
      <w:bookmarkEnd w:id="3"/>
    </w:p>
    <w:p w:rsidR="008F6C63" w:rsidRPr="00EA2224" w:rsidRDefault="008F6C63" w:rsidP="00EA6A36">
      <w:pPr>
        <w:pStyle w:val="H23GC"/>
      </w:pPr>
      <w:r w:rsidRPr="00EA2224">
        <w:tab/>
      </w:r>
      <w:r w:rsidRPr="00EA2224">
        <w:tab/>
      </w:r>
      <w:r w:rsidRPr="00EA2224">
        <w:t>培训</w:t>
      </w:r>
    </w:p>
    <w:p w:rsidR="008F6C63" w:rsidRPr="00EA2224" w:rsidRDefault="00EA6A36" w:rsidP="00EA2224">
      <w:pPr>
        <w:pStyle w:val="SingleTxtGC"/>
      </w:pPr>
      <w:r>
        <w:t>14.</w:t>
      </w:r>
      <w:r w:rsidR="008F6C63" w:rsidRPr="00EA2224">
        <w:tab/>
      </w:r>
      <w:r w:rsidR="008F6C63" w:rsidRPr="00EA2224">
        <w:t>委员会欢迎缔约国提供的信息</w:t>
      </w:r>
      <w:r>
        <w:t>，</w:t>
      </w:r>
      <w:r w:rsidR="008F6C63" w:rsidRPr="00EA2224">
        <w:t>称关于《任择议定书》的信息被纳入了高等司法学院的国际人道主义法培训</w:t>
      </w:r>
      <w:r>
        <w:t>，</w:t>
      </w:r>
      <w:r w:rsidR="008F6C63" w:rsidRPr="00EA2224">
        <w:t>法官、警官和调查人员接受了关于儿童司法的培训。但是</w:t>
      </w:r>
      <w:r>
        <w:t>，</w:t>
      </w:r>
      <w:r w:rsidR="008F6C63" w:rsidRPr="00EA2224">
        <w:t>委员会感到遗憾的是</w:t>
      </w:r>
      <w:r>
        <w:t>，</w:t>
      </w:r>
      <w:r w:rsidR="008F6C63" w:rsidRPr="00EA2224">
        <w:t>在针对军事和执法人员的课程中</w:t>
      </w:r>
      <w:r>
        <w:t>，</w:t>
      </w:r>
      <w:r w:rsidR="008F6C63" w:rsidRPr="00EA2224">
        <w:t>缺乏有关儿童权利和《任择议定书》</w:t>
      </w:r>
      <w:r w:rsidR="008F6C63" w:rsidRPr="00EA2224">
        <w:rPr>
          <w:rFonts w:hint="eastAsia"/>
        </w:rPr>
        <w:t>各项</w:t>
      </w:r>
      <w:r w:rsidR="008F6C63" w:rsidRPr="00EA2224">
        <w:t>规定的专门培训。</w:t>
      </w:r>
    </w:p>
    <w:p w:rsidR="008F6C63" w:rsidRPr="00F20181" w:rsidRDefault="00EA6A36" w:rsidP="00EA2224">
      <w:pPr>
        <w:pStyle w:val="SingleTxtGC"/>
        <w:rPr>
          <w:rFonts w:ascii="Time New Roman" w:eastAsia="黑体" w:hAnsi="Time New Roman" w:hint="eastAsia"/>
        </w:rPr>
      </w:pPr>
      <w:r w:rsidRPr="00F20181">
        <w:rPr>
          <w:rFonts w:ascii="Time New Roman" w:eastAsia="黑体" w:hAnsi="Time New Roman"/>
        </w:rPr>
        <w:t>15.</w:t>
      </w:r>
      <w:r w:rsidR="008F6C63" w:rsidRPr="00F20181">
        <w:rPr>
          <w:rFonts w:ascii="Time New Roman" w:eastAsia="黑体" w:hAnsi="Time New Roman"/>
        </w:rPr>
        <w:tab/>
      </w:r>
      <w:r w:rsidR="008F6C63" w:rsidRPr="00F20181">
        <w:rPr>
          <w:rFonts w:ascii="Time New Roman" w:eastAsia="黑体" w:hAnsi="Time New Roman"/>
        </w:rPr>
        <w:t>委员会建议将《任择议定书》系统地纳入所有相关专业群体的培训当中</w:t>
      </w:r>
      <w:r w:rsidRPr="00F20181">
        <w:rPr>
          <w:rFonts w:ascii="Time New Roman" w:eastAsia="黑体" w:hAnsi="Time New Roman"/>
        </w:rPr>
        <w:t>，</w:t>
      </w:r>
      <w:r w:rsidR="008F6C63" w:rsidRPr="00F20181">
        <w:rPr>
          <w:rFonts w:ascii="Time New Roman" w:eastAsia="黑体" w:hAnsi="Time New Roman"/>
        </w:rPr>
        <w:t>尤其是武装部队、执法和移民官员、检察官、律师、法官、社工、医务人员、教师、媒体专业人员以及地方官员的培训当中。</w:t>
      </w:r>
    </w:p>
    <w:p w:rsidR="008F6C63" w:rsidRPr="00EA2224" w:rsidRDefault="008F6C63" w:rsidP="00EA6A36">
      <w:pPr>
        <w:pStyle w:val="H23GC"/>
      </w:pPr>
      <w:r w:rsidRPr="00EA2224">
        <w:tab/>
      </w:r>
      <w:r w:rsidRPr="00EA2224">
        <w:tab/>
      </w:r>
      <w:r w:rsidRPr="00EA2224">
        <w:t>数据</w:t>
      </w:r>
    </w:p>
    <w:p w:rsidR="008F6C63" w:rsidRPr="00EA2224" w:rsidRDefault="00EA6A36" w:rsidP="00EA2224">
      <w:pPr>
        <w:pStyle w:val="SingleTxtGC"/>
      </w:pPr>
      <w:r>
        <w:t>16.</w:t>
      </w:r>
      <w:r w:rsidR="008F6C63" w:rsidRPr="00EA2224">
        <w:tab/>
      </w:r>
      <w:r w:rsidR="008F6C63" w:rsidRPr="00EA2224">
        <w:t>委员会感到遗憾的是</w:t>
      </w:r>
      <w:r>
        <w:t>，</w:t>
      </w:r>
      <w:r w:rsidR="008F6C63" w:rsidRPr="00EA2224">
        <w:t>缔约国未就《任择议定书》下的一些问题提供数据</w:t>
      </w:r>
      <w:r>
        <w:t>，</w:t>
      </w:r>
      <w:r w:rsidR="008F6C63" w:rsidRPr="00EA2224">
        <w:t>例如接受高等军事教育的儿童人数。</w:t>
      </w:r>
    </w:p>
    <w:p w:rsidR="008F6C63" w:rsidRPr="00BC08A3" w:rsidRDefault="00EA6A36" w:rsidP="00EA2224">
      <w:pPr>
        <w:pStyle w:val="SingleTxtGC"/>
        <w:rPr>
          <w:rFonts w:ascii="Time New Roman" w:eastAsia="黑体" w:hAnsi="Time New Roman" w:hint="eastAsia"/>
        </w:rPr>
      </w:pPr>
      <w:r w:rsidRPr="00BC08A3">
        <w:rPr>
          <w:rFonts w:ascii="Time New Roman" w:eastAsia="黑体" w:hAnsi="Time New Roman"/>
        </w:rPr>
        <w:t>17.</w:t>
      </w:r>
      <w:r w:rsidR="008F6C63" w:rsidRPr="00BC08A3">
        <w:rPr>
          <w:rFonts w:ascii="Time New Roman" w:eastAsia="黑体" w:hAnsi="Time New Roman"/>
        </w:rPr>
        <w:tab/>
      </w:r>
      <w:r w:rsidR="008F6C63" w:rsidRPr="00BC08A3">
        <w:rPr>
          <w:rFonts w:ascii="Time New Roman" w:eastAsia="黑体" w:hAnsi="Time New Roman"/>
        </w:rPr>
        <w:t>委员会建议缔约国建立一项机制</w:t>
      </w:r>
      <w:r w:rsidRPr="00BC08A3">
        <w:rPr>
          <w:rFonts w:ascii="Time New Roman" w:eastAsia="黑体" w:hAnsi="Time New Roman"/>
        </w:rPr>
        <w:t>，</w:t>
      </w:r>
      <w:r w:rsidR="008F6C63" w:rsidRPr="00BC08A3">
        <w:rPr>
          <w:rFonts w:ascii="Time New Roman" w:eastAsia="黑体" w:hAnsi="Time New Roman"/>
        </w:rPr>
        <w:t>全面收集与《任择议定书》下所有问题有关的数据</w:t>
      </w:r>
      <w:r w:rsidRPr="00BC08A3">
        <w:rPr>
          <w:rFonts w:ascii="Time New Roman" w:eastAsia="黑体" w:hAnsi="Time New Roman"/>
        </w:rPr>
        <w:t>，</w:t>
      </w:r>
      <w:r w:rsidR="008F6C63" w:rsidRPr="00BC08A3">
        <w:rPr>
          <w:rFonts w:ascii="Time New Roman" w:eastAsia="黑体" w:hAnsi="Time New Roman"/>
        </w:rPr>
        <w:t>包括在军事教育设施中就学的儿童人数</w:t>
      </w:r>
      <w:r w:rsidRPr="00BC08A3">
        <w:rPr>
          <w:rFonts w:ascii="Time New Roman" w:eastAsia="黑体" w:hAnsi="Time New Roman"/>
        </w:rPr>
        <w:t>，</w:t>
      </w:r>
      <w:r w:rsidR="008F6C63" w:rsidRPr="00BC08A3">
        <w:rPr>
          <w:rFonts w:ascii="Time New Roman" w:eastAsia="黑体" w:hAnsi="Time New Roman"/>
        </w:rPr>
        <w:t>并按性别、年龄、民族和族裔分列。</w:t>
      </w:r>
    </w:p>
    <w:p w:rsidR="008F6C63" w:rsidRPr="00EA2224" w:rsidRDefault="008F6C63" w:rsidP="00EA6A36">
      <w:pPr>
        <w:pStyle w:val="HChGC"/>
      </w:pPr>
      <w:r w:rsidRPr="00EA2224">
        <w:tab/>
      </w:r>
      <w:r w:rsidRPr="00EA2224">
        <w:t>五</w:t>
      </w:r>
      <w:r w:rsidRPr="00EA2224">
        <w:t>.</w:t>
      </w:r>
      <w:r w:rsidRPr="00EA2224">
        <w:tab/>
      </w:r>
      <w:r w:rsidRPr="00EA2224">
        <w:t>预防</w:t>
      </w:r>
    </w:p>
    <w:p w:rsidR="008F6C63" w:rsidRPr="00EA2224" w:rsidRDefault="008F6C63" w:rsidP="00EA6A36">
      <w:pPr>
        <w:pStyle w:val="H23GC"/>
      </w:pPr>
      <w:r w:rsidRPr="00EA2224">
        <w:tab/>
      </w:r>
      <w:r w:rsidRPr="00EA2224">
        <w:tab/>
      </w:r>
      <w:r w:rsidRPr="00EA2224">
        <w:t>防止恐怖团体招募儿童并将其激进化</w:t>
      </w:r>
    </w:p>
    <w:p w:rsidR="008F6C63" w:rsidRPr="00EA2224" w:rsidRDefault="00EA6A36" w:rsidP="00EA2224">
      <w:pPr>
        <w:pStyle w:val="SingleTxtGC"/>
      </w:pPr>
      <w:r>
        <w:t>18.</w:t>
      </w:r>
      <w:r w:rsidR="008F6C63" w:rsidRPr="00EA2224">
        <w:tab/>
      </w:r>
      <w:r w:rsidR="008F6C63" w:rsidRPr="00EA2224">
        <w:t>委员会注意到</w:t>
      </w:r>
      <w:r>
        <w:t>，</w:t>
      </w:r>
      <w:r w:rsidR="008F6C63" w:rsidRPr="00EA2224">
        <w:t>缔约国</w:t>
      </w:r>
      <w:r>
        <w:t>2</w:t>
      </w:r>
      <w:r w:rsidR="008F6C63" w:rsidRPr="00EA2224">
        <w:t>0</w:t>
      </w:r>
      <w:r>
        <w:t>19</w:t>
      </w:r>
      <w:r w:rsidR="008F6C63" w:rsidRPr="00EA2224">
        <w:t>年通过了打击恐怖主义国家战略</w:t>
      </w:r>
      <w:r>
        <w:t>，</w:t>
      </w:r>
      <w:r w:rsidR="008F6C63" w:rsidRPr="00EA2224">
        <w:t>并拥有社会康复和儿童保育国家方案。然而</w:t>
      </w:r>
      <w:r>
        <w:t>，</w:t>
      </w:r>
      <w:r w:rsidR="008F6C63" w:rsidRPr="00EA2224">
        <w:t>委员会对有关招募</w:t>
      </w:r>
      <w:r w:rsidR="008F6C63" w:rsidRPr="00EA2224">
        <w:rPr>
          <w:rFonts w:hint="eastAsia"/>
        </w:rPr>
        <w:t>儿童并将其</w:t>
      </w:r>
      <w:r w:rsidR="008F6C63" w:rsidRPr="00EA2224">
        <w:t>激进化的报告感到关切</w:t>
      </w:r>
      <w:r>
        <w:t>，</w:t>
      </w:r>
      <w:r w:rsidR="008F6C63" w:rsidRPr="00EA2224">
        <w:t>特别是在潘基斯峡谷地区</w:t>
      </w:r>
      <w:r>
        <w:t>，</w:t>
      </w:r>
      <w:r w:rsidR="008F6C63" w:rsidRPr="00EA2224">
        <w:t>这些儿童从缔约国前往</w:t>
      </w:r>
      <w:r>
        <w:t>2</w:t>
      </w:r>
      <w:r w:rsidR="008F6C63" w:rsidRPr="00EA2224">
        <w:t>0</w:t>
      </w:r>
      <w:r>
        <w:t>14</w:t>
      </w:r>
      <w:r w:rsidR="008F6C63" w:rsidRPr="00EA2224">
        <w:t>-</w:t>
      </w:r>
      <w:r>
        <w:t>2</w:t>
      </w:r>
      <w:r w:rsidR="008F6C63" w:rsidRPr="00EA2224">
        <w:t>0</w:t>
      </w:r>
      <w:r>
        <w:t>15</w:t>
      </w:r>
      <w:r w:rsidR="008F6C63" w:rsidRPr="00EA2224">
        <w:t>年持续发生武装冲突的地区。委员会还感到关切的是</w:t>
      </w:r>
      <w:r>
        <w:t>，</w:t>
      </w:r>
      <w:r w:rsidR="008F6C63" w:rsidRPr="00EA2224">
        <w:t>缔约国未采取充分措施</w:t>
      </w:r>
      <w:r>
        <w:t>，</w:t>
      </w:r>
      <w:r w:rsidR="008F6C63" w:rsidRPr="00EA2224">
        <w:t>解决</w:t>
      </w:r>
      <w:r w:rsidR="008F6C63" w:rsidRPr="00EA2224">
        <w:rPr>
          <w:rFonts w:hint="eastAsia"/>
        </w:rPr>
        <w:t>儿童</w:t>
      </w:r>
      <w:r w:rsidR="008F6C63" w:rsidRPr="00EA2224">
        <w:t>招募</w:t>
      </w:r>
      <w:r w:rsidR="008F6C63" w:rsidRPr="00EA2224">
        <w:rPr>
          <w:rFonts w:hint="eastAsia"/>
        </w:rPr>
        <w:t>及其激进化</w:t>
      </w:r>
      <w:r w:rsidR="008F6C63" w:rsidRPr="00EA2224">
        <w:t>的根本原因</w:t>
      </w:r>
      <w:r>
        <w:t>，</w:t>
      </w:r>
      <w:r w:rsidR="008F6C63" w:rsidRPr="00EA2224">
        <w:t>包括贫困、低质量的教育以及该地区被认为与该国其他地区隔绝和疏远。</w:t>
      </w:r>
    </w:p>
    <w:p w:rsidR="008F6C63" w:rsidRPr="00FD4C32" w:rsidRDefault="00EA6A36" w:rsidP="00EA2224">
      <w:pPr>
        <w:pStyle w:val="SingleTxtGC"/>
        <w:rPr>
          <w:rFonts w:ascii="Time New Roman" w:eastAsia="黑体" w:hAnsi="Time New Roman" w:hint="eastAsia"/>
        </w:rPr>
      </w:pPr>
      <w:r w:rsidRPr="00FD4C32">
        <w:rPr>
          <w:rFonts w:ascii="Time New Roman" w:eastAsia="黑体" w:hAnsi="Time New Roman"/>
        </w:rPr>
        <w:t>19.</w:t>
      </w:r>
      <w:r w:rsidR="008F6C63" w:rsidRPr="00FD4C32">
        <w:rPr>
          <w:rFonts w:ascii="Time New Roman" w:eastAsia="黑体" w:hAnsi="Time New Roman"/>
        </w:rPr>
        <w:tab/>
      </w:r>
      <w:r w:rsidR="008F6C63" w:rsidRPr="00FD4C32">
        <w:rPr>
          <w:rFonts w:ascii="Time New Roman" w:eastAsia="黑体" w:hAnsi="Time New Roman"/>
        </w:rPr>
        <w:t>根据缔约国提供的资料</w:t>
      </w:r>
      <w:r w:rsidRPr="00FD4C32">
        <w:rPr>
          <w:rFonts w:ascii="Time New Roman" w:eastAsia="黑体" w:hAnsi="Time New Roman"/>
        </w:rPr>
        <w:t>，</w:t>
      </w:r>
      <w:r w:rsidR="008F6C63" w:rsidRPr="00FD4C32">
        <w:rPr>
          <w:rFonts w:ascii="Time New Roman" w:eastAsia="黑体" w:hAnsi="Time New Roman"/>
        </w:rPr>
        <w:t>委员会鼓励缔约国落实打击恐怖主义国家战略</w:t>
      </w:r>
      <w:r w:rsidRPr="00FD4C32">
        <w:rPr>
          <w:rFonts w:ascii="Time New Roman" w:eastAsia="黑体" w:hAnsi="Time New Roman"/>
        </w:rPr>
        <w:t>，</w:t>
      </w:r>
      <w:r w:rsidR="008F6C63" w:rsidRPr="00FD4C32">
        <w:rPr>
          <w:rFonts w:ascii="Time New Roman" w:eastAsia="黑体" w:hAnsi="Time New Roman"/>
        </w:rPr>
        <w:t>以解决根本原因</w:t>
      </w:r>
      <w:r w:rsidRPr="00FD4C32">
        <w:rPr>
          <w:rFonts w:ascii="Time New Roman" w:eastAsia="黑体" w:hAnsi="Time New Roman"/>
        </w:rPr>
        <w:t>，</w:t>
      </w:r>
      <w:r w:rsidR="008F6C63" w:rsidRPr="00FD4C32">
        <w:rPr>
          <w:rFonts w:ascii="Time New Roman" w:eastAsia="黑体" w:hAnsi="Time New Roman"/>
        </w:rPr>
        <w:t>包括社会、经济和意识形态因素</w:t>
      </w:r>
      <w:r w:rsidRPr="00FD4C32">
        <w:rPr>
          <w:rFonts w:ascii="Time New Roman" w:eastAsia="黑体" w:hAnsi="Time New Roman"/>
        </w:rPr>
        <w:t>，</w:t>
      </w:r>
      <w:r w:rsidR="008F6C63" w:rsidRPr="00FD4C32">
        <w:rPr>
          <w:rFonts w:ascii="Time New Roman" w:eastAsia="黑体" w:hAnsi="Time New Roman"/>
        </w:rPr>
        <w:t>并启动有效的宣传运动</w:t>
      </w:r>
      <w:r w:rsidRPr="00FD4C32">
        <w:rPr>
          <w:rFonts w:ascii="Time New Roman" w:eastAsia="黑体" w:hAnsi="Time New Roman"/>
        </w:rPr>
        <w:t>，</w:t>
      </w:r>
      <w:r w:rsidR="008F6C63" w:rsidRPr="00FD4C32">
        <w:rPr>
          <w:rFonts w:ascii="Time New Roman" w:eastAsia="黑体" w:hAnsi="Time New Roman"/>
        </w:rPr>
        <w:t>吸收媒体及社区和宗教领袖参与</w:t>
      </w:r>
      <w:r w:rsidRPr="00FD4C32">
        <w:rPr>
          <w:rFonts w:ascii="Time New Roman" w:eastAsia="黑体" w:hAnsi="Time New Roman"/>
        </w:rPr>
        <w:t>，</w:t>
      </w:r>
      <w:r w:rsidR="008F6C63" w:rsidRPr="00FD4C32">
        <w:rPr>
          <w:rFonts w:ascii="Time New Roman" w:eastAsia="黑体" w:hAnsi="Time New Roman"/>
        </w:rPr>
        <w:t>以防止恐怖团体激进化和招募儿童</w:t>
      </w:r>
      <w:r w:rsidRPr="00FD4C32">
        <w:rPr>
          <w:rFonts w:ascii="Time New Roman" w:eastAsia="黑体" w:hAnsi="Time New Roman"/>
        </w:rPr>
        <w:t>，</w:t>
      </w:r>
      <w:r w:rsidR="008F6C63" w:rsidRPr="00FD4C32">
        <w:rPr>
          <w:rFonts w:ascii="Time New Roman" w:eastAsia="黑体" w:hAnsi="Time New Roman"/>
        </w:rPr>
        <w:t>特别是在潘基斯峡谷等地区。委员会还建议缔约国加大力度确保从目前正在发生武装冲突的地区返回的儿童能够康复并重返社会。</w:t>
      </w:r>
    </w:p>
    <w:p w:rsidR="008F6C63" w:rsidRPr="00EA2224" w:rsidRDefault="008F6C63" w:rsidP="00EA6A36">
      <w:pPr>
        <w:pStyle w:val="H23GC"/>
      </w:pPr>
      <w:r w:rsidRPr="00EA2224">
        <w:tab/>
      </w:r>
      <w:r w:rsidRPr="00EA2224">
        <w:tab/>
      </w:r>
      <w:r w:rsidRPr="00EA2224">
        <w:t>军事教育</w:t>
      </w:r>
    </w:p>
    <w:p w:rsidR="008F6C63" w:rsidRPr="00EA2224" w:rsidRDefault="00EA6A36" w:rsidP="00EA2224">
      <w:pPr>
        <w:pStyle w:val="SingleTxtGC"/>
      </w:pPr>
      <w:r>
        <w:t>20.</w:t>
      </w:r>
      <w:r w:rsidR="008F6C63" w:rsidRPr="00EA2224">
        <w:tab/>
      </w:r>
      <w:r w:rsidR="008F6C63" w:rsidRPr="00EA2224">
        <w:t>委员会注意到缔约国提供的资料</w:t>
      </w:r>
      <w:r>
        <w:t>，</w:t>
      </w:r>
      <w:r w:rsidR="008F6C63" w:rsidRPr="00EA2224">
        <w:t>称《军事义务和兵役法》规定</w:t>
      </w:r>
      <w:r>
        <w:t>，</w:t>
      </w:r>
      <w:r w:rsidR="008F6C63" w:rsidRPr="00EA2224">
        <w:t>在特殊情况下</w:t>
      </w:r>
      <w:r>
        <w:t>，</w:t>
      </w:r>
      <w:r w:rsidR="008F6C63" w:rsidRPr="00EA2224">
        <w:t>不满</w:t>
      </w:r>
      <w:r>
        <w:t>18</w:t>
      </w:r>
      <w:r w:rsidR="008F6C63" w:rsidRPr="00EA2224">
        <w:t>岁者亦可获准进入高等军事教育机构就读</w:t>
      </w:r>
      <w:r>
        <w:t>(CRC/C/OPAC/GEO/1,</w:t>
      </w:r>
      <w:r w:rsidR="008F6C63">
        <w:t xml:space="preserve"> </w:t>
      </w:r>
      <w:r w:rsidR="008F6C63" w:rsidRPr="00EA2224">
        <w:t>第</w:t>
      </w:r>
      <w:r>
        <w:t>45</w:t>
      </w:r>
      <w:r w:rsidR="008F6C63" w:rsidRPr="00EA2224">
        <w:t>-</w:t>
      </w:r>
      <w:r>
        <w:t>46</w:t>
      </w:r>
      <w:r w:rsidR="008F6C63" w:rsidRPr="00EA2224">
        <w:t>段</w:t>
      </w:r>
      <w:r>
        <w:t>)</w:t>
      </w:r>
      <w:r w:rsidR="008F6C63" w:rsidRPr="00EA2224">
        <w:t>。它还注意到</w:t>
      </w:r>
      <w:r>
        <w:t>，</w:t>
      </w:r>
      <w:r w:rsidR="008F6C63" w:rsidRPr="00EA2224">
        <w:t>在应征入伍之前</w:t>
      </w:r>
      <w:r>
        <w:t>，</w:t>
      </w:r>
      <w:r w:rsidR="008F6C63" w:rsidRPr="00EA2224">
        <w:t>此类院校的学生必须签署一份关于参军条件的合同。委员会感到关切的是</w:t>
      </w:r>
      <w:r>
        <w:t>，</w:t>
      </w:r>
      <w:r w:rsidR="008F6C63" w:rsidRPr="00EA2224">
        <w:t>允许不满</w:t>
      </w:r>
      <w:r>
        <w:t>18</w:t>
      </w:r>
      <w:r w:rsidR="008F6C63" w:rsidRPr="00EA2224">
        <w:t>岁的此类学生参军可能涉及处理枪支。</w:t>
      </w:r>
    </w:p>
    <w:p w:rsidR="008F6C63" w:rsidRPr="00A22B10" w:rsidRDefault="00EA6A36" w:rsidP="00EA2224">
      <w:pPr>
        <w:pStyle w:val="SingleTxtGC"/>
        <w:rPr>
          <w:rFonts w:ascii="Time New Roman" w:eastAsia="黑体" w:hAnsi="Time New Roman" w:hint="eastAsia"/>
        </w:rPr>
      </w:pPr>
      <w:r w:rsidRPr="00A22B10">
        <w:rPr>
          <w:rFonts w:ascii="Time New Roman" w:eastAsia="黑体" w:hAnsi="Time New Roman"/>
        </w:rPr>
        <w:t>21.</w:t>
      </w:r>
      <w:r w:rsidR="008F6C63" w:rsidRPr="00A22B10">
        <w:rPr>
          <w:rFonts w:ascii="Time New Roman" w:eastAsia="黑体" w:hAnsi="Time New Roman"/>
        </w:rPr>
        <w:tab/>
      </w:r>
      <w:r w:rsidR="008F6C63" w:rsidRPr="00A22B10">
        <w:rPr>
          <w:rFonts w:ascii="Time New Roman" w:eastAsia="黑体" w:hAnsi="Time New Roman"/>
        </w:rPr>
        <w:t>委员会建议缔约国采取措施</w:t>
      </w:r>
      <w:r w:rsidRPr="00A22B10">
        <w:rPr>
          <w:rFonts w:ascii="Time New Roman" w:eastAsia="黑体" w:hAnsi="Time New Roman"/>
        </w:rPr>
        <w:t>，</w:t>
      </w:r>
      <w:r w:rsidR="008F6C63" w:rsidRPr="00A22B10">
        <w:rPr>
          <w:rFonts w:ascii="Time New Roman" w:eastAsia="黑体" w:hAnsi="Time New Roman"/>
        </w:rPr>
        <w:t>确保免除高等军事教育机构中不满</w:t>
      </w:r>
      <w:r w:rsidRPr="00A22B10">
        <w:rPr>
          <w:rFonts w:ascii="Time New Roman" w:eastAsia="黑体" w:hAnsi="Time New Roman"/>
        </w:rPr>
        <w:t>18</w:t>
      </w:r>
      <w:r w:rsidR="008F6C63" w:rsidRPr="00A22B10">
        <w:rPr>
          <w:rFonts w:ascii="Time New Roman" w:eastAsia="黑体" w:hAnsi="Time New Roman"/>
        </w:rPr>
        <w:t>岁的学生参加涉及枪支处理的军事训练和军事处分。它还建议缔约国密切监测此类机构的方案</w:t>
      </w:r>
      <w:r w:rsidRPr="00A22B10">
        <w:rPr>
          <w:rFonts w:ascii="Time New Roman" w:eastAsia="黑体" w:hAnsi="Time New Roman"/>
        </w:rPr>
        <w:t>，</w:t>
      </w:r>
      <w:r w:rsidR="008F6C63" w:rsidRPr="00A22B10">
        <w:rPr>
          <w:rFonts w:ascii="Time New Roman" w:eastAsia="黑体" w:hAnsi="Time New Roman"/>
        </w:rPr>
        <w:t>并确保它们</w:t>
      </w:r>
      <w:r w:rsidR="008F6C63" w:rsidRPr="00A22B10">
        <w:rPr>
          <w:rFonts w:ascii="Time New Roman" w:eastAsia="黑体" w:hAnsi="Time New Roman" w:hint="eastAsia"/>
        </w:rPr>
        <w:t>符合</w:t>
      </w:r>
      <w:r w:rsidR="008F6C63" w:rsidRPr="00A22B10">
        <w:rPr>
          <w:rFonts w:ascii="Time New Roman" w:eastAsia="黑体" w:hAnsi="Time New Roman"/>
        </w:rPr>
        <w:t>《任择议定书》。</w:t>
      </w:r>
    </w:p>
    <w:p w:rsidR="008F6C63" w:rsidRPr="00EA2224" w:rsidRDefault="00EA6A36" w:rsidP="00EA2224">
      <w:pPr>
        <w:pStyle w:val="SingleTxtGC"/>
      </w:pPr>
      <w:r>
        <w:t>22.</w:t>
      </w:r>
      <w:r w:rsidR="008F6C63" w:rsidRPr="00EA2224">
        <w:tab/>
      </w:r>
      <w:r w:rsidR="008F6C63" w:rsidRPr="00EA2224">
        <w:t>委员会注意到缔约国提供的资料</w:t>
      </w:r>
      <w:r>
        <w:t>，</w:t>
      </w:r>
      <w:r w:rsidR="008F6C63" w:rsidRPr="00EA2224">
        <w:t>称</w:t>
      </w:r>
      <w:r>
        <w:t>Giorgi</w:t>
      </w:r>
      <w:r w:rsidR="008F6C63" w:rsidRPr="00EA2224">
        <w:t xml:space="preserve"> </w:t>
      </w:r>
      <w:r>
        <w:t>Kvinitadze</w:t>
      </w:r>
      <w:r w:rsidR="008F6C63" w:rsidRPr="00EA2224">
        <w:t>军校接受已经念完九年级的儿童</w:t>
      </w:r>
      <w:r>
        <w:t>，</w:t>
      </w:r>
      <w:r w:rsidR="008F6C63" w:rsidRPr="00EA2224">
        <w:t>其课程由教育部批准</w:t>
      </w:r>
      <w:r>
        <w:t>，</w:t>
      </w:r>
      <w:r w:rsidR="008F6C63" w:rsidRPr="00EA2224">
        <w:t>该机构的学生被视为平民</w:t>
      </w:r>
      <w:r>
        <w:t>，</w:t>
      </w:r>
      <w:r w:rsidR="008F6C63" w:rsidRPr="00EA2224">
        <w:t>而不是军人</w:t>
      </w:r>
      <w:r>
        <w:t>，</w:t>
      </w:r>
      <w:r w:rsidR="008F6C63" w:rsidRPr="00EA2224">
        <w:t>但委员会表示关切的是</w:t>
      </w:r>
      <w:r>
        <w:t>，</w:t>
      </w:r>
      <w:r w:rsidR="008F6C63" w:rsidRPr="00EA2224">
        <w:t>缔约国表示</w:t>
      </w:r>
      <w:r>
        <w:t>，</w:t>
      </w:r>
      <w:r w:rsidR="008F6C63" w:rsidRPr="00EA2224">
        <w:t>该机构的儿童接受基本军事训练</w:t>
      </w:r>
      <w:r>
        <w:t>，</w:t>
      </w:r>
      <w:r w:rsidR="008F6C63" w:rsidRPr="00EA2224">
        <w:t>包括在</w:t>
      </w:r>
      <w:r>
        <w:t>16</w:t>
      </w:r>
      <w:r w:rsidR="008F6C63" w:rsidRPr="00EA2224">
        <w:t>岁时接受实弹枪械训练。委员会还感到关切的是</w:t>
      </w:r>
      <w:r>
        <w:t>，</w:t>
      </w:r>
      <w:r>
        <w:t>18</w:t>
      </w:r>
      <w:r w:rsidR="008F6C63" w:rsidRPr="00EA2224">
        <w:t>岁以下的学员可以使用的申诉机制仅为内部申诉机制</w:t>
      </w:r>
      <w:r>
        <w:t>，</w:t>
      </w:r>
      <w:r w:rsidR="008F6C63" w:rsidRPr="00EA2224">
        <w:t>而不是独立申诉机制。</w:t>
      </w:r>
    </w:p>
    <w:p w:rsidR="008F6C63" w:rsidRPr="008A6DFE" w:rsidRDefault="00EA6A36" w:rsidP="00EA2224">
      <w:pPr>
        <w:pStyle w:val="SingleTxtGC"/>
        <w:rPr>
          <w:rFonts w:ascii="Time New Roman" w:eastAsia="黑体" w:hAnsi="Time New Roman" w:hint="eastAsia"/>
        </w:rPr>
      </w:pPr>
      <w:r w:rsidRPr="008A6DFE">
        <w:rPr>
          <w:rFonts w:ascii="Time New Roman" w:eastAsia="黑体" w:hAnsi="Time New Roman"/>
        </w:rPr>
        <w:t>23.</w:t>
      </w:r>
      <w:r w:rsidR="008F6C63" w:rsidRPr="008A6DFE">
        <w:rPr>
          <w:rFonts w:ascii="Time New Roman" w:eastAsia="黑体" w:hAnsi="Time New Roman"/>
        </w:rPr>
        <w:tab/>
      </w:r>
      <w:r w:rsidR="008F6C63" w:rsidRPr="008A6DFE">
        <w:rPr>
          <w:rFonts w:ascii="Time New Roman" w:eastAsia="黑体" w:hAnsi="Time New Roman"/>
        </w:rPr>
        <w:t>委员会建议缔约国确保</w:t>
      </w:r>
      <w:r w:rsidRPr="008A6DFE">
        <w:rPr>
          <w:rFonts w:ascii="Time New Roman" w:eastAsia="黑体" w:hAnsi="Time New Roman"/>
        </w:rPr>
        <w:t>Giorgi</w:t>
      </w:r>
      <w:r w:rsidR="008F6C63" w:rsidRPr="008A6DFE">
        <w:rPr>
          <w:rFonts w:ascii="Time New Roman" w:eastAsia="黑体" w:hAnsi="Time New Roman"/>
        </w:rPr>
        <w:t xml:space="preserve"> </w:t>
      </w:r>
      <w:r w:rsidRPr="008A6DFE">
        <w:rPr>
          <w:rFonts w:ascii="Time New Roman" w:eastAsia="黑体" w:hAnsi="Time New Roman"/>
        </w:rPr>
        <w:t>Kvinitadze</w:t>
      </w:r>
      <w:r w:rsidR="008F6C63" w:rsidRPr="008A6DFE">
        <w:rPr>
          <w:rFonts w:ascii="Time New Roman" w:eastAsia="黑体" w:hAnsi="Time New Roman"/>
        </w:rPr>
        <w:t>军校课程符合普通教育制度</w:t>
      </w:r>
      <w:r w:rsidRPr="008A6DFE">
        <w:rPr>
          <w:rFonts w:ascii="Time New Roman" w:eastAsia="黑体" w:hAnsi="Time New Roman"/>
        </w:rPr>
        <w:t>，</w:t>
      </w:r>
      <w:r w:rsidR="008F6C63" w:rsidRPr="008A6DFE">
        <w:rPr>
          <w:rFonts w:ascii="Time New Roman" w:eastAsia="黑体" w:hAnsi="Time New Roman"/>
        </w:rPr>
        <w:t>且不让学生接受武器和实弹使用方面的培训。它还建议确保学生能够</w:t>
      </w:r>
      <w:r w:rsidR="008F6C63" w:rsidRPr="008A6DFE">
        <w:rPr>
          <w:rFonts w:ascii="Time New Roman" w:eastAsia="黑体" w:hAnsi="Time New Roman" w:hint="eastAsia"/>
        </w:rPr>
        <w:t>诉诸</w:t>
      </w:r>
      <w:r w:rsidR="008F6C63" w:rsidRPr="008A6DFE">
        <w:rPr>
          <w:rFonts w:ascii="Time New Roman" w:eastAsia="黑体" w:hAnsi="Time New Roman"/>
        </w:rPr>
        <w:t>独立的申诉机制。</w:t>
      </w:r>
    </w:p>
    <w:p w:rsidR="008F6C63" w:rsidRPr="00EA2224" w:rsidRDefault="008F6C63" w:rsidP="00EA6A36">
      <w:pPr>
        <w:pStyle w:val="HChGC"/>
      </w:pPr>
      <w:r w:rsidRPr="00EA2224">
        <w:tab/>
      </w:r>
      <w:r w:rsidRPr="00EA2224">
        <w:t>六</w:t>
      </w:r>
      <w:r w:rsidRPr="00EA2224">
        <w:t>.</w:t>
      </w:r>
      <w:r w:rsidRPr="00EA2224">
        <w:tab/>
      </w:r>
      <w:r w:rsidRPr="00EA2224">
        <w:t>禁止</w:t>
      </w:r>
      <w:r w:rsidRPr="00EA2224">
        <w:rPr>
          <w:rFonts w:hint="eastAsia"/>
        </w:rPr>
        <w:t>和</w:t>
      </w:r>
      <w:r w:rsidRPr="00EA2224">
        <w:t>相关事项</w:t>
      </w:r>
    </w:p>
    <w:p w:rsidR="008F6C63" w:rsidRPr="00EA2224" w:rsidRDefault="008F6C63" w:rsidP="00EA6A36">
      <w:pPr>
        <w:pStyle w:val="H23GC"/>
      </w:pPr>
      <w:r w:rsidRPr="00EA2224">
        <w:tab/>
      </w:r>
      <w:r w:rsidRPr="00EA2224">
        <w:tab/>
      </w:r>
      <w:r w:rsidRPr="00EA2224">
        <w:t>现行刑事法律和条例</w:t>
      </w:r>
    </w:p>
    <w:p w:rsidR="008F6C63" w:rsidRPr="00EA2224" w:rsidRDefault="00EA6A36" w:rsidP="00EA2224">
      <w:pPr>
        <w:pStyle w:val="SingleTxtGC"/>
      </w:pPr>
      <w:r>
        <w:t>24.</w:t>
      </w:r>
      <w:r w:rsidR="008F6C63" w:rsidRPr="00EA2224">
        <w:tab/>
      </w:r>
      <w:r w:rsidR="008F6C63" w:rsidRPr="00EA2224">
        <w:t>委员会注意到缔约国提及《刑法》第</w:t>
      </w:r>
      <w:r>
        <w:t>333</w:t>
      </w:r>
      <w:r w:rsidR="008F6C63" w:rsidRPr="00EA2224">
        <w:t>条</w:t>
      </w:r>
      <w:r>
        <w:t>，</w:t>
      </w:r>
      <w:r w:rsidR="008F6C63" w:rsidRPr="00EA2224">
        <w:t>该条将超越公权行为定为犯罪。然而</w:t>
      </w:r>
      <w:r>
        <w:t>，</w:t>
      </w:r>
      <w:r w:rsidR="008F6C63" w:rsidRPr="00EA2224">
        <w:t>委员会感到遗憾的是</w:t>
      </w:r>
      <w:r>
        <w:t>，</w:t>
      </w:r>
      <w:r w:rsidR="008F6C63" w:rsidRPr="00EA2224">
        <w:t>尽管《刑法》禁止招募不满</w:t>
      </w:r>
      <w:r>
        <w:t>18</w:t>
      </w:r>
      <w:r w:rsidR="008F6C63" w:rsidRPr="00EA2224">
        <w:t>岁的儿童加入武装部队</w:t>
      </w:r>
      <w:r>
        <w:t>，</w:t>
      </w:r>
      <w:r w:rsidR="008F6C63" w:rsidRPr="00EA2224">
        <w:t>但未明确将武装部队招募并在敌对行动中使用不满</w:t>
      </w:r>
      <w:r>
        <w:t>18</w:t>
      </w:r>
      <w:r w:rsidR="008F6C63" w:rsidRPr="00EA2224">
        <w:t>岁的儿童定为犯罪行为。</w:t>
      </w:r>
    </w:p>
    <w:p w:rsidR="008F6C63" w:rsidRPr="00B80CB5" w:rsidRDefault="00EA6A36" w:rsidP="00EA2224">
      <w:pPr>
        <w:pStyle w:val="SingleTxtGC"/>
        <w:rPr>
          <w:rFonts w:ascii="Time New Roman" w:eastAsia="黑体" w:hAnsi="Time New Roman" w:hint="eastAsia"/>
        </w:rPr>
      </w:pPr>
      <w:r w:rsidRPr="00B80CB5">
        <w:rPr>
          <w:rFonts w:ascii="Time New Roman" w:eastAsia="黑体" w:hAnsi="Time New Roman"/>
        </w:rPr>
        <w:t>25.</w:t>
      </w:r>
      <w:r w:rsidR="008F6C63" w:rsidRPr="00B80CB5">
        <w:rPr>
          <w:rFonts w:ascii="Time New Roman" w:eastAsia="黑体" w:hAnsi="Time New Roman"/>
        </w:rPr>
        <w:tab/>
      </w:r>
      <w:r w:rsidR="008F6C63" w:rsidRPr="00B80CB5">
        <w:rPr>
          <w:rFonts w:ascii="Time New Roman" w:eastAsia="黑体" w:hAnsi="Time New Roman"/>
        </w:rPr>
        <w:t>委员会建议缔约国明确将武装部队招募和在敌对行动中使用不满</w:t>
      </w:r>
      <w:r w:rsidRPr="00B80CB5">
        <w:rPr>
          <w:rFonts w:ascii="Time New Roman" w:eastAsia="黑体" w:hAnsi="Time New Roman"/>
        </w:rPr>
        <w:t>18</w:t>
      </w:r>
      <w:r w:rsidR="008F6C63" w:rsidRPr="00B80CB5">
        <w:rPr>
          <w:rFonts w:ascii="Time New Roman" w:eastAsia="黑体" w:hAnsi="Time New Roman"/>
        </w:rPr>
        <w:t>岁儿童的行为定为犯罪</w:t>
      </w:r>
      <w:r w:rsidRPr="00B80CB5">
        <w:rPr>
          <w:rFonts w:ascii="Time New Roman" w:eastAsia="黑体" w:hAnsi="Time New Roman"/>
        </w:rPr>
        <w:t>，</w:t>
      </w:r>
      <w:r w:rsidR="008F6C63" w:rsidRPr="00B80CB5">
        <w:rPr>
          <w:rFonts w:ascii="Time New Roman" w:eastAsia="黑体" w:hAnsi="Time New Roman"/>
        </w:rPr>
        <w:t>为此可在《刑法》中加入一项相关条款</w:t>
      </w:r>
      <w:r w:rsidRPr="00B80CB5">
        <w:rPr>
          <w:rFonts w:ascii="Time New Roman" w:eastAsia="黑体" w:hAnsi="Time New Roman"/>
        </w:rPr>
        <w:t>，</w:t>
      </w:r>
      <w:r w:rsidR="008F6C63" w:rsidRPr="00B80CB5">
        <w:rPr>
          <w:rFonts w:ascii="Time New Roman" w:eastAsia="黑体" w:hAnsi="Time New Roman"/>
        </w:rPr>
        <w:t>并规定与罪行严重程度相符的处罚。</w:t>
      </w:r>
    </w:p>
    <w:p w:rsidR="008F6C63" w:rsidRPr="00EA2224" w:rsidRDefault="008F6C63" w:rsidP="00EA6A36">
      <w:pPr>
        <w:pStyle w:val="H23GC"/>
      </w:pPr>
      <w:r w:rsidRPr="00EA2224">
        <w:tab/>
      </w:r>
      <w:r w:rsidRPr="00EA2224">
        <w:tab/>
      </w:r>
      <w:r w:rsidRPr="00EA2224">
        <w:t>禁止非国家武装团体的招募行为</w:t>
      </w:r>
    </w:p>
    <w:p w:rsidR="008F6C63" w:rsidRPr="00EA2224" w:rsidRDefault="00EA6A36" w:rsidP="00EA2224">
      <w:pPr>
        <w:pStyle w:val="SingleTxtGC"/>
      </w:pPr>
      <w:r>
        <w:t>26.</w:t>
      </w:r>
      <w:r w:rsidR="008F6C63" w:rsidRPr="00EA2224">
        <w:tab/>
      </w:r>
      <w:r w:rsidR="008F6C63" w:rsidRPr="00EA2224">
        <w:t>委员会感到关切的是</w:t>
      </w:r>
      <w:r>
        <w:t>，</w:t>
      </w:r>
      <w:r w:rsidR="008F6C63" w:rsidRPr="00EA2224">
        <w:t>缔约国的立法没有充分</w:t>
      </w:r>
      <w:r w:rsidR="008F6C63" w:rsidRPr="00EA2224">
        <w:rPr>
          <w:rFonts w:hint="eastAsia"/>
        </w:rPr>
        <w:t>、</w:t>
      </w:r>
      <w:r w:rsidR="008F6C63" w:rsidRPr="00EA2224">
        <w:t>明确地禁止非国家武装团体招募和在敌对行动中使用不满</w:t>
      </w:r>
      <w:r>
        <w:t>18</w:t>
      </w:r>
      <w:r w:rsidR="008F6C63" w:rsidRPr="00EA2224">
        <w:t>岁的儿童</w:t>
      </w:r>
      <w:r>
        <w:t>，</w:t>
      </w:r>
      <w:r w:rsidR="008F6C63" w:rsidRPr="00EA2224">
        <w:t>也未将其定为犯罪行为。</w:t>
      </w:r>
    </w:p>
    <w:p w:rsidR="008F6C63" w:rsidRPr="003B696F" w:rsidRDefault="00EA6A36" w:rsidP="00EA2224">
      <w:pPr>
        <w:pStyle w:val="SingleTxtGC"/>
        <w:rPr>
          <w:rFonts w:ascii="Time New Roman" w:eastAsia="黑体" w:hAnsi="Time New Roman" w:hint="eastAsia"/>
        </w:rPr>
      </w:pPr>
      <w:r w:rsidRPr="003B696F">
        <w:rPr>
          <w:rFonts w:ascii="Time New Roman" w:eastAsia="黑体" w:hAnsi="Time New Roman"/>
        </w:rPr>
        <w:t>27.</w:t>
      </w:r>
      <w:r w:rsidR="008F6C63" w:rsidRPr="003B696F">
        <w:rPr>
          <w:rFonts w:ascii="Time New Roman" w:eastAsia="黑体" w:hAnsi="Time New Roman"/>
        </w:rPr>
        <w:tab/>
      </w:r>
      <w:r w:rsidR="008F6C63" w:rsidRPr="003B696F">
        <w:rPr>
          <w:rFonts w:ascii="Time New Roman" w:eastAsia="黑体" w:hAnsi="Time New Roman"/>
        </w:rPr>
        <w:t>委员会建议缔约国修订其《刑法》</w:t>
      </w:r>
      <w:r w:rsidRPr="003B696F">
        <w:rPr>
          <w:rFonts w:ascii="Time New Roman" w:eastAsia="黑体" w:hAnsi="Time New Roman"/>
        </w:rPr>
        <w:t>，</w:t>
      </w:r>
      <w:r w:rsidR="008F6C63" w:rsidRPr="003B696F">
        <w:rPr>
          <w:rFonts w:ascii="Time New Roman" w:eastAsia="黑体" w:hAnsi="Time New Roman"/>
        </w:rPr>
        <w:t>以明确禁止非国家武装团体招募和在敌对行动中使用不满</w:t>
      </w:r>
      <w:r w:rsidRPr="003B696F">
        <w:rPr>
          <w:rFonts w:ascii="Time New Roman" w:eastAsia="黑体" w:hAnsi="Time New Roman"/>
        </w:rPr>
        <w:t>18</w:t>
      </w:r>
      <w:r w:rsidR="008F6C63" w:rsidRPr="003B696F">
        <w:rPr>
          <w:rFonts w:ascii="Time New Roman" w:eastAsia="黑体" w:hAnsi="Time New Roman"/>
        </w:rPr>
        <w:t>岁的儿童</w:t>
      </w:r>
      <w:r w:rsidRPr="003B696F">
        <w:rPr>
          <w:rFonts w:ascii="Time New Roman" w:eastAsia="黑体" w:hAnsi="Time New Roman"/>
        </w:rPr>
        <w:t>，</w:t>
      </w:r>
      <w:r w:rsidR="008F6C63" w:rsidRPr="003B696F">
        <w:rPr>
          <w:rFonts w:ascii="Time New Roman" w:eastAsia="黑体" w:hAnsi="Time New Roman"/>
        </w:rPr>
        <w:t>并将其定为犯罪行为。</w:t>
      </w:r>
    </w:p>
    <w:p w:rsidR="008F6C63" w:rsidRPr="00EA2224" w:rsidRDefault="00EA6A36" w:rsidP="00EA2224">
      <w:pPr>
        <w:pStyle w:val="SingleTxtGC"/>
      </w:pPr>
      <w:r>
        <w:t>28.</w:t>
      </w:r>
      <w:r w:rsidR="008F6C63" w:rsidRPr="00EA2224">
        <w:tab/>
      </w:r>
      <w:r w:rsidR="008F6C63" w:rsidRPr="00EA2224">
        <w:t>委员会还感到关切的是</w:t>
      </w:r>
      <w:r>
        <w:t>，</w:t>
      </w:r>
      <w:r w:rsidR="008F6C63" w:rsidRPr="00EA2224">
        <w:t>《刑法》关于非法编队</w:t>
      </w:r>
      <w:r>
        <w:t>(</w:t>
      </w:r>
      <w:r w:rsidR="008F6C63" w:rsidRPr="00EA2224">
        <w:t>包括为此类编队招募人员</w:t>
      </w:r>
      <w:r>
        <w:t>)</w:t>
      </w:r>
      <w:r w:rsidR="008F6C63" w:rsidRPr="00EA2224">
        <w:t>的第</w:t>
      </w:r>
      <w:r>
        <w:t>223</w:t>
      </w:r>
      <w:r w:rsidR="008F6C63" w:rsidRPr="00EA2224">
        <w:t>条和《刑法》关于招募人员加入恐怖组织的第</w:t>
      </w:r>
      <w:r>
        <w:t>327</w:t>
      </w:r>
      <w:r w:rsidRPr="00857136">
        <w:rPr>
          <w:vertAlign w:val="superscript"/>
        </w:rPr>
        <w:t>1</w:t>
      </w:r>
      <w:r w:rsidR="008F6C63" w:rsidRPr="00EA2224">
        <w:t>条并未规定</w:t>
      </w:r>
      <w:r>
        <w:t>，</w:t>
      </w:r>
      <w:r w:rsidR="008F6C63" w:rsidRPr="00EA2224">
        <w:t>在对儿童犯下上述行为时加重刑事责任。</w:t>
      </w:r>
    </w:p>
    <w:p w:rsidR="008F6C63" w:rsidRPr="001A6715" w:rsidRDefault="00EA6A36" w:rsidP="00EA2224">
      <w:pPr>
        <w:pStyle w:val="SingleTxtGC"/>
        <w:rPr>
          <w:rFonts w:ascii="Time New Roman" w:eastAsia="黑体" w:hAnsi="Time New Roman" w:hint="eastAsia"/>
        </w:rPr>
      </w:pPr>
      <w:r w:rsidRPr="001A6715">
        <w:rPr>
          <w:rFonts w:ascii="Time New Roman" w:eastAsia="黑体" w:hAnsi="Time New Roman"/>
        </w:rPr>
        <w:t>29.</w:t>
      </w:r>
      <w:r w:rsidR="008F6C63" w:rsidRPr="001A6715">
        <w:rPr>
          <w:rFonts w:ascii="Time New Roman" w:eastAsia="黑体" w:hAnsi="Time New Roman"/>
        </w:rPr>
        <w:tab/>
      </w:r>
      <w:r w:rsidR="008F6C63" w:rsidRPr="001A6715">
        <w:rPr>
          <w:rFonts w:ascii="Time New Roman" w:eastAsia="黑体" w:hAnsi="Time New Roman"/>
        </w:rPr>
        <w:t>委员会建议缔约国在《刑法》关于非法编队</w:t>
      </w:r>
      <w:r w:rsidRPr="001A6715">
        <w:rPr>
          <w:rFonts w:ascii="Time New Roman" w:eastAsia="黑体" w:hAnsi="Time New Roman"/>
        </w:rPr>
        <w:t>(</w:t>
      </w:r>
      <w:r w:rsidR="008F6C63" w:rsidRPr="001A6715">
        <w:rPr>
          <w:rFonts w:ascii="Time New Roman" w:eastAsia="黑体" w:hAnsi="Time New Roman"/>
        </w:rPr>
        <w:t>包括为此类编队招募人员</w:t>
      </w:r>
      <w:r w:rsidRPr="001A6715">
        <w:rPr>
          <w:rFonts w:ascii="Time New Roman" w:eastAsia="黑体" w:hAnsi="Time New Roman"/>
        </w:rPr>
        <w:t>)</w:t>
      </w:r>
      <w:r w:rsidR="008F6C63" w:rsidRPr="001A6715">
        <w:rPr>
          <w:rFonts w:ascii="Time New Roman" w:eastAsia="黑体" w:hAnsi="Time New Roman"/>
        </w:rPr>
        <w:t>的第</w:t>
      </w:r>
      <w:r w:rsidRPr="001A6715">
        <w:rPr>
          <w:rFonts w:ascii="Time New Roman" w:eastAsia="黑体" w:hAnsi="Time New Roman"/>
        </w:rPr>
        <w:t>223</w:t>
      </w:r>
      <w:r w:rsidR="008F6C63" w:rsidRPr="001A6715">
        <w:rPr>
          <w:rFonts w:ascii="Time New Roman" w:eastAsia="黑体" w:hAnsi="Time New Roman"/>
        </w:rPr>
        <w:t>条和《刑法》关于招募人员加入恐怖组织的第</w:t>
      </w:r>
      <w:r w:rsidRPr="001A6715">
        <w:rPr>
          <w:rFonts w:ascii="Time New Roman" w:eastAsia="黑体" w:hAnsi="Time New Roman"/>
        </w:rPr>
        <w:t>327</w:t>
      </w:r>
      <w:r w:rsidRPr="00857136">
        <w:rPr>
          <w:rFonts w:ascii="Time New Roman" w:eastAsia="黑体" w:hAnsi="Time New Roman"/>
          <w:vertAlign w:val="superscript"/>
        </w:rPr>
        <w:t>1</w:t>
      </w:r>
      <w:r w:rsidR="008F6C63" w:rsidRPr="001A6715">
        <w:rPr>
          <w:rFonts w:ascii="Time New Roman" w:eastAsia="黑体" w:hAnsi="Time New Roman"/>
        </w:rPr>
        <w:t>条中规定</w:t>
      </w:r>
      <w:r w:rsidRPr="001A6715">
        <w:rPr>
          <w:rFonts w:ascii="Time New Roman" w:eastAsia="黑体" w:hAnsi="Time New Roman"/>
        </w:rPr>
        <w:t>，</w:t>
      </w:r>
      <w:r w:rsidR="008F6C63" w:rsidRPr="001A6715">
        <w:rPr>
          <w:rFonts w:ascii="Time New Roman" w:eastAsia="黑体" w:hAnsi="Time New Roman"/>
        </w:rPr>
        <w:t>若此类罪行的对象是不满</w:t>
      </w:r>
      <w:r w:rsidRPr="001A6715">
        <w:rPr>
          <w:rFonts w:ascii="Time New Roman" w:eastAsia="黑体" w:hAnsi="Time New Roman"/>
        </w:rPr>
        <w:t>18</w:t>
      </w:r>
      <w:r w:rsidR="008F6C63" w:rsidRPr="001A6715">
        <w:rPr>
          <w:rFonts w:ascii="Time New Roman" w:eastAsia="黑体" w:hAnsi="Time New Roman"/>
        </w:rPr>
        <w:t>岁的儿童</w:t>
      </w:r>
      <w:r w:rsidRPr="001A6715">
        <w:rPr>
          <w:rFonts w:ascii="Time New Roman" w:eastAsia="黑体" w:hAnsi="Time New Roman"/>
        </w:rPr>
        <w:t>，</w:t>
      </w:r>
      <w:r w:rsidR="008F6C63" w:rsidRPr="001A6715">
        <w:rPr>
          <w:rFonts w:ascii="Time New Roman" w:eastAsia="黑体" w:hAnsi="Time New Roman"/>
        </w:rPr>
        <w:t>则加重刑事责任。</w:t>
      </w:r>
    </w:p>
    <w:p w:rsidR="008F6C63" w:rsidRPr="00EA2224" w:rsidRDefault="008F6C63" w:rsidP="00EA6A36">
      <w:pPr>
        <w:pStyle w:val="H23GC"/>
      </w:pPr>
      <w:r w:rsidRPr="00EA2224">
        <w:tab/>
      </w:r>
      <w:r w:rsidRPr="00EA2224">
        <w:tab/>
      </w:r>
      <w:r w:rsidRPr="00EA2224">
        <w:t>域外管辖权和引渡</w:t>
      </w:r>
    </w:p>
    <w:p w:rsidR="008F6C63" w:rsidRPr="001A6715" w:rsidRDefault="00EA6A36" w:rsidP="00EA2224">
      <w:pPr>
        <w:pStyle w:val="SingleTxtGC"/>
        <w:rPr>
          <w:rFonts w:ascii="Time New Roman" w:eastAsia="黑体" w:hAnsi="Time New Roman" w:hint="eastAsia"/>
        </w:rPr>
      </w:pPr>
      <w:r w:rsidRPr="001A6715">
        <w:rPr>
          <w:rFonts w:ascii="Time New Roman" w:eastAsia="黑体" w:hAnsi="Time New Roman"/>
        </w:rPr>
        <w:t>30.</w:t>
      </w:r>
      <w:r w:rsidR="008F6C63" w:rsidRPr="001A6715">
        <w:rPr>
          <w:rFonts w:ascii="Time New Roman" w:eastAsia="黑体" w:hAnsi="Time New Roman"/>
        </w:rPr>
        <w:tab/>
      </w:r>
      <w:r w:rsidR="008F6C63" w:rsidRPr="001A6715">
        <w:rPr>
          <w:rFonts w:ascii="Time New Roman" w:eastAsia="黑体" w:hAnsi="Time New Roman"/>
        </w:rPr>
        <w:t>委员会建议缔约国</w:t>
      </w:r>
      <w:r w:rsidRPr="001A6715">
        <w:rPr>
          <w:rFonts w:ascii="Time New Roman" w:eastAsia="黑体" w:hAnsi="Time New Roman"/>
        </w:rPr>
        <w:t>：</w:t>
      </w:r>
    </w:p>
    <w:p w:rsidR="008F6C63" w:rsidRPr="001A6715" w:rsidRDefault="008F6C63" w:rsidP="00EA2224">
      <w:pPr>
        <w:pStyle w:val="SingleTxtGC"/>
        <w:rPr>
          <w:rFonts w:ascii="Time New Roman" w:eastAsia="黑体" w:hAnsi="Time New Roman" w:hint="eastAsia"/>
        </w:rPr>
      </w:pPr>
      <w:r w:rsidRPr="001A6715">
        <w:rPr>
          <w:rFonts w:ascii="Time New Roman" w:eastAsia="黑体" w:hAnsi="Time New Roman"/>
        </w:rPr>
        <w:tab/>
      </w:r>
      <w:r w:rsidR="00EA6A36" w:rsidRPr="001A6715">
        <w:rPr>
          <w:rFonts w:ascii="Time New Roman" w:eastAsia="黑体" w:hAnsi="Time New Roman"/>
        </w:rPr>
        <w:t>(a)</w:t>
      </w:r>
      <w:r w:rsidRPr="001A6715">
        <w:rPr>
          <w:rFonts w:ascii="Time New Roman" w:eastAsia="黑体" w:hAnsi="Time New Roman"/>
        </w:rPr>
        <w:tab/>
      </w:r>
      <w:r w:rsidRPr="001A6715">
        <w:rPr>
          <w:rFonts w:ascii="Time New Roman" w:eastAsia="黑体" w:hAnsi="Time New Roman"/>
        </w:rPr>
        <w:t>对《任择议定书》禁止的罪行规定域外管辖权</w:t>
      </w:r>
      <w:r w:rsidR="00EA6A36" w:rsidRPr="001A6715">
        <w:rPr>
          <w:rFonts w:ascii="Time New Roman" w:eastAsia="黑体" w:hAnsi="Time New Roman"/>
        </w:rPr>
        <w:t>，</w:t>
      </w:r>
      <w:r w:rsidRPr="001A6715">
        <w:rPr>
          <w:rFonts w:ascii="Time New Roman" w:eastAsia="黑体" w:hAnsi="Time New Roman"/>
        </w:rPr>
        <w:t>包括招募或征召儿童加入武装部队或非国家武装团体</w:t>
      </w:r>
      <w:r w:rsidR="00EA6A36" w:rsidRPr="001A6715">
        <w:rPr>
          <w:rFonts w:ascii="Time New Roman" w:eastAsia="黑体" w:hAnsi="Time New Roman"/>
        </w:rPr>
        <w:t>，</w:t>
      </w:r>
      <w:r w:rsidRPr="001A6715">
        <w:rPr>
          <w:rFonts w:ascii="Time New Roman" w:eastAsia="黑体" w:hAnsi="Time New Roman"/>
        </w:rPr>
        <w:t>或使用儿童积极参与敌对行动</w:t>
      </w:r>
      <w:r w:rsidR="00EA6A36" w:rsidRPr="001A6715">
        <w:rPr>
          <w:rFonts w:ascii="Time New Roman" w:eastAsia="黑体" w:hAnsi="Time New Roman"/>
        </w:rPr>
        <w:t>，</w:t>
      </w:r>
      <w:r w:rsidRPr="001A6715">
        <w:rPr>
          <w:rFonts w:ascii="Time New Roman" w:eastAsia="黑体" w:hAnsi="Time New Roman"/>
        </w:rPr>
        <w:t>只要此种犯罪系由格鲁吉亚国民或与缔约国有密切联系者在国外犯下</w:t>
      </w:r>
      <w:r w:rsidR="00EA6A36" w:rsidRPr="001A6715">
        <w:rPr>
          <w:rFonts w:ascii="Time New Roman" w:eastAsia="黑体" w:hAnsi="Time New Roman"/>
        </w:rPr>
        <w:t>，</w:t>
      </w:r>
      <w:r w:rsidRPr="001A6715">
        <w:rPr>
          <w:rFonts w:ascii="Time New Roman" w:eastAsia="黑体" w:hAnsi="Time New Roman"/>
        </w:rPr>
        <w:t>或在国外针对格鲁吉亚国民或与缔约国有密切联系者犯下</w:t>
      </w:r>
      <w:r w:rsidR="00EA6A36" w:rsidRPr="001A6715">
        <w:rPr>
          <w:rFonts w:ascii="Time New Roman" w:eastAsia="黑体" w:hAnsi="Time New Roman"/>
        </w:rPr>
        <w:t>，</w:t>
      </w:r>
      <w:r w:rsidRPr="001A6715">
        <w:rPr>
          <w:rFonts w:ascii="Time New Roman" w:eastAsia="黑体" w:hAnsi="Time New Roman"/>
        </w:rPr>
        <w:t>而不要求必须满足</w:t>
      </w:r>
      <w:r w:rsidR="00EA6A36" w:rsidRPr="001A6715">
        <w:rPr>
          <w:rFonts w:ascii="Time New Roman" w:eastAsia="黑体" w:hAnsi="Time New Roman" w:hint="eastAsia"/>
        </w:rPr>
        <w:t>“</w:t>
      </w:r>
      <w:r w:rsidRPr="001A6715">
        <w:rPr>
          <w:rFonts w:ascii="Time New Roman" w:eastAsia="黑体" w:hAnsi="Time New Roman"/>
        </w:rPr>
        <w:t>双重犯罪</w:t>
      </w:r>
      <w:r w:rsidR="00EA6A36" w:rsidRPr="001A6715">
        <w:rPr>
          <w:rFonts w:ascii="Time New Roman" w:eastAsia="黑体" w:hAnsi="Time New Roman" w:hint="eastAsia"/>
        </w:rPr>
        <w:t>”</w:t>
      </w:r>
      <w:r w:rsidRPr="001A6715">
        <w:rPr>
          <w:rFonts w:ascii="Time New Roman" w:eastAsia="黑体" w:hAnsi="Time New Roman"/>
        </w:rPr>
        <w:t>标准</w:t>
      </w:r>
      <w:r w:rsidR="00EA6A36" w:rsidRPr="001A6715">
        <w:rPr>
          <w:rFonts w:ascii="Time New Roman" w:eastAsia="黑体" w:hAnsi="Time New Roman"/>
        </w:rPr>
        <w:t>；</w:t>
      </w:r>
    </w:p>
    <w:p w:rsidR="008F6C63" w:rsidRPr="001A6715" w:rsidRDefault="008F6C63" w:rsidP="00EA2224">
      <w:pPr>
        <w:pStyle w:val="SingleTxtGC"/>
        <w:rPr>
          <w:rFonts w:ascii="Time New Roman" w:eastAsia="黑体" w:hAnsi="Time New Roman" w:hint="eastAsia"/>
        </w:rPr>
      </w:pPr>
      <w:r w:rsidRPr="001A6715">
        <w:rPr>
          <w:rFonts w:ascii="Time New Roman" w:eastAsia="黑体" w:hAnsi="Time New Roman"/>
        </w:rPr>
        <w:tab/>
      </w:r>
      <w:r w:rsidR="00EA6A36" w:rsidRPr="001A6715">
        <w:rPr>
          <w:rFonts w:ascii="Time New Roman" w:eastAsia="黑体" w:hAnsi="Time New Roman"/>
        </w:rPr>
        <w:t>(b)</w:t>
      </w:r>
      <w:r w:rsidRPr="001A6715">
        <w:rPr>
          <w:rFonts w:ascii="Time New Roman" w:eastAsia="黑体" w:hAnsi="Time New Roman"/>
        </w:rPr>
        <w:tab/>
      </w:r>
      <w:r w:rsidRPr="001A6715">
        <w:rPr>
          <w:rFonts w:ascii="Time New Roman" w:eastAsia="黑体" w:hAnsi="Time New Roman"/>
        </w:rPr>
        <w:t>确保与《任择议定书》其他缔约国缔结的引渡条约包含《任择议定书》下的所有罪行。</w:t>
      </w:r>
    </w:p>
    <w:p w:rsidR="008F6C63" w:rsidRPr="00EA2224" w:rsidRDefault="008F6C63" w:rsidP="00EA6A36">
      <w:pPr>
        <w:pStyle w:val="HChGC"/>
      </w:pPr>
      <w:r w:rsidRPr="00EA2224">
        <w:tab/>
      </w:r>
      <w:r w:rsidRPr="00EA2224">
        <w:t>七</w:t>
      </w:r>
      <w:r w:rsidRPr="00EA2224">
        <w:t>.</w:t>
      </w:r>
      <w:r w:rsidRPr="00EA2224">
        <w:tab/>
      </w:r>
      <w:r w:rsidRPr="00EA2224">
        <w:t>保护、康复和重返社会</w:t>
      </w:r>
    </w:p>
    <w:p w:rsidR="008F6C63" w:rsidRPr="00EA2224" w:rsidRDefault="008F6C63" w:rsidP="00EA6A36">
      <w:pPr>
        <w:pStyle w:val="H23GC"/>
      </w:pPr>
      <w:r w:rsidRPr="00EA2224">
        <w:tab/>
      </w:r>
      <w:r w:rsidRPr="00EA2224">
        <w:tab/>
      </w:r>
      <w:r w:rsidRPr="00EA2224">
        <w:t>为保护受害儿童的权利而采取的措施</w:t>
      </w:r>
    </w:p>
    <w:p w:rsidR="008F6C63" w:rsidRPr="00EA2224" w:rsidRDefault="00EA6A36" w:rsidP="00EA2224">
      <w:pPr>
        <w:pStyle w:val="SingleTxtGC"/>
      </w:pPr>
      <w:r>
        <w:t>31.</w:t>
      </w:r>
      <w:r w:rsidR="008F6C63" w:rsidRPr="00EA2224">
        <w:tab/>
      </w:r>
      <w:r w:rsidR="008F6C63" w:rsidRPr="00EA2224">
        <w:t>委员会感到关切的是</w:t>
      </w:r>
      <w:r>
        <w:t>，</w:t>
      </w:r>
      <w:r w:rsidR="008F6C63" w:rsidRPr="00EA2224">
        <w:t>缔约国没有采取措施</w:t>
      </w:r>
      <w:r>
        <w:t>，</w:t>
      </w:r>
      <w:r w:rsidR="008F6C63" w:rsidRPr="00EA2224">
        <w:t>确保尽早识别进入该国的儿童</w:t>
      </w:r>
      <w:r w:rsidR="008F6C63" w:rsidRPr="00EA2224">
        <w:rPr>
          <w:rFonts w:hint="eastAsia"/>
        </w:rPr>
        <w:t>中</w:t>
      </w:r>
      <w:r w:rsidR="008F6C63" w:rsidRPr="00EA2224">
        <w:t>可能</w:t>
      </w:r>
      <w:r w:rsidR="008F6C63" w:rsidRPr="00EA2224">
        <w:rPr>
          <w:rFonts w:hint="eastAsia"/>
        </w:rPr>
        <w:t>曾</w:t>
      </w:r>
      <w:r w:rsidR="008F6C63" w:rsidRPr="00EA2224">
        <w:t>参与</w:t>
      </w:r>
      <w:r w:rsidR="008F6C63" w:rsidRPr="00EA2224">
        <w:rPr>
          <w:rFonts w:hint="eastAsia"/>
        </w:rPr>
        <w:t>国外</w:t>
      </w:r>
      <w:r w:rsidR="008F6C63" w:rsidRPr="00EA2224">
        <w:t>武装冲突</w:t>
      </w:r>
      <w:r w:rsidR="008F6C63" w:rsidRPr="00EA2224">
        <w:rPr>
          <w:rFonts w:hint="eastAsia"/>
        </w:rPr>
        <w:t>者</w:t>
      </w:r>
      <w:r w:rsidR="008F6C63" w:rsidRPr="00EA2224">
        <w:t>。委员会还感到关切的是</w:t>
      </w:r>
      <w:r>
        <w:t>，</w:t>
      </w:r>
      <w:r w:rsidR="008F6C63" w:rsidRPr="00EA2224">
        <w:t>没有规则管理此类受害儿童的地位</w:t>
      </w:r>
      <w:r>
        <w:t>，</w:t>
      </w:r>
      <w:r w:rsidR="008F6C63" w:rsidRPr="00EA2224">
        <w:t>且国家法律框架未提供保障机制</w:t>
      </w:r>
      <w:r>
        <w:t>，</w:t>
      </w:r>
      <w:r w:rsidR="008F6C63" w:rsidRPr="00EA2224">
        <w:t>确保他们能够获得充分的医疗护理和心理康复服务并重新融入社会。</w:t>
      </w:r>
    </w:p>
    <w:p w:rsidR="008F6C63" w:rsidRPr="001E3825" w:rsidRDefault="00EA6A36" w:rsidP="00EA2224">
      <w:pPr>
        <w:pStyle w:val="SingleTxtGC"/>
        <w:rPr>
          <w:rFonts w:ascii="Time New Roman" w:eastAsia="黑体" w:hAnsi="Time New Roman" w:hint="eastAsia"/>
        </w:rPr>
      </w:pPr>
      <w:r w:rsidRPr="001E3825">
        <w:rPr>
          <w:rFonts w:ascii="Time New Roman" w:eastAsia="黑体" w:hAnsi="Time New Roman"/>
        </w:rPr>
        <w:t>32.</w:t>
      </w:r>
      <w:r w:rsidR="008F6C63" w:rsidRPr="001E3825">
        <w:rPr>
          <w:rFonts w:ascii="Time New Roman" w:eastAsia="黑体" w:hAnsi="Time New Roman"/>
        </w:rPr>
        <w:tab/>
      </w:r>
      <w:r w:rsidR="008F6C63" w:rsidRPr="001E3825">
        <w:rPr>
          <w:rFonts w:ascii="Time New Roman" w:eastAsia="黑体" w:hAnsi="Time New Roman"/>
        </w:rPr>
        <w:t>委员会建议缔约国</w:t>
      </w:r>
      <w:r w:rsidRPr="001E3825">
        <w:rPr>
          <w:rFonts w:ascii="Time New Roman" w:eastAsia="黑体" w:hAnsi="Time New Roman"/>
        </w:rPr>
        <w:t>：</w:t>
      </w:r>
    </w:p>
    <w:p w:rsidR="008F6C63" w:rsidRPr="001E3825" w:rsidRDefault="008F6C63" w:rsidP="00EA2224">
      <w:pPr>
        <w:pStyle w:val="SingleTxtGC"/>
        <w:rPr>
          <w:rFonts w:ascii="Time New Roman" w:eastAsia="黑体" w:hAnsi="Time New Roman" w:hint="eastAsia"/>
        </w:rPr>
      </w:pPr>
      <w:r w:rsidRPr="001E3825">
        <w:rPr>
          <w:rFonts w:ascii="Time New Roman" w:eastAsia="黑体" w:hAnsi="Time New Roman"/>
        </w:rPr>
        <w:tab/>
      </w:r>
      <w:r w:rsidR="00EA6A36" w:rsidRPr="001E3825">
        <w:rPr>
          <w:rFonts w:ascii="Time New Roman" w:eastAsia="黑体" w:hAnsi="Time New Roman"/>
        </w:rPr>
        <w:t>(a)</w:t>
      </w:r>
      <w:r w:rsidRPr="001E3825">
        <w:rPr>
          <w:rFonts w:ascii="Time New Roman" w:eastAsia="黑体" w:hAnsi="Time New Roman"/>
        </w:rPr>
        <w:tab/>
      </w:r>
      <w:r w:rsidRPr="001E3825">
        <w:rPr>
          <w:rFonts w:ascii="Time New Roman" w:eastAsia="黑体" w:hAnsi="Time New Roman"/>
        </w:rPr>
        <w:t>就尽早识别可能</w:t>
      </w:r>
      <w:r w:rsidRPr="001E3825">
        <w:rPr>
          <w:rFonts w:ascii="Time New Roman" w:eastAsia="黑体" w:hAnsi="Time New Roman" w:hint="eastAsia"/>
        </w:rPr>
        <w:t>曾</w:t>
      </w:r>
      <w:r w:rsidRPr="001E3825">
        <w:rPr>
          <w:rFonts w:ascii="Time New Roman" w:eastAsia="黑体" w:hAnsi="Time New Roman"/>
        </w:rPr>
        <w:t>参与过</w:t>
      </w:r>
      <w:r w:rsidRPr="001E3825">
        <w:rPr>
          <w:rFonts w:ascii="Time New Roman" w:eastAsia="黑体" w:hAnsi="Time New Roman" w:hint="eastAsia"/>
        </w:rPr>
        <w:t>国外</w:t>
      </w:r>
      <w:r w:rsidRPr="001E3825">
        <w:rPr>
          <w:rFonts w:ascii="Time New Roman" w:eastAsia="黑体" w:hAnsi="Time New Roman"/>
        </w:rPr>
        <w:t>武装冲突的儿童</w:t>
      </w:r>
      <w:r w:rsidRPr="001E3825">
        <w:rPr>
          <w:rFonts w:ascii="Time New Roman" w:eastAsia="黑体" w:hAnsi="Time New Roman" w:hint="eastAsia"/>
        </w:rPr>
        <w:t>问题</w:t>
      </w:r>
      <w:r w:rsidRPr="001E3825">
        <w:rPr>
          <w:rFonts w:ascii="Time New Roman" w:eastAsia="黑体" w:hAnsi="Time New Roman"/>
        </w:rPr>
        <w:t>对从事儿童工作的所有专业人员</w:t>
      </w:r>
      <w:r w:rsidR="00EA6A36" w:rsidRPr="001E3825">
        <w:rPr>
          <w:rFonts w:ascii="Time New Roman" w:eastAsia="黑体" w:hAnsi="Time New Roman"/>
        </w:rPr>
        <w:t>，</w:t>
      </w:r>
      <w:r w:rsidRPr="001E3825">
        <w:rPr>
          <w:rFonts w:ascii="Time New Roman" w:eastAsia="黑体" w:hAnsi="Time New Roman"/>
        </w:rPr>
        <w:t>特别是移民部门官员、执法人员、法官、检察官、社工及医务人员提供系统培训</w:t>
      </w:r>
      <w:r w:rsidR="00EA6A36" w:rsidRPr="001E3825">
        <w:rPr>
          <w:rFonts w:ascii="Time New Roman" w:eastAsia="黑体" w:hAnsi="Time New Roman"/>
        </w:rPr>
        <w:t>；</w:t>
      </w:r>
    </w:p>
    <w:p w:rsidR="008F6C63" w:rsidRPr="001E3825" w:rsidRDefault="008F6C63" w:rsidP="00EA2224">
      <w:pPr>
        <w:pStyle w:val="SingleTxtGC"/>
        <w:rPr>
          <w:rFonts w:ascii="Time New Roman" w:eastAsia="黑体" w:hAnsi="Time New Roman" w:hint="eastAsia"/>
        </w:rPr>
      </w:pPr>
      <w:r w:rsidRPr="001E3825">
        <w:rPr>
          <w:rFonts w:ascii="Time New Roman" w:eastAsia="黑体" w:hAnsi="Time New Roman"/>
        </w:rPr>
        <w:tab/>
      </w:r>
      <w:r w:rsidR="00EA6A36" w:rsidRPr="001E3825">
        <w:rPr>
          <w:rFonts w:ascii="Time New Roman" w:eastAsia="黑体" w:hAnsi="Time New Roman"/>
        </w:rPr>
        <w:t>(b)</w:t>
      </w:r>
      <w:r w:rsidRPr="001E3825">
        <w:rPr>
          <w:rFonts w:ascii="Time New Roman" w:eastAsia="黑体" w:hAnsi="Time New Roman"/>
        </w:rPr>
        <w:tab/>
      </w:r>
      <w:r w:rsidRPr="001E3825">
        <w:rPr>
          <w:rFonts w:ascii="Time New Roman" w:eastAsia="黑体" w:hAnsi="Time New Roman"/>
        </w:rPr>
        <w:t>采取一切必要措施</w:t>
      </w:r>
      <w:r w:rsidR="00EA6A36" w:rsidRPr="001E3825">
        <w:rPr>
          <w:rFonts w:ascii="Time New Roman" w:eastAsia="黑体" w:hAnsi="Time New Roman"/>
        </w:rPr>
        <w:t>，</w:t>
      </w:r>
      <w:r w:rsidRPr="001E3825">
        <w:rPr>
          <w:rFonts w:ascii="Time New Roman" w:eastAsia="黑体" w:hAnsi="Time New Roman"/>
        </w:rPr>
        <w:t>包括仔细评估可能曾被征募参</w:t>
      </w:r>
      <w:r w:rsidRPr="001E3825">
        <w:rPr>
          <w:rFonts w:ascii="Time New Roman" w:eastAsia="黑体" w:hAnsi="Time New Roman" w:hint="eastAsia"/>
        </w:rPr>
        <w:t>与</w:t>
      </w:r>
      <w:r w:rsidRPr="001E3825">
        <w:rPr>
          <w:rFonts w:ascii="Time New Roman" w:eastAsia="黑体" w:hAnsi="Time New Roman"/>
        </w:rPr>
        <w:t>国外武装冲突的儿童的情况</w:t>
      </w:r>
      <w:r w:rsidR="00EA6A36" w:rsidRPr="001E3825">
        <w:rPr>
          <w:rFonts w:ascii="Time New Roman" w:eastAsia="黑体" w:hAnsi="Time New Roman"/>
        </w:rPr>
        <w:t>，</w:t>
      </w:r>
      <w:r w:rsidRPr="001E3825">
        <w:rPr>
          <w:rFonts w:ascii="Time New Roman" w:eastAsia="黑体" w:hAnsi="Time New Roman"/>
        </w:rPr>
        <w:t>以加强这些儿童可资利用的法律咨询服务</w:t>
      </w:r>
      <w:r w:rsidR="00EA6A36" w:rsidRPr="001E3825">
        <w:rPr>
          <w:rFonts w:ascii="Time New Roman" w:eastAsia="黑体" w:hAnsi="Time New Roman"/>
        </w:rPr>
        <w:t>；</w:t>
      </w:r>
    </w:p>
    <w:p w:rsidR="008F6C63" w:rsidRPr="001E3825" w:rsidRDefault="008F6C63" w:rsidP="00EA2224">
      <w:pPr>
        <w:pStyle w:val="SingleTxtGC"/>
        <w:rPr>
          <w:rFonts w:ascii="Time New Roman" w:eastAsia="黑体" w:hAnsi="Time New Roman" w:hint="eastAsia"/>
        </w:rPr>
      </w:pPr>
      <w:r w:rsidRPr="001E3825">
        <w:rPr>
          <w:rFonts w:ascii="Time New Roman" w:eastAsia="黑体" w:hAnsi="Time New Roman"/>
        </w:rPr>
        <w:tab/>
      </w:r>
      <w:r w:rsidR="00EA6A36" w:rsidRPr="001E3825">
        <w:rPr>
          <w:rFonts w:ascii="Time New Roman" w:eastAsia="黑体" w:hAnsi="Time New Roman"/>
        </w:rPr>
        <w:t>(c)</w:t>
      </w:r>
      <w:r w:rsidRPr="001E3825">
        <w:rPr>
          <w:rFonts w:ascii="Time New Roman" w:eastAsia="黑体" w:hAnsi="Time New Roman"/>
        </w:rPr>
        <w:tab/>
      </w:r>
      <w:r w:rsidRPr="001E3825">
        <w:rPr>
          <w:rFonts w:ascii="Time New Roman" w:eastAsia="黑体" w:hAnsi="Time New Roman"/>
        </w:rPr>
        <w:t>立即提供文化上适当的、对儿童敏感的、多学科的援助</w:t>
      </w:r>
      <w:r w:rsidR="00EA6A36" w:rsidRPr="001E3825">
        <w:rPr>
          <w:rFonts w:ascii="Time New Roman" w:eastAsia="黑体" w:hAnsi="Time New Roman"/>
        </w:rPr>
        <w:t>，</w:t>
      </w:r>
      <w:r w:rsidRPr="001E3825">
        <w:rPr>
          <w:rFonts w:ascii="Time New Roman" w:eastAsia="黑体" w:hAnsi="Time New Roman"/>
        </w:rPr>
        <w:t>以确保这些儿童在身心康复过程中得到支持</w:t>
      </w:r>
      <w:r w:rsidR="00EA6A36" w:rsidRPr="001E3825">
        <w:rPr>
          <w:rFonts w:ascii="Time New Roman" w:eastAsia="黑体" w:hAnsi="Time New Roman"/>
        </w:rPr>
        <w:t>，</w:t>
      </w:r>
      <w:r w:rsidRPr="001E3825">
        <w:rPr>
          <w:rFonts w:ascii="Time New Roman" w:eastAsia="黑体" w:hAnsi="Time New Roman"/>
        </w:rPr>
        <w:t>并能够</w:t>
      </w:r>
      <w:r w:rsidRPr="001E3825">
        <w:rPr>
          <w:rFonts w:ascii="Time New Roman" w:eastAsia="黑体" w:hAnsi="Time New Roman" w:hint="eastAsia"/>
        </w:rPr>
        <w:t>利用</w:t>
      </w:r>
      <w:r w:rsidRPr="001E3825">
        <w:rPr>
          <w:rFonts w:ascii="Time New Roman" w:eastAsia="黑体" w:hAnsi="Time New Roman"/>
        </w:rPr>
        <w:t>康复和重返社会方案。</w:t>
      </w:r>
    </w:p>
    <w:p w:rsidR="008F6C63" w:rsidRPr="00EA2224" w:rsidRDefault="008F6C63" w:rsidP="00EA6A36">
      <w:pPr>
        <w:pStyle w:val="HChGC"/>
      </w:pPr>
      <w:r w:rsidRPr="00EA2224">
        <w:tab/>
      </w:r>
      <w:r w:rsidRPr="00EA2224">
        <w:t>八</w:t>
      </w:r>
      <w:r w:rsidRPr="00EA2224">
        <w:t>.</w:t>
      </w:r>
      <w:r w:rsidRPr="00EA2224">
        <w:tab/>
      </w:r>
      <w:r w:rsidRPr="00EA2224">
        <w:t>国际援助与合作</w:t>
      </w:r>
    </w:p>
    <w:p w:rsidR="008F6C63" w:rsidRPr="00F046EA" w:rsidRDefault="00EA6A36" w:rsidP="00EA2224">
      <w:pPr>
        <w:pStyle w:val="SingleTxtGC"/>
        <w:rPr>
          <w:rFonts w:ascii="Time New Roman" w:eastAsia="黑体" w:hAnsi="Time New Roman" w:hint="eastAsia"/>
        </w:rPr>
      </w:pPr>
      <w:r w:rsidRPr="00F046EA">
        <w:rPr>
          <w:rFonts w:ascii="Time New Roman" w:eastAsia="黑体" w:hAnsi="Time New Roman"/>
        </w:rPr>
        <w:t>33.</w:t>
      </w:r>
      <w:r w:rsidR="008F6C63" w:rsidRPr="00F046EA">
        <w:rPr>
          <w:rFonts w:ascii="Time New Roman" w:eastAsia="黑体" w:hAnsi="Time New Roman"/>
        </w:rPr>
        <w:tab/>
      </w:r>
      <w:r w:rsidR="008F6C63" w:rsidRPr="00F046EA">
        <w:rPr>
          <w:rFonts w:ascii="Time New Roman" w:eastAsia="黑体" w:hAnsi="Time New Roman"/>
        </w:rPr>
        <w:t>委员会建议缔约国继续开展并加强与红十字国际委员会及负责儿童与武装冲突问题秘书长特别代表的合作</w:t>
      </w:r>
      <w:r w:rsidRPr="00F046EA">
        <w:rPr>
          <w:rFonts w:ascii="Time New Roman" w:eastAsia="黑体" w:hAnsi="Time New Roman"/>
        </w:rPr>
        <w:t>，</w:t>
      </w:r>
      <w:r w:rsidR="008F6C63" w:rsidRPr="00F046EA">
        <w:rPr>
          <w:rFonts w:ascii="Time New Roman" w:eastAsia="黑体" w:hAnsi="Time New Roman"/>
        </w:rPr>
        <w:t>并寻求在《任择议定书》实施工作中加强与联合国儿童基金会</w:t>
      </w:r>
      <w:r w:rsidRPr="00F046EA">
        <w:rPr>
          <w:rFonts w:ascii="Time New Roman" w:eastAsia="黑体" w:hAnsi="Time New Roman"/>
        </w:rPr>
        <w:t>(</w:t>
      </w:r>
      <w:r w:rsidR="008F6C63" w:rsidRPr="00F046EA">
        <w:rPr>
          <w:rFonts w:ascii="Time New Roman" w:eastAsia="黑体" w:hAnsi="Time New Roman"/>
        </w:rPr>
        <w:t>儿基会</w:t>
      </w:r>
      <w:r w:rsidRPr="00F046EA">
        <w:rPr>
          <w:rFonts w:ascii="Time New Roman" w:eastAsia="黑体" w:hAnsi="Time New Roman"/>
        </w:rPr>
        <w:t>)</w:t>
      </w:r>
      <w:r w:rsidR="008F6C63" w:rsidRPr="00F046EA">
        <w:rPr>
          <w:rFonts w:ascii="Time New Roman" w:eastAsia="黑体" w:hAnsi="Time New Roman"/>
        </w:rPr>
        <w:t>及联合国其他实体之间的合作。</w:t>
      </w:r>
    </w:p>
    <w:p w:rsidR="008F6C63" w:rsidRPr="00EA2224" w:rsidRDefault="008F6C63" w:rsidP="00EA6A36">
      <w:pPr>
        <w:pStyle w:val="HChGC"/>
      </w:pPr>
      <w:r w:rsidRPr="00EA2224">
        <w:tab/>
      </w:r>
      <w:r w:rsidRPr="00EA2224">
        <w:t>九</w:t>
      </w:r>
      <w:r w:rsidRPr="00EA2224">
        <w:t>.</w:t>
      </w:r>
      <w:r w:rsidRPr="00EA2224">
        <w:tab/>
      </w:r>
      <w:r w:rsidRPr="00EA2224">
        <w:t>落实和报告</w:t>
      </w:r>
    </w:p>
    <w:p w:rsidR="008F6C63" w:rsidRPr="00EA2224" w:rsidRDefault="008F6C63" w:rsidP="00EA6A36">
      <w:pPr>
        <w:pStyle w:val="H1GC"/>
      </w:pPr>
      <w:r w:rsidRPr="00EA2224">
        <w:tab/>
      </w:r>
      <w:r w:rsidR="00EA6A36">
        <w:t>A</w:t>
      </w:r>
      <w:r w:rsidRPr="00EA2224">
        <w:t>.</w:t>
      </w:r>
      <w:r w:rsidRPr="00EA2224">
        <w:tab/>
      </w:r>
      <w:r w:rsidRPr="00EA2224">
        <w:t>后续落实和传播</w:t>
      </w:r>
    </w:p>
    <w:p w:rsidR="008F6C63" w:rsidRPr="00F046EA" w:rsidRDefault="00EA6A36" w:rsidP="00EA2224">
      <w:pPr>
        <w:pStyle w:val="SingleTxtGC"/>
        <w:rPr>
          <w:rFonts w:ascii="Time New Roman" w:eastAsia="黑体" w:hAnsi="Time New Roman" w:hint="eastAsia"/>
        </w:rPr>
      </w:pPr>
      <w:r w:rsidRPr="00F046EA">
        <w:rPr>
          <w:rFonts w:ascii="Time New Roman" w:eastAsia="黑体" w:hAnsi="Time New Roman"/>
        </w:rPr>
        <w:t>34.</w:t>
      </w:r>
      <w:r w:rsidR="008F6C63" w:rsidRPr="00F046EA">
        <w:rPr>
          <w:rFonts w:ascii="Time New Roman" w:eastAsia="黑体" w:hAnsi="Time New Roman"/>
        </w:rPr>
        <w:tab/>
      </w:r>
      <w:r w:rsidR="008F6C63" w:rsidRPr="00F046EA">
        <w:rPr>
          <w:rFonts w:ascii="Time New Roman" w:eastAsia="黑体" w:hAnsi="Time New Roman"/>
        </w:rPr>
        <w:t>委员会建议缔约国采取一切适当措施</w:t>
      </w:r>
      <w:r w:rsidRPr="00F046EA">
        <w:rPr>
          <w:rFonts w:ascii="Time New Roman" w:eastAsia="黑体" w:hAnsi="Time New Roman"/>
        </w:rPr>
        <w:t>，</w:t>
      </w:r>
      <w:r w:rsidR="008F6C63" w:rsidRPr="00F046EA">
        <w:rPr>
          <w:rFonts w:ascii="Time New Roman" w:eastAsia="黑体" w:hAnsi="Time New Roman"/>
        </w:rPr>
        <w:t>确保本结论性意见所载建议得到充分落实</w:t>
      </w:r>
      <w:r w:rsidRPr="00F046EA">
        <w:rPr>
          <w:rFonts w:ascii="Time New Roman" w:eastAsia="黑体" w:hAnsi="Time New Roman"/>
        </w:rPr>
        <w:t>，</w:t>
      </w:r>
      <w:r w:rsidR="008F6C63" w:rsidRPr="00F046EA">
        <w:rPr>
          <w:rFonts w:ascii="Time New Roman" w:eastAsia="黑体" w:hAnsi="Time New Roman"/>
        </w:rPr>
        <w:t>包括</w:t>
      </w:r>
      <w:r w:rsidR="008F6C63" w:rsidRPr="00F046EA">
        <w:rPr>
          <w:rFonts w:ascii="Time New Roman" w:eastAsia="黑体" w:hAnsi="Time New Roman" w:hint="eastAsia"/>
        </w:rPr>
        <w:t>将这些建议转发</w:t>
      </w:r>
      <w:r w:rsidR="008F6C63" w:rsidRPr="00F046EA">
        <w:rPr>
          <w:rFonts w:ascii="Time New Roman" w:eastAsia="黑体" w:hAnsi="Time New Roman"/>
        </w:rPr>
        <w:t>相关部委、最高法院和地方当局</w:t>
      </w:r>
      <w:r w:rsidRPr="00F046EA">
        <w:rPr>
          <w:rFonts w:ascii="Time New Roman" w:eastAsia="黑体" w:hAnsi="Time New Roman"/>
        </w:rPr>
        <w:t>，</w:t>
      </w:r>
      <w:r w:rsidR="008F6C63" w:rsidRPr="00F046EA">
        <w:rPr>
          <w:rFonts w:ascii="Time New Roman" w:eastAsia="黑体" w:hAnsi="Time New Roman"/>
        </w:rPr>
        <w:t>供其适当考虑和采取进一步行动。</w:t>
      </w:r>
    </w:p>
    <w:p w:rsidR="008F6C63" w:rsidRPr="00F046EA" w:rsidRDefault="00EA6A36" w:rsidP="00EA2224">
      <w:pPr>
        <w:pStyle w:val="SingleTxtGC"/>
        <w:rPr>
          <w:rFonts w:ascii="Time New Roman" w:eastAsia="黑体" w:hAnsi="Time New Roman" w:hint="eastAsia"/>
        </w:rPr>
      </w:pPr>
      <w:r w:rsidRPr="00F046EA">
        <w:rPr>
          <w:rFonts w:ascii="Time New Roman" w:eastAsia="黑体" w:hAnsi="Time New Roman"/>
        </w:rPr>
        <w:t>35.</w:t>
      </w:r>
      <w:r w:rsidR="008F6C63" w:rsidRPr="00F046EA">
        <w:rPr>
          <w:rFonts w:ascii="Time New Roman" w:eastAsia="黑体" w:hAnsi="Time New Roman"/>
        </w:rPr>
        <w:tab/>
      </w:r>
      <w:r w:rsidR="008F6C63" w:rsidRPr="00F046EA">
        <w:rPr>
          <w:rFonts w:ascii="Time New Roman" w:eastAsia="黑体" w:hAnsi="Time New Roman"/>
        </w:rPr>
        <w:t>委员会建议缔约国通过互联网等各种方式</w:t>
      </w:r>
      <w:r w:rsidRPr="00F046EA">
        <w:rPr>
          <w:rFonts w:ascii="Time New Roman" w:eastAsia="黑体" w:hAnsi="Time New Roman"/>
        </w:rPr>
        <w:t>，</w:t>
      </w:r>
      <w:r w:rsidR="008F6C63" w:rsidRPr="00F046EA">
        <w:rPr>
          <w:rFonts w:ascii="Time New Roman" w:eastAsia="黑体" w:hAnsi="Time New Roman"/>
        </w:rPr>
        <w:t>向广大公众、民间社会组织、青年团体、专业团体和儿童广泛传播缔约国提交的报告和对问题清单的书面答复以及本结论性意见</w:t>
      </w:r>
      <w:r w:rsidRPr="00F046EA">
        <w:rPr>
          <w:rFonts w:ascii="Time New Roman" w:eastAsia="黑体" w:hAnsi="Time New Roman"/>
        </w:rPr>
        <w:t>，</w:t>
      </w:r>
      <w:r w:rsidR="008F6C63" w:rsidRPr="00F046EA">
        <w:rPr>
          <w:rFonts w:ascii="Time New Roman" w:eastAsia="黑体" w:hAnsi="Time New Roman"/>
        </w:rPr>
        <w:t>以促进公众对《任择议定书》及其实施和监测情况的讨论和了解。</w:t>
      </w:r>
    </w:p>
    <w:p w:rsidR="008F6C63" w:rsidRPr="00EA2224" w:rsidRDefault="008F6C63" w:rsidP="00EA6A36">
      <w:pPr>
        <w:pStyle w:val="H1GC"/>
      </w:pPr>
      <w:r w:rsidRPr="00EA2224">
        <w:tab/>
      </w:r>
      <w:r w:rsidR="00EA6A36">
        <w:t>B</w:t>
      </w:r>
      <w:r w:rsidRPr="00EA2224">
        <w:t>.</w:t>
      </w:r>
      <w:r w:rsidRPr="00EA2224">
        <w:tab/>
      </w:r>
      <w:r w:rsidRPr="00EA2224">
        <w:t>下次定期报告</w:t>
      </w:r>
    </w:p>
    <w:p w:rsidR="008F6C63" w:rsidRPr="00F046EA" w:rsidRDefault="00EA6A36" w:rsidP="00EA2224">
      <w:pPr>
        <w:pStyle w:val="SingleTxtGC"/>
        <w:rPr>
          <w:rFonts w:ascii="Time New Roman" w:eastAsia="黑体" w:hAnsi="Time New Roman" w:hint="eastAsia"/>
        </w:rPr>
      </w:pPr>
      <w:r w:rsidRPr="00F046EA">
        <w:rPr>
          <w:rFonts w:ascii="Time New Roman" w:eastAsia="黑体" w:hAnsi="Time New Roman"/>
        </w:rPr>
        <w:t>36.</w:t>
      </w:r>
      <w:r w:rsidR="008F6C63" w:rsidRPr="00F046EA">
        <w:rPr>
          <w:rFonts w:ascii="Time New Roman" w:eastAsia="黑体" w:hAnsi="Time New Roman"/>
        </w:rPr>
        <w:tab/>
      </w:r>
      <w:r w:rsidR="008F6C63" w:rsidRPr="00F046EA">
        <w:rPr>
          <w:rFonts w:ascii="Time New Roman" w:eastAsia="黑体" w:hAnsi="Time New Roman"/>
        </w:rPr>
        <w:t>委员会根据《任择议定书》第</w:t>
      </w:r>
      <w:r w:rsidRPr="00F046EA">
        <w:rPr>
          <w:rFonts w:ascii="Time New Roman" w:eastAsia="黑体" w:hAnsi="Time New Roman"/>
        </w:rPr>
        <w:t>8</w:t>
      </w:r>
      <w:r w:rsidR="008F6C63" w:rsidRPr="00F046EA">
        <w:rPr>
          <w:rFonts w:ascii="Time New Roman" w:eastAsia="黑体" w:hAnsi="Time New Roman"/>
        </w:rPr>
        <w:t>条第</w:t>
      </w:r>
      <w:r w:rsidRPr="00F046EA">
        <w:rPr>
          <w:rFonts w:ascii="Time New Roman" w:eastAsia="黑体" w:hAnsi="Time New Roman"/>
        </w:rPr>
        <w:t>2</w:t>
      </w:r>
      <w:r w:rsidR="008F6C63" w:rsidRPr="00F046EA">
        <w:rPr>
          <w:rFonts w:ascii="Time New Roman" w:eastAsia="黑体" w:hAnsi="Time New Roman"/>
        </w:rPr>
        <w:t>款</w:t>
      </w:r>
      <w:r w:rsidRPr="00F046EA">
        <w:rPr>
          <w:rFonts w:ascii="Time New Roman" w:eastAsia="黑体" w:hAnsi="Time New Roman"/>
        </w:rPr>
        <w:t>，</w:t>
      </w:r>
      <w:r w:rsidR="008F6C63" w:rsidRPr="00F046EA">
        <w:rPr>
          <w:rFonts w:ascii="Time New Roman" w:eastAsia="黑体" w:hAnsi="Time New Roman"/>
        </w:rPr>
        <w:t>请缔约国在按照《公约》第</w:t>
      </w:r>
      <w:r w:rsidRPr="00F046EA">
        <w:rPr>
          <w:rFonts w:ascii="Time New Roman" w:eastAsia="黑体" w:hAnsi="Time New Roman"/>
        </w:rPr>
        <w:t>44</w:t>
      </w:r>
      <w:r w:rsidR="008F6C63" w:rsidRPr="00F046EA">
        <w:rPr>
          <w:rFonts w:ascii="Time New Roman" w:eastAsia="黑体" w:hAnsi="Time New Roman"/>
        </w:rPr>
        <w:t>条提交的下次定期报告中进一步说明《任择议定书》和本结论性意见的落实情况。</w:t>
      </w:r>
    </w:p>
    <w:p w:rsidR="001D2C3F" w:rsidRPr="00EA2224" w:rsidRDefault="00EA2224" w:rsidP="00EA22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EA222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63" w:rsidRPr="000D319F" w:rsidRDefault="008F6C63" w:rsidP="000D319F">
      <w:pPr>
        <w:pStyle w:val="af0"/>
        <w:spacing w:after="240"/>
        <w:ind w:left="907"/>
        <w:rPr>
          <w:rFonts w:asciiTheme="majorBidi" w:eastAsia="宋体" w:hAnsiTheme="majorBidi" w:cstheme="majorBidi"/>
          <w:sz w:val="21"/>
          <w:szCs w:val="21"/>
          <w:lang w:val="en-US"/>
        </w:rPr>
      </w:pPr>
    </w:p>
    <w:p w:rsidR="008F6C63" w:rsidRPr="000D319F" w:rsidRDefault="008F6C6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F6C63" w:rsidRPr="000D319F" w:rsidRDefault="008F6C63" w:rsidP="000D319F">
      <w:pPr>
        <w:pStyle w:val="af0"/>
      </w:pPr>
    </w:p>
  </w:endnote>
  <w:endnote w:type="continuationNotice" w:id="1">
    <w:p w:rsidR="008F6C63" w:rsidRDefault="008F6C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3" w:rsidRPr="000B4E3E" w:rsidRDefault="008F6C63" w:rsidP="000B4E3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046EA">
      <w:rPr>
        <w:rStyle w:val="af2"/>
        <w:noProof/>
      </w:rPr>
      <w:t>4</w:t>
    </w:r>
    <w:r>
      <w:rPr>
        <w:rStyle w:val="af2"/>
      </w:rPr>
      <w:fldChar w:fldCharType="end"/>
    </w:r>
    <w:r>
      <w:rPr>
        <w:rStyle w:val="af2"/>
      </w:rPr>
      <w:tab/>
    </w:r>
    <w:r w:rsidRPr="000B4E3E">
      <w:rPr>
        <w:rStyle w:val="af2"/>
        <w:b w:val="0"/>
        <w:snapToGrid w:val="0"/>
        <w:sz w:val="16"/>
      </w:rPr>
      <w:t>GE.19-18790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3" w:rsidRPr="000B4E3E" w:rsidRDefault="008F6C63" w:rsidP="000B4E3E">
    <w:pPr>
      <w:pStyle w:val="af0"/>
      <w:tabs>
        <w:tab w:val="clear" w:pos="431"/>
        <w:tab w:val="right" w:pos="9638"/>
      </w:tabs>
      <w:rPr>
        <w:rStyle w:val="af2"/>
      </w:rPr>
    </w:pPr>
    <w:r>
      <w:t>GE.19-18790</w:t>
    </w:r>
    <w:r>
      <w:tab/>
    </w:r>
    <w:r>
      <w:rPr>
        <w:rStyle w:val="af2"/>
      </w:rPr>
      <w:fldChar w:fldCharType="begin"/>
    </w:r>
    <w:r>
      <w:rPr>
        <w:rStyle w:val="af2"/>
      </w:rPr>
      <w:instrText xml:space="preserve"> PAGE  \* MERGEFORMAT </w:instrText>
    </w:r>
    <w:r>
      <w:rPr>
        <w:rStyle w:val="af2"/>
      </w:rPr>
      <w:fldChar w:fldCharType="separate"/>
    </w:r>
    <w:r w:rsidR="00F046EA">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3" w:rsidRPr="00AB1CDF" w:rsidRDefault="008F6C63" w:rsidP="008F6C63">
    <w:pPr>
      <w:pStyle w:val="af0"/>
      <w:tabs>
        <w:tab w:val="left" w:pos="1701"/>
        <w:tab w:val="left" w:pos="2552"/>
        <w:tab w:val="left" w:pos="8448"/>
      </w:tabs>
      <w:spacing w:before="360"/>
      <w:rPr>
        <w:rFonts w:eastAsiaTheme="minorEastAsia"/>
        <w:b/>
        <w:sz w:val="21"/>
        <w:lang w:eastAsia="zh-CN"/>
      </w:rPr>
    </w:pPr>
    <w:r>
      <w:rPr>
        <w:sz w:val="20"/>
        <w:lang w:eastAsia="zh-CN"/>
      </w:rPr>
      <w:t>GE.19-18790</w:t>
    </w:r>
    <w:r w:rsidRPr="00EE277A">
      <w:rPr>
        <w:sz w:val="20"/>
        <w:lang w:eastAsia="zh-CN"/>
      </w:rPr>
      <w:t xml:space="preserve"> (C)</w:t>
    </w:r>
    <w:r>
      <w:rPr>
        <w:sz w:val="20"/>
        <w:lang w:eastAsia="zh-CN"/>
      </w:rPr>
      <w:tab/>
      <w:t>26111</w:t>
    </w:r>
    <w:r>
      <w:rPr>
        <w:rFonts w:eastAsiaTheme="minorEastAsia"/>
        <w:sz w:val="20"/>
        <w:lang w:eastAsia="zh-CN"/>
      </w:rPr>
      <w:t>9</w:t>
    </w:r>
    <w:r>
      <w:rPr>
        <w:sz w:val="20"/>
        <w:lang w:eastAsia="zh-CN"/>
      </w:rPr>
      <w:tab/>
    </w:r>
    <w:r w:rsidR="00857136">
      <w:rPr>
        <w:sz w:val="20"/>
        <w:lang w:eastAsia="zh-CN"/>
      </w:rPr>
      <w:t>0212</w:t>
    </w:r>
    <w:r>
      <w:rPr>
        <w:sz w:val="20"/>
        <w:lang w:eastAsia="zh-CN"/>
      </w:rPr>
      <w:t>1</w:t>
    </w:r>
    <w:r>
      <w:rPr>
        <w:rFonts w:eastAsiaTheme="minorEastAsia"/>
        <w:sz w:val="20"/>
        <w:lang w:eastAsia="zh-CN"/>
      </w:rPr>
      <w:t>9</w:t>
    </w:r>
  </w:p>
  <w:p w:rsidR="008F6C63" w:rsidRPr="00487939" w:rsidRDefault="008F6C63" w:rsidP="008F6C6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OPAC/GEO/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EO/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63" w:rsidRPr="000157B1" w:rsidRDefault="008F6C6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F6C63" w:rsidRPr="000157B1" w:rsidRDefault="008F6C6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F6C63" w:rsidRDefault="008F6C63"/>
  </w:footnote>
  <w:footnote w:id="2">
    <w:p w:rsidR="008F6C63" w:rsidRPr="00020BDD" w:rsidRDefault="008F6C63" w:rsidP="00020BDD">
      <w:pPr>
        <w:pStyle w:val="a6"/>
      </w:pPr>
      <w:r>
        <w:rPr>
          <w:lang w:val="zh-CN"/>
        </w:rPr>
        <w:tab/>
      </w:r>
      <w:r w:rsidRPr="00020BDD">
        <w:rPr>
          <w:rStyle w:val="a8"/>
          <w:rFonts w:eastAsia="宋体"/>
          <w:vertAlign w:val="baseline"/>
        </w:rPr>
        <w:t>*</w:t>
      </w:r>
      <w:r>
        <w:tab/>
      </w:r>
      <w:r w:rsidRPr="00020BDD">
        <w:t>委员会第八十二届会议</w:t>
      </w:r>
      <w:r w:rsidRPr="00020BDD">
        <w:t>(2019</w:t>
      </w:r>
      <w:r w:rsidRPr="00020BDD">
        <w:t>年</w:t>
      </w:r>
      <w:r w:rsidRPr="00020BDD">
        <w:t>9</w:t>
      </w:r>
      <w:r w:rsidRPr="00020BDD">
        <w:t>月</w:t>
      </w:r>
      <w:r w:rsidRPr="00020BDD">
        <w:t>9</w:t>
      </w:r>
      <w:r w:rsidRPr="00020BDD">
        <w:t>日至</w:t>
      </w:r>
      <w:r w:rsidRPr="00020BDD">
        <w:t>27</w:t>
      </w:r>
      <w:r w:rsidRPr="00020BDD">
        <w:t>日</w:t>
      </w:r>
      <w:r w:rsidRPr="00020BDD">
        <w:t>)</w:t>
      </w:r>
      <w:r w:rsidRPr="00020BDD">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3" w:rsidRDefault="008F6C63" w:rsidP="000B4E3E">
    <w:pPr>
      <w:pStyle w:val="af3"/>
    </w:pPr>
    <w:r>
      <w:t>CRC/C/OPAC/GEO/CO/1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63" w:rsidRPr="00202A30" w:rsidRDefault="008F6C63" w:rsidP="000B4E3E">
    <w:pPr>
      <w:pStyle w:val="af3"/>
      <w:jc w:val="right"/>
    </w:pPr>
    <w:r>
      <w:t>CRC/C/OPAC/GEO/CO/1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926"/>
    <w:rsid w:val="00011483"/>
    <w:rsid w:val="000163AE"/>
    <w:rsid w:val="00020BDD"/>
    <w:rsid w:val="00065EBB"/>
    <w:rsid w:val="000A71B1"/>
    <w:rsid w:val="000B4E3E"/>
    <w:rsid w:val="000D319F"/>
    <w:rsid w:val="000E4D0E"/>
    <w:rsid w:val="00144B69"/>
    <w:rsid w:val="00153E86"/>
    <w:rsid w:val="00165177"/>
    <w:rsid w:val="0019131B"/>
    <w:rsid w:val="001A6715"/>
    <w:rsid w:val="001B1BD1"/>
    <w:rsid w:val="001C3EF2"/>
    <w:rsid w:val="001D17F6"/>
    <w:rsid w:val="001D2C3F"/>
    <w:rsid w:val="001E3825"/>
    <w:rsid w:val="00204B42"/>
    <w:rsid w:val="002231C3"/>
    <w:rsid w:val="0024417F"/>
    <w:rsid w:val="00250F8D"/>
    <w:rsid w:val="00260243"/>
    <w:rsid w:val="002A2183"/>
    <w:rsid w:val="002C34DC"/>
    <w:rsid w:val="002E1C97"/>
    <w:rsid w:val="002F5834"/>
    <w:rsid w:val="00326EBF"/>
    <w:rsid w:val="00327FE4"/>
    <w:rsid w:val="0033398C"/>
    <w:rsid w:val="00363265"/>
    <w:rsid w:val="00392F6C"/>
    <w:rsid w:val="00395985"/>
    <w:rsid w:val="003B696F"/>
    <w:rsid w:val="003C3926"/>
    <w:rsid w:val="003D7D4D"/>
    <w:rsid w:val="00413D23"/>
    <w:rsid w:val="00427F63"/>
    <w:rsid w:val="004A17D1"/>
    <w:rsid w:val="004C4A0A"/>
    <w:rsid w:val="004F67D4"/>
    <w:rsid w:val="00543EBA"/>
    <w:rsid w:val="005E403A"/>
    <w:rsid w:val="006223E4"/>
    <w:rsid w:val="00680656"/>
    <w:rsid w:val="006B1119"/>
    <w:rsid w:val="006E3E46"/>
    <w:rsid w:val="006E71B1"/>
    <w:rsid w:val="00705D89"/>
    <w:rsid w:val="00731A42"/>
    <w:rsid w:val="00767E69"/>
    <w:rsid w:val="0077079A"/>
    <w:rsid w:val="007A5599"/>
    <w:rsid w:val="00856233"/>
    <w:rsid w:val="00857136"/>
    <w:rsid w:val="00860F27"/>
    <w:rsid w:val="008A6DFE"/>
    <w:rsid w:val="008B0560"/>
    <w:rsid w:val="008B2BFA"/>
    <w:rsid w:val="008D2FB3"/>
    <w:rsid w:val="008F6C63"/>
    <w:rsid w:val="0091630D"/>
    <w:rsid w:val="009362B3"/>
    <w:rsid w:val="00936F03"/>
    <w:rsid w:val="00943B69"/>
    <w:rsid w:val="00944CB3"/>
    <w:rsid w:val="0095118D"/>
    <w:rsid w:val="009A7E38"/>
    <w:rsid w:val="009B09D7"/>
    <w:rsid w:val="009B664D"/>
    <w:rsid w:val="009D35ED"/>
    <w:rsid w:val="00A03CB6"/>
    <w:rsid w:val="00A1364C"/>
    <w:rsid w:val="00A21076"/>
    <w:rsid w:val="00A22B10"/>
    <w:rsid w:val="00A3739A"/>
    <w:rsid w:val="00A52DAF"/>
    <w:rsid w:val="00A84072"/>
    <w:rsid w:val="00AB1CDF"/>
    <w:rsid w:val="00AD6913"/>
    <w:rsid w:val="00B16570"/>
    <w:rsid w:val="00B211F0"/>
    <w:rsid w:val="00B53320"/>
    <w:rsid w:val="00B54F0A"/>
    <w:rsid w:val="00B80CB5"/>
    <w:rsid w:val="00BC08A3"/>
    <w:rsid w:val="00BC6522"/>
    <w:rsid w:val="00C121D5"/>
    <w:rsid w:val="00C17349"/>
    <w:rsid w:val="00C34ECB"/>
    <w:rsid w:val="00C351AA"/>
    <w:rsid w:val="00C7253F"/>
    <w:rsid w:val="00C83089"/>
    <w:rsid w:val="00CB1560"/>
    <w:rsid w:val="00D07994"/>
    <w:rsid w:val="00D26A05"/>
    <w:rsid w:val="00D97B98"/>
    <w:rsid w:val="00DA25C1"/>
    <w:rsid w:val="00DC671F"/>
    <w:rsid w:val="00DE4DA7"/>
    <w:rsid w:val="00E33B38"/>
    <w:rsid w:val="00E4712C"/>
    <w:rsid w:val="00E47FE5"/>
    <w:rsid w:val="00E574AF"/>
    <w:rsid w:val="00E60DB0"/>
    <w:rsid w:val="00EA2224"/>
    <w:rsid w:val="00EA6A36"/>
    <w:rsid w:val="00F046EA"/>
    <w:rsid w:val="00F20181"/>
    <w:rsid w:val="00F714DA"/>
    <w:rsid w:val="00F90004"/>
    <w:rsid w:val="00FB456B"/>
    <w:rsid w:val="00FD4C32"/>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C7C3C"/>
  <w15:docId w15:val="{2D227F20-40FE-4B3F-ABF3-3547349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C11B-D380-4C5B-A7CE-68C0D9ED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3764</Words>
  <Characters>4128</Characters>
  <Application>Microsoft Office Word</Application>
  <DocSecurity>0</DocSecurity>
  <Lines>168</Lines>
  <Paragraphs>76</Paragraphs>
  <ScaleCrop>false</ScaleCrop>
  <Company>DCM</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CRC/C/OPAC/GEO/CO/1</dc:title>
  <dc:subject>1918790</dc:subject>
  <dc:creator>Xuhui</dc:creator>
  <cp:keywords/>
  <dc:description/>
  <cp:lastModifiedBy>Xiaoqing Yang</cp:lastModifiedBy>
  <cp:revision>2</cp:revision>
  <cp:lastPrinted>2014-05-09T11:28:00Z</cp:lastPrinted>
  <dcterms:created xsi:type="dcterms:W3CDTF">2019-12-02T09:30:00Z</dcterms:created>
  <dcterms:modified xsi:type="dcterms:W3CDTF">2019-12-02T09:30:00Z</dcterms:modified>
</cp:coreProperties>
</file>