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4D7E66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4D7E66" w:rsidRDefault="004D7E66" w:rsidP="009C4E83">
            <w:pPr>
              <w:jc w:val="right"/>
              <w:rPr>
                <w:lang w:val="en-US"/>
              </w:rPr>
            </w:pPr>
            <w:r w:rsidRPr="00E2089A">
              <w:rPr>
                <w:sz w:val="40"/>
                <w:lang w:val="en-GB"/>
              </w:rPr>
              <w:t>CRC</w:t>
            </w:r>
            <w:r w:rsidRPr="00E2089A">
              <w:rPr>
                <w:lang w:val="en-GB"/>
              </w:rPr>
              <w:t>/C/OPAC/MNG/CO/1</w:t>
            </w:r>
            <w:r w:rsidR="00292480">
              <w:fldChar w:fldCharType="begin"/>
            </w:r>
            <w:r w:rsidR="00292480" w:rsidRPr="004D7E66">
              <w:rPr>
                <w:lang w:val="en-US"/>
              </w:rPr>
              <w:instrText xml:space="preserve"> FILLIN  "</w:instrText>
            </w:r>
            <w:r w:rsidR="00292480">
              <w:instrText>Введите</w:instrText>
            </w:r>
            <w:r w:rsidR="00292480" w:rsidRPr="004D7E66">
              <w:rPr>
                <w:lang w:val="en-US"/>
              </w:rPr>
              <w:instrText xml:space="preserve"> </w:instrText>
            </w:r>
            <w:r w:rsidR="00292480">
              <w:instrText>часть</w:instrText>
            </w:r>
            <w:r w:rsidR="00292480" w:rsidRPr="004D7E66">
              <w:rPr>
                <w:lang w:val="en-US"/>
              </w:rPr>
              <w:instrText xml:space="preserve"> </w:instrText>
            </w:r>
            <w:r w:rsidR="00292480">
              <w:instrText>символа</w:instrText>
            </w:r>
            <w:r w:rsidR="00292480" w:rsidRPr="004D7E66">
              <w:rPr>
                <w:lang w:val="en-US"/>
              </w:rPr>
              <w:instrText xml:space="preserve"> </w:instrText>
            </w:r>
            <w:r w:rsidR="00292480">
              <w:instrText>после</w:instrText>
            </w:r>
            <w:r w:rsidR="00292480" w:rsidRPr="004D7E66">
              <w:rPr>
                <w:lang w:val="en-US"/>
              </w:rPr>
              <w:instrText xml:space="preserve"> CRC/"  \* MERGEFORMAT </w:instrText>
            </w:r>
            <w:r w:rsidR="00292480"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proofErr w:type="spellStart"/>
            <w:r w:rsidRPr="00CF2D5C">
              <w:rPr>
                <w:lang w:val="en-US"/>
              </w:rPr>
              <w:t>Distr</w:t>
            </w:r>
            <w:proofErr w:type="spellEnd"/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475B5A" w:rsidP="009C4E83">
            <w:pPr>
              <w:rPr>
                <w:lang w:val="en-US"/>
              </w:rPr>
            </w:pPr>
            <w:r>
              <w:t xml:space="preserve">3 </w:t>
            </w:r>
            <w:r>
              <w:rPr>
                <w:lang w:val="en-US"/>
              </w:rPr>
              <w:t>March</w:t>
            </w:r>
            <w:r>
              <w:t xml:space="preserve"> 2010</w:t>
            </w:r>
            <w:r w:rsidR="00292480" w:rsidRPr="00CF2D5C">
              <w:rPr>
                <w:lang w:val="en-US"/>
              </w:rPr>
              <w:fldChar w:fldCharType="begin"/>
            </w:r>
            <w:r w:rsidR="00292480" w:rsidRPr="00CF2D5C">
              <w:rPr>
                <w:lang w:val="en-US"/>
              </w:rPr>
              <w:instrText xml:space="preserve"> FILLIN  "Введите дату документа" \* MERGEFORMAT </w:instrText>
            </w:r>
            <w:r w:rsidR="00292480"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475B5A" w:rsidRPr="009B4402" w:rsidRDefault="00475B5A" w:rsidP="009B4402">
      <w:pPr>
        <w:spacing w:before="120" w:line="240" w:lineRule="auto"/>
        <w:rPr>
          <w:b/>
          <w:sz w:val="24"/>
          <w:szCs w:val="24"/>
        </w:rPr>
      </w:pPr>
      <w:r w:rsidRPr="009B4402">
        <w:rPr>
          <w:b/>
          <w:sz w:val="24"/>
          <w:szCs w:val="24"/>
        </w:rPr>
        <w:t>Комитет по правам ребенка</w:t>
      </w:r>
    </w:p>
    <w:p w:rsidR="00475B5A" w:rsidRPr="009B4402" w:rsidRDefault="00475B5A" w:rsidP="009B4402">
      <w:pPr>
        <w:spacing w:line="240" w:lineRule="auto"/>
        <w:rPr>
          <w:b/>
        </w:rPr>
      </w:pPr>
      <w:r w:rsidRPr="009B4402">
        <w:rPr>
          <w:b/>
        </w:rPr>
        <w:t>Пятьдесят третья сессия</w:t>
      </w:r>
    </w:p>
    <w:p w:rsidR="003F0610" w:rsidRDefault="00475B5A" w:rsidP="009B4402">
      <w:pPr>
        <w:spacing w:line="240" w:lineRule="auto"/>
      </w:pPr>
      <w:r>
        <w:t>11</w:t>
      </w:r>
      <w:r w:rsidR="003426B3">
        <w:t>−</w:t>
      </w:r>
      <w:r>
        <w:t>29 января 2010</w:t>
      </w:r>
      <w:r w:rsidR="003F0610">
        <w:t xml:space="preserve"> </w:t>
      </w:r>
      <w:r>
        <w:t>года</w:t>
      </w:r>
    </w:p>
    <w:p w:rsidR="003F0610" w:rsidRDefault="00475B5A" w:rsidP="009B4402">
      <w:pPr>
        <w:pStyle w:val="HChGR"/>
      </w:pPr>
      <w:r>
        <w:tab/>
      </w:r>
      <w:r>
        <w:tab/>
        <w:t xml:space="preserve">Рассмотрение докладов, представленных государствами-участниками в соответствии </w:t>
      </w:r>
      <w:r w:rsidR="00372BBC" w:rsidRPr="00372BBC">
        <w:br/>
      </w:r>
      <w:r>
        <w:t>со статьей 8 Факульта</w:t>
      </w:r>
      <w:r w:rsidR="00372BBC">
        <w:t xml:space="preserve">тивного протокола </w:t>
      </w:r>
      <w:r w:rsidR="00372BBC" w:rsidRPr="00372BBC">
        <w:br/>
      </w:r>
      <w:r w:rsidR="00372BBC">
        <w:t>к Конвенции о</w:t>
      </w:r>
      <w:r w:rsidR="00372BBC">
        <w:rPr>
          <w:lang w:val="en-US"/>
        </w:rPr>
        <w:t> </w:t>
      </w:r>
      <w:r>
        <w:t xml:space="preserve">правах ребенка, касающегося </w:t>
      </w:r>
      <w:r w:rsidR="00372BBC" w:rsidRPr="00372BBC">
        <w:br/>
      </w:r>
      <w:r>
        <w:t>участия детей в вооруженных конфликтах</w:t>
      </w:r>
    </w:p>
    <w:p w:rsidR="003F0610" w:rsidRDefault="00475B5A" w:rsidP="002E37BD">
      <w:pPr>
        <w:pStyle w:val="HChGR"/>
      </w:pPr>
      <w:r>
        <w:tab/>
      </w:r>
      <w:r>
        <w:tab/>
        <w:t>Заключительные замечания: Монголия</w:t>
      </w:r>
    </w:p>
    <w:p w:rsidR="003F0610" w:rsidRDefault="00475B5A" w:rsidP="003426B3">
      <w:pPr>
        <w:pStyle w:val="SingleTxtGR"/>
      </w:pPr>
      <w:r>
        <w:t>1.</w:t>
      </w:r>
      <w:r>
        <w:tab/>
        <w:t>Комитет рассмотрел первоначальный доклад Монголии (CRC/C/OPAC/</w:t>
      </w:r>
      <w:r w:rsidRPr="00C83A13">
        <w:t>MNG</w:t>
      </w:r>
      <w:r>
        <w:t>/1) на своих 1458-м и 146</w:t>
      </w:r>
      <w:r w:rsidR="007739D9">
        <w:t xml:space="preserve">0-м заседаниях, состоявшихся </w:t>
      </w:r>
      <w:r w:rsidR="007146D9" w:rsidRPr="007146D9">
        <w:br/>
      </w:r>
      <w:r w:rsidR="007739D9">
        <w:t>12</w:t>
      </w:r>
      <w:r w:rsidR="007146D9" w:rsidRPr="007146D9">
        <w:t xml:space="preserve"> </w:t>
      </w:r>
      <w:r>
        <w:t>и 13 января 2010 года (см. CRC/C/SR.1458 и</w:t>
      </w:r>
      <w:r w:rsidRPr="00D840DB">
        <w:t xml:space="preserve"> </w:t>
      </w:r>
      <w:r>
        <w:t>CRC/C/SR.1460), и на своем 1501-м заседании 29 января 2010 года принял следующие заключительные з</w:t>
      </w:r>
      <w:r>
        <w:t>а</w:t>
      </w:r>
      <w:r>
        <w:t>мечания.</w:t>
      </w:r>
    </w:p>
    <w:p w:rsidR="003F0610" w:rsidRDefault="00475B5A" w:rsidP="002E37BD">
      <w:pPr>
        <w:pStyle w:val="H1GR"/>
      </w:pPr>
      <w:r>
        <w:tab/>
      </w:r>
      <w:r>
        <w:tab/>
        <w:t>Введение</w:t>
      </w:r>
    </w:p>
    <w:p w:rsidR="003F0610" w:rsidRDefault="00475B5A" w:rsidP="003426B3">
      <w:pPr>
        <w:pStyle w:val="SingleTxtGR"/>
      </w:pPr>
      <w:r>
        <w:t>2.</w:t>
      </w:r>
      <w:r>
        <w:tab/>
        <w:t>Комитет приветствует представление государством-участником первон</w:t>
      </w:r>
      <w:r>
        <w:t>а</w:t>
      </w:r>
      <w:r>
        <w:t>чального доклада, а также ответы на его перечень вопросов (CRC/C/OPAC/MNG/Q/1 и Add.1). Комитет также приветствует диалог, сост</w:t>
      </w:r>
      <w:r>
        <w:t>о</w:t>
      </w:r>
      <w:r>
        <w:t>явшийся с делегацией высокого уровня. Вместе с тем Комитет выражает сож</w:t>
      </w:r>
      <w:r>
        <w:t>а</w:t>
      </w:r>
      <w:r>
        <w:t>ление по поводу краткости доклада государства-участника, который не соотве</w:t>
      </w:r>
      <w:r>
        <w:t>т</w:t>
      </w:r>
      <w:r>
        <w:t>ствует пересмотренным руководящим принципам представления отчетности с</w:t>
      </w:r>
      <w:r>
        <w:t>о</w:t>
      </w:r>
      <w:r>
        <w:t>гласно Протоколу, и того факта, что в состав делегации не входили должнос</w:t>
      </w:r>
      <w:r>
        <w:t>т</w:t>
      </w:r>
      <w:r>
        <w:t>ные лица из министерств юстиции и обороны.</w:t>
      </w:r>
    </w:p>
    <w:p w:rsidR="003F0610" w:rsidRDefault="00475B5A" w:rsidP="003426B3">
      <w:pPr>
        <w:pStyle w:val="SingleTxtGR"/>
      </w:pPr>
      <w:r>
        <w:t>3.</w:t>
      </w:r>
      <w:r>
        <w:tab/>
        <w:t>Комитет напоминает государству-участнику о том, что настоящие закл</w:t>
      </w:r>
      <w:r>
        <w:t>ю</w:t>
      </w:r>
      <w:r>
        <w:t>чительные замечания следует рассматривать вместе с его заключительными з</w:t>
      </w:r>
      <w:r>
        <w:t>а</w:t>
      </w:r>
      <w:r>
        <w:t>мечаниями, принятыми по объединенному третьему и четвертому периодич</w:t>
      </w:r>
      <w:r>
        <w:t>е</w:t>
      </w:r>
      <w:r>
        <w:t xml:space="preserve">скому докладу государства-участника 29 января 2010 года </w:t>
      </w:r>
      <w:r w:rsidRPr="0066145A">
        <w:rPr>
          <w:sz w:val="18"/>
          <w:szCs w:val="18"/>
        </w:rPr>
        <w:t>(CRC/C/MNG/CO/3-4).</w:t>
      </w:r>
    </w:p>
    <w:p w:rsidR="003F0610" w:rsidRDefault="002E37BD" w:rsidP="002E37BD">
      <w:pPr>
        <w:pStyle w:val="H1GR"/>
      </w:pPr>
      <w:r w:rsidRPr="003F0610">
        <w:tab/>
      </w:r>
      <w:r w:rsidRPr="003F0610">
        <w:tab/>
      </w:r>
      <w:r w:rsidR="00475B5A">
        <w:t>Позитивные аспекты</w:t>
      </w:r>
    </w:p>
    <w:p w:rsidR="003F0610" w:rsidRDefault="00475B5A" w:rsidP="003426B3">
      <w:pPr>
        <w:pStyle w:val="SingleTxtGR"/>
      </w:pPr>
      <w:r>
        <w:t>4.</w:t>
      </w:r>
      <w:r>
        <w:tab/>
        <w:t>Комитет приветствует наличие в монгольском законодательстве (</w:t>
      </w:r>
      <w:r w:rsidR="003F0610">
        <w:t>пункт 2</w:t>
      </w:r>
      <w:r w:rsidR="003F0610" w:rsidRPr="003F0610">
        <w:t xml:space="preserve"> </w:t>
      </w:r>
      <w:r w:rsidR="003F0610">
        <w:t>статьи</w:t>
      </w:r>
      <w:r>
        <w:t xml:space="preserve"> </w:t>
      </w:r>
      <w:r w:rsidR="005C476E">
        <w:t>9,</w:t>
      </w:r>
      <w:r>
        <w:t xml:space="preserve"> Закона о воинской обязанности гражданина Монголии и о правовом статусе военнослужащего)</w:t>
      </w:r>
      <w:r w:rsidRPr="003F655B">
        <w:t xml:space="preserve"> </w:t>
      </w:r>
      <w:r>
        <w:t>положения, которое предусматривает, что лица в возрасте до 18 лет не подлежат обязательному призыву.</w:t>
      </w:r>
    </w:p>
    <w:p w:rsidR="003F0610" w:rsidRDefault="00475B5A" w:rsidP="003426B3">
      <w:pPr>
        <w:pStyle w:val="SingleTxtGR"/>
      </w:pPr>
      <w:r>
        <w:t>5.</w:t>
      </w:r>
      <w:r>
        <w:tab/>
        <w:t>Комитет также приветствует ратификацию государством-участником сл</w:t>
      </w:r>
      <w:r>
        <w:t>е</w:t>
      </w:r>
      <w:r>
        <w:t>дующих документов:</w:t>
      </w:r>
    </w:p>
    <w:p w:rsidR="003F0610" w:rsidRDefault="003F0610" w:rsidP="003426B3">
      <w:pPr>
        <w:pStyle w:val="SingleTxtGR"/>
      </w:pPr>
      <w:r>
        <w:tab/>
      </w:r>
      <w:r w:rsidR="00475B5A">
        <w:rPr>
          <w:lang w:val="en-US"/>
        </w:rPr>
        <w:t>a</w:t>
      </w:r>
      <w:r w:rsidR="00475B5A">
        <w:t>)</w:t>
      </w:r>
      <w:r w:rsidR="00475B5A" w:rsidRPr="00555D08">
        <w:tab/>
      </w:r>
      <w:r w:rsidR="00475B5A">
        <w:t>Факультативного протокола к Конвенции о правах ребенка, каса</w:t>
      </w:r>
      <w:r w:rsidR="00475B5A">
        <w:t>ю</w:t>
      </w:r>
      <w:r w:rsidR="00475B5A">
        <w:t>щегося торговли детьми, детской проституции и детской порнографии,</w:t>
      </w:r>
      <w:r w:rsidR="0066145A">
        <w:t xml:space="preserve"> в 2003 </w:t>
      </w:r>
      <w:r w:rsidR="00475B5A">
        <w:t>году;</w:t>
      </w:r>
    </w:p>
    <w:p w:rsidR="003F0610" w:rsidRDefault="003F0610" w:rsidP="003426B3">
      <w:pPr>
        <w:pStyle w:val="SingleTxtGR"/>
      </w:pPr>
      <w:r>
        <w:tab/>
      </w:r>
      <w:r w:rsidR="00475B5A">
        <w:rPr>
          <w:lang w:val="en-US"/>
        </w:rPr>
        <w:t>b</w:t>
      </w:r>
      <w:r w:rsidR="00475B5A">
        <w:t>)</w:t>
      </w:r>
      <w:r w:rsidR="00475B5A">
        <w:tab/>
        <w:t>Конвенции МОТ № 182 о запрещении и немедленных мерах по и</w:t>
      </w:r>
      <w:r w:rsidR="00475B5A">
        <w:t>с</w:t>
      </w:r>
      <w:r w:rsidR="00475B5A">
        <w:t>коренению наихудших форм детского труда в сентябре 2001 года;</w:t>
      </w:r>
    </w:p>
    <w:p w:rsidR="003F0610" w:rsidRDefault="00475B5A" w:rsidP="003426B3">
      <w:pPr>
        <w:pStyle w:val="SingleTxtGR"/>
      </w:pPr>
      <w:r>
        <w:tab/>
      </w:r>
      <w:r>
        <w:rPr>
          <w:lang w:val="en-US"/>
        </w:rPr>
        <w:t>c</w:t>
      </w:r>
      <w:r>
        <w:t>)</w:t>
      </w:r>
      <w:r w:rsidRPr="00555D08">
        <w:tab/>
      </w:r>
      <w:r>
        <w:t>Римского статута Международного уголовного суда в 2002 году.</w:t>
      </w:r>
    </w:p>
    <w:p w:rsidR="003F0610" w:rsidRDefault="00475B5A" w:rsidP="002E37BD">
      <w:pPr>
        <w:pStyle w:val="HChGR"/>
      </w:pPr>
      <w:r>
        <w:tab/>
        <w:t>I.</w:t>
      </w:r>
      <w:r>
        <w:tab/>
        <w:t>Общие меры по осуществлению</w:t>
      </w:r>
    </w:p>
    <w:p w:rsidR="003F0610" w:rsidRDefault="00475B5A" w:rsidP="002E37BD">
      <w:pPr>
        <w:pStyle w:val="H1GR"/>
      </w:pPr>
      <w:r>
        <w:tab/>
      </w:r>
      <w:r>
        <w:tab/>
        <w:t>Распространение информации и повышение</w:t>
      </w:r>
      <w:r w:rsidRPr="00CF3C11">
        <w:t xml:space="preserve"> </w:t>
      </w:r>
      <w:r>
        <w:t>осведомленности</w:t>
      </w:r>
    </w:p>
    <w:p w:rsidR="003F0610" w:rsidRDefault="00475B5A" w:rsidP="003426B3">
      <w:pPr>
        <w:pStyle w:val="SingleTxtGR"/>
      </w:pPr>
      <w:r>
        <w:t>6.</w:t>
      </w:r>
      <w:r>
        <w:tab/>
        <w:t>Комитет отмечает усилия, предпринятые государством-участником в ц</w:t>
      </w:r>
      <w:r>
        <w:t>е</w:t>
      </w:r>
      <w:r>
        <w:t>лях перевода Факультативного протокола на монгольский язык и его распр</w:t>
      </w:r>
      <w:r>
        <w:t>о</w:t>
      </w:r>
      <w:r>
        <w:t>странения среди сотрудников детских учреждений и военнослужащих. Вместе с тем Комитет по-прежнему обеспокоен тем, что осведомленность о при</w:t>
      </w:r>
      <w:r>
        <w:t>н</w:t>
      </w:r>
      <w:r>
        <w:t>ципах и положениях Факультативного протокола среди населения в целом остается ни</w:t>
      </w:r>
      <w:r>
        <w:t>з</w:t>
      </w:r>
      <w:r>
        <w:t>кой.</w:t>
      </w:r>
    </w:p>
    <w:p w:rsidR="003F0610" w:rsidRDefault="00475B5A" w:rsidP="003426B3">
      <w:pPr>
        <w:pStyle w:val="SingleTxtGR"/>
        <w:rPr>
          <w:b/>
        </w:rPr>
      </w:pPr>
      <w:r>
        <w:t>7.</w:t>
      </w:r>
      <w:r>
        <w:rPr>
          <w:b/>
        </w:rPr>
        <w:tab/>
      </w:r>
      <w:r w:rsidRPr="005A55D8">
        <w:rPr>
          <w:b/>
        </w:rPr>
        <w:t>В свете пункта 2 статьи 6 Факультативного протокола Комитет р</w:t>
      </w:r>
      <w:r w:rsidRPr="005A55D8">
        <w:rPr>
          <w:b/>
        </w:rPr>
        <w:t>е</w:t>
      </w:r>
      <w:r w:rsidRPr="005A55D8">
        <w:rPr>
          <w:b/>
        </w:rPr>
        <w:t xml:space="preserve">комендует государству-участнику </w:t>
      </w:r>
      <w:r w:rsidRPr="0039199E">
        <w:rPr>
          <w:b/>
        </w:rPr>
        <w:t>активизировать свои усилия</w:t>
      </w:r>
      <w:r>
        <w:rPr>
          <w:b/>
        </w:rPr>
        <w:t xml:space="preserve"> с целью</w:t>
      </w:r>
      <w:r w:rsidRPr="0039199E">
        <w:rPr>
          <w:b/>
        </w:rPr>
        <w:t xml:space="preserve"> </w:t>
      </w:r>
      <w:r w:rsidRPr="005A55D8">
        <w:rPr>
          <w:b/>
        </w:rPr>
        <w:t>обеспечить широкое распространение среди общественности</w:t>
      </w:r>
      <w:r w:rsidR="005C476E">
        <w:rPr>
          <w:b/>
        </w:rPr>
        <w:t>,</w:t>
      </w:r>
      <w:r w:rsidRPr="005A55D8">
        <w:rPr>
          <w:b/>
        </w:rPr>
        <w:t xml:space="preserve"> и</w:t>
      </w:r>
      <w:r>
        <w:rPr>
          <w:b/>
        </w:rPr>
        <w:t xml:space="preserve"> </w:t>
      </w:r>
      <w:r w:rsidRPr="0039199E">
        <w:rPr>
          <w:b/>
        </w:rPr>
        <w:t>в частн</w:t>
      </w:r>
      <w:r w:rsidRPr="0039199E">
        <w:rPr>
          <w:b/>
        </w:rPr>
        <w:t>о</w:t>
      </w:r>
      <w:r w:rsidRPr="0039199E">
        <w:rPr>
          <w:b/>
        </w:rPr>
        <w:t xml:space="preserve">сти </w:t>
      </w:r>
      <w:r w:rsidRPr="005A55D8">
        <w:rPr>
          <w:b/>
        </w:rPr>
        <w:t xml:space="preserve">среди детей </w:t>
      </w:r>
      <w:r w:rsidRPr="001150C8">
        <w:rPr>
          <w:b/>
        </w:rPr>
        <w:t>и их родителей</w:t>
      </w:r>
      <w:r w:rsidR="005C476E">
        <w:rPr>
          <w:b/>
        </w:rPr>
        <w:t>,</w:t>
      </w:r>
      <w:r w:rsidRPr="001150C8">
        <w:rPr>
          <w:b/>
        </w:rPr>
        <w:t xml:space="preserve"> </w:t>
      </w:r>
      <w:r w:rsidRPr="005A55D8">
        <w:rPr>
          <w:b/>
        </w:rPr>
        <w:t>принципов и положений Факультативного пр</w:t>
      </w:r>
      <w:r w:rsidRPr="005A55D8">
        <w:rPr>
          <w:b/>
        </w:rPr>
        <w:t>о</w:t>
      </w:r>
      <w:r w:rsidRPr="005A55D8">
        <w:rPr>
          <w:b/>
        </w:rPr>
        <w:t>токола</w:t>
      </w:r>
      <w:r>
        <w:rPr>
          <w:b/>
        </w:rPr>
        <w:t>.</w:t>
      </w:r>
    </w:p>
    <w:p w:rsidR="003F0610" w:rsidRDefault="00475B5A" w:rsidP="002E37BD">
      <w:pPr>
        <w:pStyle w:val="H1GR"/>
      </w:pPr>
      <w:r w:rsidRPr="00475B5A">
        <w:tab/>
      </w:r>
      <w:r w:rsidRPr="001150C8">
        <w:tab/>
        <w:t>Подготовка кадров</w:t>
      </w:r>
    </w:p>
    <w:p w:rsidR="003F0610" w:rsidRDefault="00475B5A" w:rsidP="003426B3">
      <w:pPr>
        <w:pStyle w:val="SingleTxtGR"/>
      </w:pPr>
      <w:r>
        <w:t>8.</w:t>
      </w:r>
      <w:r>
        <w:tab/>
        <w:t>Комитет приветствует информацию о том, что в настоящее время</w:t>
      </w:r>
      <w:r w:rsidRPr="001150C8">
        <w:t xml:space="preserve"> </w:t>
      </w:r>
      <w:r>
        <w:t>для монгольских миротворцев проводятся учебные мероприятия по тематике ме</w:t>
      </w:r>
      <w:r>
        <w:t>ж</w:t>
      </w:r>
      <w:r>
        <w:t>дународных прав человека и гуманитарных стандартов, в том числе по Конве</w:t>
      </w:r>
      <w:r>
        <w:t>н</w:t>
      </w:r>
      <w:r>
        <w:t>ции о правах ребенка и факультативным протоколам к ней. Тем не менее Ком</w:t>
      </w:r>
      <w:r>
        <w:t>и</w:t>
      </w:r>
      <w:r>
        <w:t>тет обеспокоен тем, что военнослужащие монгольских вооруженных сил, пре</w:t>
      </w:r>
      <w:r>
        <w:t>д</w:t>
      </w:r>
      <w:r>
        <w:t xml:space="preserve">ставители </w:t>
      </w:r>
      <w:r w:rsidRPr="006125DF">
        <w:t xml:space="preserve">соответствующих </w:t>
      </w:r>
      <w:r>
        <w:t>категорий</w:t>
      </w:r>
      <w:r w:rsidRPr="006125DF">
        <w:t xml:space="preserve"> специалистов</w:t>
      </w:r>
      <w:r>
        <w:t>, в том числе те, кто раб</w:t>
      </w:r>
      <w:r>
        <w:t>о</w:t>
      </w:r>
      <w:r>
        <w:t>тает в сфере отправления правосудия, и сотрудники правоохранительных орг</w:t>
      </w:r>
      <w:r>
        <w:t>а</w:t>
      </w:r>
      <w:r>
        <w:t>нов не проходят систематическую подготовку по положениям Ф</w:t>
      </w:r>
      <w:r>
        <w:t>а</w:t>
      </w:r>
      <w:r>
        <w:t>культативного протокола.</w:t>
      </w:r>
    </w:p>
    <w:p w:rsidR="003F0610" w:rsidRDefault="00475B5A" w:rsidP="003426B3">
      <w:pPr>
        <w:pStyle w:val="SingleTxtGR"/>
        <w:rPr>
          <w:b/>
        </w:rPr>
      </w:pPr>
      <w:r w:rsidRPr="00B234BF">
        <w:t>9.</w:t>
      </w:r>
      <w:r w:rsidRPr="00B234BF">
        <w:tab/>
      </w:r>
      <w:r w:rsidRPr="00A17B15">
        <w:rPr>
          <w:b/>
        </w:rPr>
        <w:t>Комитет призывает государство-участник активизировать свои ус</w:t>
      </w:r>
      <w:r w:rsidRPr="00A17B15">
        <w:rPr>
          <w:b/>
        </w:rPr>
        <w:t>и</w:t>
      </w:r>
      <w:r w:rsidRPr="00A17B15">
        <w:rPr>
          <w:b/>
        </w:rPr>
        <w:t xml:space="preserve">лия по </w:t>
      </w:r>
      <w:r>
        <w:rPr>
          <w:b/>
        </w:rPr>
        <w:t>организации</w:t>
      </w:r>
      <w:r w:rsidRPr="00A17B15">
        <w:rPr>
          <w:b/>
        </w:rPr>
        <w:t xml:space="preserve"> подготовки по правам человека, в том числе по пол</w:t>
      </w:r>
      <w:r w:rsidRPr="00A17B15">
        <w:rPr>
          <w:b/>
        </w:rPr>
        <w:t>о</w:t>
      </w:r>
      <w:r w:rsidRPr="00A17B15">
        <w:rPr>
          <w:b/>
        </w:rPr>
        <w:t>жениям Факультативного протокола</w:t>
      </w:r>
      <w:r>
        <w:rPr>
          <w:b/>
        </w:rPr>
        <w:t>,</w:t>
      </w:r>
      <w:r w:rsidRPr="00A17B15">
        <w:rPr>
          <w:b/>
        </w:rPr>
        <w:t xml:space="preserve"> для военн</w:t>
      </w:r>
      <w:r w:rsidRPr="00A17B15">
        <w:rPr>
          <w:b/>
        </w:rPr>
        <w:t>о</w:t>
      </w:r>
      <w:r w:rsidRPr="00A17B15">
        <w:rPr>
          <w:b/>
        </w:rPr>
        <w:t>служащих.</w:t>
      </w:r>
      <w:r>
        <w:rPr>
          <w:b/>
        </w:rPr>
        <w:t xml:space="preserve"> </w:t>
      </w:r>
      <w:r w:rsidRPr="00A17B15">
        <w:rPr>
          <w:b/>
        </w:rPr>
        <w:t xml:space="preserve">Комитет также рекомендует государству-участнику продолжать разрабатывать учебные программы по положениям Факультативного протокола для </w:t>
      </w:r>
      <w:r>
        <w:rPr>
          <w:b/>
        </w:rPr>
        <w:t>представит</w:t>
      </w:r>
      <w:r>
        <w:rPr>
          <w:b/>
        </w:rPr>
        <w:t>е</w:t>
      </w:r>
      <w:r>
        <w:rPr>
          <w:b/>
        </w:rPr>
        <w:t xml:space="preserve">лей </w:t>
      </w:r>
      <w:r w:rsidRPr="00A17B15">
        <w:rPr>
          <w:b/>
        </w:rPr>
        <w:t>соответствующих профессиональных групп, работающих с детьми, в том числе прокуроров, адв</w:t>
      </w:r>
      <w:r w:rsidRPr="00A17B15">
        <w:rPr>
          <w:b/>
        </w:rPr>
        <w:t>о</w:t>
      </w:r>
      <w:r w:rsidRPr="00A17B15">
        <w:rPr>
          <w:b/>
        </w:rPr>
        <w:t>катов, судей, сотрудников правоохранительных органов, социальных работников, медицинских работников, учителей, р</w:t>
      </w:r>
      <w:r w:rsidRPr="00A17B15">
        <w:rPr>
          <w:b/>
        </w:rPr>
        <w:t>а</w:t>
      </w:r>
      <w:r w:rsidRPr="00A17B15">
        <w:rPr>
          <w:b/>
        </w:rPr>
        <w:t xml:space="preserve">ботников средств массовой информации и сотрудников </w:t>
      </w:r>
      <w:r>
        <w:rPr>
          <w:b/>
        </w:rPr>
        <w:t>областных</w:t>
      </w:r>
      <w:r w:rsidRPr="00A17B15">
        <w:rPr>
          <w:b/>
        </w:rPr>
        <w:t xml:space="preserve"> и мес</w:t>
      </w:r>
      <w:r w:rsidRPr="00A17B15">
        <w:rPr>
          <w:b/>
        </w:rPr>
        <w:t>т</w:t>
      </w:r>
      <w:r w:rsidRPr="00A17B15">
        <w:rPr>
          <w:b/>
        </w:rPr>
        <w:t xml:space="preserve">ных </w:t>
      </w:r>
      <w:r>
        <w:rPr>
          <w:b/>
        </w:rPr>
        <w:t xml:space="preserve">органов </w:t>
      </w:r>
      <w:r w:rsidRPr="00A17B15">
        <w:rPr>
          <w:b/>
        </w:rPr>
        <w:t>власт</w:t>
      </w:r>
      <w:r>
        <w:rPr>
          <w:b/>
        </w:rPr>
        <w:t>и</w:t>
      </w:r>
      <w:r w:rsidRPr="00A17B15">
        <w:rPr>
          <w:b/>
        </w:rPr>
        <w:t>.</w:t>
      </w:r>
    </w:p>
    <w:p w:rsidR="003F0610" w:rsidRDefault="00475B5A" w:rsidP="002E37BD">
      <w:pPr>
        <w:pStyle w:val="HChGR"/>
      </w:pPr>
      <w:r>
        <w:tab/>
        <w:t>II.</w:t>
      </w:r>
      <w:r>
        <w:tab/>
      </w:r>
      <w:r w:rsidRPr="00134C09">
        <w:t>Предупреждение</w:t>
      </w:r>
    </w:p>
    <w:p w:rsidR="003F0610" w:rsidRDefault="00475B5A" w:rsidP="00801F32">
      <w:pPr>
        <w:pStyle w:val="H1GR"/>
      </w:pPr>
      <w:r>
        <w:tab/>
      </w:r>
      <w:r>
        <w:tab/>
        <w:t>Военные училища</w:t>
      </w:r>
    </w:p>
    <w:p w:rsidR="003F0610" w:rsidRDefault="00475B5A" w:rsidP="003426B3">
      <w:pPr>
        <w:pStyle w:val="SingleTxtGR"/>
      </w:pPr>
      <w:r>
        <w:t>10.</w:t>
      </w:r>
      <w:r>
        <w:tab/>
        <w:t>Комитет испытывает озабоченность по поводу отсутствия независимых механизмов рассмотрения возможных жалоб со стороны курсантов Военно-музыкального училища Университета обороны и военнослужащих особых</w:t>
      </w:r>
      <w:r w:rsidRPr="00684832">
        <w:t xml:space="preserve"> </w:t>
      </w:r>
      <w:r>
        <w:t>п</w:t>
      </w:r>
      <w:r>
        <w:t>о</w:t>
      </w:r>
      <w:r>
        <w:t>граничных полков и подразделений.</w:t>
      </w:r>
    </w:p>
    <w:p w:rsidR="003F0610" w:rsidRDefault="00475B5A" w:rsidP="003426B3">
      <w:pPr>
        <w:pStyle w:val="SingleTxtGR"/>
        <w:rPr>
          <w:b/>
        </w:rPr>
      </w:pPr>
      <w:r w:rsidRPr="00B234BF">
        <w:t>11.</w:t>
      </w:r>
      <w:r w:rsidRPr="00B234BF">
        <w:tab/>
      </w:r>
      <w:r w:rsidRPr="004270CE">
        <w:rPr>
          <w:b/>
        </w:rPr>
        <w:t xml:space="preserve">Комитет рекомендует, чтобы </w:t>
      </w:r>
      <w:r>
        <w:rPr>
          <w:b/>
        </w:rPr>
        <w:t>обучающиеся в военных училищах</w:t>
      </w:r>
      <w:r w:rsidRPr="004270CE">
        <w:rPr>
          <w:b/>
        </w:rPr>
        <w:t xml:space="preserve"> </w:t>
      </w:r>
      <w:r>
        <w:rPr>
          <w:b/>
        </w:rPr>
        <w:t>н</w:t>
      </w:r>
      <w:r>
        <w:rPr>
          <w:b/>
        </w:rPr>
        <w:t>е</w:t>
      </w:r>
      <w:r>
        <w:rPr>
          <w:b/>
        </w:rPr>
        <w:t xml:space="preserve">совершеннолетние лица имели </w:t>
      </w:r>
      <w:r w:rsidRPr="004270CE">
        <w:rPr>
          <w:b/>
        </w:rPr>
        <w:t>надлежащий доступ к независим</w:t>
      </w:r>
      <w:r>
        <w:rPr>
          <w:b/>
        </w:rPr>
        <w:t>ым</w:t>
      </w:r>
      <w:r w:rsidRPr="004270CE">
        <w:rPr>
          <w:b/>
        </w:rPr>
        <w:t xml:space="preserve"> мех</w:t>
      </w:r>
      <w:r w:rsidRPr="004270CE">
        <w:rPr>
          <w:b/>
        </w:rPr>
        <w:t>а</w:t>
      </w:r>
      <w:r w:rsidRPr="004270CE">
        <w:rPr>
          <w:b/>
        </w:rPr>
        <w:t>низм</w:t>
      </w:r>
      <w:r>
        <w:rPr>
          <w:b/>
        </w:rPr>
        <w:t>ам</w:t>
      </w:r>
      <w:r w:rsidRPr="004270CE">
        <w:rPr>
          <w:b/>
        </w:rPr>
        <w:t xml:space="preserve"> </w:t>
      </w:r>
      <w:r w:rsidRPr="003477FD">
        <w:rPr>
          <w:b/>
        </w:rPr>
        <w:t xml:space="preserve">рассмотрения </w:t>
      </w:r>
      <w:r>
        <w:rPr>
          <w:b/>
        </w:rPr>
        <w:t xml:space="preserve">и </w:t>
      </w:r>
      <w:r w:rsidRPr="004270CE">
        <w:rPr>
          <w:b/>
        </w:rPr>
        <w:t>расследовани</w:t>
      </w:r>
      <w:r>
        <w:rPr>
          <w:b/>
        </w:rPr>
        <w:t>я жалоб</w:t>
      </w:r>
      <w:r w:rsidRPr="004270CE">
        <w:rPr>
          <w:b/>
        </w:rPr>
        <w:t>.</w:t>
      </w:r>
    </w:p>
    <w:p w:rsidR="003F0610" w:rsidRDefault="00475B5A" w:rsidP="00801F32">
      <w:pPr>
        <w:pStyle w:val="H1GR"/>
      </w:pPr>
      <w:r>
        <w:tab/>
      </w:r>
      <w:r>
        <w:tab/>
        <w:t>Воспитание в духе мира</w:t>
      </w:r>
    </w:p>
    <w:p w:rsidR="003F0610" w:rsidRDefault="00475B5A" w:rsidP="003426B3">
      <w:pPr>
        <w:pStyle w:val="SingleTxtGR"/>
      </w:pPr>
      <w:r w:rsidRPr="00CE2285">
        <w:t>12.</w:t>
      </w:r>
      <w:r w:rsidRPr="00CE2285">
        <w:tab/>
      </w:r>
      <w:r w:rsidRPr="005C476E">
        <w:rPr>
          <w:b/>
        </w:rPr>
        <w:t>Комитет рекомендует государству-участнику укрепить свои пр</w:t>
      </w:r>
      <w:r w:rsidRPr="005C476E">
        <w:rPr>
          <w:b/>
        </w:rPr>
        <w:t>о</w:t>
      </w:r>
      <w:r w:rsidRPr="005C476E">
        <w:rPr>
          <w:b/>
        </w:rPr>
        <w:t>граммы и мероприятия в целях создания атмосферы терпимости, мира и взаимопонимания, в том числе путем включения преподавания прав чел</w:t>
      </w:r>
      <w:r w:rsidRPr="005C476E">
        <w:rPr>
          <w:b/>
        </w:rPr>
        <w:t>о</w:t>
      </w:r>
      <w:r w:rsidRPr="005C476E">
        <w:rPr>
          <w:b/>
        </w:rPr>
        <w:t>века</w:t>
      </w:r>
      <w:r w:rsidR="005C476E" w:rsidRPr="005C476E">
        <w:rPr>
          <w:b/>
        </w:rPr>
        <w:t>,</w:t>
      </w:r>
      <w:r w:rsidRPr="005C476E">
        <w:rPr>
          <w:b/>
        </w:rPr>
        <w:t xml:space="preserve"> и в частности воспитания в духе мира</w:t>
      </w:r>
      <w:r w:rsidR="005C476E" w:rsidRPr="005C476E">
        <w:rPr>
          <w:b/>
        </w:rPr>
        <w:t>,</w:t>
      </w:r>
      <w:r w:rsidRPr="005C476E">
        <w:rPr>
          <w:b/>
        </w:rPr>
        <w:t xml:space="preserve"> в школьные учебные пр</w:t>
      </w:r>
      <w:r w:rsidRPr="005C476E">
        <w:rPr>
          <w:b/>
        </w:rPr>
        <w:t>о</w:t>
      </w:r>
      <w:r w:rsidRPr="005C476E">
        <w:rPr>
          <w:b/>
        </w:rPr>
        <w:t>граммы.</w:t>
      </w:r>
    </w:p>
    <w:p w:rsidR="003F0610" w:rsidRDefault="00475B5A" w:rsidP="00801F32">
      <w:pPr>
        <w:pStyle w:val="HChGR"/>
      </w:pPr>
      <w:r>
        <w:tab/>
        <w:t>III.</w:t>
      </w:r>
      <w:r>
        <w:tab/>
        <w:t>Запрещение и смежные вопросы</w:t>
      </w:r>
    </w:p>
    <w:p w:rsidR="003F0610" w:rsidRDefault="00475B5A" w:rsidP="00801F32">
      <w:pPr>
        <w:pStyle w:val="H1GR"/>
      </w:pPr>
      <w:r>
        <w:tab/>
      </w:r>
      <w:r>
        <w:tab/>
        <w:t>Уголовное законодательство и положения</w:t>
      </w:r>
    </w:p>
    <w:p w:rsidR="003F0610" w:rsidRDefault="00475B5A" w:rsidP="003426B3">
      <w:pPr>
        <w:pStyle w:val="SingleTxtGR"/>
      </w:pPr>
      <w:r>
        <w:t>13.</w:t>
      </w:r>
      <w:r>
        <w:tab/>
        <w:t>Хотя Комитет отмечает, что в Уголовном кодексе частично отражены п</w:t>
      </w:r>
      <w:r>
        <w:t>о</w:t>
      </w:r>
      <w:r>
        <w:t>ложения Протокола, предусматривающие запрещение вербовки детей в воор</w:t>
      </w:r>
      <w:r>
        <w:t>у</w:t>
      </w:r>
      <w:r>
        <w:t>женные силы, он по-прежнему обеспокоен отсутствием конкретной правовой нормы, которая бы запрещала участие детей в военных действиях.</w:t>
      </w:r>
    </w:p>
    <w:p w:rsidR="003F0610" w:rsidRDefault="00475B5A" w:rsidP="003426B3">
      <w:pPr>
        <w:pStyle w:val="SingleTxtGR"/>
        <w:rPr>
          <w:b/>
        </w:rPr>
      </w:pPr>
      <w:r w:rsidRPr="00B234BF">
        <w:t>14.</w:t>
      </w:r>
      <w:r w:rsidRPr="00B234BF">
        <w:tab/>
      </w:r>
      <w:r w:rsidRPr="00C85D01">
        <w:rPr>
          <w:b/>
        </w:rPr>
        <w:t>Комитет рекомендует государству-участнику:</w:t>
      </w:r>
    </w:p>
    <w:p w:rsidR="003F0610" w:rsidRDefault="00475B5A" w:rsidP="003426B3">
      <w:pPr>
        <w:pStyle w:val="SingleTxtGR"/>
        <w:rPr>
          <w:b/>
        </w:rPr>
      </w:pPr>
      <w:r w:rsidRPr="00C85D01">
        <w:rPr>
          <w:b/>
        </w:rPr>
        <w:tab/>
      </w:r>
      <w:r>
        <w:rPr>
          <w:b/>
          <w:lang w:val="en-US"/>
        </w:rPr>
        <w:t>a</w:t>
      </w:r>
      <w:r w:rsidR="003F0610">
        <w:rPr>
          <w:b/>
        </w:rPr>
        <w:t>)</w:t>
      </w:r>
      <w:r w:rsidR="003F0610">
        <w:rPr>
          <w:b/>
        </w:rPr>
        <w:tab/>
      </w:r>
      <w:r>
        <w:rPr>
          <w:b/>
        </w:rPr>
        <w:t xml:space="preserve">обеспечить включение </w:t>
      </w:r>
      <w:r w:rsidRPr="00C85D01">
        <w:rPr>
          <w:b/>
        </w:rPr>
        <w:t>в законодательств</w:t>
      </w:r>
      <w:r>
        <w:rPr>
          <w:b/>
        </w:rPr>
        <w:t>о</w:t>
      </w:r>
      <w:r w:rsidRPr="00C85D01">
        <w:rPr>
          <w:b/>
        </w:rPr>
        <w:t xml:space="preserve"> государства-участника</w:t>
      </w:r>
      <w:r>
        <w:rPr>
          <w:b/>
        </w:rPr>
        <w:t xml:space="preserve"> </w:t>
      </w:r>
      <w:r w:rsidRPr="00CB48AA">
        <w:rPr>
          <w:b/>
        </w:rPr>
        <w:t>положения</w:t>
      </w:r>
      <w:r>
        <w:rPr>
          <w:b/>
        </w:rPr>
        <w:t xml:space="preserve">, </w:t>
      </w:r>
      <w:r w:rsidRPr="00CB48AA">
        <w:rPr>
          <w:b/>
        </w:rPr>
        <w:t>прямо устанавливающ</w:t>
      </w:r>
      <w:r>
        <w:rPr>
          <w:b/>
        </w:rPr>
        <w:t>его</w:t>
      </w:r>
      <w:r w:rsidRPr="00CB48AA">
        <w:rPr>
          <w:b/>
        </w:rPr>
        <w:t xml:space="preserve"> уголовную ответстве</w:t>
      </w:r>
      <w:r w:rsidRPr="00CB48AA">
        <w:rPr>
          <w:b/>
        </w:rPr>
        <w:t>н</w:t>
      </w:r>
      <w:r w:rsidRPr="00CB48AA">
        <w:rPr>
          <w:b/>
        </w:rPr>
        <w:t>ность</w:t>
      </w:r>
      <w:r>
        <w:rPr>
          <w:b/>
        </w:rPr>
        <w:t xml:space="preserve"> за нарушение</w:t>
      </w:r>
      <w:r w:rsidRPr="00C85D01">
        <w:rPr>
          <w:b/>
        </w:rPr>
        <w:t xml:space="preserve"> положений Факультативного протокола, </w:t>
      </w:r>
      <w:r w:rsidRPr="00CB48AA">
        <w:rPr>
          <w:b/>
        </w:rPr>
        <w:t>касающихся вербовки и вовлечения детей в военные действия</w:t>
      </w:r>
      <w:r w:rsidRPr="00C85D01">
        <w:rPr>
          <w:b/>
        </w:rPr>
        <w:t>;</w:t>
      </w:r>
    </w:p>
    <w:p w:rsidR="003F0610" w:rsidRDefault="00475B5A" w:rsidP="003426B3">
      <w:pPr>
        <w:pStyle w:val="SingleTxtGR"/>
        <w:rPr>
          <w:b/>
        </w:rPr>
      </w:pPr>
      <w:r>
        <w:tab/>
      </w:r>
      <w:r w:rsidRPr="0074484A">
        <w:rPr>
          <w:b/>
          <w:lang w:val="en-US"/>
        </w:rPr>
        <w:t>b</w:t>
      </w:r>
      <w:r w:rsidRPr="000138EE">
        <w:rPr>
          <w:b/>
        </w:rPr>
        <w:t>)</w:t>
      </w:r>
      <w:r w:rsidRPr="000138EE">
        <w:rPr>
          <w:b/>
        </w:rPr>
        <w:tab/>
        <w:t xml:space="preserve">обеспечить соответствие всех военных уставов, руководств и других военных директив положениям </w:t>
      </w:r>
      <w:r w:rsidRPr="00BE34C1">
        <w:rPr>
          <w:b/>
        </w:rPr>
        <w:t xml:space="preserve">и духу </w:t>
      </w:r>
      <w:r w:rsidRPr="000138EE">
        <w:rPr>
          <w:b/>
        </w:rPr>
        <w:t>Факул</w:t>
      </w:r>
      <w:r w:rsidRPr="000138EE">
        <w:rPr>
          <w:b/>
        </w:rPr>
        <w:t>ь</w:t>
      </w:r>
      <w:r w:rsidRPr="000138EE">
        <w:rPr>
          <w:b/>
        </w:rPr>
        <w:t>тативного протокола</w:t>
      </w:r>
      <w:r>
        <w:rPr>
          <w:b/>
        </w:rPr>
        <w:t>.</w:t>
      </w:r>
    </w:p>
    <w:p w:rsidR="003F0610" w:rsidRDefault="00475B5A" w:rsidP="00801F32">
      <w:pPr>
        <w:pStyle w:val="HChGR"/>
      </w:pPr>
      <w:r>
        <w:tab/>
        <w:t>IV.</w:t>
      </w:r>
      <w:r>
        <w:tab/>
        <w:t>Международная помощь и с</w:t>
      </w:r>
      <w:r>
        <w:t>о</w:t>
      </w:r>
      <w:r>
        <w:t>трудничество</w:t>
      </w:r>
    </w:p>
    <w:p w:rsidR="003F0610" w:rsidRDefault="00475B5A" w:rsidP="00801F32">
      <w:pPr>
        <w:pStyle w:val="H1GR"/>
      </w:pPr>
      <w:r>
        <w:tab/>
      </w:r>
      <w:r>
        <w:tab/>
        <w:t>Международное сотрудничество</w:t>
      </w:r>
    </w:p>
    <w:p w:rsidR="003F0610" w:rsidRDefault="00475B5A" w:rsidP="003426B3">
      <w:pPr>
        <w:pStyle w:val="SingleTxtGR"/>
      </w:pPr>
      <w:r>
        <w:t>15.</w:t>
      </w:r>
      <w:r>
        <w:tab/>
        <w:t>Комитет высоко оценивает активный вклад государства-участника в оп</w:t>
      </w:r>
      <w:r>
        <w:t>е</w:t>
      </w:r>
      <w:r>
        <w:t>рации Организации Объ</w:t>
      </w:r>
      <w:r>
        <w:t>е</w:t>
      </w:r>
      <w:r>
        <w:t>диненных Наций по поддержанию мира.</w:t>
      </w:r>
    </w:p>
    <w:p w:rsidR="003F0610" w:rsidRDefault="00475B5A" w:rsidP="003426B3">
      <w:pPr>
        <w:pStyle w:val="SingleTxtGR"/>
      </w:pPr>
      <w:r w:rsidRPr="00BE34C1">
        <w:t>16.</w:t>
      </w:r>
      <w:r w:rsidRPr="00BE34C1">
        <w:tab/>
      </w:r>
      <w:r w:rsidRPr="00B234BF">
        <w:rPr>
          <w:b/>
        </w:rPr>
        <w:t>Комитет рекомендует государству-участнику и далее обеспечивать, чтобы его персонал был в полной мере ознакомлен с правами детей, учас</w:t>
      </w:r>
      <w:r w:rsidRPr="00B234BF">
        <w:rPr>
          <w:b/>
        </w:rPr>
        <w:t>т</w:t>
      </w:r>
      <w:r w:rsidRPr="00B234BF">
        <w:rPr>
          <w:b/>
        </w:rPr>
        <w:t>вующих в вооруженных конфликтах, и чтобы его военный контингент осознавал свою о</w:t>
      </w:r>
      <w:r w:rsidRPr="00B234BF">
        <w:rPr>
          <w:b/>
        </w:rPr>
        <w:t>т</w:t>
      </w:r>
      <w:r w:rsidRPr="00B234BF">
        <w:rPr>
          <w:b/>
        </w:rPr>
        <w:t>ветственность и обязанности.</w:t>
      </w:r>
    </w:p>
    <w:p w:rsidR="003F0610" w:rsidRDefault="00475B5A" w:rsidP="00801F32">
      <w:pPr>
        <w:pStyle w:val="HChGR"/>
      </w:pPr>
      <w:r>
        <w:tab/>
        <w:t>V.</w:t>
      </w:r>
      <w:r>
        <w:tab/>
        <w:t>Последующие меры и распространение</w:t>
      </w:r>
      <w:r w:rsidRPr="00602BCA">
        <w:t xml:space="preserve"> </w:t>
      </w:r>
      <w:r w:rsidRPr="00485B98">
        <w:t>информации</w:t>
      </w:r>
    </w:p>
    <w:p w:rsidR="003F0610" w:rsidRDefault="00475B5A" w:rsidP="00801F32">
      <w:pPr>
        <w:pStyle w:val="H1GR"/>
      </w:pPr>
      <w:r>
        <w:tab/>
      </w:r>
      <w:r>
        <w:tab/>
        <w:t>Последующие</w:t>
      </w:r>
      <w:r w:rsidRPr="00602BCA">
        <w:t xml:space="preserve"> </w:t>
      </w:r>
      <w:r>
        <w:t>меры</w:t>
      </w:r>
    </w:p>
    <w:p w:rsidR="003F0610" w:rsidRPr="00B234BF" w:rsidRDefault="00475B5A" w:rsidP="00B234BF">
      <w:pPr>
        <w:pStyle w:val="SingleTxtGR"/>
        <w:rPr>
          <w:b/>
          <w:bCs/>
        </w:rPr>
      </w:pPr>
      <w:r w:rsidRPr="00B234BF">
        <w:rPr>
          <w:bCs/>
        </w:rPr>
        <w:t>17.</w:t>
      </w:r>
      <w:r w:rsidRPr="00B234BF">
        <w:rPr>
          <w:bCs/>
        </w:rPr>
        <w:tab/>
      </w:r>
      <w:r w:rsidRPr="00B234BF">
        <w:rPr>
          <w:b/>
          <w:bCs/>
        </w:rPr>
        <w:t>Комитет рекомендует государству-участнику принять все надлеж</w:t>
      </w:r>
      <w:r w:rsidRPr="00B234BF">
        <w:rPr>
          <w:b/>
          <w:bCs/>
        </w:rPr>
        <w:t>а</w:t>
      </w:r>
      <w:r w:rsidRPr="00B234BF">
        <w:rPr>
          <w:b/>
          <w:bCs/>
        </w:rPr>
        <w:t>щие меры для обеспечения полного осуществления настоящих рекоменд</w:t>
      </w:r>
      <w:r w:rsidRPr="00B234BF">
        <w:rPr>
          <w:b/>
          <w:bCs/>
        </w:rPr>
        <w:t>а</w:t>
      </w:r>
      <w:r w:rsidRPr="00B234BF">
        <w:rPr>
          <w:b/>
          <w:bCs/>
        </w:rPr>
        <w:t>ций, в частности, посредством их препровождения членам Великого гос</w:t>
      </w:r>
      <w:r w:rsidRPr="00B234BF">
        <w:rPr>
          <w:b/>
          <w:bCs/>
        </w:rPr>
        <w:t>у</w:t>
      </w:r>
      <w:r w:rsidRPr="00B234BF">
        <w:rPr>
          <w:b/>
          <w:bCs/>
        </w:rPr>
        <w:t>дарственного хурала (парламент</w:t>
      </w:r>
      <w:r w:rsidR="003F0610" w:rsidRPr="00B234BF">
        <w:rPr>
          <w:b/>
          <w:bCs/>
        </w:rPr>
        <w:t>а</w:t>
      </w:r>
      <w:r w:rsidRPr="00B234BF">
        <w:rPr>
          <w:b/>
          <w:bCs/>
        </w:rPr>
        <w:t>), сотрудникам Министерства обороны и местных органов власти, где это применимо, для надлежащего рассмотр</w:t>
      </w:r>
      <w:r w:rsidRPr="00B234BF">
        <w:rPr>
          <w:b/>
          <w:bCs/>
        </w:rPr>
        <w:t>е</w:t>
      </w:r>
      <w:r w:rsidRPr="00B234BF">
        <w:rPr>
          <w:b/>
          <w:bCs/>
        </w:rPr>
        <w:t>ния и принятия дал</w:t>
      </w:r>
      <w:r w:rsidRPr="00B234BF">
        <w:rPr>
          <w:b/>
          <w:bCs/>
        </w:rPr>
        <w:t>ь</w:t>
      </w:r>
      <w:r w:rsidRPr="00B234BF">
        <w:rPr>
          <w:b/>
          <w:bCs/>
        </w:rPr>
        <w:t>нейших мер.</w:t>
      </w:r>
    </w:p>
    <w:p w:rsidR="003F0610" w:rsidRDefault="00475B5A" w:rsidP="00801F32">
      <w:pPr>
        <w:pStyle w:val="H1GR"/>
      </w:pPr>
      <w:r>
        <w:tab/>
      </w:r>
      <w:r>
        <w:tab/>
        <w:t>Распространение</w:t>
      </w:r>
      <w:r w:rsidRPr="00BF587B">
        <w:t xml:space="preserve"> </w:t>
      </w:r>
      <w:r w:rsidRPr="00485B98">
        <w:t>информации</w:t>
      </w:r>
    </w:p>
    <w:p w:rsidR="003F0610" w:rsidRPr="00B234BF" w:rsidRDefault="00475B5A" w:rsidP="00B234BF">
      <w:pPr>
        <w:pStyle w:val="SingleTxtGR"/>
        <w:rPr>
          <w:b/>
          <w:bCs/>
        </w:rPr>
      </w:pPr>
      <w:r w:rsidRPr="00B234BF">
        <w:rPr>
          <w:bCs/>
        </w:rPr>
        <w:t>18.</w:t>
      </w:r>
      <w:r w:rsidRPr="00B234BF">
        <w:rPr>
          <w:bCs/>
        </w:rPr>
        <w:tab/>
      </w:r>
      <w:r w:rsidRPr="00B234BF">
        <w:rPr>
          <w:b/>
          <w:bCs/>
        </w:rPr>
        <w:t>Комитет рекомендует обеспечить широкое распространение пре</w:t>
      </w:r>
      <w:r w:rsidRPr="00B234BF">
        <w:rPr>
          <w:b/>
          <w:bCs/>
        </w:rPr>
        <w:t>д</w:t>
      </w:r>
      <w:r w:rsidRPr="00B234BF">
        <w:rPr>
          <w:b/>
          <w:bCs/>
        </w:rPr>
        <w:t>ставленного государством-участником первоначального доклада и прин</w:t>
      </w:r>
      <w:r w:rsidRPr="00B234BF">
        <w:rPr>
          <w:b/>
          <w:bCs/>
        </w:rPr>
        <w:t>я</w:t>
      </w:r>
      <w:r w:rsidRPr="00B234BF">
        <w:rPr>
          <w:b/>
          <w:bCs/>
        </w:rPr>
        <w:t>тых Комитетом заключительных замечаний среди широких слоев насел</w:t>
      </w:r>
      <w:r w:rsidRPr="00B234BF">
        <w:rPr>
          <w:b/>
          <w:bCs/>
        </w:rPr>
        <w:t>е</w:t>
      </w:r>
      <w:r w:rsidRPr="00B234BF">
        <w:rPr>
          <w:b/>
          <w:bCs/>
        </w:rPr>
        <w:t>ния в целях стимулирования дискуссии и повышения осведомленности о Факультативном протоколе, его осуществлении и контроля за его соблюд</w:t>
      </w:r>
      <w:r w:rsidRPr="00B234BF">
        <w:rPr>
          <w:b/>
          <w:bCs/>
        </w:rPr>
        <w:t>е</w:t>
      </w:r>
      <w:r w:rsidRPr="00B234BF">
        <w:rPr>
          <w:b/>
          <w:bCs/>
        </w:rPr>
        <w:t>нием.</w:t>
      </w:r>
    </w:p>
    <w:p w:rsidR="003F0610" w:rsidRDefault="00475B5A" w:rsidP="00801F32">
      <w:pPr>
        <w:pStyle w:val="HChGR"/>
      </w:pPr>
      <w:r>
        <w:tab/>
        <w:t>VI.</w:t>
      </w:r>
      <w:r>
        <w:tab/>
        <w:t>Следующий доклад</w:t>
      </w:r>
    </w:p>
    <w:p w:rsidR="003F0610" w:rsidRPr="00B234BF" w:rsidRDefault="00475B5A" w:rsidP="00B234BF">
      <w:pPr>
        <w:pStyle w:val="SingleTxtGR"/>
        <w:rPr>
          <w:b/>
          <w:bCs/>
        </w:rPr>
      </w:pPr>
      <w:r w:rsidRPr="00B234BF">
        <w:rPr>
          <w:bCs/>
        </w:rPr>
        <w:t>19.</w:t>
      </w:r>
      <w:r w:rsidRPr="00B234BF">
        <w:rPr>
          <w:bCs/>
        </w:rPr>
        <w:tab/>
      </w:r>
      <w:r w:rsidRPr="00B234BF">
        <w:rPr>
          <w:b/>
          <w:bCs/>
        </w:rPr>
        <w:t>В соответствии с пунктом 2 статьи 8 Комитет просит государство-участник включить дополнительную информацию об осуществлении Ф</w:t>
      </w:r>
      <w:r w:rsidRPr="00B234BF">
        <w:rPr>
          <w:b/>
          <w:bCs/>
        </w:rPr>
        <w:t>а</w:t>
      </w:r>
      <w:r w:rsidRPr="00B234BF">
        <w:rPr>
          <w:b/>
          <w:bCs/>
        </w:rPr>
        <w:t>культативного протокола в свой пятый периодический доклад, предста</w:t>
      </w:r>
      <w:r w:rsidRPr="00B234BF">
        <w:rPr>
          <w:b/>
          <w:bCs/>
        </w:rPr>
        <w:t>в</w:t>
      </w:r>
      <w:r w:rsidRPr="00B234BF">
        <w:rPr>
          <w:b/>
          <w:bCs/>
        </w:rPr>
        <w:t>ляемый согласно Конвенции о правах ребенка, в соответствии со стат</w:t>
      </w:r>
      <w:r w:rsidRPr="00B234BF">
        <w:rPr>
          <w:b/>
          <w:bCs/>
        </w:rPr>
        <w:t>ь</w:t>
      </w:r>
      <w:r w:rsidR="00B234BF">
        <w:rPr>
          <w:b/>
          <w:bCs/>
        </w:rPr>
        <w:t>ей </w:t>
      </w:r>
      <w:r w:rsidRPr="00B234BF">
        <w:rPr>
          <w:b/>
          <w:bCs/>
        </w:rPr>
        <w:t>44 Конвенции.</w:t>
      </w:r>
    </w:p>
    <w:p w:rsidR="007F7553" w:rsidRPr="00544756" w:rsidRDefault="00544756" w:rsidP="0054475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F7553" w:rsidRPr="00544756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7D" w:rsidRDefault="00A0087D">
      <w:r>
        <w:rPr>
          <w:lang w:val="en-US"/>
        </w:rPr>
        <w:tab/>
      </w:r>
      <w:r>
        <w:separator/>
      </w:r>
    </w:p>
  </w:endnote>
  <w:endnote w:type="continuationSeparator" w:id="0">
    <w:p w:rsidR="00A0087D" w:rsidRDefault="00A0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7D" w:rsidRPr="009A6F4A" w:rsidRDefault="00A0087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GE.10-41037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7D" w:rsidRPr="009A6F4A" w:rsidRDefault="00A0087D">
    <w:pPr>
      <w:pStyle w:val="Footer"/>
      <w:rPr>
        <w:lang w:val="en-US"/>
      </w:rPr>
    </w:pPr>
    <w:r>
      <w:rPr>
        <w:lang w:val="en-US"/>
      </w:rPr>
      <w:t>GE.10-41037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7D" w:rsidRPr="009A6F4A" w:rsidRDefault="00A0087D">
    <w:pPr>
      <w:pStyle w:val="Footer"/>
      <w:rPr>
        <w:sz w:val="20"/>
        <w:lang w:val="en-US"/>
      </w:rPr>
    </w:pPr>
    <w:r>
      <w:rPr>
        <w:sz w:val="20"/>
        <w:lang w:val="en-US"/>
      </w:rPr>
      <w:t>GE.10-41037  (R)  010410  010410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7D" w:rsidRPr="00F71F63" w:rsidRDefault="00A0087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0087D" w:rsidRPr="00F71F63" w:rsidRDefault="00A0087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0087D" w:rsidRPr="00635E86" w:rsidRDefault="00A0087D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7D" w:rsidRPr="005E0092" w:rsidRDefault="00A0087D">
    <w:pPr>
      <w:pStyle w:val="Header"/>
      <w:rPr>
        <w:lang w:val="en-US"/>
      </w:rPr>
    </w:pPr>
    <w:r w:rsidRPr="00E2089A">
      <w:t>CRC/C/OPAC/MNG/CO/1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7D" w:rsidRPr="009A6F4A" w:rsidRDefault="00A0087D">
    <w:pPr>
      <w:pStyle w:val="Header"/>
      <w:rPr>
        <w:lang w:val="en-US"/>
      </w:rPr>
    </w:pPr>
    <w:r>
      <w:rPr>
        <w:lang w:val="en-US"/>
      </w:rPr>
      <w:tab/>
    </w:r>
    <w:r w:rsidRPr="00E2089A">
      <w:t>CRC/C/OPAC/MNG/CO/1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E6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5CF8"/>
    <w:rsid w:val="00086182"/>
    <w:rsid w:val="00090891"/>
    <w:rsid w:val="00092E62"/>
    <w:rsid w:val="00097975"/>
    <w:rsid w:val="000A3DDF"/>
    <w:rsid w:val="000A60A0"/>
    <w:rsid w:val="000C3688"/>
    <w:rsid w:val="000D6863"/>
    <w:rsid w:val="000F189D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37BD"/>
    <w:rsid w:val="002E43F3"/>
    <w:rsid w:val="003215F5"/>
    <w:rsid w:val="00332891"/>
    <w:rsid w:val="003426B3"/>
    <w:rsid w:val="00356BB2"/>
    <w:rsid w:val="00360477"/>
    <w:rsid w:val="00367FC9"/>
    <w:rsid w:val="003711A1"/>
    <w:rsid w:val="00372123"/>
    <w:rsid w:val="00372BBC"/>
    <w:rsid w:val="00386581"/>
    <w:rsid w:val="00387100"/>
    <w:rsid w:val="003951D3"/>
    <w:rsid w:val="003978C6"/>
    <w:rsid w:val="003B40A9"/>
    <w:rsid w:val="003C016E"/>
    <w:rsid w:val="003D5EBD"/>
    <w:rsid w:val="003F0610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75B5A"/>
    <w:rsid w:val="0048244D"/>
    <w:rsid w:val="004A0DE8"/>
    <w:rsid w:val="004A4CB7"/>
    <w:rsid w:val="004A57B5"/>
    <w:rsid w:val="004B19C1"/>
    <w:rsid w:val="004B19DA"/>
    <w:rsid w:val="004C2A53"/>
    <w:rsid w:val="004C3B35"/>
    <w:rsid w:val="004C43EC"/>
    <w:rsid w:val="004D7E66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4756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476E"/>
    <w:rsid w:val="005C678A"/>
    <w:rsid w:val="005D0581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145A"/>
    <w:rsid w:val="00662ADE"/>
    <w:rsid w:val="00664106"/>
    <w:rsid w:val="006756F1"/>
    <w:rsid w:val="00677773"/>
    <w:rsid w:val="006805FC"/>
    <w:rsid w:val="00686BC1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46D9"/>
    <w:rsid w:val="00735602"/>
    <w:rsid w:val="0075279B"/>
    <w:rsid w:val="00753748"/>
    <w:rsid w:val="00762446"/>
    <w:rsid w:val="007739D9"/>
    <w:rsid w:val="00781ACB"/>
    <w:rsid w:val="0078464F"/>
    <w:rsid w:val="007A79EB"/>
    <w:rsid w:val="007D4CA0"/>
    <w:rsid w:val="007D7A23"/>
    <w:rsid w:val="007E38C3"/>
    <w:rsid w:val="007E549E"/>
    <w:rsid w:val="007E71C9"/>
    <w:rsid w:val="007F7553"/>
    <w:rsid w:val="00801F32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B4402"/>
    <w:rsid w:val="009C30BB"/>
    <w:rsid w:val="009C4E83"/>
    <w:rsid w:val="009C60BE"/>
    <w:rsid w:val="009E6279"/>
    <w:rsid w:val="009F00A6"/>
    <w:rsid w:val="009F53EC"/>
    <w:rsid w:val="009F56A7"/>
    <w:rsid w:val="009F5B05"/>
    <w:rsid w:val="009F61BE"/>
    <w:rsid w:val="00A0087D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234BF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1419"/>
    <w:rsid w:val="00C54056"/>
    <w:rsid w:val="00C663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4</Pages>
  <Words>889</Words>
  <Characters>6557</Characters>
  <Application>Microsoft Office Word</Application>
  <DocSecurity>4</DocSecurity>
  <Lines>149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Любовь Катаева</dc:creator>
  <cp:keywords/>
  <dc:description/>
  <cp:lastModifiedBy>Любовь Катаева</cp:lastModifiedBy>
  <cp:revision>2</cp:revision>
  <cp:lastPrinted>2010-04-01T13:52:00Z</cp:lastPrinted>
  <dcterms:created xsi:type="dcterms:W3CDTF">2010-04-01T13:55:00Z</dcterms:created>
  <dcterms:modified xsi:type="dcterms:W3CDTF">2010-04-01T13:55:00Z</dcterms:modified>
</cp:coreProperties>
</file>