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C1ABB" w:rsidP="005C1ABB">
            <w:pPr>
              <w:jc w:val="right"/>
            </w:pPr>
            <w:r w:rsidRPr="005C1ABB">
              <w:rPr>
                <w:sz w:val="40"/>
              </w:rPr>
              <w:t>CRC</w:t>
            </w:r>
            <w:r>
              <w:t>/C/OPAC/VAT/CO/1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10690F">
              <w:rPr>
                <w:b/>
                <w:sz w:val="40"/>
                <w:szCs w:val="40"/>
              </w:rPr>
              <w:t>’</w:t>
            </w:r>
            <w:r w:rsidRPr="00262665">
              <w:rPr>
                <w:b/>
                <w:sz w:val="40"/>
                <w:szCs w:val="40"/>
              </w:rPr>
              <w:t>enfant</w:t>
            </w:r>
          </w:p>
        </w:tc>
        <w:tc>
          <w:tcPr>
            <w:tcW w:w="2835" w:type="dxa"/>
            <w:tcBorders>
              <w:top w:val="single" w:sz="4" w:space="0" w:color="auto"/>
              <w:bottom w:val="single" w:sz="12" w:space="0" w:color="auto"/>
            </w:tcBorders>
          </w:tcPr>
          <w:p w:rsidR="005C1ABB" w:rsidRDefault="005C1ABB" w:rsidP="006A2FF6">
            <w:pPr>
              <w:spacing w:before="240"/>
            </w:pPr>
            <w:r>
              <w:t>Distr. générale</w:t>
            </w:r>
          </w:p>
          <w:p w:rsidR="005C1ABB" w:rsidRDefault="005C1ABB" w:rsidP="005C1ABB">
            <w:pPr>
              <w:spacing w:line="240" w:lineRule="exact"/>
            </w:pPr>
            <w:r>
              <w:t>25 février 2014</w:t>
            </w:r>
          </w:p>
          <w:p w:rsidR="005C1ABB" w:rsidRDefault="005C1ABB" w:rsidP="005C1ABB">
            <w:pPr>
              <w:spacing w:line="240" w:lineRule="exact"/>
            </w:pPr>
            <w:r>
              <w:t>Français</w:t>
            </w:r>
          </w:p>
          <w:p w:rsidR="00060E82" w:rsidRPr="00DB58B5" w:rsidRDefault="005C1ABB" w:rsidP="005C1ABB">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10690F">
        <w:rPr>
          <w:b/>
          <w:sz w:val="24"/>
          <w:szCs w:val="24"/>
        </w:rPr>
        <w:t>’</w:t>
      </w:r>
      <w:r w:rsidRPr="00DA3BE9">
        <w:rPr>
          <w:b/>
          <w:sz w:val="24"/>
          <w:szCs w:val="24"/>
        </w:rPr>
        <w:t>enfant</w:t>
      </w:r>
    </w:p>
    <w:p w:rsidR="005C1ABB" w:rsidRDefault="005C1ABB" w:rsidP="005C1ABB">
      <w:pPr>
        <w:pStyle w:val="HChG"/>
        <w:rPr>
          <w:rStyle w:val="FootnoteReference"/>
          <w:b w:val="0"/>
          <w:sz w:val="20"/>
        </w:rPr>
      </w:pPr>
      <w:r>
        <w:tab/>
      </w:r>
      <w:r>
        <w:tab/>
        <w:t>Observations finales concernant le rapport soumis par</w:t>
      </w:r>
      <w:r>
        <w:br/>
      </w:r>
      <w:r w:rsidRPr="00321ED2">
        <w:t xml:space="preserve">le Saint-Siège </w:t>
      </w:r>
      <w:r>
        <w:t>en application du paragraphe 1 de l</w:t>
      </w:r>
      <w:r w:rsidR="0010690F">
        <w:t>’</w:t>
      </w:r>
      <w:r w:rsidRPr="00A955D4">
        <w:t>article</w:t>
      </w:r>
      <w:r>
        <w:t> </w:t>
      </w:r>
      <w:r w:rsidRPr="00A955D4">
        <w:t>8</w:t>
      </w:r>
      <w:r>
        <w:t xml:space="preserve"> du Protocole facultatif à la Convention relative aux droits</w:t>
      </w:r>
      <w:r>
        <w:br/>
        <w:t>de l</w:t>
      </w:r>
      <w:r w:rsidR="0010690F">
        <w:t>’</w:t>
      </w:r>
      <w:r>
        <w:t>enfant, concernant</w:t>
      </w:r>
      <w:r w:rsidRPr="00A955D4">
        <w:t xml:space="preserve"> </w:t>
      </w:r>
      <w:r>
        <w:t>l</w:t>
      </w:r>
      <w:r w:rsidR="0010690F">
        <w:t>’</w:t>
      </w:r>
      <w:r>
        <w:t>implication d</w:t>
      </w:r>
      <w:r w:rsidR="0010690F">
        <w:t>’</w:t>
      </w:r>
      <w:r>
        <w:t>enfants</w:t>
      </w:r>
      <w:r>
        <w:br/>
        <w:t>dans les conflits armés</w:t>
      </w:r>
      <w:r w:rsidRPr="009F0BC3">
        <w:rPr>
          <w:rStyle w:val="FootnoteReference"/>
          <w:b w:val="0"/>
          <w:sz w:val="20"/>
          <w:vertAlign w:val="baseline"/>
        </w:rPr>
        <w:footnoteReference w:customMarkFollows="1" w:id="2"/>
        <w:t>*</w:t>
      </w:r>
    </w:p>
    <w:p w:rsidR="005C1ABB" w:rsidRDefault="005C1ABB" w:rsidP="005C1ABB">
      <w:pPr>
        <w:pStyle w:val="ParNoG"/>
      </w:pPr>
      <w:r>
        <w:t>Le Comité a examiné le rapport initial du Saint-Siège (CRC/C/OPAC/VAT/1) à</w:t>
      </w:r>
      <w:r w:rsidR="0010690F">
        <w:t xml:space="preserve"> </w:t>
      </w:r>
      <w:r>
        <w:t>sa 1853</w:t>
      </w:r>
      <w:r w:rsidRPr="00321ED2">
        <w:rPr>
          <w:vertAlign w:val="superscript"/>
        </w:rPr>
        <w:t>e</w:t>
      </w:r>
      <w:r>
        <w:t> séance (CRC/C/SR.1853), tenue le 16 janvier 2014, et adopté, à sa 1875</w:t>
      </w:r>
      <w:r w:rsidRPr="00EB65ED">
        <w:rPr>
          <w:vertAlign w:val="superscript"/>
        </w:rPr>
        <w:t>e</w:t>
      </w:r>
      <w:r>
        <w:t> séance, le</w:t>
      </w:r>
      <w:r w:rsidR="0010690F">
        <w:t xml:space="preserve"> </w:t>
      </w:r>
      <w:r>
        <w:t>31 janvier 2014, les observations finales ci-après.</w:t>
      </w:r>
    </w:p>
    <w:p w:rsidR="005C1ABB" w:rsidRDefault="005C1ABB" w:rsidP="00D02ABF">
      <w:pPr>
        <w:pStyle w:val="HChG"/>
      </w:pPr>
      <w:r>
        <w:tab/>
        <w:t>I.</w:t>
      </w:r>
      <w:r>
        <w:tab/>
      </w:r>
      <w:r w:rsidRPr="00C07536">
        <w:t>Introduction</w:t>
      </w:r>
    </w:p>
    <w:p w:rsidR="009F4107" w:rsidRDefault="005C1ABB" w:rsidP="009F4107">
      <w:pPr>
        <w:pStyle w:val="ParNoG"/>
      </w:pPr>
      <w:r>
        <w:t xml:space="preserve">Le Comité accueille avec satisfaction le rapport initial </w:t>
      </w:r>
      <w:r w:rsidR="009F4107">
        <w:t xml:space="preserve">du Saint-Siège. </w:t>
      </w:r>
      <w:r>
        <w:t>Il se félicite également du dialogue constructif engagé avec la délég</w:t>
      </w:r>
      <w:r w:rsidR="00F13976">
        <w:t>ation multisectorielle du Saint</w:t>
      </w:r>
      <w:r w:rsidR="00F13976">
        <w:noBreakHyphen/>
      </w:r>
      <w:r>
        <w:t>Siège.</w:t>
      </w:r>
    </w:p>
    <w:p w:rsidR="005C1ABB" w:rsidRDefault="005C1ABB" w:rsidP="009F4107">
      <w:pPr>
        <w:pStyle w:val="ParNoG"/>
      </w:pPr>
      <w:r>
        <w:t xml:space="preserve">Le Comité rappelle </w:t>
      </w:r>
      <w:r w:rsidR="009F4107">
        <w:t>à l</w:t>
      </w:r>
      <w:r w:rsidR="0010690F">
        <w:t>’</w:t>
      </w:r>
      <w:r w:rsidR="009F4107">
        <w:t>État partie</w:t>
      </w:r>
      <w:r>
        <w:t xml:space="preserve"> que les présentes observations finales devraient être lues en parallèle avec les observations finales concernant le deuxième rapport périodique présenté par l</w:t>
      </w:r>
      <w:r w:rsidR="0010690F">
        <w:t>’</w:t>
      </w:r>
      <w:r>
        <w:t xml:space="preserve">État </w:t>
      </w:r>
      <w:r w:rsidR="009F4107">
        <w:t xml:space="preserve">partie </w:t>
      </w:r>
      <w:r>
        <w:t xml:space="preserve">en application de la Convention (CRC/C/VAT/CO/2) ainsi que celles </w:t>
      </w:r>
      <w:r w:rsidR="009F4107">
        <w:t>ayant trait à</w:t>
      </w:r>
      <w:r>
        <w:t xml:space="preserve"> son rapport initial au titre du Protocole facultatif à la Convention relative aux droits de l</w:t>
      </w:r>
      <w:r w:rsidR="0010690F">
        <w:t>’</w:t>
      </w:r>
      <w:r>
        <w:t>enfant</w:t>
      </w:r>
      <w:r w:rsidR="001624D8">
        <w:t>,</w:t>
      </w:r>
      <w:r>
        <w:t xml:space="preserve"> concernant la vente d</w:t>
      </w:r>
      <w:r w:rsidR="0010690F">
        <w:t>’</w:t>
      </w:r>
      <w:r>
        <w:t>enfants, la prostitution des enfants et la pornographie mettant en scène des enfants (CRC/C/OPSC/VAT/CO/1), qui ont tous deu</w:t>
      </w:r>
      <w:r w:rsidR="009F4107">
        <w:t>x été adoptés le 31 </w:t>
      </w:r>
      <w:r>
        <w:t>janvier 2014.</w:t>
      </w:r>
    </w:p>
    <w:p w:rsidR="005C1ABB" w:rsidRDefault="009F4107" w:rsidP="00D02ABF">
      <w:pPr>
        <w:pStyle w:val="HChG"/>
      </w:pPr>
      <w:r>
        <w:tab/>
        <w:t>II.</w:t>
      </w:r>
      <w:r>
        <w:tab/>
      </w:r>
      <w:r w:rsidR="005C1ABB" w:rsidRPr="00C07536">
        <w:t>Observations générales</w:t>
      </w:r>
    </w:p>
    <w:p w:rsidR="005C1ABB" w:rsidRDefault="009F4107" w:rsidP="009F4107">
      <w:pPr>
        <w:pStyle w:val="H23G"/>
      </w:pPr>
      <w:r>
        <w:tab/>
      </w:r>
      <w:r>
        <w:tab/>
      </w:r>
      <w:r w:rsidR="005C1ABB">
        <w:t>Aspects positifs</w:t>
      </w:r>
    </w:p>
    <w:p w:rsidR="005C1ABB" w:rsidRDefault="005C1ABB" w:rsidP="009F4107">
      <w:pPr>
        <w:pStyle w:val="ParNoG"/>
      </w:pPr>
      <w:r>
        <w:t>Le Comité salue la ratification par l</w:t>
      </w:r>
      <w:r w:rsidR="0010690F">
        <w:t>’</w:t>
      </w:r>
      <w:r>
        <w:t>État partie des instruments ci-après:</w:t>
      </w:r>
    </w:p>
    <w:p w:rsidR="005C1ABB" w:rsidRPr="006500E0" w:rsidRDefault="005C1ABB" w:rsidP="009F4107">
      <w:pPr>
        <w:pStyle w:val="SingleTxtG"/>
        <w:ind w:firstLine="567"/>
        <w:rPr>
          <w:lang w:val="fr-FR" w:eastAsia="fr-FR"/>
        </w:rPr>
      </w:pPr>
      <w:r>
        <w:t>a)</w:t>
      </w:r>
      <w:r>
        <w:tab/>
      </w:r>
      <w:r w:rsidRPr="006500E0">
        <w:t xml:space="preserve">La </w:t>
      </w:r>
      <w:r w:rsidRPr="00670413">
        <w:rPr>
          <w:lang w:val="fr-FR" w:eastAsia="fr-FR"/>
        </w:rPr>
        <w:t>Convention sur l</w:t>
      </w:r>
      <w:r w:rsidR="0010690F">
        <w:rPr>
          <w:lang w:val="fr-FR" w:eastAsia="fr-FR"/>
        </w:rPr>
        <w:t>’</w:t>
      </w:r>
      <w:r w:rsidRPr="00670413">
        <w:rPr>
          <w:lang w:val="fr-FR" w:eastAsia="fr-FR"/>
        </w:rPr>
        <w:t>interdiction ou la limitation de l</w:t>
      </w:r>
      <w:r w:rsidR="0010690F">
        <w:rPr>
          <w:lang w:val="fr-FR" w:eastAsia="fr-FR"/>
        </w:rPr>
        <w:t>’</w:t>
      </w:r>
      <w:r w:rsidRPr="00670413">
        <w:rPr>
          <w:lang w:val="fr-FR" w:eastAsia="fr-FR"/>
        </w:rPr>
        <w:t>emploi de certaines armes classiques qui peuvent être</w:t>
      </w:r>
      <w:r w:rsidR="009F4107">
        <w:rPr>
          <w:lang w:val="fr-FR" w:eastAsia="fr-FR"/>
        </w:rPr>
        <w:t xml:space="preserve"> </w:t>
      </w:r>
      <w:r w:rsidRPr="00670413">
        <w:rPr>
          <w:lang w:val="fr-FR" w:eastAsia="fr-FR"/>
        </w:rPr>
        <w:t>considérées comme produisant des effets traumatiques excessifs ou comme frappant sans discrimination</w:t>
      </w:r>
      <w:r w:rsidRPr="006500E0">
        <w:rPr>
          <w:lang w:val="fr-FR" w:eastAsia="fr-FR"/>
        </w:rPr>
        <w:t xml:space="preserve"> (avec</w:t>
      </w:r>
      <w:r>
        <w:rPr>
          <w:lang w:val="fr-FR" w:eastAsia="fr-FR"/>
        </w:rPr>
        <w:t xml:space="preserve"> les </w:t>
      </w:r>
      <w:r w:rsidR="009F4107">
        <w:rPr>
          <w:lang w:val="fr-FR" w:eastAsia="fr-FR"/>
        </w:rPr>
        <w:t>Protocoles I, II et III s</w:t>
      </w:r>
      <w:r w:rsidR="0010690F">
        <w:rPr>
          <w:lang w:val="fr-FR" w:eastAsia="fr-FR"/>
        </w:rPr>
        <w:t>’</w:t>
      </w:r>
      <w:r w:rsidR="00D02ABF">
        <w:rPr>
          <w:lang w:val="fr-FR" w:eastAsia="fr-FR"/>
        </w:rPr>
        <w:t>y </w:t>
      </w:r>
      <w:r w:rsidR="009F4107">
        <w:rPr>
          <w:lang w:val="fr-FR" w:eastAsia="fr-FR"/>
        </w:rPr>
        <w:t>rapportant</w:t>
      </w:r>
      <w:r w:rsidR="001624D8">
        <w:rPr>
          <w:lang w:val="fr-FR" w:eastAsia="fr-FR"/>
        </w:rPr>
        <w:t>)</w:t>
      </w:r>
      <w:r w:rsidR="009F4107">
        <w:rPr>
          <w:lang w:val="fr-FR" w:eastAsia="fr-FR"/>
        </w:rPr>
        <w:t>, le 22 </w:t>
      </w:r>
      <w:r w:rsidRPr="006500E0">
        <w:rPr>
          <w:lang w:val="fr-FR" w:eastAsia="fr-FR"/>
        </w:rPr>
        <w:t>juillet 1997;</w:t>
      </w:r>
    </w:p>
    <w:p w:rsidR="005C1ABB" w:rsidRDefault="009F4107" w:rsidP="009F4107">
      <w:pPr>
        <w:pStyle w:val="SingleTxtG"/>
        <w:ind w:firstLine="567"/>
        <w:rPr>
          <w:szCs w:val="24"/>
        </w:rPr>
      </w:pPr>
      <w:r>
        <w:rPr>
          <w:szCs w:val="24"/>
          <w:lang w:val="fr-FR" w:eastAsia="fr-FR"/>
        </w:rPr>
        <w:t>b)</w:t>
      </w:r>
      <w:r>
        <w:rPr>
          <w:szCs w:val="24"/>
          <w:lang w:val="fr-FR" w:eastAsia="fr-FR"/>
        </w:rPr>
        <w:tab/>
      </w:r>
      <w:r w:rsidR="005C1ABB" w:rsidRPr="006500E0">
        <w:rPr>
          <w:szCs w:val="24"/>
          <w:lang w:val="fr-FR" w:eastAsia="fr-FR"/>
        </w:rPr>
        <w:t xml:space="preserve">La </w:t>
      </w:r>
      <w:r w:rsidR="005C1ABB" w:rsidRPr="00670413">
        <w:rPr>
          <w:szCs w:val="24"/>
          <w:lang w:val="fr-FR" w:eastAsia="fr-FR"/>
        </w:rPr>
        <w:t xml:space="preserve">Convention </w:t>
      </w:r>
      <w:r w:rsidR="005C1ABB" w:rsidRPr="00670413">
        <w:rPr>
          <w:szCs w:val="24"/>
        </w:rPr>
        <w:t>sur l</w:t>
      </w:r>
      <w:r w:rsidR="0010690F">
        <w:rPr>
          <w:szCs w:val="24"/>
        </w:rPr>
        <w:t>’</w:t>
      </w:r>
      <w:r w:rsidR="005C1ABB" w:rsidRPr="00670413">
        <w:rPr>
          <w:szCs w:val="24"/>
        </w:rPr>
        <w:t>interdiction de l</w:t>
      </w:r>
      <w:r w:rsidR="0010690F">
        <w:rPr>
          <w:szCs w:val="24"/>
        </w:rPr>
        <w:t>’</w:t>
      </w:r>
      <w:r w:rsidR="005C1ABB" w:rsidRPr="00670413">
        <w:rPr>
          <w:szCs w:val="24"/>
        </w:rPr>
        <w:t>emploi, du stockage, de la production et du transfert des mines antipersonnel et sur leur destruction,</w:t>
      </w:r>
      <w:r>
        <w:rPr>
          <w:szCs w:val="24"/>
        </w:rPr>
        <w:t xml:space="preserve"> le 17 </w:t>
      </w:r>
      <w:r w:rsidR="005C1ABB" w:rsidRPr="006500E0">
        <w:rPr>
          <w:szCs w:val="24"/>
        </w:rPr>
        <w:t>février 1998.</w:t>
      </w:r>
    </w:p>
    <w:p w:rsidR="009F4107" w:rsidRDefault="005C1ABB" w:rsidP="009F4107">
      <w:pPr>
        <w:pStyle w:val="ParNoG"/>
      </w:pPr>
      <w:r>
        <w:t xml:space="preserve">Le Comité note que </w:t>
      </w:r>
      <w:r w:rsidR="009F4107">
        <w:t>l</w:t>
      </w:r>
      <w:r w:rsidR="0010690F">
        <w:t>’</w:t>
      </w:r>
      <w:r w:rsidR="009F4107">
        <w:t>État partie ne possède pas d</w:t>
      </w:r>
      <w:r w:rsidR="0010690F">
        <w:t>’</w:t>
      </w:r>
      <w:r w:rsidR="009F4107">
        <w:t>«organe militaire» ou de «</w:t>
      </w:r>
      <w:r>
        <w:t>forces armée</w:t>
      </w:r>
      <w:r w:rsidR="009F4107">
        <w:t>s»</w:t>
      </w:r>
      <w:r>
        <w:t>. Il note également que l</w:t>
      </w:r>
      <w:r w:rsidR="0010690F">
        <w:t>’</w:t>
      </w:r>
      <w:r>
        <w:t>âge minimum requis pour intégrer la Gar</w:t>
      </w:r>
      <w:r w:rsidR="009F4107">
        <w:t>de suisse pontificale est de 19 </w:t>
      </w:r>
      <w:r>
        <w:t>ans.</w:t>
      </w:r>
    </w:p>
    <w:p w:rsidR="005C1ABB" w:rsidRDefault="005C1ABB" w:rsidP="009F4107">
      <w:pPr>
        <w:pStyle w:val="ParNoG"/>
      </w:pPr>
      <w:r>
        <w:t>Le Comité accueille avec intérêt la contribution des écoles catholiques du monde</w:t>
      </w:r>
      <w:r w:rsidR="0010690F">
        <w:t xml:space="preserve"> </w:t>
      </w:r>
      <w:r w:rsidR="009F4107">
        <w:t xml:space="preserve">entier </w:t>
      </w:r>
      <w:r>
        <w:t>à l</w:t>
      </w:r>
      <w:r w:rsidR="0010690F">
        <w:t>’</w:t>
      </w:r>
      <w:r>
        <w:t>éducation à la paix et à la réconciliation entre co</w:t>
      </w:r>
      <w:r w:rsidR="009F4107">
        <w:t>mmunautés touchées par d</w:t>
      </w:r>
      <w:r>
        <w:t>es conflits armés.</w:t>
      </w:r>
    </w:p>
    <w:p w:rsidR="005C1ABB" w:rsidRDefault="009F4107" w:rsidP="00D02ABF">
      <w:pPr>
        <w:pStyle w:val="HChG"/>
      </w:pPr>
      <w:r>
        <w:tab/>
        <w:t>III.</w:t>
      </w:r>
      <w:r>
        <w:tab/>
      </w:r>
      <w:r w:rsidR="005C1ABB" w:rsidRPr="004C1732">
        <w:t>Mesures d</w:t>
      </w:r>
      <w:r w:rsidR="0010690F">
        <w:t>’</w:t>
      </w:r>
      <w:r w:rsidR="005C1ABB" w:rsidRPr="004C1732">
        <w:t>application générales</w:t>
      </w:r>
    </w:p>
    <w:p w:rsidR="005C1ABB" w:rsidRDefault="009F4107" w:rsidP="009F4107">
      <w:pPr>
        <w:pStyle w:val="H23G"/>
      </w:pPr>
      <w:r>
        <w:tab/>
      </w:r>
      <w:r>
        <w:tab/>
      </w:r>
      <w:r w:rsidR="005C1ABB">
        <w:t>Diffusion et formation</w:t>
      </w:r>
    </w:p>
    <w:p w:rsidR="005C1ABB" w:rsidRPr="006500E0" w:rsidRDefault="005C1ABB" w:rsidP="009F4107">
      <w:pPr>
        <w:pStyle w:val="ParNoG"/>
      </w:pPr>
      <w:r w:rsidRPr="006500E0">
        <w:t>Le Comité regrette l</w:t>
      </w:r>
      <w:r w:rsidR="0010690F">
        <w:t>’</w:t>
      </w:r>
      <w:r>
        <w:t>insuffisance</w:t>
      </w:r>
      <w:r w:rsidRPr="006500E0">
        <w:t xml:space="preserve"> d</w:t>
      </w:r>
      <w:r w:rsidR="0010690F">
        <w:t>’</w:t>
      </w:r>
      <w:r w:rsidRPr="006500E0">
        <w:t xml:space="preserve">informations </w:t>
      </w:r>
      <w:r>
        <w:t>concernant</w:t>
      </w:r>
      <w:r w:rsidRPr="006500E0">
        <w:t xml:space="preserve"> les activités entreprises par </w:t>
      </w:r>
      <w:r w:rsidR="009F4107">
        <w:t>l</w:t>
      </w:r>
      <w:r w:rsidR="0010690F">
        <w:t>’</w:t>
      </w:r>
      <w:r w:rsidR="009F4107">
        <w:t>État partie</w:t>
      </w:r>
      <w:r w:rsidRPr="006500E0">
        <w:t>, par l</w:t>
      </w:r>
      <w:r w:rsidR="0010690F">
        <w:t>’</w:t>
      </w:r>
      <w:r w:rsidRPr="006500E0">
        <w:t>intermédiaire de particuliers et d</w:t>
      </w:r>
      <w:r w:rsidR="0010690F">
        <w:t>’</w:t>
      </w:r>
      <w:r w:rsidRPr="006500E0">
        <w:t xml:space="preserve">institutions travaillant </w:t>
      </w:r>
      <w:r>
        <w:t>sous son autorité</w:t>
      </w:r>
      <w:r w:rsidRPr="006500E0">
        <w:t>, afin de diffuser le Protocole facultatif, notamment auprè</w:t>
      </w:r>
      <w:r w:rsidR="009F4107">
        <w:t>s de ceux qui travaillent avec d</w:t>
      </w:r>
      <w:r w:rsidRPr="006500E0">
        <w:t xml:space="preserve">es enfants </w:t>
      </w:r>
      <w:r w:rsidR="009F4107">
        <w:t xml:space="preserve">enrôlés dans des groupes armés et impliqués </w:t>
      </w:r>
      <w:r>
        <w:t>dans les</w:t>
      </w:r>
      <w:r w:rsidRPr="006500E0">
        <w:t xml:space="preserve"> conflit</w:t>
      </w:r>
      <w:r>
        <w:t>s armés.</w:t>
      </w:r>
    </w:p>
    <w:p w:rsidR="005C1ABB" w:rsidRDefault="005C1ABB" w:rsidP="009F4107">
      <w:pPr>
        <w:pStyle w:val="ParNoG"/>
        <w:rPr>
          <w:b/>
        </w:rPr>
      </w:pPr>
      <w:r>
        <w:rPr>
          <w:b/>
        </w:rPr>
        <w:t xml:space="preserve">Le Comité recommande </w:t>
      </w:r>
      <w:r w:rsidR="009F4107">
        <w:rPr>
          <w:b/>
        </w:rPr>
        <w:t>à l</w:t>
      </w:r>
      <w:r w:rsidR="0010690F">
        <w:rPr>
          <w:b/>
        </w:rPr>
        <w:t>’</w:t>
      </w:r>
      <w:r w:rsidR="009F4107">
        <w:rPr>
          <w:b/>
        </w:rPr>
        <w:t>État partie</w:t>
      </w:r>
      <w:r>
        <w:rPr>
          <w:b/>
        </w:rPr>
        <w:t xml:space="preserve"> de redoubler d</w:t>
      </w:r>
      <w:r w:rsidR="0010690F">
        <w:rPr>
          <w:b/>
        </w:rPr>
        <w:t>’</w:t>
      </w:r>
      <w:r>
        <w:rPr>
          <w:b/>
        </w:rPr>
        <w:t>efforts pour financer des activités de formation et de sensibilisation aux dispositions du Protocole facultatif.</w:t>
      </w:r>
    </w:p>
    <w:p w:rsidR="005C1ABB" w:rsidRDefault="009F4107" w:rsidP="00D02ABF">
      <w:pPr>
        <w:pStyle w:val="HChG"/>
      </w:pPr>
      <w:r>
        <w:tab/>
        <w:t>IV.</w:t>
      </w:r>
      <w:r>
        <w:tab/>
      </w:r>
      <w:r w:rsidR="005C1ABB">
        <w:t>Prévention</w:t>
      </w:r>
    </w:p>
    <w:p w:rsidR="005C1ABB" w:rsidRDefault="009F4107" w:rsidP="009F4107">
      <w:pPr>
        <w:pStyle w:val="H23G"/>
      </w:pPr>
      <w:r>
        <w:tab/>
      </w:r>
      <w:r>
        <w:tab/>
      </w:r>
      <w:r w:rsidR="005C1ABB">
        <w:t>Mesures adoptées pour prévenir les infractions auxquelles il est fait réfé</w:t>
      </w:r>
      <w:r>
        <w:t>rence</w:t>
      </w:r>
      <w:r>
        <w:br/>
      </w:r>
      <w:r w:rsidR="005C1ABB">
        <w:t>dans le Protocole</w:t>
      </w:r>
    </w:p>
    <w:p w:rsidR="009F4107" w:rsidRPr="00634CA5" w:rsidRDefault="00D02ABF" w:rsidP="009F4107">
      <w:pPr>
        <w:pStyle w:val="ParNoG"/>
      </w:pPr>
      <w:r w:rsidRPr="00634CA5">
        <w:t xml:space="preserve">Le Comité note </w:t>
      </w:r>
      <w:r w:rsidR="005C1ABB" w:rsidRPr="00634CA5">
        <w:t>avec apprécia</w:t>
      </w:r>
      <w:r w:rsidR="009F4107" w:rsidRPr="00634CA5">
        <w:t>tion que le Souverain pontife condamne ferm</w:t>
      </w:r>
      <w:r w:rsidR="005C1ABB" w:rsidRPr="00634CA5">
        <w:t>ement l</w:t>
      </w:r>
      <w:r w:rsidR="0010690F" w:rsidRPr="00634CA5">
        <w:t>’</w:t>
      </w:r>
      <w:r w:rsidR="005C1ABB" w:rsidRPr="00634CA5">
        <w:t>exploitation des enfants en toute</w:t>
      </w:r>
      <w:r w:rsidR="0010690F" w:rsidRPr="00634CA5">
        <w:t>s circonstances, y compris leur</w:t>
      </w:r>
      <w:r w:rsidR="005C1ABB" w:rsidRPr="00634CA5">
        <w:t xml:space="preserve"> utilisation dans les conflits armés</w:t>
      </w:r>
      <w:r w:rsidR="009F4107" w:rsidRPr="00634CA5">
        <w:t>,</w:t>
      </w:r>
      <w:r w:rsidR="005C1ABB" w:rsidRPr="00634CA5">
        <w:t xml:space="preserve"> et qu</w:t>
      </w:r>
      <w:r w:rsidR="0010690F" w:rsidRPr="00634CA5">
        <w:t>’</w:t>
      </w:r>
      <w:r w:rsidR="005C1ABB" w:rsidRPr="00634CA5">
        <w:t>il assure la promotion de programmes de prévention dans le monde entier visant à aider les enfants particulièrement vulnérables qui risquent d</w:t>
      </w:r>
      <w:r w:rsidR="0010690F" w:rsidRPr="00634CA5">
        <w:t>’</w:t>
      </w:r>
      <w:r w:rsidR="005C1ABB" w:rsidRPr="00634CA5">
        <w:t>être enrôlés.</w:t>
      </w:r>
    </w:p>
    <w:p w:rsidR="005C1ABB" w:rsidRPr="009F4107" w:rsidRDefault="005C1ABB" w:rsidP="009F4107">
      <w:pPr>
        <w:pStyle w:val="ParNoG"/>
        <w:rPr>
          <w:b/>
        </w:rPr>
      </w:pPr>
      <w:r w:rsidRPr="009F4107">
        <w:rPr>
          <w:b/>
        </w:rPr>
        <w:t xml:space="preserve">Le Comité recommande </w:t>
      </w:r>
      <w:r w:rsidR="009F4107">
        <w:rPr>
          <w:b/>
        </w:rPr>
        <w:t>à l</w:t>
      </w:r>
      <w:r w:rsidR="0010690F">
        <w:rPr>
          <w:b/>
        </w:rPr>
        <w:t>’</w:t>
      </w:r>
      <w:r w:rsidR="009F4107">
        <w:rPr>
          <w:b/>
        </w:rPr>
        <w:t>État partie</w:t>
      </w:r>
      <w:r w:rsidRPr="009F4107">
        <w:rPr>
          <w:b/>
        </w:rPr>
        <w:t xml:space="preserve"> de continuer à user d</w:t>
      </w:r>
      <w:r w:rsidR="009F4107">
        <w:rPr>
          <w:b/>
        </w:rPr>
        <w:t xml:space="preserve">e son autorité pour prévenir </w:t>
      </w:r>
      <w:r w:rsidRPr="009F4107">
        <w:rPr>
          <w:b/>
        </w:rPr>
        <w:t>l</w:t>
      </w:r>
      <w:r w:rsidR="0010690F">
        <w:rPr>
          <w:b/>
        </w:rPr>
        <w:t>’</w:t>
      </w:r>
      <w:r w:rsidRPr="009F4107">
        <w:rPr>
          <w:b/>
        </w:rPr>
        <w:t>enrôlement et l</w:t>
      </w:r>
      <w:r w:rsidR="0010690F">
        <w:rPr>
          <w:b/>
        </w:rPr>
        <w:t>’</w:t>
      </w:r>
      <w:r w:rsidRPr="009F4107">
        <w:rPr>
          <w:b/>
        </w:rPr>
        <w:t>utilisation d</w:t>
      </w:r>
      <w:r w:rsidR="0010690F">
        <w:rPr>
          <w:b/>
        </w:rPr>
        <w:t>’</w:t>
      </w:r>
      <w:r w:rsidRPr="009F4107">
        <w:rPr>
          <w:b/>
        </w:rPr>
        <w:t>enfants dans les conflits armés.</w:t>
      </w:r>
    </w:p>
    <w:p w:rsidR="005C1ABB" w:rsidRDefault="009F4107" w:rsidP="00D02ABF">
      <w:pPr>
        <w:pStyle w:val="HChG"/>
      </w:pPr>
      <w:r>
        <w:tab/>
        <w:t>V.</w:t>
      </w:r>
      <w:r>
        <w:tab/>
      </w:r>
      <w:r w:rsidR="005C1ABB">
        <w:t>Interdiction et questions connexes</w:t>
      </w:r>
    </w:p>
    <w:p w:rsidR="005C1ABB" w:rsidRDefault="009F4107" w:rsidP="009F4107">
      <w:pPr>
        <w:pStyle w:val="H23G"/>
      </w:pPr>
      <w:r>
        <w:tab/>
      </w:r>
      <w:r>
        <w:tab/>
        <w:t>Législation pénale et rè</w:t>
      </w:r>
      <w:r w:rsidR="005C1ABB">
        <w:t>glements en vigueur</w:t>
      </w:r>
    </w:p>
    <w:p w:rsidR="005C1ABB" w:rsidRDefault="005C1ABB" w:rsidP="009F4107">
      <w:pPr>
        <w:pStyle w:val="ParNoG"/>
      </w:pPr>
      <w:r w:rsidRPr="008A5D9F">
        <w:t xml:space="preserve">Le Comité </w:t>
      </w:r>
      <w:r w:rsidR="009F4107">
        <w:t>se félicite</w:t>
      </w:r>
      <w:r w:rsidRPr="008A5D9F">
        <w:t xml:space="preserve"> que l</w:t>
      </w:r>
      <w:r w:rsidR="0010690F">
        <w:t>’</w:t>
      </w:r>
      <w:r w:rsidRPr="008A5D9F">
        <w:t>enrôlement et l</w:t>
      </w:r>
      <w:r w:rsidR="0010690F">
        <w:t>’</w:t>
      </w:r>
      <w:r w:rsidRPr="008A5D9F">
        <w:t>utilisation d</w:t>
      </w:r>
      <w:r w:rsidR="0010690F">
        <w:t>’</w:t>
      </w:r>
      <w:r w:rsidRPr="008A5D9F">
        <w:t>enfants en tant que soldats dans les conflits armés soi</w:t>
      </w:r>
      <w:r w:rsidR="00821CC6">
        <w:t>en</w:t>
      </w:r>
      <w:r w:rsidRPr="008A5D9F">
        <w:t>t clairement cond</w:t>
      </w:r>
      <w:r w:rsidR="009F4107">
        <w:t>amné</w:t>
      </w:r>
      <w:r w:rsidR="00821CC6">
        <w:t>s</w:t>
      </w:r>
      <w:r w:rsidR="009F4107">
        <w:t xml:space="preserve"> e</w:t>
      </w:r>
      <w:r w:rsidRPr="008A5D9F">
        <w:t>t considéré</w:t>
      </w:r>
      <w:r w:rsidR="00821CC6">
        <w:t>s</w:t>
      </w:r>
      <w:r w:rsidRPr="008A5D9F">
        <w:t xml:space="preserve"> comme un crime intolérable dans le </w:t>
      </w:r>
      <w:r w:rsidRPr="00670413">
        <w:t>Compendium de la doctrine sociale de l</w:t>
      </w:r>
      <w:r w:rsidR="0010690F">
        <w:t>’</w:t>
      </w:r>
      <w:r w:rsidR="009F4107">
        <w:t>É</w:t>
      </w:r>
      <w:r w:rsidR="00D02ABF">
        <w:t>glise</w:t>
      </w:r>
      <w:r w:rsidRPr="008A5D9F">
        <w:t xml:space="preserve">. Il </w:t>
      </w:r>
      <w:r>
        <w:t>salue</w:t>
      </w:r>
      <w:r w:rsidRPr="008A5D9F">
        <w:t xml:space="preserve"> également</w:t>
      </w:r>
      <w:r w:rsidR="0010690F">
        <w:t xml:space="preserve"> </w:t>
      </w:r>
      <w:r w:rsidRPr="008A5D9F">
        <w:t xml:space="preserve">la </w:t>
      </w:r>
      <w:r w:rsidR="009F4107">
        <w:t>crimi</w:t>
      </w:r>
      <w:r w:rsidRPr="008A5D9F">
        <w:t>nalisation de l</w:t>
      </w:r>
      <w:r w:rsidR="0010690F">
        <w:t>’</w:t>
      </w:r>
      <w:r w:rsidRPr="008A5D9F">
        <w:t>enrôlement et de l</w:t>
      </w:r>
      <w:r w:rsidR="0010690F">
        <w:t>’</w:t>
      </w:r>
      <w:r w:rsidRPr="008A5D9F">
        <w:t xml:space="preserve">utilisation </w:t>
      </w:r>
      <w:r w:rsidR="009F4107">
        <w:t>des enfants âgés de moins de 15 </w:t>
      </w:r>
      <w:r w:rsidRPr="008A5D9F">
        <w:t>ans en tant que soldats</w:t>
      </w:r>
      <w:r>
        <w:t>, et la définition</w:t>
      </w:r>
      <w:r w:rsidR="0010690F">
        <w:t xml:space="preserve"> </w:t>
      </w:r>
      <w:r>
        <w:t xml:space="preserve">de ces phénomènes comme </w:t>
      </w:r>
      <w:r w:rsidRPr="008A5D9F">
        <w:t xml:space="preserve">crimes de guerre en vertu </w:t>
      </w:r>
      <w:r w:rsidR="00027413">
        <w:t xml:space="preserve">de la loi </w:t>
      </w:r>
      <w:r w:rsidR="00027413" w:rsidRPr="00C14D2A">
        <w:t>n</w:t>
      </w:r>
      <w:r w:rsidR="00027413" w:rsidRPr="00C14D2A">
        <w:rPr>
          <w:vertAlign w:val="superscript"/>
        </w:rPr>
        <w:t>o</w:t>
      </w:r>
      <w:r w:rsidR="00027413">
        <w:t> </w:t>
      </w:r>
      <w:r>
        <w:t xml:space="preserve">VIII </w:t>
      </w:r>
      <w:r w:rsidR="00027413">
        <w:t>du 11 </w:t>
      </w:r>
      <w:r w:rsidRPr="008A5D9F">
        <w:t xml:space="preserve">juillet 2013 </w:t>
      </w:r>
      <w:r w:rsidR="001624D8">
        <w:t>de l’État partie</w:t>
      </w:r>
      <w:r w:rsidR="0010690F">
        <w:t xml:space="preserve"> </w:t>
      </w:r>
      <w:r w:rsidR="00027413">
        <w:t>contenant les N</w:t>
      </w:r>
      <w:r w:rsidRPr="008A5D9F">
        <w:t>ormes complémentaires relati</w:t>
      </w:r>
      <w:r w:rsidR="00027413">
        <w:t>ves aux affaires pénales, Titre </w:t>
      </w:r>
      <w:r w:rsidRPr="008A5D9F">
        <w:t>IV: c</w:t>
      </w:r>
      <w:r>
        <w:t>rimes de guerre. Le C</w:t>
      </w:r>
      <w:r w:rsidRPr="008A5D9F">
        <w:t>omité est</w:t>
      </w:r>
      <w:r>
        <w:t xml:space="preserve"> toutefois</w:t>
      </w:r>
      <w:r w:rsidRPr="008A5D9F">
        <w:t xml:space="preserve"> préoccupé par le fait que </w:t>
      </w:r>
      <w:r>
        <w:t>l</w:t>
      </w:r>
      <w:r w:rsidR="0010690F">
        <w:t>’</w:t>
      </w:r>
      <w:r>
        <w:t>État partie</w:t>
      </w:r>
      <w:r w:rsidRPr="008A5D9F">
        <w:t xml:space="preserve"> n</w:t>
      </w:r>
      <w:r w:rsidR="0010690F">
        <w:t>’</w:t>
      </w:r>
      <w:r w:rsidR="00027413">
        <w:t>a pas crimi</w:t>
      </w:r>
      <w:r w:rsidRPr="008A5D9F">
        <w:t>nalisé l</w:t>
      </w:r>
      <w:r w:rsidR="0010690F">
        <w:t>’</w:t>
      </w:r>
      <w:r w:rsidRPr="008A5D9F">
        <w:t>enrôlement d</w:t>
      </w:r>
      <w:r w:rsidR="0010690F">
        <w:t>’</w:t>
      </w:r>
      <w:r w:rsidR="00027413">
        <w:t>enfants de moins de 18 </w:t>
      </w:r>
      <w:r w:rsidRPr="008A5D9F">
        <w:t xml:space="preserve">ans </w:t>
      </w:r>
      <w:r w:rsidR="005D5484">
        <w:t xml:space="preserve">et leur utilisation </w:t>
      </w:r>
      <w:r w:rsidRPr="008A5D9F">
        <w:t>dans les conflits armés.</w:t>
      </w:r>
    </w:p>
    <w:p w:rsidR="00634CA5" w:rsidRPr="005D5484" w:rsidRDefault="005D5484" w:rsidP="009F4107">
      <w:pPr>
        <w:pStyle w:val="ParNoG"/>
        <w:rPr>
          <w:b/>
        </w:rPr>
      </w:pPr>
      <w:r w:rsidRPr="005D5484">
        <w:rPr>
          <w:b/>
        </w:rPr>
        <w:t>Le Comité engage l’État partie à s’assurer que la législation pénale de l’État de la Cité du Vatican est mis</w:t>
      </w:r>
      <w:r w:rsidR="00623441">
        <w:rPr>
          <w:b/>
        </w:rPr>
        <w:t>e</w:t>
      </w:r>
      <w:r w:rsidRPr="005D5484">
        <w:rPr>
          <w:b/>
        </w:rPr>
        <w:t xml:space="preserve"> </w:t>
      </w:r>
      <w:r>
        <w:rPr>
          <w:b/>
        </w:rPr>
        <w:t>en conformité avec les articles </w:t>
      </w:r>
      <w:r w:rsidRPr="005D5484">
        <w:rPr>
          <w:b/>
        </w:rPr>
        <w:t>2 et 4 du Protocole facultatif et à criminaliser le recrutement d’enfants de moins de 18 ans et leur utilisation dans les conflits armés.</w:t>
      </w:r>
    </w:p>
    <w:p w:rsidR="005C1ABB" w:rsidRDefault="00027413" w:rsidP="00D02ABF">
      <w:pPr>
        <w:pStyle w:val="HChG"/>
      </w:pPr>
      <w:r>
        <w:tab/>
        <w:t>VI.</w:t>
      </w:r>
      <w:r>
        <w:tab/>
      </w:r>
      <w:r w:rsidR="005C1ABB">
        <w:t>Protection, réadaptation et réinsertion</w:t>
      </w:r>
    </w:p>
    <w:p w:rsidR="005C1ABB" w:rsidRDefault="00027413" w:rsidP="00027413">
      <w:pPr>
        <w:pStyle w:val="H23G"/>
      </w:pPr>
      <w:r>
        <w:tab/>
      </w:r>
      <w:r>
        <w:tab/>
      </w:r>
      <w:r w:rsidR="005C1ABB">
        <w:t>Mesures adoptées pour protéger les droits des enfants victimes</w:t>
      </w:r>
    </w:p>
    <w:p w:rsidR="005C1ABB" w:rsidRDefault="005C1ABB" w:rsidP="00027413">
      <w:pPr>
        <w:pStyle w:val="ParNoG"/>
      </w:pPr>
      <w:r>
        <w:t xml:space="preserve">Le Comité accueille avec satisfaction les nombreux appels lancés par </w:t>
      </w:r>
      <w:r w:rsidR="00027413">
        <w:t>l</w:t>
      </w:r>
      <w:r w:rsidR="0010690F">
        <w:t>’</w:t>
      </w:r>
      <w:r w:rsidR="00027413">
        <w:t>État partie</w:t>
      </w:r>
      <w:r>
        <w:t xml:space="preserve"> pour sensibiliser le public aux conséquences à long terme de l</w:t>
      </w:r>
      <w:r w:rsidR="0010690F">
        <w:t>’</w:t>
      </w:r>
      <w:r w:rsidR="00027413">
        <w:t>enrôlement des enfants dans les conflits armés</w:t>
      </w:r>
      <w:r>
        <w:t>. Il est toutefois préoccupé par l</w:t>
      </w:r>
      <w:r w:rsidR="0010690F">
        <w:t>’</w:t>
      </w:r>
      <w:r>
        <w:t>absence d</w:t>
      </w:r>
      <w:r w:rsidR="0010690F">
        <w:t>’</w:t>
      </w:r>
      <w:r>
        <w:t>informations suffisantes sur les mesures concrètes prises par l</w:t>
      </w:r>
      <w:r w:rsidR="0010690F">
        <w:t>’</w:t>
      </w:r>
      <w:r>
        <w:t xml:space="preserve">État partie pour soutenir les individus et les institutions relevant de son autorité </w:t>
      </w:r>
      <w:r w:rsidR="00027413">
        <w:t>qui protègent</w:t>
      </w:r>
      <w:r>
        <w:t xml:space="preserve"> les droits de ces enfants.</w:t>
      </w:r>
    </w:p>
    <w:p w:rsidR="005C1ABB" w:rsidRPr="00027413" w:rsidRDefault="005C1ABB" w:rsidP="00027413">
      <w:pPr>
        <w:pStyle w:val="ParNoG"/>
        <w:rPr>
          <w:b/>
        </w:rPr>
      </w:pPr>
      <w:r w:rsidRPr="00027413">
        <w:rPr>
          <w:b/>
        </w:rPr>
        <w:t xml:space="preserve">Le Comité recommande </w:t>
      </w:r>
      <w:r w:rsidR="00027413">
        <w:rPr>
          <w:b/>
        </w:rPr>
        <w:t>à l</w:t>
      </w:r>
      <w:r w:rsidR="0010690F">
        <w:rPr>
          <w:b/>
        </w:rPr>
        <w:t>’</w:t>
      </w:r>
      <w:r w:rsidR="00027413">
        <w:rPr>
          <w:b/>
        </w:rPr>
        <w:t>État partie</w:t>
      </w:r>
      <w:r w:rsidRPr="00027413">
        <w:rPr>
          <w:b/>
        </w:rPr>
        <w:t xml:space="preserve"> de continuer à soutenir et financer les particuliers et les institutions </w:t>
      </w:r>
      <w:r w:rsidR="00027413">
        <w:rPr>
          <w:b/>
        </w:rPr>
        <w:t>œuvrant</w:t>
      </w:r>
      <w:r w:rsidR="0010690F">
        <w:rPr>
          <w:b/>
        </w:rPr>
        <w:t xml:space="preserve"> </w:t>
      </w:r>
      <w:r w:rsidRPr="00027413">
        <w:rPr>
          <w:b/>
        </w:rPr>
        <w:t xml:space="preserve">sous son autorité </w:t>
      </w:r>
      <w:r w:rsidR="00027413">
        <w:rPr>
          <w:b/>
        </w:rPr>
        <w:t>qui s</w:t>
      </w:r>
      <w:r w:rsidR="0010690F">
        <w:rPr>
          <w:b/>
        </w:rPr>
        <w:t>’</w:t>
      </w:r>
      <w:r w:rsidR="00027413">
        <w:rPr>
          <w:b/>
        </w:rPr>
        <w:t>attachent à protéger les</w:t>
      </w:r>
      <w:r w:rsidR="008104C9">
        <w:rPr>
          <w:b/>
        </w:rPr>
        <w:t xml:space="preserve"> droits des enfants victimes.</w:t>
      </w:r>
    </w:p>
    <w:p w:rsidR="005C1ABB" w:rsidRDefault="00027413" w:rsidP="00027413">
      <w:pPr>
        <w:pStyle w:val="H23G"/>
      </w:pPr>
      <w:r>
        <w:tab/>
      </w:r>
      <w:r>
        <w:tab/>
      </w:r>
      <w:r w:rsidR="005C1ABB">
        <w:t>Aide à la réadaptation physique et psychologique et à la réintégration sociale</w:t>
      </w:r>
    </w:p>
    <w:p w:rsidR="001B29B6" w:rsidRDefault="005C1ABB" w:rsidP="001B29B6">
      <w:pPr>
        <w:pStyle w:val="ParNoG"/>
      </w:pPr>
      <w:r>
        <w:t>Le Comité se félicite des nombreuses initiative</w:t>
      </w:r>
      <w:r w:rsidR="00027413">
        <w:t xml:space="preserve">s </w:t>
      </w:r>
      <w:r>
        <w:t xml:space="preserve">mises en œuvre par les écoles et institutions catholiques locales </w:t>
      </w:r>
      <w:r w:rsidR="00027413">
        <w:t>en faveur de</w:t>
      </w:r>
      <w:r>
        <w:t xml:space="preserve"> la </w:t>
      </w:r>
      <w:r w:rsidRPr="00615959">
        <w:t xml:space="preserve">réadaptation physique et psychologique et </w:t>
      </w:r>
      <w:r w:rsidR="00027413">
        <w:t xml:space="preserve">de </w:t>
      </w:r>
      <w:r w:rsidRPr="00615959">
        <w:t xml:space="preserve">la réintégration sociale des enfants qui ont été enrôlés </w:t>
      </w:r>
      <w:r w:rsidR="00027413">
        <w:t xml:space="preserve">et impliqués </w:t>
      </w:r>
      <w:r w:rsidRPr="00615959">
        <w:t>dans des conflits armés</w:t>
      </w:r>
      <w:r>
        <w:rPr>
          <w:b/>
        </w:rPr>
        <w:t xml:space="preserve">. </w:t>
      </w:r>
      <w:r w:rsidRPr="00615959">
        <w:t xml:space="preserve">Le Comité salue vivement des projets </w:t>
      </w:r>
      <w:r w:rsidR="00027413">
        <w:t>comme</w:t>
      </w:r>
      <w:r w:rsidRPr="00615959">
        <w:t xml:space="preserve"> celui </w:t>
      </w:r>
      <w:r w:rsidR="00027413">
        <w:t>qu</w:t>
      </w:r>
      <w:r w:rsidR="0010690F">
        <w:t>’</w:t>
      </w:r>
      <w:r w:rsidR="00027413">
        <w:t xml:space="preserve">a </w:t>
      </w:r>
      <w:r w:rsidRPr="00615959">
        <w:t>mis en œuvre le Département de l</w:t>
      </w:r>
      <w:r w:rsidR="0010690F">
        <w:t>’</w:t>
      </w:r>
      <w:r w:rsidRPr="00615959">
        <w:t>éducation catholique en Ouganda pour le sauvetage et la réin</w:t>
      </w:r>
      <w:r w:rsidR="00027413">
        <w:t>sertion</w:t>
      </w:r>
      <w:r w:rsidRPr="00615959">
        <w:t xml:space="preserve"> sociale des enfants soldats, ainsi que l</w:t>
      </w:r>
      <w:r w:rsidR="0010690F">
        <w:t>’</w:t>
      </w:r>
      <w:r w:rsidRPr="00615959">
        <w:t xml:space="preserve">établissement par le Service jésuite </w:t>
      </w:r>
      <w:r w:rsidR="001B29B6">
        <w:t>des</w:t>
      </w:r>
      <w:r w:rsidRPr="00615959">
        <w:t xml:space="preserve"> réfugiés d</w:t>
      </w:r>
      <w:r w:rsidR="0010690F">
        <w:t>’</w:t>
      </w:r>
      <w:r w:rsidRPr="00615959">
        <w:t>un centre de transit et d</w:t>
      </w:r>
      <w:r w:rsidR="0010690F">
        <w:t>’</w:t>
      </w:r>
      <w:r w:rsidRPr="00615959">
        <w:t>accueil pour les enfant</w:t>
      </w:r>
      <w:r w:rsidR="00027413">
        <w:t>s soldats au Sud-Kivu (</w:t>
      </w:r>
      <w:r w:rsidRPr="00615959">
        <w:t>République démocratique du Congo</w:t>
      </w:r>
      <w:r w:rsidR="00EB3406">
        <w:t>)</w:t>
      </w:r>
      <w:r w:rsidRPr="00615959">
        <w:t>.</w:t>
      </w:r>
    </w:p>
    <w:p w:rsidR="005C1ABB" w:rsidRPr="00EB3406" w:rsidRDefault="005C1ABB" w:rsidP="001B29B6">
      <w:pPr>
        <w:pStyle w:val="ParNoG"/>
        <w:rPr>
          <w:b/>
        </w:rPr>
      </w:pPr>
      <w:r w:rsidRPr="00EB3406">
        <w:rPr>
          <w:b/>
        </w:rPr>
        <w:t>Le Comité recommande à l</w:t>
      </w:r>
      <w:r w:rsidR="0010690F" w:rsidRPr="00EB3406">
        <w:rPr>
          <w:b/>
        </w:rPr>
        <w:t>’</w:t>
      </w:r>
      <w:r w:rsidRPr="00EB3406">
        <w:rPr>
          <w:b/>
        </w:rPr>
        <w:t xml:space="preserve">État partie de continuer à soutenir et à financer des initiatives </w:t>
      </w:r>
      <w:r w:rsidR="001B29B6" w:rsidRPr="00EB3406">
        <w:rPr>
          <w:b/>
        </w:rPr>
        <w:t xml:space="preserve">en faveur </w:t>
      </w:r>
      <w:r w:rsidRPr="00EB3406">
        <w:rPr>
          <w:b/>
        </w:rPr>
        <w:t xml:space="preserve">de </w:t>
      </w:r>
      <w:r w:rsidR="001B29B6" w:rsidRPr="00EB3406">
        <w:rPr>
          <w:b/>
        </w:rPr>
        <w:t xml:space="preserve">la </w:t>
      </w:r>
      <w:r w:rsidRPr="00EB3406">
        <w:rPr>
          <w:b/>
        </w:rPr>
        <w:t>réadaptation physique et psychologique et de la réinsertion sociale des enfants enrôlés et impliqués dans des conflits armés.</w:t>
      </w:r>
    </w:p>
    <w:p w:rsidR="005C1ABB" w:rsidRPr="00615959" w:rsidRDefault="001B29B6" w:rsidP="00D02ABF">
      <w:pPr>
        <w:pStyle w:val="HChG"/>
      </w:pPr>
      <w:r>
        <w:tab/>
        <w:t>VII.</w:t>
      </w:r>
      <w:r>
        <w:tab/>
      </w:r>
      <w:r w:rsidR="005C1ABB">
        <w:t>Assistance et coopération internationale</w:t>
      </w:r>
    </w:p>
    <w:p w:rsidR="005C1ABB" w:rsidRDefault="001B29B6" w:rsidP="001B29B6">
      <w:pPr>
        <w:pStyle w:val="H23G"/>
      </w:pPr>
      <w:r>
        <w:tab/>
      </w:r>
      <w:r>
        <w:tab/>
      </w:r>
      <w:r w:rsidR="005C1ABB">
        <w:t>Coopération internationale</w:t>
      </w:r>
    </w:p>
    <w:p w:rsidR="005C1ABB" w:rsidRPr="001B29B6" w:rsidRDefault="005C1ABB" w:rsidP="001B29B6">
      <w:pPr>
        <w:pStyle w:val="ParNoG"/>
        <w:rPr>
          <w:b/>
        </w:rPr>
      </w:pPr>
      <w:r w:rsidRPr="001B29B6">
        <w:rPr>
          <w:b/>
        </w:rPr>
        <w:t>Le Comité encourage l</w:t>
      </w:r>
      <w:r w:rsidR="0010690F">
        <w:rPr>
          <w:b/>
        </w:rPr>
        <w:t>’</w:t>
      </w:r>
      <w:r w:rsidRPr="001B29B6">
        <w:rPr>
          <w:b/>
        </w:rPr>
        <w:t xml:space="preserve">État partie à continuer de jouer un rôle majeur dans les enceintes internationales en vue </w:t>
      </w:r>
      <w:r w:rsidR="001B29B6">
        <w:rPr>
          <w:b/>
        </w:rPr>
        <w:t>d</w:t>
      </w:r>
      <w:r w:rsidR="0010690F">
        <w:rPr>
          <w:b/>
        </w:rPr>
        <w:t>’</w:t>
      </w:r>
      <w:r w:rsidR="001B29B6">
        <w:rPr>
          <w:b/>
        </w:rPr>
        <w:t>éliminer de l</w:t>
      </w:r>
      <w:r w:rsidR="0010690F">
        <w:rPr>
          <w:b/>
        </w:rPr>
        <w:t>’</w:t>
      </w:r>
      <w:r w:rsidR="001B29B6">
        <w:rPr>
          <w:b/>
        </w:rPr>
        <w:t>enrôlement et</w:t>
      </w:r>
      <w:r w:rsidRPr="001B29B6">
        <w:rPr>
          <w:b/>
        </w:rPr>
        <w:t xml:space="preserve"> l</w:t>
      </w:r>
      <w:r w:rsidR="0010690F">
        <w:rPr>
          <w:b/>
        </w:rPr>
        <w:t>’</w:t>
      </w:r>
      <w:r w:rsidRPr="001B29B6">
        <w:rPr>
          <w:b/>
        </w:rPr>
        <w:t>utilisation d</w:t>
      </w:r>
      <w:r w:rsidR="0010690F">
        <w:rPr>
          <w:b/>
        </w:rPr>
        <w:t>’</w:t>
      </w:r>
      <w:r w:rsidRPr="001B29B6">
        <w:rPr>
          <w:b/>
        </w:rPr>
        <w:t>enfants dans les conflits armés.</w:t>
      </w:r>
    </w:p>
    <w:p w:rsidR="005C1ABB" w:rsidRDefault="001B29B6" w:rsidP="00D02ABF">
      <w:pPr>
        <w:pStyle w:val="HChG"/>
      </w:pPr>
      <w:r>
        <w:tab/>
        <w:t>VIII.</w:t>
      </w:r>
      <w:r>
        <w:tab/>
      </w:r>
      <w:r w:rsidR="005C1ABB">
        <w:t>Suivi et diffusion</w:t>
      </w:r>
    </w:p>
    <w:p w:rsidR="005C1ABB" w:rsidRDefault="005C1ABB" w:rsidP="001B29B6">
      <w:pPr>
        <w:pStyle w:val="ParNoG"/>
        <w:rPr>
          <w:b/>
        </w:rPr>
      </w:pPr>
      <w:r>
        <w:rPr>
          <w:b/>
        </w:rPr>
        <w:t>Le Comité recommande à l</w:t>
      </w:r>
      <w:r w:rsidR="0010690F">
        <w:rPr>
          <w:b/>
        </w:rPr>
        <w:t>’</w:t>
      </w:r>
      <w:r>
        <w:rPr>
          <w:b/>
        </w:rPr>
        <w:t>État partie de prendre toutes les mesures voulues pour garantir la pleine application des présentes recommandations, notamment en les transmettant au Pape, à la Curie, à la Congrégation</w:t>
      </w:r>
      <w:r w:rsidR="0010690F">
        <w:rPr>
          <w:b/>
        </w:rPr>
        <w:t xml:space="preserve"> </w:t>
      </w:r>
      <w:r>
        <w:rPr>
          <w:b/>
        </w:rPr>
        <w:t>pour la Doctrine de la foi, à la Congrégation pour l</w:t>
      </w:r>
      <w:r w:rsidR="0010690F">
        <w:rPr>
          <w:b/>
        </w:rPr>
        <w:t>’</w:t>
      </w:r>
      <w:r>
        <w:rPr>
          <w:b/>
        </w:rPr>
        <w:t xml:space="preserve">éducation catholique, aux institutions catholiques qui dispensent des soins de santé, au Conseil pontifical pour la famille, </w:t>
      </w:r>
      <w:r w:rsidR="001B29B6">
        <w:rPr>
          <w:b/>
        </w:rPr>
        <w:t>aux c</w:t>
      </w:r>
      <w:r>
        <w:rPr>
          <w:b/>
        </w:rPr>
        <w:t>onférence</w:t>
      </w:r>
      <w:r w:rsidR="001B29B6">
        <w:rPr>
          <w:b/>
        </w:rPr>
        <w:t>s</w:t>
      </w:r>
      <w:r>
        <w:rPr>
          <w:b/>
        </w:rPr>
        <w:t xml:space="preserve"> épiscopale</w:t>
      </w:r>
      <w:r w:rsidR="001B29B6">
        <w:rPr>
          <w:b/>
        </w:rPr>
        <w:t>s</w:t>
      </w:r>
      <w:r>
        <w:rPr>
          <w:b/>
        </w:rPr>
        <w:t xml:space="preserve"> </w:t>
      </w:r>
      <w:r w:rsidR="001B29B6">
        <w:rPr>
          <w:b/>
        </w:rPr>
        <w:t>et aux individus et institutions relevant de l</w:t>
      </w:r>
      <w:r w:rsidR="0010690F">
        <w:rPr>
          <w:b/>
        </w:rPr>
        <w:t>’</w:t>
      </w:r>
      <w:r w:rsidR="001B29B6">
        <w:rPr>
          <w:b/>
        </w:rPr>
        <w:t>autorité du Saint-Siège pour examen et suite à donner</w:t>
      </w:r>
      <w:r>
        <w:rPr>
          <w:b/>
        </w:rPr>
        <w:t>.</w:t>
      </w:r>
    </w:p>
    <w:p w:rsidR="005C1ABB" w:rsidRPr="00836E89" w:rsidRDefault="005C1ABB" w:rsidP="005C1ABB">
      <w:pPr>
        <w:pStyle w:val="ParNoG"/>
        <w:rPr>
          <w:b/>
          <w:lang w:val="fr-FR"/>
        </w:rPr>
      </w:pPr>
      <w:r w:rsidRPr="00836E89">
        <w:rPr>
          <w:b/>
          <w:lang w:val="fr-FR"/>
        </w:rPr>
        <w:t>Le Comité recommande que le rapport initial et les réponses écrites de l</w:t>
      </w:r>
      <w:r w:rsidR="0010690F">
        <w:rPr>
          <w:b/>
          <w:lang w:val="fr-FR"/>
        </w:rPr>
        <w:t>’</w:t>
      </w:r>
      <w:r w:rsidRPr="00836E89">
        <w:rPr>
          <w:b/>
          <w:lang w:val="fr-FR"/>
        </w:rPr>
        <w:t xml:space="preserve">État partie ainsi que les </w:t>
      </w:r>
      <w:r w:rsidR="001B29B6">
        <w:rPr>
          <w:b/>
          <w:lang w:val="fr-FR"/>
        </w:rPr>
        <w:t xml:space="preserve">présentes </w:t>
      </w:r>
      <w:r w:rsidRPr="00836E89">
        <w:rPr>
          <w:b/>
          <w:lang w:val="fr-FR"/>
        </w:rPr>
        <w:t xml:space="preserve">observations finales </w:t>
      </w:r>
      <w:r>
        <w:rPr>
          <w:b/>
          <w:lang w:val="fr-FR"/>
        </w:rPr>
        <w:t xml:space="preserve">soient largement diffusés, y compris </w:t>
      </w:r>
      <w:r w:rsidRPr="00836E89">
        <w:rPr>
          <w:b/>
          <w:lang w:val="fr-FR"/>
        </w:rPr>
        <w:t>par le biais de l</w:t>
      </w:r>
      <w:r w:rsidR="0010690F">
        <w:rPr>
          <w:b/>
          <w:lang w:val="fr-FR"/>
        </w:rPr>
        <w:t>’</w:t>
      </w:r>
      <w:r w:rsidRPr="00836E89">
        <w:rPr>
          <w:b/>
          <w:lang w:val="fr-FR"/>
        </w:rPr>
        <w:t>Internet, auprès du grand public, des organisations de la société civile, des groupes de jeunes, des groupes professionnels et des enfants, afin de susciter un débat et de faire connaître le Protocole facultatif, son application et son suivi.</w:t>
      </w:r>
    </w:p>
    <w:p w:rsidR="005C1ABB" w:rsidRPr="00836E89" w:rsidRDefault="001B29B6" w:rsidP="00D02ABF">
      <w:pPr>
        <w:pStyle w:val="HChG"/>
        <w:rPr>
          <w:lang w:val="fr-FR"/>
        </w:rPr>
      </w:pPr>
      <w:r>
        <w:rPr>
          <w:lang w:val="fr-FR"/>
        </w:rPr>
        <w:tab/>
      </w:r>
      <w:r w:rsidR="005C1ABB" w:rsidRPr="00836E89">
        <w:rPr>
          <w:lang w:val="fr-FR"/>
        </w:rPr>
        <w:t>IX.</w:t>
      </w:r>
      <w:r w:rsidR="005C1ABB" w:rsidRPr="00836E89">
        <w:rPr>
          <w:lang w:val="fr-FR"/>
        </w:rPr>
        <w:tab/>
        <w:t>Prochain rapport</w:t>
      </w:r>
    </w:p>
    <w:p w:rsidR="00DA3BE9" w:rsidRPr="001B29B6" w:rsidRDefault="005C1ABB" w:rsidP="001B29B6">
      <w:pPr>
        <w:pStyle w:val="ParNoG"/>
      </w:pPr>
      <w:r w:rsidRPr="00836E89">
        <w:rPr>
          <w:b/>
          <w:lang w:val="fr-FR"/>
        </w:rPr>
        <w:t>Conformément au paragraphe</w:t>
      </w:r>
      <w:r>
        <w:rPr>
          <w:b/>
          <w:lang w:val="fr-FR"/>
        </w:rPr>
        <w:t> </w:t>
      </w:r>
      <w:r w:rsidRPr="00836E89">
        <w:rPr>
          <w:b/>
          <w:lang w:val="fr-FR"/>
        </w:rPr>
        <w:t>2 de l</w:t>
      </w:r>
      <w:r w:rsidR="0010690F">
        <w:rPr>
          <w:b/>
          <w:lang w:val="fr-FR"/>
        </w:rPr>
        <w:t>’</w:t>
      </w:r>
      <w:r w:rsidRPr="00836E89">
        <w:rPr>
          <w:b/>
          <w:lang w:val="fr-FR"/>
        </w:rPr>
        <w:t>article</w:t>
      </w:r>
      <w:r>
        <w:rPr>
          <w:b/>
          <w:lang w:val="fr-FR"/>
        </w:rPr>
        <w:t> </w:t>
      </w:r>
      <w:r w:rsidR="001B29B6">
        <w:rPr>
          <w:b/>
          <w:lang w:val="fr-FR"/>
        </w:rPr>
        <w:t>8 du Protocole facultatif à la Convention relative aux droits de l</w:t>
      </w:r>
      <w:r w:rsidR="0010690F">
        <w:rPr>
          <w:b/>
          <w:lang w:val="fr-FR"/>
        </w:rPr>
        <w:t>’</w:t>
      </w:r>
      <w:r w:rsidR="001B29B6">
        <w:rPr>
          <w:b/>
          <w:lang w:val="fr-FR"/>
        </w:rPr>
        <w:t>enfant, concernant l</w:t>
      </w:r>
      <w:r w:rsidR="0010690F">
        <w:rPr>
          <w:b/>
          <w:lang w:val="fr-FR"/>
        </w:rPr>
        <w:t>’</w:t>
      </w:r>
      <w:r w:rsidR="001B29B6">
        <w:rPr>
          <w:b/>
          <w:lang w:val="fr-FR"/>
        </w:rPr>
        <w:t>implication d</w:t>
      </w:r>
      <w:r w:rsidR="0010690F">
        <w:rPr>
          <w:b/>
          <w:lang w:val="fr-FR"/>
        </w:rPr>
        <w:t>’</w:t>
      </w:r>
      <w:r w:rsidR="001B29B6">
        <w:rPr>
          <w:b/>
          <w:lang w:val="fr-FR"/>
        </w:rPr>
        <w:t xml:space="preserve">enfants dans les conflits armés, </w:t>
      </w:r>
      <w:r w:rsidRPr="00836E89">
        <w:rPr>
          <w:b/>
          <w:lang w:val="fr-FR"/>
        </w:rPr>
        <w:t>le Comité prie l</w:t>
      </w:r>
      <w:r w:rsidR="0010690F">
        <w:rPr>
          <w:b/>
          <w:lang w:val="fr-FR"/>
        </w:rPr>
        <w:t>’</w:t>
      </w:r>
      <w:r w:rsidRPr="00836E89">
        <w:rPr>
          <w:b/>
          <w:lang w:val="fr-FR"/>
        </w:rPr>
        <w:t>État partie de faire figurer un complément d</w:t>
      </w:r>
      <w:r w:rsidR="0010690F">
        <w:rPr>
          <w:b/>
          <w:lang w:val="fr-FR"/>
        </w:rPr>
        <w:t>’</w:t>
      </w:r>
      <w:r w:rsidRPr="00836E89">
        <w:rPr>
          <w:b/>
          <w:lang w:val="fr-FR"/>
        </w:rPr>
        <w:t>information sur l</w:t>
      </w:r>
      <w:r w:rsidR="0010690F">
        <w:rPr>
          <w:b/>
          <w:lang w:val="fr-FR"/>
        </w:rPr>
        <w:t>’</w:t>
      </w:r>
      <w:r w:rsidRPr="00836E89">
        <w:rPr>
          <w:b/>
          <w:lang w:val="fr-FR"/>
        </w:rPr>
        <w:t>application</w:t>
      </w:r>
      <w:r>
        <w:rPr>
          <w:b/>
          <w:lang w:val="fr-FR"/>
        </w:rPr>
        <w:t xml:space="preserve"> du Protocole facultatif et de</w:t>
      </w:r>
      <w:r w:rsidRPr="00836E89">
        <w:rPr>
          <w:b/>
          <w:lang w:val="fr-FR"/>
        </w:rPr>
        <w:t>s</w:t>
      </w:r>
      <w:r w:rsidR="001B29B6">
        <w:rPr>
          <w:b/>
          <w:lang w:val="fr-FR"/>
        </w:rPr>
        <w:t xml:space="preserve"> recommandations figurant dans les</w:t>
      </w:r>
      <w:r w:rsidRPr="00836E89">
        <w:rPr>
          <w:b/>
          <w:lang w:val="fr-FR"/>
        </w:rPr>
        <w:t xml:space="preserve"> </w:t>
      </w:r>
      <w:r>
        <w:rPr>
          <w:b/>
          <w:lang w:val="fr-FR"/>
        </w:rPr>
        <w:t>présen</w:t>
      </w:r>
      <w:r w:rsidR="001B29B6">
        <w:rPr>
          <w:b/>
          <w:lang w:val="fr-FR"/>
        </w:rPr>
        <w:t>tes observations finales dans son</w:t>
      </w:r>
      <w:r>
        <w:rPr>
          <w:b/>
          <w:lang w:val="fr-FR"/>
        </w:rPr>
        <w:t xml:space="preserve"> prochain</w:t>
      </w:r>
      <w:r w:rsidRPr="00836E89">
        <w:rPr>
          <w:b/>
          <w:lang w:val="fr-FR"/>
        </w:rPr>
        <w:t xml:space="preserve"> </w:t>
      </w:r>
      <w:r>
        <w:rPr>
          <w:b/>
          <w:lang w:val="fr-FR"/>
        </w:rPr>
        <w:t>rapport périodique</w:t>
      </w:r>
      <w:r w:rsidR="001624D8">
        <w:rPr>
          <w:b/>
          <w:lang w:val="fr-FR"/>
        </w:rPr>
        <w:t xml:space="preserve"> au</w:t>
      </w:r>
      <w:r w:rsidR="001B29B6">
        <w:rPr>
          <w:b/>
          <w:lang w:val="fr-FR"/>
        </w:rPr>
        <w:t xml:space="preserve"> titre de la Convention relative aux droits de l</w:t>
      </w:r>
      <w:r w:rsidR="0010690F">
        <w:rPr>
          <w:b/>
          <w:lang w:val="fr-FR"/>
        </w:rPr>
        <w:t>’</w:t>
      </w:r>
      <w:r w:rsidR="001B29B6">
        <w:rPr>
          <w:b/>
          <w:lang w:val="fr-FR"/>
        </w:rPr>
        <w:t xml:space="preserve">enfant, à soumettre </w:t>
      </w:r>
      <w:r w:rsidRPr="00836E89">
        <w:rPr>
          <w:b/>
          <w:lang w:val="fr-FR"/>
        </w:rPr>
        <w:t>conformément à l</w:t>
      </w:r>
      <w:r w:rsidR="0010690F">
        <w:rPr>
          <w:b/>
          <w:lang w:val="fr-FR"/>
        </w:rPr>
        <w:t>’</w:t>
      </w:r>
      <w:r w:rsidR="00D02ABF">
        <w:rPr>
          <w:b/>
          <w:lang w:val="fr-FR"/>
        </w:rPr>
        <w:t>article </w:t>
      </w:r>
      <w:r w:rsidRPr="00836E89">
        <w:rPr>
          <w:b/>
          <w:lang w:val="fr-FR"/>
        </w:rPr>
        <w:t>44 de la Convention</w:t>
      </w:r>
      <w:r>
        <w:rPr>
          <w:b/>
          <w:lang w:val="fr-FR"/>
        </w:rPr>
        <w:t xml:space="preserve"> </w:t>
      </w:r>
      <w:r w:rsidRPr="00836E89">
        <w:rPr>
          <w:b/>
          <w:lang w:val="fr-FR"/>
        </w:rPr>
        <w:t>r</w:t>
      </w:r>
      <w:r>
        <w:rPr>
          <w:b/>
          <w:lang w:val="fr-FR"/>
        </w:rPr>
        <w:t>elative aux droits de l</w:t>
      </w:r>
      <w:r w:rsidR="0010690F">
        <w:rPr>
          <w:b/>
          <w:lang w:val="fr-FR"/>
        </w:rPr>
        <w:t>’</w:t>
      </w:r>
      <w:r>
        <w:rPr>
          <w:b/>
          <w:lang w:val="fr-FR"/>
        </w:rPr>
        <w:t>enfant.</w:t>
      </w:r>
    </w:p>
    <w:p w:rsidR="001B29B6" w:rsidRPr="001B29B6" w:rsidRDefault="001B29B6" w:rsidP="001B29B6">
      <w:pPr>
        <w:pStyle w:val="SingleTxtG"/>
        <w:spacing w:before="240" w:after="0"/>
        <w:jc w:val="center"/>
        <w:rPr>
          <w:u w:val="single"/>
        </w:rPr>
      </w:pPr>
      <w:r>
        <w:rPr>
          <w:u w:val="single"/>
        </w:rPr>
        <w:tab/>
      </w:r>
      <w:r>
        <w:rPr>
          <w:u w:val="single"/>
        </w:rPr>
        <w:tab/>
      </w:r>
      <w:r>
        <w:rPr>
          <w:u w:val="single"/>
        </w:rPr>
        <w:tab/>
      </w:r>
    </w:p>
    <w:sectPr w:rsidR="001B29B6" w:rsidRPr="001B29B6" w:rsidSect="005C1AB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7C" w:rsidRDefault="00695E7C"/>
  </w:endnote>
  <w:endnote w:type="continuationSeparator" w:id="0">
    <w:p w:rsidR="00695E7C" w:rsidRDefault="00695E7C"/>
  </w:endnote>
  <w:endnote w:type="continuationNotice" w:id="1">
    <w:p w:rsidR="00695E7C" w:rsidRPr="00F67765" w:rsidRDefault="00695E7C"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BB" w:rsidRPr="005C1ABB" w:rsidRDefault="005C1ABB" w:rsidP="005C1ABB">
    <w:pPr>
      <w:pStyle w:val="Footer"/>
      <w:tabs>
        <w:tab w:val="right" w:pos="9638"/>
      </w:tabs>
    </w:pPr>
    <w:r w:rsidRPr="005C1ABB">
      <w:rPr>
        <w:b/>
        <w:sz w:val="18"/>
      </w:rPr>
      <w:fldChar w:fldCharType="begin"/>
    </w:r>
    <w:r w:rsidRPr="005C1ABB">
      <w:rPr>
        <w:b/>
        <w:sz w:val="18"/>
      </w:rPr>
      <w:instrText xml:space="preserve"> PAGE  \* MERGEFORMAT </w:instrText>
    </w:r>
    <w:r w:rsidRPr="005C1ABB">
      <w:rPr>
        <w:b/>
        <w:sz w:val="18"/>
      </w:rPr>
      <w:fldChar w:fldCharType="separate"/>
    </w:r>
    <w:r w:rsidR="00EB1A7A">
      <w:rPr>
        <w:b/>
        <w:noProof/>
        <w:sz w:val="18"/>
      </w:rPr>
      <w:t>4</w:t>
    </w:r>
    <w:r w:rsidRPr="005C1ABB">
      <w:rPr>
        <w:b/>
        <w:sz w:val="18"/>
      </w:rPr>
      <w:fldChar w:fldCharType="end"/>
    </w:r>
    <w:r>
      <w:rPr>
        <w:b/>
        <w:sz w:val="18"/>
      </w:rPr>
      <w:tab/>
    </w:r>
    <w:r>
      <w:t>GE.14-41208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BB" w:rsidRPr="005C1ABB" w:rsidRDefault="005C1ABB" w:rsidP="005C1ABB">
    <w:pPr>
      <w:pStyle w:val="Footer"/>
      <w:tabs>
        <w:tab w:val="right" w:pos="9638"/>
      </w:tabs>
      <w:rPr>
        <w:b/>
        <w:sz w:val="18"/>
      </w:rPr>
    </w:pPr>
    <w:r>
      <w:t>GE.14-41208</w:t>
    </w:r>
    <w:r>
      <w:tab/>
    </w:r>
    <w:r w:rsidRPr="005C1ABB">
      <w:rPr>
        <w:b/>
        <w:sz w:val="18"/>
      </w:rPr>
      <w:fldChar w:fldCharType="begin"/>
    </w:r>
    <w:r w:rsidRPr="005C1ABB">
      <w:rPr>
        <w:b/>
        <w:sz w:val="18"/>
      </w:rPr>
      <w:instrText xml:space="preserve"> PAGE  \* MERGEFORMAT </w:instrText>
    </w:r>
    <w:r w:rsidRPr="005C1ABB">
      <w:rPr>
        <w:b/>
        <w:sz w:val="18"/>
      </w:rPr>
      <w:fldChar w:fldCharType="separate"/>
    </w:r>
    <w:r w:rsidR="00EB1A7A">
      <w:rPr>
        <w:b/>
        <w:noProof/>
        <w:sz w:val="18"/>
      </w:rPr>
      <w:t>3</w:t>
    </w:r>
    <w:r w:rsidRPr="005C1AB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D5" w:rsidRPr="005C1ABB" w:rsidRDefault="005C1ABB" w:rsidP="005C1ABB">
    <w:pPr>
      <w:pStyle w:val="Footer"/>
      <w:spacing w:before="120"/>
      <w:rPr>
        <w:sz w:val="20"/>
      </w:rPr>
    </w:pPr>
    <w:r>
      <w:rPr>
        <w:sz w:val="20"/>
      </w:rPr>
      <w:t>GE.</w:t>
    </w:r>
    <w:r w:rsidR="00AB7DD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14-41208  (F)</w:t>
    </w:r>
    <w:r w:rsidR="009F4107">
      <w:rPr>
        <w:sz w:val="20"/>
      </w:rPr>
      <w:t xml:space="preserve">    260314    260314</w:t>
    </w:r>
    <w:r>
      <w:rPr>
        <w:sz w:val="20"/>
      </w:rPr>
      <w:br/>
    </w:r>
    <w:r w:rsidRPr="005C1ABB">
      <w:rPr>
        <w:rFonts w:ascii="C39T30Lfz" w:hAnsi="C39T30Lfz"/>
        <w:sz w:val="56"/>
      </w:rPr>
      <w:t></w:t>
    </w:r>
    <w:r w:rsidRPr="005C1ABB">
      <w:rPr>
        <w:rFonts w:ascii="C39T30Lfz" w:hAnsi="C39T30Lfz"/>
        <w:sz w:val="56"/>
      </w:rPr>
      <w:t></w:t>
    </w:r>
    <w:r w:rsidRPr="005C1ABB">
      <w:rPr>
        <w:rFonts w:ascii="C39T30Lfz" w:hAnsi="C39T30Lfz"/>
        <w:sz w:val="56"/>
      </w:rPr>
      <w:t></w:t>
    </w:r>
    <w:r w:rsidRPr="005C1ABB">
      <w:rPr>
        <w:rFonts w:ascii="C39T30Lfz" w:hAnsi="C39T30Lfz"/>
        <w:sz w:val="56"/>
      </w:rPr>
      <w:t></w:t>
    </w:r>
    <w:r w:rsidRPr="005C1ABB">
      <w:rPr>
        <w:rFonts w:ascii="C39T30Lfz" w:hAnsi="C39T30Lfz"/>
        <w:sz w:val="56"/>
      </w:rPr>
      <w:t></w:t>
    </w:r>
    <w:r w:rsidRPr="005C1ABB">
      <w:rPr>
        <w:rFonts w:ascii="C39T30Lfz" w:hAnsi="C39T30Lfz"/>
        <w:sz w:val="56"/>
      </w:rPr>
      <w:t></w:t>
    </w:r>
    <w:r w:rsidRPr="005C1ABB">
      <w:rPr>
        <w:rFonts w:ascii="C39T30Lfz" w:hAnsi="C39T30Lfz"/>
        <w:sz w:val="56"/>
      </w:rPr>
      <w:t></w:t>
    </w:r>
    <w:r w:rsidRPr="005C1ABB">
      <w:rPr>
        <w:rFonts w:ascii="C39T30Lfz" w:hAnsi="C39T30Lfz"/>
        <w:sz w:val="56"/>
      </w:rPr>
      <w:t></w:t>
    </w:r>
    <w:r w:rsidRPr="005C1ABB">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7C" w:rsidRPr="00D27D5E" w:rsidRDefault="00695E7C" w:rsidP="00D27D5E">
      <w:pPr>
        <w:tabs>
          <w:tab w:val="right" w:pos="2155"/>
        </w:tabs>
        <w:spacing w:after="80"/>
        <w:ind w:left="680"/>
        <w:rPr>
          <w:u w:val="single"/>
        </w:rPr>
      </w:pPr>
      <w:r>
        <w:rPr>
          <w:u w:val="single"/>
        </w:rPr>
        <w:tab/>
      </w:r>
    </w:p>
  </w:footnote>
  <w:footnote w:type="continuationSeparator" w:id="0">
    <w:p w:rsidR="00695E7C" w:rsidRPr="00EA0E33" w:rsidRDefault="00695E7C" w:rsidP="00EA0E33">
      <w:pPr>
        <w:tabs>
          <w:tab w:val="right" w:pos="2155"/>
        </w:tabs>
        <w:spacing w:after="80"/>
        <w:ind w:left="680"/>
        <w:rPr>
          <w:u w:val="single"/>
        </w:rPr>
      </w:pPr>
      <w:r w:rsidRPr="00EA0E33">
        <w:rPr>
          <w:u w:val="single"/>
        </w:rPr>
        <w:tab/>
      </w:r>
    </w:p>
  </w:footnote>
  <w:footnote w:type="continuationNotice" w:id="1">
    <w:p w:rsidR="00695E7C" w:rsidRPr="00F67765" w:rsidRDefault="00695E7C" w:rsidP="00F67765">
      <w:pPr>
        <w:spacing w:line="240" w:lineRule="auto"/>
        <w:rPr>
          <w:sz w:val="2"/>
          <w:szCs w:val="2"/>
        </w:rPr>
      </w:pPr>
    </w:p>
  </w:footnote>
  <w:footnote w:id="2">
    <w:p w:rsidR="005C1ABB" w:rsidRPr="003A5104" w:rsidRDefault="005C1ABB" w:rsidP="009F4107">
      <w:pPr>
        <w:pStyle w:val="FootnoteText"/>
      </w:pPr>
      <w:r>
        <w:tab/>
      </w:r>
      <w:r w:rsidRPr="009F4107">
        <w:rPr>
          <w:rStyle w:val="FootnoteReference"/>
          <w:sz w:val="20"/>
          <w:vertAlign w:val="baseline"/>
        </w:rPr>
        <w:t>*</w:t>
      </w:r>
      <w:r w:rsidR="009F4107">
        <w:rPr>
          <w:rStyle w:val="FootnoteReference"/>
          <w:sz w:val="20"/>
          <w:vertAlign w:val="baseline"/>
        </w:rPr>
        <w:tab/>
      </w:r>
      <w:r>
        <w:t xml:space="preserve">Adoptées par le Comité </w:t>
      </w:r>
      <w:r w:rsidR="009F4107">
        <w:t>à sa soixante-cinquième</w:t>
      </w:r>
      <w:r w:rsidR="0010690F">
        <w:t xml:space="preserve"> </w:t>
      </w:r>
      <w:r w:rsidR="009F4107">
        <w:t>session (13-31 </w:t>
      </w:r>
      <w:r w:rsidRPr="0067513D">
        <w:t>janvier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BB" w:rsidRPr="005C1ABB" w:rsidRDefault="005C1ABB">
    <w:pPr>
      <w:pStyle w:val="Header"/>
    </w:pPr>
    <w:r>
      <w:t>CRC/C/OPAC/VAT/CO/1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BB" w:rsidRPr="005C1ABB" w:rsidRDefault="005C1ABB" w:rsidP="005C1ABB">
    <w:pPr>
      <w:pStyle w:val="Header"/>
      <w:jc w:val="right"/>
    </w:pPr>
    <w:r>
      <w:t>CRC/C/OPAC/VAT/CO/1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DD5"/>
    <w:rsid w:val="0000767A"/>
    <w:rsid w:val="00016AC5"/>
    <w:rsid w:val="00020A55"/>
    <w:rsid w:val="00027413"/>
    <w:rsid w:val="00060E82"/>
    <w:rsid w:val="000B696A"/>
    <w:rsid w:val="000F41F2"/>
    <w:rsid w:val="0010690F"/>
    <w:rsid w:val="00160540"/>
    <w:rsid w:val="001624D8"/>
    <w:rsid w:val="00192EEB"/>
    <w:rsid w:val="001A20FB"/>
    <w:rsid w:val="001B29B6"/>
    <w:rsid w:val="001D5CBF"/>
    <w:rsid w:val="001D7F8A"/>
    <w:rsid w:val="001E3DE1"/>
    <w:rsid w:val="001E3FEB"/>
    <w:rsid w:val="001E4A02"/>
    <w:rsid w:val="001E5727"/>
    <w:rsid w:val="00225A8C"/>
    <w:rsid w:val="002659F1"/>
    <w:rsid w:val="00287E79"/>
    <w:rsid w:val="002928F9"/>
    <w:rsid w:val="002A5D07"/>
    <w:rsid w:val="002C6A52"/>
    <w:rsid w:val="003016B7"/>
    <w:rsid w:val="0031567F"/>
    <w:rsid w:val="00331C04"/>
    <w:rsid w:val="0034705C"/>
    <w:rsid w:val="003515AA"/>
    <w:rsid w:val="00374106"/>
    <w:rsid w:val="003976D5"/>
    <w:rsid w:val="003D2F6C"/>
    <w:rsid w:val="003D6C68"/>
    <w:rsid w:val="003E7F2E"/>
    <w:rsid w:val="003F4CA4"/>
    <w:rsid w:val="004159D0"/>
    <w:rsid w:val="004377D2"/>
    <w:rsid w:val="00543D5E"/>
    <w:rsid w:val="00547BC0"/>
    <w:rsid w:val="00564901"/>
    <w:rsid w:val="00571F41"/>
    <w:rsid w:val="005C1ABB"/>
    <w:rsid w:val="005D5484"/>
    <w:rsid w:val="005E5D1F"/>
    <w:rsid w:val="0060753B"/>
    <w:rsid w:val="00611D43"/>
    <w:rsid w:val="00612D48"/>
    <w:rsid w:val="00616B45"/>
    <w:rsid w:val="00623441"/>
    <w:rsid w:val="00630D9B"/>
    <w:rsid w:val="00631953"/>
    <w:rsid w:val="00634CA5"/>
    <w:rsid w:val="006439EC"/>
    <w:rsid w:val="00695E7C"/>
    <w:rsid w:val="006A2FF6"/>
    <w:rsid w:val="006B4590"/>
    <w:rsid w:val="006C340C"/>
    <w:rsid w:val="006E637C"/>
    <w:rsid w:val="0070347C"/>
    <w:rsid w:val="00716BD0"/>
    <w:rsid w:val="007176C1"/>
    <w:rsid w:val="007C3C0D"/>
    <w:rsid w:val="007F55CB"/>
    <w:rsid w:val="008104C9"/>
    <w:rsid w:val="00821CC6"/>
    <w:rsid w:val="00844750"/>
    <w:rsid w:val="00853AA2"/>
    <w:rsid w:val="008B44C4"/>
    <w:rsid w:val="008E7FAE"/>
    <w:rsid w:val="00901884"/>
    <w:rsid w:val="00911BF7"/>
    <w:rsid w:val="00977EC8"/>
    <w:rsid w:val="00993C56"/>
    <w:rsid w:val="009C2D18"/>
    <w:rsid w:val="009D3A8C"/>
    <w:rsid w:val="009E7956"/>
    <w:rsid w:val="009F0BC3"/>
    <w:rsid w:val="009F4107"/>
    <w:rsid w:val="00A133AF"/>
    <w:rsid w:val="00A2492E"/>
    <w:rsid w:val="00A62B5C"/>
    <w:rsid w:val="00A63C60"/>
    <w:rsid w:val="00AB7DD5"/>
    <w:rsid w:val="00AC67A1"/>
    <w:rsid w:val="00AC7977"/>
    <w:rsid w:val="00AD1127"/>
    <w:rsid w:val="00AE352C"/>
    <w:rsid w:val="00B32E2D"/>
    <w:rsid w:val="00B61990"/>
    <w:rsid w:val="00B93DB1"/>
    <w:rsid w:val="00BB410B"/>
    <w:rsid w:val="00BE6AE4"/>
    <w:rsid w:val="00BF0556"/>
    <w:rsid w:val="00C261F8"/>
    <w:rsid w:val="00C33100"/>
    <w:rsid w:val="00C36B9B"/>
    <w:rsid w:val="00CB4022"/>
    <w:rsid w:val="00CD1A71"/>
    <w:rsid w:val="00CD1FBB"/>
    <w:rsid w:val="00D016B5"/>
    <w:rsid w:val="00D02ABF"/>
    <w:rsid w:val="00D034F1"/>
    <w:rsid w:val="00D10597"/>
    <w:rsid w:val="00D21AD3"/>
    <w:rsid w:val="00D27D5E"/>
    <w:rsid w:val="00D43A3B"/>
    <w:rsid w:val="00D77231"/>
    <w:rsid w:val="00D838EB"/>
    <w:rsid w:val="00DA3BE9"/>
    <w:rsid w:val="00DC5597"/>
    <w:rsid w:val="00DE6D90"/>
    <w:rsid w:val="00DF002F"/>
    <w:rsid w:val="00E0244D"/>
    <w:rsid w:val="00E36FE5"/>
    <w:rsid w:val="00E81E94"/>
    <w:rsid w:val="00E82607"/>
    <w:rsid w:val="00EA0E33"/>
    <w:rsid w:val="00EB1A7A"/>
    <w:rsid w:val="00EB3406"/>
    <w:rsid w:val="00F13976"/>
    <w:rsid w:val="00F47851"/>
    <w:rsid w:val="00F67765"/>
    <w:rsid w:val="00FA5A79"/>
    <w:rsid w:val="00FB0BFE"/>
    <w:rsid w:val="00FB2AC5"/>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4</Pages>
  <Words>1255</Words>
  <Characters>6908</Characters>
  <Application>Microsoft Office Outlook</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CRC/C/OPAC/VAT/CO/1</vt:lpstr>
    </vt:vector>
  </TitlesOfParts>
  <Company>Corine</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CRC/C/OPAC/VAT/CO/1</dc:title>
  <dc:subject>FINAL</dc:subject>
  <dc:creator>LEJEUNE</dc:creator>
  <cp:keywords/>
  <dc:description/>
  <cp:lastModifiedBy>LEJEUNE</cp:lastModifiedBy>
  <cp:revision>2</cp:revision>
  <cp:lastPrinted>2009-10-07T16:39:00Z</cp:lastPrinted>
  <dcterms:created xsi:type="dcterms:W3CDTF">2014-03-26T13:35:00Z</dcterms:created>
  <dcterms:modified xsi:type="dcterms:W3CDTF">2014-03-26T13:35:00Z</dcterms:modified>
</cp:coreProperties>
</file>