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0289C" w:rsidP="00D0289C">
            <w:pPr>
              <w:bidi w:val="0"/>
              <w:spacing w:after="20"/>
              <w:jc w:val="left"/>
              <w:rPr>
                <w:szCs w:val="20"/>
              </w:rPr>
            </w:pPr>
            <w:r w:rsidRPr="00D0289C">
              <w:rPr>
                <w:sz w:val="40"/>
                <w:szCs w:val="20"/>
              </w:rPr>
              <w:t>CCPR</w:t>
            </w:r>
            <w:r>
              <w:rPr>
                <w:szCs w:val="20"/>
              </w:rPr>
              <w:t>/C/107/2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0289C" w:rsidRDefault="00D0289C" w:rsidP="00D0289C">
            <w:pPr>
              <w:bidi w:val="0"/>
              <w:spacing w:before="240"/>
              <w:jc w:val="left"/>
            </w:pPr>
            <w:r>
              <w:t>Distr.: General</w:t>
            </w:r>
          </w:p>
          <w:p w:rsidR="00D0289C" w:rsidRDefault="00D0289C" w:rsidP="00D0289C">
            <w:pPr>
              <w:bidi w:val="0"/>
              <w:jc w:val="left"/>
            </w:pPr>
            <w:r>
              <w:t>30 April 2013</w:t>
            </w:r>
          </w:p>
          <w:p w:rsidR="00D0289C" w:rsidRDefault="00D0289C" w:rsidP="00D0289C">
            <w:pPr>
              <w:bidi w:val="0"/>
              <w:jc w:val="left"/>
            </w:pPr>
            <w:r>
              <w:t>Arabic</w:t>
            </w:r>
          </w:p>
          <w:p w:rsidR="00257225" w:rsidRPr="008B4BC6" w:rsidRDefault="00D0289C" w:rsidP="00D0289C">
            <w:pPr>
              <w:bidi w:val="0"/>
              <w:jc w:val="left"/>
            </w:pPr>
            <w:r>
              <w:t>Original: French</w:t>
            </w:r>
          </w:p>
        </w:tc>
      </w:tr>
    </w:tbl>
    <w:p w:rsidR="00416646" w:rsidRPr="00416646" w:rsidRDefault="00416646" w:rsidP="00416646">
      <w:pPr>
        <w:spacing w:before="120" w:line="380" w:lineRule="exact"/>
        <w:rPr>
          <w:rFonts w:hint="cs"/>
          <w:b/>
          <w:bCs/>
          <w:sz w:val="32"/>
          <w:szCs w:val="36"/>
          <w:rtl/>
          <w:lang w:val="fr-CH"/>
        </w:rPr>
      </w:pPr>
      <w:r w:rsidRPr="00416646">
        <w:rPr>
          <w:rFonts w:hint="cs"/>
          <w:b/>
          <w:bCs/>
          <w:sz w:val="32"/>
          <w:szCs w:val="36"/>
          <w:rtl/>
          <w:lang w:val="fr-CH"/>
        </w:rPr>
        <w:t>اللجنة المعنية بحقوق الإنسان</w:t>
      </w:r>
    </w:p>
    <w:p w:rsidR="00416646" w:rsidRPr="00414ECC" w:rsidRDefault="00416646" w:rsidP="00416646">
      <w:pPr>
        <w:pStyle w:val="HChGA"/>
        <w:rPr>
          <w:rFonts w:hint="cs"/>
          <w:spacing w:val="-3"/>
          <w:rtl/>
        </w:rPr>
      </w:pPr>
      <w:r w:rsidRPr="00414ECC">
        <w:rPr>
          <w:rFonts w:hint="cs"/>
          <w:spacing w:val="-3"/>
          <w:rtl/>
        </w:rPr>
        <w:tab/>
      </w:r>
      <w:r w:rsidRPr="00414ECC">
        <w:rPr>
          <w:rFonts w:hint="cs"/>
          <w:spacing w:val="-3"/>
          <w:rtl/>
        </w:rPr>
        <w:tab/>
        <w:t>تقرير المقررة الخاصة المعنية بمتابعة الملاحظات الختامية للجنة المعنية بحقوق الإنسان (الدورة السابعة بعد المائة، 11-28 آذار/مارس</w:t>
      </w:r>
      <w:r w:rsidRPr="00414ECC">
        <w:rPr>
          <w:rFonts w:hint="eastAsia"/>
          <w:spacing w:val="-3"/>
          <w:rtl/>
        </w:rPr>
        <w:t> </w:t>
      </w:r>
      <w:r w:rsidRPr="00414ECC">
        <w:rPr>
          <w:rFonts w:hint="cs"/>
          <w:spacing w:val="-3"/>
          <w:rtl/>
        </w:rPr>
        <w:t>2013)</w:t>
      </w:r>
    </w:p>
    <w:p w:rsidR="00416646" w:rsidRDefault="00416646" w:rsidP="00414ECC">
      <w:pPr>
        <w:pStyle w:val="SingleTxtGA"/>
        <w:rPr>
          <w:rtl/>
          <w:lang w:val="fr-CH"/>
        </w:rPr>
      </w:pPr>
      <w:r w:rsidRPr="003D268F">
        <w:rPr>
          <w:rFonts w:hint="cs"/>
          <w:rtl/>
          <w:lang w:val="fr-CH"/>
        </w:rPr>
        <w:tab/>
        <w:t>ترد في التقرير أدناه المعلومات التي تلقتها المقررة الخاصة المعنية بمتابعة الملاحظات الختامية للجنة المعنية بحقوق الإنسان في الفترة التي تخللت دورتيها السادسة بعد المائة والسابعة بعد المائة عملاً بالنظام الداخلي للجنة، كما ترد فيه التحليلات والقرارات التي اعتمدتها اللجنة أثناء دورتها السابعة بعد المائة. ويرد في الجدول المدرج في المرفق بهذا التقرير جميع ما</w:t>
      </w:r>
      <w:r w:rsidR="00414ECC">
        <w:rPr>
          <w:rFonts w:hint="eastAsia"/>
          <w:rtl/>
          <w:lang w:val="fr-CH"/>
        </w:rPr>
        <w:t> </w:t>
      </w:r>
      <w:r w:rsidRPr="003D268F">
        <w:rPr>
          <w:rFonts w:hint="cs"/>
          <w:rtl/>
          <w:lang w:val="fr-CH"/>
        </w:rPr>
        <w:t>توفر من معلومات عن إجراء المتابعة الذي شرعت فيه اللجنة منذ دورتها السابعة والتسعين (تموز/يوليه 2006).</w:t>
      </w:r>
    </w:p>
    <w:tbl>
      <w:tblPr>
        <w:tblStyle w:val="TableGrid"/>
        <w:bidiVisual/>
        <w:tblW w:w="7198"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198"/>
      </w:tblGrid>
      <w:tr w:rsidR="00416646" w:rsidRPr="00BC61A9" w:rsidTr="00BC61A9">
        <w:tc>
          <w:tcPr>
            <w:tcW w:w="7198" w:type="dxa"/>
            <w:tcBorders>
              <w:top w:val="single" w:sz="4" w:space="0" w:color="auto"/>
              <w:bottom w:val="single" w:sz="12" w:space="0" w:color="auto"/>
            </w:tcBorders>
            <w:shd w:val="clear" w:color="auto" w:fill="auto"/>
            <w:vAlign w:val="bottom"/>
          </w:tcPr>
          <w:p w:rsidR="00416646" w:rsidRPr="00BC61A9" w:rsidRDefault="00416646" w:rsidP="00414ECC">
            <w:pPr>
              <w:keepNext/>
              <w:pageBreakBefore/>
              <w:spacing w:before="60" w:after="60" w:line="280" w:lineRule="exact"/>
              <w:ind w:left="113" w:right="113"/>
              <w:rPr>
                <w:rFonts w:hint="cs"/>
                <w:i/>
                <w:iCs/>
                <w:sz w:val="18"/>
                <w:szCs w:val="28"/>
                <w:rtl/>
                <w:lang w:val="fr-CH"/>
              </w:rPr>
            </w:pPr>
            <w:r>
              <w:rPr>
                <w:rtl/>
                <w:lang w:val="fr-CH"/>
              </w:rPr>
              <w:br w:type="page"/>
            </w:r>
            <w:r w:rsidRPr="00BC61A9">
              <w:rPr>
                <w:sz w:val="18"/>
                <w:szCs w:val="28"/>
                <w:rtl/>
                <w:lang w:val="fr-CH"/>
              </w:rPr>
              <w:br w:type="page"/>
            </w:r>
            <w:r w:rsidRPr="00BC61A9">
              <w:rPr>
                <w:rFonts w:hint="cs"/>
                <w:i/>
                <w:iCs/>
                <w:sz w:val="18"/>
                <w:szCs w:val="28"/>
                <w:rtl/>
                <w:lang w:val="fr-CH"/>
              </w:rPr>
              <w:t xml:space="preserve">معايير التقييم </w:t>
            </w:r>
          </w:p>
        </w:tc>
      </w:tr>
      <w:tr w:rsidR="00416646" w:rsidRPr="00BC61A9" w:rsidTr="00BC61A9">
        <w:tc>
          <w:tcPr>
            <w:tcW w:w="7198" w:type="dxa"/>
            <w:tcBorders>
              <w:top w:val="single" w:sz="12" w:space="0" w:color="auto"/>
            </w:tcBorders>
            <w:shd w:val="clear" w:color="auto" w:fill="auto"/>
            <w:vAlign w:val="bottom"/>
          </w:tcPr>
          <w:p w:rsidR="00416646" w:rsidRPr="00BC61A9" w:rsidRDefault="00416646" w:rsidP="00B47CEF">
            <w:pPr>
              <w:spacing w:before="60" w:after="60" w:line="280" w:lineRule="exact"/>
              <w:ind w:left="113" w:right="113"/>
              <w:rPr>
                <w:rFonts w:hint="cs"/>
                <w:sz w:val="18"/>
                <w:szCs w:val="28"/>
                <w:rtl/>
                <w:lang w:val="fr-CH"/>
              </w:rPr>
            </w:pPr>
            <w:r w:rsidRPr="00BC61A9">
              <w:rPr>
                <w:rFonts w:hint="cs"/>
                <w:sz w:val="18"/>
                <w:szCs w:val="28"/>
                <w:rtl/>
                <w:lang w:val="fr-CH"/>
              </w:rPr>
              <w:t xml:space="preserve">رد أو </w:t>
            </w:r>
            <w:r w:rsidRPr="00BC61A9">
              <w:rPr>
                <w:rFonts w:hint="cs"/>
                <w:i/>
                <w:iCs/>
                <w:sz w:val="18"/>
                <w:szCs w:val="28"/>
                <w:rtl/>
                <w:lang w:val="fr-CH"/>
              </w:rPr>
              <w:t>تدبير</w:t>
            </w:r>
            <w:r w:rsidRPr="00BC61A9">
              <w:rPr>
                <w:rFonts w:hint="cs"/>
                <w:sz w:val="18"/>
                <w:szCs w:val="28"/>
                <w:rtl/>
                <w:lang w:val="fr-CH"/>
              </w:rPr>
              <w:t xml:space="preserve"> يبعث على الرضا</w:t>
            </w:r>
          </w:p>
        </w:tc>
      </w:tr>
      <w:tr w:rsidR="00416646" w:rsidRPr="00BC61A9" w:rsidTr="00BC61A9">
        <w:tc>
          <w:tcPr>
            <w:tcW w:w="7198" w:type="dxa"/>
            <w:shd w:val="clear" w:color="auto" w:fill="auto"/>
            <w:vAlign w:val="bottom"/>
          </w:tcPr>
          <w:p w:rsidR="00416646" w:rsidRPr="00BC61A9" w:rsidRDefault="00416646" w:rsidP="00FC0C08">
            <w:pPr>
              <w:tabs>
                <w:tab w:val="left" w:pos="720"/>
              </w:tabs>
              <w:spacing w:before="60" w:after="60" w:line="280" w:lineRule="exact"/>
              <w:ind w:left="113" w:right="113"/>
              <w:rPr>
                <w:rFonts w:hint="cs"/>
                <w:sz w:val="18"/>
                <w:szCs w:val="28"/>
                <w:rtl/>
                <w:lang w:val="fr-CH"/>
              </w:rPr>
            </w:pPr>
            <w:r w:rsidRPr="00FC0C08">
              <w:rPr>
                <w:rFonts w:hint="cs"/>
                <w:sz w:val="18"/>
                <w:szCs w:val="28"/>
                <w:rtl/>
                <w:lang w:val="fr-CH"/>
              </w:rPr>
              <w:t>ألف</w:t>
            </w:r>
            <w:r w:rsidRPr="00BC61A9">
              <w:rPr>
                <w:sz w:val="18"/>
                <w:szCs w:val="28"/>
                <w:rtl/>
                <w:lang w:val="fr-CH"/>
              </w:rPr>
              <w:tab/>
            </w:r>
            <w:r w:rsidRPr="00BC61A9">
              <w:rPr>
                <w:rFonts w:hint="cs"/>
                <w:sz w:val="18"/>
                <w:szCs w:val="28"/>
                <w:rtl/>
                <w:lang w:val="fr-CH"/>
              </w:rPr>
              <w:t xml:space="preserve">رد </w:t>
            </w:r>
            <w:r w:rsidRPr="00BC61A9">
              <w:rPr>
                <w:rFonts w:hint="cs"/>
                <w:i/>
                <w:iCs/>
                <w:sz w:val="18"/>
                <w:szCs w:val="28"/>
                <w:rtl/>
                <w:lang w:val="fr-CH"/>
              </w:rPr>
              <w:t>يبعث</w:t>
            </w:r>
            <w:r w:rsidRPr="00BC61A9">
              <w:rPr>
                <w:rFonts w:hint="cs"/>
                <w:sz w:val="18"/>
                <w:szCs w:val="28"/>
                <w:rtl/>
                <w:lang w:val="fr-CH"/>
              </w:rPr>
              <w:t xml:space="preserve"> على الرضا إجمالاً</w:t>
            </w:r>
          </w:p>
        </w:tc>
      </w:tr>
      <w:tr w:rsidR="00416646" w:rsidRPr="00BC61A9" w:rsidTr="00BC61A9">
        <w:tc>
          <w:tcPr>
            <w:tcW w:w="7198" w:type="dxa"/>
            <w:shd w:val="clear" w:color="auto" w:fill="auto"/>
            <w:vAlign w:val="bottom"/>
          </w:tcPr>
          <w:p w:rsidR="00416646" w:rsidRPr="00BC61A9" w:rsidRDefault="00416646" w:rsidP="00B47CEF">
            <w:pPr>
              <w:spacing w:before="60" w:after="60" w:line="280" w:lineRule="exact"/>
              <w:ind w:left="113" w:right="113"/>
              <w:rPr>
                <w:rFonts w:hint="cs"/>
                <w:sz w:val="18"/>
                <w:szCs w:val="28"/>
                <w:rtl/>
                <w:lang w:val="fr-CH"/>
              </w:rPr>
            </w:pPr>
            <w:r w:rsidRPr="00BC61A9">
              <w:rPr>
                <w:rFonts w:hint="cs"/>
                <w:sz w:val="18"/>
                <w:szCs w:val="28"/>
                <w:rtl/>
                <w:lang w:val="fr-CH"/>
              </w:rPr>
              <w:t xml:space="preserve">رد أو تدبير </w:t>
            </w:r>
            <w:r w:rsidRPr="00BC61A9">
              <w:rPr>
                <w:rFonts w:hint="cs"/>
                <w:i/>
                <w:iCs/>
                <w:sz w:val="18"/>
                <w:szCs w:val="28"/>
                <w:rtl/>
                <w:lang w:val="fr-CH"/>
              </w:rPr>
              <w:t>مُرضٍ</w:t>
            </w:r>
            <w:r w:rsidRPr="00BC61A9">
              <w:rPr>
                <w:rFonts w:hint="cs"/>
                <w:sz w:val="18"/>
                <w:szCs w:val="28"/>
                <w:rtl/>
                <w:lang w:val="fr-CH"/>
              </w:rPr>
              <w:t xml:space="preserve"> بعض الشيء</w:t>
            </w:r>
          </w:p>
        </w:tc>
      </w:tr>
      <w:tr w:rsidR="00416646" w:rsidRPr="00BC61A9" w:rsidTr="00BC61A9">
        <w:tc>
          <w:tcPr>
            <w:tcW w:w="7198" w:type="dxa"/>
            <w:shd w:val="clear" w:color="auto" w:fill="auto"/>
            <w:vAlign w:val="bottom"/>
          </w:tcPr>
          <w:p w:rsidR="00416646" w:rsidRPr="00BC61A9" w:rsidRDefault="00416646" w:rsidP="00FC0C08">
            <w:pPr>
              <w:tabs>
                <w:tab w:val="left" w:pos="720"/>
              </w:tabs>
              <w:spacing w:before="60" w:after="60" w:line="280" w:lineRule="exact"/>
              <w:ind w:left="113" w:right="113"/>
              <w:rPr>
                <w:rFonts w:hint="cs"/>
                <w:sz w:val="18"/>
                <w:szCs w:val="28"/>
                <w:rtl/>
                <w:lang w:val="fr-CH"/>
              </w:rPr>
            </w:pPr>
            <w:r w:rsidRPr="00FC0C08">
              <w:rPr>
                <w:rFonts w:hint="cs"/>
                <w:sz w:val="18"/>
                <w:szCs w:val="28"/>
                <w:rtl/>
                <w:lang w:val="fr-CH"/>
              </w:rPr>
              <w:t>باء1</w:t>
            </w:r>
            <w:r w:rsidRPr="00BC61A9">
              <w:rPr>
                <w:sz w:val="18"/>
                <w:szCs w:val="28"/>
                <w:rtl/>
                <w:lang w:val="fr-CH"/>
              </w:rPr>
              <w:tab/>
            </w:r>
            <w:r w:rsidRPr="00BC61A9">
              <w:rPr>
                <w:rFonts w:hint="cs"/>
                <w:sz w:val="18"/>
                <w:szCs w:val="28"/>
                <w:rtl/>
                <w:lang w:val="fr-CH"/>
              </w:rPr>
              <w:t>اتُخذت تدابير ملموسة إلا أنه من الضروري توفير معلومات إضافية</w:t>
            </w:r>
          </w:p>
        </w:tc>
      </w:tr>
      <w:tr w:rsidR="00416646" w:rsidRPr="00BC61A9" w:rsidTr="00BC61A9">
        <w:tc>
          <w:tcPr>
            <w:tcW w:w="7198" w:type="dxa"/>
            <w:shd w:val="clear" w:color="auto" w:fill="auto"/>
            <w:vAlign w:val="bottom"/>
          </w:tcPr>
          <w:p w:rsidR="00416646" w:rsidRPr="00BC61A9" w:rsidRDefault="00416646" w:rsidP="00FC0C08">
            <w:pPr>
              <w:tabs>
                <w:tab w:val="left" w:pos="720"/>
              </w:tabs>
              <w:spacing w:before="60" w:after="60" w:line="280" w:lineRule="exact"/>
              <w:ind w:left="113" w:right="113"/>
              <w:rPr>
                <w:rFonts w:hint="cs"/>
                <w:sz w:val="18"/>
                <w:szCs w:val="28"/>
                <w:rtl/>
                <w:lang w:val="fr-CH"/>
              </w:rPr>
            </w:pPr>
            <w:r w:rsidRPr="00FC0C08">
              <w:rPr>
                <w:rFonts w:hint="cs"/>
                <w:sz w:val="18"/>
                <w:szCs w:val="28"/>
                <w:rtl/>
                <w:lang w:val="fr-CH"/>
              </w:rPr>
              <w:t>باء2</w:t>
            </w:r>
            <w:r w:rsidRPr="00BC61A9">
              <w:rPr>
                <w:sz w:val="18"/>
                <w:szCs w:val="28"/>
                <w:rtl/>
                <w:lang w:val="fr-CH"/>
              </w:rPr>
              <w:tab/>
            </w:r>
            <w:r w:rsidRPr="00BC61A9">
              <w:rPr>
                <w:rFonts w:hint="cs"/>
                <w:sz w:val="18"/>
                <w:szCs w:val="28"/>
                <w:rtl/>
                <w:lang w:val="fr-CH"/>
              </w:rPr>
              <w:t>اتُخذت تدابير أولية إلا أنه لا بد من اتخاذ تدابير وتقديم معلومات إضافية</w:t>
            </w:r>
          </w:p>
        </w:tc>
      </w:tr>
      <w:tr w:rsidR="00416646" w:rsidRPr="00BC61A9" w:rsidTr="00BC61A9">
        <w:tc>
          <w:tcPr>
            <w:tcW w:w="7198" w:type="dxa"/>
            <w:shd w:val="clear" w:color="auto" w:fill="auto"/>
            <w:vAlign w:val="bottom"/>
          </w:tcPr>
          <w:p w:rsidR="00416646" w:rsidRPr="00BC61A9" w:rsidRDefault="00416646" w:rsidP="00B47CEF">
            <w:pPr>
              <w:spacing w:before="60" w:after="60" w:line="280" w:lineRule="exact"/>
              <w:ind w:left="113" w:right="113"/>
              <w:rPr>
                <w:rFonts w:hint="cs"/>
                <w:sz w:val="18"/>
                <w:szCs w:val="28"/>
                <w:rtl/>
                <w:lang w:val="fr-CH"/>
              </w:rPr>
            </w:pPr>
            <w:r w:rsidRPr="00BC61A9">
              <w:rPr>
                <w:rFonts w:hint="cs"/>
                <w:sz w:val="18"/>
                <w:szCs w:val="28"/>
                <w:rtl/>
                <w:lang w:val="fr-CH"/>
              </w:rPr>
              <w:t>رد أو تدبير غير مُرضٍ</w:t>
            </w:r>
          </w:p>
        </w:tc>
      </w:tr>
      <w:tr w:rsidR="00416646" w:rsidRPr="00BC61A9" w:rsidTr="00BC61A9">
        <w:tc>
          <w:tcPr>
            <w:tcW w:w="7198" w:type="dxa"/>
            <w:shd w:val="clear" w:color="auto" w:fill="auto"/>
            <w:vAlign w:val="bottom"/>
          </w:tcPr>
          <w:p w:rsidR="00416646" w:rsidRPr="00BC61A9" w:rsidRDefault="00416646" w:rsidP="00FC0C08">
            <w:pPr>
              <w:tabs>
                <w:tab w:val="left" w:pos="720"/>
              </w:tabs>
              <w:spacing w:before="60" w:after="60" w:line="280" w:lineRule="exact"/>
              <w:ind w:left="113" w:right="113"/>
              <w:rPr>
                <w:rFonts w:hint="cs"/>
                <w:sz w:val="18"/>
                <w:szCs w:val="28"/>
                <w:rtl/>
                <w:lang w:val="fr-CH"/>
              </w:rPr>
            </w:pPr>
            <w:r w:rsidRPr="00FC0C08">
              <w:rPr>
                <w:rFonts w:hint="cs"/>
                <w:sz w:val="18"/>
                <w:szCs w:val="28"/>
                <w:rtl/>
                <w:lang w:val="fr-CH"/>
              </w:rPr>
              <w:t>جيم1</w:t>
            </w:r>
            <w:r w:rsidRPr="00BC61A9">
              <w:rPr>
                <w:sz w:val="18"/>
                <w:szCs w:val="28"/>
                <w:rtl/>
                <w:lang w:val="fr-CH"/>
              </w:rPr>
              <w:tab/>
            </w:r>
            <w:r w:rsidRPr="00BC61A9">
              <w:rPr>
                <w:rFonts w:hint="cs"/>
                <w:sz w:val="18"/>
                <w:szCs w:val="28"/>
                <w:rtl/>
                <w:lang w:val="fr-CH"/>
              </w:rPr>
              <w:t>تم تلقي رد ولكن التدابير المتخذة لا تُمكّن من تنفيذ التوصية</w:t>
            </w:r>
          </w:p>
        </w:tc>
      </w:tr>
      <w:tr w:rsidR="00416646" w:rsidRPr="00BC61A9" w:rsidTr="00BC61A9">
        <w:tc>
          <w:tcPr>
            <w:tcW w:w="7198" w:type="dxa"/>
            <w:shd w:val="clear" w:color="auto" w:fill="auto"/>
            <w:vAlign w:val="bottom"/>
          </w:tcPr>
          <w:p w:rsidR="00416646" w:rsidRPr="00BC61A9" w:rsidRDefault="00416646" w:rsidP="00FC0C08">
            <w:pPr>
              <w:tabs>
                <w:tab w:val="left" w:pos="720"/>
              </w:tabs>
              <w:spacing w:before="60" w:after="60" w:line="280" w:lineRule="exact"/>
              <w:ind w:left="113" w:right="113"/>
              <w:rPr>
                <w:rFonts w:hint="cs"/>
                <w:sz w:val="18"/>
                <w:szCs w:val="28"/>
                <w:rtl/>
                <w:lang w:val="fr-CH"/>
              </w:rPr>
            </w:pPr>
            <w:r w:rsidRPr="00FC0C08">
              <w:rPr>
                <w:rFonts w:hint="cs"/>
                <w:sz w:val="18"/>
                <w:szCs w:val="28"/>
                <w:rtl/>
                <w:lang w:val="fr-CH"/>
              </w:rPr>
              <w:t>جيم2</w:t>
            </w:r>
            <w:r w:rsidRPr="00BC61A9">
              <w:rPr>
                <w:b/>
                <w:bCs/>
                <w:sz w:val="18"/>
                <w:szCs w:val="28"/>
                <w:rtl/>
                <w:lang w:val="fr-CH"/>
              </w:rPr>
              <w:tab/>
            </w:r>
            <w:r w:rsidRPr="00BC61A9">
              <w:rPr>
                <w:rFonts w:hint="cs"/>
                <w:sz w:val="18"/>
                <w:szCs w:val="28"/>
                <w:rtl/>
                <w:lang w:val="fr-CH"/>
              </w:rPr>
              <w:t xml:space="preserve">تم تلقي </w:t>
            </w:r>
            <w:r w:rsidRPr="00BC61A9">
              <w:rPr>
                <w:rFonts w:hint="cs"/>
                <w:i/>
                <w:iCs/>
                <w:sz w:val="18"/>
                <w:szCs w:val="28"/>
                <w:rtl/>
                <w:lang w:val="fr-CH"/>
              </w:rPr>
              <w:t>رد</w:t>
            </w:r>
            <w:r w:rsidRPr="00BC61A9">
              <w:rPr>
                <w:rFonts w:hint="cs"/>
                <w:sz w:val="18"/>
                <w:szCs w:val="28"/>
                <w:rtl/>
                <w:lang w:val="fr-CH"/>
              </w:rPr>
              <w:t xml:space="preserve"> إلا أنه غير ذي صلة بالتوصية</w:t>
            </w:r>
          </w:p>
        </w:tc>
      </w:tr>
      <w:tr w:rsidR="00416646" w:rsidRPr="00BC61A9" w:rsidTr="00BC61A9">
        <w:tc>
          <w:tcPr>
            <w:tcW w:w="7198" w:type="dxa"/>
            <w:shd w:val="clear" w:color="auto" w:fill="auto"/>
            <w:vAlign w:val="bottom"/>
          </w:tcPr>
          <w:p w:rsidR="00416646" w:rsidRPr="00BC61A9" w:rsidRDefault="00416646" w:rsidP="00B47CEF">
            <w:pPr>
              <w:spacing w:before="60" w:after="60" w:line="280" w:lineRule="exact"/>
              <w:ind w:left="113" w:right="113"/>
              <w:rPr>
                <w:rFonts w:hint="cs"/>
                <w:sz w:val="18"/>
                <w:szCs w:val="28"/>
                <w:rtl/>
                <w:lang w:val="fr-CH"/>
              </w:rPr>
            </w:pPr>
            <w:r w:rsidRPr="00BC61A9">
              <w:rPr>
                <w:rFonts w:hint="cs"/>
                <w:sz w:val="18"/>
                <w:szCs w:val="28"/>
                <w:rtl/>
                <w:lang w:val="fr-CH"/>
              </w:rPr>
              <w:t xml:space="preserve">عدم التعاون مع </w:t>
            </w:r>
            <w:r w:rsidRPr="00BC61A9">
              <w:rPr>
                <w:rFonts w:hint="cs"/>
                <w:i/>
                <w:iCs/>
                <w:sz w:val="18"/>
                <w:szCs w:val="28"/>
                <w:rtl/>
                <w:lang w:val="fr-CH"/>
              </w:rPr>
              <w:t>اللجنة</w:t>
            </w:r>
          </w:p>
        </w:tc>
      </w:tr>
      <w:tr w:rsidR="00416646" w:rsidRPr="00BC61A9" w:rsidTr="00BC61A9">
        <w:tc>
          <w:tcPr>
            <w:tcW w:w="7198" w:type="dxa"/>
            <w:shd w:val="clear" w:color="auto" w:fill="auto"/>
            <w:vAlign w:val="bottom"/>
          </w:tcPr>
          <w:p w:rsidR="00416646" w:rsidRPr="00BC61A9" w:rsidRDefault="00416646" w:rsidP="00FC0C08">
            <w:pPr>
              <w:tabs>
                <w:tab w:val="left" w:pos="720"/>
              </w:tabs>
              <w:spacing w:before="60" w:after="60" w:line="280" w:lineRule="exact"/>
              <w:ind w:left="113" w:right="113"/>
              <w:rPr>
                <w:rFonts w:hint="cs"/>
                <w:sz w:val="18"/>
                <w:szCs w:val="28"/>
                <w:rtl/>
                <w:lang w:val="fr-CH"/>
              </w:rPr>
            </w:pPr>
            <w:r w:rsidRPr="00FC0C08">
              <w:rPr>
                <w:rFonts w:hint="cs"/>
                <w:sz w:val="18"/>
                <w:szCs w:val="28"/>
                <w:rtl/>
                <w:lang w:val="fr-CH"/>
              </w:rPr>
              <w:t>دال1</w:t>
            </w:r>
            <w:r w:rsidRPr="00BC61A9">
              <w:rPr>
                <w:sz w:val="18"/>
                <w:szCs w:val="28"/>
                <w:rtl/>
                <w:lang w:val="fr-CH"/>
              </w:rPr>
              <w:tab/>
            </w:r>
            <w:r w:rsidRPr="00BC61A9">
              <w:rPr>
                <w:rFonts w:hint="cs"/>
                <w:sz w:val="18"/>
                <w:szCs w:val="28"/>
                <w:rtl/>
                <w:lang w:val="fr-CH"/>
              </w:rPr>
              <w:t xml:space="preserve">لم يتم </w:t>
            </w:r>
            <w:r w:rsidRPr="00BC61A9">
              <w:rPr>
                <w:rFonts w:hint="cs"/>
                <w:i/>
                <w:iCs/>
                <w:sz w:val="18"/>
                <w:szCs w:val="28"/>
                <w:rtl/>
                <w:lang w:val="fr-CH"/>
              </w:rPr>
              <w:t>تلقي</w:t>
            </w:r>
            <w:r w:rsidRPr="00BC61A9">
              <w:rPr>
                <w:rFonts w:hint="cs"/>
                <w:sz w:val="18"/>
                <w:szCs w:val="28"/>
                <w:rtl/>
                <w:lang w:val="fr-CH"/>
              </w:rPr>
              <w:t xml:space="preserve"> أي رد ضمن الآجال المضروبة، أو لم يتضمن التقرير أي رد على سؤال محدد</w:t>
            </w:r>
          </w:p>
        </w:tc>
      </w:tr>
      <w:tr w:rsidR="00416646" w:rsidRPr="00BC61A9" w:rsidTr="00BC61A9">
        <w:tc>
          <w:tcPr>
            <w:tcW w:w="7198" w:type="dxa"/>
            <w:shd w:val="clear" w:color="auto" w:fill="auto"/>
            <w:vAlign w:val="bottom"/>
          </w:tcPr>
          <w:p w:rsidR="00416646" w:rsidRPr="00BC61A9" w:rsidRDefault="00416646" w:rsidP="00FC0C08">
            <w:pPr>
              <w:tabs>
                <w:tab w:val="left" w:pos="720"/>
              </w:tabs>
              <w:spacing w:before="60" w:after="60" w:line="280" w:lineRule="exact"/>
              <w:ind w:left="113" w:right="113"/>
              <w:rPr>
                <w:rFonts w:hint="cs"/>
                <w:sz w:val="18"/>
                <w:szCs w:val="28"/>
                <w:rtl/>
                <w:lang w:val="fr-CH"/>
              </w:rPr>
            </w:pPr>
            <w:r w:rsidRPr="00FC0C08">
              <w:rPr>
                <w:rFonts w:hint="cs"/>
                <w:sz w:val="18"/>
                <w:szCs w:val="28"/>
                <w:rtl/>
                <w:lang w:val="fr-CH"/>
              </w:rPr>
              <w:t>دال2</w:t>
            </w:r>
            <w:r w:rsidRPr="00BC61A9">
              <w:rPr>
                <w:b/>
                <w:bCs/>
                <w:sz w:val="18"/>
                <w:szCs w:val="28"/>
                <w:rtl/>
                <w:lang w:val="fr-CH"/>
              </w:rPr>
              <w:tab/>
            </w:r>
            <w:r w:rsidRPr="00BC61A9">
              <w:rPr>
                <w:rFonts w:hint="cs"/>
                <w:sz w:val="18"/>
                <w:szCs w:val="28"/>
                <w:rtl/>
                <w:lang w:val="fr-CH"/>
              </w:rPr>
              <w:t>لم يتم تلقي أي رد بعد إرسال تذكير أو عدة تذكيرات</w:t>
            </w:r>
          </w:p>
        </w:tc>
      </w:tr>
      <w:tr w:rsidR="00416646" w:rsidRPr="00BC61A9" w:rsidTr="00BC61A9">
        <w:tc>
          <w:tcPr>
            <w:tcW w:w="7198" w:type="dxa"/>
            <w:shd w:val="clear" w:color="auto" w:fill="auto"/>
            <w:vAlign w:val="bottom"/>
          </w:tcPr>
          <w:p w:rsidR="00416646" w:rsidRPr="00BC61A9" w:rsidRDefault="00416646" w:rsidP="00B47CEF">
            <w:pPr>
              <w:spacing w:before="60" w:after="60" w:line="280" w:lineRule="exact"/>
              <w:ind w:left="113" w:right="113"/>
              <w:rPr>
                <w:rFonts w:hint="cs"/>
                <w:sz w:val="18"/>
                <w:szCs w:val="28"/>
                <w:rtl/>
                <w:lang w:val="fr-CH"/>
              </w:rPr>
            </w:pPr>
            <w:r w:rsidRPr="00BC61A9">
              <w:rPr>
                <w:rFonts w:hint="cs"/>
                <w:sz w:val="18"/>
                <w:szCs w:val="28"/>
                <w:rtl/>
                <w:lang w:val="fr-CH"/>
              </w:rPr>
              <w:t xml:space="preserve">تخالِف التدابيرُ </w:t>
            </w:r>
            <w:r w:rsidRPr="00BC61A9">
              <w:rPr>
                <w:rFonts w:hint="cs"/>
                <w:i/>
                <w:iCs/>
                <w:sz w:val="18"/>
                <w:szCs w:val="28"/>
                <w:rtl/>
                <w:lang w:val="fr-CH"/>
              </w:rPr>
              <w:t>المتخذة</w:t>
            </w:r>
            <w:r w:rsidRPr="00BC61A9">
              <w:rPr>
                <w:rFonts w:hint="cs"/>
                <w:sz w:val="18"/>
                <w:szCs w:val="28"/>
                <w:rtl/>
                <w:lang w:val="fr-CH"/>
              </w:rPr>
              <w:t xml:space="preserve"> توصيات اللجنة</w:t>
            </w:r>
          </w:p>
        </w:tc>
      </w:tr>
      <w:tr w:rsidR="00416646" w:rsidRPr="00BC61A9" w:rsidTr="00BC61A9">
        <w:tc>
          <w:tcPr>
            <w:tcW w:w="7198" w:type="dxa"/>
            <w:tcBorders>
              <w:bottom w:val="single" w:sz="12" w:space="0" w:color="auto"/>
            </w:tcBorders>
            <w:shd w:val="clear" w:color="auto" w:fill="auto"/>
            <w:vAlign w:val="bottom"/>
          </w:tcPr>
          <w:p w:rsidR="00416646" w:rsidRPr="00BC61A9" w:rsidRDefault="00416646" w:rsidP="00FC0C08">
            <w:pPr>
              <w:tabs>
                <w:tab w:val="left" w:pos="720"/>
              </w:tabs>
              <w:spacing w:before="60" w:after="60" w:line="280" w:lineRule="exact"/>
              <w:ind w:left="113" w:right="113"/>
              <w:rPr>
                <w:rFonts w:hint="cs"/>
                <w:sz w:val="18"/>
                <w:szCs w:val="28"/>
                <w:rtl/>
                <w:lang w:val="fr-CH"/>
              </w:rPr>
            </w:pPr>
            <w:r w:rsidRPr="00FC0C08">
              <w:rPr>
                <w:rFonts w:hint="cs"/>
                <w:sz w:val="18"/>
                <w:szCs w:val="28"/>
                <w:rtl/>
                <w:lang w:val="fr-CH"/>
              </w:rPr>
              <w:t>هاء</w:t>
            </w:r>
            <w:r w:rsidRPr="00BC61A9">
              <w:rPr>
                <w:b/>
                <w:bCs/>
                <w:sz w:val="18"/>
                <w:szCs w:val="28"/>
                <w:rtl/>
                <w:lang w:val="fr-CH"/>
              </w:rPr>
              <w:tab/>
            </w:r>
            <w:r w:rsidRPr="00BC61A9">
              <w:rPr>
                <w:rFonts w:hint="cs"/>
                <w:sz w:val="18"/>
                <w:szCs w:val="28"/>
                <w:rtl/>
                <w:lang w:val="fr-CH"/>
              </w:rPr>
              <w:t xml:space="preserve">يتبيّن من </w:t>
            </w:r>
            <w:r w:rsidRPr="00BC61A9">
              <w:rPr>
                <w:rFonts w:hint="cs"/>
                <w:i/>
                <w:iCs/>
                <w:sz w:val="18"/>
                <w:szCs w:val="28"/>
                <w:rtl/>
                <w:lang w:val="fr-CH"/>
              </w:rPr>
              <w:t>الجواب</w:t>
            </w:r>
            <w:r w:rsidRPr="00BC61A9">
              <w:rPr>
                <w:rFonts w:hint="cs"/>
                <w:sz w:val="18"/>
                <w:szCs w:val="28"/>
                <w:rtl/>
                <w:lang w:val="fr-CH"/>
              </w:rPr>
              <w:t xml:space="preserve"> أن التدابير المتخذة تخالِف توصيات اللجنة</w:t>
            </w:r>
          </w:p>
        </w:tc>
      </w:tr>
    </w:tbl>
    <w:p w:rsidR="00416646" w:rsidRPr="003D268F" w:rsidRDefault="00BC61A9" w:rsidP="00BC61A9">
      <w:pPr>
        <w:pStyle w:val="H1GA"/>
        <w:rPr>
          <w:rFonts w:hint="cs"/>
          <w:rtl/>
          <w:lang w:val="fr-CH"/>
        </w:rPr>
      </w:pPr>
      <w:r>
        <w:rPr>
          <w:rFonts w:hint="cs"/>
          <w:rtl/>
          <w:lang w:val="fr-CH"/>
        </w:rPr>
        <w:tab/>
      </w:r>
      <w:r>
        <w:rPr>
          <w:rFonts w:hint="cs"/>
          <w:rtl/>
          <w:lang w:val="fr-CH"/>
        </w:rPr>
        <w:tab/>
      </w:r>
      <w:r w:rsidR="00416646" w:rsidRPr="003D268F">
        <w:rPr>
          <w:rFonts w:hint="cs"/>
          <w:rtl/>
          <w:lang w:val="fr-CH"/>
        </w:rPr>
        <w:t>الدورة السادسة والتسعون (تموز/يوليه 2009)</w:t>
      </w:r>
    </w:p>
    <w:tbl>
      <w:tblPr>
        <w:tblStyle w:val="TableGrid"/>
        <w:bidiVisual/>
        <w:tblW w:w="8460" w:type="dxa"/>
        <w:tblInd w:w="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60"/>
        <w:gridCol w:w="6300"/>
      </w:tblGrid>
      <w:tr w:rsidR="00416646" w:rsidRPr="00866C67" w:rsidTr="00FC0C08">
        <w:trPr>
          <w:tblHeader/>
        </w:trPr>
        <w:tc>
          <w:tcPr>
            <w:tcW w:w="8460" w:type="dxa"/>
            <w:gridSpan w:val="2"/>
            <w:tcBorders>
              <w:top w:val="single" w:sz="4" w:space="0" w:color="auto"/>
              <w:bottom w:val="single" w:sz="12" w:space="0" w:color="auto"/>
            </w:tcBorders>
            <w:shd w:val="clear" w:color="auto" w:fill="auto"/>
          </w:tcPr>
          <w:p w:rsidR="00416646" w:rsidRPr="00866C67" w:rsidRDefault="00416646" w:rsidP="001E3AF5">
            <w:pPr>
              <w:tabs>
                <w:tab w:val="left" w:pos="2047"/>
              </w:tabs>
              <w:spacing w:before="60" w:after="60" w:line="320" w:lineRule="exact"/>
              <w:ind w:left="113" w:right="113"/>
              <w:rPr>
                <w:rFonts w:hint="cs"/>
                <w:i/>
                <w:iCs/>
                <w:sz w:val="18"/>
                <w:szCs w:val="28"/>
                <w:rtl/>
                <w:lang w:val="fr-CH"/>
              </w:rPr>
            </w:pPr>
            <w:r w:rsidRPr="00866C67">
              <w:rPr>
                <w:rFonts w:hint="cs"/>
                <w:i/>
                <w:iCs/>
                <w:sz w:val="18"/>
                <w:szCs w:val="28"/>
                <w:rtl/>
                <w:lang w:val="fr-CH"/>
              </w:rPr>
              <w:t>تنزانيا</w:t>
            </w:r>
          </w:p>
        </w:tc>
      </w:tr>
      <w:tr w:rsidR="00416646" w:rsidRPr="00866C67" w:rsidTr="00FC0C08">
        <w:tc>
          <w:tcPr>
            <w:tcW w:w="2160" w:type="dxa"/>
            <w:tcBorders>
              <w:top w:val="single" w:sz="12" w:space="0" w:color="auto"/>
            </w:tcBorders>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rFonts w:hint="cs"/>
                <w:sz w:val="18"/>
                <w:szCs w:val="28"/>
                <w:rtl/>
                <w:lang w:val="fr-CH"/>
              </w:rPr>
              <w:t>الملاحظات الختامية</w:t>
            </w:r>
          </w:p>
        </w:tc>
        <w:tc>
          <w:tcPr>
            <w:tcW w:w="6300" w:type="dxa"/>
            <w:tcBorders>
              <w:top w:val="single" w:sz="12" w:space="0" w:color="auto"/>
            </w:tcBorders>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sz w:val="18"/>
                <w:szCs w:val="28"/>
                <w:lang w:val="fr-CH"/>
              </w:rPr>
              <w:t>CCPR/C/TZA/CO/4</w:t>
            </w:r>
            <w:r w:rsidRPr="00866C67">
              <w:rPr>
                <w:rFonts w:hint="cs"/>
                <w:sz w:val="18"/>
                <w:szCs w:val="28"/>
                <w:rtl/>
                <w:lang w:val="fr-CH"/>
              </w:rPr>
              <w:t>، المعتمدة في 28 تموز/يوليه 2009</w:t>
            </w:r>
          </w:p>
        </w:tc>
      </w:tr>
      <w:tr w:rsidR="00416646" w:rsidRPr="00866C67" w:rsidTr="00FC0C08">
        <w:tc>
          <w:tcPr>
            <w:tcW w:w="2160" w:type="dxa"/>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rFonts w:hint="cs"/>
                <w:sz w:val="18"/>
                <w:szCs w:val="28"/>
                <w:rtl/>
                <w:lang w:val="fr-CH"/>
              </w:rPr>
              <w:t>الفقرات موضوع المتابعة:</w:t>
            </w:r>
          </w:p>
        </w:tc>
        <w:tc>
          <w:tcPr>
            <w:tcW w:w="6300" w:type="dxa"/>
            <w:shd w:val="clear" w:color="auto" w:fill="auto"/>
          </w:tcPr>
          <w:p w:rsidR="00416646" w:rsidRPr="00866C67" w:rsidRDefault="00416646" w:rsidP="001E3AF5">
            <w:pPr>
              <w:spacing w:before="60" w:after="60" w:line="320" w:lineRule="exact"/>
              <w:ind w:left="113" w:right="113"/>
              <w:rPr>
                <w:rFonts w:hint="cs"/>
                <w:sz w:val="18"/>
                <w:szCs w:val="28"/>
                <w:lang w:val="fr-CH"/>
              </w:rPr>
            </w:pPr>
            <w:r w:rsidRPr="00866C67">
              <w:rPr>
                <w:rFonts w:hint="cs"/>
                <w:sz w:val="18"/>
                <w:szCs w:val="28"/>
                <w:rtl/>
                <w:lang w:val="fr-CH"/>
              </w:rPr>
              <w:t>11 و16 و20</w:t>
            </w:r>
          </w:p>
        </w:tc>
      </w:tr>
      <w:tr w:rsidR="00416646" w:rsidRPr="00866C67" w:rsidTr="00FC0C08">
        <w:tc>
          <w:tcPr>
            <w:tcW w:w="2160" w:type="dxa"/>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rFonts w:hint="cs"/>
                <w:sz w:val="18"/>
                <w:szCs w:val="28"/>
                <w:rtl/>
                <w:lang w:val="fr-CH"/>
              </w:rPr>
              <w:t>الرد الأول من الدولة الطرف:</w:t>
            </w:r>
          </w:p>
        </w:tc>
        <w:tc>
          <w:tcPr>
            <w:tcW w:w="6300" w:type="dxa"/>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rFonts w:hint="cs"/>
                <w:sz w:val="18"/>
                <w:szCs w:val="28"/>
                <w:rtl/>
                <w:lang w:val="fr-CH"/>
              </w:rPr>
              <w:t>كان مرتقباً في 28 تموز/يوليه 2010 - ورد في 9 تشرين الأول/أكتوبر</w:t>
            </w:r>
            <w:r w:rsidR="00BC61A9" w:rsidRPr="00866C67">
              <w:rPr>
                <w:rFonts w:hint="eastAsia"/>
                <w:sz w:val="18"/>
                <w:szCs w:val="28"/>
                <w:rtl/>
                <w:lang w:val="fr-CH"/>
              </w:rPr>
              <w:t> </w:t>
            </w:r>
            <w:r w:rsidRPr="00866C67">
              <w:rPr>
                <w:rFonts w:hint="cs"/>
                <w:sz w:val="18"/>
                <w:szCs w:val="28"/>
                <w:rtl/>
                <w:lang w:val="fr-CH"/>
              </w:rPr>
              <w:t>2012</w:t>
            </w:r>
          </w:p>
        </w:tc>
      </w:tr>
      <w:tr w:rsidR="00416646" w:rsidRPr="00866C67" w:rsidTr="00FC0C08">
        <w:tc>
          <w:tcPr>
            <w:tcW w:w="2160" w:type="dxa"/>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rFonts w:hint="cs"/>
                <w:sz w:val="18"/>
                <w:szCs w:val="28"/>
                <w:rtl/>
                <w:lang w:val="fr-CH"/>
              </w:rPr>
              <w:t>التدابير التي اتخذتها اللجنة:</w:t>
            </w:r>
          </w:p>
        </w:tc>
        <w:tc>
          <w:tcPr>
            <w:tcW w:w="6300" w:type="dxa"/>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rFonts w:hint="cs"/>
                <w:sz w:val="18"/>
                <w:szCs w:val="28"/>
                <w:rtl/>
                <w:lang w:val="fr-CH"/>
              </w:rPr>
              <w:t>أُُرسلَ تذكيران في كانون الأول/ديسمبر ونيسان/أبريل 2011. وصيغ طلبان للاجتماع في شباط/فبراير وتشرين الأول/أكتوبر 2012. ولم يرد أي رد حتى الآن.</w:t>
            </w:r>
          </w:p>
        </w:tc>
      </w:tr>
      <w:tr w:rsidR="00416646" w:rsidRPr="00866C67" w:rsidTr="00FC0C08">
        <w:tc>
          <w:tcPr>
            <w:tcW w:w="2160" w:type="dxa"/>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rFonts w:hint="cs"/>
                <w:sz w:val="18"/>
                <w:szCs w:val="28"/>
                <w:rtl/>
                <w:lang w:val="fr-CH"/>
              </w:rPr>
              <w:t>معلومات وردت من منظمات غير حكومية:</w:t>
            </w:r>
          </w:p>
        </w:tc>
        <w:tc>
          <w:tcPr>
            <w:tcW w:w="6300" w:type="dxa"/>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rFonts w:hint="cs"/>
                <w:sz w:val="18"/>
                <w:szCs w:val="28"/>
                <w:rtl/>
                <w:lang w:val="fr-CH"/>
              </w:rPr>
              <w:t>جمعية القانونيين تانغانيكا - مركز العهد الدولي الخاص بالحقوق المدنية والسياسية: 16 كانون الثاني/يناير 2012</w:t>
            </w:r>
          </w:p>
        </w:tc>
      </w:tr>
      <w:tr w:rsidR="00416646" w:rsidRPr="00866C67" w:rsidTr="00FC0C08">
        <w:tc>
          <w:tcPr>
            <w:tcW w:w="2160" w:type="dxa"/>
            <w:shd w:val="clear" w:color="auto" w:fill="auto"/>
          </w:tcPr>
          <w:p w:rsidR="00416646" w:rsidRPr="00866C67" w:rsidRDefault="00416646" w:rsidP="001E3AF5">
            <w:pPr>
              <w:spacing w:before="60" w:after="60" w:line="320" w:lineRule="exact"/>
              <w:ind w:left="113" w:right="113"/>
              <w:rPr>
                <w:rFonts w:hint="cs"/>
                <w:b/>
                <w:bCs/>
                <w:sz w:val="18"/>
                <w:szCs w:val="28"/>
                <w:rtl/>
                <w:lang w:val="fr-CH"/>
              </w:rPr>
            </w:pPr>
            <w:r w:rsidRPr="00866C67">
              <w:rPr>
                <w:rFonts w:hint="cs"/>
                <w:b/>
                <w:bCs/>
                <w:sz w:val="18"/>
                <w:szCs w:val="28"/>
                <w:rtl/>
                <w:lang w:val="fr-CH"/>
              </w:rPr>
              <w:t>الفقرة 11:</w:t>
            </w:r>
          </w:p>
        </w:tc>
        <w:tc>
          <w:tcPr>
            <w:tcW w:w="6300" w:type="dxa"/>
            <w:shd w:val="clear" w:color="auto" w:fill="auto"/>
          </w:tcPr>
          <w:p w:rsidR="00416646" w:rsidRPr="00866C67" w:rsidRDefault="00416646" w:rsidP="001E3AF5">
            <w:pPr>
              <w:pStyle w:val="BodyText2"/>
              <w:spacing w:before="60" w:after="60" w:line="320" w:lineRule="exact"/>
              <w:ind w:left="113" w:right="113"/>
              <w:rPr>
                <w:rFonts w:hint="cs"/>
                <w:b/>
                <w:bCs/>
                <w:sz w:val="18"/>
                <w:szCs w:val="28"/>
                <w:rtl/>
              </w:rPr>
            </w:pPr>
            <w:r w:rsidRPr="00866C67">
              <w:rPr>
                <w:rFonts w:hint="cs"/>
                <w:b/>
                <w:bCs/>
                <w:sz w:val="18"/>
                <w:szCs w:val="28"/>
                <w:rtl/>
              </w:rPr>
              <w:t>ينبغي للدولة الطرف أن تعتمد تدابير فعالة وفعلية لمكافحة تشويه الأعضاء التناسلية الأنثوية بقوة، ولا سيما في المناطق التي لا تزال فيها تلك الممارسات منتشرة كما ينبغي لها أن تسهر على مقاضاة مرتكبي تلك الأفعال. وينبغي لها أيضاً أن تعدِّل تشريعاتها كي تدرج في قانون العقوبات توصيف تشويه الأعضاء التناسلية الأنثوية لنساءٍ تجاوزن سن الثامنة عشرة.</w:t>
            </w:r>
          </w:p>
        </w:tc>
      </w:tr>
      <w:tr w:rsidR="00416646" w:rsidRPr="00866C67" w:rsidTr="00FC0C08">
        <w:tc>
          <w:tcPr>
            <w:tcW w:w="2160" w:type="dxa"/>
            <w:shd w:val="clear" w:color="auto" w:fill="auto"/>
          </w:tcPr>
          <w:p w:rsidR="00416646" w:rsidRPr="00866C67" w:rsidRDefault="00416646" w:rsidP="00FC0C08">
            <w:pPr>
              <w:keepNext/>
              <w:keepLines/>
              <w:spacing w:before="60" w:after="60" w:line="316" w:lineRule="exact"/>
              <w:ind w:left="113" w:right="113"/>
              <w:rPr>
                <w:rFonts w:hint="cs"/>
                <w:sz w:val="18"/>
                <w:szCs w:val="28"/>
                <w:rtl/>
                <w:lang w:val="fr-CH"/>
              </w:rPr>
            </w:pPr>
            <w:r w:rsidRPr="00866C67">
              <w:rPr>
                <w:rFonts w:hint="cs"/>
                <w:sz w:val="18"/>
                <w:szCs w:val="28"/>
                <w:rtl/>
                <w:lang w:val="fr-CH"/>
              </w:rPr>
              <w:t>موجز رد الدولة الطرف:</w:t>
            </w:r>
          </w:p>
        </w:tc>
        <w:tc>
          <w:tcPr>
            <w:tcW w:w="6300" w:type="dxa"/>
            <w:shd w:val="clear" w:color="auto" w:fill="auto"/>
          </w:tcPr>
          <w:p w:rsidR="00416646" w:rsidRPr="00866C67" w:rsidRDefault="00416646" w:rsidP="00FC0C08">
            <w:pPr>
              <w:pStyle w:val="Bullet1GA"/>
              <w:keepNext/>
              <w:keepLines/>
              <w:tabs>
                <w:tab w:val="clear" w:pos="2041"/>
                <w:tab w:val="num" w:pos="477"/>
              </w:tabs>
              <w:bidi/>
              <w:spacing w:before="60" w:after="60" w:line="316" w:lineRule="exact"/>
              <w:ind w:left="470" w:right="113" w:hanging="357"/>
              <w:rPr>
                <w:rFonts w:hint="cs"/>
                <w:sz w:val="18"/>
                <w:szCs w:val="28"/>
                <w:rtl/>
                <w:lang w:val="fr-CH"/>
              </w:rPr>
            </w:pPr>
            <w:r w:rsidRPr="00866C67">
              <w:rPr>
                <w:rFonts w:hint="cs"/>
                <w:sz w:val="18"/>
                <w:szCs w:val="28"/>
                <w:rtl/>
                <w:lang w:val="fr-CH"/>
              </w:rPr>
              <w:t>يعاقَب على تشويه الأعضاء التناسلية الأنثوية لكل قاصر دون سن الثامنة عشرة بعقوبة السجن (تتراوح بين 5 سنوات و15 سنة) وبغرامة مالية (قدرها 100 دولار بدولارات الولايات المتحدة). أما تشويه الأعضاء التناسلية الأنثوية لنساء تتجاوز أعمارهن 18 سنة فلا يُعتبر مخالفاً للقانون، إلا أنه بإمكان النساء الراشدات ملاحقة الجاني بدعوى الاعتداء أو إحداث أضرار جسمانية خطيرة. وفي كانون الأول/ديسمبر 2010، حُكم على أحد الأشخاص بعشر سنوات سجناً بسبب تشويهه الأعضاء التناسلية ل‍ 86 بنتاً.</w:t>
            </w:r>
          </w:p>
          <w:p w:rsidR="00416646" w:rsidRPr="00866C67" w:rsidRDefault="00416646" w:rsidP="00FC0C08">
            <w:pPr>
              <w:pStyle w:val="Bullet1GA"/>
              <w:keepNext/>
              <w:keepLines/>
              <w:tabs>
                <w:tab w:val="clear" w:pos="2041"/>
                <w:tab w:val="num" w:pos="477"/>
              </w:tabs>
              <w:bidi/>
              <w:spacing w:before="60" w:after="60" w:line="316" w:lineRule="exact"/>
              <w:ind w:left="470" w:right="113" w:hanging="357"/>
              <w:rPr>
                <w:rFonts w:hint="cs"/>
                <w:sz w:val="18"/>
                <w:szCs w:val="28"/>
                <w:rtl/>
                <w:lang w:val="fr-CH"/>
              </w:rPr>
            </w:pPr>
            <w:r w:rsidRPr="00866C67">
              <w:rPr>
                <w:rFonts w:hint="cs"/>
                <w:sz w:val="18"/>
                <w:szCs w:val="28"/>
                <w:rtl/>
                <w:lang w:val="fr-CH"/>
              </w:rPr>
              <w:t>نُظمت دورات تدريبية لفائدة مسؤولين محليين ومستشارين اجتماعيين ولفائدة منظمات دينية ووسائط إعلامية. وشارك في هذه الدورات التدريبية أشخاص كانوا ينصحون بتشويه الأعضاء التناسلية الأنثوية. ونُظمت حملات تحسيس (كالحملة التي تحمل عنوان "قل لا للعنف" واليوم الوطني لمكافحة تشويه الأعضاء التناسلية الأنثوية).</w:t>
            </w:r>
          </w:p>
          <w:p w:rsidR="00416646" w:rsidRPr="00866C67" w:rsidRDefault="00416646" w:rsidP="00FC0C08">
            <w:pPr>
              <w:pStyle w:val="Bullet1GA"/>
              <w:keepNext/>
              <w:keepLines/>
              <w:tabs>
                <w:tab w:val="clear" w:pos="2041"/>
                <w:tab w:val="num" w:pos="477"/>
              </w:tabs>
              <w:bidi/>
              <w:spacing w:before="60" w:after="60" w:line="316" w:lineRule="exact"/>
              <w:ind w:left="470" w:right="113" w:hanging="357"/>
              <w:rPr>
                <w:rFonts w:hint="cs"/>
                <w:sz w:val="18"/>
                <w:szCs w:val="28"/>
                <w:rtl/>
                <w:lang w:val="fr-CH"/>
              </w:rPr>
            </w:pPr>
            <w:r w:rsidRPr="00866C67">
              <w:rPr>
                <w:rFonts w:hint="cs"/>
                <w:sz w:val="18"/>
                <w:szCs w:val="28"/>
                <w:rtl/>
                <w:lang w:val="fr-CH"/>
              </w:rPr>
              <w:t>إنشاء مراكز لاستقبال النساء في مخافر الشرطة وإنشاء اللجنة الوطنية المتعددة القطاعات المعنية بالعنف ضد المرأة. وقد أُنشئت لجنة وطنية لمكافحة العنف الناتج عن التحيز الجنساني في زنجبار. واعتُمدت خطة عمل وطنية للقضاء على العنف ضد المرأة (2001-2015)، وافتُتح أيضاً الفرع التنزاني لشبكة شرق أفريقيا من أجل القضاء على تشويه الأعضاء التناسلية الأنثوية.</w:t>
            </w:r>
          </w:p>
        </w:tc>
      </w:tr>
      <w:tr w:rsidR="00416646" w:rsidRPr="00866C67" w:rsidTr="00FC0C08">
        <w:tc>
          <w:tcPr>
            <w:tcW w:w="2160" w:type="dxa"/>
            <w:shd w:val="clear" w:color="auto" w:fill="auto"/>
          </w:tcPr>
          <w:p w:rsidR="00416646" w:rsidRPr="00866C67" w:rsidRDefault="00416646" w:rsidP="00FC0C08">
            <w:pPr>
              <w:spacing w:before="60" w:after="60" w:line="316" w:lineRule="exact"/>
              <w:ind w:left="113" w:right="113"/>
              <w:rPr>
                <w:rFonts w:hint="cs"/>
                <w:sz w:val="18"/>
                <w:szCs w:val="28"/>
                <w:rtl/>
                <w:lang w:val="fr-CH"/>
              </w:rPr>
            </w:pPr>
            <w:r w:rsidRPr="00866C67">
              <w:rPr>
                <w:rFonts w:hint="cs"/>
                <w:sz w:val="18"/>
                <w:szCs w:val="28"/>
                <w:rtl/>
                <w:lang w:val="fr-CH"/>
              </w:rPr>
              <w:t>معلومات وردت من منظمات غير حكومية:</w:t>
            </w:r>
          </w:p>
        </w:tc>
        <w:tc>
          <w:tcPr>
            <w:tcW w:w="6300" w:type="dxa"/>
            <w:shd w:val="clear" w:color="auto" w:fill="auto"/>
          </w:tcPr>
          <w:p w:rsidR="00416646" w:rsidRPr="00866C67" w:rsidRDefault="00416646" w:rsidP="00FC0C08">
            <w:pPr>
              <w:spacing w:before="60" w:after="60" w:line="316" w:lineRule="exact"/>
              <w:ind w:left="113" w:right="113"/>
              <w:rPr>
                <w:rFonts w:hint="cs"/>
                <w:sz w:val="18"/>
                <w:szCs w:val="28"/>
                <w:rtl/>
                <w:lang w:val="fr-CH"/>
              </w:rPr>
            </w:pPr>
            <w:r w:rsidRPr="00866C67">
              <w:rPr>
                <w:rFonts w:hint="cs"/>
                <w:sz w:val="18"/>
                <w:szCs w:val="28"/>
                <w:rtl/>
                <w:lang w:val="fr-CH"/>
              </w:rPr>
              <w:t>لم يحدث تغيير منذ عام 2008. فالأشخاص الذين يقومون بتشويه الأعضاء التناسلية الأنثوية أصبحوا يمارسون ذلك على رضيعات لا تتجاوز أعمارهن بضعة شهور، مخافة التعرض للملاحقة الجنائية. وارتفعت وتيرة هذه الممارسة في بعض المناطق (في</w:t>
            </w:r>
            <w:r w:rsidR="00FC0C08">
              <w:rPr>
                <w:rFonts w:hint="eastAsia"/>
                <w:sz w:val="18"/>
                <w:szCs w:val="28"/>
                <w:rtl/>
                <w:lang w:val="fr-CH"/>
              </w:rPr>
              <w:t> </w:t>
            </w:r>
            <w:r w:rsidRPr="00866C67">
              <w:rPr>
                <w:rFonts w:hint="cs"/>
                <w:sz w:val="18"/>
                <w:szCs w:val="28"/>
                <w:rtl/>
                <w:lang w:val="fr-CH"/>
              </w:rPr>
              <w:t>منطقة مارا، مثلاً). ولم تسجَّل تقريباً أي دعوى قضائية في حق الجناة حتى عندما يكون من المعروف أنهم يمارسون ذلك التشويه.</w:t>
            </w:r>
          </w:p>
        </w:tc>
      </w:tr>
      <w:tr w:rsidR="00416646" w:rsidRPr="00866C67" w:rsidTr="00FC0C08">
        <w:tc>
          <w:tcPr>
            <w:tcW w:w="2160" w:type="dxa"/>
            <w:shd w:val="clear" w:color="auto" w:fill="auto"/>
          </w:tcPr>
          <w:p w:rsidR="00416646" w:rsidRPr="00866C67" w:rsidRDefault="00416646" w:rsidP="00FC0C08">
            <w:pPr>
              <w:spacing w:before="60" w:after="60" w:line="316" w:lineRule="exact"/>
              <w:ind w:left="113" w:right="113"/>
              <w:rPr>
                <w:rFonts w:hint="cs"/>
                <w:sz w:val="18"/>
                <w:szCs w:val="28"/>
                <w:rtl/>
                <w:lang w:val="fr-CH"/>
              </w:rPr>
            </w:pPr>
            <w:r w:rsidRPr="00866C67">
              <w:rPr>
                <w:rFonts w:hint="cs"/>
                <w:sz w:val="18"/>
                <w:szCs w:val="28"/>
                <w:rtl/>
                <w:lang w:val="fr-CH"/>
              </w:rPr>
              <w:t>تقييم اللجنة:</w:t>
            </w:r>
          </w:p>
        </w:tc>
        <w:tc>
          <w:tcPr>
            <w:tcW w:w="6300" w:type="dxa"/>
            <w:shd w:val="clear" w:color="auto" w:fill="auto"/>
          </w:tcPr>
          <w:p w:rsidR="00416646" w:rsidRPr="00866C67" w:rsidRDefault="00416646" w:rsidP="00FC0C08">
            <w:pPr>
              <w:spacing w:before="60" w:after="60" w:line="316" w:lineRule="exact"/>
              <w:ind w:left="113" w:right="113"/>
              <w:rPr>
                <w:rFonts w:hint="cs"/>
                <w:sz w:val="18"/>
                <w:szCs w:val="28"/>
                <w:rtl/>
                <w:lang w:val="fr-CH"/>
              </w:rPr>
            </w:pPr>
            <w:r w:rsidRPr="009B4AE6">
              <w:rPr>
                <w:rFonts w:hint="cs"/>
                <w:b/>
                <w:bCs/>
                <w:sz w:val="18"/>
                <w:szCs w:val="28"/>
                <w:rtl/>
                <w:lang w:val="fr-CH"/>
              </w:rPr>
              <w:t>[جيم1]</w:t>
            </w:r>
            <w:r w:rsidRPr="00866C67">
              <w:rPr>
                <w:rFonts w:hint="cs"/>
                <w:sz w:val="18"/>
                <w:szCs w:val="28"/>
                <w:rtl/>
                <w:lang w:val="fr-CH"/>
              </w:rPr>
              <w:t xml:space="preserve"> لم تُنفَّذ التوصية: ويبقى اتخاذ بعض التدابير ضرورياً من أجل:</w:t>
            </w:r>
          </w:p>
          <w:p w:rsidR="00416646" w:rsidRPr="00866C67" w:rsidRDefault="00416646" w:rsidP="00FC0C08">
            <w:pPr>
              <w:pStyle w:val="Bullet1GA"/>
              <w:tabs>
                <w:tab w:val="clear" w:pos="2041"/>
                <w:tab w:val="num" w:pos="477"/>
              </w:tabs>
              <w:bidi/>
              <w:spacing w:before="60" w:after="60" w:line="316" w:lineRule="exact"/>
              <w:ind w:left="470" w:right="113" w:hanging="357"/>
              <w:rPr>
                <w:rFonts w:hint="cs"/>
                <w:sz w:val="18"/>
                <w:szCs w:val="28"/>
                <w:rtl/>
                <w:lang w:val="fr-CH"/>
              </w:rPr>
            </w:pPr>
            <w:r w:rsidRPr="00866C67">
              <w:rPr>
                <w:rFonts w:hint="cs"/>
                <w:sz w:val="18"/>
                <w:szCs w:val="28"/>
                <w:rtl/>
                <w:lang w:val="fr-CH"/>
              </w:rPr>
              <w:t>تجريم تشويه الأعضاء التناسلية الأنثوية الذي يمارس على نساء راشدات؛</w:t>
            </w:r>
          </w:p>
          <w:p w:rsidR="00416646" w:rsidRPr="00866C67" w:rsidRDefault="00416646" w:rsidP="00FC0C08">
            <w:pPr>
              <w:pStyle w:val="Bullet1GA"/>
              <w:tabs>
                <w:tab w:val="clear" w:pos="2041"/>
                <w:tab w:val="num" w:pos="477"/>
              </w:tabs>
              <w:bidi/>
              <w:spacing w:before="60" w:after="60" w:line="316" w:lineRule="exact"/>
              <w:ind w:left="470" w:right="113" w:hanging="357"/>
              <w:rPr>
                <w:rFonts w:hint="cs"/>
                <w:sz w:val="18"/>
                <w:szCs w:val="28"/>
                <w:lang w:val="fr-CH"/>
              </w:rPr>
            </w:pPr>
            <w:r w:rsidRPr="00866C67">
              <w:rPr>
                <w:rFonts w:hint="cs"/>
                <w:sz w:val="18"/>
                <w:szCs w:val="28"/>
                <w:rtl/>
                <w:lang w:val="fr-CH"/>
              </w:rPr>
              <w:t>العمل على تقديم من يمارس تشويه الأعضاء التناسلية الأنثوية إلى العدالة (تمت</w:t>
            </w:r>
            <w:r w:rsidR="00FC0C08">
              <w:rPr>
                <w:rFonts w:hint="eastAsia"/>
                <w:sz w:val="18"/>
                <w:szCs w:val="28"/>
                <w:rtl/>
                <w:lang w:val="fr-CH"/>
              </w:rPr>
              <w:t> </w:t>
            </w:r>
            <w:r w:rsidRPr="00866C67">
              <w:rPr>
                <w:rFonts w:hint="cs"/>
                <w:sz w:val="18"/>
                <w:szCs w:val="28"/>
                <w:rtl/>
                <w:lang w:val="fr-CH"/>
              </w:rPr>
              <w:t>الإشارة إلى حالة واحدة فقط في التقرير)؛</w:t>
            </w:r>
          </w:p>
          <w:p w:rsidR="00416646" w:rsidRPr="00866C67" w:rsidRDefault="00416646" w:rsidP="00FC0C08">
            <w:pPr>
              <w:pStyle w:val="Bullet1GA"/>
              <w:tabs>
                <w:tab w:val="clear" w:pos="2041"/>
                <w:tab w:val="num" w:pos="477"/>
              </w:tabs>
              <w:bidi/>
              <w:spacing w:before="60" w:after="60" w:line="316" w:lineRule="exact"/>
              <w:ind w:left="470" w:right="113" w:hanging="357"/>
              <w:rPr>
                <w:rFonts w:hint="cs"/>
                <w:sz w:val="18"/>
                <w:szCs w:val="28"/>
                <w:rtl/>
                <w:lang w:val="fr-CH"/>
              </w:rPr>
            </w:pPr>
            <w:r w:rsidRPr="00866C67">
              <w:rPr>
                <w:rFonts w:hint="cs"/>
                <w:sz w:val="18"/>
                <w:szCs w:val="28"/>
                <w:rtl/>
                <w:lang w:val="fr-CH"/>
              </w:rPr>
              <w:t>تكثيف الأنشطة في المناطق التي لا تزال فيها ممارسة تشويه الأعضاء التناسلية الأنثوية مستشرية جداً.</w:t>
            </w:r>
          </w:p>
        </w:tc>
      </w:tr>
      <w:tr w:rsidR="00416646" w:rsidRPr="00866C67" w:rsidTr="00FC0C08">
        <w:tc>
          <w:tcPr>
            <w:tcW w:w="2160" w:type="dxa"/>
            <w:shd w:val="clear" w:color="auto" w:fill="auto"/>
          </w:tcPr>
          <w:p w:rsidR="00416646" w:rsidRPr="00866C67" w:rsidRDefault="00416646" w:rsidP="00FC0C08">
            <w:pPr>
              <w:spacing w:before="60" w:after="60" w:line="316" w:lineRule="exact"/>
              <w:ind w:left="113" w:right="113"/>
              <w:rPr>
                <w:rFonts w:hint="cs"/>
                <w:b/>
                <w:bCs/>
                <w:sz w:val="18"/>
                <w:szCs w:val="28"/>
                <w:rtl/>
                <w:lang w:val="fr-CH"/>
              </w:rPr>
            </w:pPr>
            <w:r w:rsidRPr="00866C67">
              <w:rPr>
                <w:rFonts w:hint="cs"/>
                <w:b/>
                <w:bCs/>
                <w:sz w:val="18"/>
                <w:szCs w:val="28"/>
                <w:rtl/>
                <w:lang w:val="fr-CH"/>
              </w:rPr>
              <w:t>الفقرة 16</w:t>
            </w:r>
          </w:p>
        </w:tc>
        <w:tc>
          <w:tcPr>
            <w:tcW w:w="6300" w:type="dxa"/>
            <w:shd w:val="clear" w:color="auto" w:fill="auto"/>
          </w:tcPr>
          <w:p w:rsidR="00416646" w:rsidRPr="00866C67" w:rsidRDefault="00416646" w:rsidP="00FC0C08">
            <w:pPr>
              <w:spacing w:before="60" w:after="60" w:line="316" w:lineRule="exact"/>
              <w:ind w:left="113" w:right="113"/>
              <w:rPr>
                <w:rFonts w:hint="cs"/>
                <w:sz w:val="18"/>
                <w:szCs w:val="28"/>
                <w:rtl/>
                <w:lang w:val="fr-CH"/>
              </w:rPr>
            </w:pPr>
            <w:r w:rsidRPr="00866C67">
              <w:rPr>
                <w:rFonts w:hint="cs"/>
                <w:b/>
                <w:bCs/>
                <w:sz w:val="18"/>
                <w:szCs w:val="28"/>
                <w:rtl/>
              </w:rPr>
              <w:t>ينبغي للدولة الطرف أن تتخذ تدابير لإلغاء العقوبة البدنية بوصفها عقوبة لا</w:t>
            </w:r>
            <w:r w:rsidR="00FC0C08">
              <w:rPr>
                <w:rFonts w:hint="eastAsia"/>
                <w:b/>
                <w:bCs/>
                <w:sz w:val="18"/>
                <w:szCs w:val="28"/>
                <w:rtl/>
              </w:rPr>
              <w:t> </w:t>
            </w:r>
            <w:r w:rsidRPr="00866C67">
              <w:rPr>
                <w:rFonts w:hint="cs"/>
                <w:b/>
                <w:bCs/>
                <w:sz w:val="18"/>
                <w:szCs w:val="28"/>
                <w:rtl/>
              </w:rPr>
              <w:t>تخالف القانون. كما ينبغي لها أن تشجع أشكالاً غير عنيفة من أشكال التأديب كبدائل عن العقوبة البدنية في إطار نظام التعليم، وأن تقوم بحملات إعلامية عامة تبين فيها ما يترتب على تلك العقوبة من آثار وخيمة.</w:t>
            </w:r>
          </w:p>
        </w:tc>
      </w:tr>
      <w:tr w:rsidR="00416646" w:rsidRPr="00866C67" w:rsidTr="00FC0C08">
        <w:tc>
          <w:tcPr>
            <w:tcW w:w="2160" w:type="dxa"/>
            <w:shd w:val="clear" w:color="auto" w:fill="auto"/>
          </w:tcPr>
          <w:p w:rsidR="00416646" w:rsidRPr="00866C67" w:rsidRDefault="00416646" w:rsidP="001E3AF5">
            <w:pPr>
              <w:spacing w:before="60" w:after="60" w:line="320" w:lineRule="exact"/>
              <w:ind w:left="113" w:right="113"/>
              <w:rPr>
                <w:rFonts w:hint="cs"/>
                <w:sz w:val="18"/>
                <w:szCs w:val="28"/>
                <w:rtl/>
                <w:lang w:val="fr-CH"/>
              </w:rPr>
            </w:pPr>
            <w:r w:rsidRPr="00866C67">
              <w:rPr>
                <w:rFonts w:hint="cs"/>
                <w:sz w:val="18"/>
                <w:szCs w:val="28"/>
                <w:rtl/>
                <w:lang w:val="fr-CH"/>
              </w:rPr>
              <w:t>موجز رد الدولة الطرف:</w:t>
            </w:r>
          </w:p>
        </w:tc>
        <w:tc>
          <w:tcPr>
            <w:tcW w:w="6300" w:type="dxa"/>
            <w:shd w:val="clear" w:color="auto" w:fill="auto"/>
          </w:tcPr>
          <w:p w:rsidR="00416646" w:rsidRPr="00866C67" w:rsidRDefault="00416646" w:rsidP="009A2EA3">
            <w:pPr>
              <w:pStyle w:val="Bullet1GA"/>
              <w:tabs>
                <w:tab w:val="clear" w:pos="2041"/>
                <w:tab w:val="num" w:pos="477"/>
              </w:tabs>
              <w:bidi/>
              <w:spacing w:before="60" w:after="60" w:line="320" w:lineRule="exact"/>
              <w:ind w:left="470" w:right="113" w:hanging="357"/>
              <w:rPr>
                <w:rFonts w:hint="cs"/>
                <w:sz w:val="18"/>
                <w:szCs w:val="28"/>
                <w:lang w:val="fr-CH"/>
              </w:rPr>
            </w:pPr>
            <w:r w:rsidRPr="00866C67">
              <w:rPr>
                <w:rFonts w:hint="cs"/>
                <w:sz w:val="18"/>
                <w:szCs w:val="28"/>
                <w:rtl/>
                <w:lang w:val="fr-CH"/>
              </w:rPr>
              <w:t>تشكل العقوبة البدنية جزءاً من نظام العقوبات الوطني. ولا تُطبَّق هذه العقوبة على الأشخاص الذين تتجاوز أعمارهم 55 سنة. ويخضع إجراء تطبيقها لمراقبة صارمة. ولم تطبَّق هذه العقوبة منذ أكثر من عقد من الزمان.</w:t>
            </w:r>
          </w:p>
          <w:p w:rsidR="00416646" w:rsidRPr="00866C67" w:rsidRDefault="00416646" w:rsidP="009A2EA3">
            <w:pPr>
              <w:pStyle w:val="Bullet1GA"/>
              <w:tabs>
                <w:tab w:val="clear" w:pos="2041"/>
                <w:tab w:val="num" w:pos="477"/>
              </w:tabs>
              <w:bidi/>
              <w:spacing w:before="60" w:after="60" w:line="320" w:lineRule="exact"/>
              <w:ind w:left="470" w:right="113" w:hanging="357"/>
              <w:rPr>
                <w:rFonts w:hint="cs"/>
                <w:sz w:val="18"/>
                <w:szCs w:val="28"/>
                <w:lang w:val="fr-CH"/>
              </w:rPr>
            </w:pPr>
            <w:r w:rsidRPr="00866C67">
              <w:rPr>
                <w:rFonts w:hint="cs"/>
                <w:sz w:val="18"/>
                <w:szCs w:val="28"/>
                <w:rtl/>
                <w:lang w:val="fr-CH"/>
              </w:rPr>
              <w:t>أما الضرب بالمِقرعة فيُطبَّق في المدارس للمعاقبة على أفعال تنم عن عدم انضباط خطير. وتُعتبر شكلاً من أشكال العقوبة المشروعة. وتشجع السياسة التربوية وسائل تأديب أخرى كإسداء النصيحة أو تقديم توصيات.</w:t>
            </w:r>
          </w:p>
          <w:p w:rsidR="00416646" w:rsidRPr="00866C67" w:rsidRDefault="00416646" w:rsidP="009A2EA3">
            <w:pPr>
              <w:pStyle w:val="Bullet1GA"/>
              <w:tabs>
                <w:tab w:val="clear" w:pos="2041"/>
                <w:tab w:val="num" w:pos="477"/>
              </w:tabs>
              <w:bidi/>
              <w:spacing w:before="60" w:after="60" w:line="320" w:lineRule="exact"/>
              <w:ind w:left="470" w:right="113" w:hanging="357"/>
              <w:rPr>
                <w:rFonts w:hint="cs"/>
                <w:sz w:val="18"/>
                <w:szCs w:val="28"/>
                <w:lang w:val="fr-CH"/>
              </w:rPr>
            </w:pPr>
            <w:r w:rsidRPr="00866C67">
              <w:rPr>
                <w:rFonts w:hint="cs"/>
                <w:sz w:val="18"/>
                <w:szCs w:val="28"/>
                <w:rtl/>
                <w:lang w:val="fr-CH"/>
              </w:rPr>
              <w:t>تُحظَر العقوبة البدنية بأشكالها في الهياكل التي توفر حماية بديلة. أما في البيت، فيُنصح الآباء والأوصياء بعدم اللجوء إلى العقوبة البدنية بأشكالها. وقد أجرت لجنة الإصلاحات التشريعية دراسة تناولت فيها اللجوء إلى العقوبة البدنية بأشكالها. وقدمت اللجنة توصياتها إلى الحكومة. وتُشرف منظمة الأمم المتحدة للطفولة على تنفيذ مشروع رائد للملاحظة في بعض المدارس التي لا تلجأ إلى هذا الشكل من أشكال العقوبة.</w:t>
            </w:r>
          </w:p>
          <w:p w:rsidR="00416646" w:rsidRPr="00866C67" w:rsidRDefault="00416646" w:rsidP="009A2EA3">
            <w:pPr>
              <w:pStyle w:val="Bullet1GA"/>
              <w:tabs>
                <w:tab w:val="clear" w:pos="2041"/>
                <w:tab w:val="num" w:pos="477"/>
              </w:tabs>
              <w:bidi/>
              <w:spacing w:before="60" w:after="60" w:line="320" w:lineRule="exact"/>
              <w:ind w:left="470" w:right="113" w:hanging="357"/>
              <w:rPr>
                <w:rFonts w:hint="cs"/>
                <w:sz w:val="18"/>
                <w:szCs w:val="28"/>
                <w:rtl/>
                <w:lang w:val="fr-CH"/>
              </w:rPr>
            </w:pPr>
            <w:r w:rsidRPr="00866C67">
              <w:rPr>
                <w:rFonts w:hint="cs"/>
                <w:sz w:val="18"/>
                <w:szCs w:val="28"/>
                <w:rtl/>
                <w:lang w:val="fr-CH"/>
              </w:rPr>
              <w:t>وفي زنجبار، يحظر القانون العقوبة البدنية. وتوجد مصلحة مكلفة تحديداً بالتشجيع على اختيار وسائل أخرى من وسائل التأديب. وتُنفِّذ منظمة إنقاذ الطفولة (</w:t>
            </w:r>
            <w:r w:rsidRPr="00866C67">
              <w:rPr>
                <w:sz w:val="18"/>
                <w:szCs w:val="28"/>
              </w:rPr>
              <w:t>SAVE THE CHILDREN</w:t>
            </w:r>
            <w:r w:rsidRPr="00866C67">
              <w:rPr>
                <w:rFonts w:hint="cs"/>
                <w:sz w:val="18"/>
                <w:szCs w:val="28"/>
                <w:rtl/>
              </w:rPr>
              <w:t>) حالياً برنامجاً رائداً في 20 مدرسة.</w:t>
            </w:r>
          </w:p>
        </w:tc>
      </w:tr>
      <w:tr w:rsidR="00BC61A9" w:rsidRPr="00866C67" w:rsidTr="00FC0C08">
        <w:tc>
          <w:tcPr>
            <w:tcW w:w="2160" w:type="dxa"/>
            <w:shd w:val="clear" w:color="auto" w:fill="auto"/>
          </w:tcPr>
          <w:p w:rsidR="00BC61A9" w:rsidRPr="00866C67" w:rsidRDefault="00BC61A9" w:rsidP="001E3AF5">
            <w:pPr>
              <w:spacing w:before="60" w:after="60" w:line="320" w:lineRule="exact"/>
              <w:ind w:left="113" w:right="113"/>
              <w:rPr>
                <w:rFonts w:hint="cs"/>
                <w:sz w:val="18"/>
                <w:szCs w:val="28"/>
              </w:rPr>
            </w:pPr>
            <w:r w:rsidRPr="00866C67">
              <w:rPr>
                <w:rFonts w:hint="cs"/>
                <w:sz w:val="18"/>
                <w:szCs w:val="28"/>
                <w:rtl/>
                <w:lang w:val="fr-CH"/>
              </w:rPr>
              <w:t>معلومات</w:t>
            </w:r>
            <w:r w:rsidRPr="00866C67">
              <w:rPr>
                <w:rFonts w:hint="cs"/>
                <w:sz w:val="18"/>
                <w:szCs w:val="28"/>
                <w:rtl/>
              </w:rPr>
              <w:t xml:space="preserve"> وردت من منظمات غير حكومية:</w:t>
            </w:r>
          </w:p>
        </w:tc>
        <w:tc>
          <w:tcPr>
            <w:tcW w:w="6300" w:type="dxa"/>
            <w:shd w:val="clear" w:color="auto" w:fill="auto"/>
          </w:tcPr>
          <w:p w:rsidR="00BC61A9" w:rsidRPr="00866C67" w:rsidRDefault="00BC61A9" w:rsidP="001E3AF5">
            <w:pPr>
              <w:spacing w:before="60" w:after="60" w:line="320" w:lineRule="exact"/>
              <w:ind w:left="113" w:right="113"/>
              <w:rPr>
                <w:rFonts w:hint="cs"/>
                <w:sz w:val="18"/>
                <w:szCs w:val="28"/>
                <w:lang w:val="fr-FR"/>
              </w:rPr>
            </w:pPr>
            <w:r w:rsidRPr="00866C67">
              <w:rPr>
                <w:rFonts w:hint="cs"/>
                <w:sz w:val="18"/>
                <w:szCs w:val="28"/>
                <w:rtl/>
                <w:lang w:val="fr-CH"/>
              </w:rPr>
              <w:t>العقوبة</w:t>
            </w:r>
            <w:r w:rsidRPr="00866C67">
              <w:rPr>
                <w:rFonts w:hint="cs"/>
                <w:sz w:val="18"/>
                <w:szCs w:val="28"/>
                <w:rtl/>
                <w:lang w:val="fr-FR"/>
              </w:rPr>
              <w:t xml:space="preserve"> البدنية بأشكالها لا تزال أمراً مسموحاً به ويمارَس على نطاق واسع في النظام المدرسي. وتسمح التشريعات الوطنية حتى الآن لأعوان القوة العامة باللجوء إلى العقوبة البدنية بأشكالها.</w:t>
            </w:r>
          </w:p>
        </w:tc>
      </w:tr>
      <w:tr w:rsidR="00BC61A9" w:rsidRPr="00866C67" w:rsidTr="00FC0C08">
        <w:tc>
          <w:tcPr>
            <w:tcW w:w="2160" w:type="dxa"/>
            <w:shd w:val="clear" w:color="auto" w:fill="auto"/>
          </w:tcPr>
          <w:p w:rsidR="00BC61A9" w:rsidRPr="00866C67" w:rsidRDefault="00BC61A9" w:rsidP="001E3AF5">
            <w:pPr>
              <w:spacing w:before="60" w:after="60" w:line="320" w:lineRule="exact"/>
              <w:ind w:left="113" w:right="113"/>
              <w:rPr>
                <w:rFonts w:hint="cs"/>
                <w:sz w:val="18"/>
                <w:szCs w:val="28"/>
              </w:rPr>
            </w:pPr>
            <w:r w:rsidRPr="00866C67">
              <w:rPr>
                <w:rFonts w:hint="cs"/>
                <w:sz w:val="18"/>
                <w:szCs w:val="28"/>
                <w:rtl/>
                <w:lang w:val="fr-CH"/>
              </w:rPr>
              <w:t>تقييم</w:t>
            </w:r>
            <w:r w:rsidRPr="00866C67">
              <w:rPr>
                <w:rFonts w:hint="cs"/>
                <w:sz w:val="18"/>
                <w:szCs w:val="28"/>
                <w:rtl/>
              </w:rPr>
              <w:t xml:space="preserve"> اللجنة:</w:t>
            </w:r>
          </w:p>
        </w:tc>
        <w:tc>
          <w:tcPr>
            <w:tcW w:w="6300" w:type="dxa"/>
            <w:shd w:val="clear" w:color="auto" w:fill="auto"/>
          </w:tcPr>
          <w:p w:rsidR="00BC61A9" w:rsidRPr="00866C67" w:rsidRDefault="00BC61A9" w:rsidP="001E3AF5">
            <w:pPr>
              <w:spacing w:before="60" w:after="60" w:line="320" w:lineRule="exact"/>
              <w:ind w:left="113" w:right="113"/>
              <w:rPr>
                <w:rFonts w:hint="cs"/>
                <w:b/>
                <w:sz w:val="18"/>
                <w:szCs w:val="28"/>
                <w:lang w:val="fr-FR"/>
              </w:rPr>
            </w:pPr>
            <w:r w:rsidRPr="00866C67">
              <w:rPr>
                <w:rFonts w:hint="cs"/>
                <w:bCs/>
                <w:sz w:val="18"/>
                <w:szCs w:val="28"/>
                <w:rtl/>
                <w:lang w:val="fr-FR"/>
              </w:rPr>
              <w:t>[ب2]</w:t>
            </w:r>
            <w:r w:rsidRPr="00866C67">
              <w:rPr>
                <w:rFonts w:hint="cs"/>
                <w:b/>
                <w:sz w:val="18"/>
                <w:szCs w:val="28"/>
                <w:rtl/>
                <w:lang w:val="fr-FR"/>
              </w:rPr>
              <w:t xml:space="preserve"> لا </w:t>
            </w:r>
            <w:r w:rsidRPr="00866C67">
              <w:rPr>
                <w:rFonts w:hint="cs"/>
                <w:sz w:val="18"/>
                <w:szCs w:val="28"/>
                <w:rtl/>
                <w:lang w:val="fr-CH"/>
              </w:rPr>
              <w:t>يزال</w:t>
            </w:r>
            <w:r w:rsidRPr="00866C67">
              <w:rPr>
                <w:rFonts w:hint="cs"/>
                <w:b/>
                <w:sz w:val="18"/>
                <w:szCs w:val="28"/>
                <w:rtl/>
                <w:lang w:val="fr-FR"/>
              </w:rPr>
              <w:t xml:space="preserve"> من الضروري اتخاذ إجراءات إضافية من أجل حظر إيقاع العقوبة البدنية بأشكالها حظراً رسمياً بوصفها عقوبةً يطبقها النظام القضائي وتطبَّق في البيت وفي النظام المدرسي.</w:t>
            </w:r>
          </w:p>
        </w:tc>
      </w:tr>
      <w:tr w:rsidR="00BC61A9" w:rsidRPr="00866C67" w:rsidTr="00FC0C08">
        <w:tc>
          <w:tcPr>
            <w:tcW w:w="2160" w:type="dxa"/>
            <w:shd w:val="clear" w:color="auto" w:fill="auto"/>
          </w:tcPr>
          <w:p w:rsidR="00BC61A9" w:rsidRPr="00866C67" w:rsidRDefault="00BC61A9" w:rsidP="001E3AF5">
            <w:pPr>
              <w:spacing w:before="60" w:after="60" w:line="320" w:lineRule="exact"/>
              <w:ind w:left="113" w:right="113"/>
              <w:rPr>
                <w:rFonts w:hint="cs"/>
                <w:bCs/>
                <w:sz w:val="18"/>
                <w:szCs w:val="28"/>
              </w:rPr>
            </w:pPr>
            <w:r w:rsidRPr="00866C67">
              <w:rPr>
                <w:rFonts w:hint="cs"/>
                <w:bCs/>
                <w:sz w:val="18"/>
                <w:szCs w:val="28"/>
                <w:rtl/>
              </w:rPr>
              <w:t>الفقرة 20:</w:t>
            </w:r>
          </w:p>
        </w:tc>
        <w:tc>
          <w:tcPr>
            <w:tcW w:w="6300" w:type="dxa"/>
            <w:shd w:val="clear" w:color="auto" w:fill="auto"/>
          </w:tcPr>
          <w:p w:rsidR="00BC61A9" w:rsidRPr="00866C67" w:rsidRDefault="00BC61A9" w:rsidP="001E3AF5">
            <w:pPr>
              <w:spacing w:before="60" w:after="60" w:line="320" w:lineRule="exact"/>
              <w:ind w:left="113" w:right="113"/>
              <w:rPr>
                <w:rFonts w:hint="cs"/>
                <w:bCs/>
                <w:sz w:val="18"/>
                <w:szCs w:val="28"/>
                <w:lang w:val="fr-FR"/>
              </w:rPr>
            </w:pPr>
            <w:r w:rsidRPr="00866C67">
              <w:rPr>
                <w:rFonts w:hint="cs"/>
                <w:b/>
                <w:bCs/>
                <w:sz w:val="18"/>
                <w:szCs w:val="28"/>
                <w:rtl/>
              </w:rPr>
              <w:t>ينبغي للدولة الطرف أن تمتثل لأحكام المادة 11 من العهد فتعدّل تشريعاتها التي تنص على العقوبة بالسجن لمن يتخلف عن سداد الدين.</w:t>
            </w:r>
          </w:p>
        </w:tc>
      </w:tr>
      <w:tr w:rsidR="00BC61A9" w:rsidRPr="00866C67" w:rsidTr="00FC0C08">
        <w:tc>
          <w:tcPr>
            <w:tcW w:w="2160" w:type="dxa"/>
            <w:shd w:val="clear" w:color="auto" w:fill="auto"/>
          </w:tcPr>
          <w:p w:rsidR="00BC61A9" w:rsidRPr="00866C67" w:rsidRDefault="00BC61A9" w:rsidP="001E3AF5">
            <w:pPr>
              <w:spacing w:before="60" w:after="60" w:line="320" w:lineRule="exact"/>
              <w:ind w:left="113" w:right="113"/>
              <w:rPr>
                <w:rFonts w:hint="cs"/>
                <w:sz w:val="18"/>
                <w:szCs w:val="28"/>
              </w:rPr>
            </w:pPr>
            <w:r w:rsidRPr="00866C67">
              <w:rPr>
                <w:rFonts w:hint="cs"/>
                <w:sz w:val="18"/>
                <w:szCs w:val="28"/>
                <w:rtl/>
                <w:lang w:val="fr-CH"/>
              </w:rPr>
              <w:t>موجز</w:t>
            </w:r>
            <w:r w:rsidRPr="00866C67">
              <w:rPr>
                <w:rFonts w:hint="cs"/>
                <w:sz w:val="18"/>
                <w:szCs w:val="28"/>
                <w:rtl/>
              </w:rPr>
              <w:t xml:space="preserve"> رد الدولة الطرف:</w:t>
            </w:r>
          </w:p>
        </w:tc>
        <w:tc>
          <w:tcPr>
            <w:tcW w:w="6300" w:type="dxa"/>
            <w:shd w:val="clear" w:color="auto" w:fill="auto"/>
          </w:tcPr>
          <w:p w:rsidR="00BC61A9" w:rsidRPr="00FC0C08" w:rsidRDefault="00BC61A9" w:rsidP="001E3AF5">
            <w:pPr>
              <w:spacing w:before="60" w:after="60" w:line="320" w:lineRule="exact"/>
              <w:ind w:left="113" w:right="113"/>
              <w:rPr>
                <w:rFonts w:hint="cs"/>
                <w:spacing w:val="2"/>
                <w:sz w:val="18"/>
                <w:szCs w:val="28"/>
                <w:lang w:val="fr-FR"/>
              </w:rPr>
            </w:pPr>
            <w:r w:rsidRPr="00FC0C08">
              <w:rPr>
                <w:rFonts w:hint="cs"/>
                <w:spacing w:val="2"/>
                <w:sz w:val="18"/>
                <w:szCs w:val="28"/>
                <w:rtl/>
                <w:lang w:val="fr-FR"/>
              </w:rPr>
              <w:t>ينص قانون الإجراءات المدنية على الإكراه البدني في حال التخلف عن سداد الدين. وتدرس لجنة الإصلاحات التشريعية حالياً القوانين المتعلقة بنظام القضاء المدني دراسة مفصلة. والأرجح أنها ستأخذ في حسبانها المبادئ المنصوص عليها في المادة 11 من العهد.</w:t>
            </w:r>
          </w:p>
        </w:tc>
      </w:tr>
      <w:tr w:rsidR="00BC61A9" w:rsidRPr="00866C67" w:rsidTr="00FC0C08">
        <w:tc>
          <w:tcPr>
            <w:tcW w:w="2160" w:type="dxa"/>
            <w:shd w:val="clear" w:color="auto" w:fill="auto"/>
          </w:tcPr>
          <w:p w:rsidR="00BC61A9" w:rsidRPr="00866C67" w:rsidRDefault="00BC61A9" w:rsidP="001E3AF5">
            <w:pPr>
              <w:spacing w:before="60" w:after="60" w:line="320" w:lineRule="exact"/>
              <w:ind w:left="113" w:right="113"/>
              <w:rPr>
                <w:rFonts w:hint="cs"/>
                <w:sz w:val="18"/>
                <w:szCs w:val="28"/>
              </w:rPr>
            </w:pPr>
            <w:r w:rsidRPr="00866C67">
              <w:rPr>
                <w:rFonts w:hint="cs"/>
                <w:sz w:val="18"/>
                <w:szCs w:val="28"/>
                <w:rtl/>
                <w:lang w:val="fr-CH"/>
              </w:rPr>
              <w:t>معلومات</w:t>
            </w:r>
            <w:r w:rsidRPr="00866C67">
              <w:rPr>
                <w:rFonts w:hint="cs"/>
                <w:sz w:val="18"/>
                <w:szCs w:val="28"/>
                <w:rtl/>
              </w:rPr>
              <w:t xml:space="preserve"> وردت من منظمات غير حكومية:</w:t>
            </w:r>
          </w:p>
        </w:tc>
        <w:tc>
          <w:tcPr>
            <w:tcW w:w="6300" w:type="dxa"/>
            <w:shd w:val="clear" w:color="auto" w:fill="auto"/>
          </w:tcPr>
          <w:p w:rsidR="00BC61A9" w:rsidRPr="00866C67" w:rsidRDefault="00BC61A9" w:rsidP="001E3AF5">
            <w:pPr>
              <w:spacing w:before="60" w:after="60" w:line="320" w:lineRule="exact"/>
              <w:ind w:left="113" w:right="113"/>
              <w:rPr>
                <w:rFonts w:hint="cs"/>
                <w:sz w:val="18"/>
                <w:szCs w:val="28"/>
              </w:rPr>
            </w:pPr>
            <w:r w:rsidRPr="00866C67">
              <w:rPr>
                <w:rFonts w:hint="cs"/>
                <w:sz w:val="18"/>
                <w:szCs w:val="28"/>
                <w:rtl/>
              </w:rPr>
              <w:t xml:space="preserve">لم </w:t>
            </w:r>
            <w:r w:rsidRPr="00866C67">
              <w:rPr>
                <w:rFonts w:hint="cs"/>
                <w:sz w:val="18"/>
                <w:szCs w:val="28"/>
                <w:rtl/>
                <w:lang w:val="fr-CH"/>
              </w:rPr>
              <w:t>يتغير</w:t>
            </w:r>
            <w:r w:rsidRPr="00866C67">
              <w:rPr>
                <w:rFonts w:hint="cs"/>
                <w:sz w:val="18"/>
                <w:szCs w:val="28"/>
                <w:rtl/>
              </w:rPr>
              <w:t xml:space="preserve"> شيء.</w:t>
            </w:r>
          </w:p>
        </w:tc>
      </w:tr>
      <w:tr w:rsidR="00BC61A9" w:rsidRPr="00866C67" w:rsidTr="00FC0C08">
        <w:tc>
          <w:tcPr>
            <w:tcW w:w="2160" w:type="dxa"/>
            <w:shd w:val="clear" w:color="auto" w:fill="auto"/>
          </w:tcPr>
          <w:p w:rsidR="00BC61A9" w:rsidRPr="00866C67" w:rsidRDefault="00BC61A9" w:rsidP="001E3AF5">
            <w:pPr>
              <w:spacing w:before="60" w:after="60" w:line="320" w:lineRule="exact"/>
              <w:ind w:left="113" w:right="113"/>
              <w:rPr>
                <w:rFonts w:hint="cs"/>
                <w:sz w:val="18"/>
                <w:szCs w:val="28"/>
              </w:rPr>
            </w:pPr>
            <w:r w:rsidRPr="00866C67">
              <w:rPr>
                <w:rFonts w:hint="cs"/>
                <w:sz w:val="18"/>
                <w:szCs w:val="28"/>
                <w:rtl/>
                <w:lang w:val="fr-CH"/>
              </w:rPr>
              <w:t>تقييم</w:t>
            </w:r>
            <w:r w:rsidRPr="00866C67">
              <w:rPr>
                <w:rFonts w:hint="cs"/>
                <w:sz w:val="18"/>
                <w:szCs w:val="28"/>
                <w:rtl/>
              </w:rPr>
              <w:t xml:space="preserve"> اللجنة</w:t>
            </w:r>
            <w:r w:rsidR="00FC0C08">
              <w:rPr>
                <w:rFonts w:hint="cs"/>
                <w:sz w:val="18"/>
                <w:szCs w:val="28"/>
                <w:rtl/>
              </w:rPr>
              <w:t>:</w:t>
            </w:r>
          </w:p>
        </w:tc>
        <w:tc>
          <w:tcPr>
            <w:tcW w:w="6300" w:type="dxa"/>
            <w:shd w:val="clear" w:color="auto" w:fill="auto"/>
          </w:tcPr>
          <w:p w:rsidR="00BC61A9" w:rsidRPr="00866C67" w:rsidRDefault="00BC61A9" w:rsidP="001E3AF5">
            <w:pPr>
              <w:spacing w:before="60" w:after="60" w:line="320" w:lineRule="exact"/>
              <w:ind w:left="113" w:right="113"/>
              <w:rPr>
                <w:rFonts w:hint="cs"/>
                <w:b/>
                <w:sz w:val="18"/>
                <w:szCs w:val="28"/>
                <w:lang w:val="fr-FR"/>
              </w:rPr>
            </w:pPr>
            <w:r w:rsidRPr="00866C67">
              <w:rPr>
                <w:rFonts w:hint="cs"/>
                <w:bCs/>
                <w:sz w:val="18"/>
                <w:szCs w:val="28"/>
                <w:rtl/>
                <w:lang w:val="fr-FR"/>
              </w:rPr>
              <w:t>[ج1]</w:t>
            </w:r>
            <w:r w:rsidRPr="00866C67">
              <w:rPr>
                <w:rFonts w:hint="cs"/>
                <w:b/>
                <w:sz w:val="18"/>
                <w:szCs w:val="28"/>
                <w:rtl/>
                <w:lang w:val="fr-FR"/>
              </w:rPr>
              <w:t xml:space="preserve"> لم تنفَّذ التوصية. ولا يزال من الضروري الحصول على مزيد من المعلومات بشأن التقدم الذي أحرزته لجنة الإصلاحات التشريعية لجعل التشريعات متماشية مع المادة 11 من العهد.</w:t>
            </w:r>
          </w:p>
        </w:tc>
      </w:tr>
      <w:tr w:rsidR="00BC61A9" w:rsidRPr="00866C67" w:rsidTr="00FC0C08">
        <w:tc>
          <w:tcPr>
            <w:tcW w:w="2160" w:type="dxa"/>
            <w:shd w:val="clear" w:color="auto" w:fill="auto"/>
          </w:tcPr>
          <w:p w:rsidR="00BC61A9" w:rsidRPr="00866C67" w:rsidRDefault="00BC61A9" w:rsidP="001E3AF5">
            <w:pPr>
              <w:spacing w:before="60" w:after="60" w:line="320" w:lineRule="exact"/>
              <w:ind w:left="113" w:right="113"/>
              <w:rPr>
                <w:rFonts w:hint="cs"/>
                <w:sz w:val="18"/>
                <w:szCs w:val="28"/>
              </w:rPr>
            </w:pPr>
            <w:r w:rsidRPr="00866C67">
              <w:rPr>
                <w:rFonts w:hint="cs"/>
                <w:sz w:val="18"/>
                <w:szCs w:val="28"/>
                <w:rtl/>
              </w:rPr>
              <w:t xml:space="preserve">التدابير </w:t>
            </w:r>
            <w:r w:rsidRPr="00866C67">
              <w:rPr>
                <w:rFonts w:hint="cs"/>
                <w:sz w:val="18"/>
                <w:szCs w:val="28"/>
                <w:rtl/>
                <w:lang w:val="fr-CH"/>
              </w:rPr>
              <w:t>الموصى</w:t>
            </w:r>
            <w:r w:rsidRPr="00866C67">
              <w:rPr>
                <w:rFonts w:hint="cs"/>
                <w:sz w:val="18"/>
                <w:szCs w:val="28"/>
                <w:rtl/>
              </w:rPr>
              <w:t xml:space="preserve"> بها:</w:t>
            </w:r>
          </w:p>
        </w:tc>
        <w:tc>
          <w:tcPr>
            <w:tcW w:w="6300" w:type="dxa"/>
            <w:shd w:val="clear" w:color="auto" w:fill="auto"/>
          </w:tcPr>
          <w:p w:rsidR="00BC61A9" w:rsidRPr="00866C67" w:rsidRDefault="00BC61A9" w:rsidP="001E3AF5">
            <w:pPr>
              <w:spacing w:before="60" w:after="60" w:line="320" w:lineRule="exact"/>
              <w:ind w:left="113" w:right="113"/>
              <w:rPr>
                <w:rFonts w:hint="cs"/>
                <w:spacing w:val="-2"/>
                <w:sz w:val="18"/>
                <w:szCs w:val="28"/>
                <w:lang w:val="fr-FR"/>
              </w:rPr>
            </w:pPr>
            <w:r w:rsidRPr="00866C67">
              <w:rPr>
                <w:rFonts w:hint="cs"/>
                <w:spacing w:val="-2"/>
                <w:sz w:val="18"/>
                <w:szCs w:val="28"/>
                <w:rtl/>
                <w:lang w:val="fr-FR"/>
              </w:rPr>
              <w:t xml:space="preserve">ينبغي </w:t>
            </w:r>
            <w:r w:rsidRPr="00866C67">
              <w:rPr>
                <w:rFonts w:hint="cs"/>
                <w:sz w:val="18"/>
                <w:szCs w:val="28"/>
                <w:rtl/>
                <w:lang w:val="fr-CH"/>
              </w:rPr>
              <w:t>إرسال</w:t>
            </w:r>
            <w:r w:rsidRPr="00866C67">
              <w:rPr>
                <w:rFonts w:hint="cs"/>
                <w:spacing w:val="-2"/>
                <w:sz w:val="18"/>
                <w:szCs w:val="28"/>
                <w:rtl/>
                <w:lang w:val="fr-FR"/>
              </w:rPr>
              <w:t xml:space="preserve"> رسالة تعرض تحليل اللجنة. وينبغي إدراج المعلومات المطلوبة في التقرير الدوري المقبل.</w:t>
            </w:r>
          </w:p>
        </w:tc>
      </w:tr>
      <w:tr w:rsidR="00BC61A9" w:rsidRPr="00866C67" w:rsidTr="00FC0C08">
        <w:tc>
          <w:tcPr>
            <w:tcW w:w="2160" w:type="dxa"/>
            <w:tcBorders>
              <w:bottom w:val="single" w:sz="12" w:space="0" w:color="auto"/>
            </w:tcBorders>
            <w:shd w:val="clear" w:color="auto" w:fill="auto"/>
          </w:tcPr>
          <w:p w:rsidR="00BC61A9" w:rsidRPr="00866C67" w:rsidRDefault="00BC61A9" w:rsidP="001E3AF5">
            <w:pPr>
              <w:spacing w:before="60" w:after="60" w:line="320" w:lineRule="exact"/>
              <w:ind w:left="113" w:right="113"/>
              <w:rPr>
                <w:rFonts w:hint="cs"/>
                <w:sz w:val="18"/>
                <w:szCs w:val="28"/>
              </w:rPr>
            </w:pPr>
            <w:r w:rsidRPr="00866C67">
              <w:rPr>
                <w:rFonts w:hint="cs"/>
                <w:sz w:val="18"/>
                <w:szCs w:val="28"/>
                <w:rtl/>
                <w:lang w:val="fr-CH"/>
              </w:rPr>
              <w:t>التقرير</w:t>
            </w:r>
            <w:r w:rsidRPr="00866C67">
              <w:rPr>
                <w:rFonts w:hint="cs"/>
                <w:sz w:val="18"/>
                <w:szCs w:val="28"/>
                <w:rtl/>
              </w:rPr>
              <w:t xml:space="preserve"> الدوري المقبل:</w:t>
            </w:r>
          </w:p>
        </w:tc>
        <w:tc>
          <w:tcPr>
            <w:tcW w:w="6300" w:type="dxa"/>
            <w:tcBorders>
              <w:bottom w:val="single" w:sz="12" w:space="0" w:color="auto"/>
            </w:tcBorders>
            <w:shd w:val="clear" w:color="auto" w:fill="auto"/>
          </w:tcPr>
          <w:p w:rsidR="00BC61A9" w:rsidRPr="00866C67" w:rsidRDefault="00BC61A9" w:rsidP="001E3AF5">
            <w:pPr>
              <w:spacing w:before="60" w:after="60" w:line="320" w:lineRule="exact"/>
              <w:ind w:left="113" w:right="113"/>
              <w:rPr>
                <w:rFonts w:hint="cs"/>
                <w:sz w:val="18"/>
                <w:szCs w:val="28"/>
              </w:rPr>
            </w:pPr>
            <w:r w:rsidRPr="00866C67">
              <w:rPr>
                <w:rFonts w:hint="cs"/>
                <w:sz w:val="18"/>
                <w:szCs w:val="28"/>
                <w:rtl/>
              </w:rPr>
              <w:t>1 آب/</w:t>
            </w:r>
            <w:r w:rsidRPr="00866C67">
              <w:rPr>
                <w:rFonts w:hint="cs"/>
                <w:sz w:val="18"/>
                <w:szCs w:val="28"/>
                <w:rtl/>
                <w:lang w:val="fr-CH"/>
              </w:rPr>
              <w:t>أغسطس</w:t>
            </w:r>
            <w:r w:rsidRPr="00866C67">
              <w:rPr>
                <w:rFonts w:hint="cs"/>
                <w:sz w:val="18"/>
                <w:szCs w:val="28"/>
                <w:rtl/>
              </w:rPr>
              <w:t xml:space="preserve"> 2013</w:t>
            </w:r>
          </w:p>
        </w:tc>
      </w:tr>
    </w:tbl>
    <w:p w:rsidR="00416646" w:rsidRPr="003D268F" w:rsidRDefault="00416646" w:rsidP="007F17B0">
      <w:pPr>
        <w:pStyle w:val="H1GA"/>
        <w:spacing w:before="120"/>
        <w:rPr>
          <w:rFonts w:hint="cs"/>
          <w:rtl/>
          <w:lang w:val="fr-CH"/>
        </w:rPr>
      </w:pPr>
      <w:r w:rsidRPr="003D268F">
        <w:rPr>
          <w:rFonts w:hint="cs"/>
          <w:rtl/>
          <w:lang w:val="fr-CH"/>
        </w:rPr>
        <w:tab/>
      </w:r>
      <w:r w:rsidRPr="003D268F">
        <w:rPr>
          <w:rFonts w:hint="cs"/>
          <w:rtl/>
          <w:lang w:val="fr-CH"/>
        </w:rPr>
        <w:tab/>
        <w:t>الدورة الثامنة والتسعون (آذار/مارس 2010)</w:t>
      </w:r>
    </w:p>
    <w:tbl>
      <w:tblPr>
        <w:bidiVisual/>
        <w:tblW w:w="8460" w:type="dxa"/>
        <w:tblInd w:w="1178" w:type="dxa"/>
        <w:tblLayout w:type="fixed"/>
        <w:tblCellMar>
          <w:left w:w="0" w:type="dxa"/>
          <w:right w:w="0" w:type="dxa"/>
        </w:tblCellMar>
        <w:tblLook w:val="00A0"/>
      </w:tblPr>
      <w:tblGrid>
        <w:gridCol w:w="2160"/>
        <w:gridCol w:w="6300"/>
      </w:tblGrid>
      <w:tr w:rsidR="000A5E76" w:rsidRPr="00925557" w:rsidTr="006112A0">
        <w:trPr>
          <w:tblHeader/>
        </w:trPr>
        <w:tc>
          <w:tcPr>
            <w:tcW w:w="8460" w:type="dxa"/>
            <w:gridSpan w:val="2"/>
            <w:tcBorders>
              <w:top w:val="single" w:sz="4" w:space="0" w:color="auto"/>
              <w:bottom w:val="single" w:sz="12" w:space="0" w:color="auto"/>
            </w:tcBorders>
            <w:shd w:val="clear" w:color="auto" w:fill="auto"/>
            <w:vAlign w:val="bottom"/>
          </w:tcPr>
          <w:p w:rsidR="000A5E76" w:rsidRPr="00FC0C08" w:rsidRDefault="000A5E76" w:rsidP="00925557">
            <w:pPr>
              <w:spacing w:before="60" w:after="60" w:line="320" w:lineRule="exact"/>
              <w:ind w:left="113" w:right="113"/>
              <w:rPr>
                <w:iCs/>
                <w:sz w:val="18"/>
                <w:szCs w:val="28"/>
              </w:rPr>
            </w:pPr>
            <w:r w:rsidRPr="00FC0C08">
              <w:rPr>
                <w:rFonts w:hint="cs"/>
                <w:iCs/>
                <w:sz w:val="18"/>
                <w:szCs w:val="28"/>
                <w:rtl/>
              </w:rPr>
              <w:t>كولومبيا</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rFonts w:hint="cs"/>
                <w:sz w:val="18"/>
                <w:szCs w:val="28"/>
                <w:rtl/>
              </w:rPr>
            </w:pPr>
            <w:r w:rsidRPr="00925557">
              <w:rPr>
                <w:rFonts w:hint="cs"/>
                <w:sz w:val="18"/>
                <w:szCs w:val="28"/>
                <w:rtl/>
              </w:rPr>
              <w:t>الملاحظات الختامية</w:t>
            </w:r>
          </w:p>
        </w:tc>
        <w:tc>
          <w:tcPr>
            <w:tcW w:w="6300" w:type="dxa"/>
            <w:shd w:val="clear" w:color="auto" w:fill="auto"/>
          </w:tcPr>
          <w:p w:rsidR="00416646" w:rsidRPr="00925557" w:rsidRDefault="00416646" w:rsidP="00925557">
            <w:pPr>
              <w:spacing w:before="60" w:after="60" w:line="320" w:lineRule="exact"/>
              <w:ind w:left="113" w:right="113"/>
              <w:rPr>
                <w:rFonts w:hint="cs"/>
                <w:sz w:val="18"/>
                <w:szCs w:val="28"/>
                <w:rtl/>
                <w:lang w:val="fr-FR"/>
              </w:rPr>
            </w:pPr>
            <w:r w:rsidRPr="00925557">
              <w:rPr>
                <w:sz w:val="18"/>
                <w:szCs w:val="28"/>
                <w:lang w:val="fr-FR"/>
              </w:rPr>
              <w:t>CCPR/C/COL/CO/6</w:t>
            </w:r>
            <w:r w:rsidRPr="00925557">
              <w:rPr>
                <w:rFonts w:hint="cs"/>
                <w:sz w:val="18"/>
                <w:szCs w:val="28"/>
                <w:rtl/>
                <w:lang w:val="fr-FR"/>
              </w:rPr>
              <w:t>، المعتمدة في 23 آذار/مارس 2010</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rFonts w:hint="cs"/>
                <w:sz w:val="18"/>
                <w:szCs w:val="28"/>
                <w:lang w:val="fr-FR"/>
              </w:rPr>
            </w:pPr>
            <w:r w:rsidRPr="00925557">
              <w:rPr>
                <w:rFonts w:hint="cs"/>
                <w:sz w:val="18"/>
                <w:szCs w:val="28"/>
                <w:rtl/>
                <w:lang w:val="fr-FR"/>
              </w:rPr>
              <w:t>الفقرات موضوع المتابعة:</w:t>
            </w:r>
          </w:p>
        </w:tc>
        <w:tc>
          <w:tcPr>
            <w:tcW w:w="6300" w:type="dxa"/>
            <w:shd w:val="clear" w:color="auto" w:fill="auto"/>
          </w:tcPr>
          <w:p w:rsidR="00416646" w:rsidRPr="00925557" w:rsidRDefault="00416646" w:rsidP="00925557">
            <w:pPr>
              <w:spacing w:before="60" w:after="60" w:line="320" w:lineRule="exact"/>
              <w:ind w:left="113" w:right="113"/>
              <w:rPr>
                <w:rFonts w:hint="cs"/>
                <w:b/>
                <w:sz w:val="18"/>
                <w:szCs w:val="28"/>
              </w:rPr>
            </w:pPr>
            <w:r w:rsidRPr="00925557">
              <w:rPr>
                <w:rFonts w:hint="cs"/>
                <w:b/>
                <w:sz w:val="18"/>
                <w:szCs w:val="28"/>
                <w:rtl/>
              </w:rPr>
              <w:t>9 و14 و16</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rFonts w:hint="cs"/>
                <w:sz w:val="18"/>
                <w:szCs w:val="28"/>
                <w:lang w:val="fr-FR"/>
              </w:rPr>
            </w:pPr>
            <w:r w:rsidRPr="00925557">
              <w:rPr>
                <w:rFonts w:hint="cs"/>
                <w:sz w:val="18"/>
                <w:szCs w:val="28"/>
                <w:rtl/>
                <w:lang w:val="fr-FR"/>
              </w:rPr>
              <w:t>الرد الأول من الدولة الطرف:</w:t>
            </w:r>
          </w:p>
        </w:tc>
        <w:tc>
          <w:tcPr>
            <w:tcW w:w="6300" w:type="dxa"/>
            <w:shd w:val="clear" w:color="auto" w:fill="auto"/>
          </w:tcPr>
          <w:p w:rsidR="00416646" w:rsidRPr="00925557" w:rsidRDefault="00416646" w:rsidP="00925557">
            <w:pPr>
              <w:spacing w:before="60" w:after="60" w:line="320" w:lineRule="exact"/>
              <w:ind w:left="113" w:right="113"/>
              <w:rPr>
                <w:rFonts w:hint="cs"/>
                <w:b/>
                <w:sz w:val="18"/>
                <w:szCs w:val="28"/>
              </w:rPr>
            </w:pPr>
            <w:r w:rsidRPr="00925557">
              <w:rPr>
                <w:rFonts w:hint="cs"/>
                <w:b/>
                <w:sz w:val="18"/>
                <w:szCs w:val="28"/>
                <w:rtl/>
              </w:rPr>
              <w:t>كان مرتقباً في 23 آذار/مارس 2011 - ورد في 8 آب/أغسطس 2011</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rFonts w:hint="cs"/>
                <w:sz w:val="18"/>
                <w:szCs w:val="28"/>
                <w:lang w:val="fr-FR"/>
              </w:rPr>
            </w:pPr>
            <w:r w:rsidRPr="00925557">
              <w:rPr>
                <w:rFonts w:hint="cs"/>
                <w:sz w:val="18"/>
                <w:szCs w:val="28"/>
                <w:rtl/>
                <w:lang w:val="fr-FR"/>
              </w:rPr>
              <w:t>تقييم اللجنة:</w:t>
            </w:r>
          </w:p>
        </w:tc>
        <w:tc>
          <w:tcPr>
            <w:tcW w:w="6300" w:type="dxa"/>
            <w:shd w:val="clear" w:color="auto" w:fill="auto"/>
          </w:tcPr>
          <w:p w:rsidR="00416646" w:rsidRPr="00925557" w:rsidRDefault="00416646" w:rsidP="00925557">
            <w:pPr>
              <w:spacing w:before="60" w:after="60" w:line="320" w:lineRule="exact"/>
              <w:ind w:left="113" w:right="113"/>
              <w:rPr>
                <w:rFonts w:hint="cs"/>
                <w:bCs/>
                <w:sz w:val="18"/>
                <w:szCs w:val="28"/>
                <w:lang w:val="fr-FR"/>
              </w:rPr>
            </w:pPr>
            <w:r w:rsidRPr="00925557">
              <w:rPr>
                <w:rFonts w:hint="cs"/>
                <w:b/>
                <w:sz w:val="18"/>
                <w:szCs w:val="28"/>
                <w:rtl/>
                <w:lang w:val="fr-FR"/>
              </w:rPr>
              <w:t>من المطلوب تقديم معلومات إضافية بشأن الفقرات 9</w:t>
            </w:r>
            <w:r w:rsidRPr="00925557">
              <w:rPr>
                <w:rFonts w:hint="cs"/>
                <w:bCs/>
                <w:sz w:val="18"/>
                <w:szCs w:val="28"/>
                <w:rtl/>
                <w:lang w:val="fr-FR"/>
              </w:rPr>
              <w:t>[ج1]</w:t>
            </w:r>
            <w:r w:rsidRPr="00925557">
              <w:rPr>
                <w:rFonts w:hint="cs"/>
                <w:b/>
                <w:sz w:val="18"/>
                <w:szCs w:val="28"/>
                <w:rtl/>
                <w:lang w:val="fr-FR"/>
              </w:rPr>
              <w:t>، و14</w:t>
            </w:r>
            <w:r w:rsidRPr="00925557">
              <w:rPr>
                <w:rFonts w:hint="cs"/>
                <w:bCs/>
                <w:sz w:val="18"/>
                <w:szCs w:val="28"/>
                <w:rtl/>
                <w:lang w:val="fr-FR"/>
              </w:rPr>
              <w:t>[ب2 ود1]</w:t>
            </w:r>
            <w:r w:rsidRPr="00925557">
              <w:rPr>
                <w:rFonts w:hint="cs"/>
                <w:b/>
                <w:sz w:val="18"/>
                <w:szCs w:val="28"/>
                <w:rtl/>
                <w:lang w:val="fr-FR"/>
              </w:rPr>
              <w:t xml:space="preserve"> و16</w:t>
            </w:r>
            <w:r w:rsidRPr="00925557">
              <w:rPr>
                <w:rFonts w:hint="cs"/>
                <w:bCs/>
                <w:sz w:val="18"/>
                <w:szCs w:val="28"/>
                <w:rtl/>
                <w:lang w:val="fr-FR"/>
              </w:rPr>
              <w:t>[ب2]</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rFonts w:hint="cs"/>
                <w:sz w:val="18"/>
                <w:szCs w:val="28"/>
                <w:lang w:val="fr-FR"/>
              </w:rPr>
            </w:pPr>
            <w:r w:rsidRPr="00925557">
              <w:rPr>
                <w:rFonts w:hint="cs"/>
                <w:sz w:val="18"/>
                <w:szCs w:val="28"/>
                <w:rtl/>
                <w:lang w:val="fr-FR"/>
              </w:rPr>
              <w:t>الرد الثاني من الدولة الطرف:</w:t>
            </w:r>
          </w:p>
        </w:tc>
        <w:tc>
          <w:tcPr>
            <w:tcW w:w="6300" w:type="dxa"/>
            <w:shd w:val="clear" w:color="auto" w:fill="auto"/>
          </w:tcPr>
          <w:p w:rsidR="00416646" w:rsidRPr="00925557" w:rsidRDefault="00416646" w:rsidP="00925557">
            <w:pPr>
              <w:spacing w:before="60" w:after="60" w:line="320" w:lineRule="exact"/>
              <w:ind w:left="113" w:right="113"/>
              <w:rPr>
                <w:rFonts w:hint="cs"/>
                <w:b/>
                <w:sz w:val="18"/>
                <w:szCs w:val="28"/>
                <w:lang w:val="fr-FR"/>
              </w:rPr>
            </w:pPr>
            <w:r w:rsidRPr="00925557">
              <w:rPr>
                <w:rFonts w:hint="cs"/>
                <w:b/>
                <w:sz w:val="18"/>
                <w:szCs w:val="28"/>
                <w:rtl/>
                <w:lang w:val="fr-FR"/>
              </w:rPr>
              <w:t>رد على رسالة اللجنة المؤرخة في 30 نيسان/أبريل 2012 - ورد في 27 آب/</w:t>
            </w:r>
            <w:r w:rsidR="00FC0C08">
              <w:rPr>
                <w:rFonts w:hint="cs"/>
                <w:b/>
                <w:sz w:val="18"/>
                <w:szCs w:val="28"/>
                <w:rtl/>
                <w:lang w:val="fr-FR"/>
              </w:rPr>
              <w:t xml:space="preserve"> </w:t>
            </w:r>
            <w:r w:rsidRPr="00925557">
              <w:rPr>
                <w:rFonts w:hint="cs"/>
                <w:b/>
                <w:sz w:val="18"/>
                <w:szCs w:val="28"/>
                <w:rtl/>
                <w:lang w:val="fr-FR"/>
              </w:rPr>
              <w:t>أغسطس</w:t>
            </w:r>
            <w:r w:rsidR="00FC0C08">
              <w:rPr>
                <w:rFonts w:hint="eastAsia"/>
                <w:b/>
                <w:sz w:val="18"/>
                <w:szCs w:val="28"/>
                <w:rtl/>
                <w:lang w:val="fr-FR"/>
              </w:rPr>
              <w:t> </w:t>
            </w:r>
            <w:r w:rsidRPr="00925557">
              <w:rPr>
                <w:rFonts w:hint="cs"/>
                <w:b/>
                <w:sz w:val="18"/>
                <w:szCs w:val="28"/>
                <w:rtl/>
                <w:lang w:val="fr-FR"/>
              </w:rPr>
              <w:t>2012</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rFonts w:hint="cs"/>
                <w:sz w:val="18"/>
                <w:szCs w:val="28"/>
                <w:lang w:val="fr-FR"/>
              </w:rPr>
            </w:pPr>
            <w:r w:rsidRPr="00925557">
              <w:rPr>
                <w:rFonts w:hint="cs"/>
                <w:sz w:val="18"/>
                <w:szCs w:val="28"/>
                <w:rtl/>
                <w:lang w:val="fr-FR"/>
              </w:rPr>
              <w:t>مصادر معلومات أخرى</w:t>
            </w:r>
            <w:r w:rsidR="00FC0C08">
              <w:rPr>
                <w:rFonts w:hint="cs"/>
                <w:sz w:val="18"/>
                <w:szCs w:val="28"/>
                <w:rtl/>
                <w:lang w:val="fr-FR"/>
              </w:rPr>
              <w:t>:</w:t>
            </w:r>
          </w:p>
        </w:tc>
        <w:tc>
          <w:tcPr>
            <w:tcW w:w="6300" w:type="dxa"/>
            <w:shd w:val="clear" w:color="auto" w:fill="auto"/>
          </w:tcPr>
          <w:p w:rsidR="00416646" w:rsidRPr="00925557" w:rsidRDefault="00416646" w:rsidP="00925557">
            <w:pPr>
              <w:spacing w:before="60" w:after="60" w:line="320" w:lineRule="exact"/>
              <w:ind w:left="113" w:right="113"/>
              <w:rPr>
                <w:rFonts w:hint="cs"/>
                <w:b/>
                <w:sz w:val="18"/>
                <w:szCs w:val="28"/>
                <w:lang w:val="fr-FR"/>
              </w:rPr>
            </w:pPr>
            <w:r w:rsidRPr="00925557">
              <w:rPr>
                <w:rFonts w:hint="cs"/>
                <w:b/>
                <w:sz w:val="18"/>
                <w:szCs w:val="28"/>
                <w:rtl/>
                <w:lang w:val="fr-FR"/>
              </w:rPr>
              <w:t>منظمة الأمم المتحدة: الإجراءات الخاصة والمفوضية السامية لحقوق الإنسان</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rFonts w:hint="cs"/>
                <w:bCs/>
                <w:sz w:val="18"/>
                <w:szCs w:val="28"/>
                <w:lang w:val="fr-FR"/>
              </w:rPr>
            </w:pPr>
            <w:r w:rsidRPr="00925557">
              <w:rPr>
                <w:rFonts w:hint="cs"/>
                <w:bCs/>
                <w:sz w:val="18"/>
                <w:szCs w:val="28"/>
                <w:rtl/>
                <w:lang w:val="fr-FR"/>
              </w:rPr>
              <w:t>الفقرة 9:</w:t>
            </w:r>
          </w:p>
        </w:tc>
        <w:tc>
          <w:tcPr>
            <w:tcW w:w="6300" w:type="dxa"/>
            <w:shd w:val="clear" w:color="auto" w:fill="auto"/>
          </w:tcPr>
          <w:p w:rsidR="00416646" w:rsidRPr="00925557" w:rsidRDefault="00416646" w:rsidP="00925557">
            <w:pPr>
              <w:spacing w:before="60" w:after="60" w:line="320" w:lineRule="exact"/>
              <w:ind w:left="113" w:right="113"/>
              <w:rPr>
                <w:rFonts w:hint="cs"/>
                <w:bCs/>
                <w:sz w:val="18"/>
                <w:szCs w:val="28"/>
                <w:lang w:val="fr-FR"/>
              </w:rPr>
            </w:pPr>
            <w:r w:rsidRPr="00925557">
              <w:rPr>
                <w:rFonts w:hint="cs"/>
                <w:b/>
                <w:bCs/>
                <w:kern w:val="16"/>
                <w:sz w:val="18"/>
                <w:szCs w:val="28"/>
                <w:rtl/>
              </w:rPr>
              <w:t>يجب على الدولة الطرف أن تمتثل لالتزاماتها بموجب العهد وسائر الصكوك الدولية، بما فيها نظام روما الأساسي للمحكمة الجنائية الدولية، وأن تحقق في الانتهاكات الجسيمة لحقوق الإنسان والقانون الإنساني الدولي وأن تحكم على مرتكبيها بعقوبات تتناسب مع خطورتها.</w:t>
            </w:r>
          </w:p>
        </w:tc>
      </w:tr>
      <w:tr w:rsidR="00416646" w:rsidRPr="00925557" w:rsidTr="006112A0">
        <w:tc>
          <w:tcPr>
            <w:tcW w:w="2160" w:type="dxa"/>
            <w:shd w:val="clear" w:color="auto" w:fill="auto"/>
          </w:tcPr>
          <w:p w:rsidR="00416646" w:rsidRPr="00925557" w:rsidRDefault="00416646" w:rsidP="00925557">
            <w:pPr>
              <w:keepNext/>
              <w:spacing w:before="60" w:after="60" w:line="320" w:lineRule="exact"/>
              <w:ind w:left="113" w:right="113"/>
              <w:rPr>
                <w:sz w:val="18"/>
                <w:szCs w:val="28"/>
                <w:lang w:val="fr-FR"/>
              </w:rPr>
            </w:pPr>
          </w:p>
        </w:tc>
        <w:tc>
          <w:tcPr>
            <w:tcW w:w="6300" w:type="dxa"/>
            <w:shd w:val="clear" w:color="auto" w:fill="auto"/>
          </w:tcPr>
          <w:p w:rsidR="00416646" w:rsidRPr="00925557" w:rsidRDefault="00416646" w:rsidP="00925557">
            <w:pPr>
              <w:keepNext/>
              <w:spacing w:before="60" w:after="60" w:line="320" w:lineRule="exact"/>
              <w:ind w:left="113" w:right="113"/>
              <w:rPr>
                <w:rFonts w:hint="cs"/>
                <w:bCs/>
                <w:sz w:val="18"/>
                <w:szCs w:val="28"/>
              </w:rPr>
            </w:pPr>
            <w:r w:rsidRPr="00925557">
              <w:rPr>
                <w:rFonts w:hint="cs"/>
                <w:bCs/>
                <w:sz w:val="18"/>
                <w:szCs w:val="28"/>
                <w:rtl/>
                <w:lang w:val="fr-FR"/>
              </w:rPr>
              <w:t>موضوع المتابعة:</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b/>
                <w:sz w:val="18"/>
                <w:szCs w:val="28"/>
                <w:lang w:val="fr-FR"/>
              </w:rPr>
            </w:pPr>
          </w:p>
        </w:tc>
        <w:tc>
          <w:tcPr>
            <w:tcW w:w="6300" w:type="dxa"/>
            <w:shd w:val="clear" w:color="auto" w:fill="auto"/>
          </w:tcPr>
          <w:p w:rsidR="00416646" w:rsidRPr="00925557" w:rsidRDefault="00416646" w:rsidP="00030999">
            <w:pPr>
              <w:pStyle w:val="Bullet1GA"/>
              <w:tabs>
                <w:tab w:val="clear" w:pos="2041"/>
                <w:tab w:val="num" w:pos="477"/>
              </w:tabs>
              <w:bidi/>
              <w:spacing w:before="60" w:after="60" w:line="320" w:lineRule="exact"/>
              <w:ind w:left="470" w:right="113" w:hanging="357"/>
              <w:rPr>
                <w:rFonts w:hint="cs"/>
                <w:b/>
                <w:sz w:val="18"/>
                <w:szCs w:val="28"/>
                <w:lang w:val="fr-FR"/>
              </w:rPr>
            </w:pPr>
            <w:r w:rsidRPr="00925557">
              <w:rPr>
                <w:rFonts w:hint="cs"/>
                <w:b/>
                <w:sz w:val="18"/>
                <w:szCs w:val="28"/>
                <w:rtl/>
                <w:lang w:val="fr-FR"/>
              </w:rPr>
              <w:t>لا يزال القلق يساور اللجنة إزاء النتائج المحدودة التي تحققت من تنفيذ القانون</w:t>
            </w:r>
            <w:r w:rsidR="00FC0C08">
              <w:rPr>
                <w:rFonts w:hint="eastAsia"/>
                <w:b/>
                <w:sz w:val="18"/>
                <w:szCs w:val="28"/>
                <w:rtl/>
                <w:lang w:val="fr-FR"/>
              </w:rPr>
              <w:t> </w:t>
            </w:r>
            <w:r w:rsidRPr="00925557">
              <w:rPr>
                <w:rFonts w:hint="cs"/>
                <w:b/>
                <w:sz w:val="18"/>
                <w:szCs w:val="28"/>
                <w:rtl/>
                <w:lang w:val="fr-FR"/>
              </w:rPr>
              <w:t>975 وإزاء الإفلات من العقاب وإزاء الصعوبات التي تعترض تنفيذ القانون 1424 وإزاء ما تنطوي عليه من مخاطر فيما يتعلق بلجوء الضحايا إلى القضاء ومعرفة الحقيقة والحصول على الجبر</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b/>
                <w:sz w:val="18"/>
                <w:szCs w:val="28"/>
                <w:lang w:val="fr-FR"/>
              </w:rPr>
            </w:pPr>
          </w:p>
        </w:tc>
        <w:tc>
          <w:tcPr>
            <w:tcW w:w="6300" w:type="dxa"/>
            <w:shd w:val="clear" w:color="auto" w:fill="auto"/>
          </w:tcPr>
          <w:p w:rsidR="00416646" w:rsidRPr="00925557" w:rsidRDefault="00416646" w:rsidP="00030999">
            <w:pPr>
              <w:pStyle w:val="Bullet1GA"/>
              <w:tabs>
                <w:tab w:val="clear" w:pos="2041"/>
                <w:tab w:val="num" w:pos="477"/>
              </w:tabs>
              <w:bidi/>
              <w:spacing w:before="60" w:after="60" w:line="320" w:lineRule="exact"/>
              <w:ind w:left="470" w:right="113" w:hanging="357"/>
              <w:rPr>
                <w:b/>
                <w:sz w:val="18"/>
                <w:szCs w:val="28"/>
                <w:lang w:val="fr-FR"/>
              </w:rPr>
            </w:pPr>
            <w:r w:rsidRPr="00925557">
              <w:rPr>
                <w:rFonts w:hint="cs"/>
                <w:b/>
                <w:sz w:val="18"/>
                <w:szCs w:val="28"/>
                <w:rtl/>
                <w:lang w:val="fr-FR"/>
              </w:rPr>
              <w:t>من المطلوب الحصول على معلومات بشأن التدابير المتخذة لضمان تناول الإصلاحات الحالية أسباب الإفلات من العقاب ومعالجتها معالجة ملائمة.</w:t>
            </w:r>
          </w:p>
        </w:tc>
      </w:tr>
      <w:tr w:rsidR="00416646" w:rsidRPr="00925557" w:rsidTr="006112A0">
        <w:tc>
          <w:tcPr>
            <w:tcW w:w="2160" w:type="dxa"/>
            <w:shd w:val="clear" w:color="auto" w:fill="auto"/>
          </w:tcPr>
          <w:p w:rsidR="00416646" w:rsidRPr="00925557" w:rsidRDefault="00416646" w:rsidP="00925557">
            <w:pPr>
              <w:keepNext/>
              <w:spacing w:before="60" w:after="60" w:line="320" w:lineRule="exact"/>
              <w:ind w:left="113" w:right="113"/>
              <w:rPr>
                <w:rFonts w:hint="cs"/>
                <w:sz w:val="18"/>
                <w:szCs w:val="28"/>
                <w:lang w:val="fr-FR"/>
              </w:rPr>
            </w:pPr>
            <w:r w:rsidRPr="00925557">
              <w:rPr>
                <w:rFonts w:hint="cs"/>
                <w:sz w:val="18"/>
                <w:szCs w:val="28"/>
                <w:rtl/>
                <w:lang w:val="fr-FR"/>
              </w:rPr>
              <w:t>موجز رد الدولة الطرف:</w:t>
            </w:r>
          </w:p>
        </w:tc>
        <w:tc>
          <w:tcPr>
            <w:tcW w:w="6300" w:type="dxa"/>
            <w:shd w:val="clear" w:color="auto" w:fill="auto"/>
          </w:tcPr>
          <w:p w:rsidR="00416646" w:rsidRPr="00925557" w:rsidRDefault="00416646" w:rsidP="006112A0">
            <w:pPr>
              <w:keepNext/>
              <w:spacing w:before="60" w:after="60" w:line="320" w:lineRule="exact"/>
              <w:ind w:left="113" w:right="113"/>
              <w:rPr>
                <w:rFonts w:hint="cs"/>
                <w:b/>
                <w:sz w:val="18"/>
                <w:szCs w:val="28"/>
                <w:lang w:val="fr-FR"/>
              </w:rPr>
            </w:pPr>
            <w:r w:rsidRPr="00925557">
              <w:rPr>
                <w:rFonts w:hint="cs"/>
                <w:b/>
                <w:sz w:val="18"/>
                <w:szCs w:val="28"/>
                <w:rtl/>
                <w:lang w:val="fr-FR"/>
              </w:rPr>
              <w:t>من المستحيل جبر انتهاكات حقوق الإنسان التي ارتكبت خلال النزاع المسلح في كولومبيا. ويجب أن ترمي وسائل الجبر الممنوحة في إطار القانون 1448 الصادر في عام 2011 إلى تحقيق الاتساق أكثر من أن ترمي إلى "إعادة الضحية إلى وضع شبيه بالذي كانت عليه قبل حدوث الانتهاك أو المخالفة".</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rFonts w:hint="cs"/>
                <w:sz w:val="18"/>
                <w:szCs w:val="28"/>
                <w:lang w:val="fr-FR"/>
              </w:rPr>
            </w:pPr>
            <w:r w:rsidRPr="00925557">
              <w:rPr>
                <w:rFonts w:hint="cs"/>
                <w:sz w:val="18"/>
                <w:szCs w:val="28"/>
                <w:rtl/>
                <w:lang w:val="fr-FR"/>
              </w:rPr>
              <w:t>برامج الجبر المنفذة:</w:t>
            </w:r>
          </w:p>
        </w:tc>
        <w:tc>
          <w:tcPr>
            <w:tcW w:w="6300" w:type="dxa"/>
            <w:shd w:val="clear" w:color="auto" w:fill="auto"/>
          </w:tcPr>
          <w:p w:rsidR="00416646" w:rsidRPr="00925557" w:rsidRDefault="00416646" w:rsidP="00030999">
            <w:pPr>
              <w:pStyle w:val="Bullet1GA"/>
              <w:tabs>
                <w:tab w:val="clear" w:pos="2041"/>
                <w:tab w:val="num" w:pos="477"/>
              </w:tabs>
              <w:bidi/>
              <w:spacing w:before="60" w:after="60" w:line="320" w:lineRule="exact"/>
              <w:ind w:left="470" w:right="113" w:hanging="357"/>
              <w:rPr>
                <w:b/>
                <w:sz w:val="18"/>
                <w:szCs w:val="28"/>
                <w:lang w:val="fr-FR"/>
              </w:rPr>
            </w:pPr>
            <w:r w:rsidRPr="00925557">
              <w:rPr>
                <w:rFonts w:hint="cs"/>
                <w:b/>
                <w:sz w:val="18"/>
                <w:szCs w:val="28"/>
                <w:rtl/>
                <w:lang w:val="fr-FR"/>
              </w:rPr>
              <w:t xml:space="preserve">‘1‘ القانون 1448: آليات المساعدة والرعاية والجبر والحماية لفائدة </w:t>
            </w:r>
            <w:r w:rsidRPr="00030999">
              <w:rPr>
                <w:rFonts w:hint="cs"/>
                <w:sz w:val="18"/>
                <w:szCs w:val="28"/>
                <w:rtl/>
                <w:lang w:val="fr-CH"/>
              </w:rPr>
              <w:t>الضحايا</w:t>
            </w:r>
            <w:r w:rsidRPr="00925557">
              <w:rPr>
                <w:rFonts w:hint="cs"/>
                <w:b/>
                <w:sz w:val="18"/>
                <w:szCs w:val="28"/>
                <w:rtl/>
                <w:lang w:val="fr-FR"/>
              </w:rPr>
              <w:t>. يُنشئ المرسوم 4800(2011) الإجراءات الضرورية التي ينبغي على الضحايا اتباعها من أجل الوصول إلى هذه الآليات. بيد أن التطبيق الكفؤ للقانون يعتمد على تخصيص الموارد الكافية وعلى مدى مشاركة الضحايا الذي تأثر سلباً باستمرار النزاع المسلح وانعدام الأمن وقلة عدد المحامين العاملين في أمانة المظالم.</w:t>
            </w:r>
          </w:p>
        </w:tc>
      </w:tr>
      <w:tr w:rsidR="00416646" w:rsidRPr="00925557" w:rsidTr="006112A0">
        <w:tc>
          <w:tcPr>
            <w:tcW w:w="2160" w:type="dxa"/>
            <w:shd w:val="clear" w:color="auto" w:fill="auto"/>
          </w:tcPr>
          <w:p w:rsidR="00416646" w:rsidRPr="00925557" w:rsidRDefault="00416646" w:rsidP="00FC0C08">
            <w:pPr>
              <w:keepNext/>
              <w:keepLines/>
              <w:spacing w:before="60" w:after="60" w:line="320" w:lineRule="exact"/>
              <w:ind w:left="113" w:right="113"/>
              <w:rPr>
                <w:sz w:val="18"/>
                <w:szCs w:val="28"/>
                <w:lang w:val="fr-FR"/>
              </w:rPr>
            </w:pPr>
          </w:p>
        </w:tc>
        <w:tc>
          <w:tcPr>
            <w:tcW w:w="6300" w:type="dxa"/>
            <w:shd w:val="clear" w:color="auto" w:fill="auto"/>
          </w:tcPr>
          <w:p w:rsidR="00416646" w:rsidRPr="00FC0C08" w:rsidRDefault="00416646" w:rsidP="00FC0C08">
            <w:pPr>
              <w:pStyle w:val="Bullet1GA"/>
              <w:keepNext/>
              <w:keepLines/>
              <w:tabs>
                <w:tab w:val="clear" w:pos="2041"/>
                <w:tab w:val="num" w:pos="477"/>
              </w:tabs>
              <w:bidi/>
              <w:spacing w:before="60" w:after="60" w:line="320" w:lineRule="exact"/>
              <w:ind w:left="470" w:right="113" w:hanging="357"/>
              <w:rPr>
                <w:b/>
                <w:spacing w:val="-1"/>
                <w:sz w:val="18"/>
                <w:szCs w:val="28"/>
              </w:rPr>
            </w:pPr>
            <w:r w:rsidRPr="00FC0C08">
              <w:rPr>
                <w:rFonts w:hint="cs"/>
                <w:b/>
                <w:spacing w:val="-1"/>
                <w:sz w:val="18"/>
                <w:szCs w:val="28"/>
                <w:rtl/>
              </w:rPr>
              <w:t xml:space="preserve">‘2‘ آليات الوصول إلى القضاء: يتطلب التوصل إلى اتفاقات صلح التحلي بدرجة </w:t>
            </w:r>
            <w:r w:rsidRPr="00FC0C08">
              <w:rPr>
                <w:rFonts w:hint="cs"/>
                <w:spacing w:val="-1"/>
                <w:sz w:val="18"/>
                <w:szCs w:val="28"/>
                <w:rtl/>
                <w:lang w:val="fr-CH"/>
              </w:rPr>
              <w:t>من</w:t>
            </w:r>
            <w:r w:rsidRPr="00FC0C08">
              <w:rPr>
                <w:rFonts w:hint="cs"/>
                <w:b/>
                <w:spacing w:val="-1"/>
                <w:sz w:val="18"/>
                <w:szCs w:val="28"/>
                <w:rtl/>
              </w:rPr>
              <w:t xml:space="preserve"> المرونة من أجل تنفيذ المبادئ المتعلقة بممارسة الوظيفة القضائية. مثلاً: خفض مدة العقوبة بالحرمان من الحرية في حال القانون 975. وفي</w:t>
            </w:r>
            <w:r w:rsidR="00FC0C08" w:rsidRPr="00FC0C08">
              <w:rPr>
                <w:rFonts w:hint="eastAsia"/>
                <w:b/>
                <w:spacing w:val="-1"/>
                <w:sz w:val="18"/>
                <w:szCs w:val="28"/>
                <w:rtl/>
              </w:rPr>
              <w:t> </w:t>
            </w:r>
            <w:r w:rsidRPr="00FC0C08">
              <w:rPr>
                <w:rFonts w:hint="cs"/>
                <w:b/>
                <w:spacing w:val="-1"/>
                <w:sz w:val="18"/>
                <w:szCs w:val="28"/>
                <w:rtl/>
              </w:rPr>
              <w:t>آذار/</w:t>
            </w:r>
            <w:r w:rsidR="00FC0C08">
              <w:rPr>
                <w:rFonts w:hint="cs"/>
                <w:b/>
                <w:spacing w:val="-1"/>
                <w:sz w:val="18"/>
                <w:szCs w:val="28"/>
                <w:rtl/>
              </w:rPr>
              <w:t xml:space="preserve"> </w:t>
            </w:r>
            <w:r w:rsidRPr="00FC0C08">
              <w:rPr>
                <w:rFonts w:hint="cs"/>
                <w:b/>
                <w:spacing w:val="-1"/>
                <w:sz w:val="18"/>
                <w:szCs w:val="28"/>
                <w:rtl/>
              </w:rPr>
              <w:t>مارس</w:t>
            </w:r>
            <w:r w:rsidR="00FC0C08">
              <w:rPr>
                <w:rFonts w:hint="eastAsia"/>
                <w:b/>
                <w:spacing w:val="-1"/>
                <w:sz w:val="18"/>
                <w:szCs w:val="28"/>
                <w:rtl/>
              </w:rPr>
              <w:t> </w:t>
            </w:r>
            <w:r w:rsidRPr="00FC0C08">
              <w:rPr>
                <w:rFonts w:hint="cs"/>
                <w:b/>
                <w:spacing w:val="-1"/>
                <w:sz w:val="18"/>
                <w:szCs w:val="28"/>
                <w:rtl/>
              </w:rPr>
              <w:t>2012، شارك نحو 407 33 من الضحايا في الإجراءات المنصوص عليها في قانون العدالة والسلام، وخضعت 370 322 ضحية للتحقيق.</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sz w:val="18"/>
                <w:szCs w:val="28"/>
                <w:lang w:val="fr-FR"/>
              </w:rPr>
            </w:pPr>
          </w:p>
        </w:tc>
        <w:tc>
          <w:tcPr>
            <w:tcW w:w="6300" w:type="dxa"/>
            <w:shd w:val="clear" w:color="auto" w:fill="auto"/>
          </w:tcPr>
          <w:p w:rsidR="00416646" w:rsidRPr="00925557" w:rsidRDefault="00416646" w:rsidP="00030999">
            <w:pPr>
              <w:pStyle w:val="Bullet1GA"/>
              <w:tabs>
                <w:tab w:val="clear" w:pos="2041"/>
                <w:tab w:val="num" w:pos="477"/>
              </w:tabs>
              <w:bidi/>
              <w:spacing w:before="60" w:after="60" w:line="320" w:lineRule="exact"/>
              <w:ind w:left="470" w:right="113" w:hanging="357"/>
              <w:rPr>
                <w:bCs/>
                <w:sz w:val="18"/>
                <w:szCs w:val="28"/>
                <w:lang w:val="fr-FR"/>
              </w:rPr>
            </w:pPr>
            <w:r w:rsidRPr="00925557">
              <w:rPr>
                <w:rFonts w:hint="cs"/>
                <w:b/>
                <w:sz w:val="18"/>
                <w:szCs w:val="28"/>
                <w:rtl/>
                <w:lang w:val="fr-FR"/>
              </w:rPr>
              <w:t xml:space="preserve">يجب وضع أنشطة متعددة في الاعتبار عند تقييم تطبيق القانون 975، ولا ينبغي </w:t>
            </w:r>
            <w:r w:rsidRPr="00030999">
              <w:rPr>
                <w:rFonts w:hint="cs"/>
                <w:sz w:val="18"/>
                <w:szCs w:val="28"/>
                <w:rtl/>
                <w:lang w:val="fr-CH"/>
              </w:rPr>
              <w:t>الاقتصار</w:t>
            </w:r>
            <w:r w:rsidRPr="00925557">
              <w:rPr>
                <w:rFonts w:hint="cs"/>
                <w:b/>
                <w:sz w:val="18"/>
                <w:szCs w:val="28"/>
                <w:rtl/>
                <w:lang w:val="fr-FR"/>
              </w:rPr>
              <w:t xml:space="preserve"> على عدد القرارات المعتمدة. ويتضمن التقرير حصيلة تلك الأنشطة.</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sz w:val="18"/>
                <w:szCs w:val="28"/>
                <w:lang w:val="fr-FR"/>
              </w:rPr>
            </w:pPr>
          </w:p>
        </w:tc>
        <w:tc>
          <w:tcPr>
            <w:tcW w:w="6300" w:type="dxa"/>
            <w:shd w:val="clear" w:color="auto" w:fill="auto"/>
          </w:tcPr>
          <w:p w:rsidR="00416646" w:rsidRPr="00FC0C08" w:rsidRDefault="00416646" w:rsidP="00030999">
            <w:pPr>
              <w:pStyle w:val="Bullet1GA"/>
              <w:tabs>
                <w:tab w:val="clear" w:pos="2041"/>
                <w:tab w:val="num" w:pos="477"/>
              </w:tabs>
              <w:bidi/>
              <w:spacing w:before="60" w:after="60" w:line="320" w:lineRule="exact"/>
              <w:ind w:left="470" w:right="113" w:hanging="357"/>
              <w:rPr>
                <w:b/>
                <w:spacing w:val="4"/>
                <w:sz w:val="18"/>
                <w:szCs w:val="28"/>
                <w:lang w:val="fr-FR"/>
              </w:rPr>
            </w:pPr>
            <w:r w:rsidRPr="00FC0C08">
              <w:rPr>
                <w:rFonts w:hint="cs"/>
                <w:b/>
                <w:spacing w:val="4"/>
                <w:sz w:val="18"/>
                <w:szCs w:val="28"/>
                <w:rtl/>
                <w:lang w:val="fr-FR"/>
              </w:rPr>
              <w:t xml:space="preserve">يستحدث القانون 1424 الصادر في عام 2010 "آلية غير قضائية لمعرفة الحقيقة" </w:t>
            </w:r>
            <w:r w:rsidRPr="00FC0C08">
              <w:rPr>
                <w:rFonts w:hint="cs"/>
                <w:spacing w:val="4"/>
                <w:sz w:val="18"/>
                <w:szCs w:val="28"/>
                <w:rtl/>
                <w:lang w:val="fr-CH"/>
              </w:rPr>
              <w:t>وهدفها</w:t>
            </w:r>
            <w:r w:rsidRPr="00FC0C08">
              <w:rPr>
                <w:rFonts w:hint="cs"/>
                <w:b/>
                <w:spacing w:val="4"/>
                <w:sz w:val="18"/>
                <w:szCs w:val="28"/>
                <w:rtl/>
                <w:lang w:val="fr-FR"/>
              </w:rPr>
              <w:t xml:space="preserve"> هو تكملة وتغذية آليات التحقيق القضائي. وأرفقت الدولة بالتقرير قائمة بأسماء 124 شخصاً تتم متابعتهم قضائياً في إطار قانون العدالة والسلام.</w:t>
            </w:r>
          </w:p>
        </w:tc>
      </w:tr>
      <w:tr w:rsidR="00416646" w:rsidRPr="00925557" w:rsidTr="006112A0">
        <w:tc>
          <w:tcPr>
            <w:tcW w:w="2160" w:type="dxa"/>
            <w:shd w:val="clear" w:color="auto" w:fill="auto"/>
          </w:tcPr>
          <w:p w:rsidR="00416646" w:rsidRPr="00925557" w:rsidRDefault="00416646" w:rsidP="00925557">
            <w:pPr>
              <w:spacing w:before="60" w:after="60" w:line="320" w:lineRule="exact"/>
              <w:ind w:left="113" w:right="113"/>
              <w:rPr>
                <w:rFonts w:hint="cs"/>
                <w:sz w:val="18"/>
                <w:szCs w:val="28"/>
                <w:lang w:val="fr-FR"/>
              </w:rPr>
            </w:pPr>
            <w:r w:rsidRPr="00925557">
              <w:rPr>
                <w:rFonts w:hint="cs"/>
                <w:sz w:val="18"/>
                <w:szCs w:val="28"/>
                <w:rtl/>
                <w:lang w:val="fr-FR"/>
              </w:rPr>
              <w:t>تقييم اللجنة</w:t>
            </w:r>
            <w:r w:rsidR="00FC0C08">
              <w:rPr>
                <w:rFonts w:hint="cs"/>
                <w:sz w:val="18"/>
                <w:szCs w:val="28"/>
                <w:rtl/>
                <w:lang w:val="fr-FR"/>
              </w:rPr>
              <w:t>:</w:t>
            </w:r>
          </w:p>
        </w:tc>
        <w:tc>
          <w:tcPr>
            <w:tcW w:w="6300" w:type="dxa"/>
            <w:shd w:val="clear" w:color="auto" w:fill="auto"/>
          </w:tcPr>
          <w:p w:rsidR="00416646" w:rsidRPr="00925557" w:rsidRDefault="00416646" w:rsidP="00925557">
            <w:pPr>
              <w:spacing w:before="60" w:after="60" w:line="320" w:lineRule="exact"/>
              <w:ind w:left="113" w:right="113"/>
              <w:rPr>
                <w:rFonts w:hint="cs"/>
                <w:b/>
                <w:sz w:val="18"/>
                <w:szCs w:val="28"/>
                <w:lang w:val="fr-FR"/>
              </w:rPr>
            </w:pPr>
            <w:r w:rsidRPr="00925557">
              <w:rPr>
                <w:rFonts w:hint="cs"/>
                <w:bCs/>
                <w:sz w:val="18"/>
                <w:szCs w:val="28"/>
                <w:rtl/>
                <w:lang w:val="fr-FR"/>
              </w:rPr>
              <w:t>[ب2]</w:t>
            </w:r>
            <w:r w:rsidRPr="00925557">
              <w:rPr>
                <w:rFonts w:hint="cs"/>
                <w:b/>
                <w:sz w:val="18"/>
                <w:szCs w:val="28"/>
                <w:rtl/>
                <w:lang w:val="fr-FR"/>
              </w:rPr>
              <w:t xml:space="preserve"> ينبغي تقديم معلومات محدثة في التقرير الدوري المقبل: (1) عن النتائج التي تحققت من تطبيق إصلاحات القانون 975؛ (2) عن آليات التنسيق التي استُحدثت بهدف تلافي تكرار ما يتم من تدخلات وضمان فعاليتها.</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030999">
            <w:pPr>
              <w:spacing w:before="60" w:after="60" w:line="320" w:lineRule="exact"/>
              <w:rPr>
                <w:rFonts w:hint="cs"/>
                <w:bCs/>
                <w:sz w:val="18"/>
                <w:szCs w:val="28"/>
              </w:rPr>
            </w:pPr>
            <w:r w:rsidRPr="00925557">
              <w:rPr>
                <w:rFonts w:hint="cs"/>
                <w:bCs/>
                <w:sz w:val="18"/>
                <w:szCs w:val="28"/>
                <w:rtl/>
              </w:rPr>
              <w:t>الفقرة 14:</w:t>
            </w:r>
          </w:p>
        </w:tc>
        <w:tc>
          <w:tcPr>
            <w:tcW w:w="6300" w:type="dxa"/>
            <w:shd w:val="clear" w:color="auto" w:fill="auto"/>
          </w:tcPr>
          <w:p w:rsidR="00416646" w:rsidRPr="00925557" w:rsidRDefault="00416646" w:rsidP="00030999">
            <w:pPr>
              <w:spacing w:before="60" w:after="60" w:line="320" w:lineRule="exact"/>
              <w:rPr>
                <w:rFonts w:hint="cs"/>
                <w:b/>
                <w:bCs/>
                <w:kern w:val="16"/>
                <w:sz w:val="18"/>
                <w:szCs w:val="28"/>
              </w:rPr>
            </w:pPr>
            <w:r w:rsidRPr="00925557">
              <w:rPr>
                <w:rFonts w:hint="cs"/>
                <w:b/>
                <w:bCs/>
                <w:kern w:val="16"/>
                <w:sz w:val="18"/>
                <w:szCs w:val="28"/>
                <w:rtl/>
              </w:rPr>
              <w:t>ينبغي أن تتخذ الدولة الطرف تدابير فعالة لوقف أي توجيه من وزارة الدفاع من شأنه أن يفضي إلى انتهاكات خطيرة لحقوق الإنسان، مثل حالات الإعدام خارج نطاق القضاء، وأن تمتثل امتثالا تاما لالتزامها بكفالة إجراء نظام القضاء العادي تحقيقات نزيهة في الانتهاكات الخطيرة لحقوق الإنسان، ومعاقبة المسؤولين عنها. وتشدد اللجنة على مسؤولية المجلس الأعلى للقضاء عن تسوية حالات تنازع الاختصاص. كما تشدد اللجنة على أهمية كفالة بقاء تلك الجرائم بصورة واضحة وفعلية خارج نطاق ولاية المحاكم العسكرية</w:t>
            </w:r>
            <w:r w:rsidRPr="00030999">
              <w:rPr>
                <w:rFonts w:hint="cs"/>
                <w:b/>
                <w:bCs/>
                <w:kern w:val="16"/>
                <w:sz w:val="18"/>
                <w:szCs w:val="28"/>
                <w:rtl/>
              </w:rPr>
              <w:t>.</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925557">
            <w:pPr>
              <w:spacing w:before="60" w:after="60" w:line="320" w:lineRule="exact"/>
              <w:ind w:left="113" w:right="113"/>
              <w:rPr>
                <w:b/>
                <w:sz w:val="18"/>
                <w:szCs w:val="28"/>
              </w:rPr>
            </w:pPr>
          </w:p>
        </w:tc>
        <w:tc>
          <w:tcPr>
            <w:tcW w:w="6300" w:type="dxa"/>
            <w:shd w:val="clear" w:color="auto" w:fill="auto"/>
          </w:tcPr>
          <w:p w:rsidR="00416646" w:rsidRPr="00414ECC" w:rsidRDefault="00416646" w:rsidP="00030999">
            <w:pPr>
              <w:spacing w:before="60" w:after="60" w:line="320" w:lineRule="exact"/>
              <w:rPr>
                <w:rFonts w:hint="cs"/>
                <w:b/>
                <w:bCs/>
                <w:sz w:val="18"/>
                <w:szCs w:val="28"/>
              </w:rPr>
            </w:pPr>
            <w:r w:rsidRPr="00414ECC">
              <w:rPr>
                <w:rFonts w:hint="cs"/>
                <w:b/>
                <w:bCs/>
                <w:sz w:val="18"/>
                <w:szCs w:val="28"/>
                <w:rtl/>
              </w:rPr>
              <w:t>وينبغي أن تضمن الدولة الطرف أمن الشهود وأقارب الضحايا في هذا النوع من</w:t>
            </w:r>
            <w:r w:rsidR="00414ECC">
              <w:rPr>
                <w:rFonts w:hint="eastAsia"/>
                <w:b/>
                <w:bCs/>
                <w:sz w:val="18"/>
                <w:szCs w:val="28"/>
                <w:rtl/>
              </w:rPr>
              <w:t> </w:t>
            </w:r>
            <w:r w:rsidRPr="00414ECC">
              <w:rPr>
                <w:rFonts w:hint="cs"/>
                <w:b/>
                <w:bCs/>
                <w:sz w:val="18"/>
                <w:szCs w:val="28"/>
                <w:rtl/>
              </w:rPr>
              <w:t>القضايا.</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925557">
            <w:pPr>
              <w:spacing w:before="60" w:after="60" w:line="320" w:lineRule="exact"/>
              <w:ind w:left="113" w:right="113"/>
              <w:rPr>
                <w:b/>
                <w:sz w:val="18"/>
                <w:szCs w:val="28"/>
              </w:rPr>
            </w:pPr>
          </w:p>
        </w:tc>
        <w:tc>
          <w:tcPr>
            <w:tcW w:w="6300" w:type="dxa"/>
            <w:shd w:val="clear" w:color="auto" w:fill="auto"/>
          </w:tcPr>
          <w:p w:rsidR="00416646" w:rsidRPr="00925557" w:rsidRDefault="00416646" w:rsidP="00030999">
            <w:pPr>
              <w:spacing w:before="60" w:after="60" w:line="320" w:lineRule="exact"/>
              <w:rPr>
                <w:rFonts w:hint="cs"/>
                <w:b/>
                <w:bCs/>
                <w:sz w:val="18"/>
                <w:szCs w:val="28"/>
                <w:rtl/>
              </w:rPr>
            </w:pPr>
            <w:r w:rsidRPr="00925557">
              <w:rPr>
                <w:rFonts w:hint="cs"/>
                <w:b/>
                <w:bCs/>
                <w:kern w:val="16"/>
                <w:sz w:val="18"/>
                <w:szCs w:val="28"/>
                <w:rtl/>
              </w:rPr>
              <w:t>ويجب على الدول الطرف أن تنفذ التوصيات الصادرة عن المقرر الخاص المعني بحالات الإعدام خارج القضاء أو بإجراءات موجزة أو تعسفاً عقب زيارته لكولومبيا في عام 2009 (</w:t>
            </w:r>
            <w:r w:rsidRPr="00925557">
              <w:rPr>
                <w:b/>
                <w:bCs/>
                <w:sz w:val="18"/>
                <w:szCs w:val="28"/>
              </w:rPr>
              <w:t>A/HRC/14/24/Add.2</w:t>
            </w:r>
            <w:r w:rsidRPr="00925557">
              <w:rPr>
                <w:rFonts w:hint="cs"/>
                <w:b/>
                <w:bCs/>
                <w:kern w:val="16"/>
                <w:sz w:val="18"/>
                <w:szCs w:val="28"/>
                <w:rtl/>
              </w:rPr>
              <w:t>)</w:t>
            </w:r>
            <w:r w:rsidRPr="00925557">
              <w:rPr>
                <w:rFonts w:hint="cs"/>
                <w:b/>
                <w:bCs/>
                <w:sz w:val="18"/>
                <w:szCs w:val="28"/>
                <w:rtl/>
              </w:rPr>
              <w:t>.</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925557">
            <w:pPr>
              <w:spacing w:before="60" w:after="60" w:line="320" w:lineRule="exact"/>
              <w:ind w:left="113" w:right="113"/>
              <w:rPr>
                <w:b/>
                <w:sz w:val="18"/>
                <w:szCs w:val="28"/>
              </w:rPr>
            </w:pPr>
          </w:p>
        </w:tc>
        <w:tc>
          <w:tcPr>
            <w:tcW w:w="6300" w:type="dxa"/>
            <w:shd w:val="clear" w:color="auto" w:fill="auto"/>
          </w:tcPr>
          <w:p w:rsidR="00416646" w:rsidRPr="00925557" w:rsidRDefault="00416646" w:rsidP="00030999">
            <w:pPr>
              <w:spacing w:before="60" w:after="60" w:line="320" w:lineRule="exact"/>
              <w:rPr>
                <w:rFonts w:hint="cs"/>
                <w:b/>
                <w:bCs/>
                <w:sz w:val="18"/>
                <w:szCs w:val="28"/>
              </w:rPr>
            </w:pPr>
            <w:r w:rsidRPr="00030999">
              <w:rPr>
                <w:rFonts w:hint="cs"/>
                <w:b/>
                <w:bCs/>
                <w:kern w:val="16"/>
                <w:sz w:val="18"/>
                <w:szCs w:val="28"/>
                <w:rtl/>
              </w:rPr>
              <w:t>موضوع</w:t>
            </w:r>
            <w:r w:rsidRPr="00925557">
              <w:rPr>
                <w:rFonts w:hint="cs"/>
                <w:b/>
                <w:bCs/>
                <w:sz w:val="18"/>
                <w:szCs w:val="28"/>
                <w:rtl/>
              </w:rPr>
              <w:t xml:space="preserve"> المتابعة</w:t>
            </w:r>
            <w:r w:rsidR="00FC0C08">
              <w:rPr>
                <w:rFonts w:hint="cs"/>
                <w:b/>
                <w:bCs/>
                <w:sz w:val="18"/>
                <w:szCs w:val="28"/>
                <w:rtl/>
              </w:rPr>
              <w:t>:</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6112A0">
            <w:pPr>
              <w:spacing w:before="60" w:after="60" w:line="320" w:lineRule="exact"/>
              <w:rPr>
                <w:b/>
                <w:sz w:val="18"/>
                <w:szCs w:val="28"/>
              </w:rPr>
            </w:pPr>
          </w:p>
        </w:tc>
        <w:tc>
          <w:tcPr>
            <w:tcW w:w="6300" w:type="dxa"/>
            <w:shd w:val="clear" w:color="auto" w:fill="auto"/>
          </w:tcPr>
          <w:p w:rsidR="00416646" w:rsidRPr="00925557" w:rsidRDefault="00416646" w:rsidP="00664FAC">
            <w:pPr>
              <w:pStyle w:val="Bullet1GA"/>
              <w:tabs>
                <w:tab w:val="clear" w:pos="2041"/>
                <w:tab w:val="num" w:pos="349"/>
              </w:tabs>
              <w:bidi/>
              <w:spacing w:before="60" w:after="60" w:line="320" w:lineRule="exact"/>
              <w:ind w:left="357" w:right="0" w:hanging="357"/>
              <w:rPr>
                <w:rFonts w:hint="cs"/>
                <w:sz w:val="18"/>
                <w:szCs w:val="28"/>
                <w:rtl/>
              </w:rPr>
            </w:pPr>
            <w:r w:rsidRPr="00925557">
              <w:rPr>
                <w:rFonts w:hint="cs"/>
                <w:sz w:val="18"/>
                <w:szCs w:val="28"/>
                <w:rtl/>
              </w:rPr>
              <w:t>تعرب اللجنة عن قلقها إزاء مشروع افتراض اختصاص العدالة العسكرية في القضايا التي يكون أفراد من القوات المسلحة أو من الشرطة أطرافاً فيها. ومن المطلوب تقديم معلومات بشأن التدابير المتخذة لتلافي مثل هذا التراجع.</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6112A0">
            <w:pPr>
              <w:spacing w:before="60" w:after="60" w:line="320" w:lineRule="exact"/>
              <w:rPr>
                <w:b/>
                <w:sz w:val="18"/>
                <w:szCs w:val="28"/>
              </w:rPr>
            </w:pPr>
          </w:p>
        </w:tc>
        <w:tc>
          <w:tcPr>
            <w:tcW w:w="6300" w:type="dxa"/>
            <w:shd w:val="clear" w:color="auto" w:fill="auto"/>
          </w:tcPr>
          <w:p w:rsidR="00416646" w:rsidRPr="00925557" w:rsidRDefault="00416646" w:rsidP="001669D8">
            <w:pPr>
              <w:pStyle w:val="Bullet1GA"/>
              <w:tabs>
                <w:tab w:val="clear" w:pos="2041"/>
                <w:tab w:val="num" w:pos="349"/>
              </w:tabs>
              <w:bidi/>
              <w:spacing w:before="60" w:after="60" w:line="320" w:lineRule="exact"/>
              <w:ind w:left="357" w:right="0" w:hanging="357"/>
              <w:rPr>
                <w:rFonts w:hint="cs"/>
                <w:sz w:val="18"/>
                <w:szCs w:val="28"/>
              </w:rPr>
            </w:pPr>
            <w:r w:rsidRPr="00925557">
              <w:rPr>
                <w:rFonts w:hint="cs"/>
                <w:sz w:val="18"/>
                <w:szCs w:val="28"/>
                <w:rtl/>
              </w:rPr>
              <w:t xml:space="preserve">لم </w:t>
            </w:r>
            <w:r w:rsidRPr="00030999">
              <w:rPr>
                <w:rFonts w:hint="cs"/>
                <w:b/>
                <w:sz w:val="18"/>
                <w:szCs w:val="28"/>
                <w:rtl/>
                <w:lang w:val="fr-FR"/>
              </w:rPr>
              <w:t>تُقدَّم</w:t>
            </w:r>
            <w:r w:rsidRPr="00925557">
              <w:rPr>
                <w:rFonts w:hint="cs"/>
                <w:sz w:val="18"/>
                <w:szCs w:val="28"/>
                <w:rtl/>
              </w:rPr>
              <w:t xml:space="preserve"> أي معلومة بشأن التدابير المتخذة لضمان أمن الشهود وأقارب الضحايا في هذا النوع من القضايا.</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414ECC">
            <w:pPr>
              <w:keepNext/>
              <w:keepLines/>
              <w:tabs>
                <w:tab w:val="left" w:pos="361"/>
                <w:tab w:val="left" w:pos="798"/>
              </w:tabs>
              <w:spacing w:before="60" w:after="60" w:line="320" w:lineRule="exact"/>
              <w:rPr>
                <w:rFonts w:hint="cs"/>
                <w:sz w:val="18"/>
                <w:szCs w:val="28"/>
              </w:rPr>
            </w:pPr>
            <w:r w:rsidRPr="006112A0">
              <w:rPr>
                <w:rFonts w:hint="cs"/>
                <w:sz w:val="18"/>
                <w:szCs w:val="28"/>
                <w:rtl/>
              </w:rPr>
              <w:t>موجز ورد الدولة الطرف:</w:t>
            </w:r>
          </w:p>
        </w:tc>
        <w:tc>
          <w:tcPr>
            <w:tcW w:w="6300" w:type="dxa"/>
            <w:shd w:val="clear" w:color="auto" w:fill="auto"/>
          </w:tcPr>
          <w:p w:rsidR="00416646" w:rsidRPr="00030999" w:rsidRDefault="00416646" w:rsidP="00414ECC">
            <w:pPr>
              <w:keepNext/>
              <w:keepLines/>
              <w:spacing w:before="60" w:after="60" w:line="320" w:lineRule="exact"/>
              <w:rPr>
                <w:rFonts w:hint="cs"/>
                <w:b/>
                <w:sz w:val="18"/>
                <w:szCs w:val="28"/>
                <w:rtl/>
                <w:lang w:val="fr-FR"/>
              </w:rPr>
            </w:pPr>
            <w:r w:rsidRPr="00030999">
              <w:rPr>
                <w:rFonts w:hint="cs"/>
                <w:b/>
                <w:sz w:val="18"/>
                <w:szCs w:val="28"/>
                <w:rtl/>
                <w:lang w:val="fr-FR"/>
              </w:rPr>
              <w:t>حالة النزاع المسلح الداخلي على الصعيد الوطني هي من حدد طريقة عمل القضاء الجنائي العسكري. وكان الغرض منها تمكين القوات المسلحة من ممارسة وظائفها وفقاً للدستور. وتطرح الدولة الطرف النقاط التالية:</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6112A0">
            <w:pPr>
              <w:tabs>
                <w:tab w:val="left" w:pos="361"/>
                <w:tab w:val="left" w:pos="798"/>
              </w:tabs>
              <w:spacing w:before="60" w:after="60" w:line="320" w:lineRule="exact"/>
              <w:rPr>
                <w:rFonts w:hint="cs"/>
                <w:sz w:val="18"/>
                <w:szCs w:val="28"/>
              </w:rPr>
            </w:pP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sz w:val="18"/>
                <w:szCs w:val="28"/>
                <w:rtl/>
              </w:rPr>
            </w:pPr>
            <w:r w:rsidRPr="00925557">
              <w:rPr>
                <w:sz w:val="18"/>
                <w:szCs w:val="28"/>
                <w:rtl/>
              </w:rPr>
              <w:tab/>
            </w:r>
            <w:r w:rsidR="006112A0">
              <w:rPr>
                <w:rFonts w:hint="cs"/>
                <w:sz w:val="18"/>
                <w:szCs w:val="28"/>
                <w:rtl/>
              </w:rPr>
              <w:t>(</w:t>
            </w:r>
            <w:r w:rsidRPr="00925557">
              <w:rPr>
                <w:rFonts w:hint="cs"/>
                <w:sz w:val="18"/>
                <w:szCs w:val="28"/>
                <w:rtl/>
              </w:rPr>
              <w:t>1)</w:t>
            </w:r>
            <w:r w:rsidRPr="00925557">
              <w:rPr>
                <w:sz w:val="18"/>
                <w:szCs w:val="28"/>
                <w:rtl/>
              </w:rPr>
              <w:tab/>
            </w:r>
            <w:r w:rsidRPr="00925557">
              <w:rPr>
                <w:rFonts w:hint="cs"/>
                <w:sz w:val="18"/>
                <w:szCs w:val="28"/>
                <w:rtl/>
              </w:rPr>
              <w:t>وضع معايير واضحة لتحديد نطاق اختصاص الولايات الجنائية العسكرية أو القضاء العسكري.</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6112A0">
            <w:pPr>
              <w:tabs>
                <w:tab w:val="left" w:pos="361"/>
                <w:tab w:val="left" w:pos="798"/>
              </w:tabs>
              <w:spacing w:before="60" w:after="60" w:line="320" w:lineRule="exact"/>
              <w:rPr>
                <w:sz w:val="18"/>
                <w:szCs w:val="28"/>
              </w:rPr>
            </w:pP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sz w:val="18"/>
                <w:szCs w:val="28"/>
                <w:rtl/>
              </w:rPr>
            </w:pPr>
            <w:r w:rsidRPr="00925557">
              <w:rPr>
                <w:sz w:val="18"/>
                <w:szCs w:val="28"/>
                <w:rtl/>
              </w:rPr>
              <w:tab/>
            </w:r>
            <w:r w:rsidR="006112A0">
              <w:rPr>
                <w:rFonts w:hint="cs"/>
                <w:sz w:val="18"/>
                <w:szCs w:val="28"/>
                <w:rtl/>
              </w:rPr>
              <w:t>(</w:t>
            </w:r>
            <w:r w:rsidRPr="00925557">
              <w:rPr>
                <w:rFonts w:hint="cs"/>
                <w:sz w:val="18"/>
                <w:szCs w:val="28"/>
                <w:rtl/>
              </w:rPr>
              <w:t>2)</w:t>
            </w:r>
            <w:r w:rsidRPr="00925557">
              <w:rPr>
                <w:sz w:val="18"/>
                <w:szCs w:val="28"/>
                <w:rtl/>
              </w:rPr>
              <w:tab/>
            </w:r>
            <w:r w:rsidRPr="00925557">
              <w:rPr>
                <w:rFonts w:hint="cs"/>
                <w:sz w:val="18"/>
                <w:szCs w:val="28"/>
                <w:rtl/>
              </w:rPr>
              <w:t>إنشاء لجنة تقنية للتنسيق تضم ممثلين عن النظامين القضائيين، مكلفة بالتدخل في حال اكتنف الشك اختصاص القضاء الجنائي العسكري.</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6112A0">
            <w:pPr>
              <w:tabs>
                <w:tab w:val="left" w:pos="361"/>
                <w:tab w:val="left" w:pos="798"/>
              </w:tabs>
              <w:spacing w:before="60" w:after="60" w:line="320" w:lineRule="exact"/>
              <w:rPr>
                <w:sz w:val="18"/>
                <w:szCs w:val="28"/>
              </w:rPr>
            </w:pP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sz w:val="18"/>
                <w:szCs w:val="28"/>
                <w:rtl/>
              </w:rPr>
            </w:pPr>
            <w:r w:rsidRPr="00925557">
              <w:rPr>
                <w:sz w:val="18"/>
                <w:szCs w:val="28"/>
                <w:rtl/>
              </w:rPr>
              <w:tab/>
            </w:r>
            <w:r w:rsidR="006112A0">
              <w:rPr>
                <w:rFonts w:hint="cs"/>
                <w:sz w:val="18"/>
                <w:szCs w:val="28"/>
                <w:rtl/>
              </w:rPr>
              <w:t>(</w:t>
            </w:r>
            <w:r w:rsidRPr="00925557">
              <w:rPr>
                <w:rFonts w:hint="cs"/>
                <w:sz w:val="18"/>
                <w:szCs w:val="28"/>
                <w:rtl/>
              </w:rPr>
              <w:t>3)</w:t>
            </w:r>
            <w:r w:rsidRPr="00925557">
              <w:rPr>
                <w:sz w:val="18"/>
                <w:szCs w:val="28"/>
                <w:rtl/>
              </w:rPr>
              <w:tab/>
            </w:r>
            <w:r w:rsidRPr="00925557">
              <w:rPr>
                <w:rFonts w:hint="cs"/>
                <w:sz w:val="18"/>
                <w:szCs w:val="28"/>
                <w:rtl/>
              </w:rPr>
              <w:t>اعتراف الدستور بما يسمى "الشرطة القضائية الجنائية العسكرية".</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6112A0">
            <w:pPr>
              <w:tabs>
                <w:tab w:val="left" w:pos="361"/>
                <w:tab w:val="left" w:pos="798"/>
              </w:tabs>
              <w:spacing w:before="60" w:after="60" w:line="320" w:lineRule="exact"/>
              <w:rPr>
                <w:sz w:val="18"/>
                <w:szCs w:val="28"/>
              </w:rPr>
            </w:pP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sz w:val="18"/>
                <w:szCs w:val="28"/>
                <w:rtl/>
              </w:rPr>
            </w:pPr>
            <w:r w:rsidRPr="00925557">
              <w:rPr>
                <w:sz w:val="18"/>
                <w:szCs w:val="28"/>
                <w:rtl/>
              </w:rPr>
              <w:tab/>
            </w:r>
            <w:r w:rsidR="006112A0">
              <w:rPr>
                <w:rFonts w:hint="cs"/>
                <w:sz w:val="18"/>
                <w:szCs w:val="28"/>
                <w:rtl/>
              </w:rPr>
              <w:t>(</w:t>
            </w:r>
            <w:r w:rsidRPr="00925557">
              <w:rPr>
                <w:rFonts w:hint="cs"/>
                <w:sz w:val="18"/>
                <w:szCs w:val="28"/>
                <w:rtl/>
              </w:rPr>
              <w:t>4)</w:t>
            </w:r>
            <w:r w:rsidRPr="00925557">
              <w:rPr>
                <w:sz w:val="18"/>
                <w:szCs w:val="28"/>
                <w:rtl/>
              </w:rPr>
              <w:tab/>
            </w:r>
            <w:r w:rsidRPr="00925557">
              <w:rPr>
                <w:rFonts w:hint="cs"/>
                <w:sz w:val="18"/>
                <w:szCs w:val="28"/>
                <w:rtl/>
              </w:rPr>
              <w:t>إنشاء صندوق عام للدفاع الفني والمتخصص لفائدة أفراد القوة العامة.</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6112A0">
            <w:pPr>
              <w:tabs>
                <w:tab w:val="left" w:pos="361"/>
                <w:tab w:val="left" w:pos="798"/>
              </w:tabs>
              <w:spacing w:before="60" w:after="60" w:line="320" w:lineRule="exact"/>
              <w:rPr>
                <w:sz w:val="18"/>
                <w:szCs w:val="28"/>
              </w:rPr>
            </w:pPr>
          </w:p>
        </w:tc>
        <w:tc>
          <w:tcPr>
            <w:tcW w:w="6300" w:type="dxa"/>
            <w:shd w:val="clear" w:color="auto" w:fill="auto"/>
          </w:tcPr>
          <w:p w:rsidR="00416646" w:rsidRPr="00925557" w:rsidRDefault="00416646" w:rsidP="006112A0">
            <w:pPr>
              <w:tabs>
                <w:tab w:val="left" w:pos="361"/>
                <w:tab w:val="left" w:pos="814"/>
              </w:tabs>
              <w:spacing w:before="60" w:after="60" w:line="320" w:lineRule="exact"/>
              <w:rPr>
                <w:rFonts w:hint="cs"/>
                <w:sz w:val="18"/>
                <w:szCs w:val="28"/>
                <w:rtl/>
              </w:rPr>
            </w:pPr>
            <w:r w:rsidRPr="00925557">
              <w:rPr>
                <w:sz w:val="18"/>
                <w:szCs w:val="28"/>
                <w:rtl/>
              </w:rPr>
              <w:tab/>
            </w:r>
            <w:r w:rsidR="006112A0">
              <w:rPr>
                <w:rFonts w:hint="cs"/>
                <w:sz w:val="18"/>
                <w:szCs w:val="28"/>
                <w:rtl/>
              </w:rPr>
              <w:t>(</w:t>
            </w:r>
            <w:r w:rsidRPr="00925557">
              <w:rPr>
                <w:rFonts w:hint="cs"/>
                <w:sz w:val="18"/>
                <w:szCs w:val="28"/>
                <w:rtl/>
              </w:rPr>
              <w:t>5)</w:t>
            </w:r>
            <w:r w:rsidRPr="00925557">
              <w:rPr>
                <w:sz w:val="18"/>
                <w:szCs w:val="28"/>
                <w:rtl/>
              </w:rPr>
              <w:tab/>
            </w:r>
            <w:r w:rsidRPr="00925557">
              <w:rPr>
                <w:rFonts w:hint="cs"/>
                <w:sz w:val="18"/>
                <w:szCs w:val="28"/>
                <w:rtl/>
              </w:rPr>
              <w:t>إجراء إصلاحات بموجب قانون، لضمان الاستمرار.</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6112A0">
            <w:pPr>
              <w:tabs>
                <w:tab w:val="left" w:pos="361"/>
                <w:tab w:val="left" w:pos="798"/>
              </w:tabs>
              <w:spacing w:before="60" w:after="60" w:line="320" w:lineRule="exact"/>
              <w:rPr>
                <w:rFonts w:hint="cs"/>
                <w:sz w:val="18"/>
                <w:szCs w:val="28"/>
              </w:rPr>
            </w:pPr>
          </w:p>
        </w:tc>
        <w:tc>
          <w:tcPr>
            <w:tcW w:w="6300" w:type="dxa"/>
            <w:shd w:val="clear" w:color="auto" w:fill="auto"/>
          </w:tcPr>
          <w:p w:rsidR="00416646" w:rsidRPr="00925557" w:rsidRDefault="00416646" w:rsidP="006112A0">
            <w:pPr>
              <w:tabs>
                <w:tab w:val="left" w:pos="361"/>
                <w:tab w:val="left" w:pos="814"/>
              </w:tabs>
              <w:spacing w:before="60" w:after="60" w:line="320" w:lineRule="exact"/>
              <w:rPr>
                <w:rFonts w:hint="cs"/>
                <w:sz w:val="18"/>
                <w:szCs w:val="28"/>
                <w:rtl/>
              </w:rPr>
            </w:pPr>
            <w:r w:rsidRPr="00925557">
              <w:rPr>
                <w:sz w:val="18"/>
                <w:szCs w:val="28"/>
                <w:rtl/>
              </w:rPr>
              <w:tab/>
            </w:r>
            <w:r w:rsidR="006112A0">
              <w:rPr>
                <w:rFonts w:hint="cs"/>
                <w:sz w:val="18"/>
                <w:szCs w:val="28"/>
                <w:rtl/>
              </w:rPr>
              <w:t>(</w:t>
            </w:r>
            <w:r w:rsidRPr="00925557">
              <w:rPr>
                <w:rFonts w:hint="cs"/>
                <w:sz w:val="18"/>
                <w:szCs w:val="28"/>
                <w:rtl/>
              </w:rPr>
              <w:t>6)</w:t>
            </w:r>
            <w:r w:rsidRPr="00925557">
              <w:rPr>
                <w:sz w:val="18"/>
                <w:szCs w:val="28"/>
                <w:rtl/>
              </w:rPr>
              <w:tab/>
            </w:r>
            <w:r w:rsidRPr="00925557">
              <w:rPr>
                <w:rFonts w:hint="cs"/>
                <w:sz w:val="18"/>
                <w:szCs w:val="28"/>
                <w:rtl/>
              </w:rPr>
              <w:t>إنشاء محاكم جنائية خاصة بالشرطة واعتماد قانون للشرطة.</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6112A0">
            <w:pPr>
              <w:tabs>
                <w:tab w:val="left" w:pos="361"/>
                <w:tab w:val="left" w:pos="798"/>
              </w:tabs>
              <w:spacing w:before="60" w:after="60" w:line="320" w:lineRule="exact"/>
              <w:rPr>
                <w:sz w:val="18"/>
                <w:szCs w:val="28"/>
              </w:rPr>
            </w:pPr>
          </w:p>
        </w:tc>
        <w:tc>
          <w:tcPr>
            <w:tcW w:w="6300" w:type="dxa"/>
            <w:shd w:val="clear" w:color="auto" w:fill="auto"/>
          </w:tcPr>
          <w:p w:rsidR="00416646" w:rsidRPr="00925557" w:rsidRDefault="00416646" w:rsidP="006112A0">
            <w:pPr>
              <w:tabs>
                <w:tab w:val="left" w:pos="361"/>
                <w:tab w:val="left" w:pos="814"/>
              </w:tabs>
              <w:spacing w:before="60" w:after="60" w:line="320" w:lineRule="exact"/>
              <w:rPr>
                <w:rFonts w:hint="cs"/>
                <w:sz w:val="18"/>
                <w:szCs w:val="28"/>
                <w:rtl/>
              </w:rPr>
            </w:pPr>
            <w:r w:rsidRPr="00925557">
              <w:rPr>
                <w:sz w:val="18"/>
                <w:szCs w:val="28"/>
                <w:rtl/>
              </w:rPr>
              <w:tab/>
            </w:r>
            <w:r w:rsidR="006112A0">
              <w:rPr>
                <w:rFonts w:hint="cs"/>
                <w:sz w:val="18"/>
                <w:szCs w:val="28"/>
                <w:rtl/>
              </w:rPr>
              <w:t>(</w:t>
            </w:r>
            <w:r w:rsidRPr="00925557">
              <w:rPr>
                <w:rFonts w:hint="cs"/>
                <w:sz w:val="18"/>
                <w:szCs w:val="28"/>
                <w:rtl/>
              </w:rPr>
              <w:t>7)</w:t>
            </w:r>
            <w:r w:rsidRPr="00925557">
              <w:rPr>
                <w:sz w:val="18"/>
                <w:szCs w:val="28"/>
                <w:rtl/>
              </w:rPr>
              <w:tab/>
            </w:r>
            <w:r w:rsidRPr="00925557">
              <w:rPr>
                <w:rFonts w:hint="cs"/>
                <w:sz w:val="18"/>
                <w:szCs w:val="28"/>
                <w:rtl/>
              </w:rPr>
              <w:t>استحداث نظام ارتقاء مهني خاص ومستقل لأفراد "الشرطة الجنائية العسكرية".</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6112A0">
            <w:pPr>
              <w:tabs>
                <w:tab w:val="left" w:pos="361"/>
                <w:tab w:val="left" w:pos="814"/>
              </w:tabs>
              <w:spacing w:before="60" w:after="60" w:line="320" w:lineRule="exact"/>
              <w:rPr>
                <w:rFonts w:hint="cs"/>
                <w:b/>
                <w:sz w:val="18"/>
                <w:szCs w:val="28"/>
              </w:rPr>
            </w:pPr>
            <w:r w:rsidRPr="00925557">
              <w:rPr>
                <w:rFonts w:hint="cs"/>
                <w:b/>
                <w:sz w:val="18"/>
                <w:szCs w:val="28"/>
                <w:rtl/>
              </w:rPr>
              <w:t>مذكرة من الأمانة:</w:t>
            </w:r>
          </w:p>
        </w:tc>
        <w:tc>
          <w:tcPr>
            <w:tcW w:w="6300" w:type="dxa"/>
            <w:shd w:val="clear" w:color="auto" w:fill="auto"/>
          </w:tcPr>
          <w:p w:rsidR="00416646" w:rsidRPr="00925557" w:rsidRDefault="00416646" w:rsidP="006112A0">
            <w:pPr>
              <w:tabs>
                <w:tab w:val="left" w:pos="361"/>
                <w:tab w:val="left" w:pos="814"/>
              </w:tabs>
              <w:spacing w:before="60" w:after="60" w:line="320" w:lineRule="exact"/>
              <w:rPr>
                <w:rFonts w:hint="cs"/>
                <w:sz w:val="18"/>
                <w:szCs w:val="28"/>
                <w:rtl/>
              </w:rPr>
            </w:pPr>
            <w:r w:rsidRPr="00925557">
              <w:rPr>
                <w:rFonts w:hint="cs"/>
                <w:sz w:val="18"/>
                <w:szCs w:val="28"/>
                <w:rtl/>
              </w:rPr>
              <w:t>اعتُمد في 27 كانون الأول/ديسمبر 2012 الإصلاح الدستوري الخاص بالقضاء الجنائي العسكري.</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6112A0">
            <w:pPr>
              <w:tabs>
                <w:tab w:val="left" w:pos="361"/>
                <w:tab w:val="left" w:pos="798"/>
              </w:tabs>
              <w:spacing w:before="60" w:after="60" w:line="320" w:lineRule="exact"/>
              <w:rPr>
                <w:rFonts w:hint="cs"/>
                <w:b/>
                <w:sz w:val="18"/>
                <w:szCs w:val="28"/>
              </w:rPr>
            </w:pPr>
            <w:r w:rsidRPr="00925557">
              <w:rPr>
                <w:rFonts w:hint="cs"/>
                <w:b/>
                <w:sz w:val="18"/>
                <w:szCs w:val="28"/>
                <w:rtl/>
              </w:rPr>
              <w:t xml:space="preserve">معلومات مقدمة من هيئة الأمم </w:t>
            </w:r>
            <w:r w:rsidRPr="006112A0">
              <w:rPr>
                <w:rFonts w:hint="cs"/>
                <w:sz w:val="18"/>
                <w:szCs w:val="28"/>
                <w:rtl/>
              </w:rPr>
              <w:t>المتحدة</w:t>
            </w:r>
            <w:r w:rsidRPr="00925557">
              <w:rPr>
                <w:rFonts w:hint="cs"/>
                <w:b/>
                <w:sz w:val="18"/>
                <w:szCs w:val="28"/>
                <w:rtl/>
              </w:rPr>
              <w:t>:</w:t>
            </w: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sz w:val="18"/>
                <w:szCs w:val="28"/>
                <w:rtl/>
              </w:rPr>
            </w:pPr>
            <w:r w:rsidRPr="00925557">
              <w:rPr>
                <w:rFonts w:hint="cs"/>
                <w:sz w:val="18"/>
                <w:szCs w:val="28"/>
                <w:rtl/>
              </w:rPr>
              <w:t>في عام 2012، أدلت الإجراءات الخاصة التابعة للأمم المتحدة ومفوضية الأمم المتحدة السامية لحقوق الإنسان بإعلانات عامة دعت فيها إلى إعادة النظر في إصلاح القضاء الجنائي العسكري أو سحبه. وبعد اعتماد الإصلاح في 27 كانون الأول/ديسمبر 2012، أعرب كل من ممثل المفوضية السامية لحقوق الإنسان وممثل الاتحاد الأوروبي في كولومبيا عن قلقه علناً.</w:t>
            </w:r>
          </w:p>
        </w:tc>
      </w:tr>
      <w:tr w:rsidR="00416646" w:rsidRPr="00925557" w:rsidTr="006112A0">
        <w:tblPrEx>
          <w:tblCellMar>
            <w:left w:w="142" w:type="dxa"/>
            <w:right w:w="142" w:type="dxa"/>
          </w:tblCellMar>
          <w:tblLook w:val="04A0"/>
        </w:tblPrEx>
        <w:tc>
          <w:tcPr>
            <w:tcW w:w="2160" w:type="dxa"/>
            <w:shd w:val="clear" w:color="auto" w:fill="auto"/>
          </w:tcPr>
          <w:p w:rsidR="00416646" w:rsidRPr="00FC0C08" w:rsidRDefault="00416646" w:rsidP="006112A0">
            <w:pPr>
              <w:tabs>
                <w:tab w:val="left" w:pos="361"/>
                <w:tab w:val="left" w:pos="798"/>
              </w:tabs>
              <w:spacing w:before="60" w:after="60" w:line="320" w:lineRule="exact"/>
              <w:rPr>
                <w:rFonts w:hint="cs"/>
                <w:b/>
                <w:sz w:val="18"/>
                <w:szCs w:val="28"/>
              </w:rPr>
            </w:pPr>
            <w:r w:rsidRPr="00FC0C08">
              <w:rPr>
                <w:rFonts w:hint="cs"/>
                <w:b/>
                <w:sz w:val="18"/>
                <w:szCs w:val="28"/>
                <w:rtl/>
              </w:rPr>
              <w:t xml:space="preserve">تقييم </w:t>
            </w:r>
            <w:r w:rsidRPr="00FC0C08">
              <w:rPr>
                <w:rFonts w:hint="cs"/>
                <w:b/>
                <w:kern w:val="16"/>
                <w:sz w:val="18"/>
                <w:szCs w:val="28"/>
                <w:rtl/>
              </w:rPr>
              <w:t>اللجنة</w:t>
            </w:r>
            <w:r w:rsidRPr="00FC0C08">
              <w:rPr>
                <w:rFonts w:hint="cs"/>
                <w:b/>
                <w:sz w:val="18"/>
                <w:szCs w:val="28"/>
                <w:rtl/>
              </w:rPr>
              <w:t>:</w:t>
            </w: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sz w:val="18"/>
                <w:szCs w:val="28"/>
                <w:rtl/>
              </w:rPr>
            </w:pPr>
            <w:r w:rsidRPr="00925557">
              <w:rPr>
                <w:rFonts w:hint="cs"/>
                <w:b/>
                <w:bCs/>
                <w:sz w:val="18"/>
                <w:szCs w:val="28"/>
                <w:rtl/>
              </w:rPr>
              <w:t>[هاء]</w:t>
            </w:r>
            <w:r w:rsidRPr="00925557">
              <w:rPr>
                <w:rFonts w:hint="cs"/>
                <w:sz w:val="18"/>
                <w:szCs w:val="28"/>
                <w:rtl/>
              </w:rPr>
              <w:t xml:space="preserve"> تتعارض التدابير المتخذة مع توصيات اللجنة: فإصلاح القضاء الجنائي العسكري الذي اعتُمد في 27 كانون الأول/ديسمبر 2012 يضع موضع الشك ما أحرزته الحكومة من تقدم على طريق ضمان التحقيق في انتهاكات حقوق الإنسان التي تركبها قوات حفظ النظام بما يتفق مع مبادئ المحاكمة العادلة ولإثبات مسؤولية من يرتكبها. ويتعين قصر نطاق تدخل القضاء الجنائي العسكري بصرامة على التصرفات العسكرية التي يأتيها أفراد الجيش أثناء أداء عملهم.</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6112A0">
            <w:pPr>
              <w:tabs>
                <w:tab w:val="left" w:pos="361"/>
                <w:tab w:val="left" w:pos="798"/>
              </w:tabs>
              <w:spacing w:before="60" w:after="60" w:line="320" w:lineRule="exact"/>
              <w:rPr>
                <w:rFonts w:hint="cs"/>
                <w:bCs/>
                <w:sz w:val="18"/>
                <w:szCs w:val="28"/>
                <w:rtl/>
              </w:rPr>
            </w:pPr>
            <w:r w:rsidRPr="00925557">
              <w:rPr>
                <w:rFonts w:hint="cs"/>
                <w:bCs/>
                <w:sz w:val="18"/>
                <w:szCs w:val="28"/>
                <w:rtl/>
              </w:rPr>
              <w:t xml:space="preserve">الفقرة </w:t>
            </w:r>
            <w:r w:rsidRPr="006112A0">
              <w:rPr>
                <w:rFonts w:hint="cs"/>
                <w:b/>
                <w:bCs/>
                <w:kern w:val="16"/>
                <w:sz w:val="18"/>
                <w:szCs w:val="28"/>
                <w:rtl/>
              </w:rPr>
              <w:t>16</w:t>
            </w:r>
            <w:r w:rsidRPr="00925557">
              <w:rPr>
                <w:rFonts w:hint="cs"/>
                <w:bCs/>
                <w:sz w:val="18"/>
                <w:szCs w:val="28"/>
                <w:rtl/>
              </w:rPr>
              <w:t>:</w:t>
            </w:r>
          </w:p>
        </w:tc>
        <w:tc>
          <w:tcPr>
            <w:tcW w:w="6300" w:type="dxa"/>
            <w:shd w:val="clear" w:color="auto" w:fill="auto"/>
          </w:tcPr>
          <w:p w:rsidR="00416646" w:rsidRPr="006112A0" w:rsidRDefault="00416646" w:rsidP="006112A0">
            <w:pPr>
              <w:tabs>
                <w:tab w:val="left" w:pos="361"/>
                <w:tab w:val="left" w:pos="798"/>
              </w:tabs>
              <w:spacing w:before="60" w:after="60" w:line="320" w:lineRule="exact"/>
              <w:rPr>
                <w:rFonts w:hint="cs"/>
                <w:b/>
                <w:bCs/>
                <w:sz w:val="18"/>
                <w:szCs w:val="28"/>
                <w:rtl/>
              </w:rPr>
            </w:pPr>
            <w:r w:rsidRPr="006112A0">
              <w:rPr>
                <w:rFonts w:hint="cs"/>
                <w:b/>
                <w:bCs/>
                <w:kern w:val="16"/>
                <w:sz w:val="18"/>
                <w:szCs w:val="28"/>
                <w:rtl/>
              </w:rPr>
              <w:t xml:space="preserve">ينبغي للدولة الطرف أن تضع ضوابط ونظم رقابة صارمة لدائرة الاستخبارات وأن تنشئ آلية وطنية لتطهير ملفات الاستخبارات، وذلك بالتشاور مع الضحايا والمنظمات ذات الصلة وبالتنسيق مع مكتب المدعي العام. وينبغي أن تحقق الدولة مع الأشخاص المسؤولين عن تلك الجرائم وأن </w:t>
            </w:r>
            <w:r w:rsidRPr="006112A0">
              <w:rPr>
                <w:rFonts w:hint="cs"/>
                <w:b/>
                <w:bCs/>
                <w:sz w:val="18"/>
                <w:szCs w:val="28"/>
                <w:rtl/>
              </w:rPr>
              <w:t>تقاضيهم</w:t>
            </w:r>
            <w:r w:rsidRPr="006112A0">
              <w:rPr>
                <w:rFonts w:hint="cs"/>
                <w:b/>
                <w:bCs/>
                <w:kern w:val="16"/>
                <w:sz w:val="18"/>
                <w:szCs w:val="28"/>
                <w:rtl/>
              </w:rPr>
              <w:t xml:space="preserve"> وتعاقبهم بالجزاءات المناسبة.</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414ECC">
            <w:pPr>
              <w:keepNext/>
              <w:keepLines/>
              <w:tabs>
                <w:tab w:val="left" w:pos="361"/>
                <w:tab w:val="left" w:pos="798"/>
              </w:tabs>
              <w:spacing w:before="60" w:after="60" w:line="320" w:lineRule="exact"/>
              <w:rPr>
                <w:rFonts w:hint="cs"/>
                <w:sz w:val="18"/>
                <w:szCs w:val="28"/>
                <w:rtl/>
              </w:rPr>
            </w:pPr>
          </w:p>
        </w:tc>
        <w:tc>
          <w:tcPr>
            <w:tcW w:w="6300" w:type="dxa"/>
            <w:shd w:val="clear" w:color="auto" w:fill="auto"/>
          </w:tcPr>
          <w:p w:rsidR="00416646" w:rsidRPr="00925557" w:rsidRDefault="00416646" w:rsidP="00414ECC">
            <w:pPr>
              <w:keepNext/>
              <w:keepLines/>
              <w:tabs>
                <w:tab w:val="left" w:pos="361"/>
                <w:tab w:val="left" w:pos="798"/>
              </w:tabs>
              <w:spacing w:before="60" w:after="60" w:line="320" w:lineRule="exact"/>
              <w:rPr>
                <w:rFonts w:hint="cs"/>
                <w:b/>
                <w:bCs/>
                <w:sz w:val="18"/>
                <w:szCs w:val="28"/>
                <w:rtl/>
              </w:rPr>
            </w:pPr>
            <w:r w:rsidRPr="00925557">
              <w:rPr>
                <w:rFonts w:hint="cs"/>
                <w:b/>
                <w:bCs/>
                <w:sz w:val="18"/>
                <w:szCs w:val="28"/>
                <w:rtl/>
              </w:rPr>
              <w:t xml:space="preserve">موضوع </w:t>
            </w:r>
            <w:r w:rsidRPr="006112A0">
              <w:rPr>
                <w:rFonts w:hint="cs"/>
                <w:b/>
                <w:bCs/>
                <w:kern w:val="16"/>
                <w:sz w:val="18"/>
                <w:szCs w:val="28"/>
                <w:rtl/>
              </w:rPr>
              <w:t>المتابعة</w:t>
            </w:r>
            <w:r w:rsidRPr="00925557">
              <w:rPr>
                <w:rFonts w:hint="cs"/>
                <w:b/>
                <w:bCs/>
                <w:sz w:val="18"/>
                <w:szCs w:val="28"/>
                <w:rtl/>
              </w:rPr>
              <w:t>:</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414ECC">
            <w:pPr>
              <w:keepNext/>
              <w:keepLines/>
              <w:tabs>
                <w:tab w:val="left" w:pos="361"/>
                <w:tab w:val="left" w:pos="798"/>
              </w:tabs>
              <w:spacing w:before="60" w:after="60" w:line="320" w:lineRule="exact"/>
              <w:rPr>
                <w:rFonts w:hint="cs"/>
                <w:sz w:val="18"/>
                <w:szCs w:val="28"/>
                <w:rtl/>
              </w:rPr>
            </w:pPr>
          </w:p>
        </w:tc>
        <w:tc>
          <w:tcPr>
            <w:tcW w:w="6300" w:type="dxa"/>
            <w:shd w:val="clear" w:color="auto" w:fill="auto"/>
          </w:tcPr>
          <w:p w:rsidR="00416646" w:rsidRPr="00FC0C08" w:rsidRDefault="00416646" w:rsidP="00414ECC">
            <w:pPr>
              <w:keepNext/>
              <w:keepLines/>
              <w:tabs>
                <w:tab w:val="left" w:pos="361"/>
                <w:tab w:val="left" w:pos="798"/>
              </w:tabs>
              <w:spacing w:before="60" w:after="60" w:line="320" w:lineRule="exact"/>
              <w:rPr>
                <w:rFonts w:hint="cs"/>
                <w:spacing w:val="-4"/>
                <w:sz w:val="18"/>
                <w:szCs w:val="28"/>
                <w:rtl/>
              </w:rPr>
            </w:pPr>
            <w:r w:rsidRPr="00FC0C08">
              <w:rPr>
                <w:rFonts w:hint="cs"/>
                <w:spacing w:val="-4"/>
                <w:sz w:val="18"/>
                <w:szCs w:val="28"/>
                <w:rtl/>
              </w:rPr>
              <w:t>لا يزال القلق يساور اللجنة مما بلغها من استمرار وجود حالات استخبار غير مشروعة.</w:t>
            </w:r>
          </w:p>
        </w:tc>
      </w:tr>
      <w:tr w:rsidR="00416646" w:rsidRPr="00925557" w:rsidTr="006112A0">
        <w:tblPrEx>
          <w:tblCellMar>
            <w:left w:w="142" w:type="dxa"/>
            <w:right w:w="142" w:type="dxa"/>
          </w:tblCellMar>
          <w:tblLook w:val="04A0"/>
        </w:tblPrEx>
        <w:tc>
          <w:tcPr>
            <w:tcW w:w="2160" w:type="dxa"/>
            <w:shd w:val="clear" w:color="auto" w:fill="auto"/>
          </w:tcPr>
          <w:p w:rsidR="00416646" w:rsidRPr="006112A0" w:rsidRDefault="00416646" w:rsidP="006112A0">
            <w:pPr>
              <w:tabs>
                <w:tab w:val="left" w:pos="361"/>
                <w:tab w:val="left" w:pos="798"/>
              </w:tabs>
              <w:spacing w:before="60" w:after="60" w:line="320" w:lineRule="exact"/>
              <w:rPr>
                <w:rFonts w:hint="cs"/>
                <w:sz w:val="18"/>
                <w:szCs w:val="28"/>
                <w:rtl/>
              </w:rPr>
            </w:pP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sz w:val="18"/>
                <w:szCs w:val="28"/>
                <w:rtl/>
              </w:rPr>
            </w:pPr>
            <w:r w:rsidRPr="00925557">
              <w:rPr>
                <w:rFonts w:hint="cs"/>
                <w:sz w:val="18"/>
                <w:szCs w:val="28"/>
                <w:rtl/>
              </w:rPr>
              <w:t>من المطلوب تقديم معلومات إضافية بشأن التدابير التي اتخذت من أجل تنظيم مصالح الاستخبارات العسكرية وبشأن تنفيذ مشروع تطهير ملفات الاستخبارات.</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6112A0">
            <w:pPr>
              <w:tabs>
                <w:tab w:val="left" w:pos="361"/>
                <w:tab w:val="left" w:pos="798"/>
              </w:tabs>
              <w:spacing w:before="60" w:after="60" w:line="320" w:lineRule="exact"/>
              <w:rPr>
                <w:rFonts w:hint="cs"/>
                <w:b/>
                <w:sz w:val="18"/>
                <w:szCs w:val="28"/>
                <w:rtl/>
              </w:rPr>
            </w:pPr>
            <w:r w:rsidRPr="006112A0">
              <w:rPr>
                <w:rFonts w:hint="cs"/>
                <w:sz w:val="18"/>
                <w:szCs w:val="28"/>
                <w:rtl/>
              </w:rPr>
              <w:t>موجز</w:t>
            </w:r>
            <w:r w:rsidRPr="00925557">
              <w:rPr>
                <w:rFonts w:hint="cs"/>
                <w:b/>
                <w:sz w:val="18"/>
                <w:szCs w:val="28"/>
                <w:rtl/>
              </w:rPr>
              <w:t xml:space="preserve"> رد الدولة الطرف:</w:t>
            </w: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b/>
                <w:sz w:val="18"/>
                <w:szCs w:val="28"/>
                <w:rtl/>
              </w:rPr>
            </w:pPr>
            <w:r w:rsidRPr="00925557">
              <w:rPr>
                <w:rFonts w:hint="cs"/>
                <w:b/>
                <w:sz w:val="18"/>
                <w:szCs w:val="28"/>
                <w:rtl/>
              </w:rPr>
              <w:t xml:space="preserve">أُحرز تقدم في التحقيقات التي شُرع فيها مع موظفين في إدارة الأمن الوطني بشأن حالات التنصت على المكالمات الهاتفية غير القانونية. وقد تمت بالفعل معاقبة عدد من </w:t>
            </w:r>
            <w:r w:rsidRPr="006112A0">
              <w:rPr>
                <w:rFonts w:hint="cs"/>
                <w:sz w:val="18"/>
                <w:szCs w:val="28"/>
                <w:rtl/>
              </w:rPr>
              <w:t>الموظفين</w:t>
            </w:r>
            <w:r w:rsidRPr="00925557">
              <w:rPr>
                <w:rFonts w:hint="cs"/>
                <w:b/>
                <w:sz w:val="18"/>
                <w:szCs w:val="28"/>
                <w:rtl/>
              </w:rPr>
              <w:t>.</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6112A0">
            <w:pPr>
              <w:tabs>
                <w:tab w:val="left" w:pos="361"/>
                <w:tab w:val="left" w:pos="798"/>
              </w:tabs>
              <w:spacing w:before="60" w:after="60" w:line="320" w:lineRule="exact"/>
              <w:rPr>
                <w:rFonts w:hint="cs"/>
                <w:b/>
                <w:sz w:val="18"/>
                <w:szCs w:val="28"/>
                <w:rtl/>
              </w:rPr>
            </w:pP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b/>
                <w:sz w:val="18"/>
                <w:szCs w:val="28"/>
                <w:rtl/>
              </w:rPr>
            </w:pPr>
            <w:r w:rsidRPr="00925557">
              <w:rPr>
                <w:rFonts w:hint="cs"/>
                <w:b/>
                <w:sz w:val="18"/>
                <w:szCs w:val="28"/>
                <w:rtl/>
              </w:rPr>
              <w:t>وكيل الشعب مكلف بتنفيذ مشروع تطهير ملفات الاستخبارات. وقد جرى ختم تلك الملفات على يد مختصين. ويجري نقلها وتخزينها حالياً. وسيتم في وقت لاحق تصنيفها وتنظيمها وتطهيرها. ويَتَّبع هذا الإجراء توصيات المقررين الخاصين المعنيين بحرية التعبير لدى كل من منظمة الأمم المتحدة ومنظمة الدول الأمريكية ومنظمة التعاون والتنمية في الميدان الاقتصادي.</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6112A0">
            <w:pPr>
              <w:tabs>
                <w:tab w:val="left" w:pos="361"/>
                <w:tab w:val="left" w:pos="798"/>
              </w:tabs>
              <w:spacing w:before="60" w:after="60" w:line="320" w:lineRule="exact"/>
              <w:rPr>
                <w:rFonts w:hint="cs"/>
                <w:b/>
                <w:sz w:val="18"/>
                <w:szCs w:val="28"/>
                <w:rtl/>
              </w:rPr>
            </w:pPr>
            <w:r w:rsidRPr="006112A0">
              <w:rPr>
                <w:rFonts w:hint="cs"/>
                <w:sz w:val="18"/>
                <w:szCs w:val="28"/>
                <w:rtl/>
              </w:rPr>
              <w:t>تقييم</w:t>
            </w:r>
            <w:r w:rsidRPr="00925557">
              <w:rPr>
                <w:rFonts w:hint="cs"/>
                <w:b/>
                <w:sz w:val="18"/>
                <w:szCs w:val="28"/>
                <w:rtl/>
              </w:rPr>
              <w:t xml:space="preserve"> اللجنة:</w:t>
            </w:r>
          </w:p>
        </w:tc>
        <w:tc>
          <w:tcPr>
            <w:tcW w:w="6300" w:type="dxa"/>
            <w:shd w:val="clear" w:color="auto" w:fill="auto"/>
          </w:tcPr>
          <w:p w:rsidR="00416646" w:rsidRPr="00925557" w:rsidRDefault="00416646" w:rsidP="006112A0">
            <w:pPr>
              <w:tabs>
                <w:tab w:val="left" w:pos="361"/>
                <w:tab w:val="left" w:pos="798"/>
              </w:tabs>
              <w:spacing w:before="60" w:after="60" w:line="320" w:lineRule="exact"/>
              <w:rPr>
                <w:rFonts w:hint="cs"/>
                <w:b/>
                <w:sz w:val="18"/>
                <w:szCs w:val="28"/>
                <w:rtl/>
              </w:rPr>
            </w:pPr>
            <w:r w:rsidRPr="00925557">
              <w:rPr>
                <w:rFonts w:hint="cs"/>
                <w:bCs/>
                <w:sz w:val="18"/>
                <w:szCs w:val="28"/>
                <w:rtl/>
              </w:rPr>
              <w:t>[باء2]</w:t>
            </w:r>
            <w:r w:rsidRPr="00925557">
              <w:rPr>
                <w:rFonts w:hint="cs"/>
                <w:b/>
                <w:sz w:val="18"/>
                <w:szCs w:val="28"/>
                <w:rtl/>
              </w:rPr>
              <w:t xml:space="preserve"> لا يزال من الضروري اتخاذ إجراءات بشأن: ‘1‘ التقدم في عملية تخزين الملفات وتطهيرها؛ ‘2‘ التقدم الذي يُحرز في مجموع التحقيقات المفتوحة ضد </w:t>
            </w:r>
            <w:r w:rsidRPr="006112A0">
              <w:rPr>
                <w:rFonts w:hint="cs"/>
                <w:sz w:val="18"/>
                <w:szCs w:val="28"/>
                <w:rtl/>
              </w:rPr>
              <w:t>الموظفين</w:t>
            </w:r>
            <w:r w:rsidRPr="00925557">
              <w:rPr>
                <w:rFonts w:hint="cs"/>
                <w:b/>
                <w:sz w:val="18"/>
                <w:szCs w:val="28"/>
                <w:rtl/>
              </w:rPr>
              <w:t xml:space="preserve"> السابقين في إدارة الأمن الوطني (من المقرر تقديم معلومات عنها في التقرير الدوري المقبل).</w:t>
            </w:r>
          </w:p>
        </w:tc>
      </w:tr>
      <w:tr w:rsidR="00416646" w:rsidRPr="00925557" w:rsidTr="006112A0">
        <w:tblPrEx>
          <w:tblCellMar>
            <w:left w:w="142" w:type="dxa"/>
            <w:right w:w="142" w:type="dxa"/>
          </w:tblCellMar>
          <w:tblLook w:val="04A0"/>
        </w:tblPrEx>
        <w:tc>
          <w:tcPr>
            <w:tcW w:w="2160" w:type="dxa"/>
            <w:shd w:val="clear" w:color="auto" w:fill="auto"/>
          </w:tcPr>
          <w:p w:rsidR="00416646" w:rsidRPr="00925557" w:rsidRDefault="00416646" w:rsidP="006112A0">
            <w:pPr>
              <w:tabs>
                <w:tab w:val="left" w:pos="361"/>
                <w:tab w:val="left" w:pos="798"/>
              </w:tabs>
              <w:spacing w:before="60" w:after="60" w:line="320" w:lineRule="exact"/>
              <w:rPr>
                <w:rFonts w:hint="cs"/>
                <w:b/>
                <w:sz w:val="18"/>
                <w:szCs w:val="28"/>
                <w:rtl/>
              </w:rPr>
            </w:pPr>
            <w:r w:rsidRPr="006112A0">
              <w:rPr>
                <w:rFonts w:hint="cs"/>
                <w:sz w:val="18"/>
                <w:szCs w:val="28"/>
                <w:rtl/>
              </w:rPr>
              <w:t>التدبير</w:t>
            </w:r>
            <w:r w:rsidRPr="00925557">
              <w:rPr>
                <w:rFonts w:hint="cs"/>
                <w:b/>
                <w:sz w:val="18"/>
                <w:szCs w:val="28"/>
                <w:rtl/>
              </w:rPr>
              <w:t xml:space="preserve"> الموصى به:</w:t>
            </w:r>
          </w:p>
        </w:tc>
        <w:tc>
          <w:tcPr>
            <w:tcW w:w="6300" w:type="dxa"/>
            <w:shd w:val="clear" w:color="auto" w:fill="auto"/>
          </w:tcPr>
          <w:p w:rsidR="00416646" w:rsidRPr="007C7F44" w:rsidRDefault="00416646" w:rsidP="006112A0">
            <w:pPr>
              <w:tabs>
                <w:tab w:val="left" w:pos="361"/>
                <w:tab w:val="left" w:pos="798"/>
              </w:tabs>
              <w:spacing w:before="60" w:after="60" w:line="320" w:lineRule="exact"/>
              <w:rPr>
                <w:rFonts w:hint="cs"/>
                <w:b/>
                <w:spacing w:val="-6"/>
                <w:sz w:val="18"/>
                <w:szCs w:val="28"/>
                <w:rtl/>
              </w:rPr>
            </w:pPr>
            <w:r w:rsidRPr="007C7F44">
              <w:rPr>
                <w:rFonts w:hint="cs"/>
                <w:b/>
                <w:spacing w:val="-6"/>
                <w:sz w:val="18"/>
                <w:szCs w:val="28"/>
                <w:rtl/>
              </w:rPr>
              <w:t>رسالة تعرض تحليل اللجنة وتطلب إدراج المعلومات المطلوبة في التقرير الدوري المقبل.</w:t>
            </w:r>
          </w:p>
        </w:tc>
      </w:tr>
      <w:tr w:rsidR="00416646" w:rsidRPr="00925557" w:rsidTr="006112A0">
        <w:tblPrEx>
          <w:tblCellMar>
            <w:left w:w="142" w:type="dxa"/>
            <w:right w:w="142" w:type="dxa"/>
          </w:tblCellMar>
          <w:tblLook w:val="04A0"/>
        </w:tblPrEx>
        <w:tc>
          <w:tcPr>
            <w:tcW w:w="2160" w:type="dxa"/>
            <w:tcBorders>
              <w:bottom w:val="single" w:sz="12" w:space="0" w:color="auto"/>
            </w:tcBorders>
            <w:shd w:val="clear" w:color="auto" w:fill="auto"/>
          </w:tcPr>
          <w:p w:rsidR="00416646" w:rsidRPr="00FC0C08" w:rsidRDefault="00416646" w:rsidP="006112A0">
            <w:pPr>
              <w:tabs>
                <w:tab w:val="left" w:pos="361"/>
                <w:tab w:val="left" w:pos="798"/>
              </w:tabs>
              <w:spacing w:before="60" w:after="60" w:line="320" w:lineRule="exact"/>
              <w:rPr>
                <w:rFonts w:hint="cs"/>
                <w:b/>
                <w:spacing w:val="-6"/>
                <w:sz w:val="18"/>
                <w:szCs w:val="28"/>
                <w:rtl/>
              </w:rPr>
            </w:pPr>
            <w:r w:rsidRPr="00FC0C08">
              <w:rPr>
                <w:rFonts w:hint="cs"/>
                <w:b/>
                <w:spacing w:val="-6"/>
                <w:sz w:val="18"/>
                <w:szCs w:val="28"/>
                <w:rtl/>
              </w:rPr>
              <w:t xml:space="preserve">موعد التقرير الدوري </w:t>
            </w:r>
            <w:r w:rsidRPr="00FC0C08">
              <w:rPr>
                <w:rFonts w:hint="cs"/>
                <w:spacing w:val="-6"/>
                <w:sz w:val="18"/>
                <w:szCs w:val="28"/>
                <w:rtl/>
              </w:rPr>
              <w:t>المقبل</w:t>
            </w:r>
            <w:r w:rsidRPr="00FC0C08">
              <w:rPr>
                <w:rFonts w:hint="cs"/>
                <w:b/>
                <w:spacing w:val="-6"/>
                <w:sz w:val="18"/>
                <w:szCs w:val="28"/>
                <w:rtl/>
              </w:rPr>
              <w:t>:</w:t>
            </w:r>
          </w:p>
        </w:tc>
        <w:tc>
          <w:tcPr>
            <w:tcW w:w="6300" w:type="dxa"/>
            <w:tcBorders>
              <w:bottom w:val="single" w:sz="12" w:space="0" w:color="auto"/>
            </w:tcBorders>
            <w:shd w:val="clear" w:color="auto" w:fill="auto"/>
          </w:tcPr>
          <w:p w:rsidR="00416646" w:rsidRPr="00925557" w:rsidRDefault="00416646" w:rsidP="006112A0">
            <w:pPr>
              <w:tabs>
                <w:tab w:val="left" w:pos="361"/>
                <w:tab w:val="left" w:pos="798"/>
              </w:tabs>
              <w:spacing w:before="60" w:after="60" w:line="320" w:lineRule="exact"/>
              <w:rPr>
                <w:rFonts w:hint="cs"/>
                <w:b/>
                <w:sz w:val="18"/>
                <w:szCs w:val="28"/>
                <w:rtl/>
              </w:rPr>
            </w:pPr>
            <w:r w:rsidRPr="00925557">
              <w:rPr>
                <w:rFonts w:hint="cs"/>
                <w:b/>
                <w:sz w:val="18"/>
                <w:szCs w:val="28"/>
                <w:rtl/>
              </w:rPr>
              <w:t xml:space="preserve">1 </w:t>
            </w:r>
            <w:r w:rsidRPr="006112A0">
              <w:rPr>
                <w:rFonts w:hint="cs"/>
                <w:sz w:val="18"/>
                <w:szCs w:val="28"/>
                <w:rtl/>
              </w:rPr>
              <w:t>نيسان</w:t>
            </w:r>
            <w:r w:rsidRPr="00925557">
              <w:rPr>
                <w:rFonts w:hint="cs"/>
                <w:b/>
                <w:sz w:val="18"/>
                <w:szCs w:val="28"/>
                <w:rtl/>
              </w:rPr>
              <w:t>/أبريل 2014</w:t>
            </w:r>
          </w:p>
        </w:tc>
      </w:tr>
    </w:tbl>
    <w:p w:rsidR="00416646" w:rsidRPr="003D268F" w:rsidRDefault="006112A0" w:rsidP="006112A0">
      <w:pPr>
        <w:pStyle w:val="H1GA"/>
        <w:rPr>
          <w:rFonts w:hint="cs"/>
          <w:rtl/>
          <w:lang w:val="fr-CH"/>
        </w:rPr>
      </w:pPr>
      <w:r>
        <w:rPr>
          <w:rFonts w:hint="cs"/>
          <w:rtl/>
          <w:lang w:val="fr-CH"/>
        </w:rPr>
        <w:tab/>
      </w:r>
      <w:r>
        <w:rPr>
          <w:rFonts w:hint="cs"/>
          <w:rtl/>
          <w:lang w:val="fr-CH"/>
        </w:rPr>
        <w:tab/>
      </w:r>
      <w:r w:rsidR="00416646" w:rsidRPr="003D268F">
        <w:rPr>
          <w:rFonts w:hint="cs"/>
          <w:rtl/>
          <w:lang w:val="fr-CH"/>
        </w:rPr>
        <w:t>الدورة التاسعة والتسعون (تموز/يوليه 2010)</w:t>
      </w:r>
    </w:p>
    <w:tbl>
      <w:tblPr>
        <w:tblStyle w:val="TableGrid"/>
        <w:bidiVisual/>
        <w:tblW w:w="8460" w:type="dxa"/>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6292"/>
        <w:gridCol w:w="8"/>
      </w:tblGrid>
      <w:tr w:rsidR="00416646" w:rsidRPr="006C0FDB" w:rsidTr="006C0FDB">
        <w:trPr>
          <w:gridAfter w:val="1"/>
          <w:wAfter w:w="8" w:type="dxa"/>
          <w:tblHeader/>
        </w:trPr>
        <w:tc>
          <w:tcPr>
            <w:tcW w:w="2160" w:type="dxa"/>
            <w:tcBorders>
              <w:top w:val="single" w:sz="4" w:space="0" w:color="auto"/>
              <w:bottom w:val="single" w:sz="12" w:space="0" w:color="auto"/>
            </w:tcBorders>
          </w:tcPr>
          <w:p w:rsidR="00416646" w:rsidRPr="006C0FDB" w:rsidRDefault="00416646" w:rsidP="00664FAC">
            <w:pPr>
              <w:tabs>
                <w:tab w:val="left" w:pos="361"/>
                <w:tab w:val="left" w:pos="798"/>
              </w:tabs>
              <w:spacing w:before="60" w:after="60" w:line="320" w:lineRule="exact"/>
              <w:rPr>
                <w:rFonts w:hint="cs"/>
                <w:i/>
                <w:iCs/>
                <w:sz w:val="18"/>
                <w:szCs w:val="28"/>
                <w:rtl/>
                <w:lang w:val="fr-CH"/>
              </w:rPr>
            </w:pPr>
            <w:r w:rsidRPr="006C0FDB">
              <w:rPr>
                <w:rFonts w:hint="cs"/>
                <w:b/>
                <w:i/>
                <w:iCs/>
                <w:sz w:val="18"/>
                <w:szCs w:val="28"/>
                <w:rtl/>
              </w:rPr>
              <w:t>المكسيك</w:t>
            </w:r>
          </w:p>
        </w:tc>
        <w:tc>
          <w:tcPr>
            <w:tcW w:w="6292" w:type="dxa"/>
            <w:tcBorders>
              <w:top w:val="single" w:sz="4" w:space="0" w:color="auto"/>
              <w:bottom w:val="single" w:sz="12" w:space="0" w:color="auto"/>
            </w:tcBorders>
          </w:tcPr>
          <w:p w:rsidR="00416646" w:rsidRPr="006C0FDB" w:rsidRDefault="00416646" w:rsidP="006112A0">
            <w:pPr>
              <w:spacing w:before="60" w:after="60" w:line="320" w:lineRule="exact"/>
              <w:ind w:left="113" w:right="113"/>
              <w:rPr>
                <w:rFonts w:hint="cs"/>
                <w:i/>
                <w:iCs/>
                <w:sz w:val="18"/>
                <w:szCs w:val="28"/>
                <w:rtl/>
              </w:rPr>
            </w:pPr>
          </w:p>
        </w:tc>
      </w:tr>
      <w:tr w:rsidR="00416646" w:rsidRPr="006112A0" w:rsidTr="006C0FDB">
        <w:trPr>
          <w:gridAfter w:val="1"/>
          <w:wAfter w:w="8" w:type="dxa"/>
        </w:trPr>
        <w:tc>
          <w:tcPr>
            <w:tcW w:w="2160" w:type="dxa"/>
            <w:tcBorders>
              <w:top w:val="single" w:sz="12" w:space="0" w:color="auto"/>
            </w:tcBorders>
          </w:tcPr>
          <w:p w:rsidR="00416646" w:rsidRPr="006112A0" w:rsidRDefault="00416646" w:rsidP="00664FAC">
            <w:pPr>
              <w:tabs>
                <w:tab w:val="left" w:pos="361"/>
                <w:tab w:val="left" w:pos="798"/>
              </w:tabs>
              <w:spacing w:before="60" w:after="60" w:line="320" w:lineRule="exact"/>
              <w:rPr>
                <w:rFonts w:hint="cs"/>
                <w:sz w:val="18"/>
                <w:szCs w:val="28"/>
                <w:rtl/>
                <w:lang w:val="fr-CH"/>
              </w:rPr>
            </w:pPr>
            <w:r w:rsidRPr="00664FAC">
              <w:rPr>
                <w:rFonts w:hint="cs"/>
                <w:b/>
                <w:sz w:val="18"/>
                <w:szCs w:val="28"/>
                <w:rtl/>
              </w:rPr>
              <w:t>الملاحظات</w:t>
            </w:r>
            <w:r w:rsidRPr="006112A0">
              <w:rPr>
                <w:rFonts w:hint="cs"/>
                <w:sz w:val="18"/>
                <w:szCs w:val="28"/>
                <w:rtl/>
                <w:lang w:val="fr-CH"/>
              </w:rPr>
              <w:t xml:space="preserve"> الختامية</w:t>
            </w:r>
          </w:p>
        </w:tc>
        <w:tc>
          <w:tcPr>
            <w:tcW w:w="6292" w:type="dxa"/>
            <w:tcBorders>
              <w:top w:val="single" w:sz="12" w:space="0" w:color="auto"/>
            </w:tcBorders>
          </w:tcPr>
          <w:p w:rsidR="00416646" w:rsidRPr="006112A0" w:rsidRDefault="00416646" w:rsidP="00664FAC">
            <w:pPr>
              <w:tabs>
                <w:tab w:val="left" w:pos="361"/>
                <w:tab w:val="left" w:pos="798"/>
              </w:tabs>
              <w:spacing w:before="60" w:after="60" w:line="320" w:lineRule="exact"/>
              <w:rPr>
                <w:b/>
                <w:bCs/>
                <w:sz w:val="18"/>
                <w:szCs w:val="28"/>
              </w:rPr>
            </w:pPr>
            <w:r w:rsidRPr="006112A0">
              <w:rPr>
                <w:sz w:val="18"/>
                <w:szCs w:val="28"/>
              </w:rPr>
              <w:t>CCPR/C/MEX/CO/5</w:t>
            </w:r>
            <w:r w:rsidRPr="006112A0">
              <w:rPr>
                <w:rFonts w:hint="cs"/>
                <w:sz w:val="18"/>
                <w:szCs w:val="28"/>
                <w:rtl/>
              </w:rPr>
              <w:t>، المعتمدة في 23 آذار/مارس 2010</w:t>
            </w:r>
          </w:p>
        </w:tc>
      </w:tr>
      <w:tr w:rsidR="00416646" w:rsidRPr="006112A0" w:rsidTr="006112A0">
        <w:trPr>
          <w:gridAfter w:val="1"/>
          <w:wAfter w:w="8" w:type="dxa"/>
        </w:trPr>
        <w:tc>
          <w:tcPr>
            <w:tcW w:w="2160" w:type="dxa"/>
          </w:tcPr>
          <w:p w:rsidR="00416646" w:rsidRPr="006112A0" w:rsidRDefault="00416646" w:rsidP="00664FAC">
            <w:pPr>
              <w:tabs>
                <w:tab w:val="left" w:pos="361"/>
                <w:tab w:val="left" w:pos="798"/>
              </w:tabs>
              <w:spacing w:before="60" w:after="60" w:line="320" w:lineRule="exact"/>
              <w:rPr>
                <w:rFonts w:hint="cs"/>
                <w:sz w:val="18"/>
                <w:szCs w:val="28"/>
                <w:rtl/>
                <w:lang w:val="fr-CH"/>
              </w:rPr>
            </w:pPr>
            <w:r w:rsidRPr="00664FAC">
              <w:rPr>
                <w:rFonts w:hint="cs"/>
                <w:b/>
                <w:sz w:val="18"/>
                <w:szCs w:val="28"/>
                <w:rtl/>
              </w:rPr>
              <w:t>الفقرات</w:t>
            </w:r>
            <w:r w:rsidRPr="006112A0">
              <w:rPr>
                <w:rFonts w:hint="cs"/>
                <w:sz w:val="18"/>
                <w:szCs w:val="28"/>
                <w:rtl/>
                <w:lang w:val="fr-CH"/>
              </w:rPr>
              <w:t xml:space="preserve"> موضوع المتابعة:</w:t>
            </w:r>
          </w:p>
        </w:tc>
        <w:tc>
          <w:tcPr>
            <w:tcW w:w="6292" w:type="dxa"/>
          </w:tcPr>
          <w:p w:rsidR="00416646" w:rsidRPr="006112A0" w:rsidRDefault="00416646" w:rsidP="00664FAC">
            <w:pPr>
              <w:tabs>
                <w:tab w:val="left" w:pos="361"/>
                <w:tab w:val="left" w:pos="798"/>
              </w:tabs>
              <w:spacing w:before="60" w:after="60" w:line="320" w:lineRule="exact"/>
              <w:rPr>
                <w:rFonts w:hint="cs"/>
                <w:b/>
                <w:bCs/>
                <w:sz w:val="18"/>
                <w:szCs w:val="28"/>
                <w:rtl/>
                <w:lang w:val="fr-CH"/>
              </w:rPr>
            </w:pPr>
            <w:r w:rsidRPr="006112A0">
              <w:rPr>
                <w:rFonts w:hint="cs"/>
                <w:sz w:val="18"/>
                <w:szCs w:val="28"/>
                <w:rtl/>
                <w:lang w:val="fr-CH"/>
              </w:rPr>
              <w:t>8، و9، و15، و20</w:t>
            </w:r>
          </w:p>
        </w:tc>
      </w:tr>
      <w:tr w:rsidR="00416646" w:rsidRPr="006112A0" w:rsidTr="006112A0">
        <w:trPr>
          <w:gridAfter w:val="1"/>
          <w:wAfter w:w="8" w:type="dxa"/>
        </w:trPr>
        <w:tc>
          <w:tcPr>
            <w:tcW w:w="2160" w:type="dxa"/>
          </w:tcPr>
          <w:p w:rsidR="00416646" w:rsidRPr="007C7F44" w:rsidRDefault="00416646" w:rsidP="00664FAC">
            <w:pPr>
              <w:tabs>
                <w:tab w:val="left" w:pos="361"/>
                <w:tab w:val="left" w:pos="798"/>
              </w:tabs>
              <w:spacing w:before="60" w:after="60" w:line="320" w:lineRule="exact"/>
              <w:rPr>
                <w:rFonts w:hint="cs"/>
                <w:spacing w:val="-8"/>
                <w:sz w:val="18"/>
                <w:szCs w:val="28"/>
                <w:rtl/>
                <w:lang w:val="fr-CH"/>
              </w:rPr>
            </w:pPr>
            <w:r w:rsidRPr="007C7F44">
              <w:rPr>
                <w:rFonts w:hint="cs"/>
                <w:spacing w:val="-8"/>
                <w:sz w:val="18"/>
                <w:szCs w:val="28"/>
                <w:rtl/>
                <w:lang w:val="fr-CH"/>
              </w:rPr>
              <w:t xml:space="preserve">الرد الأول من الدولة </w:t>
            </w:r>
            <w:r w:rsidRPr="007C7F44">
              <w:rPr>
                <w:rFonts w:hint="cs"/>
                <w:b/>
                <w:spacing w:val="-8"/>
                <w:sz w:val="18"/>
                <w:szCs w:val="28"/>
                <w:rtl/>
              </w:rPr>
              <w:t>الطرف</w:t>
            </w:r>
            <w:r w:rsidRPr="007C7F44">
              <w:rPr>
                <w:rFonts w:hint="cs"/>
                <w:spacing w:val="-8"/>
                <w:sz w:val="18"/>
                <w:szCs w:val="28"/>
                <w:rtl/>
                <w:lang w:val="fr-CH"/>
              </w:rPr>
              <w:t>:</w:t>
            </w:r>
          </w:p>
        </w:tc>
        <w:tc>
          <w:tcPr>
            <w:tcW w:w="6292" w:type="dxa"/>
          </w:tcPr>
          <w:p w:rsidR="00416646" w:rsidRPr="006112A0" w:rsidRDefault="00416646" w:rsidP="00664FAC">
            <w:pPr>
              <w:tabs>
                <w:tab w:val="left" w:pos="361"/>
                <w:tab w:val="left" w:pos="798"/>
              </w:tabs>
              <w:spacing w:before="60" w:after="60" w:line="320" w:lineRule="exact"/>
              <w:rPr>
                <w:rFonts w:hint="cs"/>
                <w:sz w:val="18"/>
                <w:szCs w:val="28"/>
                <w:rtl/>
                <w:lang w:val="fr-CH"/>
              </w:rPr>
            </w:pPr>
            <w:r w:rsidRPr="006112A0">
              <w:rPr>
                <w:rFonts w:hint="cs"/>
                <w:sz w:val="18"/>
                <w:szCs w:val="28"/>
                <w:rtl/>
                <w:lang w:val="fr-CH"/>
              </w:rPr>
              <w:t>كان مرتقباً في 23 آذار/مارس 2011 - ورد في 21 آذار/مارس 2011</w:t>
            </w:r>
          </w:p>
        </w:tc>
      </w:tr>
      <w:tr w:rsidR="00416646" w:rsidRPr="006112A0" w:rsidTr="006112A0">
        <w:trPr>
          <w:gridAfter w:val="1"/>
          <w:wAfter w:w="8" w:type="dxa"/>
        </w:trPr>
        <w:tc>
          <w:tcPr>
            <w:tcW w:w="2160" w:type="dxa"/>
          </w:tcPr>
          <w:p w:rsidR="00416646" w:rsidRPr="006112A0" w:rsidRDefault="00416646" w:rsidP="00664FAC">
            <w:pPr>
              <w:tabs>
                <w:tab w:val="left" w:pos="361"/>
                <w:tab w:val="left" w:pos="798"/>
              </w:tabs>
              <w:spacing w:before="60" w:after="60" w:line="320" w:lineRule="exact"/>
              <w:rPr>
                <w:rFonts w:hint="cs"/>
                <w:sz w:val="18"/>
                <w:szCs w:val="28"/>
                <w:rtl/>
                <w:lang w:val="fr-CH"/>
              </w:rPr>
            </w:pPr>
            <w:r w:rsidRPr="00664FAC">
              <w:rPr>
                <w:rFonts w:hint="cs"/>
                <w:b/>
                <w:sz w:val="18"/>
                <w:szCs w:val="28"/>
                <w:rtl/>
              </w:rPr>
              <w:t>تقييم</w:t>
            </w:r>
            <w:r w:rsidRPr="006112A0">
              <w:rPr>
                <w:rFonts w:hint="cs"/>
                <w:sz w:val="18"/>
                <w:szCs w:val="28"/>
                <w:rtl/>
                <w:lang w:val="fr-CH"/>
              </w:rPr>
              <w:t xml:space="preserve"> اللجنة:</w:t>
            </w:r>
          </w:p>
        </w:tc>
        <w:tc>
          <w:tcPr>
            <w:tcW w:w="6292" w:type="dxa"/>
          </w:tcPr>
          <w:p w:rsidR="00416646" w:rsidRPr="006112A0" w:rsidRDefault="00416646" w:rsidP="00664FAC">
            <w:pPr>
              <w:tabs>
                <w:tab w:val="left" w:pos="361"/>
                <w:tab w:val="left" w:pos="798"/>
              </w:tabs>
              <w:spacing w:before="60" w:after="60" w:line="320" w:lineRule="exact"/>
              <w:rPr>
                <w:rFonts w:hint="cs"/>
                <w:sz w:val="18"/>
                <w:szCs w:val="28"/>
                <w:rtl/>
                <w:lang w:val="fr-CH"/>
              </w:rPr>
            </w:pPr>
            <w:r w:rsidRPr="006112A0">
              <w:rPr>
                <w:rFonts w:hint="cs"/>
                <w:sz w:val="18"/>
                <w:szCs w:val="28"/>
                <w:rtl/>
                <w:lang w:val="fr-CH"/>
              </w:rPr>
              <w:t xml:space="preserve">من الضروري تقديم معلومات إضافية بشأن الفقرتين 15 و20. ومن المطلوب </w:t>
            </w:r>
            <w:r w:rsidRPr="00664FAC">
              <w:rPr>
                <w:rFonts w:hint="cs"/>
                <w:b/>
                <w:sz w:val="18"/>
                <w:szCs w:val="28"/>
                <w:rtl/>
              </w:rPr>
              <w:t>تحديث</w:t>
            </w:r>
            <w:r w:rsidRPr="006112A0">
              <w:rPr>
                <w:rFonts w:hint="cs"/>
                <w:sz w:val="18"/>
                <w:szCs w:val="28"/>
                <w:rtl/>
                <w:lang w:val="fr-CH"/>
              </w:rPr>
              <w:t xml:space="preserve"> البيانات المتعلقة بالفقرتين 8 و9 في التقرير الدوري المقبل.</w:t>
            </w:r>
          </w:p>
        </w:tc>
      </w:tr>
      <w:tr w:rsidR="00416646" w:rsidRPr="006112A0" w:rsidTr="006112A0">
        <w:trPr>
          <w:gridAfter w:val="1"/>
          <w:wAfter w:w="8" w:type="dxa"/>
        </w:trPr>
        <w:tc>
          <w:tcPr>
            <w:tcW w:w="2160" w:type="dxa"/>
          </w:tcPr>
          <w:p w:rsidR="00416646" w:rsidRPr="006112A0" w:rsidRDefault="00416646" w:rsidP="00664FAC">
            <w:pPr>
              <w:tabs>
                <w:tab w:val="left" w:pos="361"/>
                <w:tab w:val="left" w:pos="798"/>
              </w:tabs>
              <w:spacing w:before="60" w:after="60" w:line="320" w:lineRule="exact"/>
              <w:rPr>
                <w:rFonts w:hint="cs"/>
                <w:sz w:val="18"/>
                <w:szCs w:val="28"/>
                <w:rtl/>
                <w:lang w:val="fr-CH"/>
              </w:rPr>
            </w:pPr>
            <w:r w:rsidRPr="006112A0">
              <w:rPr>
                <w:rFonts w:hint="cs"/>
                <w:sz w:val="18"/>
                <w:szCs w:val="28"/>
                <w:rtl/>
                <w:lang w:val="fr-CH"/>
              </w:rPr>
              <w:t>الرد الثاني من الدولة الطرف:</w:t>
            </w:r>
          </w:p>
        </w:tc>
        <w:tc>
          <w:tcPr>
            <w:tcW w:w="6292" w:type="dxa"/>
          </w:tcPr>
          <w:p w:rsidR="00416646" w:rsidRPr="006112A0" w:rsidRDefault="00416646" w:rsidP="00664FAC">
            <w:pPr>
              <w:tabs>
                <w:tab w:val="left" w:pos="361"/>
                <w:tab w:val="left" w:pos="798"/>
              </w:tabs>
              <w:spacing w:before="60" w:after="60" w:line="320" w:lineRule="exact"/>
              <w:rPr>
                <w:rFonts w:hint="cs"/>
                <w:sz w:val="18"/>
                <w:szCs w:val="28"/>
                <w:rtl/>
                <w:lang w:val="fr-CH"/>
              </w:rPr>
            </w:pPr>
            <w:r w:rsidRPr="006112A0">
              <w:rPr>
                <w:rFonts w:hint="cs"/>
                <w:sz w:val="18"/>
                <w:szCs w:val="28"/>
                <w:rtl/>
                <w:lang w:val="fr-CH"/>
              </w:rPr>
              <w:t>الرد على رسالة اللجنة المؤرخة في 20 أيلول/سبتمبر 2011 - ورد في 30 تموز/</w:t>
            </w:r>
            <w:r w:rsidR="007C7F44">
              <w:rPr>
                <w:rFonts w:hint="cs"/>
                <w:sz w:val="18"/>
                <w:szCs w:val="28"/>
                <w:rtl/>
                <w:lang w:val="fr-CH"/>
              </w:rPr>
              <w:t xml:space="preserve"> </w:t>
            </w:r>
            <w:r w:rsidRPr="006112A0">
              <w:rPr>
                <w:rFonts w:hint="cs"/>
                <w:sz w:val="18"/>
                <w:szCs w:val="28"/>
                <w:rtl/>
                <w:lang w:val="fr-CH"/>
              </w:rPr>
              <w:t>يوليه</w:t>
            </w:r>
            <w:r w:rsidR="007C7F44">
              <w:rPr>
                <w:rFonts w:hint="eastAsia"/>
                <w:sz w:val="18"/>
                <w:szCs w:val="28"/>
                <w:rtl/>
                <w:lang w:val="fr-CH"/>
              </w:rPr>
              <w:t> </w:t>
            </w:r>
            <w:r w:rsidRPr="006112A0">
              <w:rPr>
                <w:rFonts w:hint="cs"/>
                <w:sz w:val="18"/>
                <w:szCs w:val="28"/>
                <w:rtl/>
                <w:lang w:val="fr-CH"/>
              </w:rPr>
              <w:t>2012</w:t>
            </w:r>
          </w:p>
        </w:tc>
      </w:tr>
      <w:tr w:rsidR="00416646" w:rsidRPr="006112A0" w:rsidTr="006112A0">
        <w:trPr>
          <w:gridAfter w:val="1"/>
          <w:wAfter w:w="8" w:type="dxa"/>
        </w:trPr>
        <w:tc>
          <w:tcPr>
            <w:tcW w:w="2160" w:type="dxa"/>
          </w:tcPr>
          <w:p w:rsidR="00416646" w:rsidRPr="006112A0" w:rsidRDefault="00416646" w:rsidP="00664FAC">
            <w:pPr>
              <w:tabs>
                <w:tab w:val="left" w:pos="361"/>
                <w:tab w:val="left" w:pos="798"/>
              </w:tabs>
              <w:spacing w:before="60" w:after="60" w:line="320" w:lineRule="exact"/>
              <w:rPr>
                <w:rFonts w:hint="cs"/>
                <w:sz w:val="18"/>
                <w:szCs w:val="28"/>
                <w:rtl/>
                <w:lang w:val="fr-CH"/>
              </w:rPr>
            </w:pPr>
            <w:r w:rsidRPr="00664FAC">
              <w:rPr>
                <w:rFonts w:hint="cs"/>
                <w:b/>
                <w:sz w:val="18"/>
                <w:szCs w:val="28"/>
                <w:rtl/>
              </w:rPr>
              <w:t>معلومات</w:t>
            </w:r>
            <w:r w:rsidRPr="006112A0">
              <w:rPr>
                <w:rFonts w:hint="cs"/>
                <w:sz w:val="18"/>
                <w:szCs w:val="28"/>
                <w:rtl/>
                <w:lang w:val="fr-CH"/>
              </w:rPr>
              <w:t xml:space="preserve"> وردت من منظمات غير حكومية:</w:t>
            </w:r>
          </w:p>
        </w:tc>
        <w:tc>
          <w:tcPr>
            <w:tcW w:w="6292" w:type="dxa"/>
          </w:tcPr>
          <w:p w:rsidR="00416646" w:rsidRPr="006112A0" w:rsidRDefault="00416646" w:rsidP="00664FAC">
            <w:pPr>
              <w:tabs>
                <w:tab w:val="left" w:pos="361"/>
                <w:tab w:val="left" w:pos="798"/>
              </w:tabs>
              <w:spacing w:before="60" w:after="60" w:line="320" w:lineRule="exact"/>
              <w:rPr>
                <w:rFonts w:hint="cs"/>
                <w:sz w:val="18"/>
                <w:szCs w:val="28"/>
                <w:rtl/>
                <w:lang w:val="fr-CH"/>
              </w:rPr>
            </w:pPr>
            <w:r w:rsidRPr="00664FAC">
              <w:rPr>
                <w:rFonts w:hint="cs"/>
                <w:b/>
                <w:sz w:val="18"/>
                <w:szCs w:val="28"/>
                <w:rtl/>
              </w:rPr>
              <w:t>رابطة</w:t>
            </w:r>
            <w:r w:rsidRPr="006112A0">
              <w:rPr>
                <w:rFonts w:hint="cs"/>
                <w:sz w:val="18"/>
                <w:szCs w:val="28"/>
                <w:rtl/>
                <w:lang w:val="fr-CH"/>
              </w:rPr>
              <w:t xml:space="preserve"> حقوق الإنسان ومركز العهد الدولي الخاص بالحقوق المدنية والسياسية، كانون الثاني/يناير 2012</w:t>
            </w:r>
          </w:p>
        </w:tc>
      </w:tr>
      <w:tr w:rsidR="00416646" w:rsidRPr="006112A0" w:rsidTr="006112A0">
        <w:trPr>
          <w:gridAfter w:val="1"/>
          <w:wAfter w:w="8" w:type="dxa"/>
        </w:trPr>
        <w:tc>
          <w:tcPr>
            <w:tcW w:w="2160" w:type="dxa"/>
          </w:tcPr>
          <w:p w:rsidR="00416646" w:rsidRPr="006112A0" w:rsidRDefault="00416646" w:rsidP="00414ECC">
            <w:pPr>
              <w:tabs>
                <w:tab w:val="left" w:pos="361"/>
                <w:tab w:val="left" w:pos="798"/>
              </w:tabs>
              <w:spacing w:before="60" w:after="60" w:line="310" w:lineRule="exact"/>
              <w:rPr>
                <w:rFonts w:hint="cs"/>
                <w:b/>
                <w:bCs/>
                <w:sz w:val="18"/>
                <w:szCs w:val="28"/>
                <w:rtl/>
                <w:lang w:val="fr-CH"/>
              </w:rPr>
            </w:pPr>
            <w:r w:rsidRPr="006112A0">
              <w:rPr>
                <w:rFonts w:hint="cs"/>
                <w:b/>
                <w:bCs/>
                <w:sz w:val="18"/>
                <w:szCs w:val="28"/>
                <w:rtl/>
                <w:lang w:val="fr-CH"/>
              </w:rPr>
              <w:t>الفقرة 15:</w:t>
            </w:r>
          </w:p>
        </w:tc>
        <w:tc>
          <w:tcPr>
            <w:tcW w:w="6292" w:type="dxa"/>
          </w:tcPr>
          <w:p w:rsidR="00416646" w:rsidRPr="00664FAC" w:rsidRDefault="00416646" w:rsidP="00414ECC">
            <w:pPr>
              <w:tabs>
                <w:tab w:val="left" w:pos="361"/>
                <w:tab w:val="left" w:pos="798"/>
              </w:tabs>
              <w:spacing w:before="60" w:after="60" w:line="310" w:lineRule="exact"/>
              <w:rPr>
                <w:rFonts w:hint="cs"/>
                <w:b/>
                <w:bCs/>
                <w:sz w:val="18"/>
                <w:szCs w:val="28"/>
                <w:rtl/>
                <w:lang w:val="fr-CH"/>
              </w:rPr>
            </w:pPr>
            <w:r w:rsidRPr="00664FAC">
              <w:rPr>
                <w:rFonts w:hint="cs"/>
                <w:b/>
                <w:bCs/>
                <w:sz w:val="18"/>
                <w:szCs w:val="28"/>
                <w:rtl/>
                <w:lang w:val="fr-CH"/>
              </w:rPr>
              <w:t>في ضوء القرار الصادر في عام 2005 عن محكمة العدل العليا في البلد بشأن لا</w:t>
            </w:r>
            <w:r w:rsidR="00FC0C08">
              <w:rPr>
                <w:rFonts w:hint="eastAsia"/>
                <w:b/>
                <w:bCs/>
                <w:sz w:val="18"/>
                <w:szCs w:val="28"/>
                <w:rtl/>
                <w:lang w:val="fr-CH"/>
              </w:rPr>
              <w:t> </w:t>
            </w:r>
            <w:r w:rsidRPr="00664FAC">
              <w:rPr>
                <w:rFonts w:hint="cs"/>
                <w:b/>
                <w:bCs/>
                <w:sz w:val="18"/>
                <w:szCs w:val="28"/>
                <w:rtl/>
                <w:lang w:val="fr-CH"/>
              </w:rPr>
              <w:t>دستورية الحبس على ذمة التحقيق الجنائي وتصنيفه احتجازاً تعسفياً من قبل الفريق العامل المعني بمسألة الاحتجاز التعسفي، ينبغي للدولة الطرف أن تتخذ جميع التدابير اللازمة لإلغاء الاحتجاز بموجب الحبس على ذمة التحقيق قانوناً وممارسةً، على المستوى الاتحادي وعلى مستوى الولايات.</w:t>
            </w:r>
          </w:p>
        </w:tc>
      </w:tr>
      <w:tr w:rsidR="00416646" w:rsidRPr="006112A0" w:rsidTr="006112A0">
        <w:trPr>
          <w:gridAfter w:val="1"/>
          <w:wAfter w:w="8" w:type="dxa"/>
        </w:trPr>
        <w:tc>
          <w:tcPr>
            <w:tcW w:w="2160" w:type="dxa"/>
          </w:tcPr>
          <w:p w:rsidR="00416646" w:rsidRPr="006112A0" w:rsidRDefault="00416646" w:rsidP="00414ECC">
            <w:pPr>
              <w:spacing w:before="60" w:after="60" w:line="310" w:lineRule="exact"/>
              <w:ind w:left="113" w:right="113"/>
              <w:rPr>
                <w:rFonts w:hint="cs"/>
                <w:b/>
                <w:bCs/>
                <w:sz w:val="18"/>
                <w:szCs w:val="28"/>
                <w:rtl/>
                <w:lang w:val="fr-CH"/>
              </w:rPr>
            </w:pPr>
          </w:p>
        </w:tc>
        <w:tc>
          <w:tcPr>
            <w:tcW w:w="6292" w:type="dxa"/>
          </w:tcPr>
          <w:p w:rsidR="00416646" w:rsidRPr="006112A0" w:rsidRDefault="00416646" w:rsidP="00414ECC">
            <w:pPr>
              <w:tabs>
                <w:tab w:val="left" w:pos="361"/>
                <w:tab w:val="left" w:pos="798"/>
              </w:tabs>
              <w:spacing w:before="60" w:after="60" w:line="310" w:lineRule="exact"/>
              <w:rPr>
                <w:rFonts w:hint="cs"/>
                <w:b/>
                <w:bCs/>
                <w:sz w:val="18"/>
                <w:szCs w:val="28"/>
                <w:rtl/>
                <w:lang w:val="fr-CH"/>
              </w:rPr>
            </w:pPr>
            <w:r w:rsidRPr="006112A0">
              <w:rPr>
                <w:rFonts w:hint="cs"/>
                <w:b/>
                <w:bCs/>
                <w:sz w:val="18"/>
                <w:szCs w:val="28"/>
                <w:rtl/>
                <w:lang w:val="fr-CH"/>
              </w:rPr>
              <w:t>موضوع المتابعة:</w:t>
            </w:r>
          </w:p>
        </w:tc>
      </w:tr>
      <w:tr w:rsidR="00416646" w:rsidRPr="006112A0" w:rsidTr="006112A0">
        <w:trPr>
          <w:gridAfter w:val="1"/>
          <w:wAfter w:w="8" w:type="dxa"/>
        </w:trPr>
        <w:tc>
          <w:tcPr>
            <w:tcW w:w="2160" w:type="dxa"/>
          </w:tcPr>
          <w:p w:rsidR="00416646" w:rsidRPr="006112A0" w:rsidRDefault="00416646" w:rsidP="00414ECC">
            <w:pPr>
              <w:spacing w:before="60" w:after="60" w:line="310" w:lineRule="exact"/>
              <w:ind w:left="113" w:right="113"/>
              <w:rPr>
                <w:rFonts w:hint="cs"/>
                <w:b/>
                <w:bCs/>
                <w:sz w:val="18"/>
                <w:szCs w:val="28"/>
                <w:rtl/>
                <w:lang w:val="fr-CH"/>
              </w:rPr>
            </w:pPr>
          </w:p>
        </w:tc>
        <w:tc>
          <w:tcPr>
            <w:tcW w:w="6292" w:type="dxa"/>
          </w:tcPr>
          <w:p w:rsidR="00416646" w:rsidRPr="006112A0" w:rsidRDefault="00416646" w:rsidP="00414ECC">
            <w:pPr>
              <w:tabs>
                <w:tab w:val="left" w:pos="361"/>
                <w:tab w:val="left" w:pos="798"/>
              </w:tabs>
              <w:spacing w:before="60" w:after="60" w:line="310" w:lineRule="exact"/>
              <w:rPr>
                <w:rFonts w:hint="cs"/>
                <w:sz w:val="18"/>
                <w:szCs w:val="28"/>
                <w:rtl/>
                <w:lang w:val="fr-CH"/>
              </w:rPr>
            </w:pPr>
            <w:r w:rsidRPr="006112A0">
              <w:rPr>
                <w:rFonts w:hint="cs"/>
                <w:sz w:val="18"/>
                <w:szCs w:val="28"/>
                <w:rtl/>
                <w:lang w:val="fr-CH"/>
              </w:rPr>
              <w:t>من المطلوب تقديم معلومات تكميلية عن: عدد الحالات التي تم فيها تطبيق الحبس على ذمة التحقيق الجنائي في السنوات الخمس الأخيرة؛ وعن الجرائم التي تم في إطارها تطبيق هذا التدبير ومدته؛ وعن التدابير المتخذة من أجل ضمان احترام حقوق الدفاع؛ وعن الظروف التي يمكن أن يتدخل فيها القاضي المكلف بمراقبة تطبيق الحبس على ذمة التحقيق الجنائي.</w:t>
            </w:r>
          </w:p>
        </w:tc>
      </w:tr>
      <w:tr w:rsidR="00416646" w:rsidRPr="006112A0" w:rsidTr="006112A0">
        <w:trPr>
          <w:gridAfter w:val="1"/>
          <w:wAfter w:w="8" w:type="dxa"/>
        </w:trPr>
        <w:tc>
          <w:tcPr>
            <w:tcW w:w="2160" w:type="dxa"/>
          </w:tcPr>
          <w:p w:rsidR="00416646" w:rsidRPr="007C7F44" w:rsidRDefault="00416646" w:rsidP="00414ECC">
            <w:pPr>
              <w:spacing w:before="60" w:after="60" w:line="310" w:lineRule="exact"/>
              <w:ind w:left="113" w:right="113"/>
              <w:rPr>
                <w:rFonts w:hint="cs"/>
                <w:sz w:val="18"/>
                <w:szCs w:val="28"/>
                <w:rtl/>
                <w:lang w:val="fr-CH"/>
              </w:rPr>
            </w:pPr>
            <w:r w:rsidRPr="007C7F44">
              <w:rPr>
                <w:rFonts w:hint="cs"/>
                <w:sz w:val="18"/>
                <w:szCs w:val="28"/>
                <w:rtl/>
                <w:lang w:val="fr-CH"/>
              </w:rPr>
              <w:t>موجز رد الدولة الطرف:</w:t>
            </w:r>
          </w:p>
        </w:tc>
        <w:tc>
          <w:tcPr>
            <w:tcW w:w="6292" w:type="dxa"/>
          </w:tcPr>
          <w:p w:rsidR="00416646" w:rsidRPr="006112A0" w:rsidRDefault="00416646" w:rsidP="00414ECC">
            <w:pPr>
              <w:pStyle w:val="Bullet1GA"/>
              <w:tabs>
                <w:tab w:val="clear" w:pos="2041"/>
                <w:tab w:val="num" w:pos="349"/>
                <w:tab w:val="num" w:pos="1235"/>
              </w:tabs>
              <w:bidi/>
              <w:spacing w:before="60" w:after="60" w:line="310" w:lineRule="exact"/>
              <w:ind w:left="357" w:right="0" w:hanging="357"/>
              <w:rPr>
                <w:rFonts w:hint="cs"/>
                <w:sz w:val="18"/>
                <w:szCs w:val="28"/>
                <w:rtl/>
                <w:lang w:val="fr-CH"/>
              </w:rPr>
            </w:pPr>
            <w:r w:rsidRPr="006112A0">
              <w:rPr>
                <w:rFonts w:hint="cs"/>
                <w:sz w:val="18"/>
                <w:szCs w:val="28"/>
                <w:rtl/>
                <w:lang w:val="fr-CH"/>
              </w:rPr>
              <w:t>لا يجوز للقاضي إصدار قرار بالحبس على ذمة التحقيق الجنائي إلا في حال مكّنت الأدلة التي قدّمها المدعي العام من إثبات ارتكاب المشتبه به المخالفة بدرجة كبيرة من اليقين. ولا تتمتع بقوة الدليل سوى المعلومات التي يحصل عليها الأعوان مباشرةً.</w:t>
            </w:r>
          </w:p>
        </w:tc>
      </w:tr>
      <w:tr w:rsidR="00416646" w:rsidRPr="006112A0" w:rsidTr="006112A0">
        <w:trPr>
          <w:gridAfter w:val="1"/>
          <w:wAfter w:w="8" w:type="dxa"/>
        </w:trPr>
        <w:tc>
          <w:tcPr>
            <w:tcW w:w="2160" w:type="dxa"/>
          </w:tcPr>
          <w:p w:rsidR="00416646" w:rsidRPr="006112A0" w:rsidRDefault="00416646" w:rsidP="00414ECC">
            <w:pPr>
              <w:spacing w:before="60" w:after="60" w:line="310" w:lineRule="exact"/>
              <w:ind w:left="113" w:right="113"/>
              <w:rPr>
                <w:rFonts w:hint="cs"/>
                <w:b/>
                <w:bCs/>
                <w:sz w:val="18"/>
                <w:szCs w:val="28"/>
                <w:rtl/>
                <w:lang w:val="fr-CH"/>
              </w:rPr>
            </w:pPr>
          </w:p>
        </w:tc>
        <w:tc>
          <w:tcPr>
            <w:tcW w:w="6292" w:type="dxa"/>
          </w:tcPr>
          <w:p w:rsidR="00416646" w:rsidRPr="006112A0" w:rsidRDefault="00416646" w:rsidP="00414ECC">
            <w:pPr>
              <w:pStyle w:val="Bullet1GA"/>
              <w:tabs>
                <w:tab w:val="clear" w:pos="2041"/>
                <w:tab w:val="num" w:pos="349"/>
                <w:tab w:val="num" w:pos="1235"/>
              </w:tabs>
              <w:bidi/>
              <w:spacing w:before="60" w:after="60" w:line="310" w:lineRule="exact"/>
              <w:ind w:left="357" w:right="0" w:hanging="357"/>
              <w:rPr>
                <w:rFonts w:hint="cs"/>
                <w:sz w:val="18"/>
                <w:szCs w:val="28"/>
                <w:rtl/>
                <w:lang w:val="fr-CH"/>
              </w:rPr>
            </w:pPr>
            <w:r w:rsidRPr="006112A0">
              <w:rPr>
                <w:rFonts w:hint="cs"/>
                <w:sz w:val="18"/>
                <w:szCs w:val="28"/>
                <w:rtl/>
                <w:lang w:val="fr-CH"/>
              </w:rPr>
              <w:t xml:space="preserve">يخضع تنفيذ تدبير الحبس على ذمة التحقيق الجنائي لمراقبة المدعي العام </w:t>
            </w:r>
            <w:r w:rsidRPr="001669D8">
              <w:rPr>
                <w:rFonts w:hint="cs"/>
                <w:sz w:val="18"/>
                <w:szCs w:val="28"/>
                <w:rtl/>
              </w:rPr>
              <w:t>الاتحادي</w:t>
            </w:r>
            <w:r w:rsidRPr="006112A0">
              <w:rPr>
                <w:rFonts w:hint="cs"/>
                <w:sz w:val="18"/>
                <w:szCs w:val="28"/>
                <w:rtl/>
                <w:lang w:val="fr-CH"/>
              </w:rPr>
              <w:t xml:space="preserve"> واللجنة الوطنية لحقوق الإنسان. ويجوز للقاضي، في أي لحظة، تلقائياً أو بناءً على طلب المحتجز على ذمة التحقيق الجنائي، الذهاب إلى مكان الاحتجاز للتأكد من احترام الضمانات الأساسية.</w:t>
            </w:r>
          </w:p>
        </w:tc>
      </w:tr>
      <w:tr w:rsidR="00416646" w:rsidRPr="006112A0" w:rsidTr="006112A0">
        <w:trPr>
          <w:gridAfter w:val="1"/>
          <w:wAfter w:w="8" w:type="dxa"/>
        </w:trPr>
        <w:tc>
          <w:tcPr>
            <w:tcW w:w="2160" w:type="dxa"/>
          </w:tcPr>
          <w:p w:rsidR="00416646" w:rsidRPr="006112A0" w:rsidRDefault="00416646" w:rsidP="00414ECC">
            <w:pPr>
              <w:spacing w:before="60" w:after="60" w:line="310" w:lineRule="exact"/>
              <w:ind w:left="113" w:right="113"/>
              <w:rPr>
                <w:rFonts w:hint="cs"/>
                <w:b/>
                <w:bCs/>
                <w:sz w:val="18"/>
                <w:szCs w:val="28"/>
                <w:rtl/>
                <w:lang w:val="fr-CH"/>
              </w:rPr>
            </w:pPr>
          </w:p>
        </w:tc>
        <w:tc>
          <w:tcPr>
            <w:tcW w:w="6292" w:type="dxa"/>
          </w:tcPr>
          <w:p w:rsidR="00416646" w:rsidRPr="006112A0" w:rsidRDefault="00416646" w:rsidP="00414ECC">
            <w:pPr>
              <w:pStyle w:val="Bullet1GA"/>
              <w:tabs>
                <w:tab w:val="clear" w:pos="2041"/>
                <w:tab w:val="num" w:pos="349"/>
                <w:tab w:val="num" w:pos="1235"/>
              </w:tabs>
              <w:bidi/>
              <w:spacing w:before="60" w:after="60" w:line="310" w:lineRule="exact"/>
              <w:ind w:left="357" w:right="0" w:hanging="357"/>
              <w:rPr>
                <w:rFonts w:hint="cs"/>
                <w:sz w:val="18"/>
                <w:szCs w:val="28"/>
                <w:rtl/>
                <w:lang w:val="fr-CH"/>
              </w:rPr>
            </w:pPr>
            <w:r w:rsidRPr="006112A0">
              <w:rPr>
                <w:rFonts w:hint="cs"/>
                <w:sz w:val="18"/>
                <w:szCs w:val="28"/>
                <w:rtl/>
                <w:lang w:val="fr-CH"/>
              </w:rPr>
              <w:t>وإذا كانت الأسباب التي استُند إليها في اتخاذ التدبير لا تزال قائمة، يتوجه عون النيابة العامة الاتحادية إلى القاضي الاتحادي بطلبٍ لتمديد الحبس على ذمة التحقيق الجنائي لمدة أقصاها 24 يوماً. ويمكن للمعني بالأمر أن يطلب وقف تنفيذ الإجراء أو أن يرفع دعوى لإنفاذ الحقوق الدستورية. ويتعين على السلطات أن تتخذ قرارها في غضون عشرة أيام. إلا أن،"ظروفاً شتى قد تجعل الدعوى تستغرق دهراً".</w:t>
            </w:r>
          </w:p>
        </w:tc>
      </w:tr>
      <w:tr w:rsidR="00416646" w:rsidRPr="006112A0" w:rsidTr="006112A0">
        <w:trPr>
          <w:gridAfter w:val="1"/>
          <w:wAfter w:w="8" w:type="dxa"/>
        </w:trPr>
        <w:tc>
          <w:tcPr>
            <w:tcW w:w="2160" w:type="dxa"/>
          </w:tcPr>
          <w:p w:rsidR="00416646" w:rsidRPr="006112A0" w:rsidRDefault="00416646" w:rsidP="00414ECC">
            <w:pPr>
              <w:spacing w:before="60" w:after="60" w:line="310" w:lineRule="exact"/>
              <w:ind w:left="113" w:right="113"/>
              <w:rPr>
                <w:rFonts w:hint="cs"/>
                <w:sz w:val="18"/>
                <w:szCs w:val="28"/>
                <w:rtl/>
                <w:lang w:val="fr-CH"/>
              </w:rPr>
            </w:pPr>
            <w:r w:rsidRPr="006112A0">
              <w:rPr>
                <w:rFonts w:hint="cs"/>
                <w:sz w:val="18"/>
                <w:szCs w:val="28"/>
                <w:rtl/>
                <w:lang w:val="fr-CH"/>
              </w:rPr>
              <w:t>تقييم اللجنة:</w:t>
            </w:r>
          </w:p>
        </w:tc>
        <w:tc>
          <w:tcPr>
            <w:tcW w:w="6292" w:type="dxa"/>
          </w:tcPr>
          <w:p w:rsidR="00416646" w:rsidRPr="006112A0" w:rsidRDefault="00416646" w:rsidP="00414ECC">
            <w:pPr>
              <w:tabs>
                <w:tab w:val="left" w:pos="361"/>
                <w:tab w:val="left" w:pos="798"/>
              </w:tabs>
              <w:spacing w:before="60" w:after="60" w:line="310" w:lineRule="exact"/>
              <w:rPr>
                <w:rFonts w:hint="cs"/>
                <w:sz w:val="18"/>
                <w:szCs w:val="28"/>
                <w:rtl/>
                <w:lang w:val="fr-CH"/>
              </w:rPr>
            </w:pPr>
            <w:r w:rsidRPr="006112A0">
              <w:rPr>
                <w:rFonts w:hint="cs"/>
                <w:b/>
                <w:bCs/>
                <w:sz w:val="18"/>
                <w:szCs w:val="28"/>
                <w:rtl/>
                <w:lang w:val="fr-CH"/>
              </w:rPr>
              <w:t xml:space="preserve">[ج1] </w:t>
            </w:r>
            <w:r w:rsidRPr="006112A0">
              <w:rPr>
                <w:rFonts w:hint="cs"/>
                <w:sz w:val="18"/>
                <w:szCs w:val="28"/>
                <w:rtl/>
                <w:lang w:val="fr-CH"/>
              </w:rPr>
              <w:t>لم تنفَّذ التوصية. لذا فإن اللجنة تكررها.</w:t>
            </w:r>
          </w:p>
        </w:tc>
      </w:tr>
      <w:tr w:rsidR="00416646" w:rsidRPr="006112A0" w:rsidTr="006112A0">
        <w:trPr>
          <w:gridAfter w:val="1"/>
          <w:wAfter w:w="8" w:type="dxa"/>
        </w:trPr>
        <w:tc>
          <w:tcPr>
            <w:tcW w:w="2160" w:type="dxa"/>
          </w:tcPr>
          <w:p w:rsidR="00416646" w:rsidRPr="006112A0" w:rsidRDefault="00416646" w:rsidP="00414ECC">
            <w:pPr>
              <w:spacing w:before="60" w:after="60" w:line="310" w:lineRule="exact"/>
              <w:ind w:left="113" w:right="113"/>
              <w:rPr>
                <w:rFonts w:hint="cs"/>
                <w:b/>
                <w:bCs/>
                <w:sz w:val="18"/>
                <w:szCs w:val="28"/>
                <w:rtl/>
                <w:lang w:val="fr-CH"/>
              </w:rPr>
            </w:pPr>
            <w:r w:rsidRPr="006112A0">
              <w:rPr>
                <w:rFonts w:hint="cs"/>
                <w:b/>
                <w:bCs/>
                <w:sz w:val="18"/>
                <w:szCs w:val="28"/>
                <w:rtl/>
                <w:lang w:val="fr-CH"/>
              </w:rPr>
              <w:t>الفقرة 20:</w:t>
            </w:r>
          </w:p>
        </w:tc>
        <w:tc>
          <w:tcPr>
            <w:tcW w:w="6292" w:type="dxa"/>
          </w:tcPr>
          <w:p w:rsidR="00416646" w:rsidRPr="006112A0" w:rsidRDefault="00416646" w:rsidP="00414ECC">
            <w:pPr>
              <w:tabs>
                <w:tab w:val="left" w:pos="361"/>
                <w:tab w:val="left" w:pos="798"/>
              </w:tabs>
              <w:spacing w:before="60" w:after="60" w:line="310" w:lineRule="exact"/>
              <w:rPr>
                <w:rFonts w:hint="cs"/>
                <w:b/>
                <w:bCs/>
                <w:sz w:val="18"/>
                <w:szCs w:val="28"/>
                <w:rtl/>
                <w:lang w:val="fr-CH"/>
              </w:rPr>
            </w:pPr>
            <w:r w:rsidRPr="006112A0">
              <w:rPr>
                <w:rFonts w:hint="cs"/>
                <w:b/>
                <w:bCs/>
                <w:sz w:val="18"/>
                <w:szCs w:val="28"/>
                <w:rtl/>
                <w:lang w:val="fr-CH"/>
              </w:rPr>
              <w:t>ينبغي للدولة الطرف أن تضمن الحق في حرية التعبير للصحفيين وللمدافعين عن حقوق الإنسان أثناء مزاولتهم لأنشطتهم. كما ينبغي لها أن تقوم بما يلي:</w:t>
            </w:r>
          </w:p>
          <w:p w:rsidR="00416646" w:rsidRPr="006112A0" w:rsidRDefault="00416646" w:rsidP="00414ECC">
            <w:pPr>
              <w:tabs>
                <w:tab w:val="left" w:pos="361"/>
                <w:tab w:val="left" w:pos="798"/>
              </w:tabs>
              <w:spacing w:before="60" w:after="60" w:line="310" w:lineRule="exact"/>
              <w:rPr>
                <w:rFonts w:hint="cs"/>
                <w:b/>
                <w:bCs/>
                <w:sz w:val="18"/>
                <w:szCs w:val="28"/>
                <w:rtl/>
                <w:lang w:val="fr-CH"/>
              </w:rPr>
            </w:pPr>
            <w:r w:rsidRPr="006112A0">
              <w:rPr>
                <w:b/>
                <w:bCs/>
                <w:sz w:val="18"/>
                <w:szCs w:val="28"/>
                <w:rtl/>
                <w:lang w:val="fr-CH"/>
              </w:rPr>
              <w:tab/>
            </w:r>
            <w:r w:rsidRPr="006112A0">
              <w:rPr>
                <w:rFonts w:hint="cs"/>
                <w:b/>
                <w:bCs/>
                <w:sz w:val="18"/>
                <w:szCs w:val="28"/>
                <w:rtl/>
                <w:lang w:val="fr-CH"/>
              </w:rPr>
              <w:t>(أ)</w:t>
            </w:r>
            <w:r w:rsidRPr="006112A0">
              <w:rPr>
                <w:b/>
                <w:bCs/>
                <w:sz w:val="18"/>
                <w:szCs w:val="28"/>
                <w:rtl/>
                <w:lang w:val="fr-CH"/>
              </w:rPr>
              <w:tab/>
            </w:r>
            <w:r w:rsidRPr="006112A0">
              <w:rPr>
                <w:rFonts w:hint="cs"/>
                <w:b/>
                <w:bCs/>
                <w:sz w:val="18"/>
                <w:szCs w:val="28"/>
                <w:rtl/>
                <w:lang w:val="fr-CH"/>
              </w:rPr>
              <w:t>اتخاذ تدابير فورية بغية توفير حماية فعالة للصحفيين وللمدافعين عن حقوق الإنسان الذين تتعرض حياتهم وأمنهم للخطر بسبب أنشطتهم المهنية ولا</w:t>
            </w:r>
            <w:r w:rsidR="00414ECC">
              <w:rPr>
                <w:rFonts w:hint="eastAsia"/>
                <w:b/>
                <w:bCs/>
                <w:sz w:val="18"/>
                <w:szCs w:val="28"/>
                <w:rtl/>
                <w:lang w:val="fr-CH"/>
              </w:rPr>
              <w:t> </w:t>
            </w:r>
            <w:r w:rsidRPr="006112A0">
              <w:rPr>
                <w:rFonts w:hint="cs"/>
                <w:b/>
                <w:bCs/>
                <w:sz w:val="18"/>
                <w:szCs w:val="28"/>
                <w:rtl/>
                <w:lang w:val="fr-CH"/>
              </w:rPr>
              <w:t xml:space="preserve">سيما من خلال القيام في الوقت المناسب باعتماد مشروع القانون المتعلق بجرائم انتهاك حرية التعبير في إطار مزاولة مهنة الصحافة؛ </w:t>
            </w:r>
          </w:p>
          <w:p w:rsidR="00416646" w:rsidRPr="006112A0" w:rsidRDefault="00416646" w:rsidP="00414ECC">
            <w:pPr>
              <w:tabs>
                <w:tab w:val="left" w:pos="361"/>
                <w:tab w:val="left" w:pos="798"/>
              </w:tabs>
              <w:spacing w:before="60" w:after="60" w:line="310" w:lineRule="exact"/>
              <w:rPr>
                <w:rFonts w:hint="cs"/>
                <w:b/>
                <w:bCs/>
                <w:sz w:val="18"/>
                <w:szCs w:val="28"/>
                <w:rtl/>
                <w:lang w:val="fr-CH"/>
              </w:rPr>
            </w:pPr>
            <w:r w:rsidRPr="006112A0">
              <w:rPr>
                <w:b/>
                <w:bCs/>
                <w:sz w:val="18"/>
                <w:szCs w:val="28"/>
                <w:rtl/>
                <w:lang w:val="fr-CH"/>
              </w:rPr>
              <w:tab/>
            </w:r>
            <w:r w:rsidRPr="006112A0">
              <w:rPr>
                <w:rFonts w:hint="cs"/>
                <w:b/>
                <w:bCs/>
                <w:sz w:val="18"/>
                <w:szCs w:val="28"/>
                <w:rtl/>
                <w:lang w:val="fr-CH"/>
              </w:rPr>
              <w:t>(ب)</w:t>
            </w:r>
            <w:r w:rsidRPr="006112A0">
              <w:rPr>
                <w:b/>
                <w:bCs/>
                <w:sz w:val="18"/>
                <w:szCs w:val="28"/>
                <w:rtl/>
                <w:lang w:val="fr-CH"/>
              </w:rPr>
              <w:tab/>
            </w:r>
            <w:r w:rsidRPr="006112A0">
              <w:rPr>
                <w:rFonts w:hint="cs"/>
                <w:b/>
                <w:bCs/>
                <w:sz w:val="18"/>
                <w:szCs w:val="28"/>
                <w:rtl/>
                <w:lang w:val="fr-CH"/>
              </w:rPr>
              <w:t>الحرص على إجراء تحقيقات فورية وفعالة ونزيهة في التهديدات التي يتعرض لها صحفيون ومدافعون عن حقوق الإنسان وفي حالات الاعتداء عليهم بالضرب وحالات القتل العمد والحرص على ملاحقة مرتكبي تلك الأفعال ومحاكمتهم، عند الاقتضاء؛</w:t>
            </w:r>
          </w:p>
          <w:p w:rsidR="00416646" w:rsidRPr="007C7F44" w:rsidRDefault="00416646" w:rsidP="00414ECC">
            <w:pPr>
              <w:tabs>
                <w:tab w:val="left" w:pos="361"/>
                <w:tab w:val="left" w:pos="798"/>
              </w:tabs>
              <w:spacing w:before="60" w:after="60" w:line="310" w:lineRule="exact"/>
              <w:rPr>
                <w:rFonts w:hint="cs"/>
                <w:b/>
                <w:bCs/>
                <w:spacing w:val="-2"/>
                <w:sz w:val="18"/>
                <w:szCs w:val="28"/>
                <w:rtl/>
                <w:lang w:val="fr-CH"/>
              </w:rPr>
            </w:pPr>
            <w:r w:rsidRPr="007C7F44">
              <w:rPr>
                <w:b/>
                <w:bCs/>
                <w:spacing w:val="-2"/>
                <w:sz w:val="18"/>
                <w:szCs w:val="28"/>
                <w:rtl/>
                <w:lang w:val="fr-CH"/>
              </w:rPr>
              <w:tab/>
            </w:r>
            <w:r w:rsidRPr="007C7F44">
              <w:rPr>
                <w:rFonts w:hint="cs"/>
                <w:b/>
                <w:bCs/>
                <w:spacing w:val="-2"/>
                <w:sz w:val="18"/>
                <w:szCs w:val="28"/>
                <w:rtl/>
                <w:lang w:val="fr-CH"/>
              </w:rPr>
              <w:t>(ج)</w:t>
            </w:r>
            <w:r w:rsidRPr="007C7F44">
              <w:rPr>
                <w:b/>
                <w:bCs/>
                <w:spacing w:val="-2"/>
                <w:sz w:val="18"/>
                <w:szCs w:val="28"/>
                <w:rtl/>
                <w:lang w:val="fr-CH"/>
              </w:rPr>
              <w:tab/>
            </w:r>
            <w:r w:rsidRPr="007C7F44">
              <w:rPr>
                <w:rFonts w:hint="cs"/>
                <w:b/>
                <w:bCs/>
                <w:spacing w:val="-2"/>
                <w:sz w:val="18"/>
                <w:szCs w:val="28"/>
                <w:rtl/>
                <w:lang w:val="fr-CH"/>
              </w:rPr>
              <w:t>تزويد اللجنة بمعلومات مفصلة في تقريرها الدوري المقبل عن جميع الملاحقات الجنائية التي شُرع فيها بسبب توجيه تهديدات إلى صحفيين ومدافعين عن حقوق الإنسان والاعتداء عليهم بالضرب واغتيالهم داخل إقليم الدولة الطرف؛</w:t>
            </w:r>
          </w:p>
          <w:p w:rsidR="00416646" w:rsidRPr="007C7F44" w:rsidRDefault="00416646" w:rsidP="00414ECC">
            <w:pPr>
              <w:tabs>
                <w:tab w:val="left" w:pos="361"/>
                <w:tab w:val="left" w:pos="798"/>
              </w:tabs>
              <w:spacing w:before="60" w:after="60" w:line="310" w:lineRule="exact"/>
              <w:rPr>
                <w:rFonts w:hint="cs"/>
                <w:b/>
                <w:bCs/>
                <w:spacing w:val="-4"/>
                <w:sz w:val="18"/>
                <w:szCs w:val="28"/>
                <w:rtl/>
                <w:lang w:val="fr-CH"/>
              </w:rPr>
            </w:pPr>
            <w:r w:rsidRPr="007C7F44">
              <w:rPr>
                <w:b/>
                <w:bCs/>
                <w:spacing w:val="-4"/>
                <w:sz w:val="18"/>
                <w:szCs w:val="28"/>
                <w:rtl/>
                <w:lang w:val="fr-CH"/>
              </w:rPr>
              <w:tab/>
            </w:r>
            <w:r w:rsidRPr="007C7F44">
              <w:rPr>
                <w:rFonts w:hint="cs"/>
                <w:b/>
                <w:bCs/>
                <w:spacing w:val="-4"/>
                <w:sz w:val="18"/>
                <w:szCs w:val="28"/>
                <w:rtl/>
                <w:lang w:val="fr-CH"/>
              </w:rPr>
              <w:t>(د)</w:t>
            </w:r>
            <w:r w:rsidRPr="007C7F44">
              <w:rPr>
                <w:b/>
                <w:bCs/>
                <w:spacing w:val="-4"/>
                <w:sz w:val="18"/>
                <w:szCs w:val="28"/>
                <w:rtl/>
                <w:lang w:val="fr-CH"/>
              </w:rPr>
              <w:tab/>
            </w:r>
            <w:r w:rsidRPr="007C7F44">
              <w:rPr>
                <w:rFonts w:hint="cs"/>
                <w:b/>
                <w:bCs/>
                <w:spacing w:val="-4"/>
                <w:sz w:val="18"/>
                <w:szCs w:val="28"/>
                <w:rtl/>
                <w:lang w:val="fr-CH"/>
              </w:rPr>
              <w:t>اتخاذ التدابير اللازمة لإسقاط صفة الجرم عن التشهير في جميع الولايات.</w:t>
            </w:r>
          </w:p>
        </w:tc>
      </w:tr>
      <w:tr w:rsidR="00416646" w:rsidRPr="006112A0" w:rsidTr="006112A0">
        <w:trPr>
          <w:gridAfter w:val="1"/>
          <w:wAfter w:w="8" w:type="dxa"/>
        </w:trPr>
        <w:tc>
          <w:tcPr>
            <w:tcW w:w="2160" w:type="dxa"/>
          </w:tcPr>
          <w:p w:rsidR="00416646" w:rsidRPr="006112A0" w:rsidRDefault="00416646" w:rsidP="006112A0">
            <w:pPr>
              <w:spacing w:before="60" w:after="60" w:line="320" w:lineRule="exact"/>
              <w:ind w:left="113" w:right="113"/>
              <w:rPr>
                <w:rFonts w:hint="cs"/>
                <w:b/>
                <w:bCs/>
                <w:sz w:val="18"/>
                <w:szCs w:val="28"/>
                <w:rtl/>
                <w:lang w:val="fr-CH"/>
              </w:rPr>
            </w:pPr>
          </w:p>
        </w:tc>
        <w:tc>
          <w:tcPr>
            <w:tcW w:w="6292" w:type="dxa"/>
          </w:tcPr>
          <w:p w:rsidR="00416646" w:rsidRPr="006112A0" w:rsidRDefault="00416646" w:rsidP="001669D8">
            <w:pPr>
              <w:tabs>
                <w:tab w:val="left" w:pos="361"/>
                <w:tab w:val="left" w:pos="798"/>
              </w:tabs>
              <w:spacing w:before="60" w:after="60" w:line="320" w:lineRule="exact"/>
              <w:rPr>
                <w:rFonts w:hint="cs"/>
                <w:b/>
                <w:bCs/>
                <w:sz w:val="18"/>
                <w:szCs w:val="28"/>
                <w:rtl/>
                <w:lang w:val="fr-CH"/>
              </w:rPr>
            </w:pPr>
            <w:r w:rsidRPr="006112A0">
              <w:rPr>
                <w:rFonts w:hint="cs"/>
                <w:b/>
                <w:bCs/>
                <w:sz w:val="18"/>
                <w:szCs w:val="28"/>
                <w:rtl/>
                <w:lang w:val="fr-CH"/>
              </w:rPr>
              <w:t>موضوع المتابعة:</w:t>
            </w:r>
          </w:p>
        </w:tc>
      </w:tr>
      <w:tr w:rsidR="00416646" w:rsidRPr="006112A0" w:rsidTr="006112A0">
        <w:trPr>
          <w:gridAfter w:val="1"/>
          <w:wAfter w:w="8" w:type="dxa"/>
        </w:trPr>
        <w:tc>
          <w:tcPr>
            <w:tcW w:w="2160" w:type="dxa"/>
          </w:tcPr>
          <w:p w:rsidR="00416646" w:rsidRPr="006112A0" w:rsidRDefault="00416646" w:rsidP="006112A0">
            <w:pPr>
              <w:spacing w:before="60" w:after="60" w:line="320" w:lineRule="exact"/>
              <w:ind w:left="113" w:right="113"/>
              <w:rPr>
                <w:rFonts w:hint="cs"/>
                <w:b/>
                <w:bCs/>
                <w:sz w:val="18"/>
                <w:szCs w:val="28"/>
                <w:rtl/>
                <w:lang w:val="fr-CH"/>
              </w:rPr>
            </w:pPr>
          </w:p>
        </w:tc>
        <w:tc>
          <w:tcPr>
            <w:tcW w:w="6292" w:type="dxa"/>
          </w:tcPr>
          <w:p w:rsidR="00416646" w:rsidRPr="006112A0" w:rsidRDefault="00416646" w:rsidP="001669D8">
            <w:pPr>
              <w:tabs>
                <w:tab w:val="left" w:pos="361"/>
                <w:tab w:val="left" w:pos="798"/>
              </w:tabs>
              <w:spacing w:before="60" w:after="60" w:line="320" w:lineRule="exact"/>
              <w:rPr>
                <w:rFonts w:hint="cs"/>
                <w:sz w:val="18"/>
                <w:szCs w:val="28"/>
                <w:rtl/>
                <w:lang w:val="fr-CH"/>
              </w:rPr>
            </w:pPr>
            <w:r w:rsidRPr="006112A0">
              <w:rPr>
                <w:rFonts w:hint="cs"/>
                <w:sz w:val="18"/>
                <w:szCs w:val="28"/>
                <w:rtl/>
                <w:lang w:val="fr-CH"/>
              </w:rPr>
              <w:t>من المطلوب تقديم معلومات تكميلية عن: التدابير الرامية إلى توفير حماية فعالة للصحفيين وللمدافعين عن حقوق الإنسان؛ وعن أوجه التقدم الذي أُحرز باتجاه اعتماد مشروع القانون المتعلق بانتهاكات ممارسة حرية التعبير.</w:t>
            </w:r>
          </w:p>
        </w:tc>
      </w:tr>
      <w:tr w:rsidR="00416646" w:rsidRPr="001669D8" w:rsidTr="006112A0">
        <w:trPr>
          <w:gridAfter w:val="1"/>
          <w:wAfter w:w="8" w:type="dxa"/>
        </w:trPr>
        <w:tc>
          <w:tcPr>
            <w:tcW w:w="2160" w:type="dxa"/>
          </w:tcPr>
          <w:p w:rsidR="00416646" w:rsidRPr="006112A0" w:rsidRDefault="00416646" w:rsidP="001669D8">
            <w:pPr>
              <w:tabs>
                <w:tab w:val="left" w:pos="361"/>
                <w:tab w:val="left" w:pos="798"/>
              </w:tabs>
              <w:spacing w:before="60" w:after="60" w:line="320" w:lineRule="exact"/>
              <w:rPr>
                <w:rFonts w:hint="cs"/>
                <w:sz w:val="18"/>
                <w:szCs w:val="28"/>
                <w:rtl/>
                <w:lang w:val="fr-CH"/>
              </w:rPr>
            </w:pPr>
            <w:r w:rsidRPr="006112A0">
              <w:rPr>
                <w:rFonts w:hint="cs"/>
                <w:sz w:val="18"/>
                <w:szCs w:val="28"/>
                <w:rtl/>
                <w:lang w:val="fr-CH"/>
              </w:rPr>
              <w:t xml:space="preserve">موجز رد الدولة </w:t>
            </w:r>
            <w:r w:rsidRPr="001669D8">
              <w:rPr>
                <w:rFonts w:hint="cs"/>
                <w:i/>
                <w:sz w:val="18"/>
                <w:szCs w:val="28"/>
                <w:rtl/>
                <w:lang w:val="fr-CH"/>
              </w:rPr>
              <w:t>الطرف</w:t>
            </w:r>
            <w:r w:rsidRPr="006112A0">
              <w:rPr>
                <w:rFonts w:hint="cs"/>
                <w:sz w:val="18"/>
                <w:szCs w:val="28"/>
                <w:rtl/>
                <w:lang w:val="fr-CH"/>
              </w:rPr>
              <w:t>:</w:t>
            </w:r>
          </w:p>
        </w:tc>
        <w:tc>
          <w:tcPr>
            <w:tcW w:w="6292" w:type="dxa"/>
          </w:tcPr>
          <w:p w:rsidR="00416646" w:rsidRPr="006112A0" w:rsidRDefault="001669D8" w:rsidP="001669D8">
            <w:pPr>
              <w:tabs>
                <w:tab w:val="left" w:pos="361"/>
                <w:tab w:val="left" w:pos="798"/>
              </w:tabs>
              <w:spacing w:before="60" w:after="60" w:line="320" w:lineRule="exact"/>
              <w:rPr>
                <w:rFonts w:hint="cs"/>
                <w:sz w:val="18"/>
                <w:szCs w:val="28"/>
                <w:rtl/>
                <w:lang w:val="fr-CH"/>
              </w:rPr>
            </w:pPr>
            <w:r>
              <w:rPr>
                <w:sz w:val="18"/>
                <w:szCs w:val="28"/>
                <w:rtl/>
                <w:lang w:val="fr-CH"/>
              </w:rPr>
              <w:tab/>
            </w:r>
            <w:r w:rsidR="007C7F44">
              <w:rPr>
                <w:rFonts w:hint="cs"/>
                <w:sz w:val="18"/>
                <w:szCs w:val="28"/>
                <w:rtl/>
                <w:lang w:val="fr-CH"/>
              </w:rPr>
              <w:t>(</w:t>
            </w:r>
            <w:r w:rsidR="00416646" w:rsidRPr="006112A0">
              <w:rPr>
                <w:rFonts w:hint="cs"/>
                <w:sz w:val="18"/>
                <w:szCs w:val="28"/>
                <w:rtl/>
                <w:lang w:val="fr-CH"/>
              </w:rPr>
              <w:t>1)</w:t>
            </w:r>
            <w:r w:rsidR="00416646" w:rsidRPr="006112A0">
              <w:rPr>
                <w:sz w:val="18"/>
                <w:szCs w:val="28"/>
                <w:rtl/>
                <w:lang w:val="fr-CH"/>
              </w:rPr>
              <w:tab/>
            </w:r>
            <w:r w:rsidR="00416646" w:rsidRPr="006112A0">
              <w:rPr>
                <w:rFonts w:hint="cs"/>
                <w:sz w:val="18"/>
                <w:szCs w:val="28"/>
                <w:rtl/>
                <w:lang w:val="fr-CH"/>
              </w:rPr>
              <w:t>أُنشئت في تموز/يوليه 2010 نيابة عامة مختصة بالجنح التي تُرتكب فيما يتعلق بحرية التعبير.</w:t>
            </w:r>
          </w:p>
          <w:p w:rsidR="00416646" w:rsidRPr="006112A0" w:rsidRDefault="001669D8" w:rsidP="001669D8">
            <w:pPr>
              <w:tabs>
                <w:tab w:val="left" w:pos="361"/>
                <w:tab w:val="left" w:pos="798"/>
              </w:tabs>
              <w:spacing w:before="60" w:after="60" w:line="320" w:lineRule="exact"/>
              <w:rPr>
                <w:rFonts w:hint="cs"/>
                <w:sz w:val="18"/>
                <w:szCs w:val="28"/>
                <w:rtl/>
                <w:lang w:val="fr-CH"/>
              </w:rPr>
            </w:pPr>
            <w:r>
              <w:rPr>
                <w:sz w:val="18"/>
                <w:szCs w:val="28"/>
                <w:rtl/>
                <w:lang w:val="fr-CH"/>
              </w:rPr>
              <w:tab/>
            </w:r>
            <w:r w:rsidR="007C7F44">
              <w:rPr>
                <w:rFonts w:hint="cs"/>
                <w:sz w:val="18"/>
                <w:szCs w:val="28"/>
                <w:rtl/>
                <w:lang w:val="fr-CH"/>
              </w:rPr>
              <w:t>(</w:t>
            </w:r>
            <w:r w:rsidR="00416646" w:rsidRPr="006112A0">
              <w:rPr>
                <w:rFonts w:hint="cs"/>
                <w:sz w:val="18"/>
                <w:szCs w:val="28"/>
                <w:rtl/>
                <w:lang w:val="fr-CH"/>
              </w:rPr>
              <w:t>2)</w:t>
            </w:r>
            <w:r>
              <w:rPr>
                <w:sz w:val="18"/>
                <w:szCs w:val="28"/>
                <w:rtl/>
                <w:lang w:val="fr-CH"/>
              </w:rPr>
              <w:tab/>
            </w:r>
            <w:r w:rsidR="00416646" w:rsidRPr="006112A0">
              <w:rPr>
                <w:rFonts w:hint="cs"/>
                <w:sz w:val="18"/>
                <w:szCs w:val="28"/>
                <w:rtl/>
                <w:lang w:val="fr-CH"/>
              </w:rPr>
              <w:t>عُيّنت مدعية خاصة جديدة في شباط/فبراير 2012 واعتُمدت إصلاحات (تدابير ورد وصفها في التقرير).</w:t>
            </w:r>
          </w:p>
          <w:p w:rsidR="00416646" w:rsidRDefault="001669D8" w:rsidP="001669D8">
            <w:pPr>
              <w:tabs>
                <w:tab w:val="left" w:pos="361"/>
                <w:tab w:val="left" w:pos="798"/>
              </w:tabs>
              <w:spacing w:before="60" w:after="60" w:line="320" w:lineRule="exact"/>
              <w:rPr>
                <w:rFonts w:hint="cs"/>
                <w:sz w:val="18"/>
                <w:szCs w:val="28"/>
                <w:rtl/>
                <w:lang w:val="fr-CH"/>
              </w:rPr>
            </w:pPr>
            <w:r>
              <w:rPr>
                <w:sz w:val="18"/>
                <w:szCs w:val="28"/>
                <w:rtl/>
                <w:lang w:val="fr-CH"/>
              </w:rPr>
              <w:tab/>
            </w:r>
            <w:r w:rsidR="007C7F44">
              <w:rPr>
                <w:rFonts w:hint="cs"/>
                <w:sz w:val="18"/>
                <w:szCs w:val="28"/>
                <w:rtl/>
                <w:lang w:val="fr-CH"/>
              </w:rPr>
              <w:t>(</w:t>
            </w:r>
            <w:r w:rsidR="00416646" w:rsidRPr="006112A0">
              <w:rPr>
                <w:rFonts w:hint="cs"/>
                <w:sz w:val="18"/>
                <w:szCs w:val="28"/>
                <w:rtl/>
                <w:lang w:val="fr-CH"/>
              </w:rPr>
              <w:t>3)</w:t>
            </w:r>
            <w:r w:rsidR="00416646" w:rsidRPr="006112A0">
              <w:rPr>
                <w:sz w:val="18"/>
                <w:szCs w:val="28"/>
                <w:rtl/>
                <w:lang w:val="fr-CH"/>
              </w:rPr>
              <w:tab/>
            </w:r>
            <w:r w:rsidR="00416646" w:rsidRPr="006112A0">
              <w:rPr>
                <w:rFonts w:hint="cs"/>
                <w:sz w:val="18"/>
                <w:szCs w:val="28"/>
                <w:rtl/>
                <w:lang w:val="fr-CH"/>
              </w:rPr>
              <w:t>درست اللجنة الاستشارية التي كانت قائمة قبل اعتماد القانون الصادر في عام 2011، والتي اجتمعت تسع مرات، سبع طلبات باتخاذ تدابير حماية ووضعت بروتوكولات لتقييم المخاطر التي يتعرض لها صاحب الطلب وواجباته. وفي الفترة من كانون الثاني/يناير 2011 إلى حزيران/يونيه 2012، طلب المدعي العام للجمهورية اتخاذ 208 من تدابير الحماية لفائدة صحفيين وأفراد من أسر الضحايا وهياكل أساسية تملكها وسائط الإعلام. وتم توفير معلومات بشأن التحقيقات والقرارات التي جرى اعتمادها.</w:t>
            </w:r>
          </w:p>
          <w:p w:rsidR="001669D8" w:rsidRPr="006112A0" w:rsidRDefault="001669D8" w:rsidP="001669D8">
            <w:pPr>
              <w:tabs>
                <w:tab w:val="left" w:pos="361"/>
                <w:tab w:val="left" w:pos="798"/>
              </w:tabs>
              <w:spacing w:before="60" w:after="60" w:line="320" w:lineRule="exact"/>
              <w:rPr>
                <w:rFonts w:hint="cs"/>
                <w:sz w:val="18"/>
                <w:szCs w:val="28"/>
                <w:rtl/>
                <w:lang w:val="fr-CH"/>
              </w:rPr>
            </w:pPr>
            <w:r>
              <w:rPr>
                <w:i/>
                <w:sz w:val="18"/>
                <w:szCs w:val="28"/>
                <w:rtl/>
                <w:lang w:val="fr-CH"/>
              </w:rPr>
              <w:tab/>
            </w:r>
            <w:r w:rsidRPr="006112A0">
              <w:rPr>
                <w:rFonts w:hint="cs"/>
                <w:i/>
                <w:sz w:val="18"/>
                <w:szCs w:val="28"/>
                <w:rtl/>
                <w:lang w:val="fr-CH"/>
              </w:rPr>
              <w:t>(4)</w:t>
            </w:r>
            <w:r>
              <w:rPr>
                <w:i/>
                <w:sz w:val="18"/>
                <w:szCs w:val="28"/>
                <w:rtl/>
                <w:lang w:val="fr-CH"/>
              </w:rPr>
              <w:tab/>
            </w:r>
            <w:r w:rsidRPr="006112A0">
              <w:rPr>
                <w:rFonts w:hint="cs"/>
                <w:i/>
                <w:sz w:val="18"/>
                <w:szCs w:val="28"/>
                <w:rtl/>
                <w:lang w:val="fr-CH"/>
              </w:rPr>
              <w:t>التدا</w:t>
            </w:r>
            <w:r w:rsidRPr="001669D8">
              <w:rPr>
                <w:rFonts w:hint="cs"/>
                <w:sz w:val="18"/>
                <w:szCs w:val="28"/>
                <w:rtl/>
                <w:lang w:val="fr-CH"/>
              </w:rPr>
              <w:t>ب</w:t>
            </w:r>
            <w:r w:rsidRPr="006112A0">
              <w:rPr>
                <w:rFonts w:hint="cs"/>
                <w:i/>
                <w:sz w:val="18"/>
                <w:szCs w:val="28"/>
                <w:rtl/>
                <w:lang w:val="fr-CH"/>
              </w:rPr>
              <w:t>ير الرامية إلى إسقاط صفة الجرم عن التشهير: يرد في تشريع الولايات الموحدة وصف للتشهير والافتراء وغيرهما من الأفعال "المُسيئة للشرف"؛ وتم اعتماد إسقاط صفة الجرم عنها في 16 كياناً؛ بينما واصل 15 كياناً اعتبارها مخالِفة للقانون؛ وعدّل كيانان تشريعاتهما دون أن ينزعا عنها صفة الجرم.</w:t>
            </w:r>
          </w:p>
        </w:tc>
      </w:tr>
      <w:tr w:rsidR="00416646" w:rsidRPr="006112A0" w:rsidTr="006112A0">
        <w:tblPrEx>
          <w:tblCellMar>
            <w:left w:w="0" w:type="dxa"/>
            <w:right w:w="0" w:type="dxa"/>
          </w:tblCellMar>
        </w:tblPrEx>
        <w:tc>
          <w:tcPr>
            <w:tcW w:w="2160" w:type="dxa"/>
            <w:shd w:val="clear" w:color="auto" w:fill="auto"/>
          </w:tcPr>
          <w:p w:rsidR="00416646" w:rsidRPr="006112A0" w:rsidRDefault="00416646" w:rsidP="001669D8">
            <w:pPr>
              <w:tabs>
                <w:tab w:val="left" w:pos="361"/>
                <w:tab w:val="left" w:pos="798"/>
              </w:tabs>
              <w:spacing w:before="60" w:after="60" w:line="320" w:lineRule="exact"/>
              <w:ind w:left="113" w:right="113"/>
              <w:rPr>
                <w:rFonts w:hint="cs"/>
                <w:i/>
                <w:sz w:val="18"/>
                <w:szCs w:val="28"/>
                <w:rtl/>
                <w:lang w:val="fr-CH"/>
              </w:rPr>
            </w:pPr>
            <w:r w:rsidRPr="006112A0">
              <w:rPr>
                <w:rFonts w:hint="cs"/>
                <w:i/>
                <w:sz w:val="18"/>
                <w:szCs w:val="28"/>
                <w:rtl/>
                <w:lang w:val="fr-CH"/>
              </w:rPr>
              <w:t>تقييم اللجنة:</w:t>
            </w:r>
          </w:p>
        </w:tc>
        <w:tc>
          <w:tcPr>
            <w:tcW w:w="6300" w:type="dxa"/>
            <w:gridSpan w:val="2"/>
            <w:shd w:val="clear" w:color="auto" w:fill="auto"/>
          </w:tcPr>
          <w:p w:rsidR="00416646" w:rsidRPr="006112A0" w:rsidRDefault="00416646" w:rsidP="001669D8">
            <w:pPr>
              <w:tabs>
                <w:tab w:val="left" w:pos="361"/>
                <w:tab w:val="left" w:pos="798"/>
              </w:tabs>
              <w:spacing w:before="60" w:after="60" w:line="320" w:lineRule="exact"/>
              <w:ind w:left="113" w:right="113"/>
              <w:rPr>
                <w:rFonts w:hint="cs"/>
                <w:i/>
                <w:sz w:val="18"/>
                <w:szCs w:val="28"/>
                <w:rtl/>
                <w:lang w:val="fr-CH"/>
              </w:rPr>
            </w:pPr>
            <w:r w:rsidRPr="006112A0">
              <w:rPr>
                <w:rFonts w:hint="cs"/>
                <w:b/>
                <w:bCs/>
                <w:i/>
                <w:sz w:val="18"/>
                <w:szCs w:val="28"/>
                <w:rtl/>
                <w:lang w:val="fr-CH"/>
              </w:rPr>
              <w:t xml:space="preserve">[باء2] </w:t>
            </w:r>
            <w:r w:rsidRPr="006112A0">
              <w:rPr>
                <w:rFonts w:hint="cs"/>
                <w:i/>
                <w:sz w:val="18"/>
                <w:szCs w:val="28"/>
                <w:rtl/>
                <w:lang w:val="fr-CH"/>
              </w:rPr>
              <w:t xml:space="preserve">لا يزال من الضروري اتخاذ إجراءات: ‘1‘ للتأكد من تنفيذ القوانين المعتمدة </w:t>
            </w:r>
            <w:r w:rsidRPr="001669D8">
              <w:rPr>
                <w:rFonts w:hint="cs"/>
                <w:sz w:val="18"/>
                <w:szCs w:val="28"/>
                <w:rtl/>
                <w:lang w:val="fr-CH"/>
              </w:rPr>
              <w:t>والتدابير</w:t>
            </w:r>
            <w:r w:rsidRPr="006112A0">
              <w:rPr>
                <w:rFonts w:hint="cs"/>
                <w:i/>
                <w:sz w:val="18"/>
                <w:szCs w:val="28"/>
                <w:rtl/>
                <w:lang w:val="fr-CH"/>
              </w:rPr>
              <w:t xml:space="preserve"> المتخذة من قِبل النيابة العامة؛ ‘2‘ لضمان نزع صفة الجرم عن التشهير في جميع الولايات الموحدة.</w:t>
            </w:r>
          </w:p>
        </w:tc>
      </w:tr>
      <w:tr w:rsidR="00416646" w:rsidRPr="006112A0" w:rsidTr="006C0FDB">
        <w:tblPrEx>
          <w:tblCellMar>
            <w:left w:w="0" w:type="dxa"/>
            <w:right w:w="0" w:type="dxa"/>
          </w:tblCellMar>
        </w:tblPrEx>
        <w:tc>
          <w:tcPr>
            <w:tcW w:w="2160" w:type="dxa"/>
            <w:shd w:val="clear" w:color="auto" w:fill="auto"/>
          </w:tcPr>
          <w:p w:rsidR="00416646" w:rsidRPr="006112A0" w:rsidRDefault="00416646" w:rsidP="001669D8">
            <w:pPr>
              <w:tabs>
                <w:tab w:val="left" w:pos="361"/>
                <w:tab w:val="left" w:pos="798"/>
              </w:tabs>
              <w:spacing w:before="60" w:after="60" w:line="320" w:lineRule="exact"/>
              <w:ind w:left="113" w:right="113"/>
              <w:rPr>
                <w:rFonts w:hint="cs"/>
                <w:i/>
                <w:sz w:val="18"/>
                <w:szCs w:val="28"/>
                <w:rtl/>
                <w:lang w:val="fr-CH"/>
              </w:rPr>
            </w:pPr>
            <w:r w:rsidRPr="006112A0">
              <w:rPr>
                <w:rFonts w:hint="cs"/>
                <w:i/>
                <w:sz w:val="18"/>
                <w:szCs w:val="28"/>
                <w:rtl/>
                <w:lang w:val="fr-CH"/>
              </w:rPr>
              <w:t>التدبير الموصى به:</w:t>
            </w:r>
          </w:p>
        </w:tc>
        <w:tc>
          <w:tcPr>
            <w:tcW w:w="6300" w:type="dxa"/>
            <w:gridSpan w:val="2"/>
            <w:shd w:val="clear" w:color="auto" w:fill="auto"/>
          </w:tcPr>
          <w:p w:rsidR="00416646" w:rsidRPr="006112A0" w:rsidRDefault="00416646" w:rsidP="001669D8">
            <w:pPr>
              <w:tabs>
                <w:tab w:val="left" w:pos="361"/>
                <w:tab w:val="left" w:pos="798"/>
              </w:tabs>
              <w:spacing w:before="60" w:after="60" w:line="320" w:lineRule="exact"/>
              <w:ind w:left="113" w:right="113"/>
              <w:rPr>
                <w:rFonts w:hint="cs"/>
                <w:i/>
                <w:sz w:val="18"/>
                <w:szCs w:val="28"/>
                <w:rtl/>
                <w:lang w:val="fr-CH"/>
              </w:rPr>
            </w:pPr>
            <w:r w:rsidRPr="006112A0">
              <w:rPr>
                <w:rFonts w:hint="cs"/>
                <w:i/>
                <w:sz w:val="18"/>
                <w:szCs w:val="28"/>
                <w:rtl/>
                <w:lang w:val="fr-CH"/>
              </w:rPr>
              <w:t>رسالة تعرض تحليل اللجنة وتطلب إدراج معلومات إضافية في التقرير الدوري المقبل.</w:t>
            </w:r>
          </w:p>
        </w:tc>
      </w:tr>
      <w:tr w:rsidR="00416646" w:rsidRPr="006112A0" w:rsidTr="006C0FDB">
        <w:tblPrEx>
          <w:tblCellMar>
            <w:left w:w="0" w:type="dxa"/>
            <w:right w:w="0" w:type="dxa"/>
          </w:tblCellMar>
        </w:tblPrEx>
        <w:tc>
          <w:tcPr>
            <w:tcW w:w="2160" w:type="dxa"/>
            <w:tcBorders>
              <w:bottom w:val="single" w:sz="12" w:space="0" w:color="auto"/>
            </w:tcBorders>
            <w:shd w:val="clear" w:color="auto" w:fill="auto"/>
          </w:tcPr>
          <w:p w:rsidR="00416646" w:rsidRPr="006112A0" w:rsidRDefault="00416646" w:rsidP="001669D8">
            <w:pPr>
              <w:tabs>
                <w:tab w:val="left" w:pos="361"/>
                <w:tab w:val="left" w:pos="798"/>
              </w:tabs>
              <w:spacing w:before="60" w:after="60" w:line="320" w:lineRule="exact"/>
              <w:ind w:left="113" w:right="113"/>
              <w:rPr>
                <w:rFonts w:hint="cs"/>
                <w:i/>
                <w:sz w:val="18"/>
                <w:szCs w:val="28"/>
                <w:rtl/>
                <w:lang w:val="fr-CH"/>
              </w:rPr>
            </w:pPr>
            <w:r w:rsidRPr="006112A0">
              <w:rPr>
                <w:rFonts w:hint="cs"/>
                <w:i/>
                <w:sz w:val="18"/>
                <w:szCs w:val="28"/>
                <w:rtl/>
                <w:lang w:val="fr-CH"/>
              </w:rPr>
              <w:t>التقرير الدوري المقبل:</w:t>
            </w:r>
          </w:p>
        </w:tc>
        <w:tc>
          <w:tcPr>
            <w:tcW w:w="6300" w:type="dxa"/>
            <w:gridSpan w:val="2"/>
            <w:tcBorders>
              <w:bottom w:val="single" w:sz="12" w:space="0" w:color="auto"/>
            </w:tcBorders>
            <w:shd w:val="clear" w:color="auto" w:fill="auto"/>
          </w:tcPr>
          <w:p w:rsidR="00416646" w:rsidRPr="006112A0" w:rsidRDefault="00416646" w:rsidP="001669D8">
            <w:pPr>
              <w:tabs>
                <w:tab w:val="left" w:pos="361"/>
                <w:tab w:val="left" w:pos="798"/>
              </w:tabs>
              <w:spacing w:before="60" w:after="60" w:line="320" w:lineRule="exact"/>
              <w:ind w:left="113" w:right="113"/>
              <w:rPr>
                <w:rFonts w:hint="cs"/>
                <w:i/>
                <w:sz w:val="18"/>
                <w:szCs w:val="28"/>
                <w:rtl/>
                <w:lang w:val="fr-CH"/>
              </w:rPr>
            </w:pPr>
            <w:r w:rsidRPr="006112A0">
              <w:rPr>
                <w:rFonts w:hint="cs"/>
                <w:i/>
                <w:sz w:val="18"/>
                <w:szCs w:val="28"/>
                <w:rtl/>
                <w:lang w:val="fr-CH"/>
              </w:rPr>
              <w:t>30 آذار/مارس 2014</w:t>
            </w:r>
          </w:p>
        </w:tc>
      </w:tr>
    </w:tbl>
    <w:p w:rsidR="00416646" w:rsidRPr="003D268F" w:rsidRDefault="006C0FDB" w:rsidP="00414ECC">
      <w:pPr>
        <w:pStyle w:val="H1GA"/>
        <w:pageBreakBefore/>
        <w:spacing w:before="120"/>
        <w:rPr>
          <w:rFonts w:hint="cs"/>
          <w:rtl/>
          <w:lang w:val="fr-CH"/>
        </w:rPr>
      </w:pPr>
      <w:r>
        <w:rPr>
          <w:rFonts w:hint="cs"/>
          <w:rtl/>
          <w:lang w:val="fr-CH"/>
        </w:rPr>
        <w:tab/>
      </w:r>
      <w:r>
        <w:rPr>
          <w:rFonts w:hint="cs"/>
          <w:rtl/>
          <w:lang w:val="fr-CH"/>
        </w:rPr>
        <w:tab/>
      </w:r>
      <w:r w:rsidR="00416646" w:rsidRPr="003D268F">
        <w:rPr>
          <w:rFonts w:hint="cs"/>
          <w:rtl/>
          <w:lang w:val="fr-CH"/>
        </w:rPr>
        <w:t>الدورة المائة (تشرين الأول/أكتوبر 2010)</w:t>
      </w:r>
    </w:p>
    <w:tbl>
      <w:tblPr>
        <w:tblStyle w:val="TableGrid"/>
        <w:bidiVisual/>
        <w:tblW w:w="8460" w:type="dxa"/>
        <w:tblInd w:w="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60"/>
        <w:gridCol w:w="6300"/>
      </w:tblGrid>
      <w:tr w:rsidR="00416646" w:rsidRPr="00F6058D" w:rsidTr="00F6058D">
        <w:trPr>
          <w:tblHeader/>
        </w:trPr>
        <w:tc>
          <w:tcPr>
            <w:tcW w:w="8460" w:type="dxa"/>
            <w:gridSpan w:val="2"/>
            <w:tcBorders>
              <w:top w:val="single" w:sz="4" w:space="0" w:color="auto"/>
              <w:bottom w:val="single" w:sz="12" w:space="0" w:color="auto"/>
            </w:tcBorders>
            <w:shd w:val="clear" w:color="auto" w:fill="auto"/>
          </w:tcPr>
          <w:p w:rsidR="00416646" w:rsidRPr="00F6058D" w:rsidRDefault="00416646" w:rsidP="007C7F44">
            <w:pPr>
              <w:spacing w:before="60" w:after="60" w:line="320" w:lineRule="exact"/>
              <w:ind w:left="113" w:right="113"/>
              <w:rPr>
                <w:rFonts w:hint="cs"/>
                <w:iCs/>
                <w:sz w:val="18"/>
                <w:szCs w:val="28"/>
                <w:rtl/>
                <w:lang w:val="fr-CH"/>
              </w:rPr>
            </w:pPr>
            <w:r w:rsidRPr="00F6058D">
              <w:rPr>
                <w:rFonts w:hint="cs"/>
                <w:iCs/>
                <w:sz w:val="18"/>
                <w:szCs w:val="28"/>
                <w:rtl/>
                <w:lang w:val="fr-CH"/>
              </w:rPr>
              <w:t>بلجيكا</w:t>
            </w:r>
          </w:p>
        </w:tc>
      </w:tr>
      <w:tr w:rsidR="00416646" w:rsidRPr="006C0FDB" w:rsidTr="00F6058D">
        <w:tc>
          <w:tcPr>
            <w:tcW w:w="2160" w:type="dxa"/>
            <w:tcBorders>
              <w:top w:val="single" w:sz="12" w:space="0" w:color="auto"/>
            </w:tcBorders>
            <w:shd w:val="clear" w:color="auto" w:fill="auto"/>
          </w:tcPr>
          <w:p w:rsidR="00416646" w:rsidRPr="006C0FDB" w:rsidRDefault="00416646" w:rsidP="007C7F44">
            <w:pPr>
              <w:spacing w:before="60" w:after="60" w:line="320" w:lineRule="exact"/>
              <w:ind w:left="113" w:right="113"/>
              <w:rPr>
                <w:rFonts w:hint="cs"/>
                <w:i/>
                <w:sz w:val="18"/>
                <w:szCs w:val="28"/>
                <w:rtl/>
                <w:lang w:val="fr-CH"/>
              </w:rPr>
            </w:pPr>
            <w:r w:rsidRPr="006C0FDB">
              <w:rPr>
                <w:rFonts w:hint="cs"/>
                <w:i/>
                <w:sz w:val="18"/>
                <w:szCs w:val="28"/>
                <w:rtl/>
                <w:lang w:val="fr-CH"/>
              </w:rPr>
              <w:t>الملاحظات الختامية</w:t>
            </w:r>
          </w:p>
        </w:tc>
        <w:tc>
          <w:tcPr>
            <w:tcW w:w="6300" w:type="dxa"/>
            <w:tcBorders>
              <w:top w:val="single" w:sz="12" w:space="0" w:color="auto"/>
            </w:tcBorders>
            <w:shd w:val="clear" w:color="auto" w:fill="auto"/>
          </w:tcPr>
          <w:p w:rsidR="00416646" w:rsidRPr="006C0FDB" w:rsidRDefault="00416646" w:rsidP="007C7F44">
            <w:pPr>
              <w:spacing w:before="60" w:after="60" w:line="320" w:lineRule="exact"/>
              <w:ind w:left="113" w:right="113"/>
              <w:rPr>
                <w:rFonts w:hint="cs"/>
                <w:i/>
                <w:sz w:val="18"/>
                <w:szCs w:val="28"/>
                <w:rtl/>
                <w:lang w:val="fr-CH"/>
              </w:rPr>
            </w:pPr>
            <w:r w:rsidRPr="006C0FDB">
              <w:rPr>
                <w:sz w:val="18"/>
                <w:szCs w:val="28"/>
              </w:rPr>
              <w:t>CCPR/C/BEL/CO/5</w:t>
            </w:r>
            <w:r w:rsidRPr="006C0FDB">
              <w:rPr>
                <w:rFonts w:hint="cs"/>
                <w:i/>
                <w:sz w:val="18"/>
                <w:szCs w:val="28"/>
                <w:rtl/>
                <w:lang w:val="fr-CH"/>
              </w:rPr>
              <w:t>، المعتمدة في 26 تشرين الأول/أكتوبر 2010</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i/>
                <w:sz w:val="18"/>
                <w:szCs w:val="28"/>
                <w:rtl/>
                <w:lang w:val="fr-CH"/>
              </w:rPr>
            </w:pPr>
            <w:r w:rsidRPr="006C0FDB">
              <w:rPr>
                <w:rFonts w:hint="cs"/>
                <w:i/>
                <w:sz w:val="18"/>
                <w:szCs w:val="28"/>
                <w:rtl/>
                <w:lang w:val="fr-CH"/>
              </w:rPr>
              <w:t>الفقرات موضوع المتابعة:</w:t>
            </w: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Pr>
            </w:pPr>
            <w:r w:rsidRPr="006C0FDB">
              <w:rPr>
                <w:rFonts w:hint="cs"/>
                <w:sz w:val="18"/>
                <w:szCs w:val="28"/>
                <w:rtl/>
              </w:rPr>
              <w:t>14، و17، و21</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i/>
                <w:sz w:val="18"/>
                <w:szCs w:val="28"/>
                <w:rtl/>
                <w:lang w:val="fr-CH"/>
              </w:rPr>
            </w:pPr>
            <w:r w:rsidRPr="006C0FDB">
              <w:rPr>
                <w:rFonts w:hint="cs"/>
                <w:i/>
                <w:sz w:val="18"/>
                <w:szCs w:val="28"/>
                <w:rtl/>
                <w:lang w:val="fr-CH"/>
              </w:rPr>
              <w:t>الرد الأول من الدولة الطرف:</w:t>
            </w: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كان مرتقباً في 26 تشرين الأول/أكتوبر 2011 - ورد في 18 تشرين الثاني/</w:t>
            </w:r>
            <w:r w:rsidR="007C7F44">
              <w:rPr>
                <w:rFonts w:hint="cs"/>
                <w:sz w:val="18"/>
                <w:szCs w:val="28"/>
                <w:rtl/>
              </w:rPr>
              <w:t xml:space="preserve"> </w:t>
            </w:r>
            <w:r w:rsidRPr="006C0FDB">
              <w:rPr>
                <w:rFonts w:hint="cs"/>
                <w:sz w:val="18"/>
                <w:szCs w:val="28"/>
                <w:rtl/>
              </w:rPr>
              <w:t>نوفمبر</w:t>
            </w:r>
            <w:r w:rsidR="007C7F44">
              <w:rPr>
                <w:rFonts w:hint="eastAsia"/>
                <w:sz w:val="18"/>
                <w:szCs w:val="28"/>
                <w:rtl/>
              </w:rPr>
              <w:t> </w:t>
            </w:r>
            <w:r w:rsidRPr="006C0FDB">
              <w:rPr>
                <w:rFonts w:hint="cs"/>
                <w:sz w:val="18"/>
                <w:szCs w:val="28"/>
                <w:rtl/>
              </w:rPr>
              <w:t>2011</w:t>
            </w:r>
          </w:p>
        </w:tc>
      </w:tr>
      <w:tr w:rsidR="00416646" w:rsidRPr="006C0FDB" w:rsidTr="006C0FDB">
        <w:tc>
          <w:tcPr>
            <w:tcW w:w="2160" w:type="dxa"/>
            <w:shd w:val="clear" w:color="auto" w:fill="auto"/>
          </w:tcPr>
          <w:p w:rsidR="00416646" w:rsidRPr="006C0FDB" w:rsidRDefault="00416646" w:rsidP="007C7F44">
            <w:pPr>
              <w:keepNext/>
              <w:keepLines/>
              <w:spacing w:before="60" w:after="60" w:line="320" w:lineRule="exact"/>
              <w:ind w:left="113" w:right="113"/>
              <w:rPr>
                <w:rFonts w:hint="cs"/>
                <w:i/>
                <w:sz w:val="18"/>
                <w:szCs w:val="28"/>
                <w:rtl/>
                <w:lang w:val="fr-CH"/>
              </w:rPr>
            </w:pPr>
            <w:r w:rsidRPr="006C0FDB">
              <w:rPr>
                <w:rFonts w:hint="cs"/>
                <w:i/>
                <w:sz w:val="18"/>
                <w:szCs w:val="28"/>
                <w:rtl/>
                <w:lang w:val="fr-CH"/>
              </w:rPr>
              <w:t>تقييم اللجنة:</w:t>
            </w:r>
          </w:p>
        </w:tc>
        <w:tc>
          <w:tcPr>
            <w:tcW w:w="6300" w:type="dxa"/>
            <w:shd w:val="clear" w:color="auto" w:fill="auto"/>
          </w:tcPr>
          <w:p w:rsidR="00416646" w:rsidRPr="007C7F44" w:rsidRDefault="00416646" w:rsidP="007C7F44">
            <w:pPr>
              <w:keepNext/>
              <w:keepLines/>
              <w:spacing w:before="60" w:after="60" w:line="320" w:lineRule="exact"/>
              <w:ind w:left="113" w:right="113"/>
              <w:rPr>
                <w:rFonts w:hint="cs"/>
                <w:spacing w:val="2"/>
                <w:sz w:val="18"/>
                <w:szCs w:val="28"/>
                <w:rtl/>
              </w:rPr>
            </w:pPr>
            <w:r w:rsidRPr="007C7F44">
              <w:rPr>
                <w:rFonts w:hint="cs"/>
                <w:spacing w:val="2"/>
                <w:sz w:val="18"/>
                <w:szCs w:val="28"/>
                <w:rtl/>
              </w:rPr>
              <w:t>نجح الإجراء المتبع فيما يخص نتيجة التحقيقات في أحداث 29 أيلول/سبتمبر و1</w:t>
            </w:r>
            <w:r w:rsidR="007C7F44">
              <w:rPr>
                <w:rFonts w:hint="eastAsia"/>
                <w:spacing w:val="2"/>
                <w:sz w:val="18"/>
                <w:szCs w:val="28"/>
                <w:rtl/>
              </w:rPr>
              <w:t> </w:t>
            </w:r>
            <w:r w:rsidRPr="007C7F44">
              <w:rPr>
                <w:rFonts w:hint="cs"/>
                <w:spacing w:val="2"/>
                <w:sz w:val="18"/>
                <w:szCs w:val="28"/>
                <w:rtl/>
              </w:rPr>
              <w:t>تشرين الأول/أكتوبر 2010. ومن المطلوب تقديم معلومات إضافية بشأن التوصيات الأخرى.</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i/>
                <w:sz w:val="18"/>
                <w:szCs w:val="28"/>
                <w:rtl/>
                <w:lang w:val="fr-CH"/>
              </w:rPr>
            </w:pPr>
            <w:r w:rsidRPr="006C0FDB">
              <w:rPr>
                <w:rFonts w:hint="cs"/>
                <w:i/>
                <w:sz w:val="18"/>
                <w:szCs w:val="28"/>
                <w:rtl/>
                <w:lang w:val="fr-CH"/>
              </w:rPr>
              <w:t>الرد الثاني من الدولة الطرف:</w:t>
            </w: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الرد على رسالة اللجنة المؤرخة في 29 نيسان/أبريل 2012 - ورد في 20 تموز/</w:t>
            </w:r>
            <w:r w:rsidR="007C7F44">
              <w:rPr>
                <w:rFonts w:hint="cs"/>
                <w:sz w:val="18"/>
                <w:szCs w:val="28"/>
                <w:rtl/>
              </w:rPr>
              <w:t xml:space="preserve"> </w:t>
            </w:r>
            <w:r w:rsidRPr="006C0FDB">
              <w:rPr>
                <w:rFonts w:hint="cs"/>
                <w:sz w:val="18"/>
                <w:szCs w:val="28"/>
                <w:rtl/>
              </w:rPr>
              <w:t>يوليه</w:t>
            </w:r>
            <w:r w:rsidR="007C7F44">
              <w:rPr>
                <w:rFonts w:hint="eastAsia"/>
                <w:sz w:val="18"/>
                <w:szCs w:val="28"/>
                <w:rtl/>
              </w:rPr>
              <w:t> </w:t>
            </w:r>
            <w:r w:rsidRPr="006C0FDB">
              <w:rPr>
                <w:rFonts w:hint="cs"/>
                <w:sz w:val="18"/>
                <w:szCs w:val="28"/>
                <w:rtl/>
              </w:rPr>
              <w:t>2012.</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i/>
                <w:sz w:val="18"/>
                <w:szCs w:val="28"/>
                <w:rtl/>
                <w:lang w:val="fr-CH"/>
              </w:rPr>
            </w:pPr>
            <w:r w:rsidRPr="006C0FDB">
              <w:rPr>
                <w:rFonts w:hint="cs"/>
                <w:i/>
                <w:sz w:val="18"/>
                <w:szCs w:val="28"/>
                <w:rtl/>
                <w:lang w:val="fr-CH"/>
              </w:rPr>
              <w:t>معلومات وردت من منظمات غير حكومية:</w:t>
            </w: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رابطة حقوق الإنسان ومركز العهد الدولي الخاص بالحقوق المدنية والسياسية، كانون الثاني/يناير 2012.</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b/>
                <w:bCs/>
                <w:i/>
                <w:sz w:val="18"/>
                <w:szCs w:val="28"/>
                <w:rtl/>
                <w:lang w:val="fr-CH"/>
              </w:rPr>
            </w:pPr>
            <w:r w:rsidRPr="006C0FDB">
              <w:rPr>
                <w:rFonts w:hint="cs"/>
                <w:b/>
                <w:bCs/>
                <w:i/>
                <w:sz w:val="18"/>
                <w:szCs w:val="28"/>
                <w:rtl/>
                <w:lang w:val="fr-CH"/>
              </w:rPr>
              <w:t>الفقرة 14:</w:t>
            </w:r>
          </w:p>
        </w:tc>
        <w:tc>
          <w:tcPr>
            <w:tcW w:w="6300" w:type="dxa"/>
            <w:shd w:val="clear" w:color="auto" w:fill="auto"/>
          </w:tcPr>
          <w:p w:rsidR="00416646" w:rsidRPr="006C0FDB" w:rsidRDefault="00416646" w:rsidP="007C7F44">
            <w:pPr>
              <w:spacing w:before="60" w:after="60" w:line="320" w:lineRule="exact"/>
              <w:ind w:left="113" w:right="113"/>
              <w:rPr>
                <w:rFonts w:hint="cs"/>
                <w:b/>
                <w:bCs/>
                <w:sz w:val="18"/>
                <w:szCs w:val="28"/>
                <w:rtl/>
              </w:rPr>
            </w:pPr>
            <w:r w:rsidRPr="006C0FDB">
              <w:rPr>
                <w:rFonts w:hint="cs"/>
                <w:b/>
                <w:bCs/>
                <w:i/>
                <w:sz w:val="18"/>
                <w:szCs w:val="28"/>
                <w:rtl/>
                <w:lang w:val="fr-CH"/>
              </w:rPr>
              <w:t>ينبغي للدولة الطرف أن تتخذ جميع التدابير اللازمة لضمان تصرف أفراد الشرطة عند لجوئهم إلى استعمال القوة وفقاً لمبادئ الأمم المتحدة بشأن استخدام القوة والأسلحة النارية من جانب الموظفين المكلفين بإنفاذ القوانين وأن تضمن إجراء عمليات التوقيف على نحو يحترم أحكام العهد احتراماً صارماً. وينبغي للدولة الطرف، فيما يخص الشكاوى المتعلقة بإساءة المعاملة، أن تُجري تحقيقات منهجية وأن تقاضي الجناة وتعاقبهم بما يتناسب مع الفعل المرتكَب. وينبغي للدولة الطرف أن تحيط اللجنة علماً بما آلت إليه الشكاوى المقدمة في أعقاب المظاهرات التي نُظمت يومي 29 أيلول/سبتمبر و1 تشرين الأول/أكتوبر 2010.</w:t>
            </w:r>
          </w:p>
        </w:tc>
      </w:tr>
      <w:tr w:rsidR="007C7F44" w:rsidRPr="006C0FDB" w:rsidTr="006C0FDB">
        <w:tc>
          <w:tcPr>
            <w:tcW w:w="2160" w:type="dxa"/>
            <w:shd w:val="clear" w:color="auto" w:fill="auto"/>
          </w:tcPr>
          <w:p w:rsidR="007C7F44" w:rsidRPr="006C0FDB" w:rsidRDefault="007C7F44" w:rsidP="007C7F44">
            <w:pPr>
              <w:spacing w:before="60" w:after="60" w:line="320" w:lineRule="exact"/>
              <w:ind w:left="113" w:right="113"/>
              <w:rPr>
                <w:rFonts w:hint="cs"/>
                <w:b/>
                <w:bCs/>
                <w:i/>
                <w:sz w:val="18"/>
                <w:szCs w:val="28"/>
                <w:rtl/>
                <w:lang w:val="fr-CH"/>
              </w:rPr>
            </w:pPr>
          </w:p>
        </w:tc>
        <w:tc>
          <w:tcPr>
            <w:tcW w:w="6300" w:type="dxa"/>
            <w:shd w:val="clear" w:color="auto" w:fill="auto"/>
          </w:tcPr>
          <w:p w:rsidR="007C7F44" w:rsidRPr="007C7F44" w:rsidRDefault="007C7F44" w:rsidP="007C7F44">
            <w:pPr>
              <w:spacing w:before="60" w:after="60" w:line="320" w:lineRule="exact"/>
              <w:ind w:left="113" w:right="113"/>
              <w:rPr>
                <w:rFonts w:hint="cs"/>
                <w:b/>
                <w:bCs/>
                <w:sz w:val="18"/>
                <w:szCs w:val="28"/>
                <w:rtl/>
              </w:rPr>
            </w:pPr>
            <w:r w:rsidRPr="006C0FDB">
              <w:rPr>
                <w:rFonts w:hint="cs"/>
                <w:b/>
                <w:bCs/>
                <w:sz w:val="18"/>
                <w:szCs w:val="28"/>
                <w:rtl/>
              </w:rPr>
              <w:t xml:space="preserve">موضوع المتابعة: </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sz w:val="18"/>
                <w:szCs w:val="28"/>
                <w:rtl/>
              </w:rPr>
            </w:pP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 xml:space="preserve">لم يذكر أي إجراء جديد. </w:t>
            </w:r>
          </w:p>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ومن المطلوب تقديم معلومات إضافية عن التدابير المتخذة بغرض: ‘1‘ تحسين الوضع فيما يخص لجوء الشرطة إلى القوة؛ ‘2‘ ضمان التحقيق في كل شكوى يُدَّعى فيها التعرض لسوء المعاملة؛ ‘3‘ ملاحقة مرتكبي الأفعال قضائياً ومعاقبتهم.</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sz w:val="18"/>
                <w:szCs w:val="28"/>
                <w:u w:val="single"/>
                <w:rtl/>
              </w:rPr>
            </w:pPr>
            <w:r w:rsidRPr="006C0FDB">
              <w:rPr>
                <w:rFonts w:hint="cs"/>
                <w:sz w:val="18"/>
                <w:szCs w:val="28"/>
                <w:rtl/>
              </w:rPr>
              <w:t>موجز رد الدولة الطرف:</w:t>
            </w:r>
          </w:p>
        </w:tc>
        <w:tc>
          <w:tcPr>
            <w:tcW w:w="6300" w:type="dxa"/>
            <w:shd w:val="clear" w:color="auto" w:fill="auto"/>
          </w:tcPr>
          <w:p w:rsidR="00416646" w:rsidRPr="006C0FDB" w:rsidRDefault="00416646" w:rsidP="007C7F44">
            <w:pPr>
              <w:pStyle w:val="Bullet1GA"/>
              <w:tabs>
                <w:tab w:val="clear" w:pos="2041"/>
                <w:tab w:val="num" w:pos="449"/>
                <w:tab w:val="num" w:pos="1235"/>
              </w:tabs>
              <w:bidi/>
              <w:spacing w:before="60" w:after="60" w:line="320" w:lineRule="exact"/>
              <w:ind w:left="470" w:right="113" w:hanging="357"/>
              <w:rPr>
                <w:rFonts w:hint="cs"/>
                <w:sz w:val="18"/>
                <w:szCs w:val="28"/>
                <w:u w:val="single"/>
              </w:rPr>
            </w:pPr>
            <w:r w:rsidRPr="006C0FDB">
              <w:rPr>
                <w:rFonts w:hint="cs"/>
                <w:sz w:val="18"/>
                <w:szCs w:val="28"/>
                <w:rtl/>
              </w:rPr>
              <w:t>تتمثل التدابير "الجديدة" في مواصلة تدريب العاملين على معالجة الحوادث وفقاً للمبادئ الدولية. وأُرفقت بالتقرير إحصاءات بالدعاوى القضائية.</w:t>
            </w:r>
          </w:p>
          <w:p w:rsidR="00416646" w:rsidRPr="006C0FDB" w:rsidRDefault="00416646" w:rsidP="007C7F44">
            <w:pPr>
              <w:pStyle w:val="Bullet1GA"/>
              <w:tabs>
                <w:tab w:val="clear" w:pos="2041"/>
                <w:tab w:val="num" w:pos="449"/>
                <w:tab w:val="num" w:pos="1235"/>
              </w:tabs>
              <w:bidi/>
              <w:spacing w:before="60" w:after="60" w:line="320" w:lineRule="exact"/>
              <w:ind w:left="470" w:right="113" w:hanging="357"/>
              <w:rPr>
                <w:rFonts w:hint="cs"/>
                <w:sz w:val="18"/>
                <w:szCs w:val="28"/>
                <w:u w:val="single"/>
                <w:rtl/>
              </w:rPr>
            </w:pPr>
            <w:r w:rsidRPr="006C0FDB">
              <w:rPr>
                <w:rFonts w:hint="cs"/>
                <w:sz w:val="18"/>
                <w:szCs w:val="28"/>
                <w:rtl/>
              </w:rPr>
              <w:t xml:space="preserve">وطبقاً للقانون الصادر في 18 تموز/يوليه 1991، تُشرف لجنة التحقيق الخاصة </w:t>
            </w:r>
            <w:r w:rsidRPr="00F6058D">
              <w:rPr>
                <w:rFonts w:hint="cs"/>
                <w:sz w:val="18"/>
                <w:szCs w:val="28"/>
                <w:rtl/>
                <w:lang w:val="fr-CH"/>
              </w:rPr>
              <w:t>بالشرطة</w:t>
            </w:r>
            <w:r w:rsidRPr="006C0FDB">
              <w:rPr>
                <w:rFonts w:hint="cs"/>
                <w:sz w:val="18"/>
                <w:szCs w:val="28"/>
                <w:rtl/>
              </w:rPr>
              <w:t xml:space="preserve"> على النظر في الشكاوى وعلى البت فيها. وتجري تحقيقات لأغراض مراقبة مصالح الشرطة في 30 منطقة محلية وتراقب تطبيق التعميم سي بي 3 </w:t>
            </w:r>
            <w:r w:rsidRPr="006C0FDB">
              <w:rPr>
                <w:sz w:val="18"/>
                <w:szCs w:val="28"/>
              </w:rPr>
              <w:t>(Circulaire</w:t>
            </w:r>
            <w:r w:rsidR="007C7F44">
              <w:rPr>
                <w:sz w:val="18"/>
                <w:szCs w:val="28"/>
              </w:rPr>
              <w:t> </w:t>
            </w:r>
            <w:r w:rsidRPr="006C0FDB">
              <w:rPr>
                <w:sz w:val="18"/>
                <w:szCs w:val="28"/>
              </w:rPr>
              <w:t>CP3)</w:t>
            </w:r>
            <w:r w:rsidRPr="006C0FDB">
              <w:rPr>
                <w:rFonts w:hint="cs"/>
                <w:sz w:val="18"/>
                <w:szCs w:val="28"/>
                <w:rtl/>
              </w:rPr>
              <w:t>. ولا يوجد تقييم عام يتناول نظام معالجة الشكاوى المقدمة في حق أفراد الشرطة.</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معلومات وردت من منظمات غير حكومية:</w:t>
            </w:r>
          </w:p>
        </w:tc>
        <w:tc>
          <w:tcPr>
            <w:tcW w:w="6300" w:type="dxa"/>
            <w:shd w:val="clear" w:color="auto" w:fill="auto"/>
          </w:tcPr>
          <w:p w:rsidR="00416646" w:rsidRPr="006C0FDB" w:rsidRDefault="00416646" w:rsidP="007C7F44">
            <w:pPr>
              <w:pStyle w:val="Bullet1GA"/>
              <w:tabs>
                <w:tab w:val="clear" w:pos="2041"/>
                <w:tab w:val="num" w:pos="449"/>
                <w:tab w:val="num" w:pos="1235"/>
              </w:tabs>
              <w:bidi/>
              <w:spacing w:before="60" w:after="60" w:line="320" w:lineRule="exact"/>
              <w:ind w:left="470" w:right="113" w:hanging="357"/>
              <w:rPr>
                <w:rFonts w:hint="cs"/>
                <w:sz w:val="18"/>
                <w:szCs w:val="28"/>
              </w:rPr>
            </w:pPr>
            <w:r w:rsidRPr="006C0FDB">
              <w:rPr>
                <w:rFonts w:hint="cs"/>
                <w:sz w:val="18"/>
                <w:szCs w:val="28"/>
                <w:rtl/>
              </w:rPr>
              <w:t xml:space="preserve">منذ تشرين الأول/أكتوبر 2010، لم تقم الدولة البلجيكية بأي إجراء لضمان أن </w:t>
            </w:r>
            <w:r w:rsidRPr="00F6058D">
              <w:rPr>
                <w:rFonts w:hint="cs"/>
                <w:sz w:val="18"/>
                <w:szCs w:val="28"/>
                <w:rtl/>
                <w:lang w:val="fr-CH"/>
              </w:rPr>
              <w:t>يتصرف</w:t>
            </w:r>
            <w:r w:rsidRPr="006C0FDB">
              <w:rPr>
                <w:rFonts w:hint="cs"/>
                <w:sz w:val="18"/>
                <w:szCs w:val="28"/>
                <w:rtl/>
              </w:rPr>
              <w:t xml:space="preserve"> أفراد الشرطة وفقاً للمبادئ الأساسية للأمم المتحدة بشأن استخدام القوة وللتأكد من أن عمليات التوقيف تتم وفقاً لأحكام العهد. ولا يزال يُبلَّغ عن حوادث عنف مفرطة ترتكبها قوات حفظ النظام (انظر الأمثلة).</w:t>
            </w:r>
          </w:p>
          <w:p w:rsidR="00416646" w:rsidRPr="006C0FDB" w:rsidRDefault="00416646" w:rsidP="007C7F44">
            <w:pPr>
              <w:pStyle w:val="Bullet1GA"/>
              <w:tabs>
                <w:tab w:val="clear" w:pos="2041"/>
                <w:tab w:val="num" w:pos="449"/>
                <w:tab w:val="num" w:pos="1235"/>
              </w:tabs>
              <w:bidi/>
              <w:spacing w:before="60" w:after="60" w:line="320" w:lineRule="exact"/>
              <w:ind w:left="470" w:right="113" w:hanging="357"/>
              <w:rPr>
                <w:rFonts w:hint="cs"/>
                <w:sz w:val="18"/>
                <w:szCs w:val="28"/>
                <w:rtl/>
              </w:rPr>
            </w:pPr>
            <w:r w:rsidRPr="006C0FDB">
              <w:rPr>
                <w:rFonts w:hint="cs"/>
                <w:sz w:val="18"/>
                <w:szCs w:val="28"/>
                <w:rtl/>
              </w:rPr>
              <w:t xml:space="preserve">لم </w:t>
            </w:r>
            <w:r w:rsidRPr="00F6058D">
              <w:rPr>
                <w:rFonts w:hint="cs"/>
                <w:sz w:val="18"/>
                <w:szCs w:val="28"/>
                <w:rtl/>
                <w:lang w:val="fr-CH"/>
              </w:rPr>
              <w:t>تُشدَّد</w:t>
            </w:r>
            <w:r w:rsidRPr="006C0FDB">
              <w:rPr>
                <w:rFonts w:hint="cs"/>
                <w:sz w:val="18"/>
                <w:szCs w:val="28"/>
                <w:rtl/>
              </w:rPr>
              <w:t xml:space="preserve"> عمليات المراقبة على مصالح الشرطة. ولا تتم المراقبة إلا في حال تقديم شكوى تُحفَظ وتُعتبر منتهية في غالب الأحيان (انظر الأمثلة).</w:t>
            </w:r>
          </w:p>
        </w:tc>
      </w:tr>
      <w:tr w:rsidR="00416646" w:rsidRPr="006C0FDB" w:rsidTr="006C0FDB">
        <w:tc>
          <w:tcPr>
            <w:tcW w:w="2160" w:type="dxa"/>
            <w:shd w:val="clear" w:color="auto" w:fill="auto"/>
          </w:tcPr>
          <w:p w:rsidR="00416646" w:rsidRPr="006C0FDB" w:rsidRDefault="00416646" w:rsidP="007C7F44">
            <w:pPr>
              <w:keepNext/>
              <w:keepLines/>
              <w:spacing w:before="60" w:after="60" w:line="320" w:lineRule="exact"/>
              <w:ind w:left="113" w:right="113"/>
              <w:rPr>
                <w:rFonts w:hint="cs"/>
                <w:sz w:val="18"/>
                <w:szCs w:val="28"/>
                <w:rtl/>
              </w:rPr>
            </w:pPr>
            <w:r w:rsidRPr="006C0FDB">
              <w:rPr>
                <w:rFonts w:hint="cs"/>
                <w:sz w:val="18"/>
                <w:szCs w:val="28"/>
                <w:rtl/>
              </w:rPr>
              <w:t>تقييم اللجنة:</w:t>
            </w:r>
          </w:p>
        </w:tc>
        <w:tc>
          <w:tcPr>
            <w:tcW w:w="6300" w:type="dxa"/>
            <w:shd w:val="clear" w:color="auto" w:fill="auto"/>
          </w:tcPr>
          <w:p w:rsidR="00416646" w:rsidRPr="006C0FDB" w:rsidRDefault="00416646" w:rsidP="007C7F44">
            <w:pPr>
              <w:keepNext/>
              <w:keepLines/>
              <w:spacing w:before="60" w:after="60" w:line="320" w:lineRule="exact"/>
              <w:ind w:left="113" w:right="113"/>
              <w:rPr>
                <w:rFonts w:hint="cs"/>
                <w:sz w:val="18"/>
                <w:szCs w:val="28"/>
                <w:rtl/>
              </w:rPr>
            </w:pPr>
            <w:r w:rsidRPr="006C0FDB">
              <w:rPr>
                <w:rFonts w:hint="cs"/>
                <w:b/>
                <w:bCs/>
                <w:sz w:val="18"/>
                <w:szCs w:val="28"/>
                <w:rtl/>
              </w:rPr>
              <w:t>[باء1]</w:t>
            </w:r>
            <w:r w:rsidRPr="006C0FDB">
              <w:rPr>
                <w:rFonts w:hint="cs"/>
                <w:sz w:val="18"/>
                <w:szCs w:val="28"/>
                <w:rtl/>
              </w:rPr>
              <w:t xml:space="preserve"> لا يزال من الضروري تقديم معلومات بشأن: ‘1‘ نتائج تحقيق الرقابة الذي تجريه لجنة المراقبة في 30 منطقة محلية من مناطق الشرطة؛ ‘2‘ الإجراءات التي وُضعت من أجل ضمان شفافية واستقلال نظام معالجة الشكاوى المقدمة في حق أفراد مصالح الشرطة.</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b/>
                <w:bCs/>
                <w:sz w:val="18"/>
                <w:szCs w:val="28"/>
                <w:rtl/>
              </w:rPr>
            </w:pPr>
            <w:r w:rsidRPr="006C0FDB">
              <w:rPr>
                <w:rFonts w:hint="cs"/>
                <w:b/>
                <w:bCs/>
                <w:sz w:val="18"/>
                <w:szCs w:val="28"/>
                <w:rtl/>
              </w:rPr>
              <w:t>الفقرة 17:</w:t>
            </w:r>
          </w:p>
        </w:tc>
        <w:tc>
          <w:tcPr>
            <w:tcW w:w="6300" w:type="dxa"/>
            <w:shd w:val="clear" w:color="auto" w:fill="auto"/>
          </w:tcPr>
          <w:p w:rsidR="00416646" w:rsidRPr="006C0FDB" w:rsidRDefault="00416646" w:rsidP="007C7F44">
            <w:pPr>
              <w:spacing w:before="60" w:after="60" w:line="320" w:lineRule="exact"/>
              <w:ind w:left="113" w:right="113"/>
              <w:rPr>
                <w:rFonts w:hint="cs"/>
                <w:b/>
                <w:bCs/>
                <w:sz w:val="18"/>
                <w:szCs w:val="28"/>
                <w:rtl/>
              </w:rPr>
            </w:pPr>
            <w:r w:rsidRPr="006C0FDB">
              <w:rPr>
                <w:rFonts w:hint="cs"/>
                <w:b/>
                <w:bCs/>
                <w:sz w:val="18"/>
                <w:szCs w:val="28"/>
                <w:rtl/>
              </w:rPr>
              <w:t>ينبغي للدولة الطرف أن تتخذ كافة التدابير اللازمة لضمان حق الاستعانة بمحام خلال الساعات الأولى التي تلي حرمان الشخص من حريته، سواء أكان ذلك في إطار توقيف قضائي أو إداري أو في إطار الحبس الاحتياطي، فضلاً عن ضمان الحق في استشارة طبيب بصورة منهجية.</w:t>
            </w:r>
          </w:p>
        </w:tc>
      </w:tr>
      <w:tr w:rsidR="00D42517" w:rsidRPr="006C0FDB" w:rsidTr="006C0FDB">
        <w:tc>
          <w:tcPr>
            <w:tcW w:w="2160" w:type="dxa"/>
            <w:shd w:val="clear" w:color="auto" w:fill="auto"/>
          </w:tcPr>
          <w:p w:rsidR="00D42517" w:rsidRPr="006C0FDB" w:rsidRDefault="00D42517" w:rsidP="007C7F44">
            <w:pPr>
              <w:spacing w:before="60" w:after="60" w:line="320" w:lineRule="exact"/>
              <w:ind w:left="113" w:right="113"/>
              <w:rPr>
                <w:rFonts w:hint="cs"/>
                <w:sz w:val="18"/>
                <w:szCs w:val="28"/>
                <w:rtl/>
              </w:rPr>
            </w:pPr>
          </w:p>
        </w:tc>
        <w:tc>
          <w:tcPr>
            <w:tcW w:w="6300" w:type="dxa"/>
            <w:shd w:val="clear" w:color="auto" w:fill="auto"/>
          </w:tcPr>
          <w:p w:rsidR="00D42517" w:rsidRPr="006C0FDB" w:rsidRDefault="00D42517" w:rsidP="007C7F44">
            <w:pPr>
              <w:spacing w:before="60" w:after="60" w:line="320" w:lineRule="exact"/>
              <w:ind w:left="113" w:right="113"/>
              <w:rPr>
                <w:rFonts w:hint="cs"/>
                <w:b/>
                <w:bCs/>
                <w:sz w:val="18"/>
                <w:szCs w:val="28"/>
                <w:rtl/>
              </w:rPr>
            </w:pPr>
            <w:r w:rsidRPr="006C0FDB">
              <w:rPr>
                <w:rFonts w:hint="cs"/>
                <w:b/>
                <w:bCs/>
                <w:sz w:val="18"/>
                <w:szCs w:val="28"/>
                <w:rtl/>
              </w:rPr>
              <w:t>موضوع المتابعة:</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sz w:val="18"/>
                <w:szCs w:val="28"/>
                <w:rtl/>
              </w:rPr>
            </w:pP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لا يزال من الضروري تقديم معلومات إضافية بشأن التدابير المتخذة من أجل تنفيذ التشريع المتعلق بحق الاستعانة بمحام والحق في استشارة طبيب خلال الساعات الأولى التي تلي الحرمان من الحرية.</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رد موجز من الدولة الطرف:</w:t>
            </w:r>
          </w:p>
        </w:tc>
        <w:tc>
          <w:tcPr>
            <w:tcW w:w="6300" w:type="dxa"/>
            <w:shd w:val="clear" w:color="auto" w:fill="auto"/>
          </w:tcPr>
          <w:p w:rsidR="00416646" w:rsidRPr="00F6058D" w:rsidRDefault="00416646" w:rsidP="007C7F44">
            <w:pPr>
              <w:spacing w:before="60" w:after="60" w:line="320" w:lineRule="exact"/>
              <w:ind w:left="113" w:right="113"/>
              <w:rPr>
                <w:rFonts w:hint="cs"/>
                <w:sz w:val="18"/>
                <w:szCs w:val="28"/>
                <w:rtl/>
              </w:rPr>
            </w:pPr>
            <w:r w:rsidRPr="00F6058D">
              <w:rPr>
                <w:rFonts w:hint="cs"/>
                <w:sz w:val="18"/>
                <w:szCs w:val="28"/>
                <w:rtl/>
              </w:rPr>
              <w:t>رافق تنفيذَ قانون سالدوز (2011) تقييم دائم من قبل دائرة السياسة الجنائية في المصلحة الاتحادية العامة للقضاء. ومنذ دخول القانون حيز النفاذ، قدمت الدائرة ثلاثة تقارير (</w:t>
            </w:r>
            <w:hyperlink r:id="rId8" w:history="1">
              <w:r w:rsidRPr="00F6058D">
                <w:rPr>
                  <w:rStyle w:val="Hyperlink"/>
                  <w:color w:val="auto"/>
                  <w:sz w:val="18"/>
                  <w:szCs w:val="28"/>
                  <w:u w:val="none"/>
                </w:rPr>
                <w:t>http://www.dsb-s</w:t>
              </w:r>
              <w:r w:rsidRPr="00F6058D">
                <w:rPr>
                  <w:rStyle w:val="Hyperlink"/>
                  <w:color w:val="auto"/>
                  <w:sz w:val="18"/>
                  <w:szCs w:val="28"/>
                  <w:u w:val="none"/>
                </w:rPr>
                <w:t>p</w:t>
              </w:r>
              <w:r w:rsidRPr="00F6058D">
                <w:rPr>
                  <w:rStyle w:val="Hyperlink"/>
                  <w:color w:val="auto"/>
                  <w:sz w:val="18"/>
                  <w:szCs w:val="28"/>
                  <w:u w:val="none"/>
                </w:rPr>
                <w:t>c</w:t>
              </w:r>
              <w:r w:rsidRPr="00F6058D">
                <w:rPr>
                  <w:rStyle w:val="Hyperlink"/>
                  <w:color w:val="auto"/>
                  <w:sz w:val="18"/>
                  <w:szCs w:val="28"/>
                  <w:u w:val="none"/>
                </w:rPr>
                <w:t>.be/web/</w:t>
              </w:r>
            </w:hyperlink>
            <w:r w:rsidRPr="00F6058D">
              <w:rPr>
                <w:rFonts w:hint="cs"/>
                <w:sz w:val="18"/>
                <w:szCs w:val="28"/>
                <w:rtl/>
              </w:rPr>
              <w:t xml:space="preserve">). </w:t>
            </w:r>
          </w:p>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ويُترقَّب استلام التقرير النهائي في نهاية كانون الثاني/يناير 2013. ويجري التفكير في إنشاء نظام للمساعدة القضائية المجانية. وأُرفق بالتقرير شرح للقانون.</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معلومات وردت من منظمات غير حكومية:</w:t>
            </w: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لا يتسق القانون الصادر في 20 تموز/يوليه 2011 مع السوابق القضائية الصادرة عن المحكمة الأوروبية لحقوق الإنسان. فهو لا يكفل الحقوق الأساسية (الاطلاع على الملف قبل الاستنطاق، والاستعانة بمحام منذ أول جلسة استماع، والحصول على المساعدة القضائية). فلا يزال من الضروري إصلاح القانون الصادر في عام 2011.</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تقييم اللجنة:</w:t>
            </w: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tl/>
              </w:rPr>
            </w:pPr>
            <w:r w:rsidRPr="009B4AE6">
              <w:rPr>
                <w:rFonts w:hint="cs"/>
                <w:b/>
                <w:bCs/>
                <w:sz w:val="18"/>
                <w:szCs w:val="28"/>
                <w:rtl/>
              </w:rPr>
              <w:t>[باء1]</w:t>
            </w:r>
            <w:r w:rsidRPr="006C0FDB">
              <w:rPr>
                <w:rFonts w:hint="cs"/>
                <w:sz w:val="18"/>
                <w:szCs w:val="28"/>
                <w:rtl/>
              </w:rPr>
              <w:t xml:space="preserve"> من المطلوب تقديم معلومات إضافية بشأن: ‘1‘ التدابير المعتمدة من أجل تنفيذ استنتاجات وتوصيات دائرة السياسة الجنائية التابعة للمصلحة العامة الاتحادية للقضاء، بالأساس فيما يتعلق بالهياكل الأساسية وبالموارد البشرية الضرورية؛ ‘2‘</w:t>
            </w:r>
            <w:r w:rsidR="007C7F44">
              <w:rPr>
                <w:rFonts w:hint="eastAsia"/>
                <w:sz w:val="18"/>
                <w:szCs w:val="28"/>
                <w:rtl/>
              </w:rPr>
              <w:t> </w:t>
            </w:r>
            <w:r w:rsidRPr="006C0FDB">
              <w:rPr>
                <w:rFonts w:hint="cs"/>
                <w:sz w:val="18"/>
                <w:szCs w:val="28"/>
                <w:rtl/>
              </w:rPr>
              <w:t>آليات المراقبة المنصوص عليها بعد تقديم التقرير النهائي للمصلحة العامة الاتحادية في كانون الثاني/يناير 2013؛ ‘3‘ التدابير المتخذة من أجل ضمان تنفيذ قانون عام</w:t>
            </w:r>
            <w:r w:rsidR="007C7F44">
              <w:rPr>
                <w:rFonts w:hint="eastAsia"/>
                <w:sz w:val="18"/>
                <w:szCs w:val="28"/>
                <w:rtl/>
              </w:rPr>
              <w:t> </w:t>
            </w:r>
            <w:r w:rsidRPr="006C0FDB">
              <w:rPr>
                <w:rFonts w:hint="cs"/>
                <w:sz w:val="18"/>
                <w:szCs w:val="28"/>
                <w:rtl/>
              </w:rPr>
              <w:t>2011 ("سالدوز ضد تركيا").</w:t>
            </w:r>
          </w:p>
        </w:tc>
      </w:tr>
      <w:tr w:rsidR="00416646" w:rsidRPr="006C0FDB" w:rsidTr="006C0FDB">
        <w:tc>
          <w:tcPr>
            <w:tcW w:w="2160" w:type="dxa"/>
            <w:shd w:val="clear" w:color="auto" w:fill="auto"/>
          </w:tcPr>
          <w:p w:rsidR="00416646" w:rsidRPr="006C0FDB" w:rsidRDefault="00416646" w:rsidP="00414ECC">
            <w:pPr>
              <w:keepNext/>
              <w:keepLines/>
              <w:spacing w:before="60" w:after="60" w:line="320" w:lineRule="exact"/>
              <w:ind w:left="113" w:right="113"/>
              <w:rPr>
                <w:rFonts w:hint="cs"/>
                <w:b/>
                <w:bCs/>
                <w:sz w:val="18"/>
                <w:szCs w:val="28"/>
                <w:rtl/>
              </w:rPr>
            </w:pPr>
            <w:r w:rsidRPr="006C0FDB">
              <w:rPr>
                <w:rFonts w:hint="cs"/>
                <w:b/>
                <w:bCs/>
                <w:sz w:val="18"/>
                <w:szCs w:val="28"/>
                <w:rtl/>
              </w:rPr>
              <w:t>الفقرة 21:</w:t>
            </w:r>
          </w:p>
        </w:tc>
        <w:tc>
          <w:tcPr>
            <w:tcW w:w="6300" w:type="dxa"/>
            <w:shd w:val="clear" w:color="auto" w:fill="auto"/>
          </w:tcPr>
          <w:p w:rsidR="00416646" w:rsidRPr="006C0FDB" w:rsidRDefault="00416646" w:rsidP="00414ECC">
            <w:pPr>
              <w:keepNext/>
              <w:keepLines/>
              <w:spacing w:before="60" w:after="60" w:line="320" w:lineRule="exact"/>
              <w:ind w:left="113" w:right="113"/>
              <w:rPr>
                <w:rFonts w:hint="cs"/>
                <w:b/>
                <w:bCs/>
                <w:sz w:val="18"/>
                <w:szCs w:val="28"/>
                <w:rtl/>
                <w:lang w:bidi="ar-BH"/>
              </w:rPr>
            </w:pPr>
            <w:r w:rsidRPr="006C0FDB">
              <w:rPr>
                <w:rFonts w:hint="cs"/>
                <w:b/>
                <w:bCs/>
                <w:sz w:val="18"/>
                <w:szCs w:val="28"/>
                <w:rtl/>
                <w:lang w:bidi="ar-BH"/>
              </w:rPr>
              <w:t>ينبغي للدولة الطرف أن تزيد عدد عمليات المراقبة على إجراءات إبعاد الأجانب وأن تكفل استقلال الهيئات المكلفة بهذه العمليات وتضمن نزاهتها.</w:t>
            </w:r>
          </w:p>
          <w:p w:rsidR="00416646" w:rsidRPr="006C0FDB" w:rsidRDefault="00416646" w:rsidP="00414ECC">
            <w:pPr>
              <w:keepNext/>
              <w:keepLines/>
              <w:spacing w:before="60" w:after="60" w:line="320" w:lineRule="exact"/>
              <w:ind w:left="113" w:right="113"/>
              <w:rPr>
                <w:rFonts w:hint="cs"/>
                <w:b/>
                <w:bCs/>
                <w:sz w:val="18"/>
                <w:szCs w:val="28"/>
                <w:rtl/>
              </w:rPr>
            </w:pPr>
            <w:r w:rsidRPr="006C0FDB">
              <w:rPr>
                <w:rFonts w:hint="cs"/>
                <w:b/>
                <w:bCs/>
                <w:sz w:val="18"/>
                <w:szCs w:val="28"/>
                <w:rtl/>
              </w:rPr>
              <w:t>موضوع المتابعة:</w:t>
            </w:r>
          </w:p>
          <w:p w:rsidR="00416646" w:rsidRPr="006C0FDB" w:rsidRDefault="00416646" w:rsidP="00414ECC">
            <w:pPr>
              <w:keepNext/>
              <w:keepLines/>
              <w:spacing w:before="60" w:after="60" w:line="320" w:lineRule="exact"/>
              <w:ind w:left="113" w:right="113"/>
              <w:rPr>
                <w:rFonts w:hint="cs"/>
                <w:b/>
                <w:bCs/>
                <w:sz w:val="18"/>
                <w:szCs w:val="28"/>
                <w:rtl/>
              </w:rPr>
            </w:pPr>
            <w:r w:rsidRPr="006C0FDB">
              <w:rPr>
                <w:rFonts w:hint="cs"/>
                <w:sz w:val="18"/>
                <w:szCs w:val="28"/>
                <w:rtl/>
              </w:rPr>
              <w:t>من المطلوب تقديم معلومات عن التدابير المتخذة من أجل الحفاظ على مستوى مراقبة عمليات الإبعاد بحلول نهاية مشروع المفوضية الأوروبية في عام 2013.</w:t>
            </w:r>
          </w:p>
        </w:tc>
      </w:tr>
      <w:tr w:rsidR="00416646" w:rsidRPr="006C0FDB" w:rsidTr="006C0FDB">
        <w:tc>
          <w:tcPr>
            <w:tcW w:w="2160" w:type="dxa"/>
            <w:shd w:val="clear" w:color="auto" w:fill="auto"/>
          </w:tcPr>
          <w:p w:rsidR="00416646" w:rsidRPr="006C0FDB" w:rsidRDefault="00416646" w:rsidP="007C7F44">
            <w:pPr>
              <w:keepNext/>
              <w:keepLines/>
              <w:spacing w:before="60" w:after="60" w:line="320" w:lineRule="exact"/>
              <w:ind w:left="113" w:right="113"/>
              <w:rPr>
                <w:rFonts w:hint="cs"/>
                <w:sz w:val="18"/>
                <w:szCs w:val="28"/>
                <w:rtl/>
              </w:rPr>
            </w:pPr>
            <w:r w:rsidRPr="006C0FDB">
              <w:rPr>
                <w:rFonts w:hint="cs"/>
                <w:sz w:val="18"/>
                <w:szCs w:val="28"/>
                <w:rtl/>
              </w:rPr>
              <w:t>موجز رد الدولة الطرف:</w:t>
            </w:r>
          </w:p>
        </w:tc>
        <w:tc>
          <w:tcPr>
            <w:tcW w:w="6300" w:type="dxa"/>
            <w:shd w:val="clear" w:color="auto" w:fill="auto"/>
          </w:tcPr>
          <w:p w:rsidR="00416646" w:rsidRPr="006C0FDB" w:rsidRDefault="00416646" w:rsidP="007C7F44">
            <w:pPr>
              <w:pStyle w:val="Bullet1GA"/>
              <w:keepNext/>
              <w:keepLines/>
              <w:tabs>
                <w:tab w:val="clear" w:pos="2041"/>
                <w:tab w:val="num" w:pos="449"/>
                <w:tab w:val="num" w:pos="1235"/>
              </w:tabs>
              <w:bidi/>
              <w:spacing w:before="60" w:after="60" w:line="320" w:lineRule="exact"/>
              <w:ind w:left="470" w:right="113" w:hanging="357"/>
              <w:rPr>
                <w:rFonts w:hint="cs"/>
                <w:sz w:val="18"/>
                <w:szCs w:val="28"/>
              </w:rPr>
            </w:pPr>
            <w:r w:rsidRPr="006C0FDB">
              <w:rPr>
                <w:rFonts w:hint="cs"/>
                <w:sz w:val="18"/>
                <w:szCs w:val="28"/>
                <w:rtl/>
              </w:rPr>
              <w:t>يجري الانتهاء من إعداد طلب تمديد المعونات التي يقدمها الصندوق الأوروبي إلى غاية حزيران/يونيه 2015. ولا يُتوقع أن تعترض تمديدَ العمل بالبروتوكول أي صعوبات.</w:t>
            </w:r>
          </w:p>
          <w:p w:rsidR="00416646" w:rsidRPr="006C0FDB" w:rsidRDefault="00416646" w:rsidP="007C7F44">
            <w:pPr>
              <w:pStyle w:val="Bullet1GA"/>
              <w:keepNext/>
              <w:keepLines/>
              <w:tabs>
                <w:tab w:val="clear" w:pos="2041"/>
                <w:tab w:val="num" w:pos="449"/>
                <w:tab w:val="num" w:pos="1235"/>
              </w:tabs>
              <w:bidi/>
              <w:spacing w:before="60" w:after="60" w:line="320" w:lineRule="exact"/>
              <w:ind w:left="470" w:right="113" w:hanging="357"/>
              <w:rPr>
                <w:rFonts w:hint="cs"/>
                <w:sz w:val="18"/>
                <w:szCs w:val="28"/>
              </w:rPr>
            </w:pPr>
            <w:r w:rsidRPr="006C0FDB">
              <w:rPr>
                <w:rFonts w:hint="cs"/>
                <w:sz w:val="18"/>
                <w:szCs w:val="28"/>
                <w:rtl/>
              </w:rPr>
              <w:t xml:space="preserve">تم تأكيد الدور المنوط بالمفتشية العامة للشرطة الاتحادية والشرطة المحلية بوصفها </w:t>
            </w:r>
            <w:r w:rsidRPr="007C7F44">
              <w:rPr>
                <w:rFonts w:hint="cs"/>
                <w:spacing w:val="-3"/>
                <w:sz w:val="18"/>
                <w:szCs w:val="28"/>
                <w:rtl/>
                <w:lang w:val="fr-CH"/>
              </w:rPr>
              <w:t>الجهاز</w:t>
            </w:r>
            <w:r w:rsidRPr="007C7F44">
              <w:rPr>
                <w:rFonts w:hint="cs"/>
                <w:spacing w:val="-3"/>
                <w:sz w:val="18"/>
                <w:szCs w:val="28"/>
                <w:rtl/>
              </w:rPr>
              <w:t xml:space="preserve"> المكلف بمراقبة عمليات الإعادة القسرية (قانون كانون الثاني/يناير 2012).</w:t>
            </w:r>
            <w:r w:rsidRPr="006C0FDB">
              <w:rPr>
                <w:rFonts w:hint="cs"/>
                <w:sz w:val="18"/>
                <w:szCs w:val="28"/>
                <w:rtl/>
              </w:rPr>
              <w:t xml:space="preserve"> وينبغي توسيع نطاق اختصاصها لكي تراقب عمليات الإعادة القسرية.</w:t>
            </w:r>
          </w:p>
          <w:p w:rsidR="00416646" w:rsidRPr="006C0FDB" w:rsidRDefault="00416646" w:rsidP="007C7F44">
            <w:pPr>
              <w:pStyle w:val="Bullet1GA"/>
              <w:keepNext/>
              <w:keepLines/>
              <w:tabs>
                <w:tab w:val="clear" w:pos="2041"/>
                <w:tab w:val="num" w:pos="449"/>
                <w:tab w:val="num" w:pos="1235"/>
              </w:tabs>
              <w:bidi/>
              <w:spacing w:before="60" w:after="60" w:line="320" w:lineRule="exact"/>
              <w:ind w:left="470" w:right="113" w:hanging="357"/>
              <w:rPr>
                <w:rFonts w:hint="cs"/>
                <w:sz w:val="18"/>
                <w:szCs w:val="28"/>
                <w:rtl/>
              </w:rPr>
            </w:pPr>
            <w:r w:rsidRPr="006C0FDB">
              <w:rPr>
                <w:rFonts w:hint="cs"/>
                <w:sz w:val="18"/>
                <w:szCs w:val="28"/>
                <w:rtl/>
              </w:rPr>
              <w:t>لا يزال عدد عمليات المراقبة التي تُنفذها المفتشية العامة للشرطة في ارتفاع. أما</w:t>
            </w:r>
            <w:r w:rsidR="007C7F44">
              <w:rPr>
                <w:rFonts w:hint="eastAsia"/>
                <w:sz w:val="18"/>
                <w:szCs w:val="28"/>
                <w:rtl/>
              </w:rPr>
              <w:t> </w:t>
            </w:r>
            <w:r w:rsidRPr="006C0FDB">
              <w:rPr>
                <w:rFonts w:hint="cs"/>
                <w:sz w:val="18"/>
                <w:szCs w:val="28"/>
                <w:rtl/>
              </w:rPr>
              <w:t xml:space="preserve">عدد </w:t>
            </w:r>
            <w:r w:rsidRPr="00F6058D">
              <w:rPr>
                <w:rFonts w:hint="cs"/>
                <w:sz w:val="18"/>
                <w:szCs w:val="28"/>
                <w:rtl/>
                <w:lang w:val="fr-CH"/>
              </w:rPr>
              <w:t>الشكاوى</w:t>
            </w:r>
            <w:r w:rsidRPr="006C0FDB">
              <w:rPr>
                <w:rFonts w:hint="cs"/>
                <w:sz w:val="18"/>
                <w:szCs w:val="28"/>
                <w:rtl/>
              </w:rPr>
              <w:t xml:space="preserve"> المقدمة فهو ثابت بما يكفي (المفتشية العامة: 6 في 2006 إلى</w:t>
            </w:r>
            <w:r w:rsidR="007C7F44">
              <w:rPr>
                <w:rFonts w:hint="eastAsia"/>
                <w:sz w:val="18"/>
                <w:szCs w:val="28"/>
                <w:rtl/>
              </w:rPr>
              <w:t> </w:t>
            </w:r>
            <w:r w:rsidRPr="006C0FDB">
              <w:rPr>
                <w:rFonts w:hint="cs"/>
                <w:sz w:val="18"/>
                <w:szCs w:val="28"/>
                <w:rtl/>
              </w:rPr>
              <w:t>2012؛ لجنة مراقبة الشرطة: 6 في 2010 و4 في 2011).</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معلومات وردت من منظمات غير حكومية:</w:t>
            </w:r>
          </w:p>
        </w:tc>
        <w:tc>
          <w:tcPr>
            <w:tcW w:w="6300" w:type="dxa"/>
            <w:shd w:val="clear" w:color="auto" w:fill="auto"/>
          </w:tcPr>
          <w:p w:rsidR="00416646" w:rsidRPr="007C7F44" w:rsidRDefault="00416646" w:rsidP="007C7F44">
            <w:pPr>
              <w:spacing w:before="60" w:after="60" w:line="320" w:lineRule="exact"/>
              <w:ind w:left="113" w:right="113"/>
              <w:rPr>
                <w:rFonts w:hint="cs"/>
                <w:spacing w:val="-4"/>
                <w:sz w:val="18"/>
                <w:szCs w:val="28"/>
                <w:rtl/>
              </w:rPr>
            </w:pPr>
            <w:r w:rsidRPr="007C7F44">
              <w:rPr>
                <w:rFonts w:hint="cs"/>
                <w:spacing w:val="-4"/>
                <w:sz w:val="18"/>
                <w:szCs w:val="28"/>
                <w:rtl/>
              </w:rPr>
              <w:t>ينص مشروع قانون على إناطة مهمة المراقبة بإحدى الهيئات التي ينبغي أن تكون مستقلة تماماً عن مصالح الشرطة. وينبغي عدم تعيين المفتشية العامة للقيام بذلك الدور وهي المكلفة حالياً بالمراقبة. ولا تزال تُسجَّل حالات عنف مفرط أثناء عمليات الإبعاد.</w:t>
            </w:r>
          </w:p>
        </w:tc>
      </w:tr>
      <w:tr w:rsidR="00416646" w:rsidRPr="006C0FDB" w:rsidTr="006C0FDB">
        <w:tc>
          <w:tcPr>
            <w:tcW w:w="216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تقييم اللجنة:</w:t>
            </w: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tl/>
              </w:rPr>
            </w:pPr>
            <w:r w:rsidRPr="009B4AE6">
              <w:rPr>
                <w:rFonts w:hint="cs"/>
                <w:b/>
                <w:bCs/>
                <w:sz w:val="18"/>
                <w:szCs w:val="28"/>
                <w:rtl/>
              </w:rPr>
              <w:t>[باء2]</w:t>
            </w:r>
            <w:r w:rsidRPr="006C0FDB">
              <w:rPr>
                <w:rFonts w:hint="cs"/>
                <w:b/>
                <w:bCs/>
                <w:sz w:val="18"/>
                <w:szCs w:val="28"/>
                <w:rtl/>
              </w:rPr>
              <w:t xml:space="preserve"> </w:t>
            </w:r>
            <w:r w:rsidRPr="006C0FDB">
              <w:rPr>
                <w:rFonts w:hint="cs"/>
                <w:sz w:val="18"/>
                <w:szCs w:val="28"/>
                <w:rtl/>
              </w:rPr>
              <w:t>من المطلوب تقديم معلومات تكميلية عما انتهى إليه عرض مشروع تمديد الدعم المالي من الصندوق الأوروبي إلى غاية حزيران/يونيه 2015. وترى اللجنة، إضافة إلى ذلك، أنه من الضروري أن تُنشئ الدولة الطرف هيئة لمراقبة عمليات الإعادة القسرية على أن تتمتع تلك الهيئة باستقلال تام عن مصالح الشرطة، وتطلب اللجنة أن تقدَّم إليها معلومات بشأن التدابير المتخذة في هذا الشأن.</w:t>
            </w:r>
          </w:p>
        </w:tc>
      </w:tr>
      <w:tr w:rsidR="00416646" w:rsidRPr="006C0FDB" w:rsidTr="00766878">
        <w:tc>
          <w:tcPr>
            <w:tcW w:w="216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التدبير الموصى به:</w:t>
            </w:r>
          </w:p>
        </w:tc>
        <w:tc>
          <w:tcPr>
            <w:tcW w:w="6300" w:type="dxa"/>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رسالة تعرض تحليل اللجنة وتطلب إدراج معلومات إضافية في التقرير الدوري المقبل.</w:t>
            </w:r>
          </w:p>
        </w:tc>
      </w:tr>
      <w:tr w:rsidR="00416646" w:rsidRPr="006C0FDB" w:rsidTr="00766878">
        <w:tc>
          <w:tcPr>
            <w:tcW w:w="2160" w:type="dxa"/>
            <w:tcBorders>
              <w:bottom w:val="single" w:sz="12" w:space="0" w:color="auto"/>
            </w:tcBorders>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التقرير الدوري المقبل:</w:t>
            </w:r>
          </w:p>
        </w:tc>
        <w:tc>
          <w:tcPr>
            <w:tcW w:w="6300" w:type="dxa"/>
            <w:tcBorders>
              <w:bottom w:val="single" w:sz="12" w:space="0" w:color="auto"/>
            </w:tcBorders>
            <w:shd w:val="clear" w:color="auto" w:fill="auto"/>
          </w:tcPr>
          <w:p w:rsidR="00416646" w:rsidRPr="006C0FDB" w:rsidRDefault="00416646" w:rsidP="007C7F44">
            <w:pPr>
              <w:spacing w:before="60" w:after="60" w:line="320" w:lineRule="exact"/>
              <w:ind w:left="113" w:right="113"/>
              <w:rPr>
                <w:rFonts w:hint="cs"/>
                <w:sz w:val="18"/>
                <w:szCs w:val="28"/>
                <w:rtl/>
              </w:rPr>
            </w:pPr>
            <w:r w:rsidRPr="006C0FDB">
              <w:rPr>
                <w:rFonts w:hint="cs"/>
                <w:sz w:val="18"/>
                <w:szCs w:val="28"/>
                <w:rtl/>
              </w:rPr>
              <w:t>30 تشرين الأول/أكتوبر 2015</w:t>
            </w:r>
          </w:p>
        </w:tc>
      </w:tr>
    </w:tbl>
    <w:p w:rsidR="00416646" w:rsidRDefault="00416646" w:rsidP="006920AD">
      <w:pPr>
        <w:pStyle w:val="SingleTxtGA"/>
        <w:spacing w:before="240" w:after="240"/>
        <w:rPr>
          <w:rtl/>
        </w:rPr>
      </w:pPr>
    </w:p>
    <w:tbl>
      <w:tblPr>
        <w:tblStyle w:val="TableGrid"/>
        <w:bidiVisual/>
        <w:tblW w:w="8460" w:type="dxa"/>
        <w:tblInd w:w="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60"/>
        <w:gridCol w:w="6300"/>
      </w:tblGrid>
      <w:tr w:rsidR="00416646" w:rsidRPr="00766878" w:rsidTr="00CC608C">
        <w:trPr>
          <w:tblHeader/>
        </w:trPr>
        <w:tc>
          <w:tcPr>
            <w:tcW w:w="2160" w:type="dxa"/>
            <w:tcBorders>
              <w:top w:val="single" w:sz="4" w:space="0" w:color="auto"/>
              <w:bottom w:val="single" w:sz="12" w:space="0" w:color="auto"/>
            </w:tcBorders>
            <w:shd w:val="clear" w:color="auto" w:fill="auto"/>
          </w:tcPr>
          <w:p w:rsidR="00416646" w:rsidRPr="00766878" w:rsidRDefault="00416646" w:rsidP="00950175">
            <w:pPr>
              <w:spacing w:before="60" w:after="60" w:line="320" w:lineRule="exact"/>
              <w:ind w:left="113" w:right="113"/>
              <w:rPr>
                <w:rFonts w:hint="cs"/>
                <w:iCs/>
                <w:sz w:val="18"/>
                <w:szCs w:val="28"/>
                <w:rtl/>
                <w:lang w:val="fr-CH"/>
              </w:rPr>
            </w:pPr>
            <w:r w:rsidRPr="00766878">
              <w:rPr>
                <w:rFonts w:hint="cs"/>
                <w:iCs/>
                <w:sz w:val="18"/>
                <w:szCs w:val="28"/>
                <w:rtl/>
                <w:lang w:val="fr-CH"/>
              </w:rPr>
              <w:t>هنغاريا</w:t>
            </w:r>
          </w:p>
        </w:tc>
        <w:tc>
          <w:tcPr>
            <w:tcW w:w="6300" w:type="dxa"/>
            <w:tcBorders>
              <w:top w:val="single" w:sz="4" w:space="0" w:color="auto"/>
              <w:bottom w:val="single" w:sz="12" w:space="0" w:color="auto"/>
            </w:tcBorders>
            <w:shd w:val="clear" w:color="auto" w:fill="auto"/>
          </w:tcPr>
          <w:p w:rsidR="00416646" w:rsidRPr="00766878" w:rsidRDefault="00416646" w:rsidP="00950175">
            <w:pPr>
              <w:spacing w:before="60" w:after="60" w:line="320" w:lineRule="exact"/>
              <w:ind w:left="113" w:right="113"/>
              <w:rPr>
                <w:rFonts w:hint="cs"/>
                <w:i/>
                <w:sz w:val="18"/>
                <w:szCs w:val="28"/>
                <w:rtl/>
                <w:lang w:val="fr-CH"/>
              </w:rPr>
            </w:pPr>
          </w:p>
        </w:tc>
      </w:tr>
      <w:tr w:rsidR="00416646" w:rsidRPr="00766878" w:rsidTr="00950175">
        <w:tc>
          <w:tcPr>
            <w:tcW w:w="2160" w:type="dxa"/>
            <w:tcBorders>
              <w:top w:val="single" w:sz="12" w:space="0" w:color="auto"/>
            </w:tcBorders>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ملاحظات ختامية</w:t>
            </w:r>
          </w:p>
        </w:tc>
        <w:tc>
          <w:tcPr>
            <w:tcW w:w="6300" w:type="dxa"/>
            <w:tcBorders>
              <w:top w:val="single" w:sz="12" w:space="0" w:color="auto"/>
            </w:tcBorders>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sz w:val="18"/>
                <w:szCs w:val="28"/>
              </w:rPr>
              <w:t>CCPR/C/HUN/CO/5</w:t>
            </w:r>
            <w:r w:rsidRPr="00766878">
              <w:rPr>
                <w:rFonts w:hint="cs"/>
                <w:sz w:val="18"/>
                <w:szCs w:val="28"/>
                <w:rtl/>
                <w:lang w:val="fr-CH"/>
              </w:rPr>
              <w:t>، المعتمدة في 29 تشرين الأول/أكتوبر 2010</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الفقرات موضوع المتابعة:</w:t>
            </w:r>
          </w:p>
        </w:tc>
        <w:tc>
          <w:tcPr>
            <w:tcW w:w="630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6، و15، و18</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الرد الأول من الدولة الطرف:</w:t>
            </w:r>
          </w:p>
        </w:tc>
        <w:tc>
          <w:tcPr>
            <w:tcW w:w="630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F4842">
              <w:rPr>
                <w:rFonts w:hint="cs"/>
                <w:spacing w:val="-4"/>
                <w:sz w:val="18"/>
                <w:szCs w:val="28"/>
                <w:rtl/>
                <w:lang w:val="fr-CH"/>
              </w:rPr>
              <w:t>كان مرتقباً في 26 تشرين الأول/أكتوبر 2011، ورد في 15 أب/أغسطس 2012،</w:t>
            </w:r>
            <w:r w:rsidRPr="00766878">
              <w:rPr>
                <w:rFonts w:hint="cs"/>
                <w:sz w:val="18"/>
                <w:szCs w:val="28"/>
                <w:rtl/>
                <w:lang w:val="fr-CH"/>
              </w:rPr>
              <w:t xml:space="preserve"> بعد رسالة التذكير التي بُعث بها في 30 نيسان/أبريل 2012</w:t>
            </w:r>
          </w:p>
        </w:tc>
      </w:tr>
      <w:tr w:rsidR="00416646" w:rsidRPr="00766878" w:rsidTr="00950175">
        <w:tc>
          <w:tcPr>
            <w:tcW w:w="2160" w:type="dxa"/>
            <w:shd w:val="clear" w:color="auto" w:fill="auto"/>
          </w:tcPr>
          <w:p w:rsidR="00416646" w:rsidRPr="00766878" w:rsidRDefault="00416646" w:rsidP="001C1AA1">
            <w:pPr>
              <w:keepNext/>
              <w:keepLines/>
              <w:spacing w:before="60" w:after="60" w:line="320" w:lineRule="exact"/>
              <w:ind w:left="113" w:right="113"/>
              <w:rPr>
                <w:rFonts w:hint="cs"/>
                <w:sz w:val="18"/>
                <w:szCs w:val="28"/>
                <w:rtl/>
                <w:lang w:val="fr-CH"/>
              </w:rPr>
            </w:pPr>
            <w:r w:rsidRPr="00766878">
              <w:rPr>
                <w:rFonts w:hint="cs"/>
                <w:sz w:val="18"/>
                <w:szCs w:val="28"/>
                <w:rtl/>
                <w:lang w:val="fr-CH"/>
              </w:rPr>
              <w:t>معلومات وردت من منظمات غير حكومية:</w:t>
            </w:r>
          </w:p>
        </w:tc>
        <w:tc>
          <w:tcPr>
            <w:tcW w:w="6300" w:type="dxa"/>
            <w:shd w:val="clear" w:color="auto" w:fill="auto"/>
          </w:tcPr>
          <w:p w:rsidR="00416646" w:rsidRPr="00766878" w:rsidRDefault="00416646" w:rsidP="001C1AA1">
            <w:pPr>
              <w:keepNext/>
              <w:keepLines/>
              <w:spacing w:before="60" w:after="60" w:line="320" w:lineRule="exact"/>
              <w:ind w:left="113" w:right="113"/>
              <w:rPr>
                <w:rFonts w:hint="cs"/>
                <w:sz w:val="18"/>
                <w:szCs w:val="28"/>
                <w:rtl/>
                <w:lang w:val="fr-CH"/>
              </w:rPr>
            </w:pPr>
            <w:r w:rsidRPr="00766878">
              <w:rPr>
                <w:rFonts w:hint="cs"/>
                <w:sz w:val="18"/>
                <w:szCs w:val="28"/>
                <w:rtl/>
                <w:lang w:val="fr-CH"/>
              </w:rPr>
              <w:t>اتحاد الحريات الهنغاري ومركز العهد الدولي الخاص بالحقوق المدنية والسياسية، كانون الثاني/يناير 2012</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b/>
                <w:bCs/>
                <w:sz w:val="18"/>
                <w:szCs w:val="28"/>
                <w:rtl/>
                <w:lang w:val="fr-CH"/>
              </w:rPr>
            </w:pPr>
            <w:r w:rsidRPr="00766878">
              <w:rPr>
                <w:rFonts w:hint="cs"/>
                <w:b/>
                <w:bCs/>
                <w:sz w:val="18"/>
                <w:szCs w:val="28"/>
                <w:rtl/>
                <w:lang w:val="fr-CH"/>
              </w:rPr>
              <w:t>الفقرة 6:</w:t>
            </w:r>
          </w:p>
        </w:tc>
        <w:tc>
          <w:tcPr>
            <w:tcW w:w="6300" w:type="dxa"/>
            <w:shd w:val="clear" w:color="auto" w:fill="auto"/>
          </w:tcPr>
          <w:p w:rsidR="00416646" w:rsidRPr="00766878" w:rsidRDefault="00416646" w:rsidP="00950175">
            <w:pPr>
              <w:spacing w:before="60" w:after="60" w:line="320" w:lineRule="exact"/>
              <w:ind w:left="113" w:right="113"/>
              <w:rPr>
                <w:rFonts w:hint="cs"/>
                <w:b/>
                <w:bCs/>
                <w:sz w:val="18"/>
                <w:szCs w:val="28"/>
                <w:rtl/>
                <w:lang w:val="fr-CH"/>
              </w:rPr>
            </w:pPr>
            <w:r w:rsidRPr="00766878">
              <w:rPr>
                <w:rFonts w:hint="cs"/>
                <w:b/>
                <w:bCs/>
                <w:sz w:val="18"/>
                <w:szCs w:val="28"/>
                <w:rtl/>
                <w:lang w:val="fr-CH"/>
              </w:rPr>
              <w:t>ينبغي للدولة الطرف أن تراجع أحكام القانون رقم 63 المتعلق بحماية البيانات الشخصية وبحصول عامة الجمهور على بيانات تحقق مصلحة عامة، توخياً لتوافق أحكام القانون مع العهد، ولا سيما مع المادة 17 منه، كما هو مبيّن في تعليق اللجنة العام رقم 16. وينبغي للدولة الطرف أن تحرص على عدم حؤول حماية البيانات الشخصية دون القيام بصورة قانونية بجمع البيانات التي من شأنها أن تيسر رصد وتقييم برامج ذات صلة بتنفيذ العهد.</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موجز رد الدولة الطرف:</w:t>
            </w:r>
          </w:p>
        </w:tc>
        <w:tc>
          <w:tcPr>
            <w:tcW w:w="6300" w:type="dxa"/>
            <w:shd w:val="clear" w:color="auto" w:fill="auto"/>
          </w:tcPr>
          <w:p w:rsidR="00416646" w:rsidRPr="00766878" w:rsidRDefault="00416646" w:rsidP="00950175">
            <w:pPr>
              <w:spacing w:before="60" w:after="60" w:line="320" w:lineRule="exact"/>
              <w:ind w:left="113" w:right="113"/>
              <w:rPr>
                <w:rFonts w:hint="cs"/>
                <w:vanish/>
                <w:sz w:val="18"/>
                <w:szCs w:val="28"/>
                <w:rtl/>
                <w:lang w:val="fr-CH"/>
              </w:rPr>
            </w:pPr>
            <w:r w:rsidRPr="00766878">
              <w:rPr>
                <w:rFonts w:hint="cs"/>
                <w:sz w:val="18"/>
                <w:szCs w:val="28"/>
                <w:rtl/>
                <w:lang w:val="fr-CH"/>
              </w:rPr>
              <w:t>دخل القانون 112 المتعلق باستقلال القرار فيما يخص المعلومة وحرية الوصول إلى المعلومة حيز النفاذ في 1 كانون الثاني/يناير 2012. وهو يحل محل القانون 63. ومن الآن فصاعداً، تشكل المعلومات الشخصية المتعلقة بالأصل العرقي أو القومي "بيانات خاصة". ولا يمكن تناولها إلا إذا أعطى الشخص المعني إذناً كتابياً بذلك في ظروف محددة مبينة في التقرير. ولا تجمع السلطات أي بيانات شخصية تتعلق بالأصل العرقي أو القومي. بيد أنه من الضروري الحصول على بيانات تبين نتائج إعادة توزيع التدخلات المتعلقة بإدماج الروما. وينص أحد مشاريع القوانين على جمع المعلومات الإثنية التي تستند إلى التقييم الذاتي الطوعي.</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معلومات وردت من منظمات غير حكومية:</w:t>
            </w:r>
          </w:p>
        </w:tc>
        <w:tc>
          <w:tcPr>
            <w:tcW w:w="630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يحظى التجاذب بين أهمية الحصول على معلومات بشأن التمييز في حق الأقليات العرقية وبين الحق في حماية الحياة الخاصة بقدر كبير من الاعتراف في هنغاريا، إلا أنه لم يتم إيجاد حل له حتى الآن.</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تقييم اللجنة:</w:t>
            </w:r>
          </w:p>
        </w:tc>
        <w:tc>
          <w:tcPr>
            <w:tcW w:w="630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950175">
              <w:rPr>
                <w:rFonts w:hint="cs"/>
                <w:b/>
                <w:bCs/>
                <w:sz w:val="18"/>
                <w:szCs w:val="28"/>
                <w:rtl/>
                <w:lang w:val="fr-CH"/>
              </w:rPr>
              <w:t>[ب1]</w:t>
            </w:r>
            <w:r w:rsidRPr="00766878">
              <w:rPr>
                <w:rFonts w:hint="cs"/>
                <w:sz w:val="18"/>
                <w:szCs w:val="28"/>
                <w:rtl/>
                <w:lang w:val="fr-CH"/>
              </w:rPr>
              <w:t xml:space="preserve"> من المطلوب تقديم معلومات بشأن:</w:t>
            </w:r>
          </w:p>
          <w:p w:rsidR="00416646" w:rsidRPr="00766878" w:rsidRDefault="00950175" w:rsidP="00950175">
            <w:pPr>
              <w:spacing w:before="60" w:after="60" w:line="320" w:lineRule="exact"/>
              <w:ind w:left="113" w:right="113"/>
              <w:rPr>
                <w:rFonts w:hint="cs"/>
                <w:sz w:val="18"/>
                <w:szCs w:val="28"/>
                <w:rtl/>
                <w:lang w:val="fr-CH"/>
              </w:rPr>
            </w:pPr>
            <w:r>
              <w:rPr>
                <w:sz w:val="18"/>
                <w:szCs w:val="28"/>
                <w:rtl/>
                <w:lang w:val="fr-CH"/>
              </w:rPr>
              <w:tab/>
            </w:r>
            <w:r w:rsidR="00416646" w:rsidRPr="00766878">
              <w:rPr>
                <w:rFonts w:hint="cs"/>
                <w:sz w:val="18"/>
                <w:szCs w:val="28"/>
                <w:rtl/>
                <w:lang w:val="fr-CH"/>
              </w:rPr>
              <w:t>(1)</w:t>
            </w:r>
            <w:r>
              <w:rPr>
                <w:sz w:val="18"/>
                <w:szCs w:val="28"/>
                <w:rtl/>
                <w:lang w:val="fr-CH"/>
              </w:rPr>
              <w:tab/>
            </w:r>
            <w:r w:rsidR="00416646" w:rsidRPr="00766878">
              <w:rPr>
                <w:rFonts w:hint="cs"/>
                <w:sz w:val="18"/>
                <w:szCs w:val="28"/>
                <w:rtl/>
                <w:lang w:val="fr-CH"/>
              </w:rPr>
              <w:t>تنفيذ القانون 112 الصادر في عام 2011، خاصة فيما يتعلق بتقييم البرامج المؤثرة في تنفيذ العهد؛</w:t>
            </w:r>
          </w:p>
          <w:p w:rsidR="00416646" w:rsidRPr="00766878" w:rsidRDefault="00950175" w:rsidP="00950175">
            <w:pPr>
              <w:spacing w:before="60" w:after="60" w:line="320" w:lineRule="exact"/>
              <w:ind w:left="113" w:right="113"/>
              <w:rPr>
                <w:rFonts w:hint="cs"/>
                <w:sz w:val="18"/>
                <w:szCs w:val="28"/>
                <w:rtl/>
                <w:lang w:val="fr-CH"/>
              </w:rPr>
            </w:pPr>
            <w:r>
              <w:rPr>
                <w:sz w:val="18"/>
                <w:szCs w:val="28"/>
                <w:rtl/>
                <w:lang w:val="fr-CH"/>
              </w:rPr>
              <w:tab/>
            </w:r>
            <w:r>
              <w:rPr>
                <w:rFonts w:hint="cs"/>
                <w:sz w:val="18"/>
                <w:szCs w:val="28"/>
                <w:rtl/>
                <w:lang w:val="fr-CH"/>
              </w:rPr>
              <w:t>(2)</w:t>
            </w:r>
            <w:r>
              <w:rPr>
                <w:sz w:val="18"/>
                <w:szCs w:val="28"/>
                <w:rtl/>
                <w:lang w:val="fr-CH"/>
              </w:rPr>
              <w:tab/>
            </w:r>
            <w:r w:rsidR="00416646" w:rsidRPr="00766878">
              <w:rPr>
                <w:rFonts w:hint="cs"/>
                <w:sz w:val="18"/>
                <w:szCs w:val="28"/>
                <w:rtl/>
                <w:lang w:val="fr-CH"/>
              </w:rPr>
              <w:t>التدابير المتخذة لضمان التوافق بين نظام جمع البيانات الإثنية (من أجل تقييم إعادة توزيع التدخلات الرامية إلى إدماج الروما) وبين مبادئ العهد.</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b/>
                <w:bCs/>
                <w:sz w:val="18"/>
                <w:szCs w:val="28"/>
                <w:rtl/>
                <w:lang w:val="fr-CH"/>
              </w:rPr>
            </w:pPr>
            <w:r w:rsidRPr="00766878">
              <w:rPr>
                <w:rFonts w:hint="cs"/>
                <w:b/>
                <w:bCs/>
                <w:sz w:val="18"/>
                <w:szCs w:val="28"/>
                <w:rtl/>
                <w:lang w:val="fr-CH"/>
              </w:rPr>
              <w:t>الفقرة 15:</w:t>
            </w:r>
          </w:p>
        </w:tc>
        <w:tc>
          <w:tcPr>
            <w:tcW w:w="6300" w:type="dxa"/>
            <w:shd w:val="clear" w:color="auto" w:fill="auto"/>
          </w:tcPr>
          <w:p w:rsidR="00416646" w:rsidRPr="00766878" w:rsidRDefault="00416646" w:rsidP="00950175">
            <w:pPr>
              <w:spacing w:before="60" w:after="60" w:line="320" w:lineRule="exact"/>
              <w:ind w:left="113" w:right="113"/>
              <w:rPr>
                <w:rFonts w:hint="cs"/>
                <w:b/>
                <w:bCs/>
                <w:sz w:val="18"/>
                <w:szCs w:val="28"/>
                <w:rtl/>
                <w:lang w:val="fr-CH"/>
              </w:rPr>
            </w:pPr>
            <w:r w:rsidRPr="00766878">
              <w:rPr>
                <w:rFonts w:hint="cs"/>
                <w:b/>
                <w:bCs/>
                <w:sz w:val="18"/>
                <w:szCs w:val="28"/>
                <w:rtl/>
                <w:lang w:val="fr-CH"/>
              </w:rPr>
              <w:t>ينبغي للدولة الطرف أن تعزز جهودها من أجل تحسين معاملة وظروف عيش ملتمسي اللجوء واللاجئين وأن تكفل لهم معاملة تحفظ كرامتهم الإنسانية. وينبغي ألاّ يودَع السجونَ أبداً ملتمسو اللجوء واللاجئون. وينبغي للدولة الطرف أن تتقيّد تقيداً كاملاً بمبدأ عدم الطرد وأن تكفل لجميع من يحتاج حماية دولية معاملة لائقة ومنصفة في جميع المراحل، وأن يتم النظر في قرارات الطرد أو</w:t>
            </w:r>
            <w:r w:rsidR="00414ECC">
              <w:rPr>
                <w:rFonts w:hint="eastAsia"/>
                <w:b/>
                <w:bCs/>
                <w:sz w:val="18"/>
                <w:szCs w:val="28"/>
                <w:rtl/>
                <w:lang w:val="fr-CH"/>
              </w:rPr>
              <w:t> </w:t>
            </w:r>
            <w:r w:rsidRPr="00766878">
              <w:rPr>
                <w:rFonts w:hint="cs"/>
                <w:b/>
                <w:bCs/>
                <w:sz w:val="18"/>
                <w:szCs w:val="28"/>
                <w:rtl/>
                <w:lang w:val="fr-CH"/>
              </w:rPr>
              <w:t>الإعادة أو التسليم على وجه السرعة وأن تراعى في ذلك الأصول القانونية.</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موجز رد الدولة الطرف:</w:t>
            </w:r>
          </w:p>
        </w:tc>
        <w:tc>
          <w:tcPr>
            <w:tcW w:w="630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لا يجوز إصدار أمر باحتجاز شخص أجنبي إلا لأحد الأسباب المبينة في القانون المتعلق بدخول مواطني دولة أخرى وحقهم في الإقامة (2007).</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p>
        </w:tc>
        <w:tc>
          <w:tcPr>
            <w:tcW w:w="630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وعندما يكون سبب الاحتجاز هو إمكانية الهرب أو إعاقة تنفيذ إجراء إبعاد أو نقل، يجب على السلطات أن تنظر في تنفيذ الحلول البديلة عن الاحتجاز.</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p>
        </w:tc>
        <w:tc>
          <w:tcPr>
            <w:tcW w:w="630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ويجب تقييم كل حالة على حدة قبل اتخاذ أي قرار بالاحتجاز. ولا يجوز احتجاز القاصرين غير المصحوبين، إذ يتم استقبالهم في مؤسسة متخصصة.</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p>
        </w:tc>
        <w:tc>
          <w:tcPr>
            <w:tcW w:w="630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r w:rsidRPr="00766878">
              <w:rPr>
                <w:rFonts w:hint="cs"/>
                <w:sz w:val="18"/>
                <w:szCs w:val="28"/>
                <w:rtl/>
                <w:lang w:val="fr-CH"/>
              </w:rPr>
              <w:t>ويتحقق مكتب المدعي العام من مدى مطابقة تنفيذ إجراء الاحتجاز للقانون كل أسبوعين. ولا يجوز أن تتعدى مدة الاحتجاز 72 ساعة على أقصى تقدير ولكن يمكن تمديدها بقرار من المحكمة المختصة. وحق المحتجزين في الاستعانة بمحام مكفول. ومن المقرر استعراض ظروف احتجاز الأجانب في خريف عام 2012.</w:t>
            </w:r>
          </w:p>
        </w:tc>
      </w:tr>
      <w:tr w:rsidR="00416646" w:rsidRPr="00766878" w:rsidTr="00950175">
        <w:tc>
          <w:tcPr>
            <w:tcW w:w="2160" w:type="dxa"/>
            <w:shd w:val="clear" w:color="auto" w:fill="auto"/>
          </w:tcPr>
          <w:p w:rsidR="00416646" w:rsidRPr="00766878" w:rsidRDefault="00416646" w:rsidP="00950175">
            <w:pPr>
              <w:spacing w:before="60" w:after="60" w:line="320" w:lineRule="exact"/>
              <w:ind w:left="113" w:right="113"/>
              <w:rPr>
                <w:rFonts w:hint="cs"/>
                <w:sz w:val="18"/>
                <w:szCs w:val="28"/>
                <w:rtl/>
                <w:lang w:val="fr-CH"/>
              </w:rPr>
            </w:pPr>
          </w:p>
        </w:tc>
        <w:tc>
          <w:tcPr>
            <w:tcW w:w="6300" w:type="dxa"/>
            <w:shd w:val="clear" w:color="auto" w:fill="auto"/>
          </w:tcPr>
          <w:p w:rsidR="00416646" w:rsidRPr="007C7F44" w:rsidRDefault="00416646" w:rsidP="00950175">
            <w:pPr>
              <w:spacing w:before="60" w:after="60" w:line="320" w:lineRule="exact"/>
              <w:ind w:left="113" w:right="113"/>
              <w:rPr>
                <w:rFonts w:hint="cs"/>
                <w:spacing w:val="-2"/>
                <w:sz w:val="18"/>
                <w:szCs w:val="28"/>
                <w:rtl/>
                <w:lang w:val="fr-CH"/>
              </w:rPr>
            </w:pPr>
            <w:r w:rsidRPr="007C7F44">
              <w:rPr>
                <w:rFonts w:hint="cs"/>
                <w:spacing w:val="-2"/>
                <w:sz w:val="18"/>
                <w:szCs w:val="28"/>
                <w:rtl/>
                <w:lang w:val="fr-CH"/>
              </w:rPr>
              <w:t>وقد تم في عام 2010 إغلاق السجون التي لا تلبي المعايير التي حددتها اللجنة الأوروبية لمناهضة التعذيب. وهناك ثماني مآو محروسة وهي تتسع لإيواء 635 شخصاً.</w:t>
            </w:r>
          </w:p>
          <w:p w:rsidR="00416646" w:rsidRPr="00766878" w:rsidRDefault="00416646" w:rsidP="007C7F44">
            <w:pPr>
              <w:spacing w:before="60" w:after="60" w:line="312" w:lineRule="exact"/>
              <w:ind w:left="113" w:right="113"/>
              <w:rPr>
                <w:rFonts w:hint="cs"/>
                <w:sz w:val="18"/>
                <w:szCs w:val="28"/>
                <w:rtl/>
                <w:lang w:val="fr-CH"/>
              </w:rPr>
            </w:pPr>
            <w:r w:rsidRPr="00766878">
              <w:rPr>
                <w:rFonts w:hint="cs"/>
                <w:sz w:val="18"/>
                <w:szCs w:val="28"/>
                <w:rtl/>
                <w:lang w:val="fr-CH"/>
              </w:rPr>
              <w:t>وتسهر الشرطة، بالتعاون مع مفوضية شؤون اللاجئين والمنظمة الدولية للهجرة ومنظمات غير حكومية، على توفير ظروف عيش لائقة للأجانب المحتفظ بهم في مآو محروسة. ويرد وصف للخدمات المتوفرة. وستساعد خطة عمل، التي فُرغ من وضعها في آذار/مارس 2012، الشرطة على مواصلة جهودها من أجل تحسين ظروف الاحتفاظ بالأجانب.</w:t>
            </w:r>
          </w:p>
          <w:p w:rsidR="00416646" w:rsidRPr="00766878" w:rsidRDefault="00416646" w:rsidP="00414ECC">
            <w:pPr>
              <w:spacing w:before="60" w:after="60" w:line="312" w:lineRule="exact"/>
              <w:ind w:left="113" w:right="113"/>
              <w:rPr>
                <w:rFonts w:hint="cs"/>
                <w:sz w:val="18"/>
                <w:szCs w:val="28"/>
                <w:rtl/>
                <w:lang w:val="fr-CH"/>
              </w:rPr>
            </w:pPr>
            <w:r w:rsidRPr="00766878">
              <w:rPr>
                <w:rFonts w:hint="cs"/>
                <w:sz w:val="18"/>
                <w:szCs w:val="28"/>
                <w:rtl/>
                <w:lang w:val="fr-CH"/>
              </w:rPr>
              <w:t>وبإمكان الأجانب المحتجزين تقديم شكوى بشأن التدابير المتخذة في حقهم (إلى</w:t>
            </w:r>
            <w:r w:rsidR="00414ECC">
              <w:rPr>
                <w:rFonts w:hint="eastAsia"/>
                <w:sz w:val="18"/>
                <w:szCs w:val="28"/>
                <w:rtl/>
                <w:lang w:val="fr-CH"/>
              </w:rPr>
              <w:t> </w:t>
            </w:r>
            <w:r w:rsidRPr="00766878">
              <w:rPr>
                <w:rFonts w:hint="cs"/>
                <w:sz w:val="18"/>
                <w:szCs w:val="28"/>
                <w:rtl/>
                <w:lang w:val="fr-CH"/>
              </w:rPr>
              <w:t>المدعي العام وإلى المفوض البرلماني المختص).</w:t>
            </w:r>
          </w:p>
          <w:p w:rsidR="00416646" w:rsidRPr="00766878" w:rsidRDefault="00416646" w:rsidP="007C7F44">
            <w:pPr>
              <w:spacing w:before="60" w:after="60" w:line="312" w:lineRule="exact"/>
              <w:ind w:left="113" w:right="113"/>
              <w:rPr>
                <w:rFonts w:hint="cs"/>
                <w:sz w:val="18"/>
                <w:szCs w:val="28"/>
                <w:rtl/>
                <w:lang w:val="fr-CH"/>
              </w:rPr>
            </w:pPr>
            <w:r w:rsidRPr="00766878">
              <w:rPr>
                <w:rFonts w:hint="cs"/>
                <w:sz w:val="18"/>
                <w:szCs w:val="28"/>
                <w:rtl/>
                <w:lang w:val="fr-CH"/>
              </w:rPr>
              <w:t>ولا يمكن وضع اللاجئين أو ملتمسي اللجوء رهن الاحتجاز إلا في إطار دعوى جنائية. ويتم إيواء ملتمسي اللجوء في مراكز إيواء. وهم يتمتعون بنفس الحقوق التي يتمتع بها المواطنون الهنغاريون ويستفيدون من استحقاقات خاصة (مبيّنة في التقرير).</w:t>
            </w:r>
          </w:p>
          <w:p w:rsidR="00416646" w:rsidRPr="00766878" w:rsidRDefault="00416646" w:rsidP="007C7F44">
            <w:pPr>
              <w:spacing w:before="60" w:after="60" w:line="312" w:lineRule="exact"/>
              <w:ind w:left="113" w:right="113"/>
              <w:rPr>
                <w:rFonts w:hint="cs"/>
                <w:sz w:val="18"/>
                <w:szCs w:val="28"/>
                <w:rtl/>
                <w:lang w:val="fr-CH"/>
              </w:rPr>
            </w:pPr>
            <w:r w:rsidRPr="00766878">
              <w:rPr>
                <w:rFonts w:hint="cs"/>
                <w:sz w:val="18"/>
                <w:szCs w:val="28"/>
                <w:rtl/>
                <w:lang w:val="fr-CH"/>
              </w:rPr>
              <w:t>إعادة ملتمسي لجوء صوماليين وأفغان قسراً: تتفق الأنظمة الهنغارية المتعلقة بإجراءات التسليم (قانون عام 1996) مع المعايير الدولية. فلا يجوز تسليم الأشخاص المتمتعين بحماية مؤقتة أو الحائزين على إذن بالإقامة أو الذين التمسوا الحصول على مركز لاجئ أو ملتمس لجوء إلى البلد الذي فروا منه.</w:t>
            </w:r>
          </w:p>
          <w:p w:rsidR="00416646" w:rsidRPr="007C7F44" w:rsidRDefault="00416646" w:rsidP="007C7F44">
            <w:pPr>
              <w:spacing w:before="60" w:after="60" w:line="312" w:lineRule="exact"/>
              <w:ind w:left="113" w:right="113"/>
              <w:rPr>
                <w:rFonts w:hint="cs"/>
                <w:spacing w:val="-2"/>
                <w:sz w:val="18"/>
                <w:szCs w:val="28"/>
                <w:rtl/>
                <w:lang w:val="fr-CH"/>
              </w:rPr>
            </w:pPr>
            <w:r w:rsidRPr="007C7F44">
              <w:rPr>
                <w:rFonts w:hint="cs"/>
                <w:spacing w:val="-2"/>
                <w:sz w:val="18"/>
                <w:szCs w:val="28"/>
                <w:rtl/>
                <w:lang w:val="fr-CH"/>
              </w:rPr>
              <w:t>وقد أُبرمَ في عام 2007 اتفاق ثلاثي لمراقبة الحدود بين الشرطة الهنغارية ومفوضية شؤون اللاجئين ولجنة هلسنكي في هنغاريا يتيح للجنة التحقق من كيفية تطبيق الشرطة لمبدأ عدم الإعادة القسرية ونشر تقرير دوري. ولا تعلم هنغاريا بأي حالة من حالات إعادة ملتمسي اللجوء إلى أوكرانيا قسراً ما لم يتم الانتهاء من إجراء اللجوء.</w:t>
            </w:r>
          </w:p>
        </w:tc>
      </w:tr>
      <w:tr w:rsidR="00416646" w:rsidRPr="00766878" w:rsidTr="00950175">
        <w:tc>
          <w:tcPr>
            <w:tcW w:w="2160" w:type="dxa"/>
            <w:shd w:val="clear" w:color="auto" w:fill="auto"/>
          </w:tcPr>
          <w:p w:rsidR="00416646" w:rsidRPr="00766878" w:rsidRDefault="00416646" w:rsidP="007C7F44">
            <w:pPr>
              <w:keepNext/>
              <w:keepLines/>
              <w:spacing w:before="60" w:after="60" w:line="312" w:lineRule="exact"/>
              <w:ind w:left="113" w:right="113"/>
              <w:rPr>
                <w:rFonts w:hint="cs"/>
                <w:sz w:val="18"/>
                <w:szCs w:val="28"/>
                <w:rtl/>
                <w:lang w:val="fr-CH"/>
              </w:rPr>
            </w:pPr>
            <w:r w:rsidRPr="00766878">
              <w:rPr>
                <w:rFonts w:hint="cs"/>
                <w:sz w:val="18"/>
                <w:szCs w:val="28"/>
                <w:rtl/>
                <w:lang w:val="fr-CH"/>
              </w:rPr>
              <w:t>معلومات وردت من منظمات غير حكومية:</w:t>
            </w:r>
          </w:p>
        </w:tc>
        <w:tc>
          <w:tcPr>
            <w:tcW w:w="6300" w:type="dxa"/>
            <w:shd w:val="clear" w:color="auto" w:fill="auto"/>
          </w:tcPr>
          <w:p w:rsidR="00416646" w:rsidRPr="00766878" w:rsidRDefault="00416646" w:rsidP="007C7F44">
            <w:pPr>
              <w:keepNext/>
              <w:keepLines/>
              <w:spacing w:before="60" w:after="60" w:line="312" w:lineRule="exact"/>
              <w:ind w:left="113" w:right="113"/>
              <w:rPr>
                <w:rFonts w:hint="cs"/>
                <w:sz w:val="18"/>
                <w:szCs w:val="28"/>
                <w:rtl/>
                <w:lang w:val="fr-CH"/>
              </w:rPr>
            </w:pPr>
            <w:r w:rsidRPr="00766878">
              <w:rPr>
                <w:rFonts w:hint="cs"/>
                <w:sz w:val="18"/>
                <w:szCs w:val="28"/>
                <w:rtl/>
                <w:lang w:val="fr-CH"/>
              </w:rPr>
              <w:t>لم تتوفر أي معلومات بشأن هذه النقطة.</w:t>
            </w:r>
          </w:p>
        </w:tc>
      </w:tr>
      <w:tr w:rsidR="00416646" w:rsidRPr="00766878" w:rsidTr="00950175">
        <w:tblPrEx>
          <w:tblCellMar>
            <w:left w:w="108" w:type="dxa"/>
            <w:right w:w="108" w:type="dxa"/>
          </w:tblCellMar>
        </w:tblPrEx>
        <w:tc>
          <w:tcPr>
            <w:tcW w:w="2160" w:type="dxa"/>
          </w:tcPr>
          <w:p w:rsidR="00416646" w:rsidRPr="00766878" w:rsidRDefault="00416646" w:rsidP="007C7F44">
            <w:pPr>
              <w:spacing w:before="60" w:after="60" w:line="312" w:lineRule="exact"/>
              <w:rPr>
                <w:rFonts w:hint="cs"/>
                <w:sz w:val="18"/>
                <w:szCs w:val="28"/>
                <w:rtl/>
                <w:lang w:val="fr-CH"/>
              </w:rPr>
            </w:pPr>
            <w:r w:rsidRPr="00766878">
              <w:rPr>
                <w:rFonts w:hint="cs"/>
                <w:sz w:val="18"/>
                <w:szCs w:val="28"/>
                <w:rtl/>
                <w:lang w:val="fr-CH"/>
              </w:rPr>
              <w:t>تقييم اللجنة:</w:t>
            </w:r>
          </w:p>
        </w:tc>
        <w:tc>
          <w:tcPr>
            <w:tcW w:w="6300" w:type="dxa"/>
          </w:tcPr>
          <w:p w:rsidR="00416646" w:rsidRPr="00766878" w:rsidRDefault="00416646" w:rsidP="007C7F44">
            <w:pPr>
              <w:spacing w:before="60" w:after="60" w:line="312" w:lineRule="exact"/>
              <w:rPr>
                <w:rFonts w:hint="cs"/>
                <w:sz w:val="18"/>
                <w:szCs w:val="28"/>
                <w:rtl/>
                <w:lang w:val="fr-CH"/>
              </w:rPr>
            </w:pPr>
            <w:r w:rsidRPr="00766878">
              <w:rPr>
                <w:rFonts w:hint="cs"/>
                <w:b/>
                <w:bCs/>
                <w:sz w:val="18"/>
                <w:szCs w:val="28"/>
                <w:rtl/>
                <w:lang w:val="fr-CH"/>
              </w:rPr>
              <w:t>[باء2]</w:t>
            </w:r>
            <w:r w:rsidR="00950175">
              <w:rPr>
                <w:rFonts w:hint="cs"/>
                <w:sz w:val="18"/>
                <w:szCs w:val="28"/>
                <w:rtl/>
                <w:lang w:val="fr-CH"/>
              </w:rPr>
              <w:t xml:space="preserve"> </w:t>
            </w:r>
            <w:r w:rsidRPr="00766878">
              <w:rPr>
                <w:rFonts w:hint="cs"/>
                <w:sz w:val="18"/>
                <w:szCs w:val="28"/>
                <w:rtl/>
                <w:lang w:val="fr-CH"/>
              </w:rPr>
              <w:t>لا يزال ضرورياً اتخاذ إجراءات بشأن النقاط التالية:</w:t>
            </w:r>
          </w:p>
        </w:tc>
      </w:tr>
      <w:tr w:rsidR="00416646" w:rsidRPr="00766878" w:rsidTr="00950175">
        <w:tblPrEx>
          <w:tblCellMar>
            <w:left w:w="108" w:type="dxa"/>
            <w:right w:w="108" w:type="dxa"/>
          </w:tblCellMar>
        </w:tblPrEx>
        <w:tc>
          <w:tcPr>
            <w:tcW w:w="2160" w:type="dxa"/>
          </w:tcPr>
          <w:p w:rsidR="00416646" w:rsidRPr="00766878" w:rsidRDefault="00416646" w:rsidP="007C7F44">
            <w:pPr>
              <w:spacing w:before="60" w:after="60" w:line="312" w:lineRule="exact"/>
              <w:rPr>
                <w:rFonts w:hint="cs"/>
                <w:sz w:val="18"/>
                <w:szCs w:val="28"/>
                <w:rtl/>
                <w:lang w:val="fr-CH"/>
              </w:rPr>
            </w:pPr>
          </w:p>
        </w:tc>
        <w:tc>
          <w:tcPr>
            <w:tcW w:w="6300" w:type="dxa"/>
          </w:tcPr>
          <w:p w:rsidR="00416646" w:rsidRPr="00766878" w:rsidRDefault="00416646" w:rsidP="007C7F44">
            <w:pPr>
              <w:spacing w:before="60" w:after="60" w:line="312" w:lineRule="exact"/>
              <w:rPr>
                <w:rFonts w:hint="cs"/>
                <w:sz w:val="18"/>
                <w:szCs w:val="28"/>
                <w:rtl/>
                <w:lang w:val="fr-CH"/>
              </w:rPr>
            </w:pPr>
            <w:r w:rsidRPr="00766878">
              <w:rPr>
                <w:rFonts w:hint="cs"/>
                <w:sz w:val="18"/>
                <w:szCs w:val="28"/>
                <w:rtl/>
                <w:lang w:val="fr-CH"/>
              </w:rPr>
              <w:t>‘1‘</w:t>
            </w:r>
            <w:r w:rsidRPr="00766878">
              <w:rPr>
                <w:sz w:val="18"/>
                <w:szCs w:val="28"/>
                <w:rtl/>
                <w:lang w:val="fr-CH"/>
              </w:rPr>
              <w:tab/>
            </w:r>
            <w:r w:rsidRPr="00766878">
              <w:rPr>
                <w:rFonts w:hint="cs"/>
                <w:sz w:val="18"/>
                <w:szCs w:val="28"/>
                <w:rtl/>
                <w:lang w:val="fr-CH"/>
              </w:rPr>
              <w:t>استعراض ظروف الاحتفاظ بالأجانب المقرر إجراؤه في خريف عام 2012؛</w:t>
            </w:r>
          </w:p>
        </w:tc>
      </w:tr>
      <w:tr w:rsidR="00416646" w:rsidRPr="00766878" w:rsidTr="00950175">
        <w:tblPrEx>
          <w:tblCellMar>
            <w:left w:w="108" w:type="dxa"/>
            <w:right w:w="108" w:type="dxa"/>
          </w:tblCellMar>
        </w:tblPrEx>
        <w:tc>
          <w:tcPr>
            <w:tcW w:w="2160" w:type="dxa"/>
          </w:tcPr>
          <w:p w:rsidR="00416646" w:rsidRPr="00766878" w:rsidRDefault="00416646" w:rsidP="007C7F44">
            <w:pPr>
              <w:spacing w:before="60" w:after="60" w:line="312" w:lineRule="exact"/>
              <w:rPr>
                <w:rFonts w:hint="cs"/>
                <w:sz w:val="18"/>
                <w:szCs w:val="28"/>
                <w:rtl/>
                <w:lang w:val="fr-CH"/>
              </w:rPr>
            </w:pPr>
          </w:p>
        </w:tc>
        <w:tc>
          <w:tcPr>
            <w:tcW w:w="6300" w:type="dxa"/>
          </w:tcPr>
          <w:p w:rsidR="00416646" w:rsidRPr="00766878" w:rsidRDefault="00416646" w:rsidP="007C7F44">
            <w:pPr>
              <w:spacing w:before="60" w:after="60" w:line="312" w:lineRule="exact"/>
              <w:rPr>
                <w:rFonts w:hint="cs"/>
                <w:sz w:val="18"/>
                <w:szCs w:val="28"/>
                <w:rtl/>
                <w:lang w:val="fr-CH"/>
              </w:rPr>
            </w:pPr>
            <w:r w:rsidRPr="00766878">
              <w:rPr>
                <w:rFonts w:hint="cs"/>
                <w:sz w:val="18"/>
                <w:szCs w:val="28"/>
                <w:rtl/>
                <w:lang w:val="fr-CH"/>
              </w:rPr>
              <w:t>‘2‘</w:t>
            </w:r>
            <w:r w:rsidRPr="00766878">
              <w:rPr>
                <w:sz w:val="18"/>
                <w:szCs w:val="28"/>
                <w:rtl/>
                <w:lang w:val="fr-CH"/>
              </w:rPr>
              <w:tab/>
            </w:r>
            <w:r w:rsidRPr="00766878">
              <w:rPr>
                <w:rFonts w:hint="cs"/>
                <w:sz w:val="18"/>
                <w:szCs w:val="28"/>
                <w:rtl/>
                <w:lang w:val="fr-CH"/>
              </w:rPr>
              <w:t>التدابير المتخذة في إطار خطة العمل الموضوعة في آذار/مارس 2012 من أجل مساعدة الشرطة على تحسين ظروف الاحتفاظ بالأجانب؛</w:t>
            </w:r>
          </w:p>
        </w:tc>
      </w:tr>
      <w:tr w:rsidR="00416646" w:rsidRPr="00766878" w:rsidTr="00950175">
        <w:tblPrEx>
          <w:tblCellMar>
            <w:left w:w="108" w:type="dxa"/>
            <w:right w:w="108" w:type="dxa"/>
          </w:tblCellMar>
        </w:tblPrEx>
        <w:tc>
          <w:tcPr>
            <w:tcW w:w="2160" w:type="dxa"/>
          </w:tcPr>
          <w:p w:rsidR="00416646" w:rsidRPr="00766878" w:rsidRDefault="00416646" w:rsidP="007C7F44">
            <w:pPr>
              <w:spacing w:before="60" w:after="60" w:line="312" w:lineRule="exact"/>
              <w:rPr>
                <w:rFonts w:hint="cs"/>
                <w:sz w:val="18"/>
                <w:szCs w:val="28"/>
                <w:rtl/>
                <w:lang w:val="fr-CH"/>
              </w:rPr>
            </w:pPr>
          </w:p>
        </w:tc>
        <w:tc>
          <w:tcPr>
            <w:tcW w:w="6300" w:type="dxa"/>
          </w:tcPr>
          <w:p w:rsidR="00416646" w:rsidRPr="00766878" w:rsidRDefault="00416646" w:rsidP="007C7F44">
            <w:pPr>
              <w:spacing w:before="60" w:after="60" w:line="312" w:lineRule="exact"/>
              <w:rPr>
                <w:rFonts w:hint="cs"/>
                <w:sz w:val="18"/>
                <w:szCs w:val="28"/>
                <w:rtl/>
                <w:lang w:val="fr-CH"/>
              </w:rPr>
            </w:pPr>
            <w:r w:rsidRPr="00766878">
              <w:rPr>
                <w:rFonts w:hint="cs"/>
                <w:sz w:val="18"/>
                <w:szCs w:val="28"/>
                <w:rtl/>
                <w:lang w:val="fr-CH"/>
              </w:rPr>
              <w:t>‘3‘</w:t>
            </w:r>
            <w:r w:rsidRPr="00766878">
              <w:rPr>
                <w:sz w:val="18"/>
                <w:szCs w:val="28"/>
                <w:rtl/>
                <w:lang w:val="fr-CH"/>
              </w:rPr>
              <w:tab/>
            </w:r>
            <w:r w:rsidRPr="00766878">
              <w:rPr>
                <w:rFonts w:hint="cs"/>
                <w:sz w:val="18"/>
                <w:szCs w:val="28"/>
                <w:rtl/>
                <w:lang w:val="fr-CH"/>
              </w:rPr>
              <w:t>البلدان التي عُرِّفت بأنها بلدان "آمنة" في قانون اللجوء.</w:t>
            </w:r>
          </w:p>
        </w:tc>
      </w:tr>
      <w:tr w:rsidR="00416646" w:rsidRPr="00766878" w:rsidTr="00950175">
        <w:tblPrEx>
          <w:tblCellMar>
            <w:left w:w="108" w:type="dxa"/>
            <w:right w:w="108" w:type="dxa"/>
          </w:tblCellMar>
        </w:tblPrEx>
        <w:tc>
          <w:tcPr>
            <w:tcW w:w="2160" w:type="dxa"/>
          </w:tcPr>
          <w:p w:rsidR="00416646" w:rsidRPr="00766878" w:rsidRDefault="00416646" w:rsidP="001C1AA1">
            <w:pPr>
              <w:keepNext/>
              <w:keepLines/>
              <w:spacing w:before="60" w:after="60" w:line="320" w:lineRule="exact"/>
              <w:ind w:left="113" w:right="113"/>
              <w:rPr>
                <w:rFonts w:hint="cs"/>
                <w:sz w:val="18"/>
                <w:szCs w:val="28"/>
                <w:rtl/>
                <w:lang w:val="fr-CH"/>
              </w:rPr>
            </w:pPr>
          </w:p>
        </w:tc>
        <w:tc>
          <w:tcPr>
            <w:tcW w:w="6300" w:type="dxa"/>
          </w:tcPr>
          <w:p w:rsidR="00416646" w:rsidRPr="00766878" w:rsidRDefault="00416646" w:rsidP="001C1AA1">
            <w:pPr>
              <w:keepNext/>
              <w:keepLines/>
              <w:spacing w:before="60" w:after="60" w:line="320" w:lineRule="exact"/>
              <w:ind w:left="113" w:right="113"/>
              <w:rPr>
                <w:rFonts w:hint="cs"/>
                <w:sz w:val="18"/>
                <w:szCs w:val="28"/>
                <w:rtl/>
                <w:lang w:val="fr-CH"/>
              </w:rPr>
            </w:pPr>
            <w:r w:rsidRPr="00766878">
              <w:rPr>
                <w:rFonts w:hint="cs"/>
                <w:b/>
                <w:bCs/>
                <w:sz w:val="18"/>
                <w:szCs w:val="28"/>
                <w:rtl/>
                <w:lang w:val="fr-CH"/>
              </w:rPr>
              <w:t>[دال1]</w:t>
            </w:r>
            <w:r w:rsidRPr="00766878">
              <w:rPr>
                <w:rFonts w:hint="cs"/>
                <w:sz w:val="18"/>
                <w:szCs w:val="28"/>
                <w:rtl/>
                <w:lang w:val="fr-CH"/>
              </w:rPr>
              <w:t xml:space="preserve"> لم تقدم أي معلومات بشأن حالات الطرد غير القانونية التي طالت ملتمسي لجوء أفغان وصوماليين.</w:t>
            </w:r>
          </w:p>
        </w:tc>
      </w:tr>
      <w:tr w:rsidR="00416646" w:rsidRPr="00766878" w:rsidTr="00950175">
        <w:tblPrEx>
          <w:tblCellMar>
            <w:left w:w="108" w:type="dxa"/>
            <w:right w:w="108" w:type="dxa"/>
          </w:tblCellMar>
        </w:tblPrEx>
        <w:tc>
          <w:tcPr>
            <w:tcW w:w="2160" w:type="dxa"/>
          </w:tcPr>
          <w:p w:rsidR="00416646" w:rsidRPr="00766878" w:rsidRDefault="00416646" w:rsidP="00414ECC">
            <w:pPr>
              <w:keepNext/>
              <w:keepLines/>
              <w:spacing w:before="60" w:after="60" w:line="312" w:lineRule="exact"/>
              <w:rPr>
                <w:rFonts w:hint="cs"/>
                <w:b/>
                <w:bCs/>
                <w:sz w:val="18"/>
                <w:szCs w:val="28"/>
                <w:rtl/>
                <w:lang w:val="fr-CH"/>
              </w:rPr>
            </w:pPr>
            <w:r w:rsidRPr="00766878">
              <w:rPr>
                <w:rFonts w:hint="cs"/>
                <w:b/>
                <w:bCs/>
                <w:sz w:val="18"/>
                <w:szCs w:val="28"/>
                <w:rtl/>
                <w:lang w:val="fr-CH"/>
              </w:rPr>
              <w:t>الفقرة 18:</w:t>
            </w:r>
          </w:p>
        </w:tc>
        <w:tc>
          <w:tcPr>
            <w:tcW w:w="6300" w:type="dxa"/>
          </w:tcPr>
          <w:p w:rsidR="00416646" w:rsidRPr="00766878" w:rsidRDefault="00416646" w:rsidP="00414ECC">
            <w:pPr>
              <w:keepNext/>
              <w:keepLines/>
              <w:spacing w:before="60" w:after="60" w:line="312" w:lineRule="exact"/>
              <w:rPr>
                <w:rFonts w:hint="cs"/>
                <w:b/>
                <w:bCs/>
                <w:sz w:val="18"/>
                <w:szCs w:val="28"/>
                <w:rtl/>
                <w:lang w:val="fr-CH"/>
              </w:rPr>
            </w:pPr>
            <w:r w:rsidRPr="00766878">
              <w:rPr>
                <w:rFonts w:hint="cs"/>
                <w:b/>
                <w:bCs/>
                <w:sz w:val="18"/>
                <w:szCs w:val="28"/>
                <w:rtl/>
                <w:lang w:val="fr-CH"/>
              </w:rPr>
              <w:t>ينبغي للدولة الطرف أن تعتمد تدابير توعوية محددة بهدف تشجيع التسامح والتنوع في المجتمع وأن تضمن تدريب القضاة بمختلف دراجاتهم والمدعين العامين وجميع الموظفين المكلفين بإنفاذ القانون على كشف جرائم الكراهية وتلك التي تُرتكب بدوافع عنصرية. وينبغي للدولة الطرف أن تكفل التحقيق في حالة أعضاء حركة ماغيار غاردا أو المنتمين إليها حالياً أو سابقاً ومقاضاتهم وإنزال العقوبات المناسبة بهم في حال إدانتهم. وعلاوة على ذلك، ينبغي للدولة الطرف أن تزيل جميع العراقيل التي تعترض اعتماد وتنفيذ تشريعات تكافح خطاب الكراهية وتتفق مع أحكام العهد.</w:t>
            </w:r>
          </w:p>
        </w:tc>
      </w:tr>
      <w:tr w:rsidR="00416646" w:rsidRPr="00766878" w:rsidTr="00950175">
        <w:tblPrEx>
          <w:tblCellMar>
            <w:left w:w="108" w:type="dxa"/>
            <w:right w:w="108" w:type="dxa"/>
          </w:tblCellMar>
        </w:tblPrEx>
        <w:tc>
          <w:tcPr>
            <w:tcW w:w="2160" w:type="dxa"/>
          </w:tcPr>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موجز رد الدولة الطرف:</w:t>
            </w:r>
          </w:p>
        </w:tc>
        <w:tc>
          <w:tcPr>
            <w:tcW w:w="6300" w:type="dxa"/>
          </w:tcPr>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في أيار/مايو 2011، تم تعديل التشريع المتعلق بممارسة العنف على الطوائف العرقية. وينص التشريع على عقوبات في حال إتيان تصرفات تنشئ "مناخاً من الخوف". ولا</w:t>
            </w:r>
            <w:r w:rsidR="007C7F44">
              <w:rPr>
                <w:rFonts w:hint="eastAsia"/>
                <w:sz w:val="18"/>
                <w:szCs w:val="28"/>
                <w:rtl/>
                <w:lang w:val="fr-CH"/>
              </w:rPr>
              <w:t> </w:t>
            </w:r>
            <w:r w:rsidRPr="00766878">
              <w:rPr>
                <w:rFonts w:hint="cs"/>
                <w:sz w:val="18"/>
                <w:szCs w:val="28"/>
                <w:rtl/>
                <w:lang w:val="fr-CH"/>
              </w:rPr>
              <w:t>يستفيد نواب البرلمان من الحصانة.</w:t>
            </w:r>
          </w:p>
        </w:tc>
      </w:tr>
      <w:tr w:rsidR="00416646" w:rsidRPr="00766878" w:rsidTr="00950175">
        <w:tblPrEx>
          <w:tblCellMar>
            <w:left w:w="108" w:type="dxa"/>
            <w:right w:w="108" w:type="dxa"/>
          </w:tblCellMar>
        </w:tblPrEx>
        <w:tc>
          <w:tcPr>
            <w:tcW w:w="2160" w:type="dxa"/>
          </w:tcPr>
          <w:p w:rsidR="00416646" w:rsidRPr="00766878" w:rsidRDefault="00416646" w:rsidP="00950175">
            <w:pPr>
              <w:spacing w:before="60" w:after="60" w:line="320" w:lineRule="exact"/>
              <w:rPr>
                <w:rFonts w:hint="cs"/>
                <w:sz w:val="18"/>
                <w:szCs w:val="28"/>
                <w:rtl/>
                <w:lang w:val="fr-CH"/>
              </w:rPr>
            </w:pPr>
          </w:p>
        </w:tc>
        <w:tc>
          <w:tcPr>
            <w:tcW w:w="6300" w:type="dxa"/>
          </w:tcPr>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تدابير التحسيس: تم إعلان سنة 2012 سنة راوول فالنبيرغ. ويتم تسليط الضوء فيها، من خلال منح جوائز سنوية، على الأنشطة التي تساهم في مكافحة الأفكار المسبقة والعنصرية ومعاداة الغجر ورفض الديمقراطية.</w:t>
            </w:r>
          </w:p>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ادعاءات ممارسة الشرطة التصنيف العرقي: لا تجمع السلطات أي بيانات شخصية تتعلق بالأصل العرقي أو القومي. ولا تلجأ الشرطة إلى أي أسلوب من أساليب التصنيف العرقي. ويمكن تقديم شكاوى بشأن عمليات المراقبة التي تنفَّذ على نحو ينتهك الحقوق الأساسية إلى المؤسسة التي اتخذت القرار المطعون فيه، أو إلى اللجنة المستقلة للشكاوى في حق الشرطة، أو يمكن أن ينظر فيها رئيس الشرطة. ويمكن أن تخضع قرارات رئيس الشرطة لمراقبة قضائية. وفي إطار برنامج (استراتيجيات التوقيف والتفتيش الفعال من قِبل الشرطة)، نظر أفراد من الشرطة ومدنيون في الأساليب المتبعة وفي درجة فعالية عمليات التحقق من الهوية، وإلى أي درجة تطال عمليات التحقق تلك فئات اجتماعية بعينها.</w:t>
            </w:r>
          </w:p>
          <w:p w:rsidR="00416646" w:rsidRPr="007C7F44" w:rsidRDefault="00416646" w:rsidP="007C7F44">
            <w:pPr>
              <w:spacing w:before="60" w:after="60" w:line="320" w:lineRule="exact"/>
              <w:rPr>
                <w:rFonts w:hint="cs"/>
                <w:spacing w:val="-2"/>
                <w:sz w:val="18"/>
                <w:szCs w:val="28"/>
                <w:rtl/>
                <w:lang w:val="fr-CH"/>
              </w:rPr>
            </w:pPr>
            <w:r w:rsidRPr="007C7F44">
              <w:rPr>
                <w:rFonts w:hint="cs"/>
                <w:spacing w:val="-2"/>
                <w:sz w:val="18"/>
                <w:szCs w:val="28"/>
                <w:rtl/>
                <w:lang w:val="fr-CH"/>
              </w:rPr>
              <w:t>واتخذت الشرطة تدابير للقضاء على مظاهر العنصرية المعادية للروما، والتي لا تفتأ تزداد حدة. وقد تكللت التحقيقات التي أُجريت في جرائم القتل بدافع عنصري والتي ارتُكبت في حق الروما في عامي 2008 و2009 بالنجاح: إذ قُدِّم مرتكبوها إلى</w:t>
            </w:r>
            <w:r w:rsidR="007C7F44" w:rsidRPr="007C7F44">
              <w:rPr>
                <w:rFonts w:hint="eastAsia"/>
                <w:spacing w:val="-2"/>
                <w:sz w:val="18"/>
                <w:szCs w:val="28"/>
                <w:rtl/>
                <w:lang w:val="fr-CH"/>
              </w:rPr>
              <w:t> </w:t>
            </w:r>
            <w:r w:rsidRPr="007C7F44">
              <w:rPr>
                <w:rFonts w:hint="cs"/>
                <w:spacing w:val="-2"/>
                <w:sz w:val="18"/>
                <w:szCs w:val="28"/>
                <w:rtl/>
                <w:lang w:val="fr-CH"/>
              </w:rPr>
              <w:t>العدالة.</w:t>
            </w:r>
          </w:p>
          <w:p w:rsidR="00416646" w:rsidRDefault="00416646" w:rsidP="00950175">
            <w:pPr>
              <w:spacing w:before="60" w:after="60" w:line="320" w:lineRule="exact"/>
              <w:rPr>
                <w:rFonts w:hint="cs"/>
                <w:sz w:val="18"/>
                <w:szCs w:val="28"/>
                <w:rtl/>
                <w:lang w:val="fr-CH"/>
              </w:rPr>
            </w:pPr>
            <w:r w:rsidRPr="00766878">
              <w:rPr>
                <w:rFonts w:hint="cs"/>
                <w:sz w:val="18"/>
                <w:szCs w:val="28"/>
                <w:rtl/>
                <w:lang w:val="fr-CH"/>
              </w:rPr>
              <w:t>وحُظرت منظمة اليمين المتطرف ماغيار غاردا بموجب قرار نهائي. وصدر أمر قضائي بتفكيكها. وحُظرت رموزها والبزة الخاصة بها. ونُشرت قوات شرطة في الأحياء التي تعرضت لهجمات. وأنشئت لجنة برلمانية خاصة للتحقيق في الأحداث التي شهدتها قرية غيونغيوسباتا. وخلص تقرير قُدِّم في أيار/مايو 2012 إلى أن الحكومة قد اتخذت التدابير الضرورية.</w:t>
            </w:r>
          </w:p>
          <w:p w:rsidR="001C1AA1" w:rsidRPr="00766878" w:rsidRDefault="001C1AA1" w:rsidP="00950175">
            <w:pPr>
              <w:spacing w:before="60" w:after="60" w:line="320" w:lineRule="exact"/>
              <w:rPr>
                <w:rFonts w:hint="cs"/>
                <w:sz w:val="18"/>
                <w:szCs w:val="28"/>
                <w:rtl/>
                <w:lang w:val="fr-CH"/>
              </w:rPr>
            </w:pPr>
          </w:p>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أما إصلاحات قانون العقوبات التي اعتُمدت في عام 2011 فتشدد العقوبات على الأشخاص الذين يأتون سلوكاً معادياً للمجتمع بشكل صريح بدافع الانتماء الحقيقي أو المفترض إلى شخص أو مجموعة قومية أو إثنية أو عرقية أو دينية أو بدافع الإعاقة أو الهوية الجنسانية أو الميل الجنسي.</w:t>
            </w:r>
          </w:p>
          <w:p w:rsidR="00416646" w:rsidRPr="000F1FC3" w:rsidRDefault="00416646" w:rsidP="00950175">
            <w:pPr>
              <w:spacing w:before="60" w:after="60" w:line="320" w:lineRule="exact"/>
              <w:rPr>
                <w:rFonts w:hint="cs"/>
                <w:spacing w:val="4"/>
                <w:sz w:val="18"/>
                <w:szCs w:val="28"/>
                <w:rtl/>
                <w:lang w:val="fr-CH"/>
              </w:rPr>
            </w:pPr>
            <w:r w:rsidRPr="000F1FC3">
              <w:rPr>
                <w:rFonts w:hint="cs"/>
                <w:spacing w:val="4"/>
                <w:sz w:val="18"/>
                <w:szCs w:val="28"/>
                <w:rtl/>
                <w:lang w:val="fr-CH"/>
              </w:rPr>
              <w:t>التدابير المتخذة لتحسين حالة أقلية الروما: التعاون بين منظمة الأمن والتعاون في</w:t>
            </w:r>
            <w:r w:rsidR="000F1FC3">
              <w:rPr>
                <w:rFonts w:hint="eastAsia"/>
                <w:spacing w:val="4"/>
                <w:sz w:val="18"/>
                <w:szCs w:val="28"/>
                <w:rtl/>
                <w:lang w:val="fr-CH"/>
              </w:rPr>
              <w:t> </w:t>
            </w:r>
            <w:r w:rsidRPr="000F1FC3">
              <w:rPr>
                <w:rFonts w:hint="cs"/>
                <w:spacing w:val="4"/>
                <w:sz w:val="18"/>
                <w:szCs w:val="28"/>
                <w:rtl/>
                <w:lang w:val="fr-CH"/>
              </w:rPr>
              <w:t>أوروبا ووزارة الداخلية في هنغاريا؛ والتعاون مع الإدارات المحلية ومنظمات مدنية للروما؛ زيادة تمثيل الروما في قوات الأمن (برامج تدريب ومنح)؛ برنامج توظيف في الوظيفة العمومية لفائدة العاطلين منذ أمد طويل والأشخاص الذين يعيشون في فقر مدقع؛ وتدريب موظفين فيما يخص العنصرية والتواصل مع الأقليات والتسامح.</w:t>
            </w:r>
          </w:p>
        </w:tc>
      </w:tr>
      <w:tr w:rsidR="00416646" w:rsidRPr="00766878" w:rsidTr="00950175">
        <w:tblPrEx>
          <w:tblCellMar>
            <w:left w:w="108" w:type="dxa"/>
            <w:right w:w="108" w:type="dxa"/>
          </w:tblCellMar>
        </w:tblPrEx>
        <w:tc>
          <w:tcPr>
            <w:tcW w:w="2160" w:type="dxa"/>
          </w:tcPr>
          <w:p w:rsidR="00416646" w:rsidRPr="00766878" w:rsidRDefault="00416646" w:rsidP="000F1FC3">
            <w:pPr>
              <w:keepNext/>
              <w:keepLines/>
              <w:spacing w:before="60" w:after="60" w:line="320" w:lineRule="exact"/>
              <w:rPr>
                <w:rFonts w:hint="cs"/>
                <w:sz w:val="18"/>
                <w:szCs w:val="28"/>
                <w:rtl/>
                <w:lang w:val="fr-CH"/>
              </w:rPr>
            </w:pPr>
            <w:r w:rsidRPr="00766878">
              <w:rPr>
                <w:rFonts w:hint="cs"/>
                <w:sz w:val="18"/>
                <w:szCs w:val="28"/>
                <w:rtl/>
                <w:lang w:val="fr-CH"/>
              </w:rPr>
              <w:t>معلومات وردت من منظمات غير حكومية:</w:t>
            </w:r>
          </w:p>
        </w:tc>
        <w:tc>
          <w:tcPr>
            <w:tcW w:w="6300" w:type="dxa"/>
          </w:tcPr>
          <w:p w:rsidR="00416646" w:rsidRPr="00766878" w:rsidRDefault="00416646" w:rsidP="000F1FC3">
            <w:pPr>
              <w:keepNext/>
              <w:keepLines/>
              <w:spacing w:before="60" w:after="60" w:line="320" w:lineRule="exact"/>
              <w:rPr>
                <w:rFonts w:hint="cs"/>
                <w:sz w:val="18"/>
                <w:szCs w:val="28"/>
                <w:rtl/>
                <w:lang w:val="fr-CH"/>
              </w:rPr>
            </w:pPr>
            <w:r w:rsidRPr="00766878">
              <w:rPr>
                <w:rFonts w:hint="cs"/>
                <w:sz w:val="18"/>
                <w:szCs w:val="28"/>
                <w:rtl/>
                <w:lang w:val="fr-CH"/>
              </w:rPr>
              <w:t>تطبيق التشريع المتعلق بجرائم الكراهية لا يزال يطرح بعض المشاكل. ولا يوجد بروتوكول يتضمن توصيفاً لجرائم الكراهية وينص على التحقيق الفعال فيها، كما لا</w:t>
            </w:r>
            <w:r w:rsidR="007C7F44">
              <w:rPr>
                <w:rFonts w:hint="eastAsia"/>
                <w:sz w:val="18"/>
                <w:szCs w:val="28"/>
                <w:rtl/>
                <w:lang w:val="fr-CH"/>
              </w:rPr>
              <w:t> </w:t>
            </w:r>
            <w:r w:rsidRPr="00766878">
              <w:rPr>
                <w:rFonts w:hint="cs"/>
                <w:sz w:val="18"/>
                <w:szCs w:val="28"/>
                <w:rtl/>
                <w:lang w:val="fr-CH"/>
              </w:rPr>
              <w:t>يتوفر تدريب محدد لموظفي القضاء في هذا الشأن.</w:t>
            </w:r>
          </w:p>
          <w:p w:rsidR="00416646" w:rsidRPr="00766878" w:rsidRDefault="00416646" w:rsidP="000F1FC3">
            <w:pPr>
              <w:keepNext/>
              <w:keepLines/>
              <w:spacing w:before="60" w:after="60" w:line="320" w:lineRule="exact"/>
              <w:rPr>
                <w:rFonts w:hint="cs"/>
                <w:sz w:val="18"/>
                <w:szCs w:val="28"/>
                <w:rtl/>
                <w:lang w:val="fr-CH"/>
              </w:rPr>
            </w:pPr>
            <w:r w:rsidRPr="00766878">
              <w:rPr>
                <w:rFonts w:hint="cs"/>
                <w:sz w:val="18"/>
                <w:szCs w:val="28"/>
                <w:rtl/>
                <w:lang w:val="fr-CH"/>
              </w:rPr>
              <w:t>وعلى الرغم من الجهود التي بُذلت، لم تُعاقَب قيادات مجموعات اليمين المتطرف بشكل مناسب. كما أن التهم الموجّهة لا تتناسب مع خطورة الأفعال.</w:t>
            </w:r>
          </w:p>
        </w:tc>
      </w:tr>
      <w:tr w:rsidR="00416646" w:rsidRPr="00766878" w:rsidTr="00950175">
        <w:tblPrEx>
          <w:tblCellMar>
            <w:left w:w="108" w:type="dxa"/>
            <w:right w:w="108" w:type="dxa"/>
          </w:tblCellMar>
        </w:tblPrEx>
        <w:tc>
          <w:tcPr>
            <w:tcW w:w="2160" w:type="dxa"/>
          </w:tcPr>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تقييم اللجنة:</w:t>
            </w:r>
          </w:p>
        </w:tc>
        <w:tc>
          <w:tcPr>
            <w:tcW w:w="6300" w:type="dxa"/>
          </w:tcPr>
          <w:p w:rsidR="00416646" w:rsidRPr="00766878" w:rsidRDefault="00416646" w:rsidP="00950175">
            <w:pPr>
              <w:spacing w:before="60" w:after="60" w:line="320" w:lineRule="exact"/>
              <w:rPr>
                <w:rFonts w:hint="cs"/>
                <w:sz w:val="18"/>
                <w:szCs w:val="28"/>
                <w:rtl/>
                <w:lang w:val="fr-CH"/>
              </w:rPr>
            </w:pPr>
            <w:r w:rsidRPr="00950175">
              <w:rPr>
                <w:rFonts w:hint="cs"/>
                <w:b/>
                <w:bCs/>
                <w:sz w:val="18"/>
                <w:szCs w:val="28"/>
                <w:rtl/>
                <w:lang w:val="fr-CH"/>
              </w:rPr>
              <w:t>[باء2]</w:t>
            </w:r>
            <w:r w:rsidR="00950175">
              <w:rPr>
                <w:rFonts w:hint="cs"/>
                <w:b/>
                <w:bCs/>
                <w:sz w:val="18"/>
                <w:szCs w:val="28"/>
                <w:rtl/>
                <w:lang w:val="fr-CH"/>
              </w:rPr>
              <w:t xml:space="preserve"> </w:t>
            </w:r>
            <w:r w:rsidRPr="00766878">
              <w:rPr>
                <w:rFonts w:hint="cs"/>
                <w:sz w:val="18"/>
                <w:szCs w:val="28"/>
                <w:rtl/>
                <w:lang w:val="fr-CH"/>
              </w:rPr>
              <w:t>لا يزال من الضروري تقديم معلومات بشأن النقاط التالية:</w:t>
            </w:r>
          </w:p>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‘1‘</w:t>
            </w:r>
            <w:r w:rsidRPr="00766878">
              <w:rPr>
                <w:sz w:val="18"/>
                <w:szCs w:val="28"/>
                <w:rtl/>
                <w:lang w:val="fr-CH"/>
              </w:rPr>
              <w:tab/>
            </w:r>
            <w:r w:rsidRPr="00766878">
              <w:rPr>
                <w:rFonts w:hint="cs"/>
                <w:sz w:val="18"/>
                <w:szCs w:val="28"/>
                <w:rtl/>
                <w:lang w:val="fr-CH"/>
              </w:rPr>
              <w:t>الدورات التدريبية التي تنظم لفائدة القضاة بمختلف درجاتهم والمدعين؛</w:t>
            </w:r>
          </w:p>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‘2‘</w:t>
            </w:r>
            <w:r w:rsidRPr="00766878">
              <w:rPr>
                <w:sz w:val="18"/>
                <w:szCs w:val="28"/>
                <w:rtl/>
                <w:lang w:val="fr-CH"/>
              </w:rPr>
              <w:tab/>
            </w:r>
            <w:r w:rsidRPr="00766878">
              <w:rPr>
                <w:rFonts w:hint="cs"/>
                <w:sz w:val="18"/>
                <w:szCs w:val="28"/>
                <w:rtl/>
                <w:lang w:val="fr-CH"/>
              </w:rPr>
              <w:t>أهم استنتاجات برنامج استراتيجيات التوقيف والتفتيش الفعال من قِبل الشرطة بشأن أساليب عمليات التحقق من الهوية ودرجة فعاليتها وإلى أي درجة تطال فئات اجتماعية بعينها؛</w:t>
            </w:r>
          </w:p>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‘3‘</w:t>
            </w:r>
            <w:r w:rsidRPr="00766878">
              <w:rPr>
                <w:sz w:val="18"/>
                <w:szCs w:val="28"/>
                <w:rtl/>
                <w:lang w:val="fr-CH"/>
              </w:rPr>
              <w:tab/>
            </w:r>
            <w:r w:rsidRPr="00766878">
              <w:rPr>
                <w:rFonts w:hint="cs"/>
                <w:sz w:val="18"/>
                <w:szCs w:val="28"/>
                <w:rtl/>
                <w:lang w:val="fr-CH"/>
              </w:rPr>
              <w:t>عدد الشكاوى المقدمة والقرارات المتخذة في حالات "سلوك الفرد المعادي للمجتمع بشكل صريح بدافع انتمائه الحقيقي أو المفترض إلى مجموعة".</w:t>
            </w:r>
          </w:p>
        </w:tc>
      </w:tr>
      <w:tr w:rsidR="00416646" w:rsidRPr="00766878" w:rsidTr="00950175">
        <w:tblPrEx>
          <w:tblCellMar>
            <w:left w:w="108" w:type="dxa"/>
            <w:right w:w="108" w:type="dxa"/>
          </w:tblCellMar>
        </w:tblPrEx>
        <w:tc>
          <w:tcPr>
            <w:tcW w:w="2160" w:type="dxa"/>
          </w:tcPr>
          <w:p w:rsidR="00416646" w:rsidRPr="00766878" w:rsidRDefault="00416646" w:rsidP="00950175">
            <w:pPr>
              <w:spacing w:before="60" w:after="60" w:line="320" w:lineRule="exact"/>
              <w:rPr>
                <w:rFonts w:hint="cs"/>
                <w:sz w:val="18"/>
                <w:szCs w:val="28"/>
                <w:rtl/>
                <w:lang w:val="fr-CH"/>
              </w:rPr>
            </w:pPr>
          </w:p>
        </w:tc>
        <w:tc>
          <w:tcPr>
            <w:tcW w:w="6300" w:type="dxa"/>
          </w:tcPr>
          <w:p w:rsidR="00416646" w:rsidRPr="00766878" w:rsidRDefault="00416646" w:rsidP="00950175">
            <w:pPr>
              <w:spacing w:before="60" w:after="60" w:line="320" w:lineRule="exact"/>
              <w:rPr>
                <w:rFonts w:hint="cs"/>
                <w:sz w:val="18"/>
                <w:szCs w:val="28"/>
                <w:rtl/>
                <w:lang w:val="fr-CH"/>
              </w:rPr>
            </w:pPr>
            <w:r w:rsidRPr="00950175">
              <w:rPr>
                <w:rFonts w:hint="cs"/>
                <w:b/>
                <w:bCs/>
                <w:sz w:val="18"/>
                <w:szCs w:val="28"/>
                <w:rtl/>
                <w:lang w:val="fr-CH"/>
              </w:rPr>
              <w:t>[دال1]</w:t>
            </w:r>
            <w:r w:rsidRPr="00766878">
              <w:rPr>
                <w:rFonts w:hint="cs"/>
                <w:b/>
                <w:bCs/>
                <w:sz w:val="18"/>
                <w:szCs w:val="28"/>
                <w:rtl/>
                <w:lang w:val="fr-CH"/>
              </w:rPr>
              <w:t xml:space="preserve"> </w:t>
            </w:r>
            <w:r w:rsidRPr="00766878">
              <w:rPr>
                <w:rFonts w:hint="cs"/>
                <w:sz w:val="18"/>
                <w:szCs w:val="28"/>
                <w:rtl/>
                <w:lang w:val="fr-CH"/>
              </w:rPr>
              <w:t>لم تقدم أي معلومات بشأن التحقيقات والمحاكمات والعقوبات التي خضع لها أعضاء منظمة ماغيار غاردا.</w:t>
            </w:r>
          </w:p>
        </w:tc>
      </w:tr>
      <w:tr w:rsidR="00416646" w:rsidRPr="00766878" w:rsidTr="00950175">
        <w:tblPrEx>
          <w:tblCellMar>
            <w:left w:w="108" w:type="dxa"/>
            <w:right w:w="108" w:type="dxa"/>
          </w:tblCellMar>
        </w:tblPrEx>
        <w:tc>
          <w:tcPr>
            <w:tcW w:w="2160" w:type="dxa"/>
          </w:tcPr>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التدبير الموصى به:</w:t>
            </w:r>
          </w:p>
        </w:tc>
        <w:tc>
          <w:tcPr>
            <w:tcW w:w="6300" w:type="dxa"/>
          </w:tcPr>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رسالة تعرض تحليل اللجنة.</w:t>
            </w:r>
          </w:p>
        </w:tc>
      </w:tr>
      <w:tr w:rsidR="00416646" w:rsidRPr="00766878" w:rsidTr="00950175">
        <w:tblPrEx>
          <w:tblCellMar>
            <w:left w:w="108" w:type="dxa"/>
            <w:right w:w="108" w:type="dxa"/>
          </w:tblCellMar>
        </w:tblPrEx>
        <w:tc>
          <w:tcPr>
            <w:tcW w:w="2160" w:type="dxa"/>
            <w:tcBorders>
              <w:bottom w:val="single" w:sz="12" w:space="0" w:color="auto"/>
            </w:tcBorders>
          </w:tcPr>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التقرير الدوري المقبل:</w:t>
            </w:r>
          </w:p>
        </w:tc>
        <w:tc>
          <w:tcPr>
            <w:tcW w:w="6300" w:type="dxa"/>
            <w:tcBorders>
              <w:bottom w:val="single" w:sz="12" w:space="0" w:color="auto"/>
            </w:tcBorders>
          </w:tcPr>
          <w:p w:rsidR="00416646" w:rsidRPr="00766878" w:rsidRDefault="00416646" w:rsidP="00950175">
            <w:pPr>
              <w:spacing w:before="60" w:after="60" w:line="320" w:lineRule="exact"/>
              <w:rPr>
                <w:rFonts w:hint="cs"/>
                <w:sz w:val="18"/>
                <w:szCs w:val="28"/>
                <w:rtl/>
                <w:lang w:val="fr-CH"/>
              </w:rPr>
            </w:pPr>
            <w:r w:rsidRPr="00766878">
              <w:rPr>
                <w:rFonts w:hint="cs"/>
                <w:sz w:val="18"/>
                <w:szCs w:val="28"/>
                <w:rtl/>
                <w:lang w:val="fr-CH"/>
              </w:rPr>
              <w:t>29 تشرين الأول/أكتوبر 2014</w:t>
            </w:r>
          </w:p>
        </w:tc>
      </w:tr>
    </w:tbl>
    <w:p w:rsidR="00B52FB7" w:rsidRDefault="00B52FB7" w:rsidP="00B52FB7">
      <w:pPr>
        <w:pStyle w:val="H1GA"/>
        <w:rPr>
          <w:rFonts w:hint="cs"/>
          <w:rtl/>
          <w:lang w:val="fr-CH"/>
        </w:rPr>
      </w:pPr>
      <w:r>
        <w:rPr>
          <w:rFonts w:hint="cs"/>
          <w:rtl/>
          <w:lang w:val="fr-CH"/>
        </w:rPr>
        <w:tab/>
      </w:r>
      <w:r>
        <w:rPr>
          <w:rFonts w:hint="cs"/>
          <w:rtl/>
          <w:lang w:val="fr-CH"/>
        </w:rPr>
        <w:tab/>
      </w:r>
      <w:r w:rsidRPr="005137BD">
        <w:rPr>
          <w:rFonts w:hint="cs"/>
          <w:rtl/>
          <w:lang w:val="fr-CH"/>
        </w:rPr>
        <w:t xml:space="preserve">الدورة </w:t>
      </w:r>
      <w:r>
        <w:rPr>
          <w:rFonts w:hint="cs"/>
          <w:rtl/>
          <w:lang w:val="fr-CH"/>
        </w:rPr>
        <w:t>الواحدة بعد المائة (آذار/مارس 2011)</w:t>
      </w:r>
    </w:p>
    <w:tbl>
      <w:tblPr>
        <w:tblStyle w:val="TableGrid"/>
        <w:bidiVisual/>
        <w:tblW w:w="8460" w:type="dxa"/>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6300"/>
      </w:tblGrid>
      <w:tr w:rsidR="00B52FB7" w:rsidRPr="00B52FB7" w:rsidTr="009455C1">
        <w:trPr>
          <w:tblHeader/>
        </w:trPr>
        <w:tc>
          <w:tcPr>
            <w:tcW w:w="8460" w:type="dxa"/>
            <w:gridSpan w:val="2"/>
            <w:tcBorders>
              <w:top w:val="single" w:sz="4" w:space="0" w:color="auto"/>
              <w:bottom w:val="single" w:sz="12" w:space="0" w:color="auto"/>
            </w:tcBorders>
          </w:tcPr>
          <w:p w:rsidR="00B52FB7" w:rsidRPr="00B52FB7" w:rsidRDefault="00B52FB7" w:rsidP="00B52FB7">
            <w:pPr>
              <w:spacing w:before="60" w:after="60" w:line="320" w:lineRule="exact"/>
              <w:rPr>
                <w:rFonts w:hint="cs"/>
                <w:i/>
                <w:iCs/>
                <w:sz w:val="18"/>
                <w:szCs w:val="28"/>
                <w:rtl/>
                <w:lang w:val="fr-CH"/>
              </w:rPr>
            </w:pPr>
            <w:r w:rsidRPr="00B52FB7">
              <w:rPr>
                <w:rFonts w:hint="cs"/>
                <w:i/>
                <w:iCs/>
                <w:sz w:val="18"/>
                <w:szCs w:val="28"/>
                <w:rtl/>
                <w:lang w:val="fr-CH"/>
              </w:rPr>
              <w:t>صربيا</w:t>
            </w:r>
          </w:p>
        </w:tc>
      </w:tr>
      <w:tr w:rsidR="00B52FB7" w:rsidRPr="00B52FB7" w:rsidTr="00B52FB7">
        <w:tc>
          <w:tcPr>
            <w:tcW w:w="2160" w:type="dxa"/>
            <w:tcBorders>
              <w:top w:val="single" w:sz="12" w:space="0" w:color="auto"/>
            </w:tcBorders>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 xml:space="preserve">الملاحظات الختامية </w:t>
            </w:r>
          </w:p>
        </w:tc>
        <w:tc>
          <w:tcPr>
            <w:tcW w:w="6300" w:type="dxa"/>
            <w:tcBorders>
              <w:top w:val="single" w:sz="12" w:space="0" w:color="auto"/>
            </w:tcBorders>
          </w:tcPr>
          <w:p w:rsidR="00B52FB7" w:rsidRPr="00B52FB7" w:rsidRDefault="00B52FB7" w:rsidP="00B52FB7">
            <w:pPr>
              <w:spacing w:before="60" w:after="60" w:line="320" w:lineRule="exact"/>
              <w:rPr>
                <w:rFonts w:hint="cs"/>
                <w:sz w:val="18"/>
                <w:szCs w:val="28"/>
                <w:rtl/>
              </w:rPr>
            </w:pPr>
            <w:r w:rsidRPr="00B52FB7">
              <w:rPr>
                <w:sz w:val="18"/>
                <w:szCs w:val="28"/>
              </w:rPr>
              <w:t>CCPR/C/SRB/CO/2</w:t>
            </w:r>
            <w:r w:rsidRPr="00B52FB7">
              <w:rPr>
                <w:rFonts w:hint="cs"/>
                <w:sz w:val="18"/>
                <w:szCs w:val="28"/>
                <w:rtl/>
              </w:rPr>
              <w:t>، المعتمدة في 29 آذار/مارس 2011</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الفقرات موضوع المتابعة</w:t>
            </w:r>
          </w:p>
        </w:tc>
        <w:tc>
          <w:tcPr>
            <w:tcW w:w="6300" w:type="dxa"/>
          </w:tcPr>
          <w:p w:rsidR="00B52FB7" w:rsidRPr="00B52FB7" w:rsidRDefault="00B52FB7" w:rsidP="00B52FB7">
            <w:pPr>
              <w:spacing w:before="60" w:after="60" w:line="320" w:lineRule="exact"/>
              <w:rPr>
                <w:rFonts w:hint="cs"/>
                <w:sz w:val="18"/>
                <w:szCs w:val="28"/>
              </w:rPr>
            </w:pPr>
            <w:r w:rsidRPr="00B52FB7">
              <w:rPr>
                <w:rFonts w:hint="cs"/>
                <w:sz w:val="18"/>
                <w:szCs w:val="28"/>
                <w:rtl/>
              </w:rPr>
              <w:t>12 و17 و22</w:t>
            </w:r>
          </w:p>
        </w:tc>
      </w:tr>
      <w:tr w:rsidR="00B52FB7" w:rsidRPr="00B52FB7" w:rsidTr="00B52FB7">
        <w:tc>
          <w:tcPr>
            <w:tcW w:w="2160" w:type="dxa"/>
          </w:tcPr>
          <w:p w:rsidR="00B52FB7" w:rsidRPr="00B52FB7" w:rsidRDefault="00B52FB7" w:rsidP="001C1AA1">
            <w:pPr>
              <w:keepNext/>
              <w:keepLines/>
              <w:spacing w:before="60" w:after="60" w:line="320" w:lineRule="exact"/>
              <w:rPr>
                <w:rFonts w:hint="cs"/>
                <w:sz w:val="18"/>
                <w:szCs w:val="28"/>
                <w:rtl/>
                <w:lang w:val="fr-CH"/>
              </w:rPr>
            </w:pPr>
            <w:r w:rsidRPr="00B52FB7">
              <w:rPr>
                <w:rFonts w:hint="cs"/>
                <w:sz w:val="18"/>
                <w:szCs w:val="28"/>
                <w:rtl/>
                <w:lang w:val="fr-CH"/>
              </w:rPr>
              <w:t>الرد الأول من الدولة الطرف</w:t>
            </w:r>
          </w:p>
        </w:tc>
        <w:tc>
          <w:tcPr>
            <w:tcW w:w="6300" w:type="dxa"/>
          </w:tcPr>
          <w:p w:rsidR="00B52FB7" w:rsidRPr="00B52FB7" w:rsidRDefault="00B52FB7" w:rsidP="001C1AA1">
            <w:pPr>
              <w:keepNext/>
              <w:keepLines/>
              <w:spacing w:before="60" w:after="60" w:line="320" w:lineRule="exact"/>
              <w:rPr>
                <w:rFonts w:hint="cs"/>
                <w:sz w:val="18"/>
                <w:szCs w:val="28"/>
                <w:rtl/>
              </w:rPr>
            </w:pPr>
            <w:r w:rsidRPr="00B52FB7">
              <w:rPr>
                <w:rFonts w:hint="cs"/>
                <w:sz w:val="18"/>
                <w:szCs w:val="28"/>
                <w:rtl/>
              </w:rPr>
              <w:t>كان مرتقباً في 29 آذار/مارس 2012 - ورد في 25 تموز/يوليه 2012</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 xml:space="preserve">معلومات وردت من منظمات غير حكومية </w:t>
            </w:r>
          </w:p>
        </w:tc>
        <w:tc>
          <w:tcPr>
            <w:tcW w:w="6300" w:type="dxa"/>
          </w:tcPr>
          <w:p w:rsidR="00B52FB7" w:rsidRPr="00B52FB7" w:rsidRDefault="00B52FB7" w:rsidP="00B52FB7">
            <w:pPr>
              <w:spacing w:before="60" w:after="60" w:line="320" w:lineRule="exact"/>
              <w:rPr>
                <w:rFonts w:hint="cs"/>
                <w:sz w:val="18"/>
                <w:szCs w:val="28"/>
                <w:rtl/>
              </w:rPr>
            </w:pPr>
            <w:r w:rsidRPr="00B52FB7">
              <w:rPr>
                <w:rFonts w:hint="cs"/>
                <w:sz w:val="18"/>
                <w:szCs w:val="28"/>
                <w:rtl/>
              </w:rPr>
              <w:t>مركز بلغراد لحقوق الإنسان، أيار/مايو 2012</w:t>
            </w:r>
          </w:p>
        </w:tc>
      </w:tr>
      <w:tr w:rsidR="00B52FB7" w:rsidRPr="00B52FB7" w:rsidTr="00B52FB7">
        <w:tc>
          <w:tcPr>
            <w:tcW w:w="2160" w:type="dxa"/>
          </w:tcPr>
          <w:p w:rsidR="00B52FB7" w:rsidRPr="00B52FB7" w:rsidRDefault="00B52FB7" w:rsidP="00B52FB7">
            <w:pPr>
              <w:spacing w:before="60" w:after="60" w:line="320" w:lineRule="exact"/>
              <w:rPr>
                <w:rFonts w:hint="cs"/>
                <w:b/>
                <w:bCs/>
                <w:sz w:val="18"/>
                <w:szCs w:val="28"/>
                <w:rtl/>
                <w:lang w:val="fr-CH"/>
              </w:rPr>
            </w:pPr>
            <w:r w:rsidRPr="00B52FB7">
              <w:rPr>
                <w:rFonts w:hint="cs"/>
                <w:b/>
                <w:bCs/>
                <w:sz w:val="18"/>
                <w:szCs w:val="28"/>
                <w:rtl/>
                <w:lang w:val="fr-CH"/>
              </w:rPr>
              <w:t>الفقرة 12:</w:t>
            </w:r>
          </w:p>
        </w:tc>
        <w:tc>
          <w:tcPr>
            <w:tcW w:w="6300" w:type="dxa"/>
          </w:tcPr>
          <w:p w:rsidR="00B52FB7" w:rsidRPr="00B52FB7" w:rsidRDefault="00B52FB7" w:rsidP="00B52FB7">
            <w:pPr>
              <w:spacing w:before="60" w:after="60" w:line="320" w:lineRule="exact"/>
              <w:rPr>
                <w:rFonts w:hint="cs"/>
                <w:b/>
                <w:bCs/>
                <w:sz w:val="18"/>
                <w:szCs w:val="28"/>
                <w:rtl/>
              </w:rPr>
            </w:pPr>
            <w:r w:rsidRPr="00B52FB7">
              <w:rPr>
                <w:b/>
                <w:bCs/>
                <w:sz w:val="18"/>
                <w:szCs w:val="28"/>
                <w:rtl/>
              </w:rPr>
              <w:t>ينبغي للدولة الطرف أن تتخذ إجراءات فورية للوقوف بدقة على الملابسات التي أفضت إلى دفن مئات الأشخاص في منطقة باتاينيتسا وضمان مقاضاة جميع الأفراد المسؤولين عن ذلك ومعاقبتهم بعقوبات مناسبة بموجب القانون الجنائي. وينبغي للدولة الطرف أيضاً أن تضمن تقديم التعويضات المناسبة إلى أقارب الضحايا.</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موجز رد الدولة الطرف</w:t>
            </w:r>
          </w:p>
        </w:tc>
        <w:tc>
          <w:tcPr>
            <w:tcW w:w="6300" w:type="dxa"/>
          </w:tcPr>
          <w:p w:rsidR="00B52FB7" w:rsidRPr="00B52FB7" w:rsidRDefault="00B52FB7" w:rsidP="00B52FB7">
            <w:pPr>
              <w:spacing w:before="60" w:after="60" w:line="320" w:lineRule="exact"/>
              <w:rPr>
                <w:rFonts w:hint="cs"/>
                <w:sz w:val="18"/>
                <w:szCs w:val="28"/>
                <w:rtl/>
              </w:rPr>
            </w:pPr>
            <w:r w:rsidRPr="00B52FB7">
              <w:rPr>
                <w:rFonts w:hint="cs"/>
                <w:sz w:val="18"/>
                <w:szCs w:val="28"/>
                <w:rtl/>
              </w:rPr>
              <w:t>أولى مكتب المدعي العام لجرائم الحرب الأولوية للتحقيقات في أحداث باتاينيتسا. وقد استُجوب أكثر من 80 شاهداً. وقدّم الشهود الألبان إفادات إلى المدعي العام وقاضي التحقيق، لكن أياً منهم لم يوافق على تكرار إفادته في المحكمة. وتجري الآن تحقيقات في جميع جرائم الحرب المرتكبة في كوسوفو.</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معلومات وردت من منظمات غير حكومية</w:t>
            </w:r>
          </w:p>
        </w:tc>
        <w:tc>
          <w:tcPr>
            <w:tcW w:w="6300" w:type="dxa"/>
          </w:tcPr>
          <w:p w:rsidR="00B52FB7" w:rsidRPr="00B52FB7" w:rsidRDefault="00B52FB7" w:rsidP="00B52FB7">
            <w:pPr>
              <w:spacing w:before="60" w:after="60" w:line="320" w:lineRule="exact"/>
              <w:rPr>
                <w:rFonts w:hint="cs"/>
                <w:sz w:val="18"/>
                <w:szCs w:val="28"/>
                <w:rtl/>
              </w:rPr>
            </w:pPr>
            <w:r w:rsidRPr="00B52FB7">
              <w:rPr>
                <w:rFonts w:hint="cs"/>
                <w:sz w:val="18"/>
                <w:szCs w:val="28"/>
                <w:rtl/>
              </w:rPr>
              <w:t xml:space="preserve">واجه مكتب المدعي العام صعوباتٍ كبيرة خلال المحاكمة بسبب قلة عدد الشهود الذين وافقوا على الإدلاء بشهاداتهم أمام المحكمة. ويتسم التحقيق بالتعقيد بسبب الترابط بين الجرائم المرتكبة في سوفا ريكا والمقبرة الجماعية والجثث التي عُثِرَ عليها في باتاينيتسا. وأدانت دائرة جرائم الحرب في المحكمة العليا في بلغراد رئيس الشرطة رادويكو ريبانوفيتش وحكمت عليه بالسجن لمدة 20 عاماً، بعد أن خلصت إلى أنه أمر بارتكاب مجزرة بحق مدنيين وبتحميل الجثث في شاحنة. وفي 12 تشرين الأول/أكتوبر 2010، قضت محكمة الاستئناف في بلغراد بأن الأسباب القانونية التي استُند إليها في إدانته لم تكن واضحة وألغت الحكم. </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تقييم اللجنة:</w:t>
            </w:r>
          </w:p>
        </w:tc>
        <w:tc>
          <w:tcPr>
            <w:tcW w:w="6300" w:type="dxa"/>
          </w:tcPr>
          <w:p w:rsidR="00B52FB7" w:rsidRPr="00B52FB7" w:rsidRDefault="00B52FB7" w:rsidP="00BE377D">
            <w:pPr>
              <w:spacing w:before="60" w:after="60" w:line="320" w:lineRule="exact"/>
              <w:rPr>
                <w:rFonts w:hint="cs"/>
                <w:sz w:val="18"/>
                <w:szCs w:val="28"/>
                <w:rtl/>
              </w:rPr>
            </w:pPr>
            <w:r w:rsidRPr="00B52FB7">
              <w:rPr>
                <w:rFonts w:hint="cs"/>
                <w:b/>
                <w:bCs/>
                <w:sz w:val="18"/>
                <w:szCs w:val="28"/>
                <w:rtl/>
              </w:rPr>
              <w:t xml:space="preserve">[باء 2] </w:t>
            </w:r>
            <w:r w:rsidRPr="00B52FB7">
              <w:rPr>
                <w:rFonts w:hint="cs"/>
                <w:sz w:val="18"/>
                <w:szCs w:val="28"/>
                <w:rtl/>
              </w:rPr>
              <w:t>لا يزال من الضروري تقديم معلومات إضافية حول التدابير المتخذة: ‘1‘</w:t>
            </w:r>
            <w:r w:rsidR="00BE377D">
              <w:rPr>
                <w:rFonts w:hint="eastAsia"/>
                <w:sz w:val="18"/>
                <w:szCs w:val="28"/>
                <w:rtl/>
              </w:rPr>
              <w:t> </w:t>
            </w:r>
            <w:r w:rsidRPr="00B52FB7">
              <w:rPr>
                <w:rFonts w:hint="cs"/>
                <w:sz w:val="18"/>
                <w:szCs w:val="28"/>
                <w:rtl/>
              </w:rPr>
              <w:t>لتسريع التحقيقات؛ ‘2‘</w:t>
            </w:r>
            <w:r w:rsidRPr="00B52FB7">
              <w:rPr>
                <w:rFonts w:hint="eastAsia"/>
                <w:sz w:val="18"/>
                <w:szCs w:val="28"/>
                <w:rtl/>
              </w:rPr>
              <w:t> </w:t>
            </w:r>
            <w:r w:rsidRPr="00B52FB7">
              <w:rPr>
                <w:rFonts w:hint="cs"/>
                <w:sz w:val="18"/>
                <w:szCs w:val="28"/>
                <w:rtl/>
              </w:rPr>
              <w:t>لتشجيع الشهود على الإدلاء بشهاداتهم أمام المحكمة؛ وحول الأسباب التي دعت محكمة الاستئناف إلى إلغاء الحكم الصادر بإدانة رادويكو ريبانوفيتش.</w:t>
            </w:r>
          </w:p>
          <w:p w:rsidR="00B52FB7" w:rsidRPr="00B52FB7" w:rsidRDefault="00B52FB7" w:rsidP="00B52FB7">
            <w:pPr>
              <w:spacing w:before="60" w:after="60" w:line="320" w:lineRule="exact"/>
              <w:rPr>
                <w:rFonts w:hint="cs"/>
                <w:sz w:val="18"/>
                <w:szCs w:val="28"/>
                <w:rtl/>
              </w:rPr>
            </w:pPr>
            <w:r w:rsidRPr="00B52FB7">
              <w:rPr>
                <w:rFonts w:hint="cs"/>
                <w:b/>
                <w:bCs/>
                <w:sz w:val="18"/>
                <w:szCs w:val="28"/>
                <w:rtl/>
              </w:rPr>
              <w:t>[دال 1]</w:t>
            </w:r>
            <w:r w:rsidRPr="00B52FB7">
              <w:rPr>
                <w:rFonts w:hint="cs"/>
                <w:sz w:val="18"/>
                <w:szCs w:val="28"/>
                <w:rtl/>
              </w:rPr>
              <w:t xml:space="preserve"> لم تُقدَّم أي معلومات عن التعويضات المقدمة إلى أقارب الضحايا.</w:t>
            </w:r>
          </w:p>
        </w:tc>
      </w:tr>
      <w:tr w:rsidR="00B52FB7" w:rsidRPr="00B52FB7" w:rsidTr="00B52FB7">
        <w:tc>
          <w:tcPr>
            <w:tcW w:w="2160" w:type="dxa"/>
          </w:tcPr>
          <w:p w:rsidR="00B52FB7" w:rsidRPr="00B52FB7" w:rsidRDefault="00B52FB7" w:rsidP="00B52FB7">
            <w:pPr>
              <w:spacing w:before="60" w:after="60" w:line="320" w:lineRule="exact"/>
              <w:rPr>
                <w:rFonts w:hint="cs"/>
                <w:b/>
                <w:bCs/>
                <w:sz w:val="18"/>
                <w:szCs w:val="28"/>
                <w:rtl/>
                <w:lang w:val="fr-CH"/>
              </w:rPr>
            </w:pPr>
            <w:r w:rsidRPr="00B52FB7">
              <w:rPr>
                <w:rFonts w:hint="cs"/>
                <w:b/>
                <w:bCs/>
                <w:sz w:val="18"/>
                <w:szCs w:val="28"/>
                <w:rtl/>
                <w:lang w:val="fr-CH"/>
              </w:rPr>
              <w:t>الفقرة 17:</w:t>
            </w:r>
          </w:p>
        </w:tc>
        <w:tc>
          <w:tcPr>
            <w:tcW w:w="6300" w:type="dxa"/>
          </w:tcPr>
          <w:p w:rsidR="00B52FB7" w:rsidRPr="00B52FB7" w:rsidRDefault="00B52FB7" w:rsidP="00B52FB7">
            <w:pPr>
              <w:spacing w:before="60" w:after="60" w:line="320" w:lineRule="exact"/>
              <w:rPr>
                <w:rFonts w:hint="cs"/>
                <w:b/>
                <w:bCs/>
                <w:sz w:val="18"/>
                <w:szCs w:val="28"/>
                <w:rtl/>
              </w:rPr>
            </w:pPr>
            <w:r w:rsidRPr="00B52FB7">
              <w:rPr>
                <w:b/>
                <w:bCs/>
                <w:sz w:val="18"/>
                <w:szCs w:val="28"/>
                <w:rtl/>
              </w:rPr>
              <w:t>ينبغي للدولة الطرف أن تضمن التقيد الصارم باستقلال الجهاز القضائي. وينبغي لها أيضاً أن تكفل للقضاة الذين لم يُنت</w:t>
            </w:r>
            <w:r w:rsidRPr="00B52FB7">
              <w:rPr>
                <w:rFonts w:hint="cs"/>
                <w:b/>
                <w:bCs/>
                <w:sz w:val="18"/>
                <w:szCs w:val="28"/>
                <w:rtl/>
              </w:rPr>
              <w:t>َ</w:t>
            </w:r>
            <w:r w:rsidRPr="00B52FB7">
              <w:rPr>
                <w:b/>
                <w:bCs/>
                <w:sz w:val="18"/>
                <w:szCs w:val="28"/>
                <w:rtl/>
              </w:rPr>
              <w:t>خب</w:t>
            </w:r>
            <w:r w:rsidRPr="00B52FB7">
              <w:rPr>
                <w:rFonts w:hint="cs"/>
                <w:b/>
                <w:bCs/>
                <w:sz w:val="18"/>
                <w:szCs w:val="28"/>
                <w:rtl/>
              </w:rPr>
              <w:t xml:space="preserve">وا مجدداً </w:t>
            </w:r>
            <w:r w:rsidRPr="00B52FB7">
              <w:rPr>
                <w:b/>
                <w:bCs/>
                <w:sz w:val="18"/>
                <w:szCs w:val="28"/>
                <w:rtl/>
              </w:rPr>
              <w:t>في عام 2009 فرصة الحصول على مراجعة قانونية كاملة لهذه العملية. وينبغي للدولة الطرف أيضاً أن تنظر في إجراء إصلاحات شاملة</w:t>
            </w:r>
            <w:r w:rsidRPr="00B52FB7">
              <w:rPr>
                <w:rFonts w:hint="cs"/>
                <w:b/>
                <w:bCs/>
                <w:sz w:val="18"/>
                <w:szCs w:val="28"/>
                <w:rtl/>
              </w:rPr>
              <w:t>،</w:t>
            </w:r>
            <w:r w:rsidRPr="00B52FB7">
              <w:rPr>
                <w:b/>
                <w:bCs/>
                <w:sz w:val="18"/>
                <w:szCs w:val="28"/>
                <w:rtl/>
              </w:rPr>
              <w:t xml:space="preserve"> قانونية وغيرها</w:t>
            </w:r>
            <w:r w:rsidRPr="00B52FB7">
              <w:rPr>
                <w:rFonts w:hint="cs"/>
                <w:b/>
                <w:bCs/>
                <w:sz w:val="18"/>
                <w:szCs w:val="28"/>
                <w:rtl/>
              </w:rPr>
              <w:t xml:space="preserve">، </w:t>
            </w:r>
            <w:r w:rsidRPr="00B52FB7">
              <w:rPr>
                <w:b/>
                <w:bCs/>
                <w:sz w:val="18"/>
                <w:szCs w:val="28"/>
                <w:rtl/>
              </w:rPr>
              <w:t xml:space="preserve">لتحسين كفاءة عمل محاكمها وإقامة العدل </w:t>
            </w:r>
            <w:r w:rsidRPr="00B52FB7">
              <w:rPr>
                <w:rFonts w:hint="cs"/>
                <w:b/>
                <w:bCs/>
                <w:sz w:val="18"/>
                <w:szCs w:val="28"/>
                <w:rtl/>
              </w:rPr>
              <w:t xml:space="preserve">فيها </w:t>
            </w:r>
            <w:r w:rsidRPr="00B52FB7">
              <w:rPr>
                <w:b/>
                <w:bCs/>
                <w:sz w:val="18"/>
                <w:szCs w:val="28"/>
                <w:rtl/>
              </w:rPr>
              <w:t>بوجه عام.</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موجز رد الدولة الطرف:</w:t>
            </w:r>
          </w:p>
        </w:tc>
        <w:tc>
          <w:tcPr>
            <w:tcW w:w="6300" w:type="dxa"/>
          </w:tcPr>
          <w:p w:rsidR="00B52FB7" w:rsidRDefault="00B52FB7" w:rsidP="00B52FB7">
            <w:pPr>
              <w:spacing w:before="60" w:after="60" w:line="320" w:lineRule="exact"/>
              <w:rPr>
                <w:rFonts w:hint="cs"/>
                <w:sz w:val="18"/>
                <w:szCs w:val="28"/>
                <w:rtl/>
              </w:rPr>
            </w:pPr>
            <w:r w:rsidRPr="00B52FB7">
              <w:rPr>
                <w:rFonts w:hint="cs"/>
                <w:sz w:val="18"/>
                <w:szCs w:val="28"/>
                <w:rtl/>
              </w:rPr>
              <w:t>في كانون الأول/ديسمبر 2010، أُدخِلت تعديلات جديدة على قانون القضاة، تقضي بإعادة النظر في القرارات المتعلِّقة بتعيين القضاة غير المنتخبين من قِبل أعضاء المجلس الأعلى للقضاء.</w:t>
            </w:r>
          </w:p>
          <w:p w:rsidR="001C1AA1" w:rsidRPr="00B52FB7" w:rsidRDefault="001C1AA1" w:rsidP="00B52FB7">
            <w:pPr>
              <w:spacing w:before="60" w:after="60" w:line="320" w:lineRule="exact"/>
              <w:rPr>
                <w:rFonts w:hint="cs"/>
                <w:sz w:val="18"/>
                <w:szCs w:val="28"/>
                <w:rtl/>
              </w:rPr>
            </w:pPr>
          </w:p>
          <w:p w:rsidR="00B52FB7" w:rsidRPr="00B52FB7" w:rsidRDefault="00B52FB7" w:rsidP="00B52FB7">
            <w:pPr>
              <w:spacing w:before="60" w:after="60" w:line="320" w:lineRule="exact"/>
              <w:rPr>
                <w:rFonts w:hint="cs"/>
                <w:sz w:val="18"/>
                <w:szCs w:val="28"/>
                <w:rtl/>
              </w:rPr>
            </w:pPr>
            <w:r w:rsidRPr="00B52FB7">
              <w:rPr>
                <w:rFonts w:hint="cs"/>
                <w:sz w:val="18"/>
                <w:szCs w:val="28"/>
                <w:rtl/>
              </w:rPr>
              <w:t>وفي أيار/مايو 2011، وضع المجلس الأعلى للقضاء معايير لتقييم كفاءة القضاة ومؤهلاتهم. وفي حزيران/يونيه 2011، بدأ المجلس يعيد النظر في التعيينات. وقرارات المجلس علنية ويحق للقضاة غير المنتخبين استئناف هذه القرارات أمام المحكمة الدستورية.</w:t>
            </w:r>
          </w:p>
          <w:p w:rsidR="00B52FB7" w:rsidRPr="00B52FB7" w:rsidRDefault="00B52FB7" w:rsidP="00B52FB7">
            <w:pPr>
              <w:spacing w:before="60" w:after="60" w:line="320" w:lineRule="exact"/>
              <w:rPr>
                <w:rFonts w:hint="cs"/>
                <w:sz w:val="18"/>
                <w:szCs w:val="28"/>
                <w:rtl/>
              </w:rPr>
            </w:pPr>
            <w:r w:rsidRPr="00B52FB7">
              <w:rPr>
                <w:rFonts w:hint="cs"/>
                <w:sz w:val="18"/>
                <w:szCs w:val="28"/>
                <w:rtl/>
              </w:rPr>
              <w:t>وقد أُنشِئت شبكة جديدة من المحاكم منذ كانون الثاني/يناير عام 2010 لتيسير اللجوء إلى القضاء. ويمنح قانون عام 2011 المتعلِّق بالموثقين المزيد من الصلاحيات لهم في التصديق على الوثائق، مما يخفف من عبء العمل على المحاكم.</w:t>
            </w:r>
          </w:p>
          <w:p w:rsidR="00B52FB7" w:rsidRPr="00B52FB7" w:rsidRDefault="00B52FB7" w:rsidP="00B52FB7">
            <w:pPr>
              <w:spacing w:before="60" w:after="60" w:line="320" w:lineRule="exact"/>
              <w:rPr>
                <w:rFonts w:hint="cs"/>
                <w:sz w:val="18"/>
                <w:szCs w:val="28"/>
                <w:rtl/>
              </w:rPr>
            </w:pPr>
            <w:r w:rsidRPr="00B52FB7">
              <w:rPr>
                <w:rFonts w:hint="cs"/>
                <w:sz w:val="18"/>
                <w:szCs w:val="28"/>
                <w:rtl/>
              </w:rPr>
              <w:t>ولتسريع المحاكمات، يكون على رؤساء المحاكم الحرص على احترام الآجال المضروبة. ويستطيع الأفراد تقديم شكوى إلى رئيس محكمة النقض العليا والمجلس الأعلى للقضاء في حال عرقلة سير عمل القضاء.</w:t>
            </w:r>
          </w:p>
          <w:p w:rsidR="00B52FB7" w:rsidRPr="00B52FB7" w:rsidRDefault="00B52FB7" w:rsidP="00B52FB7">
            <w:pPr>
              <w:spacing w:before="60" w:after="60" w:line="320" w:lineRule="exact"/>
              <w:rPr>
                <w:rFonts w:hint="cs"/>
                <w:sz w:val="18"/>
                <w:szCs w:val="28"/>
                <w:rtl/>
              </w:rPr>
            </w:pPr>
            <w:r w:rsidRPr="00B52FB7">
              <w:rPr>
                <w:rFonts w:hint="cs"/>
                <w:sz w:val="18"/>
                <w:szCs w:val="28"/>
                <w:rtl/>
              </w:rPr>
              <w:t>وبموجب قانون عام 2012 المتعلِّق بالإجراءات المدنية، يتعيّن على القضاة وضع إطار زمني يحدد تاريخ نهاية المحاكمة في بداية كل دعوى. ولا يمكن تمديد الإجراءات إلا لجمع المزيد من الأدلة وفي حالة عدم تمكُّن القاضي من حضور الجلسات. وفي كانون الثاني/يناير 2012، اعتُمِدَ حكمٌ جديدٌ في قانون الإجراءات الجنائية بهدف تسريع التحقيقات في حالات الملاحقات القضائية المتعلِّقة بالجريمة المنظمة وجرائم الحرب.</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معلومات وردت من منظمات غير حكومية:</w:t>
            </w:r>
          </w:p>
        </w:tc>
        <w:tc>
          <w:tcPr>
            <w:tcW w:w="6300" w:type="dxa"/>
          </w:tcPr>
          <w:p w:rsidR="00B52FB7" w:rsidRPr="00B52FB7" w:rsidRDefault="00B52FB7" w:rsidP="00B52FB7">
            <w:pPr>
              <w:spacing w:before="60" w:after="60" w:line="320" w:lineRule="exact"/>
              <w:rPr>
                <w:rFonts w:hint="cs"/>
                <w:sz w:val="18"/>
                <w:szCs w:val="28"/>
                <w:rtl/>
              </w:rPr>
            </w:pPr>
            <w:r w:rsidRPr="00B52FB7">
              <w:rPr>
                <w:rFonts w:hint="cs"/>
                <w:sz w:val="18"/>
                <w:szCs w:val="28"/>
                <w:rtl/>
              </w:rPr>
              <w:t>اعتُمِدَت قوانين لتحسين إقامة العدل أقرت الحكومة من خلالها بوجود عيوب في إجراءاتها واعترفت بأنه ينبغي إعادة النظر في كل تعيين فردي. وثمة حاجة أيضاً إلى آليات تضمن الشفافية في اتخاذ قرارات الهيئات القضائية العليا وترسي إجراءات استئناف ملائمة لإعادة النظر فيها على نحو سريع.</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تقييم اللجنة:</w:t>
            </w:r>
          </w:p>
        </w:tc>
        <w:tc>
          <w:tcPr>
            <w:tcW w:w="6300" w:type="dxa"/>
          </w:tcPr>
          <w:p w:rsidR="00B52FB7" w:rsidRPr="00B52FB7" w:rsidRDefault="00B52FB7" w:rsidP="00B52FB7">
            <w:pPr>
              <w:spacing w:before="60" w:after="60" w:line="320" w:lineRule="exact"/>
              <w:rPr>
                <w:rFonts w:hint="cs"/>
                <w:sz w:val="18"/>
                <w:szCs w:val="28"/>
                <w:rtl/>
              </w:rPr>
            </w:pPr>
            <w:r w:rsidRPr="00B52FB7">
              <w:rPr>
                <w:rFonts w:hint="cs"/>
                <w:b/>
                <w:bCs/>
                <w:sz w:val="18"/>
                <w:szCs w:val="28"/>
                <w:rtl/>
              </w:rPr>
              <w:t>[باء 2]</w:t>
            </w:r>
            <w:r w:rsidRPr="00B52FB7">
              <w:rPr>
                <w:rFonts w:hint="cs"/>
                <w:sz w:val="18"/>
                <w:szCs w:val="28"/>
                <w:rtl/>
              </w:rPr>
              <w:t xml:space="preserve"> </w:t>
            </w:r>
            <w:r w:rsidRPr="00B52FB7">
              <w:rPr>
                <w:rFonts w:hint="cs"/>
                <w:b/>
                <w:sz w:val="18"/>
                <w:szCs w:val="28"/>
                <w:rtl/>
                <w:lang w:val="fr-FR"/>
              </w:rPr>
              <w:t xml:space="preserve">لا يزال من الضروري اتخاذ إجراءات إضافية من أجل </w:t>
            </w:r>
            <w:r w:rsidRPr="00B52FB7">
              <w:rPr>
                <w:rFonts w:hint="cs"/>
                <w:sz w:val="18"/>
                <w:szCs w:val="28"/>
                <w:rtl/>
              </w:rPr>
              <w:t xml:space="preserve">تعزيز استقلالية القضاء، لا سيما فيما يتعلَّق بالسلطات الواسعة التي يتمتّع بها المجلس الأعلى للقضاء فيما يتصل بتعيين القضاة. وفيما يخص التدابير الرامية إلى تسريع المحاكمات، ثمة حاجة إلى معلومات إضافية عن الضمانات المتوفِّرة لحماية فرص جميع الأطراف في أي قضية في اللجوء إلى القضاء. </w:t>
            </w:r>
          </w:p>
        </w:tc>
      </w:tr>
      <w:tr w:rsidR="00B52FB7" w:rsidRPr="00B52FB7" w:rsidTr="00B52FB7">
        <w:tc>
          <w:tcPr>
            <w:tcW w:w="2160" w:type="dxa"/>
          </w:tcPr>
          <w:p w:rsidR="00B52FB7" w:rsidRPr="00B52FB7" w:rsidRDefault="00B52FB7" w:rsidP="00B52FB7">
            <w:pPr>
              <w:spacing w:before="60" w:after="60" w:line="320" w:lineRule="exact"/>
              <w:rPr>
                <w:rFonts w:hint="cs"/>
                <w:b/>
                <w:bCs/>
                <w:sz w:val="18"/>
                <w:szCs w:val="28"/>
                <w:rtl/>
                <w:lang w:val="fr-CH"/>
              </w:rPr>
            </w:pPr>
            <w:r w:rsidRPr="00B52FB7">
              <w:rPr>
                <w:rFonts w:hint="cs"/>
                <w:b/>
                <w:bCs/>
                <w:sz w:val="18"/>
                <w:szCs w:val="28"/>
                <w:rtl/>
                <w:lang w:val="fr-CH"/>
              </w:rPr>
              <w:t>الفقرة 22:</w:t>
            </w:r>
          </w:p>
        </w:tc>
        <w:tc>
          <w:tcPr>
            <w:tcW w:w="6300" w:type="dxa"/>
          </w:tcPr>
          <w:p w:rsidR="00B52FB7" w:rsidRPr="00B52FB7" w:rsidRDefault="00B52FB7" w:rsidP="00B52FB7">
            <w:pPr>
              <w:spacing w:before="60" w:after="60" w:line="320" w:lineRule="exact"/>
              <w:rPr>
                <w:rFonts w:hint="cs"/>
                <w:b/>
                <w:bCs/>
                <w:sz w:val="18"/>
                <w:szCs w:val="28"/>
                <w:rtl/>
              </w:rPr>
            </w:pPr>
            <w:r w:rsidRPr="00B52FB7">
              <w:rPr>
                <w:b/>
                <w:bCs/>
                <w:sz w:val="18"/>
                <w:szCs w:val="28"/>
                <w:rtl/>
              </w:rPr>
              <w:t>ينبغي للدولة الطرف أن تعزز جهودها للقضاء على القوالب النمطية و</w:t>
            </w:r>
            <w:r w:rsidRPr="00B52FB7">
              <w:rPr>
                <w:rFonts w:hint="cs"/>
                <w:b/>
                <w:bCs/>
                <w:sz w:val="18"/>
                <w:szCs w:val="28"/>
                <w:rtl/>
              </w:rPr>
              <w:t>ل</w:t>
            </w:r>
            <w:r w:rsidRPr="00B52FB7">
              <w:rPr>
                <w:b/>
                <w:bCs/>
                <w:sz w:val="18"/>
                <w:szCs w:val="28"/>
                <w:rtl/>
              </w:rPr>
              <w:t xml:space="preserve">وضع حد للاعتداء </w:t>
            </w:r>
            <w:r w:rsidRPr="00B52FB7">
              <w:rPr>
                <w:rFonts w:hint="cs"/>
                <w:b/>
                <w:bCs/>
                <w:sz w:val="18"/>
                <w:szCs w:val="28"/>
                <w:rtl/>
              </w:rPr>
              <w:t>ال</w:t>
            </w:r>
            <w:r w:rsidRPr="00B52FB7">
              <w:rPr>
                <w:b/>
                <w:bCs/>
                <w:sz w:val="18"/>
                <w:szCs w:val="28"/>
                <w:rtl/>
              </w:rPr>
              <w:t xml:space="preserve">واسع </w:t>
            </w:r>
            <w:r w:rsidRPr="00B52FB7">
              <w:rPr>
                <w:rFonts w:hint="cs"/>
                <w:b/>
                <w:bCs/>
                <w:sz w:val="18"/>
                <w:szCs w:val="28"/>
                <w:rtl/>
              </w:rPr>
              <w:t>ال</w:t>
            </w:r>
            <w:r w:rsidRPr="00B52FB7">
              <w:rPr>
                <w:b/>
                <w:bCs/>
                <w:sz w:val="18"/>
                <w:szCs w:val="28"/>
                <w:rtl/>
              </w:rPr>
              <w:t>نطاق على الروما، بطرق منها تنظيم المزيد من حملات التوعية لتعزيز التسامح واحترام التنوع. كما ينبغي للدولة الطرف أن تعتمد تدابير ل</w:t>
            </w:r>
            <w:r w:rsidRPr="00B52FB7">
              <w:rPr>
                <w:rFonts w:hint="cs"/>
                <w:b/>
                <w:bCs/>
                <w:sz w:val="18"/>
                <w:szCs w:val="28"/>
                <w:rtl/>
              </w:rPr>
              <w:t>زيادة</w:t>
            </w:r>
            <w:r w:rsidRPr="00B52FB7">
              <w:rPr>
                <w:b/>
                <w:bCs/>
                <w:sz w:val="18"/>
                <w:szCs w:val="28"/>
                <w:rtl/>
              </w:rPr>
              <w:t xml:space="preserve"> انتفاع الروما بمختلف الفرص والخدمات على جميع المستويات</w:t>
            </w:r>
            <w:r w:rsidRPr="00B52FB7">
              <w:rPr>
                <w:rFonts w:hint="cs"/>
                <w:b/>
                <w:bCs/>
                <w:sz w:val="18"/>
                <w:szCs w:val="28"/>
                <w:rtl/>
              </w:rPr>
              <w:t xml:space="preserve"> بوسائل منها </w:t>
            </w:r>
            <w:r w:rsidRPr="00B52FB7">
              <w:rPr>
                <w:b/>
                <w:bCs/>
                <w:sz w:val="18"/>
                <w:szCs w:val="28"/>
                <w:rtl/>
              </w:rPr>
              <w:t>اتخاذ ما يناسب من التدابير الخاصة المؤقتة</w:t>
            </w:r>
            <w:r w:rsidRPr="00B52FB7">
              <w:rPr>
                <w:rFonts w:hint="cs"/>
                <w:b/>
                <w:bCs/>
                <w:sz w:val="18"/>
                <w:szCs w:val="28"/>
                <w:rtl/>
              </w:rPr>
              <w:t>، عن</w:t>
            </w:r>
            <w:r w:rsidRPr="00B52FB7">
              <w:rPr>
                <w:b/>
                <w:bCs/>
                <w:sz w:val="18"/>
                <w:szCs w:val="28"/>
                <w:rtl/>
              </w:rPr>
              <w:t>د الاقتضاء.</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موجز رد الدولة الطرف:</w:t>
            </w:r>
          </w:p>
        </w:tc>
        <w:tc>
          <w:tcPr>
            <w:tcW w:w="6300" w:type="dxa"/>
          </w:tcPr>
          <w:p w:rsidR="00B52FB7" w:rsidRPr="00B52FB7" w:rsidRDefault="00B52FB7" w:rsidP="00B52FB7">
            <w:pPr>
              <w:spacing w:before="60" w:after="60" w:line="320" w:lineRule="exact"/>
              <w:rPr>
                <w:rFonts w:hint="cs"/>
                <w:sz w:val="18"/>
                <w:szCs w:val="28"/>
                <w:rtl/>
              </w:rPr>
            </w:pPr>
            <w:r w:rsidRPr="00B52FB7">
              <w:rPr>
                <w:rFonts w:hint="cs"/>
                <w:sz w:val="18"/>
                <w:szCs w:val="28"/>
                <w:rtl/>
              </w:rPr>
              <w:t>نُفذت حملات توعية لتعزيز التسامح واحترام التنوع (برامج تلفزيونية؛ تنظيم يوم خاص بالروما). وخُصِّص مبلغ خمسة ملايين دينار صربي لمشاريع ترمي إلى تعزيز حقوق الإنسان، لا سيما حقوق الروما.</w:t>
            </w:r>
          </w:p>
          <w:p w:rsidR="00B52FB7" w:rsidRDefault="00B52FB7" w:rsidP="00B52FB7">
            <w:pPr>
              <w:spacing w:before="60" w:after="60" w:line="320" w:lineRule="exact"/>
              <w:rPr>
                <w:rFonts w:hint="cs"/>
                <w:sz w:val="18"/>
                <w:szCs w:val="28"/>
                <w:rtl/>
              </w:rPr>
            </w:pPr>
            <w:r w:rsidRPr="00B52FB7">
              <w:rPr>
                <w:rFonts w:hint="cs"/>
                <w:sz w:val="18"/>
                <w:szCs w:val="28"/>
                <w:rtl/>
              </w:rPr>
              <w:t>وتدافع ستة أحزاب سياسية من أصل 87 حزباً عن مصالح أقلية الروما الوطنية، مما يعزز مشاركتها في الحياة السياسية.</w:t>
            </w:r>
          </w:p>
          <w:p w:rsidR="00B52FB7" w:rsidRPr="00B52FB7" w:rsidRDefault="00B52FB7" w:rsidP="001C1AA1">
            <w:pPr>
              <w:spacing w:before="120" w:after="60" w:line="320" w:lineRule="exact"/>
              <w:rPr>
                <w:rFonts w:hint="cs"/>
                <w:sz w:val="18"/>
                <w:szCs w:val="28"/>
                <w:rtl/>
              </w:rPr>
            </w:pPr>
            <w:r w:rsidRPr="00B52FB7">
              <w:rPr>
                <w:rFonts w:hint="cs"/>
                <w:sz w:val="18"/>
                <w:szCs w:val="28"/>
                <w:rtl/>
              </w:rPr>
              <w:t>ولتحسين فرص الروما في الحصول على السكن، تنوي وزارة البيئة تمويل عشر مستوطنات غير نظامية في ثماني بلديات ولم تبدأ أعمال بناء هذه المستوطنات بعد. وفي عام 2012، اعتمدت الحكومة الاستراتيجية الوطنية للسكن الاجتماعي وخطة العمل لتنفيذها.</w:t>
            </w:r>
          </w:p>
          <w:p w:rsidR="00B52FB7" w:rsidRPr="00BE377D" w:rsidRDefault="00B52FB7" w:rsidP="00B52FB7">
            <w:pPr>
              <w:spacing w:before="60" w:after="60" w:line="320" w:lineRule="exact"/>
              <w:rPr>
                <w:rFonts w:hint="cs"/>
                <w:spacing w:val="-4"/>
                <w:sz w:val="18"/>
                <w:szCs w:val="28"/>
                <w:rtl/>
              </w:rPr>
            </w:pPr>
            <w:r w:rsidRPr="00BE377D">
              <w:rPr>
                <w:rFonts w:hint="cs"/>
                <w:spacing w:val="-4"/>
                <w:sz w:val="18"/>
                <w:szCs w:val="28"/>
                <w:rtl/>
              </w:rPr>
              <w:t>واعتُمِدَ قانون جديد حول الإقامة الدائمة والمؤقتة يضمن لجميع المواطنين الحصول على محل إقامة مسجل. ويحق للأشخاص الذين يعيشون في مستوطنات غير نظامية تسجيل عناوينهم لدى مركز الرعاية الاجتماعية حتى تحق له الاستفادة من الإعانات الاجتماعية.</w:t>
            </w:r>
          </w:p>
          <w:p w:rsidR="00B52FB7" w:rsidRPr="00B52FB7" w:rsidRDefault="00B52FB7" w:rsidP="00B52FB7">
            <w:pPr>
              <w:spacing w:before="60" w:after="60" w:line="320" w:lineRule="exact"/>
              <w:rPr>
                <w:rFonts w:hint="cs"/>
                <w:sz w:val="18"/>
                <w:szCs w:val="28"/>
                <w:rtl/>
              </w:rPr>
            </w:pPr>
            <w:r w:rsidRPr="00B52FB7">
              <w:rPr>
                <w:rFonts w:hint="cs"/>
                <w:sz w:val="18"/>
                <w:szCs w:val="28"/>
                <w:rtl/>
              </w:rPr>
              <w:t xml:space="preserve">وأُلغيت الرسوم الإدارية لتسجيل الولادات في تموز/يوليه 2010. </w:t>
            </w:r>
          </w:p>
          <w:p w:rsidR="00B52FB7" w:rsidRPr="00B52FB7" w:rsidRDefault="00B52FB7" w:rsidP="00B52FB7">
            <w:pPr>
              <w:spacing w:before="60" w:after="60" w:line="320" w:lineRule="exact"/>
              <w:rPr>
                <w:rFonts w:hint="cs"/>
                <w:sz w:val="18"/>
                <w:szCs w:val="28"/>
                <w:rtl/>
              </w:rPr>
            </w:pPr>
            <w:r w:rsidRPr="00B52FB7">
              <w:rPr>
                <w:rFonts w:hint="cs"/>
                <w:sz w:val="18"/>
                <w:szCs w:val="28"/>
                <w:rtl/>
              </w:rPr>
              <w:t xml:space="preserve">وأتُيح التعليم وأنواع من التدريب المهني لأفراد مجتمع الروما لتحسين فرصهم في الحصول على التعليم. وتُطبَّق منذ عام 2003 تدابير خاصة مؤقتة لتحسين حصول أفراد مجتمع الروما على التعليم (لم تُقدَّم أي معلومات عن هذه التدابير). </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معلومات وردت من منظمات غير حكومية:</w:t>
            </w:r>
          </w:p>
        </w:tc>
        <w:tc>
          <w:tcPr>
            <w:tcW w:w="6300" w:type="dxa"/>
          </w:tcPr>
          <w:p w:rsidR="00B52FB7" w:rsidRPr="00B52FB7" w:rsidRDefault="00B52FB7" w:rsidP="00B52FB7">
            <w:pPr>
              <w:spacing w:before="60" w:after="60" w:line="320" w:lineRule="exact"/>
              <w:rPr>
                <w:rFonts w:hint="cs"/>
                <w:sz w:val="18"/>
                <w:szCs w:val="28"/>
                <w:rtl/>
              </w:rPr>
            </w:pPr>
            <w:r w:rsidRPr="00B52FB7">
              <w:rPr>
                <w:rFonts w:hint="cs"/>
                <w:sz w:val="18"/>
                <w:szCs w:val="28"/>
                <w:rtl/>
              </w:rPr>
              <w:t>تحسَّنت فرص الروما في الحصول على التعليم والخدمات الصحية. بيد أنه لم يُلاحَظ أيُّ تقدم ملموس تقريباً في مجالي العمل والسكن.</w:t>
            </w:r>
          </w:p>
          <w:p w:rsidR="00B52FB7" w:rsidRPr="00B52FB7" w:rsidRDefault="00B52FB7" w:rsidP="00B52FB7">
            <w:pPr>
              <w:spacing w:before="60" w:after="60" w:line="320" w:lineRule="exact"/>
              <w:rPr>
                <w:rFonts w:hint="cs"/>
                <w:sz w:val="18"/>
                <w:szCs w:val="28"/>
                <w:rtl/>
              </w:rPr>
            </w:pPr>
            <w:r w:rsidRPr="00B52FB7">
              <w:rPr>
                <w:rFonts w:hint="cs"/>
                <w:sz w:val="18"/>
                <w:szCs w:val="28"/>
                <w:rtl/>
              </w:rPr>
              <w:t xml:space="preserve">عُدِّلت الإجراءات المتعلِّقة بتحويل أطفال الروما إلى مدارس مخصصة للأطفال الذين يعانون من اضطرابات في النمو بهدف تعزيز المساواة بين الجميع في الحصول على التعليم. ولم تُعرف بعد آثار هذا التعديل. </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تقييم اللجنة:</w:t>
            </w:r>
          </w:p>
        </w:tc>
        <w:tc>
          <w:tcPr>
            <w:tcW w:w="6300" w:type="dxa"/>
          </w:tcPr>
          <w:p w:rsidR="00B52FB7" w:rsidRPr="00B52FB7" w:rsidRDefault="00B52FB7" w:rsidP="00B52FB7">
            <w:pPr>
              <w:spacing w:before="60" w:after="60" w:line="320" w:lineRule="exact"/>
              <w:rPr>
                <w:rFonts w:hint="cs"/>
                <w:sz w:val="18"/>
                <w:szCs w:val="28"/>
                <w:rtl/>
              </w:rPr>
            </w:pPr>
            <w:r w:rsidRPr="00B52FB7">
              <w:rPr>
                <w:rFonts w:hint="cs"/>
                <w:sz w:val="18"/>
                <w:szCs w:val="28"/>
                <w:rtl/>
              </w:rPr>
              <w:t>[</w:t>
            </w:r>
            <w:r w:rsidRPr="00B52FB7">
              <w:rPr>
                <w:rFonts w:hint="cs"/>
                <w:b/>
                <w:bCs/>
                <w:sz w:val="18"/>
                <w:szCs w:val="28"/>
                <w:rtl/>
              </w:rPr>
              <w:t>باء 2</w:t>
            </w:r>
            <w:r w:rsidRPr="00B52FB7">
              <w:rPr>
                <w:rFonts w:hint="cs"/>
                <w:sz w:val="18"/>
                <w:szCs w:val="28"/>
                <w:rtl/>
              </w:rPr>
              <w:t>]</w:t>
            </w:r>
            <w:r w:rsidRPr="00B52FB7">
              <w:rPr>
                <w:rFonts w:hint="cs"/>
                <w:b/>
                <w:bCs/>
                <w:sz w:val="18"/>
                <w:szCs w:val="28"/>
                <w:rtl/>
              </w:rPr>
              <w:t xml:space="preserve"> </w:t>
            </w:r>
            <w:r w:rsidRPr="00B52FB7">
              <w:rPr>
                <w:rFonts w:hint="cs"/>
                <w:sz w:val="18"/>
                <w:szCs w:val="28"/>
                <w:rtl/>
              </w:rPr>
              <w:t>لا تزال هناك حاجة إلى إجراءات إضافية: ‘1‘ لتحسين فرص الروما في الحصول على العمل والسكن؛ ‘2‘ للقضاء على القوالب النمطية السلبية المتعلِّقة بالسكان الروما؛ ‘3‘ لضمان اندماج أطفال الروما في نظام التعليم العادي.</w:t>
            </w:r>
          </w:p>
        </w:tc>
      </w:tr>
      <w:tr w:rsidR="00B52FB7" w:rsidRPr="00B52FB7" w:rsidTr="00B52FB7">
        <w:tc>
          <w:tcPr>
            <w:tcW w:w="2160" w:type="dxa"/>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التدبير الموصى به:</w:t>
            </w:r>
          </w:p>
        </w:tc>
        <w:tc>
          <w:tcPr>
            <w:tcW w:w="6300" w:type="dxa"/>
          </w:tcPr>
          <w:p w:rsidR="00B52FB7" w:rsidRPr="00B52FB7" w:rsidRDefault="00B52FB7" w:rsidP="00B52FB7">
            <w:pPr>
              <w:spacing w:before="60" w:after="60" w:line="320" w:lineRule="exact"/>
              <w:rPr>
                <w:rFonts w:hint="cs"/>
                <w:sz w:val="18"/>
                <w:szCs w:val="28"/>
                <w:rtl/>
              </w:rPr>
            </w:pPr>
            <w:r w:rsidRPr="00B52FB7">
              <w:rPr>
                <w:rFonts w:hint="cs"/>
                <w:sz w:val="18"/>
                <w:szCs w:val="28"/>
                <w:rtl/>
              </w:rPr>
              <w:t>رسالة تعرض تحليل اللجنة.</w:t>
            </w:r>
          </w:p>
        </w:tc>
      </w:tr>
      <w:tr w:rsidR="00B52FB7" w:rsidRPr="00B52FB7" w:rsidTr="00B52FB7">
        <w:tc>
          <w:tcPr>
            <w:tcW w:w="2160" w:type="dxa"/>
            <w:tcBorders>
              <w:bottom w:val="single" w:sz="12" w:space="0" w:color="auto"/>
            </w:tcBorders>
          </w:tcPr>
          <w:p w:rsidR="00B52FB7" w:rsidRPr="00B52FB7" w:rsidRDefault="00B52FB7" w:rsidP="00B52FB7">
            <w:pPr>
              <w:spacing w:before="60" w:after="60" w:line="320" w:lineRule="exact"/>
              <w:rPr>
                <w:rFonts w:hint="cs"/>
                <w:sz w:val="18"/>
                <w:szCs w:val="28"/>
                <w:rtl/>
                <w:lang w:val="fr-CH"/>
              </w:rPr>
            </w:pPr>
            <w:r w:rsidRPr="00B52FB7">
              <w:rPr>
                <w:rFonts w:hint="cs"/>
                <w:sz w:val="18"/>
                <w:szCs w:val="28"/>
                <w:rtl/>
                <w:lang w:val="fr-CH"/>
              </w:rPr>
              <w:t>التقرير الدوري المقبل:</w:t>
            </w:r>
          </w:p>
        </w:tc>
        <w:tc>
          <w:tcPr>
            <w:tcW w:w="6300" w:type="dxa"/>
            <w:tcBorders>
              <w:bottom w:val="single" w:sz="12" w:space="0" w:color="auto"/>
            </w:tcBorders>
          </w:tcPr>
          <w:p w:rsidR="00B52FB7" w:rsidRPr="00B52FB7" w:rsidRDefault="00B52FB7" w:rsidP="00B52FB7">
            <w:pPr>
              <w:spacing w:before="60" w:after="60" w:line="320" w:lineRule="exact"/>
              <w:rPr>
                <w:rFonts w:hint="cs"/>
                <w:sz w:val="18"/>
                <w:szCs w:val="28"/>
                <w:rtl/>
              </w:rPr>
            </w:pPr>
            <w:r w:rsidRPr="00B52FB7">
              <w:rPr>
                <w:rFonts w:hint="cs"/>
                <w:sz w:val="18"/>
                <w:szCs w:val="28"/>
                <w:rtl/>
              </w:rPr>
              <w:t>1 نيسان/أبريل 2015</w:t>
            </w:r>
            <w:r w:rsidR="00BE377D">
              <w:rPr>
                <w:rFonts w:hint="cs"/>
                <w:sz w:val="18"/>
                <w:szCs w:val="28"/>
                <w:rtl/>
              </w:rPr>
              <w:t>.</w:t>
            </w:r>
          </w:p>
        </w:tc>
      </w:tr>
    </w:tbl>
    <w:p w:rsidR="00B52FB7" w:rsidRDefault="00B52FB7" w:rsidP="006920AD">
      <w:pPr>
        <w:pStyle w:val="SingleTxtGA"/>
        <w:spacing w:before="240" w:after="240"/>
        <w:rPr>
          <w:rFonts w:hint="cs"/>
          <w:rtl/>
          <w:lang w:val="fr-CH"/>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6299"/>
        <w:gridCol w:w="8"/>
      </w:tblGrid>
      <w:tr w:rsidR="00B52FB7" w:rsidRPr="009455C1" w:rsidTr="009455C1">
        <w:trPr>
          <w:tblHeader/>
        </w:trPr>
        <w:tc>
          <w:tcPr>
            <w:tcW w:w="2160" w:type="dxa"/>
            <w:tcBorders>
              <w:top w:val="single" w:sz="4" w:space="0" w:color="auto"/>
              <w:bottom w:val="single" w:sz="12" w:space="0" w:color="auto"/>
            </w:tcBorders>
          </w:tcPr>
          <w:p w:rsidR="00B52FB7" w:rsidRPr="009455C1" w:rsidRDefault="00B52FB7" w:rsidP="009455C1">
            <w:pPr>
              <w:spacing w:before="60" w:after="60" w:line="320" w:lineRule="exact"/>
              <w:rPr>
                <w:rFonts w:hint="cs"/>
                <w:i/>
                <w:iCs/>
                <w:sz w:val="18"/>
                <w:szCs w:val="28"/>
                <w:rtl/>
                <w:lang w:val="fr-CH"/>
              </w:rPr>
            </w:pPr>
            <w:r w:rsidRPr="009455C1">
              <w:rPr>
                <w:rFonts w:hint="cs"/>
                <w:i/>
                <w:iCs/>
                <w:sz w:val="18"/>
                <w:szCs w:val="28"/>
                <w:rtl/>
                <w:lang w:val="fr-CH"/>
              </w:rPr>
              <w:t>توغو</w:t>
            </w:r>
          </w:p>
        </w:tc>
        <w:tc>
          <w:tcPr>
            <w:tcW w:w="6307" w:type="dxa"/>
            <w:gridSpan w:val="2"/>
            <w:tcBorders>
              <w:top w:val="single" w:sz="4" w:space="0" w:color="auto"/>
              <w:bottom w:val="single" w:sz="12" w:space="0" w:color="auto"/>
            </w:tcBorders>
          </w:tcPr>
          <w:p w:rsidR="00B52FB7" w:rsidRPr="009455C1" w:rsidRDefault="00B52FB7" w:rsidP="009455C1">
            <w:pPr>
              <w:spacing w:before="60" w:after="60" w:line="320" w:lineRule="exact"/>
              <w:rPr>
                <w:rFonts w:hint="cs"/>
                <w:i/>
                <w:iCs/>
                <w:sz w:val="18"/>
                <w:szCs w:val="28"/>
                <w:rtl/>
                <w:lang w:val="fr-CH"/>
              </w:rPr>
            </w:pPr>
          </w:p>
        </w:tc>
      </w:tr>
      <w:tr w:rsidR="00B52FB7" w:rsidRPr="009455C1" w:rsidTr="009455C1">
        <w:tc>
          <w:tcPr>
            <w:tcW w:w="2160" w:type="dxa"/>
            <w:tcBorders>
              <w:top w:val="single" w:sz="12" w:space="0" w:color="auto"/>
            </w:tcBorders>
          </w:tcPr>
          <w:p w:rsidR="00B52FB7" w:rsidRPr="009455C1" w:rsidRDefault="00B52FB7" w:rsidP="009455C1">
            <w:pPr>
              <w:spacing w:before="60" w:after="60" w:line="320" w:lineRule="exact"/>
              <w:rPr>
                <w:rFonts w:hint="cs"/>
                <w:sz w:val="18"/>
                <w:szCs w:val="28"/>
                <w:rtl/>
                <w:lang w:val="fr-CH"/>
              </w:rPr>
            </w:pPr>
            <w:r w:rsidRPr="009455C1">
              <w:rPr>
                <w:rFonts w:hint="cs"/>
                <w:sz w:val="18"/>
                <w:szCs w:val="28"/>
                <w:rtl/>
                <w:lang w:val="fr-CH"/>
              </w:rPr>
              <w:t>الملاحظات الختامية</w:t>
            </w:r>
          </w:p>
        </w:tc>
        <w:tc>
          <w:tcPr>
            <w:tcW w:w="6307" w:type="dxa"/>
            <w:gridSpan w:val="2"/>
            <w:tcBorders>
              <w:top w:val="single" w:sz="12" w:space="0" w:color="auto"/>
            </w:tcBorders>
          </w:tcPr>
          <w:p w:rsidR="00B52FB7" w:rsidRPr="009455C1" w:rsidRDefault="00B52FB7" w:rsidP="009455C1">
            <w:pPr>
              <w:spacing w:before="60" w:after="60" w:line="320" w:lineRule="exact"/>
              <w:rPr>
                <w:rFonts w:hint="cs"/>
                <w:sz w:val="18"/>
                <w:szCs w:val="28"/>
                <w:rtl/>
              </w:rPr>
            </w:pPr>
            <w:r w:rsidRPr="009455C1">
              <w:rPr>
                <w:sz w:val="18"/>
                <w:szCs w:val="28"/>
              </w:rPr>
              <w:t>CCPR/C/TGO/CO/4</w:t>
            </w:r>
            <w:r w:rsidRPr="009455C1">
              <w:rPr>
                <w:rFonts w:hint="cs"/>
                <w:sz w:val="18"/>
                <w:szCs w:val="28"/>
                <w:rtl/>
              </w:rPr>
              <w:t xml:space="preserve">، المعتمدة في 28 آذار/مارس 2011 </w:t>
            </w:r>
          </w:p>
        </w:tc>
      </w:tr>
      <w:tr w:rsidR="00B52FB7" w:rsidRPr="009455C1" w:rsidTr="009455C1">
        <w:tc>
          <w:tcPr>
            <w:tcW w:w="2160" w:type="dxa"/>
          </w:tcPr>
          <w:p w:rsidR="00B52FB7" w:rsidRPr="009455C1" w:rsidRDefault="00B52FB7" w:rsidP="009455C1">
            <w:pPr>
              <w:spacing w:before="60" w:after="60" w:line="320" w:lineRule="exact"/>
              <w:rPr>
                <w:rFonts w:hint="cs"/>
                <w:sz w:val="18"/>
                <w:szCs w:val="28"/>
                <w:rtl/>
              </w:rPr>
            </w:pPr>
            <w:r w:rsidRPr="009455C1">
              <w:rPr>
                <w:rFonts w:hint="cs"/>
                <w:sz w:val="18"/>
                <w:szCs w:val="28"/>
                <w:rtl/>
              </w:rPr>
              <w:t>الفقرات موضوع المتابعة:</w:t>
            </w:r>
          </w:p>
        </w:tc>
        <w:tc>
          <w:tcPr>
            <w:tcW w:w="6307" w:type="dxa"/>
            <w:gridSpan w:val="2"/>
          </w:tcPr>
          <w:p w:rsidR="00B52FB7" w:rsidRPr="009455C1" w:rsidRDefault="00B52FB7" w:rsidP="009455C1">
            <w:pPr>
              <w:spacing w:before="60" w:after="60" w:line="320" w:lineRule="exact"/>
              <w:rPr>
                <w:rFonts w:hint="cs"/>
                <w:sz w:val="18"/>
                <w:szCs w:val="28"/>
              </w:rPr>
            </w:pPr>
            <w:r w:rsidRPr="009455C1">
              <w:rPr>
                <w:rFonts w:hint="cs"/>
                <w:sz w:val="18"/>
                <w:szCs w:val="28"/>
                <w:rtl/>
              </w:rPr>
              <w:t>10 و15 و16</w:t>
            </w:r>
          </w:p>
        </w:tc>
      </w:tr>
      <w:tr w:rsidR="00B52FB7" w:rsidRPr="009455C1" w:rsidTr="009455C1">
        <w:tc>
          <w:tcPr>
            <w:tcW w:w="2160" w:type="dxa"/>
          </w:tcPr>
          <w:p w:rsidR="00B52FB7" w:rsidRPr="009455C1" w:rsidRDefault="00B52FB7" w:rsidP="009455C1">
            <w:pPr>
              <w:spacing w:before="60" w:after="60" w:line="320" w:lineRule="exact"/>
              <w:rPr>
                <w:rFonts w:hint="cs"/>
                <w:sz w:val="18"/>
                <w:szCs w:val="28"/>
                <w:rtl/>
                <w:lang w:val="fr-CH"/>
              </w:rPr>
            </w:pPr>
            <w:r w:rsidRPr="009455C1">
              <w:rPr>
                <w:rFonts w:hint="cs"/>
                <w:sz w:val="18"/>
                <w:szCs w:val="28"/>
                <w:rtl/>
                <w:lang w:val="fr-CH"/>
              </w:rPr>
              <w:t>الردّ الأول الوارد من الدولة الطرف:</w:t>
            </w:r>
          </w:p>
        </w:tc>
        <w:tc>
          <w:tcPr>
            <w:tcW w:w="6307" w:type="dxa"/>
            <w:gridSpan w:val="2"/>
          </w:tcPr>
          <w:p w:rsidR="00B52FB7" w:rsidRPr="009455C1" w:rsidRDefault="00B52FB7" w:rsidP="009455C1">
            <w:pPr>
              <w:spacing w:before="60" w:after="60" w:line="320" w:lineRule="exact"/>
              <w:rPr>
                <w:rFonts w:hint="cs"/>
                <w:sz w:val="18"/>
                <w:szCs w:val="28"/>
                <w:rtl/>
              </w:rPr>
            </w:pPr>
            <w:r w:rsidRPr="009455C1">
              <w:rPr>
                <w:rFonts w:hint="cs"/>
                <w:sz w:val="18"/>
                <w:szCs w:val="28"/>
                <w:rtl/>
              </w:rPr>
              <w:t>كان مرتقباً في 28 آذار/مارس 2012 - ورد في 17 نيسان/أبريل 2012.</w:t>
            </w:r>
          </w:p>
        </w:tc>
      </w:tr>
      <w:tr w:rsidR="00B52FB7" w:rsidRPr="009455C1" w:rsidTr="009455C1">
        <w:tc>
          <w:tcPr>
            <w:tcW w:w="2160" w:type="dxa"/>
          </w:tcPr>
          <w:p w:rsidR="00B52FB7" w:rsidRPr="009455C1" w:rsidRDefault="00B52FB7" w:rsidP="009455C1">
            <w:pPr>
              <w:spacing w:before="60" w:after="60" w:line="320" w:lineRule="exact"/>
              <w:rPr>
                <w:rFonts w:hint="cs"/>
                <w:sz w:val="18"/>
                <w:szCs w:val="28"/>
                <w:rtl/>
              </w:rPr>
            </w:pPr>
            <w:r w:rsidRPr="009455C1">
              <w:rPr>
                <w:rFonts w:hint="cs"/>
                <w:sz w:val="18"/>
                <w:szCs w:val="28"/>
                <w:rtl/>
              </w:rPr>
              <w:t>التدابير التي اتخذتها اللجنة:</w:t>
            </w:r>
          </w:p>
        </w:tc>
        <w:tc>
          <w:tcPr>
            <w:tcW w:w="6307" w:type="dxa"/>
            <w:gridSpan w:val="2"/>
          </w:tcPr>
          <w:p w:rsidR="00B52FB7" w:rsidRPr="009455C1" w:rsidRDefault="00B52FB7" w:rsidP="009455C1">
            <w:pPr>
              <w:spacing w:before="60" w:after="60" w:line="320" w:lineRule="exact"/>
              <w:rPr>
                <w:rFonts w:hint="cs"/>
                <w:sz w:val="18"/>
                <w:szCs w:val="28"/>
                <w:rtl/>
              </w:rPr>
            </w:pPr>
            <w:r w:rsidRPr="009455C1">
              <w:rPr>
                <w:rFonts w:hint="cs"/>
                <w:sz w:val="18"/>
                <w:szCs w:val="28"/>
                <w:rtl/>
              </w:rPr>
              <w:t>رسالة متابعة في 31 تموز/يوليه 2012.</w:t>
            </w:r>
          </w:p>
          <w:p w:rsidR="00B52FB7" w:rsidRPr="009455C1" w:rsidRDefault="00B52FB7" w:rsidP="009455C1">
            <w:pPr>
              <w:spacing w:before="60" w:after="60" w:line="320" w:lineRule="exact"/>
              <w:rPr>
                <w:rFonts w:hint="cs"/>
                <w:sz w:val="18"/>
                <w:szCs w:val="28"/>
                <w:rtl/>
              </w:rPr>
            </w:pPr>
            <w:r w:rsidRPr="009455C1">
              <w:rPr>
                <w:rFonts w:hint="cs"/>
                <w:sz w:val="18"/>
                <w:szCs w:val="28"/>
                <w:rtl/>
              </w:rPr>
              <w:t>اجتمعت المقرِّرة الخاصة مع رئيسة البعثة الدائمة في 18 تشرين الأول/</w:t>
            </w:r>
            <w:r w:rsidR="009455C1">
              <w:rPr>
                <w:rFonts w:hint="cs"/>
                <w:sz w:val="18"/>
                <w:szCs w:val="28"/>
                <w:rtl/>
              </w:rPr>
              <w:t xml:space="preserve"> </w:t>
            </w:r>
            <w:r w:rsidRPr="009455C1">
              <w:rPr>
                <w:rFonts w:hint="cs"/>
                <w:sz w:val="18"/>
                <w:szCs w:val="28"/>
                <w:rtl/>
              </w:rPr>
              <w:t>أكتوبر</w:t>
            </w:r>
            <w:r w:rsidR="009455C1">
              <w:rPr>
                <w:rFonts w:hint="eastAsia"/>
                <w:sz w:val="18"/>
                <w:szCs w:val="28"/>
                <w:rtl/>
              </w:rPr>
              <w:t> </w:t>
            </w:r>
            <w:r w:rsidRPr="009455C1">
              <w:rPr>
                <w:rFonts w:hint="cs"/>
                <w:sz w:val="18"/>
                <w:szCs w:val="28"/>
                <w:rtl/>
              </w:rPr>
              <w:t>2012.</w:t>
            </w:r>
          </w:p>
        </w:tc>
      </w:tr>
      <w:tr w:rsidR="00B52FB7" w:rsidRPr="009455C1" w:rsidTr="009455C1">
        <w:tc>
          <w:tcPr>
            <w:tcW w:w="2160" w:type="dxa"/>
          </w:tcPr>
          <w:p w:rsidR="00B52FB7" w:rsidRPr="009455C1" w:rsidRDefault="00B52FB7" w:rsidP="00BE377D">
            <w:pPr>
              <w:spacing w:before="60" w:after="60" w:line="320" w:lineRule="exact"/>
              <w:rPr>
                <w:rFonts w:hint="cs"/>
                <w:sz w:val="18"/>
                <w:szCs w:val="28"/>
                <w:rtl/>
              </w:rPr>
            </w:pPr>
            <w:r w:rsidRPr="009455C1">
              <w:rPr>
                <w:rFonts w:hint="cs"/>
                <w:sz w:val="18"/>
                <w:szCs w:val="28"/>
                <w:rtl/>
              </w:rPr>
              <w:t>الرد الثاني الوارد من الدولة الطرف:</w:t>
            </w:r>
          </w:p>
        </w:tc>
        <w:tc>
          <w:tcPr>
            <w:tcW w:w="6307" w:type="dxa"/>
            <w:gridSpan w:val="2"/>
          </w:tcPr>
          <w:p w:rsidR="00B52FB7" w:rsidRPr="009455C1" w:rsidRDefault="00B52FB7" w:rsidP="009455C1">
            <w:pPr>
              <w:spacing w:before="60" w:after="60" w:line="320" w:lineRule="exact"/>
              <w:rPr>
                <w:rFonts w:hint="cs"/>
                <w:sz w:val="18"/>
                <w:szCs w:val="28"/>
                <w:rtl/>
              </w:rPr>
            </w:pPr>
            <w:r w:rsidRPr="009455C1">
              <w:rPr>
                <w:rFonts w:hint="cs"/>
                <w:sz w:val="18"/>
                <w:szCs w:val="28"/>
                <w:rtl/>
              </w:rPr>
              <w:t>تشرين الأول/أكتوبر 2012.</w:t>
            </w:r>
          </w:p>
        </w:tc>
      </w:tr>
      <w:tr w:rsidR="00B52FB7" w:rsidRPr="009455C1" w:rsidTr="009455C1">
        <w:tc>
          <w:tcPr>
            <w:tcW w:w="2160" w:type="dxa"/>
          </w:tcPr>
          <w:p w:rsidR="00B52FB7" w:rsidRPr="009455C1" w:rsidRDefault="00B52FB7" w:rsidP="009455C1">
            <w:pPr>
              <w:spacing w:before="60" w:after="60" w:line="320" w:lineRule="exact"/>
              <w:rPr>
                <w:rFonts w:hint="cs"/>
                <w:b/>
                <w:bCs/>
                <w:sz w:val="18"/>
                <w:szCs w:val="28"/>
                <w:rtl/>
                <w:lang w:val="fr-CH"/>
              </w:rPr>
            </w:pPr>
            <w:r w:rsidRPr="009455C1">
              <w:rPr>
                <w:rFonts w:hint="cs"/>
                <w:b/>
                <w:bCs/>
                <w:sz w:val="18"/>
                <w:szCs w:val="28"/>
                <w:rtl/>
                <w:lang w:val="fr-CH"/>
              </w:rPr>
              <w:t>الفقرة 10:</w:t>
            </w:r>
          </w:p>
        </w:tc>
        <w:tc>
          <w:tcPr>
            <w:tcW w:w="6307" w:type="dxa"/>
            <w:gridSpan w:val="2"/>
          </w:tcPr>
          <w:p w:rsidR="00B52FB7" w:rsidRPr="009455C1" w:rsidRDefault="00B52FB7" w:rsidP="009455C1">
            <w:pPr>
              <w:spacing w:before="60" w:after="60" w:line="320" w:lineRule="exact"/>
              <w:rPr>
                <w:rFonts w:hint="cs"/>
                <w:b/>
                <w:bCs/>
                <w:sz w:val="18"/>
                <w:szCs w:val="28"/>
                <w:rtl/>
              </w:rPr>
            </w:pPr>
            <w:r w:rsidRPr="009455C1">
              <w:rPr>
                <w:b/>
                <w:bCs/>
                <w:sz w:val="18"/>
                <w:szCs w:val="28"/>
                <w:rtl/>
              </w:rPr>
              <w:t xml:space="preserve">من أجل مكافحة الإفلات من العقاب المستمر في توغو، ينبغي للدولة الطرف أن تواصل بذل جهودها لاختتام أعمال لجنة الحقيقة والعدالة والمصالحة قريباً. ويجب كذلك إجراء تحقيقات مستقلة ومحايدة </w:t>
            </w:r>
            <w:r w:rsidRPr="009455C1">
              <w:rPr>
                <w:rFonts w:hint="cs"/>
                <w:b/>
                <w:bCs/>
                <w:sz w:val="18"/>
                <w:szCs w:val="28"/>
                <w:rtl/>
              </w:rPr>
              <w:t>للكشف عن</w:t>
            </w:r>
            <w:r w:rsidRPr="009455C1">
              <w:rPr>
                <w:b/>
                <w:bCs/>
                <w:sz w:val="18"/>
                <w:szCs w:val="28"/>
                <w:rtl/>
              </w:rPr>
              <w:t xml:space="preserve"> انتهاكات حقوق الإنسان المرتكَبة في عام 2005 وملاحقة المسؤولين</w:t>
            </w:r>
            <w:r w:rsidRPr="009455C1">
              <w:rPr>
                <w:rFonts w:hint="cs"/>
                <w:b/>
                <w:bCs/>
                <w:sz w:val="18"/>
                <w:szCs w:val="28"/>
                <w:rtl/>
              </w:rPr>
              <w:t xml:space="preserve"> عنها</w:t>
            </w:r>
            <w:r w:rsidRPr="009455C1">
              <w:rPr>
                <w:b/>
                <w:bCs/>
                <w:sz w:val="18"/>
                <w:szCs w:val="28"/>
                <w:rtl/>
              </w:rPr>
              <w:t xml:space="preserve">. وفي هذا الصدد، تشدِّد اللجنة على أن وضع نظام عدالة انتقالية لا يمكن أن يعفي من الملاحقة الجنائية </w:t>
            </w:r>
            <w:r w:rsidRPr="009455C1">
              <w:rPr>
                <w:rFonts w:hint="cs"/>
                <w:b/>
                <w:bCs/>
                <w:sz w:val="18"/>
                <w:szCs w:val="28"/>
                <w:rtl/>
              </w:rPr>
              <w:t xml:space="preserve">على </w:t>
            </w:r>
            <w:r w:rsidRPr="009455C1">
              <w:rPr>
                <w:b/>
                <w:bCs/>
                <w:sz w:val="18"/>
                <w:szCs w:val="28"/>
                <w:rtl/>
              </w:rPr>
              <w:t>انتهاكات جسيمة لحقوق الإنسان.</w:t>
            </w:r>
          </w:p>
          <w:p w:rsidR="00B52FB7" w:rsidRPr="009455C1" w:rsidRDefault="00B52FB7" w:rsidP="009455C1">
            <w:pPr>
              <w:spacing w:before="60" w:after="60" w:line="320" w:lineRule="exact"/>
              <w:rPr>
                <w:rFonts w:hint="cs"/>
                <w:b/>
                <w:bCs/>
                <w:sz w:val="18"/>
                <w:szCs w:val="28"/>
                <w:rtl/>
              </w:rPr>
            </w:pPr>
            <w:r w:rsidRPr="009455C1">
              <w:rPr>
                <w:rFonts w:hint="cs"/>
                <w:b/>
                <w:bCs/>
                <w:sz w:val="18"/>
                <w:szCs w:val="28"/>
                <w:rtl/>
              </w:rPr>
              <w:t>موضوع المتابعة:</w:t>
            </w:r>
          </w:p>
          <w:p w:rsidR="00B52FB7" w:rsidRPr="009455C1" w:rsidRDefault="00B52FB7" w:rsidP="009455C1">
            <w:pPr>
              <w:spacing w:before="60" w:after="60" w:line="320" w:lineRule="exact"/>
              <w:rPr>
                <w:rFonts w:hint="cs"/>
                <w:sz w:val="18"/>
                <w:szCs w:val="28"/>
                <w:rtl/>
              </w:rPr>
            </w:pPr>
            <w:r w:rsidRPr="009455C1">
              <w:rPr>
                <w:rFonts w:hint="cs"/>
                <w:sz w:val="18"/>
                <w:szCs w:val="28"/>
                <w:rtl/>
              </w:rPr>
              <w:t>ثمة حاجة إلى معلومات عن التدابير المتخذة لضمان تنفيذ توصيات لجنة الحقيقة والعدالة والمصالحة.</w:t>
            </w:r>
          </w:p>
          <w:p w:rsidR="00B52FB7" w:rsidRPr="009455C1" w:rsidRDefault="00B52FB7" w:rsidP="009455C1">
            <w:pPr>
              <w:spacing w:before="60" w:after="60" w:line="320" w:lineRule="exact"/>
              <w:rPr>
                <w:rFonts w:hint="cs"/>
                <w:sz w:val="18"/>
                <w:szCs w:val="28"/>
                <w:rtl/>
              </w:rPr>
            </w:pPr>
            <w:r w:rsidRPr="009455C1">
              <w:rPr>
                <w:rFonts w:hint="cs"/>
                <w:sz w:val="18"/>
                <w:szCs w:val="28"/>
                <w:rtl/>
              </w:rPr>
              <w:t>لم تُقدَّم أيُّ معلومات بشأن التحقيقات التي أُجريت في انتهاكات حقوق الإنسان التي ارتُكِبت عام 2005. ولذلك تكرِّر اللجنة توصيتها.</w:t>
            </w:r>
          </w:p>
        </w:tc>
      </w:tr>
      <w:tr w:rsidR="00B52FB7" w:rsidRPr="009455C1" w:rsidTr="009455C1">
        <w:tc>
          <w:tcPr>
            <w:tcW w:w="2160" w:type="dxa"/>
          </w:tcPr>
          <w:p w:rsidR="00B52FB7" w:rsidRPr="009455C1" w:rsidRDefault="00B52FB7" w:rsidP="00BE377D">
            <w:pPr>
              <w:spacing w:before="60" w:after="60" w:line="320" w:lineRule="exact"/>
              <w:rPr>
                <w:rFonts w:hint="cs"/>
                <w:sz w:val="18"/>
                <w:szCs w:val="28"/>
                <w:rtl/>
              </w:rPr>
            </w:pPr>
            <w:r w:rsidRPr="009455C1">
              <w:rPr>
                <w:rFonts w:hint="cs"/>
                <w:sz w:val="18"/>
                <w:szCs w:val="28"/>
                <w:rtl/>
              </w:rPr>
              <w:t>موجز رد الدولة الطرف:</w:t>
            </w:r>
          </w:p>
        </w:tc>
        <w:tc>
          <w:tcPr>
            <w:tcW w:w="6307" w:type="dxa"/>
            <w:gridSpan w:val="2"/>
          </w:tcPr>
          <w:p w:rsidR="00B52FB7" w:rsidRPr="009455C1" w:rsidRDefault="00B52FB7" w:rsidP="009455C1">
            <w:pPr>
              <w:spacing w:before="60" w:after="60" w:line="320" w:lineRule="exact"/>
              <w:rPr>
                <w:rFonts w:hint="cs"/>
                <w:sz w:val="18"/>
                <w:szCs w:val="28"/>
                <w:rtl/>
              </w:rPr>
            </w:pPr>
            <w:r w:rsidRPr="009455C1">
              <w:rPr>
                <w:rFonts w:hint="cs"/>
                <w:sz w:val="18"/>
                <w:szCs w:val="28"/>
                <w:rtl/>
              </w:rPr>
              <w:t>يجري تنفيذ توصيات لجنة الحقيقة والعدالة والمصالحة: قُدِّمت معلومات عن الأنشطة المنفّذة في هذا السياق.</w:t>
            </w:r>
          </w:p>
          <w:p w:rsidR="00B52FB7" w:rsidRPr="009455C1" w:rsidRDefault="00B52FB7" w:rsidP="009455C1">
            <w:pPr>
              <w:spacing w:before="60" w:after="60" w:line="320" w:lineRule="exact"/>
              <w:rPr>
                <w:rFonts w:hint="cs"/>
                <w:sz w:val="18"/>
                <w:szCs w:val="28"/>
                <w:rtl/>
              </w:rPr>
            </w:pPr>
            <w:r w:rsidRPr="009455C1">
              <w:rPr>
                <w:rFonts w:hint="cs"/>
                <w:sz w:val="18"/>
                <w:szCs w:val="28"/>
                <w:rtl/>
              </w:rPr>
              <w:t>عقب التحقيقات التي أجرتها بعثة الأمم المتحدة لتقصي الحقائق وتلك التي أجرتها لجنة التحقيق الوطنية المستقلة الخاصة في أعمال العنف والتخريب التي ارتُكِبت في نيسان/</w:t>
            </w:r>
            <w:r w:rsidR="009455C1">
              <w:rPr>
                <w:rFonts w:hint="cs"/>
                <w:sz w:val="18"/>
                <w:szCs w:val="28"/>
                <w:rtl/>
              </w:rPr>
              <w:t xml:space="preserve"> </w:t>
            </w:r>
            <w:r w:rsidRPr="009455C1">
              <w:rPr>
                <w:rFonts w:hint="cs"/>
                <w:sz w:val="18"/>
                <w:szCs w:val="28"/>
                <w:rtl/>
              </w:rPr>
              <w:t>أبريل 2005، أنشأت سلطات توغو لجنة الحقيقة والعدالة والمصالحة لإلقاء الضوء على هذه الأعمال، وكذلك على الأعمال المرتكبة في الفترة من عام 1958 إلى عام</w:t>
            </w:r>
            <w:r w:rsidR="009455C1">
              <w:rPr>
                <w:rFonts w:hint="eastAsia"/>
                <w:sz w:val="18"/>
                <w:szCs w:val="28"/>
                <w:rtl/>
              </w:rPr>
              <w:t> </w:t>
            </w:r>
            <w:r w:rsidRPr="009455C1">
              <w:rPr>
                <w:rFonts w:hint="cs"/>
                <w:sz w:val="18"/>
                <w:szCs w:val="28"/>
                <w:rtl/>
              </w:rPr>
              <w:t>2005.</w:t>
            </w:r>
          </w:p>
        </w:tc>
      </w:tr>
      <w:tr w:rsidR="00B52FB7" w:rsidRPr="009455C1" w:rsidTr="009455C1">
        <w:tc>
          <w:tcPr>
            <w:tcW w:w="2160" w:type="dxa"/>
          </w:tcPr>
          <w:p w:rsidR="00B52FB7" w:rsidRPr="009455C1" w:rsidRDefault="00B52FB7" w:rsidP="00BE377D">
            <w:pPr>
              <w:spacing w:before="60" w:after="60" w:line="320" w:lineRule="exact"/>
              <w:rPr>
                <w:rFonts w:hint="cs"/>
                <w:sz w:val="18"/>
                <w:szCs w:val="28"/>
                <w:rtl/>
              </w:rPr>
            </w:pPr>
            <w:r w:rsidRPr="009455C1">
              <w:rPr>
                <w:rFonts w:hint="cs"/>
                <w:sz w:val="18"/>
                <w:szCs w:val="28"/>
                <w:rtl/>
              </w:rPr>
              <w:t>تقييم اللجنة:</w:t>
            </w:r>
          </w:p>
        </w:tc>
        <w:tc>
          <w:tcPr>
            <w:tcW w:w="6307" w:type="dxa"/>
            <w:gridSpan w:val="2"/>
          </w:tcPr>
          <w:p w:rsidR="00B52FB7" w:rsidRPr="009455C1" w:rsidRDefault="00B52FB7" w:rsidP="009455C1">
            <w:pPr>
              <w:spacing w:before="60" w:after="60" w:line="320" w:lineRule="exact"/>
              <w:rPr>
                <w:rFonts w:hint="cs"/>
                <w:sz w:val="18"/>
                <w:szCs w:val="28"/>
                <w:rtl/>
              </w:rPr>
            </w:pPr>
            <w:r w:rsidRPr="009455C1">
              <w:rPr>
                <w:rFonts w:hint="cs"/>
                <w:b/>
                <w:bCs/>
                <w:sz w:val="18"/>
                <w:szCs w:val="28"/>
                <w:rtl/>
              </w:rPr>
              <w:t>[باء 2]</w:t>
            </w:r>
            <w:r w:rsidRPr="009455C1">
              <w:rPr>
                <w:rFonts w:hint="cs"/>
                <w:sz w:val="18"/>
                <w:szCs w:val="28"/>
                <w:rtl/>
              </w:rPr>
              <w:t xml:space="preserve"> لا تزال ثمة حاجة إلى معلومات عن القرارات المتخذة فيما يتعلَّق بانتهاكات حقوق الإنسان المرتكبة عام 2005 وعن تنفيذها.</w:t>
            </w:r>
          </w:p>
        </w:tc>
      </w:tr>
      <w:tr w:rsidR="00B52FB7" w:rsidRPr="009455C1" w:rsidTr="009455C1">
        <w:tc>
          <w:tcPr>
            <w:tcW w:w="2160" w:type="dxa"/>
          </w:tcPr>
          <w:p w:rsidR="00B52FB7" w:rsidRPr="009455C1" w:rsidRDefault="00B52FB7" w:rsidP="009455C1">
            <w:pPr>
              <w:spacing w:before="60" w:after="60" w:line="320" w:lineRule="exact"/>
              <w:rPr>
                <w:rFonts w:hint="cs"/>
                <w:b/>
                <w:bCs/>
                <w:sz w:val="18"/>
                <w:szCs w:val="28"/>
                <w:rtl/>
                <w:lang w:val="fr-CH"/>
              </w:rPr>
            </w:pPr>
            <w:r w:rsidRPr="009455C1">
              <w:rPr>
                <w:rFonts w:hint="cs"/>
                <w:b/>
                <w:bCs/>
                <w:sz w:val="18"/>
                <w:szCs w:val="28"/>
                <w:rtl/>
                <w:lang w:val="fr-CH"/>
              </w:rPr>
              <w:t>الفقرة 15:</w:t>
            </w:r>
          </w:p>
        </w:tc>
        <w:tc>
          <w:tcPr>
            <w:tcW w:w="6307" w:type="dxa"/>
            <w:gridSpan w:val="2"/>
          </w:tcPr>
          <w:p w:rsidR="00B52FB7" w:rsidRPr="009455C1" w:rsidRDefault="00B52FB7" w:rsidP="009455C1">
            <w:pPr>
              <w:spacing w:before="60" w:after="60" w:line="320" w:lineRule="exact"/>
              <w:rPr>
                <w:rFonts w:hint="cs"/>
                <w:b/>
                <w:bCs/>
                <w:sz w:val="18"/>
                <w:szCs w:val="28"/>
                <w:rtl/>
              </w:rPr>
            </w:pPr>
            <w:r w:rsidRPr="009455C1">
              <w:rPr>
                <w:b/>
                <w:bCs/>
                <w:sz w:val="18"/>
                <w:szCs w:val="28"/>
                <w:rtl/>
              </w:rPr>
              <w:t>ينبغي للدولة الطرف أن تعتمد</w:t>
            </w:r>
            <w:r w:rsidRPr="009455C1">
              <w:rPr>
                <w:rFonts w:hint="cs"/>
                <w:b/>
                <w:bCs/>
                <w:sz w:val="18"/>
                <w:szCs w:val="28"/>
                <w:rtl/>
              </w:rPr>
              <w:t xml:space="preserve"> تشريع</w:t>
            </w:r>
            <w:r w:rsidRPr="009455C1">
              <w:rPr>
                <w:b/>
                <w:bCs/>
                <w:sz w:val="18"/>
                <w:szCs w:val="28"/>
                <w:rtl/>
              </w:rPr>
              <w:t>اً جنائياً يُعرّف التعذيب وفقاً للمعايير الدولية، و</w:t>
            </w:r>
            <w:r w:rsidRPr="009455C1">
              <w:rPr>
                <w:rFonts w:hint="cs"/>
                <w:b/>
                <w:bCs/>
                <w:sz w:val="18"/>
                <w:szCs w:val="28"/>
                <w:rtl/>
              </w:rPr>
              <w:t>تشريع</w:t>
            </w:r>
            <w:r w:rsidRPr="009455C1">
              <w:rPr>
                <w:b/>
                <w:bCs/>
                <w:sz w:val="18"/>
                <w:szCs w:val="28"/>
                <w:rtl/>
              </w:rPr>
              <w:t xml:space="preserve">اً </w:t>
            </w:r>
            <w:r w:rsidRPr="009455C1">
              <w:rPr>
                <w:rFonts w:hint="cs"/>
                <w:b/>
                <w:bCs/>
                <w:sz w:val="18"/>
                <w:szCs w:val="28"/>
                <w:rtl/>
              </w:rPr>
              <w:t>ي</w:t>
            </w:r>
            <w:r w:rsidRPr="009455C1">
              <w:rPr>
                <w:b/>
                <w:bCs/>
                <w:sz w:val="18"/>
                <w:szCs w:val="28"/>
                <w:rtl/>
              </w:rPr>
              <w:t>ُجرّم أعمال التعذيب و</w:t>
            </w:r>
            <w:r w:rsidRPr="009455C1">
              <w:rPr>
                <w:rFonts w:hint="cs"/>
                <w:b/>
                <w:bCs/>
                <w:sz w:val="18"/>
                <w:szCs w:val="28"/>
                <w:rtl/>
              </w:rPr>
              <w:t>ي</w:t>
            </w:r>
            <w:r w:rsidRPr="009455C1">
              <w:rPr>
                <w:b/>
                <w:bCs/>
                <w:sz w:val="18"/>
                <w:szCs w:val="28"/>
                <w:rtl/>
              </w:rPr>
              <w:t xml:space="preserve">عاقب عليها بعقوبات تتناسب مع خطورتها. وينبغي للدولة الطرف أن تكفل </w:t>
            </w:r>
            <w:r w:rsidRPr="009455C1">
              <w:rPr>
                <w:rFonts w:hint="cs"/>
                <w:b/>
                <w:bCs/>
                <w:sz w:val="18"/>
                <w:szCs w:val="28"/>
                <w:rtl/>
              </w:rPr>
              <w:t>ال</w:t>
            </w:r>
            <w:r w:rsidRPr="009455C1">
              <w:rPr>
                <w:b/>
                <w:bCs/>
                <w:sz w:val="18"/>
                <w:szCs w:val="28"/>
                <w:rtl/>
              </w:rPr>
              <w:t>ملاحقة</w:t>
            </w:r>
            <w:r w:rsidRPr="009455C1">
              <w:rPr>
                <w:rFonts w:hint="cs"/>
                <w:b/>
                <w:bCs/>
                <w:sz w:val="18"/>
                <w:szCs w:val="28"/>
                <w:rtl/>
              </w:rPr>
              <w:t xml:space="preserve"> على</w:t>
            </w:r>
            <w:r w:rsidRPr="009455C1">
              <w:rPr>
                <w:b/>
                <w:bCs/>
                <w:sz w:val="18"/>
                <w:szCs w:val="28"/>
                <w:rtl/>
              </w:rPr>
              <w:t xml:space="preserve"> كل فعل من أفعال التعذيب أو المعاملة القاسية أو اللاإنسانية أو المهينة ومعاقبة مرتكبه بما يتناسب مع خطورة الفعل.</w:t>
            </w:r>
          </w:p>
          <w:p w:rsidR="00B52FB7" w:rsidRPr="009455C1" w:rsidRDefault="00B52FB7" w:rsidP="009455C1">
            <w:pPr>
              <w:spacing w:before="60" w:after="60" w:line="320" w:lineRule="exact"/>
              <w:rPr>
                <w:rFonts w:hint="cs"/>
                <w:b/>
                <w:bCs/>
                <w:sz w:val="18"/>
                <w:szCs w:val="28"/>
                <w:rtl/>
              </w:rPr>
            </w:pPr>
            <w:r w:rsidRPr="009455C1">
              <w:rPr>
                <w:rFonts w:hint="cs"/>
                <w:b/>
                <w:bCs/>
                <w:sz w:val="18"/>
                <w:szCs w:val="28"/>
                <w:rtl/>
              </w:rPr>
              <w:t>موضوع المتابعة:</w:t>
            </w:r>
          </w:p>
          <w:p w:rsidR="00B52FB7" w:rsidRPr="009455C1" w:rsidRDefault="00B52FB7" w:rsidP="009455C1">
            <w:pPr>
              <w:spacing w:before="60" w:after="60" w:line="320" w:lineRule="exact"/>
              <w:rPr>
                <w:rFonts w:hint="cs"/>
                <w:sz w:val="18"/>
                <w:szCs w:val="28"/>
                <w:rtl/>
              </w:rPr>
            </w:pPr>
            <w:r w:rsidRPr="009455C1">
              <w:rPr>
                <w:rFonts w:hint="cs"/>
                <w:sz w:val="18"/>
                <w:szCs w:val="28"/>
                <w:rtl/>
              </w:rPr>
              <w:t>من المطلوب تقديم معلومات مستكملة عمّا يلي: ‘1‘ التقدُّم المحرز نحو اعتماد مشاريع قوانين لمراجعة القانون الجنائي وقانون الإجراءات الجنائية؛ ‘2‘ محتوى الأحكام المتصلة بالتعذيب؛ ‘3‘ التدابير المتخذة لضمان مقاضاة مرتكبي أعمال التعذيب أو المعاملة اللاإنسانية والمهينة وإنزال العقوبات المناسبة بهم.</w:t>
            </w:r>
          </w:p>
        </w:tc>
      </w:tr>
      <w:tr w:rsidR="00B52FB7" w:rsidRPr="009455C1" w:rsidTr="009455C1">
        <w:tblPrEx>
          <w:tblCellMar>
            <w:left w:w="0" w:type="dxa"/>
            <w:right w:w="0" w:type="dxa"/>
          </w:tblCellMar>
        </w:tblPrEx>
        <w:trPr>
          <w:gridAfter w:val="1"/>
          <w:wAfter w:w="8" w:type="dxa"/>
        </w:trPr>
        <w:tc>
          <w:tcPr>
            <w:tcW w:w="2160" w:type="dxa"/>
            <w:shd w:val="clear" w:color="auto" w:fill="auto"/>
          </w:tcPr>
          <w:p w:rsidR="00B52FB7" w:rsidRPr="009455C1" w:rsidRDefault="00B52FB7" w:rsidP="001C1AA1">
            <w:pPr>
              <w:keepNext/>
              <w:keepLines/>
              <w:spacing w:before="60" w:after="60" w:line="320" w:lineRule="exact"/>
              <w:ind w:left="113" w:right="113"/>
              <w:rPr>
                <w:rFonts w:hint="cs"/>
                <w:i/>
                <w:sz w:val="18"/>
                <w:szCs w:val="28"/>
                <w:rtl/>
                <w:lang w:val="fr-CH"/>
              </w:rPr>
            </w:pPr>
            <w:r w:rsidRPr="009455C1">
              <w:rPr>
                <w:rFonts w:hint="cs"/>
                <w:i/>
                <w:sz w:val="18"/>
                <w:szCs w:val="28"/>
                <w:rtl/>
                <w:lang w:val="fr-CH"/>
              </w:rPr>
              <w:t>موجز رد الدولة الطرف:</w:t>
            </w:r>
          </w:p>
        </w:tc>
        <w:tc>
          <w:tcPr>
            <w:tcW w:w="6299" w:type="dxa"/>
            <w:shd w:val="clear" w:color="auto" w:fill="auto"/>
            <w:vAlign w:val="bottom"/>
          </w:tcPr>
          <w:p w:rsidR="00B52FB7" w:rsidRPr="009455C1" w:rsidRDefault="00B52FB7" w:rsidP="001C1AA1">
            <w:pPr>
              <w:keepNext/>
              <w:keepLines/>
              <w:spacing w:before="60" w:after="60" w:line="320" w:lineRule="exact"/>
              <w:ind w:left="113" w:right="113"/>
              <w:rPr>
                <w:rFonts w:hint="cs"/>
                <w:i/>
                <w:sz w:val="18"/>
                <w:szCs w:val="28"/>
                <w:rtl/>
                <w:lang w:val="fr-CH"/>
              </w:rPr>
            </w:pPr>
            <w:r w:rsidRPr="009455C1">
              <w:rPr>
                <w:rFonts w:hint="cs"/>
                <w:i/>
                <w:sz w:val="18"/>
                <w:szCs w:val="28"/>
                <w:rtl/>
                <w:lang w:val="fr-CH"/>
              </w:rPr>
              <w:t xml:space="preserve">في </w:t>
            </w:r>
            <w:r w:rsidRPr="009455C1">
              <w:rPr>
                <w:rFonts w:hint="cs"/>
                <w:sz w:val="18"/>
                <w:szCs w:val="28"/>
                <w:rtl/>
              </w:rPr>
              <w:t>نيسان</w:t>
            </w:r>
            <w:r w:rsidRPr="009455C1">
              <w:rPr>
                <w:rFonts w:hint="cs"/>
                <w:i/>
                <w:sz w:val="18"/>
                <w:szCs w:val="28"/>
                <w:rtl/>
                <w:lang w:val="fr-CH"/>
              </w:rPr>
              <w:t xml:space="preserve">/أبريل 2012، أُحيل كل من مسودة مشروع القانون الجنائي ومسودة مشروع قانون الإجراءات الجنائية إلى الأمانة العامة للحكومة لدراستهما تمهيداً لاعتمادهما في مجلس الوزراء. ويتماشى تعريف التعذيب ووسائل قمعه المقترحين في المشروعين مع أحكام اتفاقية مناهضة التعذيب. </w:t>
            </w:r>
          </w:p>
        </w:tc>
      </w:tr>
      <w:tr w:rsidR="00B52FB7" w:rsidRPr="009455C1" w:rsidTr="009455C1">
        <w:tblPrEx>
          <w:tblCellMar>
            <w:left w:w="0" w:type="dxa"/>
            <w:right w:w="0" w:type="dxa"/>
          </w:tblCellMar>
        </w:tblPrEx>
        <w:trPr>
          <w:gridAfter w:val="1"/>
          <w:wAfter w:w="8" w:type="dxa"/>
        </w:trPr>
        <w:tc>
          <w:tcPr>
            <w:tcW w:w="2160" w:type="dxa"/>
            <w:shd w:val="clear" w:color="auto" w:fill="auto"/>
          </w:tcPr>
          <w:p w:rsidR="00B52FB7" w:rsidRPr="009455C1" w:rsidRDefault="00B52FB7" w:rsidP="00BE377D">
            <w:pPr>
              <w:spacing w:before="60" w:after="60" w:line="320" w:lineRule="exact"/>
              <w:ind w:left="113" w:right="113"/>
              <w:rPr>
                <w:rFonts w:hint="cs"/>
                <w:sz w:val="18"/>
                <w:szCs w:val="28"/>
                <w:rtl/>
                <w:lang w:val="fr-CH"/>
              </w:rPr>
            </w:pPr>
            <w:r w:rsidRPr="009455C1">
              <w:rPr>
                <w:rFonts w:hint="cs"/>
                <w:sz w:val="18"/>
                <w:szCs w:val="28"/>
                <w:rtl/>
                <w:lang w:val="fr-CH"/>
              </w:rPr>
              <w:t>تقييم اللجنة:</w:t>
            </w:r>
          </w:p>
        </w:tc>
        <w:tc>
          <w:tcPr>
            <w:tcW w:w="6299" w:type="dxa"/>
            <w:shd w:val="clear" w:color="auto" w:fill="auto"/>
            <w:vAlign w:val="bottom"/>
          </w:tcPr>
          <w:p w:rsidR="00B52FB7" w:rsidRPr="009455C1" w:rsidRDefault="00B52FB7" w:rsidP="009455C1">
            <w:pPr>
              <w:spacing w:before="60" w:after="60" w:line="320" w:lineRule="exact"/>
              <w:ind w:left="113" w:right="113"/>
              <w:rPr>
                <w:rFonts w:hint="cs"/>
                <w:sz w:val="18"/>
                <w:szCs w:val="28"/>
                <w:rtl/>
                <w:lang w:val="fr-CH"/>
              </w:rPr>
            </w:pPr>
            <w:r w:rsidRPr="009455C1">
              <w:rPr>
                <w:rFonts w:hint="cs"/>
                <w:b/>
                <w:bCs/>
                <w:sz w:val="18"/>
                <w:szCs w:val="28"/>
                <w:rtl/>
                <w:lang w:val="fr-CH"/>
              </w:rPr>
              <w:t>[باء2]</w:t>
            </w:r>
            <w:r w:rsidRPr="009455C1">
              <w:rPr>
                <w:rFonts w:hint="cs"/>
                <w:sz w:val="18"/>
                <w:szCs w:val="28"/>
                <w:rtl/>
                <w:lang w:val="fr-CH"/>
              </w:rPr>
              <w:t xml:space="preserve"> لا تزال هناك حاجة إلى معلومات إضافية عن ‘1‘ مضمون أحكام مشروع القانون الجنائي المتعلقة بالتعذيب؛ ‘2‘ التقدم المحرز نحو اعتماد مشروعي القانونين من جانب الحكومة. </w:t>
            </w:r>
          </w:p>
        </w:tc>
      </w:tr>
      <w:tr w:rsidR="00B52FB7" w:rsidRPr="009455C1" w:rsidTr="009455C1">
        <w:tblPrEx>
          <w:tblCellMar>
            <w:left w:w="0" w:type="dxa"/>
            <w:right w:w="0" w:type="dxa"/>
          </w:tblCellMar>
        </w:tblPrEx>
        <w:trPr>
          <w:gridAfter w:val="1"/>
          <w:wAfter w:w="8" w:type="dxa"/>
        </w:trPr>
        <w:tc>
          <w:tcPr>
            <w:tcW w:w="2160" w:type="dxa"/>
            <w:shd w:val="clear" w:color="auto" w:fill="auto"/>
          </w:tcPr>
          <w:p w:rsidR="00B52FB7" w:rsidRPr="009455C1" w:rsidRDefault="00B52FB7" w:rsidP="009455C1">
            <w:pPr>
              <w:spacing w:before="60" w:after="60" w:line="320" w:lineRule="exact"/>
              <w:ind w:left="113" w:right="113"/>
              <w:jc w:val="left"/>
              <w:rPr>
                <w:rFonts w:hint="cs"/>
                <w:b/>
                <w:bCs/>
                <w:sz w:val="18"/>
                <w:szCs w:val="28"/>
                <w:rtl/>
                <w:lang w:val="fr-CH"/>
              </w:rPr>
            </w:pPr>
            <w:r w:rsidRPr="009455C1">
              <w:rPr>
                <w:rFonts w:hint="cs"/>
                <w:b/>
                <w:bCs/>
                <w:sz w:val="18"/>
                <w:szCs w:val="28"/>
                <w:rtl/>
                <w:lang w:val="fr-CH"/>
              </w:rPr>
              <w:t>الفقرة 16:</w:t>
            </w:r>
          </w:p>
        </w:tc>
        <w:tc>
          <w:tcPr>
            <w:tcW w:w="6299" w:type="dxa"/>
            <w:shd w:val="clear" w:color="auto" w:fill="auto"/>
            <w:vAlign w:val="bottom"/>
          </w:tcPr>
          <w:p w:rsidR="00B52FB7" w:rsidRPr="009455C1" w:rsidRDefault="00B52FB7" w:rsidP="00BE377D">
            <w:pPr>
              <w:spacing w:before="60" w:after="60" w:line="320" w:lineRule="exact"/>
              <w:ind w:left="113" w:right="113"/>
              <w:rPr>
                <w:rFonts w:hint="cs"/>
                <w:b/>
                <w:bCs/>
                <w:sz w:val="18"/>
                <w:szCs w:val="28"/>
                <w:rtl/>
                <w:lang w:val="fr-CH"/>
              </w:rPr>
            </w:pPr>
            <w:r w:rsidRPr="009455C1">
              <w:rPr>
                <w:b/>
                <w:bCs/>
                <w:sz w:val="18"/>
                <w:szCs w:val="28"/>
                <w:rtl/>
                <w:lang w:val="fr-CH"/>
              </w:rPr>
              <w:t xml:space="preserve">ينبغي للدولة الطرف أن تتخذ تدابير للتحقيق في جميع ادعاءات التعذيب وإساءة المعاملة، وكذلك في كل وفاة </w:t>
            </w:r>
            <w:r w:rsidRPr="009455C1">
              <w:rPr>
                <w:rFonts w:hint="cs"/>
                <w:b/>
                <w:bCs/>
                <w:sz w:val="18"/>
                <w:szCs w:val="28"/>
                <w:rtl/>
                <w:lang w:val="fr-CH"/>
              </w:rPr>
              <w:t xml:space="preserve">تحدث </w:t>
            </w:r>
            <w:r w:rsidRPr="009455C1">
              <w:rPr>
                <w:b/>
                <w:bCs/>
                <w:sz w:val="18"/>
                <w:szCs w:val="28"/>
                <w:rtl/>
                <w:lang w:val="fr-CH"/>
              </w:rPr>
              <w:t xml:space="preserve">أثناء الاحتجاز. </w:t>
            </w:r>
            <w:r w:rsidRPr="009455C1">
              <w:rPr>
                <w:rFonts w:hint="cs"/>
                <w:b/>
                <w:bCs/>
                <w:sz w:val="18"/>
                <w:szCs w:val="28"/>
                <w:rtl/>
                <w:lang w:val="fr-CH"/>
              </w:rPr>
              <w:t>وينبغي إجراء</w:t>
            </w:r>
            <w:r w:rsidRPr="009455C1">
              <w:rPr>
                <w:b/>
                <w:bCs/>
                <w:sz w:val="18"/>
                <w:szCs w:val="28"/>
                <w:rtl/>
                <w:lang w:val="fr-CH"/>
              </w:rPr>
              <w:t xml:space="preserve"> هذه </w:t>
            </w:r>
            <w:r w:rsidR="00BE377D">
              <w:rPr>
                <w:rFonts w:hint="cs"/>
                <w:b/>
                <w:bCs/>
                <w:sz w:val="18"/>
                <w:szCs w:val="28"/>
                <w:rtl/>
                <w:lang w:val="fr-CH"/>
              </w:rPr>
              <w:t>ا</w:t>
            </w:r>
            <w:r w:rsidRPr="009455C1">
              <w:rPr>
                <w:b/>
                <w:bCs/>
                <w:sz w:val="18"/>
                <w:szCs w:val="28"/>
                <w:rtl/>
                <w:lang w:val="fr-CH"/>
              </w:rPr>
              <w:t xml:space="preserve">لتحقيقات بسرعة </w:t>
            </w:r>
            <w:r w:rsidRPr="009455C1">
              <w:rPr>
                <w:rFonts w:hint="cs"/>
                <w:b/>
                <w:bCs/>
                <w:sz w:val="18"/>
                <w:szCs w:val="28"/>
                <w:rtl/>
                <w:lang w:val="fr-CH"/>
              </w:rPr>
              <w:t>من أجل</w:t>
            </w:r>
            <w:r w:rsidRPr="009455C1">
              <w:rPr>
                <w:b/>
                <w:bCs/>
                <w:sz w:val="18"/>
                <w:szCs w:val="28"/>
                <w:rtl/>
                <w:lang w:val="fr-CH"/>
              </w:rPr>
              <w:t xml:space="preserve"> إحالة الجناة إلى العدالة و</w:t>
            </w:r>
            <w:r w:rsidRPr="009455C1">
              <w:rPr>
                <w:rFonts w:hint="cs"/>
                <w:b/>
                <w:bCs/>
                <w:sz w:val="18"/>
                <w:szCs w:val="28"/>
                <w:rtl/>
                <w:lang w:val="fr-CH"/>
              </w:rPr>
              <w:t xml:space="preserve">دفع تعويض فعلي </w:t>
            </w:r>
            <w:r w:rsidRPr="009455C1">
              <w:rPr>
                <w:b/>
                <w:bCs/>
                <w:sz w:val="18"/>
                <w:szCs w:val="28"/>
                <w:rtl/>
                <w:lang w:val="fr-CH"/>
              </w:rPr>
              <w:t>للضحايا.</w:t>
            </w:r>
          </w:p>
        </w:tc>
      </w:tr>
      <w:tr w:rsidR="00B52FB7" w:rsidRPr="009455C1" w:rsidTr="009455C1">
        <w:tblPrEx>
          <w:tblCellMar>
            <w:left w:w="0" w:type="dxa"/>
            <w:right w:w="0" w:type="dxa"/>
          </w:tblCellMar>
        </w:tblPrEx>
        <w:trPr>
          <w:gridAfter w:val="1"/>
          <w:wAfter w:w="8" w:type="dxa"/>
        </w:trPr>
        <w:tc>
          <w:tcPr>
            <w:tcW w:w="2160" w:type="dxa"/>
            <w:shd w:val="clear" w:color="auto" w:fill="auto"/>
          </w:tcPr>
          <w:p w:rsidR="00B52FB7" w:rsidRPr="009455C1" w:rsidRDefault="00B52FB7" w:rsidP="009455C1">
            <w:pPr>
              <w:spacing w:before="60" w:after="60" w:line="320" w:lineRule="exact"/>
              <w:ind w:left="113" w:right="113"/>
              <w:jc w:val="left"/>
              <w:rPr>
                <w:rFonts w:hint="cs"/>
                <w:sz w:val="18"/>
                <w:szCs w:val="28"/>
                <w:rtl/>
                <w:lang w:val="fr-CH"/>
              </w:rPr>
            </w:pPr>
          </w:p>
        </w:tc>
        <w:tc>
          <w:tcPr>
            <w:tcW w:w="6299" w:type="dxa"/>
            <w:shd w:val="clear" w:color="auto" w:fill="auto"/>
            <w:vAlign w:val="bottom"/>
          </w:tcPr>
          <w:p w:rsidR="00B52FB7" w:rsidRPr="009455C1" w:rsidRDefault="00B52FB7" w:rsidP="009455C1">
            <w:pPr>
              <w:spacing w:before="60" w:after="60" w:line="320" w:lineRule="exact"/>
              <w:ind w:left="113" w:right="113"/>
              <w:jc w:val="left"/>
              <w:rPr>
                <w:rFonts w:hint="cs"/>
                <w:b/>
                <w:bCs/>
                <w:sz w:val="18"/>
                <w:szCs w:val="28"/>
                <w:rtl/>
                <w:lang w:val="fr-CH"/>
              </w:rPr>
            </w:pPr>
            <w:r w:rsidRPr="009455C1">
              <w:rPr>
                <w:rFonts w:hint="cs"/>
                <w:b/>
                <w:bCs/>
                <w:sz w:val="18"/>
                <w:szCs w:val="28"/>
                <w:rtl/>
                <w:lang w:val="fr-CH"/>
              </w:rPr>
              <w:t>موضوع المتابعة:</w:t>
            </w:r>
          </w:p>
        </w:tc>
      </w:tr>
      <w:tr w:rsidR="00B52FB7" w:rsidRPr="009455C1" w:rsidTr="009455C1">
        <w:tblPrEx>
          <w:tblCellMar>
            <w:left w:w="0" w:type="dxa"/>
            <w:right w:w="0" w:type="dxa"/>
          </w:tblCellMar>
        </w:tblPrEx>
        <w:trPr>
          <w:gridAfter w:val="1"/>
          <w:wAfter w:w="8" w:type="dxa"/>
        </w:trPr>
        <w:tc>
          <w:tcPr>
            <w:tcW w:w="2160" w:type="dxa"/>
            <w:shd w:val="clear" w:color="auto" w:fill="auto"/>
          </w:tcPr>
          <w:p w:rsidR="00B52FB7" w:rsidRPr="009455C1" w:rsidRDefault="00B52FB7" w:rsidP="009455C1">
            <w:pPr>
              <w:spacing w:before="60" w:after="60" w:line="320" w:lineRule="exact"/>
              <w:ind w:left="113" w:right="113"/>
              <w:jc w:val="left"/>
              <w:rPr>
                <w:rFonts w:hint="cs"/>
                <w:sz w:val="18"/>
                <w:szCs w:val="28"/>
                <w:rtl/>
                <w:lang w:val="fr-CH"/>
              </w:rPr>
            </w:pPr>
          </w:p>
        </w:tc>
        <w:tc>
          <w:tcPr>
            <w:tcW w:w="6299" w:type="dxa"/>
            <w:shd w:val="clear" w:color="auto" w:fill="auto"/>
            <w:vAlign w:val="bottom"/>
          </w:tcPr>
          <w:p w:rsidR="00B52FB7" w:rsidRPr="009455C1" w:rsidRDefault="00B52FB7" w:rsidP="009455C1">
            <w:pPr>
              <w:spacing w:before="60" w:after="60" w:line="320" w:lineRule="exact"/>
              <w:ind w:left="113" w:right="113"/>
              <w:jc w:val="left"/>
              <w:rPr>
                <w:rFonts w:hint="cs"/>
                <w:sz w:val="18"/>
                <w:szCs w:val="28"/>
                <w:rtl/>
                <w:lang w:val="fr-CH"/>
              </w:rPr>
            </w:pPr>
            <w:r w:rsidRPr="009455C1">
              <w:rPr>
                <w:rFonts w:hint="cs"/>
                <w:sz w:val="18"/>
                <w:szCs w:val="28"/>
                <w:rtl/>
                <w:lang w:val="fr-CH"/>
              </w:rPr>
              <w:t>لا تزال هناك حاجة إلى اتخاذ إجراءات إضافية لتنفيذ توصيات اللجنة الوطنية لحقوق الإنسان المتعلقة بالتعذيب، وكذلك إلى معلومات عن ادعاءات بوجود محاولة لتزوير تقريرها.</w:t>
            </w:r>
          </w:p>
        </w:tc>
      </w:tr>
      <w:tr w:rsidR="00B52FB7" w:rsidRPr="009455C1" w:rsidTr="009455C1">
        <w:tblPrEx>
          <w:tblCellMar>
            <w:left w:w="0" w:type="dxa"/>
            <w:right w:w="0" w:type="dxa"/>
          </w:tblCellMar>
        </w:tblPrEx>
        <w:trPr>
          <w:gridAfter w:val="1"/>
          <w:wAfter w:w="8" w:type="dxa"/>
        </w:trPr>
        <w:tc>
          <w:tcPr>
            <w:tcW w:w="2160" w:type="dxa"/>
            <w:shd w:val="clear" w:color="auto" w:fill="auto"/>
          </w:tcPr>
          <w:p w:rsidR="00B52FB7" w:rsidRPr="009455C1" w:rsidRDefault="00B52FB7" w:rsidP="00BE377D">
            <w:pPr>
              <w:spacing w:before="60" w:after="60" w:line="320" w:lineRule="exact"/>
              <w:ind w:left="113" w:right="113"/>
              <w:rPr>
                <w:rFonts w:hint="cs"/>
                <w:sz w:val="18"/>
                <w:szCs w:val="28"/>
                <w:rtl/>
                <w:lang w:val="fr-CH"/>
              </w:rPr>
            </w:pPr>
            <w:r w:rsidRPr="009455C1">
              <w:rPr>
                <w:rFonts w:hint="cs"/>
                <w:sz w:val="18"/>
                <w:szCs w:val="28"/>
                <w:rtl/>
                <w:lang w:val="fr-CH"/>
              </w:rPr>
              <w:t>موجز رد الدولة الطرف:</w:t>
            </w:r>
          </w:p>
        </w:tc>
        <w:tc>
          <w:tcPr>
            <w:tcW w:w="6299" w:type="dxa"/>
            <w:shd w:val="clear" w:color="auto" w:fill="auto"/>
            <w:vAlign w:val="bottom"/>
          </w:tcPr>
          <w:p w:rsidR="00B52FB7" w:rsidRPr="009455C1" w:rsidRDefault="00B52FB7" w:rsidP="009455C1">
            <w:pPr>
              <w:spacing w:before="60" w:after="60" w:line="320" w:lineRule="exact"/>
              <w:ind w:left="113" w:right="113"/>
              <w:jc w:val="left"/>
              <w:rPr>
                <w:rFonts w:hint="cs"/>
                <w:sz w:val="18"/>
                <w:szCs w:val="28"/>
                <w:rtl/>
                <w:lang w:val="fr-CH"/>
              </w:rPr>
            </w:pPr>
            <w:r w:rsidRPr="009455C1">
              <w:rPr>
                <w:rFonts w:hint="cs"/>
                <w:sz w:val="18"/>
                <w:szCs w:val="28"/>
                <w:rtl/>
                <w:lang w:val="fr-CH"/>
              </w:rPr>
              <w:t xml:space="preserve">نفذت الحكومة معظم التوصيات التي قدمتها اللجنة الوطنية لحقوق الإنسان (قُدمت أمثلة على ذلك). </w:t>
            </w:r>
          </w:p>
        </w:tc>
      </w:tr>
      <w:tr w:rsidR="00B52FB7" w:rsidRPr="009455C1" w:rsidTr="009455C1">
        <w:tblPrEx>
          <w:tblCellMar>
            <w:left w:w="0" w:type="dxa"/>
            <w:right w:w="0" w:type="dxa"/>
          </w:tblCellMar>
        </w:tblPrEx>
        <w:trPr>
          <w:gridAfter w:val="1"/>
          <w:wAfter w:w="8" w:type="dxa"/>
        </w:trPr>
        <w:tc>
          <w:tcPr>
            <w:tcW w:w="2160" w:type="dxa"/>
            <w:shd w:val="clear" w:color="auto" w:fill="auto"/>
          </w:tcPr>
          <w:p w:rsidR="00B52FB7" w:rsidRPr="009455C1" w:rsidRDefault="00B52FB7" w:rsidP="00BE377D">
            <w:pPr>
              <w:spacing w:before="60" w:after="60" w:line="320" w:lineRule="exact"/>
              <w:ind w:left="113" w:right="113"/>
              <w:rPr>
                <w:rFonts w:hint="cs"/>
                <w:sz w:val="18"/>
                <w:szCs w:val="28"/>
                <w:rtl/>
                <w:lang w:val="fr-CH"/>
              </w:rPr>
            </w:pPr>
            <w:r w:rsidRPr="009455C1">
              <w:rPr>
                <w:rFonts w:hint="cs"/>
                <w:sz w:val="18"/>
                <w:szCs w:val="28"/>
                <w:rtl/>
                <w:lang w:val="fr-CH"/>
              </w:rPr>
              <w:t>تقييم اللجنة:</w:t>
            </w:r>
          </w:p>
        </w:tc>
        <w:tc>
          <w:tcPr>
            <w:tcW w:w="6299" w:type="dxa"/>
            <w:shd w:val="clear" w:color="auto" w:fill="auto"/>
            <w:vAlign w:val="bottom"/>
          </w:tcPr>
          <w:p w:rsidR="00B52FB7" w:rsidRPr="009455C1" w:rsidRDefault="00B52FB7" w:rsidP="009455C1">
            <w:pPr>
              <w:spacing w:before="60" w:after="60" w:line="320" w:lineRule="exact"/>
              <w:ind w:left="113" w:right="113"/>
              <w:jc w:val="left"/>
              <w:rPr>
                <w:rFonts w:hint="cs"/>
                <w:sz w:val="18"/>
                <w:szCs w:val="28"/>
                <w:rtl/>
                <w:lang w:val="fr-CH"/>
              </w:rPr>
            </w:pPr>
            <w:r w:rsidRPr="009455C1">
              <w:rPr>
                <w:rFonts w:hint="cs"/>
                <w:b/>
                <w:bCs/>
                <w:sz w:val="18"/>
                <w:szCs w:val="28"/>
                <w:rtl/>
                <w:lang w:val="fr-CH"/>
              </w:rPr>
              <w:t>[باء1]</w:t>
            </w:r>
            <w:r w:rsidRPr="009455C1">
              <w:rPr>
                <w:rFonts w:hint="cs"/>
                <w:sz w:val="18"/>
                <w:szCs w:val="28"/>
                <w:rtl/>
                <w:lang w:val="fr-CH"/>
              </w:rPr>
              <w:t xml:space="preserve"> ستكون هناك حاجة إلى معلومات تكميلية عندما تُعتمد تدابير للمضي في تنفيذ توصيات اللجنة الوطنية لحقوق الإنسان.</w:t>
            </w:r>
          </w:p>
        </w:tc>
      </w:tr>
      <w:tr w:rsidR="00B52FB7" w:rsidRPr="009455C1" w:rsidTr="009455C1">
        <w:tblPrEx>
          <w:tblCellMar>
            <w:left w:w="0" w:type="dxa"/>
            <w:right w:w="0" w:type="dxa"/>
          </w:tblCellMar>
        </w:tblPrEx>
        <w:trPr>
          <w:gridAfter w:val="1"/>
          <w:wAfter w:w="8" w:type="dxa"/>
        </w:trPr>
        <w:tc>
          <w:tcPr>
            <w:tcW w:w="2160" w:type="dxa"/>
            <w:shd w:val="clear" w:color="auto" w:fill="auto"/>
          </w:tcPr>
          <w:p w:rsidR="00B52FB7" w:rsidRPr="009455C1" w:rsidRDefault="00B52FB7" w:rsidP="00BE377D">
            <w:pPr>
              <w:spacing w:before="60" w:after="60" w:line="320" w:lineRule="exact"/>
              <w:ind w:left="113" w:right="113"/>
              <w:rPr>
                <w:rFonts w:hint="cs"/>
                <w:sz w:val="18"/>
                <w:szCs w:val="28"/>
                <w:rtl/>
                <w:lang w:val="fr-CH"/>
              </w:rPr>
            </w:pPr>
            <w:r w:rsidRPr="009455C1">
              <w:rPr>
                <w:rFonts w:hint="cs"/>
                <w:sz w:val="18"/>
                <w:szCs w:val="28"/>
                <w:rtl/>
                <w:lang w:val="fr-CH"/>
              </w:rPr>
              <w:t>التدبير الموصى به:</w:t>
            </w:r>
          </w:p>
        </w:tc>
        <w:tc>
          <w:tcPr>
            <w:tcW w:w="6299" w:type="dxa"/>
            <w:shd w:val="clear" w:color="auto" w:fill="auto"/>
            <w:vAlign w:val="bottom"/>
          </w:tcPr>
          <w:p w:rsidR="00B52FB7" w:rsidRPr="009455C1" w:rsidRDefault="00B52FB7" w:rsidP="009455C1">
            <w:pPr>
              <w:spacing w:before="60" w:after="60" w:line="320" w:lineRule="exact"/>
              <w:ind w:left="113" w:right="113"/>
              <w:jc w:val="left"/>
              <w:rPr>
                <w:rFonts w:hint="cs"/>
                <w:sz w:val="18"/>
                <w:szCs w:val="28"/>
                <w:rtl/>
                <w:lang w:val="fr-CH"/>
              </w:rPr>
            </w:pPr>
            <w:r w:rsidRPr="009455C1">
              <w:rPr>
                <w:rFonts w:hint="cs"/>
                <w:sz w:val="18"/>
                <w:szCs w:val="28"/>
                <w:rtl/>
                <w:lang w:val="fr-CH"/>
              </w:rPr>
              <w:t>رسالة تعرض تحليل اللجنة</w:t>
            </w:r>
            <w:r w:rsidR="00BE377D">
              <w:rPr>
                <w:rFonts w:hint="cs"/>
                <w:sz w:val="18"/>
                <w:szCs w:val="28"/>
                <w:rtl/>
                <w:lang w:val="fr-CH"/>
              </w:rPr>
              <w:t>.</w:t>
            </w:r>
          </w:p>
        </w:tc>
      </w:tr>
      <w:tr w:rsidR="00B52FB7" w:rsidRPr="009455C1" w:rsidTr="009455C1">
        <w:tblPrEx>
          <w:tblCellMar>
            <w:left w:w="0" w:type="dxa"/>
            <w:right w:w="0" w:type="dxa"/>
          </w:tblCellMar>
        </w:tblPrEx>
        <w:trPr>
          <w:gridAfter w:val="1"/>
          <w:wAfter w:w="8" w:type="dxa"/>
        </w:trPr>
        <w:tc>
          <w:tcPr>
            <w:tcW w:w="2160" w:type="dxa"/>
            <w:tcBorders>
              <w:bottom w:val="single" w:sz="12" w:space="0" w:color="auto"/>
            </w:tcBorders>
            <w:shd w:val="clear" w:color="auto" w:fill="auto"/>
          </w:tcPr>
          <w:p w:rsidR="00B52FB7" w:rsidRPr="009455C1" w:rsidRDefault="00B52FB7" w:rsidP="00BE377D">
            <w:pPr>
              <w:spacing w:before="60" w:after="60" w:line="320" w:lineRule="exact"/>
              <w:ind w:left="113" w:right="113"/>
              <w:rPr>
                <w:rFonts w:hint="cs"/>
                <w:sz w:val="18"/>
                <w:szCs w:val="28"/>
                <w:rtl/>
                <w:lang w:val="fr-CH"/>
              </w:rPr>
            </w:pPr>
            <w:r w:rsidRPr="009455C1">
              <w:rPr>
                <w:rFonts w:hint="cs"/>
                <w:sz w:val="18"/>
                <w:szCs w:val="28"/>
                <w:rtl/>
                <w:lang w:val="fr-CH"/>
              </w:rPr>
              <w:t>التقرير الدوري المقبل:</w:t>
            </w:r>
          </w:p>
        </w:tc>
        <w:tc>
          <w:tcPr>
            <w:tcW w:w="6299" w:type="dxa"/>
            <w:tcBorders>
              <w:bottom w:val="single" w:sz="12" w:space="0" w:color="auto"/>
            </w:tcBorders>
            <w:shd w:val="clear" w:color="auto" w:fill="auto"/>
            <w:vAlign w:val="bottom"/>
          </w:tcPr>
          <w:p w:rsidR="00B52FB7" w:rsidRPr="009455C1" w:rsidRDefault="00B52FB7" w:rsidP="009455C1">
            <w:pPr>
              <w:spacing w:before="60" w:after="60" w:line="320" w:lineRule="exact"/>
              <w:ind w:left="113" w:right="113"/>
              <w:jc w:val="left"/>
              <w:rPr>
                <w:rFonts w:hint="cs"/>
                <w:sz w:val="18"/>
                <w:szCs w:val="28"/>
                <w:rtl/>
                <w:lang w:val="fr-CH"/>
              </w:rPr>
            </w:pPr>
            <w:r w:rsidRPr="009455C1">
              <w:rPr>
                <w:rFonts w:hint="cs"/>
                <w:sz w:val="18"/>
                <w:szCs w:val="28"/>
                <w:rtl/>
                <w:lang w:val="fr-CH"/>
              </w:rPr>
              <w:t>1 نيسان/أبريل 2015</w:t>
            </w:r>
            <w:r w:rsidR="00BE377D">
              <w:rPr>
                <w:rFonts w:hint="cs"/>
                <w:sz w:val="18"/>
                <w:szCs w:val="28"/>
                <w:rtl/>
                <w:lang w:val="fr-CH"/>
              </w:rPr>
              <w:t>.</w:t>
            </w:r>
          </w:p>
        </w:tc>
      </w:tr>
    </w:tbl>
    <w:p w:rsidR="00B52FB7" w:rsidRDefault="009455C1" w:rsidP="009455C1">
      <w:pPr>
        <w:pStyle w:val="H1GA"/>
        <w:spacing w:before="120"/>
        <w:rPr>
          <w:rFonts w:hint="cs"/>
          <w:rtl/>
          <w:lang w:val="fr-CH"/>
        </w:rPr>
      </w:pPr>
      <w:r>
        <w:rPr>
          <w:rFonts w:hint="cs"/>
          <w:rtl/>
          <w:lang w:val="fr-CH"/>
        </w:rPr>
        <w:tab/>
      </w:r>
      <w:r>
        <w:rPr>
          <w:rFonts w:hint="cs"/>
          <w:rtl/>
          <w:lang w:val="fr-CH"/>
        </w:rPr>
        <w:tab/>
      </w:r>
      <w:r w:rsidR="00B52FB7">
        <w:rPr>
          <w:rFonts w:hint="cs"/>
          <w:rtl/>
          <w:lang w:val="fr-CH"/>
        </w:rPr>
        <w:t>الدورة الثانية بعد المائة (تموز/يوليه 2011)</w:t>
      </w:r>
    </w:p>
    <w:tbl>
      <w:tblPr>
        <w:tblStyle w:val="TableGrid"/>
        <w:bidiVisual/>
        <w:tblW w:w="8459" w:type="dxa"/>
        <w:tblInd w:w="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60"/>
        <w:gridCol w:w="6299"/>
      </w:tblGrid>
      <w:tr w:rsidR="009455C1" w:rsidRPr="009455C1" w:rsidTr="008938E8">
        <w:trPr>
          <w:tblHeader/>
        </w:trPr>
        <w:tc>
          <w:tcPr>
            <w:tcW w:w="8459" w:type="dxa"/>
            <w:gridSpan w:val="2"/>
            <w:tcBorders>
              <w:top w:val="single" w:sz="4" w:space="0" w:color="auto"/>
              <w:bottom w:val="single" w:sz="12" w:space="0" w:color="auto"/>
            </w:tcBorders>
            <w:shd w:val="clear" w:color="auto" w:fill="auto"/>
          </w:tcPr>
          <w:p w:rsidR="009455C1" w:rsidRPr="009455C1" w:rsidRDefault="009455C1" w:rsidP="009455C1">
            <w:pPr>
              <w:pStyle w:val="SingleTxtGA"/>
              <w:spacing w:before="60" w:after="60" w:line="320" w:lineRule="exact"/>
              <w:ind w:left="113" w:right="113"/>
              <w:jc w:val="left"/>
              <w:rPr>
                <w:rFonts w:hint="cs"/>
                <w:i/>
                <w:sz w:val="18"/>
                <w:szCs w:val="28"/>
                <w:rtl/>
                <w:lang w:val="fr-CH"/>
              </w:rPr>
            </w:pPr>
            <w:r w:rsidRPr="009455C1">
              <w:rPr>
                <w:rFonts w:hint="cs"/>
                <w:iCs/>
                <w:sz w:val="18"/>
                <w:szCs w:val="28"/>
                <w:rtl/>
                <w:lang w:val="fr-CH"/>
              </w:rPr>
              <w:t>كازاخستان</w:t>
            </w:r>
          </w:p>
        </w:tc>
      </w:tr>
      <w:tr w:rsidR="00B52FB7" w:rsidRPr="009455C1" w:rsidTr="008938E8">
        <w:tc>
          <w:tcPr>
            <w:tcW w:w="2160" w:type="dxa"/>
            <w:tcBorders>
              <w:top w:val="single" w:sz="12" w:space="0" w:color="auto"/>
            </w:tcBorders>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الملاحظات الختامية</w:t>
            </w:r>
          </w:p>
        </w:tc>
        <w:tc>
          <w:tcPr>
            <w:tcW w:w="6299" w:type="dxa"/>
            <w:tcBorders>
              <w:top w:val="single" w:sz="12" w:space="0" w:color="auto"/>
            </w:tcBorders>
            <w:shd w:val="clear" w:color="auto" w:fill="auto"/>
            <w:vAlign w:val="bottom"/>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sz w:val="18"/>
                <w:szCs w:val="28"/>
                <w:lang w:val="fr-CH"/>
              </w:rPr>
              <w:t>CCPR/C/KAZ/CO/1</w:t>
            </w:r>
            <w:r w:rsidRPr="009455C1">
              <w:rPr>
                <w:rFonts w:hint="cs"/>
                <w:sz w:val="18"/>
                <w:szCs w:val="28"/>
                <w:rtl/>
                <w:lang w:val="fr-CH"/>
              </w:rPr>
              <w:t>، المعتمدة في 26  تموز/يوليه 2011.</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الفقرات موضوع المتابعة</w:t>
            </w:r>
          </w:p>
        </w:tc>
        <w:tc>
          <w:tcPr>
            <w:tcW w:w="6299" w:type="dxa"/>
            <w:shd w:val="clear" w:color="auto" w:fill="auto"/>
            <w:vAlign w:val="bottom"/>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7 و21 و25 و26</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الرد الأول الوارد من الدولة الطرف:</w:t>
            </w:r>
          </w:p>
        </w:tc>
        <w:tc>
          <w:tcPr>
            <w:tcW w:w="6299" w:type="dxa"/>
            <w:shd w:val="clear" w:color="auto" w:fill="auto"/>
            <w:vAlign w:val="bottom"/>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كان مرتقباً في 26 تموز/يوليه 2012 - ورد في 27 تموز/يوليه 2012.</w:t>
            </w:r>
          </w:p>
        </w:tc>
      </w:tr>
      <w:tr w:rsidR="00B52FB7" w:rsidRPr="009455C1" w:rsidTr="009455C1">
        <w:tc>
          <w:tcPr>
            <w:tcW w:w="2160" w:type="dxa"/>
            <w:shd w:val="clear" w:color="auto" w:fill="auto"/>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 xml:space="preserve">التدابير التي اتخذتها اللجنة: </w:t>
            </w:r>
          </w:p>
        </w:tc>
        <w:tc>
          <w:tcPr>
            <w:tcW w:w="6299" w:type="dxa"/>
            <w:shd w:val="clear" w:color="auto" w:fill="auto"/>
            <w:vAlign w:val="bottom"/>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25 آذار/مارس 2013: اجتماع المقررة الخاصة مع البعثة الدائمة.</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معلومات وردت من منظمات غير حكومية:</w:t>
            </w:r>
          </w:p>
        </w:tc>
        <w:tc>
          <w:tcPr>
            <w:tcW w:w="6299" w:type="dxa"/>
            <w:shd w:val="clear" w:color="auto" w:fill="auto"/>
            <w:vAlign w:val="bottom"/>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20/11/2012: المكتب الكازاخستاني الدولي لحقوق الإنسان وسيادة القانون؛ والمؤسسة الدولية لحماية حرية التعبير "أديل سوز"؛ ومكتب لجنة هلسنكي في ألماتي؛ ومؤسسة كازاخستان للطفولة؛ ولجنة الدفاع العام؛ وجمعية الرابطة النسائية العامة؛ ومركز العهد الدولي الخاص بالحقوق المدنية والسياسية.</w:t>
            </w:r>
          </w:p>
        </w:tc>
      </w:tr>
      <w:tr w:rsidR="00B52FB7" w:rsidRPr="009455C1" w:rsidTr="009455C1">
        <w:tc>
          <w:tcPr>
            <w:tcW w:w="2160" w:type="dxa"/>
            <w:shd w:val="clear" w:color="auto" w:fill="auto"/>
          </w:tcPr>
          <w:p w:rsidR="00B52FB7" w:rsidRPr="009455C1" w:rsidRDefault="00B52FB7" w:rsidP="009455C1">
            <w:pPr>
              <w:pStyle w:val="SingleTxtGA"/>
              <w:spacing w:before="60" w:after="60" w:line="320" w:lineRule="exact"/>
              <w:ind w:left="113" w:right="113"/>
              <w:jc w:val="left"/>
              <w:rPr>
                <w:rFonts w:hint="cs"/>
                <w:b/>
                <w:bCs/>
                <w:sz w:val="18"/>
                <w:szCs w:val="28"/>
                <w:rtl/>
                <w:lang w:val="fr-CH"/>
              </w:rPr>
            </w:pPr>
            <w:r w:rsidRPr="009455C1">
              <w:rPr>
                <w:rFonts w:hint="cs"/>
                <w:b/>
                <w:bCs/>
                <w:sz w:val="18"/>
                <w:szCs w:val="28"/>
                <w:rtl/>
                <w:lang w:val="fr-CH"/>
              </w:rPr>
              <w:t>الفقرة 7:</w:t>
            </w:r>
          </w:p>
        </w:tc>
        <w:tc>
          <w:tcPr>
            <w:tcW w:w="6299" w:type="dxa"/>
            <w:shd w:val="clear" w:color="auto" w:fill="auto"/>
            <w:vAlign w:val="bottom"/>
          </w:tcPr>
          <w:p w:rsidR="00B52FB7" w:rsidRPr="00BE377D" w:rsidRDefault="00B52FB7" w:rsidP="009455C1">
            <w:pPr>
              <w:pStyle w:val="SingleTxtGA"/>
              <w:tabs>
                <w:tab w:val="clear" w:pos="1928"/>
                <w:tab w:val="left" w:pos="1080"/>
              </w:tabs>
              <w:spacing w:before="60" w:after="60" w:line="320" w:lineRule="exact"/>
              <w:ind w:left="113" w:right="113"/>
              <w:rPr>
                <w:rFonts w:hint="cs"/>
                <w:b/>
                <w:bCs/>
                <w:spacing w:val="-3"/>
                <w:sz w:val="18"/>
                <w:szCs w:val="28"/>
                <w:rtl/>
                <w:lang w:val="fr-CH"/>
              </w:rPr>
            </w:pPr>
            <w:r w:rsidRPr="00BE377D">
              <w:rPr>
                <w:b/>
                <w:bCs/>
                <w:spacing w:val="-3"/>
                <w:sz w:val="18"/>
                <w:szCs w:val="28"/>
                <w:rtl/>
                <w:lang w:val="fr-CH"/>
              </w:rPr>
              <w:t xml:space="preserve">ينبغي للدولة الطرف أن تعزز جهودها لضمان تمتع مفوض حقوق الإنسان بالاستقلال الكامل. وفي هذا الصدد، ينبغي للدولة الطرف أن توفر له أيضاً </w:t>
            </w:r>
            <w:r w:rsidRPr="00BE377D">
              <w:rPr>
                <w:rFonts w:hint="cs"/>
                <w:b/>
                <w:bCs/>
                <w:spacing w:val="-3"/>
                <w:sz w:val="18"/>
                <w:szCs w:val="28"/>
                <w:rtl/>
                <w:lang w:val="fr-CH"/>
              </w:rPr>
              <w:t xml:space="preserve">ما يكفي من </w:t>
            </w:r>
            <w:r w:rsidRPr="00BE377D">
              <w:rPr>
                <w:b/>
                <w:bCs/>
                <w:spacing w:val="-3"/>
                <w:sz w:val="18"/>
                <w:szCs w:val="28"/>
                <w:rtl/>
                <w:lang w:val="fr-CH"/>
              </w:rPr>
              <w:t>الموارد المالية والبشرية عملاً بمبادئ باريس (قرار الجمعية العامة</w:t>
            </w:r>
            <w:r w:rsidR="009455C1" w:rsidRPr="00BE377D">
              <w:rPr>
                <w:rFonts w:hint="cs"/>
                <w:b/>
                <w:bCs/>
                <w:spacing w:val="-3"/>
                <w:sz w:val="18"/>
                <w:szCs w:val="28"/>
                <w:rtl/>
                <w:lang w:val="fr-CH"/>
              </w:rPr>
              <w:t> </w:t>
            </w:r>
            <w:r w:rsidRPr="00BE377D">
              <w:rPr>
                <w:b/>
                <w:bCs/>
                <w:spacing w:val="-3"/>
                <w:sz w:val="18"/>
                <w:szCs w:val="28"/>
                <w:rtl/>
                <w:lang w:val="fr-CH"/>
              </w:rPr>
              <w:t xml:space="preserve">48/134، المرفق). وتوصي اللجنة الدولة الطرف أيضاً بأن يقدم مفوض حقوق الإنسان طلباً </w:t>
            </w:r>
            <w:r w:rsidRPr="00BE377D">
              <w:rPr>
                <w:rFonts w:hint="cs"/>
                <w:b/>
                <w:bCs/>
                <w:spacing w:val="-3"/>
                <w:sz w:val="18"/>
                <w:szCs w:val="28"/>
                <w:rtl/>
                <w:lang w:val="fr-CH"/>
              </w:rPr>
              <w:t>لاعتماد مفوضيته من قِبل</w:t>
            </w:r>
            <w:r w:rsidRPr="00BE377D">
              <w:rPr>
                <w:b/>
                <w:bCs/>
                <w:spacing w:val="-3"/>
                <w:sz w:val="18"/>
                <w:szCs w:val="28"/>
                <w:rtl/>
                <w:lang w:val="fr-CH"/>
              </w:rPr>
              <w:t xml:space="preserve"> اللجنة الفرعية المعنية بالاعتماد التابعة للجنة التنسيق الدولية للمؤسسات الوطنية لتعزيز وحماية حقوق الإنسان. وأخيراً، ينبغي للدولة الطرف، عند إنشاء آلية الوقاية الوطنية على النحو المنصوص عليه في البروتوكول الاختياري لاتفاقية مناهضة التعذيب وغيره مـن ضروب المعاملة أو العقوبة القاسية أو اللاإنسانية أو المهينة، أن تكفل عدم المساس بتنفيذ مهامها الأساسية كمؤسسة وطنية لحقوق الإنسان بل </w:t>
            </w:r>
            <w:r w:rsidRPr="00BE377D">
              <w:rPr>
                <w:rFonts w:hint="cs"/>
                <w:b/>
                <w:bCs/>
                <w:spacing w:val="-3"/>
                <w:sz w:val="18"/>
                <w:szCs w:val="28"/>
                <w:rtl/>
                <w:lang w:val="fr-CH"/>
              </w:rPr>
              <w:t xml:space="preserve">أن تكفل بالأحرى </w:t>
            </w:r>
            <w:r w:rsidRPr="00BE377D">
              <w:rPr>
                <w:b/>
                <w:bCs/>
                <w:spacing w:val="-3"/>
                <w:sz w:val="18"/>
                <w:szCs w:val="28"/>
                <w:rtl/>
                <w:lang w:val="fr-CH"/>
              </w:rPr>
              <w:t>تحسين</w:t>
            </w:r>
            <w:r w:rsidRPr="00BE377D">
              <w:rPr>
                <w:rFonts w:hint="cs"/>
                <w:b/>
                <w:bCs/>
                <w:spacing w:val="-3"/>
                <w:sz w:val="18"/>
                <w:szCs w:val="28"/>
                <w:rtl/>
                <w:lang w:val="fr-CH"/>
              </w:rPr>
              <w:t xml:space="preserve"> قيامها بوظائفها الأساسية</w:t>
            </w:r>
            <w:r w:rsidRPr="00BE377D">
              <w:rPr>
                <w:b/>
                <w:bCs/>
                <w:spacing w:val="-3"/>
                <w:sz w:val="18"/>
                <w:szCs w:val="28"/>
                <w:rtl/>
                <w:lang w:val="fr-CH"/>
              </w:rPr>
              <w:t xml:space="preserve"> </w:t>
            </w:r>
            <w:r w:rsidRPr="00BE377D">
              <w:rPr>
                <w:rFonts w:hint="cs"/>
                <w:b/>
                <w:bCs/>
                <w:spacing w:val="-3"/>
                <w:sz w:val="18"/>
                <w:szCs w:val="28"/>
                <w:rtl/>
                <w:lang w:val="fr-CH"/>
              </w:rPr>
              <w:t>بصفتها مؤسسة وطنية لحقوق الإنسان ت</w:t>
            </w:r>
            <w:r w:rsidRPr="00BE377D">
              <w:rPr>
                <w:b/>
                <w:bCs/>
                <w:spacing w:val="-3"/>
                <w:sz w:val="18"/>
                <w:szCs w:val="28"/>
                <w:rtl/>
                <w:lang w:val="fr-CH"/>
              </w:rPr>
              <w:t>تم</w:t>
            </w:r>
            <w:r w:rsidRPr="00BE377D">
              <w:rPr>
                <w:rFonts w:hint="cs"/>
                <w:b/>
                <w:bCs/>
                <w:spacing w:val="-3"/>
                <w:sz w:val="18"/>
                <w:szCs w:val="28"/>
                <w:rtl/>
                <w:lang w:val="fr-CH"/>
              </w:rPr>
              <w:t>ا</w:t>
            </w:r>
            <w:r w:rsidRPr="00BE377D">
              <w:rPr>
                <w:b/>
                <w:bCs/>
                <w:spacing w:val="-3"/>
                <w:sz w:val="18"/>
                <w:szCs w:val="28"/>
                <w:rtl/>
                <w:lang w:val="fr-CH"/>
              </w:rPr>
              <w:t>ش</w:t>
            </w:r>
            <w:r w:rsidRPr="00BE377D">
              <w:rPr>
                <w:rFonts w:hint="cs"/>
                <w:b/>
                <w:bCs/>
                <w:spacing w:val="-3"/>
                <w:sz w:val="18"/>
                <w:szCs w:val="28"/>
                <w:rtl/>
                <w:lang w:val="fr-CH"/>
              </w:rPr>
              <w:t>ى</w:t>
            </w:r>
            <w:r w:rsidRPr="00BE377D">
              <w:rPr>
                <w:b/>
                <w:bCs/>
                <w:spacing w:val="-3"/>
                <w:sz w:val="18"/>
                <w:szCs w:val="28"/>
                <w:rtl/>
                <w:lang w:val="fr-CH"/>
              </w:rPr>
              <w:t>ً مع مبادئ باريس.</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موجز رد الدولة الطرف:</w:t>
            </w:r>
          </w:p>
        </w:tc>
        <w:tc>
          <w:tcPr>
            <w:tcW w:w="6299" w:type="dxa"/>
            <w:shd w:val="clear" w:color="auto" w:fill="auto"/>
            <w:vAlign w:val="bottom"/>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ينص مشروع القانون المقدم إلى البرلمان في آذار/مارس 2012 على تعزيز سلطات مفوض حقوق الإنسان ودوره بصفته آلية وطنية لمنع التعذيب. ويشكل اعتماد هذه المؤسسة جزءاً من التدابير المقرَّر اتخاذها في عام 2013.</w:t>
            </w:r>
          </w:p>
          <w:p w:rsidR="00B52FB7" w:rsidRPr="00BE377D" w:rsidRDefault="00B52FB7" w:rsidP="00BE377D">
            <w:pPr>
              <w:pStyle w:val="SingleTxtGA"/>
              <w:spacing w:before="60" w:after="60" w:line="320" w:lineRule="exact"/>
              <w:ind w:left="113" w:right="113"/>
              <w:rPr>
                <w:rFonts w:hint="cs"/>
                <w:spacing w:val="-1"/>
                <w:sz w:val="18"/>
                <w:szCs w:val="28"/>
                <w:rtl/>
                <w:lang w:val="fr-CH"/>
              </w:rPr>
            </w:pPr>
            <w:r w:rsidRPr="00BE377D">
              <w:rPr>
                <w:rFonts w:hint="cs"/>
                <w:spacing w:val="-1"/>
                <w:sz w:val="18"/>
                <w:szCs w:val="28"/>
                <w:rtl/>
                <w:lang w:val="fr-CH"/>
              </w:rPr>
              <w:t xml:space="preserve">المعلومات الإضافية المقدمة خلال اجتماع 25 آذار/مارس 2013: اعتُمدت مفوضية حقوق الإنسان وحظيت بمركز الفئة "باء". ويمكن تيسير حصول المفوضية على مركز الفئة ألف من خلال مشاركتها في آليات مجلس حقوق الإنسان، لكن ذلك لا يتوقف فقط على إرادة مفوض حقوق الإنسان. بل يجب أن يترافق تعزيز صلاحيات المفوضية بصفتها آلية وقائية وطنية مع ما يلزم من تعزيز القدرات المؤسسية. </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معلومات وردت من منظمات غير حكومية:</w:t>
            </w:r>
          </w:p>
        </w:tc>
        <w:tc>
          <w:tcPr>
            <w:tcW w:w="6299" w:type="dxa"/>
            <w:shd w:val="clear" w:color="auto" w:fill="auto"/>
            <w:vAlign w:val="bottom"/>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 xml:space="preserve">تنص النسخة الأخيرة من مشروع القانون المتعلق بالآلية الوقائية الوطنية على تعزيز دور مفوضية حقوق الإنسان، خصوصاً فيما يتعلق بالموارد البشرية والمالية. وخلافاً لمقتضيات البروتوكول الاختياري لاتفاقية مناهضة التعذيب، لا يتضمن المشروع أي آلية للتفتيش. ولا تتوفر أي معلومات عن طلب اعتماد المفوضية. </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تقييم اللجنة:</w:t>
            </w:r>
          </w:p>
        </w:tc>
        <w:tc>
          <w:tcPr>
            <w:tcW w:w="6299" w:type="dxa"/>
            <w:shd w:val="clear" w:color="auto" w:fill="auto"/>
            <w:vAlign w:val="bottom"/>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b/>
                <w:bCs/>
                <w:sz w:val="18"/>
                <w:szCs w:val="28"/>
                <w:rtl/>
                <w:lang w:val="fr-CH"/>
              </w:rPr>
              <w:t>[باء2]</w:t>
            </w:r>
            <w:r w:rsidRPr="009455C1">
              <w:rPr>
                <w:rFonts w:hint="cs"/>
                <w:sz w:val="18"/>
                <w:szCs w:val="28"/>
                <w:rtl/>
                <w:lang w:val="fr-CH"/>
              </w:rPr>
              <w:t xml:space="preserve"> لا يزال من الضروري اتخاذ تدابير لاعتماد مشروع القانون المتعلق بإنشاء الآلية الوقائية الوطنية ولتزويد المفوضية بالموارد المادية والبشرية اللازمة كي تؤدي المهام الموكلة إليها.</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b/>
                <w:bCs/>
                <w:sz w:val="18"/>
                <w:szCs w:val="28"/>
                <w:rtl/>
                <w:lang w:val="fr-CH"/>
              </w:rPr>
            </w:pPr>
            <w:r w:rsidRPr="009455C1">
              <w:rPr>
                <w:rFonts w:hint="cs"/>
                <w:b/>
                <w:bCs/>
                <w:sz w:val="18"/>
                <w:szCs w:val="28"/>
                <w:rtl/>
                <w:lang w:val="fr-CH"/>
              </w:rPr>
              <w:t>الفقرة 21:</w:t>
            </w:r>
          </w:p>
        </w:tc>
        <w:tc>
          <w:tcPr>
            <w:tcW w:w="6299" w:type="dxa"/>
            <w:shd w:val="clear" w:color="auto" w:fill="auto"/>
            <w:vAlign w:val="bottom"/>
          </w:tcPr>
          <w:p w:rsidR="00B52FB7" w:rsidRPr="009455C1" w:rsidRDefault="00B52FB7" w:rsidP="00BE377D">
            <w:pPr>
              <w:pStyle w:val="SingleTxtGA"/>
              <w:tabs>
                <w:tab w:val="clear" w:pos="1928"/>
                <w:tab w:val="left" w:pos="1080"/>
              </w:tabs>
              <w:spacing w:before="60" w:after="60" w:line="320" w:lineRule="exact"/>
              <w:ind w:left="113" w:right="113"/>
              <w:rPr>
                <w:rFonts w:hint="cs"/>
                <w:b/>
                <w:bCs/>
                <w:sz w:val="18"/>
                <w:szCs w:val="28"/>
                <w:rtl/>
                <w:lang w:val="fr-CH"/>
              </w:rPr>
            </w:pPr>
            <w:r w:rsidRPr="009455C1">
              <w:rPr>
                <w:b/>
                <w:bCs/>
                <w:sz w:val="18"/>
                <w:szCs w:val="28"/>
                <w:rtl/>
                <w:lang w:val="fr-CH"/>
              </w:rPr>
              <w:t>ينبغي للدولة الطرف أن تتخذ خطوات لضمان استقلال القضاء</w:t>
            </w:r>
            <w:r w:rsidRPr="009455C1">
              <w:rPr>
                <w:rFonts w:hint="cs"/>
                <w:b/>
                <w:bCs/>
                <w:sz w:val="18"/>
                <w:szCs w:val="28"/>
                <w:rtl/>
                <w:lang w:val="fr-CH"/>
              </w:rPr>
              <w:t>،</w:t>
            </w:r>
            <w:r w:rsidRPr="009455C1">
              <w:rPr>
                <w:b/>
                <w:bCs/>
                <w:sz w:val="18"/>
                <w:szCs w:val="28"/>
                <w:rtl/>
                <w:lang w:val="fr-CH"/>
              </w:rPr>
              <w:t xml:space="preserve"> قانوناً وممارسةً، و</w:t>
            </w:r>
            <w:r w:rsidRPr="009455C1">
              <w:rPr>
                <w:rFonts w:hint="cs"/>
                <w:b/>
                <w:bCs/>
                <w:sz w:val="18"/>
                <w:szCs w:val="28"/>
                <w:rtl/>
                <w:lang w:val="fr-CH"/>
              </w:rPr>
              <w:t xml:space="preserve">لصون </w:t>
            </w:r>
            <w:r w:rsidRPr="009455C1">
              <w:rPr>
                <w:b/>
                <w:bCs/>
                <w:sz w:val="18"/>
                <w:szCs w:val="28"/>
                <w:rtl/>
                <w:lang w:val="fr-CH"/>
              </w:rPr>
              <w:t xml:space="preserve">دوره بصفته الجهة الوحيدة المسؤولة عن </w:t>
            </w:r>
            <w:r w:rsidRPr="009455C1">
              <w:rPr>
                <w:rFonts w:hint="cs"/>
                <w:b/>
                <w:bCs/>
                <w:sz w:val="18"/>
                <w:szCs w:val="28"/>
                <w:rtl/>
                <w:lang w:val="fr-CH"/>
              </w:rPr>
              <w:t>إقامة العدل</w:t>
            </w:r>
            <w:r w:rsidRPr="009455C1">
              <w:rPr>
                <w:b/>
                <w:bCs/>
                <w:sz w:val="18"/>
                <w:szCs w:val="28"/>
                <w:rtl/>
                <w:lang w:val="fr-CH"/>
              </w:rPr>
              <w:t>، و</w:t>
            </w:r>
            <w:r w:rsidRPr="009455C1">
              <w:rPr>
                <w:rFonts w:hint="cs"/>
                <w:b/>
                <w:bCs/>
                <w:sz w:val="18"/>
                <w:szCs w:val="28"/>
                <w:rtl/>
                <w:lang w:val="fr-CH"/>
              </w:rPr>
              <w:t>ل</w:t>
            </w:r>
            <w:r w:rsidRPr="009455C1">
              <w:rPr>
                <w:b/>
                <w:bCs/>
                <w:sz w:val="18"/>
                <w:szCs w:val="28"/>
                <w:rtl/>
                <w:lang w:val="fr-CH"/>
              </w:rPr>
              <w:t>كف</w:t>
            </w:r>
            <w:r w:rsidRPr="009455C1">
              <w:rPr>
                <w:rFonts w:hint="cs"/>
                <w:b/>
                <w:bCs/>
                <w:sz w:val="18"/>
                <w:szCs w:val="28"/>
                <w:rtl/>
                <w:lang w:val="fr-CH"/>
              </w:rPr>
              <w:t>ا</w:t>
            </w:r>
            <w:r w:rsidRPr="009455C1">
              <w:rPr>
                <w:b/>
                <w:bCs/>
                <w:sz w:val="18"/>
                <w:szCs w:val="28"/>
                <w:rtl/>
                <w:lang w:val="fr-CH"/>
              </w:rPr>
              <w:t>ل</w:t>
            </w:r>
            <w:r w:rsidRPr="009455C1">
              <w:rPr>
                <w:rFonts w:hint="cs"/>
                <w:b/>
                <w:bCs/>
                <w:sz w:val="18"/>
                <w:szCs w:val="28"/>
                <w:rtl/>
                <w:lang w:val="fr-CH"/>
              </w:rPr>
              <w:t>ة</w:t>
            </w:r>
            <w:r w:rsidRPr="009455C1">
              <w:rPr>
                <w:b/>
                <w:bCs/>
                <w:sz w:val="18"/>
                <w:szCs w:val="28"/>
                <w:rtl/>
                <w:lang w:val="fr-CH"/>
              </w:rPr>
              <w:t xml:space="preserve"> اختصاص القضاة واستقلالي</w:t>
            </w:r>
            <w:r w:rsidRPr="009455C1">
              <w:rPr>
                <w:rFonts w:hint="cs"/>
                <w:b/>
                <w:bCs/>
                <w:sz w:val="18"/>
                <w:szCs w:val="28"/>
                <w:rtl/>
                <w:lang w:val="fr-CH"/>
              </w:rPr>
              <w:t>تهم</w:t>
            </w:r>
            <w:r w:rsidRPr="009455C1">
              <w:rPr>
                <w:b/>
                <w:bCs/>
                <w:sz w:val="18"/>
                <w:szCs w:val="28"/>
                <w:rtl/>
                <w:lang w:val="fr-CH"/>
              </w:rPr>
              <w:t xml:space="preserve"> وفترة ولاي</w:t>
            </w:r>
            <w:r w:rsidRPr="009455C1">
              <w:rPr>
                <w:rFonts w:hint="cs"/>
                <w:b/>
                <w:bCs/>
                <w:sz w:val="18"/>
                <w:szCs w:val="28"/>
                <w:rtl/>
                <w:lang w:val="fr-CH"/>
              </w:rPr>
              <w:t>تهم</w:t>
            </w:r>
            <w:r w:rsidRPr="009455C1">
              <w:rPr>
                <w:b/>
                <w:bCs/>
                <w:sz w:val="18"/>
                <w:szCs w:val="28"/>
                <w:rtl/>
                <w:lang w:val="fr-CH"/>
              </w:rPr>
              <w:t xml:space="preserve">. وينبغي للدولة الطرف، بصفة خاصة، أن تتخذ تدابير للقضاء على جميع أشكال التدخل في القضاء وأن تكفل إجراء تحقيقات فورية وشاملة ومستقلة ونزيهة في جميع ادعاءات التدخل في القضاء، بما في ذلك عن طريق الرشوة، وأن تلاحق وتعاقب الجناة بمن فيهم القضاة الذين </w:t>
            </w:r>
            <w:r w:rsidRPr="009455C1">
              <w:rPr>
                <w:rFonts w:hint="cs"/>
                <w:b/>
                <w:bCs/>
                <w:sz w:val="18"/>
                <w:szCs w:val="28"/>
                <w:rtl/>
                <w:lang w:val="fr-CH"/>
              </w:rPr>
              <w:t>قد يكونوا</w:t>
            </w:r>
            <w:r w:rsidRPr="009455C1">
              <w:rPr>
                <w:b/>
                <w:bCs/>
                <w:sz w:val="18"/>
                <w:szCs w:val="28"/>
                <w:rtl/>
                <w:lang w:val="fr-CH"/>
              </w:rPr>
              <w:t xml:space="preserve"> </w:t>
            </w:r>
            <w:r w:rsidRPr="009455C1">
              <w:rPr>
                <w:rFonts w:hint="cs"/>
                <w:b/>
                <w:bCs/>
                <w:sz w:val="18"/>
                <w:szCs w:val="28"/>
                <w:rtl/>
                <w:lang w:val="fr-CH"/>
              </w:rPr>
              <w:t>م</w:t>
            </w:r>
            <w:r w:rsidRPr="009455C1">
              <w:rPr>
                <w:b/>
                <w:bCs/>
                <w:sz w:val="18"/>
                <w:szCs w:val="28"/>
                <w:rtl/>
                <w:lang w:val="fr-CH"/>
              </w:rPr>
              <w:t>تواط</w:t>
            </w:r>
            <w:r w:rsidRPr="009455C1">
              <w:rPr>
                <w:rFonts w:hint="cs"/>
                <w:b/>
                <w:bCs/>
                <w:sz w:val="18"/>
                <w:szCs w:val="28"/>
                <w:rtl/>
                <w:lang w:val="fr-CH"/>
              </w:rPr>
              <w:t>ئين</w:t>
            </w:r>
            <w:r w:rsidRPr="009455C1">
              <w:rPr>
                <w:b/>
                <w:bCs/>
                <w:sz w:val="18"/>
                <w:szCs w:val="28"/>
                <w:rtl/>
                <w:lang w:val="fr-CH"/>
              </w:rPr>
              <w:t xml:space="preserve">. وينبغي للدولة الطرف أن تراجع صلاحيات مكتب الادعاء العام لكي تكفل عدم </w:t>
            </w:r>
            <w:r w:rsidRPr="009455C1">
              <w:rPr>
                <w:rFonts w:hint="cs"/>
                <w:b/>
                <w:bCs/>
                <w:sz w:val="18"/>
                <w:szCs w:val="28"/>
                <w:rtl/>
                <w:lang w:val="fr-CH"/>
              </w:rPr>
              <w:t>مساس</w:t>
            </w:r>
            <w:r w:rsidRPr="009455C1">
              <w:rPr>
                <w:b/>
                <w:bCs/>
                <w:sz w:val="18"/>
                <w:szCs w:val="28"/>
                <w:rtl/>
                <w:lang w:val="fr-CH"/>
              </w:rPr>
              <w:t xml:space="preserve"> المكتب </w:t>
            </w:r>
            <w:r w:rsidRPr="009455C1">
              <w:rPr>
                <w:rFonts w:hint="cs"/>
                <w:b/>
                <w:bCs/>
                <w:sz w:val="18"/>
                <w:szCs w:val="28"/>
                <w:rtl/>
                <w:lang w:val="fr-CH"/>
              </w:rPr>
              <w:t>ب</w:t>
            </w:r>
            <w:r w:rsidRPr="009455C1">
              <w:rPr>
                <w:b/>
                <w:bCs/>
                <w:sz w:val="18"/>
                <w:szCs w:val="28"/>
                <w:rtl/>
                <w:lang w:val="fr-CH"/>
              </w:rPr>
              <w:t>استقلالية القضاء.</w:t>
            </w:r>
          </w:p>
        </w:tc>
      </w:tr>
      <w:tr w:rsidR="00B52FB7" w:rsidRPr="008E429F"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موجز رد الدولة الطرف:</w:t>
            </w:r>
          </w:p>
        </w:tc>
        <w:tc>
          <w:tcPr>
            <w:tcW w:w="6299" w:type="dxa"/>
            <w:shd w:val="clear" w:color="auto" w:fill="auto"/>
            <w:vAlign w:val="bottom"/>
          </w:tcPr>
          <w:p w:rsidR="00B52FB7" w:rsidRPr="009455C1" w:rsidRDefault="00B52FB7" w:rsidP="008E429F">
            <w:pPr>
              <w:pStyle w:val="SingleTxtGA"/>
              <w:spacing w:before="60" w:after="60" w:line="320" w:lineRule="exact"/>
              <w:ind w:left="113" w:right="113"/>
              <w:rPr>
                <w:rFonts w:hint="cs"/>
                <w:sz w:val="18"/>
                <w:szCs w:val="28"/>
                <w:rtl/>
                <w:lang w:val="fr-CH"/>
              </w:rPr>
            </w:pPr>
            <w:r w:rsidRPr="009455C1">
              <w:rPr>
                <w:rFonts w:hint="cs"/>
                <w:sz w:val="18"/>
                <w:szCs w:val="28"/>
                <w:rtl/>
                <w:lang w:val="fr-CH"/>
              </w:rPr>
              <w:t xml:space="preserve">إن ملاحظات اللجنة حول هذه النقطة غير صحيحة. إذ تُنفَّذ دائماً تدابير لضمان استقلالية النظام القضائي: </w:t>
            </w:r>
          </w:p>
          <w:p w:rsidR="00B52FB7" w:rsidRPr="009455C1" w:rsidRDefault="008E429F" w:rsidP="008E429F">
            <w:pPr>
              <w:pStyle w:val="SingleTxtGA"/>
              <w:tabs>
                <w:tab w:val="clear" w:pos="1928"/>
                <w:tab w:val="left" w:pos="540"/>
              </w:tabs>
              <w:spacing w:before="60" w:after="60" w:line="320" w:lineRule="exact"/>
              <w:ind w:left="113" w:right="113"/>
              <w:rPr>
                <w:rFonts w:hint="cs"/>
                <w:sz w:val="18"/>
                <w:szCs w:val="28"/>
                <w:lang w:val="fr-CH"/>
              </w:rPr>
            </w:pPr>
            <w:r>
              <w:rPr>
                <w:rFonts w:hint="cs"/>
                <w:sz w:val="18"/>
                <w:szCs w:val="28"/>
                <w:rtl/>
                <w:lang w:val="fr-CH"/>
              </w:rPr>
              <w:t>‘1‘</w:t>
            </w:r>
            <w:r>
              <w:rPr>
                <w:sz w:val="18"/>
                <w:szCs w:val="28"/>
                <w:rtl/>
                <w:lang w:val="fr-CH"/>
              </w:rPr>
              <w:tab/>
            </w:r>
            <w:r w:rsidR="00B52FB7" w:rsidRPr="009455C1">
              <w:rPr>
                <w:rFonts w:hint="cs"/>
                <w:sz w:val="18"/>
                <w:szCs w:val="28"/>
                <w:rtl/>
                <w:lang w:val="fr-CH"/>
              </w:rPr>
              <w:t xml:space="preserve">نقل المهام المتصلة بأنشطة الجهاز القضائي إلى "مؤسسة" تشرف عليها المحكمة العليا. ويتولى المجلس الأعلى للقضاء المسؤولية عن شؤون الموظفين ويضمن استقلالية القضاة؛ </w:t>
            </w:r>
          </w:p>
          <w:p w:rsidR="00B52FB7" w:rsidRPr="009455C1" w:rsidRDefault="008E429F" w:rsidP="008E429F">
            <w:pPr>
              <w:pStyle w:val="SingleTxtGA"/>
              <w:tabs>
                <w:tab w:val="clear" w:pos="1928"/>
                <w:tab w:val="left" w:pos="540"/>
              </w:tabs>
              <w:spacing w:before="60" w:after="60" w:line="320" w:lineRule="exact"/>
              <w:ind w:left="113" w:right="113"/>
              <w:rPr>
                <w:rFonts w:hint="cs"/>
                <w:sz w:val="18"/>
                <w:szCs w:val="28"/>
                <w:lang w:val="fr-CH"/>
              </w:rPr>
            </w:pPr>
            <w:r>
              <w:rPr>
                <w:rFonts w:hint="cs"/>
                <w:sz w:val="18"/>
                <w:szCs w:val="28"/>
                <w:rtl/>
                <w:lang w:val="fr-CH"/>
              </w:rPr>
              <w:t>‘2‘</w:t>
            </w:r>
            <w:r>
              <w:rPr>
                <w:sz w:val="18"/>
                <w:szCs w:val="28"/>
                <w:rtl/>
                <w:lang w:val="fr-CH"/>
              </w:rPr>
              <w:tab/>
            </w:r>
            <w:r w:rsidR="00B52FB7" w:rsidRPr="009455C1">
              <w:rPr>
                <w:rFonts w:hint="cs"/>
                <w:sz w:val="18"/>
                <w:szCs w:val="28"/>
                <w:rtl/>
                <w:lang w:val="fr-CH"/>
              </w:rPr>
              <w:t>تستند عملية اختيار القضاة إلى اختبار للقدرات وإلى مبدأ عدم التمييز. ويعود القرار النهائي لمجلس الشيوخ فيما يتعلق بتعيين قضاة المحكمة العليا؛</w:t>
            </w:r>
          </w:p>
          <w:p w:rsidR="00B52FB7" w:rsidRPr="009455C1" w:rsidRDefault="008E429F" w:rsidP="008E429F">
            <w:pPr>
              <w:pStyle w:val="SingleTxtGA"/>
              <w:tabs>
                <w:tab w:val="clear" w:pos="1928"/>
                <w:tab w:val="left" w:pos="540"/>
              </w:tabs>
              <w:spacing w:before="60" w:after="60" w:line="320" w:lineRule="exact"/>
              <w:ind w:left="113" w:right="113"/>
              <w:rPr>
                <w:rFonts w:hint="cs"/>
                <w:sz w:val="18"/>
                <w:szCs w:val="28"/>
                <w:lang w:val="fr-CH"/>
              </w:rPr>
            </w:pPr>
            <w:r>
              <w:rPr>
                <w:rFonts w:hint="cs"/>
                <w:sz w:val="18"/>
                <w:szCs w:val="28"/>
                <w:rtl/>
                <w:lang w:val="fr-CH"/>
              </w:rPr>
              <w:t>‘3‘</w:t>
            </w:r>
            <w:r>
              <w:rPr>
                <w:sz w:val="18"/>
                <w:szCs w:val="28"/>
                <w:rtl/>
                <w:lang w:val="fr-CH"/>
              </w:rPr>
              <w:tab/>
            </w:r>
            <w:r w:rsidR="00B52FB7" w:rsidRPr="009455C1">
              <w:rPr>
                <w:rFonts w:hint="cs"/>
                <w:sz w:val="18"/>
                <w:szCs w:val="28"/>
                <w:rtl/>
                <w:lang w:val="fr-CH"/>
              </w:rPr>
              <w:t>يبيّن التقرير ما تقوم به المحكمة العليا في إطار التحقيق في قضايا الفساد داخل الجهاز القضائي ومنعها؛</w:t>
            </w:r>
          </w:p>
          <w:p w:rsidR="00B52FB7" w:rsidRPr="009455C1" w:rsidRDefault="008E429F" w:rsidP="008E429F">
            <w:pPr>
              <w:pStyle w:val="SingleTxtGA"/>
              <w:tabs>
                <w:tab w:val="clear" w:pos="1928"/>
                <w:tab w:val="left" w:pos="540"/>
              </w:tabs>
              <w:spacing w:before="60" w:after="60" w:line="320" w:lineRule="exact"/>
              <w:ind w:left="113" w:right="113"/>
              <w:rPr>
                <w:rFonts w:hint="cs"/>
                <w:sz w:val="18"/>
                <w:szCs w:val="28"/>
                <w:lang w:val="fr-CH"/>
              </w:rPr>
            </w:pPr>
            <w:r>
              <w:rPr>
                <w:rFonts w:hint="cs"/>
                <w:sz w:val="18"/>
                <w:szCs w:val="28"/>
                <w:rtl/>
                <w:lang w:val="fr-CH"/>
              </w:rPr>
              <w:t>‘4‘</w:t>
            </w:r>
            <w:r>
              <w:rPr>
                <w:sz w:val="18"/>
                <w:szCs w:val="28"/>
                <w:rtl/>
                <w:lang w:val="fr-CH"/>
              </w:rPr>
              <w:tab/>
            </w:r>
            <w:r w:rsidR="00B52FB7" w:rsidRPr="009455C1">
              <w:rPr>
                <w:rFonts w:hint="cs"/>
                <w:sz w:val="18"/>
                <w:szCs w:val="28"/>
                <w:rtl/>
                <w:lang w:val="fr-CH"/>
              </w:rPr>
              <w:t>يمارس المدعي العام سلطته في وقف تنفيذ قرارات المحاكم في 0.005 في المائة من القضايا المتعلقة بمسائل الإخلاء القسري أو مطالبات الدفع غير المبررة.</w:t>
            </w:r>
          </w:p>
          <w:p w:rsidR="00B52FB7" w:rsidRPr="009455C1" w:rsidRDefault="00B52FB7" w:rsidP="009455C1">
            <w:pPr>
              <w:pStyle w:val="Roman1GA"/>
              <w:numPr>
                <w:ilvl w:val="0"/>
                <w:numId w:val="0"/>
              </w:numPr>
              <w:bidi/>
              <w:spacing w:before="60" w:after="60" w:line="320" w:lineRule="exact"/>
              <w:ind w:left="113" w:right="113" w:hanging="397"/>
              <w:rPr>
                <w:rFonts w:hint="cs"/>
                <w:sz w:val="18"/>
                <w:szCs w:val="28"/>
                <w:rtl/>
                <w:lang w:val="fr-CH"/>
              </w:rPr>
            </w:pPr>
            <w:r w:rsidRPr="009455C1">
              <w:rPr>
                <w:rFonts w:hint="cs"/>
                <w:sz w:val="18"/>
                <w:szCs w:val="28"/>
                <w:rtl/>
                <w:lang w:val="fr-CH"/>
              </w:rPr>
              <w:t xml:space="preserve">المعلومات الإضافية المقدمة في 25 آذار/مارس 2013: اعتُمد القانون المتعلق بالمجلس الأعلى للقضاء والقانون الدستوري في شباط/فبراير 2012. وكلاهما يعزز سلطات المجلس، وأنشطة تدريب القضاة، وصلاحيات المحاكم المحلية، كما يعززان استقلالية وحصانة القضاة. </w:t>
            </w:r>
          </w:p>
        </w:tc>
      </w:tr>
      <w:tr w:rsidR="00B52FB7" w:rsidRPr="009455C1" w:rsidTr="000A1C6C">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معلومات وردت من منظمات غير حكومية:</w:t>
            </w:r>
          </w:p>
        </w:tc>
        <w:tc>
          <w:tcPr>
            <w:tcW w:w="6299"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لم يتحقق أي تقدم منذ إقرار القانون الدستوري "المتعلق بالسلطة القضائية ومركز القضاة" في عام 2011.</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لجنة التقييم:</w:t>
            </w:r>
          </w:p>
        </w:tc>
        <w:tc>
          <w:tcPr>
            <w:tcW w:w="6299" w:type="dxa"/>
            <w:shd w:val="clear" w:color="auto" w:fill="auto"/>
            <w:vAlign w:val="bottom"/>
          </w:tcPr>
          <w:p w:rsidR="00B52FB7" w:rsidRPr="009455C1" w:rsidRDefault="00B52FB7" w:rsidP="00BE377D">
            <w:pPr>
              <w:pStyle w:val="SingleTxtGA"/>
              <w:spacing w:before="60" w:after="60" w:line="320" w:lineRule="exact"/>
              <w:ind w:left="113" w:right="113"/>
              <w:rPr>
                <w:rFonts w:hint="cs"/>
                <w:sz w:val="18"/>
                <w:szCs w:val="28"/>
                <w:rtl/>
              </w:rPr>
            </w:pPr>
            <w:r w:rsidRPr="000A1C6C">
              <w:rPr>
                <w:rFonts w:hint="cs"/>
                <w:b/>
                <w:bCs/>
                <w:sz w:val="18"/>
                <w:szCs w:val="28"/>
                <w:rtl/>
                <w:lang w:val="fr-CH"/>
              </w:rPr>
              <w:t>[باء2]</w:t>
            </w:r>
            <w:r w:rsidRPr="009455C1">
              <w:rPr>
                <w:rFonts w:hint="cs"/>
                <w:sz w:val="18"/>
                <w:szCs w:val="28"/>
                <w:rtl/>
                <w:lang w:val="fr-CH"/>
              </w:rPr>
              <w:t xml:space="preserve"> لا تزال هناك حاجة إلى تدابير إضافية لتعزيز استقلالية الجهاز القضائي ودوره بصفته الجهة الوحيدة المسؤولة عن إقامة العدل ولضمان اختصاص القضاة واستقلالهم وعدم جواز عزلهم. وتكرر اللجنة توصيتها ول</w:t>
            </w:r>
            <w:r w:rsidRPr="009455C1">
              <w:rPr>
                <w:rFonts w:hint="eastAsia"/>
                <w:sz w:val="18"/>
                <w:szCs w:val="28"/>
                <w:rtl/>
                <w:lang w:val="fr-CH"/>
              </w:rPr>
              <w:t xml:space="preserve">ا تزال تشعر بالقلق إزاء المعلومات </w:t>
            </w:r>
            <w:r w:rsidRPr="009455C1">
              <w:rPr>
                <w:rFonts w:hint="cs"/>
                <w:sz w:val="18"/>
                <w:szCs w:val="28"/>
                <w:rtl/>
                <w:lang w:val="fr-CH"/>
              </w:rPr>
              <w:t>الواردة التي تشير إلى عزل 400 قاض من مناصبهم خلال السنتين الماضيتين.</w:t>
            </w:r>
          </w:p>
        </w:tc>
      </w:tr>
      <w:tr w:rsidR="00B52FB7" w:rsidRPr="000A1C6C" w:rsidTr="009455C1">
        <w:tc>
          <w:tcPr>
            <w:tcW w:w="2160" w:type="dxa"/>
            <w:shd w:val="clear" w:color="auto" w:fill="auto"/>
          </w:tcPr>
          <w:p w:rsidR="00B52FB7" w:rsidRPr="009455C1" w:rsidRDefault="00B52FB7" w:rsidP="00BE377D">
            <w:pPr>
              <w:pStyle w:val="SingleTxtGA"/>
              <w:keepNext/>
              <w:keepLines/>
              <w:spacing w:before="60" w:after="60" w:line="320" w:lineRule="exact"/>
              <w:ind w:left="113" w:right="113"/>
              <w:rPr>
                <w:rFonts w:hint="cs"/>
                <w:b/>
                <w:bCs/>
                <w:sz w:val="18"/>
                <w:szCs w:val="28"/>
                <w:rtl/>
                <w:lang w:val="fr-CH"/>
              </w:rPr>
            </w:pPr>
            <w:r w:rsidRPr="009455C1">
              <w:rPr>
                <w:rFonts w:hint="cs"/>
                <w:b/>
                <w:bCs/>
                <w:sz w:val="18"/>
                <w:szCs w:val="28"/>
                <w:rtl/>
                <w:lang w:val="fr-CH"/>
              </w:rPr>
              <w:t>الفقرة 25:</w:t>
            </w:r>
          </w:p>
        </w:tc>
        <w:tc>
          <w:tcPr>
            <w:tcW w:w="6299" w:type="dxa"/>
            <w:shd w:val="clear" w:color="auto" w:fill="auto"/>
            <w:vAlign w:val="bottom"/>
          </w:tcPr>
          <w:p w:rsidR="00B52FB7" w:rsidRPr="00BE377D" w:rsidRDefault="00B52FB7" w:rsidP="00BE377D">
            <w:pPr>
              <w:pStyle w:val="SingleTxtGA"/>
              <w:keepNext/>
              <w:keepLines/>
              <w:tabs>
                <w:tab w:val="clear" w:pos="1928"/>
                <w:tab w:val="left" w:pos="900"/>
              </w:tabs>
              <w:spacing w:before="60" w:after="60" w:line="320" w:lineRule="exact"/>
              <w:ind w:left="113" w:right="113"/>
              <w:rPr>
                <w:rFonts w:hint="cs"/>
                <w:b/>
                <w:bCs/>
                <w:spacing w:val="-2"/>
                <w:sz w:val="18"/>
                <w:szCs w:val="28"/>
                <w:rtl/>
                <w:lang w:val="fr-CH"/>
              </w:rPr>
            </w:pPr>
            <w:r w:rsidRPr="00BE377D">
              <w:rPr>
                <w:b/>
                <w:bCs/>
                <w:spacing w:val="-2"/>
                <w:sz w:val="18"/>
                <w:szCs w:val="28"/>
                <w:rtl/>
                <w:lang w:val="fr-CH"/>
              </w:rPr>
              <w:t>ينبغي للدولة الطرف أن تكفل تمكين الصحفيين والمدافعين عن حقوق الإنسان والأفراد من ممارسة الحق في حرية التعبير دون قيود، ووفقاً للعهد. وفي هذا الصدد، ينبغي ل</w:t>
            </w:r>
            <w:r w:rsidRPr="00BE377D">
              <w:rPr>
                <w:rFonts w:hint="cs"/>
                <w:b/>
                <w:bCs/>
                <w:spacing w:val="-2"/>
                <w:sz w:val="18"/>
                <w:szCs w:val="28"/>
                <w:rtl/>
                <w:lang w:val="fr-CH"/>
              </w:rPr>
              <w:t>لدولة الطرف</w:t>
            </w:r>
            <w:r w:rsidRPr="00BE377D">
              <w:rPr>
                <w:b/>
                <w:bCs/>
                <w:spacing w:val="-2"/>
                <w:sz w:val="18"/>
                <w:szCs w:val="28"/>
                <w:rtl/>
                <w:lang w:val="fr-CH"/>
              </w:rPr>
              <w:t xml:space="preserve"> أن تراجع تشريعها بشأن التشهير والشتم لكي يتطابق بالكامل مع أحكام العهد. وفضلاً عن ذلك، ينبغي لها أن تكف عن تطبيق أحكام </w:t>
            </w:r>
            <w:r w:rsidRPr="00BE377D">
              <w:rPr>
                <w:rFonts w:hint="cs"/>
                <w:b/>
                <w:bCs/>
                <w:spacing w:val="-2"/>
                <w:sz w:val="18"/>
                <w:szCs w:val="28"/>
                <w:rtl/>
                <w:lang w:val="fr-CH"/>
              </w:rPr>
              <w:t xml:space="preserve">قانونها </w:t>
            </w:r>
            <w:r w:rsidRPr="00BE377D">
              <w:rPr>
                <w:b/>
                <w:bCs/>
                <w:spacing w:val="-2"/>
                <w:sz w:val="18"/>
                <w:szCs w:val="28"/>
                <w:rtl/>
                <w:lang w:val="fr-CH"/>
              </w:rPr>
              <w:t>المتعلق بالتشهير لمجرد مضايقة أو تخويف الأفراد والصحفيين والمدافعين عن حقوق الإنسان. وفي هذا الصدد، ينبغي أن يتطابق أي قيد ي</w:t>
            </w:r>
            <w:r w:rsidRPr="00BE377D">
              <w:rPr>
                <w:rFonts w:hint="cs"/>
                <w:b/>
                <w:bCs/>
                <w:spacing w:val="-2"/>
                <w:sz w:val="18"/>
                <w:szCs w:val="28"/>
                <w:rtl/>
                <w:lang w:val="fr-CH"/>
              </w:rPr>
              <w:t>ُ</w:t>
            </w:r>
            <w:r w:rsidRPr="00BE377D">
              <w:rPr>
                <w:b/>
                <w:bCs/>
                <w:spacing w:val="-2"/>
                <w:sz w:val="18"/>
                <w:szCs w:val="28"/>
                <w:rtl/>
                <w:lang w:val="fr-CH"/>
              </w:rPr>
              <w:t>فر</w:t>
            </w:r>
            <w:r w:rsidRPr="00BE377D">
              <w:rPr>
                <w:rFonts w:hint="cs"/>
                <w:b/>
                <w:bCs/>
                <w:spacing w:val="-2"/>
                <w:sz w:val="18"/>
                <w:szCs w:val="28"/>
                <w:rtl/>
                <w:lang w:val="fr-CH"/>
              </w:rPr>
              <w:t>َ</w:t>
            </w:r>
            <w:r w:rsidRPr="00BE377D">
              <w:rPr>
                <w:b/>
                <w:bCs/>
                <w:spacing w:val="-2"/>
                <w:sz w:val="18"/>
                <w:szCs w:val="28"/>
                <w:rtl/>
                <w:lang w:val="fr-CH"/>
              </w:rPr>
              <w:t>ض على ممارسة حرية التعبير مع الشروط ال</w:t>
            </w:r>
            <w:r w:rsidRPr="00BE377D">
              <w:rPr>
                <w:rFonts w:hint="cs"/>
                <w:b/>
                <w:bCs/>
                <w:spacing w:val="-2"/>
                <w:sz w:val="18"/>
                <w:szCs w:val="28"/>
                <w:rtl/>
                <w:lang w:val="fr-CH"/>
              </w:rPr>
              <w:t>مح</w:t>
            </w:r>
            <w:r w:rsidRPr="00BE377D">
              <w:rPr>
                <w:b/>
                <w:bCs/>
                <w:spacing w:val="-2"/>
                <w:sz w:val="18"/>
                <w:szCs w:val="28"/>
                <w:rtl/>
                <w:lang w:val="fr-CH"/>
              </w:rPr>
              <w:t>د</w:t>
            </w:r>
            <w:r w:rsidRPr="00BE377D">
              <w:rPr>
                <w:rFonts w:hint="cs"/>
                <w:b/>
                <w:bCs/>
                <w:spacing w:val="-2"/>
                <w:sz w:val="18"/>
                <w:szCs w:val="28"/>
                <w:rtl/>
                <w:lang w:val="fr-CH"/>
              </w:rPr>
              <w:t xml:space="preserve">دة في </w:t>
            </w:r>
            <w:r w:rsidRPr="00BE377D">
              <w:rPr>
                <w:b/>
                <w:bCs/>
                <w:spacing w:val="-2"/>
                <w:sz w:val="18"/>
                <w:szCs w:val="28"/>
                <w:rtl/>
                <w:lang w:val="fr-CH"/>
              </w:rPr>
              <w:t>أحكام الفقرة 3 من المادة 19 من العهد.</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موجز رد الدولة الطرف:</w:t>
            </w:r>
          </w:p>
        </w:tc>
        <w:tc>
          <w:tcPr>
            <w:tcW w:w="6299" w:type="dxa"/>
            <w:shd w:val="clear" w:color="auto" w:fill="auto"/>
            <w:vAlign w:val="bottom"/>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 xml:space="preserve">يصنف القانون الصادر في 21 كانون الثاني/يناير 2011 التشهير والشتم ضمن الفرع المتعلق بالجرائم ضد الأشخاص وذلك لحماية شرف وكرامة الجميع من الأنشطة غير الشرعية. وقد أُلغيت عقوبة السجن لمدة ستة أشهر التي كان يعاقل بها مرتكبو التشهير العلني . وتمت الإشارة أيضاً إلى إصلاحات أخرى اعتُمدت لتعزيز حرية التعبير. </w:t>
            </w:r>
          </w:p>
        </w:tc>
      </w:tr>
      <w:tr w:rsidR="00B52FB7" w:rsidRPr="009455C1" w:rsidTr="009455C1">
        <w:tc>
          <w:tcPr>
            <w:tcW w:w="2160" w:type="dxa"/>
            <w:shd w:val="clear" w:color="auto" w:fill="auto"/>
          </w:tcPr>
          <w:p w:rsidR="00B52FB7" w:rsidRPr="009455C1" w:rsidRDefault="00B52FB7" w:rsidP="001C1AA1">
            <w:pPr>
              <w:pStyle w:val="SingleTxtGA"/>
              <w:keepNext/>
              <w:keepLines/>
              <w:spacing w:before="60" w:after="60" w:line="320" w:lineRule="exact"/>
              <w:ind w:left="113" w:right="113"/>
              <w:rPr>
                <w:rFonts w:hint="cs"/>
                <w:sz w:val="18"/>
                <w:szCs w:val="28"/>
                <w:rtl/>
                <w:lang w:val="fr-CH"/>
              </w:rPr>
            </w:pPr>
            <w:r w:rsidRPr="009455C1">
              <w:rPr>
                <w:rFonts w:hint="cs"/>
                <w:sz w:val="18"/>
                <w:szCs w:val="28"/>
                <w:rtl/>
                <w:lang w:val="fr-CH"/>
              </w:rPr>
              <w:t>معلومات وردت من منظمات غير حكومية:</w:t>
            </w:r>
          </w:p>
        </w:tc>
        <w:tc>
          <w:tcPr>
            <w:tcW w:w="6299" w:type="dxa"/>
            <w:shd w:val="clear" w:color="auto" w:fill="auto"/>
            <w:vAlign w:val="bottom"/>
          </w:tcPr>
          <w:p w:rsidR="00B52FB7" w:rsidRPr="009455C1" w:rsidRDefault="00B52FB7" w:rsidP="001C1AA1">
            <w:pPr>
              <w:pStyle w:val="SingleTxtGA"/>
              <w:keepNext/>
              <w:keepLines/>
              <w:spacing w:before="60" w:after="60" w:line="320" w:lineRule="exact"/>
              <w:ind w:left="113" w:right="113"/>
              <w:rPr>
                <w:rFonts w:hint="cs"/>
                <w:sz w:val="18"/>
                <w:szCs w:val="28"/>
                <w:rtl/>
                <w:lang w:val="fr-CH"/>
              </w:rPr>
            </w:pPr>
            <w:r w:rsidRPr="009455C1">
              <w:rPr>
                <w:rFonts w:hint="cs"/>
                <w:sz w:val="18"/>
                <w:szCs w:val="28"/>
                <w:rtl/>
                <w:lang w:val="fr-CH"/>
              </w:rPr>
              <w:t xml:space="preserve">ثمة ميل حالياً إلى ملاحقة الصحفيين أو المدافعين عن حقوق الإنسان أو الناشطين السياسيين بتهمة التحريض على الكراهية الاجتماعية خلال خطب عامة. وقُدم عدد من الأمثلة على ذلك. </w:t>
            </w:r>
          </w:p>
        </w:tc>
      </w:tr>
      <w:tr w:rsidR="00B52FB7" w:rsidRPr="009455C1" w:rsidTr="009455C1">
        <w:tc>
          <w:tcPr>
            <w:tcW w:w="2160" w:type="dxa"/>
            <w:shd w:val="clear" w:color="auto" w:fill="auto"/>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تقييم اللجنة:</w:t>
            </w:r>
          </w:p>
        </w:tc>
        <w:tc>
          <w:tcPr>
            <w:tcW w:w="6299" w:type="dxa"/>
            <w:shd w:val="clear" w:color="auto" w:fill="auto"/>
            <w:vAlign w:val="bottom"/>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0A1C6C">
              <w:rPr>
                <w:rFonts w:hint="cs"/>
                <w:b/>
                <w:bCs/>
                <w:sz w:val="18"/>
                <w:szCs w:val="28"/>
                <w:rtl/>
                <w:lang w:val="fr-CH"/>
              </w:rPr>
              <w:t>[جيم1]</w:t>
            </w:r>
            <w:r w:rsidRPr="009455C1">
              <w:rPr>
                <w:rFonts w:hint="cs"/>
                <w:sz w:val="18"/>
                <w:szCs w:val="28"/>
                <w:rtl/>
                <w:lang w:val="fr-CH"/>
              </w:rPr>
              <w:t xml:space="preserve"> لم يُعتمد أي تعديل. وتكرر اللجنة توصيتها.</w:t>
            </w:r>
          </w:p>
        </w:tc>
      </w:tr>
      <w:tr w:rsidR="00B52FB7" w:rsidRPr="009455C1" w:rsidTr="009455C1">
        <w:tc>
          <w:tcPr>
            <w:tcW w:w="2160" w:type="dxa"/>
            <w:shd w:val="clear" w:color="auto" w:fill="auto"/>
          </w:tcPr>
          <w:p w:rsidR="00B52FB7" w:rsidRPr="009455C1" w:rsidRDefault="00B52FB7" w:rsidP="009455C1">
            <w:pPr>
              <w:pStyle w:val="SingleTxtGA"/>
              <w:spacing w:before="60" w:after="60" w:line="320" w:lineRule="exact"/>
              <w:ind w:left="113" w:right="113"/>
              <w:jc w:val="left"/>
              <w:rPr>
                <w:rFonts w:hint="cs"/>
                <w:b/>
                <w:bCs/>
                <w:sz w:val="18"/>
                <w:szCs w:val="28"/>
                <w:rtl/>
                <w:lang w:val="fr-CH"/>
              </w:rPr>
            </w:pPr>
            <w:r w:rsidRPr="009455C1">
              <w:rPr>
                <w:rFonts w:hint="cs"/>
                <w:b/>
                <w:bCs/>
                <w:sz w:val="18"/>
                <w:szCs w:val="28"/>
                <w:rtl/>
                <w:lang w:val="fr-CH"/>
              </w:rPr>
              <w:t>الفقرة 26:</w:t>
            </w:r>
          </w:p>
        </w:tc>
        <w:tc>
          <w:tcPr>
            <w:tcW w:w="6299" w:type="dxa"/>
            <w:shd w:val="clear" w:color="auto" w:fill="auto"/>
            <w:vAlign w:val="bottom"/>
          </w:tcPr>
          <w:p w:rsidR="00B52FB7" w:rsidRPr="009455C1" w:rsidRDefault="00B52FB7" w:rsidP="00BE377D">
            <w:pPr>
              <w:pStyle w:val="SingleTxtGA"/>
              <w:tabs>
                <w:tab w:val="clear" w:pos="1928"/>
                <w:tab w:val="left" w:pos="900"/>
              </w:tabs>
              <w:spacing w:before="60" w:after="60" w:line="320" w:lineRule="exact"/>
              <w:ind w:left="113" w:right="113"/>
              <w:rPr>
                <w:rFonts w:hint="cs"/>
                <w:b/>
                <w:bCs/>
                <w:sz w:val="18"/>
                <w:szCs w:val="28"/>
                <w:rtl/>
                <w:lang w:val="fr-CH"/>
              </w:rPr>
            </w:pPr>
            <w:r w:rsidRPr="009455C1">
              <w:rPr>
                <w:b/>
                <w:bCs/>
                <w:sz w:val="18"/>
                <w:szCs w:val="28"/>
                <w:rtl/>
                <w:lang w:val="fr-CH"/>
              </w:rPr>
              <w:t xml:space="preserve">ينبغي للدولة الطرف أن تعيد النظر في تشريعاتها وسياساتها وممارساتها، وأن تضمن تمتع جميع الأفراد الخاضعين لولايتها على نحو كامل بحقوقهم </w:t>
            </w:r>
            <w:r w:rsidRPr="009455C1">
              <w:rPr>
                <w:rFonts w:hint="cs"/>
                <w:b/>
                <w:bCs/>
                <w:sz w:val="18"/>
                <w:szCs w:val="28"/>
                <w:rtl/>
                <w:lang w:val="fr-CH"/>
              </w:rPr>
              <w:t>المنصوص عليها في</w:t>
            </w:r>
            <w:r w:rsidRPr="009455C1">
              <w:rPr>
                <w:b/>
                <w:bCs/>
                <w:sz w:val="18"/>
                <w:szCs w:val="28"/>
                <w:rtl/>
                <w:lang w:val="fr-CH"/>
              </w:rPr>
              <w:t xml:space="preserve"> المادة 21 من العهد. وينبغي لها أن تكفل خضوع ممارسة هذا الحق لقيود تتطابق مع الشروط الصارمة المنصوص عليها في المادة 21 من العهد.</w:t>
            </w:r>
          </w:p>
        </w:tc>
      </w:tr>
      <w:tr w:rsidR="00B52FB7" w:rsidRPr="009455C1" w:rsidTr="009455C1">
        <w:tc>
          <w:tcPr>
            <w:tcW w:w="2160" w:type="dxa"/>
            <w:shd w:val="clear" w:color="auto" w:fill="auto"/>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 xml:space="preserve">موجز رد الدولة الطرف: </w:t>
            </w:r>
          </w:p>
        </w:tc>
        <w:tc>
          <w:tcPr>
            <w:tcW w:w="6299" w:type="dxa"/>
            <w:shd w:val="clear" w:color="auto" w:fill="auto"/>
            <w:vAlign w:val="bottom"/>
          </w:tcPr>
          <w:p w:rsidR="00B52FB7" w:rsidRPr="00BE377D" w:rsidRDefault="00B52FB7" w:rsidP="00BE377D">
            <w:pPr>
              <w:pStyle w:val="SingleTxtGA"/>
              <w:spacing w:before="60" w:after="60" w:line="320" w:lineRule="exact"/>
              <w:ind w:left="113" w:right="113"/>
              <w:rPr>
                <w:rFonts w:hint="cs"/>
                <w:spacing w:val="-2"/>
                <w:sz w:val="18"/>
                <w:szCs w:val="28"/>
                <w:rtl/>
                <w:lang w:val="fr-CH"/>
              </w:rPr>
            </w:pPr>
            <w:r w:rsidRPr="00BE377D">
              <w:rPr>
                <w:rFonts w:hint="cs"/>
                <w:spacing w:val="-2"/>
                <w:sz w:val="18"/>
                <w:szCs w:val="28"/>
                <w:rtl/>
                <w:lang w:val="fr-CH"/>
              </w:rPr>
              <w:t>تحدد المادة 373 من قانون المخالفات الإدارية المسؤولية الإدارية عن تنظيم المناسبات العامة. ولا تمثل هذه الأعمال سوى 0.1 في المائة من حالات المخالفات الإدارية التي حوكم مرتكبوها في الفترة من كانون الثاني/يناير إلى حزيران/يونيه 2011. وقد فُرضت قيود على حق تنظيم الاجتماعات والتظاهرات والإضرابات وغير ذلك من الأنشطة العامة لحماية الأمن الوطني، والنظام العام، والصحة، وحقوق الآخرين وحرياتهم. وفي عام 2011، نُظم أكثر من 232 مظاهرة كان 50 في المائة منها دون ترخيص. وقد رُفعت دعاوى إدارية ضد 227</w:t>
            </w:r>
            <w:r w:rsidR="000A1C6C" w:rsidRPr="00BE377D">
              <w:rPr>
                <w:rFonts w:hint="cs"/>
                <w:spacing w:val="-2"/>
                <w:sz w:val="18"/>
                <w:szCs w:val="28"/>
                <w:rtl/>
                <w:lang w:val="fr-CH"/>
              </w:rPr>
              <w:t xml:space="preserve"> شخصاً شاركوا فيها مشاركة نشطة.</w:t>
            </w:r>
          </w:p>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ولم تقدم أية معلومات إضافية في 25 آذار/مارس 2013.</w:t>
            </w:r>
          </w:p>
        </w:tc>
      </w:tr>
      <w:tr w:rsidR="00B52FB7" w:rsidRPr="009455C1" w:rsidTr="009455C1">
        <w:tc>
          <w:tcPr>
            <w:tcW w:w="2160" w:type="dxa"/>
            <w:shd w:val="clear" w:color="auto" w:fill="auto"/>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معلومات وردت من منظمات غير حكومية:</w:t>
            </w:r>
          </w:p>
        </w:tc>
        <w:tc>
          <w:tcPr>
            <w:tcW w:w="6299" w:type="dxa"/>
            <w:shd w:val="clear" w:color="auto" w:fill="auto"/>
            <w:vAlign w:val="bottom"/>
          </w:tcPr>
          <w:p w:rsidR="00B52FB7" w:rsidRPr="009455C1" w:rsidRDefault="00B52FB7" w:rsidP="00BE377D">
            <w:pPr>
              <w:pStyle w:val="SingleTxtGA"/>
              <w:spacing w:before="60" w:after="60" w:line="320" w:lineRule="exact"/>
              <w:ind w:left="113" w:right="113"/>
              <w:rPr>
                <w:rFonts w:hint="cs"/>
                <w:sz w:val="18"/>
                <w:szCs w:val="28"/>
                <w:rtl/>
                <w:lang w:val="fr-CH"/>
              </w:rPr>
            </w:pPr>
            <w:r w:rsidRPr="009455C1">
              <w:rPr>
                <w:rFonts w:hint="cs"/>
                <w:sz w:val="18"/>
                <w:szCs w:val="28"/>
                <w:rtl/>
                <w:lang w:val="fr-CH"/>
              </w:rPr>
              <w:t xml:space="preserve">لم تُعتمد بعد الإصلاحات التي أُدخلت على قانون عام 1995 المتعلق بحرية التجمع. فكثيراً ما ترفض السلطات الترخيص لهذه التجمعات. وتقوم الشرطة بتوقيف الأشخاص الذين يشاركون في الاجتماعات أو المظاهرات غير المرخص لها. ويُحكم على هؤلاء الأشخاص بدفع غرامة أو بالحبس لمدة 15 يوماً. وتمارس الشرطة أيضاً التوقيف "الاحتياطي" للأشخاص الذين ينوون المشاركة في مظاهرة ما. ولا يحق إلاّ للجمعيات العامة طلب ترخيص بتنظيم تجمع عام. ولا تزال تحوز قوةَ القانون توصيةُ السلطات المحلية بتحديد مكان بعيد عن مركز المدينة لترخّص بالتجمع السلمي فيه. </w:t>
            </w:r>
          </w:p>
        </w:tc>
      </w:tr>
      <w:tr w:rsidR="00B52FB7" w:rsidRPr="009455C1" w:rsidTr="009455C1">
        <w:tc>
          <w:tcPr>
            <w:tcW w:w="2160" w:type="dxa"/>
            <w:shd w:val="clear" w:color="auto" w:fill="auto"/>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تقييم اللجنة:</w:t>
            </w:r>
          </w:p>
        </w:tc>
        <w:tc>
          <w:tcPr>
            <w:tcW w:w="6299" w:type="dxa"/>
            <w:shd w:val="clear" w:color="auto" w:fill="auto"/>
            <w:vAlign w:val="bottom"/>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0A1C6C">
              <w:rPr>
                <w:rFonts w:hint="cs"/>
                <w:b/>
                <w:bCs/>
                <w:sz w:val="18"/>
                <w:szCs w:val="28"/>
                <w:rtl/>
                <w:lang w:val="fr-CH"/>
              </w:rPr>
              <w:t>[جيم1]</w:t>
            </w:r>
            <w:r w:rsidRPr="009455C1">
              <w:rPr>
                <w:rFonts w:hint="cs"/>
                <w:sz w:val="18"/>
                <w:szCs w:val="28"/>
                <w:rtl/>
                <w:lang w:val="fr-CH"/>
              </w:rPr>
              <w:t xml:space="preserve"> لم يُعتمد أي تدبير. وتكرر اللجنة توصيتها. </w:t>
            </w:r>
          </w:p>
        </w:tc>
      </w:tr>
      <w:tr w:rsidR="00B52FB7" w:rsidRPr="009455C1" w:rsidTr="008938E8">
        <w:tc>
          <w:tcPr>
            <w:tcW w:w="2160" w:type="dxa"/>
            <w:shd w:val="clear" w:color="auto" w:fill="auto"/>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التدابير الموصى بها:</w:t>
            </w:r>
          </w:p>
        </w:tc>
        <w:tc>
          <w:tcPr>
            <w:tcW w:w="6299" w:type="dxa"/>
            <w:shd w:val="clear" w:color="auto" w:fill="auto"/>
            <w:vAlign w:val="bottom"/>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 xml:space="preserve">رسالة تعرض تحليل اللجنة. وينبغي تضمين المعلومات الإضافية المطلوبة في التقرير الدوري المقبل. </w:t>
            </w:r>
          </w:p>
        </w:tc>
      </w:tr>
      <w:tr w:rsidR="00B52FB7" w:rsidRPr="009455C1" w:rsidTr="008938E8">
        <w:tc>
          <w:tcPr>
            <w:tcW w:w="2160" w:type="dxa"/>
            <w:tcBorders>
              <w:bottom w:val="single" w:sz="12" w:space="0" w:color="auto"/>
            </w:tcBorders>
            <w:shd w:val="clear" w:color="auto" w:fill="auto"/>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التقرير الدوري المقبل:</w:t>
            </w:r>
          </w:p>
        </w:tc>
        <w:tc>
          <w:tcPr>
            <w:tcW w:w="6299" w:type="dxa"/>
            <w:tcBorders>
              <w:bottom w:val="single" w:sz="12" w:space="0" w:color="auto"/>
            </w:tcBorders>
            <w:shd w:val="clear" w:color="auto" w:fill="auto"/>
            <w:vAlign w:val="bottom"/>
          </w:tcPr>
          <w:p w:rsidR="00B52FB7" w:rsidRPr="009455C1" w:rsidRDefault="00B52FB7" w:rsidP="009455C1">
            <w:pPr>
              <w:pStyle w:val="SingleTxtGA"/>
              <w:spacing w:before="60" w:after="60" w:line="320" w:lineRule="exact"/>
              <w:ind w:left="113" w:right="113"/>
              <w:jc w:val="left"/>
              <w:rPr>
                <w:rFonts w:hint="cs"/>
                <w:sz w:val="18"/>
                <w:szCs w:val="28"/>
                <w:rtl/>
                <w:lang w:val="fr-CH"/>
              </w:rPr>
            </w:pPr>
            <w:r w:rsidRPr="009455C1">
              <w:rPr>
                <w:rFonts w:hint="cs"/>
                <w:sz w:val="18"/>
                <w:szCs w:val="28"/>
                <w:rtl/>
                <w:lang w:val="fr-CH"/>
              </w:rPr>
              <w:t>29 تموز/يوليه 2014</w:t>
            </w:r>
          </w:p>
        </w:tc>
      </w:tr>
    </w:tbl>
    <w:p w:rsidR="00B52FB7" w:rsidRPr="00AD0611" w:rsidRDefault="00B52FB7" w:rsidP="000A1C6C">
      <w:pPr>
        <w:pStyle w:val="H1GA"/>
        <w:rPr>
          <w:rFonts w:hint="cs"/>
          <w:rtl/>
        </w:rPr>
      </w:pPr>
      <w:r>
        <w:rPr>
          <w:rFonts w:hint="cs"/>
          <w:rtl/>
        </w:rPr>
        <w:tab/>
      </w:r>
      <w:r>
        <w:rPr>
          <w:rFonts w:hint="cs"/>
          <w:rtl/>
        </w:rPr>
        <w:tab/>
      </w:r>
      <w:r w:rsidRPr="00AD0611">
        <w:rPr>
          <w:rFonts w:hint="cs"/>
          <w:rtl/>
        </w:rPr>
        <w:t xml:space="preserve">الدورة </w:t>
      </w:r>
      <w:r>
        <w:rPr>
          <w:rFonts w:hint="cs"/>
          <w:rtl/>
        </w:rPr>
        <w:t>الثالثة بعد المائة</w:t>
      </w:r>
      <w:r w:rsidRPr="00AD0611">
        <w:rPr>
          <w:rFonts w:hint="cs"/>
          <w:rtl/>
        </w:rPr>
        <w:t>: (تشرين الأول/أكتوبر - تشرين الثاني/</w:t>
      </w:r>
      <w:r w:rsidR="000A1C6C">
        <w:rPr>
          <w:rFonts w:hint="cs"/>
          <w:rtl/>
        </w:rPr>
        <w:t xml:space="preserve"> </w:t>
      </w:r>
      <w:r w:rsidRPr="00AD0611">
        <w:rPr>
          <w:rFonts w:hint="cs"/>
          <w:rtl/>
        </w:rPr>
        <w:t>نوفمبر</w:t>
      </w:r>
      <w:r w:rsidR="000A1C6C">
        <w:rPr>
          <w:rFonts w:hint="eastAsia"/>
          <w:rtl/>
        </w:rPr>
        <w:t> </w:t>
      </w:r>
      <w:r w:rsidRPr="00AD0611">
        <w:rPr>
          <w:rFonts w:hint="cs"/>
          <w:rtl/>
        </w:rPr>
        <w:t>2011)</w:t>
      </w:r>
    </w:p>
    <w:tbl>
      <w:tblPr>
        <w:bidiVisual/>
        <w:tblW w:w="8460" w:type="dxa"/>
        <w:tblInd w:w="1320" w:type="dxa"/>
        <w:tblBorders>
          <w:top w:val="single" w:sz="4" w:space="0" w:color="auto"/>
        </w:tblBorders>
        <w:tblLayout w:type="fixed"/>
        <w:tblCellMar>
          <w:left w:w="142" w:type="dxa"/>
          <w:right w:w="142" w:type="dxa"/>
        </w:tblCellMar>
        <w:tblLook w:val="00A0"/>
      </w:tblPr>
      <w:tblGrid>
        <w:gridCol w:w="2160"/>
        <w:gridCol w:w="6300"/>
      </w:tblGrid>
      <w:tr w:rsidR="00B52FB7" w:rsidRPr="00064B2A" w:rsidTr="000A1C6C">
        <w:trPr>
          <w:trHeight w:val="240"/>
          <w:tblHeader/>
        </w:trPr>
        <w:tc>
          <w:tcPr>
            <w:tcW w:w="2160" w:type="dxa"/>
            <w:tcBorders>
              <w:top w:val="single" w:sz="4" w:space="0" w:color="auto"/>
              <w:left w:val="nil"/>
              <w:bottom w:val="single" w:sz="12" w:space="0" w:color="auto"/>
              <w:right w:val="nil"/>
            </w:tcBorders>
          </w:tcPr>
          <w:p w:rsidR="00B52FB7" w:rsidRPr="00064B2A" w:rsidRDefault="00B52FB7" w:rsidP="001C1AA1">
            <w:pPr>
              <w:keepNext/>
              <w:keepLines/>
              <w:spacing w:before="60" w:after="60" w:line="320" w:lineRule="exact"/>
              <w:ind w:right="113"/>
              <w:rPr>
                <w:rFonts w:hint="cs"/>
                <w:iCs/>
                <w:sz w:val="18"/>
                <w:szCs w:val="28"/>
              </w:rPr>
            </w:pPr>
            <w:r w:rsidRPr="00064B2A">
              <w:rPr>
                <w:rFonts w:hint="cs"/>
                <w:iCs/>
                <w:sz w:val="18"/>
                <w:szCs w:val="28"/>
                <w:rtl/>
              </w:rPr>
              <w:t>النرويج</w:t>
            </w:r>
          </w:p>
        </w:tc>
        <w:tc>
          <w:tcPr>
            <w:tcW w:w="6300" w:type="dxa"/>
            <w:tcBorders>
              <w:top w:val="single" w:sz="4" w:space="0" w:color="auto"/>
              <w:left w:val="nil"/>
              <w:bottom w:val="single" w:sz="12" w:space="0" w:color="auto"/>
              <w:right w:val="nil"/>
            </w:tcBorders>
          </w:tcPr>
          <w:p w:rsidR="00B52FB7" w:rsidRPr="00064B2A" w:rsidRDefault="00B52FB7" w:rsidP="001C1AA1">
            <w:pPr>
              <w:keepNext/>
              <w:keepLines/>
              <w:spacing w:before="60" w:after="60" w:line="320" w:lineRule="exact"/>
              <w:ind w:right="113"/>
              <w:rPr>
                <w:i/>
                <w:sz w:val="18"/>
                <w:szCs w:val="28"/>
              </w:rPr>
            </w:pPr>
          </w:p>
        </w:tc>
      </w:tr>
      <w:tr w:rsidR="00B52FB7" w:rsidRPr="00064B2A" w:rsidTr="000A1C6C">
        <w:trPr>
          <w:trHeight w:val="240"/>
        </w:trPr>
        <w:tc>
          <w:tcPr>
            <w:tcW w:w="2160" w:type="dxa"/>
            <w:tcBorders>
              <w:top w:val="nil"/>
              <w:left w:val="nil"/>
              <w:bottom w:val="nil"/>
              <w:right w:val="nil"/>
            </w:tcBorders>
          </w:tcPr>
          <w:p w:rsidR="00B52FB7" w:rsidRPr="00064B2A" w:rsidRDefault="00B52FB7" w:rsidP="001C1AA1">
            <w:pPr>
              <w:keepNext/>
              <w:keepLines/>
              <w:spacing w:before="60" w:after="60" w:line="320" w:lineRule="exact"/>
              <w:ind w:right="113"/>
              <w:rPr>
                <w:rFonts w:hint="cs"/>
                <w:b/>
                <w:sz w:val="18"/>
                <w:szCs w:val="28"/>
              </w:rPr>
            </w:pPr>
            <w:r w:rsidRPr="00064B2A">
              <w:rPr>
                <w:rFonts w:hint="cs"/>
                <w:b/>
                <w:sz w:val="18"/>
                <w:szCs w:val="28"/>
                <w:rtl/>
              </w:rPr>
              <w:t xml:space="preserve">الملاحظات الختامية </w:t>
            </w:r>
          </w:p>
        </w:tc>
        <w:tc>
          <w:tcPr>
            <w:tcW w:w="6300" w:type="dxa"/>
            <w:tcBorders>
              <w:top w:val="nil"/>
              <w:left w:val="nil"/>
              <w:bottom w:val="nil"/>
              <w:right w:val="nil"/>
            </w:tcBorders>
          </w:tcPr>
          <w:p w:rsidR="00B52FB7" w:rsidRPr="00064B2A" w:rsidRDefault="00B52FB7" w:rsidP="001C1AA1">
            <w:pPr>
              <w:keepNext/>
              <w:keepLines/>
              <w:spacing w:before="60" w:after="60" w:line="320" w:lineRule="exact"/>
              <w:ind w:right="113"/>
              <w:rPr>
                <w:rFonts w:hint="cs"/>
                <w:sz w:val="18"/>
                <w:szCs w:val="28"/>
              </w:rPr>
            </w:pPr>
            <w:r w:rsidRPr="00064B2A">
              <w:rPr>
                <w:sz w:val="18"/>
                <w:szCs w:val="28"/>
              </w:rPr>
              <w:t>CCPR/C/NOR/CO/6</w:t>
            </w:r>
            <w:r w:rsidRPr="00064B2A">
              <w:rPr>
                <w:rFonts w:hint="cs"/>
                <w:sz w:val="18"/>
                <w:szCs w:val="28"/>
                <w:rtl/>
              </w:rPr>
              <w:t>، المعتمدة في 18 تشرين الثاني/نوفمبر 2011</w:t>
            </w:r>
          </w:p>
        </w:tc>
      </w:tr>
      <w:tr w:rsidR="00B52FB7" w:rsidRPr="00064B2A" w:rsidTr="000A1C6C">
        <w:trPr>
          <w:trHeight w:val="240"/>
        </w:trPr>
        <w:tc>
          <w:tcPr>
            <w:tcW w:w="2160" w:type="dxa"/>
            <w:tcBorders>
              <w:top w:val="nil"/>
              <w:left w:val="nil"/>
              <w:bottom w:val="nil"/>
              <w:right w:val="nil"/>
            </w:tcBorders>
          </w:tcPr>
          <w:p w:rsidR="00B52FB7" w:rsidRPr="00064B2A" w:rsidRDefault="00B52FB7" w:rsidP="00064B2A">
            <w:pPr>
              <w:spacing w:before="60" w:after="60" w:line="320" w:lineRule="exact"/>
              <w:ind w:right="113"/>
              <w:rPr>
                <w:rFonts w:hint="cs"/>
                <w:b/>
                <w:sz w:val="18"/>
                <w:szCs w:val="28"/>
              </w:rPr>
            </w:pPr>
            <w:r w:rsidRPr="00064B2A">
              <w:rPr>
                <w:rFonts w:hint="cs"/>
                <w:b/>
                <w:sz w:val="18"/>
                <w:szCs w:val="28"/>
                <w:rtl/>
              </w:rPr>
              <w:t>الفقرات موضوع المتابعة:</w:t>
            </w:r>
          </w:p>
        </w:tc>
        <w:tc>
          <w:tcPr>
            <w:tcW w:w="6300" w:type="dxa"/>
            <w:tcBorders>
              <w:top w:val="nil"/>
              <w:left w:val="nil"/>
              <w:bottom w:val="nil"/>
              <w:right w:val="nil"/>
            </w:tcBorders>
          </w:tcPr>
          <w:p w:rsidR="00B52FB7" w:rsidRPr="00064B2A" w:rsidRDefault="00B52FB7" w:rsidP="00064B2A">
            <w:pPr>
              <w:spacing w:before="60" w:after="60" w:line="320" w:lineRule="exact"/>
              <w:ind w:right="113"/>
              <w:rPr>
                <w:rFonts w:hint="cs"/>
                <w:sz w:val="18"/>
                <w:szCs w:val="28"/>
              </w:rPr>
            </w:pPr>
            <w:r w:rsidRPr="00064B2A">
              <w:rPr>
                <w:rFonts w:hint="cs"/>
                <w:sz w:val="18"/>
                <w:szCs w:val="28"/>
                <w:rtl/>
              </w:rPr>
              <w:t>5 و10 و12</w:t>
            </w:r>
          </w:p>
        </w:tc>
      </w:tr>
      <w:tr w:rsidR="00B52FB7" w:rsidRPr="00064B2A" w:rsidTr="000A1C6C">
        <w:trPr>
          <w:trHeight w:val="240"/>
        </w:trPr>
        <w:tc>
          <w:tcPr>
            <w:tcW w:w="2160" w:type="dxa"/>
            <w:tcBorders>
              <w:top w:val="nil"/>
              <w:left w:val="nil"/>
              <w:bottom w:val="nil"/>
              <w:right w:val="nil"/>
            </w:tcBorders>
          </w:tcPr>
          <w:p w:rsidR="00B52FB7" w:rsidRPr="00064B2A" w:rsidRDefault="00B52FB7" w:rsidP="00064B2A">
            <w:pPr>
              <w:spacing w:before="60" w:after="60" w:line="320" w:lineRule="exact"/>
              <w:ind w:right="113"/>
              <w:rPr>
                <w:rFonts w:hint="cs"/>
                <w:b/>
                <w:sz w:val="18"/>
                <w:szCs w:val="28"/>
              </w:rPr>
            </w:pPr>
            <w:r w:rsidRPr="00064B2A">
              <w:rPr>
                <w:rFonts w:hint="cs"/>
                <w:b/>
                <w:sz w:val="18"/>
                <w:szCs w:val="28"/>
                <w:rtl/>
              </w:rPr>
              <w:t>الرد الأول الوارد من الدولة الطرف:</w:t>
            </w:r>
          </w:p>
        </w:tc>
        <w:tc>
          <w:tcPr>
            <w:tcW w:w="6300" w:type="dxa"/>
            <w:tcBorders>
              <w:top w:val="nil"/>
              <w:left w:val="nil"/>
              <w:bottom w:val="nil"/>
              <w:right w:val="nil"/>
            </w:tcBorders>
          </w:tcPr>
          <w:p w:rsidR="00B52FB7" w:rsidRPr="00064B2A" w:rsidRDefault="00B52FB7" w:rsidP="00064B2A">
            <w:pPr>
              <w:spacing w:before="60" w:after="60" w:line="320" w:lineRule="exact"/>
              <w:ind w:right="113"/>
              <w:rPr>
                <w:rFonts w:hint="cs"/>
                <w:sz w:val="18"/>
                <w:szCs w:val="28"/>
              </w:rPr>
            </w:pPr>
            <w:r w:rsidRPr="00064B2A">
              <w:rPr>
                <w:rFonts w:hint="cs"/>
                <w:sz w:val="18"/>
                <w:szCs w:val="28"/>
                <w:rtl/>
              </w:rPr>
              <w:t>كان مرتقباً في 18 تشرين الثاني/نوفمبر 2012 - ورد في 3 كانون الأول/ديسمبر 2012</w:t>
            </w:r>
          </w:p>
        </w:tc>
      </w:tr>
      <w:tr w:rsidR="00B52FB7" w:rsidRPr="00064B2A" w:rsidTr="000A1C6C">
        <w:trPr>
          <w:trHeight w:val="240"/>
        </w:trPr>
        <w:tc>
          <w:tcPr>
            <w:tcW w:w="2160" w:type="dxa"/>
            <w:tcBorders>
              <w:top w:val="nil"/>
              <w:left w:val="nil"/>
              <w:bottom w:val="nil"/>
              <w:right w:val="nil"/>
            </w:tcBorders>
          </w:tcPr>
          <w:p w:rsidR="00B52FB7" w:rsidRPr="00064B2A" w:rsidRDefault="00B52FB7" w:rsidP="00064B2A">
            <w:pPr>
              <w:spacing w:before="60" w:after="60" w:line="320" w:lineRule="exact"/>
              <w:ind w:right="113"/>
              <w:rPr>
                <w:rFonts w:hint="cs"/>
                <w:b/>
                <w:sz w:val="18"/>
                <w:szCs w:val="28"/>
              </w:rPr>
            </w:pPr>
            <w:r w:rsidRPr="00064B2A">
              <w:rPr>
                <w:rFonts w:hint="cs"/>
                <w:b/>
                <w:sz w:val="18"/>
                <w:szCs w:val="28"/>
                <w:rtl/>
              </w:rPr>
              <w:t>معلومات وردت من منظمات غير حكومية:</w:t>
            </w:r>
          </w:p>
        </w:tc>
        <w:tc>
          <w:tcPr>
            <w:tcW w:w="6300" w:type="dxa"/>
            <w:tcBorders>
              <w:top w:val="nil"/>
              <w:left w:val="nil"/>
              <w:bottom w:val="nil"/>
              <w:right w:val="nil"/>
            </w:tcBorders>
          </w:tcPr>
          <w:p w:rsidR="00B52FB7" w:rsidRPr="00064B2A" w:rsidRDefault="00B52FB7" w:rsidP="00064B2A">
            <w:pPr>
              <w:spacing w:before="60" w:after="60" w:line="320" w:lineRule="exact"/>
              <w:ind w:right="113"/>
              <w:rPr>
                <w:rFonts w:hint="cs"/>
                <w:sz w:val="18"/>
                <w:szCs w:val="28"/>
              </w:rPr>
            </w:pPr>
            <w:r w:rsidRPr="00064B2A">
              <w:rPr>
                <w:rFonts w:hint="cs"/>
                <w:sz w:val="18"/>
                <w:szCs w:val="28"/>
                <w:rtl/>
              </w:rPr>
              <w:t>منتدى المنظمات النرويجية غير الحكومية بشأن حقوق الإنسان، 20 كانون الأول/ديسمبر 2012</w:t>
            </w:r>
          </w:p>
        </w:tc>
      </w:tr>
      <w:tr w:rsidR="000A1C6C" w:rsidRPr="00064B2A" w:rsidTr="000A1C6C">
        <w:trPr>
          <w:trHeight w:val="240"/>
        </w:trPr>
        <w:tc>
          <w:tcPr>
            <w:tcW w:w="2160" w:type="dxa"/>
            <w:tcBorders>
              <w:top w:val="nil"/>
              <w:left w:val="nil"/>
              <w:bottom w:val="nil"/>
              <w:right w:val="nil"/>
            </w:tcBorders>
          </w:tcPr>
          <w:p w:rsidR="000A1C6C" w:rsidRPr="00064B2A" w:rsidRDefault="000A1C6C" w:rsidP="00064B2A">
            <w:pPr>
              <w:spacing w:before="60" w:after="60" w:line="320" w:lineRule="exact"/>
              <w:ind w:right="113"/>
              <w:rPr>
                <w:rFonts w:hint="cs"/>
                <w:bCs/>
                <w:i/>
                <w:sz w:val="18"/>
                <w:szCs w:val="28"/>
                <w:rtl/>
              </w:rPr>
            </w:pPr>
            <w:r w:rsidRPr="00064B2A">
              <w:rPr>
                <w:rFonts w:hint="cs"/>
                <w:bCs/>
                <w:i/>
                <w:sz w:val="18"/>
                <w:szCs w:val="28"/>
                <w:rtl/>
              </w:rPr>
              <w:t>الفقرة 5:</w:t>
            </w:r>
          </w:p>
        </w:tc>
        <w:tc>
          <w:tcPr>
            <w:tcW w:w="6300" w:type="dxa"/>
            <w:tcBorders>
              <w:top w:val="nil"/>
              <w:left w:val="nil"/>
              <w:bottom w:val="nil"/>
              <w:right w:val="nil"/>
            </w:tcBorders>
          </w:tcPr>
          <w:p w:rsidR="000A1C6C" w:rsidRPr="00064B2A" w:rsidRDefault="000A1C6C" w:rsidP="00BE377D">
            <w:pPr>
              <w:spacing w:before="60" w:after="60" w:line="320" w:lineRule="exact"/>
              <w:rPr>
                <w:rFonts w:hint="cs"/>
                <w:i/>
                <w:sz w:val="18"/>
                <w:szCs w:val="28"/>
                <w:rtl/>
              </w:rPr>
            </w:pPr>
            <w:r w:rsidRPr="00064B2A">
              <w:rPr>
                <w:bCs/>
                <w:i/>
                <w:sz w:val="18"/>
                <w:szCs w:val="28"/>
                <w:rtl/>
              </w:rPr>
              <w:t>ينبغي للدولة الطرف التأكد من أن عملية إعادة هيكلة المؤسسة الوطنية لحقوق الإنسان الجارية حالياً ستسفر عن تحوّل المؤسسة تحوّلاً فعالاً، بغية منحها ولاية واسعة النطاق في مسائل حقوق الإنسان. وفي هذا الصدد، ينبغي للدولة الطرف أن تحرص على أن ت</w:t>
            </w:r>
            <w:r w:rsidRPr="00064B2A">
              <w:rPr>
                <w:rFonts w:hint="cs"/>
                <w:bCs/>
                <w:i/>
                <w:sz w:val="18"/>
                <w:szCs w:val="28"/>
                <w:rtl/>
              </w:rPr>
              <w:t>متثل</w:t>
            </w:r>
            <w:r w:rsidRPr="00064B2A">
              <w:rPr>
                <w:bCs/>
                <w:i/>
                <w:sz w:val="18"/>
                <w:szCs w:val="28"/>
                <w:rtl/>
              </w:rPr>
              <w:t xml:space="preserve"> المؤسسة الجديدة تماماً لمبادئ باريس.</w:t>
            </w:r>
          </w:p>
        </w:tc>
      </w:tr>
      <w:tr w:rsidR="000A1C6C" w:rsidRPr="00064B2A" w:rsidTr="000A1C6C">
        <w:trPr>
          <w:trHeight w:val="240"/>
        </w:trPr>
        <w:tc>
          <w:tcPr>
            <w:tcW w:w="2160" w:type="dxa"/>
            <w:tcBorders>
              <w:top w:val="nil"/>
              <w:left w:val="nil"/>
              <w:bottom w:val="nil"/>
              <w:right w:val="nil"/>
            </w:tcBorders>
          </w:tcPr>
          <w:p w:rsidR="000A1C6C" w:rsidRPr="008B7B6D" w:rsidRDefault="000A1C6C" w:rsidP="00064B2A">
            <w:pPr>
              <w:spacing w:before="60" w:after="60" w:line="320" w:lineRule="exact"/>
              <w:ind w:right="113"/>
              <w:rPr>
                <w:rFonts w:hint="cs"/>
                <w:b/>
                <w:sz w:val="18"/>
                <w:szCs w:val="28"/>
                <w:rtl/>
              </w:rPr>
            </w:pPr>
            <w:r w:rsidRPr="008B7B6D">
              <w:rPr>
                <w:rFonts w:hint="cs"/>
                <w:b/>
                <w:sz w:val="18"/>
                <w:szCs w:val="28"/>
                <w:rtl/>
              </w:rPr>
              <w:t>موجز رد الدولة الطرف:</w:t>
            </w:r>
          </w:p>
        </w:tc>
        <w:tc>
          <w:tcPr>
            <w:tcW w:w="6300" w:type="dxa"/>
            <w:tcBorders>
              <w:top w:val="nil"/>
              <w:left w:val="nil"/>
              <w:bottom w:val="nil"/>
              <w:right w:val="nil"/>
            </w:tcBorders>
          </w:tcPr>
          <w:p w:rsidR="000A1C6C" w:rsidRPr="00064B2A" w:rsidRDefault="000A1C6C" w:rsidP="00BE377D">
            <w:pPr>
              <w:spacing w:before="60" w:after="60" w:line="320" w:lineRule="exact"/>
              <w:rPr>
                <w:rFonts w:hint="cs"/>
                <w:sz w:val="18"/>
                <w:szCs w:val="28"/>
                <w:rtl/>
              </w:rPr>
            </w:pPr>
            <w:r w:rsidRPr="00064B2A">
              <w:rPr>
                <w:rFonts w:hint="cs"/>
                <w:sz w:val="18"/>
                <w:szCs w:val="28"/>
                <w:rtl/>
              </w:rPr>
              <w:t>في عام 2011، أنزلت اللجنة الفرعية المعنية بالاعتماد التابعة للجنة التنسيق الدولية رتبة المركز النرويجي لحقوق الإنسان إلى الفئة باء وأمهلت الدولة الطرف سنة لتقديم براهين تُثبت أنها أجرت إصلاحات لجعله متماشياً مع مبادئ باريس. وأنهت جامعة أوسلو علاقتها بالمركز. وتقدم وزارة الشؤون الخارجية حالياً الدعم للمركز لكي يضطلع بمهامه على نحو تام. وشُكِّل فريق عمل وزاري لتقييم الإصلاحات اللازمة. وثمة إمكانية تتمثل في إنشاء مؤسسة وطنية جديدة. وفي آذار/</w:t>
            </w:r>
            <w:r w:rsidR="00BE377D">
              <w:rPr>
                <w:rFonts w:hint="cs"/>
                <w:sz w:val="18"/>
                <w:szCs w:val="28"/>
                <w:rtl/>
              </w:rPr>
              <w:t xml:space="preserve"> </w:t>
            </w:r>
            <w:r w:rsidRPr="00064B2A">
              <w:rPr>
                <w:rFonts w:hint="cs"/>
                <w:sz w:val="18"/>
                <w:szCs w:val="28"/>
                <w:rtl/>
              </w:rPr>
              <w:t>مارس</w:t>
            </w:r>
            <w:r w:rsidR="00BE377D">
              <w:rPr>
                <w:rFonts w:hint="eastAsia"/>
                <w:sz w:val="18"/>
                <w:szCs w:val="28"/>
                <w:rtl/>
              </w:rPr>
              <w:t> </w:t>
            </w:r>
            <w:r w:rsidRPr="00064B2A">
              <w:rPr>
                <w:rFonts w:hint="cs"/>
                <w:sz w:val="18"/>
                <w:szCs w:val="28"/>
                <w:rtl/>
              </w:rPr>
              <w:t>2011، طلبت وزارة الخارجية من جهة خارجية إجراء دراسة عن المركز. وخلصت هذه الجهة إلى ضرورة إجراء عدة إصلاحات رئيسية.</w:t>
            </w:r>
          </w:p>
        </w:tc>
      </w:tr>
      <w:tr w:rsidR="000A1C6C" w:rsidRPr="00064B2A" w:rsidTr="000A1C6C">
        <w:trPr>
          <w:trHeight w:val="240"/>
        </w:trPr>
        <w:tc>
          <w:tcPr>
            <w:tcW w:w="2160" w:type="dxa"/>
            <w:tcBorders>
              <w:top w:val="nil"/>
              <w:left w:val="nil"/>
              <w:bottom w:val="nil"/>
              <w:right w:val="nil"/>
            </w:tcBorders>
          </w:tcPr>
          <w:p w:rsidR="000A1C6C" w:rsidRPr="008B7B6D" w:rsidRDefault="000A1C6C" w:rsidP="00064B2A">
            <w:pPr>
              <w:spacing w:before="60" w:after="60" w:line="320" w:lineRule="exact"/>
              <w:ind w:right="113"/>
              <w:rPr>
                <w:rFonts w:hint="cs"/>
                <w:b/>
                <w:sz w:val="18"/>
                <w:szCs w:val="28"/>
                <w:rtl/>
              </w:rPr>
            </w:pPr>
            <w:r w:rsidRPr="008B7B6D">
              <w:rPr>
                <w:rFonts w:hint="cs"/>
                <w:b/>
                <w:sz w:val="18"/>
                <w:szCs w:val="28"/>
                <w:rtl/>
              </w:rPr>
              <w:t>معلومات وردت من منظمات غير حكومية:</w:t>
            </w:r>
          </w:p>
        </w:tc>
        <w:tc>
          <w:tcPr>
            <w:tcW w:w="6300" w:type="dxa"/>
            <w:tcBorders>
              <w:top w:val="nil"/>
              <w:left w:val="nil"/>
              <w:bottom w:val="nil"/>
              <w:right w:val="nil"/>
            </w:tcBorders>
          </w:tcPr>
          <w:p w:rsidR="000A1C6C" w:rsidRPr="00064B2A" w:rsidRDefault="000A1C6C" w:rsidP="00BE377D">
            <w:pPr>
              <w:spacing w:before="60" w:after="60" w:line="320" w:lineRule="exact"/>
              <w:rPr>
                <w:rFonts w:hint="cs"/>
                <w:sz w:val="18"/>
                <w:szCs w:val="28"/>
                <w:rtl/>
              </w:rPr>
            </w:pPr>
            <w:r w:rsidRPr="00064B2A">
              <w:rPr>
                <w:rFonts w:hint="cs"/>
                <w:sz w:val="18"/>
                <w:szCs w:val="28"/>
                <w:rtl/>
              </w:rPr>
              <w:t>أوصى الفريق العامل الوزاري بتعيين أمين المظالم البرلماني مؤسسةً وطنية لحقوق الإنسان. واعترضت المنظمات غير الحكومية على هذا الاقتراح. فأمين المظالم البرلماني والمجلس المكلف بالإشراف على السجون ليسا هيئتين ملائمتين لضمان إشراف محايد وفعال على السجون والمحتجزين. ولذلك ينبغي إنشاء جهاز جديد يتمتع بالاستقلال وحرية القرار بواسطة إجراء يضمن مشاركة المنظمات غير الحكومية.</w:t>
            </w:r>
          </w:p>
        </w:tc>
      </w:tr>
      <w:tr w:rsidR="000A1C6C" w:rsidRPr="00064B2A" w:rsidTr="000A1C6C">
        <w:trPr>
          <w:trHeight w:val="240"/>
        </w:trPr>
        <w:tc>
          <w:tcPr>
            <w:tcW w:w="2160" w:type="dxa"/>
            <w:tcBorders>
              <w:top w:val="nil"/>
              <w:left w:val="nil"/>
              <w:bottom w:val="nil"/>
              <w:right w:val="nil"/>
            </w:tcBorders>
          </w:tcPr>
          <w:p w:rsidR="000A1C6C" w:rsidRPr="008B7B6D" w:rsidRDefault="000A1C6C" w:rsidP="00064B2A">
            <w:pPr>
              <w:spacing w:before="60" w:after="60" w:line="320" w:lineRule="exact"/>
              <w:ind w:right="113"/>
              <w:rPr>
                <w:rFonts w:hint="cs"/>
                <w:b/>
                <w:sz w:val="18"/>
                <w:szCs w:val="28"/>
                <w:rtl/>
              </w:rPr>
            </w:pPr>
            <w:r w:rsidRPr="008B7B6D">
              <w:rPr>
                <w:rFonts w:hint="cs"/>
                <w:b/>
                <w:sz w:val="18"/>
                <w:szCs w:val="28"/>
                <w:rtl/>
              </w:rPr>
              <w:t>تقييم اللجنة:</w:t>
            </w:r>
          </w:p>
        </w:tc>
        <w:tc>
          <w:tcPr>
            <w:tcW w:w="6300" w:type="dxa"/>
            <w:tcBorders>
              <w:top w:val="nil"/>
              <w:left w:val="nil"/>
              <w:bottom w:val="nil"/>
              <w:right w:val="nil"/>
            </w:tcBorders>
          </w:tcPr>
          <w:p w:rsidR="000A1C6C" w:rsidRPr="00064B2A" w:rsidRDefault="000A1C6C" w:rsidP="00BE377D">
            <w:pPr>
              <w:spacing w:before="60" w:after="60" w:line="320" w:lineRule="exact"/>
              <w:rPr>
                <w:rFonts w:hint="cs"/>
                <w:sz w:val="18"/>
                <w:szCs w:val="28"/>
                <w:rtl/>
              </w:rPr>
            </w:pPr>
            <w:r w:rsidRPr="00064B2A">
              <w:rPr>
                <w:rFonts w:hint="cs"/>
                <w:b/>
                <w:bCs/>
                <w:sz w:val="18"/>
                <w:szCs w:val="28"/>
                <w:rtl/>
              </w:rPr>
              <w:t>[باء2]</w:t>
            </w:r>
            <w:r w:rsidRPr="00064B2A">
              <w:rPr>
                <w:rFonts w:hint="cs"/>
                <w:sz w:val="18"/>
                <w:szCs w:val="28"/>
                <w:rtl/>
              </w:rPr>
              <w:t xml:space="preserve"> لا تزال هناك حاجة إلى معلومات إضافية بشأن : ‘1‘ القرار الذي اتخذه الفريق الوزاري فيما يتعلق بالشكل الذي ستكون عليه المؤسسة الوطنية الجديدة لحقوق الإنسان؛ ‘2‘ الولاية المحدَّدة للمؤسسة الجديدة، وأهدافها، وأنشطتها وآليات الإشراف التابعة لها.</w:t>
            </w:r>
          </w:p>
        </w:tc>
      </w:tr>
      <w:tr w:rsidR="000A1C6C" w:rsidRPr="00064B2A" w:rsidTr="000A1C6C">
        <w:trPr>
          <w:trHeight w:val="240"/>
        </w:trPr>
        <w:tc>
          <w:tcPr>
            <w:tcW w:w="2160" w:type="dxa"/>
            <w:tcBorders>
              <w:top w:val="nil"/>
              <w:left w:val="nil"/>
              <w:bottom w:val="nil"/>
              <w:right w:val="nil"/>
            </w:tcBorders>
          </w:tcPr>
          <w:p w:rsidR="000A1C6C" w:rsidRPr="00064B2A" w:rsidRDefault="000A1C6C" w:rsidP="00064B2A">
            <w:pPr>
              <w:spacing w:before="60" w:after="60" w:line="320" w:lineRule="exact"/>
              <w:ind w:right="113"/>
              <w:rPr>
                <w:rFonts w:hint="cs"/>
                <w:b/>
                <w:sz w:val="18"/>
                <w:szCs w:val="28"/>
                <w:rtl/>
              </w:rPr>
            </w:pPr>
            <w:r w:rsidRPr="00064B2A">
              <w:rPr>
                <w:rFonts w:hint="cs"/>
                <w:bCs/>
                <w:i/>
                <w:sz w:val="18"/>
                <w:szCs w:val="28"/>
                <w:rtl/>
              </w:rPr>
              <w:t>الفقرة 10</w:t>
            </w:r>
            <w:r w:rsidRPr="00064B2A">
              <w:rPr>
                <w:rFonts w:hint="cs"/>
                <w:b/>
                <w:sz w:val="18"/>
                <w:szCs w:val="28"/>
                <w:rtl/>
              </w:rPr>
              <w:t>:</w:t>
            </w:r>
          </w:p>
        </w:tc>
        <w:tc>
          <w:tcPr>
            <w:tcW w:w="6300" w:type="dxa"/>
            <w:tcBorders>
              <w:top w:val="nil"/>
              <w:left w:val="nil"/>
              <w:bottom w:val="nil"/>
              <w:right w:val="nil"/>
            </w:tcBorders>
          </w:tcPr>
          <w:p w:rsidR="000A1C6C" w:rsidRPr="00064B2A" w:rsidRDefault="000A1C6C" w:rsidP="00BE377D">
            <w:pPr>
              <w:spacing w:before="60" w:after="60" w:line="320" w:lineRule="exact"/>
              <w:rPr>
                <w:rFonts w:hint="cs"/>
                <w:sz w:val="18"/>
                <w:szCs w:val="28"/>
                <w:rtl/>
              </w:rPr>
            </w:pPr>
            <w:r w:rsidRPr="00064B2A">
              <w:rPr>
                <w:bCs/>
                <w:sz w:val="18"/>
                <w:szCs w:val="28"/>
                <w:rtl/>
              </w:rPr>
              <w:t xml:space="preserve">ينبغي للدولة الطرف أن تتخذ خطوات محددة لإنهاء استخدام القوة القسرية والحجر مع المرضى النفسيين </w:t>
            </w:r>
            <w:r w:rsidRPr="00064B2A">
              <w:rPr>
                <w:rFonts w:hint="cs"/>
                <w:bCs/>
                <w:sz w:val="18"/>
                <w:szCs w:val="28"/>
                <w:rtl/>
              </w:rPr>
              <w:t>بلا</w:t>
            </w:r>
            <w:r w:rsidRPr="00064B2A">
              <w:rPr>
                <w:bCs/>
                <w:sz w:val="18"/>
                <w:szCs w:val="28"/>
                <w:rtl/>
              </w:rPr>
              <w:t xml:space="preserve"> مبرّر. وفي هذا الصدد، ينبغي للدولة الطرف ضمان عدم اتخاذ أي قرار باستخدام القوة القسرية وبالحجر إلا بعد إجراء تقييم طبي مختص ووافٍ يحدد مقدار القوة القسرية أو الحجر المطلوب استخدامه مع المريض. وعلاوةً على ذلك، ينبغي للدولة الطرف أن تعزز نظامها المتعلق برصد مؤسسات </w:t>
            </w:r>
            <w:r w:rsidRPr="00064B2A">
              <w:rPr>
                <w:rFonts w:hint="cs"/>
                <w:bCs/>
                <w:sz w:val="18"/>
                <w:szCs w:val="28"/>
                <w:rtl/>
              </w:rPr>
              <w:t>ال</w:t>
            </w:r>
            <w:r w:rsidRPr="00064B2A">
              <w:rPr>
                <w:bCs/>
                <w:sz w:val="18"/>
                <w:szCs w:val="28"/>
                <w:rtl/>
              </w:rPr>
              <w:t>رعاية الصح</w:t>
            </w:r>
            <w:r w:rsidRPr="00064B2A">
              <w:rPr>
                <w:rFonts w:hint="cs"/>
                <w:bCs/>
                <w:sz w:val="18"/>
                <w:szCs w:val="28"/>
                <w:rtl/>
              </w:rPr>
              <w:t>ي</w:t>
            </w:r>
            <w:r w:rsidRPr="00064B2A">
              <w:rPr>
                <w:bCs/>
                <w:sz w:val="18"/>
                <w:szCs w:val="28"/>
                <w:rtl/>
              </w:rPr>
              <w:t>ة العقلية والإبلاغ عنها من أجل منع وقوع أي انتهاكات.</w:t>
            </w:r>
          </w:p>
        </w:tc>
      </w:tr>
      <w:tr w:rsidR="000A1C6C" w:rsidRPr="00064B2A" w:rsidTr="000A1C6C">
        <w:trPr>
          <w:trHeight w:val="240"/>
        </w:trPr>
        <w:tc>
          <w:tcPr>
            <w:tcW w:w="2160" w:type="dxa"/>
            <w:tcBorders>
              <w:top w:val="nil"/>
              <w:left w:val="nil"/>
              <w:bottom w:val="nil"/>
              <w:right w:val="nil"/>
            </w:tcBorders>
          </w:tcPr>
          <w:p w:rsidR="000A1C6C" w:rsidRPr="008B7B6D" w:rsidRDefault="000A1C6C" w:rsidP="00064B2A">
            <w:pPr>
              <w:spacing w:before="60" w:after="60" w:line="320" w:lineRule="exact"/>
              <w:ind w:right="113"/>
              <w:rPr>
                <w:rFonts w:hint="cs"/>
                <w:sz w:val="18"/>
                <w:szCs w:val="28"/>
                <w:rtl/>
              </w:rPr>
            </w:pPr>
            <w:r w:rsidRPr="008B7B6D">
              <w:rPr>
                <w:rFonts w:hint="cs"/>
                <w:sz w:val="18"/>
                <w:szCs w:val="28"/>
                <w:rtl/>
              </w:rPr>
              <w:t>موجز رد الدولة الطرف:</w:t>
            </w:r>
          </w:p>
        </w:tc>
        <w:tc>
          <w:tcPr>
            <w:tcW w:w="6300" w:type="dxa"/>
            <w:tcBorders>
              <w:top w:val="nil"/>
              <w:left w:val="nil"/>
              <w:bottom w:val="nil"/>
              <w:right w:val="nil"/>
            </w:tcBorders>
          </w:tcPr>
          <w:p w:rsidR="000A1C6C" w:rsidRPr="00064B2A" w:rsidRDefault="008938E8" w:rsidP="00BE377D">
            <w:pPr>
              <w:spacing w:before="60" w:after="60" w:line="320" w:lineRule="exact"/>
              <w:rPr>
                <w:rFonts w:hint="cs"/>
                <w:sz w:val="18"/>
                <w:szCs w:val="28"/>
                <w:rtl/>
              </w:rPr>
            </w:pPr>
            <w:r w:rsidRPr="00064B2A">
              <w:rPr>
                <w:rFonts w:hint="cs"/>
                <w:b/>
                <w:sz w:val="18"/>
                <w:szCs w:val="28"/>
                <w:rtl/>
              </w:rPr>
              <w:t>اتُخذت تدابير لتشجيع العلاجات الطوعية في خدمات الصحة العقلية في إطار خطة تعزيز قطاع الصحة العقلية  للفترة ما بين عامي 1999</w:t>
            </w:r>
            <w:r w:rsidR="00EB0E24" w:rsidRPr="00064B2A">
              <w:rPr>
                <w:rFonts w:hint="cs"/>
                <w:b/>
                <w:sz w:val="18"/>
                <w:szCs w:val="28"/>
                <w:rtl/>
              </w:rPr>
              <w:t xml:space="preserve"> </w:t>
            </w:r>
            <w:r w:rsidRPr="00064B2A">
              <w:rPr>
                <w:rFonts w:hint="cs"/>
                <w:b/>
                <w:sz w:val="18"/>
                <w:szCs w:val="28"/>
                <w:rtl/>
              </w:rPr>
              <w:t>و2008. ولم تؤد هذه التدابير إلى خفض ملحوظ في اللجوء إلى الإكراه. وسيُقدَّم تقرير إلى البرلمان في نهاية عام 2012 حول الح</w:t>
            </w:r>
            <w:r w:rsidR="0032297C">
              <w:rPr>
                <w:rFonts w:hint="cs"/>
                <w:b/>
                <w:sz w:val="18"/>
                <w:szCs w:val="28"/>
                <w:rtl/>
              </w:rPr>
              <w:t xml:space="preserve">دّ من التدابير القسرية في </w:t>
            </w:r>
            <w:r w:rsidRPr="00064B2A">
              <w:rPr>
                <w:rFonts w:hint="cs"/>
                <w:b/>
                <w:sz w:val="18"/>
                <w:szCs w:val="28"/>
                <w:rtl/>
              </w:rPr>
              <w:t>رعاية الصحة العقلية. ويعتمد المزيد من المستشفيات برامج استشفاء يديرها المريض نفسه، مما قلَّص حالات الاستشفاء القسري بنسبة تزيد عن 50 في المائة. واعتُمدت استراتيجيات جديدة على الصعيدين الوطني والإقليمي (انظر المعلومات الواردة في التقرير).</w:t>
            </w:r>
          </w:p>
        </w:tc>
      </w:tr>
      <w:tr w:rsidR="000A1C6C" w:rsidRPr="00064B2A" w:rsidTr="000A1C6C">
        <w:trPr>
          <w:trHeight w:val="240"/>
        </w:trPr>
        <w:tc>
          <w:tcPr>
            <w:tcW w:w="2160" w:type="dxa"/>
            <w:tcBorders>
              <w:top w:val="nil"/>
              <w:left w:val="nil"/>
              <w:bottom w:val="nil"/>
              <w:right w:val="nil"/>
            </w:tcBorders>
          </w:tcPr>
          <w:p w:rsidR="000A1C6C" w:rsidRPr="008B7B6D" w:rsidRDefault="00666736" w:rsidP="00064B2A">
            <w:pPr>
              <w:spacing w:before="60" w:after="60" w:line="320" w:lineRule="exact"/>
              <w:ind w:right="113"/>
              <w:rPr>
                <w:rFonts w:hint="cs"/>
                <w:sz w:val="18"/>
                <w:szCs w:val="28"/>
                <w:rtl/>
              </w:rPr>
            </w:pPr>
            <w:r w:rsidRPr="008B7B6D">
              <w:rPr>
                <w:rFonts w:hint="cs"/>
                <w:sz w:val="18"/>
                <w:szCs w:val="28"/>
                <w:rtl/>
              </w:rPr>
              <w:t>معلومات وردت من منظمات غير حكومية:</w:t>
            </w:r>
          </w:p>
        </w:tc>
        <w:tc>
          <w:tcPr>
            <w:tcW w:w="6300" w:type="dxa"/>
            <w:tcBorders>
              <w:top w:val="nil"/>
              <w:left w:val="nil"/>
              <w:bottom w:val="nil"/>
              <w:right w:val="nil"/>
            </w:tcBorders>
          </w:tcPr>
          <w:p w:rsidR="000A1C6C" w:rsidRPr="00064B2A" w:rsidRDefault="00666736" w:rsidP="00BE377D">
            <w:pPr>
              <w:spacing w:before="60" w:after="60" w:line="320" w:lineRule="exact"/>
              <w:rPr>
                <w:rFonts w:hint="cs"/>
                <w:sz w:val="18"/>
                <w:szCs w:val="28"/>
                <w:rtl/>
              </w:rPr>
            </w:pPr>
            <w:r w:rsidRPr="00064B2A">
              <w:rPr>
                <w:rFonts w:hint="cs"/>
                <w:b/>
                <w:sz w:val="18"/>
                <w:szCs w:val="28"/>
                <w:rtl/>
              </w:rPr>
              <w:t>في عام 2012، خصصت إدارة الصحة سبعة ملايين كرونة نرويجية (000</w:t>
            </w:r>
            <w:r w:rsidRPr="00064B2A">
              <w:rPr>
                <w:rFonts w:hint="eastAsia"/>
                <w:b/>
                <w:sz w:val="18"/>
                <w:szCs w:val="28"/>
                <w:rtl/>
              </w:rPr>
              <w:t> </w:t>
            </w:r>
            <w:r w:rsidRPr="00064B2A">
              <w:rPr>
                <w:rFonts w:hint="cs"/>
                <w:b/>
                <w:sz w:val="18"/>
                <w:szCs w:val="28"/>
                <w:rtl/>
              </w:rPr>
              <w:t>255</w:t>
            </w:r>
            <w:r w:rsidRPr="00064B2A">
              <w:rPr>
                <w:rFonts w:hint="eastAsia"/>
                <w:b/>
                <w:sz w:val="18"/>
                <w:szCs w:val="28"/>
                <w:rtl/>
              </w:rPr>
              <w:t> </w:t>
            </w:r>
            <w:r w:rsidRPr="00064B2A">
              <w:rPr>
                <w:rFonts w:hint="cs"/>
                <w:b/>
                <w:sz w:val="18"/>
                <w:szCs w:val="28"/>
                <w:rtl/>
              </w:rPr>
              <w:t>1 دولار بدولارات الولايات المتحدة) للمنظمات غير الحكومية ولخدمات الصحة العقلية لكي تضع مشاريع تهدف إلى الحد من اللجوء إلى التدابير القسرية. ولا تزال هناك حاجة إلى بيانات حول اللجوء إلى الإكراه والعزل والعلاج بالصدمات الكهربائية في مؤسسات الطب النفسي.</w:t>
            </w:r>
          </w:p>
        </w:tc>
      </w:tr>
      <w:tr w:rsidR="000A1C6C" w:rsidRPr="00064B2A" w:rsidTr="000A1C6C">
        <w:trPr>
          <w:trHeight w:val="240"/>
        </w:trPr>
        <w:tc>
          <w:tcPr>
            <w:tcW w:w="2160" w:type="dxa"/>
            <w:tcBorders>
              <w:top w:val="nil"/>
              <w:left w:val="nil"/>
              <w:bottom w:val="nil"/>
              <w:right w:val="nil"/>
            </w:tcBorders>
          </w:tcPr>
          <w:p w:rsidR="000A1C6C" w:rsidRPr="008B7B6D" w:rsidRDefault="00666736" w:rsidP="00064B2A">
            <w:pPr>
              <w:spacing w:before="60" w:after="60" w:line="320" w:lineRule="exact"/>
              <w:ind w:right="113"/>
              <w:rPr>
                <w:rFonts w:hint="cs"/>
                <w:sz w:val="18"/>
                <w:szCs w:val="28"/>
                <w:rtl/>
              </w:rPr>
            </w:pPr>
            <w:r w:rsidRPr="008B7B6D">
              <w:rPr>
                <w:rFonts w:hint="cs"/>
                <w:sz w:val="18"/>
                <w:szCs w:val="28"/>
                <w:rtl/>
              </w:rPr>
              <w:t>تقييم اللجنة:</w:t>
            </w:r>
          </w:p>
        </w:tc>
        <w:tc>
          <w:tcPr>
            <w:tcW w:w="6300" w:type="dxa"/>
            <w:tcBorders>
              <w:top w:val="nil"/>
              <w:left w:val="nil"/>
              <w:bottom w:val="nil"/>
              <w:right w:val="nil"/>
            </w:tcBorders>
          </w:tcPr>
          <w:p w:rsidR="000A1C6C" w:rsidRPr="00064B2A" w:rsidRDefault="00666736" w:rsidP="00BE377D">
            <w:pPr>
              <w:spacing w:before="60" w:after="60" w:line="320" w:lineRule="exact"/>
              <w:rPr>
                <w:rFonts w:hint="cs"/>
                <w:sz w:val="18"/>
                <w:szCs w:val="28"/>
                <w:rtl/>
              </w:rPr>
            </w:pPr>
            <w:r w:rsidRPr="00064B2A">
              <w:rPr>
                <w:rFonts w:hint="cs"/>
                <w:bCs/>
                <w:i/>
                <w:sz w:val="18"/>
                <w:szCs w:val="28"/>
                <w:rtl/>
              </w:rPr>
              <w:t>[باء2]</w:t>
            </w:r>
            <w:r w:rsidRPr="00064B2A">
              <w:rPr>
                <w:rFonts w:hint="cs"/>
                <w:b/>
                <w:i/>
                <w:sz w:val="18"/>
                <w:szCs w:val="28"/>
                <w:rtl/>
              </w:rPr>
              <w:t xml:space="preserve"> ثمة حاجة إلى اتخاذ تدابير إضافية من أجل ‘1‘ الحد من اللجوء إلى القوة في التعامل مع المصابين بأمراض عقلية؛ ‘2‘ تعزيز نظام المراقبة والمعلومات في مؤسسات الرعاية الصحية العقلية. وثمة حاجة إلى بيانات حول اللجوء إلى الإكراه، لا سيما العلاج بالصدمات الكهربائية في نظام الرعاية الصحية العقلية</w:t>
            </w:r>
            <w:r w:rsidRPr="00064B2A">
              <w:rPr>
                <w:rFonts w:hint="cs"/>
                <w:sz w:val="18"/>
                <w:szCs w:val="28"/>
                <w:rtl/>
              </w:rPr>
              <w:t>.</w:t>
            </w:r>
          </w:p>
        </w:tc>
      </w:tr>
      <w:tr w:rsidR="000A1C6C" w:rsidRPr="00064B2A" w:rsidTr="000A1C6C">
        <w:trPr>
          <w:trHeight w:val="240"/>
        </w:trPr>
        <w:tc>
          <w:tcPr>
            <w:tcW w:w="2160" w:type="dxa"/>
            <w:tcBorders>
              <w:top w:val="nil"/>
              <w:left w:val="nil"/>
              <w:bottom w:val="nil"/>
              <w:right w:val="nil"/>
            </w:tcBorders>
          </w:tcPr>
          <w:p w:rsidR="000A1C6C" w:rsidRPr="00064B2A" w:rsidRDefault="00666736" w:rsidP="00064B2A">
            <w:pPr>
              <w:spacing w:before="60" w:after="60" w:line="320" w:lineRule="exact"/>
              <w:ind w:right="113"/>
              <w:rPr>
                <w:rFonts w:hint="cs"/>
                <w:b/>
                <w:sz w:val="18"/>
                <w:szCs w:val="28"/>
                <w:rtl/>
              </w:rPr>
            </w:pPr>
            <w:r w:rsidRPr="00064B2A">
              <w:rPr>
                <w:rFonts w:hint="cs"/>
                <w:bCs/>
                <w:sz w:val="18"/>
                <w:szCs w:val="28"/>
                <w:rtl/>
              </w:rPr>
              <w:t>الفقرة 12:</w:t>
            </w:r>
          </w:p>
        </w:tc>
        <w:tc>
          <w:tcPr>
            <w:tcW w:w="6300" w:type="dxa"/>
            <w:tcBorders>
              <w:top w:val="nil"/>
              <w:left w:val="nil"/>
              <w:bottom w:val="nil"/>
              <w:right w:val="nil"/>
            </w:tcBorders>
          </w:tcPr>
          <w:p w:rsidR="000A1C6C" w:rsidRPr="00064B2A" w:rsidRDefault="00666736" w:rsidP="00BE377D">
            <w:pPr>
              <w:spacing w:before="60" w:after="60" w:line="320" w:lineRule="exact"/>
              <w:rPr>
                <w:rFonts w:hint="cs"/>
                <w:sz w:val="18"/>
                <w:szCs w:val="28"/>
                <w:rtl/>
              </w:rPr>
            </w:pPr>
            <w:r w:rsidRPr="00064B2A">
              <w:rPr>
                <w:bCs/>
                <w:sz w:val="18"/>
                <w:szCs w:val="28"/>
                <w:rtl/>
              </w:rPr>
              <w:t xml:space="preserve">ينبغي للدولة الطرف أن تحصر حبس الأحداث قبل المحاكمة </w:t>
            </w:r>
            <w:r w:rsidRPr="00064B2A">
              <w:rPr>
                <w:rFonts w:hint="cs"/>
                <w:bCs/>
                <w:sz w:val="18"/>
                <w:szCs w:val="28"/>
                <w:rtl/>
              </w:rPr>
              <w:t>في</w:t>
            </w:r>
            <w:r w:rsidRPr="00064B2A">
              <w:rPr>
                <w:bCs/>
                <w:sz w:val="18"/>
                <w:szCs w:val="28"/>
                <w:rtl/>
              </w:rPr>
              <w:t xml:space="preserve"> أضيق الحدود وأن تعتمد، قدر الإمكان، تدابير بديلة للحبس قبل المحاكمة.</w:t>
            </w:r>
          </w:p>
        </w:tc>
      </w:tr>
      <w:tr w:rsidR="000A1C6C" w:rsidRPr="00064B2A" w:rsidTr="000A1C6C">
        <w:trPr>
          <w:trHeight w:val="240"/>
        </w:trPr>
        <w:tc>
          <w:tcPr>
            <w:tcW w:w="2160" w:type="dxa"/>
            <w:tcBorders>
              <w:top w:val="nil"/>
              <w:left w:val="nil"/>
              <w:bottom w:val="nil"/>
              <w:right w:val="nil"/>
            </w:tcBorders>
          </w:tcPr>
          <w:p w:rsidR="000A1C6C" w:rsidRPr="008B7B6D" w:rsidRDefault="00666736" w:rsidP="00064B2A">
            <w:pPr>
              <w:spacing w:before="60" w:after="60" w:line="320" w:lineRule="exact"/>
              <w:ind w:right="113"/>
              <w:rPr>
                <w:rFonts w:hint="cs"/>
                <w:sz w:val="18"/>
                <w:szCs w:val="28"/>
                <w:rtl/>
              </w:rPr>
            </w:pPr>
            <w:r w:rsidRPr="008B7B6D">
              <w:rPr>
                <w:rFonts w:hint="cs"/>
                <w:sz w:val="18"/>
                <w:szCs w:val="28"/>
                <w:rtl/>
              </w:rPr>
              <w:t>موجز رد الدولة الطرف:</w:t>
            </w:r>
          </w:p>
        </w:tc>
        <w:tc>
          <w:tcPr>
            <w:tcW w:w="6300" w:type="dxa"/>
            <w:tcBorders>
              <w:top w:val="nil"/>
              <w:left w:val="nil"/>
              <w:bottom w:val="nil"/>
              <w:right w:val="nil"/>
            </w:tcBorders>
          </w:tcPr>
          <w:p w:rsidR="000A1C6C" w:rsidRPr="00064B2A" w:rsidRDefault="00666736" w:rsidP="00BE377D">
            <w:pPr>
              <w:spacing w:before="60" w:after="60" w:line="320" w:lineRule="exact"/>
              <w:rPr>
                <w:rFonts w:hint="cs"/>
                <w:sz w:val="18"/>
                <w:szCs w:val="28"/>
                <w:rtl/>
              </w:rPr>
            </w:pPr>
            <w:r w:rsidRPr="00064B2A">
              <w:rPr>
                <w:rFonts w:hint="cs"/>
                <w:b/>
                <w:sz w:val="18"/>
                <w:szCs w:val="28"/>
                <w:rtl/>
              </w:rPr>
              <w:t>بموجب قانون كانون الثاني/يناير 2012، يُسمح باحتجاز الأطفال قبل المحاكمة فقط في حالات "الضرورة القصوى". وينبغي مثول الأطفال أمام قاضٍ في اليوم التالي للتوقيف على أبعد تقدير.</w:t>
            </w:r>
          </w:p>
        </w:tc>
      </w:tr>
      <w:tr w:rsidR="000A1C6C" w:rsidRPr="00064B2A" w:rsidTr="000A1C6C">
        <w:trPr>
          <w:trHeight w:val="240"/>
        </w:trPr>
        <w:tc>
          <w:tcPr>
            <w:tcW w:w="2160" w:type="dxa"/>
            <w:tcBorders>
              <w:top w:val="nil"/>
              <w:left w:val="nil"/>
              <w:bottom w:val="nil"/>
              <w:right w:val="nil"/>
            </w:tcBorders>
          </w:tcPr>
          <w:p w:rsidR="000A1C6C" w:rsidRPr="008B7B6D" w:rsidRDefault="00666736" w:rsidP="00BE377D">
            <w:pPr>
              <w:spacing w:before="60" w:after="60" w:line="320" w:lineRule="exact"/>
              <w:rPr>
                <w:rFonts w:hint="cs"/>
                <w:sz w:val="18"/>
                <w:szCs w:val="28"/>
                <w:rtl/>
              </w:rPr>
            </w:pPr>
            <w:r w:rsidRPr="008B7B6D">
              <w:rPr>
                <w:rFonts w:hint="cs"/>
                <w:sz w:val="18"/>
                <w:szCs w:val="28"/>
                <w:rtl/>
              </w:rPr>
              <w:t>معلومات وردت من منظمات غير حكومية:</w:t>
            </w:r>
          </w:p>
        </w:tc>
        <w:tc>
          <w:tcPr>
            <w:tcW w:w="6300" w:type="dxa"/>
            <w:tcBorders>
              <w:top w:val="nil"/>
              <w:left w:val="nil"/>
              <w:bottom w:val="nil"/>
              <w:right w:val="nil"/>
            </w:tcBorders>
          </w:tcPr>
          <w:p w:rsidR="000A1C6C" w:rsidRPr="00064B2A" w:rsidRDefault="00666736" w:rsidP="00BE377D">
            <w:pPr>
              <w:spacing w:before="60" w:after="60" w:line="320" w:lineRule="exact"/>
              <w:rPr>
                <w:rFonts w:hint="cs"/>
                <w:sz w:val="18"/>
                <w:szCs w:val="28"/>
                <w:rtl/>
              </w:rPr>
            </w:pPr>
            <w:r w:rsidRPr="00064B2A">
              <w:rPr>
                <w:rFonts w:hint="cs"/>
                <w:b/>
                <w:sz w:val="18"/>
                <w:szCs w:val="28"/>
                <w:rtl/>
              </w:rPr>
              <w:t>لم تكن وزارة العدل موافقة على اقتراح منع حبس القصَّر احتياطياً منعاً كلياً. وينبغي تطبيق تشريع جديد يتضمن تعريفاً محدداً وصارماً لمعايير التطبيق. ولا يزال هناك شعور بالقلق من أن الأطفال يقضون مدة عقوبتهم، في معظم الحالات، مع الكبار. ولا يوجد سوى مركز احتجاز واحد للقصَّر يحتوي على أربع زنازين.</w:t>
            </w:r>
          </w:p>
        </w:tc>
      </w:tr>
      <w:tr w:rsidR="000A1C6C" w:rsidRPr="00064B2A" w:rsidTr="000A1C6C">
        <w:trPr>
          <w:trHeight w:val="240"/>
        </w:trPr>
        <w:tc>
          <w:tcPr>
            <w:tcW w:w="2160" w:type="dxa"/>
            <w:tcBorders>
              <w:top w:val="nil"/>
              <w:left w:val="nil"/>
              <w:bottom w:val="nil"/>
              <w:right w:val="nil"/>
            </w:tcBorders>
          </w:tcPr>
          <w:p w:rsidR="000A1C6C" w:rsidRPr="008B7B6D" w:rsidRDefault="00666736" w:rsidP="00AB5667">
            <w:pPr>
              <w:spacing w:before="60" w:after="60" w:line="320" w:lineRule="exact"/>
              <w:rPr>
                <w:rFonts w:hint="cs"/>
                <w:sz w:val="18"/>
                <w:szCs w:val="28"/>
                <w:rtl/>
              </w:rPr>
            </w:pPr>
            <w:r w:rsidRPr="008B7B6D">
              <w:rPr>
                <w:rFonts w:hint="cs"/>
                <w:sz w:val="18"/>
                <w:szCs w:val="28"/>
                <w:rtl/>
              </w:rPr>
              <w:t>تقييم اللجنة:</w:t>
            </w:r>
          </w:p>
        </w:tc>
        <w:tc>
          <w:tcPr>
            <w:tcW w:w="6300" w:type="dxa"/>
            <w:tcBorders>
              <w:top w:val="nil"/>
              <w:left w:val="nil"/>
              <w:bottom w:val="nil"/>
              <w:right w:val="nil"/>
            </w:tcBorders>
          </w:tcPr>
          <w:p w:rsidR="000A1C6C" w:rsidRPr="00064B2A" w:rsidRDefault="00666736" w:rsidP="00BE377D">
            <w:pPr>
              <w:spacing w:before="60" w:after="60" w:line="320" w:lineRule="exact"/>
              <w:rPr>
                <w:rFonts w:hint="cs"/>
                <w:sz w:val="18"/>
                <w:szCs w:val="28"/>
                <w:rtl/>
              </w:rPr>
            </w:pPr>
            <w:r w:rsidRPr="00064B2A">
              <w:rPr>
                <w:rFonts w:hint="cs"/>
                <w:bCs/>
                <w:sz w:val="18"/>
                <w:szCs w:val="28"/>
                <w:rtl/>
              </w:rPr>
              <w:t>[باء2]</w:t>
            </w:r>
            <w:r w:rsidRPr="00064B2A">
              <w:rPr>
                <w:rFonts w:hint="cs"/>
                <w:b/>
                <w:sz w:val="18"/>
                <w:szCs w:val="28"/>
                <w:rtl/>
              </w:rPr>
              <w:t xml:space="preserve"> ثمة حاجة إلى معلومات إضافية بشأن: ‘1‘ المعايير المحددة التي تعرِّف "الضرورة القصوى" فيما يتعلق باحتجاز القصَّر السابق للمحاكمة؛ ‘2‘ التدابير المتخذة لضمان فصل القصَّر تلقائياً عن الكبار.</w:t>
            </w:r>
          </w:p>
        </w:tc>
      </w:tr>
      <w:tr w:rsidR="000A1C6C" w:rsidRPr="00064B2A" w:rsidTr="00666736">
        <w:trPr>
          <w:trHeight w:val="240"/>
        </w:trPr>
        <w:tc>
          <w:tcPr>
            <w:tcW w:w="2160" w:type="dxa"/>
            <w:tcBorders>
              <w:top w:val="nil"/>
              <w:left w:val="nil"/>
              <w:bottom w:val="nil"/>
              <w:right w:val="nil"/>
            </w:tcBorders>
          </w:tcPr>
          <w:p w:rsidR="000A1C6C" w:rsidRPr="008B7B6D" w:rsidRDefault="00666736" w:rsidP="00AB5667">
            <w:pPr>
              <w:spacing w:before="60" w:after="60" w:line="320" w:lineRule="exact"/>
              <w:rPr>
                <w:rFonts w:hint="cs"/>
                <w:sz w:val="18"/>
                <w:szCs w:val="28"/>
                <w:rtl/>
              </w:rPr>
            </w:pPr>
            <w:r w:rsidRPr="008B7B6D">
              <w:rPr>
                <w:rFonts w:hint="cs"/>
                <w:sz w:val="18"/>
                <w:szCs w:val="28"/>
                <w:rtl/>
              </w:rPr>
              <w:t>التدبير الموصى به:</w:t>
            </w:r>
          </w:p>
        </w:tc>
        <w:tc>
          <w:tcPr>
            <w:tcW w:w="6300" w:type="dxa"/>
            <w:tcBorders>
              <w:top w:val="nil"/>
              <w:left w:val="nil"/>
              <w:bottom w:val="nil"/>
              <w:right w:val="nil"/>
            </w:tcBorders>
          </w:tcPr>
          <w:p w:rsidR="000A1C6C" w:rsidRPr="00064B2A" w:rsidRDefault="00666736" w:rsidP="00BE377D">
            <w:pPr>
              <w:spacing w:before="60" w:after="60" w:line="320" w:lineRule="exact"/>
              <w:rPr>
                <w:rFonts w:hint="cs"/>
                <w:sz w:val="18"/>
                <w:szCs w:val="28"/>
                <w:rtl/>
              </w:rPr>
            </w:pPr>
            <w:r w:rsidRPr="00064B2A">
              <w:rPr>
                <w:rFonts w:hint="cs"/>
                <w:sz w:val="18"/>
                <w:szCs w:val="28"/>
                <w:rtl/>
              </w:rPr>
              <w:t>رسالة تعرض تحليل اللجنة.</w:t>
            </w:r>
          </w:p>
        </w:tc>
      </w:tr>
      <w:tr w:rsidR="000A1C6C" w:rsidRPr="00064B2A" w:rsidTr="00666736">
        <w:trPr>
          <w:trHeight w:val="240"/>
        </w:trPr>
        <w:tc>
          <w:tcPr>
            <w:tcW w:w="2160" w:type="dxa"/>
            <w:tcBorders>
              <w:top w:val="nil"/>
              <w:left w:val="nil"/>
              <w:bottom w:val="single" w:sz="12" w:space="0" w:color="auto"/>
              <w:right w:val="nil"/>
            </w:tcBorders>
          </w:tcPr>
          <w:p w:rsidR="000A1C6C" w:rsidRPr="008B7B6D" w:rsidRDefault="00666736" w:rsidP="00AB5667">
            <w:pPr>
              <w:spacing w:before="60" w:after="60" w:line="320" w:lineRule="exact"/>
              <w:rPr>
                <w:rFonts w:hint="cs"/>
                <w:sz w:val="18"/>
                <w:szCs w:val="28"/>
                <w:rtl/>
              </w:rPr>
            </w:pPr>
            <w:r w:rsidRPr="008B7B6D">
              <w:rPr>
                <w:rFonts w:hint="cs"/>
                <w:sz w:val="18"/>
                <w:szCs w:val="28"/>
                <w:rtl/>
              </w:rPr>
              <w:t>التقرير الدوري المقبل:</w:t>
            </w:r>
          </w:p>
        </w:tc>
        <w:tc>
          <w:tcPr>
            <w:tcW w:w="6300" w:type="dxa"/>
            <w:tcBorders>
              <w:top w:val="nil"/>
              <w:left w:val="nil"/>
              <w:bottom w:val="single" w:sz="12" w:space="0" w:color="auto"/>
              <w:right w:val="nil"/>
            </w:tcBorders>
          </w:tcPr>
          <w:p w:rsidR="000A1C6C" w:rsidRPr="00064B2A" w:rsidRDefault="00666736" w:rsidP="00BE377D">
            <w:pPr>
              <w:spacing w:before="60" w:after="60" w:line="320" w:lineRule="exact"/>
              <w:rPr>
                <w:rFonts w:hint="cs"/>
                <w:sz w:val="18"/>
                <w:szCs w:val="28"/>
                <w:rtl/>
              </w:rPr>
            </w:pPr>
            <w:r w:rsidRPr="00064B2A">
              <w:rPr>
                <w:rFonts w:hint="cs"/>
                <w:b/>
                <w:sz w:val="18"/>
                <w:szCs w:val="28"/>
                <w:rtl/>
              </w:rPr>
              <w:t>2 تشرين الثاني/نوفمبر 2016.</w:t>
            </w:r>
          </w:p>
        </w:tc>
      </w:tr>
    </w:tbl>
    <w:p w:rsidR="00B52FB7" w:rsidRPr="00F20447" w:rsidRDefault="00B52FB7" w:rsidP="00EE782C">
      <w:pPr>
        <w:pStyle w:val="SingleTxtGA"/>
        <w:spacing w:after="0"/>
        <w:rPr>
          <w:lang w:val="fr-CH"/>
        </w:rPr>
      </w:pPr>
    </w:p>
    <w:tbl>
      <w:tblPr>
        <w:bidiVisual/>
        <w:tblW w:w="8460" w:type="dxa"/>
        <w:tblInd w:w="1320" w:type="dxa"/>
        <w:tblBorders>
          <w:top w:val="single" w:sz="4" w:space="0" w:color="auto"/>
        </w:tblBorders>
        <w:tblCellMar>
          <w:left w:w="142" w:type="dxa"/>
          <w:right w:w="142" w:type="dxa"/>
        </w:tblCellMar>
        <w:tblLook w:val="00A0"/>
      </w:tblPr>
      <w:tblGrid>
        <w:gridCol w:w="2168"/>
        <w:gridCol w:w="6292"/>
      </w:tblGrid>
      <w:tr w:rsidR="00B52FB7" w:rsidRPr="00F0028F" w:rsidTr="00AB5667">
        <w:trPr>
          <w:trHeight w:val="240"/>
          <w:tblHeader/>
        </w:trPr>
        <w:tc>
          <w:tcPr>
            <w:tcW w:w="2168" w:type="dxa"/>
            <w:tcBorders>
              <w:top w:val="single" w:sz="4" w:space="0" w:color="auto"/>
              <w:left w:val="nil"/>
              <w:bottom w:val="single" w:sz="12" w:space="0" w:color="auto"/>
              <w:right w:val="nil"/>
            </w:tcBorders>
          </w:tcPr>
          <w:p w:rsidR="00B52FB7" w:rsidRPr="00F0028F" w:rsidRDefault="00B52FB7" w:rsidP="001C1AA1">
            <w:pPr>
              <w:keepNext/>
              <w:spacing w:before="60" w:after="60" w:line="320" w:lineRule="exact"/>
              <w:ind w:left="57" w:right="113"/>
              <w:rPr>
                <w:rFonts w:hint="cs"/>
                <w:iCs/>
                <w:sz w:val="18"/>
                <w:szCs w:val="28"/>
              </w:rPr>
            </w:pPr>
            <w:r w:rsidRPr="00F0028F">
              <w:rPr>
                <w:rFonts w:hint="cs"/>
                <w:iCs/>
                <w:sz w:val="18"/>
                <w:szCs w:val="28"/>
                <w:rtl/>
              </w:rPr>
              <w:t>جامايكا</w:t>
            </w:r>
          </w:p>
        </w:tc>
        <w:tc>
          <w:tcPr>
            <w:tcW w:w="6292" w:type="dxa"/>
            <w:tcBorders>
              <w:top w:val="single" w:sz="4" w:space="0" w:color="auto"/>
              <w:left w:val="nil"/>
              <w:bottom w:val="single" w:sz="12" w:space="0" w:color="auto"/>
              <w:right w:val="nil"/>
            </w:tcBorders>
          </w:tcPr>
          <w:p w:rsidR="00B52FB7" w:rsidRPr="00F0028F" w:rsidRDefault="00B52FB7" w:rsidP="001C1AA1">
            <w:pPr>
              <w:keepNext/>
              <w:spacing w:before="60" w:after="60" w:line="320" w:lineRule="exact"/>
              <w:ind w:left="57" w:right="113"/>
              <w:rPr>
                <w:i/>
                <w:sz w:val="18"/>
                <w:szCs w:val="28"/>
              </w:rPr>
            </w:pPr>
          </w:p>
        </w:tc>
      </w:tr>
      <w:tr w:rsidR="00B52FB7" w:rsidRPr="00F0028F" w:rsidTr="00AB5667">
        <w:trPr>
          <w:trHeight w:val="240"/>
        </w:trPr>
        <w:tc>
          <w:tcPr>
            <w:tcW w:w="2168" w:type="dxa"/>
            <w:tcBorders>
              <w:top w:val="nil"/>
              <w:left w:val="nil"/>
              <w:bottom w:val="nil"/>
              <w:right w:val="nil"/>
            </w:tcBorders>
          </w:tcPr>
          <w:p w:rsidR="00B52FB7" w:rsidRPr="008B7B6D" w:rsidRDefault="00B52FB7" w:rsidP="001C1AA1">
            <w:pPr>
              <w:spacing w:before="60" w:after="60" w:line="320" w:lineRule="exact"/>
              <w:rPr>
                <w:rFonts w:hint="cs"/>
                <w:b/>
                <w:sz w:val="18"/>
                <w:szCs w:val="28"/>
              </w:rPr>
            </w:pPr>
            <w:r w:rsidRPr="008B7B6D">
              <w:rPr>
                <w:rFonts w:hint="cs"/>
                <w:b/>
                <w:sz w:val="18"/>
                <w:szCs w:val="28"/>
                <w:rtl/>
              </w:rPr>
              <w:t>الملاحظات الختامية</w:t>
            </w:r>
            <w:r w:rsidR="008178AF" w:rsidRPr="008B7B6D">
              <w:rPr>
                <w:rFonts w:hint="cs"/>
                <w:b/>
                <w:sz w:val="18"/>
                <w:szCs w:val="28"/>
                <w:rtl/>
              </w:rPr>
              <w:t>:</w:t>
            </w:r>
          </w:p>
        </w:tc>
        <w:tc>
          <w:tcPr>
            <w:tcW w:w="6292" w:type="dxa"/>
            <w:tcBorders>
              <w:top w:val="nil"/>
              <w:left w:val="nil"/>
              <w:bottom w:val="nil"/>
              <w:right w:val="nil"/>
            </w:tcBorders>
          </w:tcPr>
          <w:p w:rsidR="00B52FB7" w:rsidRPr="00F0028F" w:rsidRDefault="00B52FB7" w:rsidP="001C1AA1">
            <w:pPr>
              <w:spacing w:before="60" w:after="60" w:line="320" w:lineRule="exact"/>
              <w:rPr>
                <w:rFonts w:hint="cs"/>
                <w:sz w:val="18"/>
                <w:szCs w:val="28"/>
              </w:rPr>
            </w:pPr>
            <w:r w:rsidRPr="00F0028F">
              <w:rPr>
                <w:sz w:val="18"/>
                <w:szCs w:val="28"/>
              </w:rPr>
              <w:t>CCPR/C/JAM/CO/3</w:t>
            </w:r>
            <w:r w:rsidRPr="00F0028F">
              <w:rPr>
                <w:rFonts w:hint="cs"/>
                <w:sz w:val="18"/>
                <w:szCs w:val="28"/>
                <w:rtl/>
              </w:rPr>
              <w:t>، المعتمدة في 17 تشرين الثاني/نوفمبر 2011</w:t>
            </w:r>
          </w:p>
        </w:tc>
      </w:tr>
      <w:tr w:rsidR="00B52FB7" w:rsidRPr="00F0028F" w:rsidTr="00AB5667">
        <w:trPr>
          <w:trHeight w:val="240"/>
        </w:trPr>
        <w:tc>
          <w:tcPr>
            <w:tcW w:w="2168" w:type="dxa"/>
            <w:tcBorders>
              <w:top w:val="nil"/>
              <w:left w:val="nil"/>
              <w:bottom w:val="nil"/>
              <w:right w:val="nil"/>
            </w:tcBorders>
          </w:tcPr>
          <w:p w:rsidR="00B52FB7" w:rsidRPr="008B7B6D" w:rsidRDefault="00B52FB7" w:rsidP="001C1AA1">
            <w:pPr>
              <w:spacing w:before="60" w:after="60" w:line="320" w:lineRule="exact"/>
              <w:rPr>
                <w:rFonts w:hint="cs"/>
                <w:b/>
                <w:sz w:val="18"/>
                <w:szCs w:val="28"/>
              </w:rPr>
            </w:pPr>
            <w:r w:rsidRPr="008B7B6D">
              <w:rPr>
                <w:rFonts w:hint="cs"/>
                <w:b/>
                <w:sz w:val="18"/>
                <w:szCs w:val="28"/>
                <w:rtl/>
              </w:rPr>
              <w:t>الفقرات موضوع المتابعة</w:t>
            </w:r>
            <w:r w:rsidR="008178AF" w:rsidRPr="008B7B6D">
              <w:rPr>
                <w:rFonts w:hint="cs"/>
                <w:b/>
                <w:sz w:val="18"/>
                <w:szCs w:val="28"/>
                <w:rtl/>
              </w:rPr>
              <w:t>:</w:t>
            </w:r>
          </w:p>
        </w:tc>
        <w:tc>
          <w:tcPr>
            <w:tcW w:w="6292" w:type="dxa"/>
            <w:tcBorders>
              <w:top w:val="nil"/>
              <w:left w:val="nil"/>
              <w:bottom w:val="nil"/>
              <w:right w:val="nil"/>
            </w:tcBorders>
          </w:tcPr>
          <w:p w:rsidR="00B52FB7" w:rsidRPr="00F0028F" w:rsidRDefault="00B52FB7" w:rsidP="001C1AA1">
            <w:pPr>
              <w:spacing w:before="60" w:after="60" w:line="320" w:lineRule="exact"/>
              <w:rPr>
                <w:rFonts w:hint="cs"/>
                <w:sz w:val="18"/>
                <w:szCs w:val="28"/>
              </w:rPr>
            </w:pPr>
            <w:r w:rsidRPr="00F0028F">
              <w:rPr>
                <w:rFonts w:hint="cs"/>
                <w:sz w:val="18"/>
                <w:szCs w:val="28"/>
                <w:rtl/>
              </w:rPr>
              <w:t>8، 16، 23</w:t>
            </w:r>
          </w:p>
        </w:tc>
      </w:tr>
      <w:tr w:rsidR="00B52FB7" w:rsidRPr="00F0028F" w:rsidTr="00AB5667">
        <w:trPr>
          <w:trHeight w:val="240"/>
        </w:trPr>
        <w:tc>
          <w:tcPr>
            <w:tcW w:w="2168" w:type="dxa"/>
            <w:tcBorders>
              <w:top w:val="nil"/>
              <w:left w:val="nil"/>
              <w:bottom w:val="nil"/>
              <w:right w:val="nil"/>
            </w:tcBorders>
          </w:tcPr>
          <w:p w:rsidR="00B52FB7" w:rsidRPr="008B7B6D" w:rsidRDefault="00B52FB7" w:rsidP="001C1AA1">
            <w:pPr>
              <w:spacing w:before="60" w:after="60" w:line="320" w:lineRule="exact"/>
              <w:rPr>
                <w:rFonts w:hint="cs"/>
                <w:b/>
                <w:sz w:val="18"/>
                <w:szCs w:val="28"/>
              </w:rPr>
            </w:pPr>
            <w:r w:rsidRPr="008B7B6D">
              <w:rPr>
                <w:rFonts w:hint="cs"/>
                <w:b/>
                <w:sz w:val="18"/>
                <w:szCs w:val="28"/>
                <w:rtl/>
              </w:rPr>
              <w:t>الرد الأول الوارد من الدولة الطرف</w:t>
            </w:r>
            <w:r w:rsidR="008178AF" w:rsidRPr="008B7B6D">
              <w:rPr>
                <w:rFonts w:hint="cs"/>
                <w:b/>
                <w:sz w:val="18"/>
                <w:szCs w:val="28"/>
                <w:rtl/>
              </w:rPr>
              <w:t>:</w:t>
            </w:r>
          </w:p>
        </w:tc>
        <w:tc>
          <w:tcPr>
            <w:tcW w:w="6292" w:type="dxa"/>
            <w:tcBorders>
              <w:top w:val="nil"/>
              <w:left w:val="nil"/>
              <w:bottom w:val="nil"/>
              <w:right w:val="nil"/>
            </w:tcBorders>
          </w:tcPr>
          <w:p w:rsidR="00B52FB7" w:rsidRPr="00F0028F" w:rsidRDefault="00B52FB7" w:rsidP="001C1AA1">
            <w:pPr>
              <w:spacing w:before="60" w:after="60" w:line="320" w:lineRule="exact"/>
              <w:rPr>
                <w:rFonts w:hint="cs"/>
                <w:sz w:val="18"/>
                <w:szCs w:val="28"/>
              </w:rPr>
            </w:pPr>
            <w:r w:rsidRPr="00F0028F">
              <w:rPr>
                <w:rFonts w:hint="cs"/>
                <w:sz w:val="18"/>
                <w:szCs w:val="28"/>
                <w:rtl/>
              </w:rPr>
              <w:t>كان مرتقباً في 17 تشرين الثاني/نوفمبر 2011- ورد في 19 تشرين الثاني/</w:t>
            </w:r>
            <w:r w:rsidR="00AB5667">
              <w:rPr>
                <w:rFonts w:hint="cs"/>
                <w:sz w:val="18"/>
                <w:szCs w:val="28"/>
                <w:rtl/>
              </w:rPr>
              <w:t xml:space="preserve"> </w:t>
            </w:r>
            <w:r w:rsidRPr="00F0028F">
              <w:rPr>
                <w:rFonts w:hint="cs"/>
                <w:sz w:val="18"/>
                <w:szCs w:val="28"/>
                <w:rtl/>
              </w:rPr>
              <w:t>نوفمبر</w:t>
            </w:r>
            <w:r w:rsidR="00AB5667">
              <w:rPr>
                <w:rFonts w:hint="eastAsia"/>
                <w:sz w:val="18"/>
                <w:szCs w:val="28"/>
                <w:rtl/>
              </w:rPr>
              <w:t> </w:t>
            </w:r>
            <w:r w:rsidRPr="00F0028F">
              <w:rPr>
                <w:rFonts w:hint="cs"/>
                <w:sz w:val="18"/>
                <w:szCs w:val="28"/>
                <w:rtl/>
              </w:rPr>
              <w:t>2012</w:t>
            </w:r>
          </w:p>
        </w:tc>
      </w:tr>
      <w:tr w:rsidR="00AB5667" w:rsidRPr="00F0028F" w:rsidTr="00AB5667">
        <w:trPr>
          <w:trHeight w:val="240"/>
        </w:trPr>
        <w:tc>
          <w:tcPr>
            <w:tcW w:w="2168" w:type="dxa"/>
            <w:tcBorders>
              <w:top w:val="nil"/>
              <w:left w:val="nil"/>
              <w:bottom w:val="nil"/>
              <w:right w:val="nil"/>
            </w:tcBorders>
          </w:tcPr>
          <w:p w:rsidR="00AB5667" w:rsidRPr="008B7B6D" w:rsidRDefault="00AB5667" w:rsidP="001C1AA1">
            <w:pPr>
              <w:spacing w:before="60" w:after="60" w:line="320" w:lineRule="exact"/>
              <w:rPr>
                <w:rFonts w:hint="cs"/>
                <w:b/>
                <w:sz w:val="18"/>
                <w:szCs w:val="28"/>
              </w:rPr>
            </w:pPr>
            <w:r w:rsidRPr="008B7B6D">
              <w:rPr>
                <w:rFonts w:hint="cs"/>
                <w:b/>
                <w:sz w:val="18"/>
                <w:szCs w:val="28"/>
                <w:rtl/>
              </w:rPr>
              <w:t>معلومات وردت من منظمات غير حكومية:</w:t>
            </w:r>
          </w:p>
        </w:tc>
        <w:tc>
          <w:tcPr>
            <w:tcW w:w="6292" w:type="dxa"/>
            <w:tcBorders>
              <w:top w:val="nil"/>
              <w:left w:val="nil"/>
              <w:bottom w:val="nil"/>
              <w:right w:val="nil"/>
            </w:tcBorders>
          </w:tcPr>
          <w:p w:rsidR="00AB5667" w:rsidRPr="00F0028F" w:rsidRDefault="00AB5667" w:rsidP="001C1AA1">
            <w:pPr>
              <w:spacing w:before="60" w:after="60" w:line="320" w:lineRule="exact"/>
              <w:rPr>
                <w:rFonts w:hint="cs"/>
                <w:bCs/>
                <w:sz w:val="18"/>
                <w:szCs w:val="28"/>
              </w:rPr>
            </w:pPr>
            <w:r w:rsidRPr="00F0028F">
              <w:rPr>
                <w:rFonts w:hint="cs"/>
                <w:sz w:val="18"/>
                <w:szCs w:val="28"/>
                <w:rtl/>
              </w:rPr>
              <w:t>7 كانون الأول/ديسمبر 2012: منتدى جامايكا للمثليات والمثليين وذوي الميول الجنسية الأخرى (بشأن الفقرة 8)؛ و4 شباط/فبراير 2013: منظمة "جامايكيون من أجل العدالة" ومنتدى جامايكا للمثليات والمثليين وذوي الميول الجنسية الأخرى</w:t>
            </w:r>
          </w:p>
        </w:tc>
      </w:tr>
      <w:tr w:rsidR="00AB5667" w:rsidRPr="00AB5667"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Cs/>
                <w:i/>
                <w:sz w:val="18"/>
                <w:szCs w:val="28"/>
                <w:rtl/>
              </w:rPr>
            </w:pPr>
            <w:r w:rsidRPr="00AB5667">
              <w:rPr>
                <w:rFonts w:hint="cs"/>
                <w:bCs/>
                <w:i/>
                <w:sz w:val="18"/>
                <w:szCs w:val="28"/>
                <w:rtl/>
              </w:rPr>
              <w:t>الفقرة 8:</w:t>
            </w:r>
          </w:p>
        </w:tc>
        <w:tc>
          <w:tcPr>
            <w:tcW w:w="6292" w:type="dxa"/>
            <w:tcBorders>
              <w:top w:val="nil"/>
              <w:left w:val="nil"/>
              <w:bottom w:val="nil"/>
              <w:right w:val="nil"/>
            </w:tcBorders>
          </w:tcPr>
          <w:p w:rsidR="00AB5667" w:rsidRPr="00AB5667" w:rsidRDefault="00AB5667" w:rsidP="001C1AA1">
            <w:pPr>
              <w:spacing w:before="60" w:after="60" w:line="320" w:lineRule="exact"/>
              <w:rPr>
                <w:rFonts w:hint="cs"/>
                <w:i/>
                <w:sz w:val="18"/>
                <w:szCs w:val="28"/>
                <w:rtl/>
              </w:rPr>
            </w:pPr>
            <w:r w:rsidRPr="00AB5667">
              <w:rPr>
                <w:bCs/>
                <w:i/>
                <w:sz w:val="18"/>
                <w:szCs w:val="28"/>
                <w:rtl/>
              </w:rPr>
              <w:t>ينبغي للدولة الطرف أن تعدِّل قوانينها بغية حظر التمييز القائم على أساس نوع الجنس والميل الجنسي والهوية الجنسانية. كما ينبغي للدولة الطرف أن تنزع صفة الجرم عن العلاقة الجنسية بالتراضي بين ال</w:t>
            </w:r>
            <w:r w:rsidRPr="00AB5667">
              <w:rPr>
                <w:rFonts w:hint="cs"/>
                <w:bCs/>
                <w:i/>
                <w:sz w:val="18"/>
                <w:szCs w:val="28"/>
                <w:rtl/>
              </w:rPr>
              <w:t>راشدي</w:t>
            </w:r>
            <w:r w:rsidRPr="00AB5667">
              <w:rPr>
                <w:bCs/>
                <w:i/>
                <w:sz w:val="18"/>
                <w:szCs w:val="28"/>
                <w:rtl/>
              </w:rPr>
              <w:t>ن من نفس الجنس، من أجل مواءمة تشريعاتها مع أحكام العهد وإنهاء مظاهر التحيز ضد المثلية الجنسية والوصم الاجتماعي</w:t>
            </w:r>
            <w:r w:rsidRPr="00AB5667">
              <w:rPr>
                <w:rFonts w:hint="cs"/>
                <w:bCs/>
                <w:i/>
                <w:sz w:val="18"/>
                <w:szCs w:val="28"/>
                <w:rtl/>
              </w:rPr>
              <w:t xml:space="preserve"> المرتبط</w:t>
            </w:r>
            <w:r w:rsidRPr="00AB5667">
              <w:rPr>
                <w:bCs/>
                <w:i/>
                <w:sz w:val="18"/>
                <w:szCs w:val="28"/>
                <w:rtl/>
              </w:rPr>
              <w:t xml:space="preserve"> بها. وفي هذا الصدد، ينبغي للدولة الطرف أن تبين بوضوح أنها لا تسمح بأي شكل من أشكال المضايقة أو التمييز أو العنف ضد الأشخاص بسبب ميلهم الجنسي، كما ينبغي لها أن تضمن التحقيق مع </w:t>
            </w:r>
            <w:r w:rsidRPr="00AB5667">
              <w:rPr>
                <w:rFonts w:hint="cs"/>
                <w:bCs/>
                <w:i/>
                <w:sz w:val="18"/>
                <w:szCs w:val="28"/>
                <w:rtl/>
              </w:rPr>
              <w:t>من ي</w:t>
            </w:r>
            <w:r w:rsidR="0032297C">
              <w:rPr>
                <w:bCs/>
                <w:i/>
                <w:sz w:val="18"/>
                <w:szCs w:val="28"/>
                <w:rtl/>
              </w:rPr>
              <w:t>حرِّض على العنف ضد المثليين</w:t>
            </w:r>
            <w:r w:rsidRPr="00AB5667">
              <w:rPr>
                <w:bCs/>
                <w:i/>
                <w:sz w:val="18"/>
                <w:szCs w:val="28"/>
                <w:rtl/>
              </w:rPr>
              <w:t xml:space="preserve"> ومقاضاته </w:t>
            </w:r>
            <w:r w:rsidRPr="00AB5667">
              <w:rPr>
                <w:rFonts w:hint="cs"/>
                <w:b/>
                <w:bCs/>
                <w:i/>
                <w:sz w:val="18"/>
                <w:szCs w:val="28"/>
                <w:rtl/>
              </w:rPr>
              <w:t>والحكم عليه بعقوبات مناسبة</w:t>
            </w:r>
            <w:r w:rsidRPr="00AB5667">
              <w:rPr>
                <w:b/>
                <w:bCs/>
                <w:i/>
                <w:sz w:val="18"/>
                <w:szCs w:val="28"/>
                <w:rtl/>
              </w:rPr>
              <w:t>.</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sz w:val="18"/>
                <w:szCs w:val="28"/>
                <w:rtl/>
              </w:rPr>
            </w:pPr>
            <w:r w:rsidRPr="00AB5667">
              <w:rPr>
                <w:rFonts w:hint="cs"/>
                <w:b/>
                <w:sz w:val="18"/>
                <w:szCs w:val="28"/>
                <w:rtl/>
                <w:lang w:val="fr-CH"/>
              </w:rPr>
              <w:t>موجز رد الدولة الطرف:</w:t>
            </w:r>
          </w:p>
        </w:tc>
        <w:tc>
          <w:tcPr>
            <w:tcW w:w="6292" w:type="dxa"/>
            <w:tcBorders>
              <w:top w:val="nil"/>
              <w:left w:val="nil"/>
              <w:bottom w:val="nil"/>
              <w:right w:val="nil"/>
            </w:tcBorders>
          </w:tcPr>
          <w:p w:rsidR="00AB5667" w:rsidRPr="00F0028F" w:rsidRDefault="00AB5667" w:rsidP="001C1AA1">
            <w:pPr>
              <w:spacing w:before="60" w:after="60" w:line="320" w:lineRule="exact"/>
              <w:rPr>
                <w:rFonts w:hint="cs"/>
                <w:sz w:val="18"/>
                <w:szCs w:val="28"/>
                <w:rtl/>
              </w:rPr>
            </w:pPr>
            <w:r w:rsidRPr="00F0028F">
              <w:rPr>
                <w:rFonts w:hint="cs"/>
                <w:spacing w:val="-4"/>
                <w:sz w:val="18"/>
                <w:szCs w:val="28"/>
                <w:rtl/>
              </w:rPr>
              <w:t>لجميع المواطنين الحق في المساواة أمام القانون والحق في عدم التعرض للتمييز. وقد اعتمدت الشرطة الجامايكية سياسة تقوم على التنوع في آب/أغسطس 2011، وهي سياسة يرتكز عليها التعامل المهني لأفراد الشرطة مع أفراد جماعات الأقليات، بمن فيهم أفراد مجتمع المثليين والمثليات ومزدوجي الميل الجنسي ومغايري الهوية الجنسية. ويتم تشجيع ثقافة اللاعنف أيضاً من خلال مبادرة مكافحة تسلُّط الأقران التي أُطلقت في المدارس والمجتمعات المحلية.</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sz w:val="18"/>
                <w:szCs w:val="28"/>
                <w:rtl/>
              </w:rPr>
            </w:pPr>
            <w:r w:rsidRPr="00AB5667">
              <w:rPr>
                <w:rFonts w:hint="cs"/>
                <w:b/>
                <w:sz w:val="18"/>
                <w:szCs w:val="28"/>
                <w:rtl/>
              </w:rPr>
              <w:t>معلومات وردت من منظمات غير حكومية:</w:t>
            </w:r>
          </w:p>
        </w:tc>
        <w:tc>
          <w:tcPr>
            <w:tcW w:w="6292" w:type="dxa"/>
            <w:tcBorders>
              <w:top w:val="nil"/>
              <w:left w:val="nil"/>
              <w:bottom w:val="nil"/>
              <w:right w:val="nil"/>
            </w:tcBorders>
          </w:tcPr>
          <w:p w:rsidR="00AB5667" w:rsidRDefault="00AB5667" w:rsidP="001C1AA1">
            <w:pPr>
              <w:spacing w:before="60" w:after="60" w:line="320" w:lineRule="exact"/>
              <w:rPr>
                <w:rFonts w:hint="cs"/>
                <w:sz w:val="18"/>
                <w:szCs w:val="28"/>
                <w:rtl/>
              </w:rPr>
            </w:pPr>
            <w:r w:rsidRPr="00F0028F">
              <w:rPr>
                <w:rFonts w:hint="cs"/>
                <w:sz w:val="18"/>
                <w:szCs w:val="28"/>
                <w:rtl/>
              </w:rPr>
              <w:t>لا تزال المواقف المغرقة في السلبية تجاه المثلية الجنسية هي المسيطرة. وقد أعلنت الحكومة مؤخراً أن إعادة النظر في القانون المتعلق باللواط ليس ضمن الأولويات. ونادرة هي تدابير التشجيع على التسامح واللاعنف.</w:t>
            </w:r>
          </w:p>
          <w:p w:rsidR="00AB5667" w:rsidRDefault="00AB5667" w:rsidP="001C1AA1">
            <w:pPr>
              <w:spacing w:before="60" w:after="60" w:line="320" w:lineRule="exact"/>
              <w:rPr>
                <w:rFonts w:hint="cs"/>
                <w:sz w:val="18"/>
                <w:szCs w:val="28"/>
                <w:rtl/>
              </w:rPr>
            </w:pPr>
            <w:r w:rsidRPr="00F0028F">
              <w:rPr>
                <w:rFonts w:hint="cs"/>
                <w:sz w:val="18"/>
                <w:szCs w:val="28"/>
                <w:rtl/>
              </w:rPr>
              <w:t>وفي الفترة بين كانون الثاني/يناير وتشرين الثاني/نوفمبر 2012، تلقى منتدى جامايكا للمثليات والمثليين وذوي الميول الجنسية الأخرى 39 بلاغاً عن حالات تمييز وتحرش وعنف بسبب الميل الجنسي والهوية الجنسانية للضحايا. وثمة عوائق هامة تمنع الأشخاص المنتمين إلى مجتمع المثليين والمثليات ومزدوجي الميل الجنسي ومغايري الهوية الجنسية من المطالبة بالجبر.</w:t>
            </w:r>
          </w:p>
          <w:p w:rsidR="00AB5667" w:rsidRPr="00F0028F" w:rsidRDefault="00AB5667" w:rsidP="001C1AA1">
            <w:pPr>
              <w:spacing w:before="60" w:after="60" w:line="320" w:lineRule="exact"/>
              <w:rPr>
                <w:rFonts w:hint="cs"/>
                <w:sz w:val="18"/>
                <w:szCs w:val="28"/>
                <w:rtl/>
              </w:rPr>
            </w:pPr>
            <w:r w:rsidRPr="00F0028F">
              <w:rPr>
                <w:rFonts w:hint="cs"/>
                <w:sz w:val="18"/>
                <w:szCs w:val="28"/>
                <w:rtl/>
              </w:rPr>
              <w:t>وقد نُظمت دورات تدريبية وبات بالإمكان إبلاغ شبكة من أفراد الشرطة المدربين خصيصاً عن جرائم معاداة المثليين. وكفلت الشرطة أمن جميع المظاهرات العامة التي نادت بمكافحة معادة المثليين والتمييز. لكن لا تزال هناك صعوبات مع بعض أفراد الشرطة.</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keepNext/>
              <w:keepLines/>
              <w:spacing w:before="60" w:after="60" w:line="320" w:lineRule="exact"/>
              <w:rPr>
                <w:rFonts w:hint="cs"/>
                <w:b/>
                <w:sz w:val="18"/>
                <w:szCs w:val="28"/>
                <w:rtl/>
              </w:rPr>
            </w:pPr>
            <w:r w:rsidRPr="00AB5667">
              <w:rPr>
                <w:rFonts w:hint="cs"/>
                <w:b/>
                <w:sz w:val="18"/>
                <w:szCs w:val="28"/>
                <w:rtl/>
              </w:rPr>
              <w:t>تقييم اللجنة:</w:t>
            </w:r>
          </w:p>
        </w:tc>
        <w:tc>
          <w:tcPr>
            <w:tcW w:w="6292" w:type="dxa"/>
            <w:tcBorders>
              <w:top w:val="nil"/>
              <w:left w:val="nil"/>
              <w:bottom w:val="nil"/>
              <w:right w:val="nil"/>
            </w:tcBorders>
          </w:tcPr>
          <w:p w:rsidR="00AB5667" w:rsidRPr="00F0028F" w:rsidRDefault="00AB5667" w:rsidP="001C1AA1">
            <w:pPr>
              <w:keepNext/>
              <w:keepLines/>
              <w:spacing w:before="60" w:after="60" w:line="320" w:lineRule="exact"/>
              <w:rPr>
                <w:rFonts w:hint="cs"/>
                <w:sz w:val="18"/>
                <w:szCs w:val="28"/>
                <w:rtl/>
              </w:rPr>
            </w:pPr>
            <w:r w:rsidRPr="00AB5667">
              <w:rPr>
                <w:rFonts w:hint="cs"/>
                <w:b/>
                <w:bCs/>
                <w:sz w:val="18"/>
                <w:szCs w:val="28"/>
                <w:rtl/>
              </w:rPr>
              <w:t>[جيم1]</w:t>
            </w:r>
            <w:r w:rsidRPr="00F0028F">
              <w:rPr>
                <w:rFonts w:hint="cs"/>
                <w:sz w:val="18"/>
                <w:szCs w:val="28"/>
                <w:rtl/>
              </w:rPr>
              <w:t xml:space="preserve"> لم تطبَّق التوصية. ولم يُعدَّل تشريع الدولة الطرف لحظر التمييز على أساس نوع الجنس والميل الجنسي والهوية الجنسانية؛ ولم تُنزع صفة الجرم عن العلاقات الجنسية المثلية بالتراضي بين الراشدين؛ ولم تُقدَّم أي معلومات عن كيفية دعم مبادرة مكافحة تسلط الأقران من جانب الدولة الطرف ولا عن التدابير المتخذة لإخضاع من يحرِّض على العنف ضد المثليين للتحقيق والمقاضاة والحكم عليه بعقوبات مناسبة.</w:t>
            </w:r>
          </w:p>
        </w:tc>
      </w:tr>
      <w:tr w:rsidR="00AB5667" w:rsidRPr="00AB5667"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Cs/>
                <w:i/>
                <w:sz w:val="18"/>
                <w:szCs w:val="28"/>
                <w:rtl/>
              </w:rPr>
            </w:pPr>
            <w:r w:rsidRPr="00AB5667">
              <w:rPr>
                <w:rFonts w:hint="cs"/>
                <w:bCs/>
                <w:i/>
                <w:sz w:val="18"/>
                <w:szCs w:val="28"/>
                <w:rtl/>
              </w:rPr>
              <w:t>الفقرة 16:</w:t>
            </w:r>
          </w:p>
        </w:tc>
        <w:tc>
          <w:tcPr>
            <w:tcW w:w="6292" w:type="dxa"/>
            <w:tcBorders>
              <w:top w:val="nil"/>
              <w:left w:val="nil"/>
              <w:bottom w:val="nil"/>
              <w:right w:val="nil"/>
            </w:tcBorders>
          </w:tcPr>
          <w:p w:rsidR="00AB5667" w:rsidRPr="00AB5667" w:rsidRDefault="00AB5667" w:rsidP="001C1AA1">
            <w:pPr>
              <w:spacing w:before="60" w:after="60" w:line="320" w:lineRule="exact"/>
              <w:rPr>
                <w:rFonts w:hint="cs"/>
                <w:i/>
                <w:sz w:val="18"/>
                <w:szCs w:val="28"/>
                <w:rtl/>
              </w:rPr>
            </w:pPr>
            <w:r w:rsidRPr="00AB5667">
              <w:rPr>
                <w:bCs/>
                <w:i/>
                <w:sz w:val="18"/>
                <w:szCs w:val="28"/>
                <w:rtl/>
              </w:rPr>
              <w:t xml:space="preserve">ينبغي للدولة الطرف أن تتابع عن كثب ادعاءات </w:t>
            </w:r>
            <w:r w:rsidRPr="00AB5667">
              <w:rPr>
                <w:rFonts w:hint="cs"/>
                <w:bCs/>
                <w:i/>
                <w:sz w:val="18"/>
                <w:szCs w:val="28"/>
                <w:rtl/>
              </w:rPr>
              <w:t xml:space="preserve">حدوث </w:t>
            </w:r>
            <w:r w:rsidRPr="00AB5667">
              <w:rPr>
                <w:bCs/>
                <w:i/>
                <w:sz w:val="18"/>
                <w:szCs w:val="28"/>
                <w:rtl/>
              </w:rPr>
              <w:t>جرائم قتل خارج نطاق القضاء و</w:t>
            </w:r>
            <w:r w:rsidRPr="00AB5667">
              <w:rPr>
                <w:rFonts w:hint="cs"/>
                <w:bCs/>
                <w:i/>
                <w:sz w:val="18"/>
                <w:szCs w:val="28"/>
                <w:rtl/>
              </w:rPr>
              <w:t xml:space="preserve">أن </w:t>
            </w:r>
            <w:r w:rsidRPr="00AB5667">
              <w:rPr>
                <w:bCs/>
                <w:i/>
                <w:sz w:val="18"/>
                <w:szCs w:val="28"/>
                <w:rtl/>
              </w:rPr>
              <w:t xml:space="preserve">تضمن التحقيق فيها </w:t>
            </w:r>
            <w:r w:rsidRPr="00AB5667">
              <w:rPr>
                <w:rFonts w:hint="cs"/>
                <w:bCs/>
                <w:i/>
                <w:sz w:val="18"/>
                <w:szCs w:val="28"/>
                <w:rtl/>
              </w:rPr>
              <w:t>جميع</w:t>
            </w:r>
            <w:r w:rsidRPr="00AB5667">
              <w:rPr>
                <w:bCs/>
                <w:i/>
                <w:sz w:val="18"/>
                <w:szCs w:val="28"/>
                <w:rtl/>
              </w:rPr>
              <w:t>ها على نحو عاجل وفعال بغية القضاء على هذه الجرائم وتقديم مرتكبيها إلى العدالة، ومن ثمّ، م</w:t>
            </w:r>
            <w:r w:rsidRPr="00AB5667">
              <w:rPr>
                <w:rFonts w:hint="cs"/>
                <w:bCs/>
                <w:i/>
                <w:sz w:val="18"/>
                <w:szCs w:val="28"/>
                <w:rtl/>
              </w:rPr>
              <w:t>كاف</w:t>
            </w:r>
            <w:r w:rsidRPr="00AB5667">
              <w:rPr>
                <w:bCs/>
                <w:i/>
                <w:sz w:val="18"/>
                <w:szCs w:val="28"/>
                <w:rtl/>
              </w:rPr>
              <w:t>حة الإفلات من العقاب وتوفير سبل الانتصاف الفعال للضحايا. وفي هذا الصدد، ينبغي للدولة الطرف أن تضمن كفاية موارد اللجنة المستقلة للتحقيقات ليتسنّى لها إجراء تحقيقات مستقلة وفعالة في ما يردها من ادعاءات بوقوع حالات قتل واعتداء خارج نطاق القضاء على يد موظفي</w:t>
            </w:r>
            <w:r w:rsidRPr="00AB5667">
              <w:rPr>
                <w:rFonts w:hint="cs"/>
                <w:bCs/>
                <w:i/>
                <w:sz w:val="18"/>
                <w:szCs w:val="28"/>
                <w:rtl/>
              </w:rPr>
              <w:t>ن مكلفين ب</w:t>
            </w:r>
            <w:r w:rsidRPr="00AB5667">
              <w:rPr>
                <w:bCs/>
                <w:i/>
                <w:sz w:val="18"/>
                <w:szCs w:val="28"/>
                <w:rtl/>
              </w:rPr>
              <w:t>إنفاذ القانون.</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sz w:val="18"/>
                <w:szCs w:val="28"/>
                <w:rtl/>
              </w:rPr>
            </w:pPr>
            <w:r w:rsidRPr="00AB5667">
              <w:rPr>
                <w:rFonts w:hint="cs"/>
                <w:b/>
                <w:sz w:val="18"/>
                <w:szCs w:val="28"/>
                <w:rtl/>
              </w:rPr>
              <w:t>موجز رد الدولة الطرف:</w:t>
            </w:r>
          </w:p>
        </w:tc>
        <w:tc>
          <w:tcPr>
            <w:tcW w:w="6292" w:type="dxa"/>
            <w:tcBorders>
              <w:top w:val="nil"/>
              <w:left w:val="nil"/>
              <w:bottom w:val="nil"/>
              <w:right w:val="nil"/>
            </w:tcBorders>
          </w:tcPr>
          <w:p w:rsidR="00AB5667" w:rsidRDefault="00AB5667" w:rsidP="001C1AA1">
            <w:pPr>
              <w:spacing w:before="60" w:after="60" w:line="320" w:lineRule="exact"/>
              <w:rPr>
                <w:rFonts w:hint="cs"/>
                <w:sz w:val="18"/>
                <w:szCs w:val="28"/>
                <w:rtl/>
              </w:rPr>
            </w:pPr>
            <w:r w:rsidRPr="00F0028F">
              <w:rPr>
                <w:rFonts w:hint="cs"/>
                <w:sz w:val="18"/>
                <w:szCs w:val="28"/>
                <w:rtl/>
              </w:rPr>
              <w:t>أُنشئت اللجنة المستقلة لتقصي الحقائق في عام 2010 بغية ضمان إجراء تحقيقات سريعة وفعالة في حالات الإعدام خارج نطاق القضاء. وقد زادت ميزانيتها وعدد العاملين فيها زيادة كبيرة (قُدمت بيانات في هذا الشأن). ولا تزال قيود الميزانية تشكل عائقاً رئيسياً. وستقدم وزارة التنمية الدولية البريطانية أموالاً تُخصص للتدريب والمعدات التقنية لفترة ثلاث سنوات اعتباراً من حزيران/يونيه 2012.</w:t>
            </w:r>
          </w:p>
          <w:p w:rsidR="00AB5667" w:rsidRPr="00F0028F" w:rsidRDefault="00AB5667" w:rsidP="001C1AA1">
            <w:pPr>
              <w:spacing w:before="60" w:after="60" w:line="320" w:lineRule="exact"/>
              <w:rPr>
                <w:rFonts w:hint="cs"/>
                <w:sz w:val="18"/>
                <w:szCs w:val="28"/>
                <w:rtl/>
              </w:rPr>
            </w:pPr>
            <w:r w:rsidRPr="00F0028F">
              <w:rPr>
                <w:rFonts w:hint="cs"/>
                <w:sz w:val="18"/>
                <w:szCs w:val="28"/>
                <w:rtl/>
              </w:rPr>
              <w:t>وتواصل الحكومة اتخاذ تدابير لضمان تسليم ومحاكمة أفراد الشرطة المتورطين في إعدامات خارج نطاق القضاء الذين فروا من البلد. وقد أُدين شرطي سابق في جريمة قتل فتاة تبلغ من العمر 14 عاماً في تشرين الأول/أكتوبر 2008. ولا تزال قوات الشرطة الجامايكية تطبق سياسة استخدام القوة في تعاملها مع عامة الناس.</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sz w:val="18"/>
                <w:szCs w:val="28"/>
                <w:rtl/>
              </w:rPr>
            </w:pPr>
            <w:r w:rsidRPr="00AB5667">
              <w:rPr>
                <w:rFonts w:hint="cs"/>
                <w:b/>
                <w:sz w:val="18"/>
                <w:szCs w:val="28"/>
                <w:rtl/>
              </w:rPr>
              <w:t>معلومات وردت من منظمات غير حكومية:</w:t>
            </w:r>
          </w:p>
        </w:tc>
        <w:tc>
          <w:tcPr>
            <w:tcW w:w="6292" w:type="dxa"/>
            <w:tcBorders>
              <w:top w:val="nil"/>
              <w:left w:val="nil"/>
              <w:bottom w:val="nil"/>
              <w:right w:val="nil"/>
            </w:tcBorders>
          </w:tcPr>
          <w:p w:rsidR="00AB5667" w:rsidRPr="00F0028F" w:rsidRDefault="00AB5667" w:rsidP="001C1AA1">
            <w:pPr>
              <w:spacing w:before="60" w:after="60" w:line="320" w:lineRule="exact"/>
              <w:rPr>
                <w:rFonts w:hint="cs"/>
                <w:sz w:val="18"/>
                <w:szCs w:val="28"/>
                <w:rtl/>
              </w:rPr>
            </w:pPr>
            <w:r w:rsidRPr="00F0028F">
              <w:rPr>
                <w:rFonts w:hint="cs"/>
                <w:sz w:val="18"/>
                <w:szCs w:val="28"/>
                <w:rtl/>
              </w:rPr>
              <w:t>لا تزال تسجَّل حالات قتل مدنيين على يد موظفين مكلفين بإنفاذ القانون، ولا</w:t>
            </w:r>
            <w:r w:rsidR="0032297C">
              <w:rPr>
                <w:rFonts w:hint="eastAsia"/>
                <w:sz w:val="18"/>
                <w:szCs w:val="28"/>
                <w:rtl/>
              </w:rPr>
              <w:t> </w:t>
            </w:r>
            <w:r w:rsidRPr="00F0028F">
              <w:rPr>
                <w:rFonts w:hint="cs"/>
                <w:sz w:val="18"/>
                <w:szCs w:val="28"/>
                <w:rtl/>
              </w:rPr>
              <w:t>يزال الإفلات من العقاب سائداً. وقد سُجِّل حوالي 199 حالة إعدام خارج نطاق القضاء في عام 2012.</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sz w:val="18"/>
                <w:szCs w:val="28"/>
                <w:rtl/>
              </w:rPr>
            </w:pPr>
            <w:r w:rsidRPr="00AB5667">
              <w:rPr>
                <w:rFonts w:hint="cs"/>
                <w:b/>
                <w:sz w:val="18"/>
                <w:szCs w:val="28"/>
                <w:rtl/>
              </w:rPr>
              <w:t>تقييم اللجنة:</w:t>
            </w:r>
          </w:p>
        </w:tc>
        <w:tc>
          <w:tcPr>
            <w:tcW w:w="6292" w:type="dxa"/>
            <w:tcBorders>
              <w:top w:val="nil"/>
              <w:left w:val="nil"/>
              <w:bottom w:val="nil"/>
              <w:right w:val="nil"/>
            </w:tcBorders>
          </w:tcPr>
          <w:p w:rsidR="00AB5667" w:rsidRDefault="00AB5667" w:rsidP="001C1AA1">
            <w:pPr>
              <w:spacing w:before="60" w:after="60" w:line="320" w:lineRule="exact"/>
              <w:rPr>
                <w:rFonts w:hint="cs"/>
                <w:sz w:val="18"/>
                <w:szCs w:val="28"/>
                <w:rtl/>
              </w:rPr>
            </w:pPr>
            <w:r w:rsidRPr="00AB5667">
              <w:rPr>
                <w:rFonts w:hint="cs"/>
                <w:b/>
                <w:bCs/>
                <w:sz w:val="18"/>
                <w:szCs w:val="28"/>
                <w:rtl/>
              </w:rPr>
              <w:t>[باء2]</w:t>
            </w:r>
            <w:r w:rsidRPr="00F0028F">
              <w:rPr>
                <w:rFonts w:hint="cs"/>
                <w:sz w:val="18"/>
                <w:szCs w:val="28"/>
                <w:rtl/>
              </w:rPr>
              <w:t xml:space="preserve"> لا تزال هناك حاجة إلى تدابير إضافية لتشجيع أقارب ضحايا الإعدامات خارج نطاق القضاء على تقديم شكاوى ولتشجيع التحقيق في هذه الجرائم ومعاقبة مرتكبيها.</w:t>
            </w:r>
          </w:p>
          <w:p w:rsidR="00AB5667" w:rsidRPr="00F0028F" w:rsidRDefault="00AB5667" w:rsidP="001C1AA1">
            <w:pPr>
              <w:spacing w:before="60" w:after="60" w:line="320" w:lineRule="exact"/>
              <w:rPr>
                <w:rFonts w:hint="cs"/>
                <w:sz w:val="18"/>
                <w:szCs w:val="28"/>
                <w:rtl/>
              </w:rPr>
            </w:pPr>
            <w:r w:rsidRPr="00AB5667">
              <w:rPr>
                <w:rFonts w:hint="cs"/>
                <w:b/>
                <w:bCs/>
                <w:sz w:val="18"/>
                <w:szCs w:val="28"/>
                <w:rtl/>
              </w:rPr>
              <w:t>[دال1]</w:t>
            </w:r>
            <w:r w:rsidRPr="00F0028F">
              <w:rPr>
                <w:rFonts w:hint="cs"/>
                <w:sz w:val="18"/>
                <w:szCs w:val="28"/>
                <w:rtl/>
              </w:rPr>
              <w:t xml:space="preserve"> لا تقدم الدولة الطرف معلومات عن سُبُل الانتصاف المتاحة لأقارب ضحايا الإعدامات خارج نطاق القضاء.</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i/>
                <w:sz w:val="18"/>
                <w:szCs w:val="28"/>
                <w:rtl/>
              </w:rPr>
            </w:pPr>
            <w:r w:rsidRPr="00AB5667">
              <w:rPr>
                <w:rFonts w:hint="cs"/>
                <w:bCs/>
                <w:i/>
                <w:sz w:val="18"/>
                <w:szCs w:val="28"/>
                <w:rtl/>
              </w:rPr>
              <w:t>الفقرة 23:</w:t>
            </w:r>
          </w:p>
        </w:tc>
        <w:tc>
          <w:tcPr>
            <w:tcW w:w="6292" w:type="dxa"/>
            <w:tcBorders>
              <w:top w:val="nil"/>
              <w:left w:val="nil"/>
              <w:bottom w:val="nil"/>
              <w:right w:val="nil"/>
            </w:tcBorders>
          </w:tcPr>
          <w:p w:rsidR="00AB5667" w:rsidRPr="00AB5667" w:rsidRDefault="00AB5667" w:rsidP="001C1AA1">
            <w:pPr>
              <w:spacing w:before="60" w:after="60" w:line="320" w:lineRule="exact"/>
              <w:rPr>
                <w:rFonts w:hint="cs"/>
                <w:i/>
                <w:sz w:val="18"/>
                <w:szCs w:val="28"/>
                <w:rtl/>
              </w:rPr>
            </w:pPr>
            <w:r w:rsidRPr="00AB5667">
              <w:rPr>
                <w:bCs/>
                <w:i/>
                <w:sz w:val="18"/>
                <w:szCs w:val="28"/>
                <w:rtl/>
              </w:rPr>
              <w:t>ينبغي للدولة الطرف أن تعتمد، عاجلاً، تدابير فعالة لمعالجة مسألة الاكتظاظ في مراكز الاحتجاز و</w:t>
            </w:r>
            <w:r w:rsidRPr="00AB5667">
              <w:rPr>
                <w:rFonts w:hint="cs"/>
                <w:bCs/>
                <w:i/>
                <w:sz w:val="18"/>
                <w:szCs w:val="28"/>
                <w:rtl/>
              </w:rPr>
              <w:t xml:space="preserve">أن </w:t>
            </w:r>
            <w:r w:rsidRPr="00AB5667">
              <w:rPr>
                <w:bCs/>
                <w:i/>
                <w:sz w:val="18"/>
                <w:szCs w:val="28"/>
                <w:rtl/>
              </w:rPr>
              <w:t>تضمن تهيئة ظروف احتجاز تراعي كرامة السجناء، وفقاً للمادة 10 من العهد. وينبغي للدولة الطرف أن تضع نظاماً يهدف إلى فصل الأشخاص المتهمين عن المدانين، والقاصرين عن سائر السجناء. وينبغي، خصوصاً، أن تتخذ الدولة الطرف خطوات من أجل ضمان احترام القواعد النموذجية الدنيا لمعاملة السجناء. وعلاوةً على ذلك، ينبغي للدولة الطرف أن تنظر في توسيع نطاق تطبيق العقوبات البديلة غير الحبس من أجل التخفيف من حدة مشكلة اكتظاظ السجون.</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sz w:val="18"/>
                <w:szCs w:val="28"/>
                <w:rtl/>
              </w:rPr>
            </w:pPr>
            <w:r w:rsidRPr="00AB5667">
              <w:rPr>
                <w:rFonts w:hint="cs"/>
                <w:b/>
                <w:sz w:val="18"/>
                <w:szCs w:val="28"/>
                <w:rtl/>
              </w:rPr>
              <w:t>موجز رد الدولة الطرف:</w:t>
            </w:r>
          </w:p>
        </w:tc>
        <w:tc>
          <w:tcPr>
            <w:tcW w:w="6292" w:type="dxa"/>
            <w:tcBorders>
              <w:top w:val="nil"/>
              <w:left w:val="nil"/>
              <w:bottom w:val="nil"/>
              <w:right w:val="nil"/>
            </w:tcBorders>
          </w:tcPr>
          <w:p w:rsidR="00AB5667" w:rsidRPr="00E51C7F" w:rsidRDefault="00AB5667" w:rsidP="001C1AA1">
            <w:pPr>
              <w:spacing w:before="60" w:after="60" w:line="320" w:lineRule="exact"/>
              <w:rPr>
                <w:rFonts w:hint="cs"/>
                <w:spacing w:val="-2"/>
                <w:sz w:val="18"/>
                <w:szCs w:val="28"/>
                <w:rtl/>
              </w:rPr>
            </w:pPr>
            <w:r w:rsidRPr="00E51C7F">
              <w:rPr>
                <w:rFonts w:hint="cs"/>
                <w:spacing w:val="-2"/>
                <w:sz w:val="18"/>
                <w:szCs w:val="28"/>
                <w:rtl/>
              </w:rPr>
              <w:t>اتُخذت جميع الإجراءات اللازمة لمعالجة مسألة الاكتظاظ: نقل السجناء إلى أماكن أخرى، وافتتاح مركز لإيواء الرجال قليلي الخطورة. ويجري بحث إمكانية بناء سجون جديدة، لكن هذه الإمكانية محدودة بسبب الوضع الاقتصادي والمالي المزري.</w:t>
            </w:r>
          </w:p>
          <w:p w:rsidR="00AB5667" w:rsidRDefault="00AB5667" w:rsidP="001C1AA1">
            <w:pPr>
              <w:spacing w:before="60" w:after="60" w:line="320" w:lineRule="exact"/>
              <w:rPr>
                <w:rFonts w:hint="cs"/>
                <w:sz w:val="18"/>
                <w:szCs w:val="28"/>
                <w:rtl/>
              </w:rPr>
            </w:pPr>
            <w:r w:rsidRPr="00F0028F">
              <w:rPr>
                <w:rFonts w:hint="cs"/>
                <w:sz w:val="18"/>
                <w:szCs w:val="28"/>
                <w:rtl/>
              </w:rPr>
              <w:t>ويوجد بالفعل نظام يتيح فصل المتهمين عن المدانين. وقد جرى تجديد بعض المؤسسات بحيث لا تتقاسم الفتيات والنساء الراشدات نفس الأماكن. ويُحتجَز الفتيان في مركز الاحتجاز المؤقت الواقع في متكالف ستريت.</w:t>
            </w:r>
          </w:p>
          <w:p w:rsidR="00AB5667" w:rsidRDefault="00AB5667" w:rsidP="001C1AA1">
            <w:pPr>
              <w:spacing w:before="60" w:after="60" w:line="320" w:lineRule="exact"/>
              <w:rPr>
                <w:rFonts w:hint="cs"/>
                <w:sz w:val="18"/>
                <w:szCs w:val="28"/>
                <w:rtl/>
              </w:rPr>
            </w:pPr>
            <w:r w:rsidRPr="00F0028F">
              <w:rPr>
                <w:rFonts w:hint="cs"/>
                <w:sz w:val="18"/>
                <w:szCs w:val="28"/>
                <w:rtl/>
              </w:rPr>
              <w:t>وهناك مساعٍ حثيثة كي تنظر المحكمة الابتدائية في القضايا المتعلقة بالأطفال في جلسات سرية عندما لا تنعقد محكمة الأحداث. وتسعى السلطات جاهدة لتطبيق خطة العمل الوطنية المتعلقة بقضاء الأحداث (2010-2014)، رغم النقص الحاصل في الموارد.</w:t>
            </w:r>
          </w:p>
          <w:p w:rsidR="00AB5667" w:rsidRPr="00E51C7F" w:rsidRDefault="00AB5667" w:rsidP="001C1AA1">
            <w:pPr>
              <w:spacing w:before="60" w:after="60" w:line="320" w:lineRule="exact"/>
              <w:rPr>
                <w:rFonts w:hint="cs"/>
                <w:spacing w:val="-3"/>
                <w:sz w:val="18"/>
                <w:szCs w:val="28"/>
                <w:rtl/>
              </w:rPr>
            </w:pPr>
            <w:r w:rsidRPr="00E51C7F">
              <w:rPr>
                <w:rFonts w:hint="cs"/>
                <w:spacing w:val="-3"/>
                <w:sz w:val="18"/>
                <w:szCs w:val="28"/>
                <w:rtl/>
              </w:rPr>
              <w:t>وتواصل الحكومة تنفيذ الأنشطة الرامية إلى توعية القضاة بالعقوبات البديلة وبالعقوبات غير السالبة للحرية. وقد جرى في عام 2011 بحث نظام الإفراج المشروط.</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sz w:val="18"/>
                <w:szCs w:val="28"/>
                <w:rtl/>
              </w:rPr>
            </w:pPr>
            <w:r w:rsidRPr="00AB5667">
              <w:rPr>
                <w:rFonts w:hint="cs"/>
                <w:b/>
                <w:sz w:val="18"/>
                <w:szCs w:val="28"/>
                <w:rtl/>
              </w:rPr>
              <w:t>معلومات وردت من منظمات غير حكومية:</w:t>
            </w:r>
          </w:p>
        </w:tc>
        <w:tc>
          <w:tcPr>
            <w:tcW w:w="6292" w:type="dxa"/>
            <w:tcBorders>
              <w:top w:val="nil"/>
              <w:left w:val="nil"/>
              <w:bottom w:val="nil"/>
              <w:right w:val="nil"/>
            </w:tcBorders>
          </w:tcPr>
          <w:p w:rsidR="00AB5667" w:rsidRPr="00F0028F" w:rsidRDefault="00AB5667" w:rsidP="001C1AA1">
            <w:pPr>
              <w:spacing w:before="60" w:after="60" w:line="320" w:lineRule="exact"/>
              <w:rPr>
                <w:rFonts w:hint="cs"/>
                <w:sz w:val="18"/>
                <w:szCs w:val="28"/>
                <w:rtl/>
              </w:rPr>
            </w:pPr>
            <w:r w:rsidRPr="00F0028F">
              <w:rPr>
                <w:rFonts w:hint="cs"/>
                <w:sz w:val="18"/>
                <w:szCs w:val="28"/>
                <w:rtl/>
              </w:rPr>
              <w:t>تعاني السجون من وضع سيء للغاية. ويُبذَل القليل من المحاولات لإيجاد بدائل للسجن، خصوصاً فيما يتعلق بالأطفال. ويُحتجز القُصَّر في زنزانات التوقيف الاحتياطي وفي سجون معدة للكبار.</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sz w:val="18"/>
                <w:szCs w:val="28"/>
                <w:rtl/>
              </w:rPr>
            </w:pPr>
            <w:r w:rsidRPr="00AB5667">
              <w:rPr>
                <w:rFonts w:hint="cs"/>
                <w:b/>
                <w:sz w:val="18"/>
                <w:szCs w:val="28"/>
                <w:rtl/>
              </w:rPr>
              <w:t>تقييم اللجنة:</w:t>
            </w:r>
          </w:p>
        </w:tc>
        <w:tc>
          <w:tcPr>
            <w:tcW w:w="6292" w:type="dxa"/>
            <w:tcBorders>
              <w:top w:val="nil"/>
              <w:left w:val="nil"/>
              <w:bottom w:val="nil"/>
              <w:right w:val="nil"/>
            </w:tcBorders>
          </w:tcPr>
          <w:p w:rsidR="00AB5667" w:rsidRPr="00F0028F" w:rsidRDefault="00AB5667" w:rsidP="001C1AA1">
            <w:pPr>
              <w:spacing w:before="60" w:after="60" w:line="320" w:lineRule="exact"/>
              <w:rPr>
                <w:rFonts w:hint="cs"/>
                <w:sz w:val="18"/>
                <w:szCs w:val="28"/>
                <w:rtl/>
              </w:rPr>
            </w:pPr>
            <w:r w:rsidRPr="00AB5667">
              <w:rPr>
                <w:rFonts w:hint="cs"/>
                <w:b/>
                <w:bCs/>
                <w:sz w:val="18"/>
                <w:szCs w:val="28"/>
                <w:rtl/>
              </w:rPr>
              <w:t>[باء2]</w:t>
            </w:r>
            <w:r w:rsidRPr="00F0028F">
              <w:rPr>
                <w:rFonts w:hint="cs"/>
                <w:sz w:val="18"/>
                <w:szCs w:val="28"/>
                <w:rtl/>
              </w:rPr>
              <w:t xml:space="preserve"> لا تزال هناك حاجة إلى معلومات إضافية بشأن: ‘1‘ نسبة الفتيات المحتجزات المضطرات إلى تقاسم أماكن الاحتجاز مع نساء راشدات؛ ‘2‘ التدابير المتخذة لتنفيذ خطة العمل الوطنية لصالح قضاء الأحداث (2010-2014)؛ ‘3‘</w:t>
            </w:r>
            <w:r w:rsidR="00E51C7F">
              <w:rPr>
                <w:rFonts w:hint="eastAsia"/>
                <w:sz w:val="18"/>
                <w:szCs w:val="28"/>
                <w:rtl/>
              </w:rPr>
              <w:t> </w:t>
            </w:r>
            <w:r w:rsidRPr="00F0028F">
              <w:rPr>
                <w:rFonts w:hint="cs"/>
                <w:sz w:val="18"/>
                <w:szCs w:val="28"/>
                <w:rtl/>
              </w:rPr>
              <w:t>نسبة القضايا التي صدرت فيها أحكام غير سالبة للحرية؛ ‘4‘ نتائج دراسة نظام الإفراج المشروط التي جرت في عام 2011.</w:t>
            </w:r>
          </w:p>
        </w:tc>
      </w:tr>
      <w:tr w:rsidR="00AB5667" w:rsidRPr="00F0028F" w:rsidTr="00AB5667">
        <w:trPr>
          <w:trHeight w:val="240"/>
        </w:trPr>
        <w:tc>
          <w:tcPr>
            <w:tcW w:w="2168" w:type="dxa"/>
            <w:tcBorders>
              <w:top w:val="nil"/>
              <w:left w:val="nil"/>
              <w:bottom w:val="nil"/>
              <w:right w:val="nil"/>
            </w:tcBorders>
          </w:tcPr>
          <w:p w:rsidR="00AB5667" w:rsidRPr="00AB5667" w:rsidRDefault="00AB5667" w:rsidP="001C1AA1">
            <w:pPr>
              <w:spacing w:before="60" w:after="60" w:line="320" w:lineRule="exact"/>
              <w:rPr>
                <w:rFonts w:hint="cs"/>
                <w:b/>
                <w:sz w:val="18"/>
                <w:szCs w:val="28"/>
                <w:rtl/>
              </w:rPr>
            </w:pPr>
            <w:r w:rsidRPr="00AB5667">
              <w:rPr>
                <w:rFonts w:hint="cs"/>
                <w:b/>
                <w:sz w:val="18"/>
                <w:szCs w:val="28"/>
                <w:rtl/>
              </w:rPr>
              <w:t>التدابير الموصى بها:</w:t>
            </w:r>
          </w:p>
        </w:tc>
        <w:tc>
          <w:tcPr>
            <w:tcW w:w="6292" w:type="dxa"/>
            <w:tcBorders>
              <w:top w:val="nil"/>
              <w:left w:val="nil"/>
              <w:bottom w:val="nil"/>
              <w:right w:val="nil"/>
            </w:tcBorders>
          </w:tcPr>
          <w:p w:rsidR="00AB5667" w:rsidRPr="00AB5667" w:rsidRDefault="00AB5667" w:rsidP="001C1AA1">
            <w:pPr>
              <w:spacing w:before="60" w:after="60" w:line="320" w:lineRule="exact"/>
              <w:rPr>
                <w:rFonts w:hint="cs"/>
                <w:b/>
                <w:bCs/>
                <w:sz w:val="18"/>
                <w:szCs w:val="28"/>
                <w:rtl/>
              </w:rPr>
            </w:pPr>
            <w:r w:rsidRPr="00F0028F">
              <w:rPr>
                <w:rFonts w:hint="cs"/>
                <w:sz w:val="18"/>
                <w:szCs w:val="28"/>
                <w:rtl/>
              </w:rPr>
              <w:t>رسالة تعرض تحليل اللجنة.</w:t>
            </w:r>
          </w:p>
        </w:tc>
      </w:tr>
      <w:tr w:rsidR="00AB5667" w:rsidRPr="00F0028F" w:rsidTr="00AB5667">
        <w:trPr>
          <w:trHeight w:val="240"/>
        </w:trPr>
        <w:tc>
          <w:tcPr>
            <w:tcW w:w="2168" w:type="dxa"/>
            <w:tcBorders>
              <w:top w:val="nil"/>
              <w:left w:val="nil"/>
              <w:bottom w:val="single" w:sz="12" w:space="0" w:color="auto"/>
              <w:right w:val="nil"/>
            </w:tcBorders>
          </w:tcPr>
          <w:p w:rsidR="00AB5667" w:rsidRPr="00AB5667" w:rsidRDefault="00AB5667" w:rsidP="001C1AA1">
            <w:pPr>
              <w:spacing w:before="60" w:after="60" w:line="320" w:lineRule="exact"/>
              <w:rPr>
                <w:rFonts w:hint="cs"/>
                <w:sz w:val="18"/>
                <w:szCs w:val="28"/>
                <w:rtl/>
              </w:rPr>
            </w:pPr>
            <w:r w:rsidRPr="00AB5667">
              <w:rPr>
                <w:rFonts w:hint="cs"/>
                <w:sz w:val="18"/>
                <w:szCs w:val="28"/>
                <w:rtl/>
              </w:rPr>
              <w:t>التقرير الدوري المقبل:</w:t>
            </w:r>
          </w:p>
        </w:tc>
        <w:tc>
          <w:tcPr>
            <w:tcW w:w="6292" w:type="dxa"/>
            <w:tcBorders>
              <w:top w:val="nil"/>
              <w:left w:val="nil"/>
              <w:bottom w:val="single" w:sz="12" w:space="0" w:color="auto"/>
              <w:right w:val="nil"/>
            </w:tcBorders>
          </w:tcPr>
          <w:p w:rsidR="00AB5667" w:rsidRPr="00AB5667" w:rsidRDefault="00AB5667" w:rsidP="001C1AA1">
            <w:pPr>
              <w:spacing w:before="60" w:after="60" w:line="320" w:lineRule="exact"/>
              <w:rPr>
                <w:rFonts w:hint="cs"/>
                <w:b/>
                <w:bCs/>
                <w:sz w:val="18"/>
                <w:szCs w:val="28"/>
                <w:rtl/>
              </w:rPr>
            </w:pPr>
            <w:r w:rsidRPr="00F0028F">
              <w:rPr>
                <w:rFonts w:hint="cs"/>
                <w:sz w:val="18"/>
                <w:szCs w:val="28"/>
                <w:rtl/>
              </w:rPr>
              <w:t>2 تشرين الثاني/نوفمبر 2014.</w:t>
            </w:r>
          </w:p>
        </w:tc>
      </w:tr>
    </w:tbl>
    <w:p w:rsidR="008B4BC6" w:rsidRPr="00CE6D67" w:rsidRDefault="00CE6D67" w:rsidP="00CE6D67">
      <w:pPr>
        <w:spacing w:before="120"/>
        <w:jc w:val="center"/>
        <w:rPr>
          <w:rFonts w:hint="cs"/>
          <w:u w:val="single"/>
          <w:rtl/>
        </w:rPr>
      </w:pPr>
      <w:r>
        <w:rPr>
          <w:u w:val="single"/>
          <w:rtl/>
        </w:rPr>
        <w:tab/>
      </w:r>
      <w:r>
        <w:rPr>
          <w:u w:val="single"/>
          <w:rtl/>
        </w:rPr>
        <w:tab/>
      </w:r>
      <w:r>
        <w:rPr>
          <w:u w:val="single"/>
          <w:rtl/>
        </w:rPr>
        <w:tab/>
      </w:r>
    </w:p>
    <w:sectPr w:rsidR="008B4BC6" w:rsidRPr="00CE6D67" w:rsidSect="00B52F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E6" w:rsidRPr="00FE6865" w:rsidRDefault="002D2FE6" w:rsidP="00FE6865">
      <w:pPr>
        <w:pStyle w:val="Footer"/>
      </w:pPr>
    </w:p>
  </w:endnote>
  <w:endnote w:type="continuationSeparator" w:id="0">
    <w:p w:rsidR="002D2FE6" w:rsidRDefault="002D2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13" w:rsidRPr="00D0289C" w:rsidRDefault="00BE6E13" w:rsidP="00D0289C">
    <w:pPr>
      <w:pStyle w:val="Footer"/>
      <w:tabs>
        <w:tab w:val="right" w:pos="9598"/>
      </w:tabs>
    </w:pPr>
    <w:r>
      <w:t>GE.13-43142</w:t>
    </w:r>
    <w:r>
      <w:tab/>
    </w:r>
    <w:r w:rsidRPr="00D0289C">
      <w:rPr>
        <w:b/>
        <w:sz w:val="18"/>
      </w:rPr>
      <w:fldChar w:fldCharType="begin"/>
    </w:r>
    <w:r w:rsidRPr="00D0289C">
      <w:rPr>
        <w:b/>
        <w:sz w:val="18"/>
      </w:rPr>
      <w:instrText xml:space="preserve"> PAGE  \* MERGEFORMAT </w:instrText>
    </w:r>
    <w:r w:rsidRPr="00D0289C">
      <w:rPr>
        <w:b/>
        <w:sz w:val="18"/>
      </w:rPr>
      <w:fldChar w:fldCharType="separate"/>
    </w:r>
    <w:r w:rsidR="00EE782C">
      <w:rPr>
        <w:b/>
        <w:noProof/>
        <w:sz w:val="18"/>
      </w:rPr>
      <w:t>28</w:t>
    </w:r>
    <w:r w:rsidRPr="00D0289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13" w:rsidRPr="00D0289C" w:rsidRDefault="00BE6E13" w:rsidP="00D0289C">
    <w:pPr>
      <w:pStyle w:val="Footer"/>
      <w:tabs>
        <w:tab w:val="right" w:pos="9598"/>
      </w:tabs>
      <w:rPr>
        <w:b/>
        <w:sz w:val="18"/>
      </w:rPr>
    </w:pPr>
    <w:r w:rsidRPr="00D0289C">
      <w:rPr>
        <w:b/>
        <w:sz w:val="18"/>
      </w:rPr>
      <w:fldChar w:fldCharType="begin"/>
    </w:r>
    <w:r w:rsidRPr="00D0289C">
      <w:rPr>
        <w:b/>
        <w:sz w:val="18"/>
      </w:rPr>
      <w:instrText xml:space="preserve"> PAGE  \* MERGEFORMAT </w:instrText>
    </w:r>
    <w:r w:rsidRPr="00D0289C">
      <w:rPr>
        <w:b/>
        <w:sz w:val="18"/>
      </w:rPr>
      <w:fldChar w:fldCharType="separate"/>
    </w:r>
    <w:r w:rsidR="00EE782C">
      <w:rPr>
        <w:b/>
        <w:noProof/>
        <w:sz w:val="18"/>
      </w:rPr>
      <w:t>27</w:t>
    </w:r>
    <w:r w:rsidRPr="00D0289C">
      <w:rPr>
        <w:b/>
        <w:sz w:val="18"/>
      </w:rPr>
      <w:fldChar w:fldCharType="end"/>
    </w:r>
    <w:r>
      <w:rPr>
        <w:b/>
        <w:sz w:val="18"/>
      </w:rPr>
      <w:tab/>
    </w:r>
    <w:r>
      <w:t>GE.13-43142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13" w:rsidRDefault="00BE6E13" w:rsidP="0095253D">
    <w:pPr>
      <w:pStyle w:val="Footer"/>
      <w:jc w:val="right"/>
    </w:pPr>
    <w:r>
      <w:rPr>
        <w:sz w:val="20"/>
      </w:rPr>
      <w:t>(A)   GE.13-43142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040713    090713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E6" w:rsidRDefault="002D2FE6" w:rsidP="007E4686">
      <w:pPr>
        <w:pStyle w:val="Footer"/>
        <w:bidi/>
        <w:spacing w:after="80" w:line="200" w:lineRule="exact"/>
        <w:ind w:left="680"/>
      </w:pPr>
      <w:r>
        <w:rPr>
          <w:rFonts w:hint="cs"/>
          <w:rtl/>
        </w:rPr>
        <w:t>__________</w:t>
      </w:r>
    </w:p>
  </w:footnote>
  <w:footnote w:type="continuationSeparator" w:id="0">
    <w:p w:rsidR="002D2FE6" w:rsidRDefault="002D2FE6" w:rsidP="007E4686">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13" w:rsidRPr="00D0289C" w:rsidRDefault="00BE6E13" w:rsidP="00D0289C">
    <w:pPr>
      <w:pStyle w:val="Header"/>
      <w:jc w:val="right"/>
    </w:pPr>
    <w:r w:rsidRPr="00D0289C">
      <w:t>CCPR/C/107/2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13" w:rsidRPr="00D0289C" w:rsidRDefault="00BE6E13" w:rsidP="00D0289C">
    <w:pPr>
      <w:pStyle w:val="Header"/>
      <w:jc w:val="left"/>
    </w:pPr>
    <w:r w:rsidRPr="00D0289C">
      <w:t>CCPR/C/107/2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13" w:rsidRDefault="00BE6E1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style="mso-next-textbox:#_x0000_s2053" inset="0,0,0,0">
            <w:txbxContent>
              <w:p w:rsidR="00BE6E13" w:rsidRPr="008F6743" w:rsidRDefault="00BE6E13"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AF4"/>
    <w:multiLevelType w:val="hybridMultilevel"/>
    <w:tmpl w:val="CADE1DDA"/>
    <w:lvl w:ilvl="0" w:tplc="A7D88368">
      <w:start w:val="1"/>
      <w:numFmt w:val="bullet"/>
      <w:pStyle w:val="Bullet1GA"/>
      <w:lvlText w:val=""/>
      <w:lvlJc w:val="left"/>
      <w:pPr>
        <w:tabs>
          <w:tab w:val="num" w:pos="2041"/>
        </w:tabs>
        <w:ind w:left="2041" w:hanging="397"/>
      </w:pPr>
      <w:rPr>
        <w:rFonts w:ascii="Symbol" w:hAnsi="Symbol"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E4F"/>
    <w:rsid w:val="00030999"/>
    <w:rsid w:val="00040E25"/>
    <w:rsid w:val="00042149"/>
    <w:rsid w:val="000648EA"/>
    <w:rsid w:val="00064B2A"/>
    <w:rsid w:val="000803E4"/>
    <w:rsid w:val="000957C8"/>
    <w:rsid w:val="00097049"/>
    <w:rsid w:val="000A04D5"/>
    <w:rsid w:val="000A1C6C"/>
    <w:rsid w:val="000A5E76"/>
    <w:rsid w:val="000B42A4"/>
    <w:rsid w:val="000B52F2"/>
    <w:rsid w:val="000D0EAE"/>
    <w:rsid w:val="000D5380"/>
    <w:rsid w:val="000D6654"/>
    <w:rsid w:val="000E103D"/>
    <w:rsid w:val="000E1C4A"/>
    <w:rsid w:val="000F0264"/>
    <w:rsid w:val="000F1FC3"/>
    <w:rsid w:val="000F2EBF"/>
    <w:rsid w:val="000F3A9F"/>
    <w:rsid w:val="000F5FF6"/>
    <w:rsid w:val="001022B5"/>
    <w:rsid w:val="00113FA5"/>
    <w:rsid w:val="001455A0"/>
    <w:rsid w:val="00151950"/>
    <w:rsid w:val="00155DCB"/>
    <w:rsid w:val="00157117"/>
    <w:rsid w:val="001602A3"/>
    <w:rsid w:val="001669D8"/>
    <w:rsid w:val="001A5161"/>
    <w:rsid w:val="001A60BD"/>
    <w:rsid w:val="001C1AA1"/>
    <w:rsid w:val="001C6D53"/>
    <w:rsid w:val="001E3AF5"/>
    <w:rsid w:val="00232277"/>
    <w:rsid w:val="0023736D"/>
    <w:rsid w:val="00257225"/>
    <w:rsid w:val="002D2FE6"/>
    <w:rsid w:val="00306166"/>
    <w:rsid w:val="00310160"/>
    <w:rsid w:val="0032297C"/>
    <w:rsid w:val="00341A8C"/>
    <w:rsid w:val="00346E12"/>
    <w:rsid w:val="003519E6"/>
    <w:rsid w:val="00355F81"/>
    <w:rsid w:val="003A219C"/>
    <w:rsid w:val="003B4356"/>
    <w:rsid w:val="003F08A8"/>
    <w:rsid w:val="00414ECC"/>
    <w:rsid w:val="00416646"/>
    <w:rsid w:val="004250E3"/>
    <w:rsid w:val="00461C4C"/>
    <w:rsid w:val="00472A81"/>
    <w:rsid w:val="004A20A6"/>
    <w:rsid w:val="004B2C92"/>
    <w:rsid w:val="004D6A3A"/>
    <w:rsid w:val="004F4AD7"/>
    <w:rsid w:val="005553B8"/>
    <w:rsid w:val="00557CD3"/>
    <w:rsid w:val="00571432"/>
    <w:rsid w:val="005732A2"/>
    <w:rsid w:val="005762A5"/>
    <w:rsid w:val="00590BA3"/>
    <w:rsid w:val="0059457A"/>
    <w:rsid w:val="005B46D9"/>
    <w:rsid w:val="005B7AE0"/>
    <w:rsid w:val="005E23F5"/>
    <w:rsid w:val="005F146F"/>
    <w:rsid w:val="005F71B6"/>
    <w:rsid w:val="006112A0"/>
    <w:rsid w:val="00654786"/>
    <w:rsid w:val="00660FD4"/>
    <w:rsid w:val="00664FAC"/>
    <w:rsid w:val="00665BE4"/>
    <w:rsid w:val="00666736"/>
    <w:rsid w:val="006920AD"/>
    <w:rsid w:val="006A4425"/>
    <w:rsid w:val="006B00A4"/>
    <w:rsid w:val="006B4669"/>
    <w:rsid w:val="006C0FDB"/>
    <w:rsid w:val="006D3CFA"/>
    <w:rsid w:val="006F6BF8"/>
    <w:rsid w:val="00707BDF"/>
    <w:rsid w:val="00710727"/>
    <w:rsid w:val="00715F45"/>
    <w:rsid w:val="0072608F"/>
    <w:rsid w:val="00731815"/>
    <w:rsid w:val="00731B84"/>
    <w:rsid w:val="00734AE7"/>
    <w:rsid w:val="00766878"/>
    <w:rsid w:val="00771289"/>
    <w:rsid w:val="0079344E"/>
    <w:rsid w:val="007C7F44"/>
    <w:rsid w:val="007E197F"/>
    <w:rsid w:val="007E2786"/>
    <w:rsid w:val="007E4686"/>
    <w:rsid w:val="007F17B0"/>
    <w:rsid w:val="007F4842"/>
    <w:rsid w:val="007F68C4"/>
    <w:rsid w:val="008153DE"/>
    <w:rsid w:val="008178AF"/>
    <w:rsid w:val="00852A10"/>
    <w:rsid w:val="00862634"/>
    <w:rsid w:val="00866C59"/>
    <w:rsid w:val="00866C67"/>
    <w:rsid w:val="00877306"/>
    <w:rsid w:val="00885524"/>
    <w:rsid w:val="008938E8"/>
    <w:rsid w:val="008A6242"/>
    <w:rsid w:val="008B4BC6"/>
    <w:rsid w:val="008B7B6D"/>
    <w:rsid w:val="008E429F"/>
    <w:rsid w:val="008F6743"/>
    <w:rsid w:val="00901E57"/>
    <w:rsid w:val="009070DF"/>
    <w:rsid w:val="00925557"/>
    <w:rsid w:val="00935F0E"/>
    <w:rsid w:val="009455C1"/>
    <w:rsid w:val="00950175"/>
    <w:rsid w:val="0095208F"/>
    <w:rsid w:val="0095253D"/>
    <w:rsid w:val="00977B3F"/>
    <w:rsid w:val="009814AE"/>
    <w:rsid w:val="009901D3"/>
    <w:rsid w:val="00996BBE"/>
    <w:rsid w:val="009A2EA3"/>
    <w:rsid w:val="009B2C03"/>
    <w:rsid w:val="009B4AE6"/>
    <w:rsid w:val="009C37AE"/>
    <w:rsid w:val="009D17B9"/>
    <w:rsid w:val="009D1DD5"/>
    <w:rsid w:val="009F722C"/>
    <w:rsid w:val="009F79B5"/>
    <w:rsid w:val="00A2158D"/>
    <w:rsid w:val="00A2284A"/>
    <w:rsid w:val="00A26157"/>
    <w:rsid w:val="00A265C3"/>
    <w:rsid w:val="00A43F9A"/>
    <w:rsid w:val="00A53F38"/>
    <w:rsid w:val="00A543D4"/>
    <w:rsid w:val="00A80871"/>
    <w:rsid w:val="00AB5667"/>
    <w:rsid w:val="00AD0014"/>
    <w:rsid w:val="00AD4CF2"/>
    <w:rsid w:val="00AF0BBA"/>
    <w:rsid w:val="00B25159"/>
    <w:rsid w:val="00B30468"/>
    <w:rsid w:val="00B44E31"/>
    <w:rsid w:val="00B47CEF"/>
    <w:rsid w:val="00B52FB7"/>
    <w:rsid w:val="00B973EA"/>
    <w:rsid w:val="00BA4F7E"/>
    <w:rsid w:val="00BB2C41"/>
    <w:rsid w:val="00BB6D85"/>
    <w:rsid w:val="00BC55C8"/>
    <w:rsid w:val="00BC5C10"/>
    <w:rsid w:val="00BC61A9"/>
    <w:rsid w:val="00BE2964"/>
    <w:rsid w:val="00BE377D"/>
    <w:rsid w:val="00BE6E13"/>
    <w:rsid w:val="00C21623"/>
    <w:rsid w:val="00C24FBD"/>
    <w:rsid w:val="00C473BA"/>
    <w:rsid w:val="00C611ED"/>
    <w:rsid w:val="00C6490A"/>
    <w:rsid w:val="00C64FE1"/>
    <w:rsid w:val="00C726D2"/>
    <w:rsid w:val="00C74296"/>
    <w:rsid w:val="00C8345E"/>
    <w:rsid w:val="00CA5F7C"/>
    <w:rsid w:val="00CC608C"/>
    <w:rsid w:val="00CC7C8C"/>
    <w:rsid w:val="00CE6D67"/>
    <w:rsid w:val="00D0289C"/>
    <w:rsid w:val="00D42517"/>
    <w:rsid w:val="00D51067"/>
    <w:rsid w:val="00D75657"/>
    <w:rsid w:val="00D81F28"/>
    <w:rsid w:val="00D960AD"/>
    <w:rsid w:val="00DA0E0E"/>
    <w:rsid w:val="00DB0885"/>
    <w:rsid w:val="00DB0C39"/>
    <w:rsid w:val="00DB7679"/>
    <w:rsid w:val="00DF1702"/>
    <w:rsid w:val="00DF4DD8"/>
    <w:rsid w:val="00DF668E"/>
    <w:rsid w:val="00E04826"/>
    <w:rsid w:val="00E14D2B"/>
    <w:rsid w:val="00E20DBA"/>
    <w:rsid w:val="00E310D8"/>
    <w:rsid w:val="00E35E4F"/>
    <w:rsid w:val="00E51C7F"/>
    <w:rsid w:val="00E6524A"/>
    <w:rsid w:val="00E660D6"/>
    <w:rsid w:val="00E771AB"/>
    <w:rsid w:val="00EA796F"/>
    <w:rsid w:val="00EB077B"/>
    <w:rsid w:val="00EB0E24"/>
    <w:rsid w:val="00EC50B9"/>
    <w:rsid w:val="00ED26A0"/>
    <w:rsid w:val="00EE782C"/>
    <w:rsid w:val="00F0028F"/>
    <w:rsid w:val="00F1727A"/>
    <w:rsid w:val="00F34764"/>
    <w:rsid w:val="00F54E3C"/>
    <w:rsid w:val="00F6058D"/>
    <w:rsid w:val="00F874BD"/>
    <w:rsid w:val="00FB1D0B"/>
    <w:rsid w:val="00FC0C08"/>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basedOn w:val="DefaultParagraphFont"/>
    <w:semiHidden/>
    <w:rsid w:val="00FE6865"/>
    <w:rPr>
      <w:vertAlign w:val="superscript"/>
    </w:rPr>
  </w:style>
  <w:style w:type="paragraph" w:styleId="BodyText2">
    <w:name w:val="Body Text 2"/>
    <w:basedOn w:val="Normal"/>
    <w:rsid w:val="00416646"/>
    <w:pPr>
      <w:spacing w:before="240" w:after="240" w:line="240" w:lineRule="auto"/>
    </w:pPr>
    <w:rPr>
      <w:spacing w:val="6"/>
      <w:kern w:val="16"/>
      <w:sz w:val="32"/>
      <w:szCs w:val="32"/>
      <w:lang w:eastAsia="ar-SA"/>
    </w:rPr>
  </w:style>
  <w:style w:type="character" w:styleId="Hyperlink">
    <w:name w:val="Hyperlink"/>
    <w:basedOn w:val="DefaultParagraphFont"/>
    <w:rsid w:val="00416646"/>
    <w:rPr>
      <w:color w:val="0000FF"/>
      <w:u w:val="single"/>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yperlink" Target="http://www.dsb-spc.be/we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2</TotalTime>
  <Pages>1</Pages>
  <Words>9097</Words>
  <Characters>51857</Characters>
  <Application>Microsoft Office Outlook</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CCPR/C/107/2</vt:lpstr>
    </vt:vector>
  </TitlesOfParts>
  <Company>CSD</Company>
  <LinksUpToDate>false</LinksUpToDate>
  <CharactersWithSpaces>60833</CharactersWithSpaces>
  <SharedDoc>false</SharedDoc>
  <HLinks>
    <vt:vector size="6" baseType="variant">
      <vt:variant>
        <vt:i4>3801120</vt:i4>
      </vt:variant>
      <vt:variant>
        <vt:i4>0</vt:i4>
      </vt:variant>
      <vt:variant>
        <vt:i4>0</vt:i4>
      </vt:variant>
      <vt:variant>
        <vt:i4>5</vt:i4>
      </vt:variant>
      <vt:variant>
        <vt:lpwstr>http://www.dsb-spc.be/web/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CCPR/C/107/2</dc:title>
  <dc:subject>ABDELLAOUI</dc:subject>
  <dc:creator>SAYED</dc:creator>
  <cp:keywords/>
  <dc:description/>
  <cp:lastModifiedBy>SAYED</cp:lastModifiedBy>
  <cp:revision>3</cp:revision>
  <cp:lastPrinted>2013-07-09T07:31:00Z</cp:lastPrinted>
  <dcterms:created xsi:type="dcterms:W3CDTF">2013-07-09T07:31:00Z</dcterms:created>
  <dcterms:modified xsi:type="dcterms:W3CDTF">2013-07-09T07:33:00Z</dcterms:modified>
</cp:coreProperties>
</file>