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BE027F">
                <w:t>C/108/D/1592/2007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BE027F">
                <w:rPr>
                  <w:lang w:val="en-US"/>
                </w:rPr>
                <w:t>4 September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32CEC" w:rsidRDefault="00332CEC" w:rsidP="00D561AB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человека</w:t>
      </w:r>
    </w:p>
    <w:p w:rsidR="00332CEC" w:rsidRDefault="00332CEC" w:rsidP="002B7A8C">
      <w:pPr>
        <w:pStyle w:val="HChGR"/>
      </w:pPr>
      <w:r>
        <w:tab/>
      </w:r>
      <w:r>
        <w:tab/>
      </w:r>
      <w:r w:rsidRPr="00E92081">
        <w:t xml:space="preserve">Сообщение № </w:t>
      </w:r>
      <w:r>
        <w:t>1592/2007</w:t>
      </w:r>
    </w:p>
    <w:p w:rsidR="00332CEC" w:rsidRDefault="00332CEC" w:rsidP="00590673">
      <w:pPr>
        <w:pStyle w:val="H1GR0"/>
        <w:rPr>
          <w:lang w:val="en-US"/>
        </w:rPr>
      </w:pPr>
      <w:r>
        <w:tab/>
      </w:r>
      <w:r>
        <w:tab/>
        <w:t>Соображения, принятые Комитетом на его 108-й сессии</w:t>
      </w:r>
      <w:r w:rsidR="00D561AB" w:rsidRPr="00D561AB">
        <w:t xml:space="preserve"> </w:t>
      </w:r>
      <w:r w:rsidR="00C6485B" w:rsidRPr="00C6485B">
        <w:br/>
      </w:r>
      <w:r>
        <w:t>(8−26 июля 2013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332CEC" w:rsidRPr="00001A5A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332CEC" w:rsidRPr="00001A5A" w:rsidRDefault="00332CEC" w:rsidP="0092194F">
            <w:pPr>
              <w:spacing w:after="120"/>
            </w:pPr>
            <w:r>
              <w:t>Ольгой Пичугиной (представлен</w:t>
            </w:r>
            <w:r w:rsidR="00421940">
              <w:t>а</w:t>
            </w:r>
            <w:r>
              <w:t xml:space="preserve"> адвокатом Романом Кисляком)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>автор</w:t>
            </w:r>
            <w:r w:rsidR="00D14BCC">
              <w:t xml:space="preserve"> сообщения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>Беларусь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332CEC" w:rsidRPr="002A4F6C" w:rsidRDefault="00332CEC" w:rsidP="0092194F">
            <w:pPr>
              <w:spacing w:after="120"/>
            </w:pPr>
            <w:r>
              <w:t>20 июля 2007 года</w:t>
            </w:r>
            <w:r w:rsidR="00C6485B">
              <w:rPr>
                <w:lang w:val="en-US"/>
              </w:rPr>
              <w:t xml:space="preserve"> </w:t>
            </w:r>
            <w:r>
              <w:t>(первоначальное представление</w:t>
            </w:r>
            <w:r w:rsidR="00B3034E">
              <w:t>)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>решение Специального докладчика в</w:t>
            </w:r>
            <w:r w:rsidR="00C6485B">
              <w:rPr>
                <w:lang w:val="en-US"/>
              </w:rPr>
              <w:t> </w:t>
            </w:r>
            <w:r>
              <w:t>соответствии с правилом 97, препровожденное государству-участнику 3 октября 2007 года</w:t>
            </w:r>
            <w:r w:rsidR="00C6485B" w:rsidRPr="00C6485B">
              <w:t xml:space="preserve"> </w:t>
            </w:r>
            <w:r>
              <w:t>(в виде документа не</w:t>
            </w:r>
            <w:r w:rsidR="0092194F">
              <w:rPr>
                <w:lang w:val="en-US"/>
              </w:rPr>
              <w:t> </w:t>
            </w:r>
            <w:r>
              <w:t>издавалось)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332CEC" w:rsidRDefault="00332CEC" w:rsidP="0092194F">
            <w:pPr>
              <w:spacing w:after="120"/>
            </w:pPr>
            <w:r>
              <w:t>17 июля 2013 года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 xml:space="preserve">хабеас корпус; несправедливое судебное разбирательство 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 xml:space="preserve">право быть </w:t>
            </w:r>
            <w:r w:rsidR="00D14BCC">
              <w:t>в срочном порядке</w:t>
            </w:r>
            <w:r>
              <w:t xml:space="preserve"> доставлен</w:t>
            </w:r>
            <w:r w:rsidR="00D14BCC">
              <w:t>ным</w:t>
            </w:r>
            <w:r>
              <w:t xml:space="preserve"> к судье; несправедливое судебное разбирательство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Процедурные вопросы: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>исчерпание внутренних средств правовой защиты; степень обоснованности утверждения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332CEC" w:rsidRDefault="00332CEC" w:rsidP="0092194F">
            <w:pPr>
              <w:spacing w:after="120"/>
            </w:pPr>
            <w:r>
              <w:t>2; 9, пункт 3; и 14, пункт 1</w:t>
            </w:r>
          </w:p>
        </w:tc>
      </w:tr>
      <w:tr w:rsidR="00332CEC" w:rsidTr="0092194F">
        <w:tc>
          <w:tcPr>
            <w:tcW w:w="2933" w:type="dxa"/>
          </w:tcPr>
          <w:p w:rsidR="00332CEC" w:rsidRPr="00CB613D" w:rsidRDefault="00332CEC" w:rsidP="0092194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332CEC" w:rsidRPr="000F7309" w:rsidRDefault="00332CEC" w:rsidP="0092194F">
            <w:pPr>
              <w:spacing w:after="120"/>
            </w:pPr>
            <w:r>
              <w:t xml:space="preserve">2; 5 пункт 2 </w:t>
            </w:r>
            <w:r>
              <w:rPr>
                <w:lang w:val="en-US"/>
              </w:rPr>
              <w:t>b</w:t>
            </w:r>
            <w:r>
              <w:t>)</w:t>
            </w:r>
          </w:p>
        </w:tc>
      </w:tr>
    </w:tbl>
    <w:p w:rsidR="00332CEC" w:rsidRDefault="00332CEC" w:rsidP="00590673">
      <w:pPr>
        <w:pStyle w:val="HChGR"/>
      </w:pPr>
      <w:r>
        <w:br w:type="page"/>
        <w:t xml:space="preserve">Приложение </w:t>
      </w:r>
    </w:p>
    <w:p w:rsidR="00332CEC" w:rsidRDefault="00332CEC" w:rsidP="00590673">
      <w:pPr>
        <w:pStyle w:val="HChGR"/>
      </w:pPr>
      <w:r>
        <w:tab/>
      </w:r>
      <w:r>
        <w:tab/>
        <w:t>Соображени</w:t>
      </w:r>
      <w:r w:rsidR="00421940">
        <w:t>я Комитета по правам человека в</w:t>
      </w:r>
      <w:r w:rsidR="00421940">
        <w:rPr>
          <w:lang w:val="en-US"/>
        </w:rPr>
        <w:t> </w:t>
      </w:r>
      <w:r>
        <w:t>соответствии с пунктом 4 статьи 5 Факультативного протокола к Междунар</w:t>
      </w:r>
      <w:r w:rsidR="00421940">
        <w:t>одному пакту о гражданских и </w:t>
      </w:r>
      <w:r>
        <w:t>политических правах (108-я сессия)</w:t>
      </w:r>
    </w:p>
    <w:p w:rsidR="00332CEC" w:rsidRDefault="00332CEC" w:rsidP="00590673">
      <w:pPr>
        <w:pStyle w:val="SingleTxtGR"/>
      </w:pPr>
      <w:r>
        <w:t>относительно</w:t>
      </w:r>
      <w:r w:rsidR="00D14BCC">
        <w:t xml:space="preserve"> следующего:</w:t>
      </w:r>
    </w:p>
    <w:p w:rsidR="00332CEC" w:rsidRDefault="00332CEC" w:rsidP="00590673">
      <w:pPr>
        <w:pStyle w:val="H1GR0"/>
      </w:pPr>
      <w:r>
        <w:tab/>
      </w:r>
      <w:r>
        <w:tab/>
        <w:t>Сообщение № 1592/200</w:t>
      </w:r>
      <w:r w:rsidR="00421940">
        <w:rPr>
          <w:lang w:val="en-US"/>
        </w:rPr>
        <w:t>7</w:t>
      </w:r>
      <w:r w:rsidRPr="001659B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D3605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3"/>
        <w:gridCol w:w="3941"/>
      </w:tblGrid>
      <w:tr w:rsidR="00332CEC" w:rsidRPr="00001A5A" w:rsidTr="00421940">
        <w:tc>
          <w:tcPr>
            <w:tcW w:w="2863" w:type="dxa"/>
          </w:tcPr>
          <w:p w:rsidR="00332CEC" w:rsidRPr="00CB613D" w:rsidRDefault="00332CEC" w:rsidP="00590673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941" w:type="dxa"/>
          </w:tcPr>
          <w:p w:rsidR="00332CEC" w:rsidRPr="00001A5A" w:rsidRDefault="00332CEC" w:rsidP="00590673">
            <w:pPr>
              <w:spacing w:after="120"/>
              <w:ind w:left="98"/>
            </w:pPr>
            <w:r>
              <w:t>Ольгой Пичугиной (представлен</w:t>
            </w:r>
            <w:r w:rsidR="00D14BCC">
              <w:t>а</w:t>
            </w:r>
            <w:r>
              <w:t xml:space="preserve"> адвокатом Романом Кисляком)</w:t>
            </w:r>
          </w:p>
        </w:tc>
      </w:tr>
      <w:tr w:rsidR="00332CEC" w:rsidTr="00421940">
        <w:tc>
          <w:tcPr>
            <w:tcW w:w="2863" w:type="dxa"/>
          </w:tcPr>
          <w:p w:rsidR="00332CEC" w:rsidRPr="00CB613D" w:rsidRDefault="00332CEC" w:rsidP="00590673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941" w:type="dxa"/>
          </w:tcPr>
          <w:p w:rsidR="00332CEC" w:rsidRDefault="00332CEC" w:rsidP="00590673">
            <w:pPr>
              <w:spacing w:after="120"/>
              <w:ind w:left="98"/>
            </w:pPr>
            <w:r>
              <w:t>автор</w:t>
            </w:r>
          </w:p>
        </w:tc>
      </w:tr>
      <w:tr w:rsidR="00332CEC" w:rsidTr="00421940">
        <w:tc>
          <w:tcPr>
            <w:tcW w:w="2863" w:type="dxa"/>
          </w:tcPr>
          <w:p w:rsidR="00332CEC" w:rsidRPr="00CB613D" w:rsidRDefault="00332CEC" w:rsidP="00590673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941" w:type="dxa"/>
          </w:tcPr>
          <w:p w:rsidR="00332CEC" w:rsidRDefault="00332CEC" w:rsidP="00590673">
            <w:pPr>
              <w:spacing w:after="120"/>
              <w:ind w:left="98"/>
            </w:pPr>
            <w:r>
              <w:t>Беларусь</w:t>
            </w:r>
          </w:p>
        </w:tc>
      </w:tr>
      <w:tr w:rsidR="00332CEC" w:rsidRPr="002A4F6C" w:rsidTr="00421940">
        <w:tc>
          <w:tcPr>
            <w:tcW w:w="2863" w:type="dxa"/>
          </w:tcPr>
          <w:p w:rsidR="00332CEC" w:rsidRPr="00CB613D" w:rsidRDefault="00332CEC" w:rsidP="00590673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941" w:type="dxa"/>
          </w:tcPr>
          <w:p w:rsidR="00332CEC" w:rsidRPr="002A4F6C" w:rsidRDefault="00332CEC" w:rsidP="00590673">
            <w:pPr>
              <w:spacing w:after="120"/>
              <w:ind w:left="98"/>
            </w:pPr>
            <w:r>
              <w:t>20 июля 2007 года</w:t>
            </w:r>
            <w:r w:rsidR="00421940">
              <w:t xml:space="preserve"> </w:t>
            </w:r>
            <w:r>
              <w:t>(первоначальное представление</w:t>
            </w:r>
            <w:r w:rsidR="00955FF5">
              <w:t>)</w:t>
            </w:r>
          </w:p>
        </w:tc>
      </w:tr>
    </w:tbl>
    <w:p w:rsidR="00332CEC" w:rsidRDefault="00332CEC" w:rsidP="00421940">
      <w:pPr>
        <w:pStyle w:val="SingleTxtGR"/>
        <w:spacing w:before="120"/>
        <w:rPr>
          <w:lang w:eastAsia="ru-RU"/>
        </w:rPr>
      </w:pPr>
      <w:r w:rsidRPr="008A7692">
        <w:rPr>
          <w:lang w:eastAsia="ru-RU"/>
        </w:rPr>
        <w:tab/>
      </w:r>
      <w:r w:rsidRPr="008A7692">
        <w:rPr>
          <w:i/>
          <w:lang w:eastAsia="ru-RU"/>
        </w:rPr>
        <w:t>Комитет по правам человека</w:t>
      </w:r>
      <w:r w:rsidR="0027787E">
        <w:rPr>
          <w:i/>
          <w:lang w:eastAsia="ru-RU"/>
        </w:rPr>
        <w:t>,</w:t>
      </w:r>
      <w:r w:rsidRPr="008A7692">
        <w:rPr>
          <w:lang w:eastAsia="ru-RU"/>
        </w:rPr>
        <w:t xml:space="preserve"> учрежденный в соответствии со статьей 28 Межд</w:t>
      </w:r>
      <w:r w:rsidRPr="008A7692">
        <w:rPr>
          <w:lang w:eastAsia="ru-RU"/>
        </w:rPr>
        <w:t>у</w:t>
      </w:r>
      <w:r w:rsidRPr="008A7692">
        <w:rPr>
          <w:lang w:eastAsia="ru-RU"/>
        </w:rPr>
        <w:t xml:space="preserve">народного пакта </w:t>
      </w:r>
      <w:r>
        <w:rPr>
          <w:lang w:eastAsia="ru-RU"/>
        </w:rPr>
        <w:t xml:space="preserve">о гражданских и политических правах, 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на своем заседании</w:t>
      </w:r>
      <w:r>
        <w:rPr>
          <w:lang w:eastAsia="ru-RU"/>
        </w:rPr>
        <w:t xml:space="preserve"> 17 июля 2013 года,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завершив</w:t>
      </w:r>
      <w:r>
        <w:rPr>
          <w:lang w:eastAsia="ru-RU"/>
        </w:rPr>
        <w:t xml:space="preserve"> рассмотрение сообщения № 1592/2007, представленного Ком</w:t>
      </w:r>
      <w:r>
        <w:rPr>
          <w:lang w:eastAsia="ru-RU"/>
        </w:rPr>
        <w:t>и</w:t>
      </w:r>
      <w:r>
        <w:rPr>
          <w:lang w:eastAsia="ru-RU"/>
        </w:rPr>
        <w:t xml:space="preserve">тету по правам человека Ольгой Пичугиной в соответствии с Факультативным протоколом к Международному пакту о гражданских и политических правах, 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 xml:space="preserve">приняв к сведению </w:t>
      </w:r>
      <w:r w:rsidR="0027787E" w:rsidRPr="0027787E">
        <w:rPr>
          <w:lang w:eastAsia="ru-RU"/>
        </w:rPr>
        <w:t>всю</w:t>
      </w:r>
      <w:r w:rsidR="0027787E">
        <w:rPr>
          <w:i/>
          <w:lang w:eastAsia="ru-RU"/>
        </w:rPr>
        <w:t xml:space="preserve"> </w:t>
      </w:r>
      <w:r>
        <w:rPr>
          <w:lang w:eastAsia="ru-RU"/>
        </w:rPr>
        <w:t>письменную информацию, предст</w:t>
      </w:r>
      <w:r w:rsidR="009625DC">
        <w:rPr>
          <w:lang w:eastAsia="ru-RU"/>
        </w:rPr>
        <w:t>а</w:t>
      </w:r>
      <w:r>
        <w:rPr>
          <w:lang w:eastAsia="ru-RU"/>
        </w:rPr>
        <w:t>вленную ему автором соо</w:t>
      </w:r>
      <w:r>
        <w:rPr>
          <w:lang w:eastAsia="ru-RU"/>
        </w:rPr>
        <w:t>б</w:t>
      </w:r>
      <w:r>
        <w:rPr>
          <w:lang w:eastAsia="ru-RU"/>
        </w:rPr>
        <w:t>щения и государством-участником,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i/>
          <w:lang w:eastAsia="ru-RU"/>
        </w:rPr>
        <w:t>принимает</w:t>
      </w:r>
      <w:r>
        <w:rPr>
          <w:lang w:eastAsia="ru-RU"/>
        </w:rPr>
        <w:t xml:space="preserve"> следующее:</w:t>
      </w:r>
    </w:p>
    <w:p w:rsidR="00332CEC" w:rsidRDefault="0065640A" w:rsidP="0065640A">
      <w:pPr>
        <w:pStyle w:val="H1GR0"/>
      </w:pPr>
      <w:r>
        <w:tab/>
      </w:r>
      <w:r>
        <w:tab/>
      </w:r>
      <w:r w:rsidR="00332CEC" w:rsidRPr="0065640A">
        <w:t>Соображения в соответствии с пунктом 4 статьи 5 Факультативного про</w:t>
      </w:r>
      <w:r w:rsidR="00332CEC">
        <w:t>токола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>Автор</w:t>
      </w:r>
      <w:r w:rsidR="009625DC">
        <w:rPr>
          <w:lang w:eastAsia="ru-RU"/>
        </w:rPr>
        <w:t>ом</w:t>
      </w:r>
      <w:r>
        <w:rPr>
          <w:lang w:eastAsia="ru-RU"/>
        </w:rPr>
        <w:t xml:space="preserve"> сообщения является Ольга </w:t>
      </w:r>
      <w:r w:rsidR="00955FF5">
        <w:rPr>
          <w:lang w:eastAsia="ru-RU"/>
        </w:rPr>
        <w:t>Пичугина, гражданка Польши 1962 </w:t>
      </w:r>
      <w:r>
        <w:rPr>
          <w:lang w:eastAsia="ru-RU"/>
        </w:rPr>
        <w:t>год</w:t>
      </w:r>
      <w:r w:rsidR="009625DC">
        <w:rPr>
          <w:lang w:eastAsia="ru-RU"/>
        </w:rPr>
        <w:t>а рождения</w:t>
      </w:r>
      <w:r>
        <w:rPr>
          <w:lang w:eastAsia="ru-RU"/>
        </w:rPr>
        <w:t xml:space="preserve">. Она утверждает, что </w:t>
      </w:r>
      <w:r w:rsidR="009625DC">
        <w:rPr>
          <w:lang w:eastAsia="ru-RU"/>
        </w:rPr>
        <w:t xml:space="preserve">она </w:t>
      </w:r>
      <w:r>
        <w:rPr>
          <w:lang w:eastAsia="ru-RU"/>
        </w:rPr>
        <w:t>является жертвой нарушения Б</w:t>
      </w:r>
      <w:r>
        <w:rPr>
          <w:lang w:eastAsia="ru-RU"/>
        </w:rPr>
        <w:t>е</w:t>
      </w:r>
      <w:r>
        <w:rPr>
          <w:lang w:eastAsia="ru-RU"/>
        </w:rPr>
        <w:t>ларус</w:t>
      </w:r>
      <w:r w:rsidR="009625DC">
        <w:rPr>
          <w:lang w:eastAsia="ru-RU"/>
        </w:rPr>
        <w:t>ью</w:t>
      </w:r>
      <w:r>
        <w:rPr>
          <w:lang w:eastAsia="ru-RU"/>
        </w:rPr>
        <w:t xml:space="preserve"> ее прав, предусмотренных статьями 2; 9, пункт 3; и 14, пункт 1, Ме</w:t>
      </w:r>
      <w:r>
        <w:rPr>
          <w:lang w:eastAsia="ru-RU"/>
        </w:rPr>
        <w:t>ж</w:t>
      </w:r>
      <w:r>
        <w:rPr>
          <w:lang w:eastAsia="ru-RU"/>
        </w:rPr>
        <w:t>дународного пакта о гражданских и политических правах</w:t>
      </w:r>
      <w:r>
        <w:rPr>
          <w:rStyle w:val="FootnoteReference"/>
          <w:szCs w:val="24"/>
          <w:lang w:eastAsia="ru-RU"/>
        </w:rPr>
        <w:footnoteReference w:id="2"/>
      </w:r>
      <w:r>
        <w:rPr>
          <w:lang w:eastAsia="ru-RU"/>
        </w:rPr>
        <w:t>. Автор представлена а</w:t>
      </w:r>
      <w:r>
        <w:rPr>
          <w:lang w:eastAsia="ru-RU"/>
        </w:rPr>
        <w:t>д</w:t>
      </w:r>
      <w:r>
        <w:rPr>
          <w:lang w:eastAsia="ru-RU"/>
        </w:rPr>
        <w:t>вокатом.</w:t>
      </w:r>
    </w:p>
    <w:p w:rsidR="00332CEC" w:rsidRDefault="008332E1" w:rsidP="008332E1">
      <w:pPr>
        <w:pStyle w:val="H23GR"/>
      </w:pPr>
      <w:r>
        <w:tab/>
      </w:r>
      <w:r>
        <w:tab/>
      </w:r>
      <w:r w:rsidR="00332CEC">
        <w:t>Факты в изложении автора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2.1</w:t>
      </w:r>
      <w:r>
        <w:rPr>
          <w:lang w:eastAsia="ru-RU"/>
        </w:rPr>
        <w:tab/>
        <w:t>20 апреля 2002 года автор ехала поездом</w:t>
      </w:r>
      <w:r w:rsidR="00957A3A">
        <w:rPr>
          <w:lang w:eastAsia="ru-RU"/>
        </w:rPr>
        <w:t xml:space="preserve"> из Москвы в Варшаву. В 6 ч. 30 </w:t>
      </w:r>
      <w:r>
        <w:rPr>
          <w:lang w:eastAsia="ru-RU"/>
        </w:rPr>
        <w:t>м</w:t>
      </w:r>
      <w:r w:rsidR="00065566">
        <w:rPr>
          <w:lang w:eastAsia="ru-RU"/>
        </w:rPr>
        <w:t>.</w:t>
      </w:r>
      <w:r>
        <w:rPr>
          <w:lang w:eastAsia="ru-RU"/>
        </w:rPr>
        <w:t xml:space="preserve"> ее поезд остановился в Бресте, Беларусь, где ее арестовали по п</w:t>
      </w:r>
      <w:r>
        <w:rPr>
          <w:lang w:eastAsia="ru-RU"/>
        </w:rPr>
        <w:t>о</w:t>
      </w:r>
      <w:r>
        <w:rPr>
          <w:lang w:eastAsia="ru-RU"/>
        </w:rPr>
        <w:t>дозрению в совершении преступления, предусмотренного статьей 228 Уголо</w:t>
      </w:r>
      <w:r>
        <w:rPr>
          <w:lang w:eastAsia="ru-RU"/>
        </w:rPr>
        <w:t>в</w:t>
      </w:r>
      <w:r>
        <w:rPr>
          <w:lang w:eastAsia="ru-RU"/>
        </w:rPr>
        <w:t>ного кодекса (контрабанда в крупн</w:t>
      </w:r>
      <w:r w:rsidR="009625DC">
        <w:rPr>
          <w:lang w:eastAsia="ru-RU"/>
        </w:rPr>
        <w:t>ых</w:t>
      </w:r>
      <w:r>
        <w:rPr>
          <w:lang w:eastAsia="ru-RU"/>
        </w:rPr>
        <w:t xml:space="preserve"> размер</w:t>
      </w:r>
      <w:r w:rsidR="009625DC">
        <w:rPr>
          <w:lang w:eastAsia="ru-RU"/>
        </w:rPr>
        <w:t>ах</w:t>
      </w:r>
      <w:r>
        <w:rPr>
          <w:lang w:eastAsia="ru-RU"/>
        </w:rPr>
        <w:t xml:space="preserve"> ограниченной к вывозу валюты), и поместили в изолятор временного содержания Управления внутренней без</w:t>
      </w:r>
      <w:r>
        <w:rPr>
          <w:lang w:eastAsia="ru-RU"/>
        </w:rPr>
        <w:t>о</w:t>
      </w:r>
      <w:r>
        <w:rPr>
          <w:lang w:eastAsia="ru-RU"/>
        </w:rPr>
        <w:t xml:space="preserve">пасности </w:t>
      </w:r>
      <w:r w:rsidR="009625DC">
        <w:rPr>
          <w:lang w:eastAsia="ru-RU"/>
        </w:rPr>
        <w:t xml:space="preserve">по </w:t>
      </w:r>
      <w:r>
        <w:rPr>
          <w:lang w:eastAsia="ru-RU"/>
        </w:rPr>
        <w:t xml:space="preserve">Брестской области. 22 апреля 2002 года следователь </w:t>
      </w:r>
      <w:r w:rsidR="009625DC">
        <w:rPr>
          <w:lang w:eastAsia="ru-RU"/>
        </w:rPr>
        <w:t>вынес пост</w:t>
      </w:r>
      <w:r w:rsidR="009625DC">
        <w:rPr>
          <w:lang w:eastAsia="ru-RU"/>
        </w:rPr>
        <w:t>а</w:t>
      </w:r>
      <w:r w:rsidR="009625DC">
        <w:rPr>
          <w:lang w:eastAsia="ru-RU"/>
        </w:rPr>
        <w:t xml:space="preserve">новление </w:t>
      </w:r>
      <w:r>
        <w:rPr>
          <w:lang w:eastAsia="ru-RU"/>
        </w:rPr>
        <w:t xml:space="preserve">о </w:t>
      </w:r>
      <w:r w:rsidR="009625DC">
        <w:rPr>
          <w:lang w:eastAsia="ru-RU"/>
        </w:rPr>
        <w:t>заключении</w:t>
      </w:r>
      <w:r>
        <w:rPr>
          <w:lang w:eastAsia="ru-RU"/>
        </w:rPr>
        <w:t xml:space="preserve"> автора под страж</w:t>
      </w:r>
      <w:r w:rsidR="009625DC">
        <w:rPr>
          <w:lang w:eastAsia="ru-RU"/>
        </w:rPr>
        <w:t>у</w:t>
      </w:r>
      <w:r>
        <w:rPr>
          <w:lang w:eastAsia="ru-RU"/>
        </w:rPr>
        <w:t>, которое было санкционировано Бр</w:t>
      </w:r>
      <w:r>
        <w:rPr>
          <w:lang w:eastAsia="ru-RU"/>
        </w:rPr>
        <w:t>е</w:t>
      </w:r>
      <w:r>
        <w:rPr>
          <w:lang w:eastAsia="ru-RU"/>
        </w:rPr>
        <w:t>стской областной прокуратурой в соответстви</w:t>
      </w:r>
      <w:r w:rsidR="00957A3A">
        <w:rPr>
          <w:lang w:eastAsia="ru-RU"/>
        </w:rPr>
        <w:t>и с положениями пункта 2 ст</w:t>
      </w:r>
      <w:r w:rsidR="00957A3A">
        <w:rPr>
          <w:lang w:eastAsia="ru-RU"/>
        </w:rPr>
        <w:t>а</w:t>
      </w:r>
      <w:r w:rsidR="00957A3A">
        <w:rPr>
          <w:lang w:eastAsia="ru-RU"/>
        </w:rPr>
        <w:t>тьи </w:t>
      </w:r>
      <w:r>
        <w:rPr>
          <w:lang w:eastAsia="ru-RU"/>
        </w:rPr>
        <w:t>119 и пун</w:t>
      </w:r>
      <w:r>
        <w:rPr>
          <w:lang w:eastAsia="ru-RU"/>
        </w:rPr>
        <w:t>к</w:t>
      </w:r>
      <w:r>
        <w:rPr>
          <w:lang w:eastAsia="ru-RU"/>
        </w:rPr>
        <w:t xml:space="preserve">та 4 статьи 126 Уголовно-процессуального кодекса. В тот же день ее </w:t>
      </w:r>
      <w:r w:rsidR="00873775">
        <w:rPr>
          <w:lang w:eastAsia="ru-RU"/>
        </w:rPr>
        <w:t xml:space="preserve">сначала </w:t>
      </w:r>
      <w:r>
        <w:rPr>
          <w:lang w:eastAsia="ru-RU"/>
        </w:rPr>
        <w:t>доставили в следственный изолятор Управления Комитета госуда</w:t>
      </w:r>
      <w:r>
        <w:rPr>
          <w:lang w:eastAsia="ru-RU"/>
        </w:rPr>
        <w:t>р</w:t>
      </w:r>
      <w:r>
        <w:rPr>
          <w:lang w:eastAsia="ru-RU"/>
        </w:rPr>
        <w:t>ственной безопасности</w:t>
      </w:r>
      <w:r w:rsidR="00873775">
        <w:rPr>
          <w:lang w:eastAsia="ru-RU"/>
        </w:rPr>
        <w:t xml:space="preserve">, а затем </w:t>
      </w:r>
      <w:r w:rsidR="00F81C74">
        <w:rPr>
          <w:lang w:eastAsia="ru-RU"/>
        </w:rPr>
        <w:t xml:space="preserve">− </w:t>
      </w:r>
      <w:r w:rsidR="00873775">
        <w:rPr>
          <w:lang w:eastAsia="ru-RU"/>
        </w:rPr>
        <w:t>в следственный изолятор</w:t>
      </w:r>
      <w:r>
        <w:rPr>
          <w:lang w:eastAsia="ru-RU"/>
        </w:rPr>
        <w:t xml:space="preserve"> СИЗО № 7</w:t>
      </w:r>
      <w:r w:rsidR="00F81C74">
        <w:rPr>
          <w:lang w:eastAsia="ru-RU"/>
        </w:rPr>
        <w:t xml:space="preserve"> в Бресте</w:t>
      </w:r>
      <w:r>
        <w:rPr>
          <w:lang w:eastAsia="ru-RU"/>
        </w:rPr>
        <w:t>. Она находилась под стражей до 30 апреля 2002 года, ко</w:t>
      </w:r>
      <w:r w:rsidR="00957A3A">
        <w:rPr>
          <w:lang w:eastAsia="ru-RU"/>
        </w:rPr>
        <w:t>гда ее освободили. В т</w:t>
      </w:r>
      <w:r w:rsidR="00957A3A">
        <w:rPr>
          <w:lang w:eastAsia="ru-RU"/>
        </w:rPr>
        <w:t>е</w:t>
      </w:r>
      <w:r w:rsidR="00957A3A">
        <w:rPr>
          <w:lang w:eastAsia="ru-RU"/>
        </w:rPr>
        <w:t>чение 10 </w:t>
      </w:r>
      <w:r>
        <w:rPr>
          <w:lang w:eastAsia="ru-RU"/>
        </w:rPr>
        <w:t>дней пребывания под стражей она не была доставлена к судье, как т</w:t>
      </w:r>
      <w:r>
        <w:rPr>
          <w:lang w:eastAsia="ru-RU"/>
        </w:rPr>
        <w:t>о</w:t>
      </w:r>
      <w:r>
        <w:rPr>
          <w:lang w:eastAsia="ru-RU"/>
        </w:rPr>
        <w:t>го требует пункт 3 статьи 9 Па</w:t>
      </w:r>
      <w:r>
        <w:rPr>
          <w:lang w:eastAsia="ru-RU"/>
        </w:rPr>
        <w:t>к</w:t>
      </w:r>
      <w:r>
        <w:rPr>
          <w:lang w:eastAsia="ru-RU"/>
        </w:rPr>
        <w:t>та.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2.2</w:t>
      </w:r>
      <w:r w:rsidR="002F17AA">
        <w:rPr>
          <w:lang w:eastAsia="ru-RU"/>
        </w:rPr>
        <w:tab/>
        <w:t xml:space="preserve">В то время автор сообщения не предпринимала </w:t>
      </w:r>
      <w:r>
        <w:rPr>
          <w:lang w:eastAsia="ru-RU"/>
        </w:rPr>
        <w:t xml:space="preserve">никаких юридических действий, чтобы </w:t>
      </w:r>
      <w:r w:rsidR="002F17AA">
        <w:rPr>
          <w:lang w:eastAsia="ru-RU"/>
        </w:rPr>
        <w:t>подать жалобу на то, что</w:t>
      </w:r>
      <w:r>
        <w:rPr>
          <w:lang w:eastAsia="ru-RU"/>
        </w:rPr>
        <w:t xml:space="preserve"> белорусски</w:t>
      </w:r>
      <w:r w:rsidR="002F17AA">
        <w:rPr>
          <w:lang w:eastAsia="ru-RU"/>
        </w:rPr>
        <w:t>е</w:t>
      </w:r>
      <w:r>
        <w:rPr>
          <w:lang w:eastAsia="ru-RU"/>
        </w:rPr>
        <w:t xml:space="preserve"> власт</w:t>
      </w:r>
      <w:r w:rsidR="002F17AA">
        <w:rPr>
          <w:lang w:eastAsia="ru-RU"/>
        </w:rPr>
        <w:t>и не</w:t>
      </w:r>
      <w:r>
        <w:rPr>
          <w:lang w:eastAsia="ru-RU"/>
        </w:rPr>
        <w:t xml:space="preserve"> достави</w:t>
      </w:r>
      <w:r w:rsidR="002F17AA">
        <w:rPr>
          <w:lang w:eastAsia="ru-RU"/>
        </w:rPr>
        <w:t>ли</w:t>
      </w:r>
      <w:r>
        <w:rPr>
          <w:lang w:eastAsia="ru-RU"/>
        </w:rPr>
        <w:t xml:space="preserve"> ее к судье. Она утверждает, что в Уголовно-процессуальном кодексе Беларуси о</w:t>
      </w:r>
      <w:r>
        <w:rPr>
          <w:lang w:eastAsia="ru-RU"/>
        </w:rPr>
        <w:t>т</w:t>
      </w:r>
      <w:r>
        <w:rPr>
          <w:lang w:eastAsia="ru-RU"/>
        </w:rPr>
        <w:t>сутствует признание какого-либо права, аналогичного праву, предусмотренному пунктом 3 статьи 9 Пакта. Наряду с этим, однако, пункт 4 статьи 1 Уголовно-процессуального кодекса предусматривает, что "международные договоры Ре</w:t>
      </w:r>
      <w:r>
        <w:rPr>
          <w:lang w:eastAsia="ru-RU"/>
        </w:rPr>
        <w:t>с</w:t>
      </w:r>
      <w:r>
        <w:rPr>
          <w:lang w:eastAsia="ru-RU"/>
        </w:rPr>
        <w:t>публики Беларусь, определяющие права и с</w:t>
      </w:r>
      <w:r w:rsidR="00F81C74">
        <w:rPr>
          <w:lang w:eastAsia="ru-RU"/>
        </w:rPr>
        <w:t>вободы человека и гражданина, в </w:t>
      </w:r>
      <w:r>
        <w:rPr>
          <w:lang w:eastAsia="ru-RU"/>
        </w:rPr>
        <w:t>у</w:t>
      </w:r>
      <w:r>
        <w:rPr>
          <w:lang w:eastAsia="ru-RU"/>
        </w:rPr>
        <w:t>головном процессе прим</w:t>
      </w:r>
      <w:r>
        <w:rPr>
          <w:lang w:eastAsia="ru-RU"/>
        </w:rPr>
        <w:t>е</w:t>
      </w:r>
      <w:r>
        <w:rPr>
          <w:lang w:eastAsia="ru-RU"/>
        </w:rPr>
        <w:t xml:space="preserve">няются наряду с настоящим Кодексом". 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2.3</w:t>
      </w:r>
      <w:r>
        <w:rPr>
          <w:lang w:eastAsia="ru-RU"/>
        </w:rPr>
        <w:tab/>
        <w:t xml:space="preserve">26 апреля 2007 года, т.е. </w:t>
      </w:r>
      <w:r w:rsidR="00A73366">
        <w:rPr>
          <w:lang w:eastAsia="ru-RU"/>
        </w:rPr>
        <w:t xml:space="preserve">через </w:t>
      </w:r>
      <w:r>
        <w:rPr>
          <w:lang w:eastAsia="ru-RU"/>
        </w:rPr>
        <w:t xml:space="preserve">пять лет после указанных выше событий, автор обратилась с жалобой к </w:t>
      </w:r>
      <w:r w:rsidR="00A73366">
        <w:rPr>
          <w:lang w:eastAsia="ru-RU"/>
        </w:rPr>
        <w:t xml:space="preserve">Председателю и к </w:t>
      </w:r>
      <w:r>
        <w:rPr>
          <w:lang w:eastAsia="ru-RU"/>
        </w:rPr>
        <w:t>начальнику Управления Ком</w:t>
      </w:r>
      <w:r>
        <w:rPr>
          <w:lang w:eastAsia="ru-RU"/>
        </w:rPr>
        <w:t>и</w:t>
      </w:r>
      <w:r>
        <w:rPr>
          <w:lang w:eastAsia="ru-RU"/>
        </w:rPr>
        <w:t xml:space="preserve">тета государственной безопасности в связи с </w:t>
      </w:r>
      <w:r w:rsidR="00864B28">
        <w:rPr>
          <w:lang w:eastAsia="ru-RU"/>
        </w:rPr>
        <w:t xml:space="preserve">тем, что </w:t>
      </w:r>
      <w:r>
        <w:rPr>
          <w:lang w:eastAsia="ru-RU"/>
        </w:rPr>
        <w:t>соответствующи</w:t>
      </w:r>
      <w:r w:rsidR="00864B28">
        <w:rPr>
          <w:lang w:eastAsia="ru-RU"/>
        </w:rPr>
        <w:t>е</w:t>
      </w:r>
      <w:r>
        <w:rPr>
          <w:lang w:eastAsia="ru-RU"/>
        </w:rPr>
        <w:t xml:space="preserve"> власти </w:t>
      </w:r>
      <w:r w:rsidR="00864B28">
        <w:rPr>
          <w:lang w:eastAsia="ru-RU"/>
        </w:rPr>
        <w:t>не доставили</w:t>
      </w:r>
      <w:r>
        <w:rPr>
          <w:lang w:eastAsia="ru-RU"/>
        </w:rPr>
        <w:t xml:space="preserve"> ее </w:t>
      </w:r>
      <w:r w:rsidR="00864B28">
        <w:rPr>
          <w:lang w:eastAsia="ru-RU"/>
        </w:rPr>
        <w:t xml:space="preserve">в срочном порядке </w:t>
      </w:r>
      <w:r>
        <w:rPr>
          <w:lang w:eastAsia="ru-RU"/>
        </w:rPr>
        <w:t>к судье, как того требует пункт 3 статьи</w:t>
      </w:r>
      <w:r w:rsidR="00F008FF">
        <w:rPr>
          <w:lang w:eastAsia="ru-RU"/>
        </w:rPr>
        <w:t> </w:t>
      </w:r>
      <w:r>
        <w:rPr>
          <w:lang w:eastAsia="ru-RU"/>
        </w:rPr>
        <w:t>9 Пакта. 14 мая 2007 года она получила от обоих должностных лиц ответ</w:t>
      </w:r>
      <w:r w:rsidR="00864B28">
        <w:rPr>
          <w:lang w:eastAsia="ru-RU"/>
        </w:rPr>
        <w:t>ы</w:t>
      </w:r>
      <w:r>
        <w:rPr>
          <w:lang w:eastAsia="ru-RU"/>
        </w:rPr>
        <w:t xml:space="preserve"> от </w:t>
      </w:r>
      <w:r w:rsidR="00F81C74">
        <w:rPr>
          <w:lang w:eastAsia="ru-RU"/>
        </w:rPr>
        <w:t>4 </w:t>
      </w:r>
      <w:r>
        <w:rPr>
          <w:lang w:eastAsia="ru-RU"/>
        </w:rPr>
        <w:t>мая и 5 мая 2007 года соответственно, где указывалось</w:t>
      </w:r>
      <w:r w:rsidR="00DE5912">
        <w:rPr>
          <w:lang w:eastAsia="ru-RU"/>
        </w:rPr>
        <w:t>, что никакие из</w:t>
      </w:r>
      <w:r>
        <w:rPr>
          <w:lang w:eastAsia="ru-RU"/>
        </w:rPr>
        <w:t xml:space="preserve"> ее прав, предусмотренных пунктом 3 статьи 9,</w:t>
      </w:r>
      <w:r w:rsidR="00DE5912">
        <w:rPr>
          <w:lang w:eastAsia="ru-RU"/>
        </w:rPr>
        <w:t xml:space="preserve"> нарушены не были</w:t>
      </w:r>
      <w:r>
        <w:rPr>
          <w:lang w:eastAsia="ru-RU"/>
        </w:rPr>
        <w:t xml:space="preserve">, что решение следователя Комитета было принято в соответствии с </w:t>
      </w:r>
      <w:r w:rsidR="00813BFF">
        <w:rPr>
          <w:lang w:eastAsia="ru-RU"/>
        </w:rPr>
        <w:t xml:space="preserve">ныне </w:t>
      </w:r>
      <w:r>
        <w:rPr>
          <w:lang w:eastAsia="ru-RU"/>
        </w:rPr>
        <w:t xml:space="preserve">действующим </w:t>
      </w:r>
      <w:r w:rsidR="00813BFF">
        <w:rPr>
          <w:lang w:eastAsia="ru-RU"/>
        </w:rPr>
        <w:t>бел</w:t>
      </w:r>
      <w:r>
        <w:rPr>
          <w:lang w:eastAsia="ru-RU"/>
        </w:rPr>
        <w:t>о</w:t>
      </w:r>
      <w:r>
        <w:rPr>
          <w:lang w:eastAsia="ru-RU"/>
        </w:rPr>
        <w:t>русским законодательством и что она не воспользовалась своим правом обж</w:t>
      </w:r>
      <w:r>
        <w:rPr>
          <w:lang w:eastAsia="ru-RU"/>
        </w:rPr>
        <w:t>а</w:t>
      </w:r>
      <w:r>
        <w:rPr>
          <w:lang w:eastAsia="ru-RU"/>
        </w:rPr>
        <w:t>ловать в суде решение о заключении ее под с</w:t>
      </w:r>
      <w:r w:rsidR="00F008FF">
        <w:rPr>
          <w:lang w:eastAsia="ru-RU"/>
        </w:rPr>
        <w:t>тражу в соответствии со стат</w:t>
      </w:r>
      <w:r w:rsidR="00F008FF">
        <w:rPr>
          <w:lang w:eastAsia="ru-RU"/>
        </w:rPr>
        <w:t>ь</w:t>
      </w:r>
      <w:r w:rsidR="00F008FF">
        <w:rPr>
          <w:lang w:eastAsia="ru-RU"/>
        </w:rPr>
        <w:t>ей </w:t>
      </w:r>
      <w:r>
        <w:rPr>
          <w:lang w:eastAsia="ru-RU"/>
        </w:rPr>
        <w:t xml:space="preserve">144 Уголовно-процессуального кодекса. Кроме того, начальник Управления </w:t>
      </w:r>
      <w:r w:rsidR="0004599A">
        <w:rPr>
          <w:lang w:eastAsia="ru-RU"/>
        </w:rPr>
        <w:t>К</w:t>
      </w:r>
      <w:r>
        <w:rPr>
          <w:lang w:eastAsia="ru-RU"/>
        </w:rPr>
        <w:t>омитета</w:t>
      </w:r>
      <w:r w:rsidR="0004599A">
        <w:rPr>
          <w:lang w:eastAsia="ru-RU"/>
        </w:rPr>
        <w:t xml:space="preserve"> указал, что действовавшим в то время законодательством</w:t>
      </w:r>
      <w:r>
        <w:rPr>
          <w:lang w:eastAsia="ru-RU"/>
        </w:rPr>
        <w:t xml:space="preserve"> не пред</w:t>
      </w:r>
      <w:r>
        <w:rPr>
          <w:lang w:eastAsia="ru-RU"/>
        </w:rPr>
        <w:t>у</w:t>
      </w:r>
      <w:r>
        <w:rPr>
          <w:lang w:eastAsia="ru-RU"/>
        </w:rPr>
        <w:t>сматривал</w:t>
      </w:r>
      <w:r w:rsidR="0004599A">
        <w:rPr>
          <w:lang w:eastAsia="ru-RU"/>
        </w:rPr>
        <w:t>ась</w:t>
      </w:r>
      <w:r>
        <w:rPr>
          <w:lang w:eastAsia="ru-RU"/>
        </w:rPr>
        <w:t xml:space="preserve"> доставк</w:t>
      </w:r>
      <w:r w:rsidR="0004599A">
        <w:rPr>
          <w:lang w:eastAsia="ru-RU"/>
        </w:rPr>
        <w:t>а</w:t>
      </w:r>
      <w:r w:rsidR="00900BCE">
        <w:rPr>
          <w:lang w:eastAsia="ru-RU"/>
        </w:rPr>
        <w:t xml:space="preserve"> в срочном порядке</w:t>
      </w:r>
      <w:r>
        <w:rPr>
          <w:lang w:eastAsia="ru-RU"/>
        </w:rPr>
        <w:t xml:space="preserve"> к судье лиц, арестованных или вз</w:t>
      </w:r>
      <w:r>
        <w:rPr>
          <w:lang w:eastAsia="ru-RU"/>
        </w:rPr>
        <w:t>я</w:t>
      </w:r>
      <w:r>
        <w:rPr>
          <w:lang w:eastAsia="ru-RU"/>
        </w:rPr>
        <w:t xml:space="preserve">тых под стражу в связи с обвинением </w:t>
      </w:r>
      <w:r w:rsidR="00900BCE">
        <w:rPr>
          <w:lang w:eastAsia="ru-RU"/>
        </w:rPr>
        <w:t xml:space="preserve">в </w:t>
      </w:r>
      <w:r>
        <w:rPr>
          <w:lang w:eastAsia="ru-RU"/>
        </w:rPr>
        <w:t>совершени</w:t>
      </w:r>
      <w:r w:rsidR="00900BCE">
        <w:rPr>
          <w:lang w:eastAsia="ru-RU"/>
        </w:rPr>
        <w:t>и</w:t>
      </w:r>
      <w:r>
        <w:rPr>
          <w:lang w:eastAsia="ru-RU"/>
        </w:rPr>
        <w:t xml:space="preserve"> уголовного преступления. 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2.4</w:t>
      </w:r>
      <w:r>
        <w:rPr>
          <w:lang w:eastAsia="ru-RU"/>
        </w:rPr>
        <w:tab/>
        <w:t>26 апреля 2007 года автор обратилась также к Председателю Государс</w:t>
      </w:r>
      <w:r>
        <w:rPr>
          <w:lang w:eastAsia="ru-RU"/>
        </w:rPr>
        <w:t>т</w:t>
      </w:r>
      <w:r>
        <w:rPr>
          <w:lang w:eastAsia="ru-RU"/>
        </w:rPr>
        <w:t>венного т</w:t>
      </w:r>
      <w:r>
        <w:rPr>
          <w:lang w:eastAsia="ru-RU"/>
        </w:rPr>
        <w:t>а</w:t>
      </w:r>
      <w:r>
        <w:rPr>
          <w:lang w:eastAsia="ru-RU"/>
        </w:rPr>
        <w:t xml:space="preserve">моженного комитета Республики Беларусь и к начальнику Брестской таможни </w:t>
      </w:r>
      <w:r w:rsidR="00C00351">
        <w:rPr>
          <w:lang w:eastAsia="ru-RU"/>
        </w:rPr>
        <w:t xml:space="preserve">с жалобой </w:t>
      </w:r>
      <w:r>
        <w:rPr>
          <w:lang w:eastAsia="ru-RU"/>
        </w:rPr>
        <w:t>на бездействие сотрудников Брестской таможни, ссылаясь при этом на пункт 3 статьи 9 Пакта. 11 мая 2007 года она получила от замест</w:t>
      </w:r>
      <w:r>
        <w:rPr>
          <w:lang w:eastAsia="ru-RU"/>
        </w:rPr>
        <w:t>и</w:t>
      </w:r>
      <w:r>
        <w:rPr>
          <w:lang w:eastAsia="ru-RU"/>
        </w:rPr>
        <w:t>теля Председателя Государственного таможен</w:t>
      </w:r>
      <w:r w:rsidR="00F81C74">
        <w:rPr>
          <w:lang w:eastAsia="ru-RU"/>
        </w:rPr>
        <w:t>ного комитета Беларуси ответ, в </w:t>
      </w:r>
      <w:r>
        <w:rPr>
          <w:lang w:eastAsia="ru-RU"/>
        </w:rPr>
        <w:t>кото</w:t>
      </w:r>
      <w:r w:rsidR="00C00351">
        <w:rPr>
          <w:lang w:eastAsia="ru-RU"/>
        </w:rPr>
        <w:t xml:space="preserve">ром ей сообщалось, что ее </w:t>
      </w:r>
      <w:r>
        <w:rPr>
          <w:lang w:eastAsia="ru-RU"/>
        </w:rPr>
        <w:t>задержание было произведено в соответс</w:t>
      </w:r>
      <w:r>
        <w:rPr>
          <w:lang w:eastAsia="ru-RU"/>
        </w:rPr>
        <w:t>т</w:t>
      </w:r>
      <w:r>
        <w:rPr>
          <w:lang w:eastAsia="ru-RU"/>
        </w:rPr>
        <w:t xml:space="preserve">вии с </w:t>
      </w:r>
      <w:r w:rsidR="00C00351">
        <w:rPr>
          <w:lang w:eastAsia="ru-RU"/>
        </w:rPr>
        <w:t xml:space="preserve">ныне </w:t>
      </w:r>
      <w:r>
        <w:rPr>
          <w:lang w:eastAsia="ru-RU"/>
        </w:rPr>
        <w:t>действ</w:t>
      </w:r>
      <w:r w:rsidR="00C00351">
        <w:rPr>
          <w:lang w:eastAsia="ru-RU"/>
        </w:rPr>
        <w:t>ующим</w:t>
      </w:r>
      <w:r>
        <w:rPr>
          <w:lang w:eastAsia="ru-RU"/>
        </w:rPr>
        <w:t xml:space="preserve"> </w:t>
      </w:r>
      <w:r w:rsidR="00C00351">
        <w:rPr>
          <w:lang w:eastAsia="ru-RU"/>
        </w:rPr>
        <w:t>б</w:t>
      </w:r>
      <w:r>
        <w:rPr>
          <w:lang w:eastAsia="ru-RU"/>
        </w:rPr>
        <w:t>елорусским законодательством. 11 мая 2007 года она п</w:t>
      </w:r>
      <w:r>
        <w:rPr>
          <w:lang w:eastAsia="ru-RU"/>
        </w:rPr>
        <w:t>о</w:t>
      </w:r>
      <w:r>
        <w:rPr>
          <w:lang w:eastAsia="ru-RU"/>
        </w:rPr>
        <w:t>лучила письмо начальника Брестской таможни от 5 мая 2007 года, который также не усмотрел никаких оснований для того</w:t>
      </w:r>
      <w:r w:rsidR="0022679E">
        <w:rPr>
          <w:lang w:eastAsia="ru-RU"/>
        </w:rPr>
        <w:t>,</w:t>
      </w:r>
      <w:r>
        <w:rPr>
          <w:lang w:eastAsia="ru-RU"/>
        </w:rPr>
        <w:t xml:space="preserve"> чтобы считать действия Брес</w:t>
      </w:r>
      <w:r>
        <w:rPr>
          <w:lang w:eastAsia="ru-RU"/>
        </w:rPr>
        <w:t>т</w:t>
      </w:r>
      <w:r>
        <w:rPr>
          <w:lang w:eastAsia="ru-RU"/>
        </w:rPr>
        <w:t>ской таможни</w:t>
      </w:r>
      <w:r w:rsidR="0067391C">
        <w:rPr>
          <w:lang w:eastAsia="ru-RU"/>
        </w:rPr>
        <w:t xml:space="preserve"> −</w:t>
      </w:r>
      <w:r>
        <w:rPr>
          <w:lang w:eastAsia="ru-RU"/>
        </w:rPr>
        <w:t xml:space="preserve"> т.е. то, что ее не доставили </w:t>
      </w:r>
      <w:r w:rsidR="0067391C">
        <w:rPr>
          <w:lang w:eastAsia="ru-RU"/>
        </w:rPr>
        <w:t xml:space="preserve">в срочном порядке </w:t>
      </w:r>
      <w:r>
        <w:rPr>
          <w:lang w:eastAsia="ru-RU"/>
        </w:rPr>
        <w:t>к судье</w:t>
      </w:r>
      <w:r w:rsidR="00F81C74">
        <w:rPr>
          <w:lang w:eastAsia="ru-RU"/>
        </w:rPr>
        <w:t>,</w:t>
      </w:r>
      <w:r w:rsidR="0067391C">
        <w:rPr>
          <w:lang w:eastAsia="ru-RU"/>
        </w:rPr>
        <w:t xml:space="preserve"> − нез</w:t>
      </w:r>
      <w:r w:rsidR="0067391C">
        <w:rPr>
          <w:lang w:eastAsia="ru-RU"/>
        </w:rPr>
        <w:t>а</w:t>
      </w:r>
      <w:r w:rsidR="0067391C">
        <w:rPr>
          <w:lang w:eastAsia="ru-RU"/>
        </w:rPr>
        <w:t>конными</w:t>
      </w:r>
      <w:r>
        <w:rPr>
          <w:lang w:eastAsia="ru-RU"/>
        </w:rPr>
        <w:t>.</w:t>
      </w:r>
    </w:p>
    <w:p w:rsidR="00332CEC" w:rsidRDefault="00332CEC" w:rsidP="002B4369">
      <w:pPr>
        <w:pStyle w:val="SingleTxtGR"/>
        <w:rPr>
          <w:lang w:eastAsia="ru-RU"/>
        </w:rPr>
      </w:pPr>
      <w:r>
        <w:rPr>
          <w:lang w:eastAsia="ru-RU"/>
        </w:rPr>
        <w:t>2.5</w:t>
      </w:r>
      <w:r>
        <w:rPr>
          <w:lang w:eastAsia="ru-RU"/>
        </w:rPr>
        <w:tab/>
        <w:t>Автор указывает, что она не имела права обжаловать указанные выше решения, поскольку, согласно статье 138 Уголовно-процессуального кодекса, обжаловать можно лишь "действия и решения</w:t>
      </w:r>
      <w:r w:rsidR="001E7E01">
        <w:rPr>
          <w:lang w:eastAsia="ru-RU"/>
        </w:rPr>
        <w:t>" государственных органов</w:t>
      </w:r>
      <w:r w:rsidR="00F81C74">
        <w:rPr>
          <w:lang w:eastAsia="ru-RU"/>
        </w:rPr>
        <w:t>, а </w:t>
      </w:r>
      <w:r>
        <w:rPr>
          <w:lang w:eastAsia="ru-RU"/>
        </w:rPr>
        <w:t>"бездействие" обжаловаться не мо</w:t>
      </w:r>
      <w:r w:rsidR="001E7E01">
        <w:rPr>
          <w:lang w:eastAsia="ru-RU"/>
        </w:rPr>
        <w:t>жет</w:t>
      </w:r>
      <w:r>
        <w:rPr>
          <w:lang w:eastAsia="ru-RU"/>
        </w:rPr>
        <w:t>. Иными словами, государственны</w:t>
      </w:r>
      <w:r w:rsidR="003D25E0">
        <w:rPr>
          <w:lang w:eastAsia="ru-RU"/>
        </w:rPr>
        <w:t>е</w:t>
      </w:r>
      <w:r>
        <w:rPr>
          <w:lang w:eastAsia="ru-RU"/>
        </w:rPr>
        <w:t xml:space="preserve"> сл</w:t>
      </w:r>
      <w:r>
        <w:rPr>
          <w:lang w:eastAsia="ru-RU"/>
        </w:rPr>
        <w:t>у</w:t>
      </w:r>
      <w:r>
        <w:rPr>
          <w:lang w:eastAsia="ru-RU"/>
        </w:rPr>
        <w:t>жащи</w:t>
      </w:r>
      <w:r w:rsidR="003D25E0">
        <w:rPr>
          <w:lang w:eastAsia="ru-RU"/>
        </w:rPr>
        <w:t>е</w:t>
      </w:r>
      <w:r>
        <w:rPr>
          <w:lang w:eastAsia="ru-RU"/>
        </w:rPr>
        <w:t xml:space="preserve"> не приня</w:t>
      </w:r>
      <w:r w:rsidR="003D25E0">
        <w:rPr>
          <w:lang w:eastAsia="ru-RU"/>
        </w:rPr>
        <w:t>ли</w:t>
      </w:r>
      <w:r>
        <w:rPr>
          <w:lang w:eastAsia="ru-RU"/>
        </w:rPr>
        <w:t xml:space="preserve"> каких-либо </w:t>
      </w:r>
      <w:r w:rsidR="003D25E0">
        <w:rPr>
          <w:lang w:eastAsia="ru-RU"/>
        </w:rPr>
        <w:t>положительных действий</w:t>
      </w:r>
      <w:r>
        <w:rPr>
          <w:lang w:eastAsia="ru-RU"/>
        </w:rPr>
        <w:t xml:space="preserve">, которые можно было бы обжаловать. Что касается неосуществления ею своего права на обжалование в суде решения о </w:t>
      </w:r>
      <w:r w:rsidR="00C64210">
        <w:rPr>
          <w:lang w:eastAsia="ru-RU"/>
        </w:rPr>
        <w:t>заключении</w:t>
      </w:r>
      <w:r>
        <w:rPr>
          <w:lang w:eastAsia="ru-RU"/>
        </w:rPr>
        <w:t xml:space="preserve"> ее под страж</w:t>
      </w:r>
      <w:r w:rsidR="00C64210">
        <w:rPr>
          <w:lang w:eastAsia="ru-RU"/>
        </w:rPr>
        <w:t>у</w:t>
      </w:r>
      <w:r>
        <w:rPr>
          <w:lang w:eastAsia="ru-RU"/>
        </w:rPr>
        <w:t>, то автор утверждает, что, по ее мнению, право на обжалование имеет отношен</w:t>
      </w:r>
      <w:r w:rsidR="00F81C74">
        <w:rPr>
          <w:lang w:eastAsia="ru-RU"/>
        </w:rPr>
        <w:t>ие к пункту 4 статьи 9 Пакта, а </w:t>
      </w:r>
      <w:r>
        <w:rPr>
          <w:lang w:eastAsia="ru-RU"/>
        </w:rPr>
        <w:t>не к пункту 3 ст</w:t>
      </w:r>
      <w:r>
        <w:rPr>
          <w:lang w:eastAsia="ru-RU"/>
        </w:rPr>
        <w:t>а</w:t>
      </w:r>
      <w:r>
        <w:rPr>
          <w:lang w:eastAsia="ru-RU"/>
        </w:rPr>
        <w:t xml:space="preserve">тьи 9. </w:t>
      </w:r>
    </w:p>
    <w:p w:rsidR="00F54F6C" w:rsidRPr="00BB5338" w:rsidRDefault="00332CEC" w:rsidP="00F54F6C">
      <w:pPr>
        <w:pStyle w:val="SingleTxtGR"/>
      </w:pPr>
      <w:r>
        <w:rPr>
          <w:lang w:eastAsia="ru-RU"/>
        </w:rPr>
        <w:t>2.6</w:t>
      </w:r>
      <w:r>
        <w:rPr>
          <w:lang w:eastAsia="ru-RU"/>
        </w:rPr>
        <w:tab/>
        <w:t xml:space="preserve">25 мая 2007 года автор обратилась в </w:t>
      </w:r>
      <w:r w:rsidR="00C64210">
        <w:rPr>
          <w:lang w:eastAsia="ru-RU"/>
        </w:rPr>
        <w:t xml:space="preserve">суд </w:t>
      </w:r>
      <w:r>
        <w:rPr>
          <w:lang w:eastAsia="ru-RU"/>
        </w:rPr>
        <w:t>Ленинск</w:t>
      </w:r>
      <w:r w:rsidR="00C64210">
        <w:rPr>
          <w:lang w:eastAsia="ru-RU"/>
        </w:rPr>
        <w:t>ого района</w:t>
      </w:r>
      <w:r>
        <w:rPr>
          <w:lang w:eastAsia="ru-RU"/>
        </w:rPr>
        <w:t xml:space="preserve"> с </w:t>
      </w:r>
      <w:r w:rsidR="00C64210">
        <w:rPr>
          <w:lang w:eastAsia="ru-RU"/>
        </w:rPr>
        <w:t>заявлен</w:t>
      </w:r>
      <w:r w:rsidR="00C64210">
        <w:rPr>
          <w:lang w:eastAsia="ru-RU"/>
        </w:rPr>
        <w:t>и</w:t>
      </w:r>
      <w:r w:rsidR="00C64210">
        <w:rPr>
          <w:lang w:eastAsia="ru-RU"/>
        </w:rPr>
        <w:t>ем о возбуждении</w:t>
      </w:r>
      <w:r>
        <w:rPr>
          <w:lang w:eastAsia="ru-RU"/>
        </w:rPr>
        <w:t xml:space="preserve"> гражданско</w:t>
      </w:r>
      <w:r w:rsidR="00C64210">
        <w:rPr>
          <w:lang w:eastAsia="ru-RU"/>
        </w:rPr>
        <w:t>го</w:t>
      </w:r>
      <w:r>
        <w:rPr>
          <w:lang w:eastAsia="ru-RU"/>
        </w:rPr>
        <w:t xml:space="preserve"> дел</w:t>
      </w:r>
      <w:r w:rsidR="00C64210">
        <w:rPr>
          <w:lang w:eastAsia="ru-RU"/>
        </w:rPr>
        <w:t>а</w:t>
      </w:r>
      <w:r>
        <w:rPr>
          <w:lang w:eastAsia="ru-RU"/>
        </w:rPr>
        <w:t xml:space="preserve"> в связи с отказом властей доставить ее </w:t>
      </w:r>
      <w:r w:rsidR="00C64210">
        <w:rPr>
          <w:lang w:eastAsia="ru-RU"/>
        </w:rPr>
        <w:t>в срочном порядке</w:t>
      </w:r>
      <w:r>
        <w:rPr>
          <w:lang w:eastAsia="ru-RU"/>
        </w:rPr>
        <w:t xml:space="preserve"> к судье. 31 мая 2007 года </w:t>
      </w:r>
      <w:r w:rsidR="00C64210">
        <w:rPr>
          <w:lang w:eastAsia="ru-RU"/>
        </w:rPr>
        <w:t xml:space="preserve">суд </w:t>
      </w:r>
      <w:r>
        <w:rPr>
          <w:lang w:eastAsia="ru-RU"/>
        </w:rPr>
        <w:t>Ленинск</w:t>
      </w:r>
      <w:r w:rsidR="00C64210">
        <w:rPr>
          <w:lang w:eastAsia="ru-RU"/>
        </w:rPr>
        <w:t>ого</w:t>
      </w:r>
      <w:r>
        <w:rPr>
          <w:lang w:eastAsia="ru-RU"/>
        </w:rPr>
        <w:t xml:space="preserve"> район</w:t>
      </w:r>
      <w:r w:rsidR="00C64210">
        <w:rPr>
          <w:lang w:eastAsia="ru-RU"/>
        </w:rPr>
        <w:t>а</w:t>
      </w:r>
      <w:r>
        <w:rPr>
          <w:lang w:eastAsia="ru-RU"/>
        </w:rPr>
        <w:t xml:space="preserve"> отклонил ее </w:t>
      </w:r>
      <w:r w:rsidR="00C64210">
        <w:rPr>
          <w:lang w:eastAsia="ru-RU"/>
        </w:rPr>
        <w:t>заявление</w:t>
      </w:r>
      <w:r>
        <w:rPr>
          <w:lang w:eastAsia="ru-RU"/>
        </w:rPr>
        <w:t xml:space="preserve">, указав, что ее </w:t>
      </w:r>
      <w:r w:rsidR="00C64210">
        <w:rPr>
          <w:lang w:eastAsia="ru-RU"/>
        </w:rPr>
        <w:t>исковые требования</w:t>
      </w:r>
      <w:r>
        <w:rPr>
          <w:lang w:eastAsia="ru-RU"/>
        </w:rPr>
        <w:t xml:space="preserve"> "касаются действий, принятых органами расследования и дознания в рамках уголовного судопроизводства. Эти действия должны </w:t>
      </w:r>
      <w:r w:rsidR="00C64210">
        <w:rPr>
          <w:lang w:eastAsia="ru-RU"/>
        </w:rPr>
        <w:t xml:space="preserve">обжаловаться </w:t>
      </w:r>
      <w:r>
        <w:rPr>
          <w:lang w:eastAsia="ru-RU"/>
        </w:rPr>
        <w:t>в соответствии с процедурой, предусмотренной в главе 16 (статьи 138−147) Уголовно-процессуального кодекса и, следовател</w:t>
      </w:r>
      <w:r>
        <w:rPr>
          <w:lang w:eastAsia="ru-RU"/>
        </w:rPr>
        <w:t>ь</w:t>
      </w:r>
      <w:r>
        <w:rPr>
          <w:lang w:eastAsia="ru-RU"/>
        </w:rPr>
        <w:t>но, не могут обжаловаться</w:t>
      </w:r>
      <w:r w:rsidR="007F3743">
        <w:rPr>
          <w:lang w:eastAsia="ru-RU"/>
        </w:rPr>
        <w:t xml:space="preserve"> в рамках гражданского разбирательства</w:t>
      </w:r>
      <w:r>
        <w:rPr>
          <w:lang w:eastAsia="ru-RU"/>
        </w:rPr>
        <w:t>, как это пр</w:t>
      </w:r>
      <w:r>
        <w:rPr>
          <w:lang w:eastAsia="ru-RU"/>
        </w:rPr>
        <w:t>е</w:t>
      </w:r>
      <w:r>
        <w:rPr>
          <w:lang w:eastAsia="ru-RU"/>
        </w:rPr>
        <w:t>дусмотрено статьей 353 Гражданского процессуального кодекса, поскольку з</w:t>
      </w:r>
      <w:r>
        <w:rPr>
          <w:lang w:eastAsia="ru-RU"/>
        </w:rPr>
        <w:t>а</w:t>
      </w:r>
      <w:r>
        <w:rPr>
          <w:lang w:eastAsia="ru-RU"/>
        </w:rPr>
        <w:t>конодательство устанавливает другую процедуру обжаловани</w:t>
      </w:r>
      <w:r w:rsidR="007F3743">
        <w:rPr>
          <w:lang w:eastAsia="ru-RU"/>
        </w:rPr>
        <w:t>я</w:t>
      </w:r>
      <w:r>
        <w:rPr>
          <w:lang w:eastAsia="ru-RU"/>
        </w:rPr>
        <w:t xml:space="preserve"> в т</w:t>
      </w:r>
      <w:r>
        <w:rPr>
          <w:lang w:eastAsia="ru-RU"/>
        </w:rPr>
        <w:t>а</w:t>
      </w:r>
      <w:r>
        <w:rPr>
          <w:lang w:eastAsia="ru-RU"/>
        </w:rPr>
        <w:t xml:space="preserve">ком случае". </w:t>
      </w:r>
      <w:r w:rsidR="00F54F6C" w:rsidRPr="00BB5338">
        <w:t>Автор утверждает, что исключение из права на обжалование незаконных дейс</w:t>
      </w:r>
      <w:r w:rsidR="00F54F6C" w:rsidRPr="00BB5338">
        <w:t>т</w:t>
      </w:r>
      <w:r w:rsidR="00F54F6C" w:rsidRPr="00BB5338">
        <w:t>вий государственных органов, предусмотренное статье</w:t>
      </w:r>
      <w:r w:rsidR="00F54F6C">
        <w:t>й</w:t>
      </w:r>
      <w:r w:rsidR="00F54F6C" w:rsidRPr="00BB5338">
        <w:t xml:space="preserve"> 353 </w:t>
      </w:r>
      <w:r w:rsidR="00F54F6C">
        <w:t xml:space="preserve">Гражданского </w:t>
      </w:r>
      <w:r w:rsidR="00F54F6C" w:rsidRPr="00BB5338">
        <w:t>пр</w:t>
      </w:r>
      <w:r w:rsidR="00F54F6C" w:rsidRPr="00BB5338">
        <w:t>о</w:t>
      </w:r>
      <w:r w:rsidR="00F54F6C" w:rsidRPr="00BB5338">
        <w:t>цессуального кодекса, касается лишь тех случаев, когда белорусским законод</w:t>
      </w:r>
      <w:r w:rsidR="00F54F6C" w:rsidRPr="00BB5338">
        <w:t>а</w:t>
      </w:r>
      <w:r w:rsidR="00F54F6C" w:rsidRPr="00BB5338">
        <w:t>тельством "установлен иной, несудебный порядок обжалования". Процедура, предусмотре</w:t>
      </w:r>
      <w:r w:rsidR="00F54F6C" w:rsidRPr="00BB5338">
        <w:t>н</w:t>
      </w:r>
      <w:r w:rsidR="00F54F6C" w:rsidRPr="00BB5338">
        <w:t xml:space="preserve">ная в главе 16 Уголовно-процессуального кодекса, на которую ссылается </w:t>
      </w:r>
      <w:r w:rsidR="00F54F6C">
        <w:t xml:space="preserve">суд </w:t>
      </w:r>
      <w:r w:rsidR="00F54F6C" w:rsidRPr="00BB5338">
        <w:t>Ленинск</w:t>
      </w:r>
      <w:r w:rsidR="00F54F6C">
        <w:t>ого района</w:t>
      </w:r>
      <w:r w:rsidR="00F54F6C" w:rsidRPr="00BB5338">
        <w:t xml:space="preserve">, не относится к указанной выше категории. Кроме того, </w:t>
      </w:r>
      <w:r w:rsidR="00F54F6C">
        <w:t>в</w:t>
      </w:r>
      <w:r w:rsidR="00F54F6C" w:rsidRPr="00BB5338">
        <w:t xml:space="preserve"> пункт</w:t>
      </w:r>
      <w:r w:rsidR="00F54F6C">
        <w:t>е</w:t>
      </w:r>
      <w:r w:rsidR="00F54F6C" w:rsidRPr="00BB5338">
        <w:t xml:space="preserve"> 1 части 2 постановления № 10 Пленума Верховного суда Беларуси от 1</w:t>
      </w:r>
      <w:r w:rsidR="00F54F6C">
        <w:t>7</w:t>
      </w:r>
      <w:r w:rsidR="00F54F6C" w:rsidRPr="00BB5338">
        <w:t xml:space="preserve"> декабря 2002 года указывается, что "в силу статьи 60 Констит</w:t>
      </w:r>
      <w:r w:rsidR="00F54F6C" w:rsidRPr="00BB5338">
        <w:t>у</w:t>
      </w:r>
      <w:r w:rsidR="00F54F6C" w:rsidRPr="00BB5338">
        <w:t>ции Республики Беларусь обжалование действий (бездействия), предусмотре</w:t>
      </w:r>
      <w:r w:rsidR="00F54F6C" w:rsidRPr="00BB5338">
        <w:t>н</w:t>
      </w:r>
      <w:r w:rsidR="00F54F6C" w:rsidRPr="00BB5338">
        <w:t>ных статьей 353 Гражданского процессуального кодекса, в</w:t>
      </w:r>
      <w:r w:rsidR="00F54F6C">
        <w:t xml:space="preserve"> </w:t>
      </w:r>
      <w:r w:rsidR="00F54F6C" w:rsidRPr="00BB5338">
        <w:t>несудебном п</w:t>
      </w:r>
      <w:r w:rsidR="00F54F6C" w:rsidRPr="00BB5338">
        <w:t>о</w:t>
      </w:r>
      <w:r w:rsidR="00F54F6C" w:rsidRPr="00BB5338">
        <w:t xml:space="preserve">рядке не лишает права граждан на обращение в суд в случае несогласия с принятым решением". 15 июня 2007 года автор обжаловала решение </w:t>
      </w:r>
      <w:r w:rsidR="00371467" w:rsidRPr="00BB5338">
        <w:t xml:space="preserve">суда </w:t>
      </w:r>
      <w:r w:rsidR="00F54F6C" w:rsidRPr="00BB5338">
        <w:t>Ленинского ра</w:t>
      </w:r>
      <w:r w:rsidR="00F54F6C" w:rsidRPr="00BB5338">
        <w:t>й</w:t>
      </w:r>
      <w:r w:rsidR="00F54F6C" w:rsidRPr="00BB5338">
        <w:t>он</w:t>
      </w:r>
      <w:r w:rsidR="00371467">
        <w:t>а</w:t>
      </w:r>
      <w:r w:rsidR="00F54F6C" w:rsidRPr="00BB5338">
        <w:t xml:space="preserve"> в Брестском областном суде на указанн</w:t>
      </w:r>
      <w:r w:rsidR="00371467">
        <w:t>ом выше основании. 16 июля 2007 </w:t>
      </w:r>
      <w:r w:rsidR="00F54F6C" w:rsidRPr="00BB5338">
        <w:t xml:space="preserve">года ее </w:t>
      </w:r>
      <w:r w:rsidR="00F54F6C">
        <w:t>жалоба</w:t>
      </w:r>
      <w:r w:rsidR="00F54F6C" w:rsidRPr="00BB5338">
        <w:t xml:space="preserve"> была отклонена, в частности на том основании, что она могла бы обжаловать действия или бездействие в рамках уголовного разбир</w:t>
      </w:r>
      <w:r w:rsidR="00F54F6C" w:rsidRPr="00BB5338">
        <w:t>а</w:t>
      </w:r>
      <w:r w:rsidR="00F54F6C" w:rsidRPr="00BB5338">
        <w:t>тельства, проводимого следственными органами, обратившись к ведущему дел</w:t>
      </w:r>
      <w:r w:rsidR="00F54F6C">
        <w:t>о</w:t>
      </w:r>
      <w:r w:rsidR="00F54F6C" w:rsidRPr="00BB5338">
        <w:t xml:space="preserve"> прокур</w:t>
      </w:r>
      <w:r w:rsidR="00F54F6C" w:rsidRPr="00BB5338">
        <w:t>о</w:t>
      </w:r>
      <w:r w:rsidR="00F54F6C" w:rsidRPr="00BB5338">
        <w:t>ру.</w:t>
      </w:r>
    </w:p>
    <w:p w:rsidR="00F54F6C" w:rsidRPr="00BB5338" w:rsidRDefault="00F54F6C" w:rsidP="00F54F6C">
      <w:pPr>
        <w:pStyle w:val="SingleTxtGR"/>
      </w:pPr>
      <w:r w:rsidRPr="00BB5338">
        <w:t>2.7</w:t>
      </w:r>
      <w:r w:rsidRPr="00BB5338">
        <w:tab/>
        <w:t xml:space="preserve">Автор ссылается на замечание общего порядка № 8 (1982) </w:t>
      </w:r>
      <w:bookmarkStart w:id="2" w:name="_Ref352165253"/>
      <w:r w:rsidRPr="00BB5338">
        <w:t>Комитета о праве на свободу и личную неприкосновенность</w:t>
      </w:r>
      <w:r w:rsidRPr="00742B91">
        <w:rPr>
          <w:sz w:val="18"/>
          <w:szCs w:val="18"/>
          <w:vertAlign w:val="superscript"/>
          <w:lang w:val="en-GB"/>
        </w:rPr>
        <w:footnoteReference w:id="3"/>
      </w:r>
      <w:bookmarkEnd w:id="2"/>
      <w:r w:rsidRPr="00BB5338">
        <w:t xml:space="preserve">, в котором Комитет отмечает, что право в срочном порядке быть доставленным к судье означает, что задержка "не должна превышать нескольких дней". Она ссылается также на Соображения по сообщению № 852/1999, </w:t>
      </w:r>
      <w:bookmarkStart w:id="3" w:name="_Ref346732372"/>
      <w:r w:rsidRPr="00BB5338">
        <w:rPr>
          <w:i/>
        </w:rPr>
        <w:t>Борисенко против Венгрии</w:t>
      </w:r>
      <w:r w:rsidRPr="00742B91">
        <w:rPr>
          <w:sz w:val="18"/>
          <w:szCs w:val="18"/>
          <w:vertAlign w:val="superscript"/>
          <w:lang w:val="en-GB"/>
        </w:rPr>
        <w:footnoteReference w:id="4"/>
      </w:r>
      <w:bookmarkEnd w:id="3"/>
      <w:r w:rsidRPr="00BB5338">
        <w:rPr>
          <w:i/>
        </w:rPr>
        <w:t>,</w:t>
      </w:r>
      <w:r w:rsidRPr="00BB5338">
        <w:t xml:space="preserve"> в которых Комитет счел, что три дня до того, как задержанное лицо было доставлено к судье, явл</w:t>
      </w:r>
      <w:r w:rsidRPr="00BB5338">
        <w:t>я</w:t>
      </w:r>
      <w:r w:rsidRPr="00BB5338">
        <w:t xml:space="preserve">ется слишком </w:t>
      </w:r>
      <w:r>
        <w:t>большим сроком</w:t>
      </w:r>
      <w:r w:rsidRPr="00BB5338">
        <w:t xml:space="preserve"> и не соответствует требованию "срочности", предусмотренному пунктом 3 статьи 9 Пакта, за исключением случаев, когда для такой задержки имеются существенные основания. Она ссылается далее на с</w:t>
      </w:r>
      <w:r w:rsidRPr="00BB5338">
        <w:t>о</w:t>
      </w:r>
      <w:r w:rsidRPr="00BB5338">
        <w:t xml:space="preserve">общение № 521/1992, </w:t>
      </w:r>
      <w:r w:rsidRPr="00BB5338">
        <w:rPr>
          <w:i/>
        </w:rPr>
        <w:t>Куломин против Венгрии</w:t>
      </w:r>
      <w:r w:rsidRPr="00B47583">
        <w:rPr>
          <w:sz w:val="18"/>
          <w:szCs w:val="18"/>
          <w:vertAlign w:val="superscript"/>
          <w:lang w:val="en-GB"/>
        </w:rPr>
        <w:footnoteReference w:id="5"/>
      </w:r>
      <w:r w:rsidRPr="00BB5338">
        <w:rPr>
          <w:i/>
        </w:rPr>
        <w:t>,</w:t>
      </w:r>
      <w:r w:rsidRPr="00BB5338">
        <w:t xml:space="preserve"> в котором Комитет счел, что прокурор не может рассматриваться как должностное лицо судебного органа</w:t>
      </w:r>
      <w:r>
        <w:t xml:space="preserve"> для целей пункта 3 </w:t>
      </w:r>
      <w:r w:rsidRPr="00BB5338">
        <w:t>статьи 9.</w:t>
      </w:r>
    </w:p>
    <w:p w:rsidR="00F54F6C" w:rsidRPr="00BB5338" w:rsidRDefault="00F54F6C" w:rsidP="00F54F6C">
      <w:pPr>
        <w:pStyle w:val="H23GR"/>
      </w:pPr>
      <w:r w:rsidRPr="00BB5338">
        <w:tab/>
      </w:r>
      <w:r w:rsidRPr="00BB5338">
        <w:tab/>
        <w:t>Жалоба</w:t>
      </w:r>
    </w:p>
    <w:p w:rsidR="00F54F6C" w:rsidRPr="00BB5338" w:rsidRDefault="00F54F6C" w:rsidP="00F54F6C">
      <w:pPr>
        <w:pStyle w:val="SingleTxtGR"/>
      </w:pPr>
      <w:r w:rsidRPr="00BB5338">
        <w:t>3.1</w:t>
      </w:r>
      <w:r w:rsidRPr="00BB5338">
        <w:tab/>
        <w:t>Автор утверждает, что она является жертвой нарушения государством-участником ее прав, предусмотренных пунктом 3 статьи 9 Пакта, поскольку она не была в срочном порядке доставлена к судье в период ее содержания под стражей с 20 апреля по 30 апреля 2002 года.</w:t>
      </w:r>
    </w:p>
    <w:p w:rsidR="00F54F6C" w:rsidRPr="00BB5338" w:rsidRDefault="00F54F6C" w:rsidP="00F54F6C">
      <w:pPr>
        <w:pStyle w:val="SingleTxtGR"/>
      </w:pPr>
      <w:r w:rsidRPr="00BB5338">
        <w:t xml:space="preserve">3.2 </w:t>
      </w:r>
      <w:r w:rsidRPr="00BB5338">
        <w:tab/>
        <w:t xml:space="preserve">Она заявляет далее о </w:t>
      </w:r>
      <w:r>
        <w:t>нарушении ее прав,</w:t>
      </w:r>
      <w:r w:rsidRPr="00BB5338">
        <w:t xml:space="preserve"> предусмотренных пунктом</w:t>
      </w:r>
      <w:r w:rsidR="00371467">
        <w:t> </w:t>
      </w:r>
      <w:r w:rsidRPr="00BB5338">
        <w:t xml:space="preserve">1 статьи 14 Пакта, поскольку в соответствии с решением </w:t>
      </w:r>
      <w:r>
        <w:t xml:space="preserve">суда </w:t>
      </w:r>
      <w:r w:rsidRPr="00BB5338">
        <w:t xml:space="preserve">Ленинского </w:t>
      </w:r>
      <w:r>
        <w:t>района</w:t>
      </w:r>
      <w:r w:rsidRPr="00BB5338">
        <w:t xml:space="preserve"> от 31 мая 2007 года ей было отказано в защите ее прав компетентным, незав</w:t>
      </w:r>
      <w:r w:rsidRPr="00BB5338">
        <w:t>и</w:t>
      </w:r>
      <w:r w:rsidRPr="00BB5338">
        <w:t>симым и беспр</w:t>
      </w:r>
      <w:r w:rsidRPr="00BB5338">
        <w:t>и</w:t>
      </w:r>
      <w:r w:rsidRPr="00BB5338">
        <w:t>страстным судом.</w:t>
      </w:r>
    </w:p>
    <w:p w:rsidR="00F54F6C" w:rsidRPr="00BB5338" w:rsidRDefault="00F54F6C" w:rsidP="00F54F6C">
      <w:pPr>
        <w:pStyle w:val="SingleTxtGR"/>
      </w:pPr>
      <w:r w:rsidRPr="00BB5338">
        <w:t xml:space="preserve">3.3 </w:t>
      </w:r>
      <w:r w:rsidRPr="00BB5338">
        <w:tab/>
        <w:t>И наконец, она заявляет о нарушении статьи 2 Пакта в общем плане и не приводит в этой связи никаких подробных объяснений или аргументации.</w:t>
      </w:r>
    </w:p>
    <w:p w:rsidR="00F54F6C" w:rsidRPr="00BB5338" w:rsidRDefault="00F54F6C" w:rsidP="00F54F6C">
      <w:pPr>
        <w:pStyle w:val="H23GR"/>
      </w:pPr>
      <w:r w:rsidRPr="00BB5338">
        <w:tab/>
      </w:r>
      <w:r w:rsidRPr="00BB5338">
        <w:tab/>
        <w:t>Замечания государства-участника относительно приемлемости и существа сообщения</w:t>
      </w:r>
    </w:p>
    <w:p w:rsidR="00F54F6C" w:rsidRPr="00BB5338" w:rsidRDefault="00F54F6C" w:rsidP="00F54F6C">
      <w:pPr>
        <w:pStyle w:val="SingleTxtGR"/>
      </w:pPr>
      <w:r w:rsidRPr="00BB5338">
        <w:t>4.1</w:t>
      </w:r>
      <w:r w:rsidRPr="00BB5338">
        <w:tab/>
        <w:t>2 мая 2008 года государство-участник представило свои замечания отн</w:t>
      </w:r>
      <w:r w:rsidRPr="00BB5338">
        <w:t>о</w:t>
      </w:r>
      <w:r w:rsidRPr="00BB5338">
        <w:t>сительно приемлемости и существа сообщения. Государство-участник поясняет, что автор была арестована в качестве подозреваемого лица старшим инспект</w:t>
      </w:r>
      <w:r w:rsidRPr="00BB5338">
        <w:t>о</w:t>
      </w:r>
      <w:r w:rsidRPr="00BB5338">
        <w:t>ром Брестской таможни 20 апреля 2002 года. 22 апреля 2002 года инспектор следственного</w:t>
      </w:r>
      <w:r>
        <w:t xml:space="preserve"> отдела Управления</w:t>
      </w:r>
      <w:r w:rsidRPr="00BB5338">
        <w:t xml:space="preserve"> Комитета государственной безопасности по Брестской области </w:t>
      </w:r>
      <w:r>
        <w:t>вынес постановление</w:t>
      </w:r>
      <w:r w:rsidRPr="00BB5338">
        <w:t xml:space="preserve"> о </w:t>
      </w:r>
      <w:r>
        <w:t>заключении</w:t>
      </w:r>
      <w:r w:rsidRPr="00BB5338">
        <w:t xml:space="preserve"> ее под стражу. Также </w:t>
      </w:r>
      <w:r w:rsidR="00371467">
        <w:t>22 </w:t>
      </w:r>
      <w:r w:rsidRPr="00BB5338">
        <w:t xml:space="preserve">апреля 2002 года заместитель прокурора города Брест санкционировал </w:t>
      </w:r>
      <w:r>
        <w:t>з</w:t>
      </w:r>
      <w:r>
        <w:t>а</w:t>
      </w:r>
      <w:r>
        <w:t>ключение</w:t>
      </w:r>
      <w:r w:rsidRPr="00BB5338">
        <w:t xml:space="preserve"> по</w:t>
      </w:r>
      <w:r>
        <w:t>д</w:t>
      </w:r>
      <w:r w:rsidRPr="00BB5338">
        <w:t xml:space="preserve"> стражу. 30 апреля 2002 года автор была </w:t>
      </w:r>
      <w:r>
        <w:t>освобождена</w:t>
      </w:r>
      <w:r w:rsidRPr="00BB5338">
        <w:t xml:space="preserve"> из-под стражи. 27 сентября 2002 года </w:t>
      </w:r>
      <w:r>
        <w:t xml:space="preserve">своим </w:t>
      </w:r>
      <w:r w:rsidRPr="00BB5338">
        <w:t>решением суд Ленинского район</w:t>
      </w:r>
      <w:r>
        <w:t>а</w:t>
      </w:r>
      <w:r w:rsidRPr="00BB5338">
        <w:t xml:space="preserve"> города Брест</w:t>
      </w:r>
      <w:r>
        <w:t xml:space="preserve"> признал</w:t>
      </w:r>
      <w:r w:rsidRPr="00BB5338">
        <w:t xml:space="preserve"> ав</w:t>
      </w:r>
      <w:r>
        <w:t>тор</w:t>
      </w:r>
      <w:r w:rsidRPr="00BB5338">
        <w:t xml:space="preserve">а виновной в совершении преступления, предусмотренного статьей </w:t>
      </w:r>
      <w:r>
        <w:t xml:space="preserve">14, часть </w:t>
      </w:r>
      <w:r w:rsidRPr="00BB5338">
        <w:t>1 (покушение на преступление)</w:t>
      </w:r>
      <w:r>
        <w:t>,</w:t>
      </w:r>
      <w:r w:rsidRPr="00BB5338">
        <w:t xml:space="preserve"> и статье</w:t>
      </w:r>
      <w:r>
        <w:t>й</w:t>
      </w:r>
      <w:r w:rsidRPr="00BB5338">
        <w:t xml:space="preserve"> 228 (перемещение</w:t>
      </w:r>
      <w:r>
        <w:t xml:space="preserve"> через таможенную границу</w:t>
      </w:r>
      <w:r w:rsidRPr="00BB5338">
        <w:t xml:space="preserve"> в крупном размере валюты, запрещенной или огр</w:t>
      </w:r>
      <w:r w:rsidRPr="00BB5338">
        <w:t>а</w:t>
      </w:r>
      <w:r w:rsidRPr="00BB5338">
        <w:t xml:space="preserve">ниченной к такому перемещению) Уголовного кодекса, и постановил </w:t>
      </w:r>
      <w:r>
        <w:t>обратить изъятую сумму в доход государства</w:t>
      </w:r>
      <w:r w:rsidRPr="00BB5338">
        <w:t xml:space="preserve"> (50 000 долл. США). Брестский областной суд утвердил это решение 22 октября 2002 года. Государство-участник </w:t>
      </w:r>
      <w:r>
        <w:t>указыв</w:t>
      </w:r>
      <w:r>
        <w:t>а</w:t>
      </w:r>
      <w:r>
        <w:t>ет</w:t>
      </w:r>
      <w:r w:rsidRPr="00BB5338">
        <w:t>, что решения суда были обоснованными и что виновность автора в соверш</w:t>
      </w:r>
      <w:r w:rsidRPr="00BB5338">
        <w:t>е</w:t>
      </w:r>
      <w:r w:rsidRPr="00BB5338">
        <w:t xml:space="preserve">нии этого преступления подтверждается многочисленными доказательствами, </w:t>
      </w:r>
      <w:r w:rsidR="00371467">
        <w:t>в </w:t>
      </w:r>
      <w:r>
        <w:t xml:space="preserve">том числе свидетельскими показаниями, и </w:t>
      </w:r>
      <w:r w:rsidRPr="00BB5338">
        <w:t>объяснениями самого автора о том, что она не хотела декларировать эти 50 000 долл. США, задекларирова</w:t>
      </w:r>
      <w:r>
        <w:t>в</w:t>
      </w:r>
      <w:r w:rsidRPr="00BB5338">
        <w:t xml:space="preserve"> лишь несколько сотен польских злотых в качестве перевозимых ею денеж</w:t>
      </w:r>
      <w:r>
        <w:t>ных средств из-за боязни быть убитой в пути</w:t>
      </w:r>
      <w:r w:rsidRPr="00BB5338">
        <w:t xml:space="preserve">.  </w:t>
      </w:r>
    </w:p>
    <w:p w:rsidR="00F54F6C" w:rsidRPr="00BB5338" w:rsidRDefault="00F54F6C" w:rsidP="00F54F6C">
      <w:pPr>
        <w:pStyle w:val="SingleTxtGR"/>
      </w:pPr>
      <w:r w:rsidRPr="00BB5338">
        <w:t xml:space="preserve">4.2 </w:t>
      </w:r>
      <w:r w:rsidRPr="00BB5338">
        <w:tab/>
        <w:t>Государство-участник указывает далее, что автор содержал</w:t>
      </w:r>
      <w:r>
        <w:t>ась</w:t>
      </w:r>
      <w:r w:rsidRPr="00BB5338">
        <w:t xml:space="preserve"> под стр</w:t>
      </w:r>
      <w:r w:rsidRPr="00BB5338">
        <w:t>а</w:t>
      </w:r>
      <w:r w:rsidRPr="00BB5338">
        <w:t>жей в соответствии с положениями статей 107 (задержание); 108 (задержание по подозрению); 110 (порядок задержания); 114 (освобождение); 115−119 (ув</w:t>
      </w:r>
      <w:r w:rsidRPr="00BB5338">
        <w:t>е</w:t>
      </w:r>
      <w:r w:rsidRPr="00BB5338">
        <w:t>домление о задержании и меры пресечения); 126 (заключение под стражу) и</w:t>
      </w:r>
      <w:r>
        <w:t> </w:t>
      </w:r>
      <w:r w:rsidRPr="00BB5338">
        <w:t>127 (ср</w:t>
      </w:r>
      <w:r w:rsidRPr="00BB5338">
        <w:t>о</w:t>
      </w:r>
      <w:r w:rsidRPr="00BB5338">
        <w:t>ки содержания под стражей) Уголовно-процессуального кодекса.</w:t>
      </w:r>
    </w:p>
    <w:p w:rsidR="00F54F6C" w:rsidRPr="00BB5338" w:rsidRDefault="00F54F6C" w:rsidP="00F54F6C">
      <w:pPr>
        <w:pStyle w:val="SingleTxtGR"/>
      </w:pPr>
      <w:r w:rsidRPr="00BB5338">
        <w:t xml:space="preserve">4.3 </w:t>
      </w:r>
      <w:r w:rsidRPr="00BB5338">
        <w:tab/>
        <w:t>Государство-участник сообщает также, что 31 мая 2007 года суд Лени</w:t>
      </w:r>
      <w:r w:rsidRPr="00BB5338">
        <w:t>н</w:t>
      </w:r>
      <w:r w:rsidRPr="00BB5338">
        <w:t xml:space="preserve">ского района города Брест </w:t>
      </w:r>
      <w:r>
        <w:t xml:space="preserve">отказал в возбуждении гражданского дела по жалобе автора на неправомерные действия властей, не доставивших </w:t>
      </w:r>
      <w:r w:rsidRPr="00BB5338">
        <w:t>ее в срочном п</w:t>
      </w:r>
      <w:r w:rsidRPr="00BB5338">
        <w:t>о</w:t>
      </w:r>
      <w:r w:rsidRPr="00BB5338">
        <w:t xml:space="preserve">рядке к судье, поскольку такая жалоба не может быть предметом гражданского иска. Это </w:t>
      </w:r>
      <w:r>
        <w:t>определение было оставлено без изменений</w:t>
      </w:r>
      <w:r w:rsidRPr="00BB5338">
        <w:t xml:space="preserve"> 16 июля 2007 года Брес</w:t>
      </w:r>
      <w:r w:rsidRPr="00BB5338">
        <w:t>т</w:t>
      </w:r>
      <w:r w:rsidRPr="00BB5338">
        <w:t xml:space="preserve">ским областным судом. Государство-участник отмечает, что </w:t>
      </w:r>
      <w:r>
        <w:t>указанные опред</w:t>
      </w:r>
      <w:r>
        <w:t>е</w:t>
      </w:r>
      <w:r>
        <w:t>ления законны и обоснованны</w:t>
      </w:r>
      <w:r w:rsidRPr="00BB5338">
        <w:t xml:space="preserve"> по следующим причинам: согласно статье 353 Гражданского процессуального кодекса</w:t>
      </w:r>
      <w:r>
        <w:t>,</w:t>
      </w:r>
      <w:r w:rsidRPr="00BB5338">
        <w:t xml:space="preserve"> гражданин вправе обратиться в суд с жалобой на неправомерные действия или бездействие, в частности государс</w:t>
      </w:r>
      <w:r w:rsidRPr="00BB5338">
        <w:t>т</w:t>
      </w:r>
      <w:r w:rsidRPr="00BB5338">
        <w:t>венных органов, кроме случаев, когда для разрешения отдельных жалоб закон</w:t>
      </w:r>
      <w:r w:rsidRPr="00BB5338">
        <w:t>о</w:t>
      </w:r>
      <w:r w:rsidRPr="00BB5338">
        <w:t>дательством Республики Беларусь</w:t>
      </w:r>
      <w:r>
        <w:t xml:space="preserve"> установлен иной порядок</w:t>
      </w:r>
      <w:r w:rsidR="00371467">
        <w:t>. Согласно ст</w:t>
      </w:r>
      <w:r w:rsidR="00371467">
        <w:t>а</w:t>
      </w:r>
      <w:r w:rsidR="00371467">
        <w:t>тье </w:t>
      </w:r>
      <w:r w:rsidRPr="00BB5338">
        <w:t>139 Уголовно-процессуального кодекса лиц</w:t>
      </w:r>
      <w:r>
        <w:t>а</w:t>
      </w:r>
      <w:r w:rsidRPr="00BB5338">
        <w:t>, указанны</w:t>
      </w:r>
      <w:r>
        <w:t>е</w:t>
      </w:r>
      <w:r w:rsidRPr="00BB5338">
        <w:t xml:space="preserve"> в статье 138 </w:t>
      </w:r>
      <w:r>
        <w:t>данн</w:t>
      </w:r>
      <w:r>
        <w:t>о</w:t>
      </w:r>
      <w:r>
        <w:t>го</w:t>
      </w:r>
      <w:r w:rsidRPr="00BB5338">
        <w:t xml:space="preserve"> Кодекса, могут подавать жалобы</w:t>
      </w:r>
      <w:r>
        <w:t xml:space="preserve"> прокурору,</w:t>
      </w:r>
      <w:r w:rsidRPr="00BB5338">
        <w:t xml:space="preserve"> осуществляющему надзор за </w:t>
      </w:r>
      <w:r>
        <w:t>и</w:t>
      </w:r>
      <w:r>
        <w:t>с</w:t>
      </w:r>
      <w:r>
        <w:t>полнением законов при производстве предварительного расследования, в час</w:t>
      </w:r>
      <w:r>
        <w:t>т</w:t>
      </w:r>
      <w:r>
        <w:t>ности на действия</w:t>
      </w:r>
      <w:r w:rsidRPr="00BB5338">
        <w:t xml:space="preserve"> органов дознания. Поэтому национальные суды </w:t>
      </w:r>
      <w:r>
        <w:t>пришли к</w:t>
      </w:r>
      <w:r w:rsidRPr="00BB5338">
        <w:t xml:space="preserve"> правильн</w:t>
      </w:r>
      <w:r>
        <w:t>ому</w:t>
      </w:r>
      <w:r w:rsidRPr="00BB5338">
        <w:t xml:space="preserve"> вывод</w:t>
      </w:r>
      <w:r>
        <w:t>у</w:t>
      </w:r>
      <w:r w:rsidRPr="00BB5338">
        <w:t xml:space="preserve"> о том, что жалоба автора не </w:t>
      </w:r>
      <w:r>
        <w:t>подлежит</w:t>
      </w:r>
      <w:r w:rsidRPr="00BB5338">
        <w:t xml:space="preserve"> </w:t>
      </w:r>
      <w:r>
        <w:t>рассмотрению</w:t>
      </w:r>
      <w:r w:rsidRPr="00BB5338">
        <w:t xml:space="preserve"> в </w:t>
      </w:r>
      <w:r>
        <w:t>п</w:t>
      </w:r>
      <w:r>
        <w:t>о</w:t>
      </w:r>
      <w:r>
        <w:t>рядке</w:t>
      </w:r>
      <w:r w:rsidRPr="00BB5338">
        <w:t xml:space="preserve"> гражданского с</w:t>
      </w:r>
      <w:r w:rsidRPr="00BB5338">
        <w:t>у</w:t>
      </w:r>
      <w:r w:rsidRPr="00BB5338">
        <w:t>допроизводства.</w:t>
      </w:r>
    </w:p>
    <w:p w:rsidR="00F54F6C" w:rsidRPr="00BB5338" w:rsidRDefault="00F54F6C" w:rsidP="00F54F6C">
      <w:pPr>
        <w:pStyle w:val="SingleTxtGR"/>
      </w:pPr>
      <w:r w:rsidRPr="00BB5338">
        <w:t>4.4</w:t>
      </w:r>
      <w:r w:rsidRPr="00BB5338">
        <w:tab/>
        <w:t>Кроме того, государство-участник отмечает, что кроме прав, предусмо</w:t>
      </w:r>
      <w:r w:rsidRPr="00BB5338">
        <w:t>т</w:t>
      </w:r>
      <w:r w:rsidRPr="00BB5338">
        <w:t>ренных пунктом 3 статьи 9 Пакта, статьей 9 гарантируются и другие связанные с ними права. Пункт 1 статьи 9 гарантирует, что никто не может быть подвер</w:t>
      </w:r>
      <w:r w:rsidRPr="00BB5338">
        <w:t>г</w:t>
      </w:r>
      <w:r w:rsidRPr="00BB5338">
        <w:t xml:space="preserve">нут произвольному аресту или содержанию под стражей. Никто не должен быть лишен свободы иначе, </w:t>
      </w:r>
      <w:r>
        <w:t>как</w:t>
      </w:r>
      <w:r w:rsidRPr="00BB5338">
        <w:t xml:space="preserve"> на таких основаниях и в соответствии с такой проц</w:t>
      </w:r>
      <w:r w:rsidRPr="00BB5338">
        <w:t>е</w:t>
      </w:r>
      <w:r w:rsidRPr="00BB5338">
        <w:t>дурой, которые установлены законом. А пункт 4 статьи 9 Пакта гарантирует, что каждому, кто лишен свободы вследствие ареста или содержания под стр</w:t>
      </w:r>
      <w:r w:rsidRPr="00BB5338">
        <w:t>а</w:t>
      </w:r>
      <w:r w:rsidRPr="00BB5338">
        <w:t>жей, принадлежит право на разбирательство его дела в суде, чтобы этот суд мог безотлагательно вынести постановление относительно законности его задерж</w:t>
      </w:r>
      <w:r w:rsidRPr="00BB5338">
        <w:t>а</w:t>
      </w:r>
      <w:r w:rsidRPr="00BB5338">
        <w:t>ния и распорядиться о его/ее освобождении, если задержание незаконно.</w:t>
      </w:r>
    </w:p>
    <w:p w:rsidR="00F54F6C" w:rsidRPr="00BB5338" w:rsidRDefault="00F54F6C" w:rsidP="00F54F6C">
      <w:pPr>
        <w:pStyle w:val="SingleTxtGR"/>
      </w:pPr>
      <w:r w:rsidRPr="00BB5338">
        <w:t>4.5</w:t>
      </w:r>
      <w:r w:rsidRPr="00BB5338">
        <w:tab/>
        <w:t xml:space="preserve">В этой связи государство-участник </w:t>
      </w:r>
      <w:r>
        <w:t xml:space="preserve">указывает, что </w:t>
      </w:r>
      <w:r w:rsidRPr="00BB5338">
        <w:t>в соответствии с пр</w:t>
      </w:r>
      <w:r w:rsidRPr="00BB5338">
        <w:t>а</w:t>
      </w:r>
      <w:r w:rsidRPr="00BB5338">
        <w:t xml:space="preserve">вами, гарантируемыми статьей 9 Пакта, законность </w:t>
      </w:r>
      <w:r>
        <w:t>за</w:t>
      </w:r>
      <w:r w:rsidRPr="00BB5338">
        <w:t>держания и избранная в отношении автора мера пресечения − заключение</w:t>
      </w:r>
      <w:r>
        <w:t xml:space="preserve"> под стражу</w:t>
      </w:r>
      <w:r w:rsidRPr="00BB5338">
        <w:t xml:space="preserve"> − в соответствии с законодательством подлежат судебному контролю. Согласно статье 144 Уг</w:t>
      </w:r>
      <w:r w:rsidRPr="00BB5338">
        <w:t>о</w:t>
      </w:r>
      <w:r w:rsidRPr="00BB5338">
        <w:t>ловно-процессуального кодекса</w:t>
      </w:r>
      <w:r w:rsidRPr="005A6E53">
        <w:rPr>
          <w:sz w:val="18"/>
          <w:szCs w:val="18"/>
          <w:vertAlign w:val="superscript"/>
          <w:lang w:val="en-GB"/>
        </w:rPr>
        <w:footnoteReference w:id="6"/>
      </w:r>
      <w:r w:rsidRPr="00BB5338">
        <w:t xml:space="preserve"> судебная проверка законности задержания проводится в течение 24 часов, а проверка законности содержания под стр</w:t>
      </w:r>
      <w:r w:rsidRPr="00BB5338">
        <w:t>а</w:t>
      </w:r>
      <w:r w:rsidRPr="00BB5338">
        <w:t>жей</w:t>
      </w:r>
      <w:r w:rsidR="00371467">
        <w:t> </w:t>
      </w:r>
      <w:r w:rsidRPr="00BB5338">
        <w:t xml:space="preserve">− в течение 72 часов. </w:t>
      </w:r>
      <w:r>
        <w:t>Таким образом</w:t>
      </w:r>
      <w:r w:rsidRPr="00BB5338">
        <w:t xml:space="preserve">, поскольку </w:t>
      </w:r>
      <w:r>
        <w:t>автор не воспользовалась указанной</w:t>
      </w:r>
      <w:r w:rsidRPr="00BB5338">
        <w:t xml:space="preserve"> возможностью для проверки законности ее задержания, </w:t>
      </w:r>
      <w:r>
        <w:t>ее</w:t>
      </w:r>
      <w:r w:rsidRPr="00BB5338">
        <w:t xml:space="preserve"> жалоба на отсутствие судебного контроля является необоснова</w:t>
      </w:r>
      <w:r w:rsidRPr="00BB5338">
        <w:t>н</w:t>
      </w:r>
      <w:r w:rsidRPr="00BB5338">
        <w:t>ной.</w:t>
      </w:r>
    </w:p>
    <w:p w:rsidR="00F81C74" w:rsidRDefault="00F54F6C" w:rsidP="002B4369">
      <w:pPr>
        <w:pStyle w:val="SingleTxtGR"/>
      </w:pPr>
      <w:r w:rsidRPr="00BB5338">
        <w:t>4.6</w:t>
      </w:r>
      <w:r w:rsidRPr="00BB5338">
        <w:tab/>
        <w:t>Государство-участник отмечает, что с учетом характера жалобы автора (</w:t>
      </w:r>
      <w:r>
        <w:t>жалоба на то, что она не была</w:t>
      </w:r>
      <w:r w:rsidRPr="00BB5338">
        <w:t xml:space="preserve"> в срочном порядке </w:t>
      </w:r>
      <w:r>
        <w:t xml:space="preserve">доставлена </w:t>
      </w:r>
      <w:r w:rsidRPr="00BB5338">
        <w:t xml:space="preserve">к судье) такая жалоба подлежит рассмотрению в </w:t>
      </w:r>
      <w:r>
        <w:t>порядке, установленном</w:t>
      </w:r>
      <w:r w:rsidRPr="00BB5338">
        <w:t xml:space="preserve"> уголовн</w:t>
      </w:r>
      <w:r>
        <w:t>ым</w:t>
      </w:r>
      <w:r w:rsidRPr="00BB5338">
        <w:t xml:space="preserve"> закон</w:t>
      </w:r>
      <w:r w:rsidRPr="00BB5338">
        <w:t>о</w:t>
      </w:r>
      <w:r w:rsidRPr="00BB5338">
        <w:t>дательств</w:t>
      </w:r>
      <w:r>
        <w:t>ом</w:t>
      </w:r>
      <w:r w:rsidRPr="00BB5338">
        <w:t xml:space="preserve">. Поэтому утверждение автора о том, что </w:t>
      </w:r>
      <w:r>
        <w:t xml:space="preserve">гражданский </w:t>
      </w:r>
      <w:r w:rsidRPr="00BB5338">
        <w:t>суд незако</w:t>
      </w:r>
      <w:r w:rsidRPr="00BB5338">
        <w:t>н</w:t>
      </w:r>
      <w:r w:rsidRPr="00BB5338">
        <w:t xml:space="preserve">но </w:t>
      </w:r>
      <w:r>
        <w:t>отказал в</w:t>
      </w:r>
      <w:r w:rsidRPr="00BB5338">
        <w:t xml:space="preserve"> рассмотрении гражданского </w:t>
      </w:r>
      <w:r>
        <w:t>дела по заявленным в жалобе прав</w:t>
      </w:r>
      <w:r>
        <w:t>о</w:t>
      </w:r>
      <w:r>
        <w:t xml:space="preserve">отношениям </w:t>
      </w:r>
      <w:r w:rsidRPr="00BB5338">
        <w:t>необоснованны и не свидетельствует о том, что ей б</w:t>
      </w:r>
      <w:r w:rsidRPr="00BB5338">
        <w:t>ы</w:t>
      </w:r>
      <w:r w:rsidRPr="00BB5338">
        <w:t>ло отказано в доступе к правосудию.</w:t>
      </w:r>
    </w:p>
    <w:p w:rsidR="00AC797C" w:rsidRPr="00CD039F" w:rsidRDefault="00AC797C" w:rsidP="00AC797C">
      <w:pPr>
        <w:pStyle w:val="SingleTxtGR"/>
      </w:pPr>
      <w:r>
        <w:t>4.7</w:t>
      </w:r>
      <w:r>
        <w:tab/>
      </w:r>
      <w:r w:rsidRPr="00CD039F">
        <w:t xml:space="preserve">Наконец, что касается </w:t>
      </w:r>
      <w:r w:rsidRPr="00C83A54">
        <w:t xml:space="preserve">утверждения автора </w:t>
      </w:r>
      <w:r w:rsidRPr="00CD039F">
        <w:t>о том, что в соответствии с з</w:t>
      </w:r>
      <w:r w:rsidRPr="00CD039F">
        <w:t>а</w:t>
      </w:r>
      <w:r w:rsidRPr="00CD039F">
        <w:t>конодательством</w:t>
      </w:r>
      <w:r>
        <w:t xml:space="preserve"> страны автор</w:t>
      </w:r>
      <w:r w:rsidRPr="00CD039F">
        <w:t xml:space="preserve"> не могла обжаловать упуще</w:t>
      </w:r>
      <w:r>
        <w:t>ние</w:t>
      </w:r>
      <w:r w:rsidRPr="00CD039F">
        <w:t>/бездействие должностных лиц, то государство-участник указывает, что эти утверждения а</w:t>
      </w:r>
      <w:r w:rsidRPr="00CD039F">
        <w:t>в</w:t>
      </w:r>
      <w:r w:rsidRPr="00CD039F">
        <w:t>тора также являются необоснованными. Государство-участник отмечает, что а</w:t>
      </w:r>
      <w:r w:rsidRPr="00CD039F">
        <w:t>в</w:t>
      </w:r>
      <w:r w:rsidRPr="00CD039F">
        <w:t>тор сама не воспользовалась возможностью, предусмотренной статьей 144 Уг</w:t>
      </w:r>
      <w:r w:rsidRPr="00CD039F">
        <w:t>о</w:t>
      </w:r>
      <w:r w:rsidRPr="00CD039F">
        <w:t>ловно-процессуального кодекса</w:t>
      </w:r>
      <w:r>
        <w:t>,</w:t>
      </w:r>
      <w:r w:rsidRPr="00CD039F">
        <w:t xml:space="preserve"> оспорить законность ее задержания и содерж</w:t>
      </w:r>
      <w:r w:rsidRPr="00CD039F">
        <w:t>а</w:t>
      </w:r>
      <w:r w:rsidRPr="00CD039F">
        <w:t>ния под стражей в с</w:t>
      </w:r>
      <w:r w:rsidRPr="00CD039F">
        <w:t>у</w:t>
      </w:r>
      <w:r w:rsidRPr="00CD039F">
        <w:t>дах.</w:t>
      </w:r>
    </w:p>
    <w:p w:rsidR="00AC797C" w:rsidRPr="00CD039F" w:rsidRDefault="00AC797C" w:rsidP="00AC797C">
      <w:pPr>
        <w:pStyle w:val="H23GR"/>
      </w:pPr>
      <w:r>
        <w:tab/>
      </w:r>
      <w:r>
        <w:tab/>
      </w:r>
      <w:r w:rsidRPr="00CD039F">
        <w:t>Комментарии автора по замечаниям государства-участника</w:t>
      </w:r>
    </w:p>
    <w:p w:rsidR="00AC797C" w:rsidRPr="00CD039F" w:rsidRDefault="00AC797C" w:rsidP="00AC797C">
      <w:pPr>
        <w:pStyle w:val="SingleTxtGR"/>
      </w:pPr>
      <w:r w:rsidRPr="00CD039F">
        <w:t>5.1</w:t>
      </w:r>
      <w:r w:rsidRPr="00CD039F">
        <w:tab/>
        <w:t xml:space="preserve">4 июля 2008 года автор вновь подтвердила, что в период ее содержания под стражей с 20 апреля по 30 апреля </w:t>
      </w:r>
      <w:r>
        <w:t>2002 года национальные органы власти,</w:t>
      </w:r>
      <w:r w:rsidRPr="00CD039F">
        <w:t xml:space="preserve"> действуя в нарушение пункта 3 статьи 9 Пакта, не доставили ее к судье.</w:t>
      </w:r>
    </w:p>
    <w:p w:rsidR="00AC797C" w:rsidRPr="00CD039F" w:rsidRDefault="00AC797C" w:rsidP="00AC797C">
      <w:pPr>
        <w:pStyle w:val="SingleTxtGR"/>
      </w:pPr>
      <w:r w:rsidRPr="00CD039F">
        <w:t>5.2</w:t>
      </w:r>
      <w:r w:rsidRPr="00CD039F">
        <w:tab/>
        <w:t xml:space="preserve">Она </w:t>
      </w:r>
      <w:r>
        <w:t>указывает</w:t>
      </w:r>
      <w:r w:rsidRPr="00CD039F">
        <w:t xml:space="preserve"> далее</w:t>
      </w:r>
      <w:r>
        <w:t xml:space="preserve"> на</w:t>
      </w:r>
      <w:r w:rsidRPr="00CD039F">
        <w:t xml:space="preserve"> наличие неувязок в замечаниях государства-участника. Она отмечает что, с одной стороны, </w:t>
      </w:r>
      <w:r>
        <w:t xml:space="preserve">согласно заявлениям </w:t>
      </w:r>
      <w:r w:rsidRPr="00CD039F">
        <w:t>государс</w:t>
      </w:r>
      <w:r w:rsidRPr="00CD039F">
        <w:t>т</w:t>
      </w:r>
      <w:r>
        <w:t>ва</w:t>
      </w:r>
      <w:r w:rsidRPr="00CD039F">
        <w:t>-участник</w:t>
      </w:r>
      <w:r>
        <w:t xml:space="preserve">а, </w:t>
      </w:r>
      <w:r w:rsidRPr="00CD039F">
        <w:t>у нее не было права обжаловать в суде несоблюдение ее права, предусмотренного пунктом 3 статьи 9</w:t>
      </w:r>
      <w:r>
        <w:t>,</w:t>
      </w:r>
      <w:r w:rsidRPr="00CD039F">
        <w:t xml:space="preserve"> и что в таком случае необходимо под</w:t>
      </w:r>
      <w:r w:rsidRPr="00CD039F">
        <w:t>а</w:t>
      </w:r>
      <w:r w:rsidRPr="00CD039F">
        <w:t xml:space="preserve">вать жалобу прокурору. С другой стороны, она </w:t>
      </w:r>
      <w:r>
        <w:t xml:space="preserve">отмечает, что, как подчеркивает государство-участник, </w:t>
      </w:r>
      <w:r w:rsidRPr="00CD039F">
        <w:t>согласно статье 144 Уголовно-процессуального кодекса суд мог</w:t>
      </w:r>
      <w:r>
        <w:t xml:space="preserve"> осуществить судебный контроль в отношении законности </w:t>
      </w:r>
      <w:r w:rsidRPr="00CD039F">
        <w:t>задержания или содержания под стражей в соо</w:t>
      </w:r>
      <w:r w:rsidRPr="00CD039F">
        <w:t>т</w:t>
      </w:r>
      <w:r w:rsidRPr="00CD039F">
        <w:t xml:space="preserve">ветствии с пунктом 4 статьи 9 Пакта. </w:t>
      </w:r>
      <w:r>
        <w:t>В этой связи автор указывает, что ни подача жалобы прокурору, осуществляющему надзор за производством предварительного расследования, ни обращение с х</w:t>
      </w:r>
      <w:r>
        <w:t>о</w:t>
      </w:r>
      <w:r>
        <w:t>датайством о судебной проверке законности ее содержания под стражей не я</w:t>
      </w:r>
      <w:r>
        <w:t>в</w:t>
      </w:r>
      <w:r>
        <w:t>лялись в данном случае эффективным средством правовой защиты для целей пункта 3 статьи 9 Пакта. Она отмечает, что в другом</w:t>
      </w:r>
      <w:r w:rsidRPr="00CD039F">
        <w:t xml:space="preserve"> случае подачи жалобы на Беларусь также</w:t>
      </w:r>
      <w:r>
        <w:t xml:space="preserve"> по поводу</w:t>
      </w:r>
      <w:r w:rsidRPr="00CD039F">
        <w:t xml:space="preserve"> нарушения пункта 3 статьи 9 Пакта </w:t>
      </w:r>
      <w:r>
        <w:t xml:space="preserve">обращение с </w:t>
      </w:r>
      <w:r w:rsidRPr="00CD039F">
        <w:t>ж</w:t>
      </w:r>
      <w:r w:rsidRPr="00CD039F">
        <w:t>а</w:t>
      </w:r>
      <w:r w:rsidRPr="00CD039F">
        <w:t>ло</w:t>
      </w:r>
      <w:r>
        <w:t>бой</w:t>
      </w:r>
      <w:r w:rsidRPr="00CD039F">
        <w:t xml:space="preserve"> в соответствующую прокуратуру в связи с необеспечением</w:t>
      </w:r>
      <w:r>
        <w:t xml:space="preserve"> доставки</w:t>
      </w:r>
      <w:r w:rsidRPr="00CD039F">
        <w:t xml:space="preserve"> н</w:t>
      </w:r>
      <w:r w:rsidRPr="00CD039F">
        <w:t>а</w:t>
      </w:r>
      <w:r w:rsidRPr="00CD039F">
        <w:t>циональными властями автора той жалобы в срочном порядке к судье оказалось для жертвы безрезультат</w:t>
      </w:r>
      <w:r>
        <w:t>ным</w:t>
      </w:r>
      <w:r w:rsidRPr="00CD039F">
        <w:t>. Кроме того, что касается возможности обращ</w:t>
      </w:r>
      <w:r w:rsidRPr="00CD039F">
        <w:t>е</w:t>
      </w:r>
      <w:r w:rsidRPr="00CD039F">
        <w:t xml:space="preserve">ния с жалобой в суд </w:t>
      </w:r>
      <w:r>
        <w:t>в соответствии со</w:t>
      </w:r>
      <w:r w:rsidRPr="00CD039F">
        <w:t xml:space="preserve"> статье</w:t>
      </w:r>
      <w:r>
        <w:t>й</w:t>
      </w:r>
      <w:r w:rsidRPr="00CD039F">
        <w:t xml:space="preserve"> 144 Уголовно-процессуального к</w:t>
      </w:r>
      <w:r w:rsidRPr="00CD039F">
        <w:t>о</w:t>
      </w:r>
      <w:r w:rsidRPr="00CD039F">
        <w:t>декса, то автор отмечает, что использование такой возможности не обеспечив</w:t>
      </w:r>
      <w:r w:rsidRPr="00CD039F">
        <w:t>а</w:t>
      </w:r>
      <w:r w:rsidRPr="00CD039F">
        <w:t xml:space="preserve">ет срочной доставки к судье задержанного и содержащегося под стражей лица в </w:t>
      </w:r>
      <w:r>
        <w:t>порядке</w:t>
      </w:r>
      <w:r w:rsidRPr="00CD039F">
        <w:t xml:space="preserve"> уголовного производства</w:t>
      </w:r>
      <w:r>
        <w:t>,</w:t>
      </w:r>
      <w:r w:rsidRPr="00CD039F">
        <w:t xml:space="preserve"> как того требует пункт 3 статьи 9 Пакта. П</w:t>
      </w:r>
      <w:r w:rsidRPr="00CD039F">
        <w:t>о</w:t>
      </w:r>
      <w:r w:rsidRPr="00CD039F">
        <w:t>этому она не воспользовалась упомянутой возможностью обжаловать ее соде</w:t>
      </w:r>
      <w:r w:rsidRPr="00CD039F">
        <w:t>р</w:t>
      </w:r>
      <w:r>
        <w:t>жание</w:t>
      </w:r>
      <w:r w:rsidRPr="00CD039F">
        <w:t xml:space="preserve"> под стражей.</w:t>
      </w:r>
    </w:p>
    <w:p w:rsidR="00AC797C" w:rsidRPr="00CD039F" w:rsidRDefault="00AC797C" w:rsidP="00AC797C">
      <w:pPr>
        <w:pStyle w:val="SingleTxtGR"/>
      </w:pPr>
      <w:r w:rsidRPr="00CD039F">
        <w:t>5.3</w:t>
      </w:r>
      <w:r w:rsidRPr="00CD039F">
        <w:tab/>
        <w:t>Авто</w:t>
      </w:r>
      <w:r>
        <w:t>р</w:t>
      </w:r>
      <w:r w:rsidRPr="00CD039F">
        <w:t xml:space="preserve"> указывает, что государство-участник неправильно толкует права, гарантируемые пунктом 3 статьи 9 Пакта</w:t>
      </w:r>
      <w:r>
        <w:t>,</w:t>
      </w:r>
      <w:r w:rsidRPr="00CD039F">
        <w:t xml:space="preserve"> как часть гарантий, предусмотренных пунктом 4 статьи 9 Пакта. Она подчеркивает, что право, предусматриваемое пунктом 3 статьи 9 Пакта</w:t>
      </w:r>
      <w:r>
        <w:t>,</w:t>
      </w:r>
      <w:r w:rsidRPr="00CD039F">
        <w:t xml:space="preserve"> быть </w:t>
      </w:r>
      <w:r>
        <w:t xml:space="preserve">в </w:t>
      </w:r>
      <w:r w:rsidRPr="00CD039F">
        <w:t>срочно</w:t>
      </w:r>
      <w:r>
        <w:t>м порядке</w:t>
      </w:r>
      <w:r w:rsidRPr="00CD039F">
        <w:t xml:space="preserve"> доставленным к судье явл</w:t>
      </w:r>
      <w:r w:rsidRPr="00CD039F">
        <w:t>я</w:t>
      </w:r>
      <w:r w:rsidRPr="00CD039F">
        <w:t>ется правом, не зависящим от права, предусмотренного пунктом 4 статьи 9 Пакта (право обжаловать решение о содержании под стражей в суде). Факт н</w:t>
      </w:r>
      <w:r w:rsidRPr="00CD039F">
        <w:t>е</w:t>
      </w:r>
      <w:r w:rsidRPr="00CD039F">
        <w:t>использования автором предусмотренной пунктом 4 статьи 9 Пакта возможн</w:t>
      </w:r>
      <w:r w:rsidRPr="00CD039F">
        <w:t>о</w:t>
      </w:r>
      <w:r w:rsidRPr="00CD039F">
        <w:t>сти (т.е. подать жалобу в соответствии со статьей 144 Уголовно-процессуального коде</w:t>
      </w:r>
      <w:r w:rsidRPr="00CD039F">
        <w:t>к</w:t>
      </w:r>
      <w:r w:rsidRPr="00CD039F">
        <w:t>са) не должно лишать автора ее прав, предусмотренных пунктом 3 статьи 9 Пакта (после задержания быть</w:t>
      </w:r>
      <w:r>
        <w:t xml:space="preserve"> в</w:t>
      </w:r>
      <w:r w:rsidRPr="00CD039F">
        <w:t xml:space="preserve"> срочно</w:t>
      </w:r>
      <w:r>
        <w:t>м порядке</w:t>
      </w:r>
      <w:r w:rsidRPr="00CD039F">
        <w:t xml:space="preserve"> доста</w:t>
      </w:r>
      <w:r w:rsidRPr="00CD039F">
        <w:t>в</w:t>
      </w:r>
      <w:r w:rsidRPr="00CD039F">
        <w:t>ленной к судье).</w:t>
      </w:r>
    </w:p>
    <w:p w:rsidR="00AC797C" w:rsidRPr="00CD039F" w:rsidRDefault="00AC797C" w:rsidP="00AC797C">
      <w:pPr>
        <w:pStyle w:val="SingleTxtGR"/>
      </w:pPr>
      <w:r w:rsidRPr="00CD039F">
        <w:t>5.4</w:t>
      </w:r>
      <w:r w:rsidRPr="00CD039F">
        <w:tab/>
        <w:t>Что касается довода государства-участника о том, что она была задерж</w:t>
      </w:r>
      <w:r w:rsidRPr="00CD039F">
        <w:t>а</w:t>
      </w:r>
      <w:r w:rsidRPr="00CD039F">
        <w:t xml:space="preserve">на и помещена под стражу в соответствии со статьями 107; 108; 110; 114; 115−119; 126 и 127 Уголовно-процессуального кодекса, то автор указывает, что ни одна из этих статей не предусматривает гарантий, подобных тем, которые предусмотрены пунктом 3 статьи 9 Пакта. </w:t>
      </w:r>
      <w:r>
        <w:t xml:space="preserve">Кроме того, </w:t>
      </w:r>
      <w:r w:rsidRPr="00CD039F">
        <w:t xml:space="preserve">Статья 144 Уголовно-процессуального кодекса никоим образом не гарантирует задержанным или </w:t>
      </w:r>
      <w:r>
        <w:t>з</w:t>
      </w:r>
      <w:r>
        <w:t>а</w:t>
      </w:r>
      <w:r>
        <w:t>ключенным под стражу</w:t>
      </w:r>
      <w:r w:rsidRPr="00CD039F">
        <w:t xml:space="preserve"> в связ</w:t>
      </w:r>
      <w:r>
        <w:t>и с уголовным судопроизводством</w:t>
      </w:r>
      <w:r w:rsidRPr="00CD039F">
        <w:t xml:space="preserve"> предусмотре</w:t>
      </w:r>
      <w:r w:rsidRPr="00CD039F">
        <w:t>н</w:t>
      </w:r>
      <w:r w:rsidRPr="00CD039F">
        <w:t>ного пунктом 3 статьи 9 Пакта права быть</w:t>
      </w:r>
      <w:r>
        <w:t xml:space="preserve"> в</w:t>
      </w:r>
      <w:r w:rsidRPr="00CD039F">
        <w:t xml:space="preserve"> срочно</w:t>
      </w:r>
      <w:r>
        <w:t>м порядке</w:t>
      </w:r>
      <w:r w:rsidRPr="00CD039F">
        <w:t xml:space="preserve"> доставленным к судье.</w:t>
      </w:r>
    </w:p>
    <w:p w:rsidR="00AC797C" w:rsidRPr="00CD039F" w:rsidRDefault="00AC797C" w:rsidP="00AC797C">
      <w:pPr>
        <w:pStyle w:val="SingleTxtGR"/>
      </w:pPr>
      <w:r w:rsidRPr="00CD039F">
        <w:t>5.5</w:t>
      </w:r>
      <w:r w:rsidRPr="00CD039F">
        <w:tab/>
        <w:t xml:space="preserve">Что касается предполагаемого нарушения ее прав, предусмотренных пунктом 1 статьи 14 Пакта, то автор вновь указывает, что решение Ленинского районного суда от 31 мая 2007 года явилось отказом в правосудии и лишило ее защиты </w:t>
      </w:r>
      <w:r>
        <w:t>ее</w:t>
      </w:r>
      <w:r w:rsidRPr="00CD039F">
        <w:t xml:space="preserve"> прав компетентным, независимым и беспристрастным судом. Она указывает также, что судебная система государства-участника не является нез</w:t>
      </w:r>
      <w:r w:rsidRPr="00CD039F">
        <w:t>а</w:t>
      </w:r>
      <w:r w:rsidRPr="00CD039F">
        <w:t>висимой и беспристрастной и контролируется исполнительной властью, что д</w:t>
      </w:r>
      <w:r w:rsidRPr="00CD039F">
        <w:t>е</w:t>
      </w:r>
      <w:r w:rsidRPr="00CD039F">
        <w:t>лает бесполезным обжалование действий или бездействия представителей и</w:t>
      </w:r>
      <w:r w:rsidRPr="00CD039F">
        <w:t>с</w:t>
      </w:r>
      <w:r w:rsidRPr="00CD039F">
        <w:t>полнительной власти.</w:t>
      </w:r>
    </w:p>
    <w:p w:rsidR="00AC797C" w:rsidRPr="00CD039F" w:rsidRDefault="00AC797C" w:rsidP="00AC797C">
      <w:pPr>
        <w:pStyle w:val="SingleTxtGR"/>
      </w:pPr>
      <w:r w:rsidRPr="00CD039F">
        <w:t>5.6</w:t>
      </w:r>
      <w:r w:rsidRPr="00CD039F">
        <w:tab/>
        <w:t xml:space="preserve">Что касается вопроса о том, что </w:t>
      </w:r>
      <w:r>
        <w:t>автор</w:t>
      </w:r>
      <w:r w:rsidRPr="00CD039F">
        <w:t xml:space="preserve"> ни разу не просила о том, чтобы национальные власти в срочном порядке доставили ее к судье, то </w:t>
      </w:r>
      <w:r>
        <w:t>она</w:t>
      </w:r>
      <w:r w:rsidRPr="00CD039F">
        <w:t xml:space="preserve"> подчерк</w:t>
      </w:r>
      <w:r w:rsidRPr="00CD039F">
        <w:t>и</w:t>
      </w:r>
      <w:r w:rsidRPr="00CD039F">
        <w:t xml:space="preserve">вает, что в любом случае факт </w:t>
      </w:r>
      <w:r>
        <w:t xml:space="preserve">заключается в том, что </w:t>
      </w:r>
      <w:r w:rsidRPr="00CD039F">
        <w:t>она, как лицо, находяще</w:t>
      </w:r>
      <w:r w:rsidRPr="00CD039F">
        <w:t>е</w:t>
      </w:r>
      <w:r w:rsidRPr="00CD039F">
        <w:t>ся под стражей в рамках уголовного разбирательства, не была в срочном поря</w:t>
      </w:r>
      <w:r w:rsidRPr="00CD039F">
        <w:t>д</w:t>
      </w:r>
      <w:r w:rsidRPr="00CD039F">
        <w:t>ке доставлена к судье в наруш</w:t>
      </w:r>
      <w:r w:rsidRPr="00CD039F">
        <w:t>е</w:t>
      </w:r>
      <w:r w:rsidRPr="00CD039F">
        <w:t>ние пункта 3 статьи 9 Пакта.</w:t>
      </w:r>
    </w:p>
    <w:p w:rsidR="00AC797C" w:rsidRPr="00CD039F" w:rsidRDefault="00AC797C" w:rsidP="00AC797C">
      <w:pPr>
        <w:pStyle w:val="H23GR"/>
      </w:pPr>
      <w:r>
        <w:tab/>
      </w:r>
      <w:r>
        <w:tab/>
      </w:r>
      <w:r w:rsidRPr="00CD039F">
        <w:t>Вопросы и порядок их рассмотрения в Комитете</w:t>
      </w:r>
    </w:p>
    <w:p w:rsidR="00AC797C" w:rsidRPr="00CD039F" w:rsidRDefault="00AC797C" w:rsidP="00AC797C">
      <w:pPr>
        <w:pStyle w:val="H4GR"/>
      </w:pPr>
      <w:r>
        <w:tab/>
      </w:r>
      <w:r>
        <w:tab/>
      </w:r>
      <w:r w:rsidRPr="00CD039F">
        <w:t>Рассмотрение вопроса о приемлемости</w:t>
      </w:r>
    </w:p>
    <w:p w:rsidR="00AC797C" w:rsidRPr="00CD039F" w:rsidRDefault="00AC797C" w:rsidP="00AC797C">
      <w:pPr>
        <w:pStyle w:val="SingleTxtGR"/>
      </w:pPr>
      <w:r w:rsidRPr="00CD039F">
        <w:t>6.1</w:t>
      </w:r>
      <w:r w:rsidRPr="00CD039F">
        <w:tab/>
        <w:t>Прежде чем рассматривать какое-либо содержащееся в сообщении у</w:t>
      </w:r>
      <w:r w:rsidRPr="00CD039F">
        <w:t>т</w:t>
      </w:r>
      <w:r w:rsidRPr="00CD039F">
        <w:t xml:space="preserve">верждение, Комитет по правам человека должен в соответствии с правилом 93 своих правил процедуры принять решение о том, является ли это сообщение приемлемым согласно Факультативному протоколу </w:t>
      </w:r>
      <w:r>
        <w:t xml:space="preserve">к </w:t>
      </w:r>
      <w:r w:rsidRPr="00CD039F">
        <w:t>Пакту.</w:t>
      </w:r>
    </w:p>
    <w:p w:rsidR="00AC797C" w:rsidRPr="00CD039F" w:rsidRDefault="00AC797C" w:rsidP="00AC797C">
      <w:pPr>
        <w:pStyle w:val="SingleTxtGR"/>
      </w:pPr>
      <w:r w:rsidRPr="00CD039F">
        <w:t>6.2</w:t>
      </w:r>
      <w:r w:rsidRPr="00CD039F">
        <w:tab/>
        <w:t>Комитет удостоверился, как того требует пункт 2 а) статьи 5 Факульт</w:t>
      </w:r>
      <w:r w:rsidRPr="00CD039F">
        <w:t>а</w:t>
      </w:r>
      <w:r w:rsidRPr="00CD039F">
        <w:t>тивного протокола</w:t>
      </w:r>
      <w:r>
        <w:t>,</w:t>
      </w:r>
      <w:r w:rsidRPr="00CD039F">
        <w:t xml:space="preserve"> в том, что этот же вопрос не рассматривается в соответс</w:t>
      </w:r>
      <w:r w:rsidRPr="00CD039F">
        <w:t>т</w:t>
      </w:r>
      <w:r w:rsidRPr="00CD039F">
        <w:t>вии с другой процедурой международного разбирательства или урегулиров</w:t>
      </w:r>
      <w:r w:rsidRPr="00CD039F">
        <w:t>а</w:t>
      </w:r>
      <w:r w:rsidRPr="00CD039F">
        <w:t>ния.</w:t>
      </w:r>
    </w:p>
    <w:p w:rsidR="00AC797C" w:rsidRPr="00CD039F" w:rsidRDefault="00AC797C" w:rsidP="00AC797C">
      <w:pPr>
        <w:pStyle w:val="SingleTxtGR"/>
      </w:pPr>
      <w:r w:rsidRPr="00CD039F">
        <w:t>6.3</w:t>
      </w:r>
      <w:r w:rsidRPr="00CD039F">
        <w:tab/>
        <w:t>Что касается тре</w:t>
      </w:r>
      <w:r>
        <w:t>бования, предусмотренного пунктом</w:t>
      </w:r>
      <w:r w:rsidRPr="00CD039F">
        <w:t xml:space="preserve"> 2 </w:t>
      </w:r>
      <w:r w:rsidRPr="00CD039F">
        <w:rPr>
          <w:lang w:val="en-US"/>
        </w:rPr>
        <w:t>b</w:t>
      </w:r>
      <w:r w:rsidRPr="00CD039F">
        <w:t>) статьи 5 Ф</w:t>
      </w:r>
      <w:r w:rsidRPr="00CD039F">
        <w:t>а</w:t>
      </w:r>
      <w:r w:rsidRPr="00CD039F">
        <w:t>куль</w:t>
      </w:r>
      <w:r>
        <w:t>тативного протокола, то Комитет</w:t>
      </w:r>
      <w:r w:rsidRPr="00CD039F">
        <w:t xml:space="preserve"> принимает во внимание</w:t>
      </w:r>
      <w:r>
        <w:t xml:space="preserve"> тот</w:t>
      </w:r>
      <w:r w:rsidRPr="00CD039F">
        <w:t xml:space="preserve"> довод гос</w:t>
      </w:r>
      <w:r w:rsidRPr="00CD039F">
        <w:t>у</w:t>
      </w:r>
      <w:r w:rsidRPr="00CD039F">
        <w:t>дарства-участника, что автор не обжаловала свое содержание под стр</w:t>
      </w:r>
      <w:r w:rsidRPr="00CD039F">
        <w:t>а</w:t>
      </w:r>
      <w:r w:rsidRPr="00CD039F">
        <w:t xml:space="preserve">жей </w:t>
      </w:r>
      <w:r>
        <w:t>с 20 </w:t>
      </w:r>
      <w:r w:rsidRPr="00CD039F">
        <w:t>апреля по 30 апреля 2002 года</w:t>
      </w:r>
      <w:r>
        <w:t xml:space="preserve"> в порядке, предусмотренном в статье</w:t>
      </w:r>
      <w:r w:rsidRPr="00CD039F">
        <w:t xml:space="preserve"> 144 Уг</w:t>
      </w:r>
      <w:r w:rsidRPr="00CD039F">
        <w:t>о</w:t>
      </w:r>
      <w:r w:rsidRPr="00CD039F">
        <w:t>ловно-процессуального кодекса. Комитет отмечает далее, что по существу у</w:t>
      </w:r>
      <w:r w:rsidRPr="00CD039F">
        <w:t>т</w:t>
      </w:r>
      <w:r w:rsidRPr="00CD039F">
        <w:t>верждения автора касаются не</w:t>
      </w:r>
      <w:r>
        <w:t xml:space="preserve"> </w:t>
      </w:r>
      <w:r w:rsidRPr="00CD039F">
        <w:t>гарантированного согласно пункту 4 статьи 9 Пакта</w:t>
      </w:r>
      <w:r>
        <w:t xml:space="preserve"> права</w:t>
      </w:r>
      <w:r w:rsidRPr="00CD039F">
        <w:t xml:space="preserve"> на разбирательство дела в суде, а ее права согласно пункту 3 </w:t>
      </w:r>
      <w:r>
        <w:t>ст</w:t>
      </w:r>
      <w:r>
        <w:t>а</w:t>
      </w:r>
      <w:r>
        <w:t>тьи </w:t>
      </w:r>
      <w:r w:rsidRPr="00CD039F">
        <w:t>9 Пакта быть в срочном порядке доставленной к судье после ее задерж</w:t>
      </w:r>
      <w:r w:rsidRPr="00CD039F">
        <w:t>а</w:t>
      </w:r>
      <w:r w:rsidRPr="00CD039F">
        <w:t>ния без необходимости просить об этом</w:t>
      </w:r>
      <w:r>
        <w:t>,</w:t>
      </w:r>
      <w:r w:rsidRPr="00CD039F">
        <w:t xml:space="preserve"> и замечает, что она изложила свои доводы в этой связи властям государства-участника, подав жалобы в Комитет госуда</w:t>
      </w:r>
      <w:r w:rsidRPr="00CD039F">
        <w:t>р</w:t>
      </w:r>
      <w:r w:rsidRPr="00CD039F">
        <w:t>ственной безопасности, таможенным органам государства-участника, в</w:t>
      </w:r>
      <w:r>
        <w:t xml:space="preserve"> суд </w:t>
      </w:r>
      <w:r w:rsidRPr="00CD039F">
        <w:t>Л</w:t>
      </w:r>
      <w:r w:rsidRPr="00CD039F">
        <w:t>е</w:t>
      </w:r>
      <w:r w:rsidRPr="00CD039F">
        <w:t>нин</w:t>
      </w:r>
      <w:r>
        <w:t>ского</w:t>
      </w:r>
      <w:r w:rsidRPr="00CD039F">
        <w:t xml:space="preserve"> район</w:t>
      </w:r>
      <w:r>
        <w:t xml:space="preserve">а </w:t>
      </w:r>
      <w:r w:rsidRPr="00CD039F">
        <w:t xml:space="preserve">Бреста и </w:t>
      </w:r>
      <w:r>
        <w:t>Брестский</w:t>
      </w:r>
      <w:r w:rsidRPr="00CD039F">
        <w:t xml:space="preserve"> областной суд (см. пункты 2.3−2.6 выше). Кроме того, Комитет отмечает, что государство-участник не представило ник</w:t>
      </w:r>
      <w:r w:rsidRPr="00CD039F">
        <w:t>а</w:t>
      </w:r>
      <w:r w:rsidRPr="00CD039F">
        <w:t>кой информации, чтобы продемонстрировать эффективность обращения в пр</w:t>
      </w:r>
      <w:r w:rsidRPr="00CD039F">
        <w:t>о</w:t>
      </w:r>
      <w:r w:rsidRPr="00CD039F">
        <w:t>куратуру</w:t>
      </w:r>
      <w:r w:rsidRPr="00D964BE">
        <w:t xml:space="preserve"> </w:t>
      </w:r>
      <w:r w:rsidRPr="00CD039F">
        <w:t xml:space="preserve">с жалобой </w:t>
      </w:r>
      <w:r>
        <w:t xml:space="preserve">на то, </w:t>
      </w:r>
      <w:r w:rsidRPr="00CD039F">
        <w:t>что после задержания государственные органы не доставили</w:t>
      </w:r>
      <w:r>
        <w:t xml:space="preserve"> задержанного </w:t>
      </w:r>
      <w:r w:rsidRPr="00CD039F">
        <w:t>в срочном порядке к судье. В этой связи Комитет о</w:t>
      </w:r>
      <w:r w:rsidRPr="00CD039F">
        <w:t>т</w:t>
      </w:r>
      <w:r w:rsidRPr="00CD039F">
        <w:t>мечает, что приведенные автором примеры других случаев, когда люди напра</w:t>
      </w:r>
      <w:r w:rsidRPr="00CD039F">
        <w:t>с</w:t>
      </w:r>
      <w:r w:rsidRPr="00CD039F">
        <w:t xml:space="preserve">но обращались в прокуратуру с подобными </w:t>
      </w:r>
      <w:r>
        <w:t>жалобами,</w:t>
      </w:r>
      <w:r w:rsidRPr="00CD039F">
        <w:t xml:space="preserve"> не были опровергнуты государством-участником. С учетом этих обстоятельств Комитет считает, что требования пункта 2 </w:t>
      </w:r>
      <w:r w:rsidRPr="00CD039F">
        <w:rPr>
          <w:lang w:val="en-US"/>
        </w:rPr>
        <w:t>b</w:t>
      </w:r>
      <w:r w:rsidRPr="00CD039F">
        <w:t>) статьи 5 Факультативного протокола не препятствуют рассмотрению им данного сообщ</w:t>
      </w:r>
      <w:r w:rsidRPr="00CD039F">
        <w:t>е</w:t>
      </w:r>
      <w:r w:rsidRPr="00CD039F">
        <w:t>ния.</w:t>
      </w:r>
    </w:p>
    <w:p w:rsidR="00AC797C" w:rsidRPr="00CD039F" w:rsidRDefault="00AC797C" w:rsidP="00AC797C">
      <w:pPr>
        <w:pStyle w:val="SingleTxtGR"/>
      </w:pPr>
      <w:r w:rsidRPr="00CD039F">
        <w:t>6.4</w:t>
      </w:r>
      <w:r w:rsidRPr="00CD039F">
        <w:tab/>
        <w:t>Что касается предполагаемого нарушения права автора, предусмотренн</w:t>
      </w:r>
      <w:r w:rsidRPr="00CD039F">
        <w:t>о</w:t>
      </w:r>
      <w:r w:rsidRPr="00CD039F">
        <w:t>го статьей 2 и пунктом 1 статьи 14 Пакта, то Комитет считает, что эти утве</w:t>
      </w:r>
      <w:r w:rsidRPr="00CD039F">
        <w:t>р</w:t>
      </w:r>
      <w:r w:rsidRPr="00CD039F">
        <w:t>ждения не обоснованы в достаточной мере для целей приемлемости. Ввиду о</w:t>
      </w:r>
      <w:r w:rsidRPr="00CD039F">
        <w:t>т</w:t>
      </w:r>
      <w:r w:rsidRPr="00CD039F">
        <w:t>сутствия другой относящейся к делу информации Комитет приходит к выводу о том, что эта часть сообщения является неприемлемой согласно статье 2 Ф</w:t>
      </w:r>
      <w:r w:rsidRPr="00CD039F">
        <w:t>а</w:t>
      </w:r>
      <w:r w:rsidRPr="00CD039F">
        <w:t>культативного протокола.</w:t>
      </w:r>
    </w:p>
    <w:p w:rsidR="00371467" w:rsidRDefault="00AC797C" w:rsidP="002B4369">
      <w:pPr>
        <w:pStyle w:val="SingleTxtGR"/>
      </w:pPr>
      <w:r w:rsidRPr="00CD039F">
        <w:t>6.5</w:t>
      </w:r>
      <w:r w:rsidRPr="00CD039F">
        <w:tab/>
        <w:t>Комитет считает, что автор в достаточной мере обосновала для целей приемлемости свое оста</w:t>
      </w:r>
      <w:r w:rsidRPr="00CD039F">
        <w:t>ю</w:t>
      </w:r>
      <w:r w:rsidRPr="00CD039F">
        <w:t>щееся утверждение,</w:t>
      </w:r>
      <w:r>
        <w:t xml:space="preserve"> затрагивающее вопросы, которые относятся к </w:t>
      </w:r>
      <w:r w:rsidRPr="00CD039F">
        <w:t>пункту 3 статьи 9 Пакта. Комитет объявляет это утверждение, к</w:t>
      </w:r>
      <w:r w:rsidRPr="00CD039F">
        <w:t>а</w:t>
      </w:r>
      <w:r w:rsidRPr="00CD039F">
        <w:t>сающееся данного положения Пакта, приемлемым и приступает к его рассмо</w:t>
      </w:r>
      <w:r w:rsidRPr="00CD039F">
        <w:t>т</w:t>
      </w:r>
      <w:r w:rsidRPr="00CD039F">
        <w:t>рению по существу.</w:t>
      </w:r>
    </w:p>
    <w:p w:rsidR="00A53C07" w:rsidRPr="006251F9" w:rsidRDefault="00A53C07" w:rsidP="00A53C07">
      <w:pPr>
        <w:pStyle w:val="H4GR"/>
      </w:pPr>
      <w:r>
        <w:tab/>
      </w:r>
      <w:r>
        <w:tab/>
      </w:r>
      <w:r w:rsidRPr="006251F9">
        <w:t>Рассмотрение сообщения по существу</w:t>
      </w:r>
    </w:p>
    <w:p w:rsidR="00A53C07" w:rsidRPr="006251F9" w:rsidRDefault="00A53C07" w:rsidP="00A53C07">
      <w:pPr>
        <w:pStyle w:val="SingleTxtGR"/>
      </w:pPr>
      <w:r w:rsidRPr="006251F9">
        <w:t>7.1</w:t>
      </w:r>
      <w:r w:rsidRPr="006251F9">
        <w:tab/>
        <w:t>Комитет по правам человека рассмотрел сообщение в свете всей инфо</w:t>
      </w:r>
      <w:r w:rsidRPr="006251F9">
        <w:t>р</w:t>
      </w:r>
      <w:r w:rsidRPr="006251F9">
        <w:t>мации, представленной ему сторонами, как это предусмотрено пунктом 1 ст</w:t>
      </w:r>
      <w:r w:rsidRPr="006251F9">
        <w:t>а</w:t>
      </w:r>
      <w:r w:rsidRPr="006251F9">
        <w:t>тьи 5 Факультативного протокола.</w:t>
      </w:r>
    </w:p>
    <w:p w:rsidR="00A53C07" w:rsidRPr="006251F9" w:rsidRDefault="00A53C07" w:rsidP="00A53C07">
      <w:pPr>
        <w:pStyle w:val="SingleTxtGR"/>
      </w:pPr>
      <w:r w:rsidRPr="006251F9">
        <w:t>7.2</w:t>
      </w:r>
      <w:r w:rsidRPr="006251F9">
        <w:tab/>
        <w:t>Комитет принимает к сведению утверждение автора о том, что в период с 20 апреля по 30 апреля 2002 года, т.е. с момента ее фактического задержания до момента освобождения</w:t>
      </w:r>
      <w:r w:rsidR="00065566">
        <w:t>,</w:t>
      </w:r>
      <w:r w:rsidRPr="006251F9">
        <w:t xml:space="preserve"> ее права нарушались, поскольку она не была доставл</w:t>
      </w:r>
      <w:r w:rsidRPr="006251F9">
        <w:t>е</w:t>
      </w:r>
      <w:r w:rsidRPr="006251F9">
        <w:t>на к судье, несмотря на то, что, согласно пункту 3 статьи 9 Пакта</w:t>
      </w:r>
      <w:r w:rsidR="00065566">
        <w:t>,</w:t>
      </w:r>
      <w:r w:rsidRPr="006251F9">
        <w:t xml:space="preserve"> лицо должно быть доставлено к судье в срочном порядке с момента его фактического заде</w:t>
      </w:r>
      <w:r w:rsidRPr="006251F9">
        <w:t>р</w:t>
      </w:r>
      <w:r w:rsidRPr="006251F9">
        <w:t>жания.</w:t>
      </w:r>
    </w:p>
    <w:p w:rsidR="00A53C07" w:rsidRPr="006251F9" w:rsidRDefault="00A53C07" w:rsidP="00A53C07">
      <w:pPr>
        <w:pStyle w:val="SingleTxtGR"/>
      </w:pPr>
      <w:r w:rsidRPr="006251F9">
        <w:t>7.3</w:t>
      </w:r>
      <w:r w:rsidRPr="006251F9">
        <w:tab/>
        <w:t>В этой связи Комитет напоминает, что досудебное содержание под стр</w:t>
      </w:r>
      <w:r w:rsidRPr="006251F9">
        <w:t>а</w:t>
      </w:r>
      <w:r w:rsidRPr="006251F9">
        <w:t>жей должно применяться в исключительных случаях и должно быть как можно более коротким</w:t>
      </w:r>
      <w:r w:rsidRPr="000C1FD4">
        <w:rPr>
          <w:sz w:val="18"/>
          <w:szCs w:val="18"/>
          <w:vertAlign w:val="superscript"/>
        </w:rPr>
        <w:footnoteReference w:id="7"/>
      </w:r>
      <w:r w:rsidRPr="006251F9">
        <w:t>. Чтобы обеспечить соблюдение этого ограничения, статья 9 требует, чтобы содержание под стражей было в срочном порядке поставлено под судебный контроль</w:t>
      </w:r>
      <w:r w:rsidRPr="000C1FD4">
        <w:rPr>
          <w:sz w:val="18"/>
          <w:szCs w:val="18"/>
          <w:vertAlign w:val="superscript"/>
        </w:rPr>
        <w:footnoteReference w:id="8"/>
      </w:r>
      <w:r w:rsidRPr="006251F9">
        <w:t>. Обеспечение в срочном порядке судебного надзора также является важной гарантией предупреждения опасности жестокого обр</w:t>
      </w:r>
      <w:r w:rsidRPr="006251F9">
        <w:t>а</w:t>
      </w:r>
      <w:r w:rsidRPr="006251F9">
        <w:t>щения с задержанным лицом. Такой судебный контроль за задержанием должен быть автоматическим и не должен ставиться в зависимость от предшествующей подачи задержанным лицом каких-либо заявлений</w:t>
      </w:r>
      <w:r w:rsidRPr="000C1FD4">
        <w:rPr>
          <w:sz w:val="18"/>
          <w:szCs w:val="18"/>
          <w:vertAlign w:val="superscript"/>
        </w:rPr>
        <w:footnoteReference w:id="9"/>
      </w:r>
      <w:r w:rsidRPr="006251F9">
        <w:t>. Период времени для опр</w:t>
      </w:r>
      <w:r w:rsidRPr="006251F9">
        <w:t>е</w:t>
      </w:r>
      <w:r w:rsidRPr="006251F9">
        <w:t>деления срочного порядка начиная с момента ареста, а не с момента прибытия лица в место содержания под стражей</w:t>
      </w:r>
      <w:r w:rsidRPr="000C1FD4">
        <w:rPr>
          <w:sz w:val="18"/>
          <w:szCs w:val="18"/>
          <w:vertAlign w:val="superscript"/>
        </w:rPr>
        <w:footnoteReference w:id="10"/>
      </w:r>
      <w:r w:rsidRPr="006251F9">
        <w:t xml:space="preserve">. </w:t>
      </w:r>
    </w:p>
    <w:p w:rsidR="00A53C07" w:rsidRPr="006251F9" w:rsidRDefault="00A53C07" w:rsidP="00A53C07">
      <w:pPr>
        <w:pStyle w:val="SingleTxtGR"/>
      </w:pPr>
      <w:r w:rsidRPr="006251F9">
        <w:t>7.4</w:t>
      </w:r>
      <w:r w:rsidRPr="006251F9">
        <w:tab/>
        <w:t>Хотя смысл термина "в срочном порядке" в пункте 3 статьи 9 Пакта до</w:t>
      </w:r>
      <w:r w:rsidRPr="006251F9">
        <w:t>л</w:t>
      </w:r>
      <w:r w:rsidRPr="006251F9">
        <w:t>жен определяться в каждом случае отдельно</w:t>
      </w:r>
      <w:r w:rsidRPr="000C1FD4">
        <w:rPr>
          <w:sz w:val="18"/>
          <w:szCs w:val="18"/>
          <w:vertAlign w:val="superscript"/>
        </w:rPr>
        <w:footnoteReference w:id="11"/>
      </w:r>
      <w:r w:rsidRPr="006251F9">
        <w:t>, Комитет напоминает о своем з</w:t>
      </w:r>
      <w:r w:rsidRPr="006251F9">
        <w:t>а</w:t>
      </w:r>
      <w:r w:rsidRPr="006251F9">
        <w:t>мечании общего порядка № 8 (1982) о праве на свободу и личную безопа</w:t>
      </w:r>
      <w:r w:rsidRPr="006251F9">
        <w:t>с</w:t>
      </w:r>
      <w:r w:rsidRPr="006251F9">
        <w:t>ность</w:t>
      </w:r>
      <w:r w:rsidRPr="000C1FD4">
        <w:rPr>
          <w:sz w:val="18"/>
          <w:szCs w:val="18"/>
          <w:vertAlign w:val="superscript"/>
        </w:rPr>
        <w:footnoteReference w:id="12"/>
      </w:r>
      <w:r w:rsidRPr="006251F9">
        <w:t xml:space="preserve"> и о своей правовой практике</w:t>
      </w:r>
      <w:r w:rsidRPr="000C1FD4">
        <w:rPr>
          <w:sz w:val="18"/>
          <w:szCs w:val="18"/>
          <w:vertAlign w:val="superscript"/>
        </w:rPr>
        <w:footnoteReference w:id="13"/>
      </w:r>
      <w:r w:rsidRPr="006251F9">
        <w:t xml:space="preserve">, в соответствии с которыми задержки не должны превышать несколько дней. Комитет далее напоминает, что в контексте рассмотрения докладов государств-участников, представленных согласно </w:t>
      </w:r>
      <w:r>
        <w:t>ст</w:t>
      </w:r>
      <w:r>
        <w:t>а</w:t>
      </w:r>
      <w:r>
        <w:t>тье </w:t>
      </w:r>
      <w:r w:rsidRPr="006251F9">
        <w:t>40 Пакта, он неоднократно рекомендовал, чтобы срок содержания лица п</w:t>
      </w:r>
      <w:r w:rsidRPr="006251F9">
        <w:t>о</w:t>
      </w:r>
      <w:r w:rsidRPr="006251F9">
        <w:t>лицией под стражей до момента доставки его к судье не превышал 48 часов</w:t>
      </w:r>
      <w:r w:rsidRPr="000C1FD4">
        <w:rPr>
          <w:sz w:val="18"/>
          <w:szCs w:val="18"/>
          <w:vertAlign w:val="superscript"/>
        </w:rPr>
        <w:footnoteReference w:id="14"/>
      </w:r>
      <w:r w:rsidRPr="006251F9">
        <w:t>. Для соблюдения положений пункта 3 статьи 9 Пакта любое превышение этого срока требует особого обоснования</w:t>
      </w:r>
      <w:r w:rsidRPr="000C1FD4">
        <w:rPr>
          <w:sz w:val="18"/>
          <w:szCs w:val="18"/>
          <w:vertAlign w:val="superscript"/>
        </w:rPr>
        <w:footnoteReference w:id="15"/>
      </w:r>
      <w:r w:rsidRPr="006251F9">
        <w:t>.</w:t>
      </w:r>
    </w:p>
    <w:p w:rsidR="00A53C07" w:rsidRPr="006251F9" w:rsidRDefault="00A53C07" w:rsidP="00A53C07">
      <w:pPr>
        <w:pStyle w:val="SingleTxtGR"/>
      </w:pPr>
      <w:r w:rsidRPr="006251F9">
        <w:t>7.5</w:t>
      </w:r>
      <w:r w:rsidRPr="006251F9">
        <w:tab/>
        <w:t>В данном случае Комитет отмечает, что государство-участник не предст</w:t>
      </w:r>
      <w:r w:rsidRPr="006251F9">
        <w:t>а</w:t>
      </w:r>
      <w:r w:rsidRPr="006251F9">
        <w:t>вило никаких объяснений относительно необходимости содержания автора под стражей с 20 апреля по 30 апреля 2002 год</w:t>
      </w:r>
      <w:r>
        <w:t>а</w:t>
      </w:r>
      <w:r w:rsidRPr="006251F9">
        <w:t xml:space="preserve"> без доставки ее к судье, кроме ук</w:t>
      </w:r>
      <w:r w:rsidRPr="006251F9">
        <w:t>а</w:t>
      </w:r>
      <w:r w:rsidRPr="006251F9">
        <w:t>зания того факта, что она не подавала жалоб. Комитет напоминает, что безде</w:t>
      </w:r>
      <w:r w:rsidRPr="006251F9">
        <w:t>й</w:t>
      </w:r>
      <w:r w:rsidRPr="006251F9">
        <w:t>ствие задержанного лица не является достаточным основанием для задержки доставки его к судье. Учитывая обстоятельства настоящего сообщения, Комитет считает, что содержание автора под стражей было несовместимым с пунктом 3 статьи 9 Пакта</w:t>
      </w:r>
      <w:r w:rsidRPr="000C1FD4">
        <w:rPr>
          <w:sz w:val="18"/>
          <w:szCs w:val="18"/>
          <w:vertAlign w:val="superscript"/>
        </w:rPr>
        <w:footnoteReference w:id="16"/>
      </w:r>
      <w:r w:rsidRPr="006251F9">
        <w:t>.</w:t>
      </w:r>
    </w:p>
    <w:p w:rsidR="00A53C07" w:rsidRPr="006251F9" w:rsidRDefault="00A53C07" w:rsidP="00A53C07">
      <w:pPr>
        <w:pStyle w:val="SingleTxtGR"/>
      </w:pPr>
      <w:r w:rsidRPr="006251F9">
        <w:t>8.</w:t>
      </w:r>
      <w:r w:rsidRPr="006251F9">
        <w:tab/>
        <w:t xml:space="preserve">Комитет по правам человека, действуя в </w:t>
      </w:r>
      <w:r>
        <w:t>соответствии с пунктом 4 ст</w:t>
      </w:r>
      <w:r>
        <w:t>а</w:t>
      </w:r>
      <w:r>
        <w:t>тьи </w:t>
      </w:r>
      <w:r w:rsidRPr="006251F9">
        <w:t>5 Факультативного протокола к Международному пакту о гражданских и политических правах, считает, что государство-участник нарушило права авт</w:t>
      </w:r>
      <w:r w:rsidRPr="006251F9">
        <w:t>о</w:t>
      </w:r>
      <w:r w:rsidRPr="006251F9">
        <w:t>ра, предусмотренные пунктом 3 статьи 9 Пакта.</w:t>
      </w:r>
    </w:p>
    <w:p w:rsidR="00A53C07" w:rsidRPr="006251F9" w:rsidRDefault="00A53C07" w:rsidP="00A53C07">
      <w:pPr>
        <w:pStyle w:val="SingleTxtGR"/>
      </w:pPr>
      <w:r w:rsidRPr="006251F9">
        <w:t>9.</w:t>
      </w:r>
      <w:r w:rsidRPr="006251F9">
        <w:tab/>
        <w:t>Согласно пункту 3 а) статьи 2 Пакта государство-участник обязано обе</w:t>
      </w:r>
      <w:r w:rsidRPr="006251F9">
        <w:t>с</w:t>
      </w:r>
      <w:r w:rsidRPr="006251F9">
        <w:t>печить автору сообщения эффективное средство правовой защиты, включая возмещение любых понесенных ею судебных издержек, а также соответству</w:t>
      </w:r>
      <w:r w:rsidRPr="006251F9">
        <w:t>ю</w:t>
      </w:r>
      <w:r w:rsidRPr="006251F9">
        <w:t>щую компенсацию. Кроме того</w:t>
      </w:r>
      <w:r>
        <w:t>,</w:t>
      </w:r>
      <w:r w:rsidRPr="006251F9">
        <w:t xml:space="preserve"> государство-участник обязано принять меры для предупреждения аналогичных нарушений в будущем. В этой связи госуда</w:t>
      </w:r>
      <w:r w:rsidRPr="006251F9">
        <w:t>р</w:t>
      </w:r>
      <w:r w:rsidRPr="006251F9">
        <w:t>ству-участнику следует пересмотреть свое законодательство, в частности Уг</w:t>
      </w:r>
      <w:r w:rsidRPr="006251F9">
        <w:t>о</w:t>
      </w:r>
      <w:r w:rsidRPr="006251F9">
        <w:t>ловно-процессуальный кодекс, для обеспечения его соответствия требованиям пункта 3 статьи 9 Пакта.</w:t>
      </w:r>
    </w:p>
    <w:p w:rsidR="00A53C07" w:rsidRPr="006251F9" w:rsidRDefault="00A53C07" w:rsidP="00A53C07">
      <w:pPr>
        <w:pStyle w:val="SingleTxtGR"/>
      </w:pPr>
      <w:r w:rsidRPr="006251F9">
        <w:t>10.</w:t>
      </w:r>
      <w:r w:rsidRPr="006251F9">
        <w:tab/>
        <w:t>С учетом того, что, став участником Факультативного протокола, гос</w:t>
      </w:r>
      <w:r w:rsidRPr="006251F9">
        <w:t>у</w:t>
      </w:r>
      <w:r w:rsidRPr="006251F9">
        <w:t>дарство-участник признало компетенцию Комитета выносить решение по пов</w:t>
      </w:r>
      <w:r w:rsidRPr="006251F9">
        <w:t>о</w:t>
      </w:r>
      <w:r w:rsidRPr="006251F9">
        <w:t>ду того, имело ли место нарушение Пакта, и что согласно статье 2 Пакта гос</w:t>
      </w:r>
      <w:r w:rsidRPr="006251F9">
        <w:t>у</w:t>
      </w:r>
      <w:r w:rsidRPr="006251F9">
        <w:t>дарство-участник обязалось обеспечивать всем находящимся в пределах его территории или под его юрисдикцией лицам признаваемые в Пакте права и обеспечивать эффективное и обладающее исковой силой средство правовой з</w:t>
      </w:r>
      <w:r w:rsidRPr="006251F9">
        <w:t>а</w:t>
      </w:r>
      <w:r w:rsidRPr="006251F9">
        <w:t>щиты в случае установления факта нарушения, Комитет хотел бы получить от государства-участника в течение 180 дней информацию о мерах, принятых в целях реализации Соображений Комитета. Кроме того, он просит государство-участник опубликовать настоящие Соображения и обеспечить их широкое ра</w:t>
      </w:r>
      <w:r w:rsidRPr="006251F9">
        <w:t>с</w:t>
      </w:r>
      <w:r w:rsidRPr="006251F9">
        <w:t>пространение на белорусском и русском языках в государстве-участнике.</w:t>
      </w:r>
    </w:p>
    <w:p w:rsidR="00A53C07" w:rsidRDefault="00A53C07" w:rsidP="002B4369">
      <w:pPr>
        <w:pStyle w:val="SingleTxtGR"/>
      </w:pPr>
      <w:r w:rsidRPr="006251F9">
        <w:t>[Принято на английском, испанском и французском языках, причем языком ор</w:t>
      </w:r>
      <w:r w:rsidRPr="006251F9">
        <w:t>и</w:t>
      </w:r>
      <w:r w:rsidRPr="006251F9">
        <w:t>гинала является английский. Впоследствии будет издано также на арабском, к</w:t>
      </w:r>
      <w:r w:rsidRPr="006251F9">
        <w:t>и</w:t>
      </w:r>
      <w:r w:rsidRPr="006251F9">
        <w:t>тайском и русском языках в качестве части ежегодного доклада Комитета Ген</w:t>
      </w:r>
      <w:r w:rsidRPr="006251F9">
        <w:t>е</w:t>
      </w:r>
      <w:r w:rsidRPr="006251F9">
        <w:t>ральной Ассамблее.]</w:t>
      </w:r>
    </w:p>
    <w:p w:rsidR="00A53C07" w:rsidRPr="00A53C07" w:rsidRDefault="00A53C07" w:rsidP="00A53C0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C07" w:rsidRPr="00A53C07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35" w:rsidRDefault="00A06735">
      <w:r>
        <w:rPr>
          <w:lang w:val="en-US"/>
        </w:rPr>
        <w:tab/>
      </w:r>
      <w:r>
        <w:separator/>
      </w:r>
    </w:p>
  </w:endnote>
  <w:endnote w:type="continuationSeparator" w:id="0">
    <w:p w:rsidR="00A06735" w:rsidRDefault="00A0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B" w:rsidRPr="005F0588" w:rsidRDefault="004445F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1FE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GE.13-46575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B" w:rsidRPr="005F0588" w:rsidRDefault="004445FB">
    <w:pPr>
      <w:pStyle w:val="Footer"/>
      <w:rPr>
        <w:lang w:val="en-US"/>
      </w:rPr>
    </w:pPr>
    <w:r>
      <w:rPr>
        <w:lang w:val="en-US"/>
      </w:rPr>
      <w:t>GE.13-46575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1FE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B" w:rsidRPr="007B2C3F" w:rsidRDefault="004445FB">
    <w:pPr>
      <w:pStyle w:val="Footer"/>
      <w:rPr>
        <w:sz w:val="20"/>
        <w:lang w:val="en-US"/>
      </w:rPr>
    </w:pPr>
    <w:r>
      <w:rPr>
        <w:sz w:val="20"/>
        <w:lang w:val="en-US"/>
      </w:rPr>
      <w:t>GE.13-46575  (R)  151113  151113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35" w:rsidRPr="00F71F63" w:rsidRDefault="00A0673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6735" w:rsidRPr="00F71F63" w:rsidRDefault="00A0673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6735" w:rsidRPr="00635E86" w:rsidRDefault="00A06735" w:rsidP="00635E86">
      <w:pPr>
        <w:pStyle w:val="Footer"/>
      </w:pPr>
    </w:p>
  </w:footnote>
  <w:footnote w:id="1">
    <w:p w:rsidR="004445FB" w:rsidRPr="005508B7" w:rsidRDefault="004445FB">
      <w:pPr>
        <w:pStyle w:val="FootnoteText"/>
        <w:rPr>
          <w:sz w:val="20"/>
          <w:lang w:val="ru-RU"/>
        </w:rPr>
      </w:pPr>
      <w:r>
        <w:tab/>
      </w:r>
      <w:r w:rsidRPr="005508B7">
        <w:rPr>
          <w:rStyle w:val="FootnoteReference"/>
          <w:sz w:val="20"/>
          <w:vertAlign w:val="baseline"/>
          <w:lang w:val="ru-RU"/>
        </w:rPr>
        <w:t>*</w:t>
      </w:r>
      <w:r w:rsidRPr="005508B7">
        <w:rPr>
          <w:lang w:val="ru-RU"/>
        </w:rPr>
        <w:tab/>
      </w:r>
      <w:r>
        <w:rPr>
          <w:lang w:val="ru-RU"/>
        </w:rPr>
        <w:t>В рассмотрении настоящего сообщения приняли участие следующие члены Комитета: г-н Ядх Бен Ашур, г-н Лазхари Бузид, г-жа Кристина Шане, г-н Ахмед Амин Фатхалла, г-н Корнелис Флинтерман, г-жа Зонке Занеле Майодина, г-н Кешоу Парсад Матадин, г-н Джеральд Л. Нойман, сэр Найджел Родли, г-н Виктор Мануэль Родригес-Ресия, г</w:t>
      </w:r>
      <w:r>
        <w:rPr>
          <w:lang w:val="ru-RU"/>
        </w:rPr>
        <w:noBreakHyphen/>
        <w:t>н Фабиан Омар Сальвиоли, г-жа Аня Зайберт-Фор, г-н Юваль Шани, г</w:t>
      </w:r>
      <w:r>
        <w:rPr>
          <w:lang w:val="ru-RU"/>
        </w:rPr>
        <w:noBreakHyphen/>
        <w:t>н Константин Вардзелашвили и г-жа Марго Ватервал.</w:t>
      </w:r>
    </w:p>
  </w:footnote>
  <w:footnote w:id="2">
    <w:p w:rsidR="004445FB" w:rsidRPr="00C449A1" w:rsidRDefault="004445FB">
      <w:pPr>
        <w:pStyle w:val="FootnoteText"/>
        <w:rPr>
          <w:lang w:val="ru-RU"/>
        </w:rPr>
      </w:pPr>
      <w:r w:rsidRPr="00561717">
        <w:rPr>
          <w:lang w:val="ru-RU"/>
        </w:rPr>
        <w:tab/>
      </w:r>
      <w:r>
        <w:rPr>
          <w:rStyle w:val="FootnoteReference"/>
        </w:rPr>
        <w:footnoteRef/>
      </w:r>
      <w:r w:rsidRPr="00C449A1">
        <w:rPr>
          <w:lang w:val="ru-RU"/>
        </w:rPr>
        <w:tab/>
      </w:r>
      <w:r>
        <w:rPr>
          <w:lang w:val="ru-RU"/>
        </w:rPr>
        <w:t>Факультативный протокол вступил в силу для государства-участника 30 декабря 1992 года.</w:t>
      </w:r>
    </w:p>
  </w:footnote>
  <w:footnote w:id="3">
    <w:p w:rsidR="004445FB" w:rsidRPr="00BB5338" w:rsidRDefault="004445FB" w:rsidP="00F54F6C">
      <w:pPr>
        <w:pStyle w:val="FootnoteText"/>
        <w:rPr>
          <w:szCs w:val="18"/>
          <w:highlight w:val="yellow"/>
          <w:lang w:val="ru-RU"/>
        </w:rPr>
      </w:pPr>
      <w:r w:rsidRPr="00291FA9">
        <w:rPr>
          <w:szCs w:val="18"/>
        </w:rPr>
        <w:tab/>
      </w:r>
      <w:r w:rsidRPr="00434D26">
        <w:rPr>
          <w:rStyle w:val="FootnoteReference"/>
          <w:szCs w:val="18"/>
        </w:rPr>
        <w:footnoteRef/>
      </w:r>
      <w:r w:rsidRPr="00BB5338">
        <w:rPr>
          <w:szCs w:val="18"/>
          <w:lang w:val="ru-RU"/>
        </w:rPr>
        <w:tab/>
      </w:r>
      <w:r>
        <w:rPr>
          <w:i/>
          <w:szCs w:val="18"/>
          <w:lang w:val="ru-RU"/>
        </w:rPr>
        <w:t>Официальные отчеты Генеральной Ассамблеи, тридцать седьмая сессия, Дополнение № </w:t>
      </w:r>
      <w:r w:rsidRPr="00BB5338">
        <w:rPr>
          <w:i/>
          <w:szCs w:val="18"/>
          <w:lang w:val="ru-RU"/>
        </w:rPr>
        <w:t>40</w:t>
      </w:r>
      <w:r w:rsidRPr="00BB5338">
        <w:rPr>
          <w:szCs w:val="18"/>
          <w:lang w:val="ru-RU"/>
        </w:rPr>
        <w:t xml:space="preserve"> (</w:t>
      </w:r>
      <w:r w:rsidRPr="00291FA9">
        <w:rPr>
          <w:szCs w:val="18"/>
        </w:rPr>
        <w:t>A</w:t>
      </w:r>
      <w:r w:rsidRPr="00BB5338">
        <w:rPr>
          <w:szCs w:val="18"/>
          <w:lang w:val="ru-RU"/>
        </w:rPr>
        <w:t xml:space="preserve">/37/40), </w:t>
      </w:r>
      <w:r>
        <w:rPr>
          <w:szCs w:val="18"/>
          <w:lang w:val="ru-RU"/>
        </w:rPr>
        <w:t xml:space="preserve">приложение </w:t>
      </w:r>
      <w:r w:rsidRPr="00291FA9">
        <w:rPr>
          <w:szCs w:val="18"/>
        </w:rPr>
        <w:t>V</w:t>
      </w:r>
      <w:r w:rsidRPr="00BB533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BB5338">
        <w:rPr>
          <w:szCs w:val="18"/>
          <w:lang w:val="ru-RU"/>
        </w:rPr>
        <w:t xml:space="preserve">2. </w:t>
      </w:r>
    </w:p>
  </w:footnote>
  <w:footnote w:id="4">
    <w:p w:rsidR="004445FB" w:rsidRPr="00BB5338" w:rsidRDefault="004445FB" w:rsidP="00F54F6C">
      <w:pPr>
        <w:pStyle w:val="FootnoteText"/>
        <w:rPr>
          <w:szCs w:val="18"/>
          <w:lang w:val="ru-RU"/>
        </w:rPr>
      </w:pPr>
      <w:r w:rsidRPr="00BB5338">
        <w:rPr>
          <w:szCs w:val="18"/>
          <w:lang w:val="ru-RU"/>
        </w:rPr>
        <w:tab/>
      </w:r>
      <w:r w:rsidRPr="00434D26">
        <w:rPr>
          <w:rStyle w:val="FootnoteReference"/>
          <w:szCs w:val="18"/>
        </w:rPr>
        <w:footnoteRef/>
      </w:r>
      <w:r w:rsidRPr="00BB5338">
        <w:rPr>
          <w:szCs w:val="18"/>
          <w:lang w:val="ru-RU"/>
        </w:rPr>
        <w:tab/>
      </w:r>
      <w:r>
        <w:rPr>
          <w:szCs w:val="18"/>
          <w:lang w:val="ru-RU"/>
        </w:rPr>
        <w:t xml:space="preserve">Сообщение № </w:t>
      </w:r>
      <w:r w:rsidRPr="00BB5338">
        <w:rPr>
          <w:szCs w:val="18"/>
          <w:lang w:val="ru-RU"/>
        </w:rPr>
        <w:t xml:space="preserve">852/1999, </w:t>
      </w:r>
      <w:r>
        <w:rPr>
          <w:i/>
          <w:szCs w:val="18"/>
          <w:lang w:val="ru-RU"/>
        </w:rPr>
        <w:t>Борисенко против Венгрии</w:t>
      </w:r>
      <w:r w:rsidRPr="00BB533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</w:t>
      </w:r>
      <w:r w:rsidRPr="00BB5338">
        <w:rPr>
          <w:szCs w:val="18"/>
          <w:lang w:val="ru-RU"/>
        </w:rPr>
        <w:t>14</w:t>
      </w:r>
      <w:r>
        <w:rPr>
          <w:szCs w:val="18"/>
          <w:lang w:val="ru-RU"/>
        </w:rPr>
        <w:t xml:space="preserve"> октября </w:t>
      </w:r>
      <w:r w:rsidRPr="00BB5338">
        <w:rPr>
          <w:szCs w:val="18"/>
          <w:lang w:val="ru-RU"/>
        </w:rPr>
        <w:t>2002</w:t>
      </w:r>
      <w:r>
        <w:rPr>
          <w:szCs w:val="18"/>
          <w:lang w:val="ru-RU"/>
        </w:rPr>
        <w:t xml:space="preserve"> года</w:t>
      </w:r>
      <w:r w:rsidRPr="00BB533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BB5338">
        <w:rPr>
          <w:szCs w:val="18"/>
          <w:lang w:val="ru-RU"/>
        </w:rPr>
        <w:t>7.4.</w:t>
      </w:r>
    </w:p>
  </w:footnote>
  <w:footnote w:id="5">
    <w:p w:rsidR="004445FB" w:rsidRPr="00BB5338" w:rsidRDefault="004445FB" w:rsidP="00F54F6C">
      <w:pPr>
        <w:pStyle w:val="FootnoteText"/>
        <w:rPr>
          <w:szCs w:val="18"/>
          <w:lang w:val="ru-RU"/>
        </w:rPr>
      </w:pPr>
      <w:r w:rsidRPr="00BB5338">
        <w:rPr>
          <w:szCs w:val="18"/>
          <w:lang w:val="ru-RU"/>
        </w:rPr>
        <w:tab/>
      </w:r>
      <w:r w:rsidRPr="00434D26">
        <w:rPr>
          <w:rStyle w:val="FootnoteReference"/>
          <w:szCs w:val="18"/>
        </w:rPr>
        <w:footnoteRef/>
      </w:r>
      <w:r w:rsidRPr="00BB5338">
        <w:rPr>
          <w:szCs w:val="18"/>
          <w:lang w:val="ru-RU"/>
        </w:rPr>
        <w:t xml:space="preserve"> </w:t>
      </w:r>
      <w:r w:rsidRPr="00BB5338">
        <w:rPr>
          <w:szCs w:val="18"/>
          <w:lang w:val="ru-RU"/>
        </w:rPr>
        <w:tab/>
      </w:r>
      <w:r>
        <w:rPr>
          <w:szCs w:val="18"/>
          <w:lang w:val="ru-RU"/>
        </w:rPr>
        <w:t xml:space="preserve">Сообщение № </w:t>
      </w:r>
      <w:r w:rsidRPr="00BB5338">
        <w:rPr>
          <w:szCs w:val="18"/>
          <w:lang w:val="ru-RU"/>
        </w:rPr>
        <w:t xml:space="preserve">521/1992, </w:t>
      </w:r>
      <w:r>
        <w:rPr>
          <w:i/>
          <w:szCs w:val="18"/>
          <w:lang w:val="ru-RU"/>
        </w:rPr>
        <w:t>Куломин против Венгрии</w:t>
      </w:r>
      <w:r w:rsidRPr="00BB533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</w:t>
      </w:r>
      <w:r w:rsidRPr="00BB5338">
        <w:rPr>
          <w:szCs w:val="18"/>
          <w:lang w:val="ru-RU"/>
        </w:rPr>
        <w:t xml:space="preserve">22 </w:t>
      </w:r>
      <w:r>
        <w:rPr>
          <w:szCs w:val="18"/>
          <w:lang w:val="ru-RU"/>
        </w:rPr>
        <w:t xml:space="preserve">марта </w:t>
      </w:r>
      <w:r w:rsidRPr="00BB5338">
        <w:rPr>
          <w:szCs w:val="18"/>
          <w:lang w:val="ru-RU"/>
        </w:rPr>
        <w:t>1996</w:t>
      </w:r>
      <w:r>
        <w:rPr>
          <w:szCs w:val="18"/>
          <w:lang w:val="ru-RU"/>
        </w:rPr>
        <w:t xml:space="preserve"> года</w:t>
      </w:r>
      <w:r w:rsidRPr="00BB533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BB5338">
        <w:rPr>
          <w:szCs w:val="18"/>
          <w:lang w:val="ru-RU"/>
        </w:rPr>
        <w:t>11.3.</w:t>
      </w:r>
    </w:p>
  </w:footnote>
  <w:footnote w:id="6">
    <w:p w:rsidR="004445FB" w:rsidRPr="00BB5338" w:rsidRDefault="004445FB" w:rsidP="00F54F6C">
      <w:pPr>
        <w:pStyle w:val="FootnoteText"/>
        <w:rPr>
          <w:szCs w:val="18"/>
          <w:lang w:val="ru-RU"/>
        </w:rPr>
      </w:pPr>
      <w:r w:rsidRPr="00BB5338">
        <w:rPr>
          <w:szCs w:val="18"/>
          <w:lang w:val="ru-RU"/>
        </w:rPr>
        <w:tab/>
      </w:r>
      <w:r w:rsidRPr="00434D26">
        <w:rPr>
          <w:rStyle w:val="FootnoteReference"/>
          <w:szCs w:val="18"/>
        </w:rPr>
        <w:footnoteRef/>
      </w:r>
      <w:r w:rsidRPr="00BB5338">
        <w:rPr>
          <w:szCs w:val="18"/>
          <w:lang w:val="ru-RU"/>
        </w:rPr>
        <w:t xml:space="preserve"> </w:t>
      </w:r>
      <w:r w:rsidRPr="00BB5338">
        <w:rPr>
          <w:szCs w:val="18"/>
          <w:lang w:val="ru-RU"/>
        </w:rPr>
        <w:tab/>
      </w:r>
      <w:r>
        <w:rPr>
          <w:szCs w:val="18"/>
          <w:lang w:val="ru-RU"/>
        </w:rPr>
        <w:t xml:space="preserve">Статья </w:t>
      </w:r>
      <w:r w:rsidRPr="00BB5338">
        <w:rPr>
          <w:szCs w:val="18"/>
          <w:lang w:val="ru-RU"/>
        </w:rPr>
        <w:t xml:space="preserve">144 </w:t>
      </w:r>
      <w:r>
        <w:rPr>
          <w:szCs w:val="18"/>
          <w:lang w:val="ru-RU"/>
        </w:rPr>
        <w:t>Уголовно-процессуального кодекса</w:t>
      </w:r>
      <w:r w:rsidRPr="00BB5338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"Судебная проверка законности и обоснованности применения задержания, заключения под стражу, домашнего ареста или продления срока содержания под стражей, домашнего ареста".</w:t>
      </w:r>
    </w:p>
  </w:footnote>
  <w:footnote w:id="7">
    <w:p w:rsidR="004445FB" w:rsidRPr="008C45AF" w:rsidRDefault="004445FB" w:rsidP="00A53C0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C45AF">
        <w:rPr>
          <w:lang w:val="ru-RU"/>
        </w:rPr>
        <w:tab/>
      </w:r>
      <w:r>
        <w:rPr>
          <w:lang w:val="ru-RU"/>
        </w:rPr>
        <w:t>Замечание общего порядка № 8 (1982) о праве на свободу и личную безопасность, пункт 3.</w:t>
      </w:r>
    </w:p>
  </w:footnote>
  <w:footnote w:id="8">
    <w:p w:rsidR="004445FB" w:rsidRPr="008C45AF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8C45AF">
        <w:rPr>
          <w:lang w:val="ru-RU"/>
        </w:rPr>
        <w:tab/>
      </w:r>
      <w:r>
        <w:rPr>
          <w:lang w:val="ru-RU"/>
        </w:rPr>
        <w:t xml:space="preserve">См., например, сообщение № 959/2000, </w:t>
      </w:r>
      <w:r>
        <w:rPr>
          <w:i/>
          <w:lang w:val="ru-RU"/>
        </w:rPr>
        <w:t>Базаров против Узбекистана</w:t>
      </w:r>
      <w:r>
        <w:rPr>
          <w:lang w:val="ru-RU"/>
        </w:rPr>
        <w:t>, Соображения, принятые 14 июля 2006 года, пункт 8.2.</w:t>
      </w:r>
    </w:p>
  </w:footnote>
  <w:footnote w:id="9">
    <w:p w:rsidR="004445FB" w:rsidRPr="005C3075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5C3075">
        <w:rPr>
          <w:lang w:val="ru-RU"/>
        </w:rPr>
        <w:tab/>
      </w:r>
      <w:r>
        <w:rPr>
          <w:lang w:val="ru-RU"/>
        </w:rPr>
        <w:t xml:space="preserve">См. сообщение № 1787/2008, </w:t>
      </w:r>
      <w:r>
        <w:rPr>
          <w:i/>
          <w:lang w:val="ru-RU"/>
        </w:rPr>
        <w:t>Жанна Ковш (Абрамова) против Беларуси</w:t>
      </w:r>
      <w:r>
        <w:rPr>
          <w:lang w:val="ru-RU"/>
        </w:rPr>
        <w:t>, Соображения, принятые 27 марта 2013 года, пункт 7.3.</w:t>
      </w:r>
    </w:p>
  </w:footnote>
  <w:footnote w:id="10">
    <w:p w:rsidR="004445FB" w:rsidRPr="00314245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314245">
        <w:rPr>
          <w:lang w:val="ru-RU"/>
        </w:rPr>
        <w:tab/>
      </w:r>
      <w:r>
        <w:rPr>
          <w:lang w:val="ru-RU"/>
        </w:rPr>
        <w:t xml:space="preserve">См., например, сообщение № 613/1995, </w:t>
      </w:r>
      <w:r>
        <w:rPr>
          <w:i/>
          <w:lang w:val="ru-RU"/>
        </w:rPr>
        <w:t>Лихонг против Ямайки</w:t>
      </w:r>
      <w:r>
        <w:rPr>
          <w:lang w:val="ru-RU"/>
        </w:rPr>
        <w:t>, Соображения, принятые 13 июля 1999 года, пункт 9.5.</w:t>
      </w:r>
    </w:p>
  </w:footnote>
  <w:footnote w:id="11">
    <w:p w:rsidR="004445FB" w:rsidRPr="002C2780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2C2780">
        <w:rPr>
          <w:lang w:val="ru-RU"/>
        </w:rPr>
        <w:tab/>
      </w:r>
      <w:r>
        <w:rPr>
          <w:lang w:val="ru-RU"/>
        </w:rPr>
        <w:t xml:space="preserve">См., например, сообщение № 702/1996, </w:t>
      </w:r>
      <w:r>
        <w:rPr>
          <w:i/>
          <w:lang w:val="ru-RU"/>
        </w:rPr>
        <w:t>Маклоранс против Ямайки</w:t>
      </w:r>
      <w:r>
        <w:rPr>
          <w:lang w:val="ru-RU"/>
        </w:rPr>
        <w:t>, Соображения, принятые 18 июля 1997 года, пункт 5.6.</w:t>
      </w:r>
    </w:p>
  </w:footnote>
  <w:footnote w:id="12">
    <w:p w:rsidR="004445FB" w:rsidRPr="007117CE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7117CE">
        <w:rPr>
          <w:lang w:val="ru-RU"/>
        </w:rPr>
        <w:tab/>
      </w:r>
      <w:r>
        <w:rPr>
          <w:lang w:val="ru-RU"/>
        </w:rPr>
        <w:t>Замечание общего порядка № 8 (1982) о праве на свободу и личную неприкосновенность, пункт 2.</w:t>
      </w:r>
    </w:p>
  </w:footnote>
  <w:footnote w:id="13">
    <w:p w:rsidR="004445FB" w:rsidRPr="007117CE" w:rsidRDefault="004445FB" w:rsidP="00A53C07">
      <w:pPr>
        <w:pStyle w:val="FootnoteText"/>
        <w:rPr>
          <w:lang w:val="ru-RU"/>
        </w:rPr>
      </w:pPr>
      <w:r w:rsidRPr="007117CE">
        <w:rPr>
          <w:lang w:val="ru-RU"/>
        </w:rPr>
        <w:tab/>
      </w:r>
      <w:r>
        <w:rPr>
          <w:rStyle w:val="FootnoteReference"/>
        </w:rPr>
        <w:footnoteRef/>
      </w:r>
      <w:r w:rsidRPr="007117CE">
        <w:rPr>
          <w:lang w:val="ru-RU"/>
        </w:rPr>
        <w:tab/>
      </w:r>
      <w:r>
        <w:rPr>
          <w:lang w:val="ru-RU"/>
        </w:rPr>
        <w:t xml:space="preserve">См., например, </w:t>
      </w:r>
      <w:r>
        <w:rPr>
          <w:i/>
          <w:lang w:val="ru-RU"/>
        </w:rPr>
        <w:t>Борисенко против Венгрии</w:t>
      </w:r>
      <w:r>
        <w:rPr>
          <w:lang w:val="ru-RU"/>
        </w:rPr>
        <w:t xml:space="preserve">, пункт 7.4; сообщение № 625/1999, </w:t>
      </w:r>
      <w:r>
        <w:rPr>
          <w:i/>
          <w:lang w:val="ru-RU"/>
        </w:rPr>
        <w:t>Фримантл против Ямайки</w:t>
      </w:r>
      <w:r>
        <w:rPr>
          <w:lang w:val="ru-RU"/>
        </w:rPr>
        <w:t xml:space="preserve">, Соображения, принятые 24 марта 2000 года, пункт 7.4; сообщение № 277/1988, </w:t>
      </w:r>
      <w:r>
        <w:rPr>
          <w:i/>
          <w:lang w:val="ru-RU"/>
        </w:rPr>
        <w:t>Теран Хихон против Эквадора</w:t>
      </w:r>
      <w:r>
        <w:rPr>
          <w:lang w:val="ru-RU"/>
        </w:rPr>
        <w:t xml:space="preserve">, Соображения, принятые 26 марта 1992 года, пункт 5.3; и сообщение № 911/2000, </w:t>
      </w:r>
      <w:r>
        <w:rPr>
          <w:i/>
          <w:lang w:val="ru-RU"/>
        </w:rPr>
        <w:t>Назаров против Узбекистана</w:t>
      </w:r>
      <w:r>
        <w:rPr>
          <w:lang w:val="ru-RU"/>
        </w:rPr>
        <w:t>, Соображения, принятые 6 июля 2004 года, пункт 6.2.</w:t>
      </w:r>
    </w:p>
  </w:footnote>
  <w:footnote w:id="14">
    <w:p w:rsidR="004445FB" w:rsidRPr="001D5E21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1D5E21">
        <w:rPr>
          <w:lang w:val="ru-RU"/>
        </w:rPr>
        <w:tab/>
      </w:r>
      <w:r>
        <w:rPr>
          <w:lang w:val="ru-RU"/>
        </w:rPr>
        <w:t>См</w:t>
      </w:r>
      <w:r w:rsidRPr="001D5E2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1D5E21">
        <w:rPr>
          <w:lang w:val="ru-RU"/>
        </w:rPr>
        <w:t xml:space="preserve">, </w:t>
      </w:r>
      <w:r>
        <w:rPr>
          <w:lang w:val="ru-RU"/>
        </w:rPr>
        <w:t>заключительные</w:t>
      </w:r>
      <w:r w:rsidRPr="001D5E21">
        <w:rPr>
          <w:lang w:val="ru-RU"/>
        </w:rPr>
        <w:t xml:space="preserve"> </w:t>
      </w:r>
      <w:r>
        <w:rPr>
          <w:lang w:val="ru-RU"/>
        </w:rPr>
        <w:t>замечания</w:t>
      </w:r>
      <w:r w:rsidRPr="001D5E21">
        <w:rPr>
          <w:lang w:val="ru-RU"/>
        </w:rPr>
        <w:t xml:space="preserve"> </w:t>
      </w:r>
      <w:r>
        <w:rPr>
          <w:lang w:val="ru-RU"/>
        </w:rPr>
        <w:t>по</w:t>
      </w:r>
      <w:r w:rsidRPr="001D5E21">
        <w:rPr>
          <w:lang w:val="ru-RU"/>
        </w:rPr>
        <w:t xml:space="preserve"> </w:t>
      </w:r>
      <w:r>
        <w:rPr>
          <w:lang w:val="ru-RU"/>
        </w:rPr>
        <w:t>Кувейту</w:t>
      </w:r>
      <w:r w:rsidRPr="001D5E21">
        <w:rPr>
          <w:lang w:val="ru-RU"/>
        </w:rPr>
        <w:t xml:space="preserve">, </w:t>
      </w:r>
      <w:r w:rsidRPr="001D5E21">
        <w:t>CCPR</w:t>
      </w:r>
      <w:r w:rsidRPr="001D5E21">
        <w:rPr>
          <w:lang w:val="ru-RU"/>
        </w:rPr>
        <w:t>/</w:t>
      </w:r>
      <w:r w:rsidRPr="001D5E21">
        <w:t>CO</w:t>
      </w:r>
      <w:r w:rsidRPr="001D5E21">
        <w:rPr>
          <w:lang w:val="ru-RU"/>
        </w:rPr>
        <w:t>/69/</w:t>
      </w:r>
      <w:r w:rsidRPr="001D5E21">
        <w:t>KWT</w:t>
      </w:r>
      <w:r w:rsidRPr="001D5E21">
        <w:rPr>
          <w:lang w:val="ru-RU"/>
        </w:rPr>
        <w:t xml:space="preserve">, </w:t>
      </w:r>
      <w:r>
        <w:rPr>
          <w:lang w:val="ru-RU"/>
        </w:rPr>
        <w:t>пункт</w:t>
      </w:r>
      <w:r w:rsidRPr="001D5E21">
        <w:rPr>
          <w:lang w:val="ru-RU"/>
        </w:rPr>
        <w:t xml:space="preserve"> 12; </w:t>
      </w:r>
      <w:r>
        <w:rPr>
          <w:lang w:val="ru-RU"/>
        </w:rPr>
        <w:t>заключительные</w:t>
      </w:r>
      <w:r w:rsidRPr="001D5E21">
        <w:rPr>
          <w:lang w:val="ru-RU"/>
        </w:rPr>
        <w:t xml:space="preserve"> </w:t>
      </w:r>
      <w:r>
        <w:rPr>
          <w:lang w:val="ru-RU"/>
        </w:rPr>
        <w:t>замечания</w:t>
      </w:r>
      <w:r w:rsidRPr="001D5E21">
        <w:rPr>
          <w:lang w:val="ru-RU"/>
        </w:rPr>
        <w:t xml:space="preserve"> </w:t>
      </w:r>
      <w:r>
        <w:rPr>
          <w:lang w:val="ru-RU"/>
        </w:rPr>
        <w:t>по</w:t>
      </w:r>
      <w:r w:rsidRPr="001D5E21">
        <w:rPr>
          <w:lang w:val="ru-RU"/>
        </w:rPr>
        <w:t xml:space="preserve"> </w:t>
      </w:r>
      <w:r>
        <w:rPr>
          <w:lang w:val="ru-RU"/>
        </w:rPr>
        <w:t>Зимбабве</w:t>
      </w:r>
      <w:r w:rsidRPr="001D5E21">
        <w:rPr>
          <w:lang w:val="ru-RU"/>
        </w:rPr>
        <w:t xml:space="preserve">, </w:t>
      </w:r>
      <w:r w:rsidRPr="001D5E21">
        <w:rPr>
          <w:lang w:val="en-US"/>
        </w:rPr>
        <w:t>CCPR</w:t>
      </w:r>
      <w:r w:rsidRPr="001D5E21">
        <w:rPr>
          <w:lang w:val="ru-RU"/>
        </w:rPr>
        <w:t>/</w:t>
      </w:r>
      <w:r w:rsidRPr="001D5E21">
        <w:rPr>
          <w:lang w:val="en-US"/>
        </w:rPr>
        <w:t>C</w:t>
      </w:r>
      <w:r w:rsidRPr="001D5E21">
        <w:rPr>
          <w:lang w:val="ru-RU"/>
        </w:rPr>
        <w:t>/79/</w:t>
      </w:r>
      <w:r w:rsidRPr="001D5E21">
        <w:rPr>
          <w:lang w:val="en-US"/>
        </w:rPr>
        <w:t>Add</w:t>
      </w:r>
      <w:r w:rsidRPr="001D5E21">
        <w:rPr>
          <w:lang w:val="ru-RU"/>
        </w:rPr>
        <w:t xml:space="preserve">.89, </w:t>
      </w:r>
      <w:r>
        <w:rPr>
          <w:lang w:val="ru-RU"/>
        </w:rPr>
        <w:t>пункт</w:t>
      </w:r>
      <w:r w:rsidRPr="001D5E21">
        <w:rPr>
          <w:lang w:val="ru-RU"/>
        </w:rPr>
        <w:t xml:space="preserve"> 17; </w:t>
      </w:r>
      <w:r>
        <w:rPr>
          <w:lang w:val="ru-RU"/>
        </w:rPr>
        <w:t>заключительные</w:t>
      </w:r>
      <w:r w:rsidRPr="001D5E21">
        <w:rPr>
          <w:lang w:val="ru-RU"/>
        </w:rPr>
        <w:t xml:space="preserve"> </w:t>
      </w:r>
      <w:r>
        <w:rPr>
          <w:lang w:val="ru-RU"/>
        </w:rPr>
        <w:t>замечания</w:t>
      </w:r>
      <w:r w:rsidRPr="001D5E21">
        <w:rPr>
          <w:lang w:val="ru-RU"/>
        </w:rPr>
        <w:t xml:space="preserve"> </w:t>
      </w:r>
      <w:r>
        <w:rPr>
          <w:lang w:val="ru-RU"/>
        </w:rPr>
        <w:t>по</w:t>
      </w:r>
      <w:r w:rsidRPr="001D5E21">
        <w:rPr>
          <w:lang w:val="ru-RU"/>
        </w:rPr>
        <w:t xml:space="preserve"> </w:t>
      </w:r>
      <w:r>
        <w:rPr>
          <w:lang w:val="ru-RU"/>
        </w:rPr>
        <w:t>Сальвадору</w:t>
      </w:r>
      <w:r w:rsidRPr="001D5E21">
        <w:rPr>
          <w:lang w:val="ru-RU"/>
        </w:rPr>
        <w:t xml:space="preserve">, </w:t>
      </w:r>
      <w:r w:rsidRPr="001D5E21">
        <w:rPr>
          <w:lang w:val="en-US"/>
        </w:rPr>
        <w:t>CCPR</w:t>
      </w:r>
      <w:r w:rsidRPr="001D5E21">
        <w:rPr>
          <w:lang w:val="ru-RU"/>
        </w:rPr>
        <w:t>/</w:t>
      </w:r>
      <w:r w:rsidRPr="001D5E21">
        <w:rPr>
          <w:lang w:val="en-US"/>
        </w:rPr>
        <w:t>C</w:t>
      </w:r>
      <w:r w:rsidRPr="001D5E21">
        <w:rPr>
          <w:lang w:val="ru-RU"/>
        </w:rPr>
        <w:t>/</w:t>
      </w:r>
      <w:r w:rsidRPr="001D5E21">
        <w:rPr>
          <w:lang w:val="en-US"/>
        </w:rPr>
        <w:t>SLV</w:t>
      </w:r>
      <w:r w:rsidRPr="001D5E21">
        <w:rPr>
          <w:lang w:val="ru-RU"/>
        </w:rPr>
        <w:t>/</w:t>
      </w:r>
      <w:r w:rsidRPr="001D5E21">
        <w:rPr>
          <w:lang w:val="en-US"/>
        </w:rPr>
        <w:t>CO</w:t>
      </w:r>
      <w:r w:rsidRPr="001D5E21">
        <w:rPr>
          <w:lang w:val="ru-RU"/>
        </w:rPr>
        <w:t xml:space="preserve">/6, </w:t>
      </w:r>
      <w:r>
        <w:rPr>
          <w:lang w:val="ru-RU"/>
        </w:rPr>
        <w:t>пункт</w:t>
      </w:r>
      <w:r w:rsidRPr="001D5E21">
        <w:rPr>
          <w:lang w:val="ru-RU"/>
        </w:rPr>
        <w:t xml:space="preserve"> 14; </w:t>
      </w:r>
      <w:r>
        <w:rPr>
          <w:lang w:val="ru-RU"/>
        </w:rPr>
        <w:t>заключительные замечания по Габону</w:t>
      </w:r>
      <w:r w:rsidRPr="001D5E21">
        <w:rPr>
          <w:lang w:val="ru-RU"/>
        </w:rPr>
        <w:t xml:space="preserve">, </w:t>
      </w:r>
      <w:r w:rsidRPr="001D5E21">
        <w:t>CCPR</w:t>
      </w:r>
      <w:r w:rsidRPr="001D5E21">
        <w:rPr>
          <w:lang w:val="ru-RU"/>
        </w:rPr>
        <w:t>/</w:t>
      </w:r>
      <w:r w:rsidRPr="001D5E21">
        <w:t>CO</w:t>
      </w:r>
      <w:r w:rsidRPr="001D5E21">
        <w:rPr>
          <w:lang w:val="ru-RU"/>
        </w:rPr>
        <w:t>/70/</w:t>
      </w:r>
      <w:r w:rsidRPr="001D5E21">
        <w:t>GAB</w:t>
      </w:r>
      <w:r w:rsidRPr="001D5E21">
        <w:rPr>
          <w:lang w:val="ru-RU"/>
        </w:rPr>
        <w:t>,</w:t>
      </w:r>
      <w:r>
        <w:rPr>
          <w:lang w:val="ru-RU"/>
        </w:rPr>
        <w:t xml:space="preserve"> пункт 13.</w:t>
      </w:r>
    </w:p>
  </w:footnote>
  <w:footnote w:id="15">
    <w:p w:rsidR="004445FB" w:rsidRPr="001D5E21" w:rsidRDefault="004445FB" w:rsidP="00A53C07">
      <w:pPr>
        <w:pStyle w:val="FootnoteText"/>
        <w:rPr>
          <w:lang w:val="ru-RU"/>
        </w:rPr>
      </w:pPr>
      <w:r w:rsidRPr="001D5E21">
        <w:rPr>
          <w:lang w:val="ru-RU"/>
        </w:rPr>
        <w:tab/>
      </w:r>
      <w:r>
        <w:rPr>
          <w:rStyle w:val="FootnoteReference"/>
        </w:rPr>
        <w:footnoteRef/>
      </w:r>
      <w:r w:rsidRPr="001D5E21">
        <w:rPr>
          <w:lang w:val="ru-RU"/>
        </w:rPr>
        <w:tab/>
      </w:r>
      <w:r>
        <w:rPr>
          <w:lang w:val="ru-RU"/>
        </w:rPr>
        <w:t xml:space="preserve">См. </w:t>
      </w:r>
      <w:r>
        <w:rPr>
          <w:i/>
          <w:lang w:val="ru-RU"/>
        </w:rPr>
        <w:t>Борисенко против Венгрии</w:t>
      </w:r>
      <w:r>
        <w:rPr>
          <w:lang w:val="ru-RU"/>
        </w:rPr>
        <w:t>, пункт 7.4. См. также Основные принципы, касающиеся роли юристов, принцип 7.</w:t>
      </w:r>
    </w:p>
  </w:footnote>
  <w:footnote w:id="16">
    <w:p w:rsidR="004445FB" w:rsidRPr="000E4CDB" w:rsidRDefault="004445FB" w:rsidP="00A53C07">
      <w:pPr>
        <w:pStyle w:val="FootnoteText"/>
        <w:rPr>
          <w:lang w:val="ru-RU"/>
        </w:rPr>
      </w:pPr>
      <w:r w:rsidRPr="00C04F5C">
        <w:rPr>
          <w:lang w:val="ru-RU"/>
        </w:rPr>
        <w:tab/>
      </w:r>
      <w:r>
        <w:rPr>
          <w:rStyle w:val="FootnoteReference"/>
        </w:rPr>
        <w:footnoteRef/>
      </w:r>
      <w:r w:rsidRPr="000E4CDB">
        <w:rPr>
          <w:lang w:val="ru-RU"/>
        </w:rPr>
        <w:tab/>
      </w:r>
      <w:r>
        <w:rPr>
          <w:lang w:val="ru-RU"/>
        </w:rPr>
        <w:t xml:space="preserve">См. также сообщение № 1787/2008, </w:t>
      </w:r>
      <w:r>
        <w:rPr>
          <w:i/>
          <w:lang w:val="ru-RU"/>
        </w:rPr>
        <w:t>Жанна Ковш (Абрамова) против Беларуси</w:t>
      </w:r>
      <w:r>
        <w:rPr>
          <w:lang w:val="ru-RU"/>
        </w:rPr>
        <w:t>, пункты 7.3−7.5.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B" w:rsidRPr="005F0588" w:rsidRDefault="004445FB">
    <w:pPr>
      <w:pStyle w:val="Header"/>
      <w:rPr>
        <w:lang w:val="en-US"/>
      </w:rPr>
    </w:pPr>
    <w:r>
      <w:rPr>
        <w:lang w:val="en-US"/>
      </w:rPr>
      <w:t>CCPR/C/108/D/1592/2007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B" w:rsidRPr="005F0588" w:rsidRDefault="004445FB">
    <w:pPr>
      <w:pStyle w:val="Header"/>
      <w:rPr>
        <w:lang w:val="en-US"/>
      </w:rPr>
    </w:pPr>
    <w:r>
      <w:rPr>
        <w:lang w:val="en-US"/>
      </w:rPr>
      <w:tab/>
      <w:t>CCPR/C/108/D/1592/2007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7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599A"/>
    <w:rsid w:val="00046E4D"/>
    <w:rsid w:val="0006401A"/>
    <w:rsid w:val="00065566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659BF"/>
    <w:rsid w:val="001755A4"/>
    <w:rsid w:val="00180752"/>
    <w:rsid w:val="00185076"/>
    <w:rsid w:val="0018543C"/>
    <w:rsid w:val="00190231"/>
    <w:rsid w:val="00192ABD"/>
    <w:rsid w:val="001A75D5"/>
    <w:rsid w:val="001A7D40"/>
    <w:rsid w:val="001C54ED"/>
    <w:rsid w:val="001D07F7"/>
    <w:rsid w:val="001D7B8F"/>
    <w:rsid w:val="001E1A56"/>
    <w:rsid w:val="001E48EE"/>
    <w:rsid w:val="001E7E01"/>
    <w:rsid w:val="001F2D04"/>
    <w:rsid w:val="0020059C"/>
    <w:rsid w:val="002019BD"/>
    <w:rsid w:val="0022679E"/>
    <w:rsid w:val="00232D42"/>
    <w:rsid w:val="00237334"/>
    <w:rsid w:val="002444F4"/>
    <w:rsid w:val="002629A0"/>
    <w:rsid w:val="0027787E"/>
    <w:rsid w:val="0028492B"/>
    <w:rsid w:val="00291C8F"/>
    <w:rsid w:val="002B4369"/>
    <w:rsid w:val="002B7A8C"/>
    <w:rsid w:val="002C5036"/>
    <w:rsid w:val="002C6A71"/>
    <w:rsid w:val="002C6D5F"/>
    <w:rsid w:val="002D15EA"/>
    <w:rsid w:val="002D6C07"/>
    <w:rsid w:val="002E0CE6"/>
    <w:rsid w:val="002E1163"/>
    <w:rsid w:val="002E43F3"/>
    <w:rsid w:val="002F17AA"/>
    <w:rsid w:val="003215F5"/>
    <w:rsid w:val="00332891"/>
    <w:rsid w:val="00332CEC"/>
    <w:rsid w:val="00356BB2"/>
    <w:rsid w:val="00360477"/>
    <w:rsid w:val="00367FC9"/>
    <w:rsid w:val="003711A1"/>
    <w:rsid w:val="00371467"/>
    <w:rsid w:val="00371FEE"/>
    <w:rsid w:val="00372123"/>
    <w:rsid w:val="00386581"/>
    <w:rsid w:val="00387100"/>
    <w:rsid w:val="003951D3"/>
    <w:rsid w:val="003978C6"/>
    <w:rsid w:val="003B40A9"/>
    <w:rsid w:val="003C016E"/>
    <w:rsid w:val="003D25E0"/>
    <w:rsid w:val="003D5EBD"/>
    <w:rsid w:val="00401CE0"/>
    <w:rsid w:val="00403234"/>
    <w:rsid w:val="00407AC3"/>
    <w:rsid w:val="00414586"/>
    <w:rsid w:val="00415059"/>
    <w:rsid w:val="00421940"/>
    <w:rsid w:val="00424FDD"/>
    <w:rsid w:val="0043033D"/>
    <w:rsid w:val="00435FE4"/>
    <w:rsid w:val="004445FB"/>
    <w:rsid w:val="00457634"/>
    <w:rsid w:val="00474F42"/>
    <w:rsid w:val="0048244D"/>
    <w:rsid w:val="004862DB"/>
    <w:rsid w:val="004A0DE8"/>
    <w:rsid w:val="004A4CB7"/>
    <w:rsid w:val="004A57B5"/>
    <w:rsid w:val="004B19DA"/>
    <w:rsid w:val="004B5CD3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0673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40A"/>
    <w:rsid w:val="006567B2"/>
    <w:rsid w:val="00662ADE"/>
    <w:rsid w:val="00664106"/>
    <w:rsid w:val="0067391C"/>
    <w:rsid w:val="006756F1"/>
    <w:rsid w:val="00677773"/>
    <w:rsid w:val="006805FC"/>
    <w:rsid w:val="006917C8"/>
    <w:rsid w:val="006926C7"/>
    <w:rsid w:val="00694C37"/>
    <w:rsid w:val="006A1BEB"/>
    <w:rsid w:val="006A401C"/>
    <w:rsid w:val="006A7C6E"/>
    <w:rsid w:val="006B23D9"/>
    <w:rsid w:val="006C12CB"/>
    <w:rsid w:val="006C1814"/>
    <w:rsid w:val="006C2F45"/>
    <w:rsid w:val="006C361A"/>
    <w:rsid w:val="006C5657"/>
    <w:rsid w:val="006D5E4E"/>
    <w:rsid w:val="006E6860"/>
    <w:rsid w:val="006E7183"/>
    <w:rsid w:val="006E7ED0"/>
    <w:rsid w:val="006F5FBF"/>
    <w:rsid w:val="0070327E"/>
    <w:rsid w:val="00707B5F"/>
    <w:rsid w:val="00735602"/>
    <w:rsid w:val="0075279B"/>
    <w:rsid w:val="00753748"/>
    <w:rsid w:val="00762446"/>
    <w:rsid w:val="00781ACB"/>
    <w:rsid w:val="0078772F"/>
    <w:rsid w:val="007A79EB"/>
    <w:rsid w:val="007D4CA0"/>
    <w:rsid w:val="007D7A23"/>
    <w:rsid w:val="007E38C3"/>
    <w:rsid w:val="007E549E"/>
    <w:rsid w:val="007E71C9"/>
    <w:rsid w:val="007F3743"/>
    <w:rsid w:val="007F7553"/>
    <w:rsid w:val="0080755E"/>
    <w:rsid w:val="008120D4"/>
    <w:rsid w:val="008139A5"/>
    <w:rsid w:val="00813BFF"/>
    <w:rsid w:val="00817F73"/>
    <w:rsid w:val="0082228E"/>
    <w:rsid w:val="00827B3D"/>
    <w:rsid w:val="00830402"/>
    <w:rsid w:val="008305D7"/>
    <w:rsid w:val="008309D3"/>
    <w:rsid w:val="008332E1"/>
    <w:rsid w:val="00834887"/>
    <w:rsid w:val="00842FED"/>
    <w:rsid w:val="008455CF"/>
    <w:rsid w:val="0084613B"/>
    <w:rsid w:val="00847689"/>
    <w:rsid w:val="00861C52"/>
    <w:rsid w:val="00864B28"/>
    <w:rsid w:val="008727A1"/>
    <w:rsid w:val="00873775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0053"/>
    <w:rsid w:val="008F3185"/>
    <w:rsid w:val="008F3A12"/>
    <w:rsid w:val="00900BCE"/>
    <w:rsid w:val="00915B0A"/>
    <w:rsid w:val="0092194F"/>
    <w:rsid w:val="00926904"/>
    <w:rsid w:val="009372F0"/>
    <w:rsid w:val="00955022"/>
    <w:rsid w:val="00955FF5"/>
    <w:rsid w:val="00957A3A"/>
    <w:rsid w:val="00957B4D"/>
    <w:rsid w:val="009625DC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6735"/>
    <w:rsid w:val="00A07232"/>
    <w:rsid w:val="00A14800"/>
    <w:rsid w:val="00A156DE"/>
    <w:rsid w:val="00A157ED"/>
    <w:rsid w:val="00A2446A"/>
    <w:rsid w:val="00A4025D"/>
    <w:rsid w:val="00A53C07"/>
    <w:rsid w:val="00A73366"/>
    <w:rsid w:val="00A800D1"/>
    <w:rsid w:val="00A92699"/>
    <w:rsid w:val="00AB5BF0"/>
    <w:rsid w:val="00AC1C95"/>
    <w:rsid w:val="00AC2CCB"/>
    <w:rsid w:val="00AC443A"/>
    <w:rsid w:val="00AC797C"/>
    <w:rsid w:val="00AE60E2"/>
    <w:rsid w:val="00B0169F"/>
    <w:rsid w:val="00B05F21"/>
    <w:rsid w:val="00B14EA9"/>
    <w:rsid w:val="00B3034E"/>
    <w:rsid w:val="00B30A3C"/>
    <w:rsid w:val="00B81305"/>
    <w:rsid w:val="00BB17DC"/>
    <w:rsid w:val="00BB1AF9"/>
    <w:rsid w:val="00BB4C4A"/>
    <w:rsid w:val="00BC7F12"/>
    <w:rsid w:val="00BD3CAE"/>
    <w:rsid w:val="00BD5F3C"/>
    <w:rsid w:val="00BE027F"/>
    <w:rsid w:val="00C00351"/>
    <w:rsid w:val="00C07C0F"/>
    <w:rsid w:val="00C145C4"/>
    <w:rsid w:val="00C20770"/>
    <w:rsid w:val="00C20D2F"/>
    <w:rsid w:val="00C2131B"/>
    <w:rsid w:val="00C37AF8"/>
    <w:rsid w:val="00C37C79"/>
    <w:rsid w:val="00C41BBC"/>
    <w:rsid w:val="00C51419"/>
    <w:rsid w:val="00C54056"/>
    <w:rsid w:val="00C64210"/>
    <w:rsid w:val="00C6485B"/>
    <w:rsid w:val="00C663A3"/>
    <w:rsid w:val="00C71D6E"/>
    <w:rsid w:val="00C72AD2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6321"/>
    <w:rsid w:val="00D025D5"/>
    <w:rsid w:val="00D14BCC"/>
    <w:rsid w:val="00D26B13"/>
    <w:rsid w:val="00D26CC1"/>
    <w:rsid w:val="00D30662"/>
    <w:rsid w:val="00D32A0B"/>
    <w:rsid w:val="00D561AB"/>
    <w:rsid w:val="00D6236B"/>
    <w:rsid w:val="00D70749"/>
    <w:rsid w:val="00D76358"/>
    <w:rsid w:val="00D809D1"/>
    <w:rsid w:val="00D84ECF"/>
    <w:rsid w:val="00DA2851"/>
    <w:rsid w:val="00DA2B7C"/>
    <w:rsid w:val="00DA5686"/>
    <w:rsid w:val="00DB2FC0"/>
    <w:rsid w:val="00DE5912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08FF"/>
    <w:rsid w:val="00F069D1"/>
    <w:rsid w:val="00F1503D"/>
    <w:rsid w:val="00F22712"/>
    <w:rsid w:val="00F275F5"/>
    <w:rsid w:val="00F33188"/>
    <w:rsid w:val="00F35BDE"/>
    <w:rsid w:val="00F52A0E"/>
    <w:rsid w:val="00F54F6C"/>
    <w:rsid w:val="00F71F63"/>
    <w:rsid w:val="00F81C74"/>
    <w:rsid w:val="00F87506"/>
    <w:rsid w:val="00F92C41"/>
    <w:rsid w:val="00FA5522"/>
    <w:rsid w:val="00FA6E4A"/>
    <w:rsid w:val="00FB2B35"/>
    <w:rsid w:val="00FC4AE1"/>
    <w:rsid w:val="00FD78A3"/>
    <w:rsid w:val="00FF5FA1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basedOn w:val="DefaultParagraphFont"/>
    <w:link w:val="H1GR0"/>
    <w:rsid w:val="0065640A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3996</Words>
  <Characters>22781</Characters>
  <Application>Microsoft Office Outlook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CCPR/C/108/D/1592/2007</vt:lpstr>
    </vt:vector>
  </TitlesOfParts>
  <Manager>Stchesnovitch/Skourikhine</Manager>
  <Company>CSD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CCPR/C/108/D/1592/2007</dc:title>
  <dc:subject>13-46575</dc:subject>
  <dc:creator>Ольга Овчинникова/Ioulia Goussarova</dc:creator>
  <cp:keywords/>
  <dc:description/>
  <cp:lastModifiedBy>Ioulia Goussarova</cp:lastModifiedBy>
  <cp:revision>3</cp:revision>
  <cp:lastPrinted>2013-11-15T19:12:00Z</cp:lastPrinted>
  <dcterms:created xsi:type="dcterms:W3CDTF">2013-11-15T19:12:00Z</dcterms:created>
  <dcterms:modified xsi:type="dcterms:W3CDTF">2013-11-15T19:12:00Z</dcterms:modified>
</cp:coreProperties>
</file>