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43809" w:rsidP="00743809">
            <w:pPr>
              <w:bidi w:val="0"/>
              <w:spacing w:after="20"/>
              <w:jc w:val="left"/>
              <w:rPr>
                <w:szCs w:val="20"/>
              </w:rPr>
            </w:pPr>
            <w:r w:rsidRPr="00743809">
              <w:rPr>
                <w:sz w:val="40"/>
                <w:szCs w:val="20"/>
              </w:rPr>
              <w:t>CCPR</w:t>
            </w:r>
            <w:r>
              <w:rPr>
                <w:szCs w:val="20"/>
              </w:rPr>
              <w:t>/C/108/D/1881/2009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743809" w:rsidRDefault="00743809" w:rsidP="00743809">
            <w:pPr>
              <w:bidi w:val="0"/>
              <w:spacing w:before="240"/>
              <w:jc w:val="left"/>
            </w:pPr>
            <w:r>
              <w:t>Distr.: General</w:t>
            </w:r>
          </w:p>
          <w:p w:rsidR="00743809" w:rsidRDefault="00743809" w:rsidP="00743809">
            <w:pPr>
              <w:bidi w:val="0"/>
              <w:jc w:val="left"/>
            </w:pPr>
            <w:r>
              <w:t>30 September 2013</w:t>
            </w:r>
          </w:p>
          <w:p w:rsidR="00743809" w:rsidRDefault="00743809" w:rsidP="00743809">
            <w:pPr>
              <w:bidi w:val="0"/>
              <w:jc w:val="left"/>
            </w:pPr>
            <w:r>
              <w:t>Arabic</w:t>
            </w:r>
          </w:p>
          <w:p w:rsidR="00257225" w:rsidRPr="008B4BC6" w:rsidRDefault="00743809" w:rsidP="00743809">
            <w:pPr>
              <w:bidi w:val="0"/>
              <w:jc w:val="left"/>
            </w:pPr>
            <w:r>
              <w:t>Original: English</w:t>
            </w:r>
          </w:p>
        </w:tc>
      </w:tr>
    </w:tbl>
    <w:p w:rsidR="00743809" w:rsidRPr="00743809" w:rsidRDefault="00743809" w:rsidP="00743809">
      <w:pPr>
        <w:spacing w:before="120" w:after="120" w:line="380" w:lineRule="exact"/>
        <w:rPr>
          <w:rFonts w:hint="cs"/>
          <w:b/>
          <w:bCs/>
          <w:sz w:val="26"/>
          <w:szCs w:val="36"/>
          <w:rtl/>
          <w:lang w:bidi="ar-SY"/>
        </w:rPr>
      </w:pPr>
      <w:r w:rsidRPr="00743809">
        <w:rPr>
          <w:rFonts w:hint="cs"/>
          <w:b/>
          <w:bCs/>
          <w:sz w:val="26"/>
          <w:szCs w:val="36"/>
          <w:rtl/>
          <w:lang w:bidi="ar-SY"/>
        </w:rPr>
        <w:t>اللجنة المعنية بحقوق الإنسان</w:t>
      </w:r>
    </w:p>
    <w:p w:rsidR="00743809" w:rsidRDefault="00743809" w:rsidP="00743809">
      <w:pPr>
        <w:pStyle w:val="HChGA"/>
        <w:rPr>
          <w:rFonts w:hint="cs"/>
          <w:rtl/>
          <w:lang w:bidi="ar-SY"/>
        </w:rPr>
      </w:pPr>
      <w:r>
        <w:rPr>
          <w:rFonts w:hint="cs"/>
          <w:rtl/>
          <w:lang w:bidi="ar-SY"/>
        </w:rPr>
        <w:tab/>
      </w:r>
      <w:r>
        <w:rPr>
          <w:rFonts w:hint="cs"/>
          <w:rtl/>
          <w:lang w:bidi="ar-SY"/>
        </w:rPr>
        <w:tab/>
      </w:r>
      <w:r w:rsidRPr="00517F04">
        <w:rPr>
          <w:rFonts w:hint="cs"/>
          <w:rtl/>
          <w:lang w:bidi="ar-SY"/>
        </w:rPr>
        <w:t xml:space="preserve">البلاغ رقم </w:t>
      </w:r>
      <w:r>
        <w:rPr>
          <w:rFonts w:hint="cs"/>
          <w:rtl/>
          <w:lang w:bidi="ar-SY"/>
        </w:rPr>
        <w:t>1881</w:t>
      </w:r>
      <w:r w:rsidRPr="00517F04">
        <w:rPr>
          <w:rFonts w:hint="cs"/>
          <w:rtl/>
          <w:lang w:bidi="ar-SY"/>
        </w:rPr>
        <w:t>/</w:t>
      </w:r>
      <w:r>
        <w:rPr>
          <w:rFonts w:hint="cs"/>
          <w:rtl/>
          <w:lang w:bidi="ar-SY"/>
        </w:rPr>
        <w:t>2009</w:t>
      </w:r>
    </w:p>
    <w:p w:rsidR="00743809" w:rsidRPr="0028334B" w:rsidRDefault="00743809" w:rsidP="00743809">
      <w:pPr>
        <w:pStyle w:val="H1GA"/>
        <w:rPr>
          <w:rFonts w:hint="cs"/>
          <w:rtl/>
          <w:lang w:bidi="ar-SY"/>
        </w:rPr>
      </w:pPr>
      <w:r>
        <w:rPr>
          <w:rFonts w:hint="cs"/>
          <w:rtl/>
          <w:lang w:bidi="ar-SY"/>
        </w:rPr>
        <w:tab/>
      </w:r>
      <w:r>
        <w:rPr>
          <w:rFonts w:hint="cs"/>
          <w:rtl/>
          <w:lang w:bidi="ar-SY"/>
        </w:rPr>
        <w:tab/>
        <w:t>آراء اعتمدتها اللجنة في دورتها</w:t>
      </w:r>
      <w:r w:rsidR="001F3B8F">
        <w:rPr>
          <w:rFonts w:hint="cs"/>
          <w:rtl/>
          <w:lang w:bidi="ar-SY"/>
        </w:rPr>
        <w:t xml:space="preserve"> الثامنة بعد المائة (8-26 تموز/</w:t>
      </w:r>
      <w:r>
        <w:rPr>
          <w:rFonts w:hint="cs"/>
          <w:rtl/>
          <w:lang w:bidi="ar-SY"/>
        </w:rPr>
        <w:t>يوليه</w:t>
      </w:r>
      <w:r>
        <w:rPr>
          <w:rFonts w:hint="eastAsia"/>
          <w:rtl/>
          <w:lang w:bidi="ar-SY"/>
        </w:rPr>
        <w:t> </w:t>
      </w:r>
      <w:r>
        <w:rPr>
          <w:rFonts w:hint="cs"/>
          <w:rtl/>
          <w:lang w:bidi="ar-SY"/>
        </w:rPr>
        <w:t>2013)</w:t>
      </w:r>
    </w:p>
    <w:p w:rsidR="00743809" w:rsidRPr="00743809"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spacing w:val="-5"/>
          <w:rtl/>
          <w:lang w:bidi="ar-SY"/>
        </w:rPr>
      </w:pPr>
      <w:r w:rsidRPr="00200618">
        <w:rPr>
          <w:rFonts w:hint="cs"/>
          <w:i/>
          <w:iCs/>
          <w:rtl/>
          <w:lang w:bidi="ar-SY"/>
        </w:rPr>
        <w:t>المقدم من</w:t>
      </w:r>
      <w:r w:rsidRPr="00743809">
        <w:rPr>
          <w:rFonts w:hint="cs"/>
          <w:rtl/>
          <w:lang w:bidi="ar-SY"/>
        </w:rPr>
        <w:t>:</w:t>
      </w:r>
      <w:r w:rsidRPr="00200618">
        <w:rPr>
          <w:rFonts w:hint="cs"/>
          <w:i/>
          <w:iCs/>
          <w:rtl/>
          <w:lang w:bidi="ar-SY"/>
        </w:rPr>
        <w:tab/>
      </w:r>
      <w:r>
        <w:rPr>
          <w:rFonts w:hint="cs"/>
          <w:spacing w:val="-5"/>
          <w:rtl/>
          <w:lang w:bidi="ar-SY"/>
        </w:rPr>
        <w:t xml:space="preserve">مسيح </w:t>
      </w:r>
      <w:r w:rsidRPr="00743809">
        <w:rPr>
          <w:rFonts w:hint="cs"/>
          <w:rtl/>
        </w:rPr>
        <w:t>شكيل</w:t>
      </w:r>
      <w:r w:rsidRPr="002346C6">
        <w:rPr>
          <w:rFonts w:hint="cs"/>
          <w:spacing w:val="-5"/>
          <w:rtl/>
          <w:lang w:bidi="ar-SY"/>
        </w:rPr>
        <w:t xml:space="preserve"> </w:t>
      </w:r>
      <w:r w:rsidRPr="002346C6">
        <w:rPr>
          <w:spacing w:val="-5"/>
          <w:rtl/>
          <w:lang w:bidi="ar-SY"/>
        </w:rPr>
        <w:t>(</w:t>
      </w:r>
      <w:r>
        <w:rPr>
          <w:rFonts w:hint="cs"/>
          <w:spacing w:val="-5"/>
          <w:rtl/>
          <w:lang w:bidi="ar-SY"/>
        </w:rPr>
        <w:t>يمثله محامٍ، هو ستيوارت ايستفانفي</w:t>
      </w:r>
      <w:r w:rsidRPr="002346C6">
        <w:rPr>
          <w:spacing w:val="-5"/>
          <w:rtl/>
          <w:lang w:bidi="ar-SY"/>
        </w:rPr>
        <w:t>)</w:t>
      </w:r>
    </w:p>
    <w:p w:rsidR="00743809" w:rsidRPr="00200618"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sidRPr="00200618">
        <w:rPr>
          <w:rFonts w:hint="cs"/>
          <w:i/>
          <w:iCs/>
          <w:rtl/>
          <w:lang w:bidi="ar-SY"/>
        </w:rPr>
        <w:t xml:space="preserve">الشخص </w:t>
      </w:r>
      <w:r>
        <w:rPr>
          <w:rFonts w:hint="cs"/>
          <w:i/>
          <w:iCs/>
          <w:rtl/>
          <w:lang w:bidi="ar-SY"/>
        </w:rPr>
        <w:t xml:space="preserve">المدعى </w:t>
      </w:r>
      <w:r w:rsidRPr="00200618">
        <w:rPr>
          <w:rFonts w:hint="cs"/>
          <w:i/>
          <w:iCs/>
          <w:rtl/>
          <w:lang w:bidi="ar-SY"/>
        </w:rPr>
        <w:t>أنه ضحية</w:t>
      </w:r>
      <w:r w:rsidRPr="00743809">
        <w:rPr>
          <w:rFonts w:hint="cs"/>
          <w:rtl/>
          <w:lang w:bidi="ar-SY"/>
        </w:rPr>
        <w:t>:</w:t>
      </w:r>
      <w:r>
        <w:rPr>
          <w:rFonts w:hint="cs"/>
          <w:rtl/>
          <w:lang w:bidi="ar-SY"/>
        </w:rPr>
        <w:tab/>
      </w:r>
      <w:r>
        <w:rPr>
          <w:rtl/>
        </w:rPr>
        <w:t>صاحب</w:t>
      </w:r>
      <w:r>
        <w:rPr>
          <w:rtl/>
          <w:lang w:bidi="ar-SY"/>
        </w:rPr>
        <w:t xml:space="preserve"> </w:t>
      </w:r>
      <w:r>
        <w:rPr>
          <w:rFonts w:hint="cs"/>
          <w:rtl/>
          <w:lang w:bidi="ar-SY"/>
        </w:rPr>
        <w:t>البلاغ</w:t>
      </w:r>
    </w:p>
    <w:p w:rsidR="00743809" w:rsidRPr="00200618"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sidRPr="00200618">
        <w:rPr>
          <w:rFonts w:hint="cs"/>
          <w:i/>
          <w:iCs/>
          <w:rtl/>
          <w:lang w:bidi="ar-SY"/>
        </w:rPr>
        <w:t>الدولة الطرف</w:t>
      </w:r>
      <w:r w:rsidRPr="00743809">
        <w:rPr>
          <w:rFonts w:hint="cs"/>
          <w:rtl/>
          <w:lang w:bidi="ar-SY"/>
        </w:rPr>
        <w:t>:</w:t>
      </w:r>
      <w:r w:rsidRPr="00200618">
        <w:rPr>
          <w:rFonts w:hint="cs"/>
          <w:rtl/>
          <w:lang w:bidi="ar-SY"/>
        </w:rPr>
        <w:tab/>
      </w:r>
      <w:r>
        <w:rPr>
          <w:rFonts w:hint="cs"/>
          <w:rtl/>
          <w:lang w:bidi="ar-SY"/>
        </w:rPr>
        <w:t>كندا</w:t>
      </w:r>
    </w:p>
    <w:p w:rsidR="00743809" w:rsidRPr="00743809"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spacing w:val="-4"/>
          <w:rtl/>
          <w:lang w:bidi="ar-SY"/>
        </w:rPr>
      </w:pPr>
      <w:r w:rsidRPr="00743809">
        <w:rPr>
          <w:rFonts w:hint="cs"/>
          <w:i/>
          <w:iCs/>
          <w:spacing w:val="-4"/>
          <w:rtl/>
          <w:lang w:bidi="ar-SY"/>
        </w:rPr>
        <w:t>تاريخ تقديم البلاغ</w:t>
      </w:r>
      <w:r w:rsidRPr="00743809">
        <w:rPr>
          <w:rFonts w:hint="cs"/>
          <w:spacing w:val="-4"/>
          <w:rtl/>
          <w:lang w:bidi="ar-SY"/>
        </w:rPr>
        <w:t>:</w:t>
      </w:r>
      <w:r w:rsidRPr="00743809">
        <w:rPr>
          <w:rFonts w:hint="cs"/>
          <w:spacing w:val="-4"/>
          <w:rtl/>
          <w:lang w:bidi="ar-SY"/>
        </w:rPr>
        <w:tab/>
        <w:t>24</w:t>
      </w:r>
      <w:r w:rsidRPr="00743809">
        <w:rPr>
          <w:spacing w:val="-4"/>
          <w:rtl/>
          <w:lang w:bidi="ar-SY"/>
        </w:rPr>
        <w:t xml:space="preserve"> </w:t>
      </w:r>
      <w:r w:rsidRPr="00743809">
        <w:rPr>
          <w:rFonts w:hint="cs"/>
          <w:spacing w:val="-4"/>
          <w:rtl/>
          <w:lang w:bidi="ar-SY"/>
        </w:rPr>
        <w:t>حزيران/يونيه 2009</w:t>
      </w:r>
      <w:r w:rsidRPr="00743809">
        <w:rPr>
          <w:spacing w:val="-4"/>
          <w:rtl/>
          <w:lang w:bidi="ar-SY"/>
        </w:rPr>
        <w:t xml:space="preserve"> (تاريخ تقديم الرسالة </w:t>
      </w:r>
      <w:r w:rsidRPr="00743809">
        <w:rPr>
          <w:rtl/>
        </w:rPr>
        <w:t>الأولى</w:t>
      </w:r>
      <w:r w:rsidRPr="00743809">
        <w:rPr>
          <w:spacing w:val="-4"/>
          <w:rtl/>
          <w:lang w:bidi="ar-SY"/>
        </w:rPr>
        <w:t>)</w:t>
      </w:r>
    </w:p>
    <w:p w:rsidR="00743809" w:rsidRPr="00453F92"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Pr>
          <w:rFonts w:hint="cs"/>
          <w:i/>
          <w:iCs/>
          <w:rtl/>
          <w:lang w:bidi="ar-SY"/>
        </w:rPr>
        <w:t>الوثائق المرجعية</w:t>
      </w:r>
      <w:r w:rsidRPr="00743809">
        <w:rPr>
          <w:rFonts w:hint="cs"/>
          <w:rtl/>
          <w:lang w:bidi="ar-SY"/>
        </w:rPr>
        <w:t>:</w:t>
      </w:r>
      <w:r>
        <w:rPr>
          <w:rFonts w:hint="cs"/>
          <w:rtl/>
          <w:lang w:bidi="ar-SY"/>
        </w:rPr>
        <w:tab/>
      </w:r>
      <w:r w:rsidRPr="00E86E99">
        <w:rPr>
          <w:rtl/>
          <w:lang w:bidi="ar-SY"/>
        </w:rPr>
        <w:t xml:space="preserve">قرار المقرر الخاص بموجب المادتين 92 و97 من النظام الداخلي، </w:t>
      </w:r>
      <w:r>
        <w:rPr>
          <w:rFonts w:hint="cs"/>
          <w:rtl/>
        </w:rPr>
        <w:t>الذي أُحيل</w:t>
      </w:r>
      <w:r w:rsidRPr="00453F92">
        <w:rPr>
          <w:rtl/>
        </w:rPr>
        <w:t xml:space="preserve"> إلى الدولة الطرف في </w:t>
      </w:r>
      <w:r>
        <w:rPr>
          <w:rFonts w:hint="cs"/>
          <w:rtl/>
        </w:rPr>
        <w:t>25 حزيران/يونيه 2009 (لم يصدر في شكل وثيقة)</w:t>
      </w:r>
    </w:p>
    <w:p w:rsidR="00743809"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Pr>
          <w:rFonts w:hint="cs"/>
          <w:i/>
          <w:iCs/>
          <w:rtl/>
          <w:lang w:bidi="ar-SY"/>
        </w:rPr>
        <w:t>تاريخ اعتماد الآراء</w:t>
      </w:r>
      <w:r w:rsidRPr="00743809">
        <w:rPr>
          <w:rFonts w:hint="cs"/>
          <w:rtl/>
          <w:lang w:bidi="ar-SY"/>
        </w:rPr>
        <w:t>:</w:t>
      </w:r>
      <w:r>
        <w:rPr>
          <w:rFonts w:hint="cs"/>
          <w:i/>
          <w:iCs/>
          <w:rtl/>
          <w:lang w:bidi="ar-SY"/>
        </w:rPr>
        <w:tab/>
      </w:r>
      <w:r>
        <w:rPr>
          <w:rFonts w:hint="cs"/>
          <w:rtl/>
          <w:lang w:bidi="ar-SY"/>
        </w:rPr>
        <w:t xml:space="preserve">24 </w:t>
      </w:r>
      <w:r>
        <w:rPr>
          <w:rFonts w:hint="cs"/>
          <w:rtl/>
        </w:rPr>
        <w:t>تموز</w:t>
      </w:r>
      <w:r>
        <w:rPr>
          <w:rFonts w:hint="cs"/>
          <w:rtl/>
          <w:lang w:bidi="ar-SY"/>
        </w:rPr>
        <w:t>/يوليه 2013</w:t>
      </w:r>
    </w:p>
    <w:p w:rsidR="00743809" w:rsidRPr="00BD1050"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Pr>
          <w:rFonts w:hint="cs"/>
          <w:i/>
          <w:iCs/>
          <w:rtl/>
          <w:lang w:bidi="ar-SY"/>
        </w:rPr>
        <w:t>الموضوع</w:t>
      </w:r>
      <w:r w:rsidRPr="00743809">
        <w:rPr>
          <w:rFonts w:hint="cs"/>
          <w:rtl/>
          <w:lang w:bidi="ar-SY"/>
        </w:rPr>
        <w:t>:</w:t>
      </w:r>
      <w:r w:rsidRPr="00BD1050">
        <w:rPr>
          <w:rFonts w:hint="cs"/>
          <w:rtl/>
          <w:lang w:bidi="ar-SY"/>
        </w:rPr>
        <w:tab/>
      </w:r>
      <w:r>
        <w:rPr>
          <w:rFonts w:hint="cs"/>
          <w:rtl/>
        </w:rPr>
        <w:t>الترحيل</w:t>
      </w:r>
      <w:r>
        <w:rPr>
          <w:rFonts w:hint="cs"/>
          <w:rtl/>
          <w:lang w:bidi="ar-SY"/>
        </w:rPr>
        <w:t xml:space="preserve"> إلى باكستان</w:t>
      </w:r>
    </w:p>
    <w:p w:rsidR="00743809" w:rsidRPr="00C07177"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szCs w:val="20"/>
          <w:rtl/>
        </w:rPr>
      </w:pPr>
      <w:r w:rsidRPr="00200618">
        <w:rPr>
          <w:rFonts w:hint="cs"/>
          <w:i/>
          <w:iCs/>
          <w:rtl/>
        </w:rPr>
        <w:t xml:space="preserve">المسائل </w:t>
      </w:r>
      <w:r>
        <w:rPr>
          <w:rFonts w:hint="cs"/>
          <w:i/>
          <w:iCs/>
          <w:rtl/>
        </w:rPr>
        <w:t>الموضوعية</w:t>
      </w:r>
      <w:r w:rsidRPr="00743809">
        <w:rPr>
          <w:rFonts w:hint="cs"/>
          <w:rtl/>
        </w:rPr>
        <w:t>:</w:t>
      </w:r>
      <w:r w:rsidRPr="00200618">
        <w:rPr>
          <w:rFonts w:hint="cs"/>
          <w:rtl/>
        </w:rPr>
        <w:tab/>
      </w:r>
      <w:r>
        <w:rPr>
          <w:rFonts w:hint="cs"/>
          <w:rtl/>
        </w:rPr>
        <w:t>حق الفرد في الحرية وفي الأمان على شخصه؛ و</w:t>
      </w:r>
      <w:r w:rsidRPr="0077394D">
        <w:rPr>
          <w:rtl/>
        </w:rPr>
        <w:t xml:space="preserve">التعذيب والمعاملة القاسية </w:t>
      </w:r>
      <w:r>
        <w:rPr>
          <w:rFonts w:hint="cs"/>
          <w:rtl/>
        </w:rPr>
        <w:t>و</w:t>
      </w:r>
      <w:r w:rsidRPr="0077394D">
        <w:rPr>
          <w:rtl/>
        </w:rPr>
        <w:t>اللاإنسانية</w:t>
      </w:r>
      <w:r>
        <w:rPr>
          <w:rFonts w:hint="cs"/>
          <w:rtl/>
        </w:rPr>
        <w:t>؛ والحق في الحياة؛ و</w:t>
      </w:r>
      <w:r w:rsidRPr="00C07177">
        <w:rPr>
          <w:rtl/>
        </w:rPr>
        <w:t>الحق في سبيل انتصاف فعال</w:t>
      </w:r>
    </w:p>
    <w:p w:rsidR="00743809" w:rsidRPr="00200618"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rPr>
      </w:pPr>
      <w:r>
        <w:rPr>
          <w:rFonts w:hint="cs"/>
          <w:i/>
          <w:iCs/>
          <w:rtl/>
          <w:lang w:bidi="ar-SY"/>
        </w:rPr>
        <w:t>المسائل الإجرائية</w:t>
      </w:r>
      <w:r w:rsidRPr="00743809">
        <w:rPr>
          <w:rFonts w:hint="cs"/>
          <w:rtl/>
          <w:lang w:bidi="ar-SY"/>
        </w:rPr>
        <w:t>:</w:t>
      </w:r>
      <w:r w:rsidRPr="00200618">
        <w:rPr>
          <w:rFonts w:hint="cs"/>
          <w:rtl/>
          <w:lang w:bidi="ar-SY"/>
        </w:rPr>
        <w:tab/>
      </w:r>
      <w:r>
        <w:rPr>
          <w:rFonts w:hint="cs"/>
          <w:rtl/>
          <w:lang w:bidi="ar-SY"/>
        </w:rPr>
        <w:t>عدم كفاية الأدلة؛ وعدم التوافق مع العهد؛ و</w:t>
      </w:r>
      <w:r w:rsidRPr="00C832C3">
        <w:rPr>
          <w:rtl/>
          <w:lang w:bidi="ar-SY"/>
        </w:rPr>
        <w:t>عدم استنفاد سبل الانتصاف المحلية</w:t>
      </w:r>
      <w:r>
        <w:rPr>
          <w:rFonts w:hint="cs"/>
          <w:rtl/>
          <w:lang w:bidi="ar-SY"/>
        </w:rPr>
        <w:t xml:space="preserve"> </w:t>
      </w:r>
    </w:p>
    <w:p w:rsidR="00743809"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rPr>
      </w:pPr>
      <w:r>
        <w:rPr>
          <w:rFonts w:hint="cs"/>
          <w:i/>
          <w:iCs/>
          <w:rtl/>
        </w:rPr>
        <w:t>مواد العهد</w:t>
      </w:r>
      <w:r w:rsidRPr="00743809">
        <w:rPr>
          <w:rFonts w:hint="cs"/>
          <w:rtl/>
        </w:rPr>
        <w:t>:</w:t>
      </w:r>
      <w:r>
        <w:rPr>
          <w:rFonts w:hint="cs"/>
          <w:i/>
          <w:iCs/>
          <w:rtl/>
        </w:rPr>
        <w:tab/>
      </w:r>
      <w:r>
        <w:rPr>
          <w:rFonts w:hint="cs"/>
          <w:spacing w:val="-3"/>
          <w:rtl/>
        </w:rPr>
        <w:t xml:space="preserve">المادة 2؛ </w:t>
      </w:r>
      <w:r w:rsidRPr="00743809">
        <w:rPr>
          <w:rFonts w:hint="cs"/>
          <w:rtl/>
        </w:rPr>
        <w:t>والفقرة</w:t>
      </w:r>
      <w:r>
        <w:rPr>
          <w:rFonts w:hint="cs"/>
          <w:spacing w:val="-3"/>
          <w:rtl/>
        </w:rPr>
        <w:t xml:space="preserve"> 1 من المادة 6؛ والمادة 7؛ </w:t>
      </w:r>
      <w:r w:rsidRPr="002346C6">
        <w:rPr>
          <w:rFonts w:hint="cs"/>
          <w:spacing w:val="-3"/>
          <w:rtl/>
        </w:rPr>
        <w:t>والفقرة 1 من المادة 9</w:t>
      </w:r>
      <w:r>
        <w:rPr>
          <w:rFonts w:hint="cs"/>
          <w:rtl/>
        </w:rPr>
        <w:t>؛ والمادة 14</w:t>
      </w:r>
    </w:p>
    <w:p w:rsidR="00743809" w:rsidRDefault="00743809" w:rsidP="00743809">
      <w:pPr>
        <w:pStyle w:val="SingleTxtGA"/>
        <w:tabs>
          <w:tab w:val="clear" w:pos="1928"/>
          <w:tab w:val="clear" w:pos="2608"/>
          <w:tab w:val="clear" w:pos="3289"/>
          <w:tab w:val="clear" w:pos="3969"/>
          <w:tab w:val="clear" w:pos="4649"/>
          <w:tab w:val="clear" w:pos="5330"/>
          <w:tab w:val="left" w:pos="4304"/>
        </w:tabs>
        <w:ind w:left="4309" w:hanging="2381"/>
        <w:rPr>
          <w:rFonts w:hint="cs"/>
          <w:rtl/>
          <w:lang w:bidi="ar-SY"/>
        </w:rPr>
      </w:pPr>
      <w:r w:rsidRPr="00C832C3">
        <w:rPr>
          <w:rFonts w:hint="cs"/>
          <w:i/>
          <w:iCs/>
          <w:rtl/>
        </w:rPr>
        <w:t>مواد</w:t>
      </w:r>
      <w:r>
        <w:rPr>
          <w:rFonts w:hint="cs"/>
          <w:i/>
          <w:iCs/>
          <w:rtl/>
        </w:rPr>
        <w:t xml:space="preserve"> البروتوكول الاختياري</w:t>
      </w:r>
      <w:r w:rsidRPr="00743809">
        <w:rPr>
          <w:rFonts w:hint="cs"/>
          <w:rtl/>
        </w:rPr>
        <w:t>:</w:t>
      </w:r>
      <w:r>
        <w:rPr>
          <w:rFonts w:hint="cs"/>
          <w:rtl/>
        </w:rPr>
        <w:tab/>
        <w:t>الفقرة 2(ب) من المادة 5</w:t>
      </w:r>
    </w:p>
    <w:p w:rsidR="00743809" w:rsidRDefault="00743809" w:rsidP="00743809">
      <w:pPr>
        <w:pStyle w:val="HChGA"/>
        <w:spacing w:before="120"/>
        <w:rPr>
          <w:rFonts w:hint="cs"/>
          <w:rtl/>
          <w:lang w:bidi="ar-SY"/>
        </w:rPr>
      </w:pPr>
      <w:r>
        <w:rPr>
          <w:rFonts w:hint="cs"/>
          <w:rtl/>
          <w:lang w:bidi="ar-SY"/>
        </w:rPr>
        <w:t>المرفق</w:t>
      </w:r>
    </w:p>
    <w:p w:rsidR="00743809" w:rsidRPr="00743809" w:rsidRDefault="00743809" w:rsidP="00743809">
      <w:pPr>
        <w:pStyle w:val="HChGA"/>
        <w:rPr>
          <w:rFonts w:hint="cs"/>
          <w:b w:val="0"/>
          <w:bCs w:val="0"/>
          <w:rtl/>
          <w:lang w:bidi="ar-SY"/>
        </w:rPr>
      </w:pPr>
      <w:r>
        <w:rPr>
          <w:rFonts w:hint="cs"/>
          <w:rtl/>
          <w:lang w:bidi="ar-SY"/>
        </w:rPr>
        <w:tab/>
      </w:r>
      <w:r>
        <w:rPr>
          <w:rFonts w:hint="cs"/>
          <w:rtl/>
          <w:lang w:bidi="ar-SY"/>
        </w:rPr>
        <w:tab/>
      </w:r>
      <w:r w:rsidRPr="00C832C3">
        <w:rPr>
          <w:rtl/>
          <w:lang/>
        </w:rPr>
        <w:t>آراء اللجنة المعنية بحقوق الإنسان بموجب الفقرة 4 من المادة 5 من البروتوكول الاختياري الملحق بالعهد الدولي </w:t>
      </w:r>
      <w:r w:rsidRPr="00C832C3">
        <w:rPr>
          <w:rtl/>
        </w:rPr>
        <w:t xml:space="preserve">الخاص بالحقوق المدنية </w:t>
      </w:r>
      <w:r w:rsidRPr="002527EF">
        <w:rPr>
          <w:rtl/>
        </w:rPr>
        <w:t>والسياسية</w:t>
      </w:r>
      <w:r w:rsidRPr="002527EF">
        <w:rPr>
          <w:rFonts w:hint="cs"/>
          <w:rtl/>
          <w:lang w:bidi="ar-SY"/>
        </w:rPr>
        <w:t xml:space="preserve"> </w:t>
      </w:r>
      <w:r w:rsidRPr="00743809">
        <w:rPr>
          <w:rFonts w:hint="cs"/>
          <w:b w:val="0"/>
          <w:bCs w:val="0"/>
          <w:rtl/>
          <w:lang w:bidi="ar-SY"/>
        </w:rPr>
        <w:t>(الدورة الثامنة بعد المائة)</w:t>
      </w:r>
    </w:p>
    <w:p w:rsidR="00743809" w:rsidRPr="00505592" w:rsidRDefault="00743809" w:rsidP="00743809">
      <w:pPr>
        <w:pStyle w:val="SingleTxtGA"/>
        <w:rPr>
          <w:rFonts w:hint="cs"/>
          <w:sz w:val="32"/>
          <w:szCs w:val="32"/>
          <w:rtl/>
          <w:lang w:bidi="ar-SY"/>
        </w:rPr>
      </w:pPr>
      <w:r w:rsidRPr="00505592">
        <w:rPr>
          <w:rFonts w:hint="cs"/>
          <w:sz w:val="32"/>
          <w:szCs w:val="32"/>
          <w:rtl/>
          <w:lang w:bidi="ar-SY"/>
        </w:rPr>
        <w:t>بشأن</w:t>
      </w:r>
    </w:p>
    <w:p w:rsidR="00743809" w:rsidRPr="00200618" w:rsidRDefault="00743809" w:rsidP="00743809">
      <w:pPr>
        <w:pStyle w:val="H1GA"/>
        <w:rPr>
          <w:rFonts w:hint="cs"/>
          <w:rtl/>
          <w:lang w:bidi="ar-SY"/>
        </w:rPr>
      </w:pPr>
      <w:r>
        <w:rPr>
          <w:rFonts w:hint="cs"/>
          <w:rtl/>
          <w:lang w:bidi="ar-SY"/>
        </w:rPr>
        <w:tab/>
      </w:r>
      <w:r>
        <w:rPr>
          <w:rFonts w:hint="cs"/>
          <w:rtl/>
          <w:lang w:bidi="ar-SY"/>
        </w:rPr>
        <w:tab/>
      </w:r>
      <w:r w:rsidRPr="00200618">
        <w:rPr>
          <w:rFonts w:hint="cs"/>
          <w:rtl/>
          <w:lang w:bidi="ar-SY"/>
        </w:rPr>
        <w:t xml:space="preserve">البلاغ رقم </w:t>
      </w:r>
      <w:r>
        <w:rPr>
          <w:rFonts w:hint="cs"/>
          <w:rtl/>
          <w:lang w:bidi="ar-SY"/>
        </w:rPr>
        <w:t>1881</w:t>
      </w:r>
      <w:r w:rsidRPr="00200618">
        <w:rPr>
          <w:rFonts w:hint="cs"/>
          <w:rtl/>
          <w:lang w:bidi="ar-SY"/>
        </w:rPr>
        <w:t>/</w:t>
      </w:r>
      <w:r>
        <w:rPr>
          <w:rFonts w:hint="cs"/>
          <w:rtl/>
          <w:lang w:bidi="ar-SY"/>
        </w:rPr>
        <w:t>2009</w:t>
      </w:r>
      <w:r w:rsidRPr="00743809">
        <w:rPr>
          <w:rStyle w:val="FootnoteReference"/>
          <w:b/>
          <w:bCs w:val="0"/>
          <w:sz w:val="22"/>
          <w:szCs w:val="30"/>
          <w:vertAlign w:val="baseline"/>
          <w:rtl/>
          <w:lang w:bidi="ar-SY"/>
        </w:rPr>
        <w:footnoteReference w:customMarkFollows="1" w:id="1"/>
        <w:t>*</w:t>
      </w:r>
    </w:p>
    <w:p w:rsidR="00743809" w:rsidRPr="00743809" w:rsidRDefault="00743809" w:rsidP="00B02F8E">
      <w:pPr>
        <w:pStyle w:val="SingleTxtGA"/>
        <w:tabs>
          <w:tab w:val="clear" w:pos="1928"/>
          <w:tab w:val="clear" w:pos="2608"/>
          <w:tab w:val="clear" w:pos="3289"/>
          <w:tab w:val="clear" w:pos="3969"/>
          <w:tab w:val="clear" w:pos="4649"/>
          <w:tab w:val="clear" w:pos="5330"/>
          <w:tab w:val="left" w:pos="4304"/>
        </w:tabs>
        <w:spacing w:line="370" w:lineRule="exact"/>
        <w:ind w:left="4309" w:hanging="2381"/>
        <w:rPr>
          <w:rFonts w:hint="cs"/>
          <w:spacing w:val="-5"/>
          <w:rtl/>
          <w:lang w:bidi="ar-SY"/>
        </w:rPr>
      </w:pPr>
      <w:r w:rsidRPr="00200618">
        <w:rPr>
          <w:rFonts w:hint="cs"/>
          <w:i/>
          <w:iCs/>
          <w:rtl/>
          <w:lang w:bidi="ar-SY"/>
        </w:rPr>
        <w:t>المقدم من</w:t>
      </w:r>
      <w:r w:rsidRPr="00743809">
        <w:rPr>
          <w:rFonts w:hint="cs"/>
          <w:rtl/>
          <w:lang w:bidi="ar-SY"/>
        </w:rPr>
        <w:t>:</w:t>
      </w:r>
      <w:r w:rsidRPr="00200618">
        <w:rPr>
          <w:rFonts w:hint="cs"/>
          <w:i/>
          <w:iCs/>
          <w:rtl/>
          <w:lang w:bidi="ar-SY"/>
        </w:rPr>
        <w:tab/>
      </w:r>
      <w:r>
        <w:rPr>
          <w:rFonts w:hint="cs"/>
          <w:spacing w:val="-5"/>
          <w:rtl/>
          <w:lang w:bidi="ar-SY"/>
        </w:rPr>
        <w:t xml:space="preserve">مسيح </w:t>
      </w:r>
      <w:r w:rsidRPr="00743809">
        <w:rPr>
          <w:rFonts w:hint="cs"/>
          <w:rtl/>
        </w:rPr>
        <w:t>شكيل</w:t>
      </w:r>
      <w:r w:rsidRPr="002346C6">
        <w:rPr>
          <w:rFonts w:hint="cs"/>
          <w:spacing w:val="-5"/>
          <w:rtl/>
          <w:lang w:bidi="ar-SY"/>
        </w:rPr>
        <w:t xml:space="preserve"> </w:t>
      </w:r>
      <w:r w:rsidRPr="002346C6">
        <w:rPr>
          <w:spacing w:val="-5"/>
          <w:rtl/>
          <w:lang w:bidi="ar-SY"/>
        </w:rPr>
        <w:t>(</w:t>
      </w:r>
      <w:r>
        <w:rPr>
          <w:rFonts w:hint="cs"/>
          <w:spacing w:val="-5"/>
          <w:rtl/>
          <w:lang w:bidi="ar-SY"/>
        </w:rPr>
        <w:t>يمثله محامٍ، هو ستيوارت ايستفانفي</w:t>
      </w:r>
      <w:r w:rsidRPr="002346C6">
        <w:rPr>
          <w:spacing w:val="-5"/>
          <w:rtl/>
          <w:lang w:bidi="ar-SY"/>
        </w:rPr>
        <w:t>)</w:t>
      </w:r>
    </w:p>
    <w:p w:rsidR="00743809" w:rsidRPr="00200618" w:rsidRDefault="00743809" w:rsidP="00B02F8E">
      <w:pPr>
        <w:pStyle w:val="SingleTxtGA"/>
        <w:tabs>
          <w:tab w:val="clear" w:pos="1928"/>
          <w:tab w:val="clear" w:pos="2608"/>
          <w:tab w:val="clear" w:pos="3289"/>
          <w:tab w:val="clear" w:pos="3969"/>
          <w:tab w:val="clear" w:pos="4649"/>
          <w:tab w:val="clear" w:pos="5330"/>
          <w:tab w:val="left" w:pos="4304"/>
        </w:tabs>
        <w:spacing w:line="370" w:lineRule="exact"/>
        <w:ind w:left="4309" w:hanging="2381"/>
        <w:rPr>
          <w:rFonts w:hint="cs"/>
          <w:rtl/>
          <w:lang w:bidi="ar-SY"/>
        </w:rPr>
      </w:pPr>
      <w:r w:rsidRPr="00200618">
        <w:rPr>
          <w:rFonts w:hint="cs"/>
          <w:i/>
          <w:iCs/>
          <w:rtl/>
          <w:lang w:bidi="ar-SY"/>
        </w:rPr>
        <w:t xml:space="preserve">الشخص </w:t>
      </w:r>
      <w:r>
        <w:rPr>
          <w:rFonts w:hint="cs"/>
          <w:i/>
          <w:iCs/>
          <w:rtl/>
          <w:lang w:bidi="ar-SY"/>
        </w:rPr>
        <w:t xml:space="preserve">المدعى </w:t>
      </w:r>
      <w:r w:rsidRPr="00200618">
        <w:rPr>
          <w:rFonts w:hint="cs"/>
          <w:i/>
          <w:iCs/>
          <w:rtl/>
          <w:lang w:bidi="ar-SY"/>
        </w:rPr>
        <w:t>أنه ضحية</w:t>
      </w:r>
      <w:r w:rsidRPr="00743809">
        <w:rPr>
          <w:rFonts w:hint="cs"/>
          <w:rtl/>
          <w:lang w:bidi="ar-SY"/>
        </w:rPr>
        <w:t>:</w:t>
      </w:r>
      <w:r>
        <w:rPr>
          <w:rFonts w:hint="cs"/>
          <w:rtl/>
          <w:lang w:bidi="ar-SY"/>
        </w:rPr>
        <w:tab/>
      </w:r>
      <w:r>
        <w:rPr>
          <w:rtl/>
        </w:rPr>
        <w:t>صاحب</w:t>
      </w:r>
      <w:r>
        <w:rPr>
          <w:rtl/>
          <w:lang w:bidi="ar-SY"/>
        </w:rPr>
        <w:t xml:space="preserve"> </w:t>
      </w:r>
      <w:r>
        <w:rPr>
          <w:rFonts w:hint="cs"/>
          <w:rtl/>
          <w:lang w:bidi="ar-SY"/>
        </w:rPr>
        <w:t>البلاغ</w:t>
      </w:r>
    </w:p>
    <w:p w:rsidR="00743809" w:rsidRPr="00200618" w:rsidRDefault="00743809" w:rsidP="00B02F8E">
      <w:pPr>
        <w:pStyle w:val="SingleTxtGA"/>
        <w:tabs>
          <w:tab w:val="clear" w:pos="1928"/>
          <w:tab w:val="clear" w:pos="2608"/>
          <w:tab w:val="clear" w:pos="3289"/>
          <w:tab w:val="clear" w:pos="3969"/>
          <w:tab w:val="clear" w:pos="4649"/>
          <w:tab w:val="clear" w:pos="5330"/>
          <w:tab w:val="left" w:pos="4304"/>
        </w:tabs>
        <w:spacing w:line="370" w:lineRule="exact"/>
        <w:ind w:left="4309" w:hanging="2381"/>
        <w:rPr>
          <w:rFonts w:hint="cs"/>
          <w:rtl/>
          <w:lang w:bidi="ar-SY"/>
        </w:rPr>
      </w:pPr>
      <w:r w:rsidRPr="00200618">
        <w:rPr>
          <w:rFonts w:hint="cs"/>
          <w:i/>
          <w:iCs/>
          <w:rtl/>
          <w:lang w:bidi="ar-SY"/>
        </w:rPr>
        <w:t>الدولة الطرف</w:t>
      </w:r>
      <w:r w:rsidRPr="00743809">
        <w:rPr>
          <w:rFonts w:hint="cs"/>
          <w:rtl/>
          <w:lang w:bidi="ar-SY"/>
        </w:rPr>
        <w:t>:</w:t>
      </w:r>
      <w:r w:rsidRPr="00200618">
        <w:rPr>
          <w:rFonts w:hint="cs"/>
          <w:rtl/>
          <w:lang w:bidi="ar-SY"/>
        </w:rPr>
        <w:tab/>
      </w:r>
      <w:r>
        <w:rPr>
          <w:rFonts w:hint="cs"/>
          <w:rtl/>
          <w:lang w:bidi="ar-SY"/>
        </w:rPr>
        <w:t>كندا</w:t>
      </w:r>
    </w:p>
    <w:p w:rsidR="00743809" w:rsidRPr="00743809" w:rsidRDefault="00743809" w:rsidP="00B02F8E">
      <w:pPr>
        <w:pStyle w:val="SingleTxtGA"/>
        <w:tabs>
          <w:tab w:val="clear" w:pos="1928"/>
          <w:tab w:val="clear" w:pos="2608"/>
          <w:tab w:val="clear" w:pos="3289"/>
          <w:tab w:val="clear" w:pos="3969"/>
          <w:tab w:val="clear" w:pos="4649"/>
          <w:tab w:val="clear" w:pos="5330"/>
          <w:tab w:val="left" w:pos="4304"/>
        </w:tabs>
        <w:spacing w:line="370" w:lineRule="exact"/>
        <w:ind w:left="4309" w:hanging="2381"/>
        <w:rPr>
          <w:rFonts w:hint="cs"/>
          <w:spacing w:val="-4"/>
          <w:rtl/>
          <w:lang w:bidi="ar-SY"/>
        </w:rPr>
      </w:pPr>
      <w:r w:rsidRPr="00743809">
        <w:rPr>
          <w:rFonts w:hint="cs"/>
          <w:i/>
          <w:iCs/>
          <w:spacing w:val="-4"/>
          <w:rtl/>
          <w:lang w:bidi="ar-SY"/>
        </w:rPr>
        <w:t>تاريخ تقديم البلاغ</w:t>
      </w:r>
      <w:r w:rsidRPr="00743809">
        <w:rPr>
          <w:rFonts w:hint="cs"/>
          <w:spacing w:val="-4"/>
          <w:rtl/>
          <w:lang w:bidi="ar-SY"/>
        </w:rPr>
        <w:t>:</w:t>
      </w:r>
      <w:r w:rsidRPr="00743809">
        <w:rPr>
          <w:rFonts w:hint="cs"/>
          <w:spacing w:val="-4"/>
          <w:rtl/>
          <w:lang w:bidi="ar-SY"/>
        </w:rPr>
        <w:tab/>
        <w:t>24</w:t>
      </w:r>
      <w:r w:rsidRPr="00743809">
        <w:rPr>
          <w:spacing w:val="-4"/>
          <w:rtl/>
          <w:lang w:bidi="ar-SY"/>
        </w:rPr>
        <w:t xml:space="preserve"> </w:t>
      </w:r>
      <w:r w:rsidRPr="00743809">
        <w:rPr>
          <w:rFonts w:hint="cs"/>
          <w:spacing w:val="-4"/>
          <w:rtl/>
          <w:lang w:bidi="ar-SY"/>
        </w:rPr>
        <w:t>حزيران/يونيه 2009</w:t>
      </w:r>
      <w:r w:rsidRPr="00743809">
        <w:rPr>
          <w:spacing w:val="-4"/>
          <w:rtl/>
          <w:lang w:bidi="ar-SY"/>
        </w:rPr>
        <w:t xml:space="preserve"> (تاريخ تقديم الرسالة </w:t>
      </w:r>
      <w:r w:rsidRPr="00743809">
        <w:rPr>
          <w:rtl/>
        </w:rPr>
        <w:t>الأولى</w:t>
      </w:r>
      <w:r w:rsidRPr="00743809">
        <w:rPr>
          <w:spacing w:val="-4"/>
          <w:rtl/>
          <w:lang w:bidi="ar-SY"/>
        </w:rPr>
        <w:t>)</w:t>
      </w:r>
    </w:p>
    <w:p w:rsidR="00743809" w:rsidRPr="00C454FB" w:rsidRDefault="00743809" w:rsidP="00B02F8E">
      <w:pPr>
        <w:pStyle w:val="SingleTxtGA"/>
        <w:spacing w:line="370" w:lineRule="exact"/>
        <w:rPr>
          <w:rtl/>
          <w:lang w:bidi="ar-SY"/>
        </w:rPr>
      </w:pPr>
      <w:r>
        <w:rPr>
          <w:rFonts w:hint="cs"/>
          <w:rtl/>
          <w:lang w:bidi="ar-SY"/>
        </w:rPr>
        <w:tab/>
      </w:r>
      <w:r w:rsidRPr="00743809">
        <w:rPr>
          <w:i/>
          <w:iCs/>
          <w:rtl/>
          <w:lang w:bidi="ar-SY"/>
        </w:rPr>
        <w:t>إن اللجنة المعنية بحقوق الإنسان</w:t>
      </w:r>
      <w:r w:rsidRPr="00C454FB">
        <w:rPr>
          <w:rtl/>
          <w:lang w:bidi="ar-SY"/>
        </w:rPr>
        <w:t>، المنشأة بموجب المادة 28 من العهد الدولي الخاص بالحقوق المدنية والسياسية،</w:t>
      </w:r>
    </w:p>
    <w:p w:rsidR="00743809" w:rsidRPr="00743809" w:rsidRDefault="00743809" w:rsidP="00B02F8E">
      <w:pPr>
        <w:pStyle w:val="SingleTxtGA"/>
        <w:spacing w:line="370" w:lineRule="exact"/>
        <w:rPr>
          <w:spacing w:val="-2"/>
          <w:rtl/>
          <w:lang w:bidi="ar-SY"/>
        </w:rPr>
      </w:pPr>
      <w:r w:rsidRPr="00C454FB">
        <w:rPr>
          <w:i/>
          <w:iCs/>
          <w:spacing w:val="-2"/>
          <w:rtl/>
          <w:lang w:bidi="ar-SY"/>
        </w:rPr>
        <w:tab/>
        <w:t>وقد اجتمعت</w:t>
      </w:r>
      <w:r w:rsidRPr="00743809">
        <w:rPr>
          <w:spacing w:val="-2"/>
          <w:rtl/>
          <w:lang w:bidi="ar-SY"/>
        </w:rPr>
        <w:t xml:space="preserve"> في </w:t>
      </w:r>
      <w:r w:rsidRPr="00743809">
        <w:rPr>
          <w:rFonts w:hint="cs"/>
          <w:spacing w:val="-2"/>
          <w:rtl/>
          <w:lang w:bidi="ar-SY"/>
        </w:rPr>
        <w:t>24</w:t>
      </w:r>
      <w:r w:rsidRPr="00743809">
        <w:rPr>
          <w:spacing w:val="-2"/>
          <w:rtl/>
          <w:lang w:bidi="ar-SY"/>
        </w:rPr>
        <w:t xml:space="preserve"> </w:t>
      </w:r>
      <w:r w:rsidRPr="00743809">
        <w:rPr>
          <w:rFonts w:hint="cs"/>
          <w:spacing w:val="-2"/>
          <w:rtl/>
          <w:lang w:bidi="ar-SY"/>
        </w:rPr>
        <w:t>تموز</w:t>
      </w:r>
      <w:r w:rsidRPr="00743809">
        <w:rPr>
          <w:spacing w:val="-2"/>
          <w:rtl/>
          <w:lang w:bidi="ar-SY"/>
        </w:rPr>
        <w:t>/</w:t>
      </w:r>
      <w:r w:rsidRPr="00743809">
        <w:rPr>
          <w:rFonts w:hint="cs"/>
          <w:spacing w:val="-2"/>
          <w:rtl/>
          <w:lang w:bidi="ar-SY"/>
        </w:rPr>
        <w:t>يوليه</w:t>
      </w:r>
      <w:r w:rsidRPr="00743809">
        <w:rPr>
          <w:spacing w:val="-2"/>
          <w:rtl/>
          <w:lang w:bidi="ar-SY"/>
        </w:rPr>
        <w:t xml:space="preserve"> </w:t>
      </w:r>
      <w:r w:rsidRPr="00743809">
        <w:rPr>
          <w:rFonts w:hint="cs"/>
          <w:spacing w:val="-2"/>
          <w:rtl/>
          <w:lang w:bidi="ar-SY"/>
        </w:rPr>
        <w:t>2013</w:t>
      </w:r>
      <w:r w:rsidRPr="00743809">
        <w:rPr>
          <w:spacing w:val="-2"/>
          <w:rtl/>
          <w:lang w:bidi="ar-SY"/>
        </w:rPr>
        <w:t>،</w:t>
      </w:r>
    </w:p>
    <w:p w:rsidR="00743809" w:rsidRPr="00743809" w:rsidRDefault="00743809" w:rsidP="00B02F8E">
      <w:pPr>
        <w:pStyle w:val="SingleTxtGA"/>
        <w:spacing w:line="370" w:lineRule="exact"/>
        <w:rPr>
          <w:rFonts w:hint="cs"/>
          <w:spacing w:val="-2"/>
          <w:rtl/>
          <w:lang w:bidi="ar-SY"/>
        </w:rPr>
      </w:pPr>
      <w:r w:rsidRPr="00C454FB">
        <w:rPr>
          <w:i/>
          <w:iCs/>
          <w:spacing w:val="-2"/>
          <w:rtl/>
          <w:lang w:bidi="ar-SY"/>
        </w:rPr>
        <w:tab/>
        <w:t xml:space="preserve">وقد فرغت </w:t>
      </w:r>
      <w:r w:rsidRPr="00743809">
        <w:rPr>
          <w:spacing w:val="-2"/>
          <w:rtl/>
          <w:lang w:bidi="ar-SY"/>
        </w:rPr>
        <w:t xml:space="preserve">من النظر في البلاغ رقم </w:t>
      </w:r>
      <w:r w:rsidRPr="00743809">
        <w:rPr>
          <w:rFonts w:hint="cs"/>
          <w:spacing w:val="-2"/>
          <w:rtl/>
          <w:lang w:bidi="ar-SY"/>
        </w:rPr>
        <w:t>1881</w:t>
      </w:r>
      <w:r w:rsidRPr="00743809">
        <w:rPr>
          <w:spacing w:val="-2"/>
          <w:rtl/>
          <w:lang w:bidi="ar-SY"/>
        </w:rPr>
        <w:t xml:space="preserve">/2009، المقدم من </w:t>
      </w:r>
      <w:r w:rsidRPr="00743809">
        <w:rPr>
          <w:rtl/>
          <w:lang w:bidi="ar-SY"/>
        </w:rPr>
        <w:t xml:space="preserve">مسيح شكيل </w:t>
      </w:r>
      <w:r>
        <w:rPr>
          <w:rFonts w:hint="cs"/>
          <w:rtl/>
          <w:lang w:bidi="ar-SY"/>
        </w:rPr>
        <w:t xml:space="preserve">إلى اللجنة المعنية بحقوق الإنسان </w:t>
      </w:r>
      <w:r w:rsidRPr="00743809">
        <w:rPr>
          <w:spacing w:val="-2"/>
          <w:rtl/>
          <w:lang w:bidi="ar-SY"/>
        </w:rPr>
        <w:t>بموجب البروتوكول الاختياري الملحق بالعهد الدولي الخاص بالحقوق المدنية والسياسية،</w:t>
      </w:r>
    </w:p>
    <w:p w:rsidR="00743809" w:rsidRPr="00952518" w:rsidRDefault="00743809" w:rsidP="00B02F8E">
      <w:pPr>
        <w:pStyle w:val="SingleTxtGA"/>
        <w:spacing w:line="370" w:lineRule="exact"/>
        <w:rPr>
          <w:rFonts w:hint="cs"/>
          <w:rtl/>
          <w:lang w:bidi="ar-SY"/>
        </w:rPr>
      </w:pPr>
      <w:r w:rsidRPr="00952518">
        <w:rPr>
          <w:rFonts w:hint="cs"/>
          <w:i/>
          <w:iCs/>
          <w:rtl/>
          <w:lang w:bidi="ar-SY"/>
        </w:rPr>
        <w:tab/>
        <w:t>وقد أخذت في الحسبان</w:t>
      </w:r>
      <w:r w:rsidRPr="00952518">
        <w:rPr>
          <w:rFonts w:hint="cs"/>
          <w:rtl/>
          <w:lang w:bidi="ar-SY"/>
        </w:rPr>
        <w:t xml:space="preserve"> جميع المعلومات </w:t>
      </w:r>
      <w:r>
        <w:rPr>
          <w:rFonts w:hint="cs"/>
          <w:rtl/>
          <w:lang w:bidi="ar-SY"/>
        </w:rPr>
        <w:t xml:space="preserve">الخطية </w:t>
      </w:r>
      <w:r w:rsidRPr="00952518">
        <w:rPr>
          <w:rFonts w:hint="cs"/>
          <w:rtl/>
          <w:lang w:bidi="ar-SY"/>
        </w:rPr>
        <w:t xml:space="preserve">التي أتاحها لها </w:t>
      </w:r>
      <w:r>
        <w:rPr>
          <w:rFonts w:hint="cs"/>
          <w:rtl/>
          <w:lang w:bidi="ar-SY"/>
        </w:rPr>
        <w:t xml:space="preserve">كل من </w:t>
      </w:r>
      <w:r w:rsidRPr="00952518">
        <w:rPr>
          <w:rFonts w:hint="cs"/>
          <w:rtl/>
          <w:lang w:bidi="ar-SY"/>
        </w:rPr>
        <w:t>صاحب البلاغ والدولة الطرف،</w:t>
      </w:r>
    </w:p>
    <w:p w:rsidR="00743809" w:rsidRPr="000A76F2" w:rsidRDefault="00743809" w:rsidP="00B02F8E">
      <w:pPr>
        <w:pStyle w:val="SingleTxtGA"/>
        <w:spacing w:line="370" w:lineRule="exact"/>
        <w:rPr>
          <w:rFonts w:hint="cs"/>
          <w:i/>
          <w:iCs/>
          <w:rtl/>
        </w:rPr>
      </w:pPr>
      <w:r>
        <w:rPr>
          <w:rFonts w:hint="cs"/>
          <w:i/>
          <w:iCs/>
          <w:rtl/>
          <w:lang w:bidi="ar-SY"/>
        </w:rPr>
        <w:tab/>
      </w:r>
      <w:r w:rsidRPr="000A76F2">
        <w:rPr>
          <w:rFonts w:hint="cs"/>
          <w:i/>
          <w:iCs/>
          <w:rtl/>
          <w:lang w:bidi="ar-SY"/>
        </w:rPr>
        <w:t xml:space="preserve">تعتمد </w:t>
      </w:r>
      <w:r w:rsidRPr="00394CAD">
        <w:rPr>
          <w:rFonts w:hint="cs"/>
          <w:rtl/>
          <w:lang w:bidi="ar-SY"/>
        </w:rPr>
        <w:t>ما يلي</w:t>
      </w:r>
      <w:r w:rsidRPr="00394CAD">
        <w:rPr>
          <w:rFonts w:hint="cs"/>
          <w:rtl/>
        </w:rPr>
        <w:t>:</w:t>
      </w:r>
    </w:p>
    <w:p w:rsidR="00743809" w:rsidRPr="00C454FB" w:rsidRDefault="00743809" w:rsidP="00CA7796">
      <w:pPr>
        <w:pStyle w:val="H1GA"/>
        <w:spacing w:before="120"/>
        <w:rPr>
          <w:rFonts w:hint="cs"/>
          <w:rtl/>
        </w:rPr>
      </w:pPr>
      <w:r>
        <w:rPr>
          <w:rFonts w:hint="cs"/>
          <w:rtl/>
        </w:rPr>
        <w:tab/>
      </w:r>
      <w:r>
        <w:rPr>
          <w:rFonts w:hint="cs"/>
          <w:rtl/>
        </w:rPr>
        <w:tab/>
      </w:r>
      <w:r w:rsidRPr="00C454FB">
        <w:rPr>
          <w:rtl/>
        </w:rPr>
        <w:t xml:space="preserve">آراء </w:t>
      </w:r>
      <w:r w:rsidR="00CA7796">
        <w:rPr>
          <w:rFonts w:hint="cs"/>
          <w:rtl/>
        </w:rPr>
        <w:t xml:space="preserve">معتمدة </w:t>
      </w:r>
      <w:r w:rsidRPr="00C454FB">
        <w:rPr>
          <w:rtl/>
        </w:rPr>
        <w:t>بموجب الفقرة 4 من المادة 5 من البروتوكول الاختياري</w:t>
      </w:r>
    </w:p>
    <w:p w:rsidR="00743809" w:rsidRPr="00F80139" w:rsidRDefault="00743809" w:rsidP="00CA7796">
      <w:pPr>
        <w:pStyle w:val="SingleTxtGA"/>
        <w:rPr>
          <w:rFonts w:hint="cs"/>
          <w:rtl/>
        </w:rPr>
      </w:pPr>
      <w:r w:rsidRPr="00C454FB">
        <w:rPr>
          <w:rFonts w:hint="cs"/>
          <w:rtl/>
        </w:rPr>
        <w:t>1-1</w:t>
      </w:r>
      <w:r w:rsidR="00CA7796">
        <w:rPr>
          <w:rFonts w:hint="cs"/>
          <w:rtl/>
        </w:rPr>
        <w:tab/>
      </w:r>
      <w:r w:rsidRPr="00F80139">
        <w:rPr>
          <w:rtl/>
        </w:rPr>
        <w:t xml:space="preserve">صاحب البلاغ </w:t>
      </w:r>
      <w:r>
        <w:rPr>
          <w:rFonts w:hint="cs"/>
          <w:rtl/>
        </w:rPr>
        <w:t>المؤرخ 24 حزيران/يونيه 2009</w:t>
      </w:r>
      <w:r w:rsidR="00505592">
        <w:rPr>
          <w:rFonts w:hint="cs"/>
          <w:rtl/>
        </w:rPr>
        <w:t>،</w:t>
      </w:r>
      <w:r>
        <w:rPr>
          <w:rFonts w:hint="cs"/>
          <w:rtl/>
        </w:rPr>
        <w:t xml:space="preserve"> </w:t>
      </w:r>
      <w:r w:rsidRPr="00F80139">
        <w:rPr>
          <w:rtl/>
        </w:rPr>
        <w:t xml:space="preserve">هو </w:t>
      </w:r>
      <w:r>
        <w:rPr>
          <w:rFonts w:hint="cs"/>
          <w:rtl/>
        </w:rPr>
        <w:t>مسيح شكيل،</w:t>
      </w:r>
      <w:r w:rsidRPr="00F80139">
        <w:rPr>
          <w:rtl/>
        </w:rPr>
        <w:t xml:space="preserve"> وهو </w:t>
      </w:r>
      <w:r>
        <w:rPr>
          <w:rFonts w:hint="cs"/>
          <w:rtl/>
        </w:rPr>
        <w:t>قس مسيحي و</w:t>
      </w:r>
      <w:r w:rsidR="00CA7796">
        <w:rPr>
          <w:rFonts w:hint="cs"/>
          <w:rtl/>
        </w:rPr>
        <w:t>ُ</w:t>
      </w:r>
      <w:r>
        <w:rPr>
          <w:rFonts w:hint="cs"/>
          <w:rtl/>
        </w:rPr>
        <w:t xml:space="preserve">لد </w:t>
      </w:r>
      <w:r w:rsidR="00CA7796">
        <w:rPr>
          <w:rFonts w:hint="cs"/>
          <w:rtl/>
        </w:rPr>
        <w:t xml:space="preserve">في </w:t>
      </w:r>
      <w:r>
        <w:rPr>
          <w:rFonts w:hint="cs"/>
          <w:rtl/>
        </w:rPr>
        <w:t>عام 1970 في مدينة ك</w:t>
      </w:r>
      <w:r w:rsidR="004B7CFF">
        <w:rPr>
          <w:rFonts w:hint="cs"/>
          <w:rtl/>
        </w:rPr>
        <w:t>ا</w:t>
      </w:r>
      <w:r>
        <w:rPr>
          <w:rFonts w:hint="cs"/>
          <w:rtl/>
        </w:rPr>
        <w:t xml:space="preserve">راتشي بإقليم البنجاب في باكستان. وقد </w:t>
      </w:r>
      <w:r w:rsidR="00CA7796">
        <w:rPr>
          <w:rFonts w:hint="cs"/>
          <w:rtl/>
        </w:rPr>
        <w:t xml:space="preserve">رُفض في </w:t>
      </w:r>
      <w:r>
        <w:rPr>
          <w:rFonts w:hint="cs"/>
          <w:rtl/>
        </w:rPr>
        <w:t xml:space="preserve">كندا طلبه للحصول على اللجوء، </w:t>
      </w:r>
      <w:r w:rsidR="00CA7796">
        <w:rPr>
          <w:rFonts w:hint="cs"/>
          <w:rtl/>
        </w:rPr>
        <w:t>وكان وقت تقديم البلاغ يواجه احتمال الترحيل الوشيك إلى باكستان. وهو يدّعي أن ترحيله إلى باكستان</w:t>
      </w:r>
      <w:r w:rsidR="00CA7796" w:rsidRPr="00CA7796">
        <w:rPr>
          <w:sz w:val="30"/>
          <w:vertAlign w:val="superscript"/>
          <w:rtl/>
        </w:rPr>
        <w:t>(</w:t>
      </w:r>
      <w:r w:rsidR="00CA7796" w:rsidRPr="00CA7796">
        <w:rPr>
          <w:rStyle w:val="FootnoteReference"/>
          <w:sz w:val="30"/>
          <w:szCs w:val="30"/>
          <w:rtl/>
        </w:rPr>
        <w:footnoteReference w:id="2"/>
      </w:r>
      <w:r w:rsidR="00CA7796" w:rsidRPr="00CA7796">
        <w:rPr>
          <w:sz w:val="30"/>
          <w:vertAlign w:val="superscript"/>
          <w:rtl/>
        </w:rPr>
        <w:t>)</w:t>
      </w:r>
      <w:r w:rsidR="00CA7796">
        <w:rPr>
          <w:rtl/>
        </w:rPr>
        <w:t xml:space="preserve"> </w:t>
      </w:r>
      <w:r w:rsidR="00CA7796">
        <w:rPr>
          <w:rFonts w:hint="cs"/>
          <w:rtl/>
        </w:rPr>
        <w:t xml:space="preserve">سيكون بمثابة انتهاك من جانب كندا </w:t>
      </w:r>
      <w:r w:rsidRPr="00F80139">
        <w:rPr>
          <w:rtl/>
        </w:rPr>
        <w:t>للفقرة 1 من المادة 6</w:t>
      </w:r>
      <w:r>
        <w:rPr>
          <w:rFonts w:hint="cs"/>
          <w:rtl/>
        </w:rPr>
        <w:t>،</w:t>
      </w:r>
      <w:r w:rsidRPr="00F80139">
        <w:rPr>
          <w:rtl/>
        </w:rPr>
        <w:t xml:space="preserve"> والمادة 7</w:t>
      </w:r>
      <w:r>
        <w:rPr>
          <w:rFonts w:hint="cs"/>
          <w:rtl/>
        </w:rPr>
        <w:t>،</w:t>
      </w:r>
      <w:r w:rsidRPr="00F80139">
        <w:rPr>
          <w:rtl/>
        </w:rPr>
        <w:t xml:space="preserve"> والفقرة 1 من المادة 9 من العهد</w:t>
      </w:r>
      <w:r w:rsidR="00CA7796" w:rsidRPr="00CA7796">
        <w:rPr>
          <w:sz w:val="30"/>
          <w:vertAlign w:val="superscript"/>
          <w:rtl/>
        </w:rPr>
        <w:t>(</w:t>
      </w:r>
      <w:r w:rsidR="00CA7796" w:rsidRPr="00CA7796">
        <w:rPr>
          <w:rStyle w:val="FootnoteReference"/>
          <w:sz w:val="30"/>
          <w:szCs w:val="30"/>
          <w:rtl/>
        </w:rPr>
        <w:footnoteReference w:id="3"/>
      </w:r>
      <w:r w:rsidR="00CA7796" w:rsidRPr="00CA7796">
        <w:rPr>
          <w:sz w:val="30"/>
          <w:vertAlign w:val="superscript"/>
          <w:rtl/>
        </w:rPr>
        <w:t>)</w:t>
      </w:r>
      <w:r w:rsidRPr="00F80139">
        <w:rPr>
          <w:rtl/>
        </w:rPr>
        <w:t>.</w:t>
      </w:r>
      <w:r w:rsidR="00CA7796">
        <w:rPr>
          <w:rFonts w:hint="cs"/>
          <w:rtl/>
        </w:rPr>
        <w:t xml:space="preserve"> وهو يطرح أيضاً ادعاءات في إطار </w:t>
      </w:r>
      <w:r>
        <w:rPr>
          <w:rFonts w:hint="cs"/>
          <w:rtl/>
        </w:rPr>
        <w:t xml:space="preserve">المادة 14 من العهد </w:t>
      </w:r>
      <w:r w:rsidR="00CA7796">
        <w:rPr>
          <w:rFonts w:hint="cs"/>
          <w:rtl/>
        </w:rPr>
        <w:t xml:space="preserve">بخصوص </w:t>
      </w:r>
      <w:r>
        <w:rPr>
          <w:rFonts w:hint="cs"/>
          <w:rtl/>
        </w:rPr>
        <w:t xml:space="preserve">النظر في طلبه للحصول على اللجوء. ويمثل صاحب البلاغ </w:t>
      </w:r>
      <w:r w:rsidR="00CA7796">
        <w:rPr>
          <w:rFonts w:hint="cs"/>
          <w:rtl/>
        </w:rPr>
        <w:t xml:space="preserve">محامٍ هو </w:t>
      </w:r>
      <w:r>
        <w:rPr>
          <w:rFonts w:hint="cs"/>
          <w:rtl/>
        </w:rPr>
        <w:t xml:space="preserve">ستيوارت ايستفانفي. </w:t>
      </w:r>
    </w:p>
    <w:p w:rsidR="00743809" w:rsidRPr="00B24753" w:rsidRDefault="00743809" w:rsidP="00CA7796">
      <w:pPr>
        <w:pStyle w:val="SingleTxtGA"/>
        <w:rPr>
          <w:rFonts w:hint="cs"/>
        </w:rPr>
      </w:pPr>
      <w:r>
        <w:rPr>
          <w:rFonts w:hint="cs"/>
          <w:rtl/>
        </w:rPr>
        <w:t>1-2</w:t>
      </w:r>
      <w:r w:rsidR="00CA7796">
        <w:rPr>
          <w:rFonts w:hint="cs"/>
          <w:rtl/>
        </w:rPr>
        <w:tab/>
      </w:r>
      <w:r>
        <w:rPr>
          <w:rFonts w:hint="cs"/>
          <w:rtl/>
        </w:rPr>
        <w:t xml:space="preserve">وفي 25 حزيران/يونيه 2009، </w:t>
      </w:r>
      <w:r w:rsidRPr="00B24753">
        <w:rPr>
          <w:rtl/>
        </w:rPr>
        <w:t xml:space="preserve">طلبت اللجنة، عملاً بأحكام المادة 92 من نظامها الداخلي، إلى الدولة الطرف، </w:t>
      </w:r>
      <w:r w:rsidR="00CA7796">
        <w:rPr>
          <w:rFonts w:hint="cs"/>
          <w:rtl/>
        </w:rPr>
        <w:t xml:space="preserve">عن طريق </w:t>
      </w:r>
      <w:r w:rsidRPr="00B24753">
        <w:rPr>
          <w:rtl/>
        </w:rPr>
        <w:t xml:space="preserve">مقررها الخاص المعني بالبلاغات الجديدة والتدابير المؤقتة، عدم ترحيل صاحب البلاغ إلى </w:t>
      </w:r>
      <w:r>
        <w:rPr>
          <w:rFonts w:hint="cs"/>
          <w:rtl/>
        </w:rPr>
        <w:t>باكستان</w:t>
      </w:r>
      <w:r w:rsidRPr="00B24753">
        <w:rPr>
          <w:rtl/>
        </w:rPr>
        <w:t xml:space="preserve"> </w:t>
      </w:r>
      <w:r w:rsidR="00CA7796">
        <w:rPr>
          <w:rFonts w:hint="cs"/>
          <w:rtl/>
        </w:rPr>
        <w:t xml:space="preserve">طوال فترة نظر </w:t>
      </w:r>
      <w:r>
        <w:rPr>
          <w:rFonts w:hint="cs"/>
          <w:rtl/>
        </w:rPr>
        <w:t xml:space="preserve">اللجنة في بلاغه. </w:t>
      </w:r>
      <w:r w:rsidR="00CA7796">
        <w:rPr>
          <w:rFonts w:hint="cs"/>
          <w:rtl/>
        </w:rPr>
        <w:t>وقد ووفق على طلبها</w:t>
      </w:r>
      <w:r w:rsidR="00CA7796" w:rsidRPr="00CA7796">
        <w:rPr>
          <w:sz w:val="30"/>
          <w:vertAlign w:val="superscript"/>
          <w:rtl/>
        </w:rPr>
        <w:t>(</w:t>
      </w:r>
      <w:r w:rsidR="00CA7796" w:rsidRPr="00CA7796">
        <w:rPr>
          <w:rStyle w:val="FootnoteReference"/>
          <w:sz w:val="30"/>
          <w:szCs w:val="30"/>
          <w:rtl/>
        </w:rPr>
        <w:footnoteReference w:id="4"/>
      </w:r>
      <w:r w:rsidR="00CA7796" w:rsidRPr="00CA7796">
        <w:rPr>
          <w:sz w:val="30"/>
          <w:vertAlign w:val="superscript"/>
          <w:rtl/>
        </w:rPr>
        <w:t>)</w:t>
      </w:r>
      <w:r>
        <w:rPr>
          <w:rFonts w:hint="cs"/>
          <w:rtl/>
        </w:rPr>
        <w:t>.</w:t>
      </w:r>
    </w:p>
    <w:p w:rsidR="00743809" w:rsidRPr="00E41B24" w:rsidRDefault="00CA7796" w:rsidP="00CA7796">
      <w:pPr>
        <w:pStyle w:val="H23GA"/>
        <w:rPr>
          <w:rFonts w:hint="cs"/>
        </w:rPr>
      </w:pPr>
      <w:r>
        <w:rPr>
          <w:rFonts w:hint="cs"/>
          <w:rtl/>
        </w:rPr>
        <w:tab/>
      </w:r>
      <w:r>
        <w:rPr>
          <w:rFonts w:hint="cs"/>
          <w:rtl/>
        </w:rPr>
        <w:tab/>
      </w:r>
      <w:r w:rsidR="00743809" w:rsidRPr="00E41B24">
        <w:rPr>
          <w:rtl/>
        </w:rPr>
        <w:t xml:space="preserve">الوقائع كما عرضها صاحب </w:t>
      </w:r>
      <w:r w:rsidR="00743809">
        <w:rPr>
          <w:rFonts w:hint="cs"/>
          <w:rtl/>
        </w:rPr>
        <w:t>البلاغ</w:t>
      </w:r>
      <w:r w:rsidRPr="00CA7796">
        <w:rPr>
          <w:b w:val="0"/>
          <w:bCs w:val="0"/>
          <w:sz w:val="30"/>
          <w:vertAlign w:val="superscript"/>
          <w:rtl/>
        </w:rPr>
        <w:t>(</w:t>
      </w:r>
      <w:r w:rsidRPr="00CA7796">
        <w:rPr>
          <w:rStyle w:val="FootnoteReference"/>
          <w:b/>
          <w:bCs w:val="0"/>
          <w:sz w:val="30"/>
          <w:szCs w:val="30"/>
          <w:rtl/>
        </w:rPr>
        <w:footnoteReference w:id="5"/>
      </w:r>
      <w:r w:rsidRPr="00CA7796">
        <w:rPr>
          <w:b w:val="0"/>
          <w:bCs w:val="0"/>
          <w:sz w:val="30"/>
          <w:vertAlign w:val="superscript"/>
          <w:rtl/>
        </w:rPr>
        <w:t>)</w:t>
      </w:r>
    </w:p>
    <w:p w:rsidR="00743809" w:rsidRPr="00C454FB" w:rsidRDefault="00743809" w:rsidP="005B2A0D">
      <w:pPr>
        <w:pStyle w:val="SingleTxtGA"/>
        <w:rPr>
          <w:rFonts w:hint="cs"/>
          <w:rtl/>
        </w:rPr>
      </w:pPr>
      <w:r w:rsidRPr="00E84644">
        <w:rPr>
          <w:rFonts w:hint="cs"/>
          <w:spacing w:val="-2"/>
          <w:rtl/>
        </w:rPr>
        <w:t>2-1</w:t>
      </w:r>
      <w:r w:rsidR="00CA7796" w:rsidRPr="00E84644">
        <w:rPr>
          <w:rFonts w:hint="cs"/>
          <w:spacing w:val="-2"/>
          <w:rtl/>
        </w:rPr>
        <w:tab/>
      </w:r>
      <w:r w:rsidRPr="00E84644">
        <w:rPr>
          <w:rFonts w:hint="cs"/>
          <w:spacing w:val="-2"/>
          <w:rtl/>
        </w:rPr>
        <w:t>صاحب البلاغ هو قس مسيحي من مدينة ك</w:t>
      </w:r>
      <w:r w:rsidR="004B7CFF">
        <w:rPr>
          <w:rFonts w:hint="cs"/>
          <w:spacing w:val="-2"/>
          <w:rtl/>
        </w:rPr>
        <w:t>ا</w:t>
      </w:r>
      <w:r w:rsidRPr="00E84644">
        <w:rPr>
          <w:rFonts w:hint="cs"/>
          <w:spacing w:val="-2"/>
          <w:rtl/>
        </w:rPr>
        <w:t>راتشي الباكستانية يد</w:t>
      </w:r>
      <w:r w:rsidR="00CA7796" w:rsidRPr="00E84644">
        <w:rPr>
          <w:rFonts w:hint="cs"/>
          <w:spacing w:val="-2"/>
          <w:rtl/>
        </w:rPr>
        <w:t>ّ</w:t>
      </w:r>
      <w:r w:rsidRPr="00E84644">
        <w:rPr>
          <w:rFonts w:hint="cs"/>
          <w:spacing w:val="-2"/>
          <w:rtl/>
        </w:rPr>
        <w:t>عي أن</w:t>
      </w:r>
      <w:r w:rsidR="00CA7796" w:rsidRPr="00E84644">
        <w:rPr>
          <w:rFonts w:hint="cs"/>
          <w:spacing w:val="-2"/>
          <w:rtl/>
        </w:rPr>
        <w:t xml:space="preserve">ه يتعرض باستمرار للتمييز على أيدي الأصوليين الإسلاميين بسبب عقيدته المسيحية. ويدَّعي أنه أُجبر على </w:t>
      </w:r>
      <w:r w:rsidRPr="00E84644">
        <w:rPr>
          <w:rFonts w:hint="cs"/>
          <w:spacing w:val="-2"/>
          <w:rtl/>
        </w:rPr>
        <w:t>ترك وظيفته في مجلس المياه بك</w:t>
      </w:r>
      <w:r w:rsidR="004B7CFF">
        <w:rPr>
          <w:rFonts w:hint="cs"/>
          <w:spacing w:val="-2"/>
          <w:rtl/>
        </w:rPr>
        <w:t>ا</w:t>
      </w:r>
      <w:r w:rsidRPr="00E84644">
        <w:rPr>
          <w:rFonts w:hint="cs"/>
          <w:spacing w:val="-2"/>
          <w:rtl/>
        </w:rPr>
        <w:t>راتشي بسبب التمييز. وبما أنه كان من الصعب جدا</w:t>
      </w:r>
      <w:r w:rsidR="00CA7796" w:rsidRPr="00E84644">
        <w:rPr>
          <w:rFonts w:hint="cs"/>
          <w:spacing w:val="-2"/>
          <w:rtl/>
        </w:rPr>
        <w:t>ً</w:t>
      </w:r>
      <w:r w:rsidRPr="00E84644">
        <w:rPr>
          <w:rFonts w:hint="cs"/>
          <w:spacing w:val="-2"/>
          <w:rtl/>
        </w:rPr>
        <w:t xml:space="preserve"> عليه أن يعثر على عمل</w:t>
      </w:r>
      <w:r w:rsidR="00CA7796" w:rsidRPr="00E84644">
        <w:rPr>
          <w:rFonts w:hint="cs"/>
          <w:spacing w:val="-2"/>
          <w:rtl/>
        </w:rPr>
        <w:t>،</w:t>
      </w:r>
      <w:r w:rsidRPr="00E84644">
        <w:rPr>
          <w:rFonts w:hint="cs"/>
          <w:spacing w:val="-2"/>
          <w:rtl/>
        </w:rPr>
        <w:t xml:space="preserve"> فقد أصبح أكثر ترددا</w:t>
      </w:r>
      <w:r w:rsidR="00CA7796" w:rsidRPr="00E84644">
        <w:rPr>
          <w:rFonts w:hint="cs"/>
          <w:spacing w:val="-2"/>
          <w:rtl/>
        </w:rPr>
        <w:t>ً</w:t>
      </w:r>
      <w:r w:rsidRPr="00E84644">
        <w:rPr>
          <w:rFonts w:hint="cs"/>
          <w:spacing w:val="-2"/>
          <w:rtl/>
        </w:rPr>
        <w:t xml:space="preserve"> على الكنيسة، وانتُدب لمهمة التبشير في عام 2001. </w:t>
      </w:r>
      <w:r w:rsidR="002C2ABB" w:rsidRPr="005B2A0D">
        <w:rPr>
          <w:rFonts w:hint="cs"/>
          <w:spacing w:val="-4"/>
          <w:rtl/>
        </w:rPr>
        <w:t xml:space="preserve">وكثيراً </w:t>
      </w:r>
      <w:r w:rsidRPr="005B2A0D">
        <w:rPr>
          <w:rFonts w:hint="cs"/>
          <w:spacing w:val="-4"/>
          <w:rtl/>
        </w:rPr>
        <w:t xml:space="preserve">ما كان يتعرض لمضايقات الأصوليين </w:t>
      </w:r>
      <w:r w:rsidR="00505592" w:rsidRPr="005B2A0D">
        <w:rPr>
          <w:rFonts w:hint="cs"/>
          <w:spacing w:val="-4"/>
          <w:rtl/>
        </w:rPr>
        <w:t>الإسلاميين</w:t>
      </w:r>
      <w:r w:rsidR="002C2ABB" w:rsidRPr="005B2A0D">
        <w:rPr>
          <w:rFonts w:hint="cs"/>
          <w:spacing w:val="-4"/>
          <w:rtl/>
        </w:rPr>
        <w:t xml:space="preserve"> </w:t>
      </w:r>
      <w:r w:rsidRPr="005B2A0D">
        <w:rPr>
          <w:rFonts w:hint="cs"/>
          <w:spacing w:val="-4"/>
          <w:rtl/>
        </w:rPr>
        <w:t>باعتباره مبشرا</w:t>
      </w:r>
      <w:r w:rsidR="002C2ABB" w:rsidRPr="005B2A0D">
        <w:rPr>
          <w:rFonts w:hint="cs"/>
          <w:spacing w:val="-4"/>
          <w:rtl/>
        </w:rPr>
        <w:t>ً</w:t>
      </w:r>
      <w:r w:rsidRPr="005B2A0D">
        <w:rPr>
          <w:rFonts w:hint="cs"/>
          <w:spacing w:val="-4"/>
          <w:rtl/>
        </w:rPr>
        <w:t xml:space="preserve">. وزادت مشاعر الكراهية ضد المسيحيين </w:t>
      </w:r>
      <w:r w:rsidR="002C2ABB" w:rsidRPr="005B2A0D">
        <w:rPr>
          <w:rFonts w:hint="cs"/>
          <w:spacing w:val="-4"/>
          <w:rtl/>
        </w:rPr>
        <w:t xml:space="preserve">بدرجة أكبر </w:t>
      </w:r>
      <w:r w:rsidRPr="005B2A0D">
        <w:rPr>
          <w:rFonts w:hint="cs"/>
          <w:spacing w:val="-4"/>
          <w:rtl/>
        </w:rPr>
        <w:t xml:space="preserve">بعد غزو أفغانستان بقيادة الولايات المتحدة في عام 2001، </w:t>
      </w:r>
      <w:r w:rsidRPr="005B2A0D">
        <w:rPr>
          <w:rFonts w:hint="cs"/>
          <w:spacing w:val="-2"/>
          <w:rtl/>
        </w:rPr>
        <w:t>وهو ما</w:t>
      </w:r>
      <w:r w:rsidR="005B2A0D">
        <w:rPr>
          <w:rFonts w:hint="eastAsia"/>
          <w:spacing w:val="-2"/>
          <w:rtl/>
        </w:rPr>
        <w:t> </w:t>
      </w:r>
      <w:r w:rsidRPr="005B2A0D">
        <w:rPr>
          <w:rFonts w:hint="cs"/>
          <w:spacing w:val="-2"/>
          <w:rtl/>
        </w:rPr>
        <w:t xml:space="preserve">أدى إلى </w:t>
      </w:r>
      <w:r w:rsidR="002C2ABB" w:rsidRPr="005B2A0D">
        <w:rPr>
          <w:rFonts w:hint="cs"/>
          <w:spacing w:val="-2"/>
          <w:rtl/>
        </w:rPr>
        <w:t xml:space="preserve">إحراق عدة كنائس، </w:t>
      </w:r>
      <w:r w:rsidRPr="005B2A0D">
        <w:rPr>
          <w:rFonts w:hint="cs"/>
          <w:spacing w:val="-2"/>
          <w:rtl/>
        </w:rPr>
        <w:t>واغتيال من ينذر نفسه لخدمة الدين المسيحي.</w:t>
      </w:r>
      <w:r>
        <w:rPr>
          <w:rFonts w:hint="cs"/>
          <w:rtl/>
        </w:rPr>
        <w:t xml:space="preserve"> وفي نهاية عام</w:t>
      </w:r>
      <w:r w:rsidR="00E84644">
        <w:rPr>
          <w:rFonts w:hint="eastAsia"/>
          <w:rtl/>
        </w:rPr>
        <w:t> </w:t>
      </w:r>
      <w:r>
        <w:rPr>
          <w:rFonts w:hint="cs"/>
          <w:rtl/>
        </w:rPr>
        <w:t xml:space="preserve">2003، التقى صاحب البلاغ برجل أعمال معروف </w:t>
      </w:r>
      <w:r w:rsidR="002C2ABB">
        <w:rPr>
          <w:rFonts w:hint="cs"/>
          <w:rtl/>
        </w:rPr>
        <w:t xml:space="preserve">جيداً </w:t>
      </w:r>
      <w:r>
        <w:rPr>
          <w:rFonts w:hint="cs"/>
          <w:rtl/>
        </w:rPr>
        <w:t>يدعى أ.</w:t>
      </w:r>
      <w:r w:rsidR="002C2ABB">
        <w:rPr>
          <w:rFonts w:hint="cs"/>
          <w:rtl/>
        </w:rPr>
        <w:t xml:space="preserve"> </w:t>
      </w:r>
      <w:r>
        <w:rPr>
          <w:rFonts w:hint="cs"/>
          <w:rtl/>
        </w:rPr>
        <w:t>م</w:t>
      </w:r>
      <w:r w:rsidR="002C2ABB">
        <w:rPr>
          <w:rFonts w:hint="cs"/>
          <w:rtl/>
        </w:rPr>
        <w:t>.</w:t>
      </w:r>
      <w:r>
        <w:rPr>
          <w:rFonts w:hint="cs"/>
          <w:rtl/>
        </w:rPr>
        <w:t>، وكان يرغب في اعتناق المسيحية. وأصبح السيد أ.</w:t>
      </w:r>
      <w:r w:rsidR="002C2ABB">
        <w:rPr>
          <w:rFonts w:hint="cs"/>
          <w:rtl/>
        </w:rPr>
        <w:t xml:space="preserve"> </w:t>
      </w:r>
      <w:r>
        <w:rPr>
          <w:rFonts w:hint="cs"/>
          <w:rtl/>
        </w:rPr>
        <w:t>م</w:t>
      </w:r>
      <w:r w:rsidR="002C2ABB">
        <w:rPr>
          <w:rFonts w:hint="cs"/>
          <w:rtl/>
        </w:rPr>
        <w:t>.</w:t>
      </w:r>
      <w:r>
        <w:rPr>
          <w:rFonts w:hint="cs"/>
          <w:rtl/>
        </w:rPr>
        <w:t xml:space="preserve"> صديقا</w:t>
      </w:r>
      <w:r w:rsidR="002C2ABB">
        <w:rPr>
          <w:rFonts w:hint="cs"/>
          <w:rtl/>
        </w:rPr>
        <w:t>ً</w:t>
      </w:r>
      <w:r>
        <w:rPr>
          <w:rFonts w:hint="cs"/>
          <w:rtl/>
        </w:rPr>
        <w:t xml:space="preserve"> لصاحب البلاغ وبدأ </w:t>
      </w:r>
      <w:r w:rsidR="002C2ABB">
        <w:rPr>
          <w:rFonts w:hint="cs"/>
          <w:rtl/>
        </w:rPr>
        <w:t xml:space="preserve">يزوره في منزله. وأصبح </w:t>
      </w:r>
      <w:r>
        <w:rPr>
          <w:rFonts w:hint="cs"/>
          <w:rtl/>
        </w:rPr>
        <w:t>السيد أ.</w:t>
      </w:r>
      <w:r w:rsidR="002C2ABB">
        <w:rPr>
          <w:rFonts w:hint="cs"/>
          <w:rtl/>
        </w:rPr>
        <w:t xml:space="preserve"> </w:t>
      </w:r>
      <w:r>
        <w:rPr>
          <w:rFonts w:hint="cs"/>
          <w:rtl/>
        </w:rPr>
        <w:t>م</w:t>
      </w:r>
      <w:r w:rsidR="002C2ABB">
        <w:rPr>
          <w:rFonts w:hint="cs"/>
          <w:rtl/>
        </w:rPr>
        <w:t>.</w:t>
      </w:r>
      <w:r>
        <w:rPr>
          <w:rFonts w:hint="cs"/>
          <w:rtl/>
        </w:rPr>
        <w:t xml:space="preserve"> مقربا</w:t>
      </w:r>
      <w:r w:rsidR="002C2ABB">
        <w:rPr>
          <w:rFonts w:hint="cs"/>
          <w:rtl/>
        </w:rPr>
        <w:t>ً</w:t>
      </w:r>
      <w:r>
        <w:rPr>
          <w:rFonts w:hint="cs"/>
          <w:rtl/>
        </w:rPr>
        <w:t xml:space="preserve"> من زوجة صاحب البلاغ فطلب منه </w:t>
      </w:r>
      <w:r w:rsidR="002C2ABB">
        <w:rPr>
          <w:rFonts w:hint="cs"/>
          <w:rtl/>
        </w:rPr>
        <w:t xml:space="preserve">الأخير </w:t>
      </w:r>
      <w:r>
        <w:rPr>
          <w:rFonts w:hint="cs"/>
          <w:rtl/>
        </w:rPr>
        <w:t xml:space="preserve">التوقف عن زيارته، </w:t>
      </w:r>
      <w:r w:rsidR="005B2A0D">
        <w:rPr>
          <w:rFonts w:hint="cs"/>
          <w:rtl/>
        </w:rPr>
        <w:t>و</w:t>
      </w:r>
      <w:r>
        <w:rPr>
          <w:rFonts w:hint="cs"/>
          <w:rtl/>
        </w:rPr>
        <w:t>لكن السيد أ.</w:t>
      </w:r>
      <w:r w:rsidR="002C2ABB">
        <w:rPr>
          <w:rFonts w:hint="cs"/>
          <w:rtl/>
        </w:rPr>
        <w:t xml:space="preserve"> </w:t>
      </w:r>
      <w:r>
        <w:rPr>
          <w:rFonts w:hint="cs"/>
          <w:rtl/>
        </w:rPr>
        <w:t>م</w:t>
      </w:r>
      <w:r w:rsidR="002C2ABB">
        <w:rPr>
          <w:rFonts w:hint="cs"/>
          <w:rtl/>
        </w:rPr>
        <w:t>.</w:t>
      </w:r>
      <w:r>
        <w:rPr>
          <w:rFonts w:hint="cs"/>
          <w:rtl/>
        </w:rPr>
        <w:t xml:space="preserve"> </w:t>
      </w:r>
      <w:r w:rsidR="002C2ABB">
        <w:rPr>
          <w:rFonts w:hint="cs"/>
          <w:rtl/>
        </w:rPr>
        <w:t xml:space="preserve">استمر في زياراته في غيابه هو. وأخذ يتهمه </w:t>
      </w:r>
      <w:r w:rsidR="002C2ABB" w:rsidRPr="002C2ABB">
        <w:rPr>
          <w:rFonts w:hint="cs"/>
          <w:sz w:val="30"/>
          <w:rtl/>
        </w:rPr>
        <w:t>ب‍</w:t>
      </w:r>
      <w:r w:rsidR="002C2ABB">
        <w:rPr>
          <w:rFonts w:hint="cs"/>
          <w:rtl/>
        </w:rPr>
        <w:t xml:space="preserve"> "</w:t>
      </w:r>
      <w:r>
        <w:rPr>
          <w:rFonts w:hint="cs"/>
          <w:rtl/>
        </w:rPr>
        <w:t>العمل ضد المسلمين"، لجذب انتباه المولويين في المنطقة (</w:t>
      </w:r>
      <w:r w:rsidR="002C2ABB">
        <w:rPr>
          <w:rFonts w:hint="cs"/>
          <w:rtl/>
        </w:rPr>
        <w:t xml:space="preserve">علماء </w:t>
      </w:r>
      <w:r>
        <w:rPr>
          <w:rFonts w:hint="cs"/>
          <w:rtl/>
        </w:rPr>
        <w:t>الدين المسلمين). وفي يوم 4 شباط/فبراير 2004، كان صاحب البلاغ في طريق عودته إلى المنزل حين اعتدى عليه مجهولون بالضرب، وهددوه بحرقه حيا</w:t>
      </w:r>
      <w:r w:rsidR="002C2ABB">
        <w:rPr>
          <w:rFonts w:hint="cs"/>
          <w:rtl/>
        </w:rPr>
        <w:t>ً</w:t>
      </w:r>
      <w:r>
        <w:rPr>
          <w:rFonts w:hint="cs"/>
          <w:rtl/>
        </w:rPr>
        <w:t xml:space="preserve"> إذا تصدَّى للسيد أ.</w:t>
      </w:r>
      <w:r w:rsidR="002C2ABB">
        <w:rPr>
          <w:rFonts w:hint="cs"/>
          <w:rtl/>
        </w:rPr>
        <w:t xml:space="preserve"> </w:t>
      </w:r>
      <w:r>
        <w:rPr>
          <w:rFonts w:hint="cs"/>
          <w:rtl/>
        </w:rPr>
        <w:t xml:space="preserve">م. فاستنجد صاحب البلاغ بالشرطة </w:t>
      </w:r>
      <w:r w:rsidR="002C2ABB">
        <w:rPr>
          <w:rFonts w:hint="cs"/>
          <w:rtl/>
        </w:rPr>
        <w:t>دون جدوى.</w:t>
      </w:r>
      <w:r>
        <w:rPr>
          <w:rFonts w:hint="cs"/>
          <w:rtl/>
        </w:rPr>
        <w:t xml:space="preserve"> </w:t>
      </w:r>
    </w:p>
    <w:p w:rsidR="00743809" w:rsidRPr="00C454FB" w:rsidRDefault="00743809" w:rsidP="005B7167">
      <w:pPr>
        <w:pStyle w:val="SingleTxtGA"/>
        <w:rPr>
          <w:rFonts w:hint="cs"/>
        </w:rPr>
      </w:pPr>
      <w:r>
        <w:rPr>
          <w:rFonts w:hint="cs"/>
          <w:rtl/>
        </w:rPr>
        <w:t>2-2</w:t>
      </w:r>
      <w:r w:rsidR="002C2ABB">
        <w:rPr>
          <w:rFonts w:hint="cs"/>
          <w:rtl/>
        </w:rPr>
        <w:tab/>
      </w:r>
      <w:r>
        <w:rPr>
          <w:rFonts w:hint="cs"/>
          <w:rtl/>
        </w:rPr>
        <w:t xml:space="preserve">وفي 15 نيسان/أبريل 2004، اختطف </w:t>
      </w:r>
      <w:r w:rsidR="002C2ABB">
        <w:rPr>
          <w:rFonts w:hint="cs"/>
          <w:rtl/>
        </w:rPr>
        <w:t xml:space="preserve">رجال </w:t>
      </w:r>
      <w:r>
        <w:rPr>
          <w:rFonts w:hint="cs"/>
          <w:rtl/>
        </w:rPr>
        <w:t xml:space="preserve">مجهولون زوجة صاحب البلاغ وابنته. فأبلغ الشرطة </w:t>
      </w:r>
      <w:r w:rsidR="002C2ABB">
        <w:rPr>
          <w:rFonts w:hint="cs"/>
          <w:rtl/>
        </w:rPr>
        <w:t>بالحادثة و</w:t>
      </w:r>
      <w:r>
        <w:rPr>
          <w:rFonts w:hint="cs"/>
          <w:rtl/>
        </w:rPr>
        <w:t>لكنها لم تحرر محضرا</w:t>
      </w:r>
      <w:r w:rsidR="002C2ABB">
        <w:rPr>
          <w:rFonts w:hint="cs"/>
          <w:rtl/>
        </w:rPr>
        <w:t>ً بها</w:t>
      </w:r>
      <w:r>
        <w:rPr>
          <w:rFonts w:hint="cs"/>
          <w:rtl/>
        </w:rPr>
        <w:t xml:space="preserve">. وفي 20 نيسان/أبريل 2004، تلقى صاحب البلاغ رسالة </w:t>
      </w:r>
      <w:r w:rsidR="002C2ABB">
        <w:rPr>
          <w:rFonts w:hint="cs"/>
          <w:rtl/>
        </w:rPr>
        <w:t xml:space="preserve">بالنيابة عن </w:t>
      </w:r>
      <w:r>
        <w:rPr>
          <w:rFonts w:hint="cs"/>
          <w:rtl/>
        </w:rPr>
        <w:t>السيد أ.</w:t>
      </w:r>
      <w:r w:rsidR="002C2ABB">
        <w:rPr>
          <w:rFonts w:hint="cs"/>
          <w:rtl/>
        </w:rPr>
        <w:t xml:space="preserve"> </w:t>
      </w:r>
      <w:r>
        <w:rPr>
          <w:rFonts w:hint="cs"/>
          <w:rtl/>
        </w:rPr>
        <w:t>م</w:t>
      </w:r>
      <w:r w:rsidR="002C2ABB">
        <w:rPr>
          <w:rFonts w:hint="cs"/>
          <w:rtl/>
        </w:rPr>
        <w:t>.</w:t>
      </w:r>
      <w:r>
        <w:rPr>
          <w:rFonts w:hint="cs"/>
          <w:rtl/>
        </w:rPr>
        <w:t xml:space="preserve"> يخبره فيها أن زوجته وابنته </w:t>
      </w:r>
      <w:r w:rsidR="002C2ABB">
        <w:rPr>
          <w:rFonts w:hint="cs"/>
          <w:rtl/>
        </w:rPr>
        <w:t xml:space="preserve">موجودتان </w:t>
      </w:r>
      <w:r>
        <w:rPr>
          <w:rFonts w:hint="cs"/>
          <w:rtl/>
        </w:rPr>
        <w:t>في قندهار بأفغانستان، وأن عليه أن يسافر إلى هناك لرؤيتهما</w:t>
      </w:r>
      <w:r w:rsidR="002C2ABB">
        <w:rPr>
          <w:rFonts w:hint="cs"/>
          <w:rtl/>
        </w:rPr>
        <w:t xml:space="preserve"> من جديد</w:t>
      </w:r>
      <w:r>
        <w:rPr>
          <w:rFonts w:hint="cs"/>
          <w:rtl/>
        </w:rPr>
        <w:t xml:space="preserve">. ووافق صاحب البلاغ، </w:t>
      </w:r>
      <w:r w:rsidR="002C2ABB">
        <w:rPr>
          <w:rFonts w:hint="cs"/>
          <w:rtl/>
        </w:rPr>
        <w:t>و</w:t>
      </w:r>
      <w:r>
        <w:rPr>
          <w:rFonts w:hint="cs"/>
          <w:rtl/>
        </w:rPr>
        <w:t>لكنه اخت</w:t>
      </w:r>
      <w:r w:rsidR="002C2ABB">
        <w:rPr>
          <w:rFonts w:hint="cs"/>
          <w:rtl/>
        </w:rPr>
        <w:t>ُ</w:t>
      </w:r>
      <w:r>
        <w:rPr>
          <w:rFonts w:hint="cs"/>
          <w:rtl/>
        </w:rPr>
        <w:t xml:space="preserve">طف في 24 نيسان/أبريل 2004 على أيدي ثلاثة رجال اقتادوه إلى الحدود الأفغانية، وأمروه بأن يخبر حارس الحدود أنه قدم إلى هناك لحفر خنادق. وأُرسل صاحب البلاغ إلى </w:t>
      </w:r>
      <w:r w:rsidR="002C2ABB">
        <w:rPr>
          <w:rFonts w:hint="cs"/>
          <w:rtl/>
        </w:rPr>
        <w:t xml:space="preserve">مخيّم </w:t>
      </w:r>
      <w:r>
        <w:rPr>
          <w:rFonts w:hint="cs"/>
          <w:rtl/>
        </w:rPr>
        <w:t xml:space="preserve">قريب من الحدود </w:t>
      </w:r>
      <w:r w:rsidR="002C2ABB">
        <w:rPr>
          <w:rFonts w:hint="cs"/>
          <w:rtl/>
        </w:rPr>
        <w:t>و</w:t>
      </w:r>
      <w:r>
        <w:rPr>
          <w:rFonts w:hint="cs"/>
          <w:rtl/>
        </w:rPr>
        <w:t>لكنه ط</w:t>
      </w:r>
      <w:r w:rsidR="002C2ABB">
        <w:rPr>
          <w:rFonts w:hint="cs"/>
          <w:rtl/>
        </w:rPr>
        <w:t>ُ</w:t>
      </w:r>
      <w:r>
        <w:rPr>
          <w:rFonts w:hint="cs"/>
          <w:rtl/>
        </w:rPr>
        <w:t>رد فيما بعد إلى باكستان مع أنه حاول أن يشرح أن زوجت</w:t>
      </w:r>
      <w:r w:rsidR="002C2ABB">
        <w:rPr>
          <w:rFonts w:hint="cs"/>
          <w:rtl/>
        </w:rPr>
        <w:t>ه ربما تكون موجودة في قندهار.</w:t>
      </w:r>
    </w:p>
    <w:p w:rsidR="00743809" w:rsidRPr="005B7167" w:rsidRDefault="00743809" w:rsidP="004B7CFF">
      <w:pPr>
        <w:pStyle w:val="SingleTxtGA"/>
        <w:rPr>
          <w:rFonts w:hint="cs"/>
          <w:spacing w:val="-4"/>
          <w:rtl/>
        </w:rPr>
      </w:pPr>
      <w:r w:rsidRPr="005B7167">
        <w:rPr>
          <w:rFonts w:hint="cs"/>
          <w:spacing w:val="-4"/>
          <w:rtl/>
        </w:rPr>
        <w:t>2-3</w:t>
      </w:r>
      <w:r w:rsidR="002C2ABB" w:rsidRPr="005B7167">
        <w:rPr>
          <w:rFonts w:hint="cs"/>
          <w:spacing w:val="-4"/>
          <w:rtl/>
        </w:rPr>
        <w:tab/>
      </w:r>
      <w:r w:rsidRPr="005B7167">
        <w:rPr>
          <w:rFonts w:hint="cs"/>
          <w:spacing w:val="-4"/>
          <w:rtl/>
        </w:rPr>
        <w:t>وعاد صاحب البلاغ إلى باكستان</w:t>
      </w:r>
      <w:r w:rsidR="00CA7796" w:rsidRPr="005B7167">
        <w:rPr>
          <w:spacing w:val="-4"/>
          <w:sz w:val="30"/>
          <w:vertAlign w:val="superscript"/>
          <w:rtl/>
        </w:rPr>
        <w:t>(</w:t>
      </w:r>
      <w:r w:rsidR="00CA7796" w:rsidRPr="005B7167">
        <w:rPr>
          <w:rStyle w:val="FootnoteReference"/>
          <w:spacing w:val="-4"/>
          <w:sz w:val="30"/>
          <w:szCs w:val="30"/>
          <w:rtl/>
        </w:rPr>
        <w:footnoteReference w:id="6"/>
      </w:r>
      <w:r w:rsidR="00CA7796" w:rsidRPr="005B7167">
        <w:rPr>
          <w:spacing w:val="-4"/>
          <w:sz w:val="30"/>
          <w:vertAlign w:val="superscript"/>
          <w:rtl/>
        </w:rPr>
        <w:t>)</w:t>
      </w:r>
      <w:r w:rsidR="00CA7796" w:rsidRPr="005B7167">
        <w:rPr>
          <w:rFonts w:hint="cs"/>
          <w:spacing w:val="-4"/>
          <w:rtl/>
        </w:rPr>
        <w:t xml:space="preserve"> </w:t>
      </w:r>
      <w:r w:rsidR="002C2ABB" w:rsidRPr="005B7167">
        <w:rPr>
          <w:rFonts w:hint="cs"/>
          <w:spacing w:val="-4"/>
          <w:rtl/>
        </w:rPr>
        <w:t>و</w:t>
      </w:r>
      <w:r w:rsidRPr="005B7167">
        <w:rPr>
          <w:rFonts w:hint="cs"/>
          <w:spacing w:val="-4"/>
          <w:rtl/>
        </w:rPr>
        <w:t>لكنه لم يذهب إلى ك</w:t>
      </w:r>
      <w:r w:rsidR="004B7CFF">
        <w:rPr>
          <w:rFonts w:hint="cs"/>
          <w:spacing w:val="-4"/>
          <w:rtl/>
        </w:rPr>
        <w:t>ا</w:t>
      </w:r>
      <w:r w:rsidRPr="005B7167">
        <w:rPr>
          <w:rFonts w:hint="cs"/>
          <w:spacing w:val="-4"/>
          <w:rtl/>
        </w:rPr>
        <w:t>راتشي. و</w:t>
      </w:r>
      <w:r w:rsidR="002C2ABB" w:rsidRPr="005B7167">
        <w:rPr>
          <w:rFonts w:hint="cs"/>
          <w:spacing w:val="-4"/>
          <w:rtl/>
        </w:rPr>
        <w:t xml:space="preserve">بدلاً من ذلك، استقر في تجمّع مسيحي في كويتا، ثم في </w:t>
      </w:r>
      <w:r w:rsidRPr="005B7167">
        <w:rPr>
          <w:rFonts w:hint="cs"/>
          <w:spacing w:val="-4"/>
          <w:rtl/>
        </w:rPr>
        <w:t>حيدر أباد. وظل على اتصال بشقيقه الذي نصحه بعدم العودة إلى ك</w:t>
      </w:r>
      <w:r w:rsidR="004B7CFF">
        <w:rPr>
          <w:rFonts w:hint="cs"/>
          <w:spacing w:val="-4"/>
          <w:rtl/>
        </w:rPr>
        <w:t>ا</w:t>
      </w:r>
      <w:r w:rsidRPr="005B7167">
        <w:rPr>
          <w:rFonts w:hint="cs"/>
          <w:spacing w:val="-4"/>
          <w:rtl/>
        </w:rPr>
        <w:t xml:space="preserve">راتشي </w:t>
      </w:r>
      <w:r w:rsidR="002C2ABB" w:rsidRPr="005B7167">
        <w:rPr>
          <w:rFonts w:hint="cs"/>
          <w:spacing w:val="-4"/>
          <w:rtl/>
        </w:rPr>
        <w:t xml:space="preserve">لوجود </w:t>
      </w:r>
      <w:r w:rsidRPr="005B7167">
        <w:rPr>
          <w:rFonts w:hint="cs"/>
          <w:spacing w:val="-4"/>
          <w:rtl/>
        </w:rPr>
        <w:t>من يبحث عنه هناك. وانتقل صاحب البلاغ إلى سري لانكا في وقت لاحق لأسباب تتعلق بالسلامة</w:t>
      </w:r>
      <w:r w:rsidR="00CA7796" w:rsidRPr="005B7167">
        <w:rPr>
          <w:spacing w:val="-4"/>
          <w:sz w:val="30"/>
          <w:vertAlign w:val="superscript"/>
          <w:rtl/>
        </w:rPr>
        <w:t>(</w:t>
      </w:r>
      <w:r w:rsidR="00CA7796" w:rsidRPr="005B7167">
        <w:rPr>
          <w:rStyle w:val="FootnoteReference"/>
          <w:spacing w:val="-4"/>
          <w:sz w:val="30"/>
          <w:szCs w:val="30"/>
          <w:rtl/>
        </w:rPr>
        <w:footnoteReference w:id="7"/>
      </w:r>
      <w:r w:rsidR="00CA7796" w:rsidRPr="005B7167">
        <w:rPr>
          <w:spacing w:val="-4"/>
          <w:sz w:val="30"/>
          <w:vertAlign w:val="superscript"/>
          <w:rtl/>
        </w:rPr>
        <w:t>)</w:t>
      </w:r>
      <w:r w:rsidRPr="005B7167">
        <w:rPr>
          <w:rFonts w:hint="cs"/>
          <w:spacing w:val="-4"/>
          <w:rtl/>
        </w:rPr>
        <w:t>، لكنه علم من شقيقه فيما بعد أن السيد أ.</w:t>
      </w:r>
      <w:r w:rsidR="002C2ABB" w:rsidRPr="005B7167">
        <w:rPr>
          <w:rFonts w:hint="cs"/>
          <w:spacing w:val="-4"/>
          <w:rtl/>
        </w:rPr>
        <w:t xml:space="preserve"> </w:t>
      </w:r>
      <w:r w:rsidRPr="005B7167">
        <w:rPr>
          <w:rFonts w:hint="cs"/>
          <w:spacing w:val="-4"/>
          <w:rtl/>
        </w:rPr>
        <w:t>م</w:t>
      </w:r>
      <w:r w:rsidR="002C2ABB" w:rsidRPr="005B7167">
        <w:rPr>
          <w:rFonts w:hint="cs"/>
          <w:spacing w:val="-4"/>
          <w:rtl/>
        </w:rPr>
        <w:t>.</w:t>
      </w:r>
      <w:r w:rsidRPr="005B7167">
        <w:rPr>
          <w:rFonts w:hint="cs"/>
          <w:spacing w:val="-4"/>
          <w:rtl/>
        </w:rPr>
        <w:t xml:space="preserve"> </w:t>
      </w:r>
      <w:r w:rsidR="002C2ABB" w:rsidRPr="005B7167">
        <w:rPr>
          <w:rFonts w:hint="cs"/>
          <w:spacing w:val="-4"/>
          <w:rtl/>
        </w:rPr>
        <w:t xml:space="preserve">قد </w:t>
      </w:r>
      <w:r w:rsidRPr="005B7167">
        <w:rPr>
          <w:rFonts w:hint="cs"/>
          <w:spacing w:val="-4"/>
          <w:rtl/>
        </w:rPr>
        <w:t xml:space="preserve">عرض صفقة </w:t>
      </w:r>
      <w:r w:rsidR="002C2ABB" w:rsidRPr="005B7167">
        <w:rPr>
          <w:rFonts w:hint="cs"/>
          <w:spacing w:val="-4"/>
          <w:rtl/>
        </w:rPr>
        <w:t xml:space="preserve">يسترد بها صاحب البلاغ </w:t>
      </w:r>
      <w:r w:rsidRPr="005B7167">
        <w:rPr>
          <w:rFonts w:hint="cs"/>
          <w:spacing w:val="-4"/>
          <w:rtl/>
        </w:rPr>
        <w:t xml:space="preserve">زوجته وابنته وهو ما دفع به </w:t>
      </w:r>
      <w:r w:rsidR="002C2ABB" w:rsidRPr="005B7167">
        <w:rPr>
          <w:rFonts w:hint="cs"/>
          <w:spacing w:val="-4"/>
          <w:rtl/>
        </w:rPr>
        <w:t>إلى ا</w:t>
      </w:r>
      <w:r w:rsidRPr="005B7167">
        <w:rPr>
          <w:rFonts w:hint="cs"/>
          <w:spacing w:val="-4"/>
          <w:rtl/>
        </w:rPr>
        <w:t>لعودة إلى ك</w:t>
      </w:r>
      <w:r w:rsidR="004B7CFF">
        <w:rPr>
          <w:rFonts w:hint="cs"/>
          <w:spacing w:val="-4"/>
          <w:rtl/>
        </w:rPr>
        <w:t>ا</w:t>
      </w:r>
      <w:r w:rsidRPr="005B7167">
        <w:rPr>
          <w:rFonts w:hint="cs"/>
          <w:spacing w:val="-4"/>
          <w:rtl/>
        </w:rPr>
        <w:t xml:space="preserve">راتشي </w:t>
      </w:r>
      <w:r w:rsidR="002C2ABB" w:rsidRPr="005B7167">
        <w:rPr>
          <w:rFonts w:hint="cs"/>
          <w:spacing w:val="-4"/>
          <w:rtl/>
        </w:rPr>
        <w:t>و</w:t>
      </w:r>
      <w:r w:rsidRPr="005B7167">
        <w:rPr>
          <w:rFonts w:hint="cs"/>
          <w:spacing w:val="-4"/>
          <w:rtl/>
        </w:rPr>
        <w:t>لكنه لم</w:t>
      </w:r>
      <w:r w:rsidR="004B7CFF">
        <w:rPr>
          <w:rFonts w:hint="eastAsia"/>
          <w:spacing w:val="-4"/>
          <w:rtl/>
        </w:rPr>
        <w:t> </w:t>
      </w:r>
      <w:r w:rsidRPr="005B7167">
        <w:rPr>
          <w:rFonts w:hint="cs"/>
          <w:spacing w:val="-4"/>
          <w:rtl/>
        </w:rPr>
        <w:t>يجد أسرته</w:t>
      </w:r>
      <w:r w:rsidR="001F3B8F">
        <w:rPr>
          <w:rFonts w:hint="eastAsia"/>
          <w:spacing w:val="-4"/>
          <w:rtl/>
        </w:rPr>
        <w:t> </w:t>
      </w:r>
      <w:r w:rsidRPr="005B7167">
        <w:rPr>
          <w:rFonts w:hint="cs"/>
          <w:spacing w:val="-4"/>
          <w:rtl/>
        </w:rPr>
        <w:t>هناك. ثم انتقل صاحب البلاغ للعيش في كشمير</w:t>
      </w:r>
      <w:r w:rsidR="002C2ABB" w:rsidRPr="005B7167">
        <w:rPr>
          <w:rFonts w:hint="cs"/>
          <w:spacing w:val="-4"/>
          <w:rtl/>
        </w:rPr>
        <w:t xml:space="preserve"> كولوني</w:t>
      </w:r>
      <w:r w:rsidR="00CA7796" w:rsidRPr="005B7167">
        <w:rPr>
          <w:spacing w:val="-4"/>
          <w:sz w:val="30"/>
          <w:vertAlign w:val="superscript"/>
          <w:rtl/>
        </w:rPr>
        <w:t>(</w:t>
      </w:r>
      <w:r w:rsidR="00CA7796" w:rsidRPr="005B7167">
        <w:rPr>
          <w:rStyle w:val="FootnoteReference"/>
          <w:spacing w:val="-4"/>
          <w:sz w:val="30"/>
          <w:szCs w:val="30"/>
          <w:rtl/>
        </w:rPr>
        <w:footnoteReference w:id="8"/>
      </w:r>
      <w:r w:rsidR="00CA7796" w:rsidRPr="005B7167">
        <w:rPr>
          <w:spacing w:val="-4"/>
          <w:sz w:val="30"/>
          <w:vertAlign w:val="superscript"/>
          <w:rtl/>
        </w:rPr>
        <w:t>)</w:t>
      </w:r>
      <w:r w:rsidR="002C2ABB" w:rsidRPr="005B7167">
        <w:rPr>
          <w:rFonts w:hint="cs"/>
          <w:spacing w:val="-4"/>
          <w:rtl/>
        </w:rPr>
        <w:t xml:space="preserve"> مع أصدقاء مسيحيين.</w:t>
      </w:r>
    </w:p>
    <w:p w:rsidR="00743809" w:rsidRPr="00C454FB" w:rsidRDefault="00743809" w:rsidP="005B7167">
      <w:pPr>
        <w:pStyle w:val="SingleTxtGA"/>
        <w:rPr>
          <w:rFonts w:hint="cs"/>
          <w:rtl/>
        </w:rPr>
      </w:pPr>
      <w:r>
        <w:rPr>
          <w:rFonts w:hint="cs"/>
          <w:rtl/>
        </w:rPr>
        <w:t>2-4</w:t>
      </w:r>
      <w:r w:rsidR="002C2ABB">
        <w:rPr>
          <w:rFonts w:hint="cs"/>
          <w:rtl/>
        </w:rPr>
        <w:tab/>
      </w:r>
      <w:r>
        <w:rPr>
          <w:rFonts w:hint="cs"/>
          <w:rtl/>
        </w:rPr>
        <w:t xml:space="preserve">وفي 6 تشرين الأول/أكتوبر 2004، علق المولويون الأصوليون ورقة </w:t>
      </w:r>
      <w:r w:rsidR="002C2ABB">
        <w:rPr>
          <w:rFonts w:hint="cs"/>
          <w:rtl/>
        </w:rPr>
        <w:t xml:space="preserve">تتضمن ملاحظة خطية </w:t>
      </w:r>
      <w:r>
        <w:rPr>
          <w:rFonts w:hint="cs"/>
          <w:rtl/>
        </w:rPr>
        <w:t>على باب منزل صاحب البلاغ في ك</w:t>
      </w:r>
      <w:r w:rsidR="004B7CFF">
        <w:rPr>
          <w:rFonts w:hint="cs"/>
          <w:rtl/>
        </w:rPr>
        <w:t>ا</w:t>
      </w:r>
      <w:r>
        <w:rPr>
          <w:rFonts w:hint="cs"/>
          <w:rtl/>
        </w:rPr>
        <w:t xml:space="preserve">راتشي اتهموه فيها بإحراق القرآن وحرضوا </w:t>
      </w:r>
      <w:r w:rsidR="002C2ABB">
        <w:rPr>
          <w:rFonts w:hint="cs"/>
          <w:rtl/>
        </w:rPr>
        <w:t xml:space="preserve">الجمهور </w:t>
      </w:r>
      <w:r>
        <w:rPr>
          <w:rFonts w:hint="cs"/>
          <w:rtl/>
        </w:rPr>
        <w:t>على قتله</w:t>
      </w:r>
      <w:r w:rsidR="00CA7796" w:rsidRPr="00CA7796">
        <w:rPr>
          <w:sz w:val="30"/>
          <w:vertAlign w:val="superscript"/>
          <w:rtl/>
        </w:rPr>
        <w:t>(</w:t>
      </w:r>
      <w:r w:rsidR="00CA7796" w:rsidRPr="00CA7796">
        <w:rPr>
          <w:rStyle w:val="FootnoteReference"/>
          <w:sz w:val="30"/>
          <w:szCs w:val="30"/>
          <w:rtl/>
        </w:rPr>
        <w:footnoteReference w:id="9"/>
      </w:r>
      <w:r w:rsidR="00CA7796" w:rsidRPr="00CA7796">
        <w:rPr>
          <w:sz w:val="30"/>
          <w:vertAlign w:val="superscript"/>
          <w:rtl/>
        </w:rPr>
        <w:t>)</w:t>
      </w:r>
      <w:r>
        <w:rPr>
          <w:rFonts w:hint="cs"/>
          <w:rtl/>
        </w:rPr>
        <w:t>.</w:t>
      </w:r>
      <w:r w:rsidR="00CA7796">
        <w:rPr>
          <w:rFonts w:hint="cs"/>
          <w:rtl/>
        </w:rPr>
        <w:t xml:space="preserve"> </w:t>
      </w:r>
      <w:r>
        <w:rPr>
          <w:rFonts w:hint="cs"/>
          <w:rtl/>
        </w:rPr>
        <w:t>وأحضر شقيق صاحب البلاغ الورقة إليه كما قدم نسخة منها إلى الشرطة. وبدلا</w:t>
      </w:r>
      <w:r w:rsidR="002C2ABB">
        <w:rPr>
          <w:rFonts w:hint="cs"/>
          <w:rtl/>
        </w:rPr>
        <w:t>ً</w:t>
      </w:r>
      <w:r>
        <w:rPr>
          <w:rFonts w:hint="cs"/>
          <w:rtl/>
        </w:rPr>
        <w:t xml:space="preserve"> من أن تساعده الشرطة </w:t>
      </w:r>
      <w:r w:rsidR="002C2ABB">
        <w:rPr>
          <w:rFonts w:hint="cs"/>
          <w:rtl/>
        </w:rPr>
        <w:t xml:space="preserve">فإنها </w:t>
      </w:r>
      <w:r>
        <w:rPr>
          <w:rFonts w:hint="cs"/>
          <w:rtl/>
        </w:rPr>
        <w:t>نصحته بأن "يتعلم العيش بين الأغلبية" في باكستان. وعاد صاحب البلاغ إلى سري لانكا حيث طلب اللجوء من</w:t>
      </w:r>
      <w:r>
        <w:rPr>
          <w:rtl/>
        </w:rPr>
        <w:t xml:space="preserve"> </w:t>
      </w:r>
      <w:r w:rsidRPr="009E3278">
        <w:rPr>
          <w:rtl/>
        </w:rPr>
        <w:t xml:space="preserve">مفوضية الأمم المتحدة </w:t>
      </w:r>
      <w:r w:rsidR="002C2ABB">
        <w:rPr>
          <w:rFonts w:hint="cs"/>
          <w:rtl/>
        </w:rPr>
        <w:t xml:space="preserve">السامية </w:t>
      </w:r>
      <w:r w:rsidRPr="009E3278">
        <w:rPr>
          <w:rtl/>
        </w:rPr>
        <w:t>لشؤون اللاجئين</w:t>
      </w:r>
      <w:r>
        <w:rPr>
          <w:rFonts w:hint="cs"/>
          <w:rtl/>
        </w:rPr>
        <w:t xml:space="preserve">، </w:t>
      </w:r>
      <w:r w:rsidR="002C2ABB">
        <w:rPr>
          <w:rFonts w:hint="cs"/>
          <w:rtl/>
        </w:rPr>
        <w:t xml:space="preserve">فرُفض </w:t>
      </w:r>
      <w:r>
        <w:rPr>
          <w:rFonts w:hint="cs"/>
          <w:rtl/>
        </w:rPr>
        <w:t>طلبه</w:t>
      </w:r>
      <w:r w:rsidR="00CA7796" w:rsidRPr="00CA7796">
        <w:rPr>
          <w:sz w:val="30"/>
          <w:vertAlign w:val="superscript"/>
          <w:rtl/>
        </w:rPr>
        <w:t>(</w:t>
      </w:r>
      <w:r w:rsidR="00CA7796" w:rsidRPr="00CA7796">
        <w:rPr>
          <w:rStyle w:val="FootnoteReference"/>
          <w:sz w:val="30"/>
          <w:szCs w:val="30"/>
          <w:rtl/>
        </w:rPr>
        <w:footnoteReference w:id="10"/>
      </w:r>
      <w:r w:rsidR="00CA7796" w:rsidRPr="00CA7796">
        <w:rPr>
          <w:sz w:val="30"/>
          <w:vertAlign w:val="superscript"/>
          <w:rtl/>
        </w:rPr>
        <w:t>)</w:t>
      </w:r>
      <w:r>
        <w:rPr>
          <w:rFonts w:hint="cs"/>
          <w:rtl/>
        </w:rPr>
        <w:t>.</w:t>
      </w:r>
      <w:r w:rsidR="00CA7796">
        <w:rPr>
          <w:rFonts w:hint="cs"/>
          <w:rtl/>
        </w:rPr>
        <w:t xml:space="preserve"> </w:t>
      </w:r>
      <w:r w:rsidR="002C2ABB">
        <w:rPr>
          <w:rFonts w:hint="cs"/>
          <w:rtl/>
        </w:rPr>
        <w:t xml:space="preserve">وواصل العيش </w:t>
      </w:r>
      <w:r>
        <w:rPr>
          <w:rFonts w:hint="cs"/>
          <w:rtl/>
        </w:rPr>
        <w:t>في سري لانكا في كنيسة رسولية كلفته بمهام</w:t>
      </w:r>
      <w:r w:rsidR="00CA7796">
        <w:rPr>
          <w:rFonts w:hint="cs"/>
          <w:rtl/>
        </w:rPr>
        <w:t xml:space="preserve"> مختلفة لمساعدة ضحايا تسونامي.</w:t>
      </w:r>
    </w:p>
    <w:p w:rsidR="00743809" w:rsidRPr="00E84644" w:rsidRDefault="00743809" w:rsidP="005B7167">
      <w:pPr>
        <w:pStyle w:val="SingleTxtGA"/>
        <w:rPr>
          <w:rFonts w:hint="cs"/>
          <w:spacing w:val="-2"/>
        </w:rPr>
      </w:pPr>
      <w:r>
        <w:rPr>
          <w:rFonts w:hint="cs"/>
          <w:rtl/>
        </w:rPr>
        <w:t>2-5</w:t>
      </w:r>
      <w:r w:rsidR="002C2ABB">
        <w:rPr>
          <w:rFonts w:hint="cs"/>
          <w:rtl/>
        </w:rPr>
        <w:tab/>
      </w:r>
      <w:r>
        <w:rPr>
          <w:rFonts w:hint="cs"/>
          <w:rtl/>
        </w:rPr>
        <w:t>وفي 15 شباط/فبراير 2005، صدرت فتوى في حق صاحب البلاغ بتهمة التجديف ضد الإسلام، وجاء فيها أن "القس شكيل مذنب هو وكافة أفراد أسرته"، وبأن</w:t>
      </w:r>
      <w:r w:rsidR="002C2ABB">
        <w:rPr>
          <w:rFonts w:hint="cs"/>
          <w:rtl/>
        </w:rPr>
        <w:t>ه</w:t>
      </w:r>
      <w:r>
        <w:rPr>
          <w:rFonts w:hint="cs"/>
          <w:rtl/>
        </w:rPr>
        <w:t xml:space="preserve"> "</w:t>
      </w:r>
      <w:r w:rsidR="002C2ABB">
        <w:rPr>
          <w:rFonts w:hint="cs"/>
          <w:rtl/>
        </w:rPr>
        <w:t xml:space="preserve">يجب </w:t>
      </w:r>
      <w:r>
        <w:rPr>
          <w:rFonts w:hint="cs"/>
          <w:rtl/>
        </w:rPr>
        <w:t>قتلهم جميعا</w:t>
      </w:r>
      <w:r w:rsidR="005B2A0D">
        <w:rPr>
          <w:rFonts w:hint="cs"/>
          <w:rtl/>
        </w:rPr>
        <w:t>ً</w:t>
      </w:r>
      <w:r w:rsidR="002C2ABB">
        <w:rPr>
          <w:rFonts w:hint="cs"/>
          <w:rtl/>
        </w:rPr>
        <w:t>"</w:t>
      </w:r>
      <w:r w:rsidR="00CA7796" w:rsidRPr="00CA7796">
        <w:rPr>
          <w:sz w:val="30"/>
          <w:vertAlign w:val="superscript"/>
          <w:rtl/>
        </w:rPr>
        <w:t>(</w:t>
      </w:r>
      <w:r w:rsidR="00CA7796" w:rsidRPr="00CA7796">
        <w:rPr>
          <w:rStyle w:val="FootnoteReference"/>
          <w:sz w:val="30"/>
          <w:szCs w:val="30"/>
          <w:rtl/>
        </w:rPr>
        <w:footnoteReference w:id="11"/>
      </w:r>
      <w:r w:rsidR="00CA7796" w:rsidRPr="00CA7796">
        <w:rPr>
          <w:sz w:val="30"/>
          <w:vertAlign w:val="superscript"/>
          <w:rtl/>
        </w:rPr>
        <w:t>)</w:t>
      </w:r>
      <w:r>
        <w:rPr>
          <w:rFonts w:hint="cs"/>
          <w:rtl/>
        </w:rPr>
        <w:t xml:space="preserve">. وفي 4 حزيران/يونيه 2005، قام </w:t>
      </w:r>
      <w:r w:rsidR="002C2ABB">
        <w:rPr>
          <w:rFonts w:hint="cs"/>
          <w:rtl/>
        </w:rPr>
        <w:t xml:space="preserve">صاحب الشكوى نفسه، </w:t>
      </w:r>
      <w:r>
        <w:rPr>
          <w:rFonts w:hint="cs"/>
          <w:rtl/>
        </w:rPr>
        <w:t>الذي وق</w:t>
      </w:r>
      <w:r w:rsidR="002C2ABB">
        <w:rPr>
          <w:rFonts w:hint="cs"/>
          <w:rtl/>
        </w:rPr>
        <w:t>َّ</w:t>
      </w:r>
      <w:r>
        <w:rPr>
          <w:rFonts w:hint="cs"/>
          <w:rtl/>
        </w:rPr>
        <w:t xml:space="preserve">ع على الفتوى الصادرة في 15 شباط/فبراير 2005، بتحرير محضر </w:t>
      </w:r>
      <w:r w:rsidR="002C2ABB">
        <w:rPr>
          <w:rFonts w:hint="cs"/>
          <w:rtl/>
        </w:rPr>
        <w:t xml:space="preserve">معلومات </w:t>
      </w:r>
      <w:r>
        <w:rPr>
          <w:rFonts w:hint="cs"/>
          <w:rtl/>
        </w:rPr>
        <w:t xml:space="preserve">أولي ضده لدى الشرطة في غيابه. وجاء في المحضر أن صاحب البلاغ كان في 4 حزيران/يونيه 2005 </w:t>
      </w:r>
      <w:r w:rsidRPr="00E84644">
        <w:rPr>
          <w:rFonts w:hint="cs"/>
          <w:spacing w:val="-2"/>
          <w:rtl/>
        </w:rPr>
        <w:t xml:space="preserve">(وهو نفس التاريخ الذي حُرر فيه المحضر)، ضمن مجموعة من المسيحيين تحمل </w:t>
      </w:r>
      <w:r w:rsidR="002C2ABB" w:rsidRPr="00E84644">
        <w:rPr>
          <w:rFonts w:hint="cs"/>
          <w:spacing w:val="-2"/>
          <w:rtl/>
        </w:rPr>
        <w:t xml:space="preserve">قطعاً كبيرة من الخشب وقضباناً </w:t>
      </w:r>
      <w:r w:rsidRPr="00E84644">
        <w:rPr>
          <w:rFonts w:hint="cs"/>
          <w:spacing w:val="-2"/>
          <w:rtl/>
        </w:rPr>
        <w:t xml:space="preserve">حديدية وحجارة، </w:t>
      </w:r>
      <w:r w:rsidR="002C2ABB" w:rsidRPr="00E84644">
        <w:rPr>
          <w:rFonts w:hint="cs"/>
          <w:spacing w:val="-2"/>
          <w:rtl/>
        </w:rPr>
        <w:t xml:space="preserve">وتتحدث بسوء عن الإسلام </w:t>
      </w:r>
      <w:r w:rsidRPr="00E84644">
        <w:rPr>
          <w:rFonts w:hint="cs"/>
          <w:spacing w:val="-2"/>
          <w:rtl/>
        </w:rPr>
        <w:t xml:space="preserve">أثناء مرورها أمام مسجد (مسجد جامع </w:t>
      </w:r>
      <w:r w:rsidR="001064FC" w:rsidRPr="00E84644">
        <w:rPr>
          <w:rFonts w:hint="cs"/>
          <w:spacing w:val="-2"/>
          <w:rtl/>
        </w:rPr>
        <w:t xml:space="preserve">أوقاف </w:t>
      </w:r>
      <w:r w:rsidRPr="00E84644">
        <w:rPr>
          <w:rFonts w:hint="cs"/>
          <w:spacing w:val="-2"/>
          <w:rtl/>
        </w:rPr>
        <w:t>الحنفية، منظور</w:t>
      </w:r>
      <w:r w:rsidR="001064FC" w:rsidRPr="00E84644">
        <w:rPr>
          <w:rFonts w:hint="cs"/>
          <w:spacing w:val="-2"/>
          <w:rtl/>
        </w:rPr>
        <w:t xml:space="preserve"> كولوني</w:t>
      </w:r>
      <w:r w:rsidRPr="00E84644">
        <w:rPr>
          <w:rFonts w:hint="cs"/>
          <w:spacing w:val="-2"/>
          <w:rtl/>
        </w:rPr>
        <w:t xml:space="preserve">) </w:t>
      </w:r>
      <w:r w:rsidR="001064FC" w:rsidRPr="00E84644">
        <w:rPr>
          <w:rFonts w:hint="cs"/>
          <w:spacing w:val="-2"/>
          <w:rtl/>
        </w:rPr>
        <w:t xml:space="preserve">وهاجمت </w:t>
      </w:r>
      <w:r w:rsidRPr="00E84644">
        <w:rPr>
          <w:rFonts w:hint="cs"/>
          <w:spacing w:val="-2"/>
          <w:rtl/>
        </w:rPr>
        <w:t xml:space="preserve">المبنى بالحجارة. </w:t>
      </w:r>
      <w:r w:rsidR="001064FC" w:rsidRPr="00E84644">
        <w:rPr>
          <w:rFonts w:hint="cs"/>
          <w:spacing w:val="-2"/>
          <w:rtl/>
        </w:rPr>
        <w:t xml:space="preserve">ويورد </w:t>
      </w:r>
      <w:r w:rsidRPr="00E84644">
        <w:rPr>
          <w:rFonts w:hint="cs"/>
          <w:spacing w:val="-2"/>
          <w:rtl/>
        </w:rPr>
        <w:t xml:space="preserve">المحضر اسم صاحب البلاغ ضمن أشخاص آخرين مشتبه بهم، ويصفه بأنه قائد المجموعة ويتهمه بالتبشير </w:t>
      </w:r>
      <w:r w:rsidR="001064FC" w:rsidRPr="00E84644">
        <w:rPr>
          <w:rFonts w:hint="cs"/>
          <w:spacing w:val="-2"/>
          <w:rtl/>
        </w:rPr>
        <w:t xml:space="preserve">بالعقيدة </w:t>
      </w:r>
      <w:r w:rsidRPr="00E84644">
        <w:rPr>
          <w:rFonts w:hint="cs"/>
          <w:spacing w:val="-2"/>
          <w:rtl/>
        </w:rPr>
        <w:t>المسيحية. وفي آخر المحضر</w:t>
      </w:r>
      <w:r w:rsidR="001064FC" w:rsidRPr="00E84644">
        <w:rPr>
          <w:rFonts w:hint="cs"/>
          <w:spacing w:val="-2"/>
          <w:rtl/>
        </w:rPr>
        <w:t>،</w:t>
      </w:r>
      <w:r w:rsidRPr="00E84644">
        <w:rPr>
          <w:rFonts w:hint="cs"/>
          <w:spacing w:val="-2"/>
          <w:rtl/>
        </w:rPr>
        <w:t xml:space="preserve"> تؤكد شرطة </w:t>
      </w:r>
      <w:r w:rsidR="001064FC" w:rsidRPr="00E84644">
        <w:rPr>
          <w:rFonts w:hint="cs"/>
          <w:spacing w:val="-2"/>
          <w:rtl/>
        </w:rPr>
        <w:t>ك</w:t>
      </w:r>
      <w:r w:rsidR="004B7CFF">
        <w:rPr>
          <w:rFonts w:hint="cs"/>
          <w:spacing w:val="-2"/>
          <w:rtl/>
        </w:rPr>
        <w:t>ا</w:t>
      </w:r>
      <w:r w:rsidR="001064FC" w:rsidRPr="00E84644">
        <w:rPr>
          <w:rFonts w:hint="cs"/>
          <w:spacing w:val="-2"/>
          <w:rtl/>
        </w:rPr>
        <w:t xml:space="preserve">راتشي </w:t>
      </w:r>
      <w:r w:rsidRPr="00E84644">
        <w:rPr>
          <w:rFonts w:hint="cs"/>
          <w:spacing w:val="-2"/>
          <w:rtl/>
        </w:rPr>
        <w:t>صراحة أن الوقائع المبلغ عنها تشكل جريمة بموجب القانون الجنائي الباكستاني بما في ذلك الم</w:t>
      </w:r>
      <w:r w:rsidR="001064FC" w:rsidRPr="00E84644">
        <w:rPr>
          <w:rFonts w:hint="cs"/>
          <w:spacing w:val="-2"/>
          <w:rtl/>
        </w:rPr>
        <w:t>ادة 295 (قانون التجديف).</w:t>
      </w:r>
    </w:p>
    <w:p w:rsidR="00743809" w:rsidRPr="00C454FB" w:rsidRDefault="00743809" w:rsidP="005B7167">
      <w:pPr>
        <w:pStyle w:val="SingleTxtGA"/>
        <w:rPr>
          <w:rFonts w:hint="cs"/>
        </w:rPr>
      </w:pPr>
      <w:r>
        <w:rPr>
          <w:rFonts w:hint="cs"/>
          <w:rtl/>
        </w:rPr>
        <w:t>2-6</w:t>
      </w:r>
      <w:r w:rsidR="001064FC">
        <w:rPr>
          <w:rFonts w:hint="cs"/>
          <w:rtl/>
        </w:rPr>
        <w:tab/>
      </w:r>
      <w:r>
        <w:rPr>
          <w:rFonts w:hint="cs"/>
          <w:rtl/>
        </w:rPr>
        <w:t>وقرر صاحب البلاغ السفر إلى كندا. وتمكن من الحصول على تأشيرة عن طريق الكنيسة، ووصل إلى مدينة مونتريال في 6 أيلول/سبتمبر 2006 بتأشيرة</w:t>
      </w:r>
      <w:r w:rsidR="001064FC">
        <w:rPr>
          <w:rFonts w:hint="cs"/>
          <w:rtl/>
        </w:rPr>
        <w:t xml:space="preserve"> زائر</w:t>
      </w:r>
      <w:r>
        <w:rPr>
          <w:rFonts w:hint="cs"/>
          <w:rtl/>
        </w:rPr>
        <w:t>. و</w:t>
      </w:r>
      <w:r w:rsidR="001064FC">
        <w:rPr>
          <w:rFonts w:hint="cs"/>
          <w:rtl/>
        </w:rPr>
        <w:t xml:space="preserve">من كندا، </w:t>
      </w:r>
      <w:r>
        <w:rPr>
          <w:rFonts w:hint="cs"/>
          <w:rtl/>
        </w:rPr>
        <w:t>ظل صاحب البلاغ على اتصال بشقيقه الذي لم ينفك ينصحه بعدم العودة إلى باكستان، و</w:t>
      </w:r>
      <w:r w:rsidR="001064FC">
        <w:rPr>
          <w:rFonts w:hint="cs"/>
          <w:rtl/>
        </w:rPr>
        <w:t>ب</w:t>
      </w:r>
      <w:r>
        <w:rPr>
          <w:rFonts w:hint="cs"/>
          <w:rtl/>
        </w:rPr>
        <w:t>التخلي عن فكرة العثور على زوجته وابنته</w:t>
      </w:r>
      <w:r w:rsidR="001064FC">
        <w:rPr>
          <w:rFonts w:hint="cs"/>
          <w:rtl/>
        </w:rPr>
        <w:t xml:space="preserve"> لأن عودته ستعرضه لخطر كبير.</w:t>
      </w:r>
    </w:p>
    <w:p w:rsidR="00743809" w:rsidRPr="005B2A0D" w:rsidRDefault="00743809" w:rsidP="005B2A0D">
      <w:pPr>
        <w:pStyle w:val="SingleTxtGA"/>
        <w:rPr>
          <w:rFonts w:hint="cs"/>
        </w:rPr>
      </w:pPr>
      <w:r w:rsidRPr="005B2A0D">
        <w:rPr>
          <w:rFonts w:hint="cs"/>
          <w:rtl/>
        </w:rPr>
        <w:t>2-7</w:t>
      </w:r>
      <w:r w:rsidR="001064FC" w:rsidRPr="005B2A0D">
        <w:rPr>
          <w:rFonts w:hint="cs"/>
          <w:rtl/>
        </w:rPr>
        <w:tab/>
      </w:r>
      <w:r w:rsidRPr="005B2A0D">
        <w:rPr>
          <w:rFonts w:hint="cs"/>
          <w:rtl/>
        </w:rPr>
        <w:t>وقد</w:t>
      </w:r>
      <w:r w:rsidR="001064FC" w:rsidRPr="005B2A0D">
        <w:rPr>
          <w:rFonts w:hint="cs"/>
          <w:rtl/>
        </w:rPr>
        <w:t>َّ</w:t>
      </w:r>
      <w:r w:rsidRPr="005B2A0D">
        <w:rPr>
          <w:rFonts w:hint="cs"/>
          <w:rtl/>
        </w:rPr>
        <w:t>م صاحب البلاغ في مونتريال في شباط/فبراير 2007</w:t>
      </w:r>
      <w:r w:rsidR="00CA7796" w:rsidRPr="005B2A0D">
        <w:rPr>
          <w:sz w:val="30"/>
          <w:vertAlign w:val="superscript"/>
          <w:rtl/>
        </w:rPr>
        <w:t>(</w:t>
      </w:r>
      <w:r w:rsidR="00CA7796" w:rsidRPr="005B2A0D">
        <w:rPr>
          <w:rStyle w:val="FootnoteReference"/>
          <w:sz w:val="30"/>
          <w:szCs w:val="30"/>
          <w:rtl/>
        </w:rPr>
        <w:footnoteReference w:id="12"/>
      </w:r>
      <w:r w:rsidR="00CA7796" w:rsidRPr="005B2A0D">
        <w:rPr>
          <w:sz w:val="30"/>
          <w:vertAlign w:val="superscript"/>
          <w:rtl/>
        </w:rPr>
        <w:t>)</w:t>
      </w:r>
      <w:r w:rsidR="001064FC" w:rsidRPr="005B2A0D">
        <w:rPr>
          <w:rFonts w:hint="cs"/>
          <w:rtl/>
        </w:rPr>
        <w:t xml:space="preserve"> طلباً للحصول على الحماية بصفة لاجئ</w:t>
      </w:r>
      <w:r w:rsidRPr="005B2A0D">
        <w:rPr>
          <w:rFonts w:hint="cs"/>
          <w:rtl/>
        </w:rPr>
        <w:t>.</w:t>
      </w:r>
      <w:r w:rsidR="00CA7796" w:rsidRPr="005B2A0D">
        <w:rPr>
          <w:rFonts w:hint="cs"/>
          <w:rtl/>
        </w:rPr>
        <w:t xml:space="preserve"> </w:t>
      </w:r>
      <w:r w:rsidRPr="005B2A0D">
        <w:rPr>
          <w:rFonts w:hint="cs"/>
          <w:rtl/>
        </w:rPr>
        <w:t xml:space="preserve">وفي 16 أيار/مايو 2008، استمعت </w:t>
      </w:r>
      <w:r w:rsidRPr="005B2A0D">
        <w:rPr>
          <w:rtl/>
        </w:rPr>
        <w:t xml:space="preserve">شعبة حماية اللاجئين التابعة </w:t>
      </w:r>
      <w:r w:rsidR="001064FC" w:rsidRPr="005B2A0D">
        <w:rPr>
          <w:rFonts w:hint="cs"/>
          <w:rtl/>
        </w:rPr>
        <w:t>ل</w:t>
      </w:r>
      <w:r w:rsidRPr="005B2A0D">
        <w:rPr>
          <w:rFonts w:hint="cs"/>
          <w:rtl/>
        </w:rPr>
        <w:t>ل</w:t>
      </w:r>
      <w:r w:rsidRPr="005B2A0D">
        <w:rPr>
          <w:rtl/>
        </w:rPr>
        <w:t>مجلس</w:t>
      </w:r>
      <w:r w:rsidRPr="005B2A0D">
        <w:rPr>
          <w:rFonts w:hint="cs"/>
          <w:rtl/>
        </w:rPr>
        <w:t xml:space="preserve"> </w:t>
      </w:r>
      <w:r w:rsidR="001064FC" w:rsidRPr="005B2A0D">
        <w:rPr>
          <w:rFonts w:hint="cs"/>
          <w:rtl/>
        </w:rPr>
        <w:t xml:space="preserve">الكندي </w:t>
      </w:r>
      <w:r w:rsidR="005B2A0D" w:rsidRPr="005B2A0D">
        <w:rPr>
          <w:rFonts w:hint="cs"/>
          <w:rtl/>
        </w:rPr>
        <w:t xml:space="preserve">للهجرة </w:t>
      </w:r>
      <w:r w:rsidR="001064FC" w:rsidRPr="005B2A0D">
        <w:rPr>
          <w:rFonts w:hint="cs"/>
          <w:rtl/>
        </w:rPr>
        <w:t xml:space="preserve">واللاجئين </w:t>
      </w:r>
      <w:r w:rsidRPr="005B2A0D">
        <w:rPr>
          <w:rFonts w:hint="cs"/>
          <w:rtl/>
        </w:rPr>
        <w:t>إلى ادعاءات صاحب البلاغ. وفي 8 تموز/يوليه 2008، أصدر المجلس قرارا</w:t>
      </w:r>
      <w:r w:rsidR="001064FC" w:rsidRPr="005B2A0D">
        <w:rPr>
          <w:rFonts w:hint="cs"/>
          <w:rtl/>
        </w:rPr>
        <w:t>ً</w:t>
      </w:r>
      <w:r w:rsidRPr="005B2A0D">
        <w:rPr>
          <w:rFonts w:hint="cs"/>
          <w:rtl/>
        </w:rPr>
        <w:t xml:space="preserve"> </w:t>
      </w:r>
      <w:r w:rsidR="001064FC" w:rsidRPr="005B2A0D">
        <w:rPr>
          <w:rFonts w:hint="cs"/>
          <w:rtl/>
        </w:rPr>
        <w:t xml:space="preserve">خلص </w:t>
      </w:r>
      <w:r w:rsidRPr="005B2A0D">
        <w:rPr>
          <w:rFonts w:hint="cs"/>
          <w:rtl/>
        </w:rPr>
        <w:t xml:space="preserve">فيه </w:t>
      </w:r>
      <w:r w:rsidR="001064FC" w:rsidRPr="005B2A0D">
        <w:rPr>
          <w:rFonts w:hint="cs"/>
          <w:rtl/>
        </w:rPr>
        <w:t xml:space="preserve">إلى </w:t>
      </w:r>
      <w:r w:rsidRPr="005B2A0D">
        <w:rPr>
          <w:rFonts w:hint="cs"/>
          <w:rtl/>
        </w:rPr>
        <w:t xml:space="preserve">أن صاحب البلاغ </w:t>
      </w:r>
      <w:r w:rsidR="00F46601" w:rsidRPr="005B2A0D">
        <w:rPr>
          <w:rFonts w:hint="cs"/>
          <w:rtl/>
        </w:rPr>
        <w:t xml:space="preserve">ليس </w:t>
      </w:r>
      <w:r w:rsidRPr="005B2A0D">
        <w:rPr>
          <w:rFonts w:hint="cs"/>
          <w:rtl/>
        </w:rPr>
        <w:t>لاجئا</w:t>
      </w:r>
      <w:r w:rsidR="00F46601" w:rsidRPr="005B2A0D">
        <w:rPr>
          <w:rFonts w:hint="cs"/>
          <w:rtl/>
        </w:rPr>
        <w:t>ً</w:t>
      </w:r>
      <w:r w:rsidRPr="005B2A0D">
        <w:rPr>
          <w:rFonts w:hint="cs"/>
          <w:rtl/>
        </w:rPr>
        <w:t xml:space="preserve"> بموجب الاتفاقية ولا شخصا</w:t>
      </w:r>
      <w:r w:rsidR="00F46601" w:rsidRPr="005B2A0D">
        <w:rPr>
          <w:rFonts w:hint="cs"/>
          <w:rtl/>
        </w:rPr>
        <w:t>ً</w:t>
      </w:r>
      <w:r w:rsidRPr="005B2A0D">
        <w:rPr>
          <w:rFonts w:hint="cs"/>
          <w:rtl/>
        </w:rPr>
        <w:t xml:space="preserve"> يحتاج إلى الحماية. وأشار المجلس إلى وجود تناقضات عدة في ادعاءات صاحب البلاغ، </w:t>
      </w:r>
      <w:r w:rsidR="00F46601" w:rsidRPr="005B2A0D">
        <w:rPr>
          <w:rFonts w:hint="cs"/>
          <w:rtl/>
        </w:rPr>
        <w:t xml:space="preserve">ورفض المجلس </w:t>
      </w:r>
      <w:r w:rsidRPr="005B2A0D">
        <w:rPr>
          <w:rFonts w:hint="cs"/>
          <w:rtl/>
        </w:rPr>
        <w:t xml:space="preserve">ادعاءه بشأن اختطاف زوجته وابنته، </w:t>
      </w:r>
      <w:r w:rsidR="00F46601" w:rsidRPr="005B2A0D">
        <w:rPr>
          <w:rFonts w:hint="cs"/>
          <w:rtl/>
        </w:rPr>
        <w:t xml:space="preserve">وبأنه هرب </w:t>
      </w:r>
      <w:r w:rsidRPr="005B2A0D">
        <w:rPr>
          <w:rFonts w:hint="cs"/>
          <w:rtl/>
        </w:rPr>
        <w:t>إلى سري لانكا تجنبا</w:t>
      </w:r>
      <w:r w:rsidR="00F46601" w:rsidRPr="005B2A0D">
        <w:rPr>
          <w:rFonts w:hint="cs"/>
          <w:rtl/>
        </w:rPr>
        <w:t>ً</w:t>
      </w:r>
      <w:r w:rsidRPr="005B2A0D">
        <w:rPr>
          <w:rFonts w:hint="cs"/>
          <w:rtl/>
        </w:rPr>
        <w:t xml:space="preserve"> للاضطهاد. وعليه، لم </w:t>
      </w:r>
      <w:r w:rsidR="00F46601" w:rsidRPr="005B2A0D">
        <w:rPr>
          <w:rFonts w:hint="cs"/>
          <w:rtl/>
        </w:rPr>
        <w:t xml:space="preserve">يعترف المجلس بقيمة ثبوتية للأدلة المستندية المقدمة من صاحب </w:t>
      </w:r>
      <w:r w:rsidR="005B2A0D" w:rsidRPr="005B2A0D">
        <w:rPr>
          <w:rFonts w:hint="cs"/>
          <w:rtl/>
        </w:rPr>
        <w:t xml:space="preserve">البلاغ </w:t>
      </w:r>
      <w:r w:rsidR="00F46601" w:rsidRPr="005B2A0D">
        <w:rPr>
          <w:rFonts w:hint="cs"/>
          <w:rtl/>
        </w:rPr>
        <w:t xml:space="preserve">لدعم ادعائه بشأن توجيه اتهامات باطلة </w:t>
      </w:r>
      <w:r w:rsidRPr="005B2A0D">
        <w:rPr>
          <w:rFonts w:hint="cs"/>
          <w:rtl/>
        </w:rPr>
        <w:t>وإصدار فتوى ضده. وبحث المجلس أيضا</w:t>
      </w:r>
      <w:r w:rsidR="00F46601" w:rsidRPr="005B2A0D">
        <w:rPr>
          <w:rFonts w:hint="cs"/>
          <w:rtl/>
        </w:rPr>
        <w:t>ً</w:t>
      </w:r>
      <w:r w:rsidRPr="005B2A0D">
        <w:rPr>
          <w:rFonts w:hint="cs"/>
          <w:rtl/>
        </w:rPr>
        <w:t xml:space="preserve"> حالة حقوق الإنسان في باكستان، </w:t>
      </w:r>
      <w:r w:rsidR="00F46601" w:rsidRPr="005B2A0D">
        <w:rPr>
          <w:rFonts w:hint="cs"/>
          <w:rtl/>
        </w:rPr>
        <w:t>وخلص إلى أن حوادث العنف الموجَّهة ضد المسيحيين منعزلة، وإلى أنه لا</w:t>
      </w:r>
      <w:r w:rsidR="005B2A0D" w:rsidRPr="005B2A0D">
        <w:rPr>
          <w:rFonts w:hint="eastAsia"/>
          <w:rtl/>
        </w:rPr>
        <w:t> </w:t>
      </w:r>
      <w:r w:rsidR="00F46601" w:rsidRPr="005B2A0D">
        <w:rPr>
          <w:rFonts w:hint="cs"/>
          <w:rtl/>
        </w:rPr>
        <w:t xml:space="preserve">يوجد أكثر من مجرد احتمال غير مؤكد ثانٍ يتعرض صاحب البلاغ للاضطهاد في حال ترحيله وذلك بسبب ديانته. </w:t>
      </w:r>
      <w:r w:rsidRPr="005B2A0D">
        <w:rPr>
          <w:rFonts w:hint="cs"/>
          <w:rtl/>
        </w:rPr>
        <w:t>وفي 26 تشرين الثاني/نوفمبر 2008، رفضت المحكمة الاتحادية طلبا</w:t>
      </w:r>
      <w:r w:rsidR="00F46601" w:rsidRPr="005B2A0D">
        <w:rPr>
          <w:rFonts w:hint="cs"/>
          <w:rtl/>
        </w:rPr>
        <w:t>ً</w:t>
      </w:r>
      <w:r w:rsidRPr="005B2A0D">
        <w:rPr>
          <w:rFonts w:hint="cs"/>
          <w:rtl/>
        </w:rPr>
        <w:t xml:space="preserve"> التمس فيه صاحب البلاغ الإذن </w:t>
      </w:r>
      <w:r w:rsidR="00F46601" w:rsidRPr="005B2A0D">
        <w:rPr>
          <w:rFonts w:hint="cs"/>
          <w:rtl/>
        </w:rPr>
        <w:t xml:space="preserve">بتقديم طلب </w:t>
      </w:r>
      <w:r w:rsidR="005B2A0D">
        <w:rPr>
          <w:rFonts w:hint="cs"/>
          <w:rtl/>
        </w:rPr>
        <w:t xml:space="preserve">لإجراء </w:t>
      </w:r>
      <w:r w:rsidR="00F46601" w:rsidRPr="005B2A0D">
        <w:rPr>
          <w:rFonts w:hint="cs"/>
          <w:rtl/>
        </w:rPr>
        <w:t>مراجعة قضائية لقرار مجلس الهجرة واللاجئين.</w:t>
      </w:r>
      <w:r w:rsidRPr="005B2A0D">
        <w:rPr>
          <w:rFonts w:hint="cs"/>
          <w:rtl/>
        </w:rPr>
        <w:t xml:space="preserve"> </w:t>
      </w:r>
    </w:p>
    <w:p w:rsidR="00743809" w:rsidRPr="00BE6F52" w:rsidRDefault="00743809" w:rsidP="005B7167">
      <w:pPr>
        <w:pStyle w:val="SingleTxtGA"/>
        <w:keepNext/>
        <w:keepLines/>
        <w:rPr>
          <w:rFonts w:hint="cs"/>
          <w:rtl/>
        </w:rPr>
      </w:pPr>
      <w:r>
        <w:rPr>
          <w:rFonts w:hint="cs"/>
          <w:rtl/>
        </w:rPr>
        <w:t>2-8</w:t>
      </w:r>
      <w:r w:rsidR="00F46601">
        <w:rPr>
          <w:rFonts w:hint="cs"/>
          <w:rtl/>
        </w:rPr>
        <w:tab/>
      </w:r>
      <w:r>
        <w:rPr>
          <w:rFonts w:hint="cs"/>
          <w:rtl/>
        </w:rPr>
        <w:t xml:space="preserve">وفي 6 شباط/فبراير 2009، </w:t>
      </w:r>
      <w:r w:rsidR="008B4AD5">
        <w:rPr>
          <w:rFonts w:hint="cs"/>
          <w:rtl/>
        </w:rPr>
        <w:t xml:space="preserve">قدَّم </w:t>
      </w:r>
      <w:r>
        <w:rPr>
          <w:rFonts w:hint="cs"/>
          <w:rtl/>
        </w:rPr>
        <w:t xml:space="preserve">صاحب البلاغ </w:t>
      </w:r>
      <w:r w:rsidR="008B4AD5">
        <w:rPr>
          <w:rFonts w:hint="cs"/>
          <w:rtl/>
        </w:rPr>
        <w:t>طلباً ل</w:t>
      </w:r>
      <w:r>
        <w:rPr>
          <w:rFonts w:hint="cs"/>
          <w:rtl/>
        </w:rPr>
        <w:t xml:space="preserve">إجراء </w:t>
      </w:r>
      <w:r>
        <w:rPr>
          <w:rtl/>
        </w:rPr>
        <w:t xml:space="preserve">تقييم </w:t>
      </w:r>
      <w:r>
        <w:rPr>
          <w:rFonts w:hint="cs"/>
          <w:rtl/>
        </w:rPr>
        <w:t>ل</w:t>
      </w:r>
      <w:r w:rsidRPr="00BE6F52">
        <w:rPr>
          <w:rtl/>
        </w:rPr>
        <w:t xml:space="preserve">لمخاطر قبل </w:t>
      </w:r>
      <w:r>
        <w:rPr>
          <w:rFonts w:hint="cs"/>
          <w:rtl/>
        </w:rPr>
        <w:t xml:space="preserve">الترحيل استند فيه إلى نفس الأسباب التي ذكرها عندما تقدم بطلب اللجوء أول مرة، وأدلى بأدلة </w:t>
      </w:r>
      <w:r w:rsidR="008B4AD5">
        <w:rPr>
          <w:rFonts w:hint="cs"/>
          <w:rtl/>
        </w:rPr>
        <w:t xml:space="preserve">مستندية </w:t>
      </w:r>
      <w:r>
        <w:rPr>
          <w:rFonts w:hint="cs"/>
          <w:rtl/>
        </w:rPr>
        <w:t>جديدة تشمل رسالة وشكوى قدمه</w:t>
      </w:r>
      <w:r w:rsidR="008B4AD5">
        <w:rPr>
          <w:rFonts w:hint="cs"/>
          <w:rtl/>
        </w:rPr>
        <w:t>م</w:t>
      </w:r>
      <w:r>
        <w:rPr>
          <w:rFonts w:hint="cs"/>
          <w:rtl/>
        </w:rPr>
        <w:t xml:space="preserve">ا شقيقه إلى الشرطة، حيث أكد الشقيق أنه تعرض للضرب على أيدي </w:t>
      </w:r>
      <w:r w:rsidR="008B4AD5">
        <w:rPr>
          <w:rFonts w:hint="cs"/>
          <w:rtl/>
        </w:rPr>
        <w:t xml:space="preserve">أفراد </w:t>
      </w:r>
      <w:r>
        <w:rPr>
          <w:rFonts w:hint="cs"/>
          <w:rtl/>
        </w:rPr>
        <w:t>مجهولين جاؤوا بحثا</w:t>
      </w:r>
      <w:r w:rsidR="008B4AD5">
        <w:rPr>
          <w:rFonts w:hint="cs"/>
          <w:rtl/>
        </w:rPr>
        <w:t>ً</w:t>
      </w:r>
      <w:r>
        <w:rPr>
          <w:rFonts w:hint="cs"/>
          <w:rtl/>
        </w:rPr>
        <w:t xml:space="preserve"> عن صاحب البلاغ</w:t>
      </w:r>
      <w:r w:rsidR="00CA7796" w:rsidRPr="00CA7796">
        <w:rPr>
          <w:sz w:val="30"/>
          <w:vertAlign w:val="superscript"/>
          <w:rtl/>
        </w:rPr>
        <w:t>(</w:t>
      </w:r>
      <w:r w:rsidR="00CA7796" w:rsidRPr="00CA7796">
        <w:rPr>
          <w:rStyle w:val="FootnoteReference"/>
          <w:sz w:val="30"/>
          <w:szCs w:val="30"/>
          <w:rtl/>
        </w:rPr>
        <w:footnoteReference w:id="13"/>
      </w:r>
      <w:r w:rsidR="00CA7796" w:rsidRPr="00CA7796">
        <w:rPr>
          <w:sz w:val="30"/>
          <w:vertAlign w:val="superscript"/>
          <w:rtl/>
        </w:rPr>
        <w:t>)</w:t>
      </w:r>
      <w:r>
        <w:rPr>
          <w:rFonts w:hint="cs"/>
          <w:rtl/>
        </w:rPr>
        <w:t>.</w:t>
      </w:r>
      <w:r w:rsidR="00CA7796">
        <w:rPr>
          <w:rFonts w:hint="cs"/>
          <w:rtl/>
        </w:rPr>
        <w:t xml:space="preserve"> </w:t>
      </w:r>
      <w:r>
        <w:rPr>
          <w:rFonts w:hint="cs"/>
          <w:rtl/>
        </w:rPr>
        <w:t xml:space="preserve">وبعد ذلك، قدم صاحب البلاغ في 3 نيسان/أبريل 2009 صورة </w:t>
      </w:r>
      <w:r w:rsidR="008B4AD5">
        <w:rPr>
          <w:rFonts w:hint="cs"/>
          <w:rtl/>
        </w:rPr>
        <w:t xml:space="preserve">شخصية لشقيقه المتوفّى </w:t>
      </w:r>
      <w:r>
        <w:rPr>
          <w:rFonts w:hint="cs"/>
          <w:rtl/>
        </w:rPr>
        <w:t xml:space="preserve">الذي قضى إثر نزيف داخلي أصيب به جراء الاعتداء عليه. وفي 16 آذار/مارس 2009، رُفض طلب </w:t>
      </w:r>
      <w:r w:rsidRPr="00BE6F52">
        <w:rPr>
          <w:rtl/>
        </w:rPr>
        <w:t xml:space="preserve">تقييم المخاطر قبل </w:t>
      </w:r>
      <w:r>
        <w:rPr>
          <w:rFonts w:hint="cs"/>
          <w:rtl/>
        </w:rPr>
        <w:t xml:space="preserve">الترحيل الذي تقدم به صاحب البلاغ، </w:t>
      </w:r>
      <w:r w:rsidR="008B4AD5">
        <w:rPr>
          <w:rFonts w:hint="cs"/>
          <w:rtl/>
        </w:rPr>
        <w:t xml:space="preserve">ونتيجة لذلك </w:t>
      </w:r>
      <w:r>
        <w:rPr>
          <w:rFonts w:hint="cs"/>
          <w:rtl/>
        </w:rPr>
        <w:t xml:space="preserve">أصبح أمر الترحيل الصادر في حقه </w:t>
      </w:r>
      <w:r w:rsidR="008B4AD5">
        <w:rPr>
          <w:rFonts w:hint="cs"/>
          <w:rtl/>
        </w:rPr>
        <w:t>واجب الإنفاذ</w:t>
      </w:r>
      <w:r w:rsidR="00CA7796" w:rsidRPr="00CA7796">
        <w:rPr>
          <w:sz w:val="30"/>
          <w:vertAlign w:val="superscript"/>
          <w:rtl/>
        </w:rPr>
        <w:t>(</w:t>
      </w:r>
      <w:r w:rsidR="00CA7796" w:rsidRPr="00CA7796">
        <w:rPr>
          <w:rStyle w:val="FootnoteReference"/>
          <w:sz w:val="30"/>
          <w:szCs w:val="30"/>
          <w:rtl/>
        </w:rPr>
        <w:footnoteReference w:id="14"/>
      </w:r>
      <w:r w:rsidR="00CA7796" w:rsidRPr="00CA7796">
        <w:rPr>
          <w:sz w:val="30"/>
          <w:vertAlign w:val="superscript"/>
          <w:rtl/>
        </w:rPr>
        <w:t>)</w:t>
      </w:r>
      <w:r>
        <w:rPr>
          <w:rFonts w:hint="cs"/>
          <w:rtl/>
        </w:rPr>
        <w:t>.</w:t>
      </w:r>
      <w:r w:rsidR="00CA7796">
        <w:rPr>
          <w:rFonts w:hint="cs"/>
          <w:rtl/>
        </w:rPr>
        <w:t xml:space="preserve"> </w:t>
      </w:r>
      <w:r w:rsidR="008B4AD5">
        <w:rPr>
          <w:rFonts w:hint="cs"/>
          <w:rtl/>
        </w:rPr>
        <w:t xml:space="preserve">ورفض </w:t>
      </w:r>
      <w:r>
        <w:rPr>
          <w:rFonts w:hint="cs"/>
          <w:rtl/>
        </w:rPr>
        <w:t xml:space="preserve">موظف هيئة تقييم المخاطر قبل الترحيل معظم عناصر </w:t>
      </w:r>
      <w:r w:rsidR="008B4AD5">
        <w:rPr>
          <w:rFonts w:hint="cs"/>
          <w:rtl/>
        </w:rPr>
        <w:t xml:space="preserve">الأدلة </w:t>
      </w:r>
      <w:r>
        <w:rPr>
          <w:rFonts w:hint="cs"/>
          <w:rtl/>
        </w:rPr>
        <w:t>المقد</w:t>
      </w:r>
      <w:r w:rsidR="008B4AD5">
        <w:rPr>
          <w:rFonts w:hint="cs"/>
          <w:rtl/>
        </w:rPr>
        <w:t>َّ</w:t>
      </w:r>
      <w:r>
        <w:rPr>
          <w:rFonts w:hint="cs"/>
          <w:rtl/>
        </w:rPr>
        <w:t xml:space="preserve">مة لأنه لم </w:t>
      </w:r>
      <w:r w:rsidR="008B4AD5">
        <w:rPr>
          <w:rFonts w:hint="cs"/>
          <w:rtl/>
        </w:rPr>
        <w:t xml:space="preserve">يكن من الواضح </w:t>
      </w:r>
      <w:r>
        <w:rPr>
          <w:rFonts w:hint="cs"/>
          <w:rtl/>
        </w:rPr>
        <w:t xml:space="preserve">لديه ما إذا </w:t>
      </w:r>
      <w:r w:rsidR="008B4AD5">
        <w:rPr>
          <w:rFonts w:hint="cs"/>
          <w:rtl/>
        </w:rPr>
        <w:t xml:space="preserve">كانت هذه الأدلة </w:t>
      </w:r>
      <w:r>
        <w:rPr>
          <w:rFonts w:hint="cs"/>
          <w:rtl/>
        </w:rPr>
        <w:t xml:space="preserve">متاحة قبل صدور قرار مجلس الهجرة </w:t>
      </w:r>
      <w:r w:rsidR="008B4AD5">
        <w:rPr>
          <w:rFonts w:hint="cs"/>
          <w:rtl/>
        </w:rPr>
        <w:t>و</w:t>
      </w:r>
      <w:r>
        <w:rPr>
          <w:rFonts w:hint="cs"/>
          <w:rtl/>
        </w:rPr>
        <w:t xml:space="preserve">اللاجئين. وفيما يتعلق </w:t>
      </w:r>
      <w:r w:rsidR="008B4AD5">
        <w:rPr>
          <w:rFonts w:hint="cs"/>
          <w:rtl/>
        </w:rPr>
        <w:t xml:space="preserve">بتقرير الشرطة الذي قدّمه شقيق صاحب البلاغ، بعد اعتداء الأفراد المجهولين عليه، أثبت </w:t>
      </w:r>
      <w:r>
        <w:rPr>
          <w:rFonts w:hint="cs"/>
          <w:rtl/>
        </w:rPr>
        <w:t>موظف هيئة تقييم المخاطر قبل الترحيل أن الشرطة "لم</w:t>
      </w:r>
      <w:r w:rsidR="005B7167">
        <w:rPr>
          <w:rFonts w:hint="eastAsia"/>
          <w:rtl/>
        </w:rPr>
        <w:t> </w:t>
      </w:r>
      <w:r>
        <w:rPr>
          <w:rFonts w:hint="cs"/>
          <w:rtl/>
        </w:rPr>
        <w:t>تكن شاهدا</w:t>
      </w:r>
      <w:r w:rsidR="005B7167">
        <w:rPr>
          <w:rFonts w:hint="cs"/>
          <w:rtl/>
        </w:rPr>
        <w:t>ً</w:t>
      </w:r>
      <w:r>
        <w:rPr>
          <w:rFonts w:hint="cs"/>
          <w:rtl/>
        </w:rPr>
        <w:t xml:space="preserve"> على الأحداث</w:t>
      </w:r>
      <w:r w:rsidR="008B4AD5">
        <w:rPr>
          <w:rFonts w:hint="cs"/>
          <w:rtl/>
        </w:rPr>
        <w:t xml:space="preserve"> المدَّعاة</w:t>
      </w:r>
      <w:r>
        <w:rPr>
          <w:rFonts w:hint="cs"/>
          <w:rtl/>
        </w:rPr>
        <w:t xml:space="preserve">"، </w:t>
      </w:r>
      <w:r w:rsidR="008B4AD5">
        <w:rPr>
          <w:rFonts w:hint="cs"/>
          <w:rtl/>
        </w:rPr>
        <w:t>و</w:t>
      </w:r>
      <w:r>
        <w:rPr>
          <w:rFonts w:hint="cs"/>
          <w:rtl/>
        </w:rPr>
        <w:t>بالتالي</w:t>
      </w:r>
      <w:r w:rsidR="008B4AD5">
        <w:rPr>
          <w:rFonts w:hint="cs"/>
          <w:rtl/>
        </w:rPr>
        <w:t xml:space="preserve">، لم يخلع عليها قيمة ثبوتية كدليل على وجود تهديد لصاحب </w:t>
      </w:r>
      <w:r>
        <w:rPr>
          <w:rFonts w:hint="cs"/>
          <w:rtl/>
        </w:rPr>
        <w:t>البلاغ أو حتى شقيقه، وأن المحضر</w:t>
      </w:r>
      <w:r w:rsidR="008B4AD5">
        <w:rPr>
          <w:rFonts w:hint="cs"/>
          <w:rtl/>
        </w:rPr>
        <w:t xml:space="preserve"> حرر لتحقيق مصلحة ذاتية.</w:t>
      </w:r>
    </w:p>
    <w:p w:rsidR="00743809" w:rsidRPr="00C454FB" w:rsidRDefault="00743809" w:rsidP="001654E9">
      <w:pPr>
        <w:pStyle w:val="SingleTxtGA"/>
        <w:rPr>
          <w:rFonts w:hint="cs"/>
        </w:rPr>
      </w:pPr>
      <w:r w:rsidRPr="005B7167">
        <w:rPr>
          <w:rFonts w:hint="cs"/>
          <w:spacing w:val="-2"/>
          <w:rtl/>
        </w:rPr>
        <w:t>2-9</w:t>
      </w:r>
      <w:r w:rsidR="008B4AD5" w:rsidRPr="005B7167">
        <w:rPr>
          <w:rFonts w:hint="cs"/>
          <w:spacing w:val="-2"/>
          <w:rtl/>
        </w:rPr>
        <w:tab/>
      </w:r>
      <w:r w:rsidRPr="005B7167">
        <w:rPr>
          <w:rFonts w:hint="cs"/>
          <w:spacing w:val="-2"/>
          <w:rtl/>
        </w:rPr>
        <w:t xml:space="preserve">وفي 4 حزيران/يونيه 2009، </w:t>
      </w:r>
      <w:r w:rsidR="008B4AD5" w:rsidRPr="005B7167">
        <w:rPr>
          <w:rFonts w:hint="cs"/>
          <w:spacing w:val="-2"/>
          <w:rtl/>
        </w:rPr>
        <w:t xml:space="preserve">قدَّم </w:t>
      </w:r>
      <w:r w:rsidRPr="005B7167">
        <w:rPr>
          <w:rFonts w:hint="cs"/>
          <w:spacing w:val="-2"/>
          <w:rtl/>
        </w:rPr>
        <w:t xml:space="preserve">صاحب البلاغ </w:t>
      </w:r>
      <w:r w:rsidR="008B4AD5" w:rsidRPr="005B7167">
        <w:rPr>
          <w:rFonts w:hint="cs"/>
          <w:spacing w:val="-2"/>
          <w:rtl/>
        </w:rPr>
        <w:t xml:space="preserve">طلباً إلى </w:t>
      </w:r>
      <w:r w:rsidRPr="005B7167">
        <w:rPr>
          <w:rFonts w:hint="cs"/>
          <w:spacing w:val="-2"/>
          <w:rtl/>
        </w:rPr>
        <w:t xml:space="preserve">المحكمة الاتحادية </w:t>
      </w:r>
      <w:r w:rsidR="008B4AD5" w:rsidRPr="005B7167">
        <w:rPr>
          <w:rFonts w:hint="cs"/>
          <w:spacing w:val="-2"/>
          <w:rtl/>
        </w:rPr>
        <w:t>ل</w:t>
      </w:r>
      <w:r w:rsidRPr="005B7167">
        <w:rPr>
          <w:rFonts w:hint="cs"/>
          <w:spacing w:val="-2"/>
          <w:rtl/>
        </w:rPr>
        <w:t xml:space="preserve">لإذن </w:t>
      </w:r>
      <w:r w:rsidR="008B4AD5" w:rsidRPr="005B7167">
        <w:rPr>
          <w:rFonts w:hint="cs"/>
          <w:spacing w:val="-2"/>
          <w:rtl/>
        </w:rPr>
        <w:t xml:space="preserve">له بطلب </w:t>
      </w:r>
      <w:r w:rsidRPr="005B7167">
        <w:rPr>
          <w:rFonts w:hint="cs"/>
          <w:spacing w:val="-2"/>
          <w:rtl/>
        </w:rPr>
        <w:t xml:space="preserve">إجراء مراجعة قضائية لقرار تقييم المخاطر قبل الترحيل. وفي 17 حزيران/يونيه 2009، </w:t>
      </w:r>
      <w:r w:rsidR="008B4AD5" w:rsidRPr="005B7167">
        <w:rPr>
          <w:rFonts w:hint="cs"/>
          <w:spacing w:val="-2"/>
          <w:rtl/>
        </w:rPr>
        <w:t xml:space="preserve">قدَّم </w:t>
      </w:r>
      <w:r w:rsidRPr="005B7167">
        <w:rPr>
          <w:rFonts w:hint="cs"/>
          <w:spacing w:val="-2"/>
          <w:rtl/>
        </w:rPr>
        <w:t xml:space="preserve">صاحب البلاغ </w:t>
      </w:r>
      <w:r w:rsidR="008B4AD5" w:rsidRPr="005B7167">
        <w:rPr>
          <w:rFonts w:hint="cs"/>
          <w:spacing w:val="-2"/>
          <w:rtl/>
        </w:rPr>
        <w:t xml:space="preserve">التماساً إلى </w:t>
      </w:r>
      <w:r w:rsidRPr="005B7167">
        <w:rPr>
          <w:rFonts w:hint="cs"/>
          <w:spacing w:val="-2"/>
          <w:rtl/>
        </w:rPr>
        <w:t xml:space="preserve">المحكمة الاتحادية </w:t>
      </w:r>
      <w:r w:rsidR="008B4AD5" w:rsidRPr="005B7167">
        <w:rPr>
          <w:rFonts w:hint="cs"/>
          <w:spacing w:val="-2"/>
          <w:rtl/>
        </w:rPr>
        <w:t xml:space="preserve">يطلب فيه </w:t>
      </w:r>
      <w:r w:rsidRPr="005B7167">
        <w:rPr>
          <w:rFonts w:hint="cs"/>
          <w:spacing w:val="-2"/>
          <w:rtl/>
        </w:rPr>
        <w:t xml:space="preserve">وقف تنفيذ </w:t>
      </w:r>
      <w:r w:rsidR="008B4AD5" w:rsidRPr="005B7167">
        <w:rPr>
          <w:rFonts w:hint="cs"/>
          <w:spacing w:val="-2"/>
          <w:rtl/>
        </w:rPr>
        <w:t>ال</w:t>
      </w:r>
      <w:r w:rsidRPr="005B7167">
        <w:rPr>
          <w:rFonts w:hint="cs"/>
          <w:spacing w:val="-2"/>
          <w:rtl/>
        </w:rPr>
        <w:t xml:space="preserve">أمر </w:t>
      </w:r>
      <w:r w:rsidR="008B4AD5" w:rsidRPr="005B7167">
        <w:rPr>
          <w:rFonts w:hint="cs"/>
          <w:spacing w:val="-2"/>
          <w:rtl/>
        </w:rPr>
        <w:t>السلبي ب</w:t>
      </w:r>
      <w:r w:rsidRPr="005B7167">
        <w:rPr>
          <w:rFonts w:hint="cs"/>
          <w:spacing w:val="-2"/>
          <w:rtl/>
        </w:rPr>
        <w:t xml:space="preserve">الترحيل الصادر ضده بانتظار نتيجة هذا الطلب. ورفضت المحكمة </w:t>
      </w:r>
      <w:r w:rsidR="008B4AD5" w:rsidRPr="005B7167">
        <w:rPr>
          <w:rFonts w:hint="cs"/>
          <w:spacing w:val="-2"/>
          <w:rtl/>
        </w:rPr>
        <w:t xml:space="preserve">طلبه </w:t>
      </w:r>
      <w:r w:rsidRPr="005B7167">
        <w:rPr>
          <w:rFonts w:hint="cs"/>
          <w:spacing w:val="-2"/>
          <w:rtl/>
        </w:rPr>
        <w:t xml:space="preserve">في 22 حزيران/يونيه 2009. </w:t>
      </w:r>
      <w:r w:rsidR="008B4AD5" w:rsidRPr="005B7167">
        <w:rPr>
          <w:rFonts w:hint="cs"/>
          <w:spacing w:val="-2"/>
          <w:rtl/>
        </w:rPr>
        <w:t xml:space="preserve">وبينما قبلت المحكمة أن </w:t>
      </w:r>
      <w:r w:rsidRPr="005B7167">
        <w:rPr>
          <w:rFonts w:hint="cs"/>
          <w:spacing w:val="-2"/>
          <w:rtl/>
        </w:rPr>
        <w:t xml:space="preserve">شقيق صاحب البلاغ </w:t>
      </w:r>
      <w:r w:rsidR="008B4AD5" w:rsidRPr="005B7167">
        <w:rPr>
          <w:rFonts w:hint="cs"/>
          <w:spacing w:val="-2"/>
          <w:rtl/>
        </w:rPr>
        <w:t xml:space="preserve">قد </w:t>
      </w:r>
      <w:r w:rsidR="001654E9" w:rsidRPr="005B7167">
        <w:rPr>
          <w:rFonts w:hint="cs"/>
          <w:spacing w:val="-2"/>
          <w:rtl/>
        </w:rPr>
        <w:t>تعرَّض للضرب المفضي إلى الموت</w:t>
      </w:r>
      <w:r w:rsidR="001654E9">
        <w:rPr>
          <w:rFonts w:hint="cs"/>
          <w:rtl/>
        </w:rPr>
        <w:t xml:space="preserve"> على أيدي أفراد مجهولين، وبأن صاحب البلاغ لديه ميول للانتحار وخوف شديد من العودة إلى باكستان، فإنها خلصت إلى أن ذلك ليس كافياً لتشكيل حجة دامغة، إذ كان يقع على كاهل صاحب البلاغ عبء إقناع </w:t>
      </w:r>
      <w:r>
        <w:rPr>
          <w:rFonts w:hint="cs"/>
          <w:rtl/>
        </w:rPr>
        <w:t xml:space="preserve">المحكمة بوجاهة الأسباب التي تدعوه إلى الطعن في قانونية قرار هيئة تقييم المخاطر قبل الترحيل، لكنه لم </w:t>
      </w:r>
      <w:r w:rsidR="001654E9">
        <w:rPr>
          <w:rFonts w:hint="cs"/>
          <w:rtl/>
        </w:rPr>
        <w:t xml:space="preserve">يفعل </w:t>
      </w:r>
      <w:r>
        <w:rPr>
          <w:rFonts w:hint="cs"/>
          <w:rtl/>
        </w:rPr>
        <w:t>ذلك. وفي</w:t>
      </w:r>
      <w:r w:rsidR="001654E9">
        <w:rPr>
          <w:rFonts w:hint="eastAsia"/>
          <w:rtl/>
        </w:rPr>
        <w:t> </w:t>
      </w:r>
      <w:r>
        <w:rPr>
          <w:rFonts w:hint="cs"/>
          <w:rtl/>
        </w:rPr>
        <w:t>22 أيلول/سبتمبر 2009، رفضت المحكمة الاتحادية منحه الإذن باستئناف القرار السلبي الذي أصدرته هيئة تقييم المخاطر قبل الت</w:t>
      </w:r>
      <w:r w:rsidR="001654E9">
        <w:rPr>
          <w:rFonts w:hint="cs"/>
          <w:rtl/>
        </w:rPr>
        <w:t>رحيل في 16 آذار/مارس 2009.</w:t>
      </w:r>
    </w:p>
    <w:p w:rsidR="00743809" w:rsidRPr="005B7167" w:rsidRDefault="00743809" w:rsidP="001654E9">
      <w:pPr>
        <w:pStyle w:val="SingleTxtGA"/>
        <w:rPr>
          <w:rFonts w:hint="cs"/>
          <w:spacing w:val="-2"/>
          <w:rtl/>
        </w:rPr>
      </w:pPr>
      <w:r w:rsidRPr="005B7167">
        <w:rPr>
          <w:rFonts w:hint="cs"/>
          <w:spacing w:val="-2"/>
          <w:rtl/>
        </w:rPr>
        <w:t>2-10</w:t>
      </w:r>
      <w:r w:rsidR="001654E9" w:rsidRPr="005B7167">
        <w:rPr>
          <w:rFonts w:hint="cs"/>
          <w:spacing w:val="-2"/>
          <w:rtl/>
        </w:rPr>
        <w:tab/>
      </w:r>
      <w:r w:rsidRPr="005B7167">
        <w:rPr>
          <w:rFonts w:hint="cs"/>
          <w:spacing w:val="-2"/>
          <w:rtl/>
        </w:rPr>
        <w:t xml:space="preserve">وفي 18 آذار/مارس 2009، طلب صاحب البلاغ الإقامة الدائمة في كندا لأسباب إنسانية واعتبارات </w:t>
      </w:r>
      <w:r w:rsidR="001654E9" w:rsidRPr="005B7167">
        <w:rPr>
          <w:rFonts w:hint="cs"/>
          <w:spacing w:val="-2"/>
          <w:rtl/>
        </w:rPr>
        <w:t>الشفقة</w:t>
      </w:r>
      <w:r w:rsidRPr="005B7167">
        <w:rPr>
          <w:rFonts w:hint="cs"/>
          <w:spacing w:val="-2"/>
          <w:rtl/>
        </w:rPr>
        <w:t>، ولم يبت في طلبه حتى الآن</w:t>
      </w:r>
      <w:r w:rsidR="00CA7796" w:rsidRPr="005B7167">
        <w:rPr>
          <w:spacing w:val="-2"/>
          <w:sz w:val="30"/>
          <w:vertAlign w:val="superscript"/>
          <w:rtl/>
        </w:rPr>
        <w:t>(</w:t>
      </w:r>
      <w:r w:rsidR="00CA7796" w:rsidRPr="005B7167">
        <w:rPr>
          <w:rStyle w:val="FootnoteReference"/>
          <w:spacing w:val="-2"/>
          <w:sz w:val="30"/>
          <w:szCs w:val="30"/>
          <w:rtl/>
        </w:rPr>
        <w:footnoteReference w:id="15"/>
      </w:r>
      <w:r w:rsidR="00CA7796" w:rsidRPr="005B7167">
        <w:rPr>
          <w:spacing w:val="-2"/>
          <w:sz w:val="30"/>
          <w:vertAlign w:val="superscript"/>
          <w:rtl/>
        </w:rPr>
        <w:t>)</w:t>
      </w:r>
      <w:r w:rsidRPr="005B7167">
        <w:rPr>
          <w:rFonts w:hint="cs"/>
          <w:spacing w:val="-2"/>
          <w:rtl/>
        </w:rPr>
        <w:t>.</w:t>
      </w:r>
      <w:r w:rsidR="00CA7796" w:rsidRPr="005B7167">
        <w:rPr>
          <w:rFonts w:hint="cs"/>
          <w:spacing w:val="-2"/>
          <w:rtl/>
        </w:rPr>
        <w:t xml:space="preserve"> </w:t>
      </w:r>
      <w:r w:rsidRPr="005B7167">
        <w:rPr>
          <w:rFonts w:hint="cs"/>
          <w:spacing w:val="-2"/>
          <w:rtl/>
        </w:rPr>
        <w:t>ويد</w:t>
      </w:r>
      <w:r w:rsidR="001654E9" w:rsidRPr="005B7167">
        <w:rPr>
          <w:rFonts w:hint="cs"/>
          <w:spacing w:val="-2"/>
          <w:rtl/>
        </w:rPr>
        <w:t>َّ</w:t>
      </w:r>
      <w:r w:rsidRPr="005B7167">
        <w:rPr>
          <w:rFonts w:hint="cs"/>
          <w:spacing w:val="-2"/>
          <w:rtl/>
        </w:rPr>
        <w:t>عي صاحب البلاغ أنه استنفد جميع سبل الانتصاف التي أتيحت له و</w:t>
      </w:r>
      <w:r w:rsidR="001654E9" w:rsidRPr="005B7167">
        <w:rPr>
          <w:rFonts w:hint="cs"/>
          <w:spacing w:val="-2"/>
          <w:rtl/>
        </w:rPr>
        <w:t xml:space="preserve">التي </w:t>
      </w:r>
      <w:r w:rsidRPr="005B7167">
        <w:rPr>
          <w:rFonts w:hint="cs"/>
          <w:spacing w:val="-2"/>
          <w:rtl/>
        </w:rPr>
        <w:t xml:space="preserve">كان من شأنها أن </w:t>
      </w:r>
      <w:r w:rsidRPr="005B7167">
        <w:rPr>
          <w:rFonts w:hint="cs"/>
          <w:color w:val="000000"/>
          <w:spacing w:val="-2"/>
          <w:rtl/>
        </w:rPr>
        <w:t>تمنع ترحيله إلى باكستان</w:t>
      </w:r>
      <w:r w:rsidRPr="005B7167">
        <w:rPr>
          <w:rFonts w:hint="cs"/>
          <w:spacing w:val="-2"/>
          <w:rtl/>
        </w:rPr>
        <w:t xml:space="preserve">. </w:t>
      </w:r>
    </w:p>
    <w:p w:rsidR="00743809" w:rsidRPr="00CA7796" w:rsidRDefault="001654E9" w:rsidP="001654E9">
      <w:pPr>
        <w:pStyle w:val="H23GA"/>
        <w:rPr>
          <w:rFonts w:hint="cs"/>
          <w:rtl/>
          <w:lang w:val="en-GB"/>
        </w:rPr>
      </w:pPr>
      <w:r>
        <w:rPr>
          <w:rFonts w:hint="cs"/>
          <w:rtl/>
        </w:rPr>
        <w:tab/>
      </w:r>
      <w:r>
        <w:rPr>
          <w:rFonts w:hint="cs"/>
          <w:rtl/>
        </w:rPr>
        <w:tab/>
      </w:r>
      <w:r w:rsidR="00CA7796">
        <w:rPr>
          <w:rFonts w:hint="cs"/>
          <w:rtl/>
        </w:rPr>
        <w:t>الشكوى</w:t>
      </w:r>
    </w:p>
    <w:p w:rsidR="00743809" w:rsidRPr="00543A9D" w:rsidRDefault="00743809" w:rsidP="005B7167">
      <w:pPr>
        <w:pStyle w:val="SingleTxtGA"/>
        <w:rPr>
          <w:rFonts w:hint="cs"/>
          <w:rtl/>
        </w:rPr>
      </w:pPr>
      <w:r w:rsidRPr="00543A9D">
        <w:rPr>
          <w:rFonts w:hint="cs"/>
          <w:rtl/>
        </w:rPr>
        <w:t>3-1</w:t>
      </w:r>
      <w:r w:rsidR="001654E9">
        <w:rPr>
          <w:rFonts w:hint="cs"/>
          <w:rtl/>
        </w:rPr>
        <w:tab/>
      </w:r>
      <w:r>
        <w:rPr>
          <w:rFonts w:hint="cs"/>
          <w:rtl/>
        </w:rPr>
        <w:t xml:space="preserve">يؤكد صاحب البلاغ أن ترحيله من كندا إلى باكستان </w:t>
      </w:r>
      <w:r w:rsidR="001654E9">
        <w:rPr>
          <w:rFonts w:hint="cs"/>
          <w:rtl/>
        </w:rPr>
        <w:t xml:space="preserve">من شأنه أن يعرّضه لخطر الموت المحقق </w:t>
      </w:r>
      <w:r>
        <w:rPr>
          <w:rFonts w:hint="cs"/>
          <w:rtl/>
        </w:rPr>
        <w:t xml:space="preserve">ولخطر حقيقي يتمثل في الاحتجاز التعسفي والتعذيب والإعدام خارج نطاق القضاء. وقد سبق أن تلقى صاحب البلاغ تهديدات من </w:t>
      </w:r>
      <w:r w:rsidR="001654E9">
        <w:rPr>
          <w:rFonts w:hint="cs"/>
          <w:rtl/>
        </w:rPr>
        <w:t xml:space="preserve">مسلمين </w:t>
      </w:r>
      <w:r>
        <w:rPr>
          <w:rFonts w:hint="cs"/>
          <w:rtl/>
        </w:rPr>
        <w:t xml:space="preserve">متطرفين </w:t>
      </w:r>
      <w:r w:rsidR="005B7167">
        <w:rPr>
          <w:rFonts w:hint="cs"/>
          <w:rtl/>
        </w:rPr>
        <w:t xml:space="preserve">على علاقة بمتطرفين من السنة </w:t>
      </w:r>
      <w:r w:rsidR="001654E9">
        <w:rPr>
          <w:rFonts w:hint="cs"/>
          <w:rtl/>
        </w:rPr>
        <w:t xml:space="preserve">مرتبطين </w:t>
      </w:r>
      <w:r w:rsidR="005B7167">
        <w:rPr>
          <w:rFonts w:hint="cs"/>
          <w:rtl/>
        </w:rPr>
        <w:t xml:space="preserve">بجماعة </w:t>
      </w:r>
      <w:r w:rsidR="001654E9">
        <w:rPr>
          <w:rtl/>
        </w:rPr>
        <w:t>"جيش الصحابة"</w:t>
      </w:r>
      <w:r>
        <w:rPr>
          <w:rFonts w:hint="cs"/>
          <w:rtl/>
        </w:rPr>
        <w:t xml:space="preserve">، وهي </w:t>
      </w:r>
      <w:r w:rsidR="001654E9">
        <w:rPr>
          <w:rFonts w:hint="cs"/>
          <w:rtl/>
        </w:rPr>
        <w:t xml:space="preserve">إحدى </w:t>
      </w:r>
      <w:r>
        <w:rPr>
          <w:rFonts w:hint="cs"/>
          <w:rtl/>
        </w:rPr>
        <w:t>أخطر التنظيمات في باكستان وتشتهر بتصميمها على قتل المسيحيين. ويفيد صاحب البلاغ بأن السلطات الباكستانية لا سلطة لها على هذه الحركة. ويشير أيضا</w:t>
      </w:r>
      <w:r w:rsidR="001654E9">
        <w:rPr>
          <w:rFonts w:hint="cs"/>
          <w:rtl/>
        </w:rPr>
        <w:t>ً</w:t>
      </w:r>
      <w:r>
        <w:rPr>
          <w:rFonts w:hint="cs"/>
          <w:rtl/>
        </w:rPr>
        <w:t xml:space="preserve"> إلى </w:t>
      </w:r>
      <w:r w:rsidR="001654E9">
        <w:rPr>
          <w:rFonts w:hint="cs"/>
          <w:rtl/>
        </w:rPr>
        <w:t xml:space="preserve">المدى </w:t>
      </w:r>
      <w:r>
        <w:rPr>
          <w:rFonts w:hint="cs"/>
          <w:rtl/>
        </w:rPr>
        <w:t>الذي بلغه الإرهاب الطائفي في باكستان عموما</w:t>
      </w:r>
      <w:r w:rsidR="001654E9">
        <w:rPr>
          <w:rFonts w:hint="cs"/>
          <w:rtl/>
        </w:rPr>
        <w:t>ً</w:t>
      </w:r>
      <w:r>
        <w:rPr>
          <w:rFonts w:hint="cs"/>
          <w:rtl/>
        </w:rPr>
        <w:t xml:space="preserve"> و</w:t>
      </w:r>
      <w:r w:rsidR="001654E9">
        <w:rPr>
          <w:rFonts w:hint="cs"/>
          <w:rtl/>
        </w:rPr>
        <w:t xml:space="preserve">إلى </w:t>
      </w:r>
      <w:r>
        <w:rPr>
          <w:rFonts w:hint="cs"/>
          <w:rtl/>
        </w:rPr>
        <w:t xml:space="preserve">عدم </w:t>
      </w:r>
      <w:r w:rsidR="001654E9">
        <w:rPr>
          <w:rFonts w:hint="cs"/>
          <w:rtl/>
        </w:rPr>
        <w:t>توافر الحماية من الدولة.</w:t>
      </w:r>
      <w:r>
        <w:rPr>
          <w:rFonts w:hint="cs"/>
          <w:rtl/>
        </w:rPr>
        <w:t xml:space="preserve"> </w:t>
      </w:r>
    </w:p>
    <w:p w:rsidR="00743809" w:rsidRPr="0076153F" w:rsidRDefault="00743809" w:rsidP="001654E9">
      <w:pPr>
        <w:pStyle w:val="SingleTxtGA"/>
        <w:rPr>
          <w:rFonts w:hint="cs"/>
          <w:rtl/>
        </w:rPr>
      </w:pPr>
      <w:r w:rsidRPr="001E6519">
        <w:rPr>
          <w:rFonts w:hint="cs"/>
          <w:rtl/>
        </w:rPr>
        <w:t>3-</w:t>
      </w:r>
      <w:r>
        <w:rPr>
          <w:rFonts w:hint="cs"/>
          <w:rtl/>
        </w:rPr>
        <w:t>2</w:t>
      </w:r>
      <w:r w:rsidR="001654E9">
        <w:rPr>
          <w:rFonts w:hint="cs"/>
          <w:rtl/>
        </w:rPr>
        <w:tab/>
      </w:r>
      <w:r>
        <w:rPr>
          <w:rFonts w:hint="cs"/>
          <w:rtl/>
        </w:rPr>
        <w:t xml:space="preserve">وفيما يتعلق بوضع البلد، يشير صاحب البلاغ إلى </w:t>
      </w:r>
      <w:r w:rsidR="001654E9">
        <w:rPr>
          <w:rFonts w:hint="cs"/>
          <w:rtl/>
        </w:rPr>
        <w:t xml:space="preserve">عدة </w:t>
      </w:r>
      <w:r>
        <w:rPr>
          <w:rFonts w:hint="cs"/>
          <w:rtl/>
        </w:rPr>
        <w:t xml:space="preserve">تقارير صادرة عن </w:t>
      </w:r>
      <w:r w:rsidRPr="0076153F">
        <w:rPr>
          <w:rtl/>
        </w:rPr>
        <w:t xml:space="preserve">منظمات </w:t>
      </w:r>
      <w:r>
        <w:rPr>
          <w:rFonts w:hint="cs"/>
          <w:rtl/>
        </w:rPr>
        <w:t xml:space="preserve">دولية </w:t>
      </w:r>
      <w:r w:rsidRPr="0076153F">
        <w:rPr>
          <w:rtl/>
        </w:rPr>
        <w:t xml:space="preserve">غير حكومية </w:t>
      </w:r>
      <w:r>
        <w:rPr>
          <w:rFonts w:hint="cs"/>
          <w:rtl/>
        </w:rPr>
        <w:t>تعلق على قانون التجديف</w:t>
      </w:r>
      <w:r w:rsidR="001654E9">
        <w:rPr>
          <w:rFonts w:hint="cs"/>
          <w:rtl/>
        </w:rPr>
        <w:t>،</w:t>
      </w:r>
      <w:r>
        <w:rPr>
          <w:rFonts w:hint="cs"/>
          <w:rtl/>
        </w:rPr>
        <w:t xml:space="preserve"> من بينها تقرير </w:t>
      </w:r>
      <w:r w:rsidR="001654E9">
        <w:rPr>
          <w:rFonts w:hint="cs"/>
          <w:rtl/>
        </w:rPr>
        <w:t xml:space="preserve">صادر عن </w:t>
      </w:r>
      <w:r w:rsidRPr="0076153F">
        <w:rPr>
          <w:rtl/>
        </w:rPr>
        <w:t>الفريق الدولي المعني بالأزمات</w:t>
      </w:r>
      <w:r>
        <w:rPr>
          <w:rFonts w:hint="cs"/>
          <w:rtl/>
        </w:rPr>
        <w:t xml:space="preserve"> الذي </w:t>
      </w:r>
      <w:r w:rsidR="001654E9">
        <w:rPr>
          <w:rFonts w:hint="cs"/>
          <w:rtl/>
        </w:rPr>
        <w:t xml:space="preserve">شدَّد على </w:t>
      </w:r>
      <w:r>
        <w:rPr>
          <w:rFonts w:hint="cs"/>
          <w:rtl/>
        </w:rPr>
        <w:t>أن دعاوى التجديف تستوجب منذ عام</w:t>
      </w:r>
      <w:r w:rsidR="00CA7796">
        <w:rPr>
          <w:rFonts w:hint="cs"/>
          <w:rtl/>
        </w:rPr>
        <w:t xml:space="preserve"> </w:t>
      </w:r>
      <w:r>
        <w:rPr>
          <w:rFonts w:hint="cs"/>
          <w:rtl/>
        </w:rPr>
        <w:t xml:space="preserve">1991 تطبيق الحكم بالإعدام، </w:t>
      </w:r>
      <w:r w:rsidR="001654E9">
        <w:rPr>
          <w:rFonts w:hint="cs"/>
          <w:rtl/>
        </w:rPr>
        <w:t xml:space="preserve">ورغم أنه </w:t>
      </w:r>
      <w:r>
        <w:rPr>
          <w:rFonts w:hint="cs"/>
          <w:rtl/>
        </w:rPr>
        <w:t xml:space="preserve">لم يحدث </w:t>
      </w:r>
      <w:r w:rsidR="001654E9">
        <w:rPr>
          <w:rFonts w:hint="cs"/>
          <w:rtl/>
        </w:rPr>
        <w:t xml:space="preserve">قط </w:t>
      </w:r>
      <w:r>
        <w:rPr>
          <w:rFonts w:hint="cs"/>
          <w:rtl/>
        </w:rPr>
        <w:t>أن نفذ هذا الحكم. ويشدد التقرير كذلك على أن قانون التجديف لا يزال يمثل "سلاحا</w:t>
      </w:r>
      <w:r w:rsidR="001654E9">
        <w:rPr>
          <w:rFonts w:hint="cs"/>
          <w:rtl/>
        </w:rPr>
        <w:t>ً</w:t>
      </w:r>
      <w:r>
        <w:rPr>
          <w:rFonts w:hint="cs"/>
          <w:rtl/>
        </w:rPr>
        <w:t xml:space="preserve"> فتاكا</w:t>
      </w:r>
      <w:r w:rsidR="001654E9">
        <w:rPr>
          <w:rFonts w:hint="cs"/>
          <w:rtl/>
        </w:rPr>
        <w:t>ً</w:t>
      </w:r>
      <w:r>
        <w:rPr>
          <w:rFonts w:hint="cs"/>
          <w:rtl/>
        </w:rPr>
        <w:t xml:space="preserve"> بأيدي المتطرفين </w:t>
      </w:r>
      <w:r w:rsidR="001654E9">
        <w:rPr>
          <w:rFonts w:hint="cs"/>
          <w:rtl/>
        </w:rPr>
        <w:t xml:space="preserve">الدينيين </w:t>
      </w:r>
      <w:r>
        <w:rPr>
          <w:rFonts w:hint="cs"/>
          <w:rtl/>
        </w:rPr>
        <w:t>وأسهل أداة يستخدمها الملالي" لاضطهاد خصومهم، لا سيما منهم أتباع الطائفة المسيحية فضلا</w:t>
      </w:r>
      <w:r w:rsidR="001654E9">
        <w:rPr>
          <w:rFonts w:hint="cs"/>
          <w:rtl/>
        </w:rPr>
        <w:t>ً</w:t>
      </w:r>
      <w:r>
        <w:rPr>
          <w:rFonts w:hint="cs"/>
          <w:rtl/>
        </w:rPr>
        <w:t xml:space="preserve"> عن الليبراليين. ويستشهد صاحب البلاغ أيضا</w:t>
      </w:r>
      <w:r w:rsidR="001654E9">
        <w:rPr>
          <w:rFonts w:hint="cs"/>
          <w:rtl/>
        </w:rPr>
        <w:t>ً</w:t>
      </w:r>
      <w:r>
        <w:rPr>
          <w:rFonts w:hint="cs"/>
          <w:rtl/>
        </w:rPr>
        <w:t xml:space="preserve"> </w:t>
      </w:r>
      <w:r w:rsidR="001654E9">
        <w:rPr>
          <w:rFonts w:hint="cs"/>
          <w:rtl/>
        </w:rPr>
        <w:t xml:space="preserve">باللجنة الباكستانية </w:t>
      </w:r>
      <w:r>
        <w:rPr>
          <w:rFonts w:hint="cs"/>
          <w:rtl/>
        </w:rPr>
        <w:t>لحقوق الإنسان التي أفادت بأن المحاكم الابتدائية تدين دائما</w:t>
      </w:r>
      <w:r w:rsidR="001654E9">
        <w:rPr>
          <w:rFonts w:hint="cs"/>
          <w:rtl/>
        </w:rPr>
        <w:t>ً</w:t>
      </w:r>
      <w:r>
        <w:rPr>
          <w:rFonts w:hint="cs"/>
          <w:rtl/>
        </w:rPr>
        <w:t xml:space="preserve"> </w:t>
      </w:r>
      <w:r w:rsidR="001654E9">
        <w:rPr>
          <w:rFonts w:hint="cs"/>
          <w:rtl/>
        </w:rPr>
        <w:t xml:space="preserve">المتهمين </w:t>
      </w:r>
      <w:r>
        <w:rPr>
          <w:rFonts w:hint="cs"/>
          <w:rtl/>
        </w:rPr>
        <w:t xml:space="preserve">في دعاوى التجديف المرفوعة ضد أقليات؛ وبأن الجماعات الدينية تضغط على الشرطة </w:t>
      </w:r>
      <w:r w:rsidR="001654E9">
        <w:rPr>
          <w:rFonts w:hint="cs"/>
          <w:rtl/>
        </w:rPr>
        <w:t xml:space="preserve">لكي توجّه التهم في إطار قانون التجديف؛ </w:t>
      </w:r>
      <w:r>
        <w:rPr>
          <w:rFonts w:hint="cs"/>
          <w:rtl/>
        </w:rPr>
        <w:t>وبأن قاضيا</w:t>
      </w:r>
      <w:r w:rsidR="001654E9">
        <w:rPr>
          <w:rFonts w:hint="cs"/>
          <w:rtl/>
        </w:rPr>
        <w:t>ً</w:t>
      </w:r>
      <w:r>
        <w:rPr>
          <w:rFonts w:hint="cs"/>
          <w:rtl/>
        </w:rPr>
        <w:t xml:space="preserve"> في المحكمة </w:t>
      </w:r>
      <w:r w:rsidR="001654E9">
        <w:rPr>
          <w:rFonts w:hint="cs"/>
          <w:rtl/>
        </w:rPr>
        <w:t xml:space="preserve">العالية </w:t>
      </w:r>
      <w:r>
        <w:rPr>
          <w:rFonts w:hint="cs"/>
          <w:rtl/>
        </w:rPr>
        <w:t xml:space="preserve">بلاهور، كان قد قضى ببراءة فتى من تهمة التجديف، </w:t>
      </w:r>
      <w:r w:rsidR="001654E9">
        <w:rPr>
          <w:rFonts w:hint="cs"/>
          <w:rtl/>
        </w:rPr>
        <w:t xml:space="preserve">قد </w:t>
      </w:r>
      <w:r>
        <w:rPr>
          <w:rFonts w:hint="cs"/>
          <w:rtl/>
        </w:rPr>
        <w:t>ق</w:t>
      </w:r>
      <w:r w:rsidR="001654E9">
        <w:rPr>
          <w:rFonts w:hint="cs"/>
          <w:rtl/>
        </w:rPr>
        <w:t>ُ</w:t>
      </w:r>
      <w:r>
        <w:rPr>
          <w:rFonts w:hint="cs"/>
          <w:rtl/>
        </w:rPr>
        <w:t>تل رميا</w:t>
      </w:r>
      <w:r w:rsidR="001654E9">
        <w:rPr>
          <w:rFonts w:hint="cs"/>
          <w:rtl/>
        </w:rPr>
        <w:t>ً</w:t>
      </w:r>
      <w:r>
        <w:rPr>
          <w:rFonts w:hint="cs"/>
          <w:rtl/>
        </w:rPr>
        <w:t xml:space="preserve"> بالرصاص داخل غرفة المداولة في </w:t>
      </w:r>
      <w:r w:rsidR="001654E9">
        <w:rPr>
          <w:rFonts w:hint="cs"/>
          <w:rtl/>
        </w:rPr>
        <w:t>تشرين الأول/أكتوبر 1997.</w:t>
      </w:r>
    </w:p>
    <w:p w:rsidR="00743809" w:rsidRPr="006A6111" w:rsidRDefault="00743809" w:rsidP="001654E9">
      <w:pPr>
        <w:pStyle w:val="SingleTxtGA"/>
        <w:rPr>
          <w:rFonts w:hint="cs"/>
          <w:rtl/>
        </w:rPr>
      </w:pPr>
      <w:r w:rsidRPr="006A6111">
        <w:rPr>
          <w:rFonts w:hint="cs"/>
          <w:rtl/>
        </w:rPr>
        <w:t>3-3</w:t>
      </w:r>
      <w:r w:rsidR="001654E9">
        <w:rPr>
          <w:rFonts w:hint="cs"/>
          <w:rtl/>
        </w:rPr>
        <w:tab/>
      </w:r>
      <w:r w:rsidRPr="006A6111">
        <w:rPr>
          <w:rFonts w:hint="cs"/>
          <w:rtl/>
        </w:rPr>
        <w:t xml:space="preserve">وفي ضوء الظروف </w:t>
      </w:r>
      <w:r w:rsidR="001654E9">
        <w:rPr>
          <w:rFonts w:hint="cs"/>
          <w:rtl/>
        </w:rPr>
        <w:t xml:space="preserve">المذكورة، يدفع </w:t>
      </w:r>
      <w:r w:rsidRPr="006A6111">
        <w:rPr>
          <w:rFonts w:hint="cs"/>
          <w:rtl/>
        </w:rPr>
        <w:t xml:space="preserve">صاحب البلاغ </w:t>
      </w:r>
      <w:r w:rsidR="001654E9">
        <w:rPr>
          <w:rFonts w:hint="cs"/>
          <w:rtl/>
        </w:rPr>
        <w:t>ب</w:t>
      </w:r>
      <w:r w:rsidRPr="006A6111">
        <w:rPr>
          <w:rFonts w:hint="cs"/>
          <w:rtl/>
        </w:rPr>
        <w:t xml:space="preserve">أن الفتوى الصادرة في حقه </w:t>
      </w:r>
      <w:r>
        <w:rPr>
          <w:rFonts w:hint="cs"/>
          <w:rtl/>
        </w:rPr>
        <w:t xml:space="preserve">ومحضر </w:t>
      </w:r>
      <w:r w:rsidR="001654E9">
        <w:rPr>
          <w:rFonts w:hint="cs"/>
          <w:rtl/>
        </w:rPr>
        <w:t xml:space="preserve">المعلومات </w:t>
      </w:r>
      <w:r w:rsidRPr="006A6111">
        <w:rPr>
          <w:rFonts w:hint="cs"/>
          <w:rtl/>
        </w:rPr>
        <w:t xml:space="preserve">الأولي الذي حُرر ضده بموجب قانون التجديف </w:t>
      </w:r>
      <w:r>
        <w:rPr>
          <w:rFonts w:hint="cs"/>
          <w:rtl/>
        </w:rPr>
        <w:t>يمثل</w:t>
      </w:r>
      <w:r w:rsidRPr="006A6111">
        <w:rPr>
          <w:rFonts w:hint="cs"/>
          <w:rtl/>
        </w:rPr>
        <w:t xml:space="preserve"> دليلا</w:t>
      </w:r>
      <w:r w:rsidR="001654E9">
        <w:rPr>
          <w:rFonts w:hint="cs"/>
          <w:rtl/>
        </w:rPr>
        <w:t>ً</w:t>
      </w:r>
      <w:r w:rsidRPr="006A6111">
        <w:rPr>
          <w:rFonts w:hint="cs"/>
          <w:rtl/>
        </w:rPr>
        <w:t xml:space="preserve"> دامغا</w:t>
      </w:r>
      <w:r w:rsidR="001654E9">
        <w:rPr>
          <w:rFonts w:hint="cs"/>
          <w:rtl/>
        </w:rPr>
        <w:t>ً</w:t>
      </w:r>
      <w:r w:rsidRPr="006A6111">
        <w:rPr>
          <w:rFonts w:hint="cs"/>
          <w:rtl/>
        </w:rPr>
        <w:t xml:space="preserve"> على أن حياته ستكون في خطر في حال </w:t>
      </w:r>
      <w:r w:rsidR="001654E9">
        <w:rPr>
          <w:rFonts w:hint="cs"/>
          <w:rtl/>
        </w:rPr>
        <w:t xml:space="preserve">عودته إلى </w:t>
      </w:r>
      <w:r w:rsidRPr="006A6111">
        <w:rPr>
          <w:rFonts w:hint="cs"/>
          <w:rtl/>
        </w:rPr>
        <w:t>باكستان. وإذا قُبض عليه استنادا</w:t>
      </w:r>
      <w:r w:rsidR="001654E9">
        <w:rPr>
          <w:rFonts w:hint="cs"/>
          <w:rtl/>
        </w:rPr>
        <w:t>ً</w:t>
      </w:r>
      <w:r w:rsidRPr="006A6111">
        <w:rPr>
          <w:rFonts w:hint="cs"/>
          <w:rtl/>
        </w:rPr>
        <w:t xml:space="preserve"> إلى تهم ملفقة ضده، فإنه </w:t>
      </w:r>
      <w:r>
        <w:rPr>
          <w:rFonts w:hint="cs"/>
          <w:rtl/>
        </w:rPr>
        <w:t>سيكون عرضة</w:t>
      </w:r>
      <w:r w:rsidRPr="006A6111">
        <w:rPr>
          <w:rFonts w:hint="cs"/>
          <w:rtl/>
        </w:rPr>
        <w:t xml:space="preserve"> إلى حد كبير </w:t>
      </w:r>
      <w:r>
        <w:rPr>
          <w:rFonts w:hint="cs"/>
          <w:rtl/>
        </w:rPr>
        <w:t>ل</w:t>
      </w:r>
      <w:r w:rsidRPr="006A6111">
        <w:rPr>
          <w:rFonts w:hint="cs"/>
          <w:rtl/>
        </w:rPr>
        <w:t xml:space="preserve">خطر </w:t>
      </w:r>
      <w:r>
        <w:rPr>
          <w:rFonts w:hint="cs"/>
          <w:rtl/>
        </w:rPr>
        <w:t>ا</w:t>
      </w:r>
      <w:r w:rsidRPr="006A6111">
        <w:rPr>
          <w:rFonts w:hint="cs"/>
          <w:rtl/>
        </w:rPr>
        <w:t xml:space="preserve">لتعذيب على أيدي الشرطة الباكستانية، وسيصبح حقه في الحياة </w:t>
      </w:r>
      <w:r>
        <w:rPr>
          <w:rFonts w:hint="cs"/>
          <w:rtl/>
        </w:rPr>
        <w:t>مهد</w:t>
      </w:r>
      <w:r w:rsidR="001654E9">
        <w:rPr>
          <w:rFonts w:hint="cs"/>
          <w:rtl/>
        </w:rPr>
        <w:t>َّ</w:t>
      </w:r>
      <w:r>
        <w:rPr>
          <w:rFonts w:hint="cs"/>
          <w:rtl/>
        </w:rPr>
        <w:t>داً</w:t>
      </w:r>
      <w:r w:rsidRPr="006A6111">
        <w:rPr>
          <w:rFonts w:hint="cs"/>
          <w:rtl/>
        </w:rPr>
        <w:t xml:space="preserve">. وقد حاول مرات عدة </w:t>
      </w:r>
      <w:r w:rsidR="001654E9">
        <w:rPr>
          <w:rFonts w:hint="cs"/>
          <w:rtl/>
        </w:rPr>
        <w:t xml:space="preserve">التماس المساعدة من </w:t>
      </w:r>
      <w:r w:rsidRPr="006A6111">
        <w:rPr>
          <w:rFonts w:hint="cs"/>
          <w:rtl/>
        </w:rPr>
        <w:t>الشرطة</w:t>
      </w:r>
      <w:r w:rsidR="001654E9">
        <w:rPr>
          <w:rFonts w:hint="cs"/>
          <w:rtl/>
        </w:rPr>
        <w:t>،</w:t>
      </w:r>
      <w:r w:rsidRPr="006A6111">
        <w:rPr>
          <w:rFonts w:hint="cs"/>
          <w:rtl/>
        </w:rPr>
        <w:t xml:space="preserve"> بما في ذلك </w:t>
      </w:r>
      <w:r>
        <w:rPr>
          <w:rFonts w:hint="cs"/>
          <w:rtl/>
        </w:rPr>
        <w:t>عقب</w:t>
      </w:r>
      <w:r w:rsidRPr="006A6111">
        <w:rPr>
          <w:rFonts w:hint="cs"/>
          <w:rtl/>
        </w:rPr>
        <w:t xml:space="preserve"> تعرضه للضرب، وبعد اختطاف زوجته وابنته، وبعد </w:t>
      </w:r>
      <w:r>
        <w:rPr>
          <w:rFonts w:hint="cs"/>
          <w:rtl/>
        </w:rPr>
        <w:t>تهديد حياته</w:t>
      </w:r>
      <w:r w:rsidRPr="006A6111">
        <w:rPr>
          <w:rFonts w:hint="cs"/>
          <w:rtl/>
        </w:rPr>
        <w:t>، ولكن دون جدوى</w:t>
      </w:r>
      <w:r w:rsidR="00CA7796" w:rsidRPr="00CA7796">
        <w:rPr>
          <w:sz w:val="30"/>
          <w:vertAlign w:val="superscript"/>
          <w:rtl/>
        </w:rPr>
        <w:t>(</w:t>
      </w:r>
      <w:r w:rsidR="00CA7796" w:rsidRPr="00CA7796">
        <w:rPr>
          <w:rStyle w:val="FootnoteReference"/>
          <w:sz w:val="30"/>
          <w:szCs w:val="30"/>
          <w:rtl/>
        </w:rPr>
        <w:footnoteReference w:id="16"/>
      </w:r>
      <w:r w:rsidR="00CA7796" w:rsidRPr="00CA7796">
        <w:rPr>
          <w:sz w:val="30"/>
          <w:vertAlign w:val="superscript"/>
          <w:rtl/>
        </w:rPr>
        <w:t>)</w:t>
      </w:r>
      <w:r w:rsidRPr="006A6111">
        <w:rPr>
          <w:rFonts w:hint="cs"/>
          <w:rtl/>
        </w:rPr>
        <w:t>.</w:t>
      </w:r>
      <w:r w:rsidR="00CA7796">
        <w:rPr>
          <w:rFonts w:hint="cs"/>
          <w:rtl/>
        </w:rPr>
        <w:t xml:space="preserve"> </w:t>
      </w:r>
      <w:r w:rsidRPr="006A6111">
        <w:rPr>
          <w:rFonts w:hint="cs"/>
          <w:rtl/>
        </w:rPr>
        <w:t>وقد كان يشارك في معظم المناسبات الدينية في الكنيسة التي ينتمي إليها، وهو معروف أيضا</w:t>
      </w:r>
      <w:r w:rsidR="001654E9">
        <w:rPr>
          <w:rFonts w:hint="cs"/>
          <w:rtl/>
        </w:rPr>
        <w:t>ً</w:t>
      </w:r>
      <w:r w:rsidRPr="006A6111">
        <w:rPr>
          <w:rFonts w:hint="cs"/>
          <w:rtl/>
        </w:rPr>
        <w:t xml:space="preserve"> </w:t>
      </w:r>
      <w:r w:rsidR="001654E9">
        <w:rPr>
          <w:rFonts w:hint="cs"/>
          <w:rtl/>
        </w:rPr>
        <w:t xml:space="preserve">بشكل جيد </w:t>
      </w:r>
      <w:r w:rsidRPr="006A6111">
        <w:rPr>
          <w:rFonts w:hint="cs"/>
          <w:rtl/>
        </w:rPr>
        <w:t>لدى الجالية المسيحية الباكستانية في مونتريال</w:t>
      </w:r>
      <w:r w:rsidR="00CA7796" w:rsidRPr="00CA7796">
        <w:rPr>
          <w:sz w:val="30"/>
          <w:vertAlign w:val="superscript"/>
          <w:rtl/>
        </w:rPr>
        <w:t>(</w:t>
      </w:r>
      <w:r w:rsidR="00CA7796" w:rsidRPr="00CA7796">
        <w:rPr>
          <w:rStyle w:val="FootnoteReference"/>
          <w:sz w:val="30"/>
          <w:szCs w:val="30"/>
          <w:rtl/>
        </w:rPr>
        <w:footnoteReference w:id="17"/>
      </w:r>
      <w:r w:rsidR="00CA7796" w:rsidRPr="00CA7796">
        <w:rPr>
          <w:sz w:val="30"/>
          <w:vertAlign w:val="superscript"/>
          <w:rtl/>
        </w:rPr>
        <w:t>)</w:t>
      </w:r>
      <w:r w:rsidRPr="006A6111">
        <w:rPr>
          <w:rFonts w:hint="cs"/>
          <w:rtl/>
        </w:rPr>
        <w:t>.</w:t>
      </w:r>
      <w:r w:rsidR="00CA7796">
        <w:rPr>
          <w:rFonts w:hint="cs"/>
          <w:rtl/>
        </w:rPr>
        <w:t xml:space="preserve"> </w:t>
      </w:r>
      <w:r w:rsidRPr="006A6111">
        <w:rPr>
          <w:rFonts w:hint="cs"/>
          <w:rtl/>
        </w:rPr>
        <w:t xml:space="preserve">وبالتالي، </w:t>
      </w:r>
      <w:r w:rsidR="001654E9">
        <w:rPr>
          <w:rFonts w:hint="cs"/>
          <w:rtl/>
        </w:rPr>
        <w:t xml:space="preserve">فليس لديه أي إمكانية عملية للاختباء في باكستان. وهو يذكر </w:t>
      </w:r>
      <w:r w:rsidRPr="006A6111">
        <w:rPr>
          <w:rFonts w:hint="cs"/>
          <w:rtl/>
        </w:rPr>
        <w:t>مجددا</w:t>
      </w:r>
      <w:r w:rsidR="001654E9">
        <w:rPr>
          <w:rFonts w:hint="cs"/>
          <w:rtl/>
        </w:rPr>
        <w:t>ً</w:t>
      </w:r>
      <w:r w:rsidRPr="006A6111">
        <w:rPr>
          <w:rFonts w:hint="cs"/>
          <w:rtl/>
        </w:rPr>
        <w:t xml:space="preserve"> أن</w:t>
      </w:r>
      <w:r>
        <w:rPr>
          <w:rFonts w:hint="cs"/>
          <w:rtl/>
        </w:rPr>
        <w:t xml:space="preserve"> الخطر الذي يواجهه </w:t>
      </w:r>
      <w:r w:rsidRPr="006A6111">
        <w:rPr>
          <w:rFonts w:hint="cs"/>
          <w:rtl/>
        </w:rPr>
        <w:t>في حال عودته</w:t>
      </w:r>
      <w:r>
        <w:rPr>
          <w:rFonts w:hint="cs"/>
          <w:rtl/>
        </w:rPr>
        <w:t xml:space="preserve"> باعتباره ينتمي إلى ا</w:t>
      </w:r>
      <w:r w:rsidRPr="006A6111">
        <w:rPr>
          <w:rFonts w:hint="cs"/>
          <w:rtl/>
        </w:rPr>
        <w:t>لأقلية المسيحية</w:t>
      </w:r>
      <w:r>
        <w:rPr>
          <w:rFonts w:hint="cs"/>
          <w:rtl/>
        </w:rPr>
        <w:t xml:space="preserve"> هو </w:t>
      </w:r>
      <w:r w:rsidRPr="006A6111">
        <w:rPr>
          <w:rFonts w:hint="cs"/>
          <w:rtl/>
        </w:rPr>
        <w:t>خطر حقيقي</w:t>
      </w:r>
      <w:r>
        <w:rPr>
          <w:rFonts w:hint="cs"/>
          <w:rtl/>
        </w:rPr>
        <w:t xml:space="preserve">، وأن </w:t>
      </w:r>
      <w:r w:rsidRPr="006A6111">
        <w:rPr>
          <w:rFonts w:hint="cs"/>
          <w:rtl/>
        </w:rPr>
        <w:t xml:space="preserve">أمر </w:t>
      </w:r>
      <w:r>
        <w:rPr>
          <w:rFonts w:hint="cs"/>
          <w:rtl/>
        </w:rPr>
        <w:t xml:space="preserve">الترحيل </w:t>
      </w:r>
      <w:r w:rsidRPr="006A6111">
        <w:rPr>
          <w:rFonts w:hint="cs"/>
          <w:rtl/>
        </w:rPr>
        <w:t xml:space="preserve">الصادر </w:t>
      </w:r>
      <w:r>
        <w:rPr>
          <w:rFonts w:hint="cs"/>
          <w:rtl/>
        </w:rPr>
        <w:t>ضده</w:t>
      </w:r>
      <w:r w:rsidRPr="006A6111">
        <w:rPr>
          <w:rFonts w:hint="cs"/>
          <w:rtl/>
        </w:rPr>
        <w:t xml:space="preserve"> هو بمثابة حك</w:t>
      </w:r>
      <w:r w:rsidR="001654E9">
        <w:rPr>
          <w:rFonts w:hint="cs"/>
          <w:rtl/>
        </w:rPr>
        <w:t>م بالإعدام.</w:t>
      </w:r>
    </w:p>
    <w:p w:rsidR="00743809" w:rsidRPr="00CC2081" w:rsidRDefault="00743809" w:rsidP="00815B5C">
      <w:pPr>
        <w:pStyle w:val="SingleTxtGA"/>
        <w:rPr>
          <w:rtl/>
        </w:rPr>
      </w:pPr>
      <w:r>
        <w:rPr>
          <w:rFonts w:hint="cs"/>
          <w:rtl/>
        </w:rPr>
        <w:t>3-4</w:t>
      </w:r>
      <w:r w:rsidR="001654E9">
        <w:rPr>
          <w:rFonts w:hint="cs"/>
          <w:rtl/>
        </w:rPr>
        <w:tab/>
        <w:t xml:space="preserve">ويؤكد </w:t>
      </w:r>
      <w:r>
        <w:rPr>
          <w:rFonts w:hint="cs"/>
          <w:rtl/>
        </w:rPr>
        <w:t>صا</w:t>
      </w:r>
      <w:r w:rsidRPr="00CC2081">
        <w:rPr>
          <w:rtl/>
        </w:rPr>
        <w:t>حب البلاغ أيضا</w:t>
      </w:r>
      <w:r w:rsidR="001654E9">
        <w:rPr>
          <w:rFonts w:hint="cs"/>
          <w:rtl/>
        </w:rPr>
        <w:t>ً</w:t>
      </w:r>
      <w:r w:rsidRPr="00CC2081">
        <w:rPr>
          <w:rtl/>
        </w:rPr>
        <w:t xml:space="preserve"> </w:t>
      </w:r>
      <w:r w:rsidR="001654E9">
        <w:rPr>
          <w:rFonts w:hint="cs"/>
          <w:rtl/>
        </w:rPr>
        <w:t xml:space="preserve">أنه لو عاد إلى باكستان، ستكون صحته العقلية معرَّضة للخطر. وهو يقدم عدة </w:t>
      </w:r>
      <w:r>
        <w:rPr>
          <w:rtl/>
        </w:rPr>
        <w:t xml:space="preserve">تقارير </w:t>
      </w:r>
      <w:r w:rsidRPr="00CC2081">
        <w:rPr>
          <w:rtl/>
        </w:rPr>
        <w:t xml:space="preserve">طبية </w:t>
      </w:r>
      <w:r>
        <w:rPr>
          <w:rFonts w:hint="cs"/>
          <w:rtl/>
        </w:rPr>
        <w:t>تثبت</w:t>
      </w:r>
      <w:r w:rsidRPr="00CC2081">
        <w:rPr>
          <w:rtl/>
        </w:rPr>
        <w:t xml:space="preserve"> أنه يعاني من الاكتئاب</w:t>
      </w:r>
      <w:r>
        <w:rPr>
          <w:rFonts w:hint="cs"/>
          <w:rtl/>
        </w:rPr>
        <w:t xml:space="preserve"> والإجهاد الذهني </w:t>
      </w:r>
      <w:r w:rsidRPr="00CC2081">
        <w:rPr>
          <w:rtl/>
        </w:rPr>
        <w:t xml:space="preserve">والقلق نتيجة أسباب متعددة </w:t>
      </w:r>
      <w:r>
        <w:rPr>
          <w:rFonts w:hint="cs"/>
          <w:rtl/>
        </w:rPr>
        <w:t>منها</w:t>
      </w:r>
      <w:r>
        <w:rPr>
          <w:rtl/>
        </w:rPr>
        <w:t xml:space="preserve"> اختفاء زوجته وابنته</w:t>
      </w:r>
      <w:r w:rsidRPr="00CC2081">
        <w:rPr>
          <w:rtl/>
        </w:rPr>
        <w:t>،</w:t>
      </w:r>
      <w:r>
        <w:rPr>
          <w:rtl/>
        </w:rPr>
        <w:t xml:space="preserve"> والخوف على حياته في حالة عودته</w:t>
      </w:r>
      <w:r w:rsidRPr="00CC2081">
        <w:rPr>
          <w:rtl/>
        </w:rPr>
        <w:t>، و</w:t>
      </w:r>
      <w:r>
        <w:rPr>
          <w:rFonts w:hint="cs"/>
          <w:rtl/>
        </w:rPr>
        <w:t xml:space="preserve">شعوره بالأسى </w:t>
      </w:r>
      <w:r w:rsidRPr="00CC2081">
        <w:rPr>
          <w:rtl/>
        </w:rPr>
        <w:t xml:space="preserve">العميق </w:t>
      </w:r>
      <w:r>
        <w:rPr>
          <w:rFonts w:hint="cs"/>
          <w:rtl/>
        </w:rPr>
        <w:t>وإحساسه با</w:t>
      </w:r>
      <w:r w:rsidRPr="00CC2081">
        <w:rPr>
          <w:rtl/>
        </w:rPr>
        <w:t xml:space="preserve">لذنب </w:t>
      </w:r>
      <w:r w:rsidR="001654E9">
        <w:rPr>
          <w:rFonts w:hint="cs"/>
          <w:rtl/>
        </w:rPr>
        <w:t xml:space="preserve">بسبب </w:t>
      </w:r>
      <w:r>
        <w:rPr>
          <w:rFonts w:hint="cs"/>
          <w:rtl/>
        </w:rPr>
        <w:t>موت</w:t>
      </w:r>
      <w:r>
        <w:rPr>
          <w:rtl/>
        </w:rPr>
        <w:t xml:space="preserve"> شقيقه</w:t>
      </w:r>
      <w:r w:rsidRPr="00CC2081">
        <w:rPr>
          <w:rtl/>
        </w:rPr>
        <w:t xml:space="preserve">. </w:t>
      </w:r>
      <w:r>
        <w:rPr>
          <w:rFonts w:hint="cs"/>
          <w:rtl/>
        </w:rPr>
        <w:t>كما تفيد</w:t>
      </w:r>
      <w:r w:rsidRPr="00CC2081">
        <w:rPr>
          <w:rtl/>
        </w:rPr>
        <w:t xml:space="preserve"> </w:t>
      </w:r>
      <w:r>
        <w:rPr>
          <w:rFonts w:hint="cs"/>
          <w:rtl/>
        </w:rPr>
        <w:t>ال</w:t>
      </w:r>
      <w:r w:rsidRPr="00CC2081">
        <w:rPr>
          <w:rtl/>
        </w:rPr>
        <w:t>تقارير</w:t>
      </w:r>
      <w:r>
        <w:rPr>
          <w:rFonts w:hint="cs"/>
          <w:rtl/>
        </w:rPr>
        <w:t xml:space="preserve"> بأن فكرة الانتحار تسيطر عليه بسبب </w:t>
      </w:r>
      <w:r w:rsidRPr="00CC2081">
        <w:rPr>
          <w:rtl/>
        </w:rPr>
        <w:t xml:space="preserve">وفاة أخيه </w:t>
      </w:r>
      <w:r>
        <w:rPr>
          <w:rFonts w:hint="cs"/>
          <w:rtl/>
        </w:rPr>
        <w:t>وخ</w:t>
      </w:r>
      <w:r w:rsidRPr="00CC2081">
        <w:rPr>
          <w:rtl/>
        </w:rPr>
        <w:t xml:space="preserve">وفه من إعادته </w:t>
      </w:r>
      <w:r w:rsidR="00975667">
        <w:rPr>
          <w:rFonts w:hint="cs"/>
          <w:rtl/>
        </w:rPr>
        <w:t xml:space="preserve">قسراً </w:t>
      </w:r>
      <w:r w:rsidRPr="00CC2081">
        <w:rPr>
          <w:rtl/>
        </w:rPr>
        <w:t xml:space="preserve">إلى باكستان. </w:t>
      </w:r>
      <w:r>
        <w:rPr>
          <w:rFonts w:hint="cs"/>
          <w:rtl/>
        </w:rPr>
        <w:t>و</w:t>
      </w:r>
      <w:r w:rsidRPr="00CC2081">
        <w:rPr>
          <w:rtl/>
        </w:rPr>
        <w:t xml:space="preserve">منذ </w:t>
      </w:r>
      <w:r>
        <w:rPr>
          <w:rFonts w:hint="cs"/>
          <w:rtl/>
        </w:rPr>
        <w:t>أن حدد موع</w:t>
      </w:r>
      <w:r w:rsidRPr="00CC2081">
        <w:rPr>
          <w:rtl/>
        </w:rPr>
        <w:t>د</w:t>
      </w:r>
      <w:r>
        <w:rPr>
          <w:rtl/>
        </w:rPr>
        <w:t xml:space="preserve"> ترحيله </w:t>
      </w:r>
      <w:r w:rsidR="00975667">
        <w:rPr>
          <w:rFonts w:hint="cs"/>
          <w:rtl/>
        </w:rPr>
        <w:t xml:space="preserve">قسراً </w:t>
      </w:r>
      <w:r>
        <w:rPr>
          <w:rtl/>
        </w:rPr>
        <w:t xml:space="preserve">إلى باكستان، تفاقمت </w:t>
      </w:r>
      <w:r>
        <w:rPr>
          <w:rFonts w:hint="cs"/>
          <w:rtl/>
        </w:rPr>
        <w:t>أ</w:t>
      </w:r>
      <w:r w:rsidRPr="00CC2081">
        <w:rPr>
          <w:rtl/>
        </w:rPr>
        <w:t>عراض</w:t>
      </w:r>
      <w:r>
        <w:rPr>
          <w:rFonts w:hint="cs"/>
          <w:rtl/>
        </w:rPr>
        <w:t xml:space="preserve"> الرغبة في الانتحار عند صاحب </w:t>
      </w:r>
      <w:r w:rsidRPr="00CC2081">
        <w:rPr>
          <w:rtl/>
        </w:rPr>
        <w:t xml:space="preserve">البلاغ </w:t>
      </w:r>
      <w:r>
        <w:rPr>
          <w:rFonts w:hint="cs"/>
          <w:rtl/>
        </w:rPr>
        <w:t>وهو ما يدل وفقا</w:t>
      </w:r>
      <w:r w:rsidR="00975667">
        <w:rPr>
          <w:rFonts w:hint="cs"/>
          <w:rtl/>
        </w:rPr>
        <w:t>ً</w:t>
      </w:r>
      <w:r>
        <w:rPr>
          <w:rFonts w:hint="cs"/>
          <w:rtl/>
        </w:rPr>
        <w:t xml:space="preserve"> لل</w:t>
      </w:r>
      <w:r w:rsidRPr="00CC2081">
        <w:rPr>
          <w:rtl/>
        </w:rPr>
        <w:t>تقارير</w:t>
      </w:r>
      <w:r>
        <w:rPr>
          <w:rFonts w:hint="cs"/>
          <w:rtl/>
        </w:rPr>
        <w:t xml:space="preserve"> ال</w:t>
      </w:r>
      <w:r w:rsidRPr="00CC2081">
        <w:rPr>
          <w:rtl/>
        </w:rPr>
        <w:t xml:space="preserve">طبية، </w:t>
      </w:r>
      <w:r>
        <w:rPr>
          <w:rFonts w:hint="cs"/>
          <w:rtl/>
        </w:rPr>
        <w:t xml:space="preserve">على شدة </w:t>
      </w:r>
      <w:r w:rsidRPr="00CC2081">
        <w:rPr>
          <w:rtl/>
        </w:rPr>
        <w:t>معانا</w:t>
      </w:r>
      <w:r>
        <w:rPr>
          <w:rFonts w:hint="cs"/>
          <w:rtl/>
        </w:rPr>
        <w:t>ته</w:t>
      </w:r>
      <w:r w:rsidRPr="00CC2081">
        <w:rPr>
          <w:rtl/>
        </w:rPr>
        <w:t xml:space="preserve">، </w:t>
      </w:r>
      <w:r w:rsidR="00975667">
        <w:rPr>
          <w:rFonts w:hint="cs"/>
          <w:rtl/>
        </w:rPr>
        <w:t xml:space="preserve">ويشير إلى أنه </w:t>
      </w:r>
      <w:r w:rsidRPr="00CC2081">
        <w:rPr>
          <w:rtl/>
        </w:rPr>
        <w:t xml:space="preserve">في حالة خطر </w:t>
      </w:r>
      <w:r>
        <w:rPr>
          <w:rFonts w:hint="cs"/>
          <w:rtl/>
        </w:rPr>
        <w:t>تستوجب خضوعه ل</w:t>
      </w:r>
      <w:r>
        <w:rPr>
          <w:rtl/>
        </w:rPr>
        <w:t>رعاية نفسية مكثفة</w:t>
      </w:r>
      <w:r w:rsidRPr="00CC2081">
        <w:rPr>
          <w:rtl/>
        </w:rPr>
        <w:t xml:space="preserve">، </w:t>
      </w:r>
      <w:r>
        <w:rPr>
          <w:rFonts w:hint="cs"/>
          <w:rtl/>
        </w:rPr>
        <w:t>وتستدعي قب</w:t>
      </w:r>
      <w:r>
        <w:rPr>
          <w:rtl/>
        </w:rPr>
        <w:t>ل كل شيء</w:t>
      </w:r>
      <w:r w:rsidRPr="00CC2081">
        <w:rPr>
          <w:rtl/>
        </w:rPr>
        <w:t xml:space="preserve"> </w:t>
      </w:r>
      <w:r>
        <w:rPr>
          <w:rFonts w:hint="cs"/>
          <w:rtl/>
        </w:rPr>
        <w:t>حمايته من قبل</w:t>
      </w:r>
      <w:r w:rsidRPr="00CC2081">
        <w:rPr>
          <w:rtl/>
        </w:rPr>
        <w:t xml:space="preserve"> الحكومة الكندية </w:t>
      </w:r>
      <w:r w:rsidR="00975667">
        <w:rPr>
          <w:rFonts w:hint="cs"/>
          <w:rtl/>
        </w:rPr>
        <w:t xml:space="preserve">لكي يُسمح </w:t>
      </w:r>
      <w:r>
        <w:rPr>
          <w:rtl/>
        </w:rPr>
        <w:t>له</w:t>
      </w:r>
      <w:r w:rsidRPr="00CC2081">
        <w:rPr>
          <w:rtl/>
        </w:rPr>
        <w:t xml:space="preserve"> بالعيش في بلد </w:t>
      </w:r>
      <w:r>
        <w:rPr>
          <w:rtl/>
        </w:rPr>
        <w:t xml:space="preserve">يشعر </w:t>
      </w:r>
      <w:r>
        <w:rPr>
          <w:rFonts w:hint="cs"/>
          <w:rtl/>
        </w:rPr>
        <w:t xml:space="preserve">فيه </w:t>
      </w:r>
      <w:r>
        <w:rPr>
          <w:rtl/>
        </w:rPr>
        <w:t>بالأمان. وفي الختام، يؤكد صاحب البلاغ أن ترحيل</w:t>
      </w:r>
      <w:r w:rsidRPr="00CC2081">
        <w:rPr>
          <w:rtl/>
        </w:rPr>
        <w:t xml:space="preserve"> الدولة الطرف </w:t>
      </w:r>
      <w:r>
        <w:rPr>
          <w:rFonts w:hint="cs"/>
          <w:rtl/>
        </w:rPr>
        <w:t xml:space="preserve">له </w:t>
      </w:r>
      <w:r w:rsidRPr="00CC2081">
        <w:rPr>
          <w:rtl/>
        </w:rPr>
        <w:t>إلى باكستان يشكل انتهاكا</w:t>
      </w:r>
      <w:r w:rsidR="00954D3E">
        <w:rPr>
          <w:rFonts w:hint="cs"/>
          <w:rtl/>
        </w:rPr>
        <w:t>ً</w:t>
      </w:r>
      <w:r w:rsidRPr="00CC2081">
        <w:rPr>
          <w:rtl/>
        </w:rPr>
        <w:t xml:space="preserve"> لحقوقه</w:t>
      </w:r>
      <w:r>
        <w:rPr>
          <w:rFonts w:hint="cs"/>
          <w:rtl/>
        </w:rPr>
        <w:t xml:space="preserve"> المكفولة</w:t>
      </w:r>
      <w:r>
        <w:rPr>
          <w:rtl/>
        </w:rPr>
        <w:t xml:space="preserve"> بموجب الفقرة 1 </w:t>
      </w:r>
      <w:r>
        <w:rPr>
          <w:rFonts w:hint="cs"/>
          <w:rtl/>
        </w:rPr>
        <w:t>من المادة</w:t>
      </w:r>
      <w:r>
        <w:rPr>
          <w:rtl/>
        </w:rPr>
        <w:t xml:space="preserve"> 6</w:t>
      </w:r>
      <w:r>
        <w:rPr>
          <w:rFonts w:hint="cs"/>
          <w:rtl/>
        </w:rPr>
        <w:t>؛</w:t>
      </w:r>
      <w:r w:rsidRPr="00CC2081">
        <w:rPr>
          <w:rtl/>
        </w:rPr>
        <w:t xml:space="preserve"> و</w:t>
      </w:r>
      <w:r>
        <w:rPr>
          <w:rFonts w:hint="cs"/>
          <w:rtl/>
        </w:rPr>
        <w:t>المادة</w:t>
      </w:r>
      <w:r w:rsidRPr="00CC2081">
        <w:rPr>
          <w:rtl/>
        </w:rPr>
        <w:t xml:space="preserve"> 7</w:t>
      </w:r>
      <w:r w:rsidR="00815B5C">
        <w:rPr>
          <w:rFonts w:hint="cs"/>
          <w:rtl/>
        </w:rPr>
        <w:t>،</w:t>
      </w:r>
      <w:r w:rsidRPr="00CC2081">
        <w:rPr>
          <w:rtl/>
        </w:rPr>
        <w:t xml:space="preserve"> و</w:t>
      </w:r>
      <w:r>
        <w:rPr>
          <w:rFonts w:hint="cs"/>
          <w:rtl/>
        </w:rPr>
        <w:t xml:space="preserve">الفقرة </w:t>
      </w:r>
      <w:r w:rsidRPr="00CC2081">
        <w:rPr>
          <w:rtl/>
        </w:rPr>
        <w:t xml:space="preserve">1 </w:t>
      </w:r>
      <w:r>
        <w:rPr>
          <w:rFonts w:hint="cs"/>
          <w:rtl/>
        </w:rPr>
        <w:t xml:space="preserve">من المادة 9 </w:t>
      </w:r>
      <w:r w:rsidR="00954D3E">
        <w:rPr>
          <w:rtl/>
        </w:rPr>
        <w:t>من العهد</w:t>
      </w:r>
      <w:r w:rsidRPr="00CC2081">
        <w:rPr>
          <w:rtl/>
        </w:rPr>
        <w:t>.</w:t>
      </w:r>
    </w:p>
    <w:p w:rsidR="00743809" w:rsidRPr="00B124F2" w:rsidRDefault="00743809" w:rsidP="005162FC">
      <w:pPr>
        <w:pStyle w:val="SingleTxtGA"/>
        <w:rPr>
          <w:rFonts w:hint="cs"/>
          <w:rtl/>
        </w:rPr>
      </w:pPr>
      <w:r w:rsidRPr="00A62A5A">
        <w:rPr>
          <w:rFonts w:hint="cs"/>
          <w:rtl/>
        </w:rPr>
        <w:t>3-5</w:t>
      </w:r>
      <w:r w:rsidR="00954D3E">
        <w:rPr>
          <w:rFonts w:hint="cs"/>
          <w:rtl/>
        </w:rPr>
        <w:tab/>
      </w:r>
      <w:r>
        <w:rPr>
          <w:rFonts w:hint="cs"/>
          <w:rtl/>
        </w:rPr>
        <w:t>ويطعن صاحب البلاغ أيضا</w:t>
      </w:r>
      <w:r w:rsidR="00954D3E">
        <w:rPr>
          <w:rFonts w:hint="cs"/>
          <w:rtl/>
        </w:rPr>
        <w:t>ً</w:t>
      </w:r>
      <w:r>
        <w:rPr>
          <w:rFonts w:hint="cs"/>
          <w:rtl/>
        </w:rPr>
        <w:t xml:space="preserve"> في </w:t>
      </w:r>
      <w:r w:rsidRPr="00B124F2">
        <w:rPr>
          <w:rtl/>
        </w:rPr>
        <w:t xml:space="preserve">إجراءات </w:t>
      </w:r>
      <w:r>
        <w:rPr>
          <w:rFonts w:hint="cs"/>
          <w:rtl/>
        </w:rPr>
        <w:t xml:space="preserve">تحديد </w:t>
      </w:r>
      <w:r w:rsidR="00954D3E">
        <w:rPr>
          <w:rFonts w:hint="cs"/>
          <w:rtl/>
        </w:rPr>
        <w:t xml:space="preserve">صفة </w:t>
      </w:r>
      <w:r>
        <w:rPr>
          <w:rFonts w:hint="cs"/>
          <w:rtl/>
        </w:rPr>
        <w:t xml:space="preserve">اللاجئ واللجوء </w:t>
      </w:r>
      <w:r w:rsidR="00954D3E">
        <w:rPr>
          <w:rFonts w:hint="cs"/>
          <w:rtl/>
        </w:rPr>
        <w:t xml:space="preserve">بموجب </w:t>
      </w:r>
      <w:r>
        <w:rPr>
          <w:rFonts w:hint="cs"/>
          <w:rtl/>
        </w:rPr>
        <w:t xml:space="preserve">المادتين 2 و14 من العهد، إذ يشير إلى أن حالته </w:t>
      </w:r>
      <w:r w:rsidR="00954D3E">
        <w:rPr>
          <w:rFonts w:hint="cs"/>
          <w:rtl/>
        </w:rPr>
        <w:t xml:space="preserve">توضّح </w:t>
      </w:r>
      <w:r>
        <w:rPr>
          <w:rFonts w:hint="cs"/>
          <w:rtl/>
        </w:rPr>
        <w:t xml:space="preserve">عدم وجود أي سبيل انتصاف </w:t>
      </w:r>
      <w:r w:rsidR="00954D3E">
        <w:rPr>
          <w:rFonts w:hint="cs"/>
          <w:rtl/>
        </w:rPr>
        <w:t xml:space="preserve">محلي صالح </w:t>
      </w:r>
      <w:r>
        <w:rPr>
          <w:rFonts w:hint="cs"/>
          <w:rtl/>
        </w:rPr>
        <w:t>في الدولة الطرف. و</w:t>
      </w:r>
      <w:r w:rsidR="00954D3E">
        <w:rPr>
          <w:rFonts w:hint="cs"/>
          <w:rtl/>
        </w:rPr>
        <w:t xml:space="preserve">بينما </w:t>
      </w:r>
      <w:r>
        <w:rPr>
          <w:rFonts w:hint="cs"/>
          <w:rtl/>
        </w:rPr>
        <w:t xml:space="preserve">سلمت المحكمة الاتحادية </w:t>
      </w:r>
      <w:r w:rsidR="00954D3E">
        <w:rPr>
          <w:rFonts w:hint="cs"/>
          <w:rtl/>
        </w:rPr>
        <w:t xml:space="preserve">بأن شقيق </w:t>
      </w:r>
      <w:r>
        <w:rPr>
          <w:rFonts w:hint="cs"/>
          <w:rtl/>
        </w:rPr>
        <w:t xml:space="preserve">صاحب البلاغ </w:t>
      </w:r>
      <w:r w:rsidR="00954D3E">
        <w:rPr>
          <w:rFonts w:hint="cs"/>
          <w:rtl/>
        </w:rPr>
        <w:t xml:space="preserve">قد وقع ضحية لوفاة ناجمة عن العنف وأن صاحب البلاغ نفسه لديه ميول انتحارية فإنها </w:t>
      </w:r>
      <w:r w:rsidR="00815B5C">
        <w:rPr>
          <w:rFonts w:hint="cs"/>
          <w:rtl/>
        </w:rPr>
        <w:t xml:space="preserve">رفضت </w:t>
      </w:r>
      <w:r w:rsidR="00954D3E">
        <w:rPr>
          <w:rFonts w:hint="cs"/>
          <w:rtl/>
        </w:rPr>
        <w:t xml:space="preserve">مع </w:t>
      </w:r>
      <w:r>
        <w:rPr>
          <w:rFonts w:hint="cs"/>
          <w:rtl/>
        </w:rPr>
        <w:t xml:space="preserve">ذلك، </w:t>
      </w:r>
      <w:r w:rsidR="00954D3E">
        <w:rPr>
          <w:rFonts w:hint="cs"/>
          <w:rtl/>
        </w:rPr>
        <w:t xml:space="preserve">طلب الأخير </w:t>
      </w:r>
      <w:r>
        <w:rPr>
          <w:rFonts w:hint="cs"/>
          <w:rtl/>
        </w:rPr>
        <w:t xml:space="preserve">وقف تنفيذ الترحيل. ويفيد صاحب البلاغ بأن إجراء تقييم المخاطر قبل الترحيل ومراجعة طلب الإقامة لأسباب إنسانية واعتبارات </w:t>
      </w:r>
      <w:r w:rsidR="00954D3E">
        <w:rPr>
          <w:rFonts w:hint="cs"/>
          <w:rtl/>
        </w:rPr>
        <w:t xml:space="preserve">الشفقة لا يتفقان </w:t>
      </w:r>
      <w:r>
        <w:rPr>
          <w:rFonts w:hint="cs"/>
          <w:rtl/>
        </w:rPr>
        <w:t xml:space="preserve">مع التزام الدولة الطرف بتوفير سبل انتصاف فعالة للأفراد. فمن يتولى </w:t>
      </w:r>
      <w:r w:rsidRPr="00D71992">
        <w:rPr>
          <w:rFonts w:hint="cs"/>
          <w:rtl/>
        </w:rPr>
        <w:t xml:space="preserve">تقييم المخاطر </w:t>
      </w:r>
      <w:r>
        <w:rPr>
          <w:rFonts w:hint="cs"/>
          <w:rtl/>
        </w:rPr>
        <w:t>هم</w:t>
      </w:r>
      <w:r w:rsidRPr="00D71992">
        <w:rPr>
          <w:rFonts w:hint="cs"/>
          <w:rtl/>
        </w:rPr>
        <w:t xml:space="preserve"> موظف</w:t>
      </w:r>
      <w:r>
        <w:rPr>
          <w:rFonts w:hint="cs"/>
          <w:rtl/>
        </w:rPr>
        <w:t>و</w:t>
      </w:r>
      <w:r w:rsidRPr="00D71992">
        <w:rPr>
          <w:rFonts w:hint="cs"/>
          <w:rtl/>
        </w:rPr>
        <w:t xml:space="preserve">ن في دائرة الهجرة لا </w:t>
      </w:r>
      <w:r>
        <w:rPr>
          <w:rFonts w:hint="cs"/>
          <w:rtl/>
        </w:rPr>
        <w:t>اختصاص لهم ف</w:t>
      </w:r>
      <w:r w:rsidRPr="00D71992">
        <w:rPr>
          <w:rFonts w:hint="cs"/>
          <w:rtl/>
        </w:rPr>
        <w:t xml:space="preserve">ي مجال حقوق الإنسان </w:t>
      </w:r>
      <w:r>
        <w:rPr>
          <w:rFonts w:hint="cs"/>
          <w:rtl/>
        </w:rPr>
        <w:t>أ</w:t>
      </w:r>
      <w:r w:rsidRPr="00D71992">
        <w:rPr>
          <w:rFonts w:hint="cs"/>
          <w:rtl/>
        </w:rPr>
        <w:t>و</w:t>
      </w:r>
      <w:r>
        <w:rPr>
          <w:rFonts w:hint="cs"/>
          <w:rtl/>
        </w:rPr>
        <w:t xml:space="preserve"> </w:t>
      </w:r>
      <w:r w:rsidRPr="00D71992">
        <w:rPr>
          <w:rFonts w:hint="cs"/>
          <w:rtl/>
        </w:rPr>
        <w:t>المسائل القانونية عموما</w:t>
      </w:r>
      <w:r w:rsidR="00954D3E">
        <w:rPr>
          <w:rFonts w:hint="cs"/>
          <w:rtl/>
        </w:rPr>
        <w:t>ً</w:t>
      </w:r>
      <w:r w:rsidRPr="00D71992">
        <w:rPr>
          <w:rFonts w:hint="cs"/>
          <w:rtl/>
        </w:rPr>
        <w:t xml:space="preserve">، </w:t>
      </w:r>
      <w:r w:rsidR="00954D3E">
        <w:rPr>
          <w:rFonts w:hint="cs"/>
          <w:rtl/>
        </w:rPr>
        <w:t xml:space="preserve">ويفتقرون إلى النزاهة. وتُتخذ هذه القرارات عملاً </w:t>
      </w:r>
      <w:r w:rsidR="00954D3E" w:rsidRPr="00954D3E">
        <w:rPr>
          <w:rFonts w:hint="cs"/>
          <w:sz w:val="30"/>
          <w:rtl/>
        </w:rPr>
        <w:t>ب‍</w:t>
      </w:r>
      <w:r w:rsidR="00954D3E">
        <w:rPr>
          <w:rFonts w:hint="cs"/>
          <w:rtl/>
        </w:rPr>
        <w:t xml:space="preserve"> "جانب الإنفاذ" في مهام سلطات </w:t>
      </w:r>
      <w:r w:rsidRPr="00D71992">
        <w:rPr>
          <w:rFonts w:hint="cs"/>
          <w:rtl/>
        </w:rPr>
        <w:t xml:space="preserve">الهجرة، </w:t>
      </w:r>
      <w:r>
        <w:rPr>
          <w:rFonts w:hint="cs"/>
          <w:rtl/>
        </w:rPr>
        <w:t xml:space="preserve">وتحت </w:t>
      </w:r>
      <w:r w:rsidRPr="00D71992">
        <w:rPr>
          <w:rFonts w:hint="cs"/>
          <w:rtl/>
        </w:rPr>
        <w:t>ضغوط كبيرة</w:t>
      </w:r>
      <w:r>
        <w:rPr>
          <w:rFonts w:hint="cs"/>
          <w:rtl/>
        </w:rPr>
        <w:t xml:space="preserve"> من أجل </w:t>
      </w:r>
      <w:r w:rsidRPr="00D71992">
        <w:rPr>
          <w:rFonts w:hint="cs"/>
          <w:rtl/>
        </w:rPr>
        <w:t>زيادة عدد المرح</w:t>
      </w:r>
      <w:r>
        <w:rPr>
          <w:rFonts w:hint="cs"/>
          <w:rtl/>
        </w:rPr>
        <w:t>َّ</w:t>
      </w:r>
      <w:r w:rsidRPr="00D71992">
        <w:rPr>
          <w:rFonts w:hint="cs"/>
          <w:rtl/>
        </w:rPr>
        <w:t>لين</w:t>
      </w:r>
      <w:r>
        <w:rPr>
          <w:rFonts w:hint="cs"/>
          <w:rtl/>
        </w:rPr>
        <w:t>. ويلاحظ صاحب البلاغ أيضا</w:t>
      </w:r>
      <w:r w:rsidR="00954D3E">
        <w:rPr>
          <w:rFonts w:hint="cs"/>
          <w:rtl/>
        </w:rPr>
        <w:t>ً</w:t>
      </w:r>
      <w:r>
        <w:rPr>
          <w:rFonts w:hint="cs"/>
          <w:rtl/>
        </w:rPr>
        <w:t xml:space="preserve"> أن طلب وقف تنفيذ الترحيل الذي قُدم باسمه قد نُظر فيه بتاريخ 22 حزيران/يونيه 2009 ورُفض في اليوم نفسه بدعوى أنه لا يمكن للمحكمة أن تأخذ في الحسبان احتمال التعرض لضرر لا يمكن جبره استنادا</w:t>
      </w:r>
      <w:r w:rsidR="005162FC">
        <w:rPr>
          <w:rFonts w:hint="cs"/>
          <w:rtl/>
        </w:rPr>
        <w:t>ً</w:t>
      </w:r>
      <w:r>
        <w:rPr>
          <w:rFonts w:hint="cs"/>
          <w:rtl/>
        </w:rPr>
        <w:t xml:space="preserve"> إلى نفس الادعاءات التي سبق تقديمها إلى </w:t>
      </w:r>
      <w:r w:rsidRPr="00AA446F">
        <w:rPr>
          <w:rFonts w:hint="cs"/>
          <w:rtl/>
        </w:rPr>
        <w:t>مجلس</w:t>
      </w:r>
      <w:r>
        <w:rPr>
          <w:rFonts w:hint="cs"/>
          <w:rtl/>
        </w:rPr>
        <w:t xml:space="preserve"> الهجرة </w:t>
      </w:r>
      <w:r w:rsidR="005162FC">
        <w:rPr>
          <w:rFonts w:hint="cs"/>
          <w:rtl/>
        </w:rPr>
        <w:t>و</w:t>
      </w:r>
      <w:r>
        <w:rPr>
          <w:rFonts w:hint="cs"/>
          <w:rtl/>
        </w:rPr>
        <w:t>اللاجئين أو إلى موظف هيئة تقييم المخاطر قبل الترحيل. ويرى صاحب البلاغ أن ذلك يدل على أن الإجراء المتمثل في تقديم التماس إلى المحكمة الاتحادية لوقف تنفيذ الترحيل لا جدوى منه. ويضيف أنه عندما تتو</w:t>
      </w:r>
      <w:r w:rsidR="005162FC">
        <w:rPr>
          <w:rFonts w:hint="cs"/>
          <w:rtl/>
        </w:rPr>
        <w:t>ا</w:t>
      </w:r>
      <w:r>
        <w:rPr>
          <w:rFonts w:hint="cs"/>
          <w:rtl/>
        </w:rPr>
        <w:t xml:space="preserve">فر أدلة </w:t>
      </w:r>
      <w:r w:rsidR="005162FC">
        <w:rPr>
          <w:rFonts w:hint="cs"/>
          <w:rtl/>
        </w:rPr>
        <w:t xml:space="preserve">جوهرية </w:t>
      </w:r>
      <w:r>
        <w:rPr>
          <w:rFonts w:hint="cs"/>
          <w:rtl/>
        </w:rPr>
        <w:t xml:space="preserve">لا تهافت فيها تؤكد على وجود خطر </w:t>
      </w:r>
      <w:r w:rsidR="005162FC">
        <w:rPr>
          <w:rFonts w:hint="cs"/>
          <w:rtl/>
        </w:rPr>
        <w:t xml:space="preserve">على حياته واحتمال تعرّضه </w:t>
      </w:r>
      <w:r>
        <w:rPr>
          <w:rFonts w:hint="cs"/>
          <w:rtl/>
        </w:rPr>
        <w:t xml:space="preserve">للتعذيب، فإنه لا بد من ضمان </w:t>
      </w:r>
      <w:r w:rsidR="005162FC">
        <w:rPr>
          <w:rFonts w:hint="cs"/>
          <w:rtl/>
        </w:rPr>
        <w:t xml:space="preserve">وجود </w:t>
      </w:r>
      <w:r>
        <w:rPr>
          <w:rFonts w:hint="cs"/>
          <w:rtl/>
        </w:rPr>
        <w:t xml:space="preserve">سبل الوصول إلى آلية </w:t>
      </w:r>
      <w:r w:rsidR="005162FC">
        <w:rPr>
          <w:rFonts w:hint="cs"/>
          <w:rtl/>
        </w:rPr>
        <w:t xml:space="preserve">انتصاف قانونية. ويدفع </w:t>
      </w:r>
      <w:r>
        <w:rPr>
          <w:rFonts w:hint="cs"/>
          <w:rtl/>
        </w:rPr>
        <w:t xml:space="preserve">صاحب البلاغ </w:t>
      </w:r>
      <w:r w:rsidR="005162FC">
        <w:rPr>
          <w:rFonts w:hint="cs"/>
          <w:rtl/>
        </w:rPr>
        <w:t>ب</w:t>
      </w:r>
      <w:r>
        <w:rPr>
          <w:rFonts w:hint="cs"/>
          <w:rtl/>
        </w:rPr>
        <w:t xml:space="preserve">أن الدولة الطرف قد </w:t>
      </w:r>
      <w:r w:rsidR="005162FC">
        <w:rPr>
          <w:rFonts w:hint="cs"/>
          <w:rtl/>
        </w:rPr>
        <w:t xml:space="preserve">خرقت </w:t>
      </w:r>
      <w:r>
        <w:rPr>
          <w:rFonts w:hint="cs"/>
          <w:rtl/>
        </w:rPr>
        <w:t xml:space="preserve">المادتين 2 و14 من العهد بتقاعسها عن </w:t>
      </w:r>
      <w:r w:rsidR="005162FC">
        <w:rPr>
          <w:rFonts w:hint="cs"/>
          <w:rtl/>
        </w:rPr>
        <w:t>كفالة سبيل الانتصاف الفعال هذا له.</w:t>
      </w:r>
    </w:p>
    <w:p w:rsidR="00743809" w:rsidRPr="002668EE" w:rsidRDefault="005162FC" w:rsidP="005162FC">
      <w:pPr>
        <w:pStyle w:val="H23GA"/>
        <w:rPr>
          <w:rFonts w:hint="cs"/>
          <w:rtl/>
        </w:rPr>
      </w:pPr>
      <w:r>
        <w:rPr>
          <w:rFonts w:hint="cs"/>
          <w:rtl/>
        </w:rPr>
        <w:tab/>
      </w:r>
      <w:r>
        <w:rPr>
          <w:rFonts w:hint="cs"/>
          <w:rtl/>
        </w:rPr>
        <w:tab/>
      </w:r>
      <w:r w:rsidR="00743809" w:rsidRPr="002668EE">
        <w:rPr>
          <w:rFonts w:hint="cs"/>
          <w:rtl/>
        </w:rPr>
        <w:t>ملاحظات الدولة الطرف بشأن م</w:t>
      </w:r>
      <w:r>
        <w:rPr>
          <w:rFonts w:hint="cs"/>
          <w:rtl/>
        </w:rPr>
        <w:t>قبولية البلاغ وأسسه الموضوعية</w:t>
      </w:r>
    </w:p>
    <w:p w:rsidR="00743809" w:rsidRPr="004B7CFF" w:rsidRDefault="00743809" w:rsidP="004B7CFF">
      <w:pPr>
        <w:pStyle w:val="SingleTxtGA"/>
        <w:rPr>
          <w:rFonts w:hint="cs"/>
        </w:rPr>
      </w:pPr>
      <w:r w:rsidRPr="004B7CFF">
        <w:rPr>
          <w:rFonts w:hint="cs"/>
          <w:rtl/>
        </w:rPr>
        <w:t>4-1</w:t>
      </w:r>
      <w:r w:rsidR="005162FC" w:rsidRPr="004B7CFF">
        <w:rPr>
          <w:rFonts w:hint="cs"/>
          <w:rtl/>
        </w:rPr>
        <w:tab/>
      </w:r>
      <w:r w:rsidRPr="004B7CFF">
        <w:rPr>
          <w:rFonts w:hint="cs"/>
          <w:rtl/>
        </w:rPr>
        <w:t xml:space="preserve">تشير الدولة الطرف في ملاحظاتها بشأن مقبولية البلاغ وأسسه الموضوعية التي </w:t>
      </w:r>
      <w:r w:rsidR="005162FC" w:rsidRPr="004B7CFF">
        <w:rPr>
          <w:rFonts w:hint="cs"/>
          <w:rtl/>
        </w:rPr>
        <w:t xml:space="preserve">أُرسلت </w:t>
      </w:r>
      <w:r w:rsidRPr="004B7CFF">
        <w:rPr>
          <w:rFonts w:hint="cs"/>
          <w:rtl/>
        </w:rPr>
        <w:t xml:space="preserve">إلى اللجنة في 21 كانون الأول/ديسمبر 2009، إلى أن صاحب البلاغ قد استند في </w:t>
      </w:r>
      <w:r w:rsidRPr="004B7CFF">
        <w:rPr>
          <w:rtl/>
        </w:rPr>
        <w:t xml:space="preserve">بلاغه إلى نفس </w:t>
      </w:r>
      <w:r w:rsidRPr="004B7CFF">
        <w:rPr>
          <w:rFonts w:hint="cs"/>
          <w:rtl/>
        </w:rPr>
        <w:t>الرواية</w:t>
      </w:r>
      <w:r w:rsidRPr="004B7CFF">
        <w:rPr>
          <w:rtl/>
        </w:rPr>
        <w:t xml:space="preserve"> والأدلة والوقائع التي كانت محكمة داخلية مختصة و</w:t>
      </w:r>
      <w:r w:rsidRPr="004B7CFF">
        <w:rPr>
          <w:rFonts w:hint="cs"/>
          <w:rtl/>
        </w:rPr>
        <w:t xml:space="preserve">موظف </w:t>
      </w:r>
      <w:r w:rsidRPr="004B7CFF">
        <w:rPr>
          <w:rtl/>
        </w:rPr>
        <w:t xml:space="preserve">خبير في تقييم المخاطر قد قررا أنها </w:t>
      </w:r>
      <w:r w:rsidRPr="004B7CFF">
        <w:rPr>
          <w:rFonts w:hint="cs"/>
          <w:rtl/>
        </w:rPr>
        <w:t>غير موثوقة</w:t>
      </w:r>
      <w:r w:rsidRPr="004B7CFF">
        <w:rPr>
          <w:rtl/>
        </w:rPr>
        <w:t xml:space="preserve">، وأنها لا </w:t>
      </w:r>
      <w:r w:rsidRPr="004B7CFF">
        <w:rPr>
          <w:rFonts w:hint="cs"/>
          <w:rtl/>
        </w:rPr>
        <w:t xml:space="preserve">تسمح باستنتاج </w:t>
      </w:r>
      <w:r w:rsidRPr="004B7CFF">
        <w:rPr>
          <w:rtl/>
        </w:rPr>
        <w:t xml:space="preserve">وجود خطر شخصي </w:t>
      </w:r>
      <w:r w:rsidRPr="004B7CFF">
        <w:rPr>
          <w:rFonts w:hint="cs"/>
          <w:rtl/>
        </w:rPr>
        <w:t xml:space="preserve">كبير عليه من </w:t>
      </w:r>
      <w:r w:rsidRPr="004B7CFF">
        <w:rPr>
          <w:rtl/>
        </w:rPr>
        <w:t>التعرض للتعذيب أو المعاملة القاسية أو اللاإنسانية في المستقبل</w:t>
      </w:r>
      <w:r w:rsidRPr="004B7CFF">
        <w:rPr>
          <w:rFonts w:hint="cs"/>
          <w:rtl/>
        </w:rPr>
        <w:t xml:space="preserve">. </w:t>
      </w:r>
    </w:p>
    <w:p w:rsidR="00743809" w:rsidRPr="004B7CFF" w:rsidRDefault="00743809" w:rsidP="004B7CFF">
      <w:pPr>
        <w:pStyle w:val="SingleTxtGA"/>
        <w:rPr>
          <w:rFonts w:hint="cs"/>
          <w:rtl/>
        </w:rPr>
      </w:pPr>
      <w:r w:rsidRPr="00EF55C9">
        <w:rPr>
          <w:rFonts w:hint="cs"/>
          <w:spacing w:val="-4"/>
          <w:rtl/>
        </w:rPr>
        <w:t>4-2</w:t>
      </w:r>
      <w:r w:rsidR="005162FC" w:rsidRPr="00EF55C9">
        <w:rPr>
          <w:rFonts w:hint="cs"/>
          <w:spacing w:val="-4"/>
          <w:rtl/>
        </w:rPr>
        <w:tab/>
        <w:t xml:space="preserve">وتدفع </w:t>
      </w:r>
      <w:r w:rsidRPr="00EF55C9">
        <w:rPr>
          <w:rFonts w:hint="cs"/>
          <w:spacing w:val="-4"/>
          <w:rtl/>
        </w:rPr>
        <w:t xml:space="preserve">الدولة الطرف </w:t>
      </w:r>
      <w:r w:rsidR="005162FC" w:rsidRPr="00EF55C9">
        <w:rPr>
          <w:rFonts w:hint="cs"/>
          <w:spacing w:val="-4"/>
          <w:rtl/>
        </w:rPr>
        <w:t>ب</w:t>
      </w:r>
      <w:r w:rsidRPr="00EF55C9">
        <w:rPr>
          <w:spacing w:val="-4"/>
          <w:rtl/>
        </w:rPr>
        <w:t>أن ادعاءات صاحب البلاغ فيما يتعلق بالفقرة 1 من المادة 6</w:t>
      </w:r>
      <w:r w:rsidR="005162FC" w:rsidRPr="00EF55C9">
        <w:rPr>
          <w:rFonts w:hint="cs"/>
          <w:spacing w:val="-4"/>
          <w:rtl/>
        </w:rPr>
        <w:t>،</w:t>
      </w:r>
      <w:r w:rsidRPr="004B7CFF">
        <w:rPr>
          <w:rtl/>
        </w:rPr>
        <w:t xml:space="preserve"> والمادة 7 </w:t>
      </w:r>
      <w:r w:rsidRPr="004B7CFF">
        <w:rPr>
          <w:rFonts w:hint="cs"/>
          <w:rtl/>
        </w:rPr>
        <w:t xml:space="preserve">هي ادعاءات </w:t>
      </w:r>
      <w:r w:rsidRPr="004B7CFF">
        <w:rPr>
          <w:rtl/>
        </w:rPr>
        <w:t xml:space="preserve">غير مقبولة </w:t>
      </w:r>
      <w:r w:rsidR="005162FC" w:rsidRPr="004B7CFF">
        <w:rPr>
          <w:rFonts w:hint="cs"/>
          <w:rtl/>
        </w:rPr>
        <w:t xml:space="preserve">على أساس </w:t>
      </w:r>
      <w:r w:rsidRPr="004B7CFF">
        <w:rPr>
          <w:rtl/>
        </w:rPr>
        <w:t>عدم استنفاد سبل الانتصاف المحلية</w:t>
      </w:r>
      <w:r w:rsidRPr="004B7CFF">
        <w:rPr>
          <w:rFonts w:hint="cs"/>
          <w:rtl/>
        </w:rPr>
        <w:t xml:space="preserve"> وعدم كفاية الأدلة. فصاحب البلاغ </w:t>
      </w:r>
      <w:r w:rsidR="005162FC" w:rsidRPr="004B7CFF">
        <w:rPr>
          <w:rFonts w:hint="cs"/>
          <w:rtl/>
        </w:rPr>
        <w:t xml:space="preserve">بصورة خاصة قدَّم طلباً للنظر في منحه إقامة دائمة </w:t>
      </w:r>
      <w:r w:rsidRPr="004B7CFF">
        <w:rPr>
          <w:rFonts w:hint="cs"/>
          <w:rtl/>
        </w:rPr>
        <w:t xml:space="preserve">لأسباب إنسانية واعتبارات </w:t>
      </w:r>
      <w:r w:rsidR="005162FC" w:rsidRPr="004B7CFF">
        <w:rPr>
          <w:rFonts w:hint="cs"/>
          <w:rtl/>
        </w:rPr>
        <w:t>الشفقة</w:t>
      </w:r>
      <w:r w:rsidRPr="004B7CFF">
        <w:rPr>
          <w:rFonts w:hint="cs"/>
          <w:rtl/>
        </w:rPr>
        <w:t>، وهو ما يمثل سبيلا</w:t>
      </w:r>
      <w:r w:rsidR="005162FC" w:rsidRPr="004B7CFF">
        <w:rPr>
          <w:rFonts w:hint="cs"/>
          <w:rtl/>
        </w:rPr>
        <w:t>ً</w:t>
      </w:r>
      <w:r w:rsidRPr="004B7CFF">
        <w:rPr>
          <w:rFonts w:hint="cs"/>
          <w:rtl/>
        </w:rPr>
        <w:t xml:space="preserve"> فعالا</w:t>
      </w:r>
      <w:r w:rsidR="005162FC" w:rsidRPr="004B7CFF">
        <w:rPr>
          <w:rFonts w:hint="cs"/>
          <w:rtl/>
        </w:rPr>
        <w:t>ً</w:t>
      </w:r>
      <w:r w:rsidRPr="004B7CFF">
        <w:rPr>
          <w:rFonts w:hint="cs"/>
          <w:rtl/>
        </w:rPr>
        <w:t xml:space="preserve"> للانتصاف</w:t>
      </w:r>
      <w:r w:rsidR="00CA7796" w:rsidRPr="004B7CFF">
        <w:rPr>
          <w:sz w:val="30"/>
          <w:vertAlign w:val="superscript"/>
          <w:rtl/>
        </w:rPr>
        <w:t>(</w:t>
      </w:r>
      <w:r w:rsidR="00CA7796" w:rsidRPr="004B7CFF">
        <w:rPr>
          <w:rStyle w:val="FootnoteReference"/>
          <w:sz w:val="30"/>
          <w:szCs w:val="30"/>
          <w:rtl/>
        </w:rPr>
        <w:footnoteReference w:id="18"/>
      </w:r>
      <w:r w:rsidR="00CA7796" w:rsidRPr="004B7CFF">
        <w:rPr>
          <w:sz w:val="30"/>
          <w:vertAlign w:val="superscript"/>
          <w:rtl/>
        </w:rPr>
        <w:t>)</w:t>
      </w:r>
      <w:r w:rsidRPr="004B7CFF">
        <w:rPr>
          <w:rFonts w:hint="cs"/>
          <w:rtl/>
        </w:rPr>
        <w:t>،</w:t>
      </w:r>
      <w:r w:rsidR="00CA7796" w:rsidRPr="004B7CFF">
        <w:rPr>
          <w:rFonts w:hint="cs"/>
          <w:rtl/>
        </w:rPr>
        <w:t xml:space="preserve"> </w:t>
      </w:r>
      <w:r w:rsidRPr="004B7CFF">
        <w:rPr>
          <w:rFonts w:hint="cs"/>
          <w:rtl/>
        </w:rPr>
        <w:t xml:space="preserve">ولم يُبت في طلبه حتى الآن. </w:t>
      </w:r>
      <w:r w:rsidR="005162FC" w:rsidRPr="004B7CFF">
        <w:rPr>
          <w:rFonts w:hint="cs"/>
          <w:rtl/>
        </w:rPr>
        <w:t>ولو</w:t>
      </w:r>
      <w:r w:rsidR="004B7CFF" w:rsidRPr="004B7CFF">
        <w:rPr>
          <w:rFonts w:hint="eastAsia"/>
          <w:rtl/>
        </w:rPr>
        <w:t> </w:t>
      </w:r>
      <w:r w:rsidR="005162FC" w:rsidRPr="004B7CFF">
        <w:rPr>
          <w:rFonts w:hint="cs"/>
          <w:rtl/>
        </w:rPr>
        <w:t xml:space="preserve">ووفق على طلبه، فإنه سيحصل على وضع </w:t>
      </w:r>
      <w:r w:rsidRPr="004B7CFF">
        <w:rPr>
          <w:rFonts w:hint="cs"/>
          <w:rtl/>
        </w:rPr>
        <w:t>الإقامة الدائمة. أما إذا ر</w:t>
      </w:r>
      <w:r w:rsidR="005162FC" w:rsidRPr="004B7CFF">
        <w:rPr>
          <w:rFonts w:hint="cs"/>
          <w:rtl/>
        </w:rPr>
        <w:t>ُ</w:t>
      </w:r>
      <w:r w:rsidRPr="004B7CFF">
        <w:rPr>
          <w:rFonts w:hint="cs"/>
          <w:rtl/>
        </w:rPr>
        <w:t xml:space="preserve">فض طلبه، </w:t>
      </w:r>
      <w:r w:rsidR="005162FC" w:rsidRPr="004B7CFF">
        <w:rPr>
          <w:rFonts w:hint="cs"/>
          <w:rtl/>
        </w:rPr>
        <w:t xml:space="preserve">فسيتلقى أسباب هذا الرفض، ويجوز له أن يقدّم طلباً إلى المحكمة الاتحادية للإذن له بتقديم طلب لإجراء </w:t>
      </w:r>
      <w:r w:rsidRPr="004B7CFF">
        <w:rPr>
          <w:rtl/>
        </w:rPr>
        <w:t>مراجعة قضائية</w:t>
      </w:r>
      <w:r w:rsidRPr="004B7CFF">
        <w:rPr>
          <w:rFonts w:hint="cs"/>
          <w:rtl/>
        </w:rPr>
        <w:t>. وعليه، تطلب الدولة الطرف إلى اللجنة أن تعلن عدم مقبولية البلاغ فيما يتعلق بالادعاءات المقدمة بموجب المادتين 6 و7 نظرا</w:t>
      </w:r>
      <w:r w:rsidR="005162FC" w:rsidRPr="004B7CFF">
        <w:rPr>
          <w:rFonts w:hint="cs"/>
          <w:rtl/>
        </w:rPr>
        <w:t>ً</w:t>
      </w:r>
      <w:r w:rsidRPr="004B7CFF">
        <w:rPr>
          <w:rFonts w:hint="cs"/>
          <w:rtl/>
        </w:rPr>
        <w:t xml:space="preserve"> </w:t>
      </w:r>
      <w:r w:rsidR="005162FC" w:rsidRPr="004B7CFF">
        <w:rPr>
          <w:rFonts w:hint="cs"/>
          <w:rtl/>
        </w:rPr>
        <w:t xml:space="preserve">إلى </w:t>
      </w:r>
      <w:r w:rsidRPr="004B7CFF">
        <w:rPr>
          <w:rFonts w:hint="cs"/>
          <w:rtl/>
        </w:rPr>
        <w:t xml:space="preserve">عدم </w:t>
      </w:r>
      <w:r w:rsidR="005162FC" w:rsidRPr="004B7CFF">
        <w:rPr>
          <w:rFonts w:hint="cs"/>
          <w:rtl/>
        </w:rPr>
        <w:t>استنفاد سبل الانتصاف المحلية.</w:t>
      </w:r>
    </w:p>
    <w:p w:rsidR="00743809" w:rsidRPr="004B7CFF" w:rsidRDefault="00743809" w:rsidP="004B7CFF">
      <w:pPr>
        <w:pStyle w:val="SingleTxtGA"/>
        <w:rPr>
          <w:rFonts w:hint="cs"/>
          <w:rtl/>
        </w:rPr>
      </w:pPr>
      <w:r w:rsidRPr="004B7CFF">
        <w:rPr>
          <w:rFonts w:hint="cs"/>
          <w:rtl/>
        </w:rPr>
        <w:t>4-3</w:t>
      </w:r>
      <w:r w:rsidR="005162FC" w:rsidRPr="004B7CFF">
        <w:rPr>
          <w:rFonts w:hint="cs"/>
          <w:rtl/>
        </w:rPr>
        <w:tab/>
      </w:r>
      <w:r w:rsidRPr="004B7CFF">
        <w:rPr>
          <w:rFonts w:hint="cs"/>
          <w:rtl/>
        </w:rPr>
        <w:t>وتدفع الدولة الطرف أيضا</w:t>
      </w:r>
      <w:r w:rsidR="005162FC" w:rsidRPr="004B7CFF">
        <w:rPr>
          <w:rFonts w:hint="cs"/>
          <w:rtl/>
        </w:rPr>
        <w:t>ً</w:t>
      </w:r>
      <w:r w:rsidRPr="004B7CFF">
        <w:rPr>
          <w:rFonts w:hint="cs"/>
          <w:rtl/>
        </w:rPr>
        <w:t>، بأن صاحب البلاغ لم يدعم</w:t>
      </w:r>
      <w:r w:rsidR="005162FC" w:rsidRPr="004B7CFF">
        <w:rPr>
          <w:rFonts w:hint="cs"/>
          <w:rtl/>
        </w:rPr>
        <w:t>،</w:t>
      </w:r>
      <w:r w:rsidRPr="004B7CFF">
        <w:rPr>
          <w:rFonts w:hint="cs"/>
          <w:rtl/>
        </w:rPr>
        <w:t xml:space="preserve"> ولو ظاهريا</w:t>
      </w:r>
      <w:r w:rsidR="005162FC" w:rsidRPr="004B7CFF">
        <w:rPr>
          <w:rFonts w:hint="cs"/>
          <w:rtl/>
        </w:rPr>
        <w:t>ً</w:t>
      </w:r>
      <w:r w:rsidRPr="004B7CFF">
        <w:rPr>
          <w:rFonts w:hint="cs"/>
          <w:rtl/>
        </w:rPr>
        <w:t>، ادعاءاته فيما</w:t>
      </w:r>
      <w:r w:rsidR="005B7167" w:rsidRPr="004B7CFF">
        <w:rPr>
          <w:rFonts w:hint="eastAsia"/>
          <w:rtl/>
        </w:rPr>
        <w:t> </w:t>
      </w:r>
      <w:r w:rsidRPr="004B7CFF">
        <w:rPr>
          <w:rFonts w:hint="cs"/>
          <w:rtl/>
        </w:rPr>
        <w:t xml:space="preserve">يتعلق بالمادتين 6 و7 من العهد. </w:t>
      </w:r>
      <w:r w:rsidR="005162FC" w:rsidRPr="004B7CFF">
        <w:rPr>
          <w:rFonts w:hint="cs"/>
          <w:rtl/>
        </w:rPr>
        <w:t xml:space="preserve">وتأكيداته </w:t>
      </w:r>
      <w:r w:rsidRPr="004B7CFF">
        <w:rPr>
          <w:rFonts w:hint="cs"/>
          <w:rtl/>
        </w:rPr>
        <w:t xml:space="preserve">غير جديرة بالثقة ولا هي </w:t>
      </w:r>
      <w:r w:rsidR="005162FC" w:rsidRPr="004B7CFF">
        <w:rPr>
          <w:rFonts w:hint="cs"/>
          <w:rtl/>
        </w:rPr>
        <w:t xml:space="preserve">مدعومة بأدلة </w:t>
      </w:r>
      <w:r w:rsidRPr="004B7CFF">
        <w:rPr>
          <w:rFonts w:hint="cs"/>
          <w:rtl/>
        </w:rPr>
        <w:t>موضوعية متاحة. وتؤكد الدولة الطرف أن عددا</w:t>
      </w:r>
      <w:r w:rsidR="005162FC" w:rsidRPr="004B7CFF">
        <w:rPr>
          <w:rFonts w:hint="cs"/>
          <w:rtl/>
        </w:rPr>
        <w:t>ً</w:t>
      </w:r>
      <w:r w:rsidRPr="004B7CFF">
        <w:rPr>
          <w:rFonts w:hint="cs"/>
          <w:rtl/>
        </w:rPr>
        <w:t xml:space="preserve"> من الأدلة والأقوال </w:t>
      </w:r>
      <w:r w:rsidR="005162FC" w:rsidRPr="004B7CFF">
        <w:rPr>
          <w:rFonts w:hint="cs"/>
          <w:rtl/>
        </w:rPr>
        <w:t xml:space="preserve">المنسوبة إلى </w:t>
      </w:r>
      <w:r w:rsidRPr="004B7CFF">
        <w:rPr>
          <w:rFonts w:hint="cs"/>
          <w:rtl/>
        </w:rPr>
        <w:t>صاحب البلاغ فيها من التناقض ما يحمل على التشكيك في مصداقيته. و</w:t>
      </w:r>
      <w:r w:rsidR="005162FC" w:rsidRPr="004B7CFF">
        <w:rPr>
          <w:rFonts w:hint="cs"/>
          <w:rtl/>
        </w:rPr>
        <w:t xml:space="preserve">هي </w:t>
      </w:r>
      <w:r w:rsidRPr="004B7CFF">
        <w:rPr>
          <w:rFonts w:hint="cs"/>
          <w:rtl/>
        </w:rPr>
        <w:t xml:space="preserve">تشير إلى أن الفتوى مكتوبة باللغة الأردية مع أنها تحمل ختم </w:t>
      </w:r>
      <w:r w:rsidR="005162FC" w:rsidRPr="004B7CFF">
        <w:rPr>
          <w:rFonts w:hint="cs"/>
          <w:rtl/>
        </w:rPr>
        <w:t xml:space="preserve">توقيع </w:t>
      </w:r>
      <w:r w:rsidRPr="004B7CFF">
        <w:rPr>
          <w:rFonts w:hint="cs"/>
          <w:rtl/>
        </w:rPr>
        <w:t xml:space="preserve">باللغة الإنكليزية </w:t>
      </w:r>
      <w:r w:rsidR="005162FC" w:rsidRPr="004B7CFF">
        <w:rPr>
          <w:rFonts w:hint="cs"/>
          <w:rtl/>
        </w:rPr>
        <w:t xml:space="preserve">وذيلاً للصفحة </w:t>
      </w:r>
      <w:r w:rsidRPr="004B7CFF">
        <w:rPr>
          <w:rFonts w:hint="cs"/>
          <w:rtl/>
        </w:rPr>
        <w:t>طُبع بنفس اللغة مع وجود خطأ إملائي في كلمة "</w:t>
      </w:r>
      <w:r w:rsidRPr="004B7CFF">
        <w:t>Colony</w:t>
      </w:r>
      <w:r w:rsidRPr="004B7CFF">
        <w:rPr>
          <w:rFonts w:hint="cs"/>
          <w:rtl/>
        </w:rPr>
        <w:t>" حيث كتبت</w:t>
      </w:r>
      <w:r w:rsidR="00815B5C" w:rsidRPr="004B7CFF">
        <w:rPr>
          <w:rFonts w:hint="cs"/>
          <w:rtl/>
        </w:rPr>
        <w:t xml:space="preserve"> </w:t>
      </w:r>
      <w:r w:rsidRPr="004B7CFF">
        <w:rPr>
          <w:rFonts w:hint="cs"/>
          <w:rtl/>
        </w:rPr>
        <w:t>"</w:t>
      </w:r>
      <w:r w:rsidRPr="004B7CFF">
        <w:t>Calony</w:t>
      </w:r>
      <w:r w:rsidR="00815B5C" w:rsidRPr="004B7CFF">
        <w:rPr>
          <w:rFonts w:hint="cs"/>
          <w:rtl/>
        </w:rPr>
        <w:t>"</w:t>
      </w:r>
      <w:r w:rsidRPr="004B7CFF">
        <w:rPr>
          <w:rFonts w:hint="cs"/>
          <w:rtl/>
        </w:rPr>
        <w:t xml:space="preserve"> </w:t>
      </w:r>
      <w:r w:rsidR="005162FC" w:rsidRPr="004B7CFF">
        <w:rPr>
          <w:rFonts w:hint="cs"/>
          <w:rtl/>
        </w:rPr>
        <w:t xml:space="preserve">وترى الدولة الطرف أن من المشكوك فيه أن تحمل ترويسة </w:t>
      </w:r>
      <w:r w:rsidRPr="004B7CFF">
        <w:rPr>
          <w:rFonts w:hint="cs"/>
          <w:rtl/>
        </w:rPr>
        <w:t xml:space="preserve">ورقة رسمية صادرة عن جماعة أصولية إسلامية في باكستان </w:t>
      </w:r>
      <w:r w:rsidR="005162FC" w:rsidRPr="004B7CFF">
        <w:rPr>
          <w:rFonts w:hint="cs"/>
          <w:rtl/>
        </w:rPr>
        <w:t xml:space="preserve">توقيعاً </w:t>
      </w:r>
      <w:r w:rsidRPr="004B7CFF">
        <w:rPr>
          <w:rFonts w:hint="cs"/>
          <w:rtl/>
        </w:rPr>
        <w:t xml:space="preserve">باللغة </w:t>
      </w:r>
      <w:r w:rsidR="00815B5C" w:rsidRPr="004B7CFF">
        <w:rPr>
          <w:rFonts w:hint="cs"/>
          <w:rtl/>
        </w:rPr>
        <w:t>الإ</w:t>
      </w:r>
      <w:r w:rsidRPr="004B7CFF">
        <w:rPr>
          <w:rFonts w:hint="cs"/>
          <w:rtl/>
        </w:rPr>
        <w:t>نكليزية مع ارتكاب خطأ إملائي</w:t>
      </w:r>
      <w:r w:rsidR="005162FC" w:rsidRPr="004B7CFF">
        <w:rPr>
          <w:rFonts w:hint="cs"/>
          <w:rtl/>
        </w:rPr>
        <w:t xml:space="preserve"> فيه</w:t>
      </w:r>
      <w:r w:rsidRPr="004B7CFF">
        <w:rPr>
          <w:rFonts w:hint="cs"/>
          <w:rtl/>
        </w:rPr>
        <w:t>. و</w:t>
      </w:r>
      <w:r w:rsidR="005162FC" w:rsidRPr="004B7CFF">
        <w:rPr>
          <w:rFonts w:hint="cs"/>
          <w:rtl/>
        </w:rPr>
        <w:t xml:space="preserve">هي </w:t>
      </w:r>
      <w:r w:rsidRPr="004B7CFF">
        <w:rPr>
          <w:rFonts w:hint="cs"/>
          <w:rtl/>
        </w:rPr>
        <w:t>تشكك أيضا</w:t>
      </w:r>
      <w:r w:rsidR="005162FC" w:rsidRPr="004B7CFF">
        <w:rPr>
          <w:rFonts w:hint="cs"/>
          <w:rtl/>
        </w:rPr>
        <w:t>ً</w:t>
      </w:r>
      <w:r w:rsidRPr="004B7CFF">
        <w:rPr>
          <w:rFonts w:hint="cs"/>
          <w:rtl/>
        </w:rPr>
        <w:t xml:space="preserve"> في عدد من الادعاءات </w:t>
      </w:r>
      <w:r w:rsidR="005162FC" w:rsidRPr="004B7CFF">
        <w:rPr>
          <w:rFonts w:hint="cs"/>
          <w:rtl/>
        </w:rPr>
        <w:t xml:space="preserve">المقدَّمة من </w:t>
      </w:r>
      <w:r w:rsidRPr="004B7CFF">
        <w:rPr>
          <w:rFonts w:hint="cs"/>
          <w:rtl/>
        </w:rPr>
        <w:t>صاحب البلاغ</w:t>
      </w:r>
      <w:r w:rsidR="005162FC" w:rsidRPr="004B7CFF">
        <w:rPr>
          <w:rFonts w:hint="cs"/>
          <w:rtl/>
        </w:rPr>
        <w:t>،</w:t>
      </w:r>
      <w:r w:rsidRPr="004B7CFF">
        <w:rPr>
          <w:rFonts w:hint="cs"/>
          <w:rtl/>
        </w:rPr>
        <w:t xml:space="preserve"> بما في ذلك تعرض شقيقه للضرب </w:t>
      </w:r>
      <w:r w:rsidR="005162FC" w:rsidRPr="004B7CFF">
        <w:rPr>
          <w:rFonts w:hint="cs"/>
          <w:rtl/>
        </w:rPr>
        <w:t xml:space="preserve">ثم وفاته نتيجة لذلك، </w:t>
      </w:r>
      <w:r w:rsidR="00815B5C" w:rsidRPr="004B7CFF">
        <w:rPr>
          <w:rFonts w:hint="cs"/>
          <w:rtl/>
        </w:rPr>
        <w:t xml:space="preserve">وطلاقه، </w:t>
      </w:r>
      <w:r w:rsidRPr="004B7CFF">
        <w:rPr>
          <w:rFonts w:hint="cs"/>
          <w:rtl/>
        </w:rPr>
        <w:t>والغرض من سفره إلى سري لانكا</w:t>
      </w:r>
      <w:r w:rsidR="005162FC" w:rsidRPr="004B7CFF">
        <w:rPr>
          <w:rFonts w:hint="cs"/>
          <w:rtl/>
        </w:rPr>
        <w:t>،</w:t>
      </w:r>
      <w:r w:rsidRPr="004B7CFF">
        <w:rPr>
          <w:rFonts w:hint="cs"/>
          <w:rtl/>
        </w:rPr>
        <w:t xml:space="preserve"> وهوية الجناة الذين </w:t>
      </w:r>
      <w:r w:rsidR="00F41E85" w:rsidRPr="004B7CFF">
        <w:rPr>
          <w:rFonts w:hint="cs"/>
          <w:rtl/>
        </w:rPr>
        <w:t xml:space="preserve">ادّعى </w:t>
      </w:r>
      <w:r w:rsidRPr="004B7CFF">
        <w:rPr>
          <w:rFonts w:hint="cs"/>
          <w:rtl/>
        </w:rPr>
        <w:t xml:space="preserve">أنهم تعرضوا لشقيقه بالضرب، </w:t>
      </w:r>
      <w:r w:rsidR="00F41E85" w:rsidRPr="004B7CFF">
        <w:rPr>
          <w:rFonts w:hint="cs"/>
          <w:rtl/>
        </w:rPr>
        <w:t xml:space="preserve">الذين قد قال عنهم صاحب البلاغ في إحدى المرات في رسالة مرافقة </w:t>
      </w:r>
      <w:r w:rsidRPr="004B7CFF">
        <w:rPr>
          <w:rFonts w:hint="cs"/>
          <w:rtl/>
        </w:rPr>
        <w:t>(</w:t>
      </w:r>
      <w:r w:rsidR="00F41E85" w:rsidRPr="004B7CFF">
        <w:rPr>
          <w:rFonts w:hint="cs"/>
          <w:rtl/>
        </w:rPr>
        <w:t>مصاحبة ل</w:t>
      </w:r>
      <w:r w:rsidRPr="004B7CFF">
        <w:rPr>
          <w:rFonts w:hint="cs"/>
          <w:rtl/>
        </w:rPr>
        <w:t>صورة لشقيقه وهو مسجى في تابوت) إنهم "</w:t>
      </w:r>
      <w:r w:rsidR="00F41E85" w:rsidRPr="004B7CFF">
        <w:rPr>
          <w:rFonts w:hint="cs"/>
          <w:rtl/>
        </w:rPr>
        <w:t>أفراد</w:t>
      </w:r>
      <w:r w:rsidRPr="004B7CFF">
        <w:rPr>
          <w:rFonts w:hint="cs"/>
          <w:rtl/>
        </w:rPr>
        <w:t xml:space="preserve"> شرطة"، ووصفهم، </w:t>
      </w:r>
      <w:r w:rsidR="00F41E85" w:rsidRPr="004B7CFF">
        <w:rPr>
          <w:rFonts w:hint="cs"/>
          <w:rtl/>
        </w:rPr>
        <w:t xml:space="preserve">مرة </w:t>
      </w:r>
      <w:r w:rsidRPr="004B7CFF">
        <w:rPr>
          <w:rFonts w:hint="cs"/>
          <w:rtl/>
        </w:rPr>
        <w:t xml:space="preserve">أخرى، بأنهم "أفراد مجهولون" (في محضر </w:t>
      </w:r>
      <w:r w:rsidR="00F41E85" w:rsidRPr="004B7CFF">
        <w:rPr>
          <w:rFonts w:hint="cs"/>
          <w:rtl/>
        </w:rPr>
        <w:t xml:space="preserve">الشرطة المقدَّم من شقيقه)، </w:t>
      </w:r>
      <w:r w:rsidRPr="004B7CFF">
        <w:rPr>
          <w:rFonts w:hint="cs"/>
          <w:rtl/>
        </w:rPr>
        <w:t xml:space="preserve">أو "مثيرو شغب" (في رسالة </w:t>
      </w:r>
      <w:r w:rsidR="00F41E85" w:rsidRPr="004B7CFF">
        <w:rPr>
          <w:rFonts w:hint="cs"/>
          <w:rtl/>
        </w:rPr>
        <w:t xml:space="preserve">موجَّهة إلى </w:t>
      </w:r>
      <w:r w:rsidRPr="004B7CFF">
        <w:rPr>
          <w:rFonts w:hint="cs"/>
          <w:rtl/>
        </w:rPr>
        <w:t xml:space="preserve">صاحب البلاغ من شقيقه). </w:t>
      </w:r>
    </w:p>
    <w:p w:rsidR="00874E19" w:rsidRPr="004B7CFF" w:rsidRDefault="00743809" w:rsidP="004B7CFF">
      <w:pPr>
        <w:pStyle w:val="SingleTxtGA"/>
        <w:rPr>
          <w:rFonts w:hint="cs"/>
          <w:rtl/>
        </w:rPr>
      </w:pPr>
      <w:r w:rsidRPr="004B7CFF">
        <w:rPr>
          <w:rFonts w:hint="cs"/>
          <w:rtl/>
        </w:rPr>
        <w:t>4-4</w:t>
      </w:r>
      <w:r w:rsidR="00F41E85" w:rsidRPr="004B7CFF">
        <w:rPr>
          <w:rFonts w:hint="cs"/>
          <w:rtl/>
        </w:rPr>
        <w:tab/>
      </w:r>
      <w:r w:rsidRPr="004B7CFF">
        <w:rPr>
          <w:rFonts w:hint="cs"/>
          <w:rtl/>
        </w:rPr>
        <w:t>وأشارت الدولة الطرف أيضا</w:t>
      </w:r>
      <w:r w:rsidR="00F41E85" w:rsidRPr="004B7CFF">
        <w:rPr>
          <w:rFonts w:hint="cs"/>
          <w:rtl/>
        </w:rPr>
        <w:t>ً</w:t>
      </w:r>
      <w:r w:rsidRPr="004B7CFF">
        <w:rPr>
          <w:rFonts w:hint="cs"/>
          <w:rtl/>
        </w:rPr>
        <w:t xml:space="preserve"> إلى وجود تناقض في وثيقة طلاق صاحب البلاغ المؤرخة 26 تشرين الأول/أكتوبر 2007، حيث تذكر من بين الأسباب التي دفعته لطلب الطلاق أنه لم يعد قادرا</w:t>
      </w:r>
      <w:r w:rsidR="00F41E85" w:rsidRPr="004B7CFF">
        <w:rPr>
          <w:rFonts w:hint="cs"/>
          <w:rtl/>
        </w:rPr>
        <w:t>ً</w:t>
      </w:r>
      <w:r w:rsidRPr="004B7CFF">
        <w:rPr>
          <w:rFonts w:hint="cs"/>
          <w:rtl/>
        </w:rPr>
        <w:t xml:space="preserve"> على </w:t>
      </w:r>
      <w:r w:rsidR="00F41E85" w:rsidRPr="004B7CFF">
        <w:rPr>
          <w:rFonts w:hint="cs"/>
          <w:rtl/>
        </w:rPr>
        <w:t xml:space="preserve">الحفاظ على </w:t>
      </w:r>
      <w:r w:rsidRPr="004B7CFF">
        <w:rPr>
          <w:rFonts w:hint="cs"/>
          <w:rtl/>
        </w:rPr>
        <w:t xml:space="preserve">علاقة زوجية طبيعية مع زوجته. وترى الدولة الطرف أن </w:t>
      </w:r>
      <w:r w:rsidR="00F41E85" w:rsidRPr="004B7CFF">
        <w:rPr>
          <w:rFonts w:hint="cs"/>
          <w:rtl/>
        </w:rPr>
        <w:t xml:space="preserve">هذا </w:t>
      </w:r>
      <w:r w:rsidRPr="004B7CFF">
        <w:rPr>
          <w:rFonts w:hint="cs"/>
          <w:rtl/>
        </w:rPr>
        <w:t>التفسير الذي قدمه صاحب البلاغ</w:t>
      </w:r>
      <w:r w:rsidR="00815B5C" w:rsidRPr="004B7CFF">
        <w:rPr>
          <w:rFonts w:hint="cs"/>
          <w:rtl/>
        </w:rPr>
        <w:t xml:space="preserve"> </w:t>
      </w:r>
      <w:r w:rsidR="00874E19" w:rsidRPr="004B7CFF">
        <w:rPr>
          <w:rFonts w:hint="cs"/>
          <w:rtl/>
          <w:lang w:val="fr-CH"/>
        </w:rPr>
        <w:t>لسبب الطلاق يتناقض مع ادعائه بشأن "اختطاف" زوجته. ثم إن وثيقة الطلاق المقدمة من صاحب البلاغ موقَّع عليها منه في ك</w:t>
      </w:r>
      <w:r w:rsidR="00815B5C" w:rsidRPr="004B7CFF">
        <w:rPr>
          <w:rFonts w:hint="cs"/>
          <w:rtl/>
          <w:lang w:val="fr-CH"/>
        </w:rPr>
        <w:t>ا</w:t>
      </w:r>
      <w:r w:rsidR="00874E19" w:rsidRPr="004B7CFF">
        <w:rPr>
          <w:rFonts w:hint="cs"/>
          <w:rtl/>
          <w:lang w:val="fr-CH"/>
        </w:rPr>
        <w:t xml:space="preserve">راتشي في </w:t>
      </w:r>
      <w:r w:rsidR="00874E19" w:rsidRPr="004B7CFF">
        <w:rPr>
          <w:rFonts w:hint="cs"/>
          <w:sz w:val="30"/>
          <w:rtl/>
          <w:lang w:val="fr-CH"/>
        </w:rPr>
        <w:t xml:space="preserve">تشرين الأول/أكتوبر </w:t>
      </w:r>
      <w:r w:rsidR="00874E19" w:rsidRPr="004B7CFF">
        <w:rPr>
          <w:rFonts w:hint="cs"/>
          <w:rtl/>
          <w:lang w:val="fr-CH"/>
        </w:rPr>
        <w:t>2007، أي بعد مرور شهور عدة على تقديم طلب اللجوء في كندا (شباط/فبراير 2007). ورجوع صاحب البلاغ بملء إرادته إلى باكستان للحصول على الطلاق يعني أن</w:t>
      </w:r>
      <w:r w:rsidR="00815B5C" w:rsidRPr="004B7CFF">
        <w:rPr>
          <w:rFonts w:hint="cs"/>
          <w:rtl/>
          <w:lang w:val="fr-CH"/>
        </w:rPr>
        <w:t xml:space="preserve">ه لا يخشى التعرض هناك للاضطهاد </w:t>
      </w:r>
      <w:r w:rsidR="00874E19" w:rsidRPr="004B7CFF">
        <w:rPr>
          <w:rFonts w:hint="cs"/>
          <w:rtl/>
          <w:lang w:val="fr-CH"/>
        </w:rPr>
        <w:t>أو التعذيب أو الموت كما</w:t>
      </w:r>
      <w:r w:rsidR="004B7CFF" w:rsidRPr="004B7CFF">
        <w:rPr>
          <w:rFonts w:hint="eastAsia"/>
          <w:rtl/>
          <w:lang w:val="fr-CH"/>
        </w:rPr>
        <w:t> </w:t>
      </w:r>
      <w:r w:rsidR="00874E19" w:rsidRPr="004B7CFF">
        <w:rPr>
          <w:rFonts w:hint="cs"/>
          <w:rtl/>
          <w:lang w:val="fr-CH"/>
        </w:rPr>
        <w:t xml:space="preserve">يدعي. وعلاوة على ذلك، لم يقدم صاحب البلاغ تفسيراً للتناقض بين تأكيده بأن زوجته وابنته قد "اختُطفتا" في </w:t>
      </w:r>
      <w:r w:rsidR="00874E19" w:rsidRPr="004B7CFF">
        <w:rPr>
          <w:rFonts w:hint="cs"/>
          <w:sz w:val="30"/>
          <w:rtl/>
          <w:lang w:val="fr-CH"/>
        </w:rPr>
        <w:t xml:space="preserve">نيسان/أبريل </w:t>
      </w:r>
      <w:r w:rsidR="00874E19" w:rsidRPr="004B7CFF">
        <w:rPr>
          <w:rFonts w:hint="cs"/>
          <w:rtl/>
          <w:lang w:val="fr-CH"/>
        </w:rPr>
        <w:t>2004، وإقراره، أثناء إجراءات اللجوء، بأن</w:t>
      </w:r>
      <w:r w:rsidR="00815B5C" w:rsidRPr="004B7CFF">
        <w:rPr>
          <w:rFonts w:hint="cs"/>
          <w:rtl/>
          <w:lang w:val="fr-CH"/>
        </w:rPr>
        <w:t>ه</w:t>
      </w:r>
      <w:r w:rsidR="00874E19" w:rsidRPr="004B7CFF">
        <w:rPr>
          <w:rFonts w:hint="cs"/>
          <w:rtl/>
          <w:lang w:val="fr-CH"/>
        </w:rPr>
        <w:t xml:space="preserve"> حضر تكريس ابنته للكنيسة في </w:t>
      </w:r>
      <w:r w:rsidR="00874E19" w:rsidRPr="004B7CFF">
        <w:rPr>
          <w:rFonts w:hint="cs"/>
          <w:sz w:val="30"/>
          <w:rtl/>
          <w:lang w:val="fr-CH"/>
        </w:rPr>
        <w:t xml:space="preserve">حزيران/يونيه </w:t>
      </w:r>
      <w:r w:rsidR="00874E19" w:rsidRPr="004B7CFF">
        <w:rPr>
          <w:rFonts w:hint="cs"/>
          <w:rtl/>
          <w:lang w:val="fr-CH"/>
        </w:rPr>
        <w:t>2004.</w:t>
      </w:r>
    </w:p>
    <w:p w:rsidR="00874E19" w:rsidRPr="004B7CFF" w:rsidRDefault="00874E19" w:rsidP="004B7CFF">
      <w:pPr>
        <w:pStyle w:val="SingleTxtGA"/>
        <w:rPr>
          <w:rFonts w:hint="cs"/>
          <w:rtl/>
          <w:lang w:val="fr-CH"/>
        </w:rPr>
      </w:pPr>
      <w:r w:rsidRPr="004B7CFF">
        <w:rPr>
          <w:rFonts w:hint="cs"/>
          <w:rtl/>
          <w:lang w:val="fr-CH"/>
        </w:rPr>
        <w:t>4-5</w:t>
      </w:r>
      <w:r w:rsidRPr="004B7CFF">
        <w:rPr>
          <w:rFonts w:hint="cs"/>
          <w:rtl/>
          <w:lang w:val="fr-CH"/>
        </w:rPr>
        <w:tab/>
        <w:t>ولا يوجد شيء جديد يوحي بأن صاحب البلاغ معرَّض شخصياً لخطر التعذيب أو</w:t>
      </w:r>
      <w:r w:rsidR="00815B5C" w:rsidRPr="004B7CFF">
        <w:rPr>
          <w:rFonts w:hint="eastAsia"/>
          <w:rtl/>
          <w:lang w:val="fr-CH"/>
        </w:rPr>
        <w:t> </w:t>
      </w:r>
      <w:r w:rsidRPr="004B7CFF">
        <w:rPr>
          <w:rFonts w:hint="cs"/>
          <w:rtl/>
          <w:lang w:val="fr-CH"/>
        </w:rPr>
        <w:t>لأي شكل من أشكال سوء المعاملة في باكستان. وتشير الدولة الطرف إلى أنه ليس من مهام اللجنة أن تعيد تقييم الوقائع والأدلة، إلا إذا بدا واضحاً أن تقييم المحكمة المحلية كان تعسفياً أو</w:t>
      </w:r>
      <w:r w:rsidR="004B7CFF" w:rsidRPr="004B7CFF">
        <w:rPr>
          <w:rFonts w:hint="eastAsia"/>
          <w:rtl/>
          <w:lang w:val="fr-CH"/>
        </w:rPr>
        <w:t> </w:t>
      </w:r>
      <w:r w:rsidRPr="004B7CFF">
        <w:rPr>
          <w:rFonts w:hint="cs"/>
          <w:rtl/>
          <w:lang w:val="fr-CH"/>
        </w:rPr>
        <w:t>يرقى إلى مرتبة إنكار للعدالة</w:t>
      </w:r>
      <w:r w:rsidRPr="004B7CFF">
        <w:rPr>
          <w:vertAlign w:val="superscript"/>
          <w:rtl/>
          <w:lang w:val="fr-CH"/>
        </w:rPr>
        <w:t>(</w:t>
      </w:r>
      <w:r w:rsidRPr="004B7CFF">
        <w:rPr>
          <w:rStyle w:val="FootnoteReference"/>
          <w:rtl/>
          <w:lang w:val="fr-CH"/>
        </w:rPr>
        <w:footnoteReference w:id="19"/>
      </w:r>
      <w:r w:rsidRPr="004B7CFF">
        <w:rPr>
          <w:vertAlign w:val="superscript"/>
          <w:rtl/>
          <w:lang w:val="fr-CH"/>
        </w:rPr>
        <w:t>)</w:t>
      </w:r>
      <w:r w:rsidRPr="004B7CFF">
        <w:rPr>
          <w:rFonts w:hint="cs"/>
          <w:rtl/>
          <w:lang w:val="fr-CH"/>
        </w:rPr>
        <w:t>. وفيما يتعلق بالحالة في باكستان، ترى الدولة الطرف أن صاحب البلاغ غير معرَّض لخطر شخصي</w:t>
      </w:r>
      <w:r w:rsidRPr="004B7CFF">
        <w:rPr>
          <w:vertAlign w:val="superscript"/>
          <w:rtl/>
          <w:lang w:val="fr-CH"/>
        </w:rPr>
        <w:t>(</w:t>
      </w:r>
      <w:r w:rsidRPr="004B7CFF">
        <w:rPr>
          <w:rStyle w:val="FootnoteReference"/>
          <w:rtl/>
          <w:lang w:val="fr-CH"/>
        </w:rPr>
        <w:footnoteReference w:id="20"/>
      </w:r>
      <w:r w:rsidRPr="004B7CFF">
        <w:rPr>
          <w:vertAlign w:val="superscript"/>
          <w:rtl/>
          <w:lang w:val="fr-CH"/>
        </w:rPr>
        <w:t>)</w:t>
      </w:r>
      <w:r w:rsidRPr="004B7CFF">
        <w:rPr>
          <w:rFonts w:hint="cs"/>
          <w:rtl/>
          <w:lang w:val="fr-CH"/>
        </w:rPr>
        <w:t>، إذا لم يقدم أي دليل يبرهن على أن المسيحيين أو القساوسة المسيحيين معرضون بوجه خاص لخطر التعذيب أو الموت في باكستان. وحوادث العنف التي تستهدف المسيحيين هي حوادث منعزلة وغير منهجية وغير</w:t>
      </w:r>
      <w:r w:rsidR="004B7CFF">
        <w:rPr>
          <w:rFonts w:hint="eastAsia"/>
          <w:rtl/>
          <w:lang w:val="fr-CH"/>
        </w:rPr>
        <w:t> </w:t>
      </w:r>
      <w:r w:rsidRPr="004B7CFF">
        <w:rPr>
          <w:rFonts w:hint="cs"/>
          <w:rtl/>
          <w:lang w:val="fr-CH"/>
        </w:rPr>
        <w:t>نظامية. ويفيد تقرير وزارة خارجية الولايات المتحدة</w:t>
      </w:r>
      <w:r w:rsidRPr="004B7CFF">
        <w:rPr>
          <w:vertAlign w:val="superscript"/>
          <w:rtl/>
          <w:lang w:val="fr-CH"/>
        </w:rPr>
        <w:t>(</w:t>
      </w:r>
      <w:r w:rsidRPr="004B7CFF">
        <w:rPr>
          <w:rStyle w:val="FootnoteReference"/>
          <w:rtl/>
          <w:lang w:val="fr-CH"/>
        </w:rPr>
        <w:footnoteReference w:id="21"/>
      </w:r>
      <w:r w:rsidRPr="004B7CFF">
        <w:rPr>
          <w:vertAlign w:val="superscript"/>
          <w:rtl/>
          <w:lang w:val="fr-CH"/>
        </w:rPr>
        <w:t>)</w:t>
      </w:r>
      <w:r w:rsidRPr="004B7CFF">
        <w:rPr>
          <w:rtl/>
          <w:lang w:val="fr-CH"/>
        </w:rPr>
        <w:t xml:space="preserve"> </w:t>
      </w:r>
      <w:r w:rsidR="00815B5C" w:rsidRPr="004B7CFF">
        <w:rPr>
          <w:rFonts w:hint="cs"/>
          <w:rtl/>
          <w:lang w:val="fr-CH"/>
        </w:rPr>
        <w:t>ب</w:t>
      </w:r>
      <w:r w:rsidRPr="004B7CFF">
        <w:rPr>
          <w:rFonts w:hint="cs"/>
          <w:rtl/>
          <w:lang w:val="fr-CH"/>
        </w:rPr>
        <w:t>أن معظم الادعاءات المتعلقة بالتجديف تُقدَّم من مسلمين سنة ضد أشخاص آخرين من المسلمين السنة. وبينما وُجّه عدد من ادعاءات التجديف ضد مسيحيين، فقد أُفر</w:t>
      </w:r>
      <w:r w:rsidR="00815B5C" w:rsidRPr="004B7CFF">
        <w:rPr>
          <w:rFonts w:hint="cs"/>
          <w:rtl/>
          <w:lang w:val="fr-CH"/>
        </w:rPr>
        <w:t>ج</w:t>
      </w:r>
      <w:r w:rsidRPr="004B7CFF">
        <w:rPr>
          <w:rFonts w:hint="cs"/>
          <w:rtl/>
          <w:lang w:val="fr-CH"/>
        </w:rPr>
        <w:t xml:space="preserve"> عن المتهمين بكفالة وبُرئ متهم واحد منهم على الأقل وفقاً للمصدر نفسه الذي يشير إلى أن الحماية القضائية متاحة للمتهمين المسيحيين. وفي عام 2005، أُقر قانون يقضي بأن يتولى كبار ضباط الشرطة استعراض تهم التجديف وإلغاء الملفق منها. ويؤكد التقرير أن جميع الأقليات الدينية في باكستان - الطائفة الأحمدية، والشيعة، والهندوس، فضلاً عن المسيحيين - تتعرض للتمييز وأعمال العنف من حين إلى آخر. ورغم استمرار الإبلاغ عن حالات انتهاك لحقوق الإنسان موجهة ضد بعض الأشخاص - بمن فيهم المسيحيون - فإن ذلك لا يكفي وحده لاعتبار إعادة صاحب البلاغ إلى هناك انتهاكاً للعهد.</w:t>
      </w:r>
    </w:p>
    <w:p w:rsidR="00874E19" w:rsidRPr="004B7CFF" w:rsidRDefault="00874E19" w:rsidP="004B7CFF">
      <w:pPr>
        <w:pStyle w:val="SingleTxtGA"/>
        <w:rPr>
          <w:rFonts w:hint="cs"/>
          <w:rtl/>
          <w:lang w:val="fr-CH"/>
        </w:rPr>
      </w:pPr>
      <w:r w:rsidRPr="004B7CFF">
        <w:rPr>
          <w:rFonts w:hint="cs"/>
          <w:rtl/>
          <w:lang w:val="fr-CH"/>
        </w:rPr>
        <w:t>4-6</w:t>
      </w:r>
      <w:r w:rsidRPr="004B7CFF">
        <w:rPr>
          <w:rFonts w:hint="cs"/>
          <w:rtl/>
          <w:lang w:val="fr-CH"/>
        </w:rPr>
        <w:tab/>
        <w:t>وتؤكد الدولة الطرف أيضاً أن ادعاءات صاحب البلاغ تتعلق بأفعال ارتكبتها جهات خاصة في باكستان وليس سلطات الدولة، وأن صاحب البلاغ لم يثبت أن باكستان عاجزة أو راغبة عن توفير الحماية له</w:t>
      </w:r>
      <w:r w:rsidRPr="004B7CFF">
        <w:rPr>
          <w:vertAlign w:val="superscript"/>
          <w:rtl/>
          <w:lang w:val="fr-CH"/>
        </w:rPr>
        <w:t>(</w:t>
      </w:r>
      <w:r w:rsidRPr="004B7CFF">
        <w:rPr>
          <w:rStyle w:val="FootnoteReference"/>
          <w:rtl/>
          <w:lang w:val="fr-CH"/>
        </w:rPr>
        <w:footnoteReference w:id="22"/>
      </w:r>
      <w:r w:rsidRPr="004B7CFF">
        <w:rPr>
          <w:vertAlign w:val="superscript"/>
          <w:rtl/>
          <w:lang w:val="fr-CH"/>
        </w:rPr>
        <w:t>)</w:t>
      </w:r>
      <w:r w:rsidRPr="004B7CFF">
        <w:rPr>
          <w:rFonts w:hint="cs"/>
          <w:rtl/>
          <w:lang w:val="fr-CH"/>
        </w:rPr>
        <w:t>. وفي الختام، تكرر الدولة الطرف القول بأن صاحب البلاغ لم يقدم أدلة على أن عودته ستعرضه شخصياً للخطر، وحتى في حال</w:t>
      </w:r>
      <w:r w:rsidR="00755E2B" w:rsidRPr="004B7CFF">
        <w:rPr>
          <w:rFonts w:hint="cs"/>
          <w:rtl/>
          <w:lang w:val="fr-CH"/>
        </w:rPr>
        <w:t>ة</w:t>
      </w:r>
      <w:r w:rsidRPr="004B7CFF">
        <w:rPr>
          <w:rFonts w:hint="cs"/>
          <w:rtl/>
          <w:lang w:val="fr-CH"/>
        </w:rPr>
        <w:t xml:space="preserve"> القبول بوجود خطر عليه في ك</w:t>
      </w:r>
      <w:r w:rsidR="004B7CFF" w:rsidRPr="004B7CFF">
        <w:rPr>
          <w:rFonts w:hint="cs"/>
          <w:rtl/>
          <w:lang w:val="fr-CH"/>
        </w:rPr>
        <w:t>ا</w:t>
      </w:r>
      <w:r w:rsidRPr="004B7CFF">
        <w:rPr>
          <w:rFonts w:hint="cs"/>
          <w:rtl/>
          <w:lang w:val="fr-CH"/>
        </w:rPr>
        <w:t>راتشي فإن اللجوء إلى مكان آخر داخلياً متاح له كبديل.</w:t>
      </w:r>
    </w:p>
    <w:p w:rsidR="00874E19" w:rsidRPr="004B7CFF" w:rsidRDefault="00874E19" w:rsidP="004B7CFF">
      <w:pPr>
        <w:pStyle w:val="SingleTxtGA"/>
        <w:rPr>
          <w:rFonts w:hint="cs"/>
          <w:rtl/>
          <w:lang w:val="fr-CH"/>
        </w:rPr>
      </w:pPr>
      <w:r w:rsidRPr="004B7CFF">
        <w:rPr>
          <w:rFonts w:hint="cs"/>
          <w:rtl/>
          <w:lang w:val="fr-CH"/>
        </w:rPr>
        <w:t>4-7</w:t>
      </w:r>
      <w:r w:rsidRPr="004B7CFF">
        <w:rPr>
          <w:rFonts w:hint="cs"/>
          <w:rtl/>
          <w:lang w:val="fr-CH"/>
        </w:rPr>
        <w:tab/>
        <w:t>وفيما يتعلق بادعاءات صاحب البلاغ المقدمة بموجب المادة 2 بأنه حُرم من الحصول على سبيل انتصاف فعال، تؤكد الدولة الطرف أن هذه الادعاءات تتعارض مع أحكام العهد، بالمعنى المقصود في المادة 3 من البروتوكول الاختياري. وقد انتقد صاحب البلاغ إجراء تقييم المخاطر قبل الترحيل وإجراءات طلب الإقامة الدائمة لأسباب إنسانية واعتبارات الشفقة، فضلاً عن انتقاده لعملية المراجعة القضائية أمام المحكمة الاتحادية بموجب المادة 2 من العهد التي لا يمكن التذرّع بها بمفردها</w:t>
      </w:r>
      <w:r w:rsidRPr="004B7CFF">
        <w:rPr>
          <w:vertAlign w:val="superscript"/>
          <w:rtl/>
          <w:lang w:val="fr-CH"/>
        </w:rPr>
        <w:t>(</w:t>
      </w:r>
      <w:r w:rsidRPr="004B7CFF">
        <w:rPr>
          <w:rStyle w:val="FootnoteReference"/>
          <w:rtl/>
          <w:lang w:val="fr-CH"/>
        </w:rPr>
        <w:footnoteReference w:id="23"/>
      </w:r>
      <w:r w:rsidRPr="004B7CFF">
        <w:rPr>
          <w:vertAlign w:val="superscript"/>
          <w:rtl/>
          <w:lang w:val="fr-CH"/>
        </w:rPr>
        <w:t>)</w:t>
      </w:r>
      <w:r w:rsidRPr="004B7CFF">
        <w:rPr>
          <w:rFonts w:hint="cs"/>
          <w:rtl/>
          <w:lang w:val="fr-CH"/>
        </w:rPr>
        <w:t xml:space="preserve">. </w:t>
      </w:r>
    </w:p>
    <w:p w:rsidR="00874E19" w:rsidRPr="004B7CFF" w:rsidRDefault="00874E19" w:rsidP="00EF55C9">
      <w:pPr>
        <w:pStyle w:val="SingleTxtGA"/>
        <w:rPr>
          <w:rFonts w:hint="cs"/>
          <w:rtl/>
          <w:lang w:val="fr-CH"/>
        </w:rPr>
      </w:pPr>
      <w:r w:rsidRPr="004B7CFF">
        <w:rPr>
          <w:rFonts w:hint="cs"/>
          <w:rtl/>
          <w:lang w:val="fr-CH"/>
        </w:rPr>
        <w:t>4-8</w:t>
      </w:r>
      <w:r w:rsidRPr="004B7CFF">
        <w:rPr>
          <w:rFonts w:hint="cs"/>
          <w:rtl/>
          <w:lang w:val="fr-CH"/>
        </w:rPr>
        <w:tab/>
        <w:t>وفيما يتعلق بادعاءات صاحب البلاغ المقدمة بموجب المادة 9 من العهد، تؤكد</w:t>
      </w:r>
      <w:r w:rsidR="004B7CFF">
        <w:rPr>
          <w:rFonts w:hint="eastAsia"/>
          <w:rtl/>
          <w:lang w:val="fr-CH"/>
        </w:rPr>
        <w:t> </w:t>
      </w:r>
      <w:r w:rsidRPr="004B7CFF">
        <w:rPr>
          <w:rFonts w:hint="cs"/>
          <w:rtl/>
          <w:lang w:val="fr-CH"/>
        </w:rPr>
        <w:t>الدولة الطرف أنها تتعارض مع أحكام العهد، عملاً بالمادة 3 من البروتوكول الاختياري. وترى الدولة الطرف أن المادة 9 من العهد لا تُطبق خارج إقليم الدولة وهي لا</w:t>
      </w:r>
      <w:r w:rsidR="004B7CFF">
        <w:rPr>
          <w:rFonts w:hint="eastAsia"/>
          <w:rtl/>
          <w:lang w:val="fr-CH"/>
        </w:rPr>
        <w:t> </w:t>
      </w:r>
      <w:r w:rsidRPr="004B7CFF">
        <w:rPr>
          <w:rFonts w:hint="cs"/>
          <w:rtl/>
          <w:lang w:val="fr-CH"/>
        </w:rPr>
        <w:t>تمنع الدولة من ترحيل شخص أجنبي إلى بلد يدّعي أنه يواجه فيه خطر القبض عليه أو</w:t>
      </w:r>
      <w:r w:rsidR="00EF55C9">
        <w:rPr>
          <w:rFonts w:hint="eastAsia"/>
          <w:rtl/>
          <w:lang w:val="fr-CH"/>
        </w:rPr>
        <w:t> </w:t>
      </w:r>
      <w:r w:rsidRPr="004B7CFF">
        <w:rPr>
          <w:rFonts w:hint="cs"/>
          <w:rtl/>
          <w:lang w:val="fr-CH"/>
        </w:rPr>
        <w:t>احتجازه تعسفاً</w:t>
      </w:r>
      <w:r w:rsidRPr="004B7CFF">
        <w:rPr>
          <w:vertAlign w:val="superscript"/>
          <w:rtl/>
          <w:lang w:val="fr-CH"/>
        </w:rPr>
        <w:t>(</w:t>
      </w:r>
      <w:r w:rsidRPr="004B7CFF">
        <w:rPr>
          <w:rStyle w:val="FootnoteReference"/>
          <w:rtl/>
          <w:lang w:val="fr-CH"/>
        </w:rPr>
        <w:footnoteReference w:id="24"/>
      </w:r>
      <w:r w:rsidRPr="004B7CFF">
        <w:rPr>
          <w:vertAlign w:val="superscript"/>
          <w:rtl/>
          <w:lang w:val="fr-CH"/>
        </w:rPr>
        <w:t>)</w:t>
      </w:r>
      <w:r w:rsidRPr="004B7CFF">
        <w:rPr>
          <w:rFonts w:hint="cs"/>
          <w:rtl/>
          <w:lang w:val="fr-CH"/>
        </w:rPr>
        <w:t xml:space="preserve">. </w:t>
      </w:r>
    </w:p>
    <w:p w:rsidR="00874E19" w:rsidRPr="00AC7417" w:rsidRDefault="00874E19" w:rsidP="00755E2B">
      <w:pPr>
        <w:pStyle w:val="SingleTxtGA"/>
        <w:rPr>
          <w:rFonts w:hint="cs"/>
          <w:rtl/>
          <w:lang w:val="fr-CH"/>
        </w:rPr>
      </w:pPr>
      <w:r>
        <w:rPr>
          <w:rFonts w:hint="cs"/>
          <w:rtl/>
          <w:lang w:val="fr-CH"/>
        </w:rPr>
        <w:t>4-9</w:t>
      </w:r>
      <w:r>
        <w:rPr>
          <w:rFonts w:hint="cs"/>
          <w:rtl/>
          <w:lang w:val="fr-CH"/>
        </w:rPr>
        <w:tab/>
        <w:t>وفيما يتعلق بادعاءات صاحب البلاغ المقدمة بموجب المادة 14 من العهد، والتي تطعن في إجراءات تحديد صفة اللاجئ وفي الإجراءات اللاحقة لتحديد الصفة، ترى الدولة الطرف أن استعراض هذه المسألة يخرج عن نطاق اختصاص اللجنة، وينبغي اعتبارها غير مقبولة من حيث الموضوع عملاً بالمادة 3 من البروتوكول الاختياري، لأن إجراءات الهجرة ليست "دعوى قضائية</w:t>
      </w:r>
      <w:r w:rsidR="00755E2B">
        <w:rPr>
          <w:rFonts w:hint="cs"/>
          <w:rtl/>
          <w:lang w:val="fr-CH"/>
        </w:rPr>
        <w:t>"</w:t>
      </w:r>
      <w:r>
        <w:rPr>
          <w:rFonts w:hint="cs"/>
          <w:rtl/>
          <w:lang w:val="fr-CH"/>
        </w:rPr>
        <w:t xml:space="preserve"> بالمعنى المقصود في المادة 14 حسب تفسير اللجنة</w:t>
      </w:r>
      <w:r>
        <w:rPr>
          <w:vertAlign w:val="superscript"/>
          <w:rtl/>
          <w:lang w:val="fr-CH"/>
        </w:rPr>
        <w:t>(</w:t>
      </w:r>
      <w:r>
        <w:rPr>
          <w:rStyle w:val="FootnoteReference"/>
          <w:rtl/>
          <w:lang w:val="fr-CH"/>
        </w:rPr>
        <w:footnoteReference w:id="25"/>
      </w:r>
      <w:r>
        <w:rPr>
          <w:vertAlign w:val="superscript"/>
          <w:rtl/>
          <w:lang w:val="fr-CH"/>
        </w:rPr>
        <w:t>)</w:t>
      </w:r>
      <w:r>
        <w:rPr>
          <w:rFonts w:hint="cs"/>
          <w:rtl/>
          <w:lang w:val="fr-CH"/>
        </w:rPr>
        <w:t>. ومع ذلك، تدحض الدولة الطرف حجج صاحب البلاغ وترى أنها لا تستند إلى أي أساس واقعي</w:t>
      </w:r>
      <w:r w:rsidR="00755E2B">
        <w:rPr>
          <w:rFonts w:hint="cs"/>
          <w:rtl/>
          <w:lang w:val="fr-CH"/>
        </w:rPr>
        <w:t xml:space="preserve"> </w:t>
      </w:r>
      <w:r>
        <w:rPr>
          <w:rFonts w:hint="cs"/>
          <w:rtl/>
          <w:lang w:val="fr-CH"/>
        </w:rPr>
        <w:t>أو</w:t>
      </w:r>
      <w:r w:rsidR="00755E2B">
        <w:rPr>
          <w:rFonts w:hint="eastAsia"/>
          <w:rtl/>
          <w:lang w:val="fr-CH"/>
        </w:rPr>
        <w:t> </w:t>
      </w:r>
      <w:r>
        <w:rPr>
          <w:rFonts w:hint="cs"/>
          <w:rtl/>
          <w:lang w:val="fr-CH"/>
        </w:rPr>
        <w:t xml:space="preserve">قانوني. وفيما يتعلق بقرار هيئة تقييم المخاطر قبل الترحيل، تشير الدولة الطرف إلى قرارات عدة صادرة عن المحكمة الاتحادية، منها على سبيل المثال قرارها بشأن قضية </w:t>
      </w:r>
      <w:r>
        <w:rPr>
          <w:rFonts w:hint="cs"/>
          <w:i/>
          <w:iCs/>
          <w:rtl/>
          <w:lang w:val="fr-CH"/>
        </w:rPr>
        <w:t>ساي ضد كندا</w:t>
      </w:r>
      <w:r w:rsidRPr="00AC7417">
        <w:rPr>
          <w:rFonts w:hint="cs"/>
          <w:i/>
          <w:iCs/>
          <w:rtl/>
          <w:lang w:val="fr-CH"/>
        </w:rPr>
        <w:t xml:space="preserve"> (الوكيل العام)</w:t>
      </w:r>
      <w:r>
        <w:rPr>
          <w:vertAlign w:val="superscript"/>
          <w:rtl/>
          <w:lang w:val="fr-CH"/>
        </w:rPr>
        <w:t>(</w:t>
      </w:r>
      <w:r>
        <w:rPr>
          <w:rStyle w:val="FootnoteReference"/>
          <w:rtl/>
          <w:lang w:val="fr-CH"/>
        </w:rPr>
        <w:footnoteReference w:id="26"/>
      </w:r>
      <w:r>
        <w:rPr>
          <w:vertAlign w:val="superscript"/>
          <w:rtl/>
          <w:lang w:val="fr-CH"/>
        </w:rPr>
        <w:t>)</w:t>
      </w:r>
      <w:r>
        <w:rPr>
          <w:rFonts w:hint="cs"/>
          <w:rtl/>
          <w:lang w:val="fr-CH"/>
        </w:rPr>
        <w:t>، تناولت بالتفصيل مسألة استقلالية موظفي هيئة تقييم المخاطر قبل الترحيل المكلفين باتخاذ القرارات، وأكدت تمتعهم بالاستقلالية استناداً إلى أدلة وحجج مستفيضة. وظلت هيئة تقييم المخاطر قبل الترحيل تخضع لسلطة وزير المواطنة والهجرة منذ عام 2004، أي قبل فترة تقديم صاحب البلاغ لطلبه في عام 2009، وهو ما يزيد من تعزيز استقلالية الهيئة</w:t>
      </w:r>
      <w:r>
        <w:rPr>
          <w:vertAlign w:val="superscript"/>
          <w:rtl/>
          <w:lang w:val="fr-CH"/>
        </w:rPr>
        <w:t>(</w:t>
      </w:r>
      <w:r>
        <w:rPr>
          <w:rStyle w:val="FootnoteReference"/>
          <w:rtl/>
          <w:lang w:val="fr-CH"/>
        </w:rPr>
        <w:footnoteReference w:id="27"/>
      </w:r>
      <w:r>
        <w:rPr>
          <w:vertAlign w:val="superscript"/>
          <w:rtl/>
          <w:lang w:val="fr-CH"/>
        </w:rPr>
        <w:t>)</w:t>
      </w:r>
      <w:r>
        <w:rPr>
          <w:rFonts w:hint="cs"/>
          <w:rtl/>
          <w:lang w:val="fr-CH"/>
        </w:rPr>
        <w:t>.</w:t>
      </w:r>
    </w:p>
    <w:p w:rsidR="00874E19" w:rsidRDefault="00874E19" w:rsidP="00874E19">
      <w:pPr>
        <w:pStyle w:val="SingleTxtGA"/>
        <w:rPr>
          <w:rFonts w:hint="cs"/>
          <w:rtl/>
          <w:lang w:val="fr-CH"/>
        </w:rPr>
      </w:pPr>
      <w:r>
        <w:rPr>
          <w:rFonts w:hint="cs"/>
          <w:rtl/>
          <w:lang w:val="fr-CH"/>
        </w:rPr>
        <w:t>4-10</w:t>
      </w:r>
      <w:r>
        <w:rPr>
          <w:rFonts w:hint="cs"/>
          <w:rtl/>
          <w:lang w:val="fr-CH"/>
        </w:rPr>
        <w:tab/>
        <w:t>وإذا رأت اللجنة أن جزءاً من هذه الادعاءات، أو كلها، مقبولة، فإن الدولة الطرف تطلب إليها أن تعتبرها بلا أسس موضوعية تستند إليها.</w:t>
      </w:r>
    </w:p>
    <w:p w:rsidR="00874E19" w:rsidRDefault="00874E19" w:rsidP="00874E19">
      <w:pPr>
        <w:pStyle w:val="H23GA"/>
        <w:rPr>
          <w:rFonts w:hint="cs"/>
          <w:rtl/>
          <w:lang w:val="fr-CH"/>
        </w:rPr>
      </w:pPr>
      <w:r>
        <w:rPr>
          <w:rFonts w:hint="cs"/>
          <w:rtl/>
          <w:lang w:val="fr-CH"/>
        </w:rPr>
        <w:tab/>
      </w:r>
      <w:r>
        <w:rPr>
          <w:rFonts w:hint="cs"/>
          <w:rtl/>
          <w:lang w:val="fr-CH"/>
        </w:rPr>
        <w:tab/>
        <w:t>تعليقات صاحب البلاغ على ملاحظات الدولة الطرف</w:t>
      </w:r>
    </w:p>
    <w:p w:rsidR="00874E19" w:rsidRDefault="00874E19" w:rsidP="00755E2B">
      <w:pPr>
        <w:pStyle w:val="SingleTxtGA"/>
        <w:rPr>
          <w:rFonts w:hint="cs"/>
          <w:rtl/>
          <w:lang w:val="fr-CH"/>
        </w:rPr>
      </w:pPr>
      <w:r>
        <w:rPr>
          <w:rFonts w:hint="cs"/>
          <w:rtl/>
          <w:lang w:val="fr-CH"/>
        </w:rPr>
        <w:t>5-1</w:t>
      </w:r>
      <w:r>
        <w:rPr>
          <w:rFonts w:hint="cs"/>
          <w:rtl/>
          <w:lang w:val="fr-CH"/>
        </w:rPr>
        <w:tab/>
        <w:t xml:space="preserve">في 10 </w:t>
      </w:r>
      <w:r w:rsidRPr="00CF3ADE">
        <w:rPr>
          <w:rFonts w:hint="cs"/>
          <w:sz w:val="30"/>
          <w:rtl/>
          <w:lang w:val="fr-CH"/>
        </w:rPr>
        <w:t xml:space="preserve">نيسان/أبريل </w:t>
      </w:r>
      <w:r>
        <w:rPr>
          <w:rFonts w:hint="cs"/>
          <w:rtl/>
          <w:lang w:val="fr-CH"/>
        </w:rPr>
        <w:t xml:space="preserve">2012، رفض صاحب البلاغ ملاحظات الدولة الطرف. وهو يؤكد أن الدولة الطرف اكتفت بمجرد تكرار استنتاجات كل من مجلس الهجرة واللاجئين وهيئة تقييم المخاطر قبل الترحيل، اللذين رفضا ادعاءات صاحب البلاغ لمجرد أنها تضمنت تناقضات مدَّعاة. ويؤكد صاحب البلاغ مجدداً أنه حُرم من الحصول على سبيل انتصاف فعال مشدداً على أن الإجراءات المعمول بها في الدولة الطرف غير مصمَّمة لتصحيح الأخطاء، </w:t>
      </w:r>
      <w:r w:rsidR="00755E2B">
        <w:rPr>
          <w:rFonts w:hint="cs"/>
          <w:rtl/>
          <w:lang w:val="fr-CH"/>
        </w:rPr>
        <w:t xml:space="preserve">وأن هناك عدم استعداد إطلاقاً للاعتراف </w:t>
      </w:r>
      <w:r>
        <w:rPr>
          <w:rFonts w:hint="cs"/>
          <w:rtl/>
          <w:lang w:val="fr-CH"/>
        </w:rPr>
        <w:t>بأي أخطاء اُرتُكبت في عملية طلب اللجوء. فالموظفون المكلفون بتقييم المخاطر قبل الترحيل هم موظفو هجرة صغار يعملون في جو من التشكّك لدرجة تجعلهم يخلصون إلى استنتاج قوامه عدم وجود خطر على أي طالب لجوء رُفض طلبه، مهما كانت الأدلة الإضافية المقدمة وبغض النظر عن الوضع السائد في البلد. ويضيف صاحب البلاغ أن هذه الحالة تُبرز أن نظام الاستئناف في إجراءات اللجوء لا</w:t>
      </w:r>
      <w:r w:rsidR="00755E2B">
        <w:rPr>
          <w:rFonts w:hint="eastAsia"/>
          <w:rtl/>
          <w:lang w:val="fr-CH"/>
        </w:rPr>
        <w:t> </w:t>
      </w:r>
      <w:r>
        <w:rPr>
          <w:rFonts w:hint="cs"/>
          <w:rtl/>
          <w:lang w:val="fr-CH"/>
        </w:rPr>
        <w:t>يتيح فعلياً أي إمكانية حقيقية للحصول على سبيل انتصاف فعال، ولا يتيح سوى مراجعة قضائية محدودة جداً. وقد رفعت المحكمة الاتحادية عتبة مسوّغات إصدار أمر بوقف تنفيذ الترحيل إلى حد يسمح بالإخلال الصارخ بالتزامات الدولة الطرف. فالمحكمة الاتحادية لا</w:t>
      </w:r>
      <w:r w:rsidR="00755E2B">
        <w:rPr>
          <w:rFonts w:hint="eastAsia"/>
          <w:rtl/>
          <w:lang w:val="fr-CH"/>
        </w:rPr>
        <w:t> </w:t>
      </w:r>
      <w:r>
        <w:rPr>
          <w:rFonts w:hint="cs"/>
          <w:rtl/>
          <w:lang w:val="fr-CH"/>
        </w:rPr>
        <w:t>تق</w:t>
      </w:r>
      <w:r w:rsidR="00755E2B">
        <w:rPr>
          <w:rFonts w:hint="cs"/>
          <w:rtl/>
          <w:lang w:val="fr-CH"/>
        </w:rPr>
        <w:t>ب</w:t>
      </w:r>
      <w:r>
        <w:rPr>
          <w:rFonts w:hint="cs"/>
          <w:rtl/>
          <w:lang w:val="fr-CH"/>
        </w:rPr>
        <w:t>ل بتقديم أدلة جديدة في مرحلة المراجعة القضائية، حتى لو كانت هذه الأدلة دامغة. والنه</w:t>
      </w:r>
      <w:r w:rsidR="00755E2B">
        <w:rPr>
          <w:rFonts w:hint="cs"/>
          <w:rtl/>
          <w:lang w:val="fr-CH"/>
        </w:rPr>
        <w:t>ج</w:t>
      </w:r>
      <w:r>
        <w:rPr>
          <w:rFonts w:hint="cs"/>
          <w:rtl/>
          <w:lang w:val="fr-CH"/>
        </w:rPr>
        <w:t xml:space="preserve"> المتبع في إجراء</w:t>
      </w:r>
      <w:r w:rsidR="00755E2B">
        <w:rPr>
          <w:rFonts w:hint="cs"/>
          <w:rtl/>
          <w:lang w:val="fr-CH"/>
        </w:rPr>
        <w:t xml:space="preserve"> </w:t>
      </w:r>
      <w:r>
        <w:rPr>
          <w:rFonts w:hint="cs"/>
          <w:rtl/>
          <w:lang w:val="fr-CH"/>
        </w:rPr>
        <w:t>تقييم المخاطر قبل الترحيل هو نهج يقيّد إلى أقصى حد تقديم أدلة جديدة، وهو ما يتضح من صيغة المادة 113 من قانون الهجرة وحماية اللاجئين</w:t>
      </w:r>
      <w:r>
        <w:rPr>
          <w:vertAlign w:val="superscript"/>
          <w:rtl/>
          <w:lang w:val="fr-CH"/>
        </w:rPr>
        <w:t>(</w:t>
      </w:r>
      <w:r>
        <w:rPr>
          <w:rStyle w:val="FootnoteReference"/>
          <w:rtl/>
          <w:lang w:val="fr-CH"/>
        </w:rPr>
        <w:footnoteReference w:id="28"/>
      </w:r>
      <w:r>
        <w:rPr>
          <w:vertAlign w:val="superscript"/>
          <w:rtl/>
          <w:lang w:val="fr-CH"/>
        </w:rPr>
        <w:t>)</w:t>
      </w:r>
      <w:r>
        <w:rPr>
          <w:rFonts w:hint="cs"/>
          <w:rtl/>
          <w:lang w:val="fr-CH"/>
        </w:rPr>
        <w:t>.</w:t>
      </w:r>
    </w:p>
    <w:p w:rsidR="00874E19" w:rsidRDefault="00874E19" w:rsidP="00C0181F">
      <w:pPr>
        <w:pStyle w:val="SingleTxtGA"/>
        <w:rPr>
          <w:rFonts w:hint="cs"/>
          <w:rtl/>
          <w:lang w:val="fr-CH"/>
        </w:rPr>
      </w:pPr>
      <w:r>
        <w:rPr>
          <w:rFonts w:hint="cs"/>
          <w:rtl/>
          <w:lang w:val="fr-CH"/>
        </w:rPr>
        <w:t>5-2</w:t>
      </w:r>
      <w:r>
        <w:rPr>
          <w:rFonts w:hint="cs"/>
          <w:rtl/>
          <w:lang w:val="fr-CH"/>
        </w:rPr>
        <w:tab/>
        <w:t xml:space="preserve">ويشير صاحب البلاغ إلى تقرير صادر عن لجنة مساعدة اللاجئين ومنظمة العفو الدولية ومركز العدالة والإيمان، قُدم إلى لجنة الهجرة في البرلمان الكندي. ويُظهر هذا التقرير هو </w:t>
      </w:r>
      <w:r w:rsidR="00755E2B">
        <w:rPr>
          <w:rFonts w:hint="cs"/>
          <w:rtl/>
          <w:lang w:val="fr-CH"/>
        </w:rPr>
        <w:t>و</w:t>
      </w:r>
      <w:r>
        <w:rPr>
          <w:rFonts w:hint="cs"/>
          <w:rtl/>
          <w:lang w:val="fr-CH"/>
        </w:rPr>
        <w:t xml:space="preserve">العروض الشفوية التي قُدمت إلى البرلمان أدلة قوية على أن محاكم الدولة الطرف تفرض على أصحاب الطلبات معيار الإثبات بما "لا يثير شكاً معقولاً" عند تقييم الخطر المطروح، بدلاً من تطبيق معيار القانون الدولي </w:t>
      </w:r>
      <w:r w:rsidR="00755E2B">
        <w:rPr>
          <w:rFonts w:hint="cs"/>
          <w:rtl/>
          <w:lang w:val="fr-CH"/>
        </w:rPr>
        <w:t xml:space="preserve">المتمثل في </w:t>
      </w:r>
      <w:r>
        <w:rPr>
          <w:rFonts w:hint="cs"/>
          <w:rtl/>
          <w:lang w:val="fr-CH"/>
        </w:rPr>
        <w:t>"الخطر الحقيقي. والعتبة المحددة لإجراء مراجعة قضائية لقرارات هيئة تقييم المخاطر قبل الترحيل أمام المحكمة الاتحادية مرتفعة جداً. فالمحكمة لا</w:t>
      </w:r>
      <w:r w:rsidR="00755E2B">
        <w:rPr>
          <w:rFonts w:hint="eastAsia"/>
          <w:rtl/>
          <w:lang w:val="fr-CH"/>
        </w:rPr>
        <w:t> </w:t>
      </w:r>
      <w:r>
        <w:rPr>
          <w:rFonts w:hint="cs"/>
          <w:rtl/>
          <w:lang w:val="fr-CH"/>
        </w:rPr>
        <w:t xml:space="preserve">تتدخل إلا إذا رأت أن القرار "غير معقول على نحو ظاهر" وهذا هو أعلى عتبة لمراجعة القرارات في القانون الإداري. وعليه، قد توجد كثير من الحالات التي لا يتوصل فيها </w:t>
      </w:r>
      <w:r w:rsidR="00C0181F">
        <w:rPr>
          <w:rFonts w:hint="cs"/>
          <w:rtl/>
          <w:lang w:val="fr-CH"/>
        </w:rPr>
        <w:t xml:space="preserve">القاضي </w:t>
      </w:r>
      <w:r>
        <w:rPr>
          <w:rFonts w:hint="cs"/>
          <w:rtl/>
          <w:lang w:val="fr-CH"/>
        </w:rPr>
        <w:t xml:space="preserve">إلى نفس الاستنتاج الذي يتوصل إليه موظف هيئة تقييم المخاطر قبل الترحيل بالاستناد إلى الأدلة الموجودة في الملف، ولكنه لا يتدخل مع ذلك لأن قرار الهيئة لا </w:t>
      </w:r>
      <w:r w:rsidR="00C0181F">
        <w:rPr>
          <w:rFonts w:hint="cs"/>
          <w:rtl/>
          <w:lang w:val="fr-CH"/>
        </w:rPr>
        <w:t xml:space="preserve">يبدو "غير معقول على نحو ظاهر". </w:t>
      </w:r>
      <w:r>
        <w:rPr>
          <w:rFonts w:hint="cs"/>
          <w:rtl/>
          <w:lang w:val="fr-CH"/>
        </w:rPr>
        <w:t xml:space="preserve">ويفيد التقرير الذي أشار </w:t>
      </w:r>
      <w:r w:rsidR="00C0181F">
        <w:rPr>
          <w:rFonts w:hint="cs"/>
          <w:rtl/>
          <w:lang w:val="fr-CH"/>
        </w:rPr>
        <w:t xml:space="preserve">إليه </w:t>
      </w:r>
      <w:r>
        <w:rPr>
          <w:rFonts w:hint="cs"/>
          <w:rtl/>
          <w:lang w:val="fr-CH"/>
        </w:rPr>
        <w:t xml:space="preserve">صاحب البلاغ أعلاه بأن موظفي هيئة تقييم المخاطر قبل الترحيل لا يكونون </w:t>
      </w:r>
      <w:r w:rsidR="00C0181F">
        <w:rPr>
          <w:rFonts w:hint="cs"/>
          <w:rtl/>
          <w:lang w:val="fr-CH"/>
        </w:rPr>
        <w:t xml:space="preserve">بالتالي </w:t>
      </w:r>
      <w:r>
        <w:rPr>
          <w:rFonts w:hint="cs"/>
          <w:rtl/>
          <w:lang w:val="fr-CH"/>
        </w:rPr>
        <w:t>ملزمين، باتخاذ القرار "الصحيح"؛ فحسبهم أن يتجنبوا اتخاذ قرارات "خاطئة على نحو ظاهر". ويدفع صاحب البلاغ بأن ذلك يتنافى مع التزامات الدولة الطرف بموجب المادة 2 من العهد، ولا سيما في القضايا المتعلقة بالحق في الحياة، أو الحق في عد</w:t>
      </w:r>
      <w:r w:rsidR="00C0181F">
        <w:rPr>
          <w:rFonts w:hint="cs"/>
          <w:rtl/>
          <w:lang w:val="fr-CH"/>
        </w:rPr>
        <w:t>م</w:t>
      </w:r>
      <w:r>
        <w:rPr>
          <w:rFonts w:hint="cs"/>
          <w:rtl/>
          <w:lang w:val="fr-CH"/>
        </w:rPr>
        <w:t xml:space="preserve"> الخضوع للتعذيب. وفي هذه القضية، لم تنظر سلطات الدولة الطرف بالقدر الكافي في المخاطر التي يواجهها صاحب البلاغ.</w:t>
      </w:r>
    </w:p>
    <w:p w:rsidR="00874E19" w:rsidRDefault="00874E19" w:rsidP="00874E19">
      <w:pPr>
        <w:pStyle w:val="SingleTxtGA"/>
        <w:rPr>
          <w:rFonts w:hint="cs"/>
          <w:rtl/>
          <w:lang w:val="fr-CH"/>
        </w:rPr>
      </w:pPr>
      <w:r>
        <w:rPr>
          <w:rFonts w:hint="cs"/>
          <w:rtl/>
          <w:lang w:val="fr-CH"/>
        </w:rPr>
        <w:t>5-3</w:t>
      </w:r>
      <w:r>
        <w:rPr>
          <w:rFonts w:hint="cs"/>
          <w:rtl/>
          <w:lang w:val="fr-CH"/>
        </w:rPr>
        <w:tab/>
        <w:t xml:space="preserve">وبينما يقر صاحب البلاغ بأنه قدم طلباً للإقامة الدائمة لأسباب إنسانية واعتبارات الشفقة في منتصف </w:t>
      </w:r>
      <w:r w:rsidRPr="00E677BA">
        <w:rPr>
          <w:rFonts w:hint="cs"/>
          <w:sz w:val="30"/>
          <w:rtl/>
          <w:lang w:val="fr-CH"/>
        </w:rPr>
        <w:t xml:space="preserve">آذار/مارس </w:t>
      </w:r>
      <w:r>
        <w:rPr>
          <w:rFonts w:hint="cs"/>
          <w:rtl/>
          <w:lang w:val="fr-CH"/>
        </w:rPr>
        <w:t>2009 لم يُبت فيه بعد، فإنه يرفض دفوع الدولة الطرف بأن</w:t>
      </w:r>
      <w:r w:rsidR="00C0181F">
        <w:rPr>
          <w:rFonts w:hint="cs"/>
          <w:rtl/>
          <w:lang w:val="fr-CH"/>
        </w:rPr>
        <w:t>،</w:t>
      </w:r>
      <w:r>
        <w:rPr>
          <w:rFonts w:hint="cs"/>
          <w:rtl/>
          <w:lang w:val="fr-CH"/>
        </w:rPr>
        <w:t xml:space="preserve"> سبل الانتصاف المحلية لم تُستنفد نظراً إلى أن طلبه الجديد الذي استند فيه إلى الأسباب الإنسانية ودواعي الشفقة لا يجعله في مأمن من الترحيل إلى باكستان. وقُدمت أيضاً أدلة طبية مستفيضة كجزء من الطلب المذكور سبق له أن أرفقها بالطلب الذي قدمه إلى هيئة تقييم المخاطر قبل الترحيل ولكنها لم تؤخذ في الاعتبار. ولذلك، فإن احتمال قبول طلبه المستند إلى الأسباب الإنسانية ودواعي الشفقة هو احتمال ضئيل جداً.</w:t>
      </w:r>
    </w:p>
    <w:p w:rsidR="00874E19" w:rsidRDefault="00874E19" w:rsidP="00C0181F">
      <w:pPr>
        <w:pStyle w:val="SingleTxtGA"/>
        <w:rPr>
          <w:rFonts w:hint="cs"/>
          <w:rtl/>
          <w:lang w:val="fr-CH"/>
        </w:rPr>
      </w:pPr>
      <w:r>
        <w:rPr>
          <w:rFonts w:hint="cs"/>
          <w:rtl/>
          <w:lang w:val="fr-CH"/>
        </w:rPr>
        <w:t>5-4</w:t>
      </w:r>
      <w:r>
        <w:rPr>
          <w:rFonts w:hint="cs"/>
          <w:rtl/>
          <w:lang w:val="fr-CH"/>
        </w:rPr>
        <w:tab/>
        <w:t>ويرفض صاحب البلاغ ما ذكرته الدولة الطرف عن وجود تناقضات فيما يتعلق ببعض الأدلة والادعاءات. فلا يوجد سبب يدعو إلى التشكيك في الأدلة القوية المقدمة. وفيما</w:t>
      </w:r>
      <w:r w:rsidR="00C0181F">
        <w:rPr>
          <w:rFonts w:hint="eastAsia"/>
          <w:rtl/>
          <w:lang w:val="fr-CH"/>
        </w:rPr>
        <w:t> </w:t>
      </w:r>
      <w:r>
        <w:rPr>
          <w:rFonts w:hint="cs"/>
          <w:rtl/>
          <w:lang w:val="fr-CH"/>
        </w:rPr>
        <w:t>يتعلق بالفتوى التي شككت الدولة الطرف في صحتها، يشير صاحب البلاغ إلى أن ارتكاب أخطاء بسيطة في اللغة الإنكليزية هو أمر شائع في باكستان، حتى في الوثائق الرسمية. ويقر صاحب البلاغ بوجود خطأ واحد في إحدى الرسائل المصاحبة للطلب الذي قدمه محاميه إلى هيئة تقييم المخاطر قبل الترحيل، وجاء فيه أن "أفراد شرطة" قد اعتدوا على شقيقه</w:t>
      </w:r>
      <w:r>
        <w:rPr>
          <w:vertAlign w:val="superscript"/>
          <w:rtl/>
          <w:lang w:val="fr-CH"/>
        </w:rPr>
        <w:t>(</w:t>
      </w:r>
      <w:r>
        <w:rPr>
          <w:rStyle w:val="FootnoteReference"/>
          <w:rtl/>
          <w:lang w:val="fr-CH"/>
        </w:rPr>
        <w:footnoteReference w:id="29"/>
      </w:r>
      <w:r>
        <w:rPr>
          <w:vertAlign w:val="superscript"/>
          <w:rtl/>
          <w:lang w:val="fr-CH"/>
        </w:rPr>
        <w:t>)</w:t>
      </w:r>
      <w:r>
        <w:rPr>
          <w:rFonts w:hint="cs"/>
          <w:rtl/>
          <w:lang w:val="fr-CH"/>
        </w:rPr>
        <w:t>، ولكنه يقول إن ذلك لا يتناقض مع هذه الأدلة أو ينتقص من قيمتها الإثباتية نظراً إلى أن شقيقه ادّعى أن الشرطة لم تسجل أسماء المعتدين. ويضيف صاحب البلاغ أن تحديد ما إذا كانت زوجته قد هجرته أم أنها اختُطفت لا يبدو أنه عامل حاسم تماماً في القضية. وقال صاحب البلاغ فيما يتعلق بوثيقة طلاقه التي تناولتها الدولة الطرف تحديداً في سياق تضارب البيانات، إن شقيقه هو مَن تولى إتمام إجراءات الطلاق عندما كان هو نفسه موجوداً بالفعل في كندا. وعلى كل ما كان عليه أن يفعله هو أن يوقع جميع الوثائق ويرسلها إلى شقيقه الذي أتمَّ الإجراءات في باكستان بالنيابة عنه. وكل ما ذكره بشأن فقدان زوجته وابنته هو مؤلم جداً له ويشق عليه الخوض فيه.</w:t>
      </w:r>
    </w:p>
    <w:p w:rsidR="00874E19" w:rsidRDefault="00874E19" w:rsidP="00C0181F">
      <w:pPr>
        <w:pStyle w:val="SingleTxtGA"/>
        <w:rPr>
          <w:rFonts w:hint="cs"/>
          <w:rtl/>
          <w:lang w:val="fr-CH"/>
        </w:rPr>
      </w:pPr>
      <w:r>
        <w:rPr>
          <w:rFonts w:hint="cs"/>
          <w:rtl/>
          <w:lang w:val="fr-CH"/>
        </w:rPr>
        <w:t>5-5</w:t>
      </w:r>
      <w:r>
        <w:rPr>
          <w:rFonts w:hint="cs"/>
          <w:rtl/>
          <w:lang w:val="fr-CH"/>
        </w:rPr>
        <w:tab/>
        <w:t>وفيما يتعلق بمسألة جود بديل المتمثل في اللجوء إلى مكان آخر داخلياً، يؤكد صاحب البلاغ أن الأصوليين الإسلاميين "موجودون في جميع أنحاء باكستان"، وبأنه لا مكان في هذا البلد يمكن فيه لقس مسيحي أن يعيش بأمان حقاً. ويوجد افتراض قانوني مفاده أنه في حال كانت الدولة أو موظفو الدولة هما مصدر الاضطهاد، تعيّن اعتبار بديل اللجوء إلى مكان آخر داخلياً غير موجود. ويذكّر صاحب البلاغ بتقرير للشرطة قُدّم ضده بموجب قانون التجديف. والشاكي في هذه الحالة هو نفس الملا الذي أصدر الفتوى ضد صاحب البلاغ، وهو أصولي متطرف معروف جيداً. وبناء عليه، فإن صاحب البلاغ قد يتعرض للقبض عليه وربما للتعذيب في أي مكان من باكستان. والادعاء، كما تفعل الدولة الطرف، بأن بديل اللجوء إلى مكان آخر داخلياً متاح له هو أمر لا يمكن اعتباره حجة جدية ومعقولة في هذه الظروف.</w:t>
      </w:r>
    </w:p>
    <w:p w:rsidR="00874E19" w:rsidRDefault="00874E19" w:rsidP="00C0181F">
      <w:pPr>
        <w:pStyle w:val="SingleTxtGA"/>
        <w:rPr>
          <w:rFonts w:hint="cs"/>
          <w:rtl/>
          <w:lang w:val="fr-CH"/>
        </w:rPr>
      </w:pPr>
      <w:r>
        <w:rPr>
          <w:rFonts w:hint="cs"/>
          <w:rtl/>
          <w:lang w:val="fr-CH"/>
        </w:rPr>
        <w:t>5-6</w:t>
      </w:r>
      <w:r>
        <w:rPr>
          <w:rFonts w:hint="cs"/>
          <w:rtl/>
          <w:lang w:val="fr-CH"/>
        </w:rPr>
        <w:tab/>
        <w:t>ويضيف صاحب البلاغ أن الأدلة الموضوعية على وجود خطر يتهدد الزعماء المسيحيين هي أدلة دامغة وموثقة جيداً. بل إن الخطر تفاقم منذ أن غادر صاحب البلاغ باكستان. ويرفق صاحب البلاغ عدداً كبيراً من الوثائق، من بينها قصاصات من الصحف تتناول، في جملة أمور: حادثة اغتيال في فيصل آباد ذهب ضحيتها شقيقان مسيحيان، أحدهما قس كان قد أُلقي القبض عليهما واتهما بالتجديف، ثم قُتلا فيما بعد بإطلاق النار عليهما خارج المحكمة؛ وحكم بالإعدام على أم مسيحية لخمسة أطفال بتهمة "التجديف ضد الإسلام والإعلان عن مكافأة مالية مقابل رأسها؛ واغتيال محافظ إقليم البنجاب سلمان تيسير في إسلام آباد، الذي قام حراسه الشخصيين بإطلاق النار عليه بسبب معارضته لقانون التجديف في باكستان؛ واعتداءات مسلحة من عناصر طالبان على المسيحيين في ك</w:t>
      </w:r>
      <w:r w:rsidR="004B7CFF">
        <w:rPr>
          <w:rFonts w:hint="cs"/>
          <w:rtl/>
          <w:lang w:val="fr-CH"/>
        </w:rPr>
        <w:t>ا</w:t>
      </w:r>
      <w:r>
        <w:rPr>
          <w:rFonts w:hint="cs"/>
          <w:rtl/>
          <w:lang w:val="fr-CH"/>
        </w:rPr>
        <w:t>راتشي. واستناداً إلى الأدلة المقدمة، يؤكد صاحب البلاغ أنه من الواضح أن السلطات الباكستانية لا</w:t>
      </w:r>
      <w:r w:rsidR="00C0181F">
        <w:rPr>
          <w:rFonts w:hint="eastAsia"/>
          <w:rtl/>
          <w:lang w:val="fr-CH"/>
        </w:rPr>
        <w:t> </w:t>
      </w:r>
      <w:r>
        <w:rPr>
          <w:rFonts w:hint="cs"/>
          <w:rtl/>
          <w:lang w:val="fr-CH"/>
        </w:rPr>
        <w:t>توفر الحماية للأفراد المضطهدين بسبب عقيدتهم، بمَن فيهم الأشخاص المتهمون بالتجديف.</w:t>
      </w:r>
    </w:p>
    <w:p w:rsidR="00874E19" w:rsidRDefault="00874E19" w:rsidP="00C0181F">
      <w:pPr>
        <w:pStyle w:val="SingleTxtGA"/>
        <w:rPr>
          <w:rFonts w:hint="cs"/>
          <w:rtl/>
          <w:lang w:val="fr-CH"/>
        </w:rPr>
      </w:pPr>
      <w:r>
        <w:rPr>
          <w:rFonts w:hint="cs"/>
          <w:rtl/>
          <w:lang w:val="fr-CH"/>
        </w:rPr>
        <w:t>5-7</w:t>
      </w:r>
      <w:r>
        <w:rPr>
          <w:rFonts w:hint="cs"/>
          <w:rtl/>
          <w:lang w:val="fr-CH"/>
        </w:rPr>
        <w:tab/>
        <w:t>ويذكر صاحب البلاغ مجدداً أنه توجد أدلة دامغة على الخطر الشخصي الكبير الذي يواجهه بالنظر إلى سيرته وماضيه، وهو ما يقوده إلى تأكيد أن إعادته إلى باكستان ستنطوي على انتهاك للمواد 6 و7 و9. ومن الواضح أن باكستان إما راغبة عن حماية المسيحيين أو</w:t>
      </w:r>
      <w:r w:rsidR="00C0181F">
        <w:rPr>
          <w:rFonts w:hint="eastAsia"/>
          <w:rtl/>
          <w:lang w:val="fr-CH"/>
        </w:rPr>
        <w:t> </w:t>
      </w:r>
      <w:r>
        <w:rPr>
          <w:rFonts w:hint="cs"/>
          <w:rtl/>
          <w:lang w:val="fr-CH"/>
        </w:rPr>
        <w:t>عاجزة عن ذلك. بل إن الخطر أكبر حتى من ذلك في حالة قس ومبشر مسيحي. وهذا أمر تؤكده رسائل عدة من مصادر مختلفة في سري لانكا وكندا وباكستان. فمن يُتَّهم بالتجديف كثيراً ما يُعدم غوغائياً في السجن دون محاكمة قانونية، ولا يقتصر الأمر على أن الشرطة لا توفر الحماية في هذه الحالات، بل إنها فعلاً تساعد المتذمرين على تقديم هذا النوع من شكاوى التجديف.</w:t>
      </w:r>
    </w:p>
    <w:p w:rsidR="00874E19" w:rsidRDefault="00874E19" w:rsidP="00874E19">
      <w:pPr>
        <w:pStyle w:val="SingleTxtGA"/>
        <w:rPr>
          <w:rFonts w:hint="cs"/>
          <w:rtl/>
          <w:lang w:val="fr-CH"/>
        </w:rPr>
      </w:pPr>
      <w:r>
        <w:rPr>
          <w:rFonts w:hint="cs"/>
          <w:rtl/>
          <w:lang w:val="fr-CH"/>
        </w:rPr>
        <w:t>5-8</w:t>
      </w:r>
      <w:r>
        <w:rPr>
          <w:rFonts w:hint="cs"/>
          <w:rtl/>
          <w:lang w:val="fr-CH"/>
        </w:rPr>
        <w:tab/>
        <w:t>ويشير صاحب البلاغ أيضاً إلى الأدلة الطبية والنفسية المستقلة المقدَّمة، مذكّراً بأنه كان يتلقى رعاية متابعة طويلة الأجل من أخصائي اجتماعي وطبيب وكذلك من إحدى المنظمات الرئيسية التي تعالج المرضى المصابين باضطراب الإجهاد النادم عن الصدمة</w:t>
      </w:r>
      <w:r>
        <w:rPr>
          <w:vertAlign w:val="superscript"/>
          <w:rtl/>
          <w:lang w:val="fr-CH"/>
        </w:rPr>
        <w:t>(</w:t>
      </w:r>
      <w:r>
        <w:rPr>
          <w:rStyle w:val="FootnoteReference"/>
          <w:rtl/>
          <w:lang w:val="fr-CH"/>
        </w:rPr>
        <w:footnoteReference w:id="30"/>
      </w:r>
      <w:r>
        <w:rPr>
          <w:vertAlign w:val="superscript"/>
          <w:rtl/>
          <w:lang w:val="fr-CH"/>
        </w:rPr>
        <w:t>)</w:t>
      </w:r>
      <w:r>
        <w:rPr>
          <w:rFonts w:hint="cs"/>
          <w:rtl/>
          <w:lang w:val="fr-CH"/>
        </w:rPr>
        <w:t>. وقد أدلى أيضاً بشهادة بشأن إصابته باليأس وميله إلى الانتحار بعد موت شقيقه، وقدم صوراً لشقيقه المتوفّى وذلك كجزء من طلب وقف تنفيذ الترحيل.</w:t>
      </w:r>
    </w:p>
    <w:p w:rsidR="00874E19" w:rsidRDefault="00874E19" w:rsidP="00874E19">
      <w:pPr>
        <w:pStyle w:val="H23GA"/>
        <w:rPr>
          <w:rFonts w:hint="cs"/>
          <w:rtl/>
          <w:lang w:val="fr-CH"/>
        </w:rPr>
      </w:pPr>
      <w:r>
        <w:rPr>
          <w:rFonts w:hint="cs"/>
          <w:rtl/>
          <w:lang w:val="fr-CH"/>
        </w:rPr>
        <w:tab/>
      </w:r>
      <w:r>
        <w:rPr>
          <w:rFonts w:hint="cs"/>
          <w:rtl/>
          <w:lang w:val="fr-CH"/>
        </w:rPr>
        <w:tab/>
        <w:t>تعليقات إضافية مقدمة من الدولة الطرف</w:t>
      </w:r>
    </w:p>
    <w:p w:rsidR="00874E19" w:rsidRDefault="00874E19" w:rsidP="00874E19">
      <w:pPr>
        <w:pStyle w:val="SingleTxtGA"/>
        <w:rPr>
          <w:rFonts w:hint="cs"/>
          <w:rtl/>
          <w:lang w:val="fr-CH"/>
        </w:rPr>
      </w:pPr>
      <w:r>
        <w:rPr>
          <w:rFonts w:hint="cs"/>
          <w:rtl/>
          <w:lang w:val="fr-CH"/>
        </w:rPr>
        <w:t>6-1</w:t>
      </w:r>
      <w:r>
        <w:rPr>
          <w:rFonts w:hint="cs"/>
          <w:rtl/>
          <w:lang w:val="fr-CH"/>
        </w:rPr>
        <w:tab/>
        <w:t xml:space="preserve">في 18 </w:t>
      </w:r>
      <w:r w:rsidRPr="00FB5AA2">
        <w:rPr>
          <w:rFonts w:hint="cs"/>
          <w:sz w:val="30"/>
          <w:rtl/>
          <w:lang w:val="fr-CH"/>
        </w:rPr>
        <w:t xml:space="preserve">نيسان/أبريل </w:t>
      </w:r>
      <w:r>
        <w:rPr>
          <w:rFonts w:hint="cs"/>
          <w:rtl/>
          <w:lang w:val="fr-CH"/>
        </w:rPr>
        <w:t>2013، قدمت الدولة الطرف ردوداً على تعليقات صاحب البلاغ. أولاً، فهي قد أبلغت اللجنة ببقاء صاحب البلاغ في كندا استجابةً فقط لطلب اللجنة اتخاذ تدابير مؤقتة وهو ما امتثلت له الدولة الطرف. وتذكّر الدولة الطرف مجدداً أن الشكوى غير مقبولة ولا تستند إلى أسس موضوعية من حيث الجوهر، وأن عدداً من التناقضات قد حُددت على أنها قوّضت مصداقية صاحب البلاغ. وتشير الدولة الطرف في هذا الصدد إلى أن تحديد ما إذا كانت زوجة صاحب البلاغ قد هجرته أو اختُطفت هو أمر له أهميته للقضية على عكس ما أكده صاحب البلاغ، لأن الاختطاف ينسجم مع ادعاءاته بشأن التعرض للاضطهاد ووجود خطر عليه، في حين أن انهيار الزواج يعني أن السبب الذي دفعه إلى مغادرة باكستان هو سبب شخصي، وهذا لا علاقة له باحتمال التعرض للضرر. وتذكّر الدولة الطرف مجدداً وجود أوجه من عدم الاتساق والتناقضات في روايته بشأن الاختطاف المدَّعى، وهذا أمر يكتسي أهمية كبيرة في تقييم ادعاءاته. وفضلاً عن ذلك، فإن ادعاء صاحب البلاغ أن الفتوى التي قيل إنها صدرت ضده جاءت بتحريض من "خاطف زوجته" هو أمر يجعل تحديد ما إذا كان الاختطاف قد حدث أم لا مهماً جداً لمسألة وجود هذه الفتوى.</w:t>
      </w:r>
    </w:p>
    <w:p w:rsidR="00874E19" w:rsidRDefault="00874E19" w:rsidP="00C0181F">
      <w:pPr>
        <w:pStyle w:val="SingleTxtGA"/>
        <w:rPr>
          <w:rFonts w:hint="cs"/>
          <w:rtl/>
          <w:lang w:val="fr-CH"/>
        </w:rPr>
      </w:pPr>
      <w:r>
        <w:rPr>
          <w:rFonts w:hint="cs"/>
          <w:rtl/>
          <w:lang w:val="fr-CH"/>
        </w:rPr>
        <w:t>6-2</w:t>
      </w:r>
      <w:r>
        <w:rPr>
          <w:rFonts w:hint="cs"/>
          <w:rtl/>
          <w:lang w:val="fr-CH"/>
        </w:rPr>
        <w:tab/>
        <w:t>وتذكّر الدولة الطرف بأن صاحب البلاغ قد ادّعى في ملاحظاته الأخيرة أن شقيقه تولى إتمام إجراءات الطلاق، ووقع هو الوثائق في كندا وأرسلها إلى باكستان. بيد أن الدولة الطرف تفيد بأن توقيع صاحب البلاغ على وثيقة الطلاق تم على حد ما قيل بشهادة فرديْن اثنين، وأُفيد بأن المحامي قد حدد هوية صاحب البلاغ استناداً إلى بطاقته الشخصية (بطاقة صاحب البلاغ)، وبأن قاضي الصلح "قد شهد" على الوثيقة. وإذا صدقت رواية صاحب البلاغ الأخيرة لما جرى، فإن ذلك يعني أن هذا الأخير قد زوّر وثيقة قانونية بادعائه أنه وقعها في ك</w:t>
      </w:r>
      <w:r w:rsidR="004B7CFF">
        <w:rPr>
          <w:rFonts w:hint="cs"/>
          <w:rtl/>
          <w:lang w:val="fr-CH"/>
        </w:rPr>
        <w:t>ا</w:t>
      </w:r>
      <w:r>
        <w:rPr>
          <w:rFonts w:hint="cs"/>
          <w:rtl/>
          <w:lang w:val="fr-CH"/>
        </w:rPr>
        <w:t>راتشي بينما هي في الواقع موقعة في كندا، وأنه قد استعان بشاهديْن شاركا في هذا التزوير. فإما أن صاحب البلاغ كان موجوداً في ك</w:t>
      </w:r>
      <w:r w:rsidR="004B7CFF">
        <w:rPr>
          <w:rFonts w:hint="cs"/>
          <w:rtl/>
          <w:lang w:val="fr-CH"/>
        </w:rPr>
        <w:t>ا</w:t>
      </w:r>
      <w:r>
        <w:rPr>
          <w:rFonts w:hint="cs"/>
          <w:rtl/>
          <w:lang w:val="fr-CH"/>
        </w:rPr>
        <w:t>راتشي في ذلك الوقت أو أن وثيقة ا</w:t>
      </w:r>
      <w:r w:rsidR="00C0181F">
        <w:rPr>
          <w:rFonts w:hint="cs"/>
          <w:rtl/>
          <w:lang w:val="fr-CH"/>
        </w:rPr>
        <w:t>ل</w:t>
      </w:r>
      <w:r>
        <w:rPr>
          <w:rFonts w:hint="cs"/>
          <w:rtl/>
          <w:lang w:val="fr-CH"/>
        </w:rPr>
        <w:t>طلاق هي دليل على عدم مصداقيته. وتخلص الدولة الطرف إلى أن أوجه التضارب هذه بخصوص الجزء الأساسي من روايته للأحداث يتوخى وجاهة قضيته إجمالاً.</w:t>
      </w:r>
    </w:p>
    <w:p w:rsidR="00874E19" w:rsidRDefault="00874E19" w:rsidP="00C0181F">
      <w:pPr>
        <w:pStyle w:val="SingleTxtGA"/>
        <w:rPr>
          <w:rFonts w:hint="cs"/>
          <w:rtl/>
          <w:lang w:val="fr-CH"/>
        </w:rPr>
      </w:pPr>
      <w:r>
        <w:rPr>
          <w:rFonts w:hint="cs"/>
          <w:rtl/>
          <w:lang w:val="fr-CH"/>
        </w:rPr>
        <w:t>6-3</w:t>
      </w:r>
      <w:r>
        <w:rPr>
          <w:rFonts w:hint="cs"/>
          <w:rtl/>
          <w:lang w:val="fr-CH"/>
        </w:rPr>
        <w:tab/>
        <w:t xml:space="preserve">وترفض الدولة الطرف ما أدلى به صاحب البلاغ من أقوال، استناداً إلى المادتين 2 و14 من العهد، بشأن جوانب النظام الكندي لتحديد صفة اللاجئ. وهي توضّح تأكيدات صاحب البلاغ موضحة أن معيار التماس وقف تنفيذ الترحيل من المحكمة الاتحادية مطبق منذ أن أصدرت المحكمة قرارها في عام 1988 بشأن </w:t>
      </w:r>
      <w:r>
        <w:rPr>
          <w:rFonts w:hint="cs"/>
          <w:i/>
          <w:iCs/>
          <w:rtl/>
          <w:lang w:val="fr-CH"/>
        </w:rPr>
        <w:t>توث ضد كندا</w:t>
      </w:r>
      <w:r>
        <w:rPr>
          <w:rFonts w:hint="cs"/>
          <w:rtl/>
          <w:lang w:val="fr-CH"/>
        </w:rPr>
        <w:t xml:space="preserve"> </w:t>
      </w:r>
      <w:r w:rsidRPr="00C0181F">
        <w:rPr>
          <w:rFonts w:hint="cs"/>
          <w:i/>
          <w:iCs/>
          <w:rtl/>
          <w:lang w:val="fr-CH"/>
        </w:rPr>
        <w:t>(وزير العمل والهجرة)</w:t>
      </w:r>
      <w:r>
        <w:rPr>
          <w:vertAlign w:val="superscript"/>
          <w:rtl/>
          <w:lang w:val="fr-CH"/>
        </w:rPr>
        <w:t>(</w:t>
      </w:r>
      <w:r>
        <w:rPr>
          <w:rStyle w:val="FootnoteReference"/>
          <w:rtl/>
          <w:lang w:val="fr-CH"/>
        </w:rPr>
        <w:footnoteReference w:id="31"/>
      </w:r>
      <w:r>
        <w:rPr>
          <w:vertAlign w:val="superscript"/>
          <w:rtl/>
          <w:lang w:val="fr-CH"/>
        </w:rPr>
        <w:t>)</w:t>
      </w:r>
      <w:r>
        <w:rPr>
          <w:rFonts w:hint="cs"/>
          <w:rtl/>
          <w:lang w:val="fr-CH"/>
        </w:rPr>
        <w:t>، وهو قرار أرست فيه المعيار التالي: ما إذا كانت توجد مسألة خطيرة تستوجب المحاكمة؛ وما</w:t>
      </w:r>
      <w:r w:rsidR="00C0181F">
        <w:rPr>
          <w:rFonts w:hint="eastAsia"/>
          <w:rtl/>
          <w:lang w:val="fr-CH"/>
        </w:rPr>
        <w:t> </w:t>
      </w:r>
      <w:r>
        <w:rPr>
          <w:rFonts w:hint="cs"/>
          <w:rtl/>
          <w:lang w:val="fr-CH"/>
        </w:rPr>
        <w:t xml:space="preserve">إذا كان ترحيل مقدم الطلب يعرّضه لضرر لا يمكن جبره؛ وما إذا </w:t>
      </w:r>
      <w:r w:rsidR="00C0181F">
        <w:rPr>
          <w:rFonts w:hint="cs"/>
          <w:rtl/>
          <w:lang w:val="fr-CH"/>
        </w:rPr>
        <w:t xml:space="preserve">كانت </w:t>
      </w:r>
      <w:r>
        <w:rPr>
          <w:rFonts w:hint="cs"/>
          <w:rtl/>
          <w:lang w:val="fr-CH"/>
        </w:rPr>
        <w:t xml:space="preserve">الموازنة بين الفائدة والضرر في مصلحة مقدم الطلب. وقد طُبق هذا الاختبار نفسه على الطلب الذي قدمه صاحب البلاغ لوقف تنفيذ الترحيل في </w:t>
      </w:r>
      <w:r w:rsidRPr="00BF79AB">
        <w:rPr>
          <w:rFonts w:hint="cs"/>
          <w:sz w:val="30"/>
          <w:rtl/>
          <w:lang w:val="fr-CH"/>
        </w:rPr>
        <w:t xml:space="preserve">حزيران/يونيه </w:t>
      </w:r>
      <w:r>
        <w:rPr>
          <w:rFonts w:hint="cs"/>
          <w:rtl/>
          <w:lang w:val="fr-CH"/>
        </w:rPr>
        <w:t>2009</w:t>
      </w:r>
      <w:r>
        <w:rPr>
          <w:vertAlign w:val="superscript"/>
          <w:rtl/>
          <w:lang w:val="fr-CH"/>
        </w:rPr>
        <w:t>(</w:t>
      </w:r>
      <w:r>
        <w:rPr>
          <w:rStyle w:val="FootnoteReference"/>
          <w:rtl/>
          <w:lang w:val="fr-CH"/>
        </w:rPr>
        <w:footnoteReference w:id="32"/>
      </w:r>
      <w:r>
        <w:rPr>
          <w:vertAlign w:val="superscript"/>
          <w:rtl/>
          <w:lang w:val="fr-CH"/>
        </w:rPr>
        <w:t>)</w:t>
      </w:r>
      <w:r>
        <w:rPr>
          <w:rFonts w:hint="cs"/>
          <w:rtl/>
          <w:lang w:val="fr-CH"/>
        </w:rPr>
        <w:t xml:space="preserve">، حيث قضت المحكمة بأن صاحب البلاغ لم يثر مسألة خطيرة تتعلق بقانونية قرار هيئة تقييم المخاطر قبل الترحيل، ونظرت في الأدلة الجديدة في إطار تقييم ما إذا كان مقدم الطلب يواجه خطر لا يمكن جبره وما إذا كانت موازنة الفائدة والضرر تصب في مصلحته. وترفض الدولة الطرف أيضاً تأكيد صاحب البلاغ بأن عبء الإثبات المطلوب كشرط للحصول على الحماية في إجراء تقييم المخاطر قبل الترحيل "يتجاوز الشك المعقول". وهي توضّح أن معيار الإثبات للحصول على الحماية بموجب اتفاقية اللاجئين يمثل "فرصة معقولة" سواء كان تقييم الخطر قد تولاّه مجلس الهجرة وشؤون اللاجئين أو موظف في هيئة تقييم المخاطر قبل الترحيل، وأن معيار الإثبات للحصول على الحماية على أساس وجود خطر على حياة الشخص أو احتمال تعرضه للتعذيب أو المعاملة أو العقوبة القاسية أو غير العادية هو معيار يقوم على "الموازنة بين الاحتمالات". وتذكّر الدولة الطرف مجدداً أنه ليس من اختصاص اللجنة أن تنظر في النظام الكندي للهجرة وحماية اللاجئين كمسألة مجردة. وهي تؤكد أنه لو كان أي ادعاء من ادعاءات صاحب البلاغ بشأن أوجه قصور هذا النظام يؤثر تأثيراً مباشراً على تقييم مطالبته بالحماية، وهو ما تنفيه الدولة الطرف، فكان يتعين أن تُعرض هذه الادعاءات على المحكمة الاتحادية. وفي السياق نفسه، تذكّر الدولة الطرف بأن صاحب البلاغ قد طلب الإقامة الدائمة لأسباب إنسانية واعتبارات الشفقة في </w:t>
      </w:r>
      <w:r w:rsidRPr="006C1B02">
        <w:rPr>
          <w:rFonts w:hint="cs"/>
          <w:sz w:val="30"/>
          <w:rtl/>
          <w:lang w:val="fr-CH"/>
        </w:rPr>
        <w:t xml:space="preserve">آذار/مارس </w:t>
      </w:r>
      <w:r>
        <w:rPr>
          <w:rFonts w:hint="cs"/>
          <w:rtl/>
          <w:lang w:val="fr-CH"/>
        </w:rPr>
        <w:t>2009. ولم يُتخذ حتى الآن قرار بشأن طلبه هذا.</w:t>
      </w:r>
    </w:p>
    <w:p w:rsidR="00874E19" w:rsidRDefault="00874E19" w:rsidP="00C0181F">
      <w:pPr>
        <w:pStyle w:val="SingleTxtGA"/>
        <w:rPr>
          <w:rFonts w:hint="cs"/>
          <w:i/>
          <w:rtl/>
        </w:rPr>
      </w:pPr>
      <w:r>
        <w:rPr>
          <w:rFonts w:hint="cs"/>
          <w:rtl/>
          <w:lang w:val="fr-CH"/>
        </w:rPr>
        <w:t>6-4</w:t>
      </w:r>
      <w:r>
        <w:rPr>
          <w:rFonts w:hint="cs"/>
          <w:rtl/>
          <w:lang w:val="fr-CH"/>
        </w:rPr>
        <w:tab/>
        <w:t xml:space="preserve">وفيما يتعلق بحالة حقوق الإنسان في باكستان، تؤكد الدولة الطرف أن تقرير وزارة خارجية الولايات المتحدة </w:t>
      </w:r>
      <w:r>
        <w:rPr>
          <w:rFonts w:hint="cs"/>
          <w:i/>
          <w:rtl/>
        </w:rPr>
        <w:t>عن الحرية الدينية في العالم لعام 2011</w:t>
      </w:r>
      <w:r>
        <w:rPr>
          <w:rFonts w:hint="cs"/>
          <w:rtl/>
          <w:lang w:val="fr-CH"/>
        </w:rPr>
        <w:t xml:space="preserve"> </w:t>
      </w:r>
      <w:r>
        <w:rPr>
          <w:rFonts w:hint="cs"/>
          <w:i/>
          <w:iCs/>
          <w:rtl/>
          <w:lang w:val="fr-CH"/>
        </w:rPr>
        <w:t>(</w:t>
      </w:r>
      <w:r w:rsidRPr="00DD74A9">
        <w:rPr>
          <w:i/>
        </w:rPr>
        <w:t>International Religious</w:t>
      </w:r>
      <w:r>
        <w:rPr>
          <w:rFonts w:hint="cs"/>
          <w:i/>
          <w:rtl/>
        </w:rPr>
        <w:br/>
      </w:r>
      <w:r w:rsidRPr="00DD74A9">
        <w:rPr>
          <w:i/>
        </w:rPr>
        <w:t>Freedom Report for 2011</w:t>
      </w:r>
      <w:r>
        <w:rPr>
          <w:rFonts w:hint="cs"/>
          <w:iCs/>
          <w:rtl/>
        </w:rPr>
        <w:t>)</w:t>
      </w:r>
      <w:r>
        <w:rPr>
          <w:rFonts w:hint="cs"/>
          <w:i/>
          <w:rtl/>
        </w:rPr>
        <w:t xml:space="preserve"> يشير إلى أن ممارسة العنف وانتهاك حقوق الإنسان بدوافع دينية لا يزال من المشاكل الخطيرة في باكستان، غير أنه توجد علامات على تحسن الوضع فيما</w:t>
      </w:r>
      <w:r w:rsidR="00C0181F">
        <w:rPr>
          <w:rFonts w:hint="eastAsia"/>
          <w:i/>
          <w:rtl/>
        </w:rPr>
        <w:t> </w:t>
      </w:r>
      <w:r>
        <w:rPr>
          <w:rFonts w:hint="cs"/>
          <w:i/>
          <w:rtl/>
        </w:rPr>
        <w:t xml:space="preserve">يتعلق بقوانين التجديف وبالتسامح الديني. ففي الأشهر الأخيرة، أُفيد بأن مسؤولين كبار من الحكومة الباكستانية، بمن فيهم وزير الداخلية، دافعوا علناً عن فتاة مسيحية صغيرة تواجه اتهامات بالتجديف. وقامت كل من الشرطة والحكومة في باكستان بتوفير الحماية للفتاة ولأسرتها خلال الأشهر التي أعقبت توجيه الاتهامات إليها. وفي </w:t>
      </w:r>
      <w:r w:rsidRPr="0007257E">
        <w:rPr>
          <w:rFonts w:hint="cs"/>
          <w:i/>
          <w:sz w:val="30"/>
          <w:rtl/>
        </w:rPr>
        <w:t xml:space="preserve">تشرين الثاني/نوفمبر </w:t>
      </w:r>
      <w:r>
        <w:rPr>
          <w:rFonts w:hint="cs"/>
          <w:i/>
          <w:rtl/>
        </w:rPr>
        <w:t>2012، أسقطت المحكمة العليا في إسلام آباد التهم عن الفتاة لعدم كفاية الأدلة ثم وجهت اتهامات ضد متهميها باختلاق أدلة. وترى الدولة الطرف أن هذه التطورات تشير إلى تزايد الوعي لدى أعلى المستويات في الحكومة الباكستانية وكذلك لدى الشرطة والمحاكم بإساءة استخدام ادعاءات التجديف. وتكرر الدولة الطرف أيضاً القول بأن قوانين التجديف تُطبَّق على جميع الأقليات الدينية الأخرى في باكستان فضلاً عن الأغلبية المسلمة، ولذلك لا يمكن النظر إليها على أنها تمييز ضد المسيحيين بوجه خاص.</w:t>
      </w:r>
    </w:p>
    <w:p w:rsidR="00874E19" w:rsidRPr="00986BAE" w:rsidRDefault="00874E19" w:rsidP="00874E19">
      <w:pPr>
        <w:pStyle w:val="SingleTxtGA"/>
        <w:rPr>
          <w:rFonts w:hint="cs"/>
          <w:i/>
          <w:rtl/>
        </w:rPr>
      </w:pPr>
      <w:r>
        <w:rPr>
          <w:rFonts w:hint="cs"/>
          <w:i/>
          <w:rtl/>
        </w:rPr>
        <w:t>6-5</w:t>
      </w:r>
      <w:r>
        <w:rPr>
          <w:rFonts w:hint="cs"/>
          <w:i/>
          <w:rtl/>
        </w:rPr>
        <w:tab/>
        <w:t>وتشير الدولة الطرف مجدداً إلى أنه ينبغي اعتبار البلاغ غير مقبول على أساس أن ادعاءات صاحب البلاغ المقدمة استناداً إلى المادتين 6 و7 من العهد تفتقر بشكل واضح إلى أي أساس؛ وإلى أن ادعاءاته بحدوث انتهاكات للمواد 2 و9 و14 تتعارض مع أحكام العهد؛ وإلى أنه لم يستنفد سبل الانتصاف المحلية بشأن الادعاءات الجديدة التي أثارها في رده. وكبديل عن ذلك، تطلب الدولة الطرف من اللجنة أن تعتبر أن البلاغ برمته لا يستند إلى أسس موضوعية.</w:t>
      </w:r>
    </w:p>
    <w:p w:rsidR="00874E19" w:rsidRDefault="00874E19" w:rsidP="00874E19">
      <w:pPr>
        <w:pStyle w:val="H23GA"/>
        <w:rPr>
          <w:rFonts w:hint="cs"/>
          <w:rtl/>
          <w:lang w:val="fr-CH"/>
        </w:rPr>
      </w:pPr>
      <w:r>
        <w:rPr>
          <w:rFonts w:hint="cs"/>
          <w:rtl/>
          <w:lang w:val="fr-CH"/>
        </w:rPr>
        <w:tab/>
      </w:r>
      <w:r>
        <w:rPr>
          <w:rFonts w:hint="cs"/>
          <w:rtl/>
          <w:lang w:val="fr-CH"/>
        </w:rPr>
        <w:tab/>
        <w:t>المسائل والإجراءات المعروضة على اللجنة</w:t>
      </w:r>
    </w:p>
    <w:p w:rsidR="00874E19" w:rsidRPr="007436E1" w:rsidRDefault="00874E19" w:rsidP="00874E19">
      <w:pPr>
        <w:pStyle w:val="H4GA"/>
        <w:rPr>
          <w:rFonts w:hint="cs"/>
          <w:rtl/>
          <w:lang w:val="fr-CH"/>
        </w:rPr>
      </w:pPr>
      <w:r>
        <w:rPr>
          <w:rFonts w:hint="cs"/>
          <w:rtl/>
          <w:lang w:val="fr-CH"/>
        </w:rPr>
        <w:tab/>
      </w:r>
      <w:r>
        <w:rPr>
          <w:rFonts w:hint="cs"/>
          <w:rtl/>
          <w:lang w:val="fr-CH"/>
        </w:rPr>
        <w:tab/>
        <w:t>النظر في المقبولية</w:t>
      </w:r>
    </w:p>
    <w:p w:rsidR="00874E19" w:rsidRDefault="00874E19" w:rsidP="00874E19">
      <w:pPr>
        <w:pStyle w:val="SingleTxtGA"/>
        <w:rPr>
          <w:rFonts w:hint="cs"/>
          <w:rtl/>
          <w:lang w:val="fr-CH"/>
        </w:rPr>
      </w:pPr>
      <w:r>
        <w:rPr>
          <w:rFonts w:hint="cs"/>
          <w:rtl/>
          <w:lang w:val="fr-CH"/>
        </w:rPr>
        <w:t>7-1</w:t>
      </w:r>
      <w:r>
        <w:rPr>
          <w:rFonts w:hint="cs"/>
          <w:rtl/>
          <w:lang w:val="fr-CH"/>
        </w:rPr>
        <w:tab/>
        <w:t>قبل النظر في أي ادعاء يرد في بلاغ من البلاغات، يجب على اللجنة المعنية بحقوق الإنسان، وفقاً للمادة 93 من نظامها الداخلي، أن تقرر ما إذا كان البلاغ مقبولاً أم غير مقبول بموجب البروتوكول الاختياري الملحق بالعهد.</w:t>
      </w:r>
    </w:p>
    <w:p w:rsidR="00874E19" w:rsidRDefault="00874E19" w:rsidP="00874E19">
      <w:pPr>
        <w:pStyle w:val="SingleTxtGA"/>
        <w:rPr>
          <w:rFonts w:hint="cs"/>
          <w:rtl/>
          <w:lang w:val="fr-CH"/>
        </w:rPr>
      </w:pPr>
      <w:r>
        <w:rPr>
          <w:rFonts w:hint="cs"/>
          <w:rtl/>
          <w:lang w:val="fr-CH"/>
        </w:rPr>
        <w:t>7-2</w:t>
      </w:r>
      <w:r>
        <w:rPr>
          <w:rFonts w:hint="cs"/>
          <w:rtl/>
          <w:lang w:val="fr-CH"/>
        </w:rPr>
        <w:tab/>
        <w:t>وقد تأكدت اللجنة، وفقاً لما تقتضيه الفقرة 2(أ) من المادة 5 من البروتوكول الاختياري، من أن المسألة نفسها ليست قيد البحث في إطار إجراء آخر من إجراءات التحقيق الدولي أو التسوية الدولية.</w:t>
      </w:r>
    </w:p>
    <w:p w:rsidR="00874E19" w:rsidRPr="00C0181F" w:rsidRDefault="00874E19" w:rsidP="00874E19">
      <w:pPr>
        <w:pStyle w:val="SingleTxtGA"/>
        <w:rPr>
          <w:rFonts w:hint="cs"/>
          <w:spacing w:val="-2"/>
          <w:rtl/>
          <w:lang w:val="fr-CH"/>
        </w:rPr>
      </w:pPr>
      <w:r>
        <w:rPr>
          <w:rFonts w:hint="cs"/>
          <w:rtl/>
          <w:lang w:val="fr-CH"/>
        </w:rPr>
        <w:t>7-3</w:t>
      </w:r>
      <w:r>
        <w:rPr>
          <w:rFonts w:hint="cs"/>
          <w:rtl/>
          <w:lang w:val="fr-CH"/>
        </w:rPr>
        <w:tab/>
        <w:t xml:space="preserve">وفيما يتعلق بادعاء صاحب البلاغ بأن إجراءات تحديد صفة اللاجئ ومنح اللجوء تشكل خرقاً للمادة 14 من العهد، نظراً إلى افتقار موظفي الهجرة إلى الكفاءة والنزاهة، تلاحظ اللجنة أن صاحب البلاغ لم يُبرهن بما فيه الكفاية، لأغراض المقبولية، على أن </w:t>
      </w:r>
      <w:r w:rsidRPr="00C0181F">
        <w:rPr>
          <w:rFonts w:hint="cs"/>
          <w:spacing w:val="-2"/>
          <w:rtl/>
          <w:lang w:val="fr-CH"/>
        </w:rPr>
        <w:t xml:space="preserve">القرارات التي اتُخذت في إطار طلبه للحصول على اللجوء وفي إطار إجراءات المراجعة ذات الصلة، لم تصدر عن هيئات قضائية مختصة ومستقلة ونزيهة. وفي هذه الظروف، لا تحتاج اللجنة إلى أن تقرر ما إذا كانت الإجراءات المتعلقة بترحيل صاحب البلاغ تدخل ضمن نطاق تطبيق المادة 14 </w:t>
      </w:r>
      <w:r w:rsidR="00C0181F" w:rsidRPr="00C0181F">
        <w:rPr>
          <w:rFonts w:hint="cs"/>
          <w:spacing w:val="-2"/>
          <w:rtl/>
          <w:lang w:val="fr-CH"/>
        </w:rPr>
        <w:t>(تحديد الحقوق والواجبات في الدع</w:t>
      </w:r>
      <w:r w:rsidRPr="00C0181F">
        <w:rPr>
          <w:rFonts w:hint="cs"/>
          <w:spacing w:val="-2"/>
          <w:rtl/>
          <w:lang w:val="fr-CH"/>
        </w:rPr>
        <w:t>وى القضائية)</w:t>
      </w:r>
      <w:r w:rsidRPr="00C0181F">
        <w:rPr>
          <w:spacing w:val="-2"/>
          <w:vertAlign w:val="superscript"/>
          <w:rtl/>
          <w:lang w:val="fr-CH"/>
        </w:rPr>
        <w:t>(</w:t>
      </w:r>
      <w:r w:rsidRPr="00C0181F">
        <w:rPr>
          <w:rStyle w:val="FootnoteReference"/>
          <w:spacing w:val="-2"/>
          <w:rtl/>
          <w:lang w:val="fr-CH"/>
        </w:rPr>
        <w:footnoteReference w:id="33"/>
      </w:r>
      <w:r w:rsidRPr="00C0181F">
        <w:rPr>
          <w:spacing w:val="-2"/>
          <w:vertAlign w:val="superscript"/>
          <w:rtl/>
          <w:lang w:val="fr-CH"/>
        </w:rPr>
        <w:t>)</w:t>
      </w:r>
      <w:r w:rsidRPr="00C0181F">
        <w:rPr>
          <w:rFonts w:hint="cs"/>
          <w:spacing w:val="-2"/>
          <w:rtl/>
          <w:lang w:val="fr-CH"/>
        </w:rPr>
        <w:t>. وتبعاً لذلك، تخلص اللجنة إلى أن هذا الجزء من البلاغ غير مقبول بموجب المادة 2 من البروتوكول الاختياري.</w:t>
      </w:r>
    </w:p>
    <w:p w:rsidR="00874E19" w:rsidRPr="004B7CFF" w:rsidRDefault="00874E19" w:rsidP="004B7CFF">
      <w:pPr>
        <w:pStyle w:val="SingleTxtGA"/>
        <w:rPr>
          <w:rFonts w:hint="cs"/>
          <w:spacing w:val="-2"/>
          <w:rtl/>
          <w:lang w:val="fr-CH"/>
        </w:rPr>
      </w:pPr>
      <w:r w:rsidRPr="004B7CFF">
        <w:rPr>
          <w:rFonts w:hint="cs"/>
          <w:spacing w:val="-2"/>
          <w:rtl/>
          <w:lang w:val="fr-CH"/>
        </w:rPr>
        <w:t>7-4</w:t>
      </w:r>
      <w:r w:rsidRPr="004B7CFF">
        <w:rPr>
          <w:rFonts w:hint="cs"/>
          <w:spacing w:val="-2"/>
          <w:rtl/>
          <w:lang w:val="fr-CH"/>
        </w:rPr>
        <w:tab/>
        <w:t xml:space="preserve">وتحيط اللجنة علماً بحجة الدولة الطرف القائلة بأن صاحب البلاغ لم يستنفد سبل الانتصاف المحلية لأنه طلب الإقامة الدائمة لأسباب إنسانية واعتبارات الشفقة في 18 </w:t>
      </w:r>
      <w:r w:rsidRPr="004B7CFF">
        <w:rPr>
          <w:rFonts w:hint="cs"/>
          <w:spacing w:val="-2"/>
          <w:sz w:val="30"/>
          <w:rtl/>
          <w:lang w:val="fr-CH"/>
        </w:rPr>
        <w:t xml:space="preserve">آذار/مارس </w:t>
      </w:r>
      <w:r w:rsidRPr="004B7CFF">
        <w:rPr>
          <w:rFonts w:hint="cs"/>
          <w:spacing w:val="-2"/>
          <w:rtl/>
          <w:lang w:val="fr-CH"/>
        </w:rPr>
        <w:t>2009، وأنه لم يُبت في طلبه حتى الآن. وتذكّر اللجنة باجتهادها القانوني الذي رأت فيه وجوب أن يستنفد صاحب البلاغ جميع سبل الانتصاف المحلية لكي يفي بمتطلبات الفقرة 2(ب) من المادة 5 من البروتوكول الاختياري، بقدر ما يبدو أن سبل الانتصاف هذه فعالة في القضية المعنية ومتاحة بالفعل</w:t>
      </w:r>
      <w:r w:rsidRPr="004B7CFF">
        <w:rPr>
          <w:spacing w:val="-2"/>
          <w:vertAlign w:val="superscript"/>
          <w:rtl/>
          <w:lang w:val="fr-CH"/>
        </w:rPr>
        <w:t>(</w:t>
      </w:r>
      <w:r w:rsidRPr="004B7CFF">
        <w:rPr>
          <w:rStyle w:val="FootnoteReference"/>
          <w:spacing w:val="-2"/>
          <w:rtl/>
          <w:lang w:val="fr-CH"/>
        </w:rPr>
        <w:footnoteReference w:id="34"/>
      </w:r>
      <w:r w:rsidRPr="004B7CFF">
        <w:rPr>
          <w:spacing w:val="-2"/>
          <w:vertAlign w:val="superscript"/>
          <w:rtl/>
          <w:lang w:val="fr-CH"/>
        </w:rPr>
        <w:t>)</w:t>
      </w:r>
      <w:r w:rsidRPr="004B7CFF">
        <w:rPr>
          <w:rFonts w:hint="cs"/>
          <w:spacing w:val="-2"/>
          <w:rtl/>
          <w:lang w:val="fr-CH"/>
        </w:rPr>
        <w:t>. وفي هذه القضية، تلاحظ اللجنة أنه بعد مرور أربع سنوات على تقديم صاحب البلاغ لطلب الإقامة الدائمة لأسباب إنسانية واعتبارات الشفقة، لم</w:t>
      </w:r>
      <w:r w:rsidR="004B7CFF">
        <w:rPr>
          <w:rFonts w:hint="eastAsia"/>
          <w:spacing w:val="-2"/>
          <w:rtl/>
          <w:lang w:val="fr-CH"/>
        </w:rPr>
        <w:t> </w:t>
      </w:r>
      <w:r w:rsidRPr="004B7CFF">
        <w:rPr>
          <w:rFonts w:hint="cs"/>
          <w:spacing w:val="-2"/>
          <w:rtl/>
          <w:lang w:val="fr-CH"/>
        </w:rPr>
        <w:t>يُبت في طلبه حتى الآن، وهي تعتبر هذا التأخير في الرد على طلب صاحب البلاغ غير معقول. وتلاحظ اللجنة أيضاً أن هذا الطلب الذي لم يُبت فيه لا يحصّن صاحب البلاغ من الترحيل إلى باكستان ولذلك لا يمكن وصفه بأنه يتيح له سبيل انتصاف فعالاً. وعليه، تخلص اللجنة إلى أن الفقرة 2(ب) من المادة 5 من البروتوكول الاختياري لا تمنعها من بحث البلاغ.</w:t>
      </w:r>
    </w:p>
    <w:p w:rsidR="00874E19" w:rsidRPr="00C0181F" w:rsidRDefault="00874E19" w:rsidP="00874E19">
      <w:pPr>
        <w:pStyle w:val="SingleTxtGA"/>
        <w:rPr>
          <w:rFonts w:hint="cs"/>
          <w:spacing w:val="-2"/>
          <w:rtl/>
          <w:lang w:val="fr-CH"/>
        </w:rPr>
      </w:pPr>
      <w:r>
        <w:rPr>
          <w:rFonts w:hint="cs"/>
          <w:rtl/>
          <w:lang w:val="fr-CH"/>
        </w:rPr>
        <w:t>7-5</w:t>
      </w:r>
      <w:r>
        <w:rPr>
          <w:rFonts w:hint="cs"/>
          <w:rtl/>
          <w:lang w:val="fr-CH"/>
        </w:rPr>
        <w:tab/>
        <w:t xml:space="preserve">وتشير اللجنة إلى اعتراض الدولة الطرف على مقبولية البلاغ على أساس أن صاحب </w:t>
      </w:r>
      <w:r w:rsidRPr="00C0181F">
        <w:rPr>
          <w:rFonts w:hint="cs"/>
          <w:spacing w:val="-2"/>
          <w:rtl/>
          <w:lang w:val="fr-CH"/>
        </w:rPr>
        <w:t xml:space="preserve">البلاغ لم يقدم أدلة كافية تدعم ادعاءاته بموجب المادتين </w:t>
      </w:r>
      <w:r w:rsidR="00C0181F" w:rsidRPr="00C0181F">
        <w:rPr>
          <w:rFonts w:hint="cs"/>
          <w:spacing w:val="-2"/>
          <w:rtl/>
          <w:lang w:val="fr-CH"/>
        </w:rPr>
        <w:t xml:space="preserve">6 </w:t>
      </w:r>
      <w:r w:rsidRPr="00C0181F">
        <w:rPr>
          <w:rFonts w:hint="cs"/>
          <w:spacing w:val="-2"/>
          <w:rtl/>
          <w:lang w:val="fr-CH"/>
        </w:rPr>
        <w:t>(الفقرة 1) و7 من العهد. وفي ضوء الأدلة المستفيضة التي قُدّمت بشأن الحالة العامة في البلد وبشأن الظروف الشخصية لصاحب البلاغ، ترى اللجنة أن صاحب البلاغ قد أقام الدليل بشكل كافٍ، لأغراض المقبولية، على أن إعادته إلى باكستان قسراً، ستعرضه لمعاملة تتعارض مع أحكام المادتين 6 و7 من العهد. ولذلك تعلن اللجنة أن هذا الجزء من البلاغ مقبول نظراً إلى أنه يطرح فيما يبدو مسائل تندرج ضمن هذه الأحكام وتستوجب منها النظر من حيث أسسها الموضوعية.</w:t>
      </w:r>
    </w:p>
    <w:p w:rsidR="00874E19" w:rsidRDefault="00874E19" w:rsidP="00874E19">
      <w:pPr>
        <w:pStyle w:val="SingleTxtGA"/>
        <w:rPr>
          <w:rFonts w:hint="cs"/>
          <w:rtl/>
        </w:rPr>
      </w:pPr>
      <w:r>
        <w:rPr>
          <w:rFonts w:hint="cs"/>
          <w:rtl/>
          <w:lang w:val="fr-CH"/>
        </w:rPr>
        <w:t>7-6</w:t>
      </w:r>
      <w:r>
        <w:rPr>
          <w:rFonts w:hint="cs"/>
          <w:rtl/>
          <w:lang w:val="fr-CH"/>
        </w:rPr>
        <w:tab/>
        <w:t>وفيما يتعلق بادعاءات صاحب البلاغ المقدمة بموجب الفقرة 1 من المادة 9، تشير اللجنة إلى حجة الدولة الطرف القائلة بأن هذا الحكم لا يُطبق خارج إقليم الدولة ولا يمنع الدولة من ترحيل شخص يحمل جنسية أجنبية إلى بلد يدّعي أنه يواجه فيه خطر القبض عليه أو احتجازه تعسفاً. وتحيط اللجنة علماً بادعاء صاحب البلاغ القائل بأن الفتوى الصادرة ضده، وتقرير المعلومات الأولي لدى الشرطة سيعرضانه لخطر الاحتجاز التعسفي لدى عودته. وترى اللجنة أنه لا يمكن، في سياق هذا البلاغ، فصل هذا الادعاء عن الادعاءات المقدمة بموجب المادتين 6 و7 من العهد.</w:t>
      </w:r>
    </w:p>
    <w:p w:rsidR="00874E19" w:rsidRPr="00D61081" w:rsidRDefault="00874E19" w:rsidP="00C0181F">
      <w:pPr>
        <w:pStyle w:val="SingleTxtGA"/>
        <w:rPr>
          <w:rFonts w:hint="cs"/>
          <w:rtl/>
        </w:rPr>
      </w:pPr>
      <w:r w:rsidRPr="00D61081">
        <w:rPr>
          <w:rtl/>
        </w:rPr>
        <w:t>7</w:t>
      </w:r>
      <w:r>
        <w:rPr>
          <w:rtl/>
        </w:rPr>
        <w:t>-7</w:t>
      </w:r>
      <w:r>
        <w:rPr>
          <w:rFonts w:hint="cs"/>
          <w:rtl/>
        </w:rPr>
        <w:tab/>
        <w:t>ول</w:t>
      </w:r>
      <w:r>
        <w:rPr>
          <w:rtl/>
        </w:rPr>
        <w:t>ذلك</w:t>
      </w:r>
      <w:r>
        <w:rPr>
          <w:rFonts w:hint="cs"/>
          <w:rtl/>
        </w:rPr>
        <w:t xml:space="preserve"> تعلن اللجنة أن البلاغ مقبول إذ يبدو أنه يثير مسائل تندرج ضمن أحكام المواد 6(1) و7 و9 من العهد وتنتقل بالتالي إلى النظر في الأسس الموضوعية. </w:t>
      </w:r>
    </w:p>
    <w:p w:rsidR="00874E19" w:rsidRPr="00BD1B7E" w:rsidRDefault="00874E19" w:rsidP="00874E19">
      <w:pPr>
        <w:pStyle w:val="H4GA"/>
        <w:rPr>
          <w:rFonts w:hint="cs"/>
          <w:sz w:val="30"/>
          <w:rtl/>
        </w:rPr>
      </w:pPr>
      <w:r w:rsidRPr="00BD1B7E">
        <w:rPr>
          <w:rFonts w:hint="cs"/>
          <w:sz w:val="30"/>
          <w:rtl/>
        </w:rPr>
        <w:tab/>
      </w:r>
      <w:r w:rsidRPr="00BD1B7E">
        <w:rPr>
          <w:rFonts w:hint="cs"/>
          <w:sz w:val="30"/>
          <w:rtl/>
        </w:rPr>
        <w:tab/>
        <w:t>النظر في الأسس الموضوعية</w:t>
      </w:r>
    </w:p>
    <w:p w:rsidR="00874E19" w:rsidRPr="00D61081" w:rsidRDefault="00874E19" w:rsidP="00874E19">
      <w:pPr>
        <w:pStyle w:val="SingleTxtGA"/>
        <w:rPr>
          <w:sz w:val="30"/>
          <w:rtl/>
        </w:rPr>
      </w:pPr>
      <w:r>
        <w:rPr>
          <w:sz w:val="30"/>
          <w:rtl/>
        </w:rPr>
        <w:t>8-1</w:t>
      </w:r>
      <w:r>
        <w:rPr>
          <w:rFonts w:hint="cs"/>
          <w:sz w:val="30"/>
          <w:rtl/>
        </w:rPr>
        <w:tab/>
      </w:r>
      <w:r w:rsidRPr="00D61081">
        <w:rPr>
          <w:sz w:val="30"/>
          <w:rtl/>
        </w:rPr>
        <w:t>نظرت اللجنة المعنية بحقوق الإنسان في هذا البلاغ في ضوء جميع المعلومات التي أُتيحت لها، وفقاً للفقرة 1 من المادة 5 من البروتوكول الاختياري.</w:t>
      </w:r>
    </w:p>
    <w:p w:rsidR="00874E19" w:rsidRPr="00D61081" w:rsidRDefault="00874E19" w:rsidP="00874E19">
      <w:pPr>
        <w:pStyle w:val="SingleTxtGA"/>
        <w:rPr>
          <w:rFonts w:hint="cs"/>
          <w:sz w:val="30"/>
          <w:rtl/>
        </w:rPr>
      </w:pPr>
      <w:r w:rsidRPr="00D61081">
        <w:rPr>
          <w:sz w:val="30"/>
          <w:rtl/>
        </w:rPr>
        <w:t>8-2</w:t>
      </w:r>
      <w:r>
        <w:rPr>
          <w:rFonts w:hint="cs"/>
          <w:sz w:val="30"/>
          <w:rtl/>
        </w:rPr>
        <w:tab/>
      </w:r>
      <w:r w:rsidRPr="00D61081">
        <w:rPr>
          <w:sz w:val="30"/>
          <w:rtl/>
        </w:rPr>
        <w:t>وتذك</w:t>
      </w:r>
      <w:r>
        <w:rPr>
          <w:rFonts w:hint="cs"/>
          <w:sz w:val="30"/>
          <w:rtl/>
        </w:rPr>
        <w:t>ّ</w:t>
      </w:r>
      <w:r w:rsidRPr="00D61081">
        <w:rPr>
          <w:sz w:val="30"/>
          <w:rtl/>
        </w:rPr>
        <w:t>ر اللجنة الدولة الطرف ب</w:t>
      </w:r>
      <w:r>
        <w:rPr>
          <w:rFonts w:hint="cs"/>
          <w:sz w:val="30"/>
          <w:rtl/>
        </w:rPr>
        <w:t xml:space="preserve">التزامها </w:t>
      </w:r>
      <w:r w:rsidRPr="00D61081">
        <w:rPr>
          <w:sz w:val="30"/>
          <w:rtl/>
        </w:rPr>
        <w:t xml:space="preserve">بموجب المادة 2 من العهد بأن تكفل لجميع الأفراد الموجودين في إقليمها </w:t>
      </w:r>
      <w:r>
        <w:rPr>
          <w:rFonts w:hint="cs"/>
          <w:sz w:val="30"/>
          <w:rtl/>
        </w:rPr>
        <w:t xml:space="preserve">والخاضعين لولايتها </w:t>
      </w:r>
      <w:r w:rsidRPr="00D61081">
        <w:rPr>
          <w:sz w:val="30"/>
          <w:rtl/>
        </w:rPr>
        <w:t>الحقوق المعترف بها في العهد، بما ف</w:t>
      </w:r>
      <w:r>
        <w:rPr>
          <w:sz w:val="30"/>
          <w:rtl/>
        </w:rPr>
        <w:t>ي ذلك عند تطبيق إجراءات</w:t>
      </w:r>
      <w:r>
        <w:rPr>
          <w:rFonts w:hint="cs"/>
          <w:sz w:val="30"/>
          <w:rtl/>
        </w:rPr>
        <w:t xml:space="preserve">ها المتعلقة بطرد غير المواطنين. </w:t>
      </w:r>
    </w:p>
    <w:p w:rsidR="00874E19" w:rsidRPr="00D61081" w:rsidRDefault="00874E19" w:rsidP="00874E19">
      <w:pPr>
        <w:pStyle w:val="SingleTxtGA"/>
        <w:rPr>
          <w:rFonts w:hint="cs"/>
          <w:sz w:val="30"/>
          <w:rtl/>
        </w:rPr>
      </w:pPr>
      <w:r>
        <w:rPr>
          <w:sz w:val="30"/>
          <w:rtl/>
        </w:rPr>
        <w:t>8-3</w:t>
      </w:r>
      <w:r>
        <w:rPr>
          <w:rFonts w:hint="cs"/>
          <w:sz w:val="30"/>
          <w:rtl/>
        </w:rPr>
        <w:tab/>
      </w:r>
      <w:r w:rsidRPr="00D61081">
        <w:rPr>
          <w:sz w:val="30"/>
          <w:rtl/>
        </w:rPr>
        <w:t>وتحيط اللجنة علما</w:t>
      </w:r>
      <w:r>
        <w:rPr>
          <w:rFonts w:hint="cs"/>
          <w:sz w:val="30"/>
          <w:rtl/>
        </w:rPr>
        <w:t>ً</w:t>
      </w:r>
      <w:r w:rsidRPr="00D61081">
        <w:rPr>
          <w:sz w:val="30"/>
          <w:rtl/>
        </w:rPr>
        <w:t xml:space="preserve"> بادعاء صاحب البلاغ </w:t>
      </w:r>
      <w:r>
        <w:rPr>
          <w:rFonts w:hint="cs"/>
          <w:sz w:val="30"/>
          <w:rtl/>
        </w:rPr>
        <w:t>أ</w:t>
      </w:r>
      <w:r w:rsidRPr="00D61081">
        <w:rPr>
          <w:sz w:val="30"/>
          <w:rtl/>
        </w:rPr>
        <w:t xml:space="preserve">نه يواجه خطراً حقيقياً يتمثل في التعرض لمعاملة </w:t>
      </w:r>
      <w:r>
        <w:rPr>
          <w:rFonts w:hint="cs"/>
          <w:sz w:val="30"/>
          <w:rtl/>
        </w:rPr>
        <w:t xml:space="preserve">تتعارض مع أحكام </w:t>
      </w:r>
      <w:r w:rsidRPr="00D61081">
        <w:rPr>
          <w:sz w:val="30"/>
          <w:rtl/>
        </w:rPr>
        <w:t xml:space="preserve">المادتين 6 و7 من العهد في حال إعادته </w:t>
      </w:r>
      <w:r>
        <w:rPr>
          <w:rFonts w:hint="cs"/>
          <w:sz w:val="30"/>
          <w:rtl/>
        </w:rPr>
        <w:t xml:space="preserve">قسراً إلى باكستان حيث لن تتاح له أي حماية من الدولة. وتحيط اللجنة علماً كذلك بحجة الدولة الطرف ومفادها أن الطلبات المقدمة من صاحب البلاغ إلى السلطات المحلية قد رُفضت لافتقار صاحب البلاغ إلى المصداقية، وهو استنتاج تم التوصّل إليه بعد ملاحظة وجود تناقضات في أقواله وعدم توافر أدلة معقولة تؤكد ادعاءاته. كما تحيط اللجنة علماً بحجة الدولة الطرف ومفادها أن قوانين التجديف تُطبق على جميع الأقليات الدينية في باكستان كما تطبق على الأغلبية المسلمة في البلد، وأن صاحب البلاغ لم يثبت على نحو مقنع أنه لا يمكن له الحصول على الحماية من السلطات الباكستانية. </w:t>
      </w:r>
    </w:p>
    <w:p w:rsidR="00874E19" w:rsidRPr="00C0181F" w:rsidRDefault="00874E19" w:rsidP="00EF55C9">
      <w:pPr>
        <w:pStyle w:val="SingleTxtGA"/>
        <w:rPr>
          <w:rFonts w:hint="cs"/>
          <w:rtl/>
        </w:rPr>
      </w:pPr>
      <w:r w:rsidRPr="00C0181F">
        <w:rPr>
          <w:rtl/>
        </w:rPr>
        <w:t>8-4</w:t>
      </w:r>
      <w:r w:rsidRPr="00C0181F">
        <w:rPr>
          <w:rtl/>
        </w:rPr>
        <w:tab/>
        <w:t>و</w:t>
      </w:r>
      <w:r w:rsidRPr="00C0181F">
        <w:rPr>
          <w:rFonts w:hint="cs"/>
          <w:rtl/>
        </w:rPr>
        <w:t xml:space="preserve">مع احترام اللجنة لسلطات الهجرة بخصوص تقييم الأدلة المعروضة عليها، فإنه يجب عليها أن تقرر ما إذا كان ترحيل صاحب البلاغ إلى باكستان يعرّضه لخطر حقيقي يتمثل في تعرضه لضرر لا يمكن جبره. وفي هذا السياق، تذكّر اللجنة بتعليقها العام رقم 31 </w:t>
      </w:r>
      <w:r w:rsidRPr="00C0181F">
        <w:rPr>
          <w:rtl/>
        </w:rPr>
        <w:t>الذي تشير فيه إلى التزام الدول الأطراف بعدم تسليم أي شخص أو إبعاده أو طرده بأية طريقة</w:t>
      </w:r>
      <w:r w:rsidR="00EF55C9">
        <w:rPr>
          <w:rFonts w:hint="cs"/>
          <w:rtl/>
        </w:rPr>
        <w:t> </w:t>
      </w:r>
      <w:r w:rsidRPr="00C0181F">
        <w:rPr>
          <w:rtl/>
        </w:rPr>
        <w:t xml:space="preserve">أخرى من إقليمها إذا كانت </w:t>
      </w:r>
      <w:r w:rsidRPr="00C0181F">
        <w:rPr>
          <w:rFonts w:hint="cs"/>
          <w:rtl/>
        </w:rPr>
        <w:t xml:space="preserve">توجد </w:t>
      </w:r>
      <w:r w:rsidRPr="00C0181F">
        <w:rPr>
          <w:rtl/>
        </w:rPr>
        <w:t xml:space="preserve">أسباب وجيهة تدعو للاعتقاد بأن ثمة خطراً حقيقياً </w:t>
      </w:r>
      <w:r w:rsidRPr="00C0181F">
        <w:rPr>
          <w:rFonts w:hint="cs"/>
          <w:rtl/>
        </w:rPr>
        <w:t xml:space="preserve">يتمثل في تعرض هذا الشخص لضرر لا يمكن جبره، مثل الخطر </w:t>
      </w:r>
      <w:r w:rsidRPr="00C0181F">
        <w:rPr>
          <w:rtl/>
        </w:rPr>
        <w:t>المتصوَّر في المادتين 6 و7 من العهد، سواء في البلد الذي سيُبعَد إليه أو في أي بلد آخر قد يُبعد إليه هذا الشخص في وقت لاحق</w:t>
      </w:r>
      <w:r w:rsidRPr="00C0181F">
        <w:rPr>
          <w:vertAlign w:val="superscript"/>
          <w:rtl/>
        </w:rPr>
        <w:t>(</w:t>
      </w:r>
      <w:r w:rsidRPr="00C0181F">
        <w:rPr>
          <w:rStyle w:val="FootnoteReference"/>
          <w:spacing w:val="-2"/>
          <w:rtl/>
        </w:rPr>
        <w:footnoteReference w:id="35"/>
      </w:r>
      <w:r w:rsidRPr="00C0181F">
        <w:rPr>
          <w:vertAlign w:val="superscript"/>
          <w:rtl/>
        </w:rPr>
        <w:t>)</w:t>
      </w:r>
      <w:r w:rsidRPr="00C0181F">
        <w:rPr>
          <w:rFonts w:hint="cs"/>
          <w:rtl/>
        </w:rPr>
        <w:t>.</w:t>
      </w:r>
    </w:p>
    <w:p w:rsidR="00874E19" w:rsidRPr="00D61081" w:rsidRDefault="00874E19" w:rsidP="004B7CFF">
      <w:pPr>
        <w:pStyle w:val="SingleTxtGA"/>
        <w:rPr>
          <w:rFonts w:hint="cs"/>
          <w:sz w:val="30"/>
          <w:rtl/>
        </w:rPr>
      </w:pPr>
      <w:r>
        <w:rPr>
          <w:sz w:val="30"/>
          <w:rtl/>
        </w:rPr>
        <w:t>8-5</w:t>
      </w:r>
      <w:r>
        <w:rPr>
          <w:rFonts w:hint="cs"/>
          <w:sz w:val="30"/>
          <w:rtl/>
        </w:rPr>
        <w:tab/>
        <w:t xml:space="preserve">وتخلص اللجنة في هذه الظروف إلى أن ادعاءات صاحب البلاغ بوجود خطر حقيقي عليه إذا تم ترحيله </w:t>
      </w:r>
      <w:r w:rsidRPr="00D61081">
        <w:rPr>
          <w:sz w:val="30"/>
          <w:rtl/>
        </w:rPr>
        <w:t xml:space="preserve">إلى بلده الأصلي لم </w:t>
      </w:r>
      <w:r w:rsidRPr="00D61081">
        <w:rPr>
          <w:rFonts w:hint="cs"/>
          <w:sz w:val="30"/>
          <w:rtl/>
        </w:rPr>
        <w:t>يعطَ</w:t>
      </w:r>
      <w:r w:rsidRPr="00D61081">
        <w:rPr>
          <w:sz w:val="30"/>
          <w:rtl/>
        </w:rPr>
        <w:t xml:space="preserve"> الاهتمام الكافي بغض النظر عن التناقضات التي </w:t>
      </w:r>
      <w:r>
        <w:rPr>
          <w:rFonts w:hint="cs"/>
          <w:sz w:val="30"/>
          <w:rtl/>
        </w:rPr>
        <w:t xml:space="preserve">أبرزتها </w:t>
      </w:r>
      <w:r w:rsidRPr="00D61081">
        <w:rPr>
          <w:sz w:val="30"/>
          <w:rtl/>
        </w:rPr>
        <w:t xml:space="preserve">الدولة الطرف. </w:t>
      </w:r>
      <w:r w:rsidRPr="00D61081">
        <w:rPr>
          <w:rFonts w:hint="cs"/>
          <w:sz w:val="30"/>
          <w:rtl/>
        </w:rPr>
        <w:t>وتلاحظ</w:t>
      </w:r>
      <w:r w:rsidRPr="00D61081">
        <w:rPr>
          <w:sz w:val="30"/>
          <w:rtl/>
        </w:rPr>
        <w:t xml:space="preserve"> اللجنة أن الدولة الطرف تدعي أن أقوال صاحب البلاغ تفتقر إلى المصداقية وتكتفي بالتشكيك في صحتها دون </w:t>
      </w:r>
      <w:r w:rsidRPr="00D61081">
        <w:rPr>
          <w:rFonts w:hint="cs"/>
          <w:sz w:val="30"/>
          <w:rtl/>
        </w:rPr>
        <w:t xml:space="preserve">أن </w:t>
      </w:r>
      <w:r>
        <w:rPr>
          <w:rFonts w:hint="cs"/>
          <w:sz w:val="30"/>
          <w:rtl/>
        </w:rPr>
        <w:t xml:space="preserve">تبرهن على هذه الادعاءات. </w:t>
      </w:r>
      <w:r w:rsidRPr="00D61081">
        <w:rPr>
          <w:sz w:val="30"/>
          <w:rtl/>
        </w:rPr>
        <w:t xml:space="preserve">ففيما يتعلق بالفتوى الصادرة، </w:t>
      </w:r>
      <w:r>
        <w:rPr>
          <w:rFonts w:hint="cs"/>
          <w:sz w:val="30"/>
          <w:rtl/>
        </w:rPr>
        <w:t>لم تقم الدولة الطرف بإجراء أي فحص جاد لمدى صحتها؛ ولم يعط أي وزن للفتوى لمجرد أنها شملت توقيعاً وتذييلاً للصفحة باللغة الإنكليزية وقد اشتملا أيضاً على أخطاء إملائية. ولم يُجر أي تحليل رسمي لها من جانب خبراء كما</w:t>
      </w:r>
      <w:r w:rsidR="004B7CFF">
        <w:rPr>
          <w:rFonts w:hint="eastAsia"/>
          <w:sz w:val="30"/>
          <w:rtl/>
        </w:rPr>
        <w:t> </w:t>
      </w:r>
      <w:r>
        <w:rPr>
          <w:rFonts w:hint="cs"/>
          <w:sz w:val="30"/>
          <w:rtl/>
        </w:rPr>
        <w:t>لم</w:t>
      </w:r>
      <w:r>
        <w:rPr>
          <w:rFonts w:hint="eastAsia"/>
          <w:sz w:val="30"/>
          <w:rtl/>
        </w:rPr>
        <w:t> </w:t>
      </w:r>
      <w:r>
        <w:rPr>
          <w:rFonts w:hint="cs"/>
          <w:sz w:val="30"/>
          <w:rtl/>
        </w:rPr>
        <w:t xml:space="preserve">يُجر أي تحقيق دقيق فيما يتعلق بالشخص الذي أصدر الفتوى أو عن سيرته أو أهليته للإفتاء. وكان إجراء هذه التحريات سيتم بأهمية حاسمة نظراً إلى أن صاحب الفتوى هو نفسه الذي قدم إلى مركز الشرطة في كاراتشي تقرير المعلومات الأولي ضد صاحب البلاغ والذي سُجل لديها في 4 </w:t>
      </w:r>
      <w:r w:rsidRPr="000630CB">
        <w:rPr>
          <w:rFonts w:hint="cs"/>
          <w:sz w:val="30"/>
          <w:rtl/>
        </w:rPr>
        <w:t xml:space="preserve">حزيران/يونيه </w:t>
      </w:r>
      <w:r>
        <w:rPr>
          <w:rFonts w:hint="cs"/>
          <w:sz w:val="30"/>
          <w:rtl/>
        </w:rPr>
        <w:t xml:space="preserve">2005، بشأن أفعال اعتبرتها الشرطة تشكل جرماً بموجب القانون الجنائي </w:t>
      </w:r>
      <w:r w:rsidRPr="00D61081">
        <w:rPr>
          <w:sz w:val="30"/>
          <w:rtl/>
        </w:rPr>
        <w:t>الباكستاني (قانون التجديف)</w:t>
      </w:r>
      <w:r w:rsidRPr="00D61081">
        <w:rPr>
          <w:rFonts w:hint="cs"/>
          <w:sz w:val="30"/>
          <w:rtl/>
        </w:rPr>
        <w:t>، وهو جرم ي</w:t>
      </w:r>
      <w:r>
        <w:rPr>
          <w:rFonts w:hint="cs"/>
          <w:sz w:val="30"/>
          <w:rtl/>
        </w:rPr>
        <w:t>ُ</w:t>
      </w:r>
      <w:r w:rsidRPr="00D61081">
        <w:rPr>
          <w:rFonts w:hint="cs"/>
          <w:sz w:val="30"/>
          <w:rtl/>
        </w:rPr>
        <w:t>عاقب عليه</w:t>
      </w:r>
      <w:r w:rsidRPr="00D61081">
        <w:rPr>
          <w:sz w:val="30"/>
          <w:rtl/>
        </w:rPr>
        <w:t xml:space="preserve"> </w:t>
      </w:r>
      <w:r w:rsidR="00C0181F">
        <w:rPr>
          <w:rFonts w:hint="cs"/>
          <w:sz w:val="30"/>
          <w:rtl/>
        </w:rPr>
        <w:t>ب</w:t>
      </w:r>
      <w:r w:rsidRPr="00D61081">
        <w:rPr>
          <w:sz w:val="30"/>
          <w:rtl/>
        </w:rPr>
        <w:t>الإعدام. وتلاحظ اللجنة أيض</w:t>
      </w:r>
      <w:r>
        <w:rPr>
          <w:sz w:val="30"/>
          <w:rtl/>
        </w:rPr>
        <w:t xml:space="preserve">اً </w:t>
      </w:r>
      <w:r w:rsidRPr="00D61081">
        <w:rPr>
          <w:sz w:val="30"/>
          <w:rtl/>
        </w:rPr>
        <w:t xml:space="preserve">أن الدولة الطرف قد امتنعت </w:t>
      </w:r>
      <w:r>
        <w:rPr>
          <w:rFonts w:hint="cs"/>
          <w:sz w:val="30"/>
          <w:rtl/>
        </w:rPr>
        <w:t xml:space="preserve">عن تقديم أي تعليق على البيان الصادر عن المحكمة الاتحادية، في قرارها </w:t>
      </w:r>
      <w:r w:rsidRPr="00D61081">
        <w:rPr>
          <w:sz w:val="30"/>
          <w:rtl/>
        </w:rPr>
        <w:t>المؤرخ 22 حزيران/يو</w:t>
      </w:r>
      <w:r w:rsidRPr="00D61081">
        <w:rPr>
          <w:rFonts w:hint="cs"/>
          <w:sz w:val="30"/>
          <w:rtl/>
        </w:rPr>
        <w:t>ن</w:t>
      </w:r>
      <w:r w:rsidRPr="00D61081">
        <w:rPr>
          <w:sz w:val="30"/>
          <w:rtl/>
        </w:rPr>
        <w:t xml:space="preserve">يه 2009، </w:t>
      </w:r>
      <w:r w:rsidRPr="00D61081">
        <w:rPr>
          <w:rFonts w:hint="cs"/>
          <w:sz w:val="30"/>
          <w:rtl/>
        </w:rPr>
        <w:t>بأن</w:t>
      </w:r>
      <w:r w:rsidRPr="00D61081">
        <w:rPr>
          <w:sz w:val="30"/>
          <w:rtl/>
        </w:rPr>
        <w:t xml:space="preserve"> شقيق صاحب البلاغ </w:t>
      </w:r>
      <w:r w:rsidRPr="00D61081">
        <w:rPr>
          <w:rFonts w:hint="cs"/>
          <w:sz w:val="30"/>
          <w:rtl/>
        </w:rPr>
        <w:t xml:space="preserve">قد </w:t>
      </w:r>
      <w:r>
        <w:rPr>
          <w:rFonts w:hint="cs"/>
          <w:sz w:val="30"/>
          <w:rtl/>
        </w:rPr>
        <w:t xml:space="preserve">ضُرب حتى الموت على أيدي أفراد مجهولين. وعلاوة على ذلك، لم تأخذ الدولة الطرف في الحسبان التقارير الطبية التي قدمها صاحب البلاغ ولم تطعن فيها، وهي تقارير تشير إلى الأخطار التي تتهدد صحته العقلية في حالة إعادته إلى باكستان قسراً. </w:t>
      </w:r>
    </w:p>
    <w:p w:rsidR="00874E19" w:rsidRPr="00D61081" w:rsidRDefault="00874E19" w:rsidP="00874E19">
      <w:pPr>
        <w:pStyle w:val="SingleTxtGA"/>
        <w:rPr>
          <w:rFonts w:hint="cs"/>
          <w:sz w:val="30"/>
          <w:rtl/>
        </w:rPr>
      </w:pPr>
      <w:r>
        <w:rPr>
          <w:sz w:val="30"/>
          <w:rtl/>
        </w:rPr>
        <w:t>8-6</w:t>
      </w:r>
      <w:r>
        <w:rPr>
          <w:rFonts w:hint="cs"/>
          <w:sz w:val="30"/>
          <w:rtl/>
        </w:rPr>
        <w:tab/>
        <w:t xml:space="preserve">وتبعاً لذلك، ترى اللجنة، </w:t>
      </w:r>
      <w:r w:rsidRPr="00D61081">
        <w:rPr>
          <w:sz w:val="30"/>
          <w:rtl/>
        </w:rPr>
        <w:t>في إطار ملابسات هذه القضية، أن طرد صاحب البلاغ سيشكل انتهاك</w:t>
      </w:r>
      <w:r>
        <w:rPr>
          <w:sz w:val="30"/>
          <w:rtl/>
        </w:rPr>
        <w:t xml:space="preserve">اً </w:t>
      </w:r>
      <w:r w:rsidRPr="00D61081">
        <w:rPr>
          <w:sz w:val="30"/>
          <w:rtl/>
        </w:rPr>
        <w:t>للفقرة 1 من المادة 6 وللمادة 7 من العهد.</w:t>
      </w:r>
    </w:p>
    <w:p w:rsidR="00874E19" w:rsidRPr="00D61081" w:rsidRDefault="00874E19" w:rsidP="00874E19">
      <w:pPr>
        <w:pStyle w:val="SingleTxtGA"/>
        <w:rPr>
          <w:rFonts w:hint="cs"/>
          <w:sz w:val="30"/>
          <w:rtl/>
        </w:rPr>
      </w:pPr>
      <w:r>
        <w:rPr>
          <w:sz w:val="30"/>
          <w:rtl/>
        </w:rPr>
        <w:t>8-7</w:t>
      </w:r>
      <w:r>
        <w:rPr>
          <w:rFonts w:hint="cs"/>
          <w:sz w:val="30"/>
          <w:rtl/>
        </w:rPr>
        <w:tab/>
      </w:r>
      <w:r w:rsidRPr="00D61081">
        <w:rPr>
          <w:sz w:val="30"/>
          <w:rtl/>
        </w:rPr>
        <w:t xml:space="preserve">وفي ضوء النتائج التي خلصت إليها اللجنة </w:t>
      </w:r>
      <w:r w:rsidRPr="00D61081">
        <w:rPr>
          <w:rFonts w:hint="cs"/>
          <w:sz w:val="30"/>
          <w:rtl/>
        </w:rPr>
        <w:t>بخصوص</w:t>
      </w:r>
      <w:r w:rsidRPr="00D61081">
        <w:rPr>
          <w:sz w:val="30"/>
          <w:rtl/>
        </w:rPr>
        <w:t xml:space="preserve"> الفقرة 1 من المادة 6 و</w:t>
      </w:r>
      <w:r>
        <w:rPr>
          <w:rFonts w:hint="cs"/>
          <w:sz w:val="30"/>
          <w:rtl/>
        </w:rPr>
        <w:t xml:space="preserve">بخصوص </w:t>
      </w:r>
      <w:r w:rsidRPr="00D61081">
        <w:rPr>
          <w:sz w:val="30"/>
          <w:rtl/>
        </w:rPr>
        <w:t>المادة 7 من العهد، فإنها</w:t>
      </w:r>
      <w:r>
        <w:rPr>
          <w:sz w:val="30"/>
          <w:rtl/>
        </w:rPr>
        <w:t xml:space="preserve"> لا ترى ضرورة لمزيد من التمحيص </w:t>
      </w:r>
      <w:r>
        <w:rPr>
          <w:rFonts w:hint="cs"/>
          <w:sz w:val="30"/>
          <w:rtl/>
        </w:rPr>
        <w:t>ل</w:t>
      </w:r>
      <w:r w:rsidRPr="00D61081">
        <w:rPr>
          <w:sz w:val="30"/>
          <w:rtl/>
        </w:rPr>
        <w:t xml:space="preserve">ادعاءات صاحب البلاغ </w:t>
      </w:r>
      <w:r>
        <w:rPr>
          <w:rFonts w:hint="cs"/>
          <w:sz w:val="30"/>
          <w:rtl/>
        </w:rPr>
        <w:t xml:space="preserve">المقدمة </w:t>
      </w:r>
      <w:r w:rsidRPr="00D61081">
        <w:rPr>
          <w:sz w:val="30"/>
          <w:rtl/>
        </w:rPr>
        <w:t>بموجب المادة 9 من العهد.</w:t>
      </w:r>
    </w:p>
    <w:p w:rsidR="00874E19" w:rsidRPr="00D61081" w:rsidRDefault="00874E19" w:rsidP="00874E19">
      <w:pPr>
        <w:pStyle w:val="SingleTxtGA"/>
        <w:rPr>
          <w:rFonts w:hint="cs"/>
          <w:sz w:val="30"/>
          <w:rtl/>
        </w:rPr>
      </w:pPr>
      <w:r w:rsidRPr="00D61081">
        <w:rPr>
          <w:sz w:val="30"/>
          <w:rtl/>
        </w:rPr>
        <w:t>9-</w:t>
      </w:r>
      <w:r>
        <w:rPr>
          <w:rFonts w:hint="cs"/>
          <w:sz w:val="30"/>
          <w:rtl/>
        </w:rPr>
        <w:tab/>
      </w:r>
      <w:r w:rsidRPr="00D61081">
        <w:rPr>
          <w:sz w:val="30"/>
          <w:rtl/>
        </w:rPr>
        <w:t xml:space="preserve">واللجنة المعنية بحقوق الإنسان، إذ تتصرف وفقاً للفقرة 4 من المادة 5 من البروتوكول الاختياري الملحق بالعهد الدولي الخاص بالحقوق المدنية والسياسية، ترى أن ترحيل صاحب البلاغ إلى باكستان </w:t>
      </w:r>
      <w:r>
        <w:rPr>
          <w:rFonts w:hint="cs"/>
          <w:sz w:val="30"/>
          <w:rtl/>
        </w:rPr>
        <w:t>س</w:t>
      </w:r>
      <w:r w:rsidRPr="00D61081">
        <w:rPr>
          <w:sz w:val="30"/>
          <w:rtl/>
        </w:rPr>
        <w:t>يشكل انتهاكاً لحقوقه بموجب الفقرة 1 من المادة 6 و</w:t>
      </w:r>
      <w:r>
        <w:rPr>
          <w:rFonts w:hint="cs"/>
          <w:sz w:val="30"/>
          <w:rtl/>
        </w:rPr>
        <w:t>بموجب ا</w:t>
      </w:r>
      <w:r w:rsidRPr="00D61081">
        <w:rPr>
          <w:sz w:val="30"/>
          <w:rtl/>
        </w:rPr>
        <w:t>لمادة 7 من العهد.</w:t>
      </w:r>
    </w:p>
    <w:p w:rsidR="00874E19" w:rsidRPr="00C0181F" w:rsidRDefault="00874E19" w:rsidP="00874E19">
      <w:pPr>
        <w:pStyle w:val="SingleTxtGA"/>
        <w:rPr>
          <w:rFonts w:hint="cs"/>
          <w:spacing w:val="-2"/>
          <w:sz w:val="30"/>
          <w:rtl/>
        </w:rPr>
      </w:pPr>
      <w:r w:rsidRPr="00C0181F">
        <w:rPr>
          <w:spacing w:val="-2"/>
          <w:sz w:val="30"/>
          <w:rtl/>
        </w:rPr>
        <w:t>10-</w:t>
      </w:r>
      <w:r w:rsidRPr="00C0181F">
        <w:rPr>
          <w:rFonts w:hint="cs"/>
          <w:spacing w:val="-2"/>
          <w:sz w:val="30"/>
          <w:rtl/>
        </w:rPr>
        <w:tab/>
      </w:r>
      <w:r w:rsidRPr="00C0181F">
        <w:rPr>
          <w:spacing w:val="-2"/>
          <w:sz w:val="30"/>
          <w:rtl/>
        </w:rPr>
        <w:t>والدولة الطرف ملزمةٌ</w:t>
      </w:r>
      <w:r w:rsidRPr="00C0181F">
        <w:rPr>
          <w:rFonts w:hint="cs"/>
          <w:spacing w:val="-2"/>
          <w:sz w:val="30"/>
          <w:rtl/>
        </w:rPr>
        <w:t>،</w:t>
      </w:r>
      <w:r w:rsidRPr="00C0181F">
        <w:rPr>
          <w:spacing w:val="-2"/>
          <w:sz w:val="30"/>
          <w:rtl/>
        </w:rPr>
        <w:t xml:space="preserve"> وفقاً للفقرة 3(أ) من المادة 2 من العهد، بأن توفر لصاحب البلاغ سبيلاً فعالاً للانتصاف، بطرق منها إعادة النظر بشكل كامل في ادعائه المتعلق بوجود خطر عليه من التعرض لمعاملة </w:t>
      </w:r>
      <w:r w:rsidRPr="00C0181F">
        <w:rPr>
          <w:rFonts w:hint="cs"/>
          <w:spacing w:val="-2"/>
          <w:sz w:val="30"/>
          <w:rtl/>
        </w:rPr>
        <w:t xml:space="preserve">تتعارض مع أحكام الفقرة </w:t>
      </w:r>
      <w:r w:rsidRPr="00C0181F">
        <w:rPr>
          <w:spacing w:val="-2"/>
          <w:sz w:val="30"/>
          <w:rtl/>
        </w:rPr>
        <w:t>1 من المادة 6 و</w:t>
      </w:r>
      <w:r w:rsidRPr="00C0181F">
        <w:rPr>
          <w:rFonts w:hint="cs"/>
          <w:spacing w:val="-2"/>
          <w:sz w:val="30"/>
          <w:rtl/>
        </w:rPr>
        <w:t>أحكام ا</w:t>
      </w:r>
      <w:r w:rsidRPr="00C0181F">
        <w:rPr>
          <w:spacing w:val="-2"/>
          <w:sz w:val="30"/>
          <w:rtl/>
        </w:rPr>
        <w:t xml:space="preserve">لمادة 7 من العهد في حال إعادته إلى باكستان، على أن توضع في الاعتبار التزامات الدولة الطرف بموجب العهد. والدولة الطرف ملزمة أيضاً باتخاذ خطوات لمنع حدوث </w:t>
      </w:r>
      <w:r w:rsidRPr="00C0181F">
        <w:rPr>
          <w:rFonts w:hint="cs"/>
          <w:spacing w:val="-2"/>
          <w:sz w:val="30"/>
          <w:rtl/>
        </w:rPr>
        <w:t xml:space="preserve">انتهاكات مماثلة </w:t>
      </w:r>
      <w:r w:rsidRPr="00C0181F">
        <w:rPr>
          <w:spacing w:val="-2"/>
          <w:sz w:val="30"/>
          <w:rtl/>
        </w:rPr>
        <w:t>في المستقبل.</w:t>
      </w:r>
    </w:p>
    <w:p w:rsidR="00874E19" w:rsidRPr="00D61081" w:rsidRDefault="00874E19" w:rsidP="00874E19">
      <w:pPr>
        <w:pStyle w:val="SingleTxtGA"/>
        <w:rPr>
          <w:rFonts w:hint="cs"/>
          <w:sz w:val="30"/>
          <w:rtl/>
        </w:rPr>
      </w:pPr>
      <w:r w:rsidRPr="00D61081">
        <w:rPr>
          <w:sz w:val="30"/>
          <w:rtl/>
        </w:rPr>
        <w:t>11-</w:t>
      </w:r>
      <w:r>
        <w:rPr>
          <w:rFonts w:hint="cs"/>
          <w:sz w:val="30"/>
          <w:rtl/>
        </w:rPr>
        <w:tab/>
      </w:r>
      <w:r w:rsidRPr="00D61081">
        <w:rPr>
          <w:sz w:val="30"/>
          <w:rtl/>
        </w:rPr>
        <w:t xml:space="preserve">وإذ تضع اللجنة في اعتبارها أن الدولة الطرف، عندما أصبحت طرفاً في البروتوكول الاختياري، </w:t>
      </w:r>
      <w:r>
        <w:rPr>
          <w:rFonts w:hint="cs"/>
          <w:sz w:val="30"/>
          <w:rtl/>
        </w:rPr>
        <w:t xml:space="preserve">قد </w:t>
      </w:r>
      <w:r w:rsidRPr="00D61081">
        <w:rPr>
          <w:sz w:val="30"/>
          <w:rtl/>
        </w:rPr>
        <w:t xml:space="preserve">اعترفت باختصاص اللجنة في تقرير </w:t>
      </w:r>
      <w:r>
        <w:rPr>
          <w:rFonts w:hint="cs"/>
          <w:sz w:val="30"/>
          <w:rtl/>
        </w:rPr>
        <w:t xml:space="preserve">ما إذا كان قد وقع انتهاك للعهد أم لا، </w:t>
      </w:r>
      <w:r w:rsidRPr="00D61081">
        <w:rPr>
          <w:sz w:val="30"/>
          <w:rtl/>
        </w:rPr>
        <w:t xml:space="preserve">وأن الدولة الطرف قد تعهدت وفقاً للمادة 2 من العهد بأن تكفل الحقوق المعترف بها فيه لجميع الأفراد الموجودين في إقليمها </w:t>
      </w:r>
      <w:r>
        <w:rPr>
          <w:rFonts w:hint="cs"/>
          <w:sz w:val="30"/>
          <w:rtl/>
        </w:rPr>
        <w:t xml:space="preserve">والخاضعين لولايتها، </w:t>
      </w:r>
      <w:r w:rsidRPr="00D61081">
        <w:rPr>
          <w:sz w:val="30"/>
          <w:rtl/>
        </w:rPr>
        <w:t>وبأن تكفل توفير سبيل انتصاف فعال وقابل للإنفاذ إذا ما ثبت حدوث انتهاك،</w:t>
      </w:r>
      <w:r>
        <w:rPr>
          <w:sz w:val="30"/>
          <w:rtl/>
        </w:rPr>
        <w:t xml:space="preserve"> فإن اللجنة تود من الدولة الطرف</w:t>
      </w:r>
      <w:r w:rsidRPr="00D61081">
        <w:rPr>
          <w:sz w:val="30"/>
          <w:rtl/>
        </w:rPr>
        <w:t xml:space="preserve"> أن تزودها</w:t>
      </w:r>
      <w:r>
        <w:rPr>
          <w:rFonts w:hint="cs"/>
          <w:sz w:val="30"/>
          <w:rtl/>
        </w:rPr>
        <w:t>،</w:t>
      </w:r>
      <w:r w:rsidRPr="00D61081">
        <w:rPr>
          <w:sz w:val="30"/>
          <w:rtl/>
        </w:rPr>
        <w:t xml:space="preserve"> في غضون 180 يوماً، بمعلومات عن التدابير المتخذة لإنفاذ آراء اللجنة. و</w:t>
      </w:r>
      <w:r>
        <w:rPr>
          <w:rFonts w:hint="cs"/>
          <w:sz w:val="30"/>
          <w:rtl/>
        </w:rPr>
        <w:t xml:space="preserve">هي </w:t>
      </w:r>
      <w:r w:rsidRPr="00D61081">
        <w:rPr>
          <w:sz w:val="30"/>
          <w:rtl/>
        </w:rPr>
        <w:t xml:space="preserve">تطلب إلى الدولة الطرف أيضاً أن تنشر هذه الآراء وتعمل على </w:t>
      </w:r>
      <w:r>
        <w:rPr>
          <w:rFonts w:hint="cs"/>
          <w:sz w:val="30"/>
          <w:rtl/>
        </w:rPr>
        <w:t xml:space="preserve">تعميمها </w:t>
      </w:r>
      <w:r w:rsidRPr="00D61081">
        <w:rPr>
          <w:sz w:val="30"/>
          <w:rtl/>
        </w:rPr>
        <w:t>على نطاق واسع باللغات الرسمية للدولة الطرف.</w:t>
      </w:r>
    </w:p>
    <w:p w:rsidR="00874E19" w:rsidRDefault="00874E19" w:rsidP="00874E19">
      <w:pPr>
        <w:pStyle w:val="SingleTxtGA"/>
        <w:rPr>
          <w:rFonts w:hint="cs"/>
          <w:rtl/>
        </w:rPr>
      </w:pPr>
      <w:r w:rsidRPr="00D61081">
        <w:rPr>
          <w:sz w:val="30"/>
          <w:rtl/>
        </w:rPr>
        <w:t xml:space="preserve">[اعتُمدت بالإسبانية والإنكليزية والفرنسية، علماً بأن النص الإنكليزي هو النص الأصلي. وستصدر لاحقاً بالروسية والصينية والعربية كجزء من </w:t>
      </w:r>
      <w:r>
        <w:rPr>
          <w:rFonts w:hint="cs"/>
          <w:sz w:val="30"/>
          <w:rtl/>
        </w:rPr>
        <w:t>ال</w:t>
      </w:r>
      <w:r w:rsidRPr="00D61081">
        <w:rPr>
          <w:sz w:val="30"/>
          <w:rtl/>
        </w:rPr>
        <w:t xml:space="preserve">تقرير </w:t>
      </w:r>
      <w:r>
        <w:rPr>
          <w:rFonts w:hint="cs"/>
          <w:sz w:val="30"/>
          <w:rtl/>
        </w:rPr>
        <w:t>السنوي المقدم من اللجنة</w:t>
      </w:r>
      <w:r w:rsidRPr="00D61081">
        <w:rPr>
          <w:sz w:val="30"/>
          <w:rtl/>
        </w:rPr>
        <w:t xml:space="preserve"> إلى الجمعية العامة.]</w:t>
      </w:r>
    </w:p>
    <w:p w:rsidR="00ED4DA5" w:rsidRDefault="00ED4DA5" w:rsidP="00874E19">
      <w:pPr>
        <w:pStyle w:val="SingleTxtGA"/>
        <w:rPr>
          <w:rtl/>
        </w:rPr>
        <w:sectPr w:rsidR="00ED4DA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pPr>
    </w:p>
    <w:p w:rsidR="00ED4DA5" w:rsidRPr="002414F9" w:rsidRDefault="00ED4DA5" w:rsidP="00ED4DA5">
      <w:pPr>
        <w:pStyle w:val="HChGA"/>
        <w:spacing w:before="120"/>
        <w:rPr>
          <w:rFonts w:hint="cs"/>
        </w:rPr>
      </w:pPr>
      <w:r w:rsidRPr="002414F9">
        <w:rPr>
          <w:rFonts w:hint="cs"/>
          <w:rtl/>
        </w:rPr>
        <w:t>التذييل</w:t>
      </w:r>
    </w:p>
    <w:p w:rsidR="00ED4DA5" w:rsidRPr="004B7CFF" w:rsidRDefault="00ED4DA5" w:rsidP="004B7CFF">
      <w:pPr>
        <w:pStyle w:val="HChGA"/>
        <w:spacing w:before="120"/>
        <w:rPr>
          <w:rFonts w:hint="cs"/>
          <w:spacing w:val="-4"/>
        </w:rPr>
      </w:pPr>
      <w:r w:rsidRPr="004B7CFF">
        <w:rPr>
          <w:spacing w:val="-4"/>
          <w:rtl/>
        </w:rPr>
        <w:tab/>
      </w:r>
      <w:r w:rsidRPr="004B7CFF">
        <w:rPr>
          <w:spacing w:val="-4"/>
          <w:rtl/>
        </w:rPr>
        <w:tab/>
        <w:t xml:space="preserve">رأي فردي </w:t>
      </w:r>
      <w:r w:rsidRPr="004B7CFF">
        <w:rPr>
          <w:rFonts w:hint="cs"/>
          <w:spacing w:val="-4"/>
          <w:rtl/>
        </w:rPr>
        <w:t>ل</w:t>
      </w:r>
      <w:r w:rsidRPr="004B7CFF">
        <w:rPr>
          <w:spacing w:val="-4"/>
          <w:rtl/>
        </w:rPr>
        <w:t>لسيد يوفال شاني</w:t>
      </w:r>
      <w:r w:rsidRPr="004B7CFF">
        <w:rPr>
          <w:rFonts w:hint="cs"/>
          <w:spacing w:val="-4"/>
          <w:rtl/>
        </w:rPr>
        <w:t xml:space="preserve"> يؤيده فيه </w:t>
      </w:r>
      <w:r w:rsidRPr="004B7CFF">
        <w:rPr>
          <w:spacing w:val="-4"/>
          <w:rtl/>
        </w:rPr>
        <w:t>أعضاء اللجنة</w:t>
      </w:r>
      <w:r w:rsidRPr="004B7CFF">
        <w:rPr>
          <w:rFonts w:hint="cs"/>
          <w:spacing w:val="-4"/>
          <w:rtl/>
        </w:rPr>
        <w:t xml:space="preserve"> </w:t>
      </w:r>
      <w:r w:rsidRPr="004B7CFF">
        <w:rPr>
          <w:spacing w:val="-4"/>
          <w:rtl/>
        </w:rPr>
        <w:t>السيد كورنيليس فلينترمان</w:t>
      </w:r>
      <w:r w:rsidRPr="004B7CFF">
        <w:rPr>
          <w:rFonts w:hint="cs"/>
          <w:spacing w:val="-4"/>
          <w:rtl/>
        </w:rPr>
        <w:t xml:space="preserve">، والسيد </w:t>
      </w:r>
      <w:r w:rsidRPr="004B7CFF">
        <w:rPr>
          <w:spacing w:val="-4"/>
          <w:rtl/>
        </w:rPr>
        <w:t>فالتر كالين</w:t>
      </w:r>
      <w:r w:rsidRPr="004B7CFF">
        <w:rPr>
          <w:rFonts w:hint="cs"/>
          <w:spacing w:val="-4"/>
          <w:rtl/>
        </w:rPr>
        <w:t xml:space="preserve">، والسير </w:t>
      </w:r>
      <w:r w:rsidRPr="004B7CFF">
        <w:rPr>
          <w:spacing w:val="-4"/>
          <w:rtl/>
        </w:rPr>
        <w:t>نايجل رودلي</w:t>
      </w:r>
      <w:r w:rsidRPr="004B7CFF">
        <w:rPr>
          <w:rFonts w:hint="cs"/>
          <w:spacing w:val="-4"/>
          <w:rtl/>
        </w:rPr>
        <w:t xml:space="preserve">، والسيدة </w:t>
      </w:r>
      <w:r w:rsidRPr="004B7CFF">
        <w:rPr>
          <w:spacing w:val="-4"/>
          <w:rtl/>
        </w:rPr>
        <w:t>أنيا زايبر</w:t>
      </w:r>
      <w:r w:rsidRPr="004B7CFF">
        <w:rPr>
          <w:rFonts w:hint="cs"/>
          <w:spacing w:val="-4"/>
          <w:rtl/>
        </w:rPr>
        <w:t>ي</w:t>
      </w:r>
      <w:r w:rsidRPr="004B7CFF">
        <w:rPr>
          <w:spacing w:val="-4"/>
          <w:rtl/>
        </w:rPr>
        <w:t xml:space="preserve">ت - فور، </w:t>
      </w:r>
      <w:r w:rsidRPr="004B7CFF">
        <w:rPr>
          <w:rFonts w:hint="cs"/>
          <w:spacing w:val="-4"/>
          <w:rtl/>
        </w:rPr>
        <w:t>والسيد</w:t>
      </w:r>
      <w:r w:rsidRPr="004B7CFF">
        <w:rPr>
          <w:spacing w:val="-4"/>
          <w:rtl/>
        </w:rPr>
        <w:t xml:space="preserve"> كونس</w:t>
      </w:r>
      <w:r w:rsidRPr="004B7CFF">
        <w:rPr>
          <w:rFonts w:hint="cs"/>
          <w:spacing w:val="-4"/>
          <w:rtl/>
        </w:rPr>
        <w:t xml:space="preserve">طنطين </w:t>
      </w:r>
      <w:r w:rsidRPr="004B7CFF">
        <w:rPr>
          <w:spacing w:val="-4"/>
          <w:rtl/>
        </w:rPr>
        <w:t>فاردزيلاشفيلي</w:t>
      </w:r>
      <w:r w:rsidRPr="004B7CFF">
        <w:rPr>
          <w:rFonts w:hint="cs"/>
          <w:spacing w:val="-4"/>
          <w:rtl/>
        </w:rPr>
        <w:t xml:space="preserve"> (رأي مخالف)</w:t>
      </w:r>
    </w:p>
    <w:p w:rsidR="00ED4DA5" w:rsidRPr="00D61081" w:rsidRDefault="00ED4DA5" w:rsidP="004B7CFF">
      <w:pPr>
        <w:pStyle w:val="SingleTxtGA"/>
        <w:spacing w:line="370" w:lineRule="exact"/>
        <w:rPr>
          <w:rFonts w:hint="cs"/>
          <w:b/>
          <w:sz w:val="30"/>
          <w:rtl/>
        </w:rPr>
      </w:pPr>
      <w:r w:rsidRPr="00D61081">
        <w:rPr>
          <w:rFonts w:hint="cs"/>
          <w:b/>
          <w:sz w:val="30"/>
          <w:rtl/>
        </w:rPr>
        <w:t>1-</w:t>
      </w:r>
      <w:r>
        <w:rPr>
          <w:rFonts w:hint="cs"/>
          <w:b/>
          <w:sz w:val="30"/>
          <w:rtl/>
        </w:rPr>
        <w:tab/>
      </w:r>
      <w:r w:rsidRPr="00D61081">
        <w:rPr>
          <w:rFonts w:hint="cs"/>
          <w:b/>
          <w:sz w:val="30"/>
          <w:rtl/>
        </w:rPr>
        <w:t xml:space="preserve">لا </w:t>
      </w:r>
      <w:r>
        <w:rPr>
          <w:rFonts w:hint="cs"/>
          <w:b/>
          <w:sz w:val="30"/>
          <w:rtl/>
        </w:rPr>
        <w:t xml:space="preserve">يمكننا أن نتفق مع القرار الصادر عن اللجنة الذي خلصت فيه إلى أن قرار الدولة الطرف المتعلق بترحيل صاحب البلاغ إلى باكستان يشكل انتهاكاً للفقرة 1 من المادة 6 وللمادة 7 من العهد وذلك للأسباب التالي. </w:t>
      </w:r>
    </w:p>
    <w:p w:rsidR="00ED4DA5" w:rsidRPr="00D61081" w:rsidRDefault="00ED4DA5" w:rsidP="004B7CFF">
      <w:pPr>
        <w:pStyle w:val="SingleTxtGA"/>
        <w:spacing w:line="370" w:lineRule="exact"/>
        <w:rPr>
          <w:b/>
          <w:sz w:val="30"/>
        </w:rPr>
      </w:pPr>
      <w:r>
        <w:rPr>
          <w:rFonts w:hint="cs"/>
          <w:b/>
          <w:sz w:val="30"/>
          <w:rtl/>
        </w:rPr>
        <w:t>2-</w:t>
      </w:r>
      <w:r>
        <w:rPr>
          <w:rFonts w:hint="cs"/>
          <w:b/>
          <w:sz w:val="30"/>
          <w:rtl/>
        </w:rPr>
        <w:tab/>
        <w:t xml:space="preserve">ووفقاً للاجتهاد القانوني الذي أرسته اللجنة، ينبغي أن تحترم هذه اللجنة التقييم الذي أجرته السلطات الوطنية المعنية بشؤون الهجرة للوقائع </w:t>
      </w:r>
      <w:r w:rsidRPr="00D61081">
        <w:rPr>
          <w:rFonts w:hint="cs"/>
          <w:b/>
          <w:sz w:val="30"/>
          <w:rtl/>
        </w:rPr>
        <w:t>لتحديد ما إذا كان الشخص المرح</w:t>
      </w:r>
      <w:r>
        <w:rPr>
          <w:rFonts w:hint="cs"/>
          <w:b/>
          <w:sz w:val="30"/>
          <w:rtl/>
        </w:rPr>
        <w:t>َّ</w:t>
      </w:r>
      <w:r w:rsidRPr="00D61081">
        <w:rPr>
          <w:rFonts w:hint="cs"/>
          <w:b/>
          <w:sz w:val="30"/>
          <w:rtl/>
        </w:rPr>
        <w:t>ل يواجه خطر</w:t>
      </w:r>
      <w:r>
        <w:rPr>
          <w:rFonts w:hint="cs"/>
          <w:b/>
          <w:sz w:val="30"/>
          <w:rtl/>
        </w:rPr>
        <w:t xml:space="preserve">اً </w:t>
      </w:r>
      <w:r w:rsidRPr="00D61081">
        <w:rPr>
          <w:rFonts w:hint="cs"/>
          <w:b/>
          <w:sz w:val="30"/>
          <w:rtl/>
        </w:rPr>
        <w:t>حقيقي</w:t>
      </w:r>
      <w:r>
        <w:rPr>
          <w:rFonts w:hint="cs"/>
          <w:b/>
          <w:sz w:val="30"/>
          <w:rtl/>
        </w:rPr>
        <w:t>اً يتمثل في ت</w:t>
      </w:r>
      <w:r w:rsidRPr="00D61081">
        <w:rPr>
          <w:rFonts w:hint="cs"/>
          <w:b/>
          <w:sz w:val="30"/>
          <w:rtl/>
        </w:rPr>
        <w:t>عرضه لانتهاكات جسيمة لحقوق الإنسان عند ترحيله "ل</w:t>
      </w:r>
      <w:r w:rsidRPr="00D61081">
        <w:rPr>
          <w:b/>
          <w:sz w:val="30"/>
          <w:rtl/>
        </w:rPr>
        <w:t>أن</w:t>
      </w:r>
      <w:r w:rsidRPr="00D61081">
        <w:rPr>
          <w:rFonts w:hint="cs"/>
          <w:b/>
          <w:sz w:val="30"/>
          <w:rtl/>
        </w:rPr>
        <w:t xml:space="preserve"> </w:t>
      </w:r>
      <w:r>
        <w:rPr>
          <w:rFonts w:hint="cs"/>
          <w:b/>
          <w:sz w:val="30"/>
          <w:rtl/>
        </w:rPr>
        <w:t xml:space="preserve">سلطات </w:t>
      </w:r>
      <w:r w:rsidRPr="00D61081">
        <w:rPr>
          <w:rFonts w:hint="cs"/>
          <w:b/>
          <w:sz w:val="30"/>
          <w:rtl/>
        </w:rPr>
        <w:t>ا</w:t>
      </w:r>
      <w:r w:rsidRPr="00D61081">
        <w:rPr>
          <w:b/>
          <w:sz w:val="30"/>
          <w:rtl/>
        </w:rPr>
        <w:t>لدول الأطراف في العهد</w:t>
      </w:r>
      <w:r w:rsidRPr="00D61081">
        <w:rPr>
          <w:rFonts w:hint="cs"/>
          <w:b/>
          <w:sz w:val="30"/>
          <w:rtl/>
        </w:rPr>
        <w:t xml:space="preserve"> </w:t>
      </w:r>
      <w:r>
        <w:rPr>
          <w:rFonts w:hint="cs"/>
          <w:b/>
          <w:sz w:val="30"/>
          <w:rtl/>
        </w:rPr>
        <w:t xml:space="preserve">هي من ينبغي </w:t>
      </w:r>
      <w:r w:rsidRPr="00D61081">
        <w:rPr>
          <w:rFonts w:hint="cs"/>
          <w:b/>
          <w:sz w:val="30"/>
          <w:rtl/>
        </w:rPr>
        <w:t xml:space="preserve">عموماً، </w:t>
      </w:r>
      <w:r w:rsidRPr="00D61081">
        <w:rPr>
          <w:b/>
          <w:sz w:val="30"/>
          <w:rtl/>
        </w:rPr>
        <w:t xml:space="preserve">أن </w:t>
      </w:r>
      <w:r>
        <w:rPr>
          <w:rFonts w:hint="cs"/>
          <w:b/>
          <w:sz w:val="30"/>
          <w:rtl/>
        </w:rPr>
        <w:t>ت</w:t>
      </w:r>
      <w:r w:rsidRPr="00D61081">
        <w:rPr>
          <w:b/>
          <w:sz w:val="30"/>
          <w:rtl/>
        </w:rPr>
        <w:t>قيِّم الوقائع في هذه القضايا</w:t>
      </w:r>
      <w:r w:rsidRPr="00D61081">
        <w:rPr>
          <w:rFonts w:hint="cs"/>
          <w:b/>
          <w:sz w:val="30"/>
          <w:rtl/>
        </w:rPr>
        <w:t>"</w:t>
      </w:r>
      <w:r>
        <w:rPr>
          <w:b/>
          <w:sz w:val="30"/>
          <w:vertAlign w:val="superscript"/>
          <w:rtl/>
        </w:rPr>
        <w:t>(</w:t>
      </w:r>
      <w:r>
        <w:rPr>
          <w:rStyle w:val="FootnoteReference"/>
          <w:b w:val="0"/>
          <w:rtl/>
        </w:rPr>
        <w:footnoteReference w:id="36"/>
      </w:r>
      <w:r>
        <w:rPr>
          <w:b/>
          <w:sz w:val="30"/>
          <w:vertAlign w:val="superscript"/>
          <w:rtl/>
        </w:rPr>
        <w:t>)</w:t>
      </w:r>
      <w:r w:rsidRPr="00D61081">
        <w:rPr>
          <w:rFonts w:hint="cs"/>
          <w:b/>
          <w:sz w:val="30"/>
          <w:rtl/>
        </w:rPr>
        <w:t xml:space="preserve">. ويستند هذا النهج إلى </w:t>
      </w:r>
      <w:r>
        <w:rPr>
          <w:rFonts w:hint="cs"/>
          <w:b/>
          <w:sz w:val="30"/>
          <w:rtl/>
        </w:rPr>
        <w:t xml:space="preserve">قبول </w:t>
      </w:r>
      <w:r w:rsidRPr="00D61081">
        <w:rPr>
          <w:rFonts w:hint="cs"/>
          <w:b/>
          <w:sz w:val="30"/>
          <w:rtl/>
        </w:rPr>
        <w:t xml:space="preserve">اللجنة </w:t>
      </w:r>
      <w:r>
        <w:rPr>
          <w:rFonts w:hint="cs"/>
          <w:b/>
          <w:sz w:val="30"/>
          <w:rtl/>
        </w:rPr>
        <w:t xml:space="preserve">بالميزة النسبية التي تتمتع بها السلطات المحلية في التوصّل على استنتاجات مبنية على الوقائع </w:t>
      </w:r>
      <w:r w:rsidRPr="00D61081">
        <w:rPr>
          <w:rFonts w:hint="cs"/>
          <w:b/>
          <w:sz w:val="30"/>
          <w:rtl/>
        </w:rPr>
        <w:t>لأنها تستطيع الاطلاع بشكل مباشر على الشهادات الشفهية و</w:t>
      </w:r>
      <w:r>
        <w:rPr>
          <w:rFonts w:hint="cs"/>
          <w:b/>
          <w:sz w:val="30"/>
          <w:rtl/>
        </w:rPr>
        <w:t>المواد ا</w:t>
      </w:r>
      <w:r w:rsidRPr="00D61081">
        <w:rPr>
          <w:rFonts w:hint="cs"/>
          <w:b/>
          <w:sz w:val="30"/>
          <w:rtl/>
        </w:rPr>
        <w:t xml:space="preserve">لأخرى </w:t>
      </w:r>
      <w:r>
        <w:rPr>
          <w:rFonts w:hint="cs"/>
          <w:b/>
          <w:sz w:val="30"/>
          <w:rtl/>
        </w:rPr>
        <w:t xml:space="preserve">المعروضة </w:t>
      </w:r>
      <w:r w:rsidRPr="00D61081">
        <w:rPr>
          <w:rFonts w:hint="cs"/>
          <w:b/>
          <w:sz w:val="30"/>
          <w:rtl/>
        </w:rPr>
        <w:t xml:space="preserve">في إطار الإجراءات القانونية على الصعيد الوطني. كما يستند هذا النهج إلى الرأي القائل بأن اللجنة </w:t>
      </w:r>
      <w:r>
        <w:rPr>
          <w:rFonts w:hint="cs"/>
          <w:b/>
          <w:sz w:val="30"/>
          <w:rtl/>
        </w:rPr>
        <w:t xml:space="preserve">ليست محكمة تشكل </w:t>
      </w:r>
      <w:r w:rsidRPr="00D61081">
        <w:rPr>
          <w:rFonts w:hint="cs"/>
          <w:b/>
          <w:sz w:val="30"/>
          <w:rtl/>
        </w:rPr>
        <w:t>درجة رابعة من درجات التقاضي بحيث يتوقع منها أن تعيد تقييم ا</w:t>
      </w:r>
      <w:r>
        <w:rPr>
          <w:rFonts w:hint="cs"/>
          <w:b/>
          <w:sz w:val="30"/>
          <w:rtl/>
        </w:rPr>
        <w:t xml:space="preserve">لوقائع والأدلة من جديد. </w:t>
      </w:r>
    </w:p>
    <w:p w:rsidR="00ED4DA5" w:rsidRPr="001D1805" w:rsidRDefault="00ED4DA5" w:rsidP="004B7CFF">
      <w:pPr>
        <w:pStyle w:val="SingleTxtGA"/>
        <w:rPr>
          <w:rFonts w:hint="cs"/>
          <w:b/>
          <w:sz w:val="30"/>
        </w:rPr>
      </w:pPr>
      <w:r w:rsidRPr="00D61081">
        <w:rPr>
          <w:rFonts w:hint="cs"/>
          <w:b/>
          <w:sz w:val="30"/>
          <w:rtl/>
        </w:rPr>
        <w:t>3-</w:t>
      </w:r>
      <w:r w:rsidRPr="00D61081">
        <w:rPr>
          <w:b/>
          <w:sz w:val="30"/>
          <w:rtl/>
        </w:rPr>
        <w:tab/>
        <w:t>و</w:t>
      </w:r>
      <w:r>
        <w:rPr>
          <w:rFonts w:hint="cs"/>
          <w:b/>
          <w:sz w:val="30"/>
          <w:rtl/>
        </w:rPr>
        <w:t>بناءً على ذلك</w:t>
      </w:r>
      <w:r w:rsidRPr="00D61081">
        <w:rPr>
          <w:rFonts w:hint="cs"/>
          <w:b/>
          <w:sz w:val="30"/>
          <w:rtl/>
        </w:rPr>
        <w:t xml:space="preserve">، </w:t>
      </w:r>
      <w:r>
        <w:rPr>
          <w:rFonts w:hint="cs"/>
          <w:b/>
          <w:sz w:val="30"/>
          <w:rtl/>
        </w:rPr>
        <w:t xml:space="preserve">أكدت </w:t>
      </w:r>
      <w:r w:rsidRPr="00D61081">
        <w:rPr>
          <w:b/>
          <w:sz w:val="30"/>
          <w:rtl/>
        </w:rPr>
        <w:t xml:space="preserve">اللجنة </w:t>
      </w:r>
      <w:r w:rsidRPr="00D61081">
        <w:rPr>
          <w:rFonts w:hint="cs"/>
          <w:b/>
          <w:sz w:val="30"/>
          <w:rtl/>
        </w:rPr>
        <w:t>في</w:t>
      </w:r>
      <w:r w:rsidRPr="00D61081">
        <w:rPr>
          <w:b/>
          <w:sz w:val="30"/>
          <w:rtl/>
        </w:rPr>
        <w:t xml:space="preserve"> السابق أن</w:t>
      </w:r>
      <w:r w:rsidRPr="00D61081">
        <w:rPr>
          <w:rFonts w:hint="cs"/>
          <w:b/>
          <w:sz w:val="30"/>
          <w:rtl/>
        </w:rPr>
        <w:t xml:space="preserve"> قرارات سلطات الهجرة </w:t>
      </w:r>
      <w:r>
        <w:rPr>
          <w:rFonts w:hint="cs"/>
          <w:b/>
          <w:sz w:val="30"/>
          <w:rtl/>
        </w:rPr>
        <w:t>المحلية تشكل انتهاكاً ل</w:t>
      </w:r>
      <w:r w:rsidRPr="00D61081">
        <w:rPr>
          <w:rFonts w:hint="cs"/>
          <w:b/>
          <w:sz w:val="30"/>
          <w:rtl/>
        </w:rPr>
        <w:t>لعهد في الحالات التي تمك</w:t>
      </w:r>
      <w:r>
        <w:rPr>
          <w:rFonts w:hint="cs"/>
          <w:b/>
          <w:sz w:val="30"/>
          <w:rtl/>
        </w:rPr>
        <w:t>َّ</w:t>
      </w:r>
      <w:r w:rsidRPr="00D61081">
        <w:rPr>
          <w:rFonts w:hint="cs"/>
          <w:b/>
          <w:sz w:val="30"/>
          <w:rtl/>
        </w:rPr>
        <w:t xml:space="preserve">ن فيها صاحب البلاغ من </w:t>
      </w:r>
      <w:r>
        <w:rPr>
          <w:rFonts w:hint="cs"/>
          <w:b/>
          <w:sz w:val="30"/>
          <w:rtl/>
        </w:rPr>
        <w:t>ال</w:t>
      </w:r>
      <w:r w:rsidRPr="00D61081">
        <w:rPr>
          <w:rFonts w:hint="cs"/>
          <w:b/>
          <w:sz w:val="30"/>
          <w:rtl/>
        </w:rPr>
        <w:t xml:space="preserve">كشف </w:t>
      </w:r>
      <w:r>
        <w:rPr>
          <w:rFonts w:hint="cs"/>
          <w:b/>
          <w:sz w:val="30"/>
          <w:rtl/>
        </w:rPr>
        <w:t xml:space="preserve">عن </w:t>
      </w:r>
      <w:r w:rsidRPr="00D61081">
        <w:rPr>
          <w:rFonts w:hint="cs"/>
          <w:b/>
          <w:sz w:val="30"/>
          <w:rtl/>
        </w:rPr>
        <w:t>مخالفات جسيمة في إجراءات اتخاذ القرار، أو التي</w:t>
      </w:r>
      <w:r w:rsidRPr="00D61081">
        <w:rPr>
          <w:b/>
          <w:sz w:val="30"/>
          <w:rtl/>
        </w:rPr>
        <w:t xml:space="preserve"> </w:t>
      </w:r>
      <w:r w:rsidRPr="00D61081">
        <w:rPr>
          <w:rFonts w:hint="cs"/>
          <w:b/>
          <w:sz w:val="30"/>
          <w:rtl/>
        </w:rPr>
        <w:t>تبين فيها بوضوح</w:t>
      </w:r>
      <w:r w:rsidRPr="00D61081">
        <w:rPr>
          <w:b/>
          <w:sz w:val="30"/>
          <w:rtl/>
        </w:rPr>
        <w:t xml:space="preserve"> أن </w:t>
      </w:r>
      <w:r w:rsidRPr="00D61081">
        <w:rPr>
          <w:rFonts w:hint="cs"/>
          <w:b/>
          <w:sz w:val="30"/>
          <w:rtl/>
        </w:rPr>
        <w:t>القرار النهائي</w:t>
      </w:r>
      <w:r w:rsidRPr="00D61081">
        <w:rPr>
          <w:b/>
          <w:sz w:val="30"/>
          <w:rtl/>
        </w:rPr>
        <w:t xml:space="preserve"> </w:t>
      </w:r>
      <w:r w:rsidRPr="00D61081">
        <w:rPr>
          <w:rFonts w:hint="cs"/>
          <w:b/>
          <w:sz w:val="30"/>
          <w:rtl/>
        </w:rPr>
        <w:t xml:space="preserve">هو قرار غير معقول أو </w:t>
      </w:r>
      <w:r w:rsidRPr="00D61081">
        <w:rPr>
          <w:b/>
          <w:sz w:val="30"/>
          <w:rtl/>
        </w:rPr>
        <w:t>تعسّف</w:t>
      </w:r>
      <w:r w:rsidRPr="00D61081">
        <w:rPr>
          <w:rFonts w:hint="cs"/>
          <w:b/>
          <w:sz w:val="30"/>
          <w:rtl/>
        </w:rPr>
        <w:t>ي</w:t>
      </w:r>
      <w:r w:rsidRPr="00D61081">
        <w:rPr>
          <w:b/>
          <w:sz w:val="30"/>
          <w:rtl/>
        </w:rPr>
        <w:t xml:space="preserve"> </w:t>
      </w:r>
      <w:r w:rsidRPr="00D61081">
        <w:rPr>
          <w:rFonts w:hint="cs"/>
          <w:b/>
          <w:sz w:val="30"/>
          <w:rtl/>
        </w:rPr>
        <w:t xml:space="preserve">بطبيعته لعدم إيلاء الاعتبار الكافي في الإجراءات المحلية للحقوق المحددة </w:t>
      </w:r>
      <w:r>
        <w:rPr>
          <w:rFonts w:hint="cs"/>
          <w:b/>
          <w:sz w:val="30"/>
          <w:rtl/>
        </w:rPr>
        <w:t xml:space="preserve">المكفولة في </w:t>
      </w:r>
      <w:r w:rsidRPr="00D61081">
        <w:rPr>
          <w:rFonts w:hint="cs"/>
          <w:b/>
          <w:sz w:val="30"/>
          <w:rtl/>
        </w:rPr>
        <w:t>العهد لصاحب البلاغ</w:t>
      </w:r>
      <w:r>
        <w:rPr>
          <w:rFonts w:hint="cs"/>
          <w:b/>
          <w:sz w:val="30"/>
          <w:rtl/>
        </w:rPr>
        <w:t xml:space="preserve"> أو أن الأدلة المتاحة لم تؤخذ في الحسبان بشكل سليم</w:t>
      </w:r>
      <w:r>
        <w:rPr>
          <w:b/>
          <w:sz w:val="30"/>
          <w:vertAlign w:val="superscript"/>
          <w:rtl/>
        </w:rPr>
        <w:t>(</w:t>
      </w:r>
      <w:r>
        <w:rPr>
          <w:rStyle w:val="FootnoteReference"/>
          <w:b w:val="0"/>
          <w:rtl/>
        </w:rPr>
        <w:footnoteReference w:id="37"/>
      </w:r>
      <w:r>
        <w:rPr>
          <w:b/>
          <w:sz w:val="30"/>
          <w:vertAlign w:val="superscript"/>
          <w:rtl/>
        </w:rPr>
        <w:t>)</w:t>
      </w:r>
      <w:r w:rsidRPr="00D61081">
        <w:rPr>
          <w:rFonts w:hint="cs"/>
          <w:b/>
          <w:sz w:val="30"/>
          <w:rtl/>
        </w:rPr>
        <w:t>. فقد خلصت اللجنة على سبيل المثال، إلى حدوث انتهاك</w:t>
      </w:r>
      <w:r>
        <w:rPr>
          <w:rFonts w:hint="cs"/>
          <w:b/>
          <w:sz w:val="30"/>
          <w:rtl/>
        </w:rPr>
        <w:t>ات</w:t>
      </w:r>
      <w:r w:rsidRPr="00D61081">
        <w:rPr>
          <w:rFonts w:hint="cs"/>
          <w:b/>
          <w:sz w:val="30"/>
          <w:rtl/>
        </w:rPr>
        <w:t xml:space="preserve"> للعهد </w:t>
      </w:r>
      <w:r>
        <w:rPr>
          <w:rFonts w:hint="cs"/>
          <w:b/>
          <w:sz w:val="30"/>
          <w:rtl/>
        </w:rPr>
        <w:t xml:space="preserve">في الحالات التي </w:t>
      </w:r>
      <w:r w:rsidRPr="00D61081">
        <w:rPr>
          <w:rFonts w:hint="cs"/>
          <w:b/>
          <w:sz w:val="30"/>
          <w:rtl/>
        </w:rPr>
        <w:t xml:space="preserve">تجاهلت </w:t>
      </w:r>
      <w:r>
        <w:rPr>
          <w:rFonts w:hint="cs"/>
          <w:b/>
          <w:sz w:val="30"/>
          <w:rtl/>
        </w:rPr>
        <w:t xml:space="preserve">فيها </w:t>
      </w:r>
      <w:r w:rsidRPr="00D61081">
        <w:rPr>
          <w:rFonts w:hint="cs"/>
          <w:b/>
          <w:sz w:val="30"/>
          <w:rtl/>
        </w:rPr>
        <w:t>السلطات المحلية النظر في عامل مهم من عوامل الخطر</w:t>
      </w:r>
      <w:r>
        <w:rPr>
          <w:b/>
          <w:sz w:val="30"/>
          <w:vertAlign w:val="superscript"/>
          <w:rtl/>
        </w:rPr>
        <w:t>(</w:t>
      </w:r>
      <w:r>
        <w:rPr>
          <w:rStyle w:val="FootnoteReference"/>
          <w:b w:val="0"/>
          <w:rtl/>
        </w:rPr>
        <w:footnoteReference w:id="38"/>
      </w:r>
      <w:r>
        <w:rPr>
          <w:b/>
          <w:sz w:val="30"/>
          <w:vertAlign w:val="superscript"/>
          <w:rtl/>
        </w:rPr>
        <w:t>)</w:t>
      </w:r>
      <w:r w:rsidRPr="00D61081">
        <w:rPr>
          <w:rFonts w:hint="cs"/>
          <w:b/>
          <w:sz w:val="30"/>
          <w:rtl/>
        </w:rPr>
        <w:t>. وخلصت أيضا</w:t>
      </w:r>
      <w:r>
        <w:rPr>
          <w:rFonts w:hint="cs"/>
          <w:b/>
          <w:sz w:val="30"/>
          <w:rtl/>
        </w:rPr>
        <w:t>ً</w:t>
      </w:r>
      <w:r w:rsidRPr="00D61081">
        <w:rPr>
          <w:rFonts w:hint="cs"/>
          <w:b/>
          <w:sz w:val="30"/>
          <w:rtl/>
        </w:rPr>
        <w:t xml:space="preserve"> إلى حدوث انتهاكات </w:t>
      </w:r>
      <w:r>
        <w:rPr>
          <w:rFonts w:hint="cs"/>
          <w:b/>
          <w:sz w:val="30"/>
          <w:rtl/>
        </w:rPr>
        <w:t xml:space="preserve">في الحالات التي تمكَّن فيها صاحب البلاغ </w:t>
      </w:r>
      <w:r w:rsidRPr="00D61081">
        <w:rPr>
          <w:rFonts w:hint="cs"/>
          <w:b/>
          <w:sz w:val="30"/>
          <w:rtl/>
        </w:rPr>
        <w:t xml:space="preserve">من أن يثبت بالدليل القاطع أن ترحيله </w:t>
      </w:r>
      <w:r>
        <w:rPr>
          <w:rFonts w:hint="cs"/>
          <w:b/>
          <w:sz w:val="30"/>
          <w:rtl/>
        </w:rPr>
        <w:t>س</w:t>
      </w:r>
      <w:r w:rsidRPr="00D61081">
        <w:rPr>
          <w:rFonts w:hint="cs"/>
          <w:b/>
          <w:sz w:val="30"/>
          <w:rtl/>
        </w:rPr>
        <w:t>يعرضه شخصي</w:t>
      </w:r>
      <w:r>
        <w:rPr>
          <w:rFonts w:hint="cs"/>
          <w:b/>
          <w:sz w:val="30"/>
          <w:rtl/>
        </w:rPr>
        <w:t xml:space="preserve">اً </w:t>
      </w:r>
      <w:r w:rsidRPr="00D61081">
        <w:rPr>
          <w:rFonts w:hint="cs"/>
          <w:b/>
          <w:sz w:val="30"/>
          <w:rtl/>
        </w:rPr>
        <w:t>لخطر حقيقي يلحق به ضرر</w:t>
      </w:r>
      <w:r>
        <w:rPr>
          <w:rFonts w:hint="cs"/>
          <w:b/>
          <w:sz w:val="30"/>
          <w:rtl/>
        </w:rPr>
        <w:t xml:space="preserve">اً </w:t>
      </w:r>
      <w:r w:rsidRPr="00D61081">
        <w:rPr>
          <w:rFonts w:hint="cs"/>
          <w:b/>
          <w:sz w:val="30"/>
          <w:rtl/>
        </w:rPr>
        <w:t>لا يمكن جبره</w:t>
      </w:r>
      <w:r>
        <w:rPr>
          <w:b/>
          <w:sz w:val="30"/>
          <w:vertAlign w:val="superscript"/>
          <w:rtl/>
        </w:rPr>
        <w:t>(</w:t>
      </w:r>
      <w:r>
        <w:rPr>
          <w:rStyle w:val="FootnoteReference"/>
          <w:b w:val="0"/>
          <w:rtl/>
        </w:rPr>
        <w:footnoteReference w:id="39"/>
      </w:r>
      <w:r>
        <w:rPr>
          <w:b/>
          <w:sz w:val="30"/>
          <w:vertAlign w:val="superscript"/>
          <w:rtl/>
        </w:rPr>
        <w:t>)</w:t>
      </w:r>
      <w:r>
        <w:rPr>
          <w:rFonts w:hint="cs"/>
          <w:b/>
          <w:sz w:val="30"/>
          <w:rtl/>
        </w:rPr>
        <w:t>.</w:t>
      </w:r>
    </w:p>
    <w:p w:rsidR="00ED4DA5" w:rsidRPr="00D61081" w:rsidRDefault="00ED4DA5" w:rsidP="004B7CFF">
      <w:pPr>
        <w:pStyle w:val="SingleTxtGA"/>
        <w:rPr>
          <w:rFonts w:hint="cs"/>
          <w:b/>
          <w:sz w:val="30"/>
          <w:rtl/>
        </w:rPr>
      </w:pPr>
      <w:r w:rsidRPr="00D61081">
        <w:rPr>
          <w:rFonts w:hint="cs"/>
          <w:b/>
          <w:sz w:val="30"/>
          <w:rtl/>
        </w:rPr>
        <w:t>4-</w:t>
      </w:r>
      <w:r>
        <w:rPr>
          <w:rFonts w:hint="cs"/>
          <w:b/>
          <w:sz w:val="30"/>
          <w:rtl/>
        </w:rPr>
        <w:tab/>
      </w:r>
      <w:r w:rsidRPr="00D61081">
        <w:rPr>
          <w:rFonts w:hint="cs"/>
          <w:b/>
          <w:sz w:val="30"/>
          <w:rtl/>
        </w:rPr>
        <w:t>إن جميع عوامل الخطر التي بُني عليها رأي الأغلبية في هذه القضية</w:t>
      </w:r>
      <w:r>
        <w:rPr>
          <w:rFonts w:hint="cs"/>
          <w:b/>
          <w:sz w:val="30"/>
          <w:rtl/>
        </w:rPr>
        <w:t xml:space="preserve"> -</w:t>
      </w:r>
      <w:r w:rsidRPr="00D61081">
        <w:rPr>
          <w:rFonts w:hint="cs"/>
          <w:b/>
          <w:sz w:val="30"/>
          <w:rtl/>
        </w:rPr>
        <w:t xml:space="preserve"> أي صدور فتوى ضد صاحب البلاغ، ووفاة شقيقه </w:t>
      </w:r>
      <w:r>
        <w:rPr>
          <w:rFonts w:hint="cs"/>
          <w:b/>
          <w:sz w:val="30"/>
          <w:rtl/>
        </w:rPr>
        <w:t>بسبب العنف،</w:t>
      </w:r>
      <w:r w:rsidRPr="00D61081">
        <w:rPr>
          <w:rFonts w:hint="cs"/>
          <w:b/>
          <w:sz w:val="30"/>
          <w:rtl/>
        </w:rPr>
        <w:t xml:space="preserve"> وتقد</w:t>
      </w:r>
      <w:r>
        <w:rPr>
          <w:rFonts w:hint="cs"/>
          <w:b/>
          <w:sz w:val="30"/>
          <w:rtl/>
        </w:rPr>
        <w:t>ي</w:t>
      </w:r>
      <w:r w:rsidRPr="00D61081">
        <w:rPr>
          <w:rFonts w:hint="cs"/>
          <w:b/>
          <w:sz w:val="30"/>
          <w:rtl/>
        </w:rPr>
        <w:t>م شكوى ضده في مركز الشرطة المحلية بتهمة انتهاك قوانين التجديف الباكستانية</w:t>
      </w:r>
      <w:r>
        <w:rPr>
          <w:rFonts w:hint="cs"/>
          <w:b/>
          <w:sz w:val="30"/>
          <w:rtl/>
        </w:rPr>
        <w:t xml:space="preserve"> -</w:t>
      </w:r>
      <w:r w:rsidRPr="00D61081">
        <w:rPr>
          <w:rFonts w:hint="cs"/>
          <w:b/>
          <w:sz w:val="30"/>
          <w:rtl/>
        </w:rPr>
        <w:t xml:space="preserve"> قد نظر فيها على النحو الواجب كل من المجلس الكندي للهجرة واللاجئين وموظف هيئة تقييم المخاطر قبل الترحيل </w:t>
      </w:r>
      <w:r>
        <w:rPr>
          <w:rFonts w:hint="cs"/>
          <w:b/>
          <w:sz w:val="30"/>
          <w:rtl/>
        </w:rPr>
        <w:t xml:space="preserve">كما نظرت فيها </w:t>
      </w:r>
      <w:r w:rsidRPr="00D61081">
        <w:rPr>
          <w:rFonts w:hint="cs"/>
          <w:b/>
          <w:sz w:val="30"/>
          <w:rtl/>
        </w:rPr>
        <w:t>المحاكم الاتحادية الكندية التي أعادت النظر في قراريهما. وخلصت السلطات الكندية</w:t>
      </w:r>
      <w:r>
        <w:rPr>
          <w:rFonts w:hint="cs"/>
          <w:b/>
          <w:sz w:val="30"/>
          <w:rtl/>
        </w:rPr>
        <w:t>،</w:t>
      </w:r>
      <w:r w:rsidRPr="00D61081">
        <w:rPr>
          <w:rFonts w:hint="cs"/>
          <w:b/>
          <w:sz w:val="30"/>
          <w:rtl/>
        </w:rPr>
        <w:t xml:space="preserve"> استناد</w:t>
      </w:r>
      <w:r>
        <w:rPr>
          <w:rFonts w:hint="cs"/>
          <w:b/>
          <w:sz w:val="30"/>
          <w:rtl/>
        </w:rPr>
        <w:t xml:space="preserve">اً </w:t>
      </w:r>
      <w:r w:rsidRPr="00D61081">
        <w:rPr>
          <w:rFonts w:hint="cs"/>
          <w:b/>
          <w:sz w:val="30"/>
          <w:rtl/>
        </w:rPr>
        <w:t>إلى جميع المعلومات المعروضة عليها</w:t>
      </w:r>
      <w:r>
        <w:rPr>
          <w:rFonts w:hint="cs"/>
          <w:b/>
          <w:sz w:val="30"/>
          <w:rtl/>
        </w:rPr>
        <w:t>،</w:t>
      </w:r>
      <w:r w:rsidRPr="00D61081">
        <w:rPr>
          <w:rFonts w:hint="cs"/>
          <w:b/>
          <w:sz w:val="30"/>
          <w:rtl/>
        </w:rPr>
        <w:t xml:space="preserve"> إلى أن رواية صاحب البلاغ للأحداث التي ادعى أنه عاشها في با</w:t>
      </w:r>
      <w:r>
        <w:rPr>
          <w:rFonts w:hint="cs"/>
          <w:b/>
          <w:sz w:val="30"/>
          <w:rtl/>
        </w:rPr>
        <w:t xml:space="preserve">كستان قبل مغادرة البلد هي رواية تفتقر إلى المصداقية، وأن القساوسة المسيحيين في باكستان غير معرضين في الوقت الحالي بصورة عامة </w:t>
      </w:r>
      <w:r w:rsidRPr="00D61081">
        <w:rPr>
          <w:rFonts w:hint="cs"/>
          <w:b/>
          <w:sz w:val="30"/>
          <w:rtl/>
        </w:rPr>
        <w:t xml:space="preserve">لخطر حقيقي </w:t>
      </w:r>
      <w:r>
        <w:rPr>
          <w:rFonts w:hint="cs"/>
          <w:b/>
          <w:sz w:val="30"/>
          <w:rtl/>
        </w:rPr>
        <w:t xml:space="preserve">يتمثل في تعرضهم لضرر بدني. </w:t>
      </w:r>
    </w:p>
    <w:p w:rsidR="00ED4DA5" w:rsidRPr="00D61081" w:rsidRDefault="00ED4DA5" w:rsidP="004B7CFF">
      <w:pPr>
        <w:pStyle w:val="SingleTxtGA"/>
        <w:rPr>
          <w:rFonts w:hint="cs"/>
          <w:b/>
          <w:sz w:val="30"/>
          <w:rtl/>
        </w:rPr>
      </w:pPr>
      <w:r>
        <w:rPr>
          <w:rFonts w:hint="cs"/>
          <w:b/>
          <w:sz w:val="30"/>
          <w:rtl/>
        </w:rPr>
        <w:t>5-</w:t>
      </w:r>
      <w:r>
        <w:rPr>
          <w:rFonts w:hint="cs"/>
          <w:b/>
          <w:sz w:val="30"/>
          <w:rtl/>
        </w:rPr>
        <w:tab/>
      </w:r>
      <w:r w:rsidRPr="00D61081">
        <w:rPr>
          <w:rFonts w:hint="cs"/>
          <w:b/>
          <w:sz w:val="30"/>
          <w:rtl/>
        </w:rPr>
        <w:t>ونحن غير مقتنعين برأي الأغلبية القائل بأن قرار السلطات الكندية يدل على ارتكاب خطأ إجرائي كبير</w:t>
      </w:r>
      <w:r>
        <w:rPr>
          <w:rFonts w:hint="cs"/>
          <w:b/>
          <w:sz w:val="30"/>
          <w:rtl/>
        </w:rPr>
        <w:t>،</w:t>
      </w:r>
      <w:r w:rsidRPr="00D61081">
        <w:rPr>
          <w:rFonts w:hint="cs"/>
          <w:b/>
          <w:sz w:val="30"/>
          <w:rtl/>
        </w:rPr>
        <w:t xml:space="preserve"> مثل إغفال النظر في عامل مهم من عوامل الخطر، أو بأنه قرار يبدو بوضوح أنه غ</w:t>
      </w:r>
      <w:r>
        <w:rPr>
          <w:rFonts w:hint="cs"/>
          <w:b/>
          <w:sz w:val="30"/>
          <w:rtl/>
        </w:rPr>
        <w:t xml:space="preserve">ير معقول أو تعسفي بطبيعته. </w:t>
      </w:r>
    </w:p>
    <w:p w:rsidR="00ED4DA5" w:rsidRPr="00D61081" w:rsidRDefault="00ED4DA5" w:rsidP="004B7CFF">
      <w:pPr>
        <w:pStyle w:val="SingleTxtGA"/>
        <w:rPr>
          <w:rFonts w:hint="cs"/>
          <w:b/>
          <w:sz w:val="30"/>
        </w:rPr>
      </w:pPr>
      <w:r>
        <w:rPr>
          <w:rFonts w:hint="cs"/>
          <w:b/>
          <w:sz w:val="30"/>
          <w:rtl/>
        </w:rPr>
        <w:t>6-</w:t>
      </w:r>
      <w:r>
        <w:rPr>
          <w:rFonts w:hint="cs"/>
          <w:b/>
          <w:sz w:val="30"/>
          <w:rtl/>
        </w:rPr>
        <w:tab/>
      </w:r>
      <w:r w:rsidRPr="00D61081">
        <w:rPr>
          <w:rFonts w:hint="cs"/>
          <w:b/>
          <w:sz w:val="30"/>
          <w:rtl/>
        </w:rPr>
        <w:t xml:space="preserve">فقد أتيح لصاحب البلاغ فرصة </w:t>
      </w:r>
      <w:r>
        <w:rPr>
          <w:rFonts w:hint="cs"/>
          <w:b/>
          <w:sz w:val="30"/>
          <w:rtl/>
        </w:rPr>
        <w:t xml:space="preserve">اللجوء إلى هيئات قضائية وإدارية شتى في كندا، استمعت إليه بشكل كامل ونظرت في ادعائه بأنه يواجه خطراً حقيقياً يتمثل في التعرض لضرر لا يمكن جبره في حال عودته إلى باكستان، ولم يثبت وجود أي عيوب في الإجراءات تدفعنا إلى رفض النتيجة التي خلصت إليها تلك الهيئات. ثم إن رواية الأحداث التي قدمها صاحب البلاغ إلى السلطات الكندية قد تضمنت عدداً من التناقضات الكبيرة - ولا سيما فيما يتعلق باختطاف زوجته وابنته. ولذلك، لا يمكننا القول بأن النّهج المتشكك الذي اتخذته السلطات الكندية بشأن جوانب وقائعية رئيسية وردت في ادعاء صاحب البلاغ بأن ظروفه الشخصية تجعله يواجه خطراً حقيقياً يتمثل في التعرّض لضرر لا يمكن جبره عند عودته إلى باكستان، هو نهج يبدو بوضوح أنه غير معقول أو تعسفي. </w:t>
      </w:r>
    </w:p>
    <w:p w:rsidR="00ED4DA5" w:rsidRPr="00D61081" w:rsidRDefault="00ED4DA5" w:rsidP="004B7CFF">
      <w:pPr>
        <w:pStyle w:val="SingleTxtGA"/>
        <w:rPr>
          <w:rFonts w:hint="cs"/>
          <w:b/>
          <w:sz w:val="30"/>
        </w:rPr>
      </w:pPr>
      <w:r>
        <w:rPr>
          <w:rFonts w:hint="cs"/>
          <w:b/>
          <w:sz w:val="30"/>
          <w:rtl/>
        </w:rPr>
        <w:t>7-</w:t>
      </w:r>
      <w:r>
        <w:rPr>
          <w:rFonts w:hint="cs"/>
          <w:b/>
          <w:sz w:val="30"/>
          <w:rtl/>
        </w:rPr>
        <w:tab/>
      </w:r>
      <w:r w:rsidRPr="00D61081">
        <w:rPr>
          <w:rFonts w:hint="cs"/>
          <w:b/>
          <w:sz w:val="30"/>
          <w:rtl/>
        </w:rPr>
        <w:t>كما أننا لا نرى سبب</w:t>
      </w:r>
      <w:r>
        <w:rPr>
          <w:rFonts w:hint="cs"/>
          <w:b/>
          <w:sz w:val="30"/>
          <w:rtl/>
        </w:rPr>
        <w:t xml:space="preserve">اً، </w:t>
      </w:r>
      <w:r w:rsidRPr="00D61081">
        <w:rPr>
          <w:rFonts w:hint="cs"/>
          <w:b/>
          <w:sz w:val="30"/>
          <w:rtl/>
        </w:rPr>
        <w:t>في ضوء الأدلة التي بين أيدينا، يدعونا إلى رفض التقييم الذي أجرته السلطات الكندية للمخاطر استناد</w:t>
      </w:r>
      <w:r>
        <w:rPr>
          <w:rFonts w:hint="cs"/>
          <w:b/>
          <w:sz w:val="30"/>
          <w:rtl/>
        </w:rPr>
        <w:t xml:space="preserve">اً </w:t>
      </w:r>
      <w:r w:rsidRPr="00D61081">
        <w:rPr>
          <w:rFonts w:hint="cs"/>
          <w:b/>
          <w:sz w:val="30"/>
          <w:rtl/>
        </w:rPr>
        <w:t xml:space="preserve">إلى الوقائع، وخلصت فيه </w:t>
      </w:r>
      <w:r>
        <w:rPr>
          <w:rFonts w:hint="cs"/>
          <w:b/>
          <w:sz w:val="30"/>
          <w:rtl/>
        </w:rPr>
        <w:t xml:space="preserve">بصورة عامة </w:t>
      </w:r>
      <w:r w:rsidRPr="00D61081">
        <w:rPr>
          <w:rFonts w:hint="cs"/>
          <w:b/>
          <w:sz w:val="30"/>
          <w:rtl/>
        </w:rPr>
        <w:t xml:space="preserve">إلى عدم وجود خطر حقيقي </w:t>
      </w:r>
      <w:r>
        <w:rPr>
          <w:rFonts w:hint="cs"/>
          <w:b/>
          <w:sz w:val="30"/>
          <w:rtl/>
        </w:rPr>
        <w:t xml:space="preserve">حالياً </w:t>
      </w:r>
      <w:r w:rsidRPr="00D61081">
        <w:rPr>
          <w:rFonts w:hint="cs"/>
          <w:b/>
          <w:sz w:val="30"/>
          <w:rtl/>
        </w:rPr>
        <w:t>على القساوسة المسيحيين في باكستان عموم</w:t>
      </w:r>
      <w:r>
        <w:rPr>
          <w:rFonts w:hint="cs"/>
          <w:b/>
          <w:sz w:val="30"/>
          <w:rtl/>
        </w:rPr>
        <w:t>اً، مؤداه ا</w:t>
      </w:r>
      <w:r w:rsidRPr="00D61081">
        <w:rPr>
          <w:rFonts w:hint="cs"/>
          <w:b/>
          <w:sz w:val="30"/>
          <w:rtl/>
        </w:rPr>
        <w:t>لتعر</w:t>
      </w:r>
      <w:r>
        <w:rPr>
          <w:rFonts w:hint="cs"/>
          <w:b/>
          <w:sz w:val="30"/>
          <w:rtl/>
        </w:rPr>
        <w:t>ّ</w:t>
      </w:r>
      <w:r w:rsidRPr="00D61081">
        <w:rPr>
          <w:rFonts w:hint="cs"/>
          <w:b/>
          <w:sz w:val="30"/>
          <w:rtl/>
        </w:rPr>
        <w:t>ض ل</w:t>
      </w:r>
      <w:r>
        <w:rPr>
          <w:rFonts w:hint="cs"/>
          <w:b/>
          <w:sz w:val="30"/>
          <w:rtl/>
        </w:rPr>
        <w:t>لضرر البدني</w:t>
      </w:r>
      <w:r w:rsidRPr="00D61081">
        <w:rPr>
          <w:rFonts w:hint="cs"/>
          <w:b/>
          <w:sz w:val="30"/>
          <w:rtl/>
        </w:rPr>
        <w:t xml:space="preserve">. وفي </w:t>
      </w:r>
      <w:r>
        <w:rPr>
          <w:rFonts w:hint="cs"/>
          <w:b/>
          <w:sz w:val="30"/>
          <w:rtl/>
        </w:rPr>
        <w:t xml:space="preserve">ظل </w:t>
      </w:r>
      <w:r w:rsidRPr="00D61081">
        <w:rPr>
          <w:rFonts w:hint="cs"/>
          <w:b/>
          <w:sz w:val="30"/>
          <w:rtl/>
        </w:rPr>
        <w:t xml:space="preserve">هذه الظروف، </w:t>
      </w:r>
      <w:r>
        <w:rPr>
          <w:rFonts w:hint="cs"/>
          <w:b/>
          <w:sz w:val="30"/>
          <w:rtl/>
        </w:rPr>
        <w:t xml:space="preserve">التي بحثت فيها </w:t>
      </w:r>
      <w:r w:rsidRPr="00D61081">
        <w:rPr>
          <w:rFonts w:hint="cs"/>
          <w:b/>
          <w:sz w:val="30"/>
          <w:rtl/>
        </w:rPr>
        <w:t xml:space="preserve">السلطات القانونية في الدولة الطرف بإمعان عوامل الخطر الواقعية التي تذرع بها صاحب البلاغ، </w:t>
      </w:r>
      <w:r>
        <w:rPr>
          <w:rFonts w:hint="cs"/>
          <w:b/>
          <w:sz w:val="30"/>
          <w:rtl/>
        </w:rPr>
        <w:t xml:space="preserve">الخاص </w:t>
      </w:r>
      <w:r w:rsidRPr="00D61081">
        <w:rPr>
          <w:rFonts w:hint="cs"/>
          <w:b/>
          <w:sz w:val="30"/>
          <w:rtl/>
        </w:rPr>
        <w:t>منها والعام، واستبعدتها، لا</w:t>
      </w:r>
      <w:r>
        <w:rPr>
          <w:rFonts w:hint="eastAsia"/>
          <w:b/>
          <w:sz w:val="30"/>
          <w:rtl/>
        </w:rPr>
        <w:t> </w:t>
      </w:r>
      <w:r w:rsidRPr="00D61081">
        <w:rPr>
          <w:rFonts w:hint="cs"/>
          <w:b/>
          <w:sz w:val="30"/>
          <w:rtl/>
        </w:rPr>
        <w:t>يمكننا القول، استناد</w:t>
      </w:r>
      <w:r>
        <w:rPr>
          <w:rFonts w:hint="cs"/>
          <w:b/>
          <w:sz w:val="30"/>
          <w:rtl/>
        </w:rPr>
        <w:t xml:space="preserve">اً </w:t>
      </w:r>
      <w:r w:rsidRPr="00D61081">
        <w:rPr>
          <w:rFonts w:hint="cs"/>
          <w:b/>
          <w:sz w:val="30"/>
          <w:rtl/>
        </w:rPr>
        <w:t>إلى الأدلة المعروضة علينا، إن صاحب البلاغ قد أثبت أن ترحيله سيعرضه شخصي</w:t>
      </w:r>
      <w:r>
        <w:rPr>
          <w:rFonts w:hint="cs"/>
          <w:b/>
          <w:sz w:val="30"/>
          <w:rtl/>
        </w:rPr>
        <w:t xml:space="preserve">اً </w:t>
      </w:r>
      <w:r w:rsidRPr="00D61081">
        <w:rPr>
          <w:rFonts w:hint="cs"/>
          <w:b/>
          <w:sz w:val="30"/>
          <w:rtl/>
        </w:rPr>
        <w:t xml:space="preserve">لخطر حقيقي </w:t>
      </w:r>
      <w:r>
        <w:rPr>
          <w:rFonts w:hint="cs"/>
          <w:b/>
          <w:sz w:val="30"/>
          <w:rtl/>
        </w:rPr>
        <w:t>يُلحق به ضرراً لا يمكن جبره.</w:t>
      </w:r>
    </w:p>
    <w:p w:rsidR="00ED4DA5" w:rsidRPr="00D61081" w:rsidRDefault="00ED4DA5" w:rsidP="004B7CFF">
      <w:pPr>
        <w:pStyle w:val="SingleTxtGA"/>
        <w:rPr>
          <w:rFonts w:hint="cs"/>
          <w:b/>
          <w:sz w:val="30"/>
          <w:rtl/>
        </w:rPr>
      </w:pPr>
      <w:r>
        <w:rPr>
          <w:rFonts w:hint="cs"/>
          <w:b/>
          <w:sz w:val="30"/>
          <w:rtl/>
        </w:rPr>
        <w:t>8-</w:t>
      </w:r>
      <w:r>
        <w:rPr>
          <w:rFonts w:hint="cs"/>
          <w:b/>
          <w:sz w:val="30"/>
          <w:rtl/>
        </w:rPr>
        <w:tab/>
        <w:t xml:space="preserve">ونتيجة لهذه الاعتبارات، فإننا </w:t>
      </w:r>
      <w:r w:rsidRPr="00D61081">
        <w:rPr>
          <w:rFonts w:hint="cs"/>
          <w:b/>
          <w:sz w:val="30"/>
          <w:rtl/>
        </w:rPr>
        <w:t xml:space="preserve">نرى أن صاحب البلاغ لم </w:t>
      </w:r>
      <w:r>
        <w:rPr>
          <w:rFonts w:hint="cs"/>
          <w:b/>
          <w:sz w:val="30"/>
          <w:rtl/>
        </w:rPr>
        <w:t xml:space="preserve">يؤيد بالأدلة </w:t>
      </w:r>
      <w:r w:rsidRPr="00D61081">
        <w:rPr>
          <w:rFonts w:hint="cs"/>
          <w:b/>
          <w:sz w:val="30"/>
          <w:rtl/>
        </w:rPr>
        <w:t>ادعاءه بأن قرار الدولة الطرف المتعلق بترحيله إلى باكستان ينطوي على انتهاك للفقرة 1 من المادة 6 و</w:t>
      </w:r>
      <w:r>
        <w:rPr>
          <w:rFonts w:hint="cs"/>
          <w:b/>
          <w:sz w:val="30"/>
          <w:rtl/>
        </w:rPr>
        <w:t>ل</w:t>
      </w:r>
      <w:r w:rsidRPr="00D61081">
        <w:rPr>
          <w:rFonts w:hint="cs"/>
          <w:b/>
          <w:sz w:val="30"/>
          <w:rtl/>
        </w:rPr>
        <w:t>لمادة 7 من العهد</w:t>
      </w:r>
      <w:r>
        <w:rPr>
          <w:rFonts w:hint="cs"/>
          <w:b/>
          <w:sz w:val="30"/>
          <w:rtl/>
        </w:rPr>
        <w:t xml:space="preserve">، وتبعاً لذلك </w:t>
      </w:r>
      <w:r w:rsidRPr="00D61081">
        <w:rPr>
          <w:rFonts w:hint="cs"/>
          <w:b/>
          <w:sz w:val="30"/>
          <w:rtl/>
        </w:rPr>
        <w:t>فإننا نخلص إلى أن كندا لم تنتهك العهد</w:t>
      </w:r>
      <w:r>
        <w:rPr>
          <w:rFonts w:hint="cs"/>
          <w:b/>
          <w:sz w:val="30"/>
          <w:rtl/>
        </w:rPr>
        <w:t xml:space="preserve"> بحال من الأحوال</w:t>
      </w:r>
      <w:r w:rsidRPr="00D61081">
        <w:rPr>
          <w:rFonts w:hint="cs"/>
          <w:b/>
          <w:sz w:val="30"/>
          <w:rtl/>
        </w:rPr>
        <w:t xml:space="preserve">. </w:t>
      </w:r>
    </w:p>
    <w:p w:rsidR="00ED4DA5" w:rsidRDefault="00ED4DA5" w:rsidP="00ED4DA5">
      <w:pPr>
        <w:pStyle w:val="SingleTxtGA"/>
        <w:rPr>
          <w:rFonts w:hint="cs"/>
          <w:rtl/>
        </w:rPr>
      </w:pPr>
      <w:r w:rsidRPr="00D61081">
        <w:rPr>
          <w:b/>
          <w:sz w:val="30"/>
          <w:rtl/>
        </w:rPr>
        <w:t xml:space="preserve">[اعتُمِد </w:t>
      </w:r>
      <w:r w:rsidRPr="00D61081">
        <w:rPr>
          <w:rFonts w:hint="cs"/>
          <w:b/>
          <w:sz w:val="30"/>
          <w:rtl/>
        </w:rPr>
        <w:t>با</w:t>
      </w:r>
      <w:r w:rsidRPr="00D61081">
        <w:rPr>
          <w:b/>
          <w:sz w:val="30"/>
          <w:rtl/>
        </w:rPr>
        <w:t>لإنكليزية</w:t>
      </w:r>
      <w:r w:rsidRPr="00D61081">
        <w:rPr>
          <w:rFonts w:hint="cs"/>
          <w:b/>
          <w:sz w:val="30"/>
          <w:rtl/>
        </w:rPr>
        <w:t>. وس</w:t>
      </w:r>
      <w:r>
        <w:rPr>
          <w:rFonts w:hint="cs"/>
          <w:b/>
          <w:sz w:val="30"/>
          <w:rtl/>
        </w:rPr>
        <w:t>ي</w:t>
      </w:r>
      <w:r>
        <w:rPr>
          <w:b/>
          <w:sz w:val="30"/>
          <w:rtl/>
        </w:rPr>
        <w:t>صدر لاحقـاً بال</w:t>
      </w:r>
      <w:r>
        <w:rPr>
          <w:rFonts w:hint="cs"/>
          <w:b/>
          <w:sz w:val="30"/>
          <w:rtl/>
        </w:rPr>
        <w:t>إسبانية والر</w:t>
      </w:r>
      <w:r w:rsidRPr="00D61081">
        <w:rPr>
          <w:b/>
          <w:sz w:val="30"/>
          <w:rtl/>
        </w:rPr>
        <w:t xml:space="preserve">وسية والصينية والعربية </w:t>
      </w:r>
      <w:r w:rsidRPr="00D61081">
        <w:rPr>
          <w:rFonts w:hint="cs"/>
          <w:b/>
          <w:sz w:val="30"/>
          <w:rtl/>
        </w:rPr>
        <w:t>والفرنسية أيض</w:t>
      </w:r>
      <w:r>
        <w:rPr>
          <w:rFonts w:hint="cs"/>
          <w:b/>
          <w:sz w:val="30"/>
          <w:rtl/>
        </w:rPr>
        <w:t xml:space="preserve">اً </w:t>
      </w:r>
      <w:r w:rsidRPr="00D61081">
        <w:rPr>
          <w:b/>
          <w:sz w:val="30"/>
          <w:rtl/>
        </w:rPr>
        <w:t xml:space="preserve">كجـزء من </w:t>
      </w:r>
      <w:r>
        <w:rPr>
          <w:rFonts w:hint="cs"/>
          <w:b/>
          <w:sz w:val="30"/>
          <w:rtl/>
        </w:rPr>
        <w:t xml:space="preserve">التقرير السنوي للجنة المقدّم </w:t>
      </w:r>
      <w:r w:rsidRPr="00D61081">
        <w:rPr>
          <w:b/>
          <w:sz w:val="30"/>
          <w:rtl/>
        </w:rPr>
        <w:t>إلى الجمعية العامة.]</w:t>
      </w:r>
    </w:p>
    <w:p w:rsidR="00541F5C" w:rsidRDefault="00541F5C" w:rsidP="00541F5C">
      <w:pPr>
        <w:pStyle w:val="SingleTxtGA"/>
        <w:rPr>
          <w:rFonts w:hint="cs"/>
          <w:rtl/>
        </w:rPr>
      </w:pPr>
    </w:p>
    <w:p w:rsidR="00541F5C" w:rsidRPr="00541F5C" w:rsidRDefault="00541F5C" w:rsidP="00541F5C">
      <w:pPr>
        <w:pStyle w:val="SingleTxtGA"/>
        <w:rPr>
          <w:rFonts w:hint="cs"/>
          <w:rtl/>
        </w:rPr>
        <w:sectPr w:rsidR="00541F5C" w:rsidRPr="00541F5C" w:rsidSect="00715F45">
          <w:headerReference w:type="first" r:id="rId14"/>
          <w:footerReference w:type="first" r:id="rId15"/>
          <w:footnotePr>
            <w:numRestart w:val="eachSect"/>
          </w:footnotePr>
          <w:endnotePr>
            <w:numFmt w:val="decimal"/>
          </w:endnotePr>
          <w:pgSz w:w="11906" w:h="16838" w:code="9"/>
          <w:pgMar w:top="1701" w:right="1134" w:bottom="2268" w:left="1134" w:header="1134" w:footer="1701" w:gutter="0"/>
          <w:cols w:space="708"/>
          <w:titlePg/>
          <w:bidi/>
          <w:rtlGutter/>
          <w:docGrid w:linePitch="360"/>
        </w:sectPr>
      </w:pPr>
    </w:p>
    <w:p w:rsidR="00ED4DA5" w:rsidRPr="008300E5" w:rsidRDefault="00541F5C" w:rsidP="00541F5C">
      <w:pPr>
        <w:pStyle w:val="HChGA"/>
        <w:spacing w:before="120"/>
        <w:rPr>
          <w:rFonts w:hint="cs"/>
        </w:rPr>
      </w:pPr>
      <w:r>
        <w:rPr>
          <w:rFonts w:hint="cs"/>
          <w:rtl/>
        </w:rPr>
        <w:tab/>
      </w:r>
      <w:r>
        <w:rPr>
          <w:rFonts w:hint="cs"/>
          <w:rtl/>
        </w:rPr>
        <w:tab/>
      </w:r>
      <w:r w:rsidR="00ED4DA5" w:rsidRPr="008300E5">
        <w:rPr>
          <w:rFonts w:hint="cs"/>
          <w:rtl/>
        </w:rPr>
        <w:t>رأي فردي لعضو اللجنة السيد يوجي إواساوا (رأي مخالف)</w:t>
      </w:r>
    </w:p>
    <w:p w:rsidR="00ED4DA5" w:rsidRPr="00D61081" w:rsidRDefault="00ED4DA5" w:rsidP="00ED4DA5">
      <w:pPr>
        <w:pStyle w:val="SingleTxtGA"/>
        <w:rPr>
          <w:rFonts w:hint="cs"/>
          <w:b/>
          <w:sz w:val="30"/>
          <w:rtl/>
        </w:rPr>
      </w:pPr>
      <w:r>
        <w:rPr>
          <w:rFonts w:hint="cs"/>
          <w:b/>
          <w:sz w:val="30"/>
          <w:rtl/>
        </w:rPr>
        <w:t>1-</w:t>
      </w:r>
      <w:r>
        <w:rPr>
          <w:rFonts w:hint="cs"/>
          <w:b/>
          <w:sz w:val="30"/>
          <w:rtl/>
        </w:rPr>
        <w:tab/>
        <w:t xml:space="preserve">ظلت الممارسة المستمرة للجنة منذ أمد طويل، فيما يتعلق بإجراءات الترحيل، هي أن تشير اللجنة إلى رأيها السابق بأن "يُترك على وجه العموم في محاكم الدول الأطراف في العهد </w:t>
      </w:r>
      <w:r w:rsidRPr="00D61081">
        <w:rPr>
          <w:b/>
          <w:sz w:val="30"/>
          <w:rtl/>
        </w:rPr>
        <w:t xml:space="preserve">أن تُقيِّم الوقائع </w:t>
      </w:r>
      <w:r>
        <w:rPr>
          <w:rFonts w:hint="cs"/>
          <w:b/>
          <w:sz w:val="30"/>
          <w:rtl/>
        </w:rPr>
        <w:t xml:space="preserve">والأدلة فيما يخص قضية معينة، </w:t>
      </w:r>
      <w:r w:rsidRPr="00D61081">
        <w:rPr>
          <w:b/>
          <w:sz w:val="30"/>
          <w:rtl/>
        </w:rPr>
        <w:t xml:space="preserve">إلا إذا وُجد أن التقييم </w:t>
      </w:r>
      <w:r>
        <w:rPr>
          <w:rFonts w:hint="cs"/>
          <w:b/>
          <w:sz w:val="30"/>
          <w:rtl/>
        </w:rPr>
        <w:t>ينطوي على تعسف واضح أو يرقى إلى مستوى إنكار العدالة"</w:t>
      </w:r>
      <w:r>
        <w:rPr>
          <w:b/>
          <w:sz w:val="30"/>
          <w:vertAlign w:val="superscript"/>
          <w:rtl/>
        </w:rPr>
        <w:t>(</w:t>
      </w:r>
      <w:r>
        <w:rPr>
          <w:rStyle w:val="FootnoteReference"/>
          <w:b w:val="0"/>
          <w:rtl/>
        </w:rPr>
        <w:footnoteReference w:id="40"/>
      </w:r>
      <w:r>
        <w:rPr>
          <w:b/>
          <w:sz w:val="30"/>
          <w:vertAlign w:val="superscript"/>
          <w:rtl/>
        </w:rPr>
        <w:t>)</w:t>
      </w:r>
      <w:r w:rsidRPr="00D61081">
        <w:rPr>
          <w:rFonts w:hint="cs"/>
          <w:b/>
          <w:sz w:val="30"/>
          <w:rtl/>
        </w:rPr>
        <w:t>.</w:t>
      </w:r>
      <w:r>
        <w:rPr>
          <w:rFonts w:hint="cs"/>
          <w:b/>
          <w:sz w:val="30"/>
          <w:rtl/>
        </w:rPr>
        <w:t xml:space="preserve"> </w:t>
      </w:r>
      <w:r w:rsidRPr="00D61081">
        <w:rPr>
          <w:rFonts w:hint="cs"/>
          <w:b/>
          <w:sz w:val="30"/>
          <w:rtl/>
        </w:rPr>
        <w:t>وتستخدم اللجنة منذ عام 2011، الصيغة التالية:</w:t>
      </w:r>
      <w:r>
        <w:rPr>
          <w:rFonts w:hint="cs"/>
          <w:b/>
          <w:sz w:val="30"/>
          <w:rtl/>
        </w:rPr>
        <w:t xml:space="preserve"> </w:t>
      </w:r>
      <w:r w:rsidRPr="00D61081">
        <w:rPr>
          <w:rFonts w:hint="cs"/>
          <w:b/>
          <w:sz w:val="30"/>
          <w:rtl/>
        </w:rPr>
        <w:t xml:space="preserve">إن </w:t>
      </w:r>
      <w:r w:rsidRPr="00D61081">
        <w:rPr>
          <w:b/>
          <w:sz w:val="30"/>
          <w:rtl/>
        </w:rPr>
        <w:t xml:space="preserve">الدول الأطراف ملزمة بعدم تسليم </w:t>
      </w:r>
      <w:r>
        <w:rPr>
          <w:rFonts w:hint="cs"/>
          <w:b/>
          <w:sz w:val="30"/>
          <w:rtl/>
        </w:rPr>
        <w:t>شخص أو ترحيله أو طرده أو إبعاده من إقليمها بطريقة أخرى إلى مكان توجد فيه أسباب وجيهة للاعتقاد بوجود خطر حقيقي لتعرضه لضرر لا يمكن جبره؛ "</w:t>
      </w:r>
      <w:r w:rsidRPr="00D61081">
        <w:rPr>
          <w:rFonts w:hint="cs"/>
          <w:b/>
          <w:sz w:val="30"/>
          <w:rtl/>
        </w:rPr>
        <w:t>و</w:t>
      </w:r>
      <w:r w:rsidRPr="00D61081">
        <w:rPr>
          <w:b/>
          <w:sz w:val="30"/>
          <w:rtl/>
        </w:rPr>
        <w:t xml:space="preserve">بصفة عامة، </w:t>
      </w:r>
      <w:r w:rsidRPr="00D61081">
        <w:rPr>
          <w:rFonts w:hint="cs"/>
          <w:b/>
          <w:sz w:val="30"/>
          <w:rtl/>
        </w:rPr>
        <w:t xml:space="preserve">يتعين على </w:t>
      </w:r>
      <w:r w:rsidRPr="00D61081">
        <w:rPr>
          <w:b/>
          <w:sz w:val="30"/>
          <w:rtl/>
        </w:rPr>
        <w:t>أجهزة الدول الأطراف في العهد مراجعة الوقائع والأدلة أو تقييم</w:t>
      </w:r>
      <w:r w:rsidRPr="00D61081">
        <w:rPr>
          <w:rFonts w:hint="cs"/>
          <w:b/>
          <w:sz w:val="30"/>
          <w:rtl/>
        </w:rPr>
        <w:t>ها</w:t>
      </w:r>
      <w:r w:rsidRPr="00D61081">
        <w:rPr>
          <w:b/>
          <w:sz w:val="30"/>
          <w:rtl/>
        </w:rPr>
        <w:t xml:space="preserve"> من أجل تحديد </w:t>
      </w:r>
      <w:r w:rsidRPr="00D61081">
        <w:rPr>
          <w:rFonts w:hint="cs"/>
          <w:b/>
          <w:sz w:val="30"/>
          <w:rtl/>
        </w:rPr>
        <w:t xml:space="preserve">مدى </w:t>
      </w:r>
      <w:r w:rsidRPr="00D61081">
        <w:rPr>
          <w:b/>
          <w:sz w:val="30"/>
          <w:rtl/>
        </w:rPr>
        <w:t>وجود هذ</w:t>
      </w:r>
      <w:r w:rsidRPr="00D61081">
        <w:rPr>
          <w:rFonts w:hint="cs"/>
          <w:b/>
          <w:sz w:val="30"/>
          <w:rtl/>
        </w:rPr>
        <w:t>ا</w:t>
      </w:r>
      <w:r w:rsidRPr="00D61081">
        <w:rPr>
          <w:b/>
          <w:sz w:val="30"/>
          <w:rtl/>
        </w:rPr>
        <w:t xml:space="preserve"> </w:t>
      </w:r>
      <w:r w:rsidRPr="00D61081">
        <w:rPr>
          <w:rFonts w:hint="cs"/>
          <w:b/>
          <w:sz w:val="30"/>
          <w:rtl/>
        </w:rPr>
        <w:t>الخطر</w:t>
      </w:r>
      <w:r w:rsidRPr="00D61081">
        <w:rPr>
          <w:b/>
          <w:sz w:val="30"/>
          <w:rtl/>
        </w:rPr>
        <w:t>"</w:t>
      </w:r>
      <w:r>
        <w:rPr>
          <w:b/>
          <w:sz w:val="30"/>
          <w:vertAlign w:val="superscript"/>
          <w:rtl/>
        </w:rPr>
        <w:t>(</w:t>
      </w:r>
      <w:r>
        <w:rPr>
          <w:rStyle w:val="FootnoteReference"/>
          <w:b w:val="0"/>
          <w:rtl/>
        </w:rPr>
        <w:footnoteReference w:id="41"/>
      </w:r>
      <w:r>
        <w:rPr>
          <w:b/>
          <w:sz w:val="30"/>
          <w:vertAlign w:val="superscript"/>
          <w:rtl/>
        </w:rPr>
        <w:t>)</w:t>
      </w:r>
      <w:r w:rsidRPr="00D61081">
        <w:rPr>
          <w:rFonts w:hint="cs"/>
          <w:b/>
          <w:sz w:val="30"/>
          <w:rtl/>
        </w:rPr>
        <w:t xml:space="preserve">. وتنبع </w:t>
      </w:r>
      <w:r w:rsidRPr="00D61081">
        <w:rPr>
          <w:b/>
          <w:sz w:val="30"/>
          <w:rtl/>
        </w:rPr>
        <w:t>هذه الصيغة الأخيرة من نفس الفكرة</w:t>
      </w:r>
      <w:r>
        <w:rPr>
          <w:rFonts w:hint="cs"/>
          <w:b/>
          <w:sz w:val="30"/>
          <w:rtl/>
        </w:rPr>
        <w:t xml:space="preserve"> الأساسية</w:t>
      </w:r>
      <w:r w:rsidRPr="00D61081">
        <w:rPr>
          <w:b/>
          <w:sz w:val="30"/>
          <w:rtl/>
        </w:rPr>
        <w:t xml:space="preserve">، </w:t>
      </w:r>
      <w:r w:rsidRPr="00D61081">
        <w:rPr>
          <w:rFonts w:hint="cs"/>
          <w:b/>
          <w:sz w:val="30"/>
          <w:rtl/>
        </w:rPr>
        <w:t xml:space="preserve">وإن كانت تختلف </w:t>
      </w:r>
      <w:r>
        <w:rPr>
          <w:rFonts w:hint="cs"/>
          <w:b/>
          <w:sz w:val="30"/>
          <w:rtl/>
        </w:rPr>
        <w:t xml:space="preserve">بعض الشيء </w:t>
      </w:r>
      <w:r w:rsidRPr="00D61081">
        <w:rPr>
          <w:rFonts w:hint="cs"/>
          <w:b/>
          <w:sz w:val="30"/>
          <w:rtl/>
        </w:rPr>
        <w:t>عن الصيغة السابقة</w:t>
      </w:r>
      <w:r w:rsidRPr="00D61081">
        <w:rPr>
          <w:b/>
          <w:sz w:val="30"/>
          <w:rtl/>
        </w:rPr>
        <w:t xml:space="preserve">. </w:t>
      </w:r>
      <w:r w:rsidRPr="00D61081">
        <w:rPr>
          <w:rFonts w:hint="cs"/>
          <w:b/>
          <w:sz w:val="30"/>
          <w:rtl/>
        </w:rPr>
        <w:t>و</w:t>
      </w:r>
      <w:r w:rsidRPr="00D61081">
        <w:rPr>
          <w:b/>
          <w:sz w:val="30"/>
          <w:rtl/>
        </w:rPr>
        <w:t xml:space="preserve">يستند الاستعراض </w:t>
      </w:r>
      <w:r>
        <w:rPr>
          <w:rFonts w:hint="cs"/>
          <w:b/>
          <w:sz w:val="30"/>
          <w:rtl/>
        </w:rPr>
        <w:t xml:space="preserve">القائم على معيار الاحترام </w:t>
      </w:r>
      <w:r w:rsidRPr="00D61081">
        <w:rPr>
          <w:rFonts w:hint="cs"/>
          <w:b/>
          <w:sz w:val="30"/>
          <w:rtl/>
        </w:rPr>
        <w:t>هذا، كما يتضح أيض</w:t>
      </w:r>
      <w:r>
        <w:rPr>
          <w:rFonts w:hint="cs"/>
          <w:b/>
          <w:sz w:val="30"/>
          <w:rtl/>
        </w:rPr>
        <w:t xml:space="preserve">اً </w:t>
      </w:r>
      <w:r w:rsidRPr="00D61081">
        <w:rPr>
          <w:rFonts w:hint="cs"/>
          <w:b/>
          <w:sz w:val="30"/>
          <w:rtl/>
        </w:rPr>
        <w:t xml:space="preserve">من الرأي </w:t>
      </w:r>
      <w:r w:rsidRPr="00D61081">
        <w:rPr>
          <w:b/>
          <w:sz w:val="30"/>
          <w:rtl/>
        </w:rPr>
        <w:t xml:space="preserve">الفردي </w:t>
      </w:r>
      <w:r w:rsidRPr="00D61081">
        <w:rPr>
          <w:rFonts w:hint="cs"/>
          <w:b/>
          <w:sz w:val="30"/>
          <w:rtl/>
        </w:rPr>
        <w:t>ل</w:t>
      </w:r>
      <w:r w:rsidRPr="00D61081">
        <w:rPr>
          <w:b/>
          <w:sz w:val="30"/>
          <w:rtl/>
        </w:rPr>
        <w:t xml:space="preserve">لسيد يوفال شاني </w:t>
      </w:r>
      <w:r>
        <w:rPr>
          <w:rFonts w:hint="cs"/>
          <w:b/>
          <w:sz w:val="30"/>
          <w:rtl/>
        </w:rPr>
        <w:t xml:space="preserve">وأعضاء آخرين، </w:t>
      </w:r>
      <w:r w:rsidRPr="00D61081">
        <w:rPr>
          <w:rFonts w:hint="cs"/>
          <w:b/>
          <w:sz w:val="30"/>
          <w:rtl/>
        </w:rPr>
        <w:t>إ</w:t>
      </w:r>
      <w:r w:rsidRPr="00D61081">
        <w:rPr>
          <w:b/>
          <w:sz w:val="30"/>
          <w:rtl/>
        </w:rPr>
        <w:t xml:space="preserve">لى اعتراف اللجنة </w:t>
      </w:r>
      <w:r w:rsidRPr="00D61081">
        <w:rPr>
          <w:rFonts w:hint="cs"/>
          <w:b/>
          <w:sz w:val="30"/>
          <w:rtl/>
        </w:rPr>
        <w:t>ب</w:t>
      </w:r>
      <w:r w:rsidRPr="00D61081">
        <w:rPr>
          <w:b/>
          <w:sz w:val="30"/>
          <w:rtl/>
        </w:rPr>
        <w:t xml:space="preserve">أن السلطات المحلية </w:t>
      </w:r>
      <w:r>
        <w:rPr>
          <w:rFonts w:hint="cs"/>
          <w:b/>
          <w:sz w:val="30"/>
          <w:rtl/>
        </w:rPr>
        <w:t xml:space="preserve">تتمتع بميزة نسبية بشأن تقييم الوقائع </w:t>
      </w:r>
      <w:r w:rsidRPr="00D61081">
        <w:rPr>
          <w:b/>
          <w:sz w:val="30"/>
          <w:rtl/>
        </w:rPr>
        <w:t xml:space="preserve">والأدلة وأن اللجنة ليست </w:t>
      </w:r>
      <w:r w:rsidRPr="00D61081">
        <w:rPr>
          <w:rFonts w:hint="cs"/>
          <w:b/>
          <w:sz w:val="30"/>
          <w:rtl/>
        </w:rPr>
        <w:t xml:space="preserve">درجة </w:t>
      </w:r>
      <w:r w:rsidRPr="00D61081">
        <w:rPr>
          <w:b/>
          <w:sz w:val="30"/>
          <w:rtl/>
        </w:rPr>
        <w:t xml:space="preserve">رابعة </w:t>
      </w:r>
      <w:r w:rsidRPr="00D61081">
        <w:rPr>
          <w:rFonts w:hint="cs"/>
          <w:b/>
          <w:sz w:val="30"/>
          <w:rtl/>
        </w:rPr>
        <w:t xml:space="preserve">من درجات التقاضي </w:t>
      </w:r>
      <w:r>
        <w:rPr>
          <w:rFonts w:hint="cs"/>
          <w:b/>
          <w:sz w:val="30"/>
          <w:rtl/>
        </w:rPr>
        <w:t xml:space="preserve">لكي </w:t>
      </w:r>
      <w:r w:rsidRPr="00D61081">
        <w:rPr>
          <w:rFonts w:hint="cs"/>
          <w:b/>
          <w:sz w:val="30"/>
          <w:rtl/>
        </w:rPr>
        <w:t xml:space="preserve">تعيد </w:t>
      </w:r>
      <w:r w:rsidRPr="00D61081">
        <w:rPr>
          <w:b/>
          <w:sz w:val="30"/>
          <w:rtl/>
        </w:rPr>
        <w:t>تقييم الوقائع والأدلة</w:t>
      </w:r>
      <w:r>
        <w:rPr>
          <w:rFonts w:hint="cs"/>
          <w:b/>
          <w:sz w:val="30"/>
          <w:rtl/>
        </w:rPr>
        <w:t xml:space="preserve"> من جديد</w:t>
      </w:r>
      <w:r w:rsidRPr="00D61081">
        <w:rPr>
          <w:b/>
          <w:sz w:val="30"/>
          <w:rtl/>
        </w:rPr>
        <w:t xml:space="preserve">. </w:t>
      </w:r>
      <w:r w:rsidRPr="00D61081">
        <w:rPr>
          <w:rFonts w:hint="cs"/>
          <w:b/>
          <w:sz w:val="30"/>
          <w:rtl/>
        </w:rPr>
        <w:t>و</w:t>
      </w:r>
      <w:r w:rsidRPr="00D61081">
        <w:rPr>
          <w:b/>
          <w:sz w:val="30"/>
          <w:rtl/>
        </w:rPr>
        <w:t xml:space="preserve">اللجنة </w:t>
      </w:r>
      <w:r>
        <w:rPr>
          <w:rFonts w:hint="cs"/>
          <w:b/>
          <w:sz w:val="30"/>
          <w:rtl/>
        </w:rPr>
        <w:t xml:space="preserve">تنظر إلى </w:t>
      </w:r>
      <w:r w:rsidRPr="00D61081">
        <w:rPr>
          <w:b/>
          <w:sz w:val="30"/>
          <w:rtl/>
        </w:rPr>
        <w:t xml:space="preserve">قرارات السلطات المحلية </w:t>
      </w:r>
      <w:r>
        <w:rPr>
          <w:rFonts w:hint="cs"/>
          <w:b/>
          <w:sz w:val="30"/>
          <w:rtl/>
        </w:rPr>
        <w:t xml:space="preserve">على أنها تنتهك العهد </w:t>
      </w:r>
      <w:r w:rsidRPr="00D61081">
        <w:rPr>
          <w:rFonts w:hint="cs"/>
          <w:b/>
          <w:sz w:val="30"/>
          <w:rtl/>
        </w:rPr>
        <w:t>عندما يبدو واضح</w:t>
      </w:r>
      <w:r>
        <w:rPr>
          <w:rFonts w:hint="cs"/>
          <w:b/>
          <w:sz w:val="30"/>
          <w:rtl/>
        </w:rPr>
        <w:t xml:space="preserve">اً </w:t>
      </w:r>
      <w:r w:rsidRPr="00D61081">
        <w:rPr>
          <w:rFonts w:hint="cs"/>
          <w:b/>
          <w:sz w:val="30"/>
          <w:rtl/>
        </w:rPr>
        <w:t>أن</w:t>
      </w:r>
      <w:r w:rsidRPr="00D61081">
        <w:rPr>
          <w:b/>
          <w:sz w:val="30"/>
          <w:rtl/>
        </w:rPr>
        <w:t xml:space="preserve"> تقييم </w:t>
      </w:r>
      <w:r>
        <w:rPr>
          <w:rFonts w:hint="cs"/>
          <w:b/>
          <w:sz w:val="30"/>
          <w:rtl/>
        </w:rPr>
        <w:t xml:space="preserve">هذه السلطات </w:t>
      </w:r>
      <w:r w:rsidRPr="00D61081">
        <w:rPr>
          <w:b/>
          <w:sz w:val="30"/>
          <w:rtl/>
        </w:rPr>
        <w:t xml:space="preserve">غير معقول أو </w:t>
      </w:r>
      <w:r w:rsidRPr="00D61081">
        <w:rPr>
          <w:rFonts w:hint="cs"/>
          <w:b/>
          <w:sz w:val="30"/>
          <w:rtl/>
        </w:rPr>
        <w:t>عندما</w:t>
      </w:r>
      <w:r w:rsidRPr="00D61081">
        <w:rPr>
          <w:b/>
          <w:sz w:val="30"/>
          <w:rtl/>
        </w:rPr>
        <w:t xml:space="preserve"> </w:t>
      </w:r>
      <w:r w:rsidRPr="00D61081">
        <w:rPr>
          <w:rFonts w:hint="cs"/>
          <w:b/>
          <w:sz w:val="30"/>
          <w:rtl/>
        </w:rPr>
        <w:t xml:space="preserve">تنطوي الإجراءات على </w:t>
      </w:r>
      <w:r w:rsidRPr="00D61081">
        <w:rPr>
          <w:b/>
          <w:sz w:val="30"/>
          <w:rtl/>
        </w:rPr>
        <w:t>تجاوزات خطيرة.</w:t>
      </w:r>
    </w:p>
    <w:p w:rsidR="00ED4DA5" w:rsidRPr="00D61081" w:rsidRDefault="00ED4DA5" w:rsidP="00ED4DA5">
      <w:pPr>
        <w:pStyle w:val="SingleTxtGA"/>
        <w:rPr>
          <w:rFonts w:hint="cs"/>
          <w:sz w:val="30"/>
          <w:rtl/>
        </w:rPr>
      </w:pPr>
      <w:r w:rsidRPr="00D61081">
        <w:rPr>
          <w:rFonts w:hint="cs"/>
          <w:sz w:val="30"/>
          <w:rtl/>
        </w:rPr>
        <w:t>2-</w:t>
      </w:r>
      <w:r>
        <w:rPr>
          <w:rFonts w:hint="cs"/>
          <w:sz w:val="30"/>
          <w:rtl/>
        </w:rPr>
        <w:tab/>
        <w:t xml:space="preserve">وإنني لا أستطيع </w:t>
      </w:r>
      <w:r w:rsidRPr="00D61081">
        <w:rPr>
          <w:rFonts w:hint="cs"/>
          <w:sz w:val="30"/>
          <w:rtl/>
        </w:rPr>
        <w:t>فيما يتعلق بهذ</w:t>
      </w:r>
      <w:r w:rsidRPr="00D61081">
        <w:rPr>
          <w:sz w:val="30"/>
          <w:rtl/>
        </w:rPr>
        <w:t xml:space="preserve">ا البلاغ، </w:t>
      </w:r>
      <w:r w:rsidRPr="00D61081">
        <w:rPr>
          <w:rFonts w:hint="cs"/>
          <w:sz w:val="30"/>
          <w:rtl/>
        </w:rPr>
        <w:t xml:space="preserve">أن أستنتج </w:t>
      </w:r>
      <w:r w:rsidRPr="00D61081">
        <w:rPr>
          <w:sz w:val="30"/>
          <w:rtl/>
        </w:rPr>
        <w:t>أن الم</w:t>
      </w:r>
      <w:r>
        <w:rPr>
          <w:rFonts w:hint="cs"/>
          <w:sz w:val="30"/>
          <w:rtl/>
        </w:rPr>
        <w:t>ادة</w:t>
      </w:r>
      <w:r w:rsidRPr="00D61081">
        <w:rPr>
          <w:sz w:val="30"/>
          <w:rtl/>
        </w:rPr>
        <w:t xml:space="preserve"> المعروضة على اللجنة </w:t>
      </w:r>
      <w:r w:rsidRPr="00D61081">
        <w:rPr>
          <w:rFonts w:hint="cs"/>
          <w:sz w:val="30"/>
          <w:rtl/>
        </w:rPr>
        <w:t xml:space="preserve">تدل على </w:t>
      </w:r>
      <w:r w:rsidRPr="00D61081">
        <w:rPr>
          <w:sz w:val="30"/>
          <w:rtl/>
        </w:rPr>
        <w:t xml:space="preserve">أن تقييم سلطات الدولة الطرف </w:t>
      </w:r>
      <w:r w:rsidRPr="00D61081">
        <w:rPr>
          <w:rFonts w:hint="cs"/>
          <w:sz w:val="30"/>
          <w:rtl/>
        </w:rPr>
        <w:t>لل</w:t>
      </w:r>
      <w:r w:rsidRPr="00D61081">
        <w:rPr>
          <w:sz w:val="30"/>
          <w:rtl/>
        </w:rPr>
        <w:t xml:space="preserve">وقائع والأدلة </w:t>
      </w:r>
      <w:r w:rsidRPr="00D61081">
        <w:rPr>
          <w:rFonts w:hint="cs"/>
          <w:sz w:val="30"/>
          <w:rtl/>
        </w:rPr>
        <w:t>يبدو</w:t>
      </w:r>
      <w:r w:rsidRPr="00D61081">
        <w:rPr>
          <w:sz w:val="30"/>
          <w:rtl/>
        </w:rPr>
        <w:t xml:space="preserve"> غير معقول بشكل واضح. </w:t>
      </w:r>
      <w:r w:rsidRPr="00D61081">
        <w:rPr>
          <w:rFonts w:hint="cs"/>
          <w:sz w:val="30"/>
          <w:rtl/>
        </w:rPr>
        <w:t xml:space="preserve">فقد </w:t>
      </w:r>
      <w:r>
        <w:rPr>
          <w:rFonts w:hint="cs"/>
          <w:sz w:val="30"/>
          <w:rtl/>
        </w:rPr>
        <w:t xml:space="preserve">كشفت </w:t>
      </w:r>
      <w:r w:rsidRPr="00D61081">
        <w:rPr>
          <w:sz w:val="30"/>
          <w:rtl/>
        </w:rPr>
        <w:t xml:space="preserve">السلطات المحلية </w:t>
      </w:r>
      <w:r>
        <w:rPr>
          <w:rFonts w:hint="cs"/>
          <w:sz w:val="30"/>
          <w:rtl/>
        </w:rPr>
        <w:t xml:space="preserve">عن </w:t>
      </w:r>
      <w:r>
        <w:rPr>
          <w:sz w:val="30"/>
          <w:rtl/>
        </w:rPr>
        <w:t>عدد</w:t>
      </w:r>
      <w:r w:rsidRPr="00D61081">
        <w:rPr>
          <w:sz w:val="30"/>
          <w:rtl/>
        </w:rPr>
        <w:t xml:space="preserve"> من التناقضات في ادعاءات صاحب البلاغ </w:t>
      </w:r>
      <w:r w:rsidRPr="00D61081">
        <w:rPr>
          <w:rFonts w:hint="cs"/>
          <w:sz w:val="30"/>
          <w:rtl/>
        </w:rPr>
        <w:t xml:space="preserve">واعتبرت أن ذلك قد </w:t>
      </w:r>
      <w:r>
        <w:rPr>
          <w:rFonts w:hint="cs"/>
          <w:sz w:val="30"/>
          <w:rtl/>
        </w:rPr>
        <w:t xml:space="preserve">قوّض </w:t>
      </w:r>
      <w:r w:rsidRPr="00D61081">
        <w:rPr>
          <w:sz w:val="30"/>
          <w:rtl/>
        </w:rPr>
        <w:t xml:space="preserve">مصداقيته، </w:t>
      </w:r>
      <w:r>
        <w:rPr>
          <w:rFonts w:hint="cs"/>
          <w:sz w:val="30"/>
          <w:rtl/>
        </w:rPr>
        <w:t>بما في ذ</w:t>
      </w:r>
      <w:r w:rsidRPr="00D61081">
        <w:rPr>
          <w:sz w:val="30"/>
          <w:rtl/>
        </w:rPr>
        <w:t>لك ادعا</w:t>
      </w:r>
      <w:r w:rsidRPr="00D61081">
        <w:rPr>
          <w:rFonts w:hint="cs"/>
          <w:sz w:val="30"/>
          <w:rtl/>
        </w:rPr>
        <w:t>ؤ</w:t>
      </w:r>
      <w:r w:rsidRPr="00D61081">
        <w:rPr>
          <w:sz w:val="30"/>
          <w:rtl/>
        </w:rPr>
        <w:t xml:space="preserve">ه </w:t>
      </w:r>
      <w:r>
        <w:rPr>
          <w:rFonts w:hint="cs"/>
          <w:sz w:val="30"/>
          <w:rtl/>
        </w:rPr>
        <w:t xml:space="preserve">بأن زوجته قد اختُطفت. وتولي أغلبية </w:t>
      </w:r>
      <w:r w:rsidRPr="00D61081">
        <w:rPr>
          <w:rFonts w:hint="cs"/>
          <w:sz w:val="30"/>
          <w:rtl/>
        </w:rPr>
        <w:t xml:space="preserve">أعضاء </w:t>
      </w:r>
      <w:r w:rsidRPr="00D61081">
        <w:rPr>
          <w:sz w:val="30"/>
          <w:rtl/>
        </w:rPr>
        <w:t xml:space="preserve">اللجنة أهمية كبيرة </w:t>
      </w:r>
      <w:r w:rsidRPr="00D61081">
        <w:rPr>
          <w:rFonts w:hint="cs"/>
          <w:sz w:val="30"/>
          <w:rtl/>
        </w:rPr>
        <w:t xml:space="preserve"> لقيام الشخص نفسه الذي أصدر الفتوى بتقديم محضر </w:t>
      </w:r>
      <w:r>
        <w:rPr>
          <w:rFonts w:hint="cs"/>
          <w:sz w:val="30"/>
          <w:rtl/>
        </w:rPr>
        <w:t xml:space="preserve">معلومات </w:t>
      </w:r>
      <w:r w:rsidRPr="00D61081">
        <w:rPr>
          <w:rFonts w:hint="cs"/>
          <w:sz w:val="30"/>
          <w:rtl/>
        </w:rPr>
        <w:t>أولي ض</w:t>
      </w:r>
      <w:r w:rsidRPr="00D61081">
        <w:rPr>
          <w:sz w:val="30"/>
          <w:rtl/>
        </w:rPr>
        <w:t xml:space="preserve">د صاحب البلاغ. </w:t>
      </w:r>
      <w:r w:rsidRPr="00D61081">
        <w:rPr>
          <w:rFonts w:hint="cs"/>
          <w:sz w:val="30"/>
          <w:rtl/>
        </w:rPr>
        <w:t xml:space="preserve">غير أن صاحب </w:t>
      </w:r>
      <w:r w:rsidRPr="00D61081">
        <w:rPr>
          <w:sz w:val="30"/>
          <w:rtl/>
        </w:rPr>
        <w:t xml:space="preserve">البلاغ </w:t>
      </w:r>
      <w:r w:rsidRPr="00D61081">
        <w:rPr>
          <w:rFonts w:hint="cs"/>
          <w:sz w:val="30"/>
          <w:rtl/>
        </w:rPr>
        <w:t xml:space="preserve">ادعى </w:t>
      </w:r>
      <w:r w:rsidRPr="00D61081">
        <w:rPr>
          <w:sz w:val="30"/>
          <w:rtl/>
        </w:rPr>
        <w:t>أن الفتوى صدرت بتحريض من "</w:t>
      </w:r>
      <w:r w:rsidRPr="00D61081">
        <w:rPr>
          <w:rFonts w:hint="cs"/>
          <w:sz w:val="30"/>
          <w:rtl/>
        </w:rPr>
        <w:t xml:space="preserve">خاطف </w:t>
      </w:r>
      <w:r w:rsidRPr="00D61081">
        <w:rPr>
          <w:sz w:val="30"/>
          <w:rtl/>
        </w:rPr>
        <w:t xml:space="preserve">زوجته"، </w:t>
      </w:r>
      <w:r w:rsidRPr="00D61081">
        <w:rPr>
          <w:rFonts w:hint="cs"/>
          <w:sz w:val="30"/>
          <w:rtl/>
        </w:rPr>
        <w:t>و</w:t>
      </w:r>
      <w:r>
        <w:rPr>
          <w:rFonts w:hint="cs"/>
          <w:sz w:val="30"/>
          <w:rtl/>
        </w:rPr>
        <w:t>من غير المعقول أن السلطات المحلية قد رأت أن تحديد ما إذا كان الاختطاف قد وقع أم لا هو أمر مهم لإثبات وجود الفتوى.</w:t>
      </w:r>
    </w:p>
    <w:p w:rsidR="00ED4DA5" w:rsidRDefault="00ED4DA5" w:rsidP="00ED4DA5">
      <w:pPr>
        <w:pStyle w:val="SingleTxtGA"/>
        <w:rPr>
          <w:b/>
          <w:sz w:val="30"/>
        </w:rPr>
      </w:pPr>
      <w:r w:rsidRPr="00D61081">
        <w:rPr>
          <w:b/>
          <w:sz w:val="30"/>
          <w:rtl/>
        </w:rPr>
        <w:t xml:space="preserve">[اعتُمِد </w:t>
      </w:r>
      <w:r w:rsidRPr="00D61081">
        <w:rPr>
          <w:rFonts w:hint="cs"/>
          <w:b/>
          <w:sz w:val="30"/>
          <w:rtl/>
        </w:rPr>
        <w:t>با</w:t>
      </w:r>
      <w:r w:rsidRPr="00D61081">
        <w:rPr>
          <w:b/>
          <w:sz w:val="30"/>
          <w:rtl/>
        </w:rPr>
        <w:t>لإنكليزية</w:t>
      </w:r>
      <w:r w:rsidRPr="00D61081">
        <w:rPr>
          <w:rFonts w:hint="cs"/>
          <w:b/>
          <w:sz w:val="30"/>
          <w:rtl/>
        </w:rPr>
        <w:t>. وس</w:t>
      </w:r>
      <w:r>
        <w:rPr>
          <w:rFonts w:hint="cs"/>
          <w:b/>
          <w:sz w:val="30"/>
          <w:rtl/>
        </w:rPr>
        <w:t>ي</w:t>
      </w:r>
      <w:r w:rsidRPr="00D61081">
        <w:rPr>
          <w:b/>
          <w:sz w:val="30"/>
          <w:rtl/>
        </w:rPr>
        <w:t xml:space="preserve">صدر لاحقـاً </w:t>
      </w:r>
      <w:r>
        <w:rPr>
          <w:rFonts w:hint="cs"/>
          <w:b/>
          <w:sz w:val="30"/>
          <w:rtl/>
        </w:rPr>
        <w:t>بالإسبانية و</w:t>
      </w:r>
      <w:r w:rsidRPr="00D61081">
        <w:rPr>
          <w:b/>
          <w:sz w:val="30"/>
          <w:rtl/>
        </w:rPr>
        <w:t xml:space="preserve">الروسية والصينية والعربية </w:t>
      </w:r>
      <w:r w:rsidRPr="00D61081">
        <w:rPr>
          <w:rFonts w:hint="cs"/>
          <w:b/>
          <w:sz w:val="30"/>
          <w:rtl/>
        </w:rPr>
        <w:t>والفرنسية أيض</w:t>
      </w:r>
      <w:r>
        <w:rPr>
          <w:rFonts w:hint="cs"/>
          <w:b/>
          <w:sz w:val="30"/>
          <w:rtl/>
        </w:rPr>
        <w:t xml:space="preserve">اً </w:t>
      </w:r>
      <w:r w:rsidRPr="00D61081">
        <w:rPr>
          <w:b/>
          <w:sz w:val="30"/>
          <w:rtl/>
        </w:rPr>
        <w:t xml:space="preserve">كجـزء من </w:t>
      </w:r>
      <w:r>
        <w:rPr>
          <w:rFonts w:hint="cs"/>
          <w:b/>
          <w:sz w:val="30"/>
          <w:rtl/>
        </w:rPr>
        <w:t>ال</w:t>
      </w:r>
      <w:r w:rsidRPr="00D61081">
        <w:rPr>
          <w:b/>
          <w:sz w:val="30"/>
          <w:rtl/>
        </w:rPr>
        <w:t xml:space="preserve">تقرير </w:t>
      </w:r>
      <w:r>
        <w:rPr>
          <w:rFonts w:hint="cs"/>
          <w:b/>
          <w:sz w:val="30"/>
          <w:rtl/>
        </w:rPr>
        <w:t xml:space="preserve">السنوي المقدم من اللجنة </w:t>
      </w:r>
      <w:r w:rsidRPr="00D61081">
        <w:rPr>
          <w:b/>
          <w:sz w:val="30"/>
          <w:rtl/>
        </w:rPr>
        <w:t>إلى الجمعية العامة.]</w:t>
      </w:r>
    </w:p>
    <w:p w:rsidR="00C0181F" w:rsidRPr="00C0181F" w:rsidRDefault="00C0181F" w:rsidP="00C0181F">
      <w:pPr>
        <w:spacing w:before="120"/>
        <w:jc w:val="center"/>
        <w:rPr>
          <w:u w:val="single"/>
        </w:rPr>
      </w:pPr>
      <w:r>
        <w:rPr>
          <w:u w:val="single"/>
          <w:rtl/>
        </w:rPr>
        <w:tab/>
      </w:r>
      <w:r>
        <w:rPr>
          <w:u w:val="single"/>
          <w:rtl/>
        </w:rPr>
        <w:tab/>
      </w:r>
      <w:r>
        <w:rPr>
          <w:u w:val="single"/>
          <w:rtl/>
        </w:rPr>
        <w:tab/>
      </w:r>
    </w:p>
    <w:sectPr w:rsidR="00C0181F" w:rsidRPr="00C0181F" w:rsidSect="00715F45">
      <w:headerReference w:type="first" r:id="rId16"/>
      <w:footerReference w:type="first" r:id="rId17"/>
      <w:footnotePr>
        <w:numRestart w:val="eachSect"/>
      </w:footnotePr>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9C" w:rsidRPr="00FE6865" w:rsidRDefault="00CE709C" w:rsidP="00FE6865">
      <w:pPr>
        <w:pStyle w:val="Footer"/>
      </w:pPr>
    </w:p>
  </w:endnote>
  <w:endnote w:type="continuationSeparator" w:id="0">
    <w:p w:rsidR="00CE709C" w:rsidRDefault="00CE7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743809" w:rsidRDefault="00A31B7F" w:rsidP="00743809">
    <w:pPr>
      <w:pStyle w:val="Footer"/>
      <w:tabs>
        <w:tab w:val="right" w:pos="9598"/>
      </w:tabs>
    </w:pPr>
    <w:r>
      <w:t>GE.13-47213</w:t>
    </w:r>
    <w:r>
      <w:tab/>
    </w:r>
    <w:r w:rsidRPr="00743809">
      <w:rPr>
        <w:b/>
        <w:sz w:val="18"/>
      </w:rPr>
      <w:fldChar w:fldCharType="begin"/>
    </w:r>
    <w:r w:rsidRPr="00743809">
      <w:rPr>
        <w:b/>
        <w:sz w:val="18"/>
      </w:rPr>
      <w:instrText xml:space="preserve"> PAGE  \* MERGEFORMAT </w:instrText>
    </w:r>
    <w:r w:rsidRPr="00743809">
      <w:rPr>
        <w:b/>
        <w:sz w:val="18"/>
      </w:rPr>
      <w:fldChar w:fldCharType="separate"/>
    </w:r>
    <w:r w:rsidR="002D2638">
      <w:rPr>
        <w:b/>
        <w:noProof/>
        <w:sz w:val="18"/>
      </w:rPr>
      <w:t>26</w:t>
    </w:r>
    <w:r w:rsidRPr="00743809">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743809" w:rsidRDefault="00A31B7F" w:rsidP="00743809">
    <w:pPr>
      <w:pStyle w:val="Footer"/>
      <w:tabs>
        <w:tab w:val="right" w:pos="9598"/>
      </w:tabs>
      <w:rPr>
        <w:b/>
        <w:sz w:val="18"/>
      </w:rPr>
    </w:pPr>
    <w:r w:rsidRPr="00743809">
      <w:rPr>
        <w:b/>
        <w:sz w:val="18"/>
      </w:rPr>
      <w:fldChar w:fldCharType="begin"/>
    </w:r>
    <w:r w:rsidRPr="00743809">
      <w:rPr>
        <w:b/>
        <w:sz w:val="18"/>
      </w:rPr>
      <w:instrText xml:space="preserve"> PAGE  \* MERGEFORMAT </w:instrText>
    </w:r>
    <w:r w:rsidRPr="00743809">
      <w:rPr>
        <w:b/>
        <w:sz w:val="18"/>
      </w:rPr>
      <w:fldChar w:fldCharType="separate"/>
    </w:r>
    <w:r w:rsidR="002D2638">
      <w:rPr>
        <w:b/>
        <w:noProof/>
        <w:sz w:val="18"/>
      </w:rPr>
      <w:t>23</w:t>
    </w:r>
    <w:r w:rsidRPr="00743809">
      <w:rPr>
        <w:b/>
        <w:sz w:val="18"/>
      </w:rPr>
      <w:fldChar w:fldCharType="end"/>
    </w:r>
    <w:r>
      <w:rPr>
        <w:b/>
        <w:sz w:val="18"/>
      </w:rPr>
      <w:tab/>
    </w:r>
    <w:r>
      <w:t>GE.13-47213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Default="00A31B7F" w:rsidP="00505592">
    <w:pPr>
      <w:pStyle w:val="Footer"/>
      <w:jc w:val="right"/>
    </w:pPr>
    <w:r>
      <w:rPr>
        <w:sz w:val="20"/>
      </w:rPr>
      <w:t>(A)   GE.13-47213</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281013    311013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C0181F" w:rsidRDefault="00A31B7F" w:rsidP="00C0181F">
    <w:pPr>
      <w:pStyle w:val="Footer"/>
      <w:tabs>
        <w:tab w:val="right" w:pos="9598"/>
      </w:tabs>
      <w:rPr>
        <w:b/>
        <w:sz w:val="18"/>
      </w:rPr>
    </w:pPr>
    <w:r>
      <w:t>GE.13-47213</w:t>
    </w:r>
    <w:r>
      <w:tab/>
    </w:r>
    <w:r>
      <w:rPr>
        <w:rStyle w:val="PageNumber"/>
      </w:rPr>
      <w:fldChar w:fldCharType="begin"/>
    </w:r>
    <w:r>
      <w:rPr>
        <w:rStyle w:val="PageNumber"/>
      </w:rPr>
      <w:instrText xml:space="preserve"> PAGE </w:instrText>
    </w:r>
    <w:r>
      <w:rPr>
        <w:rStyle w:val="PageNumber"/>
      </w:rPr>
      <w:fldChar w:fldCharType="separate"/>
    </w:r>
    <w:r w:rsidR="002D2638">
      <w:rPr>
        <w:rStyle w:val="PageNumber"/>
        <w:noProof/>
      </w:rPr>
      <w:t>22</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C0181F" w:rsidRDefault="00A31B7F" w:rsidP="00541F5C">
    <w:pPr>
      <w:pStyle w:val="Footer"/>
      <w:tabs>
        <w:tab w:val="right" w:pos="9598"/>
      </w:tabs>
      <w:rPr>
        <w:b/>
        <w:sz w:val="18"/>
      </w:rPr>
    </w:pPr>
    <w:r>
      <w:rPr>
        <w:rStyle w:val="PageNumber"/>
      </w:rPr>
      <w:fldChar w:fldCharType="begin"/>
    </w:r>
    <w:r>
      <w:rPr>
        <w:rStyle w:val="PageNumber"/>
      </w:rPr>
      <w:instrText xml:space="preserve"> PAGE </w:instrText>
    </w:r>
    <w:r>
      <w:rPr>
        <w:rStyle w:val="PageNumber"/>
      </w:rPr>
      <w:fldChar w:fldCharType="separate"/>
    </w:r>
    <w:r w:rsidR="002D2638">
      <w:rPr>
        <w:rStyle w:val="PageNumber"/>
        <w:noProof/>
      </w:rPr>
      <w:t>25</w:t>
    </w:r>
    <w:r>
      <w:rPr>
        <w:rStyle w:val="PageNumber"/>
      </w:rPr>
      <w:fldChar w:fldCharType="end"/>
    </w:r>
    <w:r>
      <w:rPr>
        <w:rStyle w:val="PageNumber"/>
      </w:rPr>
      <w:tab/>
    </w:r>
    <w:r>
      <w:t>GE.13-47213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9C" w:rsidRDefault="00CE709C" w:rsidP="007E4686">
      <w:pPr>
        <w:pStyle w:val="Footer"/>
        <w:bidi/>
        <w:spacing w:after="80" w:line="200" w:lineRule="exact"/>
        <w:ind w:left="680"/>
      </w:pPr>
      <w:r>
        <w:rPr>
          <w:rFonts w:hint="cs"/>
          <w:rtl/>
        </w:rPr>
        <w:t>__________</w:t>
      </w:r>
    </w:p>
  </w:footnote>
  <w:footnote w:type="continuationSeparator" w:id="0">
    <w:p w:rsidR="00CE709C" w:rsidRDefault="00CE709C" w:rsidP="007E4686">
      <w:pPr>
        <w:pStyle w:val="Footer"/>
        <w:bidi/>
        <w:spacing w:after="80" w:line="200" w:lineRule="exact"/>
        <w:ind w:left="680"/>
      </w:pPr>
      <w:r>
        <w:rPr>
          <w:rFonts w:hint="cs"/>
          <w:rtl/>
        </w:rPr>
        <w:t>__________</w:t>
      </w:r>
    </w:p>
  </w:footnote>
  <w:footnote w:id="1">
    <w:p w:rsidR="00A31B7F" w:rsidRPr="00E84644" w:rsidRDefault="00A31B7F" w:rsidP="00E84644">
      <w:pPr>
        <w:pStyle w:val="footnoteText0"/>
        <w:rPr>
          <w:rFonts w:hint="cs"/>
          <w:rtl/>
        </w:rPr>
      </w:pPr>
      <w:r>
        <w:rPr>
          <w:rtl/>
        </w:rPr>
        <w:tab/>
      </w:r>
      <w:r w:rsidRPr="00743809">
        <w:rPr>
          <w:rStyle w:val="FootnoteReference"/>
          <w:sz w:val="20"/>
          <w:vertAlign w:val="baseline"/>
          <w:rtl/>
        </w:rPr>
        <w:t>*</w:t>
      </w:r>
      <w:r>
        <w:rPr>
          <w:rtl/>
        </w:rPr>
        <w:tab/>
      </w:r>
      <w:r w:rsidRPr="00E84644">
        <w:rPr>
          <w:spacing w:val="-2"/>
          <w:rtl/>
        </w:rPr>
        <w:t>شارك في النظر في هذا البلاغ أعضاء اللجنة التالية أسماؤهم: السيد عياض بن عاشور، والسيد لزه</w:t>
      </w:r>
      <w:r>
        <w:rPr>
          <w:rFonts w:hint="cs"/>
          <w:spacing w:val="-2"/>
          <w:rtl/>
        </w:rPr>
        <w:t>ا</w:t>
      </w:r>
      <w:r w:rsidRPr="00E84644">
        <w:rPr>
          <w:spacing w:val="-2"/>
          <w:rtl/>
        </w:rPr>
        <w:t xml:space="preserve">ري بوزيد، </w:t>
      </w:r>
      <w:r w:rsidRPr="00E84644">
        <w:rPr>
          <w:rFonts w:hint="cs"/>
          <w:spacing w:val="-2"/>
          <w:rtl/>
        </w:rPr>
        <w:t xml:space="preserve">والسيدة كريستين شانيه، </w:t>
      </w:r>
      <w:r w:rsidRPr="00E84644">
        <w:rPr>
          <w:spacing w:val="-2"/>
          <w:rtl/>
        </w:rPr>
        <w:t xml:space="preserve">والسيد أحمد أمين فتح الله، والسيد كورنيليس فلينترمان، والسيد يوجي إواساوا، والسيد </w:t>
      </w:r>
      <w:r w:rsidRPr="00E84644">
        <w:rPr>
          <w:rFonts w:hint="cs"/>
          <w:spacing w:val="-2"/>
          <w:rtl/>
        </w:rPr>
        <w:t>ف</w:t>
      </w:r>
      <w:r w:rsidRPr="00E84644">
        <w:rPr>
          <w:spacing w:val="-2"/>
          <w:rtl/>
        </w:rPr>
        <w:t xml:space="preserve">التر كالين، والسيدة زونكي زانيلي ماجودينا، </w:t>
      </w:r>
      <w:r w:rsidRPr="00E84644">
        <w:rPr>
          <w:rFonts w:hint="cs"/>
          <w:spacing w:val="-2"/>
          <w:rtl/>
        </w:rPr>
        <w:t xml:space="preserve">والسيد </w:t>
      </w:r>
      <w:r w:rsidRPr="00E84644">
        <w:rPr>
          <w:spacing w:val="-2"/>
          <w:rtl/>
        </w:rPr>
        <w:t>خيشو بَرساد ماتادين</w:t>
      </w:r>
      <w:r w:rsidRPr="00E84644">
        <w:rPr>
          <w:rFonts w:hint="cs"/>
          <w:spacing w:val="-2"/>
          <w:rtl/>
        </w:rPr>
        <w:t xml:space="preserve">، </w:t>
      </w:r>
      <w:r w:rsidRPr="00E84644">
        <w:rPr>
          <w:spacing w:val="-2"/>
          <w:rtl/>
        </w:rPr>
        <w:t>والسيدة يوليا أنطو</w:t>
      </w:r>
      <w:r>
        <w:rPr>
          <w:rFonts w:hint="cs"/>
          <w:spacing w:val="-2"/>
          <w:rtl/>
        </w:rPr>
        <w:t>ا</w:t>
      </w:r>
      <w:r w:rsidRPr="00E84644">
        <w:rPr>
          <w:spacing w:val="-2"/>
          <w:rtl/>
        </w:rPr>
        <w:t xml:space="preserve">نيلا موتوك، والسيد جيرالد ل. نومان، والسير نايجل رودلي، </w:t>
      </w:r>
      <w:r w:rsidRPr="00E84644">
        <w:rPr>
          <w:rFonts w:hint="cs"/>
          <w:spacing w:val="-2"/>
          <w:rtl/>
        </w:rPr>
        <w:t>و</w:t>
      </w:r>
      <w:r w:rsidRPr="00E84644">
        <w:rPr>
          <w:spacing w:val="-2"/>
          <w:rtl/>
        </w:rPr>
        <w:t xml:space="preserve">السيد </w:t>
      </w:r>
      <w:r w:rsidRPr="00E84644">
        <w:rPr>
          <w:rFonts w:hint="cs"/>
          <w:spacing w:val="-2"/>
          <w:rtl/>
        </w:rPr>
        <w:t>في</w:t>
      </w:r>
      <w:r w:rsidRPr="00E84644">
        <w:rPr>
          <w:spacing w:val="-2"/>
          <w:rtl/>
        </w:rPr>
        <w:t xml:space="preserve">كتور مانويل رودريغيس </w:t>
      </w:r>
      <w:r w:rsidRPr="00E84644">
        <w:rPr>
          <w:rFonts w:hint="cs"/>
          <w:spacing w:val="-2"/>
          <w:rtl/>
        </w:rPr>
        <w:t xml:space="preserve">- </w:t>
      </w:r>
      <w:r w:rsidRPr="00E84644">
        <w:rPr>
          <w:spacing w:val="-2"/>
          <w:rtl/>
        </w:rPr>
        <w:t>ريسيا</w:t>
      </w:r>
      <w:r w:rsidRPr="00E84644">
        <w:rPr>
          <w:rFonts w:hint="cs"/>
          <w:spacing w:val="-2"/>
          <w:rtl/>
        </w:rPr>
        <w:t>،</w:t>
      </w:r>
      <w:r w:rsidRPr="00E84644">
        <w:rPr>
          <w:spacing w:val="-2"/>
          <w:rtl/>
        </w:rPr>
        <w:t xml:space="preserve"> والسيد فابيان عمر سالفيولي، </w:t>
      </w:r>
      <w:r w:rsidRPr="00E84644">
        <w:rPr>
          <w:rFonts w:hint="cs"/>
          <w:spacing w:val="-2"/>
          <w:rtl/>
        </w:rPr>
        <w:t>و</w:t>
      </w:r>
      <w:r w:rsidRPr="00E84644">
        <w:rPr>
          <w:spacing w:val="-2"/>
          <w:rtl/>
        </w:rPr>
        <w:t>السيدة أنيا زايبريت</w:t>
      </w:r>
      <w:r w:rsidRPr="00E84644">
        <w:rPr>
          <w:rFonts w:hint="cs"/>
          <w:spacing w:val="-2"/>
          <w:rtl/>
        </w:rPr>
        <w:t xml:space="preserve"> </w:t>
      </w:r>
      <w:r w:rsidRPr="00E84644">
        <w:rPr>
          <w:spacing w:val="-2"/>
          <w:rtl/>
        </w:rPr>
        <w:t>-</w:t>
      </w:r>
      <w:r w:rsidRPr="00E84644">
        <w:rPr>
          <w:rFonts w:hint="cs"/>
          <w:spacing w:val="-2"/>
          <w:rtl/>
        </w:rPr>
        <w:t xml:space="preserve"> </w:t>
      </w:r>
      <w:r w:rsidRPr="00E84644">
        <w:rPr>
          <w:spacing w:val="-2"/>
          <w:rtl/>
        </w:rPr>
        <w:t>فور</w:t>
      </w:r>
      <w:r w:rsidRPr="00E84644">
        <w:rPr>
          <w:rFonts w:hint="cs"/>
          <w:spacing w:val="-2"/>
          <w:rtl/>
        </w:rPr>
        <w:t>،</w:t>
      </w:r>
      <w:r w:rsidRPr="00E84644">
        <w:rPr>
          <w:spacing w:val="-2"/>
          <w:rtl/>
        </w:rPr>
        <w:t xml:space="preserve"> </w:t>
      </w:r>
      <w:r w:rsidRPr="00E84644">
        <w:rPr>
          <w:rFonts w:hint="cs"/>
          <w:spacing w:val="-2"/>
          <w:rtl/>
        </w:rPr>
        <w:t>و</w:t>
      </w:r>
      <w:r w:rsidRPr="00E84644">
        <w:rPr>
          <w:spacing w:val="-2"/>
          <w:rtl/>
        </w:rPr>
        <w:t>السيد يوفال شاني</w:t>
      </w:r>
      <w:r w:rsidRPr="00E84644">
        <w:rPr>
          <w:rFonts w:hint="cs"/>
          <w:spacing w:val="-2"/>
          <w:rtl/>
        </w:rPr>
        <w:t>، والسيد كونسطنطين</w:t>
      </w:r>
      <w:r w:rsidRPr="00E84644">
        <w:rPr>
          <w:rFonts w:hint="cs"/>
          <w:rtl/>
        </w:rPr>
        <w:t xml:space="preserve"> </w:t>
      </w:r>
      <w:r w:rsidRPr="00E84644">
        <w:rPr>
          <w:rtl/>
        </w:rPr>
        <w:t>فاردزيلاشفيلي</w:t>
      </w:r>
      <w:r w:rsidRPr="00E84644">
        <w:rPr>
          <w:rFonts w:hint="cs"/>
          <w:rtl/>
        </w:rPr>
        <w:t>،</w:t>
      </w:r>
      <w:r w:rsidRPr="00E84644">
        <w:rPr>
          <w:rtl/>
        </w:rPr>
        <w:t xml:space="preserve"> والسيدة مارغو واترفال</w:t>
      </w:r>
      <w:r w:rsidRPr="00E84644">
        <w:rPr>
          <w:rFonts w:hint="cs"/>
          <w:rtl/>
        </w:rPr>
        <w:t xml:space="preserve">. </w:t>
      </w:r>
    </w:p>
    <w:p w:rsidR="00A31B7F" w:rsidRPr="00E84644" w:rsidRDefault="00A31B7F" w:rsidP="00B02F8E">
      <w:pPr>
        <w:pStyle w:val="footnoteText0"/>
        <w:tabs>
          <w:tab w:val="clear" w:pos="1021"/>
          <w:tab w:val="left" w:pos="1718"/>
        </w:tabs>
        <w:ind w:left="1211" w:firstLine="0"/>
        <w:rPr>
          <w:rFonts w:hint="cs"/>
          <w:spacing w:val="-2"/>
          <w:rtl/>
        </w:rPr>
      </w:pPr>
      <w:r w:rsidRPr="00E84644">
        <w:rPr>
          <w:rFonts w:hint="cs"/>
          <w:spacing w:val="-2"/>
          <w:rtl/>
        </w:rPr>
        <w:tab/>
        <w:t xml:space="preserve">وتُذَّيل هذه الآراء بنصين لرأيين فردييْن أحدهما لأعضاء اللجنة السيد </w:t>
      </w:r>
      <w:r w:rsidRPr="00E84644">
        <w:rPr>
          <w:spacing w:val="-2"/>
          <w:rtl/>
        </w:rPr>
        <w:t>يوفال شاني</w:t>
      </w:r>
      <w:r w:rsidRPr="00E84644">
        <w:rPr>
          <w:rFonts w:hint="cs"/>
          <w:spacing w:val="-2"/>
          <w:rtl/>
        </w:rPr>
        <w:t xml:space="preserve">، والسيد </w:t>
      </w:r>
      <w:r w:rsidRPr="00E84644">
        <w:rPr>
          <w:spacing w:val="-2"/>
          <w:rtl/>
        </w:rPr>
        <w:t>كورنيليس فلينترمان</w:t>
      </w:r>
      <w:r w:rsidRPr="00E84644">
        <w:rPr>
          <w:rFonts w:hint="cs"/>
          <w:spacing w:val="-2"/>
          <w:rtl/>
        </w:rPr>
        <w:t>، والسيد ف</w:t>
      </w:r>
      <w:r w:rsidRPr="00E84644">
        <w:rPr>
          <w:spacing w:val="-2"/>
          <w:rtl/>
        </w:rPr>
        <w:t>التر كالين</w:t>
      </w:r>
      <w:r w:rsidRPr="00E84644">
        <w:rPr>
          <w:rFonts w:hint="cs"/>
          <w:spacing w:val="-2"/>
          <w:rtl/>
        </w:rPr>
        <w:t xml:space="preserve">، </w:t>
      </w:r>
      <w:r w:rsidRPr="00E84644">
        <w:rPr>
          <w:spacing w:val="-2"/>
          <w:rtl/>
        </w:rPr>
        <w:t>والسير نايجل رودلي</w:t>
      </w:r>
      <w:r w:rsidRPr="00E84644">
        <w:rPr>
          <w:rFonts w:hint="cs"/>
          <w:spacing w:val="-2"/>
          <w:rtl/>
        </w:rPr>
        <w:t xml:space="preserve">، والسيدة أنيا زايبرت - فور، والسيد كونسطنطين </w:t>
      </w:r>
      <w:r w:rsidRPr="00E84644">
        <w:rPr>
          <w:spacing w:val="-2"/>
          <w:rtl/>
        </w:rPr>
        <w:t xml:space="preserve">فاردزيلاشفيلي </w:t>
      </w:r>
      <w:r w:rsidRPr="00E84644">
        <w:rPr>
          <w:rFonts w:hint="cs"/>
          <w:spacing w:val="-2"/>
          <w:rtl/>
        </w:rPr>
        <w:t xml:space="preserve">والأخر السيد </w:t>
      </w:r>
      <w:r w:rsidRPr="00E84644">
        <w:rPr>
          <w:spacing w:val="-2"/>
          <w:rtl/>
        </w:rPr>
        <w:t>يوجي إواساوا</w:t>
      </w:r>
      <w:r w:rsidRPr="00E84644">
        <w:rPr>
          <w:rFonts w:hint="cs"/>
          <w:spacing w:val="-2"/>
          <w:rtl/>
        </w:rPr>
        <w:t xml:space="preserve"> عضو اللجنة.</w:t>
      </w:r>
    </w:p>
  </w:footnote>
  <w:footnote w:id="2">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صدر أمر بترحيل صاحب البلاغ، وتقرّر أن يكون الترحيل في 26 حزيران/يونيه 2009، أي بعد تقديم بلاغه المعروض على اللجنة بيومين.</w:t>
      </w:r>
    </w:p>
  </w:footnote>
  <w:footnote w:id="3">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دخل البروتوكول الاختياري حيز النفاذ بالنسبة إلى كندا في 20 آب/أغسطس 1976.</w:t>
      </w:r>
    </w:p>
  </w:footnote>
  <w:footnote w:id="4">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في الرسالة المؤرخة 18 نيسان/أبريل 2013 الموجهة من الدولة الطرف، أبلغت هذه الأخيرة اللجنة بأن صاحب البلاغ لم يرَّحل إلى باكستان بناء على طلب اللجنة، مع أنه لا</w:t>
      </w:r>
      <w:r w:rsidRPr="00B02F8E">
        <w:rPr>
          <w:rFonts w:hint="eastAsia"/>
          <w:sz w:val="18"/>
          <w:szCs w:val="26"/>
          <w:rtl/>
        </w:rPr>
        <w:t> </w:t>
      </w:r>
      <w:r w:rsidRPr="00B02F8E">
        <w:rPr>
          <w:rFonts w:hint="cs"/>
          <w:sz w:val="18"/>
          <w:szCs w:val="26"/>
          <w:rtl/>
        </w:rPr>
        <w:t>يحق له قانونياً البقاء في كندا (انظر الفقرة 6-1 أدناه).</w:t>
      </w:r>
    </w:p>
  </w:footnote>
  <w:footnote w:id="5">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توخيا</w:t>
      </w:r>
      <w:r>
        <w:rPr>
          <w:rFonts w:hint="cs"/>
          <w:sz w:val="18"/>
          <w:szCs w:val="26"/>
          <w:rtl/>
        </w:rPr>
        <w:t>ً</w:t>
      </w:r>
      <w:r w:rsidRPr="00B02F8E">
        <w:rPr>
          <w:rFonts w:hint="cs"/>
          <w:sz w:val="18"/>
          <w:szCs w:val="26"/>
          <w:rtl/>
        </w:rPr>
        <w:t xml:space="preserve"> للوضوح، يستند هذا الجزء إلى المعلومات التي قدمها صاحب البلاغ، وكذلك إلى الطلبات التي قدّمها إلى المحاكم المحلية في الدولة الطرف، وإلى القرارات المعتمدة ذات الصلة.</w:t>
      </w:r>
    </w:p>
  </w:footnote>
  <w:footnote w:id="6">
    <w:p w:rsidR="00A31B7F" w:rsidRPr="00B02F8E" w:rsidRDefault="00A31B7F" w:rsidP="004B7CFF">
      <w:pPr>
        <w:pStyle w:val="FootnoteText"/>
        <w:numPr>
          <w:ilvl w:val="0"/>
          <w:numId w:val="40"/>
        </w:numPr>
        <w:tabs>
          <w:tab w:val="clear" w:pos="1292"/>
          <w:tab w:val="left" w:pos="1267"/>
        </w:tabs>
        <w:spacing w:after="60" w:line="300" w:lineRule="exact"/>
        <w:ind w:left="1248" w:right="1247"/>
        <w:rPr>
          <w:rFonts w:hint="cs"/>
          <w:sz w:val="18"/>
          <w:szCs w:val="26"/>
        </w:rPr>
      </w:pPr>
      <w:r w:rsidRPr="00B02F8E">
        <w:rPr>
          <w:rFonts w:hint="cs"/>
          <w:sz w:val="18"/>
          <w:szCs w:val="26"/>
          <w:rtl/>
        </w:rPr>
        <w:t>لم يقدَّم أي تاريخ.</w:t>
      </w:r>
    </w:p>
  </w:footnote>
  <w:footnote w:id="7">
    <w:p w:rsidR="00A31B7F" w:rsidRPr="00B02F8E" w:rsidRDefault="00A31B7F" w:rsidP="004B7CFF">
      <w:pPr>
        <w:pStyle w:val="FootnoteText"/>
        <w:numPr>
          <w:ilvl w:val="0"/>
          <w:numId w:val="40"/>
        </w:numPr>
        <w:tabs>
          <w:tab w:val="clear" w:pos="1292"/>
          <w:tab w:val="left" w:pos="1267"/>
        </w:tabs>
        <w:spacing w:after="60" w:line="300" w:lineRule="exact"/>
        <w:ind w:left="1248" w:right="1247"/>
        <w:rPr>
          <w:rFonts w:hint="cs"/>
          <w:sz w:val="18"/>
          <w:szCs w:val="26"/>
        </w:rPr>
      </w:pPr>
      <w:r w:rsidRPr="00B02F8E">
        <w:rPr>
          <w:rFonts w:hint="cs"/>
          <w:sz w:val="18"/>
          <w:szCs w:val="26"/>
          <w:rtl/>
        </w:rPr>
        <w:t>ل</w:t>
      </w:r>
      <w:r w:rsidRPr="00B02F8E">
        <w:rPr>
          <w:sz w:val="18"/>
          <w:szCs w:val="26"/>
          <w:rtl/>
        </w:rPr>
        <w:t xml:space="preserve">م </w:t>
      </w:r>
      <w:r w:rsidRPr="00B02F8E">
        <w:rPr>
          <w:rFonts w:hint="cs"/>
          <w:sz w:val="18"/>
          <w:szCs w:val="26"/>
          <w:rtl/>
        </w:rPr>
        <w:t>يقدَّم أي تاريخ</w:t>
      </w:r>
      <w:r>
        <w:rPr>
          <w:rFonts w:hint="cs"/>
          <w:sz w:val="18"/>
          <w:szCs w:val="26"/>
          <w:rtl/>
        </w:rPr>
        <w:t>.</w:t>
      </w:r>
    </w:p>
  </w:footnote>
  <w:footnote w:id="8">
    <w:p w:rsidR="00A31B7F" w:rsidRPr="00B02F8E" w:rsidRDefault="00A31B7F" w:rsidP="004B7CFF">
      <w:pPr>
        <w:pStyle w:val="FootnoteText"/>
        <w:numPr>
          <w:ilvl w:val="0"/>
          <w:numId w:val="40"/>
        </w:numPr>
        <w:tabs>
          <w:tab w:val="clear" w:pos="1292"/>
          <w:tab w:val="left" w:pos="1267"/>
        </w:tabs>
        <w:spacing w:after="60" w:line="300" w:lineRule="exact"/>
        <w:ind w:left="1248" w:right="1247"/>
        <w:rPr>
          <w:rFonts w:hint="cs"/>
          <w:sz w:val="18"/>
          <w:szCs w:val="26"/>
        </w:rPr>
      </w:pPr>
      <w:r w:rsidRPr="00B02F8E">
        <w:rPr>
          <w:sz w:val="18"/>
          <w:szCs w:val="26"/>
          <w:rtl/>
        </w:rPr>
        <w:t>حي في مدينة جمشيد التي تقع في الجزء الأوسط من ك</w:t>
      </w:r>
      <w:r>
        <w:rPr>
          <w:rFonts w:hint="cs"/>
          <w:sz w:val="18"/>
          <w:szCs w:val="26"/>
          <w:rtl/>
        </w:rPr>
        <w:t>ا</w:t>
      </w:r>
      <w:r w:rsidRPr="00B02F8E">
        <w:rPr>
          <w:sz w:val="18"/>
          <w:szCs w:val="26"/>
          <w:rtl/>
        </w:rPr>
        <w:t xml:space="preserve">راتشي. </w:t>
      </w:r>
      <w:r w:rsidRPr="00B02F8E">
        <w:rPr>
          <w:rFonts w:hint="cs"/>
          <w:sz w:val="18"/>
          <w:szCs w:val="26"/>
          <w:rtl/>
        </w:rPr>
        <w:t xml:space="preserve">وتضم مقاطعة مدينة </w:t>
      </w:r>
      <w:r w:rsidRPr="00B02F8E">
        <w:rPr>
          <w:sz w:val="18"/>
          <w:szCs w:val="26"/>
          <w:rtl/>
        </w:rPr>
        <w:t>ك</w:t>
      </w:r>
      <w:r>
        <w:rPr>
          <w:rFonts w:hint="cs"/>
          <w:sz w:val="18"/>
          <w:szCs w:val="26"/>
          <w:rtl/>
        </w:rPr>
        <w:t>ا</w:t>
      </w:r>
      <w:r w:rsidRPr="00B02F8E">
        <w:rPr>
          <w:sz w:val="18"/>
          <w:szCs w:val="26"/>
          <w:rtl/>
        </w:rPr>
        <w:t xml:space="preserve">راتشي 18 </w:t>
      </w:r>
      <w:r w:rsidRPr="00B02F8E">
        <w:rPr>
          <w:rFonts w:hint="cs"/>
          <w:sz w:val="18"/>
          <w:szCs w:val="26"/>
          <w:rtl/>
        </w:rPr>
        <w:t xml:space="preserve">مدينة ذات استقلال ذاتي، </w:t>
      </w:r>
      <w:r w:rsidRPr="00B02F8E">
        <w:rPr>
          <w:sz w:val="18"/>
          <w:szCs w:val="26"/>
          <w:rtl/>
        </w:rPr>
        <w:t xml:space="preserve">منها </w:t>
      </w:r>
      <w:r w:rsidRPr="00B02F8E">
        <w:rPr>
          <w:rFonts w:hint="cs"/>
          <w:sz w:val="18"/>
          <w:szCs w:val="26"/>
          <w:rtl/>
        </w:rPr>
        <w:t xml:space="preserve">مدينة </w:t>
      </w:r>
      <w:r w:rsidRPr="00B02F8E">
        <w:rPr>
          <w:sz w:val="18"/>
          <w:szCs w:val="26"/>
          <w:rtl/>
        </w:rPr>
        <w:t>جمشيد</w:t>
      </w:r>
      <w:r>
        <w:rPr>
          <w:rFonts w:hint="cs"/>
          <w:sz w:val="18"/>
          <w:szCs w:val="26"/>
          <w:rtl/>
        </w:rPr>
        <w:t>.</w:t>
      </w:r>
    </w:p>
  </w:footnote>
  <w:footnote w:id="9">
    <w:p w:rsidR="00A31B7F" w:rsidRPr="00B02F8E" w:rsidRDefault="00A31B7F" w:rsidP="004B7CFF">
      <w:pPr>
        <w:pStyle w:val="FootnoteText"/>
        <w:numPr>
          <w:ilvl w:val="0"/>
          <w:numId w:val="40"/>
        </w:numPr>
        <w:tabs>
          <w:tab w:val="clear" w:pos="1292"/>
          <w:tab w:val="left" w:pos="1267"/>
        </w:tabs>
        <w:spacing w:after="60" w:line="300" w:lineRule="exact"/>
        <w:ind w:left="1248" w:right="1247"/>
        <w:rPr>
          <w:rFonts w:hint="cs"/>
          <w:sz w:val="18"/>
          <w:szCs w:val="26"/>
        </w:rPr>
      </w:pPr>
      <w:r w:rsidRPr="00B02F8E">
        <w:rPr>
          <w:rFonts w:hint="cs"/>
          <w:sz w:val="18"/>
          <w:szCs w:val="26"/>
          <w:rtl/>
        </w:rPr>
        <w:t xml:space="preserve">ورقة الملاحظة (غير المؤرخة) موجودة في الملف </w:t>
      </w:r>
      <w:r w:rsidRPr="00B02F8E">
        <w:rPr>
          <w:sz w:val="18"/>
          <w:szCs w:val="26"/>
          <w:rtl/>
        </w:rPr>
        <w:t>(ا</w:t>
      </w:r>
      <w:r w:rsidRPr="00B02F8E">
        <w:rPr>
          <w:rFonts w:hint="cs"/>
          <w:sz w:val="18"/>
          <w:szCs w:val="26"/>
          <w:rtl/>
        </w:rPr>
        <w:t>لنسخة ا</w:t>
      </w:r>
      <w:r w:rsidRPr="00B02F8E">
        <w:rPr>
          <w:sz w:val="18"/>
          <w:szCs w:val="26"/>
          <w:rtl/>
        </w:rPr>
        <w:t>لأصل</w:t>
      </w:r>
      <w:r w:rsidRPr="00B02F8E">
        <w:rPr>
          <w:rFonts w:hint="cs"/>
          <w:sz w:val="18"/>
          <w:szCs w:val="26"/>
          <w:rtl/>
        </w:rPr>
        <w:t>ية</w:t>
      </w:r>
      <w:r w:rsidRPr="00B02F8E">
        <w:rPr>
          <w:sz w:val="18"/>
          <w:szCs w:val="26"/>
          <w:rtl/>
        </w:rPr>
        <w:t xml:space="preserve"> والترجمة من اللغة الأردية إلى اللغة الإن</w:t>
      </w:r>
      <w:r w:rsidRPr="00B02F8E">
        <w:rPr>
          <w:rFonts w:hint="cs"/>
          <w:sz w:val="18"/>
          <w:szCs w:val="26"/>
          <w:rtl/>
        </w:rPr>
        <w:t>ك</w:t>
      </w:r>
      <w:r w:rsidRPr="00B02F8E">
        <w:rPr>
          <w:sz w:val="18"/>
          <w:szCs w:val="26"/>
          <w:rtl/>
        </w:rPr>
        <w:t>ليزية)</w:t>
      </w:r>
      <w:r w:rsidRPr="00B02F8E">
        <w:rPr>
          <w:rFonts w:hint="cs"/>
          <w:sz w:val="18"/>
          <w:szCs w:val="26"/>
          <w:rtl/>
        </w:rPr>
        <w:t>.</w:t>
      </w:r>
      <w:r w:rsidRPr="00B02F8E">
        <w:rPr>
          <w:sz w:val="18"/>
          <w:szCs w:val="26"/>
          <w:rtl/>
        </w:rPr>
        <w:t xml:space="preserve"> </w:t>
      </w:r>
      <w:r w:rsidRPr="00B02F8E">
        <w:rPr>
          <w:rFonts w:hint="cs"/>
          <w:sz w:val="18"/>
          <w:szCs w:val="26"/>
          <w:rtl/>
        </w:rPr>
        <w:t>ويقول نصها:</w:t>
      </w:r>
      <w:r w:rsidRPr="00B02F8E">
        <w:rPr>
          <w:sz w:val="18"/>
          <w:szCs w:val="26"/>
          <w:rtl/>
        </w:rPr>
        <w:t xml:space="preserve"> "</w:t>
      </w:r>
      <w:r w:rsidRPr="00B02F8E">
        <w:rPr>
          <w:rFonts w:hint="cs"/>
          <w:sz w:val="18"/>
          <w:szCs w:val="26"/>
          <w:rtl/>
        </w:rPr>
        <w:t xml:space="preserve">إن </w:t>
      </w:r>
      <w:r w:rsidRPr="00B02F8E">
        <w:rPr>
          <w:sz w:val="18"/>
          <w:szCs w:val="26"/>
          <w:rtl/>
        </w:rPr>
        <w:t>الق</w:t>
      </w:r>
      <w:r>
        <w:rPr>
          <w:sz w:val="18"/>
          <w:szCs w:val="26"/>
          <w:rtl/>
        </w:rPr>
        <w:t>س شاكيل مسيح ... هو عدو للإسلام</w:t>
      </w:r>
      <w:r w:rsidRPr="00B02F8E">
        <w:rPr>
          <w:sz w:val="18"/>
          <w:szCs w:val="26"/>
          <w:rtl/>
        </w:rPr>
        <w:t xml:space="preserve"> </w:t>
      </w:r>
      <w:r w:rsidRPr="00B02F8E">
        <w:rPr>
          <w:rFonts w:hint="cs"/>
          <w:sz w:val="18"/>
          <w:szCs w:val="26"/>
          <w:rtl/>
        </w:rPr>
        <w:t xml:space="preserve">أخذ نسخة </w:t>
      </w:r>
      <w:r w:rsidRPr="00B02F8E">
        <w:rPr>
          <w:sz w:val="18"/>
          <w:szCs w:val="26"/>
          <w:rtl/>
        </w:rPr>
        <w:t xml:space="preserve">القرآن من المدرسة. </w:t>
      </w:r>
      <w:r w:rsidRPr="00B02F8E">
        <w:rPr>
          <w:rFonts w:hint="cs"/>
          <w:sz w:val="18"/>
          <w:szCs w:val="26"/>
          <w:rtl/>
        </w:rPr>
        <w:t xml:space="preserve">لقد </w:t>
      </w:r>
      <w:r w:rsidRPr="00B02F8E">
        <w:rPr>
          <w:sz w:val="18"/>
          <w:szCs w:val="26"/>
          <w:rtl/>
        </w:rPr>
        <w:t xml:space="preserve">رأيت </w:t>
      </w:r>
      <w:r w:rsidRPr="00B02F8E">
        <w:rPr>
          <w:rFonts w:hint="cs"/>
          <w:sz w:val="18"/>
          <w:szCs w:val="26"/>
          <w:rtl/>
        </w:rPr>
        <w:t xml:space="preserve">القس </w:t>
      </w:r>
      <w:r w:rsidRPr="00B02F8E">
        <w:rPr>
          <w:sz w:val="18"/>
          <w:szCs w:val="26"/>
          <w:rtl/>
        </w:rPr>
        <w:t xml:space="preserve">شاكيل بأم عيني. </w:t>
      </w:r>
      <w:r w:rsidRPr="00B02F8E">
        <w:rPr>
          <w:rFonts w:hint="cs"/>
          <w:sz w:val="18"/>
          <w:szCs w:val="26"/>
          <w:rtl/>
        </w:rPr>
        <w:t xml:space="preserve">لقد </w:t>
      </w:r>
      <w:r w:rsidRPr="00B02F8E">
        <w:rPr>
          <w:sz w:val="18"/>
          <w:szCs w:val="26"/>
          <w:rtl/>
        </w:rPr>
        <w:t>أحرق القرآن ... إذا وجدت</w:t>
      </w:r>
      <w:r w:rsidRPr="00B02F8E">
        <w:rPr>
          <w:rFonts w:hint="cs"/>
          <w:sz w:val="18"/>
          <w:szCs w:val="26"/>
          <w:rtl/>
        </w:rPr>
        <w:t xml:space="preserve">موه </w:t>
      </w:r>
      <w:r w:rsidRPr="00B02F8E">
        <w:rPr>
          <w:sz w:val="18"/>
          <w:szCs w:val="26"/>
          <w:rtl/>
        </w:rPr>
        <w:t xml:space="preserve">في أي مكان، </w:t>
      </w:r>
      <w:r w:rsidRPr="00B02F8E">
        <w:rPr>
          <w:rFonts w:hint="cs"/>
          <w:sz w:val="18"/>
          <w:szCs w:val="26"/>
          <w:rtl/>
        </w:rPr>
        <w:t xml:space="preserve">أطلقوا </w:t>
      </w:r>
      <w:r w:rsidRPr="00B02F8E">
        <w:rPr>
          <w:sz w:val="18"/>
          <w:szCs w:val="26"/>
          <w:rtl/>
        </w:rPr>
        <w:t>النار عليه</w:t>
      </w:r>
      <w:r w:rsidRPr="00B02F8E">
        <w:rPr>
          <w:rFonts w:hint="cs"/>
          <w:sz w:val="18"/>
          <w:szCs w:val="26"/>
          <w:rtl/>
        </w:rPr>
        <w:t>.</w:t>
      </w:r>
      <w:r>
        <w:rPr>
          <w:rFonts w:hint="cs"/>
          <w:sz w:val="18"/>
          <w:szCs w:val="26"/>
          <w:rtl/>
        </w:rPr>
        <w:t xml:space="preserve"> </w:t>
      </w:r>
      <w:r w:rsidRPr="00B02F8E">
        <w:rPr>
          <w:sz w:val="18"/>
          <w:szCs w:val="26"/>
          <w:rtl/>
        </w:rPr>
        <w:t>ل</w:t>
      </w:r>
      <w:r w:rsidRPr="00B02F8E">
        <w:rPr>
          <w:rFonts w:hint="cs"/>
          <w:sz w:val="18"/>
          <w:szCs w:val="26"/>
          <w:rtl/>
        </w:rPr>
        <w:t>ا</w:t>
      </w:r>
      <w:r>
        <w:rPr>
          <w:rFonts w:hint="eastAsia"/>
          <w:sz w:val="18"/>
          <w:szCs w:val="26"/>
          <w:rtl/>
        </w:rPr>
        <w:t> </w:t>
      </w:r>
      <w:r w:rsidRPr="00B02F8E">
        <w:rPr>
          <w:rFonts w:hint="cs"/>
          <w:sz w:val="18"/>
          <w:szCs w:val="26"/>
          <w:rtl/>
        </w:rPr>
        <w:t xml:space="preserve">تتسامحوا أبداً مع </w:t>
      </w:r>
      <w:r w:rsidRPr="00B02F8E">
        <w:rPr>
          <w:sz w:val="18"/>
          <w:szCs w:val="26"/>
          <w:rtl/>
        </w:rPr>
        <w:t xml:space="preserve">هذا النوع من الناس. يمكن لأي شخص يراه </w:t>
      </w:r>
      <w:r w:rsidRPr="00B02F8E">
        <w:rPr>
          <w:rFonts w:hint="cs"/>
          <w:sz w:val="18"/>
          <w:szCs w:val="26"/>
          <w:rtl/>
        </w:rPr>
        <w:t xml:space="preserve">أن يطلق </w:t>
      </w:r>
      <w:r w:rsidRPr="00B02F8E">
        <w:rPr>
          <w:sz w:val="18"/>
          <w:szCs w:val="26"/>
          <w:rtl/>
        </w:rPr>
        <w:t xml:space="preserve">النار عليه </w:t>
      </w:r>
      <w:r w:rsidRPr="00B02F8E">
        <w:rPr>
          <w:rFonts w:hint="cs"/>
          <w:sz w:val="18"/>
          <w:szCs w:val="26"/>
          <w:rtl/>
        </w:rPr>
        <w:t>فوراً".</w:t>
      </w:r>
    </w:p>
  </w:footnote>
  <w:footnote w:id="10">
    <w:p w:rsidR="00A31B7F" w:rsidRPr="00B02F8E" w:rsidRDefault="00A31B7F" w:rsidP="004B7CFF">
      <w:pPr>
        <w:pStyle w:val="FootnoteText"/>
        <w:numPr>
          <w:ilvl w:val="0"/>
          <w:numId w:val="40"/>
        </w:numPr>
        <w:tabs>
          <w:tab w:val="clear" w:pos="1292"/>
          <w:tab w:val="left" w:pos="1267"/>
        </w:tabs>
        <w:spacing w:after="60" w:line="300" w:lineRule="exact"/>
        <w:ind w:left="1248" w:right="1247"/>
        <w:rPr>
          <w:rFonts w:hint="cs"/>
          <w:sz w:val="18"/>
          <w:szCs w:val="26"/>
        </w:rPr>
      </w:pPr>
      <w:r w:rsidRPr="00B02F8E">
        <w:rPr>
          <w:rFonts w:hint="cs"/>
          <w:sz w:val="18"/>
          <w:szCs w:val="26"/>
          <w:rtl/>
        </w:rPr>
        <w:t>لم تُقدَّم ال</w:t>
      </w:r>
      <w:r w:rsidRPr="00B02F8E">
        <w:rPr>
          <w:sz w:val="18"/>
          <w:szCs w:val="26"/>
          <w:rtl/>
        </w:rPr>
        <w:t xml:space="preserve">أسباب </w:t>
      </w:r>
      <w:r w:rsidRPr="00B02F8E">
        <w:rPr>
          <w:rFonts w:hint="cs"/>
          <w:sz w:val="18"/>
          <w:szCs w:val="26"/>
          <w:rtl/>
        </w:rPr>
        <w:t>ولا القرار</w:t>
      </w:r>
      <w:r>
        <w:rPr>
          <w:rFonts w:hint="cs"/>
          <w:sz w:val="18"/>
          <w:szCs w:val="26"/>
          <w:rtl/>
        </w:rPr>
        <w:t>.</w:t>
      </w:r>
    </w:p>
  </w:footnote>
  <w:footnote w:id="11">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مرفقة بالملف </w:t>
      </w:r>
      <w:r w:rsidRPr="00B02F8E">
        <w:rPr>
          <w:sz w:val="18"/>
          <w:szCs w:val="26"/>
          <w:rtl/>
        </w:rPr>
        <w:t>(الأصل و</w:t>
      </w:r>
      <w:r w:rsidRPr="00B02F8E">
        <w:rPr>
          <w:rFonts w:hint="cs"/>
          <w:sz w:val="18"/>
          <w:szCs w:val="26"/>
          <w:rtl/>
        </w:rPr>
        <w:t xml:space="preserve">كذلك </w:t>
      </w:r>
      <w:r w:rsidRPr="00B02F8E">
        <w:rPr>
          <w:sz w:val="18"/>
          <w:szCs w:val="26"/>
          <w:rtl/>
        </w:rPr>
        <w:t>الترجمة من الأردية إلى الإن</w:t>
      </w:r>
      <w:r w:rsidRPr="00B02F8E">
        <w:rPr>
          <w:rFonts w:hint="cs"/>
          <w:sz w:val="18"/>
          <w:szCs w:val="26"/>
          <w:rtl/>
        </w:rPr>
        <w:t>ك</w:t>
      </w:r>
      <w:r w:rsidRPr="00B02F8E">
        <w:rPr>
          <w:sz w:val="18"/>
          <w:szCs w:val="26"/>
          <w:rtl/>
        </w:rPr>
        <w:t>ليزية</w:t>
      </w:r>
      <w:r w:rsidRPr="00B02F8E">
        <w:rPr>
          <w:rFonts w:hint="cs"/>
          <w:sz w:val="18"/>
          <w:szCs w:val="26"/>
          <w:rtl/>
        </w:rPr>
        <w:t>).</w:t>
      </w:r>
    </w:p>
  </w:footnote>
  <w:footnote w:id="12">
    <w:p w:rsidR="00A31B7F" w:rsidRPr="00B02F8E" w:rsidRDefault="00A31B7F" w:rsidP="00CA7796">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ل</w:t>
      </w:r>
      <w:r w:rsidRPr="00B02F8E">
        <w:rPr>
          <w:sz w:val="18"/>
          <w:szCs w:val="26"/>
          <w:rtl/>
        </w:rPr>
        <w:t xml:space="preserve">ا </w:t>
      </w:r>
      <w:r w:rsidRPr="00B02F8E">
        <w:rPr>
          <w:rFonts w:hint="cs"/>
          <w:sz w:val="18"/>
          <w:szCs w:val="26"/>
          <w:rtl/>
        </w:rPr>
        <w:t xml:space="preserve">يقدم صاحب البلاغ تاريخاً لطلب اللجوء المقدم منه. ويبدو من المعلومات التي </w:t>
      </w:r>
      <w:r>
        <w:rPr>
          <w:rFonts w:hint="cs"/>
          <w:sz w:val="18"/>
          <w:szCs w:val="26"/>
          <w:rtl/>
        </w:rPr>
        <w:t xml:space="preserve">قدمتها الدولة الطرف أن استمارة المعلومات الشخصية لصاحب البلاغ </w:t>
      </w:r>
      <w:r w:rsidRPr="00B02F8E">
        <w:rPr>
          <w:rFonts w:hint="cs"/>
          <w:sz w:val="18"/>
          <w:szCs w:val="26"/>
          <w:rtl/>
        </w:rPr>
        <w:t>تحمل ختماً مؤرخاً 12 آذار/مارس 2007.</w:t>
      </w:r>
    </w:p>
  </w:footnote>
  <w:footnote w:id="13">
    <w:p w:rsidR="00A31B7F" w:rsidRPr="00B02F8E" w:rsidRDefault="00A31B7F" w:rsidP="00815B5C">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يُرفق صاحب البلاغ </w:t>
      </w:r>
      <w:r>
        <w:rPr>
          <w:rFonts w:hint="cs"/>
          <w:sz w:val="18"/>
          <w:szCs w:val="26"/>
          <w:rtl/>
        </w:rPr>
        <w:t>ب</w:t>
      </w:r>
      <w:r w:rsidRPr="00B02F8E">
        <w:rPr>
          <w:rFonts w:hint="cs"/>
          <w:sz w:val="18"/>
          <w:szCs w:val="26"/>
          <w:rtl/>
        </w:rPr>
        <w:t xml:space="preserve">الملف </w:t>
      </w:r>
      <w:r>
        <w:rPr>
          <w:rFonts w:hint="cs"/>
          <w:sz w:val="18"/>
          <w:szCs w:val="26"/>
          <w:rtl/>
        </w:rPr>
        <w:t xml:space="preserve">تقريراً </w:t>
      </w:r>
      <w:r w:rsidRPr="00B02F8E">
        <w:rPr>
          <w:rFonts w:hint="cs"/>
          <w:sz w:val="18"/>
          <w:szCs w:val="26"/>
          <w:rtl/>
        </w:rPr>
        <w:t>للشرطة (</w:t>
      </w:r>
      <w:r>
        <w:rPr>
          <w:rFonts w:hint="cs"/>
          <w:sz w:val="18"/>
          <w:szCs w:val="26"/>
          <w:rtl/>
        </w:rPr>
        <w:t xml:space="preserve">ترجمة </w:t>
      </w:r>
      <w:r w:rsidRPr="00B02F8E">
        <w:rPr>
          <w:rFonts w:hint="cs"/>
          <w:sz w:val="18"/>
          <w:szCs w:val="26"/>
          <w:rtl/>
        </w:rPr>
        <w:t xml:space="preserve">من الأردية </w:t>
      </w:r>
      <w:r w:rsidRPr="00B02F8E">
        <w:rPr>
          <w:sz w:val="18"/>
          <w:szCs w:val="26"/>
          <w:rtl/>
        </w:rPr>
        <w:t>إلى ال</w:t>
      </w:r>
      <w:r w:rsidRPr="00B02F8E">
        <w:rPr>
          <w:rFonts w:hint="cs"/>
          <w:sz w:val="18"/>
          <w:szCs w:val="26"/>
          <w:rtl/>
        </w:rPr>
        <w:t>إ</w:t>
      </w:r>
      <w:r w:rsidRPr="00B02F8E">
        <w:rPr>
          <w:sz w:val="18"/>
          <w:szCs w:val="26"/>
          <w:rtl/>
        </w:rPr>
        <w:t xml:space="preserve">نكليزية) </w:t>
      </w:r>
      <w:r w:rsidRPr="00B02F8E">
        <w:rPr>
          <w:rFonts w:hint="cs"/>
          <w:sz w:val="18"/>
          <w:szCs w:val="26"/>
          <w:rtl/>
        </w:rPr>
        <w:t xml:space="preserve">قدمه </w:t>
      </w:r>
      <w:r w:rsidRPr="00B02F8E">
        <w:rPr>
          <w:sz w:val="18"/>
          <w:szCs w:val="26"/>
          <w:rtl/>
        </w:rPr>
        <w:t>شقيقه في</w:t>
      </w:r>
      <w:r>
        <w:rPr>
          <w:rFonts w:hint="cs"/>
          <w:sz w:val="18"/>
          <w:szCs w:val="26"/>
          <w:rtl/>
        </w:rPr>
        <w:t> </w:t>
      </w:r>
      <w:r w:rsidRPr="00B02F8E">
        <w:rPr>
          <w:sz w:val="18"/>
          <w:szCs w:val="26"/>
          <w:rtl/>
        </w:rPr>
        <w:t>10 كانون الثاني</w:t>
      </w:r>
      <w:r w:rsidRPr="00B02F8E">
        <w:rPr>
          <w:rFonts w:hint="cs"/>
          <w:sz w:val="18"/>
          <w:szCs w:val="26"/>
          <w:rtl/>
        </w:rPr>
        <w:t>/يناير</w:t>
      </w:r>
      <w:r w:rsidRPr="00B02F8E">
        <w:rPr>
          <w:sz w:val="18"/>
          <w:szCs w:val="26"/>
          <w:rtl/>
        </w:rPr>
        <w:t xml:space="preserve"> 2009، </w:t>
      </w:r>
      <w:r w:rsidRPr="00B02F8E">
        <w:rPr>
          <w:rFonts w:hint="cs"/>
          <w:sz w:val="18"/>
          <w:szCs w:val="26"/>
          <w:rtl/>
        </w:rPr>
        <w:t>وادعى</w:t>
      </w:r>
      <w:r w:rsidRPr="00B02F8E">
        <w:rPr>
          <w:sz w:val="18"/>
          <w:szCs w:val="26"/>
          <w:rtl/>
        </w:rPr>
        <w:t xml:space="preserve"> </w:t>
      </w:r>
      <w:r w:rsidRPr="00B02F8E">
        <w:rPr>
          <w:rFonts w:hint="cs"/>
          <w:sz w:val="18"/>
          <w:szCs w:val="26"/>
          <w:rtl/>
        </w:rPr>
        <w:t xml:space="preserve">فيه </w:t>
      </w:r>
      <w:r w:rsidRPr="00B02F8E">
        <w:rPr>
          <w:sz w:val="18"/>
          <w:szCs w:val="26"/>
          <w:rtl/>
        </w:rPr>
        <w:t xml:space="preserve">أنه تعرض للضرب </w:t>
      </w:r>
      <w:r w:rsidRPr="00B02F8E">
        <w:rPr>
          <w:rFonts w:hint="cs"/>
          <w:sz w:val="18"/>
          <w:szCs w:val="26"/>
          <w:rtl/>
        </w:rPr>
        <w:t xml:space="preserve">على يد شخصين </w:t>
      </w:r>
      <w:r w:rsidRPr="00B02F8E">
        <w:rPr>
          <w:sz w:val="18"/>
          <w:szCs w:val="26"/>
          <w:rtl/>
        </w:rPr>
        <w:t xml:space="preserve">مجهولين </w:t>
      </w:r>
      <w:r w:rsidRPr="00B02F8E">
        <w:rPr>
          <w:rFonts w:hint="cs"/>
          <w:sz w:val="18"/>
          <w:szCs w:val="26"/>
          <w:rtl/>
        </w:rPr>
        <w:t>جاءا يبحثان عن صاحب البلاغ.</w:t>
      </w:r>
      <w:r w:rsidRPr="00B02F8E">
        <w:rPr>
          <w:sz w:val="18"/>
          <w:szCs w:val="26"/>
          <w:rtl/>
        </w:rPr>
        <w:t xml:space="preserve"> </w:t>
      </w:r>
      <w:r w:rsidRPr="00B02F8E">
        <w:rPr>
          <w:rFonts w:hint="cs"/>
          <w:sz w:val="18"/>
          <w:szCs w:val="26"/>
          <w:rtl/>
        </w:rPr>
        <w:t>وأفاد</w:t>
      </w:r>
      <w:r w:rsidRPr="00B02F8E">
        <w:rPr>
          <w:sz w:val="18"/>
          <w:szCs w:val="26"/>
          <w:rtl/>
        </w:rPr>
        <w:t xml:space="preserve"> شقيقه</w:t>
      </w:r>
      <w:r w:rsidRPr="00B02F8E">
        <w:rPr>
          <w:rFonts w:hint="cs"/>
          <w:sz w:val="18"/>
          <w:szCs w:val="26"/>
          <w:rtl/>
        </w:rPr>
        <w:t xml:space="preserve"> بأنهما</w:t>
      </w:r>
      <w:r w:rsidRPr="00B02F8E">
        <w:rPr>
          <w:sz w:val="18"/>
          <w:szCs w:val="26"/>
          <w:rtl/>
        </w:rPr>
        <w:t xml:space="preserve"> هدد</w:t>
      </w:r>
      <w:r w:rsidRPr="00B02F8E">
        <w:rPr>
          <w:rFonts w:hint="cs"/>
          <w:sz w:val="18"/>
          <w:szCs w:val="26"/>
          <w:rtl/>
        </w:rPr>
        <w:t>اه</w:t>
      </w:r>
      <w:r w:rsidRPr="00B02F8E">
        <w:rPr>
          <w:sz w:val="18"/>
          <w:szCs w:val="26"/>
          <w:rtl/>
        </w:rPr>
        <w:t xml:space="preserve"> </w:t>
      </w:r>
      <w:r>
        <w:rPr>
          <w:rFonts w:hint="cs"/>
          <w:sz w:val="18"/>
          <w:szCs w:val="26"/>
          <w:rtl/>
        </w:rPr>
        <w:t>وتعرضا له</w:t>
      </w:r>
      <w:r w:rsidRPr="00B02F8E">
        <w:rPr>
          <w:rFonts w:hint="cs"/>
          <w:sz w:val="18"/>
          <w:szCs w:val="26"/>
          <w:rtl/>
        </w:rPr>
        <w:t xml:space="preserve"> بالسباب واللكم والركل بعدما أخبرهما ب</w:t>
      </w:r>
      <w:r w:rsidRPr="00B02F8E">
        <w:rPr>
          <w:sz w:val="18"/>
          <w:szCs w:val="26"/>
          <w:rtl/>
        </w:rPr>
        <w:t xml:space="preserve">أن </w:t>
      </w:r>
      <w:r w:rsidRPr="00B02F8E">
        <w:rPr>
          <w:rFonts w:hint="cs"/>
          <w:sz w:val="18"/>
          <w:szCs w:val="26"/>
          <w:rtl/>
        </w:rPr>
        <w:t xml:space="preserve">صاحب </w:t>
      </w:r>
      <w:r w:rsidRPr="00B02F8E">
        <w:rPr>
          <w:sz w:val="18"/>
          <w:szCs w:val="26"/>
          <w:rtl/>
        </w:rPr>
        <w:t xml:space="preserve">البلاغ </w:t>
      </w:r>
      <w:r w:rsidRPr="00B02F8E">
        <w:rPr>
          <w:rFonts w:hint="cs"/>
          <w:sz w:val="18"/>
          <w:szCs w:val="26"/>
          <w:rtl/>
        </w:rPr>
        <w:t xml:space="preserve">غير موجود في </w:t>
      </w:r>
      <w:r w:rsidRPr="00B02F8E">
        <w:rPr>
          <w:sz w:val="18"/>
          <w:szCs w:val="26"/>
          <w:rtl/>
        </w:rPr>
        <w:t>ك</w:t>
      </w:r>
      <w:r>
        <w:rPr>
          <w:rFonts w:hint="cs"/>
          <w:sz w:val="18"/>
          <w:szCs w:val="26"/>
          <w:rtl/>
        </w:rPr>
        <w:t>ا</w:t>
      </w:r>
      <w:r w:rsidRPr="00B02F8E">
        <w:rPr>
          <w:sz w:val="18"/>
          <w:szCs w:val="26"/>
          <w:rtl/>
        </w:rPr>
        <w:t>راتشي</w:t>
      </w:r>
      <w:r w:rsidRPr="00B02F8E">
        <w:rPr>
          <w:rFonts w:hint="cs"/>
          <w:sz w:val="18"/>
          <w:szCs w:val="26"/>
          <w:rtl/>
        </w:rPr>
        <w:t xml:space="preserve">، وسبب له ذلك </w:t>
      </w:r>
      <w:r w:rsidRPr="00B02F8E">
        <w:rPr>
          <w:sz w:val="18"/>
          <w:szCs w:val="26"/>
          <w:rtl/>
        </w:rPr>
        <w:t>ألم</w:t>
      </w:r>
      <w:r w:rsidRPr="00B02F8E">
        <w:rPr>
          <w:rFonts w:hint="cs"/>
          <w:sz w:val="18"/>
          <w:szCs w:val="26"/>
          <w:rtl/>
        </w:rPr>
        <w:t>ا</w:t>
      </w:r>
      <w:r>
        <w:rPr>
          <w:rFonts w:hint="cs"/>
          <w:sz w:val="18"/>
          <w:szCs w:val="26"/>
          <w:rtl/>
        </w:rPr>
        <w:t>ً</w:t>
      </w:r>
      <w:r w:rsidRPr="00B02F8E">
        <w:rPr>
          <w:sz w:val="18"/>
          <w:szCs w:val="26"/>
          <w:rtl/>
        </w:rPr>
        <w:t xml:space="preserve"> شديد في البطن والظهر. (</w:t>
      </w:r>
      <w:r w:rsidRPr="00B02F8E">
        <w:rPr>
          <w:rFonts w:hint="cs"/>
          <w:sz w:val="18"/>
          <w:szCs w:val="26"/>
          <w:rtl/>
        </w:rPr>
        <w:t>أفيد ب</w:t>
      </w:r>
      <w:r w:rsidRPr="00B02F8E">
        <w:rPr>
          <w:sz w:val="18"/>
          <w:szCs w:val="26"/>
          <w:rtl/>
        </w:rPr>
        <w:t xml:space="preserve">أن شقيق صاحب البلاغ </w:t>
      </w:r>
      <w:r>
        <w:rPr>
          <w:rFonts w:hint="cs"/>
          <w:sz w:val="18"/>
          <w:szCs w:val="26"/>
          <w:rtl/>
        </w:rPr>
        <w:t xml:space="preserve">قد </w:t>
      </w:r>
      <w:r w:rsidRPr="00B02F8E">
        <w:rPr>
          <w:rFonts w:hint="cs"/>
          <w:sz w:val="18"/>
          <w:szCs w:val="26"/>
          <w:rtl/>
        </w:rPr>
        <w:t>ت</w:t>
      </w:r>
      <w:r>
        <w:rPr>
          <w:rFonts w:hint="cs"/>
          <w:sz w:val="18"/>
          <w:szCs w:val="26"/>
          <w:rtl/>
        </w:rPr>
        <w:t>ُ</w:t>
      </w:r>
      <w:r w:rsidRPr="00B02F8E">
        <w:rPr>
          <w:rFonts w:hint="cs"/>
          <w:sz w:val="18"/>
          <w:szCs w:val="26"/>
          <w:rtl/>
        </w:rPr>
        <w:t xml:space="preserve">وفي </w:t>
      </w:r>
      <w:r w:rsidRPr="00B02F8E">
        <w:rPr>
          <w:sz w:val="18"/>
          <w:szCs w:val="26"/>
          <w:rtl/>
        </w:rPr>
        <w:t>في وقت لاحق</w:t>
      </w:r>
      <w:r w:rsidRPr="00B02F8E">
        <w:rPr>
          <w:rFonts w:hint="cs"/>
          <w:sz w:val="18"/>
          <w:szCs w:val="26"/>
          <w:rtl/>
        </w:rPr>
        <w:t xml:space="preserve"> جراء إصابته ب</w:t>
      </w:r>
      <w:r w:rsidRPr="00B02F8E">
        <w:rPr>
          <w:sz w:val="18"/>
          <w:szCs w:val="26"/>
          <w:rtl/>
        </w:rPr>
        <w:t xml:space="preserve">نزيف داخلي </w:t>
      </w:r>
      <w:r w:rsidRPr="00B02F8E">
        <w:rPr>
          <w:rFonts w:hint="cs"/>
          <w:sz w:val="18"/>
          <w:szCs w:val="26"/>
          <w:rtl/>
        </w:rPr>
        <w:t xml:space="preserve">على إثر </w:t>
      </w:r>
      <w:r w:rsidRPr="00B02F8E">
        <w:rPr>
          <w:sz w:val="18"/>
          <w:szCs w:val="26"/>
          <w:rtl/>
        </w:rPr>
        <w:t>هذا الهجوم</w:t>
      </w:r>
      <w:r w:rsidRPr="00B02F8E">
        <w:rPr>
          <w:rFonts w:hint="cs"/>
          <w:sz w:val="18"/>
          <w:szCs w:val="26"/>
          <w:rtl/>
        </w:rPr>
        <w:t>).</w:t>
      </w:r>
    </w:p>
  </w:footnote>
  <w:footnote w:id="14">
    <w:p w:rsidR="00A31B7F" w:rsidRPr="00B02F8E" w:rsidRDefault="00A31B7F" w:rsidP="00B02F8E">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تقرر </w:t>
      </w:r>
      <w:r>
        <w:rPr>
          <w:rFonts w:hint="cs"/>
          <w:sz w:val="18"/>
          <w:szCs w:val="26"/>
          <w:rtl/>
        </w:rPr>
        <w:t xml:space="preserve">أن يكون </w:t>
      </w:r>
      <w:r w:rsidRPr="00B02F8E">
        <w:rPr>
          <w:rFonts w:hint="cs"/>
          <w:sz w:val="18"/>
          <w:szCs w:val="26"/>
          <w:rtl/>
        </w:rPr>
        <w:t xml:space="preserve">الترحيل في </w:t>
      </w:r>
      <w:r w:rsidRPr="00B02F8E">
        <w:rPr>
          <w:sz w:val="18"/>
          <w:szCs w:val="26"/>
          <w:rtl/>
        </w:rPr>
        <w:t xml:space="preserve">26 </w:t>
      </w:r>
      <w:r w:rsidRPr="00B02F8E">
        <w:rPr>
          <w:rFonts w:hint="cs"/>
          <w:sz w:val="18"/>
          <w:szCs w:val="26"/>
          <w:rtl/>
        </w:rPr>
        <w:t xml:space="preserve">حزيران/يونيه </w:t>
      </w:r>
      <w:r w:rsidRPr="00B02F8E">
        <w:rPr>
          <w:sz w:val="18"/>
          <w:szCs w:val="26"/>
          <w:rtl/>
        </w:rPr>
        <w:t>2009</w:t>
      </w:r>
      <w:r>
        <w:rPr>
          <w:rFonts w:hint="cs"/>
          <w:sz w:val="18"/>
          <w:szCs w:val="26"/>
          <w:rtl/>
        </w:rPr>
        <w:t>.</w:t>
      </w:r>
    </w:p>
  </w:footnote>
  <w:footnote w:id="15">
    <w:p w:rsidR="00A31B7F" w:rsidRPr="00B02F8E" w:rsidRDefault="00A31B7F" w:rsidP="005B7167">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عندما قدم صاحب البلاغ </w:t>
      </w:r>
      <w:r>
        <w:rPr>
          <w:rFonts w:hint="cs"/>
          <w:sz w:val="18"/>
          <w:szCs w:val="26"/>
          <w:rtl/>
        </w:rPr>
        <w:t xml:space="preserve">رسالته </w:t>
      </w:r>
      <w:r w:rsidRPr="00B02F8E">
        <w:rPr>
          <w:sz w:val="18"/>
          <w:szCs w:val="26"/>
          <w:rtl/>
        </w:rPr>
        <w:t xml:space="preserve">إلى اللجنة، </w:t>
      </w:r>
      <w:r w:rsidRPr="00B02F8E">
        <w:rPr>
          <w:rFonts w:hint="cs"/>
          <w:sz w:val="18"/>
          <w:szCs w:val="26"/>
          <w:rtl/>
        </w:rPr>
        <w:t>وعندما قدمت ال</w:t>
      </w:r>
      <w:r w:rsidRPr="00B02F8E">
        <w:rPr>
          <w:sz w:val="18"/>
          <w:szCs w:val="26"/>
          <w:rtl/>
        </w:rPr>
        <w:t xml:space="preserve">دولة الطرف </w:t>
      </w:r>
      <w:r w:rsidRPr="00B02F8E">
        <w:rPr>
          <w:rFonts w:hint="cs"/>
          <w:sz w:val="18"/>
          <w:szCs w:val="26"/>
          <w:rtl/>
        </w:rPr>
        <w:t xml:space="preserve">ملاحظاتها </w:t>
      </w:r>
      <w:r w:rsidRPr="00B02F8E">
        <w:rPr>
          <w:sz w:val="18"/>
          <w:szCs w:val="26"/>
          <w:rtl/>
        </w:rPr>
        <w:t>بشأن المقبولية و</w:t>
      </w:r>
      <w:r w:rsidRPr="00B02F8E">
        <w:rPr>
          <w:rFonts w:hint="cs"/>
          <w:sz w:val="18"/>
          <w:szCs w:val="26"/>
          <w:rtl/>
        </w:rPr>
        <w:t>الأسس الموضوعية</w:t>
      </w:r>
      <w:r w:rsidRPr="00B02F8E">
        <w:rPr>
          <w:sz w:val="18"/>
          <w:szCs w:val="26"/>
          <w:rtl/>
        </w:rPr>
        <w:t xml:space="preserve">، </w:t>
      </w:r>
      <w:r>
        <w:rPr>
          <w:rFonts w:hint="cs"/>
          <w:sz w:val="18"/>
          <w:szCs w:val="26"/>
          <w:rtl/>
        </w:rPr>
        <w:t xml:space="preserve">وعندما قُدمت </w:t>
      </w:r>
      <w:r w:rsidRPr="00B02F8E">
        <w:rPr>
          <w:rFonts w:hint="cs"/>
          <w:sz w:val="18"/>
          <w:szCs w:val="26"/>
          <w:rtl/>
        </w:rPr>
        <w:t xml:space="preserve">المعلومات الأخيرة </w:t>
      </w:r>
      <w:r>
        <w:rPr>
          <w:rFonts w:hint="cs"/>
          <w:sz w:val="18"/>
          <w:szCs w:val="26"/>
          <w:rtl/>
        </w:rPr>
        <w:t xml:space="preserve">من الدولة الطرف </w:t>
      </w:r>
      <w:r w:rsidRPr="00B02F8E">
        <w:rPr>
          <w:sz w:val="18"/>
          <w:szCs w:val="26"/>
          <w:rtl/>
        </w:rPr>
        <w:t xml:space="preserve">في 18 </w:t>
      </w:r>
      <w:r w:rsidRPr="00B02F8E">
        <w:rPr>
          <w:rFonts w:hint="cs"/>
          <w:sz w:val="18"/>
          <w:szCs w:val="26"/>
          <w:rtl/>
        </w:rPr>
        <w:t xml:space="preserve">نيسان/أبريل </w:t>
      </w:r>
      <w:r>
        <w:rPr>
          <w:sz w:val="18"/>
          <w:szCs w:val="26"/>
          <w:rtl/>
        </w:rPr>
        <w:t>2013 (</w:t>
      </w:r>
      <w:r w:rsidRPr="00B02F8E">
        <w:rPr>
          <w:sz w:val="18"/>
          <w:szCs w:val="26"/>
          <w:rtl/>
        </w:rPr>
        <w:t xml:space="preserve">انظر الفقرة </w:t>
      </w:r>
      <w:r w:rsidRPr="00B02F8E">
        <w:rPr>
          <w:rFonts w:hint="cs"/>
          <w:sz w:val="18"/>
          <w:szCs w:val="26"/>
          <w:rtl/>
        </w:rPr>
        <w:t>6-1</w:t>
      </w:r>
      <w:r w:rsidRPr="00B02F8E">
        <w:rPr>
          <w:sz w:val="18"/>
          <w:szCs w:val="26"/>
          <w:rtl/>
        </w:rPr>
        <w:t xml:space="preserve"> أدناه)</w:t>
      </w:r>
      <w:r w:rsidRPr="00B02F8E">
        <w:rPr>
          <w:rFonts w:hint="cs"/>
          <w:sz w:val="18"/>
          <w:szCs w:val="26"/>
          <w:rtl/>
        </w:rPr>
        <w:t xml:space="preserve">، </w:t>
      </w:r>
      <w:r>
        <w:rPr>
          <w:rFonts w:hint="cs"/>
          <w:sz w:val="18"/>
          <w:szCs w:val="26"/>
          <w:rtl/>
        </w:rPr>
        <w:t xml:space="preserve">كان </w:t>
      </w:r>
      <w:r w:rsidRPr="00B02F8E">
        <w:rPr>
          <w:sz w:val="18"/>
          <w:szCs w:val="26"/>
          <w:rtl/>
        </w:rPr>
        <w:t>هذا الإجراء</w:t>
      </w:r>
      <w:r w:rsidRPr="00B02F8E">
        <w:rPr>
          <w:rFonts w:hint="cs"/>
          <w:sz w:val="18"/>
          <w:szCs w:val="26"/>
          <w:rtl/>
        </w:rPr>
        <w:t xml:space="preserve"> </w:t>
      </w:r>
      <w:r>
        <w:rPr>
          <w:rFonts w:hint="cs"/>
          <w:sz w:val="18"/>
          <w:szCs w:val="26"/>
          <w:rtl/>
        </w:rPr>
        <w:t xml:space="preserve">لا يزال منظوراً في إطار </w:t>
      </w:r>
      <w:r w:rsidRPr="00B02F8E">
        <w:rPr>
          <w:rFonts w:hint="cs"/>
          <w:sz w:val="18"/>
          <w:szCs w:val="26"/>
          <w:rtl/>
        </w:rPr>
        <w:t xml:space="preserve">قضية صاحب </w:t>
      </w:r>
      <w:r>
        <w:rPr>
          <w:sz w:val="18"/>
          <w:szCs w:val="26"/>
          <w:rtl/>
        </w:rPr>
        <w:t>البلاغ</w:t>
      </w:r>
      <w:r>
        <w:rPr>
          <w:rFonts w:hint="cs"/>
          <w:sz w:val="18"/>
          <w:szCs w:val="26"/>
          <w:rtl/>
        </w:rPr>
        <w:t xml:space="preserve">. وبموجب </w:t>
      </w:r>
      <w:r w:rsidRPr="00B02F8E">
        <w:rPr>
          <w:sz w:val="18"/>
          <w:szCs w:val="26"/>
          <w:rtl/>
        </w:rPr>
        <w:t>هذا الإجراء</w:t>
      </w:r>
      <w:r>
        <w:rPr>
          <w:rFonts w:hint="cs"/>
          <w:sz w:val="18"/>
          <w:szCs w:val="26"/>
          <w:rtl/>
        </w:rPr>
        <w:t xml:space="preserve">، يكون المحك هو </w:t>
      </w:r>
      <w:r w:rsidRPr="00B02F8E">
        <w:rPr>
          <w:rFonts w:hint="cs"/>
          <w:sz w:val="18"/>
          <w:szCs w:val="26"/>
          <w:rtl/>
        </w:rPr>
        <w:t>ما إذا</w:t>
      </w:r>
      <w:r w:rsidRPr="00B02F8E">
        <w:rPr>
          <w:sz w:val="18"/>
          <w:szCs w:val="26"/>
          <w:rtl/>
        </w:rPr>
        <w:t xml:space="preserve"> </w:t>
      </w:r>
      <w:r w:rsidRPr="00B02F8E">
        <w:rPr>
          <w:rFonts w:hint="cs"/>
          <w:sz w:val="18"/>
          <w:szCs w:val="26"/>
          <w:rtl/>
        </w:rPr>
        <w:t>كان صاحب البلاغ سيواجه</w:t>
      </w:r>
      <w:r w:rsidRPr="00B02F8E">
        <w:rPr>
          <w:sz w:val="18"/>
          <w:szCs w:val="26"/>
          <w:rtl/>
        </w:rPr>
        <w:t xml:space="preserve"> مشقة غير عادية </w:t>
      </w:r>
      <w:r w:rsidRPr="00B02F8E">
        <w:rPr>
          <w:rFonts w:hint="cs"/>
          <w:sz w:val="18"/>
          <w:szCs w:val="26"/>
          <w:rtl/>
        </w:rPr>
        <w:t>أ</w:t>
      </w:r>
      <w:r w:rsidRPr="00B02F8E">
        <w:rPr>
          <w:sz w:val="18"/>
          <w:szCs w:val="26"/>
          <w:rtl/>
        </w:rPr>
        <w:t xml:space="preserve">و </w:t>
      </w:r>
      <w:r w:rsidRPr="00B02F8E">
        <w:rPr>
          <w:rFonts w:hint="cs"/>
          <w:sz w:val="18"/>
          <w:szCs w:val="26"/>
          <w:rtl/>
        </w:rPr>
        <w:t>لا لزوم لها</w:t>
      </w:r>
      <w:r w:rsidRPr="00B02F8E">
        <w:rPr>
          <w:sz w:val="18"/>
          <w:szCs w:val="26"/>
          <w:rtl/>
        </w:rPr>
        <w:t xml:space="preserve"> أو غير متناسبة</w:t>
      </w:r>
      <w:r w:rsidRPr="00B02F8E">
        <w:rPr>
          <w:rFonts w:hint="cs"/>
          <w:sz w:val="18"/>
          <w:szCs w:val="26"/>
          <w:rtl/>
        </w:rPr>
        <w:t xml:space="preserve"> إذا قدم</w:t>
      </w:r>
      <w:r w:rsidRPr="00B02F8E">
        <w:rPr>
          <w:sz w:val="18"/>
          <w:szCs w:val="26"/>
          <w:rtl/>
        </w:rPr>
        <w:t xml:space="preserve"> طلب</w:t>
      </w:r>
      <w:r w:rsidRPr="00B02F8E">
        <w:rPr>
          <w:rFonts w:hint="cs"/>
          <w:sz w:val="18"/>
          <w:szCs w:val="26"/>
          <w:rtl/>
        </w:rPr>
        <w:t>ا</w:t>
      </w:r>
      <w:r>
        <w:rPr>
          <w:rFonts w:hint="cs"/>
          <w:sz w:val="18"/>
          <w:szCs w:val="26"/>
          <w:rtl/>
        </w:rPr>
        <w:t>ً</w:t>
      </w:r>
      <w:r w:rsidRPr="00B02F8E">
        <w:rPr>
          <w:sz w:val="18"/>
          <w:szCs w:val="26"/>
          <w:rtl/>
        </w:rPr>
        <w:t xml:space="preserve"> للحصول على تأشيرة إقامة دائمة من خارج كندا. </w:t>
      </w:r>
      <w:r>
        <w:rPr>
          <w:rFonts w:hint="cs"/>
          <w:sz w:val="18"/>
          <w:szCs w:val="26"/>
          <w:rtl/>
        </w:rPr>
        <w:t xml:space="preserve">ولا يوجد حد أقصى لعدد الطلبات التي يمكن تقديمها للحصول على </w:t>
      </w:r>
      <w:r w:rsidRPr="00B02F8E">
        <w:rPr>
          <w:rFonts w:hint="cs"/>
          <w:sz w:val="18"/>
          <w:szCs w:val="26"/>
          <w:rtl/>
        </w:rPr>
        <w:t xml:space="preserve">الإقامة الدائمة لأسباب إنسانية واعتبارات </w:t>
      </w:r>
      <w:r>
        <w:rPr>
          <w:rFonts w:hint="cs"/>
          <w:sz w:val="18"/>
          <w:szCs w:val="26"/>
          <w:rtl/>
        </w:rPr>
        <w:t xml:space="preserve">الشفقة </w:t>
      </w:r>
      <w:r w:rsidRPr="00B02F8E">
        <w:rPr>
          <w:rFonts w:hint="cs"/>
          <w:sz w:val="18"/>
          <w:szCs w:val="26"/>
          <w:rtl/>
        </w:rPr>
        <w:t>على أنه يشترط تسديد رسم عن كل طلب.</w:t>
      </w:r>
    </w:p>
  </w:footnote>
  <w:footnote w:id="16">
    <w:p w:rsidR="00A31B7F" w:rsidRPr="00B02F8E" w:rsidRDefault="00A31B7F" w:rsidP="00815B5C">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لم </w:t>
      </w:r>
      <w:r>
        <w:rPr>
          <w:rFonts w:hint="cs"/>
          <w:sz w:val="18"/>
          <w:szCs w:val="26"/>
          <w:rtl/>
        </w:rPr>
        <w:t xml:space="preserve">تُقدَّم </w:t>
      </w:r>
      <w:r w:rsidRPr="00B02F8E">
        <w:rPr>
          <w:sz w:val="18"/>
          <w:szCs w:val="26"/>
          <w:rtl/>
        </w:rPr>
        <w:t>أي تفاصيل أخرى عن الإجراءات المحددة المتخذة</w:t>
      </w:r>
      <w:r>
        <w:rPr>
          <w:rFonts w:hint="cs"/>
          <w:sz w:val="18"/>
          <w:szCs w:val="26"/>
          <w:rtl/>
        </w:rPr>
        <w:t>.</w:t>
      </w:r>
    </w:p>
  </w:footnote>
  <w:footnote w:id="17">
    <w:p w:rsidR="00A31B7F" w:rsidRPr="00B02F8E" w:rsidRDefault="00A31B7F" w:rsidP="00B02F8E">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 xml:space="preserve">أرفق صاحب البلاغ بطلبه </w:t>
      </w:r>
      <w:r w:rsidRPr="00B02F8E">
        <w:rPr>
          <w:sz w:val="18"/>
          <w:szCs w:val="26"/>
          <w:rtl/>
        </w:rPr>
        <w:t xml:space="preserve">عدة رسائل من </w:t>
      </w:r>
      <w:r w:rsidRPr="00B02F8E">
        <w:rPr>
          <w:rFonts w:hint="cs"/>
          <w:sz w:val="18"/>
          <w:szCs w:val="26"/>
          <w:rtl/>
        </w:rPr>
        <w:t xml:space="preserve">أبناء الجالية </w:t>
      </w:r>
      <w:r w:rsidRPr="00B02F8E">
        <w:rPr>
          <w:sz w:val="18"/>
          <w:szCs w:val="26"/>
          <w:rtl/>
        </w:rPr>
        <w:t>المسيحي</w:t>
      </w:r>
      <w:r w:rsidRPr="00B02F8E">
        <w:rPr>
          <w:rFonts w:hint="cs"/>
          <w:sz w:val="18"/>
          <w:szCs w:val="26"/>
          <w:rtl/>
        </w:rPr>
        <w:t>ة</w:t>
      </w:r>
      <w:r w:rsidRPr="00B02F8E">
        <w:rPr>
          <w:sz w:val="18"/>
          <w:szCs w:val="26"/>
          <w:rtl/>
        </w:rPr>
        <w:t xml:space="preserve"> في مونتريال</w:t>
      </w:r>
      <w:r w:rsidRPr="00B02F8E">
        <w:rPr>
          <w:rFonts w:hint="cs"/>
          <w:sz w:val="18"/>
          <w:szCs w:val="26"/>
          <w:rtl/>
        </w:rPr>
        <w:t xml:space="preserve"> تفيد بأنه </w:t>
      </w:r>
      <w:r w:rsidRPr="00B02F8E">
        <w:rPr>
          <w:sz w:val="18"/>
          <w:szCs w:val="26"/>
          <w:rtl/>
        </w:rPr>
        <w:t xml:space="preserve">عضو </w:t>
      </w:r>
      <w:r>
        <w:rPr>
          <w:rFonts w:hint="cs"/>
          <w:sz w:val="18"/>
          <w:szCs w:val="26"/>
          <w:rtl/>
        </w:rPr>
        <w:t xml:space="preserve">نشط </w:t>
      </w:r>
      <w:r w:rsidRPr="00B02F8E">
        <w:rPr>
          <w:sz w:val="18"/>
          <w:szCs w:val="26"/>
          <w:rtl/>
        </w:rPr>
        <w:t xml:space="preserve">وملتزم في </w:t>
      </w:r>
      <w:r w:rsidRPr="00B02F8E">
        <w:rPr>
          <w:rFonts w:hint="cs"/>
          <w:sz w:val="18"/>
          <w:szCs w:val="26"/>
          <w:rtl/>
        </w:rPr>
        <w:t xml:space="preserve">الأوساط </w:t>
      </w:r>
      <w:r w:rsidRPr="00B02F8E">
        <w:rPr>
          <w:sz w:val="18"/>
          <w:szCs w:val="26"/>
          <w:rtl/>
        </w:rPr>
        <w:t>المسيحي</w:t>
      </w:r>
      <w:r w:rsidRPr="00B02F8E">
        <w:rPr>
          <w:rFonts w:hint="cs"/>
          <w:sz w:val="18"/>
          <w:szCs w:val="26"/>
          <w:rtl/>
        </w:rPr>
        <w:t>ة</w:t>
      </w:r>
      <w:r w:rsidRPr="00B02F8E">
        <w:rPr>
          <w:sz w:val="18"/>
          <w:szCs w:val="26"/>
          <w:rtl/>
        </w:rPr>
        <w:t xml:space="preserve"> الباكستانية المحلية</w:t>
      </w:r>
      <w:r>
        <w:rPr>
          <w:rFonts w:hint="cs"/>
          <w:sz w:val="18"/>
          <w:szCs w:val="26"/>
          <w:rtl/>
        </w:rPr>
        <w:t>.</w:t>
      </w:r>
    </w:p>
  </w:footnote>
  <w:footnote w:id="18">
    <w:p w:rsidR="00A31B7F" w:rsidRPr="00B02F8E" w:rsidRDefault="00A31B7F" w:rsidP="00B02F8E">
      <w:pPr>
        <w:pStyle w:val="FootnoteText"/>
        <w:numPr>
          <w:ilvl w:val="0"/>
          <w:numId w:val="40"/>
        </w:numPr>
        <w:tabs>
          <w:tab w:val="clear" w:pos="1292"/>
          <w:tab w:val="left" w:pos="1267"/>
        </w:tabs>
        <w:spacing w:after="60" w:line="300" w:lineRule="exact"/>
        <w:ind w:left="1247" w:right="1247"/>
        <w:rPr>
          <w:rFonts w:hint="cs"/>
          <w:sz w:val="18"/>
          <w:szCs w:val="26"/>
        </w:rPr>
      </w:pPr>
      <w:r w:rsidRPr="00B02F8E">
        <w:rPr>
          <w:rFonts w:hint="cs"/>
          <w:sz w:val="18"/>
          <w:szCs w:val="26"/>
          <w:rtl/>
        </w:rPr>
        <w:t>ت</w:t>
      </w:r>
      <w:r w:rsidRPr="00B02F8E">
        <w:rPr>
          <w:sz w:val="18"/>
          <w:szCs w:val="26"/>
          <w:rtl/>
        </w:rPr>
        <w:t xml:space="preserve">شير الدولة الطرف إلى قرار اللجنة في البلاغ رقم </w:t>
      </w:r>
      <w:r w:rsidRPr="00B02F8E">
        <w:rPr>
          <w:rFonts w:hint="cs"/>
          <w:sz w:val="18"/>
          <w:szCs w:val="26"/>
          <w:rtl/>
        </w:rPr>
        <w:t>1302/2004</w:t>
      </w:r>
      <w:r w:rsidRPr="00B02F8E">
        <w:rPr>
          <w:sz w:val="18"/>
          <w:szCs w:val="26"/>
          <w:rtl/>
        </w:rPr>
        <w:t xml:space="preserve">، </w:t>
      </w:r>
      <w:r w:rsidRPr="00B02F8E">
        <w:rPr>
          <w:i/>
          <w:iCs/>
          <w:sz w:val="18"/>
          <w:szCs w:val="26"/>
          <w:rtl/>
        </w:rPr>
        <w:t>خان ضد كندا</w:t>
      </w:r>
      <w:r w:rsidRPr="00B02F8E">
        <w:rPr>
          <w:sz w:val="18"/>
          <w:szCs w:val="26"/>
          <w:rtl/>
        </w:rPr>
        <w:t>، قرار عدم المقبولية</w:t>
      </w:r>
      <w:r w:rsidRPr="00B02F8E">
        <w:rPr>
          <w:rFonts w:hint="cs"/>
          <w:sz w:val="18"/>
          <w:szCs w:val="26"/>
          <w:rtl/>
        </w:rPr>
        <w:t xml:space="preserve"> الذي</w:t>
      </w:r>
      <w:r w:rsidRPr="00B02F8E">
        <w:rPr>
          <w:sz w:val="18"/>
          <w:szCs w:val="26"/>
          <w:rtl/>
        </w:rPr>
        <w:t xml:space="preserve"> اعت</w:t>
      </w:r>
      <w:r w:rsidRPr="00B02F8E">
        <w:rPr>
          <w:rFonts w:hint="cs"/>
          <w:sz w:val="18"/>
          <w:szCs w:val="26"/>
          <w:rtl/>
        </w:rPr>
        <w:t>ُ</w:t>
      </w:r>
      <w:r w:rsidRPr="00B02F8E">
        <w:rPr>
          <w:sz w:val="18"/>
          <w:szCs w:val="26"/>
          <w:rtl/>
        </w:rPr>
        <w:t xml:space="preserve">مد في 25 </w:t>
      </w:r>
      <w:r w:rsidRPr="00B02F8E">
        <w:rPr>
          <w:rFonts w:hint="cs"/>
          <w:sz w:val="18"/>
          <w:szCs w:val="26"/>
          <w:rtl/>
        </w:rPr>
        <w:t xml:space="preserve">تموز/يوليه </w:t>
      </w:r>
      <w:r w:rsidRPr="00B02F8E">
        <w:rPr>
          <w:sz w:val="18"/>
          <w:szCs w:val="26"/>
          <w:rtl/>
        </w:rPr>
        <w:t xml:space="preserve">2006، الفقرة </w:t>
      </w:r>
      <w:r w:rsidRPr="00B02F8E">
        <w:rPr>
          <w:rFonts w:hint="cs"/>
          <w:sz w:val="18"/>
          <w:szCs w:val="26"/>
          <w:rtl/>
        </w:rPr>
        <w:t>5-5.</w:t>
      </w:r>
    </w:p>
  </w:footnote>
  <w:footnote w:id="19">
    <w:p w:rsidR="00A31B7F" w:rsidRPr="003E6BD8" w:rsidRDefault="00A31B7F" w:rsidP="00815B5C">
      <w:pPr>
        <w:pStyle w:val="FootnoteText"/>
        <w:numPr>
          <w:ilvl w:val="0"/>
          <w:numId w:val="41"/>
        </w:numPr>
        <w:tabs>
          <w:tab w:val="clear" w:pos="1293"/>
          <w:tab w:val="left" w:pos="1253"/>
        </w:tabs>
        <w:spacing w:after="60" w:line="300" w:lineRule="exact"/>
        <w:ind w:left="1248" w:right="1247"/>
        <w:rPr>
          <w:rFonts w:hint="cs"/>
          <w:sz w:val="18"/>
          <w:szCs w:val="26"/>
        </w:rPr>
      </w:pPr>
      <w:r w:rsidRPr="003E6BD8">
        <w:rPr>
          <w:rFonts w:hint="cs"/>
          <w:sz w:val="18"/>
          <w:szCs w:val="26"/>
          <w:rtl/>
        </w:rPr>
        <w:t>ت</w:t>
      </w:r>
      <w:r w:rsidRPr="003E6BD8">
        <w:rPr>
          <w:sz w:val="18"/>
          <w:szCs w:val="26"/>
          <w:rtl/>
        </w:rPr>
        <w:t xml:space="preserve">شير الدولة الطرف، في جملة أمور، </w:t>
      </w:r>
      <w:r w:rsidRPr="003E6BD8">
        <w:rPr>
          <w:rFonts w:hint="cs"/>
          <w:sz w:val="18"/>
          <w:szCs w:val="26"/>
          <w:rtl/>
        </w:rPr>
        <w:t xml:space="preserve">إلى </w:t>
      </w:r>
      <w:r w:rsidRPr="003E6BD8">
        <w:rPr>
          <w:sz w:val="18"/>
          <w:szCs w:val="26"/>
          <w:rtl/>
        </w:rPr>
        <w:t xml:space="preserve">البلاغ رقم </w:t>
      </w:r>
      <w:r w:rsidRPr="003E6BD8">
        <w:rPr>
          <w:rFonts w:hint="cs"/>
          <w:sz w:val="18"/>
          <w:szCs w:val="26"/>
          <w:rtl/>
        </w:rPr>
        <w:t>1551/2007</w:t>
      </w:r>
      <w:r w:rsidRPr="003E6BD8">
        <w:rPr>
          <w:sz w:val="18"/>
          <w:szCs w:val="26"/>
          <w:rtl/>
        </w:rPr>
        <w:t>،</w:t>
      </w:r>
      <w:r w:rsidRPr="003E6BD8">
        <w:rPr>
          <w:rFonts w:hint="cs"/>
          <w:sz w:val="18"/>
          <w:szCs w:val="26"/>
          <w:rtl/>
        </w:rPr>
        <w:t xml:space="preserve"> </w:t>
      </w:r>
      <w:r w:rsidRPr="003E6BD8">
        <w:rPr>
          <w:rFonts w:hint="cs"/>
          <w:i/>
          <w:iCs/>
          <w:sz w:val="18"/>
          <w:szCs w:val="26"/>
          <w:rtl/>
        </w:rPr>
        <w:t>تارلو</w:t>
      </w:r>
      <w:r w:rsidRPr="003E6BD8">
        <w:rPr>
          <w:i/>
          <w:iCs/>
          <w:sz w:val="18"/>
          <w:szCs w:val="26"/>
          <w:rtl/>
        </w:rPr>
        <w:t xml:space="preserve"> ضد كندا</w:t>
      </w:r>
      <w:r w:rsidRPr="003E6BD8">
        <w:rPr>
          <w:sz w:val="18"/>
          <w:szCs w:val="26"/>
          <w:rtl/>
        </w:rPr>
        <w:t xml:space="preserve">، قرار عدم المقبولية </w:t>
      </w:r>
      <w:r w:rsidRPr="003E6BD8">
        <w:rPr>
          <w:rFonts w:hint="cs"/>
          <w:sz w:val="18"/>
          <w:szCs w:val="26"/>
          <w:rtl/>
        </w:rPr>
        <w:t xml:space="preserve">الذي </w:t>
      </w:r>
      <w:r w:rsidRPr="003E6BD8">
        <w:rPr>
          <w:sz w:val="18"/>
          <w:szCs w:val="26"/>
          <w:rtl/>
        </w:rPr>
        <w:t>اعت</w:t>
      </w:r>
      <w:r w:rsidRPr="003E6BD8">
        <w:rPr>
          <w:rFonts w:hint="cs"/>
          <w:sz w:val="18"/>
          <w:szCs w:val="26"/>
          <w:rtl/>
        </w:rPr>
        <w:t>ُ</w:t>
      </w:r>
      <w:r w:rsidRPr="003E6BD8">
        <w:rPr>
          <w:sz w:val="18"/>
          <w:szCs w:val="26"/>
          <w:rtl/>
        </w:rPr>
        <w:t xml:space="preserve">مد في 27 </w:t>
      </w:r>
      <w:r w:rsidRPr="003E6BD8">
        <w:rPr>
          <w:rFonts w:hint="cs"/>
          <w:sz w:val="18"/>
          <w:szCs w:val="26"/>
          <w:rtl/>
        </w:rPr>
        <w:t xml:space="preserve">آذار/مارس </w:t>
      </w:r>
      <w:r w:rsidRPr="003E6BD8">
        <w:rPr>
          <w:sz w:val="18"/>
          <w:szCs w:val="26"/>
          <w:rtl/>
        </w:rPr>
        <w:t xml:space="preserve">2009، الفقرة </w:t>
      </w:r>
      <w:r w:rsidRPr="003E6BD8">
        <w:rPr>
          <w:rFonts w:hint="cs"/>
          <w:sz w:val="18"/>
          <w:szCs w:val="26"/>
          <w:rtl/>
        </w:rPr>
        <w:t>7-4.</w:t>
      </w:r>
    </w:p>
  </w:footnote>
  <w:footnote w:id="20">
    <w:p w:rsidR="00A31B7F" w:rsidRPr="003E6BD8" w:rsidRDefault="00A31B7F" w:rsidP="00815B5C">
      <w:pPr>
        <w:pStyle w:val="FootnoteText"/>
        <w:numPr>
          <w:ilvl w:val="0"/>
          <w:numId w:val="41"/>
        </w:numPr>
        <w:tabs>
          <w:tab w:val="clear" w:pos="1293"/>
          <w:tab w:val="left" w:pos="1253"/>
        </w:tabs>
        <w:spacing w:after="60" w:line="300" w:lineRule="exact"/>
        <w:ind w:left="1248" w:right="1247"/>
        <w:rPr>
          <w:rFonts w:hint="cs"/>
          <w:sz w:val="18"/>
          <w:szCs w:val="26"/>
        </w:rPr>
      </w:pPr>
      <w:r w:rsidRPr="003E6BD8">
        <w:rPr>
          <w:rFonts w:hint="cs"/>
          <w:sz w:val="18"/>
          <w:szCs w:val="26"/>
          <w:rtl/>
        </w:rPr>
        <w:t>ت</w:t>
      </w:r>
      <w:r w:rsidRPr="003E6BD8">
        <w:rPr>
          <w:sz w:val="18"/>
          <w:szCs w:val="26"/>
          <w:rtl/>
        </w:rPr>
        <w:t xml:space="preserve">شير الدولة الطرف إلى </w:t>
      </w:r>
      <w:r w:rsidRPr="003E6BD8">
        <w:rPr>
          <w:rFonts w:hint="cs"/>
          <w:sz w:val="18"/>
          <w:szCs w:val="26"/>
          <w:rtl/>
        </w:rPr>
        <w:t xml:space="preserve">البلاغ المقدم إلى </w:t>
      </w:r>
      <w:r w:rsidRPr="003E6BD8">
        <w:rPr>
          <w:sz w:val="18"/>
          <w:szCs w:val="26"/>
          <w:rtl/>
        </w:rPr>
        <w:t>لجنة مناهضة التعذيب</w:t>
      </w:r>
      <w:r w:rsidRPr="003E6BD8">
        <w:rPr>
          <w:rFonts w:hint="cs"/>
          <w:sz w:val="18"/>
          <w:szCs w:val="26"/>
          <w:rtl/>
        </w:rPr>
        <w:t>،</w:t>
      </w:r>
      <w:r w:rsidRPr="003E6BD8">
        <w:rPr>
          <w:sz w:val="18"/>
          <w:szCs w:val="26"/>
          <w:rtl/>
        </w:rPr>
        <w:t xml:space="preserve"> رقم 119/1998،</w:t>
      </w:r>
      <w:r w:rsidRPr="003E6BD8">
        <w:rPr>
          <w:rFonts w:hint="cs"/>
          <w:sz w:val="18"/>
          <w:szCs w:val="26"/>
          <w:rtl/>
        </w:rPr>
        <w:t xml:space="preserve"> </w:t>
      </w:r>
      <w:r w:rsidRPr="003E6BD8">
        <w:rPr>
          <w:rFonts w:hint="cs"/>
          <w:i/>
          <w:iCs/>
          <w:sz w:val="18"/>
          <w:szCs w:val="26"/>
          <w:rtl/>
        </w:rPr>
        <w:t>ف. ن. أ. م.</w:t>
      </w:r>
      <w:r w:rsidRPr="003E6BD8">
        <w:rPr>
          <w:i/>
          <w:iCs/>
          <w:sz w:val="18"/>
          <w:szCs w:val="26"/>
          <w:rtl/>
        </w:rPr>
        <w:t xml:space="preserve"> ضد كندا</w:t>
      </w:r>
      <w:r w:rsidRPr="003E6BD8">
        <w:rPr>
          <w:sz w:val="18"/>
          <w:szCs w:val="26"/>
          <w:rtl/>
        </w:rPr>
        <w:t xml:space="preserve">، </w:t>
      </w:r>
      <w:r w:rsidRPr="003E6BD8">
        <w:rPr>
          <w:rFonts w:hint="cs"/>
          <w:sz w:val="18"/>
          <w:szCs w:val="26"/>
          <w:rtl/>
        </w:rPr>
        <w:t>القرار</w:t>
      </w:r>
      <w:r w:rsidRPr="003E6BD8">
        <w:rPr>
          <w:sz w:val="18"/>
          <w:szCs w:val="26"/>
          <w:rtl/>
        </w:rPr>
        <w:t xml:space="preserve"> المعتمد في 12 </w:t>
      </w:r>
      <w:r w:rsidRPr="003E6BD8">
        <w:rPr>
          <w:rFonts w:hint="cs"/>
          <w:sz w:val="18"/>
          <w:szCs w:val="26"/>
          <w:rtl/>
        </w:rPr>
        <w:t xml:space="preserve">تشرين الثاني/نوفمبر </w:t>
      </w:r>
      <w:r w:rsidRPr="003E6BD8">
        <w:rPr>
          <w:sz w:val="18"/>
          <w:szCs w:val="26"/>
          <w:rtl/>
        </w:rPr>
        <w:t xml:space="preserve">2002، الفقرة </w:t>
      </w:r>
      <w:r w:rsidRPr="003E6BD8">
        <w:rPr>
          <w:rFonts w:hint="cs"/>
          <w:sz w:val="18"/>
          <w:szCs w:val="26"/>
          <w:rtl/>
        </w:rPr>
        <w:t>8-5</w:t>
      </w:r>
      <w:r w:rsidRPr="003E6BD8">
        <w:rPr>
          <w:sz w:val="18"/>
          <w:szCs w:val="26"/>
          <w:rtl/>
        </w:rPr>
        <w:t xml:space="preserve">، </w:t>
      </w:r>
      <w:r w:rsidRPr="003E6BD8">
        <w:rPr>
          <w:rFonts w:hint="cs"/>
          <w:sz w:val="18"/>
          <w:szCs w:val="26"/>
          <w:rtl/>
        </w:rPr>
        <w:t>الذي</w:t>
      </w:r>
      <w:r w:rsidRPr="003E6BD8">
        <w:rPr>
          <w:sz w:val="18"/>
          <w:szCs w:val="26"/>
          <w:rtl/>
        </w:rPr>
        <w:t xml:space="preserve"> قررت </w:t>
      </w:r>
      <w:r w:rsidRPr="003E6BD8">
        <w:rPr>
          <w:rFonts w:hint="cs"/>
          <w:sz w:val="18"/>
          <w:szCs w:val="26"/>
          <w:rtl/>
        </w:rPr>
        <w:t>فيه أنه ليس هناك</w:t>
      </w:r>
      <w:r>
        <w:rPr>
          <w:rFonts w:hint="cs"/>
          <w:sz w:val="18"/>
          <w:szCs w:val="26"/>
          <w:rtl/>
        </w:rPr>
        <w:t xml:space="preserve"> </w:t>
      </w:r>
      <w:r w:rsidRPr="003E6BD8">
        <w:rPr>
          <w:rFonts w:hint="cs"/>
          <w:sz w:val="18"/>
          <w:szCs w:val="26"/>
          <w:rtl/>
        </w:rPr>
        <w:t>ما</w:t>
      </w:r>
      <w:r>
        <w:rPr>
          <w:rFonts w:hint="eastAsia"/>
          <w:sz w:val="18"/>
          <w:szCs w:val="26"/>
          <w:rtl/>
        </w:rPr>
        <w:t> </w:t>
      </w:r>
      <w:r w:rsidRPr="003E6BD8">
        <w:rPr>
          <w:rFonts w:hint="cs"/>
          <w:sz w:val="18"/>
          <w:szCs w:val="26"/>
          <w:rtl/>
        </w:rPr>
        <w:t xml:space="preserve">يدعو، في ظل عدم إثبات صاحب الشكوى وجود خطر شخصي عليه </w:t>
      </w:r>
      <w:r>
        <w:rPr>
          <w:rFonts w:hint="cs"/>
          <w:sz w:val="18"/>
          <w:szCs w:val="26"/>
          <w:rtl/>
        </w:rPr>
        <w:t xml:space="preserve">مفاده </w:t>
      </w:r>
      <w:r w:rsidRPr="003E6BD8">
        <w:rPr>
          <w:rFonts w:hint="cs"/>
          <w:sz w:val="18"/>
          <w:szCs w:val="26"/>
          <w:rtl/>
        </w:rPr>
        <w:t xml:space="preserve">التعرض </w:t>
      </w:r>
      <w:r w:rsidRPr="003E6BD8">
        <w:rPr>
          <w:sz w:val="18"/>
          <w:szCs w:val="26"/>
          <w:rtl/>
        </w:rPr>
        <w:t xml:space="preserve">للتعذيب عند عودته، </w:t>
      </w:r>
      <w:r w:rsidRPr="003E6BD8">
        <w:rPr>
          <w:rFonts w:hint="cs"/>
          <w:sz w:val="18"/>
          <w:szCs w:val="26"/>
          <w:rtl/>
        </w:rPr>
        <w:t xml:space="preserve">إلى النظر في </w:t>
      </w:r>
      <w:r w:rsidRPr="003E6BD8">
        <w:rPr>
          <w:sz w:val="18"/>
          <w:szCs w:val="26"/>
          <w:rtl/>
        </w:rPr>
        <w:t xml:space="preserve">الحالة العامة لحقوق الإنسان في </w:t>
      </w:r>
      <w:r w:rsidRPr="003E6BD8">
        <w:rPr>
          <w:rFonts w:hint="cs"/>
          <w:sz w:val="18"/>
          <w:szCs w:val="26"/>
          <w:rtl/>
        </w:rPr>
        <w:t>البلد الأصلي</w:t>
      </w:r>
      <w:r w:rsidRPr="003E6BD8">
        <w:rPr>
          <w:sz w:val="18"/>
          <w:szCs w:val="26"/>
        </w:rPr>
        <w:t>.</w:t>
      </w:r>
    </w:p>
  </w:footnote>
  <w:footnote w:id="21">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sz w:val="18"/>
          <w:szCs w:val="26"/>
        </w:rPr>
        <w:t xml:space="preserve">U.S. Department of State, Country Reports on Human Rights practices – </w:t>
      </w:r>
      <w:smartTag w:uri="urn:schemas-microsoft-com:office:smarttags" w:element="place">
        <w:smartTag w:uri="urn:schemas-microsoft-com:office:smarttags" w:element="country-region">
          <w:r w:rsidRPr="004B7CFF">
            <w:rPr>
              <w:sz w:val="18"/>
              <w:szCs w:val="26"/>
            </w:rPr>
            <w:t>Pakistan</w:t>
          </w:r>
        </w:smartTag>
      </w:smartTag>
      <w:r w:rsidRPr="004B7CFF">
        <w:rPr>
          <w:sz w:val="18"/>
          <w:szCs w:val="26"/>
        </w:rPr>
        <w:t xml:space="preserve"> – 2008</w:t>
      </w:r>
      <w:r w:rsidRPr="004B7CFF">
        <w:rPr>
          <w:rFonts w:hint="cs"/>
          <w:sz w:val="18"/>
          <w:szCs w:val="26"/>
          <w:rtl/>
        </w:rPr>
        <w:t xml:space="preserve"> (و</w:t>
      </w:r>
      <w:r w:rsidRPr="004B7CFF">
        <w:rPr>
          <w:sz w:val="18"/>
          <w:szCs w:val="26"/>
          <w:rtl/>
        </w:rPr>
        <w:t xml:space="preserve">زارة الخارجية الأمريكية، </w:t>
      </w:r>
      <w:r w:rsidRPr="004B7CFF">
        <w:rPr>
          <w:rFonts w:hint="cs"/>
          <w:sz w:val="18"/>
          <w:szCs w:val="26"/>
          <w:rtl/>
        </w:rPr>
        <w:t>ال</w:t>
      </w:r>
      <w:r w:rsidRPr="004B7CFF">
        <w:rPr>
          <w:sz w:val="18"/>
          <w:szCs w:val="26"/>
          <w:rtl/>
        </w:rPr>
        <w:t xml:space="preserve">تقارير </w:t>
      </w:r>
      <w:r w:rsidRPr="004B7CFF">
        <w:rPr>
          <w:rFonts w:hint="cs"/>
          <w:sz w:val="18"/>
          <w:szCs w:val="26"/>
          <w:rtl/>
        </w:rPr>
        <w:t>القطرية المتعلقة ب</w:t>
      </w:r>
      <w:r w:rsidRPr="004B7CFF">
        <w:rPr>
          <w:sz w:val="18"/>
          <w:szCs w:val="26"/>
          <w:rtl/>
        </w:rPr>
        <w:t xml:space="preserve">ممارسات حقوق </w:t>
      </w:r>
      <w:r w:rsidRPr="004B7CFF">
        <w:rPr>
          <w:rFonts w:hint="cs"/>
          <w:sz w:val="18"/>
          <w:szCs w:val="26"/>
          <w:rtl/>
        </w:rPr>
        <w:t>الإنسان</w:t>
      </w:r>
      <w:r w:rsidRPr="004B7CFF">
        <w:rPr>
          <w:sz w:val="18"/>
          <w:szCs w:val="26"/>
          <w:rtl/>
        </w:rPr>
        <w:t xml:space="preserve"> - باكستان - 2008</w:t>
      </w:r>
      <w:r w:rsidRPr="004B7CFF">
        <w:rPr>
          <w:rFonts w:hint="cs"/>
          <w:sz w:val="18"/>
          <w:szCs w:val="26"/>
          <w:rtl/>
        </w:rPr>
        <w:t>)</w:t>
      </w:r>
      <w:r w:rsidRPr="004B7CFF">
        <w:rPr>
          <w:sz w:val="18"/>
          <w:szCs w:val="26"/>
          <w:rtl/>
        </w:rPr>
        <w:t>. ووفقا</w:t>
      </w:r>
      <w:r w:rsidRPr="004B7CFF">
        <w:rPr>
          <w:rFonts w:hint="cs"/>
          <w:sz w:val="18"/>
          <w:szCs w:val="26"/>
          <w:rtl/>
        </w:rPr>
        <w:t>ً</w:t>
      </w:r>
      <w:r w:rsidRPr="004B7CFF">
        <w:rPr>
          <w:sz w:val="18"/>
          <w:szCs w:val="26"/>
          <w:rtl/>
        </w:rPr>
        <w:t xml:space="preserve"> للتقرير، "</w:t>
      </w:r>
      <w:r w:rsidRPr="004B7CFF">
        <w:rPr>
          <w:rFonts w:hint="cs"/>
          <w:sz w:val="18"/>
          <w:szCs w:val="26"/>
          <w:rtl/>
        </w:rPr>
        <w:t>قُدمت</w:t>
      </w:r>
      <w:r w:rsidRPr="004B7CFF">
        <w:rPr>
          <w:sz w:val="18"/>
          <w:szCs w:val="26"/>
          <w:rtl/>
        </w:rPr>
        <w:t xml:space="preserve"> معظم الشكاوى </w:t>
      </w:r>
      <w:r w:rsidRPr="004B7CFF">
        <w:rPr>
          <w:rFonts w:hint="cs"/>
          <w:sz w:val="18"/>
          <w:szCs w:val="26"/>
          <w:rtl/>
        </w:rPr>
        <w:t>ضد الطائفة التي تشكل</w:t>
      </w:r>
      <w:r w:rsidRPr="004B7CFF">
        <w:rPr>
          <w:sz w:val="18"/>
          <w:szCs w:val="26"/>
          <w:rtl/>
        </w:rPr>
        <w:t xml:space="preserve"> الأغلبية </w:t>
      </w:r>
      <w:r w:rsidRPr="004B7CFF">
        <w:rPr>
          <w:rFonts w:hint="cs"/>
          <w:sz w:val="18"/>
          <w:szCs w:val="26"/>
          <w:rtl/>
        </w:rPr>
        <w:t>وهي الطائفة الإسلامية السنية</w:t>
      </w:r>
      <w:r w:rsidRPr="004B7CFF">
        <w:rPr>
          <w:sz w:val="18"/>
          <w:szCs w:val="26"/>
          <w:rtl/>
        </w:rPr>
        <w:t xml:space="preserve">. </w:t>
      </w:r>
      <w:r w:rsidRPr="004B7CFF">
        <w:rPr>
          <w:rFonts w:hint="cs"/>
          <w:sz w:val="18"/>
          <w:szCs w:val="26"/>
          <w:rtl/>
        </w:rPr>
        <w:t>وكثير</w:t>
      </w:r>
      <w:r w:rsidRPr="004B7CFF">
        <w:rPr>
          <w:sz w:val="18"/>
          <w:szCs w:val="26"/>
          <w:rtl/>
        </w:rPr>
        <w:t xml:space="preserve"> من </w:t>
      </w:r>
      <w:r w:rsidRPr="004B7CFF">
        <w:rPr>
          <w:rFonts w:hint="cs"/>
          <w:sz w:val="18"/>
          <w:szCs w:val="26"/>
          <w:rtl/>
        </w:rPr>
        <w:t xml:space="preserve">شكاوى التجديف قد قُدمت من أشخاص من السنة ضد أشخاص آخرين من السنة". </w:t>
      </w:r>
    </w:p>
  </w:footnote>
  <w:footnote w:id="22">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pacing w:val="-4"/>
          <w:sz w:val="18"/>
          <w:szCs w:val="26"/>
          <w:rtl/>
        </w:rPr>
        <w:t>ت</w:t>
      </w:r>
      <w:r w:rsidRPr="004B7CFF">
        <w:rPr>
          <w:spacing w:val="-4"/>
          <w:sz w:val="18"/>
          <w:szCs w:val="26"/>
          <w:rtl/>
        </w:rPr>
        <w:t xml:space="preserve">شير الدولة الطرف إلى البلاغ رقم </w:t>
      </w:r>
      <w:r w:rsidRPr="004B7CFF">
        <w:rPr>
          <w:rFonts w:hint="cs"/>
          <w:spacing w:val="-4"/>
          <w:sz w:val="18"/>
          <w:szCs w:val="26"/>
          <w:rtl/>
        </w:rPr>
        <w:t>1302/2004</w:t>
      </w:r>
      <w:r w:rsidRPr="004B7CFF">
        <w:rPr>
          <w:spacing w:val="-4"/>
          <w:sz w:val="18"/>
          <w:szCs w:val="26"/>
          <w:rtl/>
        </w:rPr>
        <w:t xml:space="preserve">، </w:t>
      </w:r>
      <w:r w:rsidRPr="004B7CFF">
        <w:rPr>
          <w:i/>
          <w:iCs/>
          <w:spacing w:val="-4"/>
          <w:sz w:val="18"/>
          <w:szCs w:val="26"/>
          <w:rtl/>
        </w:rPr>
        <w:t>خان ضد كندا</w:t>
      </w:r>
      <w:r w:rsidRPr="004B7CFF">
        <w:rPr>
          <w:spacing w:val="-4"/>
          <w:sz w:val="18"/>
          <w:szCs w:val="26"/>
          <w:rtl/>
        </w:rPr>
        <w:t xml:space="preserve"> (انظر الحاشية 17 أعلاه)،</w:t>
      </w:r>
      <w:r w:rsidRPr="004B7CFF">
        <w:rPr>
          <w:rFonts w:hint="cs"/>
          <w:spacing w:val="-4"/>
          <w:sz w:val="18"/>
          <w:szCs w:val="26"/>
          <w:rtl/>
        </w:rPr>
        <w:t xml:space="preserve"> </w:t>
      </w:r>
      <w:r>
        <w:rPr>
          <w:spacing w:val="-4"/>
          <w:sz w:val="18"/>
          <w:szCs w:val="26"/>
          <w:rtl/>
        </w:rPr>
        <w:t xml:space="preserve">الفقرة </w:t>
      </w:r>
      <w:r w:rsidRPr="004B7CFF">
        <w:rPr>
          <w:rFonts w:hint="cs"/>
          <w:spacing w:val="-4"/>
          <w:sz w:val="18"/>
          <w:szCs w:val="26"/>
          <w:rtl/>
        </w:rPr>
        <w:t>5-6</w:t>
      </w:r>
      <w:r w:rsidRPr="004B7CFF">
        <w:rPr>
          <w:spacing w:val="-4"/>
          <w:sz w:val="18"/>
          <w:szCs w:val="26"/>
          <w:rtl/>
        </w:rPr>
        <w:t>)،</w:t>
      </w:r>
      <w:r w:rsidRPr="004B7CFF">
        <w:rPr>
          <w:sz w:val="18"/>
          <w:szCs w:val="26"/>
          <w:rtl/>
        </w:rPr>
        <w:t xml:space="preserve"> </w:t>
      </w:r>
      <w:r w:rsidRPr="004B7CFF">
        <w:rPr>
          <w:rFonts w:hint="cs"/>
          <w:sz w:val="18"/>
          <w:szCs w:val="26"/>
          <w:rtl/>
        </w:rPr>
        <w:t>حيث</w:t>
      </w:r>
      <w:r w:rsidRPr="004B7CFF">
        <w:rPr>
          <w:sz w:val="18"/>
          <w:szCs w:val="26"/>
          <w:rtl/>
        </w:rPr>
        <w:t xml:space="preserve"> </w:t>
      </w:r>
      <w:r w:rsidRPr="004B7CFF">
        <w:rPr>
          <w:rFonts w:hint="cs"/>
          <w:sz w:val="18"/>
          <w:szCs w:val="26"/>
          <w:rtl/>
        </w:rPr>
        <w:t xml:space="preserve">خلصت </w:t>
      </w:r>
      <w:r w:rsidRPr="004B7CFF">
        <w:rPr>
          <w:sz w:val="18"/>
          <w:szCs w:val="26"/>
          <w:rtl/>
        </w:rPr>
        <w:t xml:space="preserve">اللجنة </w:t>
      </w:r>
      <w:r w:rsidRPr="004B7CFF">
        <w:rPr>
          <w:rFonts w:hint="cs"/>
          <w:sz w:val="18"/>
          <w:szCs w:val="26"/>
          <w:rtl/>
        </w:rPr>
        <w:t>إلى عدم مقبوليته</w:t>
      </w:r>
      <w:r w:rsidRPr="004B7CFF">
        <w:rPr>
          <w:sz w:val="18"/>
          <w:szCs w:val="26"/>
          <w:rtl/>
        </w:rPr>
        <w:t xml:space="preserve">، </w:t>
      </w:r>
      <w:r w:rsidRPr="004B7CFF">
        <w:rPr>
          <w:rFonts w:hint="cs"/>
          <w:sz w:val="18"/>
          <w:szCs w:val="26"/>
          <w:rtl/>
        </w:rPr>
        <w:t>لهذه الأسباب وغيرها.</w:t>
      </w:r>
    </w:p>
  </w:footnote>
  <w:footnote w:id="23">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ت</w:t>
      </w:r>
      <w:r w:rsidRPr="004B7CFF">
        <w:rPr>
          <w:sz w:val="18"/>
          <w:szCs w:val="26"/>
          <w:rtl/>
        </w:rPr>
        <w:t xml:space="preserve">شير الدولة الطرف، في جملة أمور، إلى البلاغ رقم </w:t>
      </w:r>
      <w:r w:rsidRPr="004B7CFF">
        <w:rPr>
          <w:rFonts w:hint="cs"/>
          <w:sz w:val="18"/>
          <w:szCs w:val="26"/>
          <w:rtl/>
        </w:rPr>
        <w:t>1234/2003</w:t>
      </w:r>
      <w:r w:rsidRPr="004B7CFF">
        <w:rPr>
          <w:sz w:val="18"/>
          <w:szCs w:val="26"/>
          <w:rtl/>
        </w:rPr>
        <w:t xml:space="preserve">، </w:t>
      </w:r>
      <w:r w:rsidRPr="004B7CFF">
        <w:rPr>
          <w:rFonts w:hint="cs"/>
          <w:i/>
          <w:iCs/>
          <w:sz w:val="18"/>
          <w:szCs w:val="26"/>
          <w:rtl/>
        </w:rPr>
        <w:t>ب. ك. ضد</w:t>
      </w:r>
      <w:r w:rsidRPr="004B7CFF">
        <w:rPr>
          <w:i/>
          <w:iCs/>
          <w:sz w:val="18"/>
          <w:szCs w:val="26"/>
          <w:rtl/>
        </w:rPr>
        <w:t xml:space="preserve"> كندا</w:t>
      </w:r>
      <w:r w:rsidRPr="004B7CFF">
        <w:rPr>
          <w:sz w:val="18"/>
          <w:szCs w:val="26"/>
          <w:rtl/>
        </w:rPr>
        <w:t xml:space="preserve">، قرار عدم المقبولية </w:t>
      </w:r>
      <w:r w:rsidRPr="004B7CFF">
        <w:rPr>
          <w:rFonts w:hint="cs"/>
          <w:sz w:val="18"/>
          <w:szCs w:val="26"/>
          <w:rtl/>
        </w:rPr>
        <w:t xml:space="preserve">الذي </w:t>
      </w:r>
      <w:r w:rsidRPr="004B7CFF">
        <w:rPr>
          <w:sz w:val="18"/>
          <w:szCs w:val="26"/>
          <w:rtl/>
        </w:rPr>
        <w:t>اعت</w:t>
      </w:r>
      <w:r w:rsidRPr="004B7CFF">
        <w:rPr>
          <w:rFonts w:hint="cs"/>
          <w:sz w:val="18"/>
          <w:szCs w:val="26"/>
          <w:rtl/>
        </w:rPr>
        <w:t>ُ</w:t>
      </w:r>
      <w:r w:rsidRPr="004B7CFF">
        <w:rPr>
          <w:sz w:val="18"/>
          <w:szCs w:val="26"/>
          <w:rtl/>
        </w:rPr>
        <w:t xml:space="preserve">مد </w:t>
      </w:r>
      <w:r w:rsidRPr="004B7CFF">
        <w:rPr>
          <w:rFonts w:hint="cs"/>
          <w:sz w:val="18"/>
          <w:szCs w:val="26"/>
          <w:rtl/>
        </w:rPr>
        <w:t xml:space="preserve">في </w:t>
      </w:r>
      <w:r w:rsidRPr="004B7CFF">
        <w:rPr>
          <w:sz w:val="18"/>
          <w:szCs w:val="26"/>
          <w:rtl/>
        </w:rPr>
        <w:t xml:space="preserve">20 </w:t>
      </w:r>
      <w:r w:rsidRPr="004B7CFF">
        <w:rPr>
          <w:rFonts w:hint="cs"/>
          <w:sz w:val="18"/>
          <w:szCs w:val="26"/>
          <w:rtl/>
        </w:rPr>
        <w:t xml:space="preserve">آذار/مارس </w:t>
      </w:r>
      <w:r w:rsidRPr="004B7CFF">
        <w:rPr>
          <w:sz w:val="18"/>
          <w:szCs w:val="26"/>
          <w:rtl/>
        </w:rPr>
        <w:t xml:space="preserve">2007، الفقرة </w:t>
      </w:r>
      <w:r w:rsidRPr="004B7CFF">
        <w:rPr>
          <w:rFonts w:hint="cs"/>
          <w:sz w:val="18"/>
          <w:szCs w:val="26"/>
          <w:rtl/>
        </w:rPr>
        <w:t>7-6.</w:t>
      </w:r>
    </w:p>
  </w:footnote>
  <w:footnote w:id="24">
    <w:p w:rsidR="00A31B7F" w:rsidRPr="004B7CFF" w:rsidRDefault="00A31B7F" w:rsidP="00EF55C9">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 xml:space="preserve">تشير الدولة الطرف إلى الفقرة 3 من التعليق العام للجنة رقم 31(2004) المتعلق بطبيعة الالتزام القانوني العام المفروض على الدول الأطراف في العهد، الفقرة 12، </w:t>
      </w:r>
      <w:r w:rsidRPr="004B7CFF">
        <w:rPr>
          <w:rFonts w:hint="cs"/>
          <w:i/>
          <w:iCs/>
          <w:sz w:val="18"/>
          <w:szCs w:val="26"/>
          <w:rtl/>
        </w:rPr>
        <w:t xml:space="preserve">الوثائق الرسمية للجمعية العامة، الدورة التاسعة والخمسون، الملحق رقم 40، المجلد الأول </w:t>
      </w:r>
      <w:r w:rsidRPr="004B7CFF">
        <w:rPr>
          <w:sz w:val="18"/>
          <w:szCs w:val="26"/>
        </w:rPr>
        <w:t>A/59/40 (Vol. I))</w:t>
      </w:r>
      <w:r w:rsidRPr="004B7CFF">
        <w:rPr>
          <w:rFonts w:hint="cs"/>
          <w:sz w:val="18"/>
          <w:szCs w:val="26"/>
          <w:rtl/>
        </w:rPr>
        <w:t>)، المرفق الثالث.</w:t>
      </w:r>
    </w:p>
  </w:footnote>
  <w:footnote w:id="25">
    <w:p w:rsidR="00A31B7F" w:rsidRPr="004B7CFF" w:rsidRDefault="00A31B7F" w:rsidP="00EF55C9">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ت</w:t>
      </w:r>
      <w:r w:rsidRPr="004B7CFF">
        <w:rPr>
          <w:sz w:val="18"/>
          <w:szCs w:val="26"/>
          <w:rtl/>
        </w:rPr>
        <w:t xml:space="preserve">شير الدولة الطرف إلى البلاغ رقم </w:t>
      </w:r>
      <w:r w:rsidRPr="004B7CFF">
        <w:rPr>
          <w:rFonts w:hint="cs"/>
          <w:sz w:val="18"/>
          <w:szCs w:val="26"/>
          <w:rtl/>
        </w:rPr>
        <w:t>1341/2005</w:t>
      </w:r>
      <w:r w:rsidRPr="004B7CFF">
        <w:rPr>
          <w:sz w:val="18"/>
          <w:szCs w:val="26"/>
          <w:rtl/>
        </w:rPr>
        <w:t xml:space="preserve"> ،</w:t>
      </w:r>
      <w:r w:rsidRPr="004B7CFF">
        <w:rPr>
          <w:rFonts w:hint="cs"/>
          <w:sz w:val="18"/>
          <w:szCs w:val="26"/>
          <w:rtl/>
        </w:rPr>
        <w:t xml:space="preserve"> </w:t>
      </w:r>
      <w:r w:rsidRPr="004B7CFF">
        <w:rPr>
          <w:i/>
          <w:iCs/>
          <w:sz w:val="18"/>
          <w:szCs w:val="26"/>
          <w:rtl/>
        </w:rPr>
        <w:t>زوندل ضد كندا</w:t>
      </w:r>
      <w:r w:rsidRPr="004B7CFF">
        <w:rPr>
          <w:sz w:val="18"/>
          <w:szCs w:val="26"/>
          <w:rtl/>
        </w:rPr>
        <w:t xml:space="preserve">، قرار عدم المقبولية </w:t>
      </w:r>
      <w:r w:rsidRPr="004B7CFF">
        <w:rPr>
          <w:rFonts w:hint="cs"/>
          <w:sz w:val="18"/>
          <w:szCs w:val="26"/>
          <w:rtl/>
        </w:rPr>
        <w:t>الم</w:t>
      </w:r>
      <w:r w:rsidRPr="004B7CFF">
        <w:rPr>
          <w:sz w:val="18"/>
          <w:szCs w:val="26"/>
          <w:rtl/>
        </w:rPr>
        <w:t xml:space="preserve">عتمد </w:t>
      </w:r>
      <w:r w:rsidRPr="004B7CFF">
        <w:rPr>
          <w:rFonts w:hint="cs"/>
          <w:sz w:val="18"/>
          <w:szCs w:val="26"/>
          <w:rtl/>
        </w:rPr>
        <w:t>في</w:t>
      </w:r>
      <w:r w:rsidRPr="004B7CFF">
        <w:rPr>
          <w:sz w:val="18"/>
          <w:szCs w:val="26"/>
          <w:rtl/>
        </w:rPr>
        <w:t xml:space="preserve"> 20 </w:t>
      </w:r>
      <w:r w:rsidRPr="004B7CFF">
        <w:rPr>
          <w:rFonts w:hint="cs"/>
          <w:sz w:val="18"/>
          <w:szCs w:val="26"/>
          <w:rtl/>
        </w:rPr>
        <w:t xml:space="preserve">آذار/مارس </w:t>
      </w:r>
      <w:r w:rsidRPr="004B7CFF">
        <w:rPr>
          <w:sz w:val="18"/>
          <w:szCs w:val="26"/>
          <w:rtl/>
        </w:rPr>
        <w:t xml:space="preserve">2007، الفقرة </w:t>
      </w:r>
      <w:r w:rsidRPr="004B7CFF">
        <w:rPr>
          <w:rFonts w:hint="cs"/>
          <w:sz w:val="18"/>
          <w:szCs w:val="26"/>
          <w:rtl/>
        </w:rPr>
        <w:t>6-8</w:t>
      </w:r>
      <w:r w:rsidRPr="004B7CFF">
        <w:rPr>
          <w:sz w:val="18"/>
          <w:szCs w:val="26"/>
          <w:rtl/>
        </w:rPr>
        <w:t xml:space="preserve">، ورقم 1234/2003، </w:t>
      </w:r>
      <w:r w:rsidRPr="004B7CFF">
        <w:rPr>
          <w:rFonts w:hint="cs"/>
          <w:i/>
          <w:iCs/>
          <w:sz w:val="18"/>
          <w:szCs w:val="26"/>
          <w:rtl/>
        </w:rPr>
        <w:t xml:space="preserve">ب .ك. </w:t>
      </w:r>
      <w:r w:rsidRPr="004B7CFF">
        <w:rPr>
          <w:i/>
          <w:iCs/>
          <w:sz w:val="18"/>
          <w:szCs w:val="26"/>
          <w:rtl/>
        </w:rPr>
        <w:t>ضد كندا</w:t>
      </w:r>
      <w:r w:rsidRPr="004B7CFF">
        <w:rPr>
          <w:sz w:val="18"/>
          <w:szCs w:val="26"/>
          <w:rtl/>
        </w:rPr>
        <w:t xml:space="preserve"> (انظر الحاشية 22 أعلاه )، الفقرت</w:t>
      </w:r>
      <w:r w:rsidRPr="004B7CFF">
        <w:rPr>
          <w:rFonts w:hint="cs"/>
          <w:sz w:val="18"/>
          <w:szCs w:val="26"/>
          <w:rtl/>
        </w:rPr>
        <w:t>ان</w:t>
      </w:r>
      <w:r w:rsidRPr="004B7CFF">
        <w:rPr>
          <w:sz w:val="18"/>
          <w:szCs w:val="26"/>
          <w:rtl/>
        </w:rPr>
        <w:t xml:space="preserve"> </w:t>
      </w:r>
      <w:r w:rsidRPr="004B7CFF">
        <w:rPr>
          <w:rFonts w:hint="cs"/>
          <w:sz w:val="18"/>
          <w:szCs w:val="26"/>
          <w:rtl/>
        </w:rPr>
        <w:t>7-4 و7-5.</w:t>
      </w:r>
    </w:p>
  </w:footnote>
  <w:footnote w:id="26">
    <w:p w:rsidR="00A31B7F" w:rsidRPr="004B7CFF" w:rsidRDefault="00A31B7F" w:rsidP="00EF55C9">
      <w:pPr>
        <w:pStyle w:val="FootnoteText"/>
        <w:numPr>
          <w:ilvl w:val="0"/>
          <w:numId w:val="41"/>
        </w:numPr>
        <w:tabs>
          <w:tab w:val="clear" w:pos="1293"/>
          <w:tab w:val="left" w:pos="1253"/>
        </w:tabs>
        <w:spacing w:after="60" w:line="300" w:lineRule="exact"/>
        <w:ind w:left="1248" w:right="1247"/>
        <w:rPr>
          <w:rFonts w:hint="cs"/>
          <w:sz w:val="18"/>
          <w:szCs w:val="26"/>
        </w:rPr>
      </w:pPr>
      <w:r w:rsidRPr="004B7CFF">
        <w:rPr>
          <w:sz w:val="18"/>
          <w:szCs w:val="26"/>
        </w:rPr>
        <w:t>2005 FC 739</w:t>
      </w:r>
      <w:r w:rsidRPr="004B7CFF">
        <w:rPr>
          <w:rFonts w:hint="cs"/>
          <w:sz w:val="18"/>
          <w:szCs w:val="26"/>
          <w:rtl/>
        </w:rPr>
        <w:t>.</w:t>
      </w:r>
    </w:p>
  </w:footnote>
  <w:footnote w:id="27">
    <w:p w:rsidR="00A31B7F" w:rsidRPr="004B7CFF" w:rsidRDefault="00A31B7F" w:rsidP="00EF55C9">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ق</w:t>
      </w:r>
      <w:r w:rsidRPr="004B7CFF">
        <w:rPr>
          <w:sz w:val="18"/>
          <w:szCs w:val="26"/>
          <w:rtl/>
        </w:rPr>
        <w:t xml:space="preserve">بل عام 2004، كانت </w:t>
      </w:r>
      <w:r w:rsidRPr="004B7CFF">
        <w:rPr>
          <w:rFonts w:hint="cs"/>
          <w:sz w:val="18"/>
          <w:szCs w:val="26"/>
          <w:rtl/>
        </w:rPr>
        <w:t>مهمة</w:t>
      </w:r>
      <w:r w:rsidRPr="004B7CFF">
        <w:rPr>
          <w:sz w:val="18"/>
          <w:szCs w:val="26"/>
          <w:rtl/>
        </w:rPr>
        <w:t xml:space="preserve"> تقييم المخاطر قبل الترحيل </w:t>
      </w:r>
      <w:r w:rsidRPr="004B7CFF">
        <w:rPr>
          <w:rFonts w:hint="cs"/>
          <w:sz w:val="18"/>
          <w:szCs w:val="26"/>
          <w:rtl/>
        </w:rPr>
        <w:t xml:space="preserve">من مسؤولية </w:t>
      </w:r>
      <w:r w:rsidRPr="004B7CFF">
        <w:rPr>
          <w:sz w:val="18"/>
          <w:szCs w:val="26"/>
          <w:rtl/>
        </w:rPr>
        <w:t xml:space="preserve">وكالة </w:t>
      </w:r>
      <w:r w:rsidRPr="004B7CFF">
        <w:rPr>
          <w:rFonts w:hint="cs"/>
          <w:sz w:val="18"/>
          <w:szCs w:val="26"/>
          <w:rtl/>
        </w:rPr>
        <w:t>دائرة</w:t>
      </w:r>
      <w:r w:rsidRPr="004B7CFF">
        <w:rPr>
          <w:sz w:val="18"/>
          <w:szCs w:val="26"/>
          <w:rtl/>
        </w:rPr>
        <w:t xml:space="preserve"> الحدود الكندية</w:t>
      </w:r>
      <w:r w:rsidRPr="004B7CFF">
        <w:rPr>
          <w:rFonts w:hint="cs"/>
          <w:sz w:val="18"/>
          <w:szCs w:val="26"/>
          <w:rtl/>
        </w:rPr>
        <w:t>.</w:t>
      </w:r>
    </w:p>
  </w:footnote>
  <w:footnote w:id="28">
    <w:p w:rsidR="00A31B7F" w:rsidRPr="004B7CFF" w:rsidRDefault="00A31B7F" w:rsidP="00EF55C9">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تنص المادة 113 على ما يلي:</w:t>
      </w:r>
    </w:p>
    <w:p w:rsidR="00A31B7F" w:rsidRPr="004B7CFF" w:rsidRDefault="00A31B7F" w:rsidP="004B7CFF">
      <w:pPr>
        <w:pStyle w:val="FootnoteText"/>
        <w:tabs>
          <w:tab w:val="left" w:pos="1673"/>
        </w:tabs>
        <w:spacing w:after="60" w:line="300" w:lineRule="exact"/>
        <w:ind w:left="1253" w:right="1247"/>
        <w:rPr>
          <w:rFonts w:hint="cs"/>
          <w:sz w:val="18"/>
          <w:szCs w:val="26"/>
          <w:rtl/>
        </w:rPr>
      </w:pPr>
      <w:r w:rsidRPr="004B7CFF">
        <w:rPr>
          <w:rFonts w:hint="cs"/>
          <w:sz w:val="18"/>
          <w:szCs w:val="26"/>
          <w:rtl/>
        </w:rPr>
        <w:t>"يكون النظر في طلب الحماية على النحو التالي:</w:t>
      </w:r>
    </w:p>
    <w:p w:rsidR="00A31B7F" w:rsidRPr="004B7CFF" w:rsidRDefault="00A31B7F" w:rsidP="004B7CFF">
      <w:pPr>
        <w:pStyle w:val="FootnoteText"/>
        <w:tabs>
          <w:tab w:val="left" w:pos="1771"/>
          <w:tab w:val="left" w:pos="2303"/>
        </w:tabs>
        <w:spacing w:after="60" w:line="300" w:lineRule="exact"/>
        <w:ind w:left="1253" w:right="1247"/>
        <w:rPr>
          <w:rFonts w:hint="cs"/>
          <w:sz w:val="18"/>
          <w:szCs w:val="26"/>
          <w:rtl/>
        </w:rPr>
      </w:pPr>
      <w:r w:rsidRPr="004B7CFF">
        <w:rPr>
          <w:rFonts w:hint="cs"/>
          <w:sz w:val="18"/>
          <w:szCs w:val="26"/>
          <w:rtl/>
        </w:rPr>
        <w:tab/>
        <w:t>(أ)</w:t>
      </w:r>
      <w:r w:rsidRPr="004B7CFF">
        <w:rPr>
          <w:rFonts w:hint="cs"/>
          <w:sz w:val="18"/>
          <w:szCs w:val="26"/>
          <w:rtl/>
        </w:rPr>
        <w:tab/>
        <w:t>لا يجوز لطالب الحماية كلاجئ الذي رُفض طلبه ألا يقدّم سوى الأدلة الجديدة التي ظهرت بعد صدور قرار الرفض أو كانت غير متاحة على نحو معقول، أو لم يكن يتوقَّع منه بشكل معتدل في تلك الظروف، أن يقدّمها وقت رفض الطلب؛</w:t>
      </w:r>
    </w:p>
    <w:p w:rsidR="00A31B7F" w:rsidRPr="004B7CFF" w:rsidRDefault="00A31B7F" w:rsidP="004B7CFF">
      <w:pPr>
        <w:pStyle w:val="FootnoteText"/>
        <w:tabs>
          <w:tab w:val="left" w:pos="1771"/>
          <w:tab w:val="left" w:pos="2303"/>
        </w:tabs>
        <w:spacing w:after="60" w:line="300" w:lineRule="exact"/>
        <w:ind w:left="1253" w:right="1247"/>
        <w:rPr>
          <w:rFonts w:hint="cs"/>
          <w:sz w:val="18"/>
          <w:szCs w:val="26"/>
        </w:rPr>
      </w:pPr>
      <w:r w:rsidRPr="004B7CFF">
        <w:rPr>
          <w:rFonts w:hint="cs"/>
          <w:sz w:val="18"/>
          <w:szCs w:val="26"/>
          <w:rtl/>
        </w:rPr>
        <w:tab/>
        <w:t>(ب)</w:t>
      </w:r>
      <w:r w:rsidRPr="004B7CFF">
        <w:rPr>
          <w:rFonts w:hint="cs"/>
          <w:sz w:val="18"/>
          <w:szCs w:val="26"/>
          <w:rtl/>
        </w:rPr>
        <w:tab/>
        <w:t>يجوز عقد جلسة استماع إذا رأى الوزير أن الحالة تقتضي ذلك استناداً إلى المعايير المحددة.</w:t>
      </w:r>
    </w:p>
  </w:footnote>
  <w:footnote w:id="29">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ا</w:t>
      </w:r>
      <w:r w:rsidRPr="004B7CFF">
        <w:rPr>
          <w:sz w:val="18"/>
          <w:szCs w:val="26"/>
          <w:rtl/>
        </w:rPr>
        <w:t xml:space="preserve">نظر الفقرة </w:t>
      </w:r>
      <w:r w:rsidRPr="004B7CFF">
        <w:rPr>
          <w:rFonts w:hint="cs"/>
          <w:sz w:val="18"/>
          <w:szCs w:val="26"/>
          <w:rtl/>
        </w:rPr>
        <w:t>4-3</w:t>
      </w:r>
      <w:r w:rsidRPr="004B7CFF">
        <w:rPr>
          <w:sz w:val="18"/>
          <w:szCs w:val="26"/>
          <w:rtl/>
        </w:rPr>
        <w:t xml:space="preserve"> أعلاه</w:t>
      </w:r>
      <w:r w:rsidRPr="004B7CFF">
        <w:rPr>
          <w:sz w:val="18"/>
          <w:szCs w:val="26"/>
        </w:rPr>
        <w:t>.</w:t>
      </w:r>
    </w:p>
  </w:footnote>
  <w:footnote w:id="30">
    <w:p w:rsidR="00A31B7F" w:rsidRPr="004B7CFF" w:rsidRDefault="00A31B7F" w:rsidP="004B7CFF">
      <w:pPr>
        <w:pStyle w:val="FootnoteText"/>
        <w:numPr>
          <w:ilvl w:val="0"/>
          <w:numId w:val="41"/>
        </w:numPr>
        <w:tabs>
          <w:tab w:val="clear" w:pos="1293"/>
          <w:tab w:val="left" w:pos="1267"/>
        </w:tabs>
        <w:spacing w:after="60" w:line="300" w:lineRule="exact"/>
        <w:ind w:left="1248" w:right="1247"/>
        <w:rPr>
          <w:rFonts w:hint="cs"/>
          <w:sz w:val="18"/>
          <w:szCs w:val="26"/>
        </w:rPr>
      </w:pPr>
      <w:r w:rsidRPr="004B7CFF">
        <w:rPr>
          <w:sz w:val="18"/>
          <w:szCs w:val="26"/>
        </w:rPr>
        <w:t>Réseau d’intervention auprès des personnes ayant subi la violence organisée (RIVO)</w:t>
      </w:r>
      <w:r w:rsidRPr="004B7CFF">
        <w:rPr>
          <w:rFonts w:hint="cs"/>
          <w:sz w:val="18"/>
          <w:szCs w:val="26"/>
          <w:rtl/>
          <w:lang w:val="fr-CH"/>
        </w:rPr>
        <w:t xml:space="preserve"> (شبكة التدخل لدى الأشخاص الذين عانوا من العنف المنظم).</w:t>
      </w:r>
    </w:p>
  </w:footnote>
  <w:footnote w:id="31">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color w:val="000000"/>
          <w:sz w:val="18"/>
          <w:szCs w:val="26"/>
        </w:rPr>
        <w:t>(1988), 86 NR 302 (FCA)</w:t>
      </w:r>
      <w:r w:rsidRPr="004B7CFF">
        <w:rPr>
          <w:rFonts w:hint="cs"/>
          <w:sz w:val="18"/>
          <w:szCs w:val="26"/>
          <w:rtl/>
        </w:rPr>
        <w:t>.</w:t>
      </w:r>
    </w:p>
  </w:footnote>
  <w:footnote w:id="32">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i/>
          <w:sz w:val="18"/>
          <w:szCs w:val="26"/>
        </w:rPr>
        <w:t xml:space="preserve">Masih </w:t>
      </w:r>
      <w:r w:rsidRPr="004B7CFF">
        <w:rPr>
          <w:sz w:val="18"/>
          <w:szCs w:val="26"/>
        </w:rPr>
        <w:t>v</w:t>
      </w:r>
      <w:r w:rsidRPr="004B7CFF">
        <w:rPr>
          <w:i/>
          <w:sz w:val="18"/>
          <w:szCs w:val="26"/>
        </w:rPr>
        <w:t>. Canada (Minister of Citizenship and Immigration),</w:t>
      </w:r>
      <w:r w:rsidRPr="004B7CFF">
        <w:rPr>
          <w:sz w:val="18"/>
          <w:szCs w:val="26"/>
        </w:rPr>
        <w:t xml:space="preserve"> IMM-2867-09 (22 June 2009)</w:t>
      </w:r>
      <w:r w:rsidRPr="004B7CFF">
        <w:rPr>
          <w:rFonts w:hint="cs"/>
          <w:sz w:val="18"/>
          <w:szCs w:val="26"/>
          <w:rtl/>
        </w:rPr>
        <w:t>.</w:t>
      </w:r>
    </w:p>
  </w:footnote>
  <w:footnote w:id="33">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z w:val="18"/>
          <w:szCs w:val="26"/>
        </w:rPr>
      </w:pPr>
      <w:r w:rsidRPr="004B7CFF">
        <w:rPr>
          <w:rFonts w:hint="cs"/>
          <w:sz w:val="18"/>
          <w:szCs w:val="26"/>
          <w:rtl/>
        </w:rPr>
        <w:t>ان</w:t>
      </w:r>
      <w:r w:rsidRPr="004B7CFF">
        <w:rPr>
          <w:sz w:val="18"/>
          <w:szCs w:val="26"/>
          <w:rtl/>
        </w:rPr>
        <w:t xml:space="preserve">ظر، في جملة أمور، </w:t>
      </w:r>
      <w:r w:rsidRPr="004B7CFF">
        <w:rPr>
          <w:rFonts w:hint="cs"/>
          <w:sz w:val="18"/>
          <w:szCs w:val="26"/>
          <w:rtl/>
        </w:rPr>
        <w:t>البلاغ رقم 1315/2004،</w:t>
      </w:r>
      <w:r w:rsidRPr="004B7CFF">
        <w:rPr>
          <w:sz w:val="18"/>
          <w:szCs w:val="26"/>
          <w:rtl/>
        </w:rPr>
        <w:t xml:space="preserve"> </w:t>
      </w:r>
      <w:r w:rsidRPr="004B7CFF">
        <w:rPr>
          <w:i/>
          <w:iCs/>
          <w:sz w:val="18"/>
          <w:szCs w:val="26"/>
          <w:rtl/>
        </w:rPr>
        <w:t>سينغ ضد كندا</w:t>
      </w:r>
      <w:r w:rsidRPr="004B7CFF">
        <w:rPr>
          <w:sz w:val="18"/>
          <w:szCs w:val="26"/>
          <w:rtl/>
        </w:rPr>
        <w:t xml:space="preserve">، قرار عدم المقبولية </w:t>
      </w:r>
      <w:r w:rsidRPr="004B7CFF">
        <w:rPr>
          <w:rFonts w:hint="cs"/>
          <w:sz w:val="18"/>
          <w:szCs w:val="26"/>
          <w:rtl/>
        </w:rPr>
        <w:t xml:space="preserve">المؤرخ </w:t>
      </w:r>
      <w:r w:rsidRPr="004B7CFF">
        <w:rPr>
          <w:sz w:val="18"/>
          <w:szCs w:val="26"/>
          <w:rtl/>
        </w:rPr>
        <w:t xml:space="preserve">30 </w:t>
      </w:r>
      <w:r w:rsidRPr="004B7CFF">
        <w:rPr>
          <w:rFonts w:hint="cs"/>
          <w:sz w:val="18"/>
          <w:szCs w:val="26"/>
          <w:rtl/>
        </w:rPr>
        <w:t xml:space="preserve">آذار/مارس </w:t>
      </w:r>
      <w:r w:rsidRPr="004B7CFF">
        <w:rPr>
          <w:sz w:val="18"/>
          <w:szCs w:val="26"/>
          <w:rtl/>
        </w:rPr>
        <w:t xml:space="preserve">2006، الفقرة </w:t>
      </w:r>
      <w:r w:rsidRPr="004B7CFF">
        <w:rPr>
          <w:rFonts w:hint="cs"/>
          <w:sz w:val="18"/>
          <w:szCs w:val="26"/>
          <w:rtl/>
        </w:rPr>
        <w:t>6-2.</w:t>
      </w:r>
    </w:p>
  </w:footnote>
  <w:footnote w:id="34">
    <w:p w:rsidR="00A31B7F" w:rsidRPr="004B7CFF" w:rsidRDefault="00A31B7F" w:rsidP="004B7CFF">
      <w:pPr>
        <w:pStyle w:val="FootnoteText"/>
        <w:numPr>
          <w:ilvl w:val="0"/>
          <w:numId w:val="41"/>
        </w:numPr>
        <w:tabs>
          <w:tab w:val="clear" w:pos="1293"/>
          <w:tab w:val="left" w:pos="1253"/>
        </w:tabs>
        <w:spacing w:after="60" w:line="300" w:lineRule="exact"/>
        <w:ind w:left="1248" w:right="1247"/>
        <w:rPr>
          <w:rFonts w:hint="cs"/>
          <w:spacing w:val="-2"/>
          <w:sz w:val="18"/>
          <w:szCs w:val="26"/>
        </w:rPr>
      </w:pPr>
      <w:r w:rsidRPr="004B7CFF">
        <w:rPr>
          <w:rFonts w:hint="cs"/>
          <w:spacing w:val="-2"/>
          <w:sz w:val="18"/>
          <w:szCs w:val="26"/>
          <w:rtl/>
        </w:rPr>
        <w:t>ا</w:t>
      </w:r>
      <w:r w:rsidRPr="004B7CFF">
        <w:rPr>
          <w:spacing w:val="-2"/>
          <w:sz w:val="18"/>
          <w:szCs w:val="26"/>
          <w:rtl/>
        </w:rPr>
        <w:t xml:space="preserve">نظر البلاغ رقم </w:t>
      </w:r>
      <w:r w:rsidRPr="004B7CFF">
        <w:rPr>
          <w:rFonts w:hint="cs"/>
          <w:spacing w:val="-2"/>
          <w:sz w:val="18"/>
          <w:szCs w:val="26"/>
          <w:rtl/>
        </w:rPr>
        <w:t>1959/2010</w:t>
      </w:r>
      <w:r w:rsidRPr="004B7CFF">
        <w:rPr>
          <w:spacing w:val="-2"/>
          <w:sz w:val="18"/>
          <w:szCs w:val="26"/>
          <w:rtl/>
        </w:rPr>
        <w:t xml:space="preserve">، </w:t>
      </w:r>
      <w:r w:rsidRPr="004B7CFF">
        <w:rPr>
          <w:i/>
          <w:iCs/>
          <w:spacing w:val="-2"/>
          <w:sz w:val="18"/>
          <w:szCs w:val="26"/>
          <w:rtl/>
        </w:rPr>
        <w:t>وارسام ضد كندا</w:t>
      </w:r>
      <w:r w:rsidRPr="004B7CFF">
        <w:rPr>
          <w:spacing w:val="-2"/>
          <w:sz w:val="18"/>
          <w:szCs w:val="26"/>
          <w:rtl/>
        </w:rPr>
        <w:t xml:space="preserve">، الآراء المعتمدة في 21 </w:t>
      </w:r>
      <w:r w:rsidRPr="004B7CFF">
        <w:rPr>
          <w:rFonts w:hint="cs"/>
          <w:spacing w:val="-2"/>
          <w:sz w:val="18"/>
          <w:szCs w:val="26"/>
          <w:rtl/>
        </w:rPr>
        <w:t xml:space="preserve">تموز/يوليه </w:t>
      </w:r>
      <w:r w:rsidRPr="004B7CFF">
        <w:rPr>
          <w:spacing w:val="-2"/>
          <w:sz w:val="18"/>
          <w:szCs w:val="26"/>
          <w:rtl/>
        </w:rPr>
        <w:t xml:space="preserve">2011، الفقرة </w:t>
      </w:r>
      <w:r w:rsidRPr="004B7CFF">
        <w:rPr>
          <w:rFonts w:hint="cs"/>
          <w:spacing w:val="-2"/>
          <w:sz w:val="18"/>
          <w:szCs w:val="26"/>
          <w:rtl/>
        </w:rPr>
        <w:t>7-4</w:t>
      </w:r>
      <w:r w:rsidRPr="004B7CFF">
        <w:rPr>
          <w:spacing w:val="-2"/>
          <w:sz w:val="18"/>
          <w:szCs w:val="26"/>
          <w:rtl/>
        </w:rPr>
        <w:t xml:space="preserve">؛ </w:t>
      </w:r>
      <w:r w:rsidRPr="004B7CFF">
        <w:rPr>
          <w:rFonts w:hint="cs"/>
          <w:spacing w:val="-2"/>
          <w:sz w:val="18"/>
          <w:szCs w:val="26"/>
          <w:rtl/>
        </w:rPr>
        <w:t xml:space="preserve">والبلاغ </w:t>
      </w:r>
      <w:r w:rsidRPr="004B7CFF">
        <w:rPr>
          <w:spacing w:val="-2"/>
          <w:sz w:val="18"/>
          <w:szCs w:val="26"/>
          <w:rtl/>
        </w:rPr>
        <w:t xml:space="preserve">رقم 1003/2001، </w:t>
      </w:r>
      <w:r w:rsidRPr="004B7CFF">
        <w:rPr>
          <w:rFonts w:hint="cs"/>
          <w:i/>
          <w:iCs/>
          <w:spacing w:val="-2"/>
          <w:sz w:val="18"/>
          <w:szCs w:val="26"/>
          <w:rtl/>
        </w:rPr>
        <w:t xml:space="preserve">ب. ل. </w:t>
      </w:r>
      <w:r w:rsidRPr="004B7CFF">
        <w:rPr>
          <w:i/>
          <w:iCs/>
          <w:spacing w:val="-2"/>
          <w:sz w:val="18"/>
          <w:szCs w:val="26"/>
          <w:rtl/>
        </w:rPr>
        <w:t>ضد ألمانيا</w:t>
      </w:r>
      <w:r w:rsidRPr="004B7CFF">
        <w:rPr>
          <w:spacing w:val="-2"/>
          <w:sz w:val="18"/>
          <w:szCs w:val="26"/>
          <w:rtl/>
        </w:rPr>
        <w:t xml:space="preserve">، قرار عدم المقبولية </w:t>
      </w:r>
      <w:r w:rsidRPr="004B7CFF">
        <w:rPr>
          <w:rFonts w:hint="cs"/>
          <w:spacing w:val="-2"/>
          <w:sz w:val="18"/>
          <w:szCs w:val="26"/>
          <w:rtl/>
        </w:rPr>
        <w:t xml:space="preserve">المؤرخ </w:t>
      </w:r>
      <w:r w:rsidRPr="004B7CFF">
        <w:rPr>
          <w:spacing w:val="-2"/>
          <w:sz w:val="18"/>
          <w:szCs w:val="26"/>
          <w:rtl/>
        </w:rPr>
        <w:t xml:space="preserve">22 </w:t>
      </w:r>
      <w:r w:rsidRPr="004B7CFF">
        <w:rPr>
          <w:rFonts w:hint="cs"/>
          <w:spacing w:val="-2"/>
          <w:sz w:val="18"/>
          <w:szCs w:val="26"/>
          <w:rtl/>
        </w:rPr>
        <w:t xml:space="preserve">تشرين الأول/أكتوبر </w:t>
      </w:r>
      <w:r w:rsidRPr="004B7CFF">
        <w:rPr>
          <w:spacing w:val="-2"/>
          <w:sz w:val="18"/>
          <w:szCs w:val="26"/>
          <w:rtl/>
        </w:rPr>
        <w:t xml:space="preserve">2003، الفقرة </w:t>
      </w:r>
      <w:r w:rsidRPr="004B7CFF">
        <w:rPr>
          <w:rFonts w:hint="cs"/>
          <w:spacing w:val="-2"/>
          <w:sz w:val="18"/>
          <w:szCs w:val="26"/>
          <w:rtl/>
        </w:rPr>
        <w:t xml:space="preserve">6-5؛ </w:t>
      </w:r>
      <w:r w:rsidRPr="004B7CFF">
        <w:rPr>
          <w:spacing w:val="-2"/>
          <w:sz w:val="18"/>
          <w:szCs w:val="26"/>
          <w:rtl/>
        </w:rPr>
        <w:t>و</w:t>
      </w:r>
      <w:r w:rsidRPr="004B7CFF">
        <w:rPr>
          <w:rFonts w:hint="cs"/>
          <w:spacing w:val="-2"/>
          <w:sz w:val="18"/>
          <w:szCs w:val="26"/>
          <w:rtl/>
        </w:rPr>
        <w:t>البلاغ</w:t>
      </w:r>
      <w:r w:rsidRPr="004B7CFF">
        <w:rPr>
          <w:spacing w:val="-2"/>
          <w:sz w:val="18"/>
          <w:szCs w:val="26"/>
          <w:rtl/>
        </w:rPr>
        <w:t xml:space="preserve"> رقم 433/1990،</w:t>
      </w:r>
      <w:r w:rsidRPr="004B7CFF">
        <w:rPr>
          <w:rFonts w:hint="cs"/>
          <w:spacing w:val="-2"/>
          <w:sz w:val="18"/>
          <w:szCs w:val="26"/>
          <w:rtl/>
        </w:rPr>
        <w:t xml:space="preserve"> </w:t>
      </w:r>
      <w:r w:rsidRPr="004B7CFF">
        <w:rPr>
          <w:rFonts w:hint="cs"/>
          <w:i/>
          <w:iCs/>
          <w:spacing w:val="-2"/>
          <w:sz w:val="18"/>
          <w:szCs w:val="26"/>
          <w:rtl/>
        </w:rPr>
        <w:t>أ. ب. أ. ضد</w:t>
      </w:r>
      <w:r w:rsidRPr="004B7CFF">
        <w:rPr>
          <w:i/>
          <w:iCs/>
          <w:spacing w:val="-2"/>
          <w:sz w:val="18"/>
          <w:szCs w:val="26"/>
          <w:rtl/>
        </w:rPr>
        <w:t xml:space="preserve"> إسبانيا</w:t>
      </w:r>
      <w:r w:rsidRPr="004B7CFF">
        <w:rPr>
          <w:spacing w:val="-2"/>
          <w:sz w:val="18"/>
          <w:szCs w:val="26"/>
          <w:rtl/>
        </w:rPr>
        <w:t xml:space="preserve">، قرار عدم المقبولية </w:t>
      </w:r>
      <w:r w:rsidRPr="004B7CFF">
        <w:rPr>
          <w:rFonts w:hint="cs"/>
          <w:spacing w:val="-2"/>
          <w:sz w:val="18"/>
          <w:szCs w:val="26"/>
          <w:rtl/>
        </w:rPr>
        <w:t xml:space="preserve">المؤرخ </w:t>
      </w:r>
      <w:r w:rsidRPr="004B7CFF">
        <w:rPr>
          <w:spacing w:val="-2"/>
          <w:sz w:val="18"/>
          <w:szCs w:val="26"/>
          <w:rtl/>
        </w:rPr>
        <w:t xml:space="preserve">25 </w:t>
      </w:r>
      <w:r w:rsidRPr="004B7CFF">
        <w:rPr>
          <w:rFonts w:hint="cs"/>
          <w:spacing w:val="-2"/>
          <w:sz w:val="18"/>
          <w:szCs w:val="26"/>
          <w:rtl/>
        </w:rPr>
        <w:t xml:space="preserve">آذار/مارس </w:t>
      </w:r>
      <w:r w:rsidRPr="004B7CFF">
        <w:rPr>
          <w:spacing w:val="-2"/>
          <w:sz w:val="18"/>
          <w:szCs w:val="26"/>
          <w:rtl/>
        </w:rPr>
        <w:t xml:space="preserve">1994، الفقرة </w:t>
      </w:r>
      <w:r w:rsidRPr="004B7CFF">
        <w:rPr>
          <w:rFonts w:hint="cs"/>
          <w:spacing w:val="-2"/>
          <w:sz w:val="18"/>
          <w:szCs w:val="26"/>
          <w:rtl/>
        </w:rPr>
        <w:t>6-2.</w:t>
      </w:r>
    </w:p>
  </w:footnote>
  <w:footnote w:id="35">
    <w:p w:rsidR="00A31B7F" w:rsidRPr="004B7CFF" w:rsidRDefault="00A31B7F" w:rsidP="004B7CFF">
      <w:pPr>
        <w:pStyle w:val="FootnoteText"/>
        <w:numPr>
          <w:ilvl w:val="0"/>
          <w:numId w:val="42"/>
        </w:numPr>
        <w:tabs>
          <w:tab w:val="clear" w:pos="1293"/>
          <w:tab w:val="left" w:pos="1253"/>
        </w:tabs>
        <w:spacing w:after="60" w:line="300" w:lineRule="exact"/>
        <w:ind w:left="1248" w:right="1247"/>
        <w:rPr>
          <w:rFonts w:hint="cs"/>
          <w:sz w:val="18"/>
          <w:szCs w:val="26"/>
        </w:rPr>
      </w:pPr>
      <w:r w:rsidRPr="004B7CFF">
        <w:rPr>
          <w:rFonts w:hint="cs"/>
          <w:sz w:val="18"/>
          <w:szCs w:val="26"/>
          <w:rtl/>
        </w:rPr>
        <w:t>ا</w:t>
      </w:r>
      <w:r w:rsidRPr="004B7CFF">
        <w:rPr>
          <w:sz w:val="18"/>
          <w:szCs w:val="26"/>
          <w:rtl/>
        </w:rPr>
        <w:t>لتعليق العام رقم 31(2004 ) بشأن طبيعة الالتزام القانوني العام المفروض على الدول الأطراف في العهد (انظر الحاشية 23 أعلاه)، الفقرة 12</w:t>
      </w:r>
      <w:r w:rsidRPr="004B7CFF">
        <w:rPr>
          <w:rFonts w:hint="cs"/>
          <w:sz w:val="18"/>
          <w:szCs w:val="26"/>
          <w:rtl/>
        </w:rPr>
        <w:t>.</w:t>
      </w:r>
    </w:p>
  </w:footnote>
  <w:footnote w:id="36">
    <w:p w:rsidR="00A31B7F" w:rsidRPr="004B7CFF" w:rsidRDefault="00A31B7F" w:rsidP="004B7CFF">
      <w:pPr>
        <w:pStyle w:val="FootnoteText"/>
        <w:numPr>
          <w:ilvl w:val="0"/>
          <w:numId w:val="37"/>
        </w:numPr>
        <w:tabs>
          <w:tab w:val="clear" w:pos="1292"/>
          <w:tab w:val="left" w:pos="1253"/>
        </w:tabs>
        <w:spacing w:after="60" w:line="280" w:lineRule="exact"/>
        <w:ind w:left="1248" w:right="1247"/>
        <w:rPr>
          <w:sz w:val="18"/>
          <w:szCs w:val="26"/>
        </w:rPr>
      </w:pPr>
      <w:r w:rsidRPr="004B7CFF">
        <w:rPr>
          <w:rFonts w:hint="cs"/>
          <w:sz w:val="18"/>
          <w:szCs w:val="26"/>
          <w:rtl/>
        </w:rPr>
        <w:t>ا</w:t>
      </w:r>
      <w:r w:rsidRPr="004B7CFF">
        <w:rPr>
          <w:sz w:val="18"/>
          <w:szCs w:val="26"/>
          <w:rtl/>
        </w:rPr>
        <w:t>لبلاغ رقم 1763/2008</w:t>
      </w:r>
      <w:r w:rsidRPr="004B7CFF">
        <w:rPr>
          <w:rFonts w:hint="cs"/>
          <w:sz w:val="18"/>
          <w:szCs w:val="26"/>
          <w:rtl/>
        </w:rPr>
        <w:t xml:space="preserve">، </w:t>
      </w:r>
      <w:r w:rsidRPr="004B7CFF">
        <w:rPr>
          <w:rFonts w:hint="cs"/>
          <w:i/>
          <w:iCs/>
          <w:sz w:val="18"/>
          <w:szCs w:val="26"/>
          <w:rtl/>
        </w:rPr>
        <w:t>بيلاي ضد كندا</w:t>
      </w:r>
      <w:r w:rsidRPr="004B7CFF">
        <w:rPr>
          <w:rFonts w:hint="cs"/>
          <w:sz w:val="18"/>
          <w:szCs w:val="26"/>
          <w:rtl/>
        </w:rPr>
        <w:t>، الآراء المعتمدة في 25 آذار/مارس 2011، الفقرة 11-2.</w:t>
      </w:r>
    </w:p>
  </w:footnote>
  <w:footnote w:id="37">
    <w:p w:rsidR="00A31B7F" w:rsidRPr="004B7CFF" w:rsidRDefault="00A31B7F" w:rsidP="004B7CFF">
      <w:pPr>
        <w:pStyle w:val="FootnoteText"/>
        <w:numPr>
          <w:ilvl w:val="0"/>
          <w:numId w:val="37"/>
        </w:numPr>
        <w:tabs>
          <w:tab w:val="clear" w:pos="1292"/>
          <w:tab w:val="left" w:pos="1253"/>
        </w:tabs>
        <w:spacing w:after="60" w:line="280" w:lineRule="exact"/>
        <w:ind w:left="1248" w:right="1247"/>
        <w:rPr>
          <w:rFonts w:hint="cs"/>
          <w:spacing w:val="-4"/>
          <w:sz w:val="18"/>
          <w:szCs w:val="26"/>
          <w:rtl/>
        </w:rPr>
      </w:pPr>
      <w:r w:rsidRPr="004B7CFF">
        <w:rPr>
          <w:rFonts w:hint="cs"/>
          <w:color w:val="000000"/>
          <w:spacing w:val="-4"/>
          <w:sz w:val="18"/>
          <w:szCs w:val="26"/>
          <w:rtl/>
        </w:rPr>
        <w:t xml:space="preserve">انظر على سبيل المثال البلاغ رقم 1544/2007، </w:t>
      </w:r>
      <w:r w:rsidRPr="004B7CFF">
        <w:rPr>
          <w:rFonts w:hint="cs"/>
          <w:i/>
          <w:iCs/>
          <w:color w:val="000000"/>
          <w:spacing w:val="-4"/>
          <w:sz w:val="18"/>
          <w:szCs w:val="26"/>
          <w:rtl/>
        </w:rPr>
        <w:t>حميدة ضد كندا</w:t>
      </w:r>
      <w:r w:rsidRPr="004B7CFF">
        <w:rPr>
          <w:rFonts w:hint="cs"/>
          <w:color w:val="000000"/>
          <w:spacing w:val="-4"/>
          <w:sz w:val="18"/>
          <w:szCs w:val="26"/>
          <w:rtl/>
        </w:rPr>
        <w:t>، الآراء المعتمدة في 18 آذار/مارس 2010، الفقرات من 8-4 إلى 8-6.</w:t>
      </w:r>
    </w:p>
  </w:footnote>
  <w:footnote w:id="38">
    <w:p w:rsidR="00A31B7F" w:rsidRPr="004B7CFF" w:rsidRDefault="00A31B7F" w:rsidP="004B7CFF">
      <w:pPr>
        <w:pStyle w:val="FootnoteText"/>
        <w:numPr>
          <w:ilvl w:val="0"/>
          <w:numId w:val="37"/>
        </w:numPr>
        <w:tabs>
          <w:tab w:val="clear" w:pos="1292"/>
          <w:tab w:val="left" w:pos="1253"/>
        </w:tabs>
        <w:spacing w:after="60" w:line="280" w:lineRule="exact"/>
        <w:ind w:left="1248" w:right="1247"/>
        <w:rPr>
          <w:rFonts w:hint="cs"/>
          <w:sz w:val="18"/>
          <w:szCs w:val="26"/>
          <w:rtl/>
        </w:rPr>
      </w:pPr>
      <w:r w:rsidRPr="004B7CFF">
        <w:rPr>
          <w:color w:val="000000"/>
          <w:sz w:val="18"/>
          <w:szCs w:val="26"/>
          <w:rtl/>
        </w:rPr>
        <w:t>البلاغ رقم 1763/2008</w:t>
      </w:r>
      <w:r w:rsidRPr="004B7CFF">
        <w:rPr>
          <w:rFonts w:hint="cs"/>
          <w:color w:val="000000"/>
          <w:sz w:val="18"/>
          <w:szCs w:val="26"/>
          <w:rtl/>
        </w:rPr>
        <w:t xml:space="preserve">، </w:t>
      </w:r>
      <w:r w:rsidRPr="004B7CFF">
        <w:rPr>
          <w:rFonts w:hint="cs"/>
          <w:i/>
          <w:iCs/>
          <w:color w:val="000000"/>
          <w:sz w:val="18"/>
          <w:szCs w:val="26"/>
          <w:rtl/>
        </w:rPr>
        <w:t>بيلاي ضد كندا</w:t>
      </w:r>
      <w:r w:rsidRPr="004B7CFF">
        <w:rPr>
          <w:rFonts w:hint="cs"/>
          <w:color w:val="000000"/>
          <w:sz w:val="18"/>
          <w:szCs w:val="26"/>
          <w:rtl/>
        </w:rPr>
        <w:t xml:space="preserve"> (انظر الحاشية 1 أعلاه)، الفقرتان 11-2 و11-4 ("</w:t>
      </w:r>
      <w:r w:rsidRPr="004B7CFF">
        <w:rPr>
          <w:color w:val="000000"/>
          <w:sz w:val="18"/>
          <w:szCs w:val="26"/>
          <w:rtl/>
        </w:rPr>
        <w:t>وتلاحظ اللجنة أيضاً أن تشخيص حالة السيد بيلاي بأنها اضطراب ناجم عن الصدمة النفسية حد</w:t>
      </w:r>
      <w:r w:rsidRPr="004B7CFF">
        <w:rPr>
          <w:rFonts w:hint="cs"/>
          <w:color w:val="000000"/>
          <w:sz w:val="18"/>
          <w:szCs w:val="26"/>
          <w:rtl/>
        </w:rPr>
        <w:t>ا</w:t>
      </w:r>
      <w:r w:rsidRPr="004B7CFF">
        <w:rPr>
          <w:color w:val="000000"/>
          <w:sz w:val="18"/>
          <w:szCs w:val="26"/>
          <w:rtl/>
        </w:rPr>
        <w:t xml:space="preserve"> بمجلس الهجرة واللاجئين إلى الامتناع عن استجوابه بشأن ادعائه المتعلق بالتعرض للتعذيب أثناء الاحتجاز في السابق. ولذلك ترى اللجنة أن المواد المعروضة عليها تشير إلى عدم إيلاء اهتمام كاف لادعاءات صاحبي البلاغ بأنهما سيتعرضان للتعذيب وبأنهما سيواجهان خطراً حال ترحيلهما إلى بلدهما الأصلي، وذلك في ضوء انتشار ممارسة التعذيب في سري لانكا على النحو الموثق</w:t>
      </w:r>
      <w:r w:rsidRPr="004B7CFF">
        <w:rPr>
          <w:rFonts w:hint="cs"/>
          <w:color w:val="000000"/>
          <w:sz w:val="18"/>
          <w:szCs w:val="26"/>
          <w:rtl/>
        </w:rPr>
        <w:t>").</w:t>
      </w:r>
    </w:p>
  </w:footnote>
  <w:footnote w:id="39">
    <w:p w:rsidR="00A31B7F" w:rsidRPr="004B7CFF" w:rsidRDefault="00A31B7F" w:rsidP="004B7CFF">
      <w:pPr>
        <w:pStyle w:val="FootnoteText"/>
        <w:numPr>
          <w:ilvl w:val="0"/>
          <w:numId w:val="37"/>
        </w:numPr>
        <w:tabs>
          <w:tab w:val="clear" w:pos="1292"/>
          <w:tab w:val="left" w:pos="1253"/>
        </w:tabs>
        <w:spacing w:after="60" w:line="300" w:lineRule="exact"/>
        <w:ind w:left="1247" w:right="1247"/>
        <w:rPr>
          <w:rFonts w:hint="cs"/>
          <w:sz w:val="18"/>
          <w:szCs w:val="26"/>
          <w:rtl/>
        </w:rPr>
      </w:pPr>
      <w:r w:rsidRPr="004B7CFF">
        <w:rPr>
          <w:rFonts w:hint="cs"/>
          <w:color w:val="000000"/>
          <w:sz w:val="18"/>
          <w:szCs w:val="26"/>
          <w:rtl/>
        </w:rPr>
        <w:t xml:space="preserve">البلاغ رقم 1544/2007، </w:t>
      </w:r>
      <w:r w:rsidRPr="004B7CFF">
        <w:rPr>
          <w:rFonts w:hint="cs"/>
          <w:i/>
          <w:iCs/>
          <w:color w:val="000000"/>
          <w:sz w:val="18"/>
          <w:szCs w:val="26"/>
          <w:rtl/>
        </w:rPr>
        <w:t>حميدة ضد كندا</w:t>
      </w:r>
      <w:r w:rsidRPr="004B7CFF">
        <w:rPr>
          <w:rFonts w:hint="cs"/>
          <w:color w:val="000000"/>
          <w:sz w:val="18"/>
          <w:szCs w:val="26"/>
          <w:rtl/>
        </w:rPr>
        <w:t xml:space="preserve"> (انظر الحاشية 2 أعلاه)، الفقرة 8-7.</w:t>
      </w:r>
    </w:p>
  </w:footnote>
  <w:footnote w:id="40">
    <w:p w:rsidR="00A31B7F" w:rsidRPr="004B7CFF" w:rsidRDefault="00A31B7F" w:rsidP="00541F5C">
      <w:pPr>
        <w:pStyle w:val="FootnoteText"/>
        <w:numPr>
          <w:ilvl w:val="0"/>
          <w:numId w:val="43"/>
        </w:numPr>
        <w:tabs>
          <w:tab w:val="clear" w:pos="1292"/>
          <w:tab w:val="num" w:pos="1253"/>
        </w:tabs>
        <w:spacing w:after="60" w:line="300" w:lineRule="exact"/>
        <w:ind w:left="1248" w:right="1247"/>
        <w:rPr>
          <w:rFonts w:hint="cs"/>
          <w:sz w:val="18"/>
          <w:szCs w:val="26"/>
          <w:rtl/>
        </w:rPr>
      </w:pPr>
      <w:r w:rsidRPr="004B7CFF">
        <w:rPr>
          <w:rFonts w:hint="cs"/>
          <w:sz w:val="18"/>
          <w:szCs w:val="26"/>
          <w:rtl/>
        </w:rPr>
        <w:t xml:space="preserve">البلاغ رقم 1544/2007 ، </w:t>
      </w:r>
      <w:r w:rsidRPr="004B7CFF">
        <w:rPr>
          <w:rFonts w:hint="cs"/>
          <w:i/>
          <w:iCs/>
          <w:sz w:val="18"/>
          <w:szCs w:val="26"/>
          <w:rtl/>
        </w:rPr>
        <w:t>حميدة ضد كندا</w:t>
      </w:r>
      <w:r w:rsidRPr="004B7CFF">
        <w:rPr>
          <w:rFonts w:hint="cs"/>
          <w:sz w:val="18"/>
          <w:szCs w:val="26"/>
          <w:rtl/>
        </w:rPr>
        <w:t xml:space="preserve"> (انظر الحاشية 2 أعلاه )، الفقرة 8-4. انظر أيضاً البلاغات رقم</w:t>
      </w:r>
      <w:r w:rsidRPr="004B7CFF">
        <w:rPr>
          <w:rFonts w:hint="eastAsia"/>
          <w:sz w:val="18"/>
          <w:szCs w:val="26"/>
          <w:rtl/>
        </w:rPr>
        <w:t> </w:t>
      </w:r>
      <w:r w:rsidRPr="004B7CFF">
        <w:rPr>
          <w:rFonts w:hint="cs"/>
          <w:sz w:val="18"/>
          <w:szCs w:val="26"/>
          <w:rtl/>
        </w:rPr>
        <w:t xml:space="preserve">1551/2007، </w:t>
      </w:r>
      <w:r w:rsidRPr="004B7CFF">
        <w:rPr>
          <w:rFonts w:hint="cs"/>
          <w:i/>
          <w:iCs/>
          <w:sz w:val="18"/>
          <w:szCs w:val="26"/>
          <w:rtl/>
        </w:rPr>
        <w:t>تارلو ضد كندا</w:t>
      </w:r>
      <w:r w:rsidRPr="004B7CFF">
        <w:rPr>
          <w:rFonts w:hint="cs"/>
          <w:sz w:val="18"/>
          <w:szCs w:val="26"/>
          <w:rtl/>
        </w:rPr>
        <w:t xml:space="preserve"> ( انظر الحاشية 18 أعلاه )، الفقرة 7-4؛ ورقم</w:t>
      </w:r>
      <w:r w:rsidRPr="004B7CFF">
        <w:rPr>
          <w:rFonts w:hint="eastAsia"/>
          <w:sz w:val="18"/>
          <w:szCs w:val="26"/>
          <w:rtl/>
        </w:rPr>
        <w:t> </w:t>
      </w:r>
      <w:r w:rsidRPr="004B7CFF">
        <w:rPr>
          <w:rFonts w:hint="cs"/>
          <w:sz w:val="18"/>
          <w:szCs w:val="26"/>
          <w:rtl/>
        </w:rPr>
        <w:t xml:space="preserve">1455/2006، </w:t>
      </w:r>
      <w:r w:rsidRPr="004B7CFF">
        <w:rPr>
          <w:rFonts w:hint="cs"/>
          <w:i/>
          <w:iCs/>
          <w:sz w:val="18"/>
          <w:szCs w:val="26"/>
          <w:rtl/>
        </w:rPr>
        <w:t>كاور ضد كندا</w:t>
      </w:r>
      <w:r w:rsidRPr="004B7CFF">
        <w:rPr>
          <w:rFonts w:hint="cs"/>
          <w:sz w:val="18"/>
          <w:szCs w:val="26"/>
          <w:rtl/>
        </w:rPr>
        <w:t>، قرار عدم المقبولية الذي اعتُمد في 30 تشرين الأول/أكتوبر 2008، الفقرة 7-3؛ ورقم</w:t>
      </w:r>
      <w:r w:rsidRPr="004B7CFF">
        <w:rPr>
          <w:rFonts w:hint="eastAsia"/>
          <w:sz w:val="18"/>
          <w:szCs w:val="26"/>
          <w:rtl/>
        </w:rPr>
        <w:t> </w:t>
      </w:r>
      <w:r w:rsidRPr="004B7CFF">
        <w:rPr>
          <w:rFonts w:hint="cs"/>
          <w:sz w:val="18"/>
          <w:szCs w:val="26"/>
          <w:rtl/>
        </w:rPr>
        <w:t xml:space="preserve">1540/2007، </w:t>
      </w:r>
      <w:r w:rsidRPr="004B7CFF">
        <w:rPr>
          <w:rFonts w:hint="cs"/>
          <w:i/>
          <w:iCs/>
          <w:sz w:val="18"/>
          <w:szCs w:val="26"/>
          <w:rtl/>
        </w:rPr>
        <w:t>نقراش ضد السويد</w:t>
      </w:r>
      <w:r w:rsidRPr="004B7CFF">
        <w:rPr>
          <w:rFonts w:hint="cs"/>
          <w:sz w:val="18"/>
          <w:szCs w:val="26"/>
          <w:rtl/>
        </w:rPr>
        <w:t xml:space="preserve">، قرار عدم المقبولية الذي اعتُمد في 30 تشرين الأول/أكتوبر 2008، الفقرة 7-3؛ ورقم 1494/2006، </w:t>
      </w:r>
      <w:r w:rsidRPr="004B7CFF">
        <w:rPr>
          <w:rFonts w:hint="cs"/>
          <w:i/>
          <w:iCs/>
          <w:sz w:val="18"/>
          <w:szCs w:val="26"/>
          <w:rtl/>
        </w:rPr>
        <w:t>أ. س. ضد هولندا</w:t>
      </w:r>
      <w:r w:rsidRPr="004B7CFF">
        <w:rPr>
          <w:rFonts w:hint="cs"/>
          <w:sz w:val="18"/>
          <w:szCs w:val="26"/>
          <w:rtl/>
        </w:rPr>
        <w:t xml:space="preserve">، قرار عدم المقبولية الذي اعتُمد في 22 تموز/يوليه 2008، الفقرة 8-2؛ ورقم 1234/2003، </w:t>
      </w:r>
      <w:r w:rsidRPr="004B7CFF">
        <w:rPr>
          <w:rFonts w:hint="cs"/>
          <w:i/>
          <w:iCs/>
          <w:sz w:val="18"/>
          <w:szCs w:val="26"/>
          <w:rtl/>
        </w:rPr>
        <w:t>ب. ك. ضد كندا</w:t>
      </w:r>
      <w:r w:rsidRPr="004B7CFF">
        <w:rPr>
          <w:rFonts w:hint="cs"/>
          <w:sz w:val="18"/>
          <w:szCs w:val="26"/>
          <w:rtl/>
        </w:rPr>
        <w:t xml:space="preserve">، قرار عدم المقبولية الذي اعتُمد في 20 آذار/مارس 2007، الفقرة 7-3. وللحصول على لمحة عامة عن معايير الاستعراض التي استخدمتها اللجنة، حتى آذار/مارس 2011، بخصوص القرارات المتخذة في إطار إجراءات الترحيل، انظر البلاغ رقم 1763/2008، </w:t>
      </w:r>
      <w:r w:rsidRPr="004B7CFF">
        <w:rPr>
          <w:rFonts w:hint="cs"/>
          <w:i/>
          <w:iCs/>
          <w:sz w:val="18"/>
          <w:szCs w:val="26"/>
          <w:rtl/>
        </w:rPr>
        <w:t>بيلاي ضد كندا</w:t>
      </w:r>
      <w:r w:rsidRPr="004B7CFF">
        <w:rPr>
          <w:rFonts w:hint="cs"/>
          <w:sz w:val="18"/>
          <w:szCs w:val="26"/>
          <w:rtl/>
        </w:rPr>
        <w:t>، الآراء المعتمدة في 25 آذار/مارس 2011، رأي فردي من يوجي إواساوا.</w:t>
      </w:r>
    </w:p>
  </w:footnote>
  <w:footnote w:id="41">
    <w:p w:rsidR="00A31B7F" w:rsidRPr="004B7CFF" w:rsidRDefault="00A31B7F" w:rsidP="004B7CFF">
      <w:pPr>
        <w:pStyle w:val="FootnoteText"/>
        <w:numPr>
          <w:ilvl w:val="0"/>
          <w:numId w:val="43"/>
        </w:numPr>
        <w:tabs>
          <w:tab w:val="clear" w:pos="1292"/>
          <w:tab w:val="num" w:pos="1253"/>
        </w:tabs>
        <w:spacing w:after="60" w:line="300" w:lineRule="exact"/>
        <w:ind w:left="1248" w:right="1247"/>
        <w:rPr>
          <w:rFonts w:hint="cs"/>
          <w:sz w:val="18"/>
          <w:szCs w:val="26"/>
          <w:rtl/>
        </w:rPr>
      </w:pPr>
      <w:r w:rsidRPr="004B7CFF">
        <w:rPr>
          <w:rFonts w:hint="cs"/>
          <w:sz w:val="18"/>
          <w:szCs w:val="26"/>
          <w:rtl/>
        </w:rPr>
        <w:t xml:space="preserve">البلاغات رقم 2149/2012، </w:t>
      </w:r>
      <w:r w:rsidRPr="004B7CFF">
        <w:rPr>
          <w:rFonts w:hint="cs"/>
          <w:i/>
          <w:iCs/>
          <w:sz w:val="18"/>
          <w:szCs w:val="26"/>
          <w:rtl/>
        </w:rPr>
        <w:t>إسلام ضد السويد</w:t>
      </w:r>
      <w:r w:rsidRPr="004B7CFF">
        <w:rPr>
          <w:rFonts w:hint="cs"/>
          <w:sz w:val="18"/>
          <w:szCs w:val="26"/>
          <w:rtl/>
        </w:rPr>
        <w:t xml:space="preserve">، الآراء المعتمدة في 25 تموز/يوليه 2013 (أي بعد اعتماد هذه الآراء)، الفقرة 7-4؛ ورقم 1912/2009، </w:t>
      </w:r>
      <w:r w:rsidRPr="004B7CFF">
        <w:rPr>
          <w:rFonts w:hint="cs"/>
          <w:i/>
          <w:iCs/>
          <w:sz w:val="18"/>
          <w:szCs w:val="26"/>
          <w:rtl/>
        </w:rPr>
        <w:t>ثورايسامي ضد كندا</w:t>
      </w:r>
      <w:r w:rsidRPr="004B7CFF">
        <w:rPr>
          <w:rFonts w:hint="cs"/>
          <w:sz w:val="18"/>
          <w:szCs w:val="26"/>
          <w:rtl/>
        </w:rPr>
        <w:t xml:space="preserve">، الآراء المعتمدة في 31 تشرين الأول/أكتوبر 2012، الفقرة 7-4؛ ورقم 1801/2008، </w:t>
      </w:r>
      <w:r w:rsidRPr="004B7CFF">
        <w:rPr>
          <w:rFonts w:hint="cs"/>
          <w:i/>
          <w:iCs/>
          <w:sz w:val="18"/>
          <w:szCs w:val="26"/>
          <w:rtl/>
        </w:rPr>
        <w:t>ج. ك. ضد هولندا</w:t>
      </w:r>
      <w:r w:rsidRPr="004B7CFF">
        <w:rPr>
          <w:rFonts w:hint="cs"/>
          <w:sz w:val="18"/>
          <w:szCs w:val="26"/>
          <w:rtl/>
        </w:rPr>
        <w:t>، الآراء المعتمدة في</w:t>
      </w:r>
      <w:r w:rsidRPr="004B7CFF">
        <w:rPr>
          <w:rFonts w:hint="eastAsia"/>
          <w:sz w:val="18"/>
          <w:szCs w:val="26"/>
          <w:rtl/>
        </w:rPr>
        <w:t> </w:t>
      </w:r>
      <w:r w:rsidRPr="004B7CFF">
        <w:rPr>
          <w:rFonts w:hint="cs"/>
          <w:sz w:val="18"/>
          <w:szCs w:val="26"/>
          <w:rtl/>
        </w:rPr>
        <w:t xml:space="preserve">22 آذار/مارس 2012، الفقرة 11-2؛ ورقم 1833/2008، </w:t>
      </w:r>
      <w:r w:rsidRPr="004B7CFF">
        <w:rPr>
          <w:rFonts w:hint="cs"/>
          <w:i/>
          <w:iCs/>
          <w:sz w:val="18"/>
          <w:szCs w:val="26"/>
          <w:rtl/>
        </w:rPr>
        <w:t>س. ضد السويد</w:t>
      </w:r>
      <w:r w:rsidRPr="004B7CFF">
        <w:rPr>
          <w:rFonts w:hint="cs"/>
          <w:sz w:val="18"/>
          <w:szCs w:val="26"/>
          <w:rtl/>
        </w:rPr>
        <w:t xml:space="preserve">، الآراء المعتمدة في 1 تشرين الثاني/نوفمبر 2011، الفقرة 9-2؛ ورقم 1819/2008، </w:t>
      </w:r>
      <w:r w:rsidRPr="004B7CFF">
        <w:rPr>
          <w:rFonts w:hint="cs"/>
          <w:i/>
          <w:iCs/>
          <w:sz w:val="18"/>
          <w:szCs w:val="26"/>
          <w:rtl/>
        </w:rPr>
        <w:t>أ. أ. ضد كندا</w:t>
      </w:r>
      <w:r w:rsidRPr="004B7CFF">
        <w:rPr>
          <w:rFonts w:hint="cs"/>
          <w:sz w:val="18"/>
          <w:szCs w:val="26"/>
          <w:rtl/>
        </w:rPr>
        <w:t xml:space="preserve">، قرار بشأن عدم المقبولية معتمد في 31 تشرين الأول/أكتوبر 2011، الفقرة 7-8؛ ورقم 1763/2008، </w:t>
      </w:r>
      <w:r w:rsidRPr="004B7CFF">
        <w:rPr>
          <w:rFonts w:hint="cs"/>
          <w:i/>
          <w:iCs/>
          <w:sz w:val="18"/>
          <w:szCs w:val="26"/>
          <w:rtl/>
        </w:rPr>
        <w:t>بيلاي ضد كندا</w:t>
      </w:r>
      <w:r w:rsidRPr="004B7CFF">
        <w:rPr>
          <w:rFonts w:hint="cs"/>
          <w:sz w:val="18"/>
          <w:szCs w:val="26"/>
          <w:rtl/>
        </w:rPr>
        <w:t>، (انظر الحاشية رقم 1 أعلاه)، الفقرتان 11-2 و11-4.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743809" w:rsidRDefault="00A31B7F" w:rsidP="00743809">
    <w:pPr>
      <w:pStyle w:val="Header"/>
      <w:jc w:val="right"/>
    </w:pPr>
    <w:r w:rsidRPr="00743809">
      <w:t>CCPR/C/108/D/1881/2009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Pr="00743809" w:rsidRDefault="00A31B7F" w:rsidP="00743809">
    <w:pPr>
      <w:pStyle w:val="Header"/>
      <w:jc w:val="left"/>
    </w:pPr>
    <w:r w:rsidRPr="00743809">
      <w:t>CCPR/C/108/D/1881/2009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Default="00A31B7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A31B7F" w:rsidRPr="008F6743" w:rsidRDefault="00A31B7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Default="00A31B7F" w:rsidP="00C0181F">
    <w:pPr>
      <w:pStyle w:val="Header"/>
      <w:jc w:val="right"/>
    </w:pPr>
    <w:r w:rsidRPr="00743809">
      <w:t>CCPR/C/1</w:t>
    </w:r>
    <w:r>
      <w:t>08/D/1881/2009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7F" w:rsidRDefault="00A31B7F" w:rsidP="00541F5C">
    <w:pPr>
      <w:pStyle w:val="Header"/>
      <w:jc w:val="left"/>
    </w:pPr>
    <w:r w:rsidRPr="00743809">
      <w:t>CCPR/C/1</w:t>
    </w:r>
    <w:r>
      <w:t>08/D/1881/2009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041935"/>
    <w:multiLevelType w:val="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
    <w:nsid w:val="0A643CBF"/>
    <w:multiLevelType w:val="hybridMultilevel"/>
    <w:tmpl w:val="C9DCA3F2"/>
    <w:lvl w:ilvl="0" w:tplc="77FA0C44">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3D43CA"/>
    <w:multiLevelType w:val="hybridMultilevel"/>
    <w:tmpl w:val="934EBA9E"/>
    <w:lvl w:ilvl="0" w:tplc="9F1A2BE4">
      <w:start w:val="34"/>
      <w:numFmt w:val="decimal"/>
      <w:lvlRestart w:val="0"/>
      <w:lvlText w:val="(%1)"/>
      <w:lvlJc w:val="right"/>
      <w:pPr>
        <w:tabs>
          <w:tab w:val="num" w:pos="1293"/>
        </w:tabs>
        <w:ind w:left="1293" w:hanging="227"/>
      </w:pPr>
      <w:rPr>
        <w:rFonts w:ascii="Traditional Arabic" w:hAnsi="Traditional Arabic" w:cs="Traditional Arabic" w:hint="default"/>
        <w:sz w:val="26"/>
        <w:szCs w:val="26"/>
        <w:vertAlign w:val="baseline"/>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5">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76610D"/>
    <w:multiLevelType w:val="hybridMultilevel"/>
    <w:tmpl w:val="F2F2E530"/>
    <w:lvl w:ilvl="0" w:tplc="4EE29E7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BF23B3"/>
    <w:multiLevelType w:val="hybridMultilevel"/>
    <w:tmpl w:val="7E82E504"/>
    <w:lvl w:ilvl="0" w:tplc="63D8B79C">
      <w:start w:val="18"/>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C9AF094">
      <w:start w:val="1"/>
      <w:numFmt w:val="decimal"/>
      <w:lvlRestart w:val="0"/>
      <w:lvlText w:val="(%2)"/>
      <w:lvlJc w:val="right"/>
      <w:pPr>
        <w:tabs>
          <w:tab w:val="num" w:pos="1353"/>
        </w:tabs>
        <w:ind w:left="1353"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21">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16"/>
  </w:num>
  <w:num w:numId="4">
    <w:abstractNumId w:val="13"/>
  </w:num>
  <w:num w:numId="5">
    <w:abstractNumId w:val="10"/>
  </w:num>
  <w:num w:numId="6">
    <w:abstractNumId w:val="25"/>
  </w:num>
  <w:num w:numId="7">
    <w:abstractNumId w:val="12"/>
  </w:num>
  <w:num w:numId="8">
    <w:abstractNumId w:val="11"/>
  </w:num>
  <w:num w:numId="9">
    <w:abstractNumId w:val="15"/>
  </w:num>
  <w:num w:numId="10">
    <w:abstractNumId w:val="24"/>
  </w:num>
  <w:num w:numId="11">
    <w:abstractNumId w:val="3"/>
  </w:num>
  <w:num w:numId="12">
    <w:abstractNumId w:val="16"/>
  </w:num>
  <w:num w:numId="13">
    <w:abstractNumId w:val="13"/>
  </w:num>
  <w:num w:numId="14">
    <w:abstractNumId w:val="10"/>
  </w:num>
  <w:num w:numId="15">
    <w:abstractNumId w:val="25"/>
  </w:num>
  <w:num w:numId="16">
    <w:abstractNumId w:val="3"/>
  </w:num>
  <w:num w:numId="17">
    <w:abstractNumId w:val="16"/>
  </w:num>
  <w:num w:numId="18">
    <w:abstractNumId w:val="13"/>
  </w:num>
  <w:num w:numId="19">
    <w:abstractNumId w:val="10"/>
  </w:num>
  <w:num w:numId="20">
    <w:abstractNumId w:val="25"/>
  </w:num>
  <w:num w:numId="21">
    <w:abstractNumId w:val="3"/>
  </w:num>
  <w:num w:numId="22">
    <w:abstractNumId w:val="16"/>
  </w:num>
  <w:num w:numId="23">
    <w:abstractNumId w:val="10"/>
  </w:num>
  <w:num w:numId="24">
    <w:abstractNumId w:val="25"/>
  </w:num>
  <w:num w:numId="25">
    <w:abstractNumId w:val="16"/>
  </w:num>
  <w:num w:numId="26">
    <w:abstractNumId w:val="3"/>
  </w:num>
  <w:num w:numId="27">
    <w:abstractNumId w:val="5"/>
  </w:num>
  <w:num w:numId="28">
    <w:abstractNumId w:val="4"/>
  </w:num>
  <w:num w:numId="29">
    <w:abstractNumId w:val="18"/>
  </w:num>
  <w:num w:numId="30">
    <w:abstractNumId w:val="6"/>
  </w:num>
  <w:num w:numId="31">
    <w:abstractNumId w:val="9"/>
  </w:num>
  <w:num w:numId="32">
    <w:abstractNumId w:val="17"/>
  </w:num>
  <w:num w:numId="33">
    <w:abstractNumId w:val="22"/>
  </w:num>
  <w:num w:numId="34">
    <w:abstractNumId w:val="26"/>
  </w:num>
  <w:num w:numId="35">
    <w:abstractNumId w:val="7"/>
  </w:num>
  <w:num w:numId="36">
    <w:abstractNumId w:val="21"/>
  </w:num>
  <w:num w:numId="37">
    <w:abstractNumId w:val="23"/>
  </w:num>
  <w:num w:numId="38">
    <w:abstractNumId w:val="0"/>
  </w:num>
  <w:num w:numId="39">
    <w:abstractNumId w:val="8"/>
  </w:num>
  <w:num w:numId="40">
    <w:abstractNumId w:val="2"/>
  </w:num>
  <w:num w:numId="41">
    <w:abstractNumId w:val="20"/>
  </w:num>
  <w:num w:numId="42">
    <w:abstractNumId w:val="14"/>
  </w:num>
  <w:num w:numId="43">
    <w:abstractNumId w:val="19"/>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88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064FC"/>
    <w:rsid w:val="00113FA5"/>
    <w:rsid w:val="001309C3"/>
    <w:rsid w:val="001455A0"/>
    <w:rsid w:val="001602A3"/>
    <w:rsid w:val="001654E9"/>
    <w:rsid w:val="001A5161"/>
    <w:rsid w:val="001A60BD"/>
    <w:rsid w:val="001C6D53"/>
    <w:rsid w:val="001F3B8F"/>
    <w:rsid w:val="00232277"/>
    <w:rsid w:val="0023736D"/>
    <w:rsid w:val="00257225"/>
    <w:rsid w:val="002C2ABB"/>
    <w:rsid w:val="002D2638"/>
    <w:rsid w:val="00307CE2"/>
    <w:rsid w:val="00310160"/>
    <w:rsid w:val="00341A8C"/>
    <w:rsid w:val="003519E6"/>
    <w:rsid w:val="00355F81"/>
    <w:rsid w:val="003B4356"/>
    <w:rsid w:val="003C3159"/>
    <w:rsid w:val="003F08A8"/>
    <w:rsid w:val="004250E3"/>
    <w:rsid w:val="00472A81"/>
    <w:rsid w:val="004A20A6"/>
    <w:rsid w:val="004B2C92"/>
    <w:rsid w:val="004B7CFF"/>
    <w:rsid w:val="004D6A3A"/>
    <w:rsid w:val="004F4AD7"/>
    <w:rsid w:val="00505592"/>
    <w:rsid w:val="005162FC"/>
    <w:rsid w:val="00541F5C"/>
    <w:rsid w:val="00557CD3"/>
    <w:rsid w:val="00571432"/>
    <w:rsid w:val="005732A2"/>
    <w:rsid w:val="005762A5"/>
    <w:rsid w:val="00590BA3"/>
    <w:rsid w:val="005B2A0D"/>
    <w:rsid w:val="005B46D9"/>
    <w:rsid w:val="005B7167"/>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43809"/>
    <w:rsid w:val="00755E2B"/>
    <w:rsid w:val="0079344E"/>
    <w:rsid w:val="007A724C"/>
    <w:rsid w:val="007E197F"/>
    <w:rsid w:val="007E2786"/>
    <w:rsid w:val="007E4686"/>
    <w:rsid w:val="007F4FA1"/>
    <w:rsid w:val="007F68C4"/>
    <w:rsid w:val="008153DE"/>
    <w:rsid w:val="00815B5C"/>
    <w:rsid w:val="00852A10"/>
    <w:rsid w:val="00862634"/>
    <w:rsid w:val="00866C59"/>
    <w:rsid w:val="00874E19"/>
    <w:rsid w:val="00877306"/>
    <w:rsid w:val="00885524"/>
    <w:rsid w:val="008A6242"/>
    <w:rsid w:val="008B4AD5"/>
    <w:rsid w:val="008B4BC6"/>
    <w:rsid w:val="008F6743"/>
    <w:rsid w:val="00901E57"/>
    <w:rsid w:val="009070DF"/>
    <w:rsid w:val="00935F0E"/>
    <w:rsid w:val="0095208F"/>
    <w:rsid w:val="00954D3E"/>
    <w:rsid w:val="00975667"/>
    <w:rsid w:val="00977B3F"/>
    <w:rsid w:val="009814AE"/>
    <w:rsid w:val="009901D3"/>
    <w:rsid w:val="00996BBE"/>
    <w:rsid w:val="009B2C03"/>
    <w:rsid w:val="009D17B9"/>
    <w:rsid w:val="009D1DD5"/>
    <w:rsid w:val="009E0C9D"/>
    <w:rsid w:val="009F722C"/>
    <w:rsid w:val="00A26157"/>
    <w:rsid w:val="00A265C3"/>
    <w:rsid w:val="00A31B7F"/>
    <w:rsid w:val="00A43F9A"/>
    <w:rsid w:val="00A53F38"/>
    <w:rsid w:val="00A543D4"/>
    <w:rsid w:val="00AD0014"/>
    <w:rsid w:val="00AD4CF2"/>
    <w:rsid w:val="00AF0BBA"/>
    <w:rsid w:val="00B02F8E"/>
    <w:rsid w:val="00B25159"/>
    <w:rsid w:val="00B30468"/>
    <w:rsid w:val="00B37CCC"/>
    <w:rsid w:val="00B44E31"/>
    <w:rsid w:val="00BA4F7E"/>
    <w:rsid w:val="00BB2C41"/>
    <w:rsid w:val="00BC55C8"/>
    <w:rsid w:val="00BC5C10"/>
    <w:rsid w:val="00BE2964"/>
    <w:rsid w:val="00C0181F"/>
    <w:rsid w:val="00C21623"/>
    <w:rsid w:val="00C24FBD"/>
    <w:rsid w:val="00C473BA"/>
    <w:rsid w:val="00C611ED"/>
    <w:rsid w:val="00C6490A"/>
    <w:rsid w:val="00C64FE1"/>
    <w:rsid w:val="00C726D2"/>
    <w:rsid w:val="00C74296"/>
    <w:rsid w:val="00C8345E"/>
    <w:rsid w:val="00CA5F7C"/>
    <w:rsid w:val="00CA7796"/>
    <w:rsid w:val="00CE709C"/>
    <w:rsid w:val="00D51067"/>
    <w:rsid w:val="00D75657"/>
    <w:rsid w:val="00D960AD"/>
    <w:rsid w:val="00DA0E0E"/>
    <w:rsid w:val="00DB0885"/>
    <w:rsid w:val="00DB0C39"/>
    <w:rsid w:val="00DB7679"/>
    <w:rsid w:val="00DF1702"/>
    <w:rsid w:val="00DF4DD8"/>
    <w:rsid w:val="00DF668E"/>
    <w:rsid w:val="00E04826"/>
    <w:rsid w:val="00E14D2B"/>
    <w:rsid w:val="00E20DBA"/>
    <w:rsid w:val="00E4088C"/>
    <w:rsid w:val="00E6524A"/>
    <w:rsid w:val="00E660D6"/>
    <w:rsid w:val="00E771AB"/>
    <w:rsid w:val="00E84644"/>
    <w:rsid w:val="00EA796F"/>
    <w:rsid w:val="00EB077B"/>
    <w:rsid w:val="00EB39AA"/>
    <w:rsid w:val="00EC50B9"/>
    <w:rsid w:val="00ED26A0"/>
    <w:rsid w:val="00ED4DA5"/>
    <w:rsid w:val="00EF55C9"/>
    <w:rsid w:val="00F1727A"/>
    <w:rsid w:val="00F34764"/>
    <w:rsid w:val="00F41E85"/>
    <w:rsid w:val="00F46601"/>
    <w:rsid w:val="00F54E3C"/>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Footnote number"/>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743809"/>
    <w:pPr>
      <w:suppressAutoHyphens/>
      <w:bidi w:val="0"/>
      <w:spacing w:after="120"/>
      <w:ind w:left="1134" w:right="1134"/>
      <w:jc w:val="both"/>
    </w:pPr>
    <w:rPr>
      <w:rFonts w:cs="Times New Roman"/>
      <w:szCs w:val="20"/>
      <w:lang w:val="en-GB"/>
    </w:rPr>
  </w:style>
  <w:style w:type="paragraph" w:customStyle="1" w:styleId="H1G">
    <w:name w:val="_ H_1_G"/>
    <w:basedOn w:val="Normal"/>
    <w:next w:val="Normal"/>
    <w:rsid w:val="00743809"/>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743809"/>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s>
</file>

<file path=word/webSettings.xml><?xml version="1.0" encoding="utf-8"?>
<w:webSettings xmlns:r="http://schemas.openxmlformats.org/officeDocument/2006/relationships" xmlns:w="http://schemas.openxmlformats.org/wordprocessingml/2006/main">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2</TotalTime>
  <Pages>1</Pages>
  <Words>8223</Words>
  <Characters>39060</Characters>
  <Application>Microsoft Office Outlook</Application>
  <DocSecurity>4</DocSecurity>
  <Lines>662</Lines>
  <Paragraphs>139</Paragraphs>
  <ScaleCrop>false</ScaleCrop>
  <HeadingPairs>
    <vt:vector size="2" baseType="variant">
      <vt:variant>
        <vt:lpstr>Title</vt:lpstr>
      </vt:variant>
      <vt:variant>
        <vt:i4>1</vt:i4>
      </vt:variant>
    </vt:vector>
  </HeadingPairs>
  <TitlesOfParts>
    <vt:vector size="1" baseType="lpstr">
      <vt:lpstr>CCPR/C/108/D/1881/2009</vt:lpstr>
    </vt:vector>
  </TitlesOfParts>
  <Company>CSD</Company>
  <LinksUpToDate>false</LinksUpToDate>
  <CharactersWithSpaces>47144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CCPR/C/108/D/1881/2009</dc:title>
  <dc:subject>BOUCHAMA/RADWAN</dc:subject>
  <dc:creator>BALAN</dc:creator>
  <cp:keywords/>
  <dc:description/>
  <cp:lastModifiedBy>BALAN</cp:lastModifiedBy>
  <cp:revision>3</cp:revision>
  <cp:lastPrinted>2013-10-31T16:17:00Z</cp:lastPrinted>
  <dcterms:created xsi:type="dcterms:W3CDTF">2013-10-31T16:16:00Z</dcterms:created>
  <dcterms:modified xsi:type="dcterms:W3CDTF">2013-10-31T16:18:00Z</dcterms:modified>
</cp:coreProperties>
</file>