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642248">
                <w:t>C/109/D/1910/2009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642248">
                <w:rPr>
                  <w:lang w:val="en-US"/>
                </w:rPr>
                <w:t>2 December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642248" w:rsidRPr="00642248" w:rsidRDefault="00642248" w:rsidP="00642248">
      <w:pPr>
        <w:spacing w:before="120"/>
        <w:rPr>
          <w:b/>
          <w:sz w:val="24"/>
          <w:szCs w:val="24"/>
        </w:rPr>
      </w:pPr>
      <w:r w:rsidRPr="00642248">
        <w:rPr>
          <w:b/>
          <w:sz w:val="24"/>
          <w:szCs w:val="24"/>
        </w:rPr>
        <w:t>Комитет по правам человека</w:t>
      </w:r>
    </w:p>
    <w:p w:rsidR="00642248" w:rsidRPr="00642248" w:rsidRDefault="00642248" w:rsidP="00F46451">
      <w:pPr>
        <w:pStyle w:val="HChGR"/>
        <w:rPr>
          <w:lang w:val="en-US"/>
        </w:rPr>
      </w:pPr>
      <w:r w:rsidRPr="00642248">
        <w:rPr>
          <w:lang w:val="en-US"/>
        </w:rPr>
        <w:tab/>
      </w:r>
      <w:r w:rsidRPr="00642248">
        <w:rPr>
          <w:lang w:val="en-US"/>
        </w:rPr>
        <w:tab/>
      </w:r>
      <w:r w:rsidRPr="00642248">
        <w:t xml:space="preserve">Сообщение № </w:t>
      </w:r>
      <w:r w:rsidRPr="00642248">
        <w:rPr>
          <w:lang w:val="en-US"/>
        </w:rPr>
        <w:t>1910</w:t>
      </w:r>
      <w:r w:rsidRPr="00642248">
        <w:t>/20</w:t>
      </w:r>
      <w:r w:rsidRPr="00642248">
        <w:rPr>
          <w:lang w:val="en-US"/>
        </w:rPr>
        <w:t>09</w:t>
      </w:r>
    </w:p>
    <w:p w:rsidR="00642248" w:rsidRDefault="00642248" w:rsidP="00F46451">
      <w:pPr>
        <w:pStyle w:val="H1GR"/>
        <w:rPr>
          <w:lang w:val="en-US"/>
        </w:rPr>
      </w:pPr>
      <w:r w:rsidRPr="00642248">
        <w:tab/>
      </w:r>
      <w:r w:rsidRPr="00642248">
        <w:tab/>
        <w:t xml:space="preserve">Соображения, принятые Комитетом на его 109-й сессии </w:t>
      </w:r>
      <w:r w:rsidRPr="00642248">
        <w:br/>
        <w:t>(14 октября − 1 ноября 2013 года)</w:t>
      </w:r>
    </w:p>
    <w:tbl>
      <w:tblPr>
        <w:tblStyle w:val="TableGrid"/>
        <w:tblW w:w="0" w:type="auto"/>
        <w:tblInd w:w="1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0"/>
        <w:gridCol w:w="3780"/>
      </w:tblGrid>
      <w:tr w:rsidR="00642248" w:rsidRPr="00642248" w:rsidTr="00495AFD">
        <w:trPr>
          <w:trHeight w:val="256"/>
        </w:trPr>
        <w:tc>
          <w:tcPr>
            <w:tcW w:w="3200" w:type="dxa"/>
          </w:tcPr>
          <w:p w:rsidR="00642248" w:rsidRPr="00F46451" w:rsidRDefault="00642248" w:rsidP="00F46451">
            <w:pPr>
              <w:spacing w:after="120"/>
              <w:rPr>
                <w:i/>
              </w:rPr>
            </w:pPr>
            <w:r w:rsidRPr="00F46451">
              <w:rPr>
                <w:i/>
              </w:rPr>
              <w:t>Представлено:</w:t>
            </w:r>
          </w:p>
        </w:tc>
        <w:tc>
          <w:tcPr>
            <w:tcW w:w="3780" w:type="dxa"/>
          </w:tcPr>
          <w:p w:rsidR="00642248" w:rsidRPr="00642248" w:rsidRDefault="00642248" w:rsidP="00F46451">
            <w:pPr>
              <w:spacing w:after="120"/>
            </w:pPr>
            <w:r w:rsidRPr="00642248">
              <w:t>Светланой Жук (представлена адвокатом Романом Кисляком)</w:t>
            </w:r>
          </w:p>
        </w:tc>
      </w:tr>
      <w:tr w:rsidR="00642248" w:rsidRPr="00642248" w:rsidTr="00495AFD">
        <w:tc>
          <w:tcPr>
            <w:tcW w:w="3200" w:type="dxa"/>
          </w:tcPr>
          <w:p w:rsidR="00642248" w:rsidRPr="00F46451" w:rsidRDefault="00642248" w:rsidP="00F46451">
            <w:pPr>
              <w:spacing w:after="120"/>
              <w:rPr>
                <w:i/>
              </w:rPr>
            </w:pPr>
            <w:r w:rsidRPr="00F46451">
              <w:rPr>
                <w:i/>
              </w:rPr>
              <w:t>Предполагаемая жертва:</w:t>
            </w:r>
          </w:p>
        </w:tc>
        <w:tc>
          <w:tcPr>
            <w:tcW w:w="3780" w:type="dxa"/>
          </w:tcPr>
          <w:p w:rsidR="00642248" w:rsidRPr="00642248" w:rsidRDefault="00642248" w:rsidP="00F46451">
            <w:pPr>
              <w:spacing w:after="120"/>
            </w:pPr>
            <w:r w:rsidRPr="00642248">
              <w:t>Андрей Жук (сын автора)</w:t>
            </w:r>
          </w:p>
        </w:tc>
      </w:tr>
      <w:tr w:rsidR="00642248" w:rsidRPr="00642248" w:rsidTr="00495AFD">
        <w:tc>
          <w:tcPr>
            <w:tcW w:w="3200" w:type="dxa"/>
          </w:tcPr>
          <w:p w:rsidR="00642248" w:rsidRPr="00F46451" w:rsidRDefault="00642248" w:rsidP="00F46451">
            <w:pPr>
              <w:spacing w:after="120"/>
              <w:rPr>
                <w:i/>
              </w:rPr>
            </w:pPr>
            <w:r w:rsidRPr="00F46451">
              <w:rPr>
                <w:i/>
              </w:rPr>
              <w:t>Государство-участник:</w:t>
            </w:r>
          </w:p>
        </w:tc>
        <w:tc>
          <w:tcPr>
            <w:tcW w:w="3780" w:type="dxa"/>
          </w:tcPr>
          <w:p w:rsidR="00642248" w:rsidRPr="00642248" w:rsidRDefault="00642248" w:rsidP="00F46451">
            <w:pPr>
              <w:spacing w:after="120"/>
            </w:pPr>
            <w:r w:rsidRPr="00642248">
              <w:t>Беларусь</w:t>
            </w:r>
          </w:p>
        </w:tc>
      </w:tr>
      <w:tr w:rsidR="00642248" w:rsidRPr="00642248" w:rsidTr="00495AFD">
        <w:tc>
          <w:tcPr>
            <w:tcW w:w="3200" w:type="dxa"/>
          </w:tcPr>
          <w:p w:rsidR="00642248" w:rsidRPr="00F46451" w:rsidRDefault="00642248" w:rsidP="00F46451">
            <w:pPr>
              <w:spacing w:after="120"/>
              <w:rPr>
                <w:i/>
              </w:rPr>
            </w:pPr>
            <w:r w:rsidRPr="00F46451">
              <w:rPr>
                <w:i/>
              </w:rPr>
              <w:t>Дата сообщения:</w:t>
            </w:r>
          </w:p>
        </w:tc>
        <w:tc>
          <w:tcPr>
            <w:tcW w:w="3780" w:type="dxa"/>
          </w:tcPr>
          <w:p w:rsidR="00642248" w:rsidRPr="00642248" w:rsidRDefault="00642248" w:rsidP="00F46451">
            <w:pPr>
              <w:spacing w:after="120"/>
            </w:pPr>
            <w:r w:rsidRPr="00642248">
              <w:t>27 октября 2009 года (первоначальное представление)</w:t>
            </w:r>
          </w:p>
        </w:tc>
      </w:tr>
      <w:tr w:rsidR="00642248" w:rsidRPr="00642248" w:rsidTr="00495AFD">
        <w:tc>
          <w:tcPr>
            <w:tcW w:w="3200" w:type="dxa"/>
          </w:tcPr>
          <w:p w:rsidR="00642248" w:rsidRPr="00F46451" w:rsidRDefault="00642248" w:rsidP="00F46451">
            <w:pPr>
              <w:spacing w:after="120"/>
              <w:rPr>
                <w:i/>
              </w:rPr>
            </w:pPr>
            <w:r w:rsidRPr="00F46451">
              <w:rPr>
                <w:i/>
              </w:rPr>
              <w:t>Справочная документация:</w:t>
            </w:r>
          </w:p>
        </w:tc>
        <w:tc>
          <w:tcPr>
            <w:tcW w:w="3780" w:type="dxa"/>
          </w:tcPr>
          <w:p w:rsidR="00642248" w:rsidRPr="00642248" w:rsidRDefault="00642248" w:rsidP="00F46451">
            <w:pPr>
              <w:spacing w:after="120"/>
            </w:pPr>
            <w:r w:rsidRPr="00642248">
              <w:t xml:space="preserve">решение Специального докладчика в соответствии с правилами 92 и 97, препровожденное государству-участнику 30 декабря 2009 года </w:t>
            </w:r>
            <w:r w:rsidR="00495AFD" w:rsidRPr="00495AFD">
              <w:br/>
            </w:r>
            <w:r w:rsidRPr="00642248">
              <w:t>(в виде документа не и</w:t>
            </w:r>
            <w:r w:rsidRPr="00642248">
              <w:t>з</w:t>
            </w:r>
            <w:r w:rsidRPr="00642248">
              <w:t>давалось)</w:t>
            </w:r>
          </w:p>
        </w:tc>
      </w:tr>
      <w:tr w:rsidR="00642248" w:rsidRPr="00642248" w:rsidTr="00495AFD">
        <w:tc>
          <w:tcPr>
            <w:tcW w:w="3200" w:type="dxa"/>
          </w:tcPr>
          <w:p w:rsidR="00642248" w:rsidRPr="00F46451" w:rsidRDefault="00642248" w:rsidP="00F46451">
            <w:pPr>
              <w:spacing w:after="120"/>
              <w:rPr>
                <w:i/>
              </w:rPr>
            </w:pPr>
            <w:r w:rsidRPr="00F46451">
              <w:rPr>
                <w:i/>
              </w:rPr>
              <w:t xml:space="preserve">Дата принятия </w:t>
            </w:r>
            <w:r w:rsidR="00495AFD">
              <w:rPr>
                <w:i/>
                <w:lang w:val="en-US"/>
              </w:rPr>
              <w:t>C</w:t>
            </w:r>
            <w:r w:rsidRPr="00F46451">
              <w:rPr>
                <w:i/>
              </w:rPr>
              <w:t>оображений:</w:t>
            </w:r>
          </w:p>
        </w:tc>
        <w:tc>
          <w:tcPr>
            <w:tcW w:w="3780" w:type="dxa"/>
          </w:tcPr>
          <w:p w:rsidR="00642248" w:rsidRPr="00642248" w:rsidRDefault="00642248" w:rsidP="00F46451">
            <w:pPr>
              <w:spacing w:after="120"/>
            </w:pPr>
            <w:r w:rsidRPr="00642248">
              <w:t>30 октября 2013 года</w:t>
            </w:r>
          </w:p>
        </w:tc>
      </w:tr>
      <w:tr w:rsidR="00642248" w:rsidRPr="00642248" w:rsidTr="00495AFD">
        <w:tc>
          <w:tcPr>
            <w:tcW w:w="3200" w:type="dxa"/>
          </w:tcPr>
          <w:p w:rsidR="00642248" w:rsidRPr="00F46451" w:rsidRDefault="00642248" w:rsidP="00F46451">
            <w:pPr>
              <w:spacing w:after="120"/>
              <w:rPr>
                <w:i/>
              </w:rPr>
            </w:pPr>
            <w:r w:rsidRPr="00F46451">
              <w:rPr>
                <w:i/>
              </w:rPr>
              <w:t>Тема сообщения:</w:t>
            </w:r>
          </w:p>
        </w:tc>
        <w:tc>
          <w:tcPr>
            <w:tcW w:w="3780" w:type="dxa"/>
          </w:tcPr>
          <w:p w:rsidR="00642248" w:rsidRPr="00642248" w:rsidRDefault="00642248" w:rsidP="00F46451">
            <w:pPr>
              <w:spacing w:after="120"/>
            </w:pPr>
            <w:r w:rsidRPr="00642248">
              <w:t>вынесение смертного приговора после несправедливого судебного разбирательства</w:t>
            </w:r>
          </w:p>
        </w:tc>
      </w:tr>
      <w:tr w:rsidR="00642248" w:rsidRPr="00642248" w:rsidTr="00495AFD">
        <w:tc>
          <w:tcPr>
            <w:tcW w:w="3200" w:type="dxa"/>
          </w:tcPr>
          <w:p w:rsidR="00642248" w:rsidRPr="00F46451" w:rsidRDefault="00642248" w:rsidP="00F46451">
            <w:pPr>
              <w:spacing w:after="120"/>
              <w:rPr>
                <w:i/>
              </w:rPr>
            </w:pPr>
            <w:r w:rsidRPr="00F46451">
              <w:rPr>
                <w:i/>
              </w:rPr>
              <w:t>Процедурные вопросы:</w:t>
            </w:r>
          </w:p>
        </w:tc>
        <w:tc>
          <w:tcPr>
            <w:tcW w:w="3780" w:type="dxa"/>
          </w:tcPr>
          <w:p w:rsidR="00642248" w:rsidRPr="00642248" w:rsidRDefault="00642248" w:rsidP="00F46451">
            <w:pPr>
              <w:spacing w:after="120"/>
            </w:pPr>
            <w:r w:rsidRPr="00642248">
              <w:t>отказ государства-участника от сотрудничества и невыполнение просьбы Комитета о принятии временных мер; злоупотребление правом подачи жалобы, отсутствие достаточной обоснованности жалоб; неисчерпанность внутренних средств прав</w:t>
            </w:r>
            <w:r w:rsidRPr="00642248">
              <w:t>о</w:t>
            </w:r>
            <w:r w:rsidRPr="00642248">
              <w:t>вой защиты</w:t>
            </w:r>
          </w:p>
        </w:tc>
      </w:tr>
      <w:tr w:rsidR="00642248" w:rsidRPr="00642248" w:rsidTr="00495AFD">
        <w:tc>
          <w:tcPr>
            <w:tcW w:w="3200" w:type="dxa"/>
          </w:tcPr>
          <w:p w:rsidR="00642248" w:rsidRPr="00F46451" w:rsidRDefault="00642248" w:rsidP="00F46451">
            <w:pPr>
              <w:spacing w:after="120"/>
              <w:rPr>
                <w:i/>
              </w:rPr>
            </w:pPr>
            <w:r w:rsidRPr="00F46451">
              <w:rPr>
                <w:i/>
              </w:rPr>
              <w:t xml:space="preserve">Вопросы существа: </w:t>
            </w:r>
          </w:p>
        </w:tc>
        <w:tc>
          <w:tcPr>
            <w:tcW w:w="3780" w:type="dxa"/>
          </w:tcPr>
          <w:p w:rsidR="00642248" w:rsidRPr="00642248" w:rsidRDefault="00642248" w:rsidP="00F46451">
            <w:pPr>
              <w:spacing w:after="120"/>
            </w:pPr>
            <w:r w:rsidRPr="00642248">
              <w:t>произвольное лишение жизни; пытки и неправомерное обращение; произвольное лишение свободы; право быть в срочном порядке доставленным к судье; право на справедливое разбирательство независимым и беспристрастным судом; право на презумпцию невиновности; право иметь достаточное время и возможности для подготовки своей защиты и сноситься со своим защитником; право не подвергаться принуждению к даче показаний против самого себя или к признанию себя виновным; временные меры во избежание нанесения непоправимого ущерба предполагаемой жертве; нарушение обязательств по Факультативному протоколу</w:t>
            </w:r>
          </w:p>
        </w:tc>
      </w:tr>
      <w:tr w:rsidR="00642248" w:rsidRPr="00642248" w:rsidTr="00495AFD">
        <w:tc>
          <w:tcPr>
            <w:tcW w:w="3200" w:type="dxa"/>
          </w:tcPr>
          <w:p w:rsidR="00642248" w:rsidRPr="00F46451" w:rsidRDefault="00642248" w:rsidP="00F46451">
            <w:pPr>
              <w:spacing w:after="120"/>
              <w:rPr>
                <w:i/>
              </w:rPr>
            </w:pPr>
            <w:r w:rsidRPr="00F46451">
              <w:rPr>
                <w:i/>
              </w:rPr>
              <w:t>Статьи Пакта:</w:t>
            </w:r>
          </w:p>
        </w:tc>
        <w:tc>
          <w:tcPr>
            <w:tcW w:w="3780" w:type="dxa"/>
          </w:tcPr>
          <w:p w:rsidR="00642248" w:rsidRPr="00642248" w:rsidRDefault="00642248" w:rsidP="00F46451">
            <w:pPr>
              <w:spacing w:after="120"/>
            </w:pPr>
            <w:r w:rsidRPr="00642248">
              <w:t>6 (пу</w:t>
            </w:r>
            <w:r w:rsidR="005C0B59">
              <w:t>нкты 1 и 2), 7, 9 (пункт 3), 14</w:t>
            </w:r>
            <w:r w:rsidR="005C0B59">
              <w:rPr>
                <w:lang w:val="en-US"/>
              </w:rPr>
              <w:t> </w:t>
            </w:r>
            <w:r w:rsidRPr="00642248">
              <w:t xml:space="preserve">(пункты 1, 2 и 3 b), </w:t>
            </w:r>
            <w:r w:rsidRPr="00F46451">
              <w:t>d</w:t>
            </w:r>
            <w:r w:rsidRPr="00642248">
              <w:t>) и g))</w:t>
            </w:r>
          </w:p>
        </w:tc>
      </w:tr>
      <w:tr w:rsidR="00642248" w:rsidRPr="00642248" w:rsidTr="00495AFD">
        <w:tc>
          <w:tcPr>
            <w:tcW w:w="3200" w:type="dxa"/>
          </w:tcPr>
          <w:p w:rsidR="00642248" w:rsidRPr="00F46451" w:rsidRDefault="00642248" w:rsidP="00F46451">
            <w:pPr>
              <w:spacing w:after="120"/>
              <w:rPr>
                <w:i/>
              </w:rPr>
            </w:pPr>
            <w:r w:rsidRPr="00F46451">
              <w:rPr>
                <w:i/>
              </w:rPr>
              <w:t>Статьи Факультативного протокола:</w:t>
            </w:r>
          </w:p>
        </w:tc>
        <w:tc>
          <w:tcPr>
            <w:tcW w:w="3780" w:type="dxa"/>
          </w:tcPr>
          <w:p w:rsidR="00642248" w:rsidRPr="00642248" w:rsidRDefault="00642248" w:rsidP="00F46451">
            <w:pPr>
              <w:spacing w:after="120"/>
            </w:pPr>
            <w:r w:rsidRPr="00642248">
              <w:t>1, 2, 3 и 5 (пункт 2 b))</w:t>
            </w:r>
          </w:p>
        </w:tc>
      </w:tr>
    </w:tbl>
    <w:p w:rsidR="00642248" w:rsidRPr="00642248" w:rsidRDefault="00642248" w:rsidP="00642248"/>
    <w:p w:rsidR="00642248" w:rsidRPr="00642248" w:rsidRDefault="00642248" w:rsidP="00466AC8">
      <w:pPr>
        <w:pStyle w:val="HChGR"/>
      </w:pPr>
      <w:r w:rsidRPr="00642248">
        <w:br w:type="page"/>
        <w:t>Приложение</w:t>
      </w:r>
    </w:p>
    <w:p w:rsidR="00642248" w:rsidRPr="00642248" w:rsidRDefault="00642248" w:rsidP="00466AC8">
      <w:pPr>
        <w:pStyle w:val="HChGR"/>
      </w:pPr>
      <w:r w:rsidRPr="00642248">
        <w:tab/>
      </w:r>
      <w:r w:rsidRPr="00642248">
        <w:tab/>
        <w:t>Соображения Комитета</w:t>
      </w:r>
      <w:r w:rsidR="00466AC8">
        <w:t xml:space="preserve"> по правам человека в</w:t>
      </w:r>
      <w:r w:rsidR="00466AC8">
        <w:rPr>
          <w:lang w:val="en-US"/>
        </w:rPr>
        <w:t> </w:t>
      </w:r>
      <w:r w:rsidRPr="00642248">
        <w:t>соответствии с пунктом 4 статьи 5 Факультативного протокола к Между</w:t>
      </w:r>
      <w:r w:rsidR="00466AC8">
        <w:t>народному пакту о гражданских и</w:t>
      </w:r>
      <w:r w:rsidR="00466AC8">
        <w:rPr>
          <w:lang w:val="en-US"/>
        </w:rPr>
        <w:t> </w:t>
      </w:r>
      <w:r w:rsidRPr="00642248">
        <w:t>политических правах (109-я сессия)</w:t>
      </w:r>
    </w:p>
    <w:p w:rsidR="00642248" w:rsidRPr="00642248" w:rsidRDefault="00642248" w:rsidP="00466AC8">
      <w:pPr>
        <w:pStyle w:val="SingleTxtGR"/>
      </w:pPr>
      <w:r w:rsidRPr="00642248">
        <w:t>относительно:</w:t>
      </w:r>
    </w:p>
    <w:p w:rsidR="00642248" w:rsidRPr="00642248" w:rsidRDefault="00642248" w:rsidP="00466AC8">
      <w:pPr>
        <w:pStyle w:val="H1GR"/>
      </w:pPr>
      <w:r w:rsidRPr="00642248">
        <w:rPr>
          <w:lang w:val="en-US"/>
        </w:rPr>
        <w:tab/>
      </w:r>
      <w:r w:rsidRPr="00642248">
        <w:rPr>
          <w:lang w:val="en-US"/>
        </w:rPr>
        <w:tab/>
      </w:r>
      <w:r w:rsidRPr="00642248">
        <w:t>Сообщени</w:t>
      </w:r>
      <w:r w:rsidR="00495AFD">
        <w:t>я</w:t>
      </w:r>
      <w:r w:rsidRPr="00642248">
        <w:t xml:space="preserve"> № 1910/2009</w:t>
      </w:r>
      <w:r w:rsidR="00466AC8" w:rsidRPr="00466AC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tblInd w:w="1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70"/>
        <w:gridCol w:w="4241"/>
      </w:tblGrid>
      <w:tr w:rsidR="00642248" w:rsidRPr="00642248" w:rsidTr="00642248">
        <w:tc>
          <w:tcPr>
            <w:tcW w:w="2870" w:type="dxa"/>
          </w:tcPr>
          <w:p w:rsidR="00642248" w:rsidRPr="00466AC8" w:rsidRDefault="00642248" w:rsidP="00466AC8">
            <w:pPr>
              <w:spacing w:after="120"/>
              <w:rPr>
                <w:i/>
              </w:rPr>
            </w:pPr>
            <w:r w:rsidRPr="00466AC8">
              <w:rPr>
                <w:i/>
              </w:rPr>
              <w:t>Представлено:</w:t>
            </w:r>
          </w:p>
        </w:tc>
        <w:tc>
          <w:tcPr>
            <w:tcW w:w="4241" w:type="dxa"/>
          </w:tcPr>
          <w:p w:rsidR="00642248" w:rsidRPr="00642248" w:rsidRDefault="00642248" w:rsidP="00466AC8">
            <w:pPr>
              <w:spacing w:after="120"/>
            </w:pPr>
            <w:r w:rsidRPr="00642248">
              <w:t>Светланой Жук (представлена адвокатом Романом Кисляком)</w:t>
            </w:r>
          </w:p>
        </w:tc>
      </w:tr>
      <w:tr w:rsidR="00642248" w:rsidRPr="00642248" w:rsidTr="00642248">
        <w:tc>
          <w:tcPr>
            <w:tcW w:w="2870" w:type="dxa"/>
          </w:tcPr>
          <w:p w:rsidR="00642248" w:rsidRPr="00466AC8" w:rsidRDefault="00642248" w:rsidP="00466AC8">
            <w:pPr>
              <w:spacing w:after="120"/>
              <w:rPr>
                <w:i/>
              </w:rPr>
            </w:pPr>
            <w:r w:rsidRPr="00466AC8">
              <w:rPr>
                <w:i/>
              </w:rPr>
              <w:t>Предполагаемая жертва:</w:t>
            </w:r>
          </w:p>
        </w:tc>
        <w:tc>
          <w:tcPr>
            <w:tcW w:w="4241" w:type="dxa"/>
          </w:tcPr>
          <w:p w:rsidR="00642248" w:rsidRPr="00642248" w:rsidRDefault="00642248" w:rsidP="00466AC8">
            <w:pPr>
              <w:spacing w:after="120"/>
            </w:pPr>
            <w:r w:rsidRPr="00642248">
              <w:t>Андрей Жук (сын автора)</w:t>
            </w:r>
          </w:p>
        </w:tc>
      </w:tr>
      <w:tr w:rsidR="00642248" w:rsidRPr="00642248" w:rsidTr="00642248">
        <w:tc>
          <w:tcPr>
            <w:tcW w:w="2870" w:type="dxa"/>
          </w:tcPr>
          <w:p w:rsidR="00642248" w:rsidRPr="00466AC8" w:rsidRDefault="00642248" w:rsidP="00466AC8">
            <w:pPr>
              <w:spacing w:after="120"/>
              <w:rPr>
                <w:i/>
              </w:rPr>
            </w:pPr>
            <w:r w:rsidRPr="00466AC8">
              <w:rPr>
                <w:i/>
              </w:rPr>
              <w:t>Государство-участник:</w:t>
            </w:r>
          </w:p>
        </w:tc>
        <w:tc>
          <w:tcPr>
            <w:tcW w:w="4241" w:type="dxa"/>
          </w:tcPr>
          <w:p w:rsidR="00642248" w:rsidRPr="00642248" w:rsidRDefault="00642248" w:rsidP="00466AC8">
            <w:pPr>
              <w:spacing w:after="120"/>
            </w:pPr>
            <w:r w:rsidRPr="00642248">
              <w:t>Беларусь</w:t>
            </w:r>
          </w:p>
        </w:tc>
      </w:tr>
      <w:tr w:rsidR="00642248" w:rsidRPr="00642248" w:rsidTr="00642248">
        <w:tc>
          <w:tcPr>
            <w:tcW w:w="2870" w:type="dxa"/>
          </w:tcPr>
          <w:p w:rsidR="00642248" w:rsidRPr="00466AC8" w:rsidRDefault="00642248" w:rsidP="00466AC8">
            <w:pPr>
              <w:spacing w:after="120"/>
              <w:rPr>
                <w:i/>
              </w:rPr>
            </w:pPr>
            <w:r w:rsidRPr="00466AC8">
              <w:rPr>
                <w:i/>
              </w:rPr>
              <w:t>Дата сообщения:</w:t>
            </w:r>
          </w:p>
        </w:tc>
        <w:tc>
          <w:tcPr>
            <w:tcW w:w="4241" w:type="dxa"/>
          </w:tcPr>
          <w:p w:rsidR="00642248" w:rsidRPr="00642248" w:rsidRDefault="00642248" w:rsidP="00466AC8">
            <w:pPr>
              <w:spacing w:after="120"/>
            </w:pPr>
            <w:r w:rsidRPr="00642248">
              <w:t>27 октября 2009 года (первоначальное представление)</w:t>
            </w:r>
          </w:p>
        </w:tc>
      </w:tr>
    </w:tbl>
    <w:p w:rsidR="00642248" w:rsidRPr="00642248" w:rsidRDefault="00642248" w:rsidP="00466AC8">
      <w:pPr>
        <w:pStyle w:val="SingleTxtGR"/>
        <w:spacing w:before="120"/>
      </w:pPr>
      <w:r w:rsidRPr="00642248">
        <w:rPr>
          <w:b/>
        </w:rPr>
        <w:tab/>
      </w:r>
      <w:r w:rsidRPr="00642248">
        <w:rPr>
          <w:i/>
        </w:rPr>
        <w:t>Комитет по правам человека</w:t>
      </w:r>
      <w:r w:rsidRPr="00642248">
        <w:t xml:space="preserve">, учрежденный в соответствии со статьей 28 Международного пакта о гражданских и политических правах, </w:t>
      </w:r>
    </w:p>
    <w:p w:rsidR="00642248" w:rsidRPr="00642248" w:rsidRDefault="00642248" w:rsidP="00642248">
      <w:pPr>
        <w:pStyle w:val="SingleTxtGR"/>
      </w:pPr>
      <w:r w:rsidRPr="00642248">
        <w:tab/>
      </w:r>
      <w:r w:rsidRPr="00642248">
        <w:rPr>
          <w:i/>
        </w:rPr>
        <w:t xml:space="preserve">на своем заседании </w:t>
      </w:r>
      <w:r w:rsidRPr="00642248">
        <w:t>30 октября 2013 года,</w:t>
      </w:r>
    </w:p>
    <w:p w:rsidR="00642248" w:rsidRPr="00642248" w:rsidRDefault="00642248" w:rsidP="00642248">
      <w:pPr>
        <w:pStyle w:val="SingleTxtGR"/>
      </w:pPr>
      <w:r w:rsidRPr="00642248">
        <w:tab/>
      </w:r>
      <w:r w:rsidRPr="00642248">
        <w:rPr>
          <w:i/>
        </w:rPr>
        <w:t>завершив рассмотрение</w:t>
      </w:r>
      <w:r w:rsidRPr="00642248">
        <w:t xml:space="preserve"> сообщения № 1910/2009, представленного Ком</w:t>
      </w:r>
      <w:r w:rsidRPr="00642248">
        <w:t>и</w:t>
      </w:r>
      <w:r w:rsidRPr="00642248">
        <w:t>тету по правам человека Светланой Жук от имени ее сына Андрея Жука в соо</w:t>
      </w:r>
      <w:r w:rsidRPr="00642248">
        <w:t>т</w:t>
      </w:r>
      <w:r w:rsidRPr="00642248">
        <w:t>ветствии с Факультативным протоколом к Международному пакту о гражда</w:t>
      </w:r>
      <w:r w:rsidRPr="00642248">
        <w:t>н</w:t>
      </w:r>
      <w:r w:rsidRPr="00642248">
        <w:t xml:space="preserve">ских и политических правах, </w:t>
      </w:r>
    </w:p>
    <w:p w:rsidR="00642248" w:rsidRPr="00642248" w:rsidRDefault="00642248" w:rsidP="00642248">
      <w:pPr>
        <w:pStyle w:val="SingleTxtGR"/>
      </w:pPr>
      <w:r w:rsidRPr="00642248">
        <w:tab/>
      </w:r>
      <w:r w:rsidRPr="00642248">
        <w:rPr>
          <w:i/>
        </w:rPr>
        <w:t>приняв к сведению</w:t>
      </w:r>
      <w:r w:rsidRPr="00642248">
        <w:t xml:space="preserve"> всю письменную информацию, представленную ему автором сообщения и г</w:t>
      </w:r>
      <w:r w:rsidRPr="00642248">
        <w:t>о</w:t>
      </w:r>
      <w:r w:rsidRPr="00642248">
        <w:t>сударством-участником,</w:t>
      </w:r>
    </w:p>
    <w:p w:rsidR="00642248" w:rsidRPr="00642248" w:rsidRDefault="00642248" w:rsidP="00642248">
      <w:pPr>
        <w:pStyle w:val="SingleTxtGR"/>
      </w:pPr>
      <w:r w:rsidRPr="00642248">
        <w:tab/>
      </w:r>
      <w:r w:rsidRPr="00642248">
        <w:rPr>
          <w:i/>
        </w:rPr>
        <w:t>принимает следующее</w:t>
      </w:r>
      <w:r w:rsidRPr="00642248">
        <w:t>:</w:t>
      </w:r>
    </w:p>
    <w:p w:rsidR="00642248" w:rsidRPr="00642248" w:rsidRDefault="00642248" w:rsidP="00466AC8">
      <w:pPr>
        <w:pStyle w:val="H1GR"/>
      </w:pPr>
      <w:r w:rsidRPr="00642248">
        <w:tab/>
      </w:r>
      <w:r w:rsidRPr="00642248">
        <w:tab/>
        <w:t>Соображения в соответствии с пунктом 4 статьи 5 Факультативного протокола</w:t>
      </w:r>
    </w:p>
    <w:p w:rsidR="00642248" w:rsidRPr="00642248" w:rsidRDefault="00642248" w:rsidP="00642248">
      <w:pPr>
        <w:pStyle w:val="SingleTxtGR"/>
      </w:pPr>
      <w:r w:rsidRPr="00642248">
        <w:t>1.1</w:t>
      </w:r>
      <w:r w:rsidRPr="00642248">
        <w:tab/>
        <w:t>Автором сообщения является Светлана Жук. Она представляет это соо</w:t>
      </w:r>
      <w:r w:rsidRPr="00642248">
        <w:t>б</w:t>
      </w:r>
      <w:r w:rsidRPr="00642248">
        <w:t>щение от лица ее сына, Андрея Жука, гражданина Беларуси, 1983 года рожд</w:t>
      </w:r>
      <w:r w:rsidRPr="00642248">
        <w:t>е</w:t>
      </w:r>
      <w:r w:rsidRPr="00642248">
        <w:t>ния, который на момент представления этого сообщения содержался в камере смертников после вынесения ему смертного приговора судебной коллегией по уголовным делам Минского областного суда 17 июля 2009 года. Автор утве</w:t>
      </w:r>
      <w:r w:rsidRPr="00642248">
        <w:t>р</w:t>
      </w:r>
      <w:r w:rsidRPr="00642248">
        <w:t>ждает, что ее сын является жертвой нарушения Беларусью его прав, предусмо</w:t>
      </w:r>
      <w:r w:rsidRPr="00642248">
        <w:t>т</w:t>
      </w:r>
      <w:r w:rsidRPr="00642248">
        <w:t xml:space="preserve">ренных в пунктах 1 и 2 статьи 6, статье 7, пункте 3 статьи 9 </w:t>
      </w:r>
      <w:r w:rsidR="00466AC8">
        <w:t>и в пунктах 1, 2 и 3</w:t>
      </w:r>
      <w:r w:rsidR="00466AC8">
        <w:rPr>
          <w:lang w:val="en-US"/>
        </w:rPr>
        <w:t> </w:t>
      </w:r>
      <w:r w:rsidRPr="00642248">
        <w:rPr>
          <w:lang w:val="en-US"/>
        </w:rPr>
        <w:t>b</w:t>
      </w:r>
      <w:r w:rsidRPr="00642248">
        <w:t xml:space="preserve">), </w:t>
      </w:r>
      <w:r w:rsidRPr="00642248">
        <w:rPr>
          <w:lang w:val="en-US"/>
        </w:rPr>
        <w:t>d</w:t>
      </w:r>
      <w:r w:rsidRPr="00642248">
        <w:t xml:space="preserve">) и </w:t>
      </w:r>
      <w:r w:rsidRPr="00642248">
        <w:rPr>
          <w:lang w:val="en-US"/>
        </w:rPr>
        <w:t>g</w:t>
      </w:r>
      <w:r w:rsidRPr="00642248">
        <w:t>) статьи 14 Международного пакта о гражданских и политических правах</w:t>
      </w:r>
      <w:r w:rsidR="00466AC8">
        <w:rPr>
          <w:rStyle w:val="FootnoteReference"/>
        </w:rPr>
        <w:footnoteReference w:id="2"/>
      </w:r>
      <w:r w:rsidRPr="00642248">
        <w:t>. Автор представлена адвокатом Романом Кисляком.</w:t>
      </w:r>
    </w:p>
    <w:p w:rsidR="00642248" w:rsidRPr="00642248" w:rsidRDefault="00642248" w:rsidP="00642248">
      <w:pPr>
        <w:pStyle w:val="SingleTxtGR"/>
      </w:pPr>
      <w:r w:rsidRPr="00642248">
        <w:t>1.2</w:t>
      </w:r>
      <w:r w:rsidRPr="00642248">
        <w:tab/>
        <w:t>При регистрации сообщения 30 октября 2009 года Комитет в соответс</w:t>
      </w:r>
      <w:r w:rsidRPr="00642248">
        <w:t>т</w:t>
      </w:r>
      <w:r w:rsidRPr="00642248">
        <w:t>вии с правилом 92 своих правил процедуры, действуя через своего Специальн</w:t>
      </w:r>
      <w:r w:rsidRPr="00642248">
        <w:t>о</w:t>
      </w:r>
      <w:r w:rsidRPr="00642248">
        <w:t>го докладчика по новым сообщениям и временным мерам, обратился к госуда</w:t>
      </w:r>
      <w:r w:rsidRPr="00642248">
        <w:t>р</w:t>
      </w:r>
      <w:r w:rsidRPr="00642248">
        <w:t>ству-участнику с просьбой не приводить в исполнение смертный приг</w:t>
      </w:r>
      <w:r w:rsidRPr="00642248">
        <w:t>о</w:t>
      </w:r>
      <w:r w:rsidR="005C0B59">
        <w:t>вор г</w:t>
      </w:r>
      <w:r w:rsidR="005C0B59" w:rsidRPr="005C0B59">
        <w:noBreakHyphen/>
      </w:r>
      <w:r w:rsidR="005C0B59">
        <w:t>ну</w:t>
      </w:r>
      <w:r w:rsidR="005C0B59">
        <w:rPr>
          <w:lang w:val="en-US"/>
        </w:rPr>
        <w:t> </w:t>
      </w:r>
      <w:r w:rsidRPr="00642248">
        <w:t>Жуку, пока Комитет рассматривает его дело. 7 декабря 2009 года Комитет подтвердил эту просьбу.</w:t>
      </w:r>
    </w:p>
    <w:p w:rsidR="00642248" w:rsidRPr="00642248" w:rsidRDefault="00642248" w:rsidP="00642248">
      <w:pPr>
        <w:pStyle w:val="SingleTxtGR"/>
      </w:pPr>
      <w:r w:rsidRPr="00642248">
        <w:t>1.3</w:t>
      </w:r>
      <w:r w:rsidRPr="00642248">
        <w:tab/>
        <w:t>23 марта 2010 года Комитет получил информацию о том, что</w:t>
      </w:r>
      <w:r w:rsidR="005C0B59">
        <w:t>,</w:t>
      </w:r>
      <w:r w:rsidRPr="00642248">
        <w:t xml:space="preserve"> несмотря на просьбу о применении временных мер, сын автора был казнен. В тот же день Комитет просил государство-участника в срочном порядке предоставить раз</w:t>
      </w:r>
      <w:r w:rsidRPr="00642248">
        <w:t>ъ</w:t>
      </w:r>
      <w:r w:rsidRPr="00642248">
        <w:t>яснения по данному делу, обратив внимание государства-участника на то, что отказ от применения временных мер является нарушением обязательств гос</w:t>
      </w:r>
      <w:r w:rsidRPr="00642248">
        <w:t>у</w:t>
      </w:r>
      <w:r w:rsidRPr="00642248">
        <w:t>дарств-участников о добросовестном сотрудничестве в порядке соблюдения Факультативного протокола к Пакту. В течение пред</w:t>
      </w:r>
      <w:r w:rsidRPr="00642248">
        <w:t>у</w:t>
      </w:r>
      <w:r w:rsidRPr="00642248">
        <w:t>смотренного срока ответа от государства-участника не поступило. 30 марта 2010 года Комитет опублик</w:t>
      </w:r>
      <w:r w:rsidRPr="00642248">
        <w:t>о</w:t>
      </w:r>
      <w:r w:rsidRPr="00642248">
        <w:t>вал пресс-релиз, выразив сожаление по поводу приведения приговора в испо</w:t>
      </w:r>
      <w:r w:rsidRPr="00642248">
        <w:t>л</w:t>
      </w:r>
      <w:r w:rsidRPr="00642248">
        <w:t>нение.</w:t>
      </w:r>
    </w:p>
    <w:p w:rsidR="00642248" w:rsidRPr="00642248" w:rsidRDefault="00642248" w:rsidP="00466AC8">
      <w:pPr>
        <w:pStyle w:val="H23GR"/>
      </w:pPr>
      <w:r w:rsidRPr="00642248">
        <w:tab/>
      </w:r>
      <w:r w:rsidRPr="00642248">
        <w:tab/>
        <w:t>Факты в изложении автора</w:t>
      </w:r>
    </w:p>
    <w:p w:rsidR="00642248" w:rsidRPr="00642248" w:rsidRDefault="00642248" w:rsidP="00642248">
      <w:pPr>
        <w:pStyle w:val="SingleTxtGR"/>
      </w:pPr>
      <w:r w:rsidRPr="00642248">
        <w:t>2.1</w:t>
      </w:r>
      <w:r w:rsidRPr="00642248">
        <w:tab/>
        <w:t>Автор утверждает, что около 20:00 1 марта 2009 года ее сын был арест</w:t>
      </w:r>
      <w:r w:rsidRPr="00642248">
        <w:t>о</w:t>
      </w:r>
      <w:r w:rsidRPr="00642248">
        <w:t>ван в одном из кафе в С</w:t>
      </w:r>
      <w:r w:rsidRPr="00642248">
        <w:t>о</w:t>
      </w:r>
      <w:r w:rsidRPr="00642248">
        <w:t>лигорске сотрудниками внутренних дел по подозрению в совершении разбойного нападения и убийства 27 февраля 2009 года мужчины и женщины, перевозивших деньги для выплаты заработанной платы сотрудн</w:t>
      </w:r>
      <w:r w:rsidRPr="00642248">
        <w:t>и</w:t>
      </w:r>
      <w:r w:rsidRPr="00642248">
        <w:t xml:space="preserve">кам фирмы, в которой они работали. Во время ареста он находился </w:t>
      </w:r>
      <w:r w:rsidR="00495AFD">
        <w:t xml:space="preserve">под </w:t>
      </w:r>
      <w:r w:rsidRPr="00642248">
        <w:t>нарк</w:t>
      </w:r>
      <w:r w:rsidRPr="00642248">
        <w:t>о</w:t>
      </w:r>
      <w:r w:rsidRPr="00642248">
        <w:t>тическим воздействием. В 21:30 того же дня он был доставлен в районное упра</w:t>
      </w:r>
      <w:r w:rsidRPr="00642248">
        <w:t>в</w:t>
      </w:r>
      <w:r w:rsidRPr="00642248">
        <w:t>ление внутренних дел, где он сразу же просил предоставить ему адвоката.</w:t>
      </w:r>
      <w:r>
        <w:t xml:space="preserve"> </w:t>
      </w:r>
      <w:r w:rsidRPr="00642248">
        <w:t>Сыну автора сообщения была разрешена встреча с адвокатом только в течение пяти минут (с 22:02 до 22:07)</w:t>
      </w:r>
      <w:r>
        <w:t xml:space="preserve"> </w:t>
      </w:r>
      <w:r w:rsidRPr="00642248">
        <w:t>в самом начале первого допроса, который пр</w:t>
      </w:r>
      <w:r w:rsidRPr="00642248">
        <w:t>о</w:t>
      </w:r>
      <w:r w:rsidRPr="00642248">
        <w:t>должался до 00:37 ночи 2 марта 2009 года. Автор утверждает, что ее сын был не в состоянии понять серьезность происходящего и что он подвергался неправ</w:t>
      </w:r>
      <w:r w:rsidRPr="00642248">
        <w:t>о</w:t>
      </w:r>
      <w:r w:rsidRPr="00642248">
        <w:t>мерному обращению и принуждался признать, что оружие преступления пр</w:t>
      </w:r>
      <w:r w:rsidRPr="00642248">
        <w:t>и</w:t>
      </w:r>
      <w:r w:rsidRPr="00642248">
        <w:t>надлежит ему, и принять участие в следственном эксперименте и дать призн</w:t>
      </w:r>
      <w:r w:rsidRPr="00642248">
        <w:t>а</w:t>
      </w:r>
      <w:r w:rsidRPr="00642248">
        <w:t>тельные показания. Она также утверждает, что в ходе всех вышеупомянутых действий он не был представлен адвокатом, н</w:t>
      </w:r>
      <w:r w:rsidRPr="00642248">
        <w:t>е</w:t>
      </w:r>
      <w:r w:rsidRPr="00642248">
        <w:t>смотря на его просьбу.</w:t>
      </w:r>
    </w:p>
    <w:p w:rsidR="00642248" w:rsidRPr="00642248" w:rsidRDefault="00642248" w:rsidP="00642248">
      <w:pPr>
        <w:pStyle w:val="SingleTxtGR"/>
      </w:pPr>
      <w:r w:rsidRPr="00642248">
        <w:t>2.2</w:t>
      </w:r>
      <w:r w:rsidRPr="00642248">
        <w:tab/>
        <w:t>Сын автора был арестован 1 марта 2009 года, но решение о взятии его под стражу было принято прокурором только 10 марта 2009 года. Прокурор принял это решение заочно. Г-н Жук был доставлен в суд на предмет рассмо</w:t>
      </w:r>
      <w:r w:rsidRPr="00642248">
        <w:t>т</w:t>
      </w:r>
      <w:r w:rsidRPr="00642248">
        <w:t>рения вопроса о мере пресечения только 6 июня 2009 года, спустя три месяца и пять дней с момента его ареста. Автор утверждает, что все это является нар</w:t>
      </w:r>
      <w:r w:rsidRPr="00642248">
        <w:t>у</w:t>
      </w:r>
      <w:r w:rsidRPr="00642248">
        <w:t>шением внутренних уголовно-процессуальных законов</w:t>
      </w:r>
      <w:r w:rsidR="00466AC8">
        <w:rPr>
          <w:rStyle w:val="FootnoteReference"/>
        </w:rPr>
        <w:footnoteReference w:id="3"/>
      </w:r>
      <w:r w:rsidRPr="00642248">
        <w:t xml:space="preserve"> и прав ее сына, пред</w:t>
      </w:r>
      <w:r w:rsidRPr="00642248">
        <w:t>у</w:t>
      </w:r>
      <w:r w:rsidRPr="00642248">
        <w:t>смотренных пунктом 3 статьи 9 Пакта, и ссылае</w:t>
      </w:r>
      <w:r w:rsidRPr="00642248">
        <w:t>т</w:t>
      </w:r>
      <w:r w:rsidRPr="00642248">
        <w:t>ся на практику Комитета</w:t>
      </w:r>
      <w:r w:rsidR="00466AC8">
        <w:rPr>
          <w:rStyle w:val="FootnoteReference"/>
        </w:rPr>
        <w:footnoteReference w:id="4"/>
      </w:r>
      <w:r w:rsidRPr="00642248">
        <w:t>.</w:t>
      </w:r>
    </w:p>
    <w:p w:rsidR="00642248" w:rsidRPr="00642248" w:rsidRDefault="00642248" w:rsidP="00642248">
      <w:pPr>
        <w:pStyle w:val="SingleTxtGR"/>
      </w:pPr>
      <w:r w:rsidRPr="00642248">
        <w:t>2.3</w:t>
      </w:r>
      <w:r w:rsidRPr="00642248">
        <w:tab/>
        <w:t>17 июля 2009 года судебной коллегией по уголовным делам Минского о</w:t>
      </w:r>
      <w:r w:rsidRPr="00642248">
        <w:t>б</w:t>
      </w:r>
      <w:r w:rsidRPr="00642248">
        <w:t>ластного суда сын автора сообщения был признан виновным по статьям 139 (пункты 1, 12 и 15), 205 (часть 2), 207 (часть 3), 294 (часть 3) и 328 (часть 1) Уголовного кодекса и приговорен к смертной казни и конфискации имущества.</w:t>
      </w:r>
      <w:r>
        <w:t xml:space="preserve"> </w:t>
      </w:r>
      <w:r w:rsidRPr="00642248">
        <w:t>Автор утверждает, что право ее сына на презумпцию невиновности было нар</w:t>
      </w:r>
      <w:r w:rsidRPr="00642248">
        <w:t>у</w:t>
      </w:r>
      <w:r w:rsidRPr="00642248">
        <w:t>шено, поскольку он с</w:t>
      </w:r>
      <w:r w:rsidRPr="00642248">
        <w:t>о</w:t>
      </w:r>
      <w:r w:rsidRPr="00642248">
        <w:t>держался в зале суда в клетке и в наручниках на всем протяжении рассмотрения его уголовного дела в суде первой инстанции.</w:t>
      </w:r>
      <w:r>
        <w:t xml:space="preserve"> </w:t>
      </w:r>
      <w:r w:rsidR="00495AFD">
        <w:br/>
      </w:r>
      <w:r w:rsidRPr="00642248">
        <w:t>По мнению автора, это свидетельствует о том, что ее сын рассматривался как опасный уголовный преступник еще до провозглашения обвинительного приг</w:t>
      </w:r>
      <w:r w:rsidRPr="00642248">
        <w:t>о</w:t>
      </w:r>
      <w:r w:rsidRPr="00642248">
        <w:t xml:space="preserve">вора. Кроме того, в государственных средствах массой информации, включая главный телевизионный канал ОНТ, о сыне автора говорили как о </w:t>
      </w:r>
      <w:r w:rsidR="005C0B59">
        <w:t>"</w:t>
      </w:r>
      <w:r w:rsidRPr="00642248">
        <w:t>преступн</w:t>
      </w:r>
      <w:r w:rsidRPr="00642248">
        <w:t>и</w:t>
      </w:r>
      <w:r w:rsidRPr="00642248">
        <w:t>ке</w:t>
      </w:r>
      <w:r w:rsidR="005C0B59">
        <w:t>"</w:t>
      </w:r>
      <w:r w:rsidRPr="00642248">
        <w:t xml:space="preserve"> с самого начала расследования. Автор конкретно упоминает интервью м</w:t>
      </w:r>
      <w:r w:rsidRPr="00642248">
        <w:t>и</w:t>
      </w:r>
      <w:r w:rsidRPr="00642248">
        <w:t xml:space="preserve">нистра внутренних дел г-на Наумова 2 марта 2009 года, в котором он назвал ее сына и других лиц, проходящих по этому делу, </w:t>
      </w:r>
      <w:r w:rsidR="005C0B59">
        <w:t>"</w:t>
      </w:r>
      <w:r w:rsidRPr="00642248">
        <w:t>преступниками</w:t>
      </w:r>
      <w:r w:rsidR="005C0B59">
        <w:t>"</w:t>
      </w:r>
      <w:r w:rsidRPr="00642248">
        <w:t xml:space="preserve"> еще до того, как они были осуждены.</w:t>
      </w:r>
    </w:p>
    <w:p w:rsidR="00642248" w:rsidRPr="00642248" w:rsidRDefault="00642248" w:rsidP="00642248">
      <w:pPr>
        <w:pStyle w:val="SingleTxtGR"/>
      </w:pPr>
      <w:r w:rsidRPr="00642248">
        <w:t>2.4</w:t>
      </w:r>
      <w:r w:rsidRPr="00642248">
        <w:tab/>
        <w:t>Автор также утверждает, что под влиянием средств массой информации и высокопоставленных государственных чиновников, уже объявивших ее сына виновным, суд первой инстанции проявил предвзятость по отношению к ее с</w:t>
      </w:r>
      <w:r w:rsidRPr="00642248">
        <w:t>ы</w:t>
      </w:r>
      <w:r w:rsidRPr="00642248">
        <w:t>ну. Она утверждает, что при том, что, по мнению органа предварительного ра</w:t>
      </w:r>
      <w:r w:rsidRPr="00642248">
        <w:t>с</w:t>
      </w:r>
      <w:r w:rsidRPr="00642248">
        <w:t>следования, ее сын имел умысел и цель</w:t>
      </w:r>
      <w:r>
        <w:t xml:space="preserve"> </w:t>
      </w:r>
      <w:r w:rsidRPr="00642248">
        <w:t>совершения разбойного нападения, суд признал его в</w:t>
      </w:r>
      <w:r w:rsidRPr="00642248">
        <w:t>и</w:t>
      </w:r>
      <w:r w:rsidRPr="00642248">
        <w:t>новным в предумышленном убийстве, что является более тяжким преступлением и обвинением, к защите в связи с которым он не имел возмо</w:t>
      </w:r>
      <w:r w:rsidRPr="00642248">
        <w:t>ж</w:t>
      </w:r>
      <w:r w:rsidRPr="00642248">
        <w:t xml:space="preserve">ности подготовиться. </w:t>
      </w:r>
    </w:p>
    <w:p w:rsidR="00642248" w:rsidRPr="00642248" w:rsidRDefault="00642248" w:rsidP="00642248">
      <w:pPr>
        <w:pStyle w:val="SingleTxtGR"/>
      </w:pPr>
      <w:r w:rsidRPr="00642248">
        <w:t>2.5</w:t>
      </w:r>
      <w:r w:rsidRPr="00642248">
        <w:tab/>
        <w:t>21 октября 2009 года адвокат, представлявшая интересы сына автора в Судебной коллегии по уголовным делам Верховного суда, просила следстве</w:t>
      </w:r>
      <w:r w:rsidRPr="00642248">
        <w:t>н</w:t>
      </w:r>
      <w:r w:rsidRPr="00642248">
        <w:t>ный изолятор (СИЗО) № 1 Министерства внутренних дел предоставить ей к</w:t>
      </w:r>
      <w:r w:rsidRPr="00642248">
        <w:t>о</w:t>
      </w:r>
      <w:r w:rsidRPr="00642248">
        <w:t>пию листов</w:t>
      </w:r>
      <w:r>
        <w:t xml:space="preserve"> </w:t>
      </w:r>
      <w:r w:rsidRPr="00642248">
        <w:t xml:space="preserve">медицинской амбулаторной карты ее клиента при переводе </w:t>
      </w:r>
      <w:r w:rsidR="00CF0327">
        <w:br/>
      </w:r>
      <w:r w:rsidRPr="00642248">
        <w:t>г-на Жука для содержания под стражей в тюрьму № 8 в Жодино. 26 октября 2009 года адвокат получила копию медицинской амбулаторной карты, из кот</w:t>
      </w:r>
      <w:r w:rsidRPr="00642248">
        <w:t>о</w:t>
      </w:r>
      <w:r w:rsidRPr="00642248">
        <w:t>рой следовало, что во время медицинского осмотра 16 марта 2009 года на теле сына автора были обнаружены телесные повреждения (темно-синие кровопо</w:t>
      </w:r>
      <w:r w:rsidRPr="00642248">
        <w:t>д</w:t>
      </w:r>
      <w:r w:rsidRPr="00642248">
        <w:t>теки на теле). Адвокат представила это медицинское свидетельство кассацио</w:t>
      </w:r>
      <w:r w:rsidRPr="00642248">
        <w:t>н</w:t>
      </w:r>
      <w:r w:rsidRPr="00642248">
        <w:t>ному суду вместе с ходатайством приобщить к делу документ о жестоком обр</w:t>
      </w:r>
      <w:r w:rsidRPr="00642248">
        <w:t>а</w:t>
      </w:r>
      <w:r w:rsidRPr="00642248">
        <w:t>щении с сыном автора 1 марта 2009 года во время его дос</w:t>
      </w:r>
      <w:r w:rsidRPr="00642248">
        <w:t>у</w:t>
      </w:r>
      <w:r w:rsidRPr="00642248">
        <w:t xml:space="preserve">дебного содержания под стражей. В этом ходатайстве, как утверждает автор сообщения, ставились вопросы нарушения прав ее сына, предусмотренных статьей 7 и пунктом 3 </w:t>
      </w:r>
      <w:r w:rsidRPr="00642248">
        <w:rPr>
          <w:lang w:val="en-US"/>
        </w:rPr>
        <w:t>g</w:t>
      </w:r>
      <w:r w:rsidRPr="00642248">
        <w:t>) статьи 14 Пакта.</w:t>
      </w:r>
      <w:r>
        <w:t xml:space="preserve"> </w:t>
      </w:r>
      <w:r w:rsidRPr="00642248">
        <w:t>Верховный суд отказал в этой жалобе.</w:t>
      </w:r>
      <w:r>
        <w:rPr>
          <w:lang w:val="en-GB"/>
        </w:rPr>
        <w:t xml:space="preserve"> </w:t>
      </w:r>
    </w:p>
    <w:p w:rsidR="00642248" w:rsidRPr="00642248" w:rsidRDefault="00642248" w:rsidP="00642248">
      <w:pPr>
        <w:pStyle w:val="SingleTxtGR"/>
      </w:pPr>
      <w:r w:rsidRPr="00642248">
        <w:t>2.6</w:t>
      </w:r>
      <w:r w:rsidRPr="00642248">
        <w:tab/>
        <w:t>27 октября 2009 года Судебная коллегия по уголовным делам Верховного суда отказала сыну автора в обжаловании в кассационном порядке и поддерж</w:t>
      </w:r>
      <w:r w:rsidRPr="00642248">
        <w:t>а</w:t>
      </w:r>
      <w:r w:rsidRPr="00642248">
        <w:t>ла вынесенный ему смертный приговор. Автор утверждает, что в кассационном обжаловании ее сын поднимал вопросы нарушения его прав согласно статьям 6, 9 (пункт 3) и 14 Пакта. Автор считает, что в этом вопросе были исчерпаны все внутренние средства правовой защиты.</w:t>
      </w:r>
    </w:p>
    <w:p w:rsidR="00642248" w:rsidRPr="00642248" w:rsidRDefault="0072793F" w:rsidP="00466AC8">
      <w:pPr>
        <w:pStyle w:val="H23GR"/>
      </w:pPr>
      <w:r>
        <w:tab/>
      </w:r>
      <w:r>
        <w:tab/>
        <w:t>Жалоба</w:t>
      </w:r>
    </w:p>
    <w:p w:rsidR="00642248" w:rsidRPr="00642248" w:rsidRDefault="00642248" w:rsidP="00642248">
      <w:pPr>
        <w:pStyle w:val="SingleTxtGR"/>
      </w:pPr>
      <w:r w:rsidRPr="00642248">
        <w:t>3.</w:t>
      </w:r>
      <w:r w:rsidRPr="00642248">
        <w:tab/>
        <w:t>Автор утверждает, что права ее сына согласно статьям 6 (пункты 1 и 2), 7, 9 (пункт 3) и 14 (пун</w:t>
      </w:r>
      <w:r w:rsidRPr="00642248">
        <w:t>к</w:t>
      </w:r>
      <w:r w:rsidRPr="00642248">
        <w:t xml:space="preserve">ты 1, 2 и 3 </w:t>
      </w:r>
      <w:r w:rsidRPr="00642248">
        <w:rPr>
          <w:lang w:val="en-US"/>
        </w:rPr>
        <w:t>b</w:t>
      </w:r>
      <w:r w:rsidRPr="00642248">
        <w:t xml:space="preserve">), </w:t>
      </w:r>
      <w:r w:rsidRPr="00642248">
        <w:rPr>
          <w:lang w:val="en-US"/>
        </w:rPr>
        <w:t>d</w:t>
      </w:r>
      <w:r w:rsidRPr="00642248">
        <w:t xml:space="preserve">) и </w:t>
      </w:r>
      <w:r w:rsidRPr="00642248">
        <w:rPr>
          <w:lang w:val="en-US"/>
        </w:rPr>
        <w:t>g</w:t>
      </w:r>
      <w:r w:rsidRPr="00642248">
        <w:t>)) Пакта были государством-участником нарушены, поскольку он был подвергнут произвольному аресту, жестокому обращению после ареста и приговорен к смертной казни в результ</w:t>
      </w:r>
      <w:r w:rsidRPr="00642248">
        <w:t>а</w:t>
      </w:r>
      <w:r w:rsidRPr="00642248">
        <w:t>те несправедливого судебного разбирательства.</w:t>
      </w:r>
    </w:p>
    <w:p w:rsidR="00642248" w:rsidRPr="00642248" w:rsidRDefault="00642248" w:rsidP="00466AC8">
      <w:pPr>
        <w:pStyle w:val="H23GR"/>
      </w:pPr>
      <w:r w:rsidRPr="00642248">
        <w:tab/>
      </w:r>
      <w:r w:rsidRPr="00642248">
        <w:tab/>
        <w:t>Замечания государства-участника относительно приемлемости сообщения и време</w:t>
      </w:r>
      <w:r w:rsidRPr="00642248">
        <w:t>н</w:t>
      </w:r>
      <w:r w:rsidRPr="00642248">
        <w:t>ных мер</w:t>
      </w:r>
    </w:p>
    <w:p w:rsidR="00642248" w:rsidRPr="00642248" w:rsidRDefault="00044D59" w:rsidP="00642248">
      <w:pPr>
        <w:pStyle w:val="SingleTxtGR"/>
      </w:pPr>
      <w:r>
        <w:t>4.1</w:t>
      </w:r>
      <w:r w:rsidRPr="00044D59">
        <w:tab/>
      </w:r>
      <w:r w:rsidR="00642248" w:rsidRPr="00642248">
        <w:t>1 декабря 2009 года государство-участник представило замечания, в к</w:t>
      </w:r>
      <w:r w:rsidR="00642248" w:rsidRPr="00642248">
        <w:t>о</w:t>
      </w:r>
      <w:r w:rsidR="00642248" w:rsidRPr="00642248">
        <w:t>торых заявляет, что, по его мнению, рассмотрение Комитетом дела автора явл</w:t>
      </w:r>
      <w:r w:rsidR="00642248" w:rsidRPr="00642248">
        <w:t>я</w:t>
      </w:r>
      <w:r w:rsidR="00642248" w:rsidRPr="00642248">
        <w:t>ется неприемлемым, поскольку возбуждение процедуры рассмотрения в Ком</w:t>
      </w:r>
      <w:r w:rsidR="00642248" w:rsidRPr="00642248">
        <w:t>и</w:t>
      </w:r>
      <w:r w:rsidR="00642248" w:rsidRPr="00642248">
        <w:t xml:space="preserve">тете сообщения лишено основного правового условия, предусмотренного статьями 2 и 5 (пункт 2 </w:t>
      </w:r>
      <w:r w:rsidR="00642248" w:rsidRPr="00642248">
        <w:rPr>
          <w:lang w:val="en-US"/>
        </w:rPr>
        <w:t>b</w:t>
      </w:r>
      <w:r w:rsidR="00642248" w:rsidRPr="00642248">
        <w:t>)) Факу</w:t>
      </w:r>
      <w:r w:rsidR="00CF0327">
        <w:t>льтативного протокола, а именно</w:t>
      </w:r>
      <w:r w:rsidR="00642248" w:rsidRPr="00642248">
        <w:t xml:space="preserve"> ввиду того, что сын а</w:t>
      </w:r>
      <w:r w:rsidR="00642248" w:rsidRPr="00642248">
        <w:t>в</w:t>
      </w:r>
      <w:r w:rsidR="00642248" w:rsidRPr="00642248">
        <w:t>тора не исчерпал все внутренние средства правовой защиты, так как не подал ходатайства об обжаловании в Верховном суде приговора в порядке судебного надзора. Государство-участник заявляет, что сообщение автора пре</w:t>
      </w:r>
      <w:r w:rsidR="00642248" w:rsidRPr="00642248">
        <w:t>д</w:t>
      </w:r>
      <w:r w:rsidR="00642248" w:rsidRPr="00642248">
        <w:t>ставляет собой злоупотребление предусмотренным статьей 3 Факультативного протокола правом на представление сообщений, поскольку ее сын не подал х</w:t>
      </w:r>
      <w:r w:rsidR="00642248" w:rsidRPr="00642248">
        <w:t>о</w:t>
      </w:r>
      <w:r w:rsidR="00642248" w:rsidRPr="00642248">
        <w:t>датайства на предмет обжалования в Верховном суде приговора в порядке с</w:t>
      </w:r>
      <w:r w:rsidR="00642248" w:rsidRPr="00642248">
        <w:t>у</w:t>
      </w:r>
      <w:r w:rsidR="00642248" w:rsidRPr="00642248">
        <w:t>дебного надз</w:t>
      </w:r>
      <w:r w:rsidR="00642248" w:rsidRPr="00642248">
        <w:t>о</w:t>
      </w:r>
      <w:r w:rsidR="00642248" w:rsidRPr="00642248">
        <w:t>ра.</w:t>
      </w:r>
    </w:p>
    <w:p w:rsidR="00642248" w:rsidRPr="00642248" w:rsidRDefault="00044D59" w:rsidP="00642248">
      <w:pPr>
        <w:pStyle w:val="SingleTxtGR"/>
      </w:pPr>
      <w:r>
        <w:t>4.2</w:t>
      </w:r>
      <w:r>
        <w:tab/>
      </w:r>
      <w:r w:rsidR="00642248" w:rsidRPr="00642248">
        <w:t>Государство-участник далее заявляет, что утверждения о нарушении прав сына автора сообщения являются бездоказательными и не соответствуют дейс</w:t>
      </w:r>
      <w:r w:rsidR="00642248" w:rsidRPr="00642248">
        <w:t>т</w:t>
      </w:r>
      <w:r w:rsidR="00642248" w:rsidRPr="00642248">
        <w:t>вительным обстоятельства</w:t>
      </w:r>
      <w:r w:rsidR="00CF0327">
        <w:t>м</w:t>
      </w:r>
      <w:r w:rsidR="00642248" w:rsidRPr="00642248">
        <w:t xml:space="preserve"> дела. Оно утверждает, что его виновность была у</w:t>
      </w:r>
      <w:r w:rsidR="00642248" w:rsidRPr="00642248">
        <w:t>с</w:t>
      </w:r>
      <w:r w:rsidR="00642248" w:rsidRPr="00642248">
        <w:t>тановлена на основе неопровержимых доказательств и была полностью доказ</w:t>
      </w:r>
      <w:r w:rsidR="00642248" w:rsidRPr="00642248">
        <w:t>а</w:t>
      </w:r>
      <w:r w:rsidR="00642248" w:rsidRPr="00642248">
        <w:t xml:space="preserve">на в соответствии с нормами национального уголовного и уголовно-процессуального законодательства. Оно утверждает, что заявления автора со ссылкой на статью 6 Пакта являются неправомерными, поскольку этой статьей допускается применение смертной казни с тем ограничением, что смертный приговор не выносится за преступления, совершенные лицами моложе </w:t>
      </w:r>
      <w:r w:rsidR="00CF0327">
        <w:t>18</w:t>
      </w:r>
      <w:r w:rsidR="00642248" w:rsidRPr="00642248">
        <w:t xml:space="preserve"> лет, и не приводится в исполнение в отношении беременных женщин. Государство-участник утверждает, что его законодательством вынесение смертного пригов</w:t>
      </w:r>
      <w:r w:rsidR="00642248" w:rsidRPr="00642248">
        <w:t>о</w:t>
      </w:r>
      <w:r w:rsidR="00642248" w:rsidRPr="00642248">
        <w:t>ра ограничено в большей мере по сравнению с данным положением Пакта, п</w:t>
      </w:r>
      <w:r w:rsidR="00642248" w:rsidRPr="00642248">
        <w:t>о</w:t>
      </w:r>
      <w:r w:rsidR="00642248" w:rsidRPr="00642248">
        <w:t>скольку он может выноситься только за самое тяжкое преступл</w:t>
      </w:r>
      <w:r w:rsidR="00642248" w:rsidRPr="00642248">
        <w:t>е</w:t>
      </w:r>
      <w:r w:rsidR="00642248" w:rsidRPr="00642248">
        <w:t>ние – убийство при отягчающих обстоятельствах – и не может выноситься женщинам, нес</w:t>
      </w:r>
      <w:r w:rsidR="00642248" w:rsidRPr="00642248">
        <w:t>о</w:t>
      </w:r>
      <w:r w:rsidR="00642248" w:rsidRPr="00642248">
        <w:t>вершеннолетним детям и мужчинам старше 65 лет. Оно утверждает, что, осу</w:t>
      </w:r>
      <w:r w:rsidR="00642248" w:rsidRPr="00642248">
        <w:t>ж</w:t>
      </w:r>
      <w:r w:rsidR="00642248" w:rsidRPr="00642248">
        <w:t>дая сына автора сообщения, суд учитывал обстоятельства, х</w:t>
      </w:r>
      <w:r w:rsidR="00642248" w:rsidRPr="00642248">
        <w:t>а</w:t>
      </w:r>
      <w:r w:rsidR="00642248" w:rsidRPr="00642248">
        <w:t>рактеризующие его личность и жестокость убийств и иных совершенных им опасных преступл</w:t>
      </w:r>
      <w:r w:rsidR="00642248" w:rsidRPr="00642248">
        <w:t>е</w:t>
      </w:r>
      <w:r w:rsidR="00642248" w:rsidRPr="00642248">
        <w:t>ний.</w:t>
      </w:r>
      <w:r w:rsidR="00642248">
        <w:t xml:space="preserve"> </w:t>
      </w:r>
    </w:p>
    <w:p w:rsidR="00642248" w:rsidRPr="00642248" w:rsidRDefault="00642248" w:rsidP="00642248">
      <w:pPr>
        <w:pStyle w:val="SingleTxtGR"/>
      </w:pPr>
      <w:r w:rsidRPr="00642248">
        <w:t>4.3</w:t>
      </w:r>
      <w:r w:rsidRPr="00642248">
        <w:tab/>
        <w:t>Государство-участник также указывает, что каждый случай вынесения смертного приговора дополнительно рассматривается Комиссией по вопросам помилования при Президенте страны, а затем и самим Президентом.</w:t>
      </w:r>
    </w:p>
    <w:p w:rsidR="00642248" w:rsidRPr="00642248" w:rsidRDefault="00642248" w:rsidP="00642248">
      <w:pPr>
        <w:pStyle w:val="SingleTxtGR"/>
      </w:pPr>
      <w:r w:rsidRPr="00642248">
        <w:t>4.4</w:t>
      </w:r>
      <w:r w:rsidRPr="00642248">
        <w:tab/>
        <w:t>21 апреля 2010 года в ответ на пресс-релиз Комитета от 30 марта 2010 г</w:t>
      </w:r>
      <w:r w:rsidRPr="00642248">
        <w:t>о</w:t>
      </w:r>
      <w:r w:rsidRPr="00642248">
        <w:t>да государство-участник заявило, что Комитет обнародовал информацию, к</w:t>
      </w:r>
      <w:r w:rsidRPr="00642248">
        <w:t>а</w:t>
      </w:r>
      <w:r w:rsidRPr="00642248">
        <w:t>сающуюся данного дела, в нарушение пункта 3 статьи 5 Факультативного пр</w:t>
      </w:r>
      <w:r w:rsidRPr="00642248">
        <w:t>о</w:t>
      </w:r>
      <w:r w:rsidRPr="00642248">
        <w:t>токола. Государство-участник утверждает, что оно не нарушило свои обязател</w:t>
      </w:r>
      <w:r w:rsidRPr="00642248">
        <w:t>ь</w:t>
      </w:r>
      <w:r w:rsidRPr="00642248">
        <w:t>ства согласно Пакту и Факультативному протоколу к нему, поскольку вынес</w:t>
      </w:r>
      <w:r w:rsidRPr="00642248">
        <w:t>е</w:t>
      </w:r>
      <w:r w:rsidRPr="00642248">
        <w:t>ние смертного приговора не запрещается международным правом, и оно не я</w:t>
      </w:r>
      <w:r w:rsidRPr="00642248">
        <w:t>в</w:t>
      </w:r>
      <w:r w:rsidRPr="00642248">
        <w:t>ляется участником второго Факультативного протокола к Пакту, направленного на отмену смертной казни. Оно далее отмечает, что оно признало компетенцию Комитета согласно статье 1 Факультативного протокола, но что попытки Ком</w:t>
      </w:r>
      <w:r w:rsidRPr="00642248">
        <w:t>и</w:t>
      </w:r>
      <w:r w:rsidRPr="00642248">
        <w:t xml:space="preserve">тета </w:t>
      </w:r>
      <w:r w:rsidR="005C0B59">
        <w:t>"</w:t>
      </w:r>
      <w:r w:rsidRPr="00642248">
        <w:t>выдавать свои правила процедуры за международные обязательства гос</w:t>
      </w:r>
      <w:r w:rsidRPr="00642248">
        <w:t>у</w:t>
      </w:r>
      <w:r w:rsidRPr="00642248">
        <w:t>дарств-участников… являются совершенно неприемлемыми</w:t>
      </w:r>
      <w:r w:rsidR="005C0B59">
        <w:t>"</w:t>
      </w:r>
      <w:r w:rsidRPr="00642248">
        <w:t>. Оно вновь по</w:t>
      </w:r>
      <w:r w:rsidRPr="00642248">
        <w:t>д</w:t>
      </w:r>
      <w:r w:rsidRPr="00642248">
        <w:t>черкнуло, что оно не нарушало Факультативный протокол, поскольку статьей 1 признается компетенция Комитета принимать и рассматривать сообщения лиц, к</w:t>
      </w:r>
      <w:r w:rsidRPr="00642248">
        <w:t>о</w:t>
      </w:r>
      <w:r w:rsidRPr="00642248">
        <w:t>торые утверждают, что они являются жертвами нарушения какого-либо из прав, изложенных в Пакте, но не сообщения третьих сторон; и оно сотруднич</w:t>
      </w:r>
      <w:r w:rsidRPr="00642248">
        <w:t>а</w:t>
      </w:r>
      <w:r w:rsidRPr="00642248">
        <w:t>ло с Комитетом в духе доброй воли и предоставило ему всю соответствующую информацию по этому делу. Оно далее утверждает, что в соответствии с вну</w:t>
      </w:r>
      <w:r w:rsidRPr="00642248">
        <w:t>т</w:t>
      </w:r>
      <w:r w:rsidRPr="00642248">
        <w:t>ренним законодательством вступившие в силу приговоры судов должны безо</w:t>
      </w:r>
      <w:r w:rsidRPr="00642248">
        <w:t>т</w:t>
      </w:r>
      <w:r w:rsidRPr="00642248">
        <w:t>лагательно приводиться в исполнение и что в Факультативном протоколе не с</w:t>
      </w:r>
      <w:r w:rsidRPr="00642248">
        <w:t>о</w:t>
      </w:r>
      <w:r w:rsidRPr="00642248">
        <w:t>держится положений, обязывающих государства-участники приостанавливать приведение в исполнение смертного приговора до тех пор, пока не будет заве</w:t>
      </w:r>
      <w:r w:rsidRPr="00642248">
        <w:t>р</w:t>
      </w:r>
      <w:r w:rsidRPr="00642248">
        <w:t>шено рассмотрение Комитетом жалоб осужденных. Оно утверждает, что поз</w:t>
      </w:r>
      <w:r w:rsidRPr="00642248">
        <w:t>и</w:t>
      </w:r>
      <w:r w:rsidRPr="00642248">
        <w:t>ция Комитета, с</w:t>
      </w:r>
      <w:r w:rsidRPr="00642248">
        <w:t>о</w:t>
      </w:r>
      <w:r w:rsidRPr="00642248">
        <w:t>гласно которой приведение в исполнение смертного приговора в таких случаях должно приостанавливаться, не имеет юридической силы пр</w:t>
      </w:r>
      <w:r w:rsidRPr="00642248">
        <w:t>а</w:t>
      </w:r>
      <w:r w:rsidRPr="00642248">
        <w:t xml:space="preserve">вовой нормы и носит </w:t>
      </w:r>
      <w:r w:rsidR="005C0B59">
        <w:t>"</w:t>
      </w:r>
      <w:r w:rsidRPr="00642248">
        <w:t>рекомендательный характер</w:t>
      </w:r>
      <w:r w:rsidR="005C0B59">
        <w:t>"</w:t>
      </w:r>
      <w:r w:rsidRPr="00642248">
        <w:t>. Оно полагает, что выш</w:t>
      </w:r>
      <w:r w:rsidRPr="00642248">
        <w:t>е</w:t>
      </w:r>
      <w:r w:rsidRPr="00642248">
        <w:t>упомянутая проблема может быть решена путем совершенствования положений Факультативного протокола. Оно далее заявляет, что случаи вынесения и пр</w:t>
      </w:r>
      <w:r w:rsidRPr="00642248">
        <w:t>и</w:t>
      </w:r>
      <w:r w:rsidRPr="00642248">
        <w:t xml:space="preserve">ведения в исполнение смертных приговоров в государстве-участнике являются исключительно редкими и что этот вопрос в настоящее время обсуждается в Парламенте. </w:t>
      </w:r>
    </w:p>
    <w:p w:rsidR="00642248" w:rsidRPr="00642248" w:rsidRDefault="00642248" w:rsidP="00BA0281">
      <w:pPr>
        <w:pStyle w:val="H23GR"/>
      </w:pPr>
      <w:r w:rsidRPr="00642248">
        <w:tab/>
      </w:r>
      <w:r w:rsidRPr="00642248">
        <w:tab/>
        <w:t>Комментарии автора сообщения по замечаниям государства-участника</w:t>
      </w:r>
    </w:p>
    <w:p w:rsidR="00642248" w:rsidRPr="00642248" w:rsidRDefault="00642248" w:rsidP="00642248">
      <w:pPr>
        <w:pStyle w:val="SingleTxtGR"/>
      </w:pPr>
      <w:r w:rsidRPr="00642248">
        <w:t>5.1</w:t>
      </w:r>
      <w:r w:rsidRPr="00642248">
        <w:tab/>
        <w:t>11 июля 2012 года в своих комментариях автор сообщения заявляет, что ни прошение о помиловании Президентом, ни процедура пересмотра Верхо</w:t>
      </w:r>
      <w:r w:rsidRPr="00642248">
        <w:t>в</w:t>
      </w:r>
      <w:r w:rsidRPr="00642248">
        <w:t>ным судом Беларуси приговора в надзорном порядке не могут в соответствии с Факультативным протоколом считаться эффективным средством правовой з</w:t>
      </w:r>
      <w:r w:rsidRPr="00642248">
        <w:t>а</w:t>
      </w:r>
      <w:r w:rsidRPr="00642248">
        <w:t>щиты. Что касается помилования Президентом, то автор сообщения утверждает, что оно не является эффективным внутренним средством правовой защиты, к</w:t>
      </w:r>
      <w:r w:rsidRPr="00642248">
        <w:t>о</w:t>
      </w:r>
      <w:r w:rsidRPr="00642248">
        <w:t>торое должно быть исчерпано до обращения в Комитет по правам человека, п</w:t>
      </w:r>
      <w:r w:rsidRPr="00642248">
        <w:t>о</w:t>
      </w:r>
      <w:r w:rsidRPr="00642248">
        <w:t>скольку оно является мерой гуманитарного характера, а не средством правовой защиты</w:t>
      </w:r>
      <w:r w:rsidR="00044D59">
        <w:rPr>
          <w:rStyle w:val="FootnoteReference"/>
        </w:rPr>
        <w:footnoteReference w:id="5"/>
      </w:r>
      <w:r w:rsidRPr="00642248">
        <w:t>. Автор далее утверждает, что в соответствии со сложившейся практ</w:t>
      </w:r>
      <w:r w:rsidRPr="00642248">
        <w:t>и</w:t>
      </w:r>
      <w:r w:rsidRPr="00642248">
        <w:t>кой Комитета процедура рассмотрения судебного решения в надзорном порядке не является эффективным внутренним средством правовой защиты, которое должно быть исчерпано, как это предусмотрено Факультативным протоколом, и добавляет, что поданное по этой процедуре обжалование не будет автоматич</w:t>
      </w:r>
      <w:r w:rsidRPr="00642248">
        <w:t>е</w:t>
      </w:r>
      <w:r w:rsidRPr="00642248">
        <w:t>ски означать рассмотрение дела по существу. Вместо этого должностное лицо государства, обычно председатель суда, будет рассматривать вопрос единоли</w:t>
      </w:r>
      <w:r w:rsidRPr="00642248">
        <w:t>ч</w:t>
      </w:r>
      <w:r w:rsidRPr="00642248">
        <w:t>но и может отказать в ходатайстве. По мнению автора сообщения, такое един</w:t>
      </w:r>
      <w:r w:rsidRPr="00642248">
        <w:t>о</w:t>
      </w:r>
      <w:r w:rsidRPr="00642248">
        <w:t>личное рассмотрение ходатайства, которое не предполагает публичного слуш</w:t>
      </w:r>
      <w:r w:rsidRPr="00642248">
        <w:t>а</w:t>
      </w:r>
      <w:r w:rsidRPr="00642248">
        <w:t>ния, не позволяет считать такую процедуру рассмотрения дела в надзорном п</w:t>
      </w:r>
      <w:r w:rsidRPr="00642248">
        <w:t>о</w:t>
      </w:r>
      <w:r w:rsidRPr="00642248">
        <w:t>рядке средством правовой защ</w:t>
      </w:r>
      <w:r w:rsidRPr="00642248">
        <w:t>и</w:t>
      </w:r>
      <w:r w:rsidRPr="00642248">
        <w:t>ты.</w:t>
      </w:r>
    </w:p>
    <w:p w:rsidR="00642248" w:rsidRPr="00642248" w:rsidRDefault="00642248" w:rsidP="00642248">
      <w:pPr>
        <w:pStyle w:val="SingleTxtGR"/>
      </w:pPr>
      <w:r w:rsidRPr="00642248">
        <w:t>5.2</w:t>
      </w:r>
      <w:r w:rsidRPr="00642248">
        <w:tab/>
        <w:t>Автор сообщения далее утверждает, что</w:t>
      </w:r>
      <w:r w:rsidR="00CF0327">
        <w:t>,</w:t>
      </w:r>
      <w:r w:rsidRPr="00642248">
        <w:t xml:space="preserve"> несмотря на то, что законод</w:t>
      </w:r>
      <w:r w:rsidRPr="00642248">
        <w:t>а</w:t>
      </w:r>
      <w:r w:rsidRPr="00642248">
        <w:t>тельством предусмотрена возможность подать ходатайство о пересмотре суде</w:t>
      </w:r>
      <w:r w:rsidRPr="00642248">
        <w:t>б</w:t>
      </w:r>
      <w:r w:rsidRPr="00642248">
        <w:t>ного решения в порядке надзора и на предмет пр</w:t>
      </w:r>
      <w:r w:rsidRPr="00642248">
        <w:t>е</w:t>
      </w:r>
      <w:r w:rsidRPr="00642248">
        <w:t>зидентского помилования, им не регулируется продолжительность такого разбирательства и не предусмотр</w:t>
      </w:r>
      <w:r w:rsidRPr="00642248">
        <w:t>е</w:t>
      </w:r>
      <w:r w:rsidRPr="00642248">
        <w:t>на процедура информирования подателя ходатайства о результатах разбир</w:t>
      </w:r>
      <w:r w:rsidRPr="00642248">
        <w:t>а</w:t>
      </w:r>
      <w:r w:rsidRPr="00642248">
        <w:t>тельства. На практике в случаях смертных приговоров податель ходатайства информируется о том, что его ходатайство не было удовлетворено, лишь за н</w:t>
      </w:r>
      <w:r w:rsidRPr="00642248">
        <w:t>е</w:t>
      </w:r>
      <w:r w:rsidRPr="00642248">
        <w:t>сколько минут до приведения приговора в исполнение. Результаты рассмотр</w:t>
      </w:r>
      <w:r w:rsidRPr="00642248">
        <w:t>е</w:t>
      </w:r>
      <w:r w:rsidRPr="00642248">
        <w:t>ния таких ходатайств держатся в секрете от адвокатов и семей осужденных. А</w:t>
      </w:r>
      <w:r w:rsidRPr="00642248">
        <w:t>в</w:t>
      </w:r>
      <w:r w:rsidRPr="00642248">
        <w:t>тор сообщения также утверждает, что смертный приговор в Беларуси приводи</w:t>
      </w:r>
      <w:r w:rsidRPr="00642248">
        <w:t>т</w:t>
      </w:r>
      <w:r w:rsidRPr="00642248">
        <w:t>ся в исполнение тай</w:t>
      </w:r>
      <w:r w:rsidR="00CF0327">
        <w:t>но</w:t>
      </w:r>
      <w:r w:rsidRPr="00642248">
        <w:t xml:space="preserve"> и ни осужденный, ни его адвокаты или члены семьи з</w:t>
      </w:r>
      <w:r w:rsidRPr="00642248">
        <w:t>а</w:t>
      </w:r>
      <w:r w:rsidRPr="00642248">
        <w:t>ранее не информируются о дате приведения приговора в исполнение. Поэтому лицо, приговоренное к смертной казни, не имеет реальной возможности подать сообщение в Комитет после того, как его ходатайства о рассмотрении пригов</w:t>
      </w:r>
      <w:r w:rsidRPr="00642248">
        <w:t>о</w:t>
      </w:r>
      <w:r w:rsidRPr="00642248">
        <w:t>ра в надзорном порядке и на предмет президентского помилования</w:t>
      </w:r>
      <w:r>
        <w:t xml:space="preserve"> </w:t>
      </w:r>
      <w:r w:rsidRPr="00642248">
        <w:t>были откл</w:t>
      </w:r>
      <w:r w:rsidRPr="00642248">
        <w:t>о</w:t>
      </w:r>
      <w:r w:rsidRPr="00642248">
        <w:t>нены.</w:t>
      </w:r>
    </w:p>
    <w:p w:rsidR="00642248" w:rsidRPr="00642248" w:rsidRDefault="00642248" w:rsidP="00642248">
      <w:pPr>
        <w:pStyle w:val="SingleTxtGR"/>
      </w:pPr>
      <w:r w:rsidRPr="00642248">
        <w:t>5.3</w:t>
      </w:r>
      <w:r w:rsidRPr="00642248">
        <w:tab/>
        <w:t>Автор сообщения заявляет, что ее сын подал прошение о помиловании Президентом 13 ноября 2009 года. Она сообщает, что, по всей вероятности, его прошение не было удовлетворено, и подробно излагает ее многочисленные бе</w:t>
      </w:r>
      <w:r w:rsidRPr="00642248">
        <w:t>з</w:t>
      </w:r>
      <w:r w:rsidRPr="00642248">
        <w:t>успешные попытки получить информацию о местонахождении ее сына и о том, был ли он казнен, начиная с 19 марта 2010 года. Она сообщает о том, что факт приведения в исполнение смертного приговора ее сына был подтвержден в з</w:t>
      </w:r>
      <w:r w:rsidRPr="00642248">
        <w:t>а</w:t>
      </w:r>
      <w:r w:rsidRPr="00642248">
        <w:t>явлении</w:t>
      </w:r>
      <w:r>
        <w:t xml:space="preserve"> </w:t>
      </w:r>
      <w:r w:rsidRPr="00642248">
        <w:t>министра внутренних дел для СМИ от 2 апреля 2010 года.</w:t>
      </w:r>
    </w:p>
    <w:p w:rsidR="00642248" w:rsidRPr="00642248" w:rsidRDefault="00642248" w:rsidP="00642248">
      <w:pPr>
        <w:pStyle w:val="SingleTxtGR"/>
      </w:pPr>
      <w:r w:rsidRPr="00642248">
        <w:t>5.4</w:t>
      </w:r>
      <w:r w:rsidRPr="00642248">
        <w:tab/>
        <w:t>Автор сообщения далее отмечает, что ответ государства-участника носит лишь абстрактный характер и не оспаривает по существу большинства из зая</w:t>
      </w:r>
      <w:r w:rsidRPr="00642248">
        <w:t>в</w:t>
      </w:r>
      <w:r w:rsidRPr="00642248">
        <w:t>лений автора. Что касается довода государства-участника на тот счет, что ссы</w:t>
      </w:r>
      <w:r w:rsidRPr="00642248">
        <w:t>л</w:t>
      </w:r>
      <w:r w:rsidRPr="00642248">
        <w:t>ка автора на нарушение статьи 6 Пакта является неправомерной, то автор соо</w:t>
      </w:r>
      <w:r w:rsidRPr="00642248">
        <w:t>б</w:t>
      </w:r>
      <w:r w:rsidRPr="00642248">
        <w:t>щения напоминает о том, что</w:t>
      </w:r>
      <w:r w:rsidR="00CF0327">
        <w:t>,</w:t>
      </w:r>
      <w:r w:rsidRPr="00642248">
        <w:t xml:space="preserve"> согласно практике Комитета, вынесение смертн</w:t>
      </w:r>
      <w:r w:rsidRPr="00642248">
        <w:t>о</w:t>
      </w:r>
      <w:r w:rsidRPr="00642248">
        <w:t>го приговора по окончании судебного разбирательства, в котором не соблюд</w:t>
      </w:r>
      <w:r w:rsidRPr="00642248">
        <w:t>а</w:t>
      </w:r>
      <w:r w:rsidRPr="00642248">
        <w:t>лись положения Пакта, представляет собой произвольное лишение жизни. А</w:t>
      </w:r>
      <w:r w:rsidRPr="00642248">
        <w:t>в</w:t>
      </w:r>
      <w:r w:rsidRPr="00642248">
        <w:t>тор отмечает, что государство-участник не оспаривает заявления авт</w:t>
      </w:r>
      <w:r w:rsidRPr="00642248">
        <w:t>о</w:t>
      </w:r>
      <w:r w:rsidRPr="00642248">
        <w:t>ра со ссылкой на статьи 9 (пункт 3), 7 и 14 Пакта.</w:t>
      </w:r>
    </w:p>
    <w:p w:rsidR="00642248" w:rsidRPr="00642248" w:rsidRDefault="00642248" w:rsidP="00642248">
      <w:pPr>
        <w:pStyle w:val="SingleTxtGR"/>
      </w:pPr>
      <w:r w:rsidRPr="00642248">
        <w:t>5.5</w:t>
      </w:r>
      <w:r w:rsidRPr="00642248">
        <w:tab/>
        <w:t>Автор сообщения предоставила также копии интервью с бывшим начал</w:t>
      </w:r>
      <w:r w:rsidRPr="00642248">
        <w:t>ь</w:t>
      </w:r>
      <w:r w:rsidRPr="00642248">
        <w:t>ником СИЗО № 1, в котором подробно рассказывается, как приводятся в испо</w:t>
      </w:r>
      <w:r w:rsidRPr="00642248">
        <w:t>л</w:t>
      </w:r>
      <w:r w:rsidRPr="00642248">
        <w:t>нение смертные приговоры;</w:t>
      </w:r>
      <w:r>
        <w:t xml:space="preserve"> </w:t>
      </w:r>
      <w:r w:rsidRPr="00642248">
        <w:t>с министром внутренних дел, который заявляет, в частности, что внутреннее законодательство имеет преимущественную силу перед нормами, импортированными откуда бы то ни было; и с бывшим судьей Минского областного суда, который принимал участие в рассмотрении дела ее сына и который рассуждает о зависимости судебных органов от указаний А</w:t>
      </w:r>
      <w:r w:rsidRPr="00642248">
        <w:t>д</w:t>
      </w:r>
      <w:r w:rsidRPr="00642248">
        <w:t>министрации Президента.</w:t>
      </w:r>
    </w:p>
    <w:p w:rsidR="00642248" w:rsidRPr="00642248" w:rsidRDefault="00642248" w:rsidP="00BA0281">
      <w:pPr>
        <w:pStyle w:val="H23GR"/>
      </w:pPr>
      <w:r w:rsidRPr="00642248">
        <w:tab/>
      </w:r>
      <w:r w:rsidRPr="00642248">
        <w:tab/>
        <w:t>Вопросы и процедуры их рассмотрения в Комитете</w:t>
      </w:r>
    </w:p>
    <w:p w:rsidR="00642248" w:rsidRPr="00642248" w:rsidRDefault="00642248" w:rsidP="00BA0281">
      <w:pPr>
        <w:pStyle w:val="H4GR"/>
      </w:pPr>
      <w:r w:rsidRPr="00642248">
        <w:tab/>
      </w:r>
      <w:r w:rsidRPr="00642248">
        <w:tab/>
        <w:t xml:space="preserve">Невыполнение государством-участником обязательства о сотрудничестве </w:t>
      </w:r>
      <w:r w:rsidR="00BA0281" w:rsidRPr="00BA0281">
        <w:br/>
      </w:r>
      <w:r w:rsidR="00BA0281" w:rsidRPr="00BA0281">
        <w:tab/>
      </w:r>
      <w:r w:rsidR="00BA0281" w:rsidRPr="00BA0281">
        <w:tab/>
      </w:r>
      <w:r w:rsidRPr="00642248">
        <w:t xml:space="preserve">и просьбы Комитета о принятии временных мер </w:t>
      </w:r>
    </w:p>
    <w:p w:rsidR="00642248" w:rsidRPr="00642248" w:rsidRDefault="00642248" w:rsidP="00642248">
      <w:pPr>
        <w:pStyle w:val="SingleTxtGR"/>
      </w:pPr>
      <w:r w:rsidRPr="00642248">
        <w:t>6.1</w:t>
      </w:r>
      <w:r w:rsidRPr="00642248">
        <w:tab/>
        <w:t>Комитет принимает к сведению заявление государства-участника об о</w:t>
      </w:r>
      <w:r w:rsidRPr="00642248">
        <w:t>т</w:t>
      </w:r>
      <w:r w:rsidRPr="00642248">
        <w:t>сутствии правовых основ</w:t>
      </w:r>
      <w:r w:rsidRPr="00642248">
        <w:t>а</w:t>
      </w:r>
      <w:r w:rsidRPr="00642248">
        <w:t xml:space="preserve">ний для рассмотрения данного сообщения, поскольку оно было зарегистрировано в нарушение статей 2 и 5 (пункт 2 </w:t>
      </w:r>
      <w:r w:rsidRPr="00642248">
        <w:rPr>
          <w:lang w:val="en-US"/>
        </w:rPr>
        <w:t>b</w:t>
      </w:r>
      <w:r w:rsidRPr="00642248">
        <w:t>)) Факультати</w:t>
      </w:r>
      <w:r w:rsidRPr="00642248">
        <w:t>в</w:t>
      </w:r>
      <w:r w:rsidRPr="00642248">
        <w:t>ного протокола, так как предполагаемая жертва не представил сообщение сам</w:t>
      </w:r>
      <w:r w:rsidRPr="00642248">
        <w:t>о</w:t>
      </w:r>
      <w:r w:rsidRPr="00642248">
        <w:t>стоятельно и не исчерпал внутренних средств правовой защиты; о том, что оно не обязано признавать правила процедуры Комитета и его толкование полож</w:t>
      </w:r>
      <w:r w:rsidRPr="00642248">
        <w:t>е</w:t>
      </w:r>
      <w:r w:rsidRPr="00642248">
        <w:t>ний Факультативного протокола; и что оно не обязано удовлетворять просьбы Комитета о применении временных мер.</w:t>
      </w:r>
    </w:p>
    <w:p w:rsidR="00642248" w:rsidRPr="00642248" w:rsidRDefault="00642248" w:rsidP="00642248">
      <w:pPr>
        <w:pStyle w:val="SingleTxtGR"/>
      </w:pPr>
      <w:r w:rsidRPr="00642248">
        <w:t>6.2</w:t>
      </w:r>
      <w:r w:rsidRPr="00642248">
        <w:tab/>
        <w:t>Комитет напоминает о том, что в соответствии с пунктом 2 статьи 39 Международного пакта о гражданских и политических правах он может уст</w:t>
      </w:r>
      <w:r w:rsidRPr="00642248">
        <w:t>а</w:t>
      </w:r>
      <w:r w:rsidRPr="00642248">
        <w:t>навливать свои собственные правила процедуры, к</w:t>
      </w:r>
      <w:r w:rsidRPr="00642248">
        <w:t>о</w:t>
      </w:r>
      <w:r w:rsidRPr="00642248">
        <w:t>торые государства-участники согласились признать. Комитет далее отмечает, что, присоединяясь к Факультативному протоколу, государство</w:t>
      </w:r>
      <w:r w:rsidR="00CF0327">
        <w:t xml:space="preserve"> − </w:t>
      </w:r>
      <w:r w:rsidRPr="00642248">
        <w:t>участник Пакта, признает комп</w:t>
      </w:r>
      <w:r w:rsidRPr="00642248">
        <w:t>е</w:t>
      </w:r>
      <w:r w:rsidRPr="00642248">
        <w:t>тенцию Комитета по правам человека принимать и рассматривать сообщения от подлежащих его юрисдикции лиц, утверждающих, что они являются жертвами нарушений какого-либо из прав, изложенных в Пакте</w:t>
      </w:r>
      <w:r w:rsidR="00044D59">
        <w:rPr>
          <w:rStyle w:val="FootnoteReference"/>
        </w:rPr>
        <w:footnoteReference w:id="6"/>
      </w:r>
      <w:r w:rsidRPr="00642248">
        <w:t>. Присоединение госуда</w:t>
      </w:r>
      <w:r w:rsidRPr="00642248">
        <w:t>р</w:t>
      </w:r>
      <w:r w:rsidRPr="00642248">
        <w:t>ства к Факультативному протоколу предполагает обязательство добросовестно сотрудничать с Комитетом, чтобы позволить ему рассматривать такие сообщ</w:t>
      </w:r>
      <w:r w:rsidRPr="00642248">
        <w:t>е</w:t>
      </w:r>
      <w:r w:rsidRPr="00642248">
        <w:t>ния, а после их рассмотрения сообщать свои с</w:t>
      </w:r>
      <w:r w:rsidRPr="00642248">
        <w:t>о</w:t>
      </w:r>
      <w:r w:rsidRPr="00642248">
        <w:t>ображения государству-участнику и соответствующему лицу</w:t>
      </w:r>
      <w:r w:rsidR="00044D59">
        <w:rPr>
          <w:rStyle w:val="FootnoteReference"/>
        </w:rPr>
        <w:footnoteReference w:id="7"/>
      </w:r>
      <w:r w:rsidRPr="00642248">
        <w:t>. Любые действия государства-участника, которые могут затруднять или срывать рассмотрение и изучение Комитетом с</w:t>
      </w:r>
      <w:r w:rsidRPr="00642248">
        <w:t>о</w:t>
      </w:r>
      <w:r w:rsidRPr="00642248">
        <w:t>общений и изложение им своих соображений, несовместимы с указанными об</w:t>
      </w:r>
      <w:r w:rsidRPr="00642248">
        <w:t>я</w:t>
      </w:r>
      <w:r w:rsidRPr="00642248">
        <w:t>зательствами</w:t>
      </w:r>
      <w:r w:rsidR="00044D59">
        <w:rPr>
          <w:rStyle w:val="FootnoteReference"/>
        </w:rPr>
        <w:footnoteReference w:id="8"/>
      </w:r>
      <w:r w:rsidRPr="00642248">
        <w:t xml:space="preserve">. </w:t>
      </w:r>
    </w:p>
    <w:p w:rsidR="00642248" w:rsidRPr="00642248" w:rsidRDefault="00642248" w:rsidP="00642248">
      <w:pPr>
        <w:pStyle w:val="SingleTxtGR"/>
      </w:pPr>
      <w:r w:rsidRPr="00642248">
        <w:t>6.3</w:t>
      </w:r>
      <w:r w:rsidRPr="00642248">
        <w:tab/>
        <w:t>В данном деле Комитет отмечает, что, представляя свое сообщение 27 о</w:t>
      </w:r>
      <w:r w:rsidRPr="00642248">
        <w:t>к</w:t>
      </w:r>
      <w:r w:rsidRPr="00642248">
        <w:t>тября 2009 года, автор информировала Комитет о том, что на тот момент ее сын находился в камере для приговоренных к смертной казни.</w:t>
      </w:r>
      <w:r>
        <w:t xml:space="preserve"> </w:t>
      </w:r>
      <w:r w:rsidRPr="00642248">
        <w:t>30 октября 2009 года Комитет препроводил государству-участнику просьбу не приводить смертный приговор в исполнение, пока это дело рассматривается Комитетом. 7 декабря 2009 года Комитет вновь обратился с такой просьбой. 23 марта 2010 года Ком</w:t>
      </w:r>
      <w:r w:rsidRPr="00642248">
        <w:t>и</w:t>
      </w:r>
      <w:r w:rsidRPr="00642248">
        <w:t>тет получил информацию о</w:t>
      </w:r>
      <w:r>
        <w:t xml:space="preserve"> </w:t>
      </w:r>
      <w:r w:rsidRPr="00642248">
        <w:t>том, что сын автора сообщения был казнен, несмо</w:t>
      </w:r>
      <w:r w:rsidRPr="00642248">
        <w:t>т</w:t>
      </w:r>
      <w:r w:rsidRPr="00642248">
        <w:t>ря на просьбу о применении временных мер. Комитет отмечает неопроверж</w:t>
      </w:r>
      <w:r w:rsidRPr="00642248">
        <w:t>и</w:t>
      </w:r>
      <w:r w:rsidRPr="00642248">
        <w:t>мость факта приведения смертного приговора в исполнение, несмотря на на</w:t>
      </w:r>
      <w:r w:rsidRPr="00642248">
        <w:t>д</w:t>
      </w:r>
      <w:r w:rsidRPr="00642248">
        <w:t>лежащее направление государству-участнику и подтверждение просьбы о пр</w:t>
      </w:r>
      <w:r w:rsidRPr="00642248">
        <w:t>и</w:t>
      </w:r>
      <w:r w:rsidRPr="00642248">
        <w:t>менении временных мер защ</w:t>
      </w:r>
      <w:r w:rsidRPr="00642248">
        <w:t>и</w:t>
      </w:r>
      <w:r w:rsidRPr="00642248">
        <w:t>ты.</w:t>
      </w:r>
    </w:p>
    <w:p w:rsidR="00642248" w:rsidRPr="00642248" w:rsidRDefault="00642248" w:rsidP="00642248">
      <w:pPr>
        <w:pStyle w:val="SingleTxtGR"/>
      </w:pPr>
      <w:r w:rsidRPr="00642248">
        <w:t>6.4</w:t>
      </w:r>
      <w:r w:rsidRPr="00642248">
        <w:tab/>
        <w:t>Помимо любого изложенного в сообщении нарушения государством-участником Пакта, такое государство-участник также серьезно нарушает свои обязательства по Факультативному протоколу в том случае, если своими дейс</w:t>
      </w:r>
      <w:r w:rsidRPr="00642248">
        <w:t>т</w:t>
      </w:r>
      <w:r w:rsidRPr="00642248">
        <w:t>виями оно затрудняет или срывает рассмотрение Комитетом любого сообщ</w:t>
      </w:r>
      <w:r w:rsidRPr="00642248">
        <w:t>е</w:t>
      </w:r>
      <w:r w:rsidRPr="00642248">
        <w:t>ния, в котором говорится о нарушении Пакта, или приводит к тому, что рассмотр</w:t>
      </w:r>
      <w:r w:rsidRPr="00642248">
        <w:t>е</w:t>
      </w:r>
      <w:r w:rsidRPr="00642248">
        <w:t>ние сообщения Комитетом становится схоластическим, а изложение им своих соображений − безрезультатным и бесполезным</w:t>
      </w:r>
      <w:r w:rsidR="004C6459">
        <w:rPr>
          <w:rStyle w:val="FootnoteReference"/>
        </w:rPr>
        <w:footnoteReference w:id="9"/>
      </w:r>
      <w:r w:rsidRPr="00642248">
        <w:t>. В данном случае автор соо</w:t>
      </w:r>
      <w:r w:rsidRPr="00642248">
        <w:t>б</w:t>
      </w:r>
      <w:r w:rsidRPr="00642248">
        <w:t>щения утверждает, что ее сын был лишен прав, предусмотренных соответс</w:t>
      </w:r>
      <w:r w:rsidRPr="00642248">
        <w:t>т</w:t>
      </w:r>
      <w:r w:rsidRPr="00642248">
        <w:t>вующими статьями Пакта. Будучи уведомлено о сообщении и просьбе Комитета о применении временных мер, государство-участник нарушило свои обязател</w:t>
      </w:r>
      <w:r w:rsidRPr="00642248">
        <w:t>ь</w:t>
      </w:r>
      <w:r w:rsidRPr="00642248">
        <w:t xml:space="preserve">ства по Протоколу, казнив предполагаемую жертву до завершения Комитетом рассмотрения этого сообщения. </w:t>
      </w:r>
    </w:p>
    <w:p w:rsidR="00642248" w:rsidRPr="00642248" w:rsidRDefault="00642248" w:rsidP="00642248">
      <w:pPr>
        <w:pStyle w:val="SingleTxtGR"/>
      </w:pPr>
      <w:r w:rsidRPr="00642248">
        <w:t>6.5</w:t>
      </w:r>
      <w:r w:rsidRPr="00642248">
        <w:tab/>
        <w:t>Комитет далее напоминает, что временные меры согласно правилу 92 его правил процедуры, принятых в соответствии со статьей 39 Пакта, имеют ва</w:t>
      </w:r>
      <w:r w:rsidRPr="00642248">
        <w:t>ж</w:t>
      </w:r>
      <w:r w:rsidRPr="00642248">
        <w:t>нейшее значение для роли Комитета по Факульт</w:t>
      </w:r>
      <w:r w:rsidRPr="00642248">
        <w:t>а</w:t>
      </w:r>
      <w:r w:rsidRPr="00642248">
        <w:t>тивному протоколу, имеющей целью не допустить причинения непоправимого ущерба предполагаемой жер</w:t>
      </w:r>
      <w:r w:rsidRPr="00642248">
        <w:t>т</w:t>
      </w:r>
      <w:r w:rsidRPr="00642248">
        <w:t>ве. Пренебрежение этим правилом, особенно в форме таких необратимых мер, какой в данном случае является казнь г-на Жука, подрывает возможность защ</w:t>
      </w:r>
      <w:r w:rsidRPr="00642248">
        <w:t>и</w:t>
      </w:r>
      <w:r w:rsidRPr="00642248">
        <w:t>ты предусмотренных в Пакте прав с пом</w:t>
      </w:r>
      <w:r w:rsidRPr="00642248">
        <w:t>о</w:t>
      </w:r>
      <w:r w:rsidRPr="00642248">
        <w:t>щью Факультативного протокола</w:t>
      </w:r>
      <w:r w:rsidR="004C6459">
        <w:rPr>
          <w:rStyle w:val="FootnoteReference"/>
        </w:rPr>
        <w:footnoteReference w:id="10"/>
      </w:r>
      <w:r w:rsidRPr="00642248">
        <w:t>.</w:t>
      </w:r>
    </w:p>
    <w:p w:rsidR="00642248" w:rsidRPr="00642248" w:rsidRDefault="00642248" w:rsidP="00642248">
      <w:pPr>
        <w:pStyle w:val="SingleTxtGR"/>
      </w:pPr>
      <w:r w:rsidRPr="00642248">
        <w:t>6.6</w:t>
      </w:r>
      <w:r w:rsidRPr="00642248">
        <w:tab/>
        <w:t>Комитет принимает к сведению заявление государства-участника, согла</w:t>
      </w:r>
      <w:r w:rsidRPr="00642248">
        <w:t>с</w:t>
      </w:r>
      <w:r w:rsidRPr="00642248">
        <w:t>но которому Комитет обнародовал информацию по данному делу вопреки п</w:t>
      </w:r>
      <w:r w:rsidRPr="00642248">
        <w:t>о</w:t>
      </w:r>
      <w:r w:rsidRPr="00642248">
        <w:t>ложению пункта 3 статьи 5 Факультативного прот</w:t>
      </w:r>
      <w:r w:rsidRPr="00642248">
        <w:t>о</w:t>
      </w:r>
      <w:r w:rsidRPr="00642248">
        <w:t>кола, опубликовав пресс-релиз от 30 марта 2010 года, в котором выражалось сожаление по поводу казни жертвы, несмотря на просьбу принять временные меры. Комитет отмечает, что в этом пункте речь идет о том, что при рассмотрении сообщений Комитет пр</w:t>
      </w:r>
      <w:r w:rsidRPr="00642248">
        <w:t>о</w:t>
      </w:r>
      <w:r w:rsidRPr="00642248">
        <w:t>водит закрытые заседания. Этот пункт не препятствует Комитету доводить до сведения общественности информацию об отказе государства-участника с</w:t>
      </w:r>
      <w:r w:rsidRPr="00642248">
        <w:t>о</w:t>
      </w:r>
      <w:r w:rsidRPr="00642248">
        <w:t>трудничать с ним в порядке соблюдения положений Факультативного проток</w:t>
      </w:r>
      <w:r w:rsidRPr="00642248">
        <w:t>о</w:t>
      </w:r>
      <w:r w:rsidRPr="00642248">
        <w:t>ла.</w:t>
      </w:r>
      <w:r>
        <w:t xml:space="preserve"> </w:t>
      </w:r>
    </w:p>
    <w:p w:rsidR="00642248" w:rsidRPr="00642248" w:rsidRDefault="00642248" w:rsidP="00BA0281">
      <w:pPr>
        <w:pStyle w:val="H4GR"/>
      </w:pPr>
      <w:r w:rsidRPr="00642248">
        <w:tab/>
      </w:r>
      <w:r w:rsidRPr="00642248">
        <w:tab/>
        <w:t>Рассмотрение вопроса о приемлемости</w:t>
      </w:r>
    </w:p>
    <w:p w:rsidR="00642248" w:rsidRPr="00642248" w:rsidRDefault="00642248" w:rsidP="00642248">
      <w:pPr>
        <w:pStyle w:val="SingleTxtGR"/>
        <w:rPr>
          <w:bCs/>
        </w:rPr>
      </w:pPr>
      <w:r w:rsidRPr="00642248">
        <w:rPr>
          <w:bCs/>
        </w:rPr>
        <w:t>7.1</w:t>
      </w:r>
      <w:r w:rsidRPr="00642248">
        <w:rPr>
          <w:bCs/>
        </w:rPr>
        <w:tab/>
      </w:r>
      <w:r w:rsidRPr="00642248">
        <w:t>Прежде чем рассматривать любое утверждение, содержащееся в сообщ</w:t>
      </w:r>
      <w:r w:rsidRPr="00642248">
        <w:t>е</w:t>
      </w:r>
      <w:r w:rsidRPr="00642248">
        <w:t>нии, Комитет по правам человека должен в соответствии с правилом 93 своих правил процедуры принять решение относительно приемлемости сообщения согласно Факультативному протоколу к Пакту</w:t>
      </w:r>
      <w:r w:rsidRPr="00642248">
        <w:rPr>
          <w:bCs/>
        </w:rPr>
        <w:t>.</w:t>
      </w:r>
    </w:p>
    <w:p w:rsidR="00642248" w:rsidRPr="00642248" w:rsidRDefault="00642248" w:rsidP="00642248">
      <w:pPr>
        <w:pStyle w:val="SingleTxtGR"/>
        <w:rPr>
          <w:bCs/>
        </w:rPr>
      </w:pPr>
      <w:r w:rsidRPr="00642248">
        <w:rPr>
          <w:bCs/>
        </w:rPr>
        <w:t>7.2</w:t>
      </w:r>
      <w:r w:rsidRPr="00642248">
        <w:rPr>
          <w:bCs/>
        </w:rPr>
        <w:tab/>
      </w:r>
      <w:r w:rsidRPr="00642248">
        <w:t>В соответствии с требованиями пункта 2 а) статьи 5 Факультативного протокола Комитет удост</w:t>
      </w:r>
      <w:r w:rsidRPr="00642248">
        <w:t>о</w:t>
      </w:r>
      <w:r w:rsidRPr="00642248">
        <w:t>верился в том, что этот же вопрос не рассматривается в соответствии с другой процедурой международного разбирательства или ур</w:t>
      </w:r>
      <w:r w:rsidRPr="00642248">
        <w:t>е</w:t>
      </w:r>
      <w:r w:rsidRPr="00642248">
        <w:t>гулирования</w:t>
      </w:r>
      <w:r w:rsidRPr="00642248">
        <w:rPr>
          <w:bCs/>
        </w:rPr>
        <w:t>.</w:t>
      </w:r>
    </w:p>
    <w:p w:rsidR="00642248" w:rsidRPr="00642248" w:rsidRDefault="00642248" w:rsidP="00642248">
      <w:pPr>
        <w:pStyle w:val="SingleTxtGR"/>
        <w:rPr>
          <w:bCs/>
        </w:rPr>
      </w:pPr>
      <w:r w:rsidRPr="00642248">
        <w:rPr>
          <w:bCs/>
        </w:rPr>
        <w:t>7.3</w:t>
      </w:r>
      <w:r w:rsidRPr="00642248">
        <w:rPr>
          <w:bCs/>
        </w:rPr>
        <w:tab/>
      </w:r>
      <w:r w:rsidRPr="00642248">
        <w:t>Комитет принимает к сведению утверждение государства-участника на тот счет, что сообщение является неприемлемым, поскольку оно было пре</w:t>
      </w:r>
      <w:r w:rsidRPr="00642248">
        <w:t>д</w:t>
      </w:r>
      <w:r w:rsidRPr="00642248">
        <w:t>ставлено Комитету третьими сторонами, а не собственно предполагаемым п</w:t>
      </w:r>
      <w:r w:rsidRPr="00642248">
        <w:t>о</w:t>
      </w:r>
      <w:r w:rsidRPr="00642248">
        <w:t xml:space="preserve">терпевшим. В этой связи Комитет напоминает о том, что правило 96 </w:t>
      </w:r>
      <w:r w:rsidRPr="00642248">
        <w:rPr>
          <w:lang w:val="en-US"/>
        </w:rPr>
        <w:t>b</w:t>
      </w:r>
      <w:r w:rsidRPr="00642248">
        <w:t>) его пр</w:t>
      </w:r>
      <w:r w:rsidRPr="00642248">
        <w:t>а</w:t>
      </w:r>
      <w:r w:rsidRPr="00642248">
        <w:t>вил процедуры предусматривает, что сообщение должно, как правило, пре</w:t>
      </w:r>
      <w:r w:rsidRPr="00642248">
        <w:t>д</w:t>
      </w:r>
      <w:r w:rsidRPr="00642248">
        <w:t>ставляться самим лицом или его представителем, однако сообщение, предста</w:t>
      </w:r>
      <w:r w:rsidRPr="00642248">
        <w:t>в</w:t>
      </w:r>
      <w:r w:rsidRPr="00642248">
        <w:t>ляемое от имени предполагаемого потерпевшего, может быть принято, когда, как представляется, соответствующее лицо не в состоянии само представить сообщение</w:t>
      </w:r>
      <w:r w:rsidR="004C6459">
        <w:rPr>
          <w:rStyle w:val="FootnoteReference"/>
        </w:rPr>
        <w:footnoteReference w:id="11"/>
      </w:r>
      <w:r w:rsidRPr="00642248">
        <w:t>.</w:t>
      </w:r>
      <w:r w:rsidRPr="00642248">
        <w:rPr>
          <w:bCs/>
        </w:rPr>
        <w:t xml:space="preserve"> </w:t>
      </w:r>
      <w:r w:rsidRPr="00642248">
        <w:t>В связи с данным делом Комитет отмечает, что на момент подачи сообщения предполагаемый потерпевший содержался в камере для пригов</w:t>
      </w:r>
      <w:r w:rsidRPr="00642248">
        <w:t>о</w:t>
      </w:r>
      <w:r w:rsidRPr="00642248">
        <w:t>ренных к смертной казни; что сообщение было представлено от имени предп</w:t>
      </w:r>
      <w:r w:rsidRPr="00642248">
        <w:t>о</w:t>
      </w:r>
      <w:r w:rsidRPr="00642248">
        <w:t>лагаемого потерпевшего его матерью и адвокатом, которые предъявили дол</w:t>
      </w:r>
      <w:r w:rsidRPr="00642248">
        <w:t>ж</w:t>
      </w:r>
      <w:r w:rsidRPr="00642248">
        <w:t>ным образом подписанные предполагаемым потерпевшим письмо о предоста</w:t>
      </w:r>
      <w:r w:rsidRPr="00642248">
        <w:t>в</w:t>
      </w:r>
      <w:r w:rsidRPr="00642248">
        <w:t>лении представительских полномочий и доверенность адвокату на его предст</w:t>
      </w:r>
      <w:r w:rsidRPr="00642248">
        <w:t>а</w:t>
      </w:r>
      <w:r w:rsidRPr="00642248">
        <w:t>вительство в Комитете. Следовательно, статья 1 Факультативного протокола не препятствует Комитету рассматривать данное сообщение</w:t>
      </w:r>
      <w:r w:rsidRPr="00642248">
        <w:rPr>
          <w:bCs/>
        </w:rPr>
        <w:t xml:space="preserve">. </w:t>
      </w:r>
    </w:p>
    <w:p w:rsidR="00642248" w:rsidRPr="00642248" w:rsidRDefault="00642248" w:rsidP="00642248">
      <w:pPr>
        <w:pStyle w:val="SingleTxtGR"/>
        <w:rPr>
          <w:bCs/>
        </w:rPr>
      </w:pPr>
      <w:r w:rsidRPr="00642248">
        <w:rPr>
          <w:bCs/>
        </w:rPr>
        <w:t>7.4</w:t>
      </w:r>
      <w:r w:rsidRPr="00642248">
        <w:rPr>
          <w:bCs/>
        </w:rPr>
        <w:tab/>
      </w:r>
      <w:r w:rsidRPr="00642248">
        <w:t>Государство-участник выдвигает тот довод, что, представив сообщение Комитету еще до того, как ее сын подал ходатайство об обжаловании в Верхо</w:t>
      </w:r>
      <w:r w:rsidRPr="00642248">
        <w:t>в</w:t>
      </w:r>
      <w:r w:rsidRPr="00642248">
        <w:t>ном суде приговора в порядке надзора, автор сообщения злоупотребила ее пр</w:t>
      </w:r>
      <w:r w:rsidRPr="00642248">
        <w:t>а</w:t>
      </w:r>
      <w:r w:rsidRPr="00642248">
        <w:t>вом на представление сообщения. Ввиду обстоятельств данного дела и посл</w:t>
      </w:r>
      <w:r w:rsidRPr="00642248">
        <w:t>е</w:t>
      </w:r>
      <w:r w:rsidRPr="00642248">
        <w:t>дующей казни жертвы Комитет не видит, каким образом данное сообщение м</w:t>
      </w:r>
      <w:r w:rsidRPr="00642248">
        <w:t>о</w:t>
      </w:r>
      <w:r w:rsidRPr="00642248">
        <w:t>жет являться злоупо</w:t>
      </w:r>
      <w:r w:rsidRPr="00642248">
        <w:t>т</w:t>
      </w:r>
      <w:r w:rsidRPr="00642248">
        <w:t xml:space="preserve">реблением таким правом. Комитет далее отмечает, что этот довод скорее касается требований, предусмотренных пунктом 2 </w:t>
      </w:r>
      <w:r w:rsidRPr="00642248">
        <w:rPr>
          <w:lang w:val="en-US"/>
        </w:rPr>
        <w:t>b</w:t>
      </w:r>
      <w:r w:rsidRPr="00642248">
        <w:t>) статьи 5 Ф</w:t>
      </w:r>
      <w:r w:rsidRPr="00642248">
        <w:t>а</w:t>
      </w:r>
      <w:r w:rsidRPr="00642248">
        <w:t>культативного протокола. Ввиду отсутствия каких-либо убедительных объясн</w:t>
      </w:r>
      <w:r w:rsidRPr="00642248">
        <w:t>е</w:t>
      </w:r>
      <w:r w:rsidRPr="00642248">
        <w:t>ний, почему настоящее сообщение представляет собой злоупотребление правом представления сообщения, Комитет считает, что данное дело не является н</w:t>
      </w:r>
      <w:r w:rsidRPr="00642248">
        <w:t>е</w:t>
      </w:r>
      <w:r w:rsidRPr="00642248">
        <w:t>приемлемым на этом основании</w:t>
      </w:r>
      <w:r w:rsidRPr="00642248">
        <w:rPr>
          <w:bCs/>
        </w:rPr>
        <w:t>.</w:t>
      </w:r>
    </w:p>
    <w:p w:rsidR="00642248" w:rsidRPr="00642248" w:rsidRDefault="00642248" w:rsidP="00642248">
      <w:pPr>
        <w:pStyle w:val="SingleTxtGR"/>
        <w:rPr>
          <w:bCs/>
        </w:rPr>
      </w:pPr>
      <w:r w:rsidRPr="00642248">
        <w:rPr>
          <w:bCs/>
        </w:rPr>
        <w:t>7.5</w:t>
      </w:r>
      <w:r w:rsidRPr="00642248">
        <w:rPr>
          <w:bCs/>
        </w:rPr>
        <w:tab/>
      </w:r>
      <w:r w:rsidRPr="00642248">
        <w:t>Комитет принимает к сведению утверждение государства-участника о том, что г-н Жук не исчерпал всех внутренних средств правовой защиты в м</w:t>
      </w:r>
      <w:r w:rsidRPr="00642248">
        <w:t>о</w:t>
      </w:r>
      <w:r w:rsidRPr="00642248">
        <w:t>мент представления данного сообщения, поскольку не обжаловал приговор в порядке надзора. В связи с этим Комитет подтверждает свою предыдущую практику, согласно которой процедура пересмотра судебного решения в порядке надзорного производства в государстве-участнике носит дискреционный хара</w:t>
      </w:r>
      <w:r w:rsidRPr="00642248">
        <w:t>к</w:t>
      </w:r>
      <w:r w:rsidRPr="00642248">
        <w:t>тер</w:t>
      </w:r>
      <w:r w:rsidR="004C6459">
        <w:rPr>
          <w:rStyle w:val="FootnoteReference"/>
        </w:rPr>
        <w:footnoteReference w:id="12"/>
      </w:r>
      <w:r w:rsidRPr="00642248">
        <w:rPr>
          <w:bCs/>
        </w:rPr>
        <w:t xml:space="preserve"> </w:t>
      </w:r>
      <w:r w:rsidRPr="00642248">
        <w:t>и как таковая не служит эффективным средством правовой защиты для ц</w:t>
      </w:r>
      <w:r w:rsidRPr="00642248">
        <w:t>е</w:t>
      </w:r>
      <w:r w:rsidRPr="00642248">
        <w:t xml:space="preserve">лей пункта 2 </w:t>
      </w:r>
      <w:r w:rsidRPr="00642248">
        <w:rPr>
          <w:lang w:val="en-US"/>
        </w:rPr>
        <w:t>b</w:t>
      </w:r>
      <w:r w:rsidRPr="00642248">
        <w:t xml:space="preserve">) статьи 5 Факультативного протокола. Поэтому пункт 2 </w:t>
      </w:r>
      <w:r w:rsidRPr="00642248">
        <w:rPr>
          <w:lang w:val="en-US"/>
        </w:rPr>
        <w:t>b</w:t>
      </w:r>
      <w:r w:rsidRPr="00642248">
        <w:t>) ст</w:t>
      </w:r>
      <w:r w:rsidRPr="00642248">
        <w:t>а</w:t>
      </w:r>
      <w:r w:rsidR="00695271">
        <w:t>тьи </w:t>
      </w:r>
      <w:r w:rsidRPr="00642248">
        <w:t>5 Факультативного протокола не препятствует Комитету рассматривать да</w:t>
      </w:r>
      <w:r w:rsidRPr="00642248">
        <w:t>н</w:t>
      </w:r>
      <w:r w:rsidRPr="00642248">
        <w:t>ное сообщение</w:t>
      </w:r>
      <w:r w:rsidRPr="00642248">
        <w:rPr>
          <w:bCs/>
        </w:rPr>
        <w:t>.</w:t>
      </w:r>
    </w:p>
    <w:p w:rsidR="00642248" w:rsidRPr="00642248" w:rsidRDefault="00642248" w:rsidP="00642248">
      <w:pPr>
        <w:pStyle w:val="SingleTxtGR"/>
      </w:pPr>
      <w:r w:rsidRPr="00642248">
        <w:rPr>
          <w:bCs/>
        </w:rPr>
        <w:t>7.6</w:t>
      </w:r>
      <w:r w:rsidRPr="00642248">
        <w:rPr>
          <w:bCs/>
        </w:rPr>
        <w:tab/>
      </w:r>
      <w:r w:rsidRPr="00642248">
        <w:t>Комитет считает, что утверждения автора со ссылкой на статьи</w:t>
      </w:r>
      <w:r>
        <w:t xml:space="preserve"> </w:t>
      </w:r>
      <w:r w:rsidR="004C6459">
        <w:t>6 (пун</w:t>
      </w:r>
      <w:r w:rsidR="004C6459">
        <w:t>к</w:t>
      </w:r>
      <w:r w:rsidR="004C6459">
        <w:t>ты</w:t>
      </w:r>
      <w:r w:rsidR="004C6459">
        <w:rPr>
          <w:lang w:val="en-US"/>
        </w:rPr>
        <w:t> </w:t>
      </w:r>
      <w:r w:rsidRPr="00642248">
        <w:t xml:space="preserve">1 и 2), 7, 9 (пункт 3) и 14 (пункты 1, 2 и 3 </w:t>
      </w:r>
      <w:r w:rsidRPr="00642248">
        <w:rPr>
          <w:lang w:val="en-US"/>
        </w:rPr>
        <w:t>b</w:t>
      </w:r>
      <w:r w:rsidRPr="00642248">
        <w:t xml:space="preserve">), </w:t>
      </w:r>
      <w:r w:rsidRPr="00642248">
        <w:rPr>
          <w:lang w:val="en-US"/>
        </w:rPr>
        <w:t>d</w:t>
      </w:r>
      <w:r w:rsidRPr="00642248">
        <w:t xml:space="preserve">) и </w:t>
      </w:r>
      <w:r w:rsidRPr="00642248">
        <w:rPr>
          <w:lang w:val="en-US"/>
        </w:rPr>
        <w:t>g</w:t>
      </w:r>
      <w:r w:rsidRPr="00642248">
        <w:t>)) Пакта касательно ее сына являются достаточно обоснованными для целей приемлемости, и прист</w:t>
      </w:r>
      <w:r w:rsidRPr="00642248">
        <w:t>у</w:t>
      </w:r>
      <w:r w:rsidRPr="00642248">
        <w:t>пает к их рассмотрению по существу</w:t>
      </w:r>
      <w:r w:rsidRPr="00642248">
        <w:rPr>
          <w:bCs/>
        </w:rPr>
        <w:t>.</w:t>
      </w:r>
    </w:p>
    <w:p w:rsidR="00642248" w:rsidRPr="00642248" w:rsidRDefault="00642248" w:rsidP="00BA0281">
      <w:pPr>
        <w:pStyle w:val="H4GR"/>
      </w:pPr>
      <w:r w:rsidRPr="00642248">
        <w:tab/>
      </w:r>
      <w:r w:rsidRPr="00642248">
        <w:tab/>
        <w:t>Рассмотрение сообщения по существу</w:t>
      </w:r>
    </w:p>
    <w:p w:rsidR="00642248" w:rsidRPr="00642248" w:rsidRDefault="00642248" w:rsidP="00642248">
      <w:pPr>
        <w:pStyle w:val="SingleTxtGR"/>
      </w:pPr>
      <w:r w:rsidRPr="00642248">
        <w:t>8.1</w:t>
      </w:r>
      <w:r w:rsidRPr="00642248">
        <w:tab/>
        <w:t>Комитет по правам человека рассмотрел данное сообщение с учетом всей полученной информации, как это предусматривается пунктом 1 статьи 5 Ф</w:t>
      </w:r>
      <w:r w:rsidRPr="00642248">
        <w:t>а</w:t>
      </w:r>
      <w:r w:rsidRPr="00642248">
        <w:t xml:space="preserve">культативного протокола. </w:t>
      </w:r>
    </w:p>
    <w:p w:rsidR="00642248" w:rsidRPr="00642248" w:rsidRDefault="00642248" w:rsidP="00642248">
      <w:pPr>
        <w:pStyle w:val="SingleTxtGR"/>
      </w:pPr>
      <w:r w:rsidRPr="00642248">
        <w:t>8.2</w:t>
      </w:r>
      <w:r w:rsidRPr="00642248">
        <w:tab/>
        <w:t>Комитет принимает к сведению утвержде</w:t>
      </w:r>
      <w:r w:rsidR="00695271">
        <w:t>ния автора со ссылкой на ст</w:t>
      </w:r>
      <w:r w:rsidR="00695271">
        <w:t>а</w:t>
      </w:r>
      <w:r w:rsidR="00695271">
        <w:t>тью </w:t>
      </w:r>
      <w:r w:rsidRPr="00642248">
        <w:t xml:space="preserve">7 и пункт 3 </w:t>
      </w:r>
      <w:r w:rsidRPr="00642248">
        <w:rPr>
          <w:lang w:val="en-US"/>
        </w:rPr>
        <w:t>g</w:t>
      </w:r>
      <w:r w:rsidRPr="00642248">
        <w:t>) статьи 14 Пакта на тот счет, что на г-на Жука оказывалось физическое и психологическое давление с целью принуждения его к признанию вины и что его признание служило основанием для вынесения ему обвинител</w:t>
      </w:r>
      <w:r w:rsidRPr="00642248">
        <w:t>ь</w:t>
      </w:r>
      <w:r w:rsidRPr="00642248">
        <w:t>ного приговора. В этой связи Комитет напоминает о том, что при получении жалобы на жестокое обращение в нарушение статьи 7 государство-участник должно провести безотлагательное и беспристрастное расследование</w:t>
      </w:r>
      <w:r w:rsidR="004C6459">
        <w:rPr>
          <w:rStyle w:val="FootnoteReference"/>
        </w:rPr>
        <w:footnoteReference w:id="13"/>
      </w:r>
      <w:r w:rsidRPr="00642248">
        <w:t>. Ком</w:t>
      </w:r>
      <w:r w:rsidRPr="00642248">
        <w:t>и</w:t>
      </w:r>
      <w:r w:rsidRPr="00642248">
        <w:t xml:space="preserve">тет далее напоминает, что гарантию, изложенную в пункте 3 </w:t>
      </w:r>
      <w:r w:rsidRPr="00642248">
        <w:rPr>
          <w:lang w:val="en-US"/>
        </w:rPr>
        <w:t>g</w:t>
      </w:r>
      <w:r w:rsidRPr="00642248">
        <w:t>) статьи 14 Пакта, следует понимать как отсутствие любого прямого или косвенного физического или неоправданного психологического давления со стороны следственных о</w:t>
      </w:r>
      <w:r w:rsidRPr="00642248">
        <w:t>р</w:t>
      </w:r>
      <w:r w:rsidRPr="00642248">
        <w:t>ганов на обвиняемых, чтобы добиться признания теми своей вины</w:t>
      </w:r>
      <w:r w:rsidR="004C6459">
        <w:rPr>
          <w:rStyle w:val="FootnoteReference"/>
        </w:rPr>
        <w:footnoteReference w:id="14"/>
      </w:r>
      <w:r w:rsidRPr="00642248">
        <w:t>. Комитет отмечает, что</w:t>
      </w:r>
      <w:r w:rsidR="00CF0327">
        <w:t>,</w:t>
      </w:r>
      <w:r w:rsidRPr="00642248">
        <w:t xml:space="preserve"> несмотря на медицинскую амбулаторную карту, свидетельс</w:t>
      </w:r>
      <w:r w:rsidRPr="00642248">
        <w:t>т</w:t>
      </w:r>
      <w:r w:rsidRPr="00642248">
        <w:t>вующую о наличии у сына автора сообщения телесных повреждений, которая была представлена адвокатами защиты в ходе кассационного производства, г</w:t>
      </w:r>
      <w:r w:rsidRPr="00642248">
        <w:t>о</w:t>
      </w:r>
      <w:r w:rsidRPr="00642248">
        <w:t>сударство-участник не предоставило никакой информации, свидетельствующей о том, что оно проводило какое-либо расследование в связи с утверждениями о жестоком обращении. С учетом этих обстоятельств к заявлениям автора нео</w:t>
      </w:r>
      <w:r w:rsidRPr="00642248">
        <w:t>б</w:t>
      </w:r>
      <w:r w:rsidRPr="00642248">
        <w:t xml:space="preserve">ходимо относиться с должным вниманием, и Комитет приходит к заключению о том, что факты, которыми он располагает, свидетельствуют о нарушении прав </w:t>
      </w:r>
      <w:r w:rsidR="004E7C1B">
        <w:br/>
      </w:r>
      <w:r w:rsidRPr="00642248">
        <w:t xml:space="preserve">г-на Жука согласно статье 7 и пункту 3 </w:t>
      </w:r>
      <w:r w:rsidRPr="00642248">
        <w:rPr>
          <w:lang w:val="en-US"/>
        </w:rPr>
        <w:t>g</w:t>
      </w:r>
      <w:r w:rsidRPr="00642248">
        <w:t>) статьи 14 Пакта</w:t>
      </w:r>
      <w:r w:rsidR="004C6459">
        <w:rPr>
          <w:rStyle w:val="FootnoteReference"/>
        </w:rPr>
        <w:footnoteReference w:id="15"/>
      </w:r>
      <w:r w:rsidRPr="00642248">
        <w:t xml:space="preserve">. </w:t>
      </w:r>
    </w:p>
    <w:p w:rsidR="00642248" w:rsidRPr="00642248" w:rsidRDefault="00642248" w:rsidP="00642248">
      <w:pPr>
        <w:pStyle w:val="SingleTxtGR"/>
      </w:pPr>
      <w:r w:rsidRPr="00642248">
        <w:t>8.3</w:t>
      </w:r>
      <w:r w:rsidRPr="00642248">
        <w:tab/>
        <w:t>Что касается заявлений автора о том, что г-н Жук был задержан 1 марта 2009 года и был доставлен к судье на предмет рассмотрения вопроса о его с</w:t>
      </w:r>
      <w:r w:rsidRPr="00642248">
        <w:t>о</w:t>
      </w:r>
      <w:r w:rsidRPr="00642248">
        <w:t xml:space="preserve">держании под стражей лишь </w:t>
      </w:r>
      <w:r w:rsidR="004E7C1B">
        <w:t>6</w:t>
      </w:r>
      <w:r w:rsidRPr="00642248">
        <w:t xml:space="preserve"> июня 2009 года, т.е. спустя три месяца и пять дней со времени его ареста, то Комитет отмечает, что государство-участник не опровергало эти заявления. Хотя значение термина </w:t>
      </w:r>
      <w:r w:rsidR="005C0B59">
        <w:t>"</w:t>
      </w:r>
      <w:r w:rsidRPr="00642248">
        <w:t>в срочном порядке</w:t>
      </w:r>
      <w:r w:rsidR="005C0B59">
        <w:t>"</w:t>
      </w:r>
      <w:r w:rsidRPr="00642248">
        <w:t xml:space="preserve"> в соо</w:t>
      </w:r>
      <w:r w:rsidRPr="00642248">
        <w:t>т</w:t>
      </w:r>
      <w:r w:rsidRPr="00642248">
        <w:t>ветствии с пунктом 3 статьи 9 должно определяться с учетом обстоятельств к</w:t>
      </w:r>
      <w:r w:rsidRPr="00642248">
        <w:t>а</w:t>
      </w:r>
      <w:r w:rsidRPr="00642248">
        <w:t>ждого конкретного случая, Комитет напоминает о своем замечании общего п</w:t>
      </w:r>
      <w:r w:rsidRPr="00642248">
        <w:t>о</w:t>
      </w:r>
      <w:r w:rsidRPr="00642248">
        <w:t>рядка № 8 (1982) о праве на свободу и личную неприкосновенность</w:t>
      </w:r>
      <w:r w:rsidR="004C6459">
        <w:rPr>
          <w:rStyle w:val="FootnoteReference"/>
        </w:rPr>
        <w:footnoteReference w:id="16"/>
      </w:r>
      <w:r w:rsidRPr="00642248">
        <w:t xml:space="preserve"> и о св</w:t>
      </w:r>
      <w:r w:rsidRPr="00642248">
        <w:t>о</w:t>
      </w:r>
      <w:r w:rsidRPr="00642248">
        <w:t>ей практике</w:t>
      </w:r>
      <w:r w:rsidR="004C6459">
        <w:rPr>
          <w:rStyle w:val="FootnoteReference"/>
        </w:rPr>
        <w:footnoteReference w:id="17"/>
      </w:r>
      <w:r w:rsidRPr="00642248">
        <w:t>, согласно которым такая задержка не должна превышать нескол</w:t>
      </w:r>
      <w:r w:rsidRPr="00642248">
        <w:t>ь</w:t>
      </w:r>
      <w:r w:rsidRPr="00642248">
        <w:t>ких дней. Комитет далее напоминает о том, что в контексте рассмотрения до</w:t>
      </w:r>
      <w:r w:rsidRPr="00642248">
        <w:t>к</w:t>
      </w:r>
      <w:r w:rsidRPr="00642248">
        <w:t>ладов государств-участников, представленных в соответствии со статьей 40 Пакта, он во многих случаях выносил рекомендацию о том, чтобы срок содержания под стражей задержанного лица в полиции до дост</w:t>
      </w:r>
      <w:r w:rsidR="002D1AF6">
        <w:t>авки его к судье не превышал 48 </w:t>
      </w:r>
      <w:r w:rsidRPr="00642248">
        <w:t>часов</w:t>
      </w:r>
      <w:r w:rsidR="004C6459">
        <w:rPr>
          <w:rStyle w:val="FootnoteReference"/>
        </w:rPr>
        <w:footnoteReference w:id="18"/>
      </w:r>
      <w:r w:rsidRPr="00642248">
        <w:t>. Любая более продолжительная задержка потребует специального обоснования, чтобы соответствовать пункту 3 статьи 9 Пакта</w:t>
      </w:r>
      <w:r w:rsidR="004C6459">
        <w:rPr>
          <w:rStyle w:val="FootnoteReference"/>
        </w:rPr>
        <w:footnoteReference w:id="19"/>
      </w:r>
      <w:r w:rsidRPr="00642248">
        <w:t>. Поэтому Ком</w:t>
      </w:r>
      <w:r w:rsidRPr="00642248">
        <w:t>и</w:t>
      </w:r>
      <w:r w:rsidRPr="00642248">
        <w:t>тет считает, что более чем трехмесячная задержка в доставлении г-на Жука к судье несовместима с требованием срочности,</w:t>
      </w:r>
      <w:r w:rsidR="0007793B">
        <w:t xml:space="preserve"> которое предусмотрено в пун</w:t>
      </w:r>
      <w:r w:rsidR="0007793B">
        <w:t>к</w:t>
      </w:r>
      <w:r w:rsidR="0007793B">
        <w:t>те</w:t>
      </w:r>
      <w:r w:rsidR="0007793B">
        <w:rPr>
          <w:lang w:val="en-US"/>
        </w:rPr>
        <w:t> </w:t>
      </w:r>
      <w:r w:rsidRPr="00642248">
        <w:t>3 статьи 9, и, следовательно, является нарушением прав г-на Жука согласно этому положению.</w:t>
      </w:r>
    </w:p>
    <w:p w:rsidR="00642248" w:rsidRPr="00642248" w:rsidRDefault="00642248" w:rsidP="00642248">
      <w:pPr>
        <w:pStyle w:val="SingleTxtGR"/>
      </w:pPr>
      <w:r w:rsidRPr="00642248">
        <w:t>8.4</w:t>
      </w:r>
      <w:r w:rsidRPr="00642248">
        <w:tab/>
        <w:t>Комитет далее отмечает заявления автора о том, что принцип презумпции невиновности не был соблюден, поскольку несколько государственных должн</w:t>
      </w:r>
      <w:r w:rsidRPr="00642248">
        <w:t>о</w:t>
      </w:r>
      <w:r w:rsidRPr="00642248">
        <w:t>стных лиц выступали с публичными заявлениями о виновности ее сына до в</w:t>
      </w:r>
      <w:r w:rsidRPr="00642248">
        <w:t>ы</w:t>
      </w:r>
      <w:r w:rsidRPr="00642248">
        <w:t>несения ему обвинительного приговора судом, а СМИ публиковали для шир</w:t>
      </w:r>
      <w:r w:rsidRPr="00642248">
        <w:t>о</w:t>
      </w:r>
      <w:r w:rsidRPr="00642248">
        <w:t>кой общественности материалы предварительного следствия до начала ра</w:t>
      </w:r>
      <w:r w:rsidRPr="00642248">
        <w:t>с</w:t>
      </w:r>
      <w:r w:rsidRPr="00642248">
        <w:t>смотрения этого дела судом. Кроме того, в ходе всего судебного процесса он содержался в металлической клетке, а в местных печатных изданиях публик</w:t>
      </w:r>
      <w:r w:rsidRPr="00642248">
        <w:t>о</w:t>
      </w:r>
      <w:r w:rsidRPr="00642248">
        <w:t>вались фотографии, изображающие его в зале суда за металлической решеткой. Комитет также отмечает, что эти заявления не опровергались государством-участником. В этой связи Комитет напоминает о своей практике</w:t>
      </w:r>
      <w:r w:rsidRPr="004E7C1B">
        <w:rPr>
          <w:sz w:val="18"/>
          <w:szCs w:val="18"/>
          <w:vertAlign w:val="superscript"/>
          <w:lang w:val="en-GB"/>
        </w:rPr>
        <w:footnoteReference w:id="20"/>
      </w:r>
      <w:r w:rsidRPr="00642248">
        <w:t>, которая о</w:t>
      </w:r>
      <w:r w:rsidRPr="00642248">
        <w:t>т</w:t>
      </w:r>
      <w:r w:rsidRPr="00642248">
        <w:t xml:space="preserve">ражена в его замечании общего порядка № 32 и согласно которой </w:t>
      </w:r>
      <w:r w:rsidR="005C0B59">
        <w:t>"</w:t>
      </w:r>
      <w:r w:rsidRPr="00642248">
        <w:t>презумпция невиновности, имеющая основополагающее значение для защиты прав челов</w:t>
      </w:r>
      <w:r w:rsidRPr="00642248">
        <w:t>е</w:t>
      </w:r>
      <w:r w:rsidRPr="00642248">
        <w:t>ка, возлагает обязанность доказывания на обвинение, гарантирует, что никакая вина не может быть презюмирована до тех пор, пока виновность не была док</w:t>
      </w:r>
      <w:r w:rsidRPr="00642248">
        <w:t>а</w:t>
      </w:r>
      <w:r w:rsidRPr="00642248">
        <w:t>зана вне всяких разумных сомнений, обеспечивает, чтобы сомнения толков</w:t>
      </w:r>
      <w:r w:rsidRPr="00642248">
        <w:t>а</w:t>
      </w:r>
      <w:r w:rsidRPr="00642248">
        <w:t>лись в пользу обвиняемого, и требует, чтобы с лицами, которым предъявляются обвинения в совершении уголовного деяния, обращались в соответствии с этим принципом</w:t>
      </w:r>
      <w:r w:rsidR="005C0B59">
        <w:t>"</w:t>
      </w:r>
      <w:r w:rsidR="004C6459">
        <w:rPr>
          <w:rStyle w:val="FootnoteReference"/>
        </w:rPr>
        <w:footnoteReference w:id="21"/>
      </w:r>
      <w:r w:rsidRPr="00642248">
        <w:t>. В этом же замечании общего порядка указано, что все государс</w:t>
      </w:r>
      <w:r w:rsidRPr="00642248">
        <w:t>т</w:t>
      </w:r>
      <w:r w:rsidRPr="00642248">
        <w:t>венные органы власти обязаны воздерживаться от предрешения исхода судебн</w:t>
      </w:r>
      <w:r w:rsidRPr="00642248">
        <w:t>о</w:t>
      </w:r>
      <w:r w:rsidRPr="00642248">
        <w:t>го разбирательства, в том числе воздерживаться от публичных заявлений, в к</w:t>
      </w:r>
      <w:r w:rsidRPr="00642248">
        <w:t>о</w:t>
      </w:r>
      <w:r w:rsidRPr="00642248">
        <w:t>торых утверждается о виновности обвиняемого</w:t>
      </w:r>
      <w:r w:rsidR="004C6459">
        <w:rPr>
          <w:rStyle w:val="FootnoteReference"/>
        </w:rPr>
        <w:footnoteReference w:id="22"/>
      </w:r>
      <w:r w:rsidRPr="00642248">
        <w:t>; в нем также указано, что в ходе судебного разбирательства подсудимые в качестве общего правила не должны заковываться в наручники или содержаться в клетках или каким-либо иным образом представать в суде в обличии, указывающем на то, что они могут быть опасными преступниками, и что средствам массовой информации следует воздерживаться от подачи новостей таким образом, чтобы это подрывало пр</w:t>
      </w:r>
      <w:r w:rsidRPr="00642248">
        <w:t>е</w:t>
      </w:r>
      <w:r w:rsidRPr="00642248">
        <w:t>зумпцию невиновности. С учетом имеющейся у Комитета информации и при отсутствии какой-либо реакции со стороны государства-участника Комитет п</w:t>
      </w:r>
      <w:r w:rsidRPr="00642248">
        <w:t>о</w:t>
      </w:r>
      <w:r w:rsidRPr="00642248">
        <w:t>становляет, что презумпция невиновности г-на Жука, гарантированная в соо</w:t>
      </w:r>
      <w:r w:rsidRPr="00642248">
        <w:t>т</w:t>
      </w:r>
      <w:r w:rsidRPr="00642248">
        <w:t xml:space="preserve">ветствии с пунктом 2 статьи 14 Пакта, была нарушена. </w:t>
      </w:r>
    </w:p>
    <w:p w:rsidR="00642248" w:rsidRPr="00642248" w:rsidRDefault="00642248" w:rsidP="00642248">
      <w:pPr>
        <w:pStyle w:val="SingleTxtGR"/>
      </w:pPr>
      <w:r w:rsidRPr="00642248">
        <w:t>8.5</w:t>
      </w:r>
      <w:r w:rsidRPr="00642248">
        <w:tab/>
        <w:t>Комитет далее отмечает заявления автора сообщения о том, что ее сыну было разрешено встр</w:t>
      </w:r>
      <w:r w:rsidRPr="00642248">
        <w:t>е</w:t>
      </w:r>
      <w:r w:rsidRPr="00642248">
        <w:t>титься с адвокатом только в течение пяти минут и что фактически он был лишен юридической помощи на начальных этапах следс</w:t>
      </w:r>
      <w:r w:rsidRPr="00642248">
        <w:t>т</w:t>
      </w:r>
      <w:r w:rsidRPr="00642248">
        <w:t>вия и что он был принужден участвовать в следственных действиях без п</w:t>
      </w:r>
      <w:r w:rsidRPr="00642248">
        <w:t>о</w:t>
      </w:r>
      <w:r w:rsidRPr="00642248">
        <w:t>мощи со стороны адвоката, несмотря на просьбы о встрече с адвокатом, в нарушение внутренних уголовно-процессуальных норм. Комитет также отмечает, что эти заявления не были опровергнуты государством-участником. Комитет напомин</w:t>
      </w:r>
      <w:r w:rsidRPr="00642248">
        <w:t>а</w:t>
      </w:r>
      <w:r w:rsidRPr="00642248">
        <w:t xml:space="preserve">ет, что в пункте 3 </w:t>
      </w:r>
      <w:r w:rsidRPr="00642248">
        <w:rPr>
          <w:lang w:val="en-GB"/>
        </w:rPr>
        <w:t>b</w:t>
      </w:r>
      <w:r w:rsidRPr="00642248">
        <w:t>) статьи 14 предусматривается, что обвиняемые лица дол</w:t>
      </w:r>
      <w:r w:rsidRPr="00642248">
        <w:t>ж</w:t>
      </w:r>
      <w:r w:rsidRPr="00642248">
        <w:t>ны иметь достаточное время и возможности для подготовки своей защиты и сноситься с выбранными ими самими защитниками. Это положение является важным элементом гарантии справедливого судебного разбирательства и пр</w:t>
      </w:r>
      <w:r w:rsidRPr="00642248">
        <w:t>и</w:t>
      </w:r>
      <w:r w:rsidRPr="00642248">
        <w:t>менения принципа равенства состязательных возможностей</w:t>
      </w:r>
      <w:r w:rsidR="004C6459">
        <w:rPr>
          <w:rStyle w:val="FootnoteReference"/>
        </w:rPr>
        <w:footnoteReference w:id="23"/>
      </w:r>
      <w:r w:rsidRPr="00642248">
        <w:t>. Он далее нап</w:t>
      </w:r>
      <w:r w:rsidRPr="00642248">
        <w:t>о</w:t>
      </w:r>
      <w:r w:rsidRPr="00642248">
        <w:t>минает о праве всех лиц при рассмотрении любого предъявленного им уголо</w:t>
      </w:r>
      <w:r w:rsidRPr="00642248">
        <w:t>в</w:t>
      </w:r>
      <w:r w:rsidRPr="00642248">
        <w:t xml:space="preserve">ного обвинения защищать себя лично или через посредство выбранного ими самими защитника или иметь назначенного им защитника безвозмездно, когда того требуют интересы правосудия, как это предусмотрено пунктом 3 </w:t>
      </w:r>
      <w:r w:rsidRPr="00642248">
        <w:rPr>
          <w:lang w:val="en-US"/>
        </w:rPr>
        <w:t>d</w:t>
      </w:r>
      <w:r w:rsidR="00D17B63">
        <w:t>) ст</w:t>
      </w:r>
      <w:r w:rsidR="00D17B63">
        <w:t>а</w:t>
      </w:r>
      <w:r w:rsidR="00D17B63">
        <w:t>тьи </w:t>
      </w:r>
      <w:r w:rsidRPr="00642248">
        <w:t>14</w:t>
      </w:r>
      <w:r w:rsidR="004C6459">
        <w:rPr>
          <w:rStyle w:val="FootnoteReference"/>
        </w:rPr>
        <w:footnoteReference w:id="24"/>
      </w:r>
      <w:r w:rsidRPr="00642248">
        <w:t>. При отсутствии каких-либо замечаний государства-участника относ</w:t>
      </w:r>
      <w:r w:rsidRPr="00642248">
        <w:t>и</w:t>
      </w:r>
      <w:r w:rsidRPr="00642248">
        <w:t>тельно фактов, изложенных автором сообщения, Комитет приходит к тому з</w:t>
      </w:r>
      <w:r w:rsidRPr="00642248">
        <w:t>а</w:t>
      </w:r>
      <w:r w:rsidRPr="00642248">
        <w:t>ключению, что лишение доступа к выбранному самим обвиняемым защитнику на начальном исключительно важном этапе досудебного разбирательства пре</w:t>
      </w:r>
      <w:r w:rsidRPr="00642248">
        <w:t>д</w:t>
      </w:r>
      <w:r w:rsidRPr="00642248">
        <w:t xml:space="preserve">ставляет собой нарушение прав г-на Жука, предусмотренных пунктом 3 </w:t>
      </w:r>
      <w:r w:rsidRPr="00642248">
        <w:rPr>
          <w:lang w:val="en-US"/>
        </w:rPr>
        <w:t>b</w:t>
      </w:r>
      <w:r w:rsidRPr="00642248">
        <w:t xml:space="preserve">) и </w:t>
      </w:r>
      <w:r w:rsidRPr="00642248">
        <w:rPr>
          <w:lang w:val="en-US"/>
        </w:rPr>
        <w:t>d</w:t>
      </w:r>
      <w:r w:rsidRPr="00642248">
        <w:t>) ст</w:t>
      </w:r>
      <w:r w:rsidRPr="00642248">
        <w:t>а</w:t>
      </w:r>
      <w:r w:rsidRPr="00642248">
        <w:t>тьи 14 Пакта.</w:t>
      </w:r>
    </w:p>
    <w:p w:rsidR="00642248" w:rsidRPr="00642248" w:rsidRDefault="00642248" w:rsidP="00642248">
      <w:pPr>
        <w:pStyle w:val="SingleTxtGR"/>
      </w:pPr>
      <w:r w:rsidRPr="00642248">
        <w:t>8.6</w:t>
      </w:r>
      <w:r w:rsidRPr="00642248">
        <w:tab/>
        <w:t>Комитет отмечает утверждения автора сообщения о том, что права ее с</w:t>
      </w:r>
      <w:r w:rsidRPr="00642248">
        <w:t>ы</w:t>
      </w:r>
      <w:r w:rsidRPr="00642248">
        <w:t>на согласно пункту 1 ст</w:t>
      </w:r>
      <w:r w:rsidRPr="00642248">
        <w:t>а</w:t>
      </w:r>
      <w:r w:rsidRPr="00642248">
        <w:t>тьи 14 Пакта были нарушены. Комитет также отмечает, что</w:t>
      </w:r>
      <w:r>
        <w:t xml:space="preserve"> </w:t>
      </w:r>
      <w:r w:rsidRPr="00642248">
        <w:t>эти утверждения не были опровергнуты г</w:t>
      </w:r>
      <w:r w:rsidRPr="00642248">
        <w:t>о</w:t>
      </w:r>
      <w:r w:rsidRPr="00642248">
        <w:t>сударством-участником. В свете выводов Комитета о том, что государство-участник не обеспечило г</w:t>
      </w:r>
      <w:r w:rsidRPr="00642248">
        <w:t>а</w:t>
      </w:r>
      <w:r w:rsidRPr="00642248">
        <w:t xml:space="preserve">рантий справедливого судебного разбирательства в соответствии с пунктами 2 и 3 </w:t>
      </w:r>
      <w:r w:rsidRPr="00642248">
        <w:rPr>
          <w:lang w:val="en-GB"/>
        </w:rPr>
        <w:t>b</w:t>
      </w:r>
      <w:r w:rsidRPr="00642248">
        <w:t xml:space="preserve">), </w:t>
      </w:r>
      <w:r w:rsidRPr="00642248">
        <w:rPr>
          <w:lang w:val="en-US"/>
        </w:rPr>
        <w:t>d</w:t>
      </w:r>
      <w:r w:rsidRPr="00642248">
        <w:t xml:space="preserve">) и </w:t>
      </w:r>
      <w:r w:rsidRPr="00642248">
        <w:rPr>
          <w:lang w:val="en-GB"/>
        </w:rPr>
        <w:t>g</w:t>
      </w:r>
      <w:r w:rsidRPr="00642248">
        <w:t xml:space="preserve">) статьи 14 Пакта, Комитет считает, что судебное разбирательство дела </w:t>
      </w:r>
      <w:r w:rsidR="004E7C1B">
        <w:br/>
      </w:r>
      <w:r w:rsidRPr="00642248">
        <w:t>г-на Жука было проведено с нарушениями, которые в целом сводятся к наруш</w:t>
      </w:r>
      <w:r w:rsidRPr="00642248">
        <w:t>е</w:t>
      </w:r>
      <w:r w:rsidRPr="00642248">
        <w:t xml:space="preserve">нию пункта 1 статьи 14 Пакта. </w:t>
      </w:r>
    </w:p>
    <w:p w:rsidR="00642248" w:rsidRPr="00642248" w:rsidRDefault="00642248" w:rsidP="00642248">
      <w:pPr>
        <w:pStyle w:val="SingleTxtGR"/>
      </w:pPr>
      <w:r w:rsidRPr="00642248">
        <w:t>8.7</w:t>
      </w:r>
      <w:r w:rsidRPr="00642248">
        <w:tab/>
        <w:t>Автор далее заявляет о нарушении права г-на Жука на жизнь согласно статье 6 Пакта, поскольку ему был вынесен смертный приговор после провед</w:t>
      </w:r>
      <w:r w:rsidRPr="00642248">
        <w:t>е</w:t>
      </w:r>
      <w:r w:rsidRPr="00642248">
        <w:t>ния несправедливого судебного разбирательства. Комитет отмечает, что гос</w:t>
      </w:r>
      <w:r w:rsidRPr="00642248">
        <w:t>у</w:t>
      </w:r>
      <w:r w:rsidRPr="00642248">
        <w:t>дарство-участник заявило со ссылкой на пункт 2 статьи 6 Пакта, что г-н Жук был приговорен к смертной казни по постановлению судов в соответствии с Конституцией, Уголовным кодексом и Уголовно-процессуальным кодексом Б</w:t>
      </w:r>
      <w:r w:rsidRPr="00642248">
        <w:t>е</w:t>
      </w:r>
      <w:r w:rsidRPr="00642248">
        <w:t>ларуси и что этот смертный приговор не противоречит положениям междун</w:t>
      </w:r>
      <w:r w:rsidRPr="00642248">
        <w:t>а</w:t>
      </w:r>
      <w:r w:rsidRPr="00642248">
        <w:t>родных договоров, участником которых является Беларусь. В этой связи Ком</w:t>
      </w:r>
      <w:r w:rsidRPr="00642248">
        <w:t>и</w:t>
      </w:r>
      <w:r w:rsidRPr="00642248">
        <w:t>тет напоминает о своем замечании общего порядка № 6 (1982) о праве на жизнь, в котором он отметил, что смертный приговор может быть вынесен только в соответствии с законом и с соблюдением положений Пакта, а это пре</w:t>
      </w:r>
      <w:r w:rsidRPr="00642248">
        <w:t>д</w:t>
      </w:r>
      <w:r w:rsidRPr="00642248">
        <w:t xml:space="preserve">полагает, что </w:t>
      </w:r>
      <w:r w:rsidR="005C0B59">
        <w:t>"</w:t>
      </w:r>
      <w:r w:rsidRPr="00642248">
        <w:t>предусмотренные в нем гарантии процедурного характера дол</w:t>
      </w:r>
      <w:r w:rsidRPr="00642248">
        <w:t>ж</w:t>
      </w:r>
      <w:r w:rsidRPr="00642248">
        <w:t>ны соблюдаться, включая право на справедливое судебное разбирательство н</w:t>
      </w:r>
      <w:r w:rsidRPr="00642248">
        <w:t>е</w:t>
      </w:r>
      <w:r w:rsidRPr="00642248">
        <w:t>зависимым судом, презум</w:t>
      </w:r>
      <w:r w:rsidRPr="00642248">
        <w:t>п</w:t>
      </w:r>
      <w:r w:rsidRPr="00642248">
        <w:t>цию невиновности, минимальные гарантии защиты и право на пересмотр судом высшей инстанции</w:t>
      </w:r>
      <w:r w:rsidR="005C0B59">
        <w:t>"</w:t>
      </w:r>
      <w:r w:rsidR="004C6459">
        <w:rPr>
          <w:rStyle w:val="FootnoteReference"/>
        </w:rPr>
        <w:footnoteReference w:id="25"/>
      </w:r>
      <w:r w:rsidRPr="00642248">
        <w:t>.</w:t>
      </w:r>
      <w:r>
        <w:t xml:space="preserve"> </w:t>
      </w:r>
      <w:r w:rsidRPr="00642248">
        <w:t>В этой же связи Комитет н</w:t>
      </w:r>
      <w:r w:rsidRPr="00642248">
        <w:t>а</w:t>
      </w:r>
      <w:r w:rsidRPr="00642248">
        <w:t>поминает о своей практике, согласно которой вынесение смертного приговора по окончании судебного разбирательства, в котором не были соблюдены пол</w:t>
      </w:r>
      <w:r w:rsidRPr="00642248">
        <w:t>о</w:t>
      </w:r>
      <w:r w:rsidRPr="00642248">
        <w:t>жения статьи 14 Пакта, представляет собой нарушение статьи 6 Пакта</w:t>
      </w:r>
      <w:r w:rsidR="004C6459">
        <w:rPr>
          <w:rStyle w:val="FootnoteReference"/>
        </w:rPr>
        <w:footnoteReference w:id="26"/>
      </w:r>
      <w:r w:rsidRPr="00642248">
        <w:t xml:space="preserve">. В свете выводов Комитета о нарушении пунктов 1, 2 и 3 </w:t>
      </w:r>
      <w:r w:rsidRPr="00642248">
        <w:rPr>
          <w:lang w:val="en-GB"/>
        </w:rPr>
        <w:t>b</w:t>
      </w:r>
      <w:r w:rsidRPr="00642248">
        <w:t xml:space="preserve">), </w:t>
      </w:r>
      <w:r w:rsidRPr="00642248">
        <w:rPr>
          <w:lang w:val="en-US"/>
        </w:rPr>
        <w:t>d</w:t>
      </w:r>
      <w:r w:rsidRPr="00642248">
        <w:t xml:space="preserve">) и </w:t>
      </w:r>
      <w:r w:rsidRPr="00642248">
        <w:rPr>
          <w:lang w:val="en-GB"/>
        </w:rPr>
        <w:t>g</w:t>
      </w:r>
      <w:r w:rsidRPr="00642248">
        <w:t>) статьи 14 Пакта он приходит к заключению, что вынесение г-ну Жуку окончательного смертного приговора и приведение его в исполнение не отвечали требованиям статьи 14 и что в результате этого его право на жизнь согласно статье 6 Пакта было нар</w:t>
      </w:r>
      <w:r w:rsidRPr="00642248">
        <w:t>у</w:t>
      </w:r>
      <w:r w:rsidRPr="00642248">
        <w:t>шено.</w:t>
      </w:r>
    </w:p>
    <w:p w:rsidR="00642248" w:rsidRPr="00642248" w:rsidRDefault="00642248" w:rsidP="00642248">
      <w:pPr>
        <w:pStyle w:val="SingleTxtGR"/>
      </w:pPr>
      <w:r w:rsidRPr="00642248">
        <w:t>9.</w:t>
      </w:r>
      <w:r w:rsidRPr="00642248">
        <w:tab/>
        <w:t>Действуя на основании пункта 4 статьи 5 Факультативного протокола к Пакту, Комитет по правам человека полагает, что представленные ему факты свидетельствуют о нарушении прав г-на Жука, пред</w:t>
      </w:r>
      <w:r w:rsidRPr="00642248">
        <w:t>у</w:t>
      </w:r>
      <w:r w:rsidRPr="00642248">
        <w:t>смотренных статьями 6, 7, 9 (пункт 3) и 14 (пункты 1, 2 и</w:t>
      </w:r>
      <w:r>
        <w:t xml:space="preserve"> </w:t>
      </w:r>
      <w:r w:rsidRPr="00642248">
        <w:t xml:space="preserve">3 </w:t>
      </w:r>
      <w:r w:rsidRPr="00642248">
        <w:rPr>
          <w:lang w:val="en-US"/>
        </w:rPr>
        <w:t>b</w:t>
      </w:r>
      <w:r w:rsidRPr="00642248">
        <w:t xml:space="preserve">), </w:t>
      </w:r>
      <w:r w:rsidRPr="00642248">
        <w:rPr>
          <w:lang w:val="en-US"/>
        </w:rPr>
        <w:t>d</w:t>
      </w:r>
      <w:r w:rsidRPr="00642248">
        <w:t xml:space="preserve">) и </w:t>
      </w:r>
      <w:r w:rsidRPr="00642248">
        <w:rPr>
          <w:lang w:val="en-US"/>
        </w:rPr>
        <w:t>g</w:t>
      </w:r>
      <w:r w:rsidRPr="00642248">
        <w:t xml:space="preserve">)) Пакта. Государство-участник также нарушило свои обязательства по статье 1 Факультативного протокола к Пакту. </w:t>
      </w:r>
    </w:p>
    <w:p w:rsidR="00642248" w:rsidRPr="00642248" w:rsidRDefault="00642248" w:rsidP="00642248">
      <w:pPr>
        <w:pStyle w:val="SingleTxtGR"/>
      </w:pPr>
      <w:r w:rsidRPr="00642248">
        <w:t>10.</w:t>
      </w:r>
      <w:r w:rsidRPr="00642248">
        <w:tab/>
        <w:t>В соответствии с пунктом 3 а) статьи 2 Пакта государство-участник об</w:t>
      </w:r>
      <w:r w:rsidRPr="00642248">
        <w:t>я</w:t>
      </w:r>
      <w:r w:rsidRPr="00642248">
        <w:t>зано предоставить автору сообщения надлежащую компенсацию, включая во</w:t>
      </w:r>
      <w:r w:rsidRPr="00642248">
        <w:t>з</w:t>
      </w:r>
      <w:r w:rsidRPr="00642248">
        <w:t>мещение расходов на юридические услуги. Государство-участник также обяз</w:t>
      </w:r>
      <w:r w:rsidRPr="00642248">
        <w:t>а</w:t>
      </w:r>
      <w:r w:rsidRPr="00642248">
        <w:t>но не допускать подобных нарушений в будущем и с учетом обязательств гос</w:t>
      </w:r>
      <w:r w:rsidRPr="00642248">
        <w:t>у</w:t>
      </w:r>
      <w:r w:rsidRPr="00642248">
        <w:t>дарства-участника по Факультативному протоколу добросовестно сотрудничать с Комитетом, особенно в том, что касается выполнения просьб Комитета о пр</w:t>
      </w:r>
      <w:r w:rsidRPr="00642248">
        <w:t>и</w:t>
      </w:r>
      <w:r w:rsidRPr="00642248">
        <w:t xml:space="preserve">нятии временных мер. </w:t>
      </w:r>
    </w:p>
    <w:p w:rsidR="00642248" w:rsidRPr="00642248" w:rsidRDefault="00642248" w:rsidP="00642248">
      <w:pPr>
        <w:pStyle w:val="SingleTxtGR"/>
      </w:pPr>
      <w:r w:rsidRPr="00642248">
        <w:t>11.</w:t>
      </w:r>
      <w:r w:rsidRPr="00642248">
        <w:tab/>
        <w:t>Принимая во внимание то, что, став участником Факультативного прот</w:t>
      </w:r>
      <w:r w:rsidRPr="00642248">
        <w:t>о</w:t>
      </w:r>
      <w:r w:rsidRPr="00642248">
        <w:t>кола, государство-участник признало компетенцию Комитета определять, имело ли место нарушение Пакта, и что согласно статье</w:t>
      </w:r>
      <w:r>
        <w:t xml:space="preserve"> </w:t>
      </w:r>
      <w:r w:rsidRPr="00642248">
        <w:t>2 Пакта государство-участник обязалось обеспечить всем находящимся на его территории или под его юри</w:t>
      </w:r>
      <w:r w:rsidRPr="00642248">
        <w:t>с</w:t>
      </w:r>
      <w:r w:rsidRPr="00642248">
        <w:t>дикцией лицам закрепленные в Пакте права, а также эффективные и имеющие исковую силу средства правовой защиты в случае установления нарушения, Комитет желает получить от государства-участника в течение 180 дней инфо</w:t>
      </w:r>
      <w:r w:rsidRPr="00642248">
        <w:t>р</w:t>
      </w:r>
      <w:r w:rsidRPr="00642248">
        <w:t>мацию о принятых мерах по осуществлению сформулированных Комитетом с</w:t>
      </w:r>
      <w:r w:rsidRPr="00642248">
        <w:t>о</w:t>
      </w:r>
      <w:r w:rsidRPr="00642248">
        <w:t>ображений. Кроме того, Комитет просит государство-участник опубликовать настоящие соображения и обеспечить их широкое распространение в госуда</w:t>
      </w:r>
      <w:r w:rsidRPr="00642248">
        <w:t>р</w:t>
      </w:r>
      <w:r w:rsidRPr="00642248">
        <w:t>стве-участнике на белорусском и ру</w:t>
      </w:r>
      <w:r w:rsidRPr="00642248">
        <w:t>с</w:t>
      </w:r>
      <w:r w:rsidRPr="00642248">
        <w:t xml:space="preserve">ском языках. </w:t>
      </w:r>
    </w:p>
    <w:p w:rsidR="00642248" w:rsidRPr="00642248" w:rsidRDefault="00642248" w:rsidP="00642248">
      <w:pPr>
        <w:pStyle w:val="SingleTxtGR"/>
      </w:pPr>
      <w:r w:rsidRPr="00642248">
        <w:t>[Принято на английском, испанском и французском языках, причем языком ор</w:t>
      </w:r>
      <w:r w:rsidRPr="00642248">
        <w:t>и</w:t>
      </w:r>
      <w:r w:rsidRPr="00642248">
        <w:t>гинала является английский. Впоследствии будет издано также на арабском, к</w:t>
      </w:r>
      <w:r w:rsidRPr="00642248">
        <w:t>и</w:t>
      </w:r>
      <w:r w:rsidRPr="00642248">
        <w:t>тайском и русском языках в качестве части ежегодного доклада Комитета Ген</w:t>
      </w:r>
      <w:r w:rsidRPr="00642248">
        <w:t>е</w:t>
      </w:r>
      <w:r w:rsidRPr="00642248">
        <w:t>ральной Ассамблее.]</w:t>
      </w:r>
    </w:p>
    <w:p w:rsidR="006E7AF7" w:rsidRPr="00642248" w:rsidRDefault="00642248" w:rsidP="00642248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E7AF7" w:rsidRPr="00642248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29" w:rsidRDefault="00BB1729">
      <w:r>
        <w:rPr>
          <w:lang w:val="en-US"/>
        </w:rPr>
        <w:tab/>
      </w:r>
      <w:r>
        <w:separator/>
      </w:r>
    </w:p>
  </w:endnote>
  <w:endnote w:type="continuationSeparator" w:id="0">
    <w:p w:rsidR="00BB1729" w:rsidRDefault="00BB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59" w:rsidRPr="005F0588" w:rsidRDefault="004C645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384C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GE.13-49316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59" w:rsidRPr="005F0588" w:rsidRDefault="004C6459">
    <w:pPr>
      <w:pStyle w:val="Footer"/>
      <w:rPr>
        <w:lang w:val="en-US"/>
      </w:rPr>
    </w:pPr>
    <w:r>
      <w:rPr>
        <w:lang w:val="en-US"/>
      </w:rPr>
      <w:t>GE.13-49316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384C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4C6459" w:rsidTr="00611264">
      <w:trPr>
        <w:trHeight w:val="438"/>
      </w:trPr>
      <w:tc>
        <w:tcPr>
          <w:tcW w:w="4068" w:type="dxa"/>
          <w:vAlign w:val="bottom"/>
        </w:tcPr>
        <w:p w:rsidR="004C6459" w:rsidRDefault="004C6459" w:rsidP="00611264">
          <w:r>
            <w:rPr>
              <w:lang w:val="en-US"/>
            </w:rPr>
            <w:t>GE.13-49316   (R)</w:t>
          </w:r>
          <w:r w:rsidR="00495AFD">
            <w:rPr>
              <w:lang w:val="en-US"/>
            </w:rPr>
            <w:t xml:space="preserve">  300114  310114</w:t>
          </w:r>
        </w:p>
      </w:tc>
      <w:tc>
        <w:tcPr>
          <w:tcW w:w="4663" w:type="dxa"/>
          <w:vMerge w:val="restart"/>
          <w:vAlign w:val="bottom"/>
        </w:tcPr>
        <w:p w:rsidR="004C6459" w:rsidRDefault="004C6459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4C6459" w:rsidRDefault="004E7C1B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09&amp;Size=2&amp;Lang=R"/>
              </v:shape>
            </w:pict>
          </w:r>
        </w:p>
      </w:tc>
    </w:tr>
    <w:tr w:rsidR="004C6459" w:rsidRPr="00797A78" w:rsidTr="00611264">
      <w:tc>
        <w:tcPr>
          <w:tcW w:w="4068" w:type="dxa"/>
          <w:vAlign w:val="bottom"/>
        </w:tcPr>
        <w:p w:rsidR="004C6459" w:rsidRPr="004E7C1B" w:rsidRDefault="004E7C1B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E7C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E7C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E7C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E7C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E7C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E7C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E7C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E7C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E7C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4C6459" w:rsidRDefault="004C6459" w:rsidP="00611264"/>
      </w:tc>
      <w:tc>
        <w:tcPr>
          <w:tcW w:w="1124" w:type="dxa"/>
          <w:vMerge/>
        </w:tcPr>
        <w:p w:rsidR="004C6459" w:rsidRDefault="004C6459" w:rsidP="00611264"/>
      </w:tc>
    </w:tr>
  </w:tbl>
  <w:p w:rsidR="004C6459" w:rsidRDefault="004C6459" w:rsidP="00381289">
    <w:pPr>
      <w:spacing w:line="240" w:lineRule="auto"/>
      <w:rPr>
        <w:sz w:val="2"/>
        <w:szCs w:val="2"/>
        <w:lang w:val="en-US"/>
      </w:rPr>
    </w:pPr>
  </w:p>
  <w:p w:rsidR="004C6459" w:rsidRPr="002D7E3C" w:rsidRDefault="004C6459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4C6459" w:rsidRDefault="004C6459" w:rsidP="006E7AF7">
                <w:pPr>
                  <w:rPr>
                    <w:lang w:val="en-US"/>
                  </w:rPr>
                </w:pPr>
              </w:p>
              <w:p w:rsidR="004C6459" w:rsidRDefault="004C6459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0384C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29" w:rsidRPr="00F71F63" w:rsidRDefault="00BB172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B1729" w:rsidRPr="00F71F63" w:rsidRDefault="00BB172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B1729" w:rsidRPr="00635E86" w:rsidRDefault="00BB1729" w:rsidP="00635E86">
      <w:pPr>
        <w:pStyle w:val="Footer"/>
      </w:pPr>
    </w:p>
  </w:footnote>
  <w:footnote w:id="1">
    <w:p w:rsidR="004C6459" w:rsidRPr="00466AC8" w:rsidRDefault="004C6459">
      <w:pPr>
        <w:pStyle w:val="FootnoteText"/>
        <w:rPr>
          <w:lang w:val="ru-RU"/>
        </w:rPr>
      </w:pPr>
      <w:r>
        <w:tab/>
      </w:r>
      <w:r w:rsidRPr="00466AC8">
        <w:rPr>
          <w:rStyle w:val="FootnoteReference"/>
          <w:vertAlign w:val="baseline"/>
          <w:lang w:val="ru-RU"/>
        </w:rPr>
        <w:t>*</w:t>
      </w:r>
      <w:r w:rsidRPr="00466AC8">
        <w:rPr>
          <w:lang w:val="ru-RU"/>
        </w:rPr>
        <w:tab/>
        <w:t xml:space="preserve">В рассмотрении настоящего сообщения принимали участие следующие члены Комитета: г-н Ядх Бен Ашур, г-н Ахмед Амин Фатхалла, г-н Кешу Парсад Матадин, сэр Найджел Родли, г-н Фабиан Омар Сальвиоли, г-н Юваль Шани, г-н Константин Вардзелашвили, г-н Лазахри Бузид, г-н Вальтер Келин, г-н Корнелиус Флинтерман, </w:t>
      </w:r>
      <w:r w:rsidRPr="00917FD6">
        <w:rPr>
          <w:lang w:val="ru-RU"/>
        </w:rPr>
        <w:br/>
      </w:r>
      <w:r w:rsidRPr="00466AC8">
        <w:rPr>
          <w:lang w:val="ru-RU"/>
        </w:rPr>
        <w:t>г-жа Зонке Занеле Майодина, г-н Джерольд Л. Нойман, г-н Виктор Мануэль Родригес-Ресия, г-жа Аня Зайберт-Фор и г-жа Марго Ватервал.</w:t>
      </w:r>
    </w:p>
  </w:footnote>
  <w:footnote w:id="2">
    <w:p w:rsidR="004C6459" w:rsidRPr="00466AC8" w:rsidRDefault="004C6459">
      <w:pPr>
        <w:pStyle w:val="FootnoteText"/>
        <w:rPr>
          <w:lang w:val="ru-RU"/>
        </w:rPr>
      </w:pPr>
      <w:r w:rsidRPr="00917FD6">
        <w:rPr>
          <w:lang w:val="ru-RU"/>
        </w:rPr>
        <w:tab/>
      </w:r>
      <w:r>
        <w:rPr>
          <w:rStyle w:val="FootnoteReference"/>
        </w:rPr>
        <w:footnoteRef/>
      </w:r>
      <w:r w:rsidRPr="00466AC8">
        <w:rPr>
          <w:lang w:val="ru-RU"/>
        </w:rPr>
        <w:tab/>
        <w:t>Факультативный протокол вступил в силу для Беларуси 30 декабря 1992 года.</w:t>
      </w:r>
    </w:p>
  </w:footnote>
  <w:footnote w:id="3">
    <w:p w:rsidR="004C6459" w:rsidRPr="00466AC8" w:rsidRDefault="004C645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66AC8">
        <w:rPr>
          <w:lang w:val="ru-RU"/>
        </w:rPr>
        <w:tab/>
        <w:t>Автор утверждает, что содержание ее сына под стражей являлось нарушением статей</w:t>
      </w:r>
      <w:r>
        <w:rPr>
          <w:lang w:val="en-US"/>
        </w:rPr>
        <w:t> </w:t>
      </w:r>
      <w:r w:rsidRPr="00466AC8">
        <w:rPr>
          <w:lang w:val="ru-RU"/>
        </w:rPr>
        <w:t>107 (пункт 1), 108, (пункты 1 и 3), 111, 119 (пункт 2) и 126 (пункт 4) Уголовно-процессуального кодекса страны.</w:t>
      </w:r>
    </w:p>
  </w:footnote>
  <w:footnote w:id="4">
    <w:p w:rsidR="004C6459" w:rsidRPr="00466AC8" w:rsidRDefault="004C6459">
      <w:pPr>
        <w:pStyle w:val="FootnoteText"/>
        <w:rPr>
          <w:lang w:val="ru-RU"/>
        </w:rPr>
      </w:pPr>
      <w:r w:rsidRPr="00917FD6">
        <w:rPr>
          <w:lang w:val="ru-RU"/>
        </w:rPr>
        <w:tab/>
      </w:r>
      <w:r>
        <w:rPr>
          <w:rStyle w:val="FootnoteReference"/>
        </w:rPr>
        <w:footnoteRef/>
      </w:r>
      <w:r w:rsidRPr="00466AC8">
        <w:rPr>
          <w:lang w:val="ru-RU"/>
        </w:rPr>
        <w:tab/>
      </w:r>
      <w:r>
        <w:rPr>
          <w:lang w:val="ru-RU"/>
        </w:rPr>
        <w:t>Автор</w:t>
      </w:r>
      <w:r w:rsidRPr="00001853">
        <w:rPr>
          <w:lang w:val="ru-RU"/>
        </w:rPr>
        <w:t xml:space="preserve"> </w:t>
      </w:r>
      <w:r>
        <w:rPr>
          <w:lang w:val="ru-RU"/>
        </w:rPr>
        <w:t>ссылается</w:t>
      </w:r>
      <w:r w:rsidRPr="00001853">
        <w:rPr>
          <w:lang w:val="ru-RU"/>
        </w:rPr>
        <w:t xml:space="preserve"> </w:t>
      </w:r>
      <w:r>
        <w:rPr>
          <w:lang w:val="ru-RU"/>
        </w:rPr>
        <w:t>на</w:t>
      </w:r>
      <w:r w:rsidRPr="00001853">
        <w:rPr>
          <w:lang w:val="ru-RU"/>
        </w:rPr>
        <w:t xml:space="preserve"> </w:t>
      </w:r>
      <w:r>
        <w:rPr>
          <w:lang w:val="ru-RU"/>
        </w:rPr>
        <w:t>принятые</w:t>
      </w:r>
      <w:r w:rsidRPr="00001853">
        <w:rPr>
          <w:lang w:val="ru-RU"/>
        </w:rPr>
        <w:t xml:space="preserve"> </w:t>
      </w:r>
      <w:r>
        <w:rPr>
          <w:lang w:val="ru-RU"/>
        </w:rPr>
        <w:t>Комитетом</w:t>
      </w:r>
      <w:r w:rsidRPr="00001853">
        <w:rPr>
          <w:lang w:val="ru-RU"/>
        </w:rPr>
        <w:t xml:space="preserve"> </w:t>
      </w:r>
      <w:r>
        <w:rPr>
          <w:lang w:val="ru-RU"/>
        </w:rPr>
        <w:t>соображения</w:t>
      </w:r>
      <w:r w:rsidRPr="00001853">
        <w:rPr>
          <w:lang w:val="ru-RU"/>
        </w:rPr>
        <w:t xml:space="preserve"> </w:t>
      </w:r>
      <w:r>
        <w:rPr>
          <w:lang w:val="ru-RU"/>
        </w:rPr>
        <w:t>по</w:t>
      </w:r>
      <w:r w:rsidRPr="00001853">
        <w:rPr>
          <w:lang w:val="ru-RU"/>
        </w:rPr>
        <w:t xml:space="preserve"> </w:t>
      </w:r>
      <w:r>
        <w:rPr>
          <w:lang w:val="ru-RU"/>
        </w:rPr>
        <w:t>сообщениям</w:t>
      </w:r>
      <w:r w:rsidRPr="00001853">
        <w:rPr>
          <w:lang w:val="ru-RU"/>
        </w:rPr>
        <w:t xml:space="preserve"> № 852/1999, </w:t>
      </w:r>
      <w:r>
        <w:rPr>
          <w:i/>
          <w:lang w:val="ru-RU"/>
        </w:rPr>
        <w:t>Борисенко</w:t>
      </w:r>
      <w:r w:rsidRPr="00001853">
        <w:rPr>
          <w:i/>
          <w:lang w:val="ru-RU"/>
        </w:rPr>
        <w:t xml:space="preserve"> </w:t>
      </w:r>
      <w:r>
        <w:rPr>
          <w:i/>
          <w:lang w:val="ru-RU"/>
        </w:rPr>
        <w:t>против</w:t>
      </w:r>
      <w:r w:rsidRPr="00001853">
        <w:rPr>
          <w:i/>
          <w:lang w:val="ru-RU"/>
        </w:rPr>
        <w:t xml:space="preserve"> </w:t>
      </w:r>
      <w:r>
        <w:rPr>
          <w:i/>
          <w:lang w:val="ru-RU"/>
        </w:rPr>
        <w:t>Венгрии</w:t>
      </w:r>
      <w:r w:rsidRPr="00001853">
        <w:rPr>
          <w:lang w:val="ru-RU"/>
        </w:rPr>
        <w:t xml:space="preserve">, </w:t>
      </w:r>
      <w:r>
        <w:rPr>
          <w:lang w:val="ru-RU"/>
        </w:rPr>
        <w:t>от</w:t>
      </w:r>
      <w:r w:rsidRPr="00001853">
        <w:rPr>
          <w:lang w:val="ru-RU"/>
        </w:rPr>
        <w:t xml:space="preserve"> 14 </w:t>
      </w:r>
      <w:r>
        <w:rPr>
          <w:lang w:val="ru-RU"/>
        </w:rPr>
        <w:t>октября</w:t>
      </w:r>
      <w:r w:rsidRPr="00001853">
        <w:rPr>
          <w:lang w:val="ru-RU"/>
        </w:rPr>
        <w:t xml:space="preserve"> 2002 </w:t>
      </w:r>
      <w:r>
        <w:rPr>
          <w:lang w:val="ru-RU"/>
        </w:rPr>
        <w:t>года</w:t>
      </w:r>
      <w:r w:rsidRPr="00001853">
        <w:rPr>
          <w:lang w:val="ru-RU"/>
        </w:rPr>
        <w:t xml:space="preserve">; </w:t>
      </w:r>
      <w:r>
        <w:rPr>
          <w:lang w:val="ru-RU"/>
        </w:rPr>
        <w:t>и</w:t>
      </w:r>
      <w:r w:rsidRPr="00001853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Pr="00001853">
        <w:rPr>
          <w:lang w:val="ru-RU"/>
        </w:rPr>
        <w:t xml:space="preserve">521/1992, </w:t>
      </w:r>
      <w:r>
        <w:rPr>
          <w:i/>
          <w:lang w:val="ru-RU"/>
        </w:rPr>
        <w:t>Куломин</w:t>
      </w:r>
      <w:r w:rsidRPr="00001853">
        <w:rPr>
          <w:i/>
          <w:lang w:val="ru-RU"/>
        </w:rPr>
        <w:t xml:space="preserve"> </w:t>
      </w:r>
      <w:r>
        <w:rPr>
          <w:i/>
          <w:lang w:val="ru-RU"/>
        </w:rPr>
        <w:t>против</w:t>
      </w:r>
      <w:r w:rsidRPr="00001853">
        <w:rPr>
          <w:i/>
          <w:lang w:val="ru-RU"/>
        </w:rPr>
        <w:t xml:space="preserve"> </w:t>
      </w:r>
      <w:r>
        <w:rPr>
          <w:i/>
          <w:lang w:val="ru-RU"/>
        </w:rPr>
        <w:t>Венгрии</w:t>
      </w:r>
      <w:r w:rsidRPr="00001853">
        <w:rPr>
          <w:lang w:val="ru-RU"/>
        </w:rPr>
        <w:t xml:space="preserve">, </w:t>
      </w:r>
      <w:r>
        <w:rPr>
          <w:lang w:val="ru-RU"/>
        </w:rPr>
        <w:t>от</w:t>
      </w:r>
      <w:r w:rsidRPr="00001853">
        <w:rPr>
          <w:lang w:val="ru-RU"/>
        </w:rPr>
        <w:t xml:space="preserve"> 16 </w:t>
      </w:r>
      <w:r>
        <w:rPr>
          <w:lang w:val="ru-RU"/>
        </w:rPr>
        <w:t>марта</w:t>
      </w:r>
      <w:r w:rsidRPr="00001853">
        <w:rPr>
          <w:lang w:val="ru-RU"/>
        </w:rPr>
        <w:t xml:space="preserve">1994 </w:t>
      </w:r>
      <w:r>
        <w:rPr>
          <w:lang w:val="ru-RU"/>
        </w:rPr>
        <w:t>года</w:t>
      </w:r>
      <w:r w:rsidRPr="00001853">
        <w:rPr>
          <w:lang w:val="ru-RU"/>
        </w:rPr>
        <w:t xml:space="preserve">; </w:t>
      </w:r>
      <w:r>
        <w:rPr>
          <w:lang w:val="ru-RU"/>
        </w:rPr>
        <w:t>и на замечание общего порядка №</w:t>
      </w:r>
      <w:r w:rsidRPr="00001853">
        <w:rPr>
          <w:lang w:val="ru-RU"/>
        </w:rPr>
        <w:t xml:space="preserve"> 8 (1982) </w:t>
      </w:r>
      <w:r>
        <w:rPr>
          <w:lang w:val="ru-RU"/>
        </w:rPr>
        <w:t>о праве на свободу и личную неприкосновенность</w:t>
      </w:r>
      <w:r w:rsidRPr="00001853">
        <w:rPr>
          <w:lang w:val="ru-RU"/>
        </w:rPr>
        <w:t xml:space="preserve"> (</w:t>
      </w:r>
      <w:r>
        <w:rPr>
          <w:i/>
          <w:iCs/>
          <w:lang w:val="ru-RU"/>
        </w:rPr>
        <w:t>Официальные отчеты Генеральной Ассамблеи</w:t>
      </w:r>
      <w:r w:rsidRPr="00001853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тридцать седьмая сессия</w:t>
      </w:r>
      <w:r w:rsidRPr="00001853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Дополнение №</w:t>
      </w:r>
      <w:r w:rsidRPr="00001853">
        <w:rPr>
          <w:i/>
          <w:iCs/>
          <w:lang w:val="ru-RU"/>
        </w:rPr>
        <w:t xml:space="preserve"> 40 </w:t>
      </w:r>
      <w:r w:rsidRPr="00001853">
        <w:rPr>
          <w:lang w:val="ru-RU"/>
        </w:rPr>
        <w:t>(</w:t>
      </w:r>
      <w:r w:rsidRPr="00200DA6">
        <w:rPr>
          <w:lang w:val="en-US"/>
        </w:rPr>
        <w:t>A</w:t>
      </w:r>
      <w:r w:rsidRPr="00001853">
        <w:rPr>
          <w:lang w:val="ru-RU"/>
        </w:rPr>
        <w:t xml:space="preserve">/37/40), </w:t>
      </w:r>
      <w:r>
        <w:rPr>
          <w:lang w:val="ru-RU"/>
        </w:rPr>
        <w:t>приложение</w:t>
      </w:r>
      <w:r w:rsidRPr="00001853">
        <w:rPr>
          <w:lang w:val="ru-RU"/>
        </w:rPr>
        <w:t xml:space="preserve"> </w:t>
      </w:r>
      <w:r w:rsidRPr="00200DA6">
        <w:rPr>
          <w:lang w:val="en-US"/>
        </w:rPr>
        <w:t>V</w:t>
      </w:r>
      <w:r w:rsidRPr="00001853">
        <w:rPr>
          <w:lang w:val="ru-RU"/>
        </w:rPr>
        <w:t>).</w:t>
      </w:r>
    </w:p>
  </w:footnote>
  <w:footnote w:id="5">
    <w:p w:rsidR="004C6459" w:rsidRPr="00044D59" w:rsidRDefault="004C645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44D59">
        <w:rPr>
          <w:lang w:val="ru-RU"/>
        </w:rPr>
        <w:tab/>
        <w:t xml:space="preserve">Автор ссылается на практику Комитета в связи с сообщениями № 1033/2001, </w:t>
      </w:r>
      <w:r w:rsidRPr="00044D59">
        <w:rPr>
          <w:i/>
          <w:lang w:val="ru-RU"/>
        </w:rPr>
        <w:t>Сингараса против Шри-Ланки</w:t>
      </w:r>
      <w:r w:rsidRPr="00044D59">
        <w:rPr>
          <w:lang w:val="ru-RU"/>
        </w:rPr>
        <w:t xml:space="preserve">, Соображения, принятые 21 июля 2004 года, пункт 6.4; № 1132/2002, </w:t>
      </w:r>
      <w:r w:rsidRPr="00044D59">
        <w:rPr>
          <w:i/>
          <w:lang w:val="ru-RU"/>
        </w:rPr>
        <w:t>Чисанга против Замбии</w:t>
      </w:r>
      <w:r w:rsidRPr="00044D59">
        <w:rPr>
          <w:lang w:val="ru-RU"/>
        </w:rPr>
        <w:t>, Соображения, принятые 18 октября 2005 года, пункт 6.3.</w:t>
      </w:r>
    </w:p>
  </w:footnote>
  <w:footnote w:id="6">
    <w:p w:rsidR="004C6459" w:rsidRPr="00044D59" w:rsidRDefault="004C645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44D59">
        <w:rPr>
          <w:lang w:val="ru-RU"/>
        </w:rPr>
        <w:tab/>
        <w:t>Преамбула и статья 1 Факультативного протокола.</w:t>
      </w:r>
    </w:p>
  </w:footnote>
  <w:footnote w:id="7">
    <w:p w:rsidR="004C6459" w:rsidRPr="00044D59" w:rsidRDefault="004C645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44D59">
        <w:rPr>
          <w:lang w:val="ru-RU"/>
        </w:rPr>
        <w:tab/>
        <w:t>Пункты 1 и 4 статьи 5 Факультативного протокола.</w:t>
      </w:r>
    </w:p>
  </w:footnote>
  <w:footnote w:id="8">
    <w:p w:rsidR="004C6459" w:rsidRPr="00044D59" w:rsidRDefault="004C645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44D59">
        <w:rPr>
          <w:lang w:val="ru-RU"/>
        </w:rPr>
        <w:tab/>
        <w:t xml:space="preserve">См. в частности, сообщения № 869/1999, </w:t>
      </w:r>
      <w:r w:rsidRPr="00044D59">
        <w:rPr>
          <w:i/>
          <w:lang w:val="ru-RU"/>
        </w:rPr>
        <w:t>Пиандьионг</w:t>
      </w:r>
      <w:r w:rsidRPr="00044D59">
        <w:rPr>
          <w:i/>
          <w:iCs/>
          <w:lang w:val="ru-RU"/>
        </w:rPr>
        <w:t xml:space="preserve"> и др. против Филиппин</w:t>
      </w:r>
      <w:r w:rsidRPr="00044D59">
        <w:rPr>
          <w:lang w:val="ru-RU"/>
        </w:rPr>
        <w:t xml:space="preserve">, Соображения, принятые 19 октября 2000 года, пункт 5.1, и № </w:t>
      </w:r>
      <w:r w:rsidR="0072793F">
        <w:rPr>
          <w:bCs/>
          <w:lang w:val="ru-RU"/>
        </w:rPr>
        <w:t>1461, 1462, 1476 и </w:t>
      </w:r>
      <w:r w:rsidRPr="00044D59">
        <w:rPr>
          <w:bCs/>
          <w:lang w:val="ru-RU"/>
        </w:rPr>
        <w:t xml:space="preserve">1477/2006, </w:t>
      </w:r>
      <w:r w:rsidRPr="00044D59">
        <w:rPr>
          <w:bCs/>
          <w:i/>
          <w:lang w:val="ru-RU"/>
        </w:rPr>
        <w:t>Максудов и др</w:t>
      </w:r>
      <w:r w:rsidRPr="00044D59">
        <w:rPr>
          <w:lang w:val="ru-RU"/>
        </w:rPr>
        <w:t xml:space="preserve">. </w:t>
      </w:r>
      <w:r w:rsidRPr="00044D59">
        <w:rPr>
          <w:i/>
          <w:lang w:val="ru-RU"/>
        </w:rPr>
        <w:t>против Киргизстана</w:t>
      </w:r>
      <w:r w:rsidRPr="00044D59">
        <w:rPr>
          <w:lang w:val="ru-RU"/>
        </w:rPr>
        <w:t>, Соо</w:t>
      </w:r>
      <w:r w:rsidR="0072793F">
        <w:rPr>
          <w:lang w:val="ru-RU"/>
        </w:rPr>
        <w:t>бражения, принятые 16 июля 2008 </w:t>
      </w:r>
      <w:r w:rsidRPr="00044D59">
        <w:rPr>
          <w:lang w:val="ru-RU"/>
        </w:rPr>
        <w:t>года, пункты 10.1–10.3.</w:t>
      </w:r>
    </w:p>
  </w:footnote>
  <w:footnote w:id="9">
    <w:p w:rsidR="004C6459" w:rsidRPr="004C6459" w:rsidRDefault="004C6459">
      <w:pPr>
        <w:pStyle w:val="FootnoteText"/>
        <w:rPr>
          <w:lang w:val="ru-RU"/>
        </w:rPr>
      </w:pPr>
      <w:r w:rsidRPr="0072793F">
        <w:rPr>
          <w:lang w:val="ru-RU"/>
        </w:rP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  <w:t>См., в частности, сообщения №</w:t>
      </w:r>
      <w:r w:rsidRPr="004C6459">
        <w:rPr>
          <w:bCs/>
          <w:lang w:val="ru-RU"/>
        </w:rPr>
        <w:t xml:space="preserve"> 1276/2004, </w:t>
      </w:r>
      <w:r w:rsidRPr="004C6459">
        <w:rPr>
          <w:bCs/>
          <w:i/>
          <w:lang w:val="ru-RU"/>
        </w:rPr>
        <w:t>Идиева против Таджикистана</w:t>
      </w:r>
      <w:r w:rsidRPr="004C6459">
        <w:rPr>
          <w:bCs/>
          <w:lang w:val="ru-RU"/>
        </w:rPr>
        <w:t xml:space="preserve">, Соображения, принятые 31 марта 2009 года, пункт 7.3, и № 2120/2011, </w:t>
      </w:r>
      <w:r w:rsidRPr="004C6459">
        <w:rPr>
          <w:bCs/>
          <w:i/>
          <w:lang w:val="ru-RU"/>
        </w:rPr>
        <w:t>Ковалева и</w:t>
      </w:r>
      <w:r w:rsidR="0072793F">
        <w:rPr>
          <w:bCs/>
          <w:i/>
          <w:lang w:val="ru-RU"/>
        </w:rPr>
        <w:t> </w:t>
      </w:r>
      <w:r w:rsidRPr="004C6459">
        <w:rPr>
          <w:bCs/>
          <w:i/>
          <w:lang w:val="ru-RU"/>
        </w:rPr>
        <w:t>Козяр против Беларуси</w:t>
      </w:r>
      <w:r w:rsidRPr="004C6459">
        <w:rPr>
          <w:bCs/>
          <w:lang w:val="ru-RU"/>
        </w:rPr>
        <w:t>, Соображения, принятые 29 октября 2012 года, пункт 9.4</w:t>
      </w:r>
      <w:r w:rsidRPr="004C6459">
        <w:rPr>
          <w:lang w:val="ru-RU"/>
        </w:rPr>
        <w:t>.</w:t>
      </w:r>
    </w:p>
  </w:footnote>
  <w:footnote w:id="10">
    <w:p w:rsidR="004C6459" w:rsidRPr="004C6459" w:rsidRDefault="004C6459">
      <w:pPr>
        <w:pStyle w:val="FootnoteText"/>
        <w:rPr>
          <w:lang w:val="ru-RU"/>
        </w:rPr>
      </w:pPr>
      <w:r w:rsidRPr="0072793F">
        <w:rPr>
          <w:lang w:val="ru-RU"/>
        </w:rP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</w:r>
      <w:r>
        <w:rPr>
          <w:lang w:val="ru-RU"/>
        </w:rPr>
        <w:t xml:space="preserve">См., в частности, сообщения № 964/2001, </w:t>
      </w:r>
      <w:r w:rsidRPr="00F02B3B">
        <w:rPr>
          <w:i/>
          <w:lang w:val="ru-RU"/>
        </w:rPr>
        <w:t>Саидова против Таджикистана</w:t>
      </w:r>
      <w:r>
        <w:rPr>
          <w:lang w:val="ru-RU"/>
        </w:rPr>
        <w:t xml:space="preserve">, Соображения, принятые 8 июля 2004 года, пункт 4.4; № 1280/2004, </w:t>
      </w:r>
      <w:r w:rsidRPr="00946F12">
        <w:rPr>
          <w:i/>
          <w:lang w:val="ru-RU"/>
        </w:rPr>
        <w:t>Толипхужаев против Узбекистана</w:t>
      </w:r>
      <w:r>
        <w:rPr>
          <w:lang w:val="ru-RU"/>
        </w:rPr>
        <w:t>, Соображения, принятые 22 июля 2009 года, пункт 6.4</w:t>
      </w:r>
      <w:r w:rsidRPr="00142766">
        <w:rPr>
          <w:lang w:val="ru-RU"/>
        </w:rPr>
        <w:t xml:space="preserve">; </w:t>
      </w:r>
      <w:r>
        <w:rPr>
          <w:bCs/>
          <w:lang w:val="ru-RU"/>
        </w:rPr>
        <w:t>№</w:t>
      </w:r>
      <w:r w:rsidR="00695271">
        <w:rPr>
          <w:rFonts w:ascii="Verdana" w:hAnsi="Verdana"/>
          <w:bCs/>
          <w:sz w:val="20"/>
          <w:lang w:val="ru-RU"/>
        </w:rPr>
        <w:t> </w:t>
      </w:r>
      <w:r w:rsidRPr="00147A70">
        <w:rPr>
          <w:bCs/>
          <w:lang w:val="ru-RU"/>
        </w:rPr>
        <w:t xml:space="preserve">2120/2011, </w:t>
      </w:r>
      <w:r>
        <w:rPr>
          <w:bCs/>
          <w:i/>
          <w:lang w:val="ru-RU"/>
        </w:rPr>
        <w:t>Ковалева и Козяр против Беларуси</w:t>
      </w:r>
      <w:r w:rsidRPr="00147A70">
        <w:rPr>
          <w:bCs/>
          <w:lang w:val="ru-RU"/>
        </w:rPr>
        <w:t xml:space="preserve">, </w:t>
      </w:r>
      <w:r>
        <w:rPr>
          <w:bCs/>
          <w:lang w:val="ru-RU"/>
        </w:rPr>
        <w:t>Соображения, принятые</w:t>
      </w:r>
      <w:r w:rsidRPr="00147A70">
        <w:rPr>
          <w:bCs/>
          <w:lang w:val="ru-RU"/>
        </w:rPr>
        <w:t xml:space="preserve"> 29 </w:t>
      </w:r>
      <w:r>
        <w:rPr>
          <w:bCs/>
          <w:lang w:val="ru-RU"/>
        </w:rPr>
        <w:t xml:space="preserve">октября </w:t>
      </w:r>
      <w:r w:rsidRPr="00147A70">
        <w:rPr>
          <w:bCs/>
          <w:lang w:val="ru-RU"/>
        </w:rPr>
        <w:t>2012</w:t>
      </w:r>
      <w:r>
        <w:rPr>
          <w:bCs/>
          <w:lang w:val="ru-RU"/>
        </w:rPr>
        <w:t xml:space="preserve"> года</w:t>
      </w:r>
      <w:r w:rsidRPr="00147A70">
        <w:rPr>
          <w:bCs/>
          <w:lang w:val="ru-RU"/>
        </w:rPr>
        <w:t xml:space="preserve">, </w:t>
      </w:r>
      <w:r>
        <w:rPr>
          <w:bCs/>
          <w:lang w:val="ru-RU"/>
        </w:rPr>
        <w:t xml:space="preserve">пункт </w:t>
      </w:r>
      <w:r w:rsidRPr="00147A70">
        <w:rPr>
          <w:bCs/>
          <w:lang w:val="ru-RU"/>
        </w:rPr>
        <w:t>9.</w:t>
      </w:r>
      <w:r>
        <w:rPr>
          <w:bCs/>
          <w:lang w:val="ru-RU"/>
        </w:rPr>
        <w:t>5</w:t>
      </w:r>
      <w:r w:rsidRPr="00142766">
        <w:rPr>
          <w:bCs/>
          <w:lang w:val="ru-RU"/>
        </w:rPr>
        <w:t>.</w:t>
      </w:r>
    </w:p>
  </w:footnote>
  <w:footnote w:id="11">
    <w:p w:rsidR="004C6459" w:rsidRPr="004C6459" w:rsidRDefault="004C6459">
      <w:pPr>
        <w:pStyle w:val="FootnoteText"/>
        <w:rPr>
          <w:lang w:val="ru-RU"/>
        </w:rPr>
      </w:pPr>
      <w:r w:rsidRPr="00695271">
        <w:rPr>
          <w:lang w:val="ru-RU"/>
        </w:rP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  <w:t>См</w:t>
      </w:r>
      <w:r w:rsidR="00695271">
        <w:rPr>
          <w:lang w:val="ru-RU"/>
        </w:rPr>
        <w:t>.</w:t>
      </w:r>
      <w:r w:rsidRPr="004C6459">
        <w:rPr>
          <w:lang w:val="ru-RU"/>
        </w:rPr>
        <w:t xml:space="preserve">, в частности, сообщение </w:t>
      </w:r>
      <w:r w:rsidRPr="004C6459">
        <w:rPr>
          <w:bCs/>
          <w:lang w:val="ru-RU"/>
        </w:rPr>
        <w:t xml:space="preserve">№ 2120/2011, </w:t>
      </w:r>
      <w:r w:rsidRPr="004C6459">
        <w:rPr>
          <w:bCs/>
          <w:i/>
          <w:lang w:val="ru-RU"/>
        </w:rPr>
        <w:t>Ковалева и Козяр против Беларуси</w:t>
      </w:r>
      <w:r w:rsidRPr="004C6459">
        <w:rPr>
          <w:bCs/>
          <w:lang w:val="ru-RU"/>
        </w:rPr>
        <w:t>, Соображения, принятые 29 октября 2012 года, пункт 10.2</w:t>
      </w:r>
      <w:r w:rsidRPr="004C6459">
        <w:rPr>
          <w:lang w:val="ru-RU"/>
        </w:rPr>
        <w:t>.</w:t>
      </w:r>
    </w:p>
  </w:footnote>
  <w:footnote w:id="12">
    <w:p w:rsidR="004C6459" w:rsidRPr="004C6459" w:rsidRDefault="004C6459">
      <w:pPr>
        <w:pStyle w:val="FootnoteText"/>
        <w:rPr>
          <w:lang w:val="ru-RU"/>
        </w:rPr>
      </w:pPr>
      <w:r w:rsidRPr="00695271">
        <w:rPr>
          <w:lang w:val="ru-RU"/>
        </w:rP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  <w:t xml:space="preserve">См., например, сообщения № 1812/2008, </w:t>
      </w:r>
      <w:r w:rsidRPr="004C6459">
        <w:rPr>
          <w:i/>
          <w:lang w:val="ru-RU"/>
        </w:rPr>
        <w:t>Левинов против Беларуси</w:t>
      </w:r>
      <w:r w:rsidRPr="004C6459">
        <w:rPr>
          <w:lang w:val="ru-RU"/>
        </w:rPr>
        <w:t>, Соображения, принятые 26 июля 2011 года, пункт 7.3, и №</w:t>
      </w:r>
      <w:r w:rsidRPr="004C6459">
        <w:rPr>
          <w:bCs/>
          <w:lang w:val="ru-RU"/>
        </w:rPr>
        <w:t xml:space="preserve"> 2120/2011, </w:t>
      </w:r>
      <w:r w:rsidRPr="004C6459">
        <w:rPr>
          <w:bCs/>
          <w:i/>
          <w:lang w:val="ru-RU"/>
        </w:rPr>
        <w:t>Ковалева и Козяр против Беларуси</w:t>
      </w:r>
      <w:r w:rsidRPr="004C6459">
        <w:rPr>
          <w:bCs/>
          <w:lang w:val="ru-RU"/>
        </w:rPr>
        <w:t>, пункт 10.4</w:t>
      </w:r>
      <w:r w:rsidRPr="004C6459">
        <w:rPr>
          <w:lang w:val="ru-RU"/>
        </w:rPr>
        <w:t>.</w:t>
      </w:r>
    </w:p>
  </w:footnote>
  <w:footnote w:id="13">
    <w:p w:rsidR="004C6459" w:rsidRPr="004C6459" w:rsidRDefault="004C645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  <w:t>См. замечание общего порядка Комитета № 20 (1992) о запрещении пыток или жестокого, бесчеловечного или унижающего достоинство обращения и наказания, (</w:t>
      </w:r>
      <w:r w:rsidRPr="004C6459">
        <w:rPr>
          <w:i/>
          <w:lang w:val="ru-RU"/>
        </w:rPr>
        <w:t>Официальные отчеты Генеральной Ассамблеи, сор</w:t>
      </w:r>
      <w:r w:rsidR="00695271">
        <w:rPr>
          <w:i/>
          <w:lang w:val="ru-RU"/>
        </w:rPr>
        <w:t>ок седьмая сессия, дополнение № </w:t>
      </w:r>
      <w:r w:rsidRPr="004C6459">
        <w:rPr>
          <w:i/>
          <w:lang w:val="ru-RU"/>
        </w:rPr>
        <w:t>40</w:t>
      </w:r>
      <w:r w:rsidRPr="004C6459">
        <w:rPr>
          <w:lang w:val="ru-RU"/>
        </w:rPr>
        <w:t xml:space="preserve"> (A/47/40), приложение VI, раздел A).</w:t>
      </w:r>
    </w:p>
  </w:footnote>
  <w:footnote w:id="14">
    <w:p w:rsidR="004C6459" w:rsidRPr="004C6459" w:rsidRDefault="004C6459">
      <w:pPr>
        <w:pStyle w:val="FootnoteText"/>
        <w:rPr>
          <w:lang w:val="ru-RU"/>
        </w:rPr>
      </w:pPr>
      <w:r w:rsidRPr="00695271">
        <w:rPr>
          <w:lang w:val="ru-RU"/>
        </w:rP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  <w:t>См., напр</w:t>
      </w:r>
      <w:r w:rsidR="00695271">
        <w:rPr>
          <w:lang w:val="ru-RU"/>
        </w:rPr>
        <w:t xml:space="preserve">имер, замечание общего порядка </w:t>
      </w:r>
      <w:r w:rsidRPr="004C6459">
        <w:rPr>
          <w:lang w:val="ru-RU"/>
        </w:rPr>
        <w:t>№ 32 (2007) Комитета о праве на равенство перед судами и трибуналами и на справедливое судебное разбирательство, пункт 41 (</w:t>
      </w:r>
      <w:r w:rsidRPr="004C6459">
        <w:rPr>
          <w:i/>
          <w:lang w:val="ru-RU"/>
        </w:rPr>
        <w:t>Официальные отчеты Генеральной Ассамблеи, шестьдесят вторая сессия, дополнение № 40</w:t>
      </w:r>
      <w:r w:rsidRPr="004C6459">
        <w:rPr>
          <w:lang w:val="ru-RU"/>
        </w:rPr>
        <w:t xml:space="preserve">, том </w:t>
      </w:r>
      <w:r w:rsidRPr="004C6459">
        <w:rPr>
          <w:lang w:val="en-US"/>
        </w:rPr>
        <w:t>I</w:t>
      </w:r>
      <w:r w:rsidRPr="004C6459">
        <w:rPr>
          <w:lang w:val="ru-RU"/>
        </w:rPr>
        <w:t xml:space="preserve"> (A/62/40 (том </w:t>
      </w:r>
      <w:r w:rsidRPr="004C6459">
        <w:rPr>
          <w:lang w:val="en-US"/>
        </w:rPr>
        <w:t>I</w:t>
      </w:r>
      <w:r w:rsidRPr="004C6459">
        <w:rPr>
          <w:lang w:val="ru-RU"/>
        </w:rPr>
        <w:t xml:space="preserve">)); сообщения № 330/1988, </w:t>
      </w:r>
      <w:r w:rsidRPr="004C6459">
        <w:rPr>
          <w:i/>
          <w:iCs/>
          <w:lang w:val="ru-RU"/>
        </w:rPr>
        <w:t xml:space="preserve">Бери против Ямайки, </w:t>
      </w:r>
      <w:r w:rsidRPr="00CF0327">
        <w:rPr>
          <w:iCs/>
          <w:lang w:val="ru-RU"/>
        </w:rPr>
        <w:t xml:space="preserve">Соображения, принятые </w:t>
      </w:r>
      <w:r w:rsidRPr="004C6459">
        <w:rPr>
          <w:lang w:val="ru-RU"/>
        </w:rPr>
        <w:t xml:space="preserve">4 июля 1994 года, пункт 11.7; № 1033/2001, </w:t>
      </w:r>
      <w:r w:rsidRPr="004C6459">
        <w:rPr>
          <w:i/>
          <w:iCs/>
          <w:lang w:val="ru-RU"/>
        </w:rPr>
        <w:t>Сингараса против Шри-Ланки</w:t>
      </w:r>
      <w:r w:rsidRPr="004C6459">
        <w:rPr>
          <w:lang w:val="ru-RU"/>
        </w:rPr>
        <w:t xml:space="preserve">, Соображения, принятые 21 июля 2004 года, пункт 7.4; № 1769/2008, </w:t>
      </w:r>
      <w:r w:rsidRPr="004C6459">
        <w:rPr>
          <w:i/>
          <w:iCs/>
          <w:lang w:val="ru-RU"/>
        </w:rPr>
        <w:t>Исмаилов против Узбекистана</w:t>
      </w:r>
      <w:r w:rsidRPr="004C6459">
        <w:rPr>
          <w:lang w:val="ru-RU"/>
        </w:rPr>
        <w:t>, Сооб</w:t>
      </w:r>
      <w:r w:rsidR="00695271">
        <w:rPr>
          <w:lang w:val="ru-RU"/>
        </w:rPr>
        <w:t>ражения, принятые 25 марта 2011 </w:t>
      </w:r>
      <w:r w:rsidRPr="004C6459">
        <w:rPr>
          <w:lang w:val="ru-RU"/>
        </w:rPr>
        <w:t>года, пункт 7.6.</w:t>
      </w:r>
    </w:p>
  </w:footnote>
  <w:footnote w:id="15">
    <w:p w:rsidR="004C6459" w:rsidRPr="004C6459" w:rsidRDefault="004C6459">
      <w:pPr>
        <w:pStyle w:val="FootnoteText"/>
        <w:rPr>
          <w:lang w:val="ru-RU"/>
        </w:rPr>
      </w:pPr>
      <w:r w:rsidRPr="00695271">
        <w:rPr>
          <w:lang w:val="ru-RU"/>
        </w:rP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  <w:t xml:space="preserve">См., например, замечание общего порядка № 32 Комитета, пункт 60; сообщения № 1401/2005, </w:t>
      </w:r>
      <w:r w:rsidRPr="004C6459">
        <w:rPr>
          <w:i/>
          <w:iCs/>
          <w:lang w:val="ru-RU"/>
        </w:rPr>
        <w:t xml:space="preserve">Кирпо против Таджикистана, </w:t>
      </w:r>
      <w:r w:rsidRPr="004C6459">
        <w:rPr>
          <w:iCs/>
          <w:lang w:val="ru-RU"/>
        </w:rPr>
        <w:t>С</w:t>
      </w:r>
      <w:r w:rsidRPr="004C6459">
        <w:rPr>
          <w:lang w:val="ru-RU"/>
        </w:rPr>
        <w:t xml:space="preserve">оображения, принятые 27 октября 2009 года, пункт 6.3; № 1545/2007, </w:t>
      </w:r>
      <w:r w:rsidRPr="004C6459">
        <w:rPr>
          <w:i/>
          <w:lang w:val="ru-RU"/>
        </w:rPr>
        <w:t>Гунан против Кыргызстана</w:t>
      </w:r>
      <w:r w:rsidRPr="004C6459">
        <w:rPr>
          <w:lang w:val="ru-RU"/>
        </w:rPr>
        <w:t>, Соображения, принятые 25 июля 2011 года, пункт 6.2.</w:t>
      </w:r>
    </w:p>
  </w:footnote>
  <w:footnote w:id="16">
    <w:p w:rsidR="004C6459" w:rsidRPr="004C6459" w:rsidRDefault="004C645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</w:r>
      <w:r w:rsidRPr="004C6459">
        <w:rPr>
          <w:i/>
          <w:lang w:val="ru-RU"/>
        </w:rPr>
        <w:t>Официальные отчеты Генеральной Ассамблеи, тридцать седьмая сессия, дополнение № 40</w:t>
      </w:r>
      <w:r w:rsidRPr="004C6459">
        <w:rPr>
          <w:lang w:val="ru-RU"/>
        </w:rPr>
        <w:t>, приложение V, пункт 2.</w:t>
      </w:r>
    </w:p>
  </w:footnote>
  <w:footnote w:id="17">
    <w:p w:rsidR="004C6459" w:rsidRPr="00D17B63" w:rsidRDefault="004C645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  <w:t>По заключению Комитета, при отсутствии каких-либо разъяснений со стороны государства-участника трехдневная задержка в доставлении лица к судье не удовлетворяет требованию срочности по смыслу пункта 3 статьи 9 (см.</w:t>
      </w:r>
      <w:r w:rsidR="00D17B63">
        <w:rPr>
          <w:lang w:val="ru-RU"/>
        </w:rPr>
        <w:t xml:space="preserve"> сообщение № </w:t>
      </w:r>
      <w:r w:rsidRPr="004C6459">
        <w:rPr>
          <w:lang w:val="ru-RU"/>
        </w:rPr>
        <w:t xml:space="preserve">852/1999, </w:t>
      </w:r>
      <w:r w:rsidRPr="004C6459">
        <w:rPr>
          <w:i/>
          <w:lang w:val="ru-RU"/>
        </w:rPr>
        <w:t>Борисенко против Венгрии</w:t>
      </w:r>
      <w:r w:rsidRPr="004C6459">
        <w:rPr>
          <w:lang w:val="ru-RU"/>
        </w:rPr>
        <w:t xml:space="preserve">, пункт 7.4). См. также сообщения № 2120/2011, </w:t>
      </w:r>
      <w:r w:rsidRPr="004C6459">
        <w:rPr>
          <w:i/>
          <w:lang w:val="ru-RU"/>
        </w:rPr>
        <w:t>Ковалева и Козяр против Беларуси</w:t>
      </w:r>
      <w:r w:rsidRPr="004C6459">
        <w:rPr>
          <w:lang w:val="ru-RU"/>
        </w:rPr>
        <w:t xml:space="preserve">, пункт 11.3, и № 1787/2008, </w:t>
      </w:r>
      <w:r w:rsidRPr="004C6459">
        <w:rPr>
          <w:i/>
          <w:lang w:val="ru-RU"/>
        </w:rPr>
        <w:t>Ковш против Беларуси</w:t>
      </w:r>
      <w:r w:rsidRPr="004C6459">
        <w:rPr>
          <w:lang w:val="ru-RU"/>
        </w:rPr>
        <w:t>, Соображения, принятые 27 марта 2013 года, пункты 7.3–7.5.</w:t>
      </w:r>
    </w:p>
  </w:footnote>
  <w:footnote w:id="18">
    <w:p w:rsidR="004C6459" w:rsidRPr="004C6459" w:rsidRDefault="004C6459">
      <w:pPr>
        <w:pStyle w:val="FootnoteText"/>
        <w:rPr>
          <w:lang w:val="ru-RU"/>
        </w:rPr>
      </w:pPr>
      <w:r w:rsidRPr="00D17B63">
        <w:rPr>
          <w:lang w:val="ru-RU"/>
        </w:rP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  <w:t>См., например, заключительные замечания по докладу Кувейта, CCPR/CO/69/KWT, пункт 21; заключительные замечания по докладу Зи</w:t>
      </w:r>
      <w:r w:rsidR="00D17B63">
        <w:rPr>
          <w:lang w:val="ru-RU"/>
        </w:rPr>
        <w:t>мбабве, CCPR/C/79/Add.89, пункт </w:t>
      </w:r>
      <w:r w:rsidRPr="004C6459">
        <w:rPr>
          <w:lang w:val="ru-RU"/>
        </w:rPr>
        <w:t>17; заключительные замечания по докладу Са</w:t>
      </w:r>
      <w:r w:rsidR="00D17B63">
        <w:rPr>
          <w:lang w:val="ru-RU"/>
        </w:rPr>
        <w:t>львадора, CPR/C/SLV/CO/6, пункт </w:t>
      </w:r>
      <w:r w:rsidRPr="004C6459">
        <w:rPr>
          <w:lang w:val="ru-RU"/>
        </w:rPr>
        <w:t>14; заключительные замечания по докладу Габона, CCPR/CO/70/GAB, пункт 13.</w:t>
      </w:r>
    </w:p>
  </w:footnote>
  <w:footnote w:id="19">
    <w:p w:rsidR="004C6459" w:rsidRPr="00D17B63" w:rsidRDefault="004C6459">
      <w:pPr>
        <w:pStyle w:val="FootnoteText"/>
        <w:rPr>
          <w:lang w:val="ru-RU"/>
        </w:rPr>
      </w:pPr>
      <w:r w:rsidRPr="00D17B63">
        <w:rPr>
          <w:lang w:val="ru-RU"/>
        </w:rP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  <w:t xml:space="preserve">См. </w:t>
      </w:r>
      <w:r w:rsidRPr="004C6459">
        <w:rPr>
          <w:i/>
          <w:lang w:val="ru-RU"/>
        </w:rPr>
        <w:t>Борисенко против Венгрии</w:t>
      </w:r>
      <w:r w:rsidRPr="004C6459">
        <w:rPr>
          <w:lang w:val="ru-RU"/>
        </w:rPr>
        <w:t>, пункт 7.4. См. также Основные принципы, касающиеся роли юристов, принятые восьмым Конгрессом Организации Объединенных Наций по предупреждению преступности и обращению с правонарушителями, Гавана,</w:t>
      </w:r>
      <w:r w:rsidRPr="004C6459">
        <w:rPr>
          <w:iCs/>
          <w:lang w:val="ru-RU"/>
        </w:rPr>
        <w:t xml:space="preserve"> 27 августа</w:t>
      </w:r>
      <w:r w:rsidR="00D17B63">
        <w:rPr>
          <w:iCs/>
          <w:lang w:val="ru-RU"/>
        </w:rPr>
        <w:t xml:space="preserve"> </w:t>
      </w:r>
      <w:r w:rsidRPr="004C6459">
        <w:rPr>
          <w:iCs/>
          <w:lang w:val="ru-RU"/>
        </w:rPr>
        <w:t>–</w:t>
      </w:r>
      <w:r w:rsidR="00D17B63">
        <w:rPr>
          <w:iCs/>
          <w:lang w:val="ru-RU"/>
        </w:rPr>
        <w:t xml:space="preserve"> </w:t>
      </w:r>
      <w:r w:rsidRPr="004C6459">
        <w:rPr>
          <w:iCs/>
          <w:lang w:val="ru-RU"/>
        </w:rPr>
        <w:t>7 сентября 1990 года</w:t>
      </w:r>
      <w:r w:rsidRPr="004C6459">
        <w:rPr>
          <w:lang w:val="ru-RU"/>
        </w:rPr>
        <w:t>, принцип 7.</w:t>
      </w:r>
    </w:p>
  </w:footnote>
  <w:footnote w:id="20">
    <w:p w:rsidR="004C6459" w:rsidRPr="006404D2" w:rsidRDefault="004C6459" w:rsidP="00642248">
      <w:pPr>
        <w:pStyle w:val="FootnoteText"/>
        <w:rPr>
          <w:lang w:val="ru-RU"/>
        </w:rPr>
      </w:pPr>
      <w:r w:rsidRPr="00CC34ED">
        <w:rPr>
          <w:lang w:val="ru-RU"/>
        </w:rPr>
        <w:tab/>
      </w:r>
      <w:r>
        <w:rPr>
          <w:rStyle w:val="FootnoteReference"/>
        </w:rPr>
        <w:footnoteRef/>
      </w:r>
      <w:r w:rsidRPr="005556A7">
        <w:rPr>
          <w:lang w:val="ru-RU"/>
        </w:rPr>
        <w:t xml:space="preserve"> </w:t>
      </w:r>
      <w:r w:rsidRPr="005556A7">
        <w:rPr>
          <w:lang w:val="ru-RU"/>
        </w:rPr>
        <w:tab/>
      </w:r>
      <w:r>
        <w:rPr>
          <w:lang w:val="ru-RU"/>
        </w:rPr>
        <w:t>См</w:t>
      </w:r>
      <w:r w:rsidRPr="005556A7">
        <w:rPr>
          <w:lang w:val="ru-RU"/>
        </w:rPr>
        <w:t>.,</w:t>
      </w:r>
      <w:r>
        <w:rPr>
          <w:lang w:val="ru-RU"/>
        </w:rPr>
        <w:t xml:space="preserve"> например</w:t>
      </w:r>
      <w:r w:rsidRPr="005556A7">
        <w:rPr>
          <w:lang w:val="ru-RU"/>
        </w:rPr>
        <w:t xml:space="preserve">, </w:t>
      </w:r>
      <w:r>
        <w:rPr>
          <w:lang w:val="ru-RU"/>
        </w:rPr>
        <w:t>сообщения</w:t>
      </w:r>
      <w:r w:rsidRPr="005556A7">
        <w:rPr>
          <w:lang w:val="ru-RU"/>
        </w:rPr>
        <w:t xml:space="preserve"> № 770/1997, </w:t>
      </w:r>
      <w:r>
        <w:rPr>
          <w:i/>
          <w:iCs/>
          <w:lang w:val="ru-RU"/>
        </w:rPr>
        <w:t>Гридин против Российской Федерации</w:t>
      </w:r>
      <w:r w:rsidRPr="005556A7">
        <w:rPr>
          <w:lang w:val="ru-RU"/>
        </w:rPr>
        <w:t xml:space="preserve">, </w:t>
      </w:r>
      <w:r>
        <w:rPr>
          <w:lang w:val="ru-RU"/>
        </w:rPr>
        <w:t>Соображения, принятые</w:t>
      </w:r>
      <w:r w:rsidRPr="005556A7">
        <w:rPr>
          <w:lang w:val="ru-RU"/>
        </w:rPr>
        <w:t xml:space="preserve"> 20 </w:t>
      </w:r>
      <w:r>
        <w:rPr>
          <w:lang w:val="ru-RU"/>
        </w:rPr>
        <w:t>июля</w:t>
      </w:r>
      <w:r w:rsidRPr="005556A7">
        <w:rPr>
          <w:lang w:val="ru-RU"/>
        </w:rPr>
        <w:t xml:space="preserve"> 2000</w:t>
      </w:r>
      <w:r>
        <w:rPr>
          <w:lang w:val="ru-RU"/>
        </w:rPr>
        <w:t xml:space="preserve"> года</w:t>
      </w:r>
      <w:r w:rsidRPr="005556A7">
        <w:rPr>
          <w:lang w:val="ru-RU"/>
        </w:rPr>
        <w:t xml:space="preserve">, </w:t>
      </w:r>
      <w:r>
        <w:rPr>
          <w:lang w:val="ru-RU"/>
        </w:rPr>
        <w:t>пункт</w:t>
      </w:r>
      <w:r w:rsidRPr="005556A7">
        <w:rPr>
          <w:lang w:val="ru-RU"/>
        </w:rPr>
        <w:t xml:space="preserve"> 8.3;</w:t>
      </w:r>
      <w:r w:rsidR="004E7C1B">
        <w:rPr>
          <w:lang w:val="ru-RU"/>
        </w:rPr>
        <w:t xml:space="preserve"> </w:t>
      </w:r>
      <w:r>
        <w:rPr>
          <w:lang w:val="ru-RU"/>
        </w:rPr>
        <w:t>№</w:t>
      </w:r>
      <w:r w:rsidRPr="005556A7">
        <w:rPr>
          <w:lang w:val="ru-RU"/>
        </w:rPr>
        <w:t xml:space="preserve"> 1520/2006, </w:t>
      </w:r>
      <w:r>
        <w:rPr>
          <w:i/>
          <w:iCs/>
          <w:lang w:val="ru-RU"/>
        </w:rPr>
        <w:t>Мвамба против Замбии</w:t>
      </w:r>
      <w:r w:rsidRPr="005556A7">
        <w:rPr>
          <w:lang w:val="ru-RU"/>
        </w:rPr>
        <w:t xml:space="preserve">, </w:t>
      </w:r>
      <w:r>
        <w:rPr>
          <w:lang w:val="ru-RU"/>
        </w:rPr>
        <w:t>Соображения, принятые</w:t>
      </w:r>
      <w:r w:rsidRPr="005556A7">
        <w:rPr>
          <w:lang w:val="ru-RU"/>
        </w:rPr>
        <w:t xml:space="preserve"> 10 </w:t>
      </w:r>
      <w:r>
        <w:rPr>
          <w:lang w:val="ru-RU"/>
        </w:rPr>
        <w:t>марта</w:t>
      </w:r>
      <w:r w:rsidRPr="005556A7">
        <w:rPr>
          <w:lang w:val="ru-RU"/>
        </w:rPr>
        <w:t xml:space="preserve"> 2010</w:t>
      </w:r>
      <w:r>
        <w:rPr>
          <w:lang w:val="ru-RU"/>
        </w:rPr>
        <w:t xml:space="preserve"> года</w:t>
      </w:r>
      <w:r w:rsidRPr="005556A7">
        <w:rPr>
          <w:lang w:val="ru-RU"/>
        </w:rPr>
        <w:t xml:space="preserve">, </w:t>
      </w:r>
      <w:r>
        <w:rPr>
          <w:lang w:val="ru-RU"/>
        </w:rPr>
        <w:t>пункт</w:t>
      </w:r>
      <w:r w:rsidRPr="005556A7">
        <w:rPr>
          <w:lang w:val="ru-RU"/>
        </w:rPr>
        <w:t xml:space="preserve"> </w:t>
      </w:r>
      <w:r w:rsidRPr="006404D2">
        <w:rPr>
          <w:lang w:val="ru-RU"/>
        </w:rPr>
        <w:t>6.5.</w:t>
      </w:r>
    </w:p>
  </w:footnote>
  <w:footnote w:id="21">
    <w:p w:rsidR="004C6459" w:rsidRPr="004C6459" w:rsidRDefault="004C6459">
      <w:pPr>
        <w:pStyle w:val="FootnoteText"/>
        <w:rPr>
          <w:lang w:val="ru-RU"/>
        </w:rPr>
      </w:pPr>
      <w:r w:rsidRPr="004E7C1B">
        <w:rPr>
          <w:lang w:val="ru-RU"/>
        </w:rP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  <w:t>См. замечание общего порядка № 32, пункт 30.</w:t>
      </w:r>
    </w:p>
  </w:footnote>
  <w:footnote w:id="22">
    <w:p w:rsidR="004C6459" w:rsidRPr="004C6459" w:rsidRDefault="004C645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C6459">
        <w:rPr>
          <w:lang w:val="ru-RU"/>
        </w:rPr>
        <w:t>Там же, пункт 30.</w:t>
      </w:r>
    </w:p>
  </w:footnote>
  <w:footnote w:id="23">
    <w:p w:rsidR="004C6459" w:rsidRPr="004C6459" w:rsidRDefault="004C645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C6459">
        <w:rPr>
          <w:lang w:val="ru-RU"/>
        </w:rPr>
        <w:t>Там же, пункт 32.</w:t>
      </w:r>
    </w:p>
  </w:footnote>
  <w:footnote w:id="24">
    <w:p w:rsidR="004C6459" w:rsidRPr="004C6459" w:rsidRDefault="004C645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  <w:t xml:space="preserve">См. также сообщение № 1769/2008, </w:t>
      </w:r>
      <w:r w:rsidRPr="004C6459">
        <w:rPr>
          <w:i/>
          <w:lang w:val="ru-RU"/>
        </w:rPr>
        <w:t>Исмаилов против Узбекистана</w:t>
      </w:r>
      <w:r w:rsidRPr="004C6459">
        <w:rPr>
          <w:lang w:val="ru-RU"/>
        </w:rPr>
        <w:t>,</w:t>
      </w:r>
      <w:r w:rsidRPr="004C6459">
        <w:rPr>
          <w:i/>
          <w:lang w:val="ru-RU"/>
        </w:rPr>
        <w:t xml:space="preserve"> </w:t>
      </w:r>
      <w:r w:rsidRPr="004C6459">
        <w:rPr>
          <w:lang w:val="ru-RU"/>
        </w:rPr>
        <w:t>пункт 7.4.</w:t>
      </w:r>
    </w:p>
  </w:footnote>
  <w:footnote w:id="25">
    <w:p w:rsidR="004C6459" w:rsidRPr="004C6459" w:rsidRDefault="004C645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</w:r>
      <w:r w:rsidRPr="004C6459">
        <w:rPr>
          <w:i/>
          <w:lang w:val="ru-RU"/>
        </w:rPr>
        <w:t xml:space="preserve">Официальные отчеты Генеральной Ассамблеи, тридцать седьмая сессия, дополнение № 40 </w:t>
      </w:r>
      <w:r w:rsidRPr="004C6459">
        <w:rPr>
          <w:lang w:val="ru-RU"/>
        </w:rPr>
        <w:t xml:space="preserve">(А/37/40), приложение V, пункт 7; см. также сообщение № 253/1987, </w:t>
      </w:r>
      <w:r w:rsidRPr="004C6459">
        <w:rPr>
          <w:i/>
          <w:lang w:val="ru-RU"/>
        </w:rPr>
        <w:t>Келли против Ямайки</w:t>
      </w:r>
      <w:r w:rsidRPr="004C6459">
        <w:rPr>
          <w:lang w:val="ru-RU"/>
        </w:rPr>
        <w:t>, Соображения, принятые 8 апреля 1991 года, пункт 5.14.</w:t>
      </w:r>
    </w:p>
  </w:footnote>
  <w:footnote w:id="26">
    <w:p w:rsidR="004C6459" w:rsidRPr="004C6459" w:rsidRDefault="004C645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C6459">
        <w:rPr>
          <w:lang w:val="ru-RU"/>
        </w:rPr>
        <w:tab/>
        <w:t xml:space="preserve">См. замечание общего порядка № 32 Комитета, пункт 59; сообщения № 719/1996, </w:t>
      </w:r>
      <w:r w:rsidRPr="004C6459">
        <w:rPr>
          <w:i/>
          <w:lang w:val="ru-RU"/>
        </w:rPr>
        <w:t>Леви против Ямайки</w:t>
      </w:r>
      <w:r w:rsidRPr="004C6459">
        <w:rPr>
          <w:lang w:val="ru-RU"/>
        </w:rPr>
        <w:t xml:space="preserve">, Соображения, принятые 3 ноября 1998 года, пункт 7.3; № 1096/2002, </w:t>
      </w:r>
      <w:r w:rsidRPr="004C6459">
        <w:rPr>
          <w:i/>
          <w:lang w:val="ru-RU"/>
        </w:rPr>
        <w:t xml:space="preserve">Курбанов против Таджикистана, </w:t>
      </w:r>
      <w:r w:rsidRPr="004C6459">
        <w:rPr>
          <w:lang w:val="ru-RU"/>
        </w:rPr>
        <w:t xml:space="preserve">Соображения, принятые 6 ноября 2003 года, пункт 7.7; № 1044/2002, </w:t>
      </w:r>
      <w:r w:rsidRPr="004C6459">
        <w:rPr>
          <w:i/>
          <w:lang w:val="ru-RU"/>
        </w:rPr>
        <w:t xml:space="preserve">Шукурова против Таджикистана, </w:t>
      </w:r>
      <w:r w:rsidRPr="004C6459">
        <w:rPr>
          <w:lang w:val="ru-RU"/>
        </w:rPr>
        <w:t xml:space="preserve">Соображения, принятые 17 марта 2006 года, пункт 8.6; № 1276/2004, </w:t>
      </w:r>
      <w:r w:rsidRPr="004C6459">
        <w:rPr>
          <w:i/>
          <w:lang w:val="ru-RU"/>
        </w:rPr>
        <w:t xml:space="preserve">Идиева против Таджикистана, </w:t>
      </w:r>
      <w:r w:rsidRPr="004C6459">
        <w:rPr>
          <w:lang w:val="ru-RU"/>
        </w:rPr>
        <w:t xml:space="preserve">Соображения, принятые 31 марта 2009 года, пункт 9.7; № 1304/2004, </w:t>
      </w:r>
      <w:r w:rsidRPr="004C6459">
        <w:rPr>
          <w:i/>
          <w:lang w:val="ru-RU"/>
        </w:rPr>
        <w:t xml:space="preserve">Хорошенко против Российской Федерации, </w:t>
      </w:r>
      <w:r w:rsidRPr="004C6459">
        <w:rPr>
          <w:lang w:val="ru-RU"/>
        </w:rPr>
        <w:t xml:space="preserve">Соображения, принятые 29 марта 2011 года, пункт 9.11; № 1545/2007, </w:t>
      </w:r>
      <w:r w:rsidRPr="004C6459">
        <w:rPr>
          <w:i/>
          <w:lang w:val="ru-RU"/>
        </w:rPr>
        <w:t xml:space="preserve">Гунан против Кыргызстана, </w:t>
      </w:r>
      <w:r w:rsidRPr="004C6459">
        <w:rPr>
          <w:lang w:val="ru-RU"/>
        </w:rPr>
        <w:t>Соображения, принятые 25 июля 2011 года, пункт 6.5.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59" w:rsidRPr="005F0588" w:rsidRDefault="004C6459">
    <w:pPr>
      <w:pStyle w:val="Header"/>
      <w:rPr>
        <w:lang w:val="en-US"/>
      </w:rPr>
    </w:pPr>
    <w:r>
      <w:rPr>
        <w:lang w:val="en-US"/>
      </w:rPr>
      <w:t>CCPR/C/109/D/1910/2009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59" w:rsidRPr="005F0588" w:rsidRDefault="004C6459">
    <w:pPr>
      <w:pStyle w:val="Header"/>
      <w:rPr>
        <w:lang w:val="en-US"/>
      </w:rPr>
    </w:pPr>
    <w:r>
      <w:rPr>
        <w:lang w:val="en-US"/>
      </w:rPr>
      <w:tab/>
      <w:t>CCPR/C/109/D/1910/2009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24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4D59"/>
    <w:rsid w:val="00046E4D"/>
    <w:rsid w:val="0006401A"/>
    <w:rsid w:val="00072C27"/>
    <w:rsid w:val="0007793B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1AF6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A7124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66AC8"/>
    <w:rsid w:val="00474F42"/>
    <w:rsid w:val="0048244D"/>
    <w:rsid w:val="00495AFD"/>
    <w:rsid w:val="004A0DE8"/>
    <w:rsid w:val="004A4CB7"/>
    <w:rsid w:val="004A57B5"/>
    <w:rsid w:val="004B19DA"/>
    <w:rsid w:val="004C2A53"/>
    <w:rsid w:val="004C3B35"/>
    <w:rsid w:val="004C43EC"/>
    <w:rsid w:val="004C6459"/>
    <w:rsid w:val="004E6729"/>
    <w:rsid w:val="004E7C1B"/>
    <w:rsid w:val="004F0E47"/>
    <w:rsid w:val="0051339C"/>
    <w:rsid w:val="0051412F"/>
    <w:rsid w:val="00515A7E"/>
    <w:rsid w:val="00522B6F"/>
    <w:rsid w:val="0052430E"/>
    <w:rsid w:val="005276AD"/>
    <w:rsid w:val="00534E6D"/>
    <w:rsid w:val="00540A9A"/>
    <w:rsid w:val="00543522"/>
    <w:rsid w:val="00545680"/>
    <w:rsid w:val="0056618E"/>
    <w:rsid w:val="00570264"/>
    <w:rsid w:val="00576F59"/>
    <w:rsid w:val="00577A34"/>
    <w:rsid w:val="00580AAD"/>
    <w:rsid w:val="00593A04"/>
    <w:rsid w:val="005A6D5A"/>
    <w:rsid w:val="005B1B28"/>
    <w:rsid w:val="005B7D51"/>
    <w:rsid w:val="005B7F35"/>
    <w:rsid w:val="005C0B59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42248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5271"/>
    <w:rsid w:val="006A1BEB"/>
    <w:rsid w:val="006A2AF3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384C"/>
    <w:rsid w:val="00707B5F"/>
    <w:rsid w:val="0072793F"/>
    <w:rsid w:val="00735602"/>
    <w:rsid w:val="0075279B"/>
    <w:rsid w:val="00753748"/>
    <w:rsid w:val="00762446"/>
    <w:rsid w:val="00771CA5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4CDF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17FD6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034B"/>
    <w:rsid w:val="00B81305"/>
    <w:rsid w:val="00BA0281"/>
    <w:rsid w:val="00BB1729"/>
    <w:rsid w:val="00BB17DC"/>
    <w:rsid w:val="00BB1AF9"/>
    <w:rsid w:val="00BB4C4A"/>
    <w:rsid w:val="00BC6782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0327"/>
    <w:rsid w:val="00CF262F"/>
    <w:rsid w:val="00D025D5"/>
    <w:rsid w:val="00D17B63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6451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Footnote Text Char Char Char Char Char,Footnote Text Char Char Char Char,Footnote reference,FA Fu,Footnote Text Char Char Cha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number,ftref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15</Pages>
  <Words>5514</Words>
  <Characters>31430</Characters>
  <Application>Microsoft Office Outlook</Application>
  <DocSecurity>4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Elena Izotova</dc:creator>
  <cp:keywords/>
  <dc:description/>
  <cp:lastModifiedBy>Благодатских Анна</cp:lastModifiedBy>
  <cp:revision>2</cp:revision>
  <cp:lastPrinted>2014-01-30T12:04:00Z</cp:lastPrinted>
  <dcterms:created xsi:type="dcterms:W3CDTF">2014-01-31T07:31:00Z</dcterms:created>
  <dcterms:modified xsi:type="dcterms:W3CDTF">2014-01-31T07:31:00Z</dcterms:modified>
</cp:coreProperties>
</file>