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3" w:rsidRDefault="004D5A73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DC481A" w:rsidRDefault="00DC481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43339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210709    2</w:t>
                  </w:r>
                  <w:r>
                    <w:t>2</w:t>
                  </w:r>
                  <w:r>
                    <w:rPr>
                      <w:lang w:val="en-US"/>
                    </w:rPr>
                    <w:t>0709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4D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4D5A73" w:rsidRDefault="004D5A73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4D5A73" w:rsidRDefault="004D5A73">
            <w:pPr>
              <w:pStyle w:val="Heading7"/>
            </w:pPr>
            <w:r>
              <w:t>CAT</w:t>
            </w:r>
          </w:p>
        </w:tc>
      </w:tr>
    </w:tbl>
    <w:p w:rsidR="004D5A73" w:rsidRDefault="004D5A73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4D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2171573" r:id="rId8"/>
              </w:objec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380519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4D5A73" w:rsidRPr="000C180A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0C180A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 w:rsidRPr="000C180A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0C180A">
              <w:rPr>
                <w:sz w:val="22"/>
                <w:lang w:val="en-US"/>
              </w:rPr>
              <w:instrText xml:space="preserve">" \* MERGEFORMAT </w:instrText>
            </w:r>
            <w:r w:rsidR="000C180A">
              <w:rPr>
                <w:sz w:val="22"/>
              </w:rPr>
              <w:fldChar w:fldCharType="separate"/>
            </w:r>
            <w:r w:rsidR="000C180A" w:rsidRPr="000C180A">
              <w:rPr>
                <w:sz w:val="22"/>
                <w:lang w:val="en-US"/>
              </w:rPr>
              <w:t>CAT/C/HND/CO/1</w:t>
            </w:r>
            <w:r>
              <w:rPr>
                <w:sz w:val="22"/>
              </w:rPr>
              <w:fldChar w:fldCharType="end"/>
            </w:r>
          </w:p>
          <w:p w:rsidR="004D5A73" w:rsidRPr="000C180A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0C180A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Дата</w:instrText>
            </w:r>
            <w:r w:rsidRPr="000C180A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0C180A">
              <w:rPr>
                <w:sz w:val="22"/>
                <w:lang w:val="en-US"/>
              </w:rPr>
              <w:instrText xml:space="preserve">" \* MERGEFORMAT </w:instrText>
            </w:r>
            <w:r w:rsidR="000C180A">
              <w:rPr>
                <w:sz w:val="22"/>
              </w:rPr>
              <w:fldChar w:fldCharType="separate"/>
            </w:r>
            <w:r w:rsidR="000C180A" w:rsidRPr="000C180A">
              <w:rPr>
                <w:sz w:val="22"/>
                <w:lang w:val="en-US"/>
              </w:rPr>
              <w:t>23 June 2009</w:t>
            </w:r>
            <w:r>
              <w:rPr>
                <w:sz w:val="22"/>
              </w:rPr>
              <w:fldChar w:fldCharType="end"/>
            </w:r>
          </w:p>
          <w:p w:rsidR="004D5A73" w:rsidRPr="000C180A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4D5A73" w:rsidRDefault="004D5A73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 w:rsidR="007B2C7E" w:rsidRPr="000C180A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4D5A73" w:rsidRPr="002C132C" w:rsidRDefault="004D5A73" w:rsidP="002C132C">
      <w:pPr>
        <w:tabs>
          <w:tab w:val="left" w:pos="0"/>
        </w:tabs>
        <w:suppressAutoHyphens/>
        <w:rPr>
          <w:szCs w:val="24"/>
          <w:lang w:val="en-US"/>
        </w:rPr>
      </w:pPr>
    </w:p>
    <w:p w:rsidR="00356F5B" w:rsidRPr="002C132C" w:rsidRDefault="000C180A" w:rsidP="00AD15FC">
      <w:pPr>
        <w:adjustRightInd w:val="0"/>
        <w:snapToGrid w:val="0"/>
        <w:rPr>
          <w:snapToGrid w:val="0"/>
          <w:szCs w:val="24"/>
        </w:rPr>
      </w:pPr>
      <w:r w:rsidRPr="002C132C">
        <w:rPr>
          <w:snapToGrid w:val="0"/>
          <w:szCs w:val="24"/>
        </w:rPr>
        <w:t>КОМИТЕТ ПРОТИВ ПЫТОК</w:t>
      </w:r>
    </w:p>
    <w:p w:rsidR="00356F5B" w:rsidRPr="002C132C" w:rsidRDefault="000C180A" w:rsidP="00AD15FC">
      <w:pPr>
        <w:adjustRightInd w:val="0"/>
        <w:snapToGrid w:val="0"/>
        <w:rPr>
          <w:snapToGrid w:val="0"/>
          <w:szCs w:val="24"/>
        </w:rPr>
      </w:pPr>
      <w:r w:rsidRPr="002C132C">
        <w:rPr>
          <w:snapToGrid w:val="0"/>
          <w:szCs w:val="24"/>
        </w:rPr>
        <w:t>Сорок вторая сессия</w:t>
      </w:r>
    </w:p>
    <w:p w:rsidR="000C180A" w:rsidRPr="002C132C" w:rsidRDefault="000C180A" w:rsidP="00AD15FC">
      <w:pPr>
        <w:rPr>
          <w:b/>
          <w:bCs/>
          <w:szCs w:val="24"/>
        </w:rPr>
      </w:pPr>
      <w:r w:rsidRPr="002C132C">
        <w:rPr>
          <w:snapToGrid w:val="0"/>
          <w:szCs w:val="24"/>
        </w:rPr>
        <w:t>Женева, 27 апреля - 15 мая 2009 года</w:t>
      </w:r>
    </w:p>
    <w:p w:rsidR="000C180A" w:rsidRPr="002C132C" w:rsidRDefault="000C180A" w:rsidP="00AD15FC">
      <w:pPr>
        <w:adjustRightInd w:val="0"/>
        <w:snapToGrid w:val="0"/>
        <w:jc w:val="center"/>
        <w:rPr>
          <w:b/>
          <w:snapToGrid w:val="0"/>
          <w:szCs w:val="24"/>
        </w:rPr>
      </w:pPr>
    </w:p>
    <w:p w:rsidR="000C180A" w:rsidRPr="002C132C" w:rsidRDefault="000C180A" w:rsidP="00356F5B">
      <w:pPr>
        <w:adjustRightInd w:val="0"/>
        <w:snapToGrid w:val="0"/>
        <w:spacing w:afterLines="120" w:after="288"/>
        <w:jc w:val="center"/>
        <w:rPr>
          <w:b/>
          <w:snapToGrid w:val="0"/>
          <w:szCs w:val="24"/>
        </w:rPr>
      </w:pPr>
      <w:r w:rsidRPr="002C132C">
        <w:rPr>
          <w:b/>
          <w:snapToGrid w:val="0"/>
          <w:szCs w:val="24"/>
        </w:rPr>
        <w:t>РАССМОТРЕНИЕ ДОКЛАДОВ, ПРЕДСТАВЛЕННЫХ ГОСУДАРСТВАМИ-УЧАСТНИКАМИ В СООТВЕТСТВИИ СО СТАТЬЕЙ 19 КОНВЕНЦИИ</w:t>
      </w:r>
    </w:p>
    <w:p w:rsidR="000C180A" w:rsidRPr="002C132C" w:rsidRDefault="000C180A" w:rsidP="00356F5B">
      <w:pPr>
        <w:adjustRightInd w:val="0"/>
        <w:snapToGrid w:val="0"/>
        <w:spacing w:afterLines="120" w:after="288"/>
        <w:jc w:val="center"/>
        <w:rPr>
          <w:b/>
          <w:snapToGrid w:val="0"/>
          <w:szCs w:val="24"/>
        </w:rPr>
      </w:pPr>
      <w:r w:rsidRPr="002C132C">
        <w:rPr>
          <w:b/>
          <w:snapToGrid w:val="0"/>
          <w:szCs w:val="24"/>
        </w:rPr>
        <w:t>Заключительные замечания Комитета против пыток</w:t>
      </w:r>
    </w:p>
    <w:p w:rsidR="000C180A" w:rsidRPr="002C132C" w:rsidRDefault="000C180A" w:rsidP="00356F5B">
      <w:pPr>
        <w:adjustRightInd w:val="0"/>
        <w:snapToGrid w:val="0"/>
        <w:spacing w:afterLines="120" w:after="288"/>
        <w:jc w:val="center"/>
        <w:rPr>
          <w:b/>
          <w:snapToGrid w:val="0"/>
          <w:szCs w:val="24"/>
        </w:rPr>
      </w:pPr>
      <w:r w:rsidRPr="002C132C">
        <w:rPr>
          <w:b/>
          <w:snapToGrid w:val="0"/>
          <w:szCs w:val="24"/>
        </w:rPr>
        <w:t>ГОНДУРАС</w:t>
      </w:r>
    </w:p>
    <w:p w:rsidR="000C180A" w:rsidRPr="002C132C" w:rsidRDefault="000C180A" w:rsidP="00356F5B">
      <w:pPr>
        <w:adjustRightInd w:val="0"/>
        <w:snapToGrid w:val="0"/>
        <w:spacing w:afterLines="120" w:after="288"/>
        <w:rPr>
          <w:snapToGrid w:val="0"/>
          <w:szCs w:val="24"/>
        </w:rPr>
      </w:pPr>
      <w:r w:rsidRPr="002C132C">
        <w:rPr>
          <w:snapToGrid w:val="0"/>
          <w:szCs w:val="24"/>
        </w:rPr>
        <w:t>1.</w:t>
      </w:r>
      <w:r w:rsidRPr="002C132C">
        <w:rPr>
          <w:snapToGrid w:val="0"/>
          <w:szCs w:val="24"/>
        </w:rPr>
        <w:tab/>
        <w:t>Комитет рассмотрел первоначальный доклад Гондураса (CAT/C/HND/1) на своих 880</w:t>
      </w:r>
      <w:r w:rsidR="00560BA0">
        <w:rPr>
          <w:snapToGrid w:val="0"/>
          <w:szCs w:val="24"/>
        </w:rPr>
        <w:noBreakHyphen/>
        <w:t>м</w:t>
      </w:r>
      <w:r w:rsidRPr="002C132C">
        <w:rPr>
          <w:snapToGrid w:val="0"/>
          <w:szCs w:val="24"/>
        </w:rPr>
        <w:t xml:space="preserve"> и 882-м заседаниях (CAT/C/SR 880 и 882), состоявшихся 6 и 7 мая 2009 года, и на своем 893-м заседании (САТ/С/SR 893) принял следующие заключительные замечания.</w:t>
      </w:r>
    </w:p>
    <w:p w:rsidR="000C180A" w:rsidRPr="002C132C" w:rsidRDefault="002A1F8F" w:rsidP="00356F5B">
      <w:pPr>
        <w:adjustRightInd w:val="0"/>
        <w:snapToGrid w:val="0"/>
        <w:spacing w:afterLines="120" w:after="288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A.</w:t>
      </w:r>
      <w:r w:rsidR="000C180A" w:rsidRPr="002C132C">
        <w:rPr>
          <w:b/>
          <w:snapToGrid w:val="0"/>
          <w:szCs w:val="24"/>
        </w:rPr>
        <w:tab/>
        <w:t>Введение</w:t>
      </w:r>
    </w:p>
    <w:p w:rsidR="000C180A" w:rsidRPr="002C132C" w:rsidRDefault="000C180A" w:rsidP="00356F5B">
      <w:pPr>
        <w:adjustRightInd w:val="0"/>
        <w:snapToGrid w:val="0"/>
        <w:spacing w:afterLines="120" w:after="288"/>
        <w:rPr>
          <w:rStyle w:val="BodyTextChar"/>
        </w:rPr>
      </w:pPr>
      <w:r w:rsidRPr="002C132C">
        <w:rPr>
          <w:snapToGrid w:val="0"/>
          <w:szCs w:val="24"/>
        </w:rPr>
        <w:t>2.</w:t>
      </w:r>
      <w:r w:rsidRPr="002C132C">
        <w:rPr>
          <w:snapToGrid w:val="0"/>
          <w:szCs w:val="24"/>
        </w:rPr>
        <w:tab/>
        <w:t>Комитет приветствует представление первоначального доклада Гондураса и выражает признательность государству-участнику за его откровенную и открытую оценку осуществления Конвенции в государстве-участнике.  Вместе с тем он выражает сожаление по поводу того, что первоначальный доклад был представлен с десятилетним опозданием.  Комитет с удовлетворением отмечает конструктивные усилия, предпринятые делегацией государства-участника в составе представителей различных секторов с целью предоставить дополнительную информацию и дать разъяснения в ходе диалога.</w:t>
      </w:r>
    </w:p>
    <w:p w:rsidR="000C180A" w:rsidRPr="002C132C" w:rsidRDefault="002A1F8F" w:rsidP="00356F5B">
      <w:pPr>
        <w:adjustRightInd w:val="0"/>
        <w:snapToGrid w:val="0"/>
        <w:spacing w:afterLines="120" w:after="288"/>
        <w:jc w:val="center"/>
        <w:rPr>
          <w:szCs w:val="24"/>
        </w:rPr>
      </w:pPr>
      <w:r>
        <w:rPr>
          <w:b/>
          <w:snapToGrid w:val="0"/>
          <w:szCs w:val="24"/>
        </w:rPr>
        <w:t>B.</w:t>
      </w:r>
      <w:r w:rsidR="000C180A" w:rsidRPr="002C132C">
        <w:rPr>
          <w:b/>
          <w:snapToGrid w:val="0"/>
          <w:szCs w:val="24"/>
        </w:rPr>
        <w:tab/>
        <w:t>Позитивные аспекты</w:t>
      </w:r>
    </w:p>
    <w:p w:rsidR="000C180A" w:rsidRPr="002C132C" w:rsidRDefault="000C180A" w:rsidP="00356F5B">
      <w:pPr>
        <w:adjustRightInd w:val="0"/>
        <w:snapToGrid w:val="0"/>
        <w:spacing w:afterLines="120" w:after="288"/>
        <w:rPr>
          <w:snapToGrid w:val="0"/>
          <w:szCs w:val="24"/>
        </w:rPr>
      </w:pPr>
      <w:r w:rsidRPr="002C132C">
        <w:rPr>
          <w:snapToGrid w:val="0"/>
          <w:szCs w:val="24"/>
        </w:rPr>
        <w:t>3.</w:t>
      </w:r>
      <w:r w:rsidRPr="002C132C">
        <w:rPr>
          <w:snapToGrid w:val="0"/>
          <w:szCs w:val="24"/>
        </w:rPr>
        <w:tab/>
        <w:t>Комитет приветствует ратификацию следующих международно-правовых актов:</w:t>
      </w:r>
    </w:p>
    <w:p w:rsidR="000C180A" w:rsidRPr="002C132C" w:rsidRDefault="000C180A" w:rsidP="00356F5B">
      <w:pPr>
        <w:adjustRightInd w:val="0"/>
        <w:snapToGrid w:val="0"/>
        <w:spacing w:afterLines="120" w:after="288"/>
        <w:ind w:firstLine="567"/>
        <w:rPr>
          <w:snapToGrid w:val="0"/>
          <w:szCs w:val="24"/>
        </w:rPr>
      </w:pPr>
      <w:r w:rsidRPr="002C132C">
        <w:rPr>
          <w:snapToGrid w:val="0"/>
          <w:szCs w:val="24"/>
        </w:rPr>
        <w:t>a)</w:t>
      </w:r>
      <w:r w:rsidRPr="002C132C">
        <w:rPr>
          <w:snapToGrid w:val="0"/>
          <w:szCs w:val="24"/>
        </w:rPr>
        <w:tab/>
        <w:t>Конвенции о правах инвалидов и второго Факультативного протокола к Международному пакту о гражданских и политических правах, направленного на отмену смертной казни (18 апреля 2008 года);</w:t>
      </w:r>
    </w:p>
    <w:p w:rsidR="000C180A" w:rsidRPr="002C132C" w:rsidRDefault="000C180A" w:rsidP="00356F5B">
      <w:pPr>
        <w:adjustRightInd w:val="0"/>
        <w:snapToGrid w:val="0"/>
        <w:spacing w:afterLines="120" w:after="288"/>
        <w:ind w:firstLine="567"/>
        <w:rPr>
          <w:snapToGrid w:val="0"/>
          <w:szCs w:val="24"/>
        </w:rPr>
      </w:pPr>
      <w:r w:rsidRPr="002C132C">
        <w:rPr>
          <w:snapToGrid w:val="0"/>
          <w:szCs w:val="24"/>
        </w:rPr>
        <w:t>b)</w:t>
      </w:r>
      <w:r w:rsidRPr="002C132C">
        <w:rPr>
          <w:snapToGrid w:val="0"/>
          <w:szCs w:val="24"/>
        </w:rPr>
        <w:tab/>
        <w:t>Международной конвенции для защиты всех лиц от насильственных исчезновений (1 апреля 2008 года);</w:t>
      </w:r>
    </w:p>
    <w:p w:rsidR="000C180A" w:rsidRPr="002C132C" w:rsidRDefault="000C180A" w:rsidP="00356F5B">
      <w:pPr>
        <w:adjustRightInd w:val="0"/>
        <w:snapToGrid w:val="0"/>
        <w:spacing w:afterLines="120" w:after="288"/>
        <w:ind w:firstLine="567"/>
        <w:rPr>
          <w:snapToGrid w:val="0"/>
          <w:szCs w:val="24"/>
        </w:rPr>
      </w:pPr>
      <w:r w:rsidRPr="002C132C">
        <w:rPr>
          <w:snapToGrid w:val="0"/>
          <w:szCs w:val="24"/>
        </w:rPr>
        <w:t>c)</w:t>
      </w:r>
      <w:r w:rsidRPr="002C132C">
        <w:rPr>
          <w:snapToGrid w:val="0"/>
          <w:szCs w:val="24"/>
        </w:rPr>
        <w:tab/>
        <w:t>Протокола о предупреждении и пресечении торговли людьми, особенно женщинами и детьми, и наказании за нее, дополняющего Конвенцию Организации Объединенных Наций против транснациональной организованной преступности (1 апреля 2008 года);</w:t>
      </w:r>
    </w:p>
    <w:p w:rsidR="000C180A" w:rsidRPr="002C132C" w:rsidRDefault="000C180A" w:rsidP="00356F5B">
      <w:pPr>
        <w:adjustRightInd w:val="0"/>
        <w:snapToGrid w:val="0"/>
        <w:spacing w:afterLines="120" w:after="288"/>
        <w:ind w:firstLine="567"/>
        <w:rPr>
          <w:snapToGrid w:val="0"/>
          <w:szCs w:val="24"/>
        </w:rPr>
      </w:pPr>
      <w:r w:rsidRPr="002C132C">
        <w:rPr>
          <w:snapToGrid w:val="0"/>
          <w:szCs w:val="24"/>
        </w:rPr>
        <w:t>d)</w:t>
      </w:r>
      <w:r w:rsidRPr="002C132C">
        <w:rPr>
          <w:snapToGrid w:val="0"/>
          <w:szCs w:val="24"/>
        </w:rPr>
        <w:tab/>
        <w:t>Факультативного протокола к Конвенции против пыток и других жестоких, бесчеловечных или унижающих достоинство видов обращения и наказания (23 мая 2006 года);</w:t>
      </w:r>
    </w:p>
    <w:p w:rsidR="000C180A" w:rsidRPr="002C132C" w:rsidRDefault="000C180A" w:rsidP="00356F5B">
      <w:pPr>
        <w:adjustRightInd w:val="0"/>
        <w:snapToGrid w:val="0"/>
        <w:spacing w:afterLines="120" w:after="288"/>
        <w:ind w:firstLine="567"/>
        <w:rPr>
          <w:snapToGrid w:val="0"/>
          <w:szCs w:val="24"/>
        </w:rPr>
      </w:pPr>
      <w:r w:rsidRPr="002C132C">
        <w:rPr>
          <w:snapToGrid w:val="0"/>
          <w:szCs w:val="24"/>
        </w:rPr>
        <w:t>e)</w:t>
      </w:r>
      <w:r w:rsidRPr="002C132C">
        <w:rPr>
          <w:snapToGrid w:val="0"/>
          <w:szCs w:val="24"/>
        </w:rPr>
        <w:tab/>
        <w:t>Международной конвенции о защите прав всех трудящихся-мигрантов и членов их семей (9 августа 2005 года);</w:t>
      </w:r>
    </w:p>
    <w:p w:rsidR="000C180A" w:rsidRPr="002C132C" w:rsidRDefault="000C180A" w:rsidP="00356F5B">
      <w:pPr>
        <w:adjustRightInd w:val="0"/>
        <w:snapToGrid w:val="0"/>
        <w:spacing w:afterLines="120" w:after="288"/>
        <w:ind w:firstLine="567"/>
        <w:rPr>
          <w:snapToGrid w:val="0"/>
          <w:szCs w:val="24"/>
        </w:rPr>
      </w:pPr>
      <w:r w:rsidRPr="002C132C">
        <w:rPr>
          <w:snapToGrid w:val="0"/>
          <w:szCs w:val="24"/>
        </w:rPr>
        <w:t>f)</w:t>
      </w:r>
      <w:r w:rsidRPr="002C132C">
        <w:rPr>
          <w:snapToGrid w:val="0"/>
          <w:szCs w:val="24"/>
        </w:rPr>
        <w:tab/>
        <w:t>Римского статута Международного уголовного суда (1 июля 2002 года);</w:t>
      </w:r>
    </w:p>
    <w:p w:rsidR="000C180A" w:rsidRPr="002C132C" w:rsidRDefault="000C180A" w:rsidP="00356F5B">
      <w:pPr>
        <w:adjustRightInd w:val="0"/>
        <w:snapToGrid w:val="0"/>
        <w:spacing w:afterLines="120" w:after="288"/>
        <w:ind w:firstLine="567"/>
        <w:rPr>
          <w:snapToGrid w:val="0"/>
          <w:szCs w:val="24"/>
        </w:rPr>
      </w:pPr>
      <w:r w:rsidRPr="002C132C">
        <w:rPr>
          <w:snapToGrid w:val="0"/>
          <w:szCs w:val="24"/>
        </w:rPr>
        <w:t>g)</w:t>
      </w:r>
      <w:r w:rsidRPr="002C132C">
        <w:rPr>
          <w:snapToGrid w:val="0"/>
          <w:szCs w:val="24"/>
        </w:rPr>
        <w:tab/>
        <w:t>Международной конвенции о ликвидации всех форм расовой дискриминации (10 октября 2002 года);</w:t>
      </w:r>
    </w:p>
    <w:p w:rsidR="000C180A" w:rsidRPr="002C132C" w:rsidRDefault="000C180A" w:rsidP="00356F5B">
      <w:pPr>
        <w:adjustRightInd w:val="0"/>
        <w:snapToGrid w:val="0"/>
        <w:spacing w:afterLines="120" w:after="288"/>
        <w:ind w:firstLine="567"/>
        <w:rPr>
          <w:snapToGrid w:val="0"/>
          <w:szCs w:val="24"/>
        </w:rPr>
      </w:pPr>
      <w:r w:rsidRPr="002C132C">
        <w:rPr>
          <w:snapToGrid w:val="0"/>
          <w:szCs w:val="24"/>
        </w:rPr>
        <w:t>h)</w:t>
      </w:r>
      <w:r w:rsidRPr="002C132C">
        <w:rPr>
          <w:snapToGrid w:val="0"/>
          <w:szCs w:val="24"/>
        </w:rPr>
        <w:tab/>
        <w:t>двух Факультативных протоколов к Конвенции о правах ребенка (18 мая и 14 августа 2002 года).</w:t>
      </w:r>
    </w:p>
    <w:p w:rsidR="000C180A" w:rsidRPr="002C132C" w:rsidRDefault="000C180A" w:rsidP="00356F5B">
      <w:pPr>
        <w:adjustRightInd w:val="0"/>
        <w:snapToGrid w:val="0"/>
        <w:spacing w:afterLines="120" w:after="288"/>
        <w:jc w:val="both"/>
        <w:rPr>
          <w:snapToGrid w:val="0"/>
          <w:szCs w:val="24"/>
        </w:rPr>
      </w:pPr>
      <w:r w:rsidRPr="002C132C">
        <w:rPr>
          <w:snapToGrid w:val="0"/>
          <w:szCs w:val="24"/>
        </w:rPr>
        <w:t>4.</w:t>
      </w:r>
      <w:r w:rsidRPr="002C132C">
        <w:rPr>
          <w:snapToGrid w:val="0"/>
          <w:szCs w:val="24"/>
        </w:rPr>
        <w:tab/>
        <w:t>Комитет приветствует тот факт, что смертной казни более в государстве-участнике не существует.</w:t>
      </w:r>
    </w:p>
    <w:p w:rsidR="000C180A" w:rsidRPr="002C132C" w:rsidRDefault="000C180A" w:rsidP="00356F5B">
      <w:pPr>
        <w:adjustRightInd w:val="0"/>
        <w:snapToGrid w:val="0"/>
        <w:spacing w:afterLines="120" w:after="288"/>
        <w:rPr>
          <w:snapToGrid w:val="0"/>
          <w:szCs w:val="24"/>
        </w:rPr>
      </w:pPr>
      <w:r w:rsidRPr="002C132C">
        <w:rPr>
          <w:snapToGrid w:val="0"/>
          <w:szCs w:val="24"/>
        </w:rPr>
        <w:t>5.</w:t>
      </w:r>
      <w:r w:rsidRPr="002C132C">
        <w:rPr>
          <w:snapToGrid w:val="0"/>
          <w:szCs w:val="24"/>
        </w:rPr>
        <w:tab/>
        <w:t>Комитет с удовлетворением отмечает, что государство-участник направило приглашения ряду механизмов специальных процедур, таким, как Рабочая группа по насильственным или недобровольным исчезновениям и Рабочая группа по произвольным задержаниям.</w:t>
      </w:r>
    </w:p>
    <w:p w:rsidR="000C180A" w:rsidRPr="002C132C" w:rsidRDefault="000C180A" w:rsidP="00356F5B">
      <w:pPr>
        <w:keepLines/>
        <w:adjustRightInd w:val="0"/>
        <w:snapToGrid w:val="0"/>
        <w:spacing w:afterLines="120" w:after="288"/>
        <w:rPr>
          <w:snapToGrid w:val="0"/>
          <w:szCs w:val="24"/>
        </w:rPr>
      </w:pPr>
      <w:r w:rsidRPr="002C132C">
        <w:rPr>
          <w:snapToGrid w:val="0"/>
          <w:szCs w:val="24"/>
        </w:rPr>
        <w:t>6.</w:t>
      </w:r>
      <w:r w:rsidRPr="002C132C">
        <w:rPr>
          <w:snapToGrid w:val="0"/>
          <w:szCs w:val="24"/>
        </w:rPr>
        <w:tab/>
        <w:t>Комитет с удовлетворением отмечает текущие усилия государства-участника по реформированию своих законов, политики и процедур с целью обеспечения лучшей защиты прав человека, включая право на то, чтобы не подвергаться пыткам и другим жестоким, бесчеловечным или унижающим достоинство видам обращения и наказания, в частности:</w:t>
      </w:r>
    </w:p>
    <w:p w:rsidR="000C180A" w:rsidRPr="002C132C" w:rsidRDefault="000C180A" w:rsidP="00560BA0">
      <w:pPr>
        <w:adjustRightInd w:val="0"/>
        <w:snapToGrid w:val="0"/>
        <w:spacing w:afterLines="120" w:after="288"/>
        <w:ind w:firstLine="567"/>
        <w:rPr>
          <w:snapToGrid w:val="0"/>
          <w:szCs w:val="24"/>
        </w:rPr>
      </w:pPr>
      <w:r w:rsidRPr="002C132C">
        <w:rPr>
          <w:snapToGrid w:val="0"/>
          <w:szCs w:val="24"/>
        </w:rPr>
        <w:t>a)</w:t>
      </w:r>
      <w:r w:rsidRPr="002C132C">
        <w:rPr>
          <w:snapToGrid w:val="0"/>
          <w:szCs w:val="24"/>
        </w:rPr>
        <w:tab/>
        <w:t>принятие 28 сентября 2008 года закона о национальном превентивном механизме;</w:t>
      </w:r>
    </w:p>
    <w:p w:rsidR="000C180A" w:rsidRPr="002C132C" w:rsidRDefault="000C180A" w:rsidP="00560BA0">
      <w:pPr>
        <w:adjustRightInd w:val="0"/>
        <w:snapToGrid w:val="0"/>
        <w:spacing w:afterLines="120" w:after="288"/>
        <w:ind w:firstLine="567"/>
        <w:rPr>
          <w:snapToGrid w:val="0"/>
          <w:szCs w:val="24"/>
        </w:rPr>
      </w:pPr>
      <w:r w:rsidRPr="002C132C">
        <w:rPr>
          <w:snapToGrid w:val="0"/>
          <w:szCs w:val="24"/>
        </w:rPr>
        <w:t>b)</w:t>
      </w:r>
      <w:r w:rsidRPr="002C132C">
        <w:rPr>
          <w:snapToGrid w:val="0"/>
          <w:szCs w:val="24"/>
        </w:rPr>
        <w:tab/>
        <w:t>принятие нового Уголовно-процессуального кодекса, который вступил в силу в 2002 году и ввел в действие новую систему судопроизводства, основанную на устных и публичных слушаниях.</w:t>
      </w:r>
    </w:p>
    <w:p w:rsidR="000C180A" w:rsidRPr="002C132C" w:rsidRDefault="00182FAA" w:rsidP="00356F5B">
      <w:pPr>
        <w:adjustRightInd w:val="0"/>
        <w:snapToGrid w:val="0"/>
        <w:spacing w:afterLines="120" w:after="288"/>
        <w:ind w:left="6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C.</w:t>
      </w:r>
      <w:r w:rsidR="000C180A" w:rsidRPr="002C132C">
        <w:rPr>
          <w:b/>
          <w:snapToGrid w:val="0"/>
          <w:szCs w:val="24"/>
        </w:rPr>
        <w:tab/>
        <w:t>Основные вопросы, вызывающие озабоченность, и рекомендации</w:t>
      </w:r>
    </w:p>
    <w:p w:rsidR="000C180A" w:rsidRPr="002C132C" w:rsidRDefault="000C180A" w:rsidP="00356F5B">
      <w:pPr>
        <w:adjustRightInd w:val="0"/>
        <w:snapToGrid w:val="0"/>
        <w:spacing w:afterLines="120" w:after="288"/>
        <w:rPr>
          <w:b/>
          <w:snapToGrid w:val="0"/>
          <w:szCs w:val="24"/>
        </w:rPr>
      </w:pPr>
      <w:r w:rsidRPr="002C132C">
        <w:rPr>
          <w:b/>
          <w:snapToGrid w:val="0"/>
          <w:szCs w:val="24"/>
        </w:rPr>
        <w:t>Определение пытки</w:t>
      </w:r>
    </w:p>
    <w:p w:rsidR="000C180A" w:rsidRPr="002C132C" w:rsidRDefault="000C180A" w:rsidP="00356F5B">
      <w:pPr>
        <w:adjustRightInd w:val="0"/>
        <w:snapToGrid w:val="0"/>
        <w:spacing w:afterLines="120" w:after="288"/>
        <w:rPr>
          <w:snapToGrid w:val="0"/>
          <w:szCs w:val="24"/>
        </w:rPr>
      </w:pPr>
      <w:r w:rsidRPr="002C132C">
        <w:rPr>
          <w:snapToGrid w:val="0"/>
          <w:szCs w:val="24"/>
        </w:rPr>
        <w:t>7.</w:t>
      </w:r>
      <w:r w:rsidRPr="002C132C">
        <w:rPr>
          <w:snapToGrid w:val="0"/>
          <w:szCs w:val="24"/>
        </w:rPr>
        <w:tab/>
        <w:t>Принимая во внимание тот факт, что в результате внесения в 1996 году поправки в Уголовный кодекс Гондураса пытка теперь является уголовно наказуемым правонарушением, Комитет выражает озабоченность по поводу того, что национальное законодательство еще не в полной мере приведено в соответствие с Конвенцией, поскольку статья 209-А Уголовного кодекса Гондураса не содержит ссылки на запугивание или принуждение жертвы или третьего лица, а также на дискриминацию любого характера в качестве цели или основания для применения пыток.  Кроме того, в нем отсутствуют положения, устанавливающие уголовную ответственность за пытки, совершаемые по подстрекательству государственного должностного лица или иного лица, выступающего в официальном качестве или с их ведома или молчаливого согласия.  Комитет отмечает также, что в нарушение статьи 1 Конвенции Уголовный кодекс Гондураса допускает корректировку мер наказания в зависимости от причиненной боли или страданий.  Комитет отмечает, что преступления, заключающиеся в принуждении, дискриминации и жестоком обращении, запрещены другими статьями Уголовного кодекса;  однако он выражает озабоченность по поводу того, что за эти преступления предусмотрены иные меры наказания (ст</w:t>
      </w:r>
      <w:r w:rsidR="00182FAA">
        <w:rPr>
          <w:snapToGrid w:val="0"/>
          <w:szCs w:val="24"/>
        </w:rPr>
        <w:t>атья</w:t>
      </w:r>
      <w:r w:rsidRPr="002C132C">
        <w:rPr>
          <w:snapToGrid w:val="0"/>
          <w:szCs w:val="24"/>
        </w:rPr>
        <w:t xml:space="preserve"> 1).</w:t>
      </w:r>
    </w:p>
    <w:p w:rsidR="000C180A" w:rsidRPr="002C132C" w:rsidRDefault="000C180A" w:rsidP="00356F5B">
      <w:pPr>
        <w:adjustRightInd w:val="0"/>
        <w:snapToGrid w:val="0"/>
        <w:spacing w:afterLines="120" w:after="288"/>
        <w:ind w:left="567"/>
        <w:rPr>
          <w:b/>
          <w:snapToGrid w:val="0"/>
          <w:szCs w:val="24"/>
        </w:rPr>
      </w:pPr>
      <w:r w:rsidRPr="002C132C">
        <w:rPr>
          <w:b/>
          <w:snapToGrid w:val="0"/>
          <w:szCs w:val="24"/>
        </w:rPr>
        <w:t>Комитет рекомендует государству-участнику продолжать свои решительные действия по пересмотру определения пытки, содержащегося в статье 209-А Уголовного кодекса Гондураса, и обеспечить согласование этого положения, с тем чтобы оно строго соответствовало статье 1 Конвенции.  Он рекомендует далее государству-участнику отменить срок давности в случае преступления пытки</w:t>
      </w:r>
      <w:r w:rsidRPr="002C132C" w:rsidDel="00497C12">
        <w:rPr>
          <w:b/>
          <w:snapToGrid w:val="0"/>
          <w:szCs w:val="24"/>
        </w:rPr>
        <w:t xml:space="preserve"> </w:t>
      </w:r>
      <w:r w:rsidRPr="002C132C">
        <w:rPr>
          <w:b/>
          <w:snapToGrid w:val="0"/>
          <w:szCs w:val="24"/>
        </w:rPr>
        <w:t>.</w:t>
      </w:r>
    </w:p>
    <w:p w:rsidR="000C180A" w:rsidRPr="002C132C" w:rsidRDefault="000C180A" w:rsidP="00356F5B">
      <w:pPr>
        <w:adjustRightInd w:val="0"/>
        <w:snapToGrid w:val="0"/>
        <w:spacing w:afterLines="120" w:after="288"/>
        <w:rPr>
          <w:snapToGrid w:val="0"/>
          <w:szCs w:val="24"/>
        </w:rPr>
      </w:pPr>
      <w:r w:rsidRPr="002C132C">
        <w:rPr>
          <w:snapToGrid w:val="0"/>
          <w:szCs w:val="24"/>
        </w:rPr>
        <w:t>8.</w:t>
      </w:r>
      <w:r w:rsidRPr="002C132C">
        <w:rPr>
          <w:snapToGrid w:val="0"/>
          <w:szCs w:val="24"/>
        </w:rPr>
        <w:tab/>
        <w:t>Комитет с озабоченностью отмечает далее, что военнослужащие как государственные служащие в определении пытки в статье 209-А Уголовного кодекса Гондураса не упоминаются и что в статье 218 Воинского кодекса существует еще одно определение преступления пытки, за которое, однако, предусмотрены значительн</w:t>
      </w:r>
      <w:r w:rsidR="00182FAA">
        <w:rPr>
          <w:snapToGrid w:val="0"/>
          <w:szCs w:val="24"/>
        </w:rPr>
        <w:t xml:space="preserve">о менее жесткие меры наказания </w:t>
      </w:r>
      <w:r w:rsidRPr="002C132C">
        <w:rPr>
          <w:snapToGrid w:val="0"/>
          <w:szCs w:val="24"/>
        </w:rPr>
        <w:t>(ст</w:t>
      </w:r>
      <w:r w:rsidR="00182FAA">
        <w:rPr>
          <w:snapToGrid w:val="0"/>
          <w:szCs w:val="24"/>
        </w:rPr>
        <w:t>атья</w:t>
      </w:r>
      <w:r w:rsidRPr="002C132C">
        <w:rPr>
          <w:snapToGrid w:val="0"/>
          <w:szCs w:val="24"/>
        </w:rPr>
        <w:t> 1).</w:t>
      </w:r>
    </w:p>
    <w:p w:rsidR="000C180A" w:rsidRPr="002C132C" w:rsidRDefault="000C180A" w:rsidP="003F432E">
      <w:pPr>
        <w:adjustRightInd w:val="0"/>
        <w:snapToGrid w:val="0"/>
        <w:spacing w:afterLines="120" w:after="288"/>
        <w:ind w:left="567"/>
        <w:rPr>
          <w:b/>
          <w:snapToGrid w:val="0"/>
          <w:szCs w:val="24"/>
        </w:rPr>
      </w:pPr>
      <w:r w:rsidRPr="002C132C">
        <w:rPr>
          <w:b/>
          <w:snapToGrid w:val="0"/>
          <w:szCs w:val="24"/>
        </w:rPr>
        <w:t>Государству-участнику следует отменить все параллельные законодательные положения, предусматривающие уголовное наказание за пытки, и согласовать меры наказания за преступление пытки, которые применяются к любым государственным служащим, включая военнослужащих, как это предусмотрено в статье 1 Конвенции.</w:t>
      </w:r>
    </w:p>
    <w:p w:rsidR="000C180A" w:rsidRPr="002C132C" w:rsidRDefault="000C180A" w:rsidP="00356F5B">
      <w:pPr>
        <w:adjustRightInd w:val="0"/>
        <w:snapToGrid w:val="0"/>
        <w:spacing w:afterLines="120" w:after="288"/>
        <w:jc w:val="both"/>
        <w:rPr>
          <w:b/>
          <w:snapToGrid w:val="0"/>
          <w:szCs w:val="24"/>
        </w:rPr>
      </w:pPr>
      <w:r w:rsidRPr="002C132C">
        <w:rPr>
          <w:b/>
          <w:snapToGrid w:val="0"/>
          <w:szCs w:val="24"/>
        </w:rPr>
        <w:t>Основные гарантии</w:t>
      </w:r>
    </w:p>
    <w:p w:rsidR="000C180A" w:rsidRPr="002C132C" w:rsidRDefault="000C180A" w:rsidP="00356F5B">
      <w:pPr>
        <w:adjustRightInd w:val="0"/>
        <w:snapToGrid w:val="0"/>
        <w:spacing w:afterLines="120" w:after="288"/>
        <w:rPr>
          <w:snapToGrid w:val="0"/>
          <w:szCs w:val="24"/>
        </w:rPr>
      </w:pPr>
      <w:r w:rsidRPr="002C132C">
        <w:rPr>
          <w:snapToGrid w:val="0"/>
          <w:szCs w:val="24"/>
        </w:rPr>
        <w:t>9.</w:t>
      </w:r>
      <w:r w:rsidRPr="002C132C">
        <w:rPr>
          <w:snapToGrid w:val="0"/>
          <w:szCs w:val="24"/>
        </w:rPr>
        <w:tab/>
        <w:t>Комитет отмечает, что новый Уголовно-процессуальный кодекс содержит основные гарантии, включая право не подвергаться жестокому обращению или пыткам в период содержания под стражей.  Отмечая определенный рост числа государственных защитников и законопроект, направленный на повышение их независимости, Комитет выражает озабоченность по поводу того, что в связи с высокой востребованностью государственных защитников их число может оказаться недостаточным.  Далее Комитет выражает озабоченность по поводу того, что сообщения о жестоком обращении и пытках расследуются самой полицией и что механизм независимого и внешнего контроля за предполагаемыми незаконными деяниями сотрудников полиции отсутствует.  Комитет озабочен также тем, что на практике сотрудники правоохранительных органов, в том числе сотрудники полицейских подразделений, ответственных за предупреждение преступности, часто не соблюдают основные правовые гарантии, в частности право на незамедлительное информирование задержанного лица о причине задержания, право задержанного лица на получение доступа к адвокату и на обследование независимым врачом в течение 24 часов с момента задержания и право на связь со своей семьей.  Комитет озабочен также препятствиями, с которыми сталкиваются специалисты-медики при выполнении своих функций, такими, в частности, как ограниченный доступ к местам содержания под стражей для представления информации о возможных пытках и других видах жестокого и бесчеловечного или унижающего достоинство обращения и наказания, включая применение международно принятых руководящих принципов представления такой информации (ст</w:t>
      </w:r>
      <w:r w:rsidR="00182FAA">
        <w:rPr>
          <w:snapToGrid w:val="0"/>
          <w:szCs w:val="24"/>
        </w:rPr>
        <w:t>атьи</w:t>
      </w:r>
      <w:r w:rsidRPr="002C132C">
        <w:rPr>
          <w:snapToGrid w:val="0"/>
          <w:szCs w:val="24"/>
        </w:rPr>
        <w:t xml:space="preserve"> 2 и 11).</w:t>
      </w:r>
    </w:p>
    <w:p w:rsidR="000C180A" w:rsidRPr="002C132C" w:rsidRDefault="000C180A" w:rsidP="00356F5B">
      <w:pPr>
        <w:adjustRightInd w:val="0"/>
        <w:snapToGrid w:val="0"/>
        <w:spacing w:afterLines="120" w:after="288"/>
        <w:ind w:left="567"/>
        <w:rPr>
          <w:snapToGrid w:val="0"/>
          <w:szCs w:val="24"/>
        </w:rPr>
      </w:pPr>
      <w:r w:rsidRPr="002C132C">
        <w:rPr>
          <w:b/>
          <w:snapToGrid w:val="0"/>
          <w:szCs w:val="24"/>
        </w:rPr>
        <w:t>Государству-участнику следует обеспечить наличие в стране независимого механизма надзора за предполагаемыми противоправными деяниями, совершаемыми всеми государственными служащими.  Государству-участнику следует обеспечить, чтобы на практике все задержанные лица незамедлительно информировались о причине их задержания, чтобы соблюдалось право на получение доступа к адвокату и установление связи с членом семьи и чтобы все задержанные лица проходили медицинский осмотр в течение 24 часов с момента их задержания.  Государству-участнику следует также принять безотлагательные меры по устранению всех препятствий, с которыми сталкиваются специалисты-медики при выполнении своих функций, и разработать для них надлежащие руководящие принципы по систематическому представлению информации о случаях пыток и других жестоких и бесчеловечных или унижающих достоинство видах обращения и наказания.</w:t>
      </w:r>
    </w:p>
    <w:p w:rsidR="000C180A" w:rsidRPr="002C132C" w:rsidRDefault="000C180A" w:rsidP="00356F5B">
      <w:pPr>
        <w:spacing w:afterLines="120" w:after="288"/>
        <w:rPr>
          <w:b/>
          <w:szCs w:val="24"/>
        </w:rPr>
      </w:pPr>
      <w:r w:rsidRPr="002C132C">
        <w:rPr>
          <w:b/>
          <w:szCs w:val="24"/>
        </w:rPr>
        <w:t>Независимость судебной власти</w:t>
      </w:r>
    </w:p>
    <w:p w:rsidR="000C180A" w:rsidRPr="002C132C" w:rsidRDefault="000C180A" w:rsidP="00356F5B">
      <w:pPr>
        <w:spacing w:afterLines="120" w:after="288"/>
        <w:rPr>
          <w:szCs w:val="24"/>
        </w:rPr>
      </w:pPr>
      <w:r w:rsidRPr="002C132C">
        <w:rPr>
          <w:szCs w:val="24"/>
        </w:rPr>
        <w:t>10.</w:t>
      </w:r>
      <w:r w:rsidRPr="002C132C">
        <w:rPr>
          <w:szCs w:val="24"/>
        </w:rPr>
        <w:tab/>
        <w:t>Комитет выражает озабоченность в связи с тем, что государство-участник не создало независимого органа, который гарантировал бы независимость судебных органов и осуществлял надзор за назначением и продвижением по службе судей, а также регулирование их работы (ст</w:t>
      </w:r>
      <w:r w:rsidR="00182FAA">
        <w:rPr>
          <w:szCs w:val="24"/>
        </w:rPr>
        <w:t>атьи</w:t>
      </w:r>
      <w:r w:rsidRPr="002C132C">
        <w:rPr>
          <w:szCs w:val="24"/>
        </w:rPr>
        <w:t> 2 и 12).</w:t>
      </w:r>
    </w:p>
    <w:p w:rsidR="000C180A" w:rsidRPr="002C132C" w:rsidRDefault="000C180A" w:rsidP="00356F5B">
      <w:pPr>
        <w:adjustRightInd w:val="0"/>
        <w:snapToGrid w:val="0"/>
        <w:spacing w:afterLines="120" w:after="288"/>
        <w:ind w:left="567"/>
        <w:rPr>
          <w:b/>
          <w:szCs w:val="24"/>
        </w:rPr>
      </w:pPr>
      <w:r w:rsidRPr="002C132C">
        <w:rPr>
          <w:b/>
          <w:szCs w:val="24"/>
        </w:rPr>
        <w:t>Государству-участнику следует гарантировать полную независимость судебных органов в соответствии с Основными принципами независимости судебных органов (резолюция 40/146 Генеральной Ассамблеи от 13 декабря 1985 года) и создать независимый орган, который гарантировал бы независимость судебных органов и осуществлял надзор за назначением, повышением в должности и регулированием деятельности судей.</w:t>
      </w:r>
    </w:p>
    <w:p w:rsidR="000C180A" w:rsidRPr="002C132C" w:rsidRDefault="000C180A" w:rsidP="00356F5B">
      <w:pPr>
        <w:spacing w:afterLines="120" w:after="288"/>
        <w:jc w:val="both"/>
        <w:rPr>
          <w:b/>
          <w:szCs w:val="24"/>
        </w:rPr>
      </w:pPr>
      <w:r w:rsidRPr="002C132C">
        <w:rPr>
          <w:b/>
          <w:szCs w:val="24"/>
        </w:rPr>
        <w:t>Насильственные или недобровольные исчезновения</w:t>
      </w:r>
    </w:p>
    <w:p w:rsidR="000C180A" w:rsidRPr="002C132C" w:rsidRDefault="000C180A" w:rsidP="00356F5B">
      <w:pPr>
        <w:spacing w:afterLines="120" w:after="288"/>
        <w:rPr>
          <w:szCs w:val="24"/>
        </w:rPr>
      </w:pPr>
      <w:r w:rsidRPr="002C132C">
        <w:rPr>
          <w:szCs w:val="24"/>
        </w:rPr>
        <w:t>11.</w:t>
      </w:r>
      <w:r w:rsidRPr="002C132C">
        <w:rPr>
          <w:szCs w:val="24"/>
        </w:rPr>
        <w:tab/>
        <w:t>Приветствуя приглашение государством-участником Рабочей группы по насильственным или недобровольным исчезновениям в 2007 году, Комитет выражает озабоченность по поводу невыплаты жертвам насильственных или недобровольных исчезновений в период правления бывших авторитарных правительств до 1982 года и их семьям полной компенсации и в целом по поводу недостаточных мер по расследованию этих преступлений и наказанию за них, а также невыплаты полной компенсации их жертвам.  Он также сожалеет по поводу того, что государство-участник не учредило комиссии по перемирию и примирению.  Кроме того, Комитет озабочен поступлением сообщений о новых случаях насильственных или недобровольных исчезновений, в том числе несовершеннолетних.  Комитет сожалеет далее по поводу того, что Уголовный кодекс Гондураса не содержит конкретного положения, предусматривающего наказание за преступление насильственного или недобровольного исчезновения (ст</w:t>
      </w:r>
      <w:r w:rsidR="00182FAA">
        <w:rPr>
          <w:szCs w:val="24"/>
        </w:rPr>
        <w:t>атьи</w:t>
      </w:r>
      <w:r w:rsidRPr="002C132C">
        <w:rPr>
          <w:szCs w:val="24"/>
        </w:rPr>
        <w:t> 2, 4 и 16).</w:t>
      </w:r>
    </w:p>
    <w:p w:rsidR="000C180A" w:rsidRPr="002C132C" w:rsidRDefault="000C180A" w:rsidP="00356F5B">
      <w:pPr>
        <w:adjustRightInd w:val="0"/>
        <w:snapToGrid w:val="0"/>
        <w:spacing w:afterLines="120" w:after="288"/>
        <w:ind w:left="567"/>
        <w:rPr>
          <w:b/>
          <w:szCs w:val="24"/>
        </w:rPr>
      </w:pPr>
      <w:r w:rsidRPr="002C132C">
        <w:rPr>
          <w:b/>
          <w:szCs w:val="24"/>
        </w:rPr>
        <w:t>Комитет повторяет рекомендации Рабочей группы по насильственным или недобровольным исчезновениям и выражает озабоченность по поводу того, что они не были в полной мере выполнены.  Комитет настоятельно призывает государство-участник принять незамедлительные меры для обеспечения прогресса в области розыска лиц, пропавших без вести, принятия всесторонней программы по возмещению ущерба и выплате компенсации потерпевшим и их семьям, предотвращения новых случаев насильственных или недобровольных исчезновений и внесения поправок в Уголовный кодекс Гондураса с целью его согласования с положениями Конвенции для защиты всех лиц от насильственных исчезновений.</w:t>
      </w:r>
    </w:p>
    <w:p w:rsidR="000C180A" w:rsidRPr="002C132C" w:rsidRDefault="000C180A" w:rsidP="00356F5B">
      <w:pPr>
        <w:spacing w:afterLines="120" w:after="288"/>
        <w:jc w:val="both"/>
        <w:rPr>
          <w:b/>
          <w:szCs w:val="24"/>
        </w:rPr>
      </w:pPr>
      <w:r w:rsidRPr="002C132C">
        <w:rPr>
          <w:b/>
          <w:szCs w:val="24"/>
        </w:rPr>
        <w:t>Внесудебные казни, включая казни детей</w:t>
      </w:r>
    </w:p>
    <w:p w:rsidR="000C180A" w:rsidRPr="002C132C" w:rsidRDefault="000C180A" w:rsidP="00356F5B">
      <w:pPr>
        <w:spacing w:afterLines="120" w:after="288"/>
        <w:rPr>
          <w:szCs w:val="24"/>
        </w:rPr>
      </w:pPr>
      <w:r w:rsidRPr="002C132C">
        <w:rPr>
          <w:szCs w:val="24"/>
        </w:rPr>
        <w:t>12.</w:t>
      </w:r>
      <w:r w:rsidRPr="002C132C">
        <w:rPr>
          <w:szCs w:val="24"/>
        </w:rPr>
        <w:tab/>
        <w:t>Комитет принимает к сведению создание специального подразделения по расследованию насильственной смерти детей при Институте по вопросам ребенка и семьи Гондураса, а также создание муниципальных бюро защитников детей, которые занимаются проблемами жестокого и противоправного обращения с детьми.  Вместе с тем он весьма озабочен продолжающими поступать сообщениями о большом числе внесудебных казней, в частности детей, а также сотрудников судебных органов, и поступающей информацией о том, что некоторых жертв внесудебных казней перед смертью, очевидно, пытали.  Он также весьма озабочен тем, что эффективных, тщательных и беспристрастных расследований этих инцидентов проведено не было (ст</w:t>
      </w:r>
      <w:r w:rsidR="00182FAA">
        <w:rPr>
          <w:szCs w:val="24"/>
        </w:rPr>
        <w:t>атьи</w:t>
      </w:r>
      <w:r w:rsidRPr="002C132C">
        <w:rPr>
          <w:szCs w:val="24"/>
        </w:rPr>
        <w:t> 2, 12 и 16).</w:t>
      </w:r>
    </w:p>
    <w:p w:rsidR="000C180A" w:rsidRPr="002C132C" w:rsidRDefault="000C180A" w:rsidP="00356F5B">
      <w:pPr>
        <w:adjustRightInd w:val="0"/>
        <w:snapToGrid w:val="0"/>
        <w:spacing w:afterLines="120" w:after="288"/>
        <w:ind w:left="567"/>
        <w:rPr>
          <w:b/>
          <w:szCs w:val="24"/>
        </w:rPr>
      </w:pPr>
      <w:r w:rsidRPr="002C132C">
        <w:rPr>
          <w:b/>
          <w:szCs w:val="24"/>
        </w:rPr>
        <w:t>Государству-участнику следует принять безотлагательные меры для предупреждения внесудебных убийств, в частности детей, а также сотрудников судебных органов, а</w:t>
      </w:r>
      <w:r w:rsidRPr="002C132C">
        <w:rPr>
          <w:b/>
          <w:szCs w:val="24"/>
          <w:lang w:val="es-ES"/>
        </w:rPr>
        <w:t xml:space="preserve"> </w:t>
      </w:r>
      <w:r w:rsidRPr="002C132C">
        <w:rPr>
          <w:b/>
          <w:szCs w:val="24"/>
        </w:rPr>
        <w:t>также</w:t>
      </w:r>
      <w:r w:rsidRPr="002C132C">
        <w:rPr>
          <w:b/>
          <w:szCs w:val="24"/>
          <w:lang w:val="es-ES"/>
        </w:rPr>
        <w:t xml:space="preserve"> </w:t>
      </w:r>
      <w:r w:rsidRPr="002C132C">
        <w:rPr>
          <w:b/>
          <w:szCs w:val="24"/>
        </w:rPr>
        <w:t>обеспечить</w:t>
      </w:r>
      <w:r w:rsidRPr="002C132C">
        <w:rPr>
          <w:b/>
          <w:szCs w:val="24"/>
          <w:lang w:val="es-ES"/>
        </w:rPr>
        <w:t xml:space="preserve"> </w:t>
      </w:r>
      <w:r w:rsidRPr="002C132C">
        <w:rPr>
          <w:b/>
          <w:szCs w:val="24"/>
        </w:rPr>
        <w:t>систематическое проведение тщательных и беспристрастных расследований сообщений о внесудебных казнях и обеспечить скорейшее привлечение</w:t>
      </w:r>
      <w:r w:rsidRPr="002C132C">
        <w:rPr>
          <w:b/>
          <w:szCs w:val="24"/>
          <w:lang w:val="es-ES"/>
        </w:rPr>
        <w:t xml:space="preserve"> </w:t>
      </w:r>
      <w:r w:rsidRPr="002C132C">
        <w:rPr>
          <w:b/>
          <w:szCs w:val="24"/>
        </w:rPr>
        <w:t>виновных</w:t>
      </w:r>
      <w:r w:rsidRPr="002C132C">
        <w:rPr>
          <w:b/>
          <w:szCs w:val="24"/>
          <w:lang w:val="es-ES"/>
        </w:rPr>
        <w:t xml:space="preserve"> </w:t>
      </w:r>
      <w:r w:rsidRPr="002C132C">
        <w:rPr>
          <w:b/>
          <w:szCs w:val="24"/>
        </w:rPr>
        <w:t>к</w:t>
      </w:r>
      <w:r w:rsidRPr="002C132C">
        <w:rPr>
          <w:b/>
          <w:szCs w:val="24"/>
          <w:lang w:val="es-ES"/>
        </w:rPr>
        <w:t xml:space="preserve"> </w:t>
      </w:r>
      <w:r w:rsidRPr="002C132C">
        <w:rPr>
          <w:b/>
          <w:szCs w:val="24"/>
        </w:rPr>
        <w:t>суду и</w:t>
      </w:r>
      <w:r w:rsidRPr="002C132C">
        <w:rPr>
          <w:b/>
          <w:szCs w:val="24"/>
          <w:lang w:val="es-ES"/>
        </w:rPr>
        <w:t xml:space="preserve"> </w:t>
      </w:r>
      <w:r w:rsidRPr="002C132C">
        <w:rPr>
          <w:b/>
          <w:szCs w:val="24"/>
        </w:rPr>
        <w:t>их</w:t>
      </w:r>
      <w:r w:rsidRPr="002C132C">
        <w:rPr>
          <w:b/>
          <w:szCs w:val="24"/>
          <w:lang w:val="es-ES"/>
        </w:rPr>
        <w:t xml:space="preserve"> </w:t>
      </w:r>
      <w:r w:rsidRPr="002C132C">
        <w:rPr>
          <w:b/>
          <w:szCs w:val="24"/>
        </w:rPr>
        <w:t xml:space="preserve"> надлежащее наказание.  Он рекомендует далее на систематической основе собирать дезагрегированные данные о</w:t>
      </w:r>
      <w:r w:rsidR="00560BA0">
        <w:rPr>
          <w:b/>
          <w:szCs w:val="24"/>
        </w:rPr>
        <w:t>бо</w:t>
      </w:r>
      <w:r w:rsidRPr="002C132C">
        <w:rPr>
          <w:b/>
          <w:szCs w:val="24"/>
        </w:rPr>
        <w:t xml:space="preserve"> всех случаях насилия, в том числе в отношении детей.</w:t>
      </w:r>
    </w:p>
    <w:p w:rsidR="000C180A" w:rsidRPr="002C132C" w:rsidRDefault="000C180A" w:rsidP="00356F5B">
      <w:pPr>
        <w:keepNext/>
        <w:spacing w:afterLines="120" w:after="288"/>
        <w:jc w:val="both"/>
        <w:rPr>
          <w:b/>
          <w:szCs w:val="24"/>
        </w:rPr>
      </w:pPr>
      <w:r w:rsidRPr="002C132C">
        <w:rPr>
          <w:b/>
          <w:szCs w:val="24"/>
        </w:rPr>
        <w:t>Торговля людьми</w:t>
      </w:r>
    </w:p>
    <w:p w:rsidR="000C180A" w:rsidRPr="002C132C" w:rsidRDefault="000C180A" w:rsidP="00356F5B">
      <w:pPr>
        <w:spacing w:afterLines="120" w:after="288"/>
        <w:rPr>
          <w:szCs w:val="24"/>
        </w:rPr>
      </w:pPr>
      <w:r w:rsidRPr="002C132C">
        <w:rPr>
          <w:szCs w:val="24"/>
        </w:rPr>
        <w:t>13.</w:t>
      </w:r>
      <w:r w:rsidRPr="002C132C">
        <w:rPr>
          <w:szCs w:val="24"/>
        </w:rPr>
        <w:tab/>
        <w:t>Комитет отмечает усилия, которые государство-участник предпринимает с целью решения проблемы торговли женщинами и детьми, в частности запрещение в Уголовном кодексе и законе о борьбе с торговлей людьми нелегального вывоза людей для сексуальной эксплуатации в коммерческих целях.  Вместе с тем Комитет озабочен по прежнему поступающими сообщениями о внутренней и трансграничной торговле женщинами и детьми с целью сексуальной и иной эксплуатации и выражает сожаление, что законодательные положения из всех целей торговли людьми охватывают только цели сексуальной эксплуатации и что дела должностных лиц, подозреваемых в торговле людьми, надлежащим образом не расследуются (статьи 2, 10 и 16).</w:t>
      </w:r>
    </w:p>
    <w:p w:rsidR="000C180A" w:rsidRPr="002C132C" w:rsidRDefault="000C180A" w:rsidP="00356F5B">
      <w:pPr>
        <w:adjustRightInd w:val="0"/>
        <w:snapToGrid w:val="0"/>
        <w:spacing w:afterLines="120" w:after="288"/>
        <w:ind w:left="567"/>
        <w:rPr>
          <w:b/>
          <w:szCs w:val="24"/>
        </w:rPr>
      </w:pPr>
      <w:r w:rsidRPr="002C132C">
        <w:rPr>
          <w:b/>
          <w:szCs w:val="24"/>
        </w:rPr>
        <w:t>Государству-участнику следует обеспечить преследование и наказание лиц, совершивших преступление, которое определяется как торговля людьми, и внести поправки в Уголовный кодекс с целью отражения в нем всех видов эксплуатации, к которым ведет торговля людьми.  Государству-участнику следует продолжать проведение общенациональных информационно-просветительских кампаний, осуществлять адекватные программы помощи, реабилитации и реинтеграции жертв торговли людьми и обеспечивать подготовку должностных лиц правоохранительных и миграционных органов, а также личного состава пограничной полиции, с тем чтобы они были осведомлены о причинах, последствиях и распространенности торговли людьми и других форм эксплуатации.  Комитет рекомендует далее государству-участнику активизировать свои усилия по налаживанию международного, регионального и двустороннего сотрудничества со странами происхождения, транзита и назначения с целью предотвращения торговли людьми.</w:t>
      </w:r>
    </w:p>
    <w:p w:rsidR="000C180A" w:rsidRPr="002C132C" w:rsidRDefault="000C180A" w:rsidP="00356F5B">
      <w:pPr>
        <w:spacing w:afterLines="120" w:after="288"/>
        <w:jc w:val="both"/>
        <w:rPr>
          <w:b/>
          <w:szCs w:val="24"/>
        </w:rPr>
      </w:pPr>
      <w:r w:rsidRPr="002C132C">
        <w:rPr>
          <w:b/>
          <w:szCs w:val="24"/>
        </w:rPr>
        <w:t>Досудебное содержание под стражей</w:t>
      </w:r>
    </w:p>
    <w:p w:rsidR="000C180A" w:rsidRPr="002C132C" w:rsidRDefault="000C180A" w:rsidP="00356F5B">
      <w:pPr>
        <w:spacing w:afterLines="120" w:after="288"/>
        <w:rPr>
          <w:szCs w:val="24"/>
        </w:rPr>
      </w:pPr>
      <w:r w:rsidRPr="002C132C">
        <w:rPr>
          <w:szCs w:val="24"/>
        </w:rPr>
        <w:t>14.</w:t>
      </w:r>
      <w:r w:rsidRPr="002C132C">
        <w:rPr>
          <w:szCs w:val="24"/>
        </w:rPr>
        <w:tab/>
        <w:t>Отмечая прогресс, достигнутый государством-участником после принятия нового Уголовно-процессуального кодекса в области улучшения условий обязательного досудебного содержания под стражей и учреждение судьи по исполнительному производству, мандат которого предусматривает наблюдение за законностью досудебного содержания под стражей, Комитет выражает серьезную озабоченность в связи с сообщениями о большом числе случаев жестокого обращения и пыток, неоправданного применения силы во время задержания, о случаях вымогательства со стороны должностных лиц правоохранительных органов, а также о большом, как и ранее, числе лиц, содержащихся под стражей - как детей, так и взрослых - в течение длительного срока досудебного судопроизводства.  Кроме того, он выражает озабоченность в связи с различными отклонениями от общей нормы, определяющей срок досудебного содержания под стражей.  Комитет выражает сожаление в связи с неиспользованием на практике альтернатив заключению под стражу (статьи 2, 11 и 16).</w:t>
      </w:r>
    </w:p>
    <w:p w:rsidR="000C180A" w:rsidRPr="002C132C" w:rsidRDefault="000C180A" w:rsidP="00560BA0">
      <w:pPr>
        <w:spacing w:afterLines="120" w:after="288"/>
        <w:ind w:left="567"/>
        <w:rPr>
          <w:b/>
          <w:bCs/>
          <w:szCs w:val="24"/>
          <w:lang w:val="es-ES_tradnl"/>
        </w:rPr>
      </w:pPr>
      <w:r w:rsidRPr="002C132C">
        <w:rPr>
          <w:b/>
          <w:szCs w:val="24"/>
        </w:rPr>
        <w:t>Государству-участнику следует принять эффективные меры, с тем чтобы четко и недвусмысленно довести до всех уровней правоохранительной иерархии, что пытки, жестокое обращение и чрезмерное использование силы, а также вымогательство являются недопустимыми, и обеспечить, чтобы сотрудники правоохранительных органов применяли силу только тогда, когда это действительно необходимо, и в той степени, в какой это требуется для выполнения их обязанностей.  Кроме того, государству-участнику следует принять надлежащие меры с целью увеличения числа судей по исполнительному производству, дальнейшего сокращения срока предварительного заключения и уменьшения числа случаев отклонения от него, а также уменьшения числа лиц, помещаемых под стражу до предъявления обвинения.  Комитет настоятельно призывает также государство-участник применять альтернативы лишению свободы, в частности освобождение на поруки, посредничество, привлечение к общественным работам или условное осуждение.</w:t>
      </w:r>
    </w:p>
    <w:p w:rsidR="000C180A" w:rsidRPr="00560BA0" w:rsidRDefault="000C180A" w:rsidP="00356F5B">
      <w:pPr>
        <w:spacing w:afterLines="120" w:after="288"/>
        <w:jc w:val="both"/>
        <w:rPr>
          <w:b/>
          <w:bCs/>
          <w:szCs w:val="24"/>
        </w:rPr>
      </w:pPr>
      <w:r w:rsidRPr="00560BA0">
        <w:rPr>
          <w:b/>
          <w:bCs/>
          <w:szCs w:val="24"/>
        </w:rPr>
        <w:t>Профессиональная подготовка</w:t>
      </w:r>
    </w:p>
    <w:p w:rsidR="000C180A" w:rsidRPr="00560BA0" w:rsidRDefault="000C180A" w:rsidP="00356F5B">
      <w:pPr>
        <w:spacing w:afterLines="120" w:after="288"/>
        <w:rPr>
          <w:szCs w:val="24"/>
        </w:rPr>
      </w:pPr>
      <w:r w:rsidRPr="00560BA0">
        <w:rPr>
          <w:szCs w:val="24"/>
        </w:rPr>
        <w:t>15.</w:t>
      </w:r>
      <w:r w:rsidRPr="00560BA0">
        <w:rPr>
          <w:szCs w:val="24"/>
        </w:rPr>
        <w:tab/>
        <w:t>Комитет с удовлетворением принимает к сведению представленную государством-участником подробную информацию о программах и курсах профессиональной подготовки сотрудников правоохранительных органов, судебных органов, пенитенциарных заведений, специалистов-медиков, психологов и т.д.  Однако Комитет выражает сожаление в связи с ограниченным объемом информации о мониторинге и оценке этих программ профессиональной подготовки и отсутствием информации о том, насколько эти программы эффективны с точки зрения уменьшения количества актов пыток и жестокого обращения (статья 10).</w:t>
      </w:r>
    </w:p>
    <w:p w:rsidR="000C180A" w:rsidRPr="00560BA0" w:rsidRDefault="000C180A" w:rsidP="00356F5B">
      <w:pPr>
        <w:adjustRightInd w:val="0"/>
        <w:snapToGrid w:val="0"/>
        <w:spacing w:afterLines="120" w:after="288"/>
        <w:ind w:left="567"/>
        <w:rPr>
          <w:b/>
          <w:bCs/>
          <w:szCs w:val="24"/>
        </w:rPr>
      </w:pPr>
      <w:r w:rsidRPr="00560BA0">
        <w:rPr>
          <w:b/>
          <w:bCs/>
          <w:szCs w:val="24"/>
        </w:rPr>
        <w:t xml:space="preserve">Государству-участнику следует продолжать расширять масштабы осуществления учебных программ для обеспечения того, чтобы все должностные лица, включая должностных лиц правоохранительных органов и персонал тюрем, хорошо знали положения Конвенции и Факультативного протокола к ней, и того, чтобы их нарушения не допускались и расследовались, а правонарушители подвергались преследованию.  Весь соответствующий персонал должен пройти специальную подготовку, для того чтобы уметь определять признаки пыток и жестокого обращения.  Комитет рекомендует включить в программу подготовки врачей изучение Руководства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(Стамбульского протокола). Кроме того, государству-участнику следует разработать и начать применять методологию оценки эффективности и влияния такой подготовки/таких учебных программ на уменьшение количества случаев пыток, насилия и жестокого обращения. </w:t>
      </w:r>
    </w:p>
    <w:p w:rsidR="000C180A" w:rsidRPr="00560BA0" w:rsidRDefault="000C180A" w:rsidP="00356F5B">
      <w:pPr>
        <w:spacing w:afterLines="120" w:after="288"/>
        <w:rPr>
          <w:b/>
          <w:bCs/>
          <w:szCs w:val="24"/>
        </w:rPr>
      </w:pPr>
      <w:r w:rsidRPr="00560BA0">
        <w:rPr>
          <w:b/>
          <w:bCs/>
          <w:szCs w:val="24"/>
        </w:rPr>
        <w:t>Условия содержания заключенных</w:t>
      </w:r>
      <w:r w:rsidRPr="00560BA0" w:rsidDel="00447FFE">
        <w:rPr>
          <w:b/>
          <w:bCs/>
          <w:szCs w:val="24"/>
        </w:rPr>
        <w:t xml:space="preserve"> </w:t>
      </w:r>
    </w:p>
    <w:p w:rsidR="000C180A" w:rsidRPr="00560BA0" w:rsidRDefault="000C180A" w:rsidP="00356F5B">
      <w:pPr>
        <w:spacing w:afterLines="120" w:after="288"/>
        <w:rPr>
          <w:szCs w:val="24"/>
        </w:rPr>
      </w:pPr>
      <w:r w:rsidRPr="00560BA0">
        <w:rPr>
          <w:szCs w:val="24"/>
        </w:rPr>
        <w:t>16.</w:t>
      </w:r>
      <w:r w:rsidRPr="00560BA0">
        <w:rPr>
          <w:szCs w:val="24"/>
        </w:rPr>
        <w:tab/>
        <w:t>Комитет приветствует контроль за местами содержания заключенных в форме регулярных проверок прокуратурой совместно с сотрудниками ведомства уполномоченного по правам человека и представителями гражданского общества.  Он приветствует далее решения Верховного суда по пяти заявлениям, касающимся хабеас корпус, и усилия государства-участника по выполнению рекомендаций этого суда.  Тем не менее Комитет весьма озабочен сообщениями о большом количестве случаев смерти заключенных, которые не были расследованы.  Он далее выражает сожаление по поводу того, что в стране отсутствует укомплектованная специалистами пенитенциарная система, независимая от национальной полиции (ст</w:t>
      </w:r>
      <w:r w:rsidR="00F470EC">
        <w:rPr>
          <w:szCs w:val="24"/>
        </w:rPr>
        <w:t>атья</w:t>
      </w:r>
      <w:r w:rsidRPr="00560BA0">
        <w:rPr>
          <w:szCs w:val="24"/>
        </w:rPr>
        <w:t xml:space="preserve"> 16).</w:t>
      </w:r>
    </w:p>
    <w:p w:rsidR="000C180A" w:rsidRPr="00560BA0" w:rsidRDefault="000C180A" w:rsidP="00356F5B">
      <w:pPr>
        <w:adjustRightInd w:val="0"/>
        <w:snapToGrid w:val="0"/>
        <w:spacing w:afterLines="120" w:after="288"/>
        <w:ind w:left="567"/>
        <w:rPr>
          <w:b/>
          <w:bCs/>
          <w:szCs w:val="24"/>
        </w:rPr>
      </w:pPr>
      <w:r w:rsidRPr="00560BA0">
        <w:rPr>
          <w:b/>
          <w:bCs/>
          <w:szCs w:val="24"/>
        </w:rPr>
        <w:t>Государству-участнику следует оперативно, тщательно и беспристрастно расследовать все случаи смерти заключенных и предоставить адекватную компенсацию семьям жертв.  Государству-участнику следует далее провести необходимые реформы с целью создания независимой пенитенциарной системы.</w:t>
      </w:r>
    </w:p>
    <w:p w:rsidR="000C180A" w:rsidRPr="00560BA0" w:rsidRDefault="000C180A" w:rsidP="00356F5B">
      <w:pPr>
        <w:spacing w:afterLines="120" w:after="288"/>
        <w:rPr>
          <w:b/>
          <w:bCs/>
          <w:szCs w:val="24"/>
        </w:rPr>
      </w:pPr>
      <w:r w:rsidRPr="00560BA0">
        <w:rPr>
          <w:szCs w:val="24"/>
        </w:rPr>
        <w:t>17.</w:t>
      </w:r>
      <w:r w:rsidRPr="00560BA0">
        <w:rPr>
          <w:szCs w:val="24"/>
        </w:rPr>
        <w:tab/>
        <w:t>Комитет озабочен плохими условиями содержания заключенных, включая переполненность, перебои в подаче питьевой воды, недостаточное питание, плохие санитарно-гигиенические условия, а также совместное содержание обвиняемых и осужденных, женщин и мужчин и детей и взрослых в сельских районах и в полицейских изоляторах.  Кроме того, Комитет озабочен случаями насилия между заключенными и отсутствием статистических данных, позволяющих получить соответствующие показатели, необходимые для определения коренных причин и для разработки стратегий, направленных на предотвращение и сокращение количества таких случаев (статьи 11 и</w:t>
      </w:r>
      <w:r w:rsidR="00F470EC">
        <w:rPr>
          <w:szCs w:val="24"/>
        </w:rPr>
        <w:t> </w:t>
      </w:r>
      <w:r w:rsidRPr="00560BA0">
        <w:rPr>
          <w:szCs w:val="24"/>
        </w:rPr>
        <w:t>16)</w:t>
      </w:r>
      <w:r w:rsidRPr="00560BA0">
        <w:rPr>
          <w:bCs/>
          <w:szCs w:val="24"/>
        </w:rPr>
        <w:t>.</w:t>
      </w:r>
    </w:p>
    <w:p w:rsidR="000C180A" w:rsidRPr="00560BA0" w:rsidRDefault="000C180A" w:rsidP="00356F5B">
      <w:pPr>
        <w:adjustRightInd w:val="0"/>
        <w:snapToGrid w:val="0"/>
        <w:spacing w:afterLines="120" w:after="288"/>
        <w:ind w:left="567"/>
        <w:rPr>
          <w:b/>
          <w:bCs/>
          <w:szCs w:val="24"/>
        </w:rPr>
      </w:pPr>
      <w:r w:rsidRPr="00560BA0">
        <w:rPr>
          <w:b/>
          <w:bCs/>
          <w:szCs w:val="24"/>
        </w:rPr>
        <w:t>Комитет рекомендует государству-участнику:</w:t>
      </w:r>
    </w:p>
    <w:p w:rsidR="000C180A" w:rsidRPr="00560BA0" w:rsidRDefault="000C180A" w:rsidP="00356F5B">
      <w:pPr>
        <w:spacing w:afterLines="120" w:after="288"/>
        <w:ind w:left="600" w:firstLine="534"/>
        <w:rPr>
          <w:szCs w:val="24"/>
        </w:rPr>
      </w:pPr>
      <w:r w:rsidRPr="00560BA0">
        <w:rPr>
          <w:b/>
          <w:bCs/>
          <w:szCs w:val="24"/>
        </w:rPr>
        <w:t>a)</w:t>
      </w:r>
      <w:r w:rsidRPr="00560BA0">
        <w:rPr>
          <w:b/>
          <w:bCs/>
          <w:szCs w:val="24"/>
        </w:rPr>
        <w:tab/>
        <w:t>продолжать прилагать усилия с целью уменьшения переполненности пенитенциарных учреждений, в том числе посредством использования альтернативных тюремному заключению мер и увеличения бюджетных ассигнований на цели развития и обновления инфраструктуры тюрем и других мест з</w:t>
      </w:r>
      <w:r w:rsidR="00F470EC">
        <w:rPr>
          <w:b/>
          <w:bCs/>
          <w:szCs w:val="24"/>
        </w:rPr>
        <w:t>а</w:t>
      </w:r>
      <w:r w:rsidRPr="00560BA0">
        <w:rPr>
          <w:b/>
          <w:bCs/>
          <w:szCs w:val="24"/>
        </w:rPr>
        <w:t>ключения;</w:t>
      </w:r>
    </w:p>
    <w:p w:rsidR="000C180A" w:rsidRPr="00560BA0" w:rsidRDefault="000C180A" w:rsidP="00356F5B">
      <w:pPr>
        <w:spacing w:afterLines="120" w:after="288"/>
        <w:ind w:left="600" w:firstLine="534"/>
        <w:rPr>
          <w:b/>
          <w:bCs/>
          <w:szCs w:val="24"/>
        </w:rPr>
      </w:pPr>
      <w:r w:rsidRPr="00560BA0">
        <w:rPr>
          <w:b/>
          <w:bCs/>
          <w:szCs w:val="24"/>
        </w:rPr>
        <w:t>b)</w:t>
      </w:r>
      <w:r w:rsidRPr="00560BA0">
        <w:rPr>
          <w:b/>
          <w:bCs/>
          <w:szCs w:val="24"/>
        </w:rPr>
        <w:tab/>
        <w:t xml:space="preserve">принять эффективные меры с целью дальнейшего улучшения условий во всех местах содержания под стражей; </w:t>
      </w:r>
    </w:p>
    <w:p w:rsidR="000C180A" w:rsidRPr="00560BA0" w:rsidRDefault="000C180A" w:rsidP="00356F5B">
      <w:pPr>
        <w:spacing w:afterLines="120" w:after="288"/>
        <w:ind w:left="600" w:firstLine="534"/>
        <w:rPr>
          <w:b/>
          <w:bCs/>
          <w:szCs w:val="24"/>
        </w:rPr>
      </w:pPr>
      <w:r w:rsidRPr="00560BA0">
        <w:rPr>
          <w:b/>
          <w:bCs/>
          <w:szCs w:val="24"/>
        </w:rPr>
        <w:t>c)</w:t>
      </w:r>
      <w:r w:rsidRPr="00560BA0">
        <w:rPr>
          <w:b/>
          <w:bCs/>
          <w:szCs w:val="24"/>
        </w:rPr>
        <w:tab/>
        <w:t>обеспечить раздельное содержание во всех местах лишения свободы осужденных и обвиняемых, мужчин и женщин и детей и совершеннолетних;</w:t>
      </w:r>
    </w:p>
    <w:p w:rsidR="000C180A" w:rsidRPr="00560BA0" w:rsidRDefault="000C180A" w:rsidP="00356F5B">
      <w:pPr>
        <w:spacing w:afterLines="120" w:after="288"/>
        <w:ind w:left="600" w:firstLine="534"/>
        <w:rPr>
          <w:b/>
          <w:bCs/>
          <w:szCs w:val="24"/>
        </w:rPr>
      </w:pPr>
      <w:r w:rsidRPr="00560BA0">
        <w:rPr>
          <w:b/>
          <w:bCs/>
          <w:szCs w:val="24"/>
        </w:rPr>
        <w:t>d)</w:t>
      </w:r>
      <w:r w:rsidRPr="00560BA0">
        <w:rPr>
          <w:b/>
          <w:bCs/>
          <w:szCs w:val="24"/>
        </w:rPr>
        <w:tab/>
        <w:t>отслеживать и документировать случаи насилия между заключенными с целью выявления коренных причин и разработки соответствующих стратегий предупреждения и предоставлять Комитету такие данные, дезагрегированные по соответствующим показателям;</w:t>
      </w:r>
    </w:p>
    <w:p w:rsidR="000C180A" w:rsidRPr="00560BA0" w:rsidRDefault="000C180A" w:rsidP="00356F5B">
      <w:pPr>
        <w:spacing w:afterLines="120" w:after="288"/>
        <w:ind w:left="601" w:firstLine="533"/>
        <w:rPr>
          <w:b/>
          <w:bCs/>
          <w:szCs w:val="24"/>
        </w:rPr>
      </w:pPr>
      <w:r w:rsidRPr="00560BA0">
        <w:rPr>
          <w:b/>
          <w:bCs/>
          <w:szCs w:val="24"/>
        </w:rPr>
        <w:t>e)</w:t>
      </w:r>
      <w:r w:rsidRPr="00560BA0">
        <w:rPr>
          <w:b/>
          <w:bCs/>
          <w:szCs w:val="24"/>
        </w:rPr>
        <w:tab/>
        <w:t>обеспечить применение Минимальных стандартных правил обращения с заключенными, принятых Организацией Объединенных Наций.</w:t>
      </w:r>
    </w:p>
    <w:p w:rsidR="000C180A" w:rsidRPr="00560BA0" w:rsidRDefault="000C180A" w:rsidP="00356F5B">
      <w:pPr>
        <w:spacing w:afterLines="120" w:after="288"/>
        <w:jc w:val="both"/>
        <w:rPr>
          <w:b/>
          <w:szCs w:val="24"/>
        </w:rPr>
      </w:pPr>
      <w:r w:rsidRPr="00560BA0">
        <w:rPr>
          <w:b/>
          <w:szCs w:val="24"/>
        </w:rPr>
        <w:t>Лишенные свободы лица с психическими расстройствами или заболеваниями</w:t>
      </w:r>
    </w:p>
    <w:p w:rsidR="000C180A" w:rsidRPr="00560BA0" w:rsidRDefault="000C180A" w:rsidP="00356F5B">
      <w:pPr>
        <w:spacing w:afterLines="120" w:after="288"/>
        <w:rPr>
          <w:szCs w:val="24"/>
        </w:rPr>
      </w:pPr>
      <w:r w:rsidRPr="00560BA0">
        <w:rPr>
          <w:szCs w:val="24"/>
        </w:rPr>
        <w:t>18.</w:t>
      </w:r>
      <w:r w:rsidRPr="00560BA0">
        <w:rPr>
          <w:szCs w:val="24"/>
        </w:rPr>
        <w:tab/>
        <w:t>Комитет с озабоченностью отмечает, что лишь в двух местах заключения имеются больницы, которые, однако, не располагают возможностями для ухода за лицами с психическими расстройствами или заболеваниями.  Он далее сожалеет по поводу отсутствия функционирующей системы перевода больных, а также порядка оказания медицинской помощи в гражданских учреждениях (статьи 11 и 16).</w:t>
      </w:r>
    </w:p>
    <w:p w:rsidR="000C180A" w:rsidRPr="00560BA0" w:rsidRDefault="000C180A" w:rsidP="00356F5B">
      <w:pPr>
        <w:spacing w:afterLines="120" w:after="288"/>
        <w:ind w:left="567"/>
        <w:rPr>
          <w:b/>
          <w:bCs/>
          <w:szCs w:val="24"/>
        </w:rPr>
      </w:pPr>
      <w:r w:rsidRPr="00560BA0">
        <w:rPr>
          <w:b/>
          <w:bCs/>
          <w:szCs w:val="24"/>
        </w:rPr>
        <w:t>Государству-участнику следует улучшить медицинское обслуживание в местах заключения на основе предоставления услуг также лишенным свободы лицам с психическими расстройствами или заболеваниями.  Комитет, кроме того, рекомендует государству-участнику создать эффективную и действенную систему направления больных в основные медицинс</w:t>
      </w:r>
      <w:r w:rsidR="00F470EC">
        <w:rPr>
          <w:b/>
          <w:bCs/>
          <w:szCs w:val="24"/>
        </w:rPr>
        <w:t>кие учреждения или лечебницы.</w:t>
      </w:r>
    </w:p>
    <w:p w:rsidR="000C180A" w:rsidRPr="00560BA0" w:rsidRDefault="000C180A" w:rsidP="00356F5B">
      <w:pPr>
        <w:keepNext/>
        <w:spacing w:afterLines="120" w:after="288"/>
        <w:jc w:val="both"/>
        <w:rPr>
          <w:b/>
          <w:bCs/>
          <w:szCs w:val="24"/>
        </w:rPr>
      </w:pPr>
      <w:r w:rsidRPr="00560BA0">
        <w:rPr>
          <w:b/>
          <w:bCs/>
          <w:szCs w:val="24"/>
        </w:rPr>
        <w:t>"Незаконные ассоциации"</w:t>
      </w:r>
    </w:p>
    <w:p w:rsidR="000C180A" w:rsidRPr="00560BA0" w:rsidRDefault="000C180A" w:rsidP="00356F5B">
      <w:pPr>
        <w:spacing w:afterLines="120" w:after="288"/>
        <w:rPr>
          <w:szCs w:val="24"/>
        </w:rPr>
      </w:pPr>
      <w:r w:rsidRPr="00560BA0">
        <w:rPr>
          <w:szCs w:val="24"/>
        </w:rPr>
        <w:t>19.</w:t>
      </w:r>
      <w:r w:rsidRPr="00560BA0">
        <w:rPr>
          <w:szCs w:val="24"/>
        </w:rPr>
        <w:tab/>
        <w:t>Комитет отмечает обсуждение в государстве-участнике вопроса об изменении положения статьи 332 Уголовного кодекса, касающегося "незаконных ассоциаций".  Вместе с тем он выражает озабоченность в связи с тем, что подозреваемый член "незаконной ассоциации" может быть арестован без ордера на арест и до суда должен обязательно содержаться под стражей.  Он озабочен далее репрессивным социальным курсом на борьбу с "незаконными ассоциациями" или "бандами молодых преступников", который не учитывает должным образом коренных причин данного явления и допускает привлечение к уголовной ответственности детей и молодых людей исключительно по признаку их внешности (статьи 11 и 16)</w:t>
      </w:r>
      <w:r w:rsidR="008B4795">
        <w:rPr>
          <w:szCs w:val="24"/>
        </w:rPr>
        <w:t>.</w:t>
      </w:r>
    </w:p>
    <w:p w:rsidR="000C180A" w:rsidRPr="00560BA0" w:rsidRDefault="000C180A" w:rsidP="00356F5B">
      <w:pPr>
        <w:spacing w:afterLines="120" w:after="288"/>
        <w:ind w:left="567"/>
        <w:rPr>
          <w:b/>
          <w:bCs/>
          <w:szCs w:val="24"/>
        </w:rPr>
      </w:pPr>
      <w:r w:rsidRPr="00560BA0">
        <w:rPr>
          <w:b/>
          <w:bCs/>
          <w:szCs w:val="24"/>
        </w:rPr>
        <w:t xml:space="preserve">Государству-участнику следует пересмотреть статью 332 своего Уголовного кодекса с целью предоставления правовых гарантий без какой-либо дискриминации всем лицам, подвергшимся аресту или содержащимся под стражей.  Комитет рекомендует далее государству-участнику принять меры по мониторингу и документированию такого явления, как "незаконные ассоциации" с целью выявления коренных причин и разработки соответствующих программ его преодоления. </w:t>
      </w:r>
    </w:p>
    <w:p w:rsidR="000C180A" w:rsidRPr="00560BA0" w:rsidRDefault="000C180A" w:rsidP="00F470EC">
      <w:pPr>
        <w:spacing w:afterLines="120" w:after="288"/>
        <w:rPr>
          <w:b/>
          <w:bCs/>
          <w:szCs w:val="24"/>
        </w:rPr>
      </w:pPr>
      <w:r w:rsidRPr="00560BA0">
        <w:rPr>
          <w:b/>
          <w:bCs/>
          <w:szCs w:val="24"/>
        </w:rPr>
        <w:t>Безнаказанность и непроведение оперативных, тщательных и беспристрастных расследований</w:t>
      </w:r>
    </w:p>
    <w:p w:rsidR="000C180A" w:rsidRPr="00560BA0" w:rsidRDefault="000C180A" w:rsidP="00356F5B">
      <w:pPr>
        <w:spacing w:afterLines="120" w:after="288"/>
        <w:rPr>
          <w:szCs w:val="24"/>
        </w:rPr>
      </w:pPr>
      <w:r w:rsidRPr="00560BA0">
        <w:rPr>
          <w:szCs w:val="24"/>
        </w:rPr>
        <w:t>20.</w:t>
      </w:r>
      <w:r w:rsidRPr="00560BA0">
        <w:rPr>
          <w:szCs w:val="24"/>
        </w:rPr>
        <w:tab/>
        <w:t>Комитет с озабоченностью отмечает широко распространенную безнаказанность, признаваемую даже самим государством-участником, как одну из главных причин неудачных попыток государства искоренить пытки.  Он особенно озабочен отсутствием независимого органа, который расследовал бы сообщения о жестоком обращении и пытках.  Комитет озабочен поступлением сообщений о нескольких случаях предъявления серьезных обвинений сотрудникам национальной полиции, которые в настоящее время расследуются и по которым правонарушители еще не были эффективно привлечены к ответственности, и сообщениями о том, что предполагаемые правонарушители продолжают выполнять свои функции.  Кроме того, Комитет выражает озабоченность в связи с убийством двух экологов, убийцы которых бежали из тюрьмы после вынесения им приговора, и в связи с непроведением расследования и неосуждением организаторов этого преступления (статьи 12, 13 и 16).</w:t>
      </w:r>
    </w:p>
    <w:p w:rsidR="000C180A" w:rsidRPr="00560BA0" w:rsidRDefault="000C180A" w:rsidP="00356F5B">
      <w:pPr>
        <w:spacing w:afterLines="120" w:after="288"/>
        <w:ind w:left="567"/>
        <w:rPr>
          <w:b/>
          <w:bCs/>
          <w:szCs w:val="24"/>
        </w:rPr>
      </w:pPr>
      <w:r w:rsidRPr="00560BA0">
        <w:rPr>
          <w:b/>
          <w:bCs/>
          <w:szCs w:val="24"/>
        </w:rPr>
        <w:t>Комитет настоятельно призывает государство-участник принять незамедлительные меры по борьбе с безнаказанностью, в том числе путем:</w:t>
      </w:r>
    </w:p>
    <w:p w:rsidR="000C180A" w:rsidRPr="00560BA0" w:rsidRDefault="000C180A" w:rsidP="00E01480">
      <w:pPr>
        <w:spacing w:afterLines="120" w:after="288"/>
        <w:ind w:left="601" w:firstLine="533"/>
        <w:rPr>
          <w:b/>
          <w:bCs/>
          <w:szCs w:val="24"/>
        </w:rPr>
      </w:pPr>
      <w:r w:rsidRPr="00560BA0">
        <w:rPr>
          <w:b/>
          <w:bCs/>
          <w:szCs w:val="24"/>
        </w:rPr>
        <w:t>a)</w:t>
      </w:r>
      <w:r w:rsidRPr="00560BA0">
        <w:rPr>
          <w:b/>
          <w:bCs/>
          <w:szCs w:val="24"/>
        </w:rPr>
        <w:tab/>
        <w:t>оперативного, тщательного, беспристрастного и эффективного расследования всех утверждений, касающихся актов пыток и жестокого обращения, совершенных должностными лицами правоохранительных органов.  В частности, такие расследования должны быть проведены под руководством независимого органа, а не полиции.  В случаях наличия признаков пыток и жестокого обращения подозреваемый должен, как правило, отстраняться от работы или переводиться на другую работу до окончания расследования, особенно если существует риск того, что он может помешать расследованию;</w:t>
      </w:r>
    </w:p>
    <w:p w:rsidR="000C180A" w:rsidRPr="00560BA0" w:rsidRDefault="000C180A" w:rsidP="00E01480">
      <w:pPr>
        <w:spacing w:afterLines="120" w:after="288"/>
        <w:ind w:left="601" w:firstLine="533"/>
        <w:rPr>
          <w:b/>
          <w:bCs/>
          <w:szCs w:val="24"/>
        </w:rPr>
      </w:pPr>
      <w:r w:rsidRPr="00560BA0">
        <w:rPr>
          <w:b/>
          <w:bCs/>
          <w:szCs w:val="24"/>
        </w:rPr>
        <w:t>b)</w:t>
      </w:r>
      <w:r w:rsidRPr="00560BA0">
        <w:rPr>
          <w:b/>
          <w:bCs/>
          <w:szCs w:val="24"/>
        </w:rPr>
        <w:tab/>
        <w:t>передачи правонарушителей в руки правосудия и вынесения осужденным соответствующих приговоров с целью искоренения безнаказанности среди сотрудников правоохранительных органов, совершивших правонарушения, запрещенные Конвенцией;</w:t>
      </w:r>
    </w:p>
    <w:p w:rsidR="000C180A" w:rsidRPr="00560BA0" w:rsidRDefault="000C180A" w:rsidP="00E01480">
      <w:pPr>
        <w:spacing w:afterLines="120" w:after="288"/>
        <w:ind w:left="601" w:firstLine="533"/>
        <w:rPr>
          <w:szCs w:val="24"/>
        </w:rPr>
      </w:pPr>
      <w:r w:rsidRPr="00560BA0">
        <w:rPr>
          <w:b/>
          <w:bCs/>
          <w:szCs w:val="24"/>
        </w:rPr>
        <w:t>c)</w:t>
      </w:r>
      <w:r w:rsidRPr="00560BA0">
        <w:rPr>
          <w:b/>
          <w:bCs/>
          <w:szCs w:val="24"/>
        </w:rPr>
        <w:tab/>
        <w:t>обеспечения возбуждения следствия против организаторов убийства двух экологов и вынесения им соответствующих приговоров после установления их личности.  Кроме того, государству-участнику следует тщательно расследовать обстоятельства побега из тюрьмы осужденных правонарушителей, обеспечить, чтобы они отбыли срок наказания, который им был назначен, и в целом принять меры по предотвращению дальнейших побегов.</w:t>
      </w:r>
    </w:p>
    <w:p w:rsidR="000C180A" w:rsidRPr="00560BA0" w:rsidRDefault="003F40C6" w:rsidP="00356F5B">
      <w:pPr>
        <w:spacing w:afterLines="120" w:after="288"/>
        <w:jc w:val="both"/>
        <w:rPr>
          <w:b/>
          <w:szCs w:val="24"/>
        </w:rPr>
      </w:pPr>
      <w:r>
        <w:rPr>
          <w:b/>
          <w:szCs w:val="24"/>
        </w:rPr>
        <w:br w:type="page"/>
      </w:r>
      <w:r w:rsidR="000C180A" w:rsidRPr="00560BA0">
        <w:rPr>
          <w:b/>
          <w:szCs w:val="24"/>
        </w:rPr>
        <w:t>Насилие в отношении женщин</w:t>
      </w:r>
    </w:p>
    <w:p w:rsidR="000C180A" w:rsidRPr="00560BA0" w:rsidRDefault="000C180A" w:rsidP="00356F5B">
      <w:pPr>
        <w:spacing w:afterLines="120" w:after="288"/>
        <w:rPr>
          <w:szCs w:val="24"/>
        </w:rPr>
      </w:pPr>
      <w:r w:rsidRPr="00560BA0">
        <w:rPr>
          <w:szCs w:val="24"/>
        </w:rPr>
        <w:t>21.</w:t>
      </w:r>
      <w:r w:rsidRPr="00560BA0">
        <w:rPr>
          <w:szCs w:val="24"/>
        </w:rPr>
        <w:tab/>
        <w:t>Комитет отмечает создание в 2006 году межведомственной комиссии по убийствам женщин и специального следственного отдела по расследованию убийств женщин при Генеральной прокуратуре.  Он отмечает также создание подразделения национальной полиции по гендерным проблемам.  Тем не менее Комитет выражает серьезную озабоченность в связи с многочисленными формами насилия в отношении женщин и девочек, включая сексуальное посягательство, насилие в семье и убийство женщин, и отсутствие тщательных расследований случаев насилия в отношении женщин (статьи 12, 13 и 16).</w:t>
      </w:r>
    </w:p>
    <w:p w:rsidR="000C180A" w:rsidRPr="00560BA0" w:rsidRDefault="000C180A" w:rsidP="00356F5B">
      <w:pPr>
        <w:spacing w:afterLines="120" w:after="288"/>
        <w:ind w:left="567"/>
        <w:rPr>
          <w:rFonts w:eastAsia="SimSun"/>
          <w:b/>
          <w:szCs w:val="24"/>
        </w:rPr>
      </w:pPr>
      <w:r w:rsidRPr="00560BA0">
        <w:rPr>
          <w:rFonts w:eastAsia="SimSun"/>
          <w:b/>
          <w:szCs w:val="24"/>
        </w:rPr>
        <w:t>Государству-участнику следует активизировать свои усилия, направленные на обеспечение принятия безотлагательных и эффективных защитных мер и на предупреждение и борьбу с насилием в отношении женщин и детей, включая сексуальные посягательства, насилие в семье и убийство женщин, и наказание правонарушителей, а также на проведение широких информационно-просветительских кампаний и организацию профессиональной подготовки по вопросам насилия в отношении женщин и девочек для должностных лиц (судей, юристов, сотрудников правоохранительных органов и социальных работников), которые непосредственно контактируют с жертвами, а также для представ</w:t>
      </w:r>
      <w:r w:rsidR="0090065B" w:rsidRPr="00560BA0">
        <w:rPr>
          <w:rFonts w:eastAsia="SimSun"/>
          <w:b/>
          <w:szCs w:val="24"/>
        </w:rPr>
        <w:t>ителей широкой общественности.</w:t>
      </w:r>
    </w:p>
    <w:p w:rsidR="000C180A" w:rsidRPr="00560BA0" w:rsidRDefault="000C180A" w:rsidP="00356F5B">
      <w:pPr>
        <w:spacing w:afterLines="120" w:after="288"/>
        <w:rPr>
          <w:szCs w:val="24"/>
        </w:rPr>
      </w:pPr>
      <w:r w:rsidRPr="00560BA0">
        <w:rPr>
          <w:szCs w:val="24"/>
        </w:rPr>
        <w:t>22.</w:t>
      </w:r>
      <w:r w:rsidRPr="00560BA0">
        <w:rPr>
          <w:szCs w:val="24"/>
        </w:rPr>
        <w:tab/>
        <w:t>Комитет озабочен также сообщениями о досмотре интимных частей тела женщин при их поступлении в места заключения, в частности тем фактом, что такие досмотры могут проводиться лицами, не имеющими для этого необходимой квалификации или даже сотрудниками, не имеющими медицинского образования (статья 16).</w:t>
      </w:r>
    </w:p>
    <w:p w:rsidR="000C180A" w:rsidRPr="00560BA0" w:rsidRDefault="000C180A" w:rsidP="00356F5B">
      <w:pPr>
        <w:spacing w:afterLines="120" w:after="288"/>
        <w:ind w:left="567"/>
        <w:rPr>
          <w:b/>
          <w:szCs w:val="24"/>
        </w:rPr>
      </w:pPr>
      <w:r w:rsidRPr="00560BA0">
        <w:rPr>
          <w:b/>
          <w:szCs w:val="24"/>
        </w:rPr>
        <w:t>Комитет подчеркивает, что досмотр интимных частей тела женщин может представлять собой жестокое или унижающее достоинство обращение и что государству-участнику следует принять меры по обеспечению того, чтобы они проводились только тогда, когда это необходимо, лицами, имеющими необходимую медицинскую подг</w:t>
      </w:r>
      <w:r w:rsidR="00F470EC">
        <w:rPr>
          <w:b/>
          <w:szCs w:val="24"/>
        </w:rPr>
        <w:t>о</w:t>
      </w:r>
      <w:r w:rsidRPr="00560BA0">
        <w:rPr>
          <w:b/>
          <w:szCs w:val="24"/>
        </w:rPr>
        <w:t>товку, и чтобы при их проведении уделялось особое внимание необходимости сохранения достоинс</w:t>
      </w:r>
      <w:r w:rsidR="00F470EC">
        <w:rPr>
          <w:b/>
          <w:szCs w:val="24"/>
        </w:rPr>
        <w:t>тва женщин.</w:t>
      </w:r>
    </w:p>
    <w:p w:rsidR="000C180A" w:rsidRPr="00560BA0" w:rsidRDefault="000C180A" w:rsidP="00356F5B">
      <w:pPr>
        <w:spacing w:afterLines="120" w:after="288"/>
        <w:jc w:val="both"/>
        <w:rPr>
          <w:b/>
          <w:szCs w:val="24"/>
        </w:rPr>
      </w:pPr>
      <w:r w:rsidRPr="00560BA0">
        <w:rPr>
          <w:b/>
          <w:szCs w:val="24"/>
        </w:rPr>
        <w:t>Возмещение и реабилитация</w:t>
      </w:r>
    </w:p>
    <w:p w:rsidR="000C180A" w:rsidRPr="00560BA0" w:rsidRDefault="000C180A" w:rsidP="00356F5B">
      <w:pPr>
        <w:spacing w:afterLines="120" w:after="288"/>
        <w:rPr>
          <w:rFonts w:eastAsia="SimSun"/>
          <w:szCs w:val="24"/>
        </w:rPr>
      </w:pPr>
      <w:r w:rsidRPr="00560BA0">
        <w:rPr>
          <w:szCs w:val="24"/>
        </w:rPr>
        <w:t>23.</w:t>
      </w:r>
      <w:r w:rsidRPr="00560BA0">
        <w:rPr>
          <w:szCs w:val="24"/>
        </w:rPr>
        <w:tab/>
        <w:t>Комитет выражает сожаление в связи с отсутствием конкретной программы по обеспечению прав жертв пыток и жестокого обращения на возмещение и надлежащую компенсацию.  Комитет выражает также сожаление по поводу отсутствия информации о числе жертв пыток и жестокого обращения, которые получили компенсацию, и о суммах, выплачиваемых в таких случаях, а также по поводу отсутствия информации о других формах помощи, оказываемой этим жертвам, включая медицинскую или психосоциальную реабилитацию (статьи 12 и 14).</w:t>
      </w:r>
    </w:p>
    <w:p w:rsidR="000C180A" w:rsidRPr="00560BA0" w:rsidRDefault="000C180A" w:rsidP="00356F5B">
      <w:pPr>
        <w:spacing w:afterLines="120" w:after="288"/>
        <w:ind w:left="567"/>
        <w:jc w:val="both"/>
        <w:rPr>
          <w:rFonts w:eastAsia="SimSun"/>
          <w:b/>
          <w:szCs w:val="24"/>
        </w:rPr>
      </w:pPr>
      <w:r w:rsidRPr="00560BA0">
        <w:rPr>
          <w:rFonts w:eastAsia="SimSun"/>
          <w:b/>
          <w:szCs w:val="24"/>
        </w:rPr>
        <w:t>Государству-участнику следует:</w:t>
      </w:r>
    </w:p>
    <w:p w:rsidR="000C180A" w:rsidRPr="00560BA0" w:rsidRDefault="000C180A" w:rsidP="00F470EC">
      <w:pPr>
        <w:spacing w:afterLines="120" w:after="288"/>
        <w:ind w:left="600" w:firstLine="534"/>
        <w:rPr>
          <w:rFonts w:eastAsia="SimSun"/>
          <w:b/>
          <w:szCs w:val="24"/>
        </w:rPr>
      </w:pPr>
      <w:r w:rsidRPr="00560BA0">
        <w:rPr>
          <w:rFonts w:eastAsia="SimSun"/>
          <w:b/>
          <w:szCs w:val="24"/>
        </w:rPr>
        <w:t>a)</w:t>
      </w:r>
      <w:r w:rsidRPr="00560BA0">
        <w:rPr>
          <w:rFonts w:eastAsia="SimSun"/>
          <w:b/>
          <w:szCs w:val="24"/>
        </w:rPr>
        <w:tab/>
        <w:t>активизировать свои усилия по обеспечению возмещения, компенсации и реабилитации с целью предоставления жертвам пыток и других жестоких, бесчеловечных или унижающих достоинство видов обращения и наказания, возмещения и справедливой и адекватной компенсации, в том числе средств для возможно более полной реабилитации;</w:t>
      </w:r>
    </w:p>
    <w:p w:rsidR="000C180A" w:rsidRPr="00560BA0" w:rsidRDefault="000C180A" w:rsidP="00356F5B">
      <w:pPr>
        <w:spacing w:afterLines="120" w:after="288"/>
        <w:ind w:left="600" w:firstLine="534"/>
        <w:rPr>
          <w:rFonts w:eastAsia="SimSun"/>
          <w:b/>
          <w:szCs w:val="24"/>
        </w:rPr>
      </w:pPr>
      <w:r w:rsidRPr="00560BA0">
        <w:rPr>
          <w:rFonts w:eastAsia="SimSun"/>
          <w:b/>
          <w:szCs w:val="24"/>
        </w:rPr>
        <w:t>b)</w:t>
      </w:r>
      <w:r w:rsidRPr="00560BA0">
        <w:rPr>
          <w:rFonts w:eastAsia="SimSun"/>
          <w:b/>
          <w:szCs w:val="24"/>
        </w:rPr>
        <w:tab/>
        <w:t>разработать конкретную программу оказания помощи жертвам пыток и жестокого обращения.</w:t>
      </w:r>
    </w:p>
    <w:p w:rsidR="000C180A" w:rsidRPr="00560BA0" w:rsidRDefault="000C180A" w:rsidP="00356F5B">
      <w:pPr>
        <w:spacing w:afterLines="120" w:after="288"/>
        <w:rPr>
          <w:rFonts w:eastAsia="SimSun"/>
          <w:szCs w:val="24"/>
        </w:rPr>
      </w:pPr>
      <w:r w:rsidRPr="00560BA0">
        <w:rPr>
          <w:rFonts w:eastAsia="SimSun"/>
          <w:szCs w:val="24"/>
        </w:rPr>
        <w:t>24.</w:t>
      </w:r>
      <w:r w:rsidRPr="00560BA0">
        <w:rPr>
          <w:rFonts w:eastAsia="SimSun"/>
          <w:szCs w:val="24"/>
        </w:rPr>
        <w:tab/>
        <w:t>Комитет озабочен недостаточными мерами по преследованию и осуждению лиц, виновных в совершении преступлений против человечности, включая возможные акты пыток, которые были совершены при авторитарном правительстве до 1982 года.  Комитет озабочен также отсутствием информации о возмещении, реабилитации и других мерах, принятых в интересах потерпевших (статьи 12 и 14).</w:t>
      </w:r>
    </w:p>
    <w:p w:rsidR="000C180A" w:rsidRPr="00560BA0" w:rsidRDefault="000C180A" w:rsidP="00356F5B">
      <w:pPr>
        <w:spacing w:afterLines="120" w:after="288"/>
        <w:ind w:left="567"/>
        <w:rPr>
          <w:rFonts w:eastAsia="SimSun"/>
          <w:b/>
          <w:szCs w:val="24"/>
        </w:rPr>
      </w:pPr>
      <w:r w:rsidRPr="00560BA0">
        <w:rPr>
          <w:rFonts w:eastAsia="SimSun"/>
          <w:b/>
          <w:szCs w:val="24"/>
        </w:rPr>
        <w:t>Комитет считает, что непринятие мер по преследованию и предоставлению адекватной компенсации, включая реабилитацию, ведет к невыполнению государством-участником предусмотренных Конвенцией обязательств предотвращать пытки и жестокое обращение, в том числе путем принятия образовательных и реабилитационных мер.  Государству-участнику следует обеспечить оперативное, беспристрастное и тщательное расследование всех мотивированных этими соображениями деяний и привлечение к суду и наказание виновных с применением соответствующих мер наказания, которые учитывали бы серьезный характер их деяний, и обеспечить предоставление компенсации, в том числе принятие мер по реабилитации потерпевших, включая также меры по предотвращению безнаказанности.</w:t>
      </w:r>
    </w:p>
    <w:p w:rsidR="000C180A" w:rsidRPr="00560BA0" w:rsidRDefault="000C180A" w:rsidP="00356F5B">
      <w:pPr>
        <w:keepNext/>
        <w:spacing w:afterLines="120" w:after="288"/>
        <w:jc w:val="both"/>
        <w:rPr>
          <w:b/>
          <w:szCs w:val="24"/>
        </w:rPr>
      </w:pPr>
      <w:r w:rsidRPr="00560BA0">
        <w:rPr>
          <w:b/>
          <w:szCs w:val="24"/>
        </w:rPr>
        <w:t>Правозащитники, экологи и политические акти</w:t>
      </w:r>
      <w:r w:rsidR="003F432E">
        <w:rPr>
          <w:b/>
          <w:szCs w:val="24"/>
        </w:rPr>
        <w:t>ви</w:t>
      </w:r>
      <w:r w:rsidRPr="00560BA0">
        <w:rPr>
          <w:b/>
          <w:szCs w:val="24"/>
        </w:rPr>
        <w:t>сты</w:t>
      </w:r>
    </w:p>
    <w:p w:rsidR="000C180A" w:rsidRPr="00560BA0" w:rsidRDefault="000C180A" w:rsidP="00356F5B">
      <w:pPr>
        <w:spacing w:afterLines="120" w:after="288"/>
        <w:rPr>
          <w:rFonts w:eastAsia="SimSun"/>
          <w:szCs w:val="24"/>
        </w:rPr>
      </w:pPr>
      <w:r w:rsidRPr="00560BA0">
        <w:rPr>
          <w:rFonts w:eastAsia="SimSun"/>
          <w:szCs w:val="24"/>
        </w:rPr>
        <w:t>25.</w:t>
      </w:r>
      <w:r w:rsidRPr="00560BA0">
        <w:rPr>
          <w:rFonts w:eastAsia="SimSun"/>
          <w:szCs w:val="24"/>
        </w:rPr>
        <w:tab/>
        <w:t>Несмотря на утверждение государства-участника о том, что по просьбе правозащитников, экологов и политически активных лиц, утверждающих, что им грозит опасность, были приняты временные меры защиты, Комитет выражает озабоченность по поводу сообщений о непрекращающихся актах притеснения и преследования, включая угрозы, убийства и другие нарушения прав человека, которым подвергаются правозащитники, экологи и другие политически активные лица, а также сообщений о том, что такие акты остаются безнаказанными (статья 16).</w:t>
      </w:r>
    </w:p>
    <w:p w:rsidR="000C180A" w:rsidRPr="00560BA0" w:rsidRDefault="000C180A" w:rsidP="00356F5B">
      <w:pPr>
        <w:spacing w:afterLines="120" w:after="288"/>
        <w:ind w:left="567"/>
        <w:rPr>
          <w:rFonts w:eastAsia="SimSun"/>
          <w:b/>
          <w:szCs w:val="24"/>
        </w:rPr>
      </w:pPr>
      <w:r w:rsidRPr="00560BA0">
        <w:rPr>
          <w:rFonts w:eastAsia="SimSun"/>
          <w:b/>
          <w:szCs w:val="24"/>
        </w:rPr>
        <w:t>Государству-участнику следует принять эффективные меры по предотвращению любого дальнейшего насилия в отношении правозащитников, экологов и других политических активистов и по их защите.  Кроме того, государству-участнику следует обеспечить оперативное, тщательное и эффективное расследование и соответствующее наказание лиц, совершивших такие акты.</w:t>
      </w:r>
    </w:p>
    <w:p w:rsidR="000C180A" w:rsidRPr="00560BA0" w:rsidRDefault="000C180A" w:rsidP="00356F5B">
      <w:pPr>
        <w:keepNext/>
        <w:spacing w:afterLines="120" w:after="288"/>
        <w:jc w:val="both"/>
        <w:rPr>
          <w:rFonts w:eastAsia="SimSun"/>
          <w:b/>
          <w:szCs w:val="24"/>
        </w:rPr>
      </w:pPr>
      <w:r w:rsidRPr="00560BA0">
        <w:rPr>
          <w:rFonts w:eastAsia="SimSun"/>
          <w:b/>
          <w:szCs w:val="24"/>
        </w:rPr>
        <w:t>Сбор данных</w:t>
      </w:r>
    </w:p>
    <w:p w:rsidR="000C180A" w:rsidRPr="00560BA0" w:rsidRDefault="000C180A" w:rsidP="00356F5B">
      <w:pPr>
        <w:spacing w:afterLines="120" w:after="288"/>
        <w:rPr>
          <w:rFonts w:eastAsia="SimSun"/>
          <w:szCs w:val="24"/>
        </w:rPr>
      </w:pPr>
      <w:r w:rsidRPr="00560BA0">
        <w:rPr>
          <w:rFonts w:eastAsia="SimSun"/>
          <w:szCs w:val="24"/>
        </w:rPr>
        <w:t>26.</w:t>
      </w:r>
      <w:r w:rsidRPr="00560BA0">
        <w:rPr>
          <w:rFonts w:eastAsia="SimSun"/>
          <w:szCs w:val="24"/>
        </w:rPr>
        <w:tab/>
        <w:t>Отмечая представление некоторых статистических данных, Комитет выражает сожаление по поводу отсутствия всеобъемлющих и дезагрегированных данных о жалобах, расследованиях, преследованиях и обвинительных приговорах по делам о пытках и жестоком обращении со стороны сотрудников правоохранительных органов, а также данных о торговле людьми, насилии в семье и сексуальном насилии.  Комитет выражает также сожаление по поводу отсутствия статистических данных о насилии между заключенными (статьи 12, 13 и 16).</w:t>
      </w:r>
    </w:p>
    <w:p w:rsidR="000C180A" w:rsidRPr="00560BA0" w:rsidRDefault="000C180A" w:rsidP="00356F5B">
      <w:pPr>
        <w:spacing w:afterLines="120" w:after="288"/>
        <w:ind w:left="567"/>
        <w:rPr>
          <w:b/>
          <w:szCs w:val="24"/>
        </w:rPr>
      </w:pPr>
      <w:r w:rsidRPr="00560BA0">
        <w:rPr>
          <w:rFonts w:eastAsia="SimSun"/>
          <w:b/>
          <w:szCs w:val="24"/>
        </w:rPr>
        <w:t>Государству-участнику следует создать эффективную систему сбора всех статистических данных, имеющих важное значение для мониторинга осуществления Конвенции на национальном уровне, включая данные о жалобах, расследованиях, преследованиях и обвинительных приговорах по делам, касающимся пыток и жестокого обращения, насилия между заключенными, торговли людьми, насилия в семье и сексуального насилия.  Комитет признает деликатный характер мероприятий по сбору личных данных и подчеркивает, что следует принять надлежащие меры для недопущения злоупотреблений при сбор</w:t>
      </w:r>
      <w:r w:rsidR="003F432E">
        <w:rPr>
          <w:rFonts w:eastAsia="SimSun"/>
          <w:b/>
          <w:szCs w:val="24"/>
        </w:rPr>
        <w:t>е таких данных.</w:t>
      </w:r>
    </w:p>
    <w:p w:rsidR="000C180A" w:rsidRPr="00560BA0" w:rsidRDefault="000C180A" w:rsidP="00356F5B">
      <w:pPr>
        <w:spacing w:afterLines="120" w:after="288"/>
        <w:rPr>
          <w:szCs w:val="24"/>
        </w:rPr>
      </w:pPr>
      <w:r w:rsidRPr="00560BA0">
        <w:rPr>
          <w:rFonts w:eastAsia="SimSun"/>
          <w:szCs w:val="24"/>
        </w:rPr>
        <w:t>27.</w:t>
      </w:r>
      <w:r w:rsidRPr="00560BA0">
        <w:rPr>
          <w:rFonts w:eastAsia="SimSun"/>
          <w:szCs w:val="24"/>
        </w:rPr>
        <w:tab/>
        <w:t>Комитет предлагает государству-участнику ратифицировать основные договоры Организации Объединенных Наций по правам человека, стороной которых оно еще не является, а именно Факультативный протокол к Конвенции о правах инвалидов, Факультативный протокол к Конвенции о ликвидации всех форм дискриминации в отношении женщин и Факультативный протокол к Пакту об экономических, социальных и культурных правах.</w:t>
      </w:r>
    </w:p>
    <w:p w:rsidR="000C180A" w:rsidRPr="00560BA0" w:rsidRDefault="000C180A" w:rsidP="00356F5B">
      <w:pPr>
        <w:spacing w:afterLines="120" w:after="288"/>
        <w:rPr>
          <w:rFonts w:eastAsia="SimSun"/>
          <w:szCs w:val="24"/>
        </w:rPr>
      </w:pPr>
      <w:r w:rsidRPr="00560BA0">
        <w:rPr>
          <w:rFonts w:eastAsia="SimSun"/>
          <w:szCs w:val="24"/>
        </w:rPr>
        <w:t>28.</w:t>
      </w:r>
      <w:r w:rsidRPr="00560BA0">
        <w:rPr>
          <w:rFonts w:eastAsia="SimSun"/>
          <w:szCs w:val="24"/>
        </w:rPr>
        <w:tab/>
        <w:t>Комитет предлагает государству-участнику представить свой базовый документ в соответствии с требованиями, предъявляемыми к общему базовому документу в Согласованных руководящих принципах представления докладов, которые были одобрены международными органами по правам человека и содержатся в документе HRI/GEN/2/Rev.5.</w:t>
      </w:r>
    </w:p>
    <w:p w:rsidR="000C180A" w:rsidRPr="00560BA0" w:rsidRDefault="000C180A" w:rsidP="00356F5B">
      <w:pPr>
        <w:spacing w:afterLines="120" w:after="288"/>
        <w:rPr>
          <w:rFonts w:eastAsia="SimSun"/>
          <w:szCs w:val="24"/>
        </w:rPr>
      </w:pPr>
      <w:r w:rsidRPr="00560BA0">
        <w:rPr>
          <w:rFonts w:eastAsia="SimSun"/>
          <w:szCs w:val="24"/>
        </w:rPr>
        <w:t>29.</w:t>
      </w:r>
      <w:r w:rsidRPr="00560BA0">
        <w:rPr>
          <w:rFonts w:eastAsia="SimSun"/>
          <w:szCs w:val="24"/>
        </w:rPr>
        <w:tab/>
        <w:t>Комитет рекомендует государству-участнику рассмотреть вопрос о том, чтобы сделать заявления по статьям 21 и 22 Конвенции.</w:t>
      </w:r>
    </w:p>
    <w:p w:rsidR="000C180A" w:rsidRPr="00560BA0" w:rsidRDefault="000C180A" w:rsidP="00356F5B">
      <w:pPr>
        <w:spacing w:afterLines="120" w:after="288"/>
        <w:rPr>
          <w:szCs w:val="24"/>
        </w:rPr>
      </w:pPr>
      <w:r w:rsidRPr="00560BA0">
        <w:rPr>
          <w:szCs w:val="24"/>
        </w:rPr>
        <w:t>30.</w:t>
      </w:r>
      <w:r w:rsidRPr="00560BA0">
        <w:rPr>
          <w:szCs w:val="24"/>
        </w:rPr>
        <w:tab/>
        <w:t>Государству-участнику рекомендуется широко распространить свой доклад, представленный Комитету, и заключительные соображения Комитета, используя официальные вебсайты, средства массовой информации и неправительственные организации.</w:t>
      </w:r>
    </w:p>
    <w:p w:rsidR="000C180A" w:rsidRPr="00560BA0" w:rsidRDefault="000C180A" w:rsidP="00356F5B">
      <w:pPr>
        <w:spacing w:afterLines="120" w:after="288"/>
        <w:rPr>
          <w:szCs w:val="24"/>
        </w:rPr>
      </w:pPr>
      <w:r w:rsidRPr="00560BA0">
        <w:rPr>
          <w:szCs w:val="24"/>
        </w:rPr>
        <w:t>31.</w:t>
      </w:r>
      <w:r w:rsidRPr="00560BA0">
        <w:rPr>
          <w:szCs w:val="24"/>
        </w:rPr>
        <w:tab/>
        <w:t>Комитет просит государство-участник представить в течение одного года информацию о его реакции на рекомендации Комитета, содержащиеся в пунктах 9, 11, 13, 14, 18 и 19 настоящего документа.</w:t>
      </w:r>
    </w:p>
    <w:p w:rsidR="000C180A" w:rsidRPr="00560BA0" w:rsidRDefault="000C180A" w:rsidP="00356F5B">
      <w:pPr>
        <w:adjustRightInd w:val="0"/>
        <w:snapToGrid w:val="0"/>
        <w:spacing w:afterLines="120" w:after="288"/>
        <w:rPr>
          <w:snapToGrid w:val="0"/>
          <w:szCs w:val="24"/>
        </w:rPr>
      </w:pPr>
      <w:r w:rsidRPr="00560BA0">
        <w:rPr>
          <w:szCs w:val="24"/>
        </w:rPr>
        <w:t>32.</w:t>
      </w:r>
      <w:r w:rsidRPr="00560BA0">
        <w:rPr>
          <w:szCs w:val="24"/>
        </w:rPr>
        <w:tab/>
        <w:t xml:space="preserve">Государству-участнику предлагается представить свой второй периодический доклад не позднее </w:t>
      </w:r>
      <w:r w:rsidRPr="00560BA0">
        <w:rPr>
          <w:rFonts w:eastAsia="SimSun"/>
          <w:szCs w:val="24"/>
        </w:rPr>
        <w:t>15 мая 2013 года.</w:t>
      </w:r>
    </w:p>
    <w:p w:rsidR="004D5A73" w:rsidRPr="00560BA0" w:rsidRDefault="003F432E" w:rsidP="003F432E">
      <w:pPr>
        <w:tabs>
          <w:tab w:val="left" w:pos="0"/>
        </w:tabs>
        <w:suppressAutoHyphens/>
        <w:spacing w:afterLines="120" w:after="288"/>
        <w:jc w:val="center"/>
        <w:rPr>
          <w:szCs w:val="24"/>
        </w:rPr>
      </w:pPr>
      <w:r>
        <w:rPr>
          <w:szCs w:val="24"/>
        </w:rPr>
        <w:t>-----</w:t>
      </w:r>
    </w:p>
    <w:sectPr w:rsidR="004D5A73" w:rsidRPr="00560BA0" w:rsidSect="002A1F8F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88" w:rsidRDefault="00746088">
      <w:r>
        <w:separator/>
      </w:r>
    </w:p>
  </w:endnote>
  <w:endnote w:type="continuationSeparator" w:id="0">
    <w:p w:rsidR="00746088" w:rsidRDefault="0074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88" w:rsidRDefault="00746088">
      <w:r>
        <w:separator/>
      </w:r>
    </w:p>
  </w:footnote>
  <w:footnote w:type="continuationSeparator" w:id="0">
    <w:p w:rsidR="00746088" w:rsidRDefault="0074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1A" w:rsidRDefault="00DC481A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CAT/C/HND/CO/1</w:t>
    </w:r>
  </w:p>
  <w:p w:rsidR="00DC481A" w:rsidRDefault="00DC481A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0519">
      <w:rPr>
        <w:rStyle w:val="PageNumber"/>
        <w:noProof/>
      </w:rPr>
      <w:t>14</w:t>
    </w:r>
    <w:r>
      <w:rPr>
        <w:rStyle w:val="PageNumber"/>
      </w:rPr>
      <w:fldChar w:fldCharType="end"/>
    </w:r>
  </w:p>
  <w:p w:rsidR="00DC481A" w:rsidRDefault="00DC481A">
    <w:pPr>
      <w:pStyle w:val="Header"/>
      <w:tabs>
        <w:tab w:val="left" w:pos="6237"/>
      </w:tabs>
      <w:rPr>
        <w:rStyle w:val="PageNumber"/>
        <w:lang w:val="en-US"/>
      </w:rPr>
    </w:pPr>
  </w:p>
  <w:p w:rsidR="00DC481A" w:rsidRDefault="00DC481A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1A" w:rsidRDefault="00DC481A" w:rsidP="002A1F8F">
    <w:pPr>
      <w:pStyle w:val="Header"/>
      <w:tabs>
        <w:tab w:val="left" w:pos="7088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CAT/C/HND/CO/1</w:t>
    </w:r>
  </w:p>
  <w:p w:rsidR="00DC481A" w:rsidRDefault="00DC481A" w:rsidP="002A1F8F">
    <w:pPr>
      <w:pStyle w:val="Header"/>
      <w:tabs>
        <w:tab w:val="left" w:pos="7088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0519">
      <w:rPr>
        <w:rStyle w:val="PageNumber"/>
        <w:noProof/>
      </w:rPr>
      <w:t>15</w:t>
    </w:r>
    <w:r>
      <w:rPr>
        <w:rStyle w:val="PageNumber"/>
      </w:rPr>
      <w:fldChar w:fldCharType="end"/>
    </w:r>
  </w:p>
  <w:p w:rsidR="00DC481A" w:rsidRDefault="00DC481A">
    <w:pPr>
      <w:pStyle w:val="Header"/>
      <w:tabs>
        <w:tab w:val="left" w:pos="6521"/>
      </w:tabs>
      <w:rPr>
        <w:rStyle w:val="PageNumber"/>
        <w:lang w:val="en-US"/>
      </w:rPr>
    </w:pPr>
  </w:p>
  <w:p w:rsidR="00DC481A" w:rsidRDefault="00DC481A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80A"/>
    <w:rsid w:val="000C180A"/>
    <w:rsid w:val="00182FAA"/>
    <w:rsid w:val="002A1F8F"/>
    <w:rsid w:val="002C132C"/>
    <w:rsid w:val="00356F5B"/>
    <w:rsid w:val="00380519"/>
    <w:rsid w:val="003F40C6"/>
    <w:rsid w:val="003F432E"/>
    <w:rsid w:val="004D5A73"/>
    <w:rsid w:val="00560BA0"/>
    <w:rsid w:val="00746088"/>
    <w:rsid w:val="0075408E"/>
    <w:rsid w:val="007B2C7E"/>
    <w:rsid w:val="008202C4"/>
    <w:rsid w:val="008B4795"/>
    <w:rsid w:val="0090065B"/>
    <w:rsid w:val="00AD15FC"/>
    <w:rsid w:val="00B34163"/>
    <w:rsid w:val="00BC0B2B"/>
    <w:rsid w:val="00D5592F"/>
    <w:rsid w:val="00DC481A"/>
    <w:rsid w:val="00E01480"/>
    <w:rsid w:val="00E54FBA"/>
    <w:rsid w:val="00F470EC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0C180A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after="120" w:line="240" w:lineRule="auto"/>
    </w:pPr>
    <w:rPr>
      <w:szCs w:val="24"/>
      <w:lang w:val="es-ES"/>
    </w:rPr>
  </w:style>
  <w:style w:type="character" w:customStyle="1" w:styleId="BodyTextChar">
    <w:name w:val="Body Text Char"/>
    <w:link w:val="BodyText"/>
    <w:rsid w:val="000C180A"/>
    <w:rPr>
      <w:sz w:val="24"/>
      <w:szCs w:val="24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4724</Words>
  <Characters>26931</Characters>
  <Application>Microsoft Office Word</Application>
  <DocSecurity>4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0943339</vt:lpstr>
    </vt:vector>
  </TitlesOfParts>
  <Company> </Company>
  <LinksUpToDate>false</LinksUpToDate>
  <CharactersWithSpaces>31592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0943339</dc:title>
  <dc:subject/>
  <dc:creator>Марина Именинникова</dc:creator>
  <cp:keywords/>
  <dc:description/>
  <cp:lastModifiedBy>Марина Именинникова</cp:lastModifiedBy>
  <cp:revision>3</cp:revision>
  <cp:lastPrinted>2009-07-22T09:39:00Z</cp:lastPrinted>
  <dcterms:created xsi:type="dcterms:W3CDTF">2009-07-22T09:39:00Z</dcterms:created>
  <dcterms:modified xsi:type="dcterms:W3CDTF">2009-07-22T09:39:00Z</dcterms:modified>
</cp:coreProperties>
</file>