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8719BE5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E0518D" w14:textId="77777777" w:rsidR="002D5AAC" w:rsidRDefault="002D5AAC" w:rsidP="009B3A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A56D3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5C568F" w14:textId="77777777" w:rsidR="002D5AAC" w:rsidRDefault="009B3A38" w:rsidP="009B3A38">
            <w:pPr>
              <w:jc w:val="right"/>
            </w:pPr>
            <w:r w:rsidRPr="009B3A38">
              <w:rPr>
                <w:sz w:val="40"/>
              </w:rPr>
              <w:t>CRPD</w:t>
            </w:r>
            <w:r>
              <w:t>/C/JPN/Q/1</w:t>
            </w:r>
          </w:p>
        </w:tc>
      </w:tr>
      <w:tr w:rsidR="002D5AAC" w:rsidRPr="003E094F" w14:paraId="219CA12A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7661E7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6DDB7A" wp14:editId="5289AF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96C039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59145D" w14:textId="77777777" w:rsidR="002D5AAC" w:rsidRDefault="009B3A3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EFC76" w14:textId="77777777" w:rsidR="009B3A38" w:rsidRDefault="009B3A38" w:rsidP="009B3A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October 2019</w:t>
            </w:r>
          </w:p>
          <w:p w14:paraId="03D8426B" w14:textId="77777777" w:rsidR="009B3A38" w:rsidRDefault="009B3A38" w:rsidP="009B3A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78A69D" w14:textId="77777777" w:rsidR="009B3A38" w:rsidRPr="009B3A38" w:rsidRDefault="009B3A38" w:rsidP="009B3A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9B3A38">
              <w:rPr>
                <w:lang w:val="en-US"/>
              </w:rPr>
              <w:t>English, Russian and Spanish only</w:t>
            </w:r>
          </w:p>
        </w:tc>
      </w:tr>
    </w:tbl>
    <w:p w14:paraId="10DF90B7" w14:textId="77777777" w:rsidR="009B3A38" w:rsidRPr="009B3A38" w:rsidRDefault="009B3A38" w:rsidP="009B3A38">
      <w:pPr>
        <w:spacing w:before="120"/>
        <w:rPr>
          <w:b/>
          <w:sz w:val="32"/>
          <w:szCs w:val="24"/>
        </w:rPr>
      </w:pPr>
      <w:r w:rsidRPr="009B3A38">
        <w:rPr>
          <w:b/>
          <w:bCs/>
          <w:sz w:val="24"/>
        </w:rPr>
        <w:t>Комитет по правам инвалидов</w:t>
      </w:r>
    </w:p>
    <w:p w14:paraId="6BBF88C1" w14:textId="77777777" w:rsidR="009B3A38" w:rsidRPr="005E3883" w:rsidRDefault="009B3A38" w:rsidP="009B3A38">
      <w:pPr>
        <w:pStyle w:val="HChG"/>
      </w:pPr>
      <w:r>
        <w:tab/>
      </w:r>
      <w:r>
        <w:tab/>
      </w:r>
      <w:r>
        <w:rPr>
          <w:bCs/>
        </w:rPr>
        <w:t>Перечень вопросов, подлежащих обсуждению в связи с</w:t>
      </w:r>
      <w:r>
        <w:rPr>
          <w:bCs/>
          <w:lang w:val="en-US"/>
        </w:rPr>
        <w:t> </w:t>
      </w:r>
      <w:r>
        <w:rPr>
          <w:bCs/>
        </w:rPr>
        <w:t>рассмотрением первоначального доклада Японии</w:t>
      </w:r>
      <w:r w:rsidRPr="003E094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DEE50DF" w14:textId="77777777" w:rsidR="009B3A38" w:rsidRPr="005E3883" w:rsidRDefault="009B3A38" w:rsidP="009B3A38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1−4)</w:t>
      </w:r>
    </w:p>
    <w:p w14:paraId="2AA13F20" w14:textId="77777777" w:rsidR="009B3A38" w:rsidRPr="005E3883" w:rsidRDefault="009B3A38" w:rsidP="009B3A38">
      <w:pPr>
        <w:pStyle w:val="SingleTxtG"/>
      </w:pPr>
      <w:r>
        <w:t>1.</w:t>
      </w:r>
      <w:r>
        <w:tab/>
        <w:t>Просьба представить информацию о мерах, принятых с целью:</w:t>
      </w:r>
    </w:p>
    <w:p w14:paraId="06FF6660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дальнейшего согласования законодательства государства-участника с положениями Конвенции, включая меры по исключению из него уничижительных формулировок, таких как термин «умственно неполноценный»;</w:t>
      </w:r>
    </w:p>
    <w:p w14:paraId="0F0729C0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закрепления правозащитной модели инвалидности в законодательстве, в политике и на практике, в том числе в отношении критериев оценки и установления инвалидности;</w:t>
      </w:r>
    </w:p>
    <w:p w14:paraId="20D9590F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разработки, осуществления, мониторинга и оценки планов или стратегий, направленных непосредственно на осуществление прав инвалидов на национальном и муниципальном уровне и уровне префектур, включая Базовую программу поддержки инвалидов, Программу правительств префектур в интересах инвалидов и Программу муниципальных правительств по защите инвалидов, в условиях тесного сотрудничества на разных административных уровнях;</w:t>
      </w:r>
    </w:p>
    <w:p w14:paraId="4D3A51AA" w14:textId="77777777" w:rsidR="009B3A38" w:rsidRPr="005E3883" w:rsidRDefault="009B3A38" w:rsidP="009B3A38">
      <w:pPr>
        <w:pStyle w:val="SingleTxtG"/>
      </w:pPr>
      <w:r>
        <w:tab/>
      </w:r>
      <w:r>
        <w:tab/>
        <w:t>d)</w:t>
      </w:r>
      <w:r>
        <w:tab/>
        <w:t>обеспечения полноценного и конструктивного участия инвалидов, включая лиц с интеллектуальными и психосоциальными нарушениями, женщин и детей с инвалидностью, а также инвалидов, принадлежащих к этническим и другим меньшинствам, через представляющие их организации во всех этапах работы над законодательством и стратегиями, посвященными проблемам инвалидности и другим сопутствующим вопросам, включая их разработку, осуществление и пересмотр;</w:t>
      </w:r>
    </w:p>
    <w:p w14:paraId="515BCFF5" w14:textId="77777777" w:rsidR="009B3A38" w:rsidRPr="005E3883" w:rsidRDefault="009B3A38" w:rsidP="009B3A38">
      <w:pPr>
        <w:pStyle w:val="SingleTxtG"/>
      </w:pPr>
      <w:r>
        <w:tab/>
      </w:r>
      <w:r>
        <w:tab/>
        <w:t>e)</w:t>
      </w:r>
      <w:r>
        <w:tab/>
        <w:t xml:space="preserve">организации систематической подготовки специалистов, работающих с инвалидами, включая социальных работников, сотрудников судебных органов, полиции и пенитенциарных учреждений, по вопросам, касающимся Конвенции и прав инвалидов. </w:t>
      </w:r>
    </w:p>
    <w:p w14:paraId="4A45C4BE" w14:textId="77777777" w:rsidR="009B3A38" w:rsidRPr="005E3883" w:rsidRDefault="009B3A38" w:rsidP="009B3A38">
      <w:pPr>
        <w:pStyle w:val="SingleTxtG"/>
      </w:pPr>
      <w:r>
        <w:t>2.</w:t>
      </w:r>
      <w:r>
        <w:tab/>
        <w:t>Просьба представить информацию о том, планирует ли государство-участник ратифицировать Факультативный протокол к Конвенции.</w:t>
      </w:r>
    </w:p>
    <w:p w14:paraId="71998596" w14:textId="77777777" w:rsidR="009B3A38" w:rsidRPr="005E3883" w:rsidRDefault="009B3A38" w:rsidP="009B3A38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29A6C028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14:paraId="7D269153" w14:textId="77777777" w:rsidR="009B3A38" w:rsidRPr="005E3883" w:rsidRDefault="009B3A38" w:rsidP="009B3A38">
      <w:pPr>
        <w:pStyle w:val="SingleTxtG"/>
      </w:pPr>
      <w:r>
        <w:t>3.</w:t>
      </w:r>
      <w:r>
        <w:tab/>
        <w:t xml:space="preserve">Просьба проинформировать Комитет о том, запрещает ли Закон о ликвидации дискриминации в отношении инвалидов любую дискриминацию по признаку </w:t>
      </w:r>
      <w:r>
        <w:lastRenderedPageBreak/>
        <w:t xml:space="preserve">инвалидности, как прямую, так и косвенную, множественную и перекрестную дискриминацию, в том числе в отношении женщин и девочек с инвалидностью, во всех сферах жизни. Просьба также пояснить, признает ли Закон отказ в разумном приспособлении в качестве одной из форм дискриминации по признаку инвалидности в частной и государственной сферах. </w:t>
      </w:r>
    </w:p>
    <w:p w14:paraId="4BA21257" w14:textId="77777777" w:rsidR="009B3A38" w:rsidRPr="005E3883" w:rsidRDefault="009B3A38" w:rsidP="009B3A38">
      <w:pPr>
        <w:pStyle w:val="SingleTxtG"/>
      </w:pPr>
      <w:r>
        <w:t>4.</w:t>
      </w:r>
      <w:r>
        <w:tab/>
        <w:t>Просьба сообщить об имеющихся судебных и административных средствах правовой защиты в случаях дискриминации по признаку инвалидности. Просьба представить дезагрегированные статистические данные о проведенных расследованиях, назначенных наказаниях и предоставленных средствах правовой защиты, в том числе в случаях множественной и перекрестной дискриминации.</w:t>
      </w:r>
    </w:p>
    <w:p w14:paraId="23A670BE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14:paraId="433FFA65" w14:textId="77777777" w:rsidR="009B3A38" w:rsidRPr="005E3883" w:rsidRDefault="009B3A38" w:rsidP="009B3A38">
      <w:pPr>
        <w:pStyle w:val="SingleTxtG"/>
      </w:pPr>
      <w:r>
        <w:t>5.</w:t>
      </w:r>
      <w:r>
        <w:tab/>
        <w:t>Просьба проинформировать Комитет о:</w:t>
      </w:r>
    </w:p>
    <w:p w14:paraId="0875D893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основных стратегиях обеспечения гендерного равенства, учитывающих права женщин и девочек с инвалидностью, и о конкретных законах, стратегиях и административных мерах, направленных на осуществление их прав;</w:t>
      </w:r>
    </w:p>
    <w:p w14:paraId="2C0237C0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мерах, принятых для обеспечения всестороннего развития, улучшения положения и расширения прав и возможностей женщин и девочек с инвалидностью, с тем чтобы гарантировать реализацию их прав и основных свобод.</w:t>
      </w:r>
    </w:p>
    <w:p w14:paraId="6C218B00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5DDE7F6D" w14:textId="77777777" w:rsidR="009B3A38" w:rsidRPr="005E3883" w:rsidRDefault="009B3A38" w:rsidP="009B3A38">
      <w:pPr>
        <w:pStyle w:val="SingleTxtG"/>
      </w:pPr>
      <w:r>
        <w:t>6.</w:t>
      </w:r>
      <w:r>
        <w:tab/>
        <w:t>Просьба проинформировать Комитет о:</w:t>
      </w:r>
    </w:p>
    <w:p w14:paraId="3BCB5F53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 xml:space="preserve">основных стратегиях по учету прав детей-инвалидов, в том числе в области развития детей младшего возраста, образования, социальной защиты и доступа к раннему вмешательству и инклюзивным услугам на всех уровнях; </w:t>
      </w:r>
    </w:p>
    <w:p w14:paraId="0414CE1F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мерах, принятых для обеспечения того, чтобы все дети-инвалиды имели право свободно выражать свои взгляды по всем затрагивающим их вопросам и чтобы их мнение учитывалось в любых обстоятельствах, в том числе в семьях, приемных семьях, в сфере образования, здравоохранения и медицинского ухода, а также в ходе судебных и административных разбирательств.</w:t>
      </w:r>
    </w:p>
    <w:p w14:paraId="2D341C02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43233AAA" w14:textId="77777777" w:rsidR="009B3A38" w:rsidRPr="005E3883" w:rsidRDefault="009B3A38" w:rsidP="009B3A38">
      <w:pPr>
        <w:pStyle w:val="SingleTxtG"/>
      </w:pPr>
      <w:r>
        <w:t>7.</w:t>
      </w:r>
      <w:r>
        <w:tab/>
        <w:t>Просьба представить информацию о:</w:t>
      </w:r>
    </w:p>
    <w:p w14:paraId="398E5F9A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мерах, принимаемых для борьбы с негативными стереотипами и предрассудками в отношении инвалидов в обществе, в том числе на уровне семьи;</w:t>
      </w:r>
    </w:p>
    <w:p w14:paraId="25F67A9A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 xml:space="preserve">том, каким образом представляющие инвалидов организации участвуют в разработке и осуществлении информационно-просветительных планов и стратегий. </w:t>
      </w:r>
    </w:p>
    <w:p w14:paraId="7BCA2FBF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1696AF5F" w14:textId="77777777" w:rsidR="009B3A38" w:rsidRPr="005E3883" w:rsidRDefault="009B3A38" w:rsidP="009B3A38">
      <w:pPr>
        <w:pStyle w:val="SingleTxtG"/>
      </w:pPr>
      <w:r>
        <w:t>8.</w:t>
      </w:r>
      <w:r>
        <w:tab/>
        <w:t>Просьба представить информацию о:</w:t>
      </w:r>
    </w:p>
    <w:p w14:paraId="2DD28217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законодательных и административных мерах, принятых на всех уровнях для обеспечения доступности объектов и услуг, открытых или предоставляемых для населения, включая здания, транспорт, информацию и связь;</w:t>
      </w:r>
    </w:p>
    <w:p w14:paraId="7FD57721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мерах по включению непрерывного обучения по вопросам доступности с помощью универсального дизайна в программы профессиональной подготовки специалистов, в частности архитекторов, проектировщиков, инженеров и программистов.</w:t>
      </w:r>
    </w:p>
    <w:p w14:paraId="3B4837D5" w14:textId="77777777" w:rsidR="009B3A38" w:rsidRPr="005E3883" w:rsidRDefault="009B3A38" w:rsidP="003E094F">
      <w:pPr>
        <w:pStyle w:val="H23G"/>
      </w:pPr>
      <w:r>
        <w:lastRenderedPageBreak/>
        <w:tab/>
      </w:r>
      <w:r>
        <w:tab/>
      </w:r>
      <w:r>
        <w:rPr>
          <w:bCs/>
        </w:rPr>
        <w:t>Право на жизнь (статья 10)</w:t>
      </w:r>
    </w:p>
    <w:p w14:paraId="5C92B02F" w14:textId="77777777" w:rsidR="009B3A38" w:rsidRPr="005E3883" w:rsidRDefault="009B3A38" w:rsidP="003E094F">
      <w:pPr>
        <w:pStyle w:val="SingleTxtG"/>
        <w:keepNext/>
        <w:keepLines/>
      </w:pPr>
      <w:r>
        <w:t>9.</w:t>
      </w:r>
      <w:r>
        <w:tab/>
        <w:t>Просьба проинформировать Комитет о:</w:t>
      </w:r>
    </w:p>
    <w:p w14:paraId="027DD1B2" w14:textId="77777777" w:rsidR="009B3A38" w:rsidRPr="005E3883" w:rsidRDefault="009B3A38" w:rsidP="003E094F">
      <w:pPr>
        <w:pStyle w:val="SingleTxtG"/>
        <w:keepNext/>
        <w:keepLines/>
      </w:pPr>
      <w:r>
        <w:tab/>
      </w:r>
      <w:r>
        <w:tab/>
        <w:t>a)</w:t>
      </w:r>
      <w:r>
        <w:tab/>
        <w:t>мерах, принятых для обеспечения того, чтобы законодательство государства-участника об эвтаназии соответствовало Конвенции и ее общим принципам;</w:t>
      </w:r>
    </w:p>
    <w:p w14:paraId="2FE24C3E" w14:textId="77777777" w:rsidR="009B3A38" w:rsidRPr="00007542" w:rsidRDefault="009B3A38" w:rsidP="009B3A38">
      <w:pPr>
        <w:pStyle w:val="SingleTxtG"/>
      </w:pPr>
      <w:r>
        <w:tab/>
      </w:r>
      <w:r>
        <w:tab/>
        <w:t>b)</w:t>
      </w:r>
      <w:r>
        <w:tab/>
        <w:t>числе смертей, произошедших во время или после принудительной госпитализации или физического или химического усмирения лиц с психосоциальной инвалидностью, а также о мерах, принятых для предотвращения таких случаев и судебного преследования виновных.</w:t>
      </w:r>
    </w:p>
    <w:p w14:paraId="1793B14F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1805D275" w14:textId="77777777" w:rsidR="009B3A38" w:rsidRPr="005E3883" w:rsidRDefault="009B3A38" w:rsidP="009B3A38">
      <w:pPr>
        <w:pStyle w:val="SingleTxtG"/>
      </w:pPr>
      <w:r>
        <w:t>10.</w:t>
      </w:r>
      <w:r>
        <w:tab/>
        <w:t>Просьба представить информацию о мерах, принятых в тесной консультации с организациями инвалидов и при их активном участии и направленных на:</w:t>
      </w:r>
    </w:p>
    <w:p w14:paraId="3267932B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осуществление, мониторинг и оценку нормативно-правовой базы, касающейся всех инвалидов в ситуациях риска, включая землетрясения и катастрофы на атомных электростанциях, и об их результатах;</w:t>
      </w:r>
    </w:p>
    <w:p w14:paraId="4A85A918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предоставление доступной информации всем инвалидам на всех этапах ситуаций риска и чрезвычайных гуманитарных ситуаций;</w:t>
      </w:r>
    </w:p>
    <w:p w14:paraId="04B4DAB5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обеспечение того, чтобы приюты, временное жилье и другие услуги, предоставляемые в ситуациях риска и чрезвычайных гуманитарных ситуациях, были доступны для инвалидов и учитывали их интересы, возраст и гендерную принадлежность;</w:t>
      </w:r>
    </w:p>
    <w:p w14:paraId="29371531" w14:textId="77777777" w:rsidR="009B3A38" w:rsidRPr="005E3883" w:rsidRDefault="009B3A38" w:rsidP="009B3A38">
      <w:pPr>
        <w:pStyle w:val="SingleTxtG"/>
      </w:pPr>
      <w:r>
        <w:tab/>
      </w:r>
      <w:r>
        <w:tab/>
        <w:t>d)</w:t>
      </w:r>
      <w:r>
        <w:tab/>
        <w:t>обеспечение эффективного осуществления Сендайской рамочной программы по снижению риска бедствий на 2015–2030 годы с уделением особого внимания включению инвалидов в эту деятельность;</w:t>
      </w:r>
    </w:p>
    <w:p w14:paraId="4134BE8F" w14:textId="77777777" w:rsidR="009B3A38" w:rsidRPr="005E3883" w:rsidRDefault="009B3A38" w:rsidP="009B3A38">
      <w:pPr>
        <w:pStyle w:val="SingleTxtG"/>
      </w:pPr>
      <w:r>
        <w:tab/>
      </w:r>
      <w:r>
        <w:tab/>
        <w:t>e)</w:t>
      </w:r>
      <w:r>
        <w:tab/>
        <w:t>восстановление домов инвалидов, которые были разрушены в ситуациях риска и чрезвычайных гуманитарных ситуациях.</w:t>
      </w:r>
    </w:p>
    <w:p w14:paraId="1F7F51E9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14:paraId="727628F0" w14:textId="77777777" w:rsidR="009B3A38" w:rsidRPr="005E3883" w:rsidRDefault="009B3A38" w:rsidP="009B3A38">
      <w:pPr>
        <w:pStyle w:val="SingleTxtG"/>
      </w:pPr>
      <w:r>
        <w:t>11.</w:t>
      </w:r>
      <w:r>
        <w:tab/>
        <w:t xml:space="preserve">Просьба представить информацию о мерах, принятых с целью: </w:t>
      </w:r>
    </w:p>
    <w:p w14:paraId="3A0D8276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отмены всех законов, ограничивающих права инвалидов на равное признание перед законом, и приведения правовой базы и практики в соответствие с Конвенцией, в том числе путем внесения поправок в Гражданский кодекс, отмены на практике режима опеки и замены субститутивной модели принятия решений суппортивной;</w:t>
      </w:r>
    </w:p>
    <w:p w14:paraId="3352CBB3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предоставления инвалидам поддержки, которая может им понадобиться для реализации своей правоспособности;</w:t>
      </w:r>
    </w:p>
    <w:p w14:paraId="0A5D5BE9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повышения осведомленности о праве всех инвалидов на равное признание перед законом и получение поддержки в принятии решений, особенно среди инвалидов и членов их семей, сотрудников судебных и директивных органов и поставщиков услуг, работающих с инвалидами или в интересах инвалидов.</w:t>
      </w:r>
    </w:p>
    <w:p w14:paraId="3A9BB0DE" w14:textId="77777777" w:rsidR="009B3A38" w:rsidRPr="00D8118F" w:rsidRDefault="009B3A38" w:rsidP="009B3A38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01DD0979" w14:textId="77777777" w:rsidR="009B3A38" w:rsidRPr="005E3883" w:rsidRDefault="009B3A38" w:rsidP="009B3A38">
      <w:pPr>
        <w:pStyle w:val="SingleTxtG"/>
      </w:pPr>
      <w:r>
        <w:t>12.</w:t>
      </w:r>
      <w:r>
        <w:tab/>
        <w:t>Просьба представить информацию о мерах, принятых с целью:</w:t>
      </w:r>
    </w:p>
    <w:p w14:paraId="17C10BC0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оценки персональных потребностей и предоставления индивидуальной поддержки и процессуальных коррективов для инвалидов в ходе гражданских, уголовных и административных разбирательств, включая обеспечение физической доступности зданий судов и других судебных и административных учреждений и официальной информации о разбирательствах во вспомогательных и доступных программах, включая шрифт Брайля, цифровой язык, удобные для чтения форматы и жестовый язык, с указанием числа имеющихся квалифицированных переводчиков;</w:t>
      </w:r>
    </w:p>
    <w:p w14:paraId="63EC7F58" w14:textId="77777777" w:rsidR="009B3A38" w:rsidRPr="005E3883" w:rsidRDefault="009B3A38" w:rsidP="009B3A38">
      <w:pPr>
        <w:pStyle w:val="SingleTxtG"/>
      </w:pPr>
      <w:r>
        <w:lastRenderedPageBreak/>
        <w:tab/>
      </w:r>
      <w:r>
        <w:tab/>
        <w:t>b)</w:t>
      </w:r>
      <w:r>
        <w:tab/>
        <w:t>регулярного проведения информационно-просветительских кампаний, включая учебные программы по правам инвалидов, для адвокатов, судей, прокуроров и других судебных работников, сотрудников правоохранительных органов, полиции и тюрем;</w:t>
      </w:r>
    </w:p>
    <w:p w14:paraId="02DE4577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обеспечения того, чтобы лица с интеллектуальными и психосоциальными нарушениям, подозреваемые в совершении преступлений, в том числе те, кто находится в предварительном заключении, имели доступ к правосудию без какой-либо дискриминации и на равной основе с другими лицами.</w:t>
      </w:r>
    </w:p>
    <w:p w14:paraId="241B8853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4F49A46E" w14:textId="77777777" w:rsidR="009B3A38" w:rsidRPr="005E3883" w:rsidRDefault="009B3A38" w:rsidP="009B3A38">
      <w:pPr>
        <w:pStyle w:val="SingleTxtG"/>
      </w:pPr>
      <w:r>
        <w:t>13.</w:t>
      </w:r>
      <w:r>
        <w:tab/>
        <w:t xml:space="preserve">Просьба представить информацию о мерах, принятых с целью: </w:t>
      </w:r>
    </w:p>
    <w:p w14:paraId="5735FD5B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отмены законов, включая Закон о психическом здоровье и социальном обеспечении лиц с психическими расстройствами, в частности его статьи 29, 33 и 37, и Закон о медицинском обслуживании и лечении лиц, совершивших тяжкие деяния в состоянии невменяемости, ограничивающих свободу и безопасность инвалидов на основании их фактической или предполагаемой инвалидности, и законодательства, допускающего принудительную госпитализацию инвалидов;</w:t>
      </w:r>
    </w:p>
    <w:p w14:paraId="4D456D64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решения проблемы возросшего количества случаев госпитализации лиц с интеллектуальными и психосоциальными нарушениями и прекращения их бессрочного содержания в специализированных учреждениях.</w:t>
      </w:r>
    </w:p>
    <w:p w14:paraId="7B826D4A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55A7B986" w14:textId="77777777" w:rsidR="009B3A38" w:rsidRPr="005E3883" w:rsidRDefault="009B3A38" w:rsidP="009B3A38">
      <w:pPr>
        <w:pStyle w:val="SingleTxtG"/>
      </w:pPr>
      <w:r>
        <w:t>14.</w:t>
      </w:r>
      <w:r>
        <w:tab/>
        <w:t>Просьба представить информацию о:</w:t>
      </w:r>
    </w:p>
    <w:p w14:paraId="1E853D72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мерах, принятых для исключения из законодательства, в том числе из Закона о медицинском обслуживании и лечении лиц, совершивших тяжкие деяния в состоянии невменяемости, и прекращения использования на практике физических и химических средств сдерживания, включая принудительную электросудорожную терапию, принудительное медикаментозное лечение, изоляцию и других недобровольных, оскорбительных и унижающих достоинство видов практики в отношении инвалидов, в особенности лиц с интеллектуальными и психосоциальными нарушениями;</w:t>
      </w:r>
    </w:p>
    <w:p w14:paraId="78930A3D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том, существуют ли независимые системы мониторинга для расследования нарушений прав лиц с интеллектуальными и психосоциальными нарушениями, подвергающихся принудительному лечению или длительной госпитализации в соответствии с Законом о психическом здоровье и социальном обеспечении лиц с психическими расстройствами.</w:t>
      </w:r>
    </w:p>
    <w:p w14:paraId="3BFCBF78" w14:textId="77777777" w:rsidR="009B3A38" w:rsidRPr="005E3883" w:rsidRDefault="009B3A38" w:rsidP="009B3A38">
      <w:pPr>
        <w:pStyle w:val="SingleTxtG"/>
      </w:pPr>
      <w:r>
        <w:t>15.</w:t>
      </w:r>
      <w:r>
        <w:tab/>
        <w:t>Просьба сообщить о мерах, принятых для расследования случаев принудительной стерилизации инвалидов, в том числе в соответствии с бывшим Законом о евгенике, и представить информацию о том, ограничивает ли срок давности доступ к правосудию для лиц, подвергшихся принудительной стерилизации. Просьба пояснить, какие были приняты меры в рамках Закона о предоставлении единовременной компенсации лицам, подвергнутым стерилизации в соответствии с бывшим Законом о евгенике для предоставления компенсации и возмещения ущерба инвалидам, представив, в частности, обновленную информацию о выплаченных суммах компенсации.</w:t>
      </w:r>
    </w:p>
    <w:p w14:paraId="6A4A3B6D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3CD6C6D3" w14:textId="77777777" w:rsidR="009B3A38" w:rsidRPr="005E3883" w:rsidRDefault="009B3A38" w:rsidP="009B3A38">
      <w:pPr>
        <w:pStyle w:val="SingleTxtG"/>
      </w:pPr>
      <w:r>
        <w:t>16.</w:t>
      </w:r>
      <w:r>
        <w:tab/>
        <w:t>Просьба представить информацию о правовых и иных мерах, принятых с целью:</w:t>
      </w:r>
    </w:p>
    <w:p w14:paraId="16965AA8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защиты инвалидов от всех форм насилия, включая физическое, психологическое, сексуальное и гендерное насилие, насилие в семье, изнасилования, злоупотребления, эксплуатацию и телесные наказания;</w:t>
      </w:r>
    </w:p>
    <w:p w14:paraId="212095E2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 xml:space="preserve">выявления, предотвращения и преследования в судебном порядке всех форм насилия в отношении инвалидов, особенно женщин и детей, во всех условиях, в </w:t>
      </w:r>
      <w:r>
        <w:lastRenderedPageBreak/>
        <w:t>том числе дома, в школах, больницах и учреждениях, а также всех случаев насилия и злоупотреблений, которым подвергаются лица с интеллектуальными и психосоциальными нарушениями со стороны своих опекунов.</w:t>
      </w:r>
    </w:p>
    <w:p w14:paraId="7A22B113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1FF02C07" w14:textId="77777777" w:rsidR="009B3A38" w:rsidRPr="005E3883" w:rsidRDefault="009B3A38" w:rsidP="009B3A38">
      <w:pPr>
        <w:pStyle w:val="SingleTxtG"/>
      </w:pPr>
      <w:r>
        <w:t>17.</w:t>
      </w:r>
      <w:r>
        <w:tab/>
        <w:t>Просьба представить информацию о мерах, принятых для отмены в законодательстве и на практике принудительной стерилизации инвалидов.</w:t>
      </w:r>
    </w:p>
    <w:p w14:paraId="5BD5C16A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3269D42E" w14:textId="77777777" w:rsidR="009B3A38" w:rsidRPr="005E3883" w:rsidRDefault="009B3A38" w:rsidP="009B3A38">
      <w:pPr>
        <w:pStyle w:val="SingleTxtG"/>
      </w:pPr>
      <w:r>
        <w:t>18.</w:t>
      </w:r>
      <w:r>
        <w:tab/>
        <w:t xml:space="preserve">Просьба пояснить, может ли тому или иному лицу быть отказано во въезде в государство-участник на основании его фактических или предполагаемых интеллектуальных и психосоциальных нарушений в соответствии со статьей 5 Закона об иммиграционном контроле и признании статуса беженца. </w:t>
      </w:r>
    </w:p>
    <w:p w14:paraId="20FDA5EE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 19)</w:t>
      </w:r>
    </w:p>
    <w:p w14:paraId="3DD35E4C" w14:textId="77777777" w:rsidR="009B3A38" w:rsidRPr="005E3883" w:rsidRDefault="009B3A38" w:rsidP="009B3A38">
      <w:pPr>
        <w:pStyle w:val="SingleTxtG"/>
      </w:pPr>
      <w:r>
        <w:t>19.</w:t>
      </w:r>
      <w:r>
        <w:tab/>
        <w:t>Просьба представить информацию о:</w:t>
      </w:r>
    </w:p>
    <w:p w14:paraId="70D56458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числе инвалидов, все еще находящихся в специализированных учреждениях, и о тех, кто был деинституционализован, а также об их нынешнем положении в разбивке, в частности, по полу, возрасту, месту жительства и оказываемой поддержке;</w:t>
      </w:r>
    </w:p>
    <w:p w14:paraId="457782E6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краткосрочных и долгосрочных стратегиях и ресурсах, направленных на деинституционализацию инвалидов, в том числе путем перевода средств, выделяемых на работу психиатрических больниц, на предоставление индивидуальной поддержки и доступных услуг на уровне общин.</w:t>
      </w:r>
    </w:p>
    <w:p w14:paraId="14E58002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436C8705" w14:textId="77777777" w:rsidR="009B3A38" w:rsidRPr="005E3883" w:rsidRDefault="009B3A38" w:rsidP="009B3A38">
      <w:pPr>
        <w:pStyle w:val="SingleTxtG"/>
      </w:pPr>
      <w:r>
        <w:t>20.</w:t>
      </w:r>
      <w:r>
        <w:tab/>
        <w:t>Просьба представить подробную информацию об использовании средств передвижения и вспомогательных средств, технологий и услуг, необходимых для неограниченной индивидуальной мобильности инвалидов, включая уход на дому, сопутствующие вспомогательные услуги и службы транспортной поддержки в рамках системы поддержки общинной жизни.</w:t>
      </w:r>
    </w:p>
    <w:p w14:paraId="3584B0CB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3E7F3DC1" w14:textId="77777777" w:rsidR="009B3A38" w:rsidRPr="005E3883" w:rsidRDefault="009B3A38" w:rsidP="009B3A38">
      <w:pPr>
        <w:pStyle w:val="SingleTxtG"/>
      </w:pPr>
      <w:r>
        <w:t>21.</w:t>
      </w:r>
      <w:r>
        <w:tab/>
        <w:t>Просьба представить информацию о:</w:t>
      </w:r>
    </w:p>
    <w:p w14:paraId="3270DF12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процессе признания японского жестового языка в качестве официального языка в законодательстве на национальном уровне;</w:t>
      </w:r>
    </w:p>
    <w:p w14:paraId="2F2A73BB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мерах, принятых властями на всех уровнях, для предоставления официальной информации в доступных форматах, включая шрифт Брайля, удобные для чтения форматы и другие вспомогательные и альтернативные способы и методы общения, а также о ресурсах, выделяемых на поддержку коммуникации;</w:t>
      </w:r>
    </w:p>
    <w:p w14:paraId="0AA69DA3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мерах, принятых для обеспечения доступности телевизионных программ для инвалидов за счет использования аудиодескрипции, перевода на жестовый язык и субтитров;</w:t>
      </w:r>
    </w:p>
    <w:p w14:paraId="34FA1B61" w14:textId="77777777" w:rsidR="009B3A38" w:rsidRPr="003E094F" w:rsidRDefault="009B3A38" w:rsidP="009B3A38">
      <w:pPr>
        <w:pStyle w:val="SingleTxtG"/>
      </w:pPr>
      <w:r>
        <w:tab/>
      </w:r>
      <w:r>
        <w:tab/>
        <w:t>d)</w:t>
      </w:r>
      <w:r>
        <w:tab/>
        <w:t>мерах, принятых для обеспечения того, чтобы веб-сайты, открытые или предоставляемые для населения, были доступными и соответствовали стандартам, разработанным Инициативой по доступности Сети Консорциума Всемирной паутины</w:t>
      </w:r>
      <w:r w:rsidR="003E094F">
        <w:t>.</w:t>
      </w:r>
    </w:p>
    <w:p w14:paraId="79F935AC" w14:textId="77777777" w:rsidR="009B3A38" w:rsidRPr="005E3883" w:rsidRDefault="009B3A38" w:rsidP="003E094F">
      <w:pPr>
        <w:pStyle w:val="H23G"/>
      </w:pPr>
      <w:r>
        <w:lastRenderedPageBreak/>
        <w:tab/>
      </w:r>
      <w:r>
        <w:tab/>
      </w:r>
      <w:r>
        <w:rPr>
          <w:bCs/>
        </w:rPr>
        <w:t>Неприкосновенность частной жизни (статья 22)</w:t>
      </w:r>
      <w:r>
        <w:t xml:space="preserve"> </w:t>
      </w:r>
    </w:p>
    <w:p w14:paraId="688CF4BA" w14:textId="77777777" w:rsidR="009B3A38" w:rsidRPr="005E3883" w:rsidRDefault="009B3A38" w:rsidP="003E094F">
      <w:pPr>
        <w:pStyle w:val="SingleTxtG"/>
        <w:keepNext/>
        <w:keepLines/>
      </w:pPr>
      <w:r>
        <w:t>22.</w:t>
      </w:r>
      <w:r>
        <w:tab/>
        <w:t>Просьба проинформировать Комитет о законодательных, административных и иных мерах, принятых для обеспечения конфиденциальности и неприкосновенности частной жизни инвалидов, в частности при использовании системы «Мой номер», также известной как система социального обеспечения и присвоения налоговых номеров, и вспомогательных средств коммуникации.</w:t>
      </w:r>
    </w:p>
    <w:p w14:paraId="02957D7C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3BFB9F77" w14:textId="77777777" w:rsidR="009B3A38" w:rsidRPr="005E3883" w:rsidRDefault="009B3A38" w:rsidP="009B3A38">
      <w:pPr>
        <w:pStyle w:val="SingleTxtG"/>
      </w:pPr>
      <w:r>
        <w:t>23.</w:t>
      </w:r>
      <w:r>
        <w:tab/>
        <w:t>Просьба представить информацию о мерах, принятых с целью:</w:t>
      </w:r>
    </w:p>
    <w:p w14:paraId="3F217286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исключения из законодательства, в том числе из Гражданского кодекса, дискриминационных положений в отношении инвалидов, включая лиц с интеллектуальными и психосоциальными нарушениями, по всем вопросам, касающимся семейной жизни, брака и развода;</w:t>
      </w:r>
    </w:p>
    <w:p w14:paraId="01334471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предоставления поддержки детям-инвалидам и их родителям, а также родителям-инвалидам, в том числе одиноким, с тем чтобы они могли осуществлять свои права и обязанности в отношении родительства наравне с другими лицами и в целях предотвращения разлучения семей по причине инвалидности.</w:t>
      </w:r>
    </w:p>
    <w:p w14:paraId="26D55AA6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6203639A" w14:textId="77777777" w:rsidR="009B3A38" w:rsidRPr="005E3883" w:rsidRDefault="009B3A38" w:rsidP="009B3A38">
      <w:pPr>
        <w:pStyle w:val="SingleTxtG"/>
      </w:pPr>
      <w:r>
        <w:t>24.</w:t>
      </w:r>
      <w:r>
        <w:tab/>
        <w:t>Просьба представить информацию о:</w:t>
      </w:r>
    </w:p>
    <w:p w14:paraId="3710F35C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законодательных и политических мерах и людских, технических и финансовых ресурсах, выделяемых на обеспечение перехода от обучения в сегрегированных школах к инклюзивному образованию для всех инвалидов, включая глухих и слепоглухих детей и детей с интеллектуальными и психосоциальными нарушениями;</w:t>
      </w:r>
    </w:p>
    <w:p w14:paraId="2054DB81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мерах, принятых для предоставления индивидуальной поддержки и предотвращения отказа инвалидам в разумном приспособлении в системе общего образования на всех уровнях, а также для обеспечения систематической подготовки преподавателей и других сотрудников школ по вопросам качественного инклюзивного образования;</w:t>
      </w:r>
    </w:p>
    <w:p w14:paraId="7275977C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показателях отсева учащихся-инвалидов из школ на всех уровнях образования, включая среднее и высшее образование, по сравнению с другими учащимися и в разбивке по полу, возрасту и инвалидности.</w:t>
      </w:r>
    </w:p>
    <w:p w14:paraId="24417605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7E596EF6" w14:textId="77777777" w:rsidR="009B3A38" w:rsidRPr="005E3883" w:rsidRDefault="009B3A38" w:rsidP="009B3A38">
      <w:pPr>
        <w:pStyle w:val="SingleTxtG"/>
      </w:pPr>
      <w:r>
        <w:t>25.</w:t>
      </w:r>
      <w:r>
        <w:tab/>
        <w:t>Просьба представить информацию о:</w:t>
      </w:r>
    </w:p>
    <w:p w14:paraId="4802C8B4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мерах, принятых для обеспечения того, чтобы законы и нормативные акты, касающиеся охраны здоровья и медицинского обслуживания инвалидов, включая Закон о медицинской помощи пациентам с трудноизлечимыми/редкими заболеваниями и о их социальной поддержке, и их применение соответствовали Конвенции;</w:t>
      </w:r>
    </w:p>
    <w:p w14:paraId="2DDA8C9D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том, охватываются ли и как именно охватываются общие и специализированные медицинские услуги, а также услуги и оборудование, конкретно предназначенные для инвалидов, национальными системами здравоохранения, а также о том, доступны ли они для всех инвалидов на территории государства-участника;</w:t>
      </w:r>
    </w:p>
    <w:p w14:paraId="34513A1A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 xml:space="preserve">мерах, принятых для обеспечения того, чтобы инвалиды, включая детей и лиц с интеллекутальными и психосоциальными нарушениями, имели доступ к соответствующей их возрасту информации и просвещению по вопросам сексуального и репродуктивного здоровья и прав. </w:t>
      </w:r>
    </w:p>
    <w:p w14:paraId="2B2ED3D5" w14:textId="77777777" w:rsidR="009B3A38" w:rsidRPr="005E3883" w:rsidRDefault="009B3A38" w:rsidP="009B3A38">
      <w:pPr>
        <w:pStyle w:val="H23G"/>
      </w:pPr>
      <w:r>
        <w:lastRenderedPageBreak/>
        <w:tab/>
      </w:r>
      <w:r>
        <w:tab/>
      </w:r>
      <w:r>
        <w:rPr>
          <w:bCs/>
        </w:rPr>
        <w:t>Абилитация и реабилитация (статья 26)</w:t>
      </w:r>
    </w:p>
    <w:p w14:paraId="3E816ACB" w14:textId="77777777" w:rsidR="009B3A38" w:rsidRPr="005E3883" w:rsidRDefault="009B3A38" w:rsidP="009B3A38">
      <w:pPr>
        <w:pStyle w:val="SingleTxtG"/>
      </w:pPr>
      <w:r>
        <w:t>26.</w:t>
      </w:r>
      <w:r>
        <w:tab/>
        <w:t>Просьба представить информацию о мерах, принятых для обеспечения абилитации и реабилитации, включая предоставление национальными и местными органами власти вспомогательных средств и технологий, указав число получивших такую помощь инвалидов в процентах от общего количества поданных заявок.</w:t>
      </w:r>
    </w:p>
    <w:p w14:paraId="05EAD47A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1CE600EC" w14:textId="77777777" w:rsidR="009B3A38" w:rsidRPr="005E3883" w:rsidRDefault="009B3A38" w:rsidP="009B3A38">
      <w:pPr>
        <w:pStyle w:val="SingleTxtG"/>
      </w:pPr>
      <w:r>
        <w:t>27.</w:t>
      </w:r>
      <w:r>
        <w:tab/>
        <w:t>Просьба представить информацию о мерах, принятых с целью:</w:t>
      </w:r>
    </w:p>
    <w:p w14:paraId="3EBE24D7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содействия трудоустройству инвалидов, особенно лиц с интеллекутальными и психосоциальными нарушениями и женщин, за счет перехода от «благотворительной занятости» и «защищенных» производств к открытому рынку труда;</w:t>
      </w:r>
    </w:p>
    <w:p w14:paraId="1F983468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применения на практике правовых положений о запрещении дискриминации по признаку инвалидности в сфере занятости, включая отказ в разумном приспособлении, и предоставления индивидуальной поддержки и средств правовой защиты в случаях дискриминации по признаку инвалидности в сфере занятости как в государственном, так и в частном секторах;</w:t>
      </w:r>
    </w:p>
    <w:p w14:paraId="2D1F4DA1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повышения информированности работодателей о правах инвалидов и вносимом ими вкладе в работу.</w:t>
      </w:r>
    </w:p>
    <w:p w14:paraId="24F1D6C8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6CC98075" w14:textId="77777777" w:rsidR="009B3A38" w:rsidRPr="005E3883" w:rsidRDefault="009B3A38" w:rsidP="009B3A38">
      <w:pPr>
        <w:pStyle w:val="SingleTxtG"/>
      </w:pPr>
      <w:r>
        <w:t>28.</w:t>
      </w:r>
      <w:r>
        <w:tab/>
        <w:t>Просьба представить информацию о:</w:t>
      </w:r>
    </w:p>
    <w:p w14:paraId="0952057D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мерах, принятых для обеспечения того, чтобы инвалиды имели доступ к государственному и частному жилью без какой-либо дискриминации;</w:t>
      </w:r>
    </w:p>
    <w:p w14:paraId="2AA93EFD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том, доступны ли для инвалидов услуги по социальной защите и поддержке, в частности пенсии по инвалидности, социальные пособия и помощь в получении средств к существованию, и о том, учитывают ли они в полной мере дополнительные расходы, связанные с инвалидностью, с тем чтобы гарантировать достаточный уровень жизни;</w:t>
      </w:r>
    </w:p>
    <w:p w14:paraId="39E23AB0" w14:textId="77777777" w:rsidR="009B3A38" w:rsidRPr="005E3883" w:rsidRDefault="009B3A38" w:rsidP="009B3A38">
      <w:pPr>
        <w:pStyle w:val="SingleTxtG"/>
      </w:pPr>
      <w:r>
        <w:tab/>
      </w:r>
      <w:r>
        <w:tab/>
        <w:t>c)</w:t>
      </w:r>
      <w:r>
        <w:tab/>
        <w:t>мерах, принятых для предоставления социальной защиты и поддержки лицам с интеллектуальными и психосоциальными нарушениями после их деинституционализации.</w:t>
      </w:r>
    </w:p>
    <w:p w14:paraId="36F2566B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09EA109B" w14:textId="77777777" w:rsidR="009B3A38" w:rsidRPr="005E3883" w:rsidRDefault="009B3A38" w:rsidP="009B3A38">
      <w:pPr>
        <w:pStyle w:val="SingleTxtG"/>
      </w:pPr>
      <w:r>
        <w:t>29.</w:t>
      </w:r>
      <w:r>
        <w:tab/>
        <w:t>Просьба представить информацию о мерах, принятых для обеспечения того, чтобы все инвалиды, в особенности женщины, могли осуществлять свое право и пользоваться возможностью голосовать и баллотироваться на государственные должности и в полной мере участвовать наравне с другими лицами в ведении государственных дел, в частности на политических и государственных руководящих должностях, и чтобы избирательные процессы и связанная с выборами информация были полностью доступны.</w:t>
      </w:r>
    </w:p>
    <w:p w14:paraId="738BB397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5175AB47" w14:textId="77777777" w:rsidR="009B3A38" w:rsidRPr="005E3883" w:rsidRDefault="009B3A38" w:rsidP="009B3A38">
      <w:pPr>
        <w:pStyle w:val="SingleTxtG"/>
      </w:pPr>
      <w:r>
        <w:t>30.</w:t>
      </w:r>
      <w:r>
        <w:tab/>
        <w:t>Просьба представить информацию о мерах, принятых с целью:</w:t>
      </w:r>
    </w:p>
    <w:p w14:paraId="2A38B3B6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улучшения всех аспектов доступности физической среды, транспорта, информации и связи, включая информационно-коммуникационные технологии, учреждения и услуги, связанных с объектами культуры, туризма, отдыха, досуга и спорта, программами и мероприятиями, в особенности для детей-инвалидов и в связи с предстоящими Олимпийскими и Паралимпийскими играми в Токио в 2020 году;</w:t>
      </w:r>
    </w:p>
    <w:p w14:paraId="5C531CB1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>осуществления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7B808864" w14:textId="77777777" w:rsidR="009B3A38" w:rsidRPr="005E3883" w:rsidRDefault="009B3A38" w:rsidP="009B3A38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0CFD5938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6E547A9B" w14:textId="77777777" w:rsidR="009B3A38" w:rsidRPr="005E3883" w:rsidRDefault="009B3A38" w:rsidP="009B3A38">
      <w:pPr>
        <w:pStyle w:val="SingleTxtG"/>
      </w:pPr>
      <w:r>
        <w:t>31.</w:t>
      </w:r>
      <w:r>
        <w:tab/>
        <w:t>Просьба представить информацию о мерах, принятых для сбора, анализа и распространения данных в разбивке по полу, возрасту, инвалидности, географическому положению, социально-экономическому положению, уровню образования и занятости, в частности с учетом задачи 17.18 Целей в области устойчивого развития и краткого вопросника Вашингтонской группы по инвалидности.</w:t>
      </w:r>
    </w:p>
    <w:p w14:paraId="39F06E2A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</w:p>
    <w:p w14:paraId="57BF23CA" w14:textId="77777777" w:rsidR="009B3A38" w:rsidRPr="005E3883" w:rsidRDefault="009B3A38" w:rsidP="009B3A38">
      <w:pPr>
        <w:pStyle w:val="SingleTxtG"/>
      </w:pPr>
      <w:r>
        <w:t>32.</w:t>
      </w:r>
      <w:r>
        <w:tab/>
        <w:t>Просьба представить информацию о:</w:t>
      </w:r>
    </w:p>
    <w:p w14:paraId="5ACCD0C0" w14:textId="77777777" w:rsidR="009B3A38" w:rsidRPr="005E3883" w:rsidRDefault="009B3A38" w:rsidP="009B3A38">
      <w:pPr>
        <w:pStyle w:val="SingleTxtG"/>
      </w:pPr>
      <w:r>
        <w:tab/>
      </w:r>
      <w:r>
        <w:tab/>
        <w:t>a)</w:t>
      </w:r>
      <w:r>
        <w:tab/>
        <w:t>мерах, принятых для обеспечения того, чтобы соглашения, проекты и программы международного сотрудничества, в которых участвует Японское агентство международного сотрудничества, в том числе касающиеся официальной помощи в целях развития, осуществления Повестки дня в области устойчивого развития на период до 2030 года и Инчхонской стратегии обеспечения реальных прав инвалидов в Азиатско-Тихоокеанском регионе, учитывали интересы инвалидов и соответствовали положениям Конвенции;</w:t>
      </w:r>
    </w:p>
    <w:p w14:paraId="7E7143D1" w14:textId="77777777" w:rsidR="009B3A38" w:rsidRPr="005E3883" w:rsidRDefault="009B3A38" w:rsidP="009B3A38">
      <w:pPr>
        <w:pStyle w:val="SingleTxtG"/>
      </w:pPr>
      <w:r>
        <w:tab/>
      </w:r>
      <w:r>
        <w:tab/>
        <w:t>b)</w:t>
      </w:r>
      <w:r>
        <w:tab/>
        <w:t xml:space="preserve">проведении конструктивных консультаций с инвалидами через представляющие их организации и о том, каким образом они участвуют в разработке и осуществлении мер в области международного сотрудничества. </w:t>
      </w:r>
    </w:p>
    <w:p w14:paraId="5A43A29C" w14:textId="77777777" w:rsidR="009B3A38" w:rsidRPr="005E3883" w:rsidRDefault="009B3A38" w:rsidP="009B3A38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6FC213E9" w14:textId="77777777" w:rsidR="009B3A38" w:rsidRPr="005E3883" w:rsidRDefault="009B3A38" w:rsidP="009B3A38">
      <w:pPr>
        <w:pStyle w:val="SingleTxtG"/>
      </w:pPr>
      <w:r>
        <w:t>33.</w:t>
      </w:r>
      <w:r>
        <w:tab/>
        <w:t>Просьба разъяснить роль Комиссии по вопросам политики в отношении инвалидов в том, что касается ее способности выступать в качестве независимого механизма мониторинга, как того требует пункт 2 статьи 33 Конвенции, и методов ее работы, людских, финансовых и технических ресурсов, выделяемых для ее функционирования и ее сотрудничества с представляющими инвалидов организациями.</w:t>
      </w:r>
      <w:bookmarkStart w:id="0" w:name="_GoBack"/>
      <w:bookmarkEnd w:id="0"/>
    </w:p>
    <w:p w14:paraId="0382B84D" w14:textId="77777777" w:rsidR="009B3A38" w:rsidRPr="005E3883" w:rsidRDefault="009B3A38" w:rsidP="009B3A38">
      <w:pPr>
        <w:pStyle w:val="SingleTxtG"/>
      </w:pPr>
      <w:r>
        <w:t>34.</w:t>
      </w:r>
      <w:r>
        <w:tab/>
        <w:t>Просьба представить информацию о мерах, принятых для создания независимой системы мониторинга в области прав человека, включая специальный механизм мониторинга прав инвалидов в соответствии с Конвенцией, уполномоченный получать и расследовать жалобы и реагировать на них в соответствии с Парижскими принципами.</w:t>
      </w:r>
    </w:p>
    <w:p w14:paraId="48E50FC1" w14:textId="77777777" w:rsidR="009B3A38" w:rsidRPr="009B3A38" w:rsidRDefault="009B3A38" w:rsidP="009B3A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A3848" w14:textId="77777777" w:rsidR="00381C24" w:rsidRPr="009B3A38" w:rsidRDefault="00381C24" w:rsidP="00983128"/>
    <w:sectPr w:rsidR="00381C24" w:rsidRPr="009B3A38" w:rsidSect="009B3A3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DAFB" w14:textId="77777777" w:rsidR="00E815AF" w:rsidRPr="00A312BC" w:rsidRDefault="00E815AF" w:rsidP="00A312BC"/>
  </w:endnote>
  <w:endnote w:type="continuationSeparator" w:id="0">
    <w:p w14:paraId="4FEA90E5" w14:textId="77777777" w:rsidR="00E815AF" w:rsidRPr="00A312BC" w:rsidRDefault="00E815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8206" w14:textId="77777777" w:rsidR="009B3A38" w:rsidRPr="009B3A38" w:rsidRDefault="009B3A38">
    <w:pPr>
      <w:pStyle w:val="a8"/>
    </w:pPr>
    <w:r w:rsidRPr="009B3A38">
      <w:rPr>
        <w:b/>
        <w:sz w:val="18"/>
      </w:rPr>
      <w:fldChar w:fldCharType="begin"/>
    </w:r>
    <w:r w:rsidRPr="009B3A38">
      <w:rPr>
        <w:b/>
        <w:sz w:val="18"/>
      </w:rPr>
      <w:instrText xml:space="preserve"> PAGE  \* MERGEFORMAT </w:instrText>
    </w:r>
    <w:r w:rsidRPr="009B3A38">
      <w:rPr>
        <w:b/>
        <w:sz w:val="18"/>
      </w:rPr>
      <w:fldChar w:fldCharType="separate"/>
    </w:r>
    <w:r w:rsidRPr="009B3A38">
      <w:rPr>
        <w:b/>
        <w:noProof/>
        <w:sz w:val="18"/>
      </w:rPr>
      <w:t>2</w:t>
    </w:r>
    <w:r w:rsidRPr="009B3A38">
      <w:rPr>
        <w:b/>
        <w:sz w:val="18"/>
      </w:rPr>
      <w:fldChar w:fldCharType="end"/>
    </w:r>
    <w:r>
      <w:rPr>
        <w:b/>
        <w:sz w:val="18"/>
      </w:rPr>
      <w:tab/>
    </w:r>
    <w:r>
      <w:t>GE.19-18654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A190" w14:textId="77777777" w:rsidR="009B3A38" w:rsidRPr="009B3A38" w:rsidRDefault="009B3A38" w:rsidP="009B3A38">
    <w:pPr>
      <w:pStyle w:val="a8"/>
      <w:tabs>
        <w:tab w:val="clear" w:pos="9639"/>
        <w:tab w:val="right" w:pos="9638"/>
      </w:tabs>
      <w:rPr>
        <w:b/>
        <w:sz w:val="18"/>
      </w:rPr>
    </w:pPr>
    <w:r>
      <w:t>GE.19-18654</w:t>
    </w:r>
    <w:r>
      <w:tab/>
    </w:r>
    <w:r w:rsidRPr="009B3A38">
      <w:rPr>
        <w:b/>
        <w:sz w:val="18"/>
      </w:rPr>
      <w:fldChar w:fldCharType="begin"/>
    </w:r>
    <w:r w:rsidRPr="009B3A38">
      <w:rPr>
        <w:b/>
        <w:sz w:val="18"/>
      </w:rPr>
      <w:instrText xml:space="preserve"> PAGE  \* MERGEFORMAT </w:instrText>
    </w:r>
    <w:r w:rsidRPr="009B3A38">
      <w:rPr>
        <w:b/>
        <w:sz w:val="18"/>
      </w:rPr>
      <w:fldChar w:fldCharType="separate"/>
    </w:r>
    <w:r w:rsidRPr="009B3A38">
      <w:rPr>
        <w:b/>
        <w:noProof/>
        <w:sz w:val="18"/>
      </w:rPr>
      <w:t>3</w:t>
    </w:r>
    <w:r w:rsidRPr="009B3A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A45E" w14:textId="77777777" w:rsidR="00042B72" w:rsidRPr="009B3A38" w:rsidRDefault="009B3A38" w:rsidP="009B3A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BC3898" wp14:editId="74D3FF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19-18654  (R)   051219  101219</w:t>
    </w:r>
    <w:r>
      <w:br/>
    </w:r>
    <w:r w:rsidRPr="009B3A38">
      <w:rPr>
        <w:rFonts w:ascii="C39T30Lfz" w:hAnsi="C39T30Lfz"/>
        <w:kern w:val="14"/>
        <w:sz w:val="56"/>
      </w:rPr>
      <w:t></w:t>
    </w:r>
    <w:r w:rsidRPr="009B3A38">
      <w:rPr>
        <w:rFonts w:ascii="C39T30Lfz" w:hAnsi="C39T30Lfz"/>
        <w:kern w:val="14"/>
        <w:sz w:val="56"/>
      </w:rPr>
      <w:t></w:t>
    </w:r>
    <w:r w:rsidRPr="009B3A38">
      <w:rPr>
        <w:rFonts w:ascii="C39T30Lfz" w:hAnsi="C39T30Lfz"/>
        <w:kern w:val="14"/>
        <w:sz w:val="56"/>
      </w:rPr>
      <w:t></w:t>
    </w:r>
    <w:r w:rsidRPr="009B3A38">
      <w:rPr>
        <w:rFonts w:ascii="C39T30Lfz" w:hAnsi="C39T30Lfz"/>
        <w:kern w:val="14"/>
        <w:sz w:val="56"/>
      </w:rPr>
      <w:t></w:t>
    </w:r>
    <w:r w:rsidRPr="009B3A38">
      <w:rPr>
        <w:rFonts w:ascii="C39T30Lfz" w:hAnsi="C39T30Lfz"/>
        <w:kern w:val="14"/>
        <w:sz w:val="56"/>
      </w:rPr>
      <w:t></w:t>
    </w:r>
    <w:r w:rsidRPr="009B3A38">
      <w:rPr>
        <w:rFonts w:ascii="C39T30Lfz" w:hAnsi="C39T30Lfz"/>
        <w:kern w:val="14"/>
        <w:sz w:val="56"/>
      </w:rPr>
      <w:t></w:t>
    </w:r>
    <w:r w:rsidRPr="009B3A38">
      <w:rPr>
        <w:rFonts w:ascii="C39T30Lfz" w:hAnsi="C39T30Lfz"/>
        <w:kern w:val="14"/>
        <w:sz w:val="56"/>
      </w:rPr>
      <w:t></w:t>
    </w:r>
    <w:r w:rsidRPr="009B3A38">
      <w:rPr>
        <w:rFonts w:ascii="C39T30Lfz" w:hAnsi="C39T30Lfz"/>
        <w:kern w:val="14"/>
        <w:sz w:val="56"/>
      </w:rPr>
      <w:t></w:t>
    </w:r>
    <w:r w:rsidRPr="009B3A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065A9D" wp14:editId="02CEFD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JPN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JPN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D38B" w14:textId="77777777" w:rsidR="00E815AF" w:rsidRPr="001075E9" w:rsidRDefault="00E815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4DCEC3" w14:textId="77777777" w:rsidR="00E815AF" w:rsidRDefault="00E815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CC92CF" w14:textId="77777777" w:rsidR="009B3A38" w:rsidRPr="005E3883" w:rsidRDefault="009B3A38" w:rsidP="009B3A38">
      <w:pPr>
        <w:pStyle w:val="ad"/>
        <w:rPr>
          <w:szCs w:val="18"/>
        </w:rPr>
      </w:pPr>
      <w:r>
        <w:tab/>
        <w:t>*</w:t>
      </w:r>
      <w:r>
        <w:tab/>
        <w:t>Принят предсессионной рабочей группой на ее двенадцатой сессии (23–27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A94A" w14:textId="31B4C902" w:rsidR="009B3A38" w:rsidRPr="009B3A38" w:rsidRDefault="0008763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CRPD/C/JPN/Q/1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34EE" w14:textId="56044C74" w:rsidR="009B3A38" w:rsidRPr="009B3A38" w:rsidRDefault="00087634" w:rsidP="009B3A3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CRPD/C/JPN/Q/1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AF"/>
    <w:rsid w:val="00011089"/>
    <w:rsid w:val="00026643"/>
    <w:rsid w:val="00033EE1"/>
    <w:rsid w:val="00042B72"/>
    <w:rsid w:val="000558BD"/>
    <w:rsid w:val="00087634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E094F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C4BD8"/>
    <w:rsid w:val="00903712"/>
    <w:rsid w:val="00906890"/>
    <w:rsid w:val="00906901"/>
    <w:rsid w:val="00911BE4"/>
    <w:rsid w:val="00951972"/>
    <w:rsid w:val="009608F3"/>
    <w:rsid w:val="00983128"/>
    <w:rsid w:val="009A24AC"/>
    <w:rsid w:val="009B3A38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815AF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2F0B5"/>
  <w15:docId w15:val="{5DFB6808-75B3-4E68-9CFF-8C88967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9B3A3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4F33-CA8D-48FF-A75E-E3FF945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8</Pages>
  <Words>2763</Words>
  <Characters>19014</Characters>
  <Application>Microsoft Office Word</Application>
  <DocSecurity>0</DocSecurity>
  <Lines>365</Lines>
  <Paragraphs>151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CRPD/C/JPN/Q/1</vt:lpstr>
      <vt:lpstr>A/</vt:lpstr>
      <vt:lpstr>A/</vt:lpstr>
    </vt:vector>
  </TitlesOfParts>
  <Company>DCM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CRPD/C/JPN/Q/1</dc:title>
  <dc:subject/>
  <dc:creator>Anna BLAGODATSKIKH</dc:creator>
  <cp:keywords/>
  <cp:lastModifiedBy>Anna Blagodatskikh</cp:lastModifiedBy>
  <cp:revision>3</cp:revision>
  <cp:lastPrinted>2019-12-10T07:21:00Z</cp:lastPrinted>
  <dcterms:created xsi:type="dcterms:W3CDTF">2019-12-10T07:21:00Z</dcterms:created>
  <dcterms:modified xsi:type="dcterms:W3CDTF">2019-12-10T07:23:00Z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