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212BCE">
                <w:t>C/CUB/CO/2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212BCE">
                <w:rPr>
                  <w:lang w:val="en-US"/>
                </w:rPr>
                <w:t>3 August 2011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212BCE" w:rsidRPr="00212BCE" w:rsidRDefault="00212BCE" w:rsidP="00212BCE">
      <w:pPr>
        <w:spacing w:before="120"/>
        <w:rPr>
          <w:b/>
          <w:bCs/>
          <w:sz w:val="24"/>
          <w:szCs w:val="24"/>
        </w:rPr>
      </w:pPr>
      <w:r w:rsidRPr="00212BCE">
        <w:rPr>
          <w:b/>
          <w:bCs/>
          <w:sz w:val="24"/>
          <w:szCs w:val="24"/>
        </w:rPr>
        <w:t xml:space="preserve">Комитет по правам ребенка </w:t>
      </w:r>
    </w:p>
    <w:p w:rsidR="00212BCE" w:rsidRPr="00212BCE" w:rsidRDefault="00212BCE" w:rsidP="00212BCE">
      <w:pPr>
        <w:rPr>
          <w:b/>
          <w:bCs/>
        </w:rPr>
      </w:pPr>
      <w:r w:rsidRPr="00212BCE">
        <w:rPr>
          <w:b/>
          <w:bCs/>
        </w:rPr>
        <w:t>Пятьдесят седьмая сессия</w:t>
      </w:r>
    </w:p>
    <w:p w:rsidR="00212BCE" w:rsidRDefault="00212BCE" w:rsidP="00212BCE">
      <w:r>
        <w:t xml:space="preserve">30 мая </w:t>
      </w:r>
      <w:r>
        <w:rPr>
          <w:lang w:val="en-US"/>
        </w:rPr>
        <w:t xml:space="preserve">− </w:t>
      </w:r>
      <w:r w:rsidRPr="00212BCE">
        <w:t>17 июня 2011</w:t>
      </w:r>
      <w:r>
        <w:t xml:space="preserve"> </w:t>
      </w:r>
      <w:r w:rsidRPr="00212BCE">
        <w:t>года</w:t>
      </w:r>
    </w:p>
    <w:p w:rsidR="00212BCE" w:rsidRPr="00212BCE" w:rsidRDefault="00212BCE" w:rsidP="00212BCE">
      <w:pPr>
        <w:pStyle w:val="HChGR0"/>
      </w:pPr>
      <w:r>
        <w:rPr>
          <w:lang w:val="en-US"/>
        </w:rPr>
        <w:tab/>
      </w:r>
      <w:r>
        <w:rPr>
          <w:lang w:val="en-US"/>
        </w:rPr>
        <w:tab/>
      </w:r>
      <w:r w:rsidRPr="00212BCE">
        <w:t>Рассмотрение докладов, представленных государствами-участниками в соответствии со</w:t>
      </w:r>
      <w:r w:rsidR="004863F5">
        <w:t> </w:t>
      </w:r>
      <w:r w:rsidRPr="00212BCE">
        <w:t>статьей</w:t>
      </w:r>
      <w:r>
        <w:t xml:space="preserve"> </w:t>
      </w:r>
      <w:r w:rsidRPr="00212BCE">
        <w:t>44 Конвенции</w:t>
      </w:r>
    </w:p>
    <w:p w:rsidR="00212BCE" w:rsidRDefault="00212BCE" w:rsidP="00212BCE">
      <w:pPr>
        <w:pStyle w:val="H1GR"/>
      </w:pPr>
      <w:r w:rsidRPr="00212BCE">
        <w:tab/>
      </w:r>
      <w:r w:rsidRPr="004863F5">
        <w:tab/>
      </w:r>
      <w:r w:rsidRPr="00212BCE">
        <w:t>Заключительные замечания: Куба</w:t>
      </w:r>
    </w:p>
    <w:p w:rsidR="00212BCE" w:rsidRPr="00212BCE" w:rsidRDefault="00212BCE" w:rsidP="00212BCE">
      <w:pPr>
        <w:pStyle w:val="SingleTxtGR"/>
      </w:pPr>
      <w:r w:rsidRPr="00212BCE">
        <w:t>1.</w:t>
      </w:r>
      <w:r w:rsidRPr="00212BCE">
        <w:tab/>
        <w:t>Комитет рассмотрел второй периодический доклад Кубы (</w:t>
      </w:r>
      <w:r w:rsidRPr="00212BCE">
        <w:rPr>
          <w:lang w:val="en-GB"/>
        </w:rPr>
        <w:t>CRC</w:t>
      </w:r>
      <w:r w:rsidRPr="00212BCE">
        <w:t>/</w:t>
      </w:r>
      <w:r w:rsidRPr="00212BCE">
        <w:rPr>
          <w:lang w:val="en-GB"/>
        </w:rPr>
        <w:t>C</w:t>
      </w:r>
      <w:r w:rsidRPr="00212BCE">
        <w:t>/</w:t>
      </w:r>
      <w:r w:rsidRPr="00212BCE">
        <w:rPr>
          <w:lang w:val="en-US"/>
        </w:rPr>
        <w:t>CUB</w:t>
      </w:r>
      <w:r w:rsidRPr="00212BCE">
        <w:t xml:space="preserve">/2) на своих 1626-м и 1627-м заседаниях (см. </w:t>
      </w:r>
      <w:r w:rsidRPr="00212BCE">
        <w:rPr>
          <w:lang w:val="en-GB"/>
        </w:rPr>
        <w:t>CRC</w:t>
      </w:r>
      <w:r w:rsidRPr="00212BCE">
        <w:t>/</w:t>
      </w:r>
      <w:r w:rsidRPr="00212BCE">
        <w:rPr>
          <w:lang w:val="en-GB"/>
        </w:rPr>
        <w:t>C</w:t>
      </w:r>
      <w:r w:rsidRPr="00212BCE">
        <w:t>/</w:t>
      </w:r>
      <w:r w:rsidRPr="00212BCE">
        <w:rPr>
          <w:lang w:val="en-GB"/>
        </w:rPr>
        <w:t>SR</w:t>
      </w:r>
      <w:r w:rsidRPr="00212BCE">
        <w:t>.1626 и 1627), состоявши</w:t>
      </w:r>
      <w:r w:rsidRPr="00212BCE">
        <w:t>х</w:t>
      </w:r>
      <w:r w:rsidRPr="00212BCE">
        <w:t>ся 8 июня 2011</w:t>
      </w:r>
      <w:r>
        <w:t xml:space="preserve"> </w:t>
      </w:r>
      <w:r w:rsidRPr="00212BCE">
        <w:t>года, и на своем 1639-м заседании (см.</w:t>
      </w:r>
      <w:r>
        <w:t xml:space="preserve"> </w:t>
      </w:r>
      <w:r w:rsidRPr="00212BCE">
        <w:rPr>
          <w:lang w:val="en-GB"/>
        </w:rPr>
        <w:t>CRC</w:t>
      </w:r>
      <w:r w:rsidRPr="00212BCE">
        <w:t>/</w:t>
      </w:r>
      <w:r w:rsidRPr="00212BCE">
        <w:rPr>
          <w:lang w:val="en-GB"/>
        </w:rPr>
        <w:t>C</w:t>
      </w:r>
      <w:r w:rsidRPr="00212BCE">
        <w:t>/</w:t>
      </w:r>
      <w:r w:rsidRPr="00212BCE">
        <w:rPr>
          <w:lang w:val="en-GB"/>
        </w:rPr>
        <w:t>SR</w:t>
      </w:r>
      <w:r w:rsidRPr="00212BCE">
        <w:t>.1639), сост</w:t>
      </w:r>
      <w:r w:rsidRPr="00212BCE">
        <w:t>о</w:t>
      </w:r>
      <w:r w:rsidRPr="00212BCE">
        <w:t>явшемся 17 июня 2011</w:t>
      </w:r>
      <w:r>
        <w:t xml:space="preserve"> </w:t>
      </w:r>
      <w:r w:rsidRPr="00212BCE">
        <w:t>года, принял следующие заключительные замечания.</w:t>
      </w:r>
    </w:p>
    <w:p w:rsidR="00212BCE" w:rsidRPr="00212BCE" w:rsidRDefault="00212BCE" w:rsidP="00212BCE">
      <w:pPr>
        <w:pStyle w:val="HChGR0"/>
      </w:pPr>
      <w:r>
        <w:rPr>
          <w:lang w:val="en-GB"/>
        </w:rPr>
        <w:tab/>
      </w:r>
      <w:r w:rsidRPr="00212BCE">
        <w:rPr>
          <w:lang w:val="en-GB"/>
        </w:rPr>
        <w:t>I</w:t>
      </w:r>
      <w:r w:rsidRPr="00212BCE">
        <w:t>.</w:t>
      </w:r>
      <w:r w:rsidRPr="00212BCE">
        <w:tab/>
        <w:t>Введение</w:t>
      </w:r>
    </w:p>
    <w:p w:rsidR="00212BCE" w:rsidRPr="00212BCE" w:rsidRDefault="00212BCE" w:rsidP="00212BCE">
      <w:pPr>
        <w:pStyle w:val="SingleTxtGR"/>
      </w:pPr>
      <w:r w:rsidRPr="00212BCE">
        <w:t>2.</w:t>
      </w:r>
      <w:r w:rsidRPr="00212BCE">
        <w:tab/>
        <w:t>Комитет приветствует представление второго периодического доклада г</w:t>
      </w:r>
      <w:r w:rsidRPr="00212BCE">
        <w:t>о</w:t>
      </w:r>
      <w:r w:rsidRPr="00212BCE">
        <w:t>сударства-участника, а также письменных ответов на перечень вопросов (</w:t>
      </w:r>
      <w:r w:rsidRPr="00212BCE">
        <w:rPr>
          <w:lang w:val="en-GB"/>
        </w:rPr>
        <w:t>CRC</w:t>
      </w:r>
      <w:r w:rsidRPr="00212BCE">
        <w:t>/</w:t>
      </w:r>
      <w:r w:rsidRPr="00212BCE">
        <w:rPr>
          <w:lang w:val="en-GB"/>
        </w:rPr>
        <w:t>C</w:t>
      </w:r>
      <w:r w:rsidRPr="00212BCE">
        <w:t>/</w:t>
      </w:r>
      <w:r w:rsidRPr="00212BCE">
        <w:rPr>
          <w:lang w:val="en-GB"/>
        </w:rPr>
        <w:t>CUB</w:t>
      </w:r>
      <w:r w:rsidRPr="00212BCE">
        <w:t>/</w:t>
      </w:r>
      <w:r w:rsidRPr="00212BCE">
        <w:rPr>
          <w:lang w:val="en-GB"/>
        </w:rPr>
        <w:t>Q</w:t>
      </w:r>
      <w:r w:rsidRPr="00212BCE">
        <w:t>/2/</w:t>
      </w:r>
      <w:r w:rsidRPr="00212BCE">
        <w:rPr>
          <w:lang w:val="en-GB"/>
        </w:rPr>
        <w:t>Add</w:t>
      </w:r>
      <w:r w:rsidRPr="00212BCE">
        <w:t>.1)</w:t>
      </w:r>
      <w:r w:rsidRPr="00212BCE">
        <w:rPr>
          <w:i/>
          <w:iCs/>
        </w:rPr>
        <w:t>.</w:t>
      </w:r>
      <w:r w:rsidR="0008044C">
        <w:rPr>
          <w:iCs/>
        </w:rPr>
        <w:t xml:space="preserve"> Вместе с тем</w:t>
      </w:r>
      <w:r w:rsidRPr="00212BCE">
        <w:rPr>
          <w:iCs/>
        </w:rPr>
        <w:t xml:space="preserve"> Комитет выражает сожаление в связи с</w:t>
      </w:r>
      <w:r w:rsidR="004863F5">
        <w:rPr>
          <w:iCs/>
        </w:rPr>
        <w:t> </w:t>
      </w:r>
      <w:r w:rsidRPr="00212BCE">
        <w:rPr>
          <w:iCs/>
        </w:rPr>
        <w:t>весьма поздним представлением доклада. Комитет высоко оценивает провед</w:t>
      </w:r>
      <w:r w:rsidRPr="00212BCE">
        <w:rPr>
          <w:iCs/>
        </w:rPr>
        <w:t>е</w:t>
      </w:r>
      <w:r w:rsidRPr="00212BCE">
        <w:rPr>
          <w:iCs/>
        </w:rPr>
        <w:t>ние конструктивного диалога с высокопоставленной многопрофильной делег</w:t>
      </w:r>
      <w:r w:rsidRPr="00212BCE">
        <w:rPr>
          <w:iCs/>
        </w:rPr>
        <w:t>а</w:t>
      </w:r>
      <w:r w:rsidRPr="00212BCE">
        <w:rPr>
          <w:iCs/>
        </w:rPr>
        <w:t>цией, который позволил Комитету лучше разобраться в ситуации в области прав детей в государстве-участнике.</w:t>
      </w:r>
    </w:p>
    <w:p w:rsidR="00212BCE" w:rsidRPr="00212BCE" w:rsidRDefault="00212BCE" w:rsidP="00212BCE">
      <w:pPr>
        <w:pStyle w:val="HChGR0"/>
      </w:pPr>
      <w:r>
        <w:rPr>
          <w:lang w:val="en-GB"/>
        </w:rPr>
        <w:tab/>
      </w:r>
      <w:r w:rsidRPr="00212BCE">
        <w:rPr>
          <w:lang w:val="en-GB"/>
        </w:rPr>
        <w:t>II</w:t>
      </w:r>
      <w:r w:rsidRPr="00212BCE">
        <w:t>.</w:t>
      </w:r>
      <w:r w:rsidRPr="00212BCE">
        <w:tab/>
        <w:t>Последующие меры и достигнутые государством-участником резул</w:t>
      </w:r>
      <w:r w:rsidRPr="00212BCE">
        <w:t>ь</w:t>
      </w:r>
      <w:r w:rsidRPr="00212BCE">
        <w:t xml:space="preserve">таты </w:t>
      </w:r>
    </w:p>
    <w:p w:rsidR="00212BCE" w:rsidRPr="00212BCE" w:rsidRDefault="00212BCE" w:rsidP="00212BCE">
      <w:pPr>
        <w:pStyle w:val="SingleTxtGR"/>
      </w:pPr>
      <w:r w:rsidRPr="00212BCE">
        <w:t>3.</w:t>
      </w:r>
      <w:r w:rsidRPr="00212BCE">
        <w:tab/>
        <w:t xml:space="preserve">Комитет </w:t>
      </w:r>
      <w:r w:rsidRPr="00212BCE">
        <w:rPr>
          <w:iCs/>
        </w:rPr>
        <w:t xml:space="preserve">с удовлетворением отмечает </w:t>
      </w:r>
      <w:r>
        <w:rPr>
          <w:iCs/>
        </w:rPr>
        <w:t>следующие</w:t>
      </w:r>
      <w:r w:rsidRPr="00212BCE">
        <w:rPr>
          <w:iCs/>
        </w:rPr>
        <w:t xml:space="preserve"> законодател</w:t>
      </w:r>
      <w:r w:rsidRPr="00212BCE">
        <w:rPr>
          <w:iCs/>
        </w:rPr>
        <w:t>ь</w:t>
      </w:r>
      <w:r w:rsidRPr="00212BCE">
        <w:rPr>
          <w:iCs/>
        </w:rPr>
        <w:t>ны</w:t>
      </w:r>
      <w:r>
        <w:rPr>
          <w:iCs/>
        </w:rPr>
        <w:t>е</w:t>
      </w:r>
      <w:r w:rsidRPr="00212BCE">
        <w:rPr>
          <w:iCs/>
        </w:rPr>
        <w:t xml:space="preserve"> мер</w:t>
      </w:r>
      <w:r>
        <w:rPr>
          <w:iCs/>
        </w:rPr>
        <w:t>ы</w:t>
      </w:r>
      <w:r w:rsidRPr="00212BCE">
        <w:rPr>
          <w:iCs/>
        </w:rPr>
        <w:t>:</w:t>
      </w:r>
    </w:p>
    <w:p w:rsidR="00212BCE" w:rsidRPr="00212BCE" w:rsidRDefault="00212BCE" w:rsidP="00212BCE">
      <w:pPr>
        <w:pStyle w:val="SingleTxtGR"/>
      </w:pPr>
      <w:r w:rsidRPr="00212BCE">
        <w:tab/>
      </w:r>
      <w:r w:rsidRPr="00212BCE">
        <w:rPr>
          <w:lang w:val="en-GB"/>
        </w:rPr>
        <w:t>a</w:t>
      </w:r>
      <w:r w:rsidRPr="00212BCE">
        <w:t>)</w:t>
      </w:r>
      <w:r>
        <w:tab/>
        <w:t xml:space="preserve">принятие </w:t>
      </w:r>
      <w:r w:rsidRPr="00212BCE">
        <w:t xml:space="preserve">Распоряжения 187/07 (2008), в котором закреплено право детей старше семи лет </w:t>
      </w:r>
      <w:r>
        <w:t>на заслушивание их мнений</w:t>
      </w:r>
      <w:r w:rsidRPr="00212BCE">
        <w:t xml:space="preserve"> в ходе судебных разбир</w:t>
      </w:r>
      <w:r w:rsidRPr="00212BCE">
        <w:t>а</w:t>
      </w:r>
      <w:r w:rsidRPr="00212BCE">
        <w:t>тельств о родительских правах и обязанностях, затрагивающих их интересы;</w:t>
      </w:r>
    </w:p>
    <w:p w:rsidR="00212BCE" w:rsidRPr="00212BCE" w:rsidRDefault="00212BCE" w:rsidP="00212BCE">
      <w:pPr>
        <w:pStyle w:val="SingleTxtGR"/>
      </w:pPr>
      <w:r w:rsidRPr="00212BCE">
        <w:tab/>
      </w:r>
      <w:r w:rsidRPr="00212BCE">
        <w:rPr>
          <w:lang w:val="en-GB"/>
        </w:rPr>
        <w:t>b</w:t>
      </w:r>
      <w:r w:rsidRPr="00212BCE">
        <w:t>)</w:t>
      </w:r>
      <w:r>
        <w:tab/>
        <w:t xml:space="preserve">принятие </w:t>
      </w:r>
      <w:r w:rsidRPr="00212BCE">
        <w:t>в 2003</w:t>
      </w:r>
      <w:r>
        <w:t xml:space="preserve"> году</w:t>
      </w:r>
      <w:r w:rsidRPr="00212BCE">
        <w:t xml:space="preserve"> Декрета-закона №</w:t>
      </w:r>
      <w:r>
        <w:t xml:space="preserve"> </w:t>
      </w:r>
      <w:r w:rsidRPr="00212BCE">
        <w:t xml:space="preserve">234 (Закон о материнстве работающих женщин), </w:t>
      </w:r>
      <w:r>
        <w:t>в котором содержатся</w:t>
      </w:r>
      <w:r w:rsidRPr="00212BCE">
        <w:t xml:space="preserve"> положения, гарантирующие мед</w:t>
      </w:r>
      <w:r w:rsidRPr="00212BCE">
        <w:t>и</w:t>
      </w:r>
      <w:r w:rsidRPr="00212BCE">
        <w:t>цинское обслуживание и облегчающие женщинам доступ к нему в период б</w:t>
      </w:r>
      <w:r w:rsidRPr="00212BCE">
        <w:t>е</w:t>
      </w:r>
      <w:r w:rsidRPr="00212BCE">
        <w:t>ременности, дородо</w:t>
      </w:r>
      <w:r>
        <w:t>вой и послеродовой</w:t>
      </w:r>
      <w:r w:rsidRPr="00212BCE">
        <w:t xml:space="preserve"> </w:t>
      </w:r>
      <w:r>
        <w:t>период</w:t>
      </w:r>
      <w:r w:rsidRPr="00212BCE">
        <w:t xml:space="preserve">, </w:t>
      </w:r>
      <w:r>
        <w:t xml:space="preserve">в период </w:t>
      </w:r>
      <w:r w:rsidRPr="00212BCE">
        <w:t>грудного вскармлив</w:t>
      </w:r>
      <w:r w:rsidRPr="00212BCE">
        <w:t>а</w:t>
      </w:r>
      <w:r w:rsidRPr="00212BCE">
        <w:t xml:space="preserve">ния, ухода за детьми, а также </w:t>
      </w:r>
      <w:r>
        <w:t xml:space="preserve">в процессе </w:t>
      </w:r>
      <w:r w:rsidRPr="00212BCE">
        <w:t>сп</w:t>
      </w:r>
      <w:r w:rsidRPr="00212BCE">
        <w:t>е</w:t>
      </w:r>
      <w:r w:rsidRPr="00212BCE">
        <w:t>циализированного ухода за детьми-инвалидами.</w:t>
      </w:r>
    </w:p>
    <w:p w:rsidR="00212BCE" w:rsidRPr="00212BCE" w:rsidRDefault="00212BCE" w:rsidP="00212BCE">
      <w:pPr>
        <w:pStyle w:val="SingleTxtGR"/>
      </w:pPr>
      <w:r w:rsidRPr="00212BCE">
        <w:t>4.</w:t>
      </w:r>
      <w:r w:rsidRPr="00212BCE">
        <w:tab/>
        <w:t>Комитет приветствует ратификацию следующих документов или присо</w:t>
      </w:r>
      <w:r w:rsidRPr="00212BCE">
        <w:t>е</w:t>
      </w:r>
      <w:r w:rsidRPr="00212BCE">
        <w:t>динение к ним:</w:t>
      </w:r>
    </w:p>
    <w:p w:rsidR="00212BCE" w:rsidRPr="00212BCE" w:rsidRDefault="00212BCE" w:rsidP="00212BCE">
      <w:pPr>
        <w:pStyle w:val="SingleTxtGR"/>
      </w:pPr>
      <w:r w:rsidRPr="00212BCE">
        <w:tab/>
      </w:r>
      <w:r w:rsidRPr="00212BCE">
        <w:rPr>
          <w:lang w:val="en-GB"/>
        </w:rPr>
        <w:t>a</w:t>
      </w:r>
      <w:r w:rsidRPr="00212BCE">
        <w:t>)</w:t>
      </w:r>
      <w:r w:rsidRPr="00212BCE">
        <w:tab/>
        <w:t>Факультативный протокол к Конвенции, касающийся участия детей в вооруженных ко</w:t>
      </w:r>
      <w:r w:rsidRPr="00212BCE">
        <w:t>н</w:t>
      </w:r>
      <w:r w:rsidRPr="00212BCE">
        <w:t>фликтах, в 2007</w:t>
      </w:r>
      <w:r>
        <w:t xml:space="preserve"> </w:t>
      </w:r>
      <w:r w:rsidRPr="00212BCE">
        <w:t xml:space="preserve">году; </w:t>
      </w:r>
    </w:p>
    <w:p w:rsidR="00212BCE" w:rsidRPr="00212BCE" w:rsidRDefault="00212BCE" w:rsidP="00212BCE">
      <w:pPr>
        <w:pStyle w:val="SingleTxtGR"/>
      </w:pPr>
      <w:r w:rsidRPr="00212BCE">
        <w:tab/>
      </w:r>
      <w:r w:rsidRPr="00212BCE">
        <w:rPr>
          <w:lang w:val="en-GB"/>
        </w:rPr>
        <w:t>b</w:t>
      </w:r>
      <w:r w:rsidRPr="00212BCE">
        <w:t>)</w:t>
      </w:r>
      <w:r>
        <w:tab/>
      </w:r>
      <w:r w:rsidRPr="00212BCE">
        <w:t>Факультативный протокол к Конвенции, касающийся торговли детьми, детской проститу</w:t>
      </w:r>
      <w:r w:rsidR="0008044C">
        <w:t>ции и детской порнографии, в 200</w:t>
      </w:r>
      <w:r w:rsidRPr="00212BCE">
        <w:t>1</w:t>
      </w:r>
      <w:r>
        <w:t xml:space="preserve"> </w:t>
      </w:r>
      <w:r w:rsidRPr="00212BCE">
        <w:t>году;</w:t>
      </w:r>
    </w:p>
    <w:p w:rsidR="00212BCE" w:rsidRPr="00212BCE" w:rsidRDefault="00212BCE" w:rsidP="00212BCE">
      <w:pPr>
        <w:pStyle w:val="SingleTxtGR"/>
      </w:pPr>
      <w:r w:rsidRPr="00212BCE">
        <w:tab/>
      </w:r>
      <w:r w:rsidRPr="00212BCE">
        <w:rPr>
          <w:lang w:val="en-GB"/>
        </w:rPr>
        <w:t>c</w:t>
      </w:r>
      <w:r w:rsidRPr="00212BCE">
        <w:t>)</w:t>
      </w:r>
      <w:r>
        <w:tab/>
      </w:r>
      <w:r w:rsidRPr="00212BCE">
        <w:t>Конвенция о правах инвалидов, в 2007</w:t>
      </w:r>
      <w:r>
        <w:t xml:space="preserve"> </w:t>
      </w:r>
      <w:r w:rsidRPr="00212BCE">
        <w:t>году;</w:t>
      </w:r>
    </w:p>
    <w:p w:rsidR="00212BCE" w:rsidRPr="00212BCE" w:rsidRDefault="00212BCE" w:rsidP="00212BCE">
      <w:pPr>
        <w:pStyle w:val="SingleTxtGR"/>
      </w:pPr>
      <w:r w:rsidRPr="00212BCE">
        <w:tab/>
      </w:r>
      <w:r w:rsidRPr="00212BCE">
        <w:rPr>
          <w:lang w:val="en-GB"/>
        </w:rPr>
        <w:t>d</w:t>
      </w:r>
      <w:r>
        <w:t>)</w:t>
      </w:r>
      <w:r>
        <w:tab/>
      </w:r>
      <w:r w:rsidRPr="00212BCE">
        <w:t>Конвенция для защиты всех лиц от насильственных исчезновений, в 2009</w:t>
      </w:r>
      <w:r>
        <w:t xml:space="preserve"> </w:t>
      </w:r>
      <w:r w:rsidRPr="00212BCE">
        <w:t xml:space="preserve">году; </w:t>
      </w:r>
    </w:p>
    <w:p w:rsidR="00212BCE" w:rsidRPr="00212BCE" w:rsidRDefault="00212BCE" w:rsidP="00212BCE">
      <w:pPr>
        <w:pStyle w:val="SingleTxtGR"/>
      </w:pPr>
      <w:r w:rsidRPr="00212BCE">
        <w:tab/>
      </w:r>
      <w:r w:rsidRPr="00212BCE">
        <w:rPr>
          <w:lang w:val="en-GB"/>
        </w:rPr>
        <w:t>e</w:t>
      </w:r>
      <w:r>
        <w:t>)</w:t>
      </w:r>
      <w:r>
        <w:tab/>
      </w:r>
      <w:r w:rsidRPr="00212BCE">
        <w:t>Гаагская конвенция № 33 о защите детей и сотрудничестве в в</w:t>
      </w:r>
      <w:r w:rsidRPr="00212BCE">
        <w:t>о</w:t>
      </w:r>
      <w:r w:rsidRPr="00212BCE">
        <w:t>просах международного ус</w:t>
      </w:r>
      <w:r w:rsidRPr="00212BCE">
        <w:t>ы</w:t>
      </w:r>
      <w:r w:rsidRPr="00212BCE">
        <w:t>новления/удочерения, в 2007</w:t>
      </w:r>
      <w:r>
        <w:t xml:space="preserve"> </w:t>
      </w:r>
      <w:r w:rsidRPr="00212BCE">
        <w:t>году.</w:t>
      </w:r>
    </w:p>
    <w:p w:rsidR="00212BCE" w:rsidRPr="00212BCE" w:rsidRDefault="00212BCE" w:rsidP="00212BCE">
      <w:pPr>
        <w:pStyle w:val="HChGR0"/>
      </w:pPr>
      <w:r w:rsidRPr="00212BCE">
        <w:tab/>
      </w:r>
      <w:r w:rsidRPr="00212BCE">
        <w:rPr>
          <w:lang w:val="en-US"/>
        </w:rPr>
        <w:t>III</w:t>
      </w:r>
      <w:r w:rsidRPr="00212BCE">
        <w:t>.</w:t>
      </w:r>
      <w:r w:rsidRPr="00212BCE">
        <w:tab/>
        <w:t>Факторы и трудности, препятствующие осуществлению Конвенции</w:t>
      </w:r>
    </w:p>
    <w:p w:rsidR="00212BCE" w:rsidRPr="00212BCE" w:rsidRDefault="00212BCE" w:rsidP="00212BCE">
      <w:pPr>
        <w:pStyle w:val="SingleTxtGR"/>
      </w:pPr>
      <w:r w:rsidRPr="00212BCE">
        <w:t>5.</w:t>
      </w:r>
      <w:r w:rsidRPr="00212BCE">
        <w:tab/>
        <w:t>Комитет отмечает, что эмбарго привело к возникновению в стране сло</w:t>
      </w:r>
      <w:r w:rsidRPr="00212BCE">
        <w:t>ж</w:t>
      </w:r>
      <w:r w:rsidRPr="00212BCE">
        <w:t xml:space="preserve">ной социально-экономической ситуации, которая </w:t>
      </w:r>
      <w:r>
        <w:t>негативно влияет</w:t>
      </w:r>
      <w:r w:rsidRPr="00212BCE">
        <w:t xml:space="preserve"> на осущес</w:t>
      </w:r>
      <w:r w:rsidRPr="00212BCE">
        <w:t>т</w:t>
      </w:r>
      <w:r w:rsidRPr="00212BCE">
        <w:t>вле</w:t>
      </w:r>
      <w:r>
        <w:t>ние</w:t>
      </w:r>
      <w:r w:rsidRPr="00212BCE">
        <w:t xml:space="preserve"> детьми своих прав, в частности в социально-экономической сфере, а</w:t>
      </w:r>
      <w:r w:rsidR="004863F5">
        <w:t> </w:t>
      </w:r>
      <w:r w:rsidRPr="00212BCE">
        <w:t>также з</w:t>
      </w:r>
      <w:r w:rsidRPr="00212BCE">
        <w:t>а</w:t>
      </w:r>
      <w:r>
        <w:t>трудняет</w:t>
      </w:r>
      <w:r w:rsidRPr="00212BCE">
        <w:t xml:space="preserve"> осуществление Конвенции в полном объеме.</w:t>
      </w:r>
    </w:p>
    <w:p w:rsidR="00212BCE" w:rsidRPr="00212BCE" w:rsidRDefault="00212BCE" w:rsidP="00212BCE">
      <w:pPr>
        <w:pStyle w:val="HChGR0"/>
      </w:pPr>
      <w:r w:rsidRPr="00212BCE">
        <w:tab/>
      </w:r>
      <w:r w:rsidRPr="00212BCE">
        <w:rPr>
          <w:lang w:val="en-GB"/>
        </w:rPr>
        <w:t>IV</w:t>
      </w:r>
      <w:r w:rsidRPr="00212BCE">
        <w:t>.</w:t>
      </w:r>
      <w:r w:rsidRPr="00212BCE">
        <w:tab/>
        <w:t>Основные проблемы, вызывающие обеспокоенность, и рекомендации</w:t>
      </w:r>
    </w:p>
    <w:p w:rsidR="00212BCE" w:rsidRDefault="00212BCE" w:rsidP="00212BCE">
      <w:pPr>
        <w:pStyle w:val="H1GR"/>
      </w:pPr>
      <w:r>
        <w:rPr>
          <w:lang w:val="en-US"/>
        </w:rPr>
        <w:tab/>
      </w:r>
      <w:r w:rsidRPr="00212BCE">
        <w:t>А.</w:t>
      </w:r>
      <w:r w:rsidRPr="00212BCE">
        <w:tab/>
        <w:t>Общие меры по осуществлению (статьи 4, 42 и пункт 6 статьи</w:t>
      </w:r>
      <w:r w:rsidR="004863F5">
        <w:t> </w:t>
      </w:r>
      <w:r w:rsidRPr="00212BCE">
        <w:t>44 Конвенции)</w:t>
      </w:r>
    </w:p>
    <w:p w:rsidR="004863F5" w:rsidRPr="0008044C" w:rsidRDefault="004863F5" w:rsidP="004863F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8044C">
        <w:t>Законодательство</w:t>
      </w:r>
    </w:p>
    <w:p w:rsidR="00212BCE" w:rsidRPr="00212BCE" w:rsidRDefault="00212BCE" w:rsidP="00212BCE">
      <w:pPr>
        <w:pStyle w:val="SingleTxtGR"/>
      </w:pPr>
      <w:r w:rsidRPr="00212BCE">
        <w:t>6.</w:t>
      </w:r>
      <w:r w:rsidRPr="00212BCE">
        <w:tab/>
        <w:t>Комитет, принимая к сведению предоставленную делегацией информ</w:t>
      </w:r>
      <w:r w:rsidRPr="00212BCE">
        <w:t>а</w:t>
      </w:r>
      <w:r w:rsidRPr="00212BCE">
        <w:t xml:space="preserve">цию об усилиях государства-участника по пересмотру своего национального законодательства с целью приведения его в соответствие с Конвенцией, вновь выражает обеспокоенность </w:t>
      </w:r>
      <w:r>
        <w:t>по поводу действующих</w:t>
      </w:r>
      <w:r w:rsidRPr="00212BCE">
        <w:t xml:space="preserve"> в государстве-участнике</w:t>
      </w:r>
      <w:r>
        <w:t xml:space="preserve"> законодате</w:t>
      </w:r>
      <w:r w:rsidR="0008044C">
        <w:t>льных актов</w:t>
      </w:r>
      <w:r w:rsidRPr="00212BCE">
        <w:t>, кото</w:t>
      </w:r>
      <w:r>
        <w:t>рые вступили</w:t>
      </w:r>
      <w:r w:rsidRPr="00212BCE">
        <w:t xml:space="preserve"> в силу до Конвенции, </w:t>
      </w:r>
      <w:r>
        <w:t>включая</w:t>
      </w:r>
      <w:r w:rsidRPr="00212BCE">
        <w:t xml:space="preserve"> С</w:t>
      </w:r>
      <w:r w:rsidRPr="00212BCE">
        <w:t>е</w:t>
      </w:r>
      <w:r w:rsidRPr="00212BCE">
        <w:t>мейны</w:t>
      </w:r>
      <w:r>
        <w:t>й</w:t>
      </w:r>
      <w:r w:rsidRPr="00212BCE">
        <w:t xml:space="preserve"> кодекс (1975</w:t>
      </w:r>
      <w:r>
        <w:t xml:space="preserve"> год</w:t>
      </w:r>
      <w:r w:rsidRPr="00212BCE">
        <w:t>), Кодекс о правах детей и молодежи (1978</w:t>
      </w:r>
      <w:r w:rsidR="00031F32">
        <w:t xml:space="preserve"> год</w:t>
      </w:r>
      <w:r w:rsidRPr="00212BCE">
        <w:t>), а та</w:t>
      </w:r>
      <w:r w:rsidRPr="00212BCE">
        <w:t>к</w:t>
      </w:r>
      <w:r w:rsidRPr="00212BCE">
        <w:t>же За</w:t>
      </w:r>
      <w:r w:rsidR="00031F32">
        <w:t>кон</w:t>
      </w:r>
      <w:r w:rsidRPr="00212BCE">
        <w:t xml:space="preserve"> об усыновлении/удочерении, учреждениях альтернативного ухода и</w:t>
      </w:r>
      <w:r w:rsidR="004863F5">
        <w:t> </w:t>
      </w:r>
      <w:r w:rsidRPr="00212BCE">
        <w:t>приемных семьях (Дек</w:t>
      </w:r>
      <w:r w:rsidR="00031F32">
        <w:t>рет</w:t>
      </w:r>
      <w:r w:rsidRPr="00212BCE">
        <w:t>-закон №</w:t>
      </w:r>
      <w:r w:rsidR="0008044C">
        <w:t xml:space="preserve"> </w:t>
      </w:r>
      <w:r w:rsidRPr="00212BCE">
        <w:t>76 от 1984</w:t>
      </w:r>
      <w:r>
        <w:t xml:space="preserve"> </w:t>
      </w:r>
      <w:r w:rsidRPr="00212BCE">
        <w:t xml:space="preserve">года). Кроме того, Комитет </w:t>
      </w:r>
      <w:r w:rsidR="00031F32">
        <w:t>с</w:t>
      </w:r>
      <w:r w:rsidR="004863F5">
        <w:t> </w:t>
      </w:r>
      <w:r w:rsidRPr="00212BCE">
        <w:t>обеспокоен</w:t>
      </w:r>
      <w:r w:rsidR="00031F32">
        <w:t xml:space="preserve">ностью обращает внимание на трудности, которые </w:t>
      </w:r>
      <w:r w:rsidR="00031F32" w:rsidRPr="00212BCE">
        <w:t>испытывает</w:t>
      </w:r>
      <w:r w:rsidRPr="00212BCE">
        <w:t xml:space="preserve"> г</w:t>
      </w:r>
      <w:r w:rsidRPr="00212BCE">
        <w:t>о</w:t>
      </w:r>
      <w:r w:rsidRPr="00212BCE">
        <w:t>сударство-участник при принятии нов</w:t>
      </w:r>
      <w:r w:rsidR="00031F32">
        <w:t>ых нормативных актов</w:t>
      </w:r>
      <w:r w:rsidRPr="00212BCE">
        <w:t xml:space="preserve"> или внесении п</w:t>
      </w:r>
      <w:r w:rsidRPr="00212BCE">
        <w:t>о</w:t>
      </w:r>
      <w:r w:rsidRPr="00212BCE">
        <w:t>правок в существующее законодательство, в том числе в проект Семейного к</w:t>
      </w:r>
      <w:r w:rsidRPr="00212BCE">
        <w:t>о</w:t>
      </w:r>
      <w:r w:rsidRPr="00212BCE">
        <w:t>декса.</w:t>
      </w:r>
    </w:p>
    <w:p w:rsidR="00212BCE" w:rsidRPr="00212BCE" w:rsidRDefault="00212BCE" w:rsidP="00212BCE">
      <w:pPr>
        <w:pStyle w:val="SingleTxtGR"/>
        <w:rPr>
          <w:b/>
          <w:bCs/>
        </w:rPr>
      </w:pPr>
      <w:r w:rsidRPr="00212BCE">
        <w:t>7.</w:t>
      </w:r>
      <w:r w:rsidRPr="00212BCE">
        <w:tab/>
      </w:r>
      <w:r w:rsidRPr="00212BCE">
        <w:rPr>
          <w:b/>
        </w:rPr>
        <w:t xml:space="preserve">Комитет рекомендует государству-участнику активизировать усилия по </w:t>
      </w:r>
      <w:r w:rsidR="00031F32">
        <w:rPr>
          <w:b/>
        </w:rPr>
        <w:t>всестороннему</w:t>
      </w:r>
      <w:r w:rsidRPr="00212BCE">
        <w:rPr>
          <w:b/>
        </w:rPr>
        <w:t xml:space="preserve"> пересмотр</w:t>
      </w:r>
      <w:r w:rsidR="00031F32">
        <w:rPr>
          <w:b/>
        </w:rPr>
        <w:t>у</w:t>
      </w:r>
      <w:r w:rsidRPr="00212BCE">
        <w:rPr>
          <w:b/>
        </w:rPr>
        <w:t xml:space="preserve"> всего законодательства, касающегося инт</w:t>
      </w:r>
      <w:r w:rsidRPr="00212BCE">
        <w:rPr>
          <w:b/>
        </w:rPr>
        <w:t>е</w:t>
      </w:r>
      <w:r w:rsidRPr="00212BCE">
        <w:rPr>
          <w:b/>
        </w:rPr>
        <w:t>ресов детей, и принять все необходимые меры для того, чтобы привести свое законодательство, в частности Кодекс о правах детей и молодежи, в</w:t>
      </w:r>
      <w:r w:rsidR="004863F5">
        <w:rPr>
          <w:b/>
        </w:rPr>
        <w:t> </w:t>
      </w:r>
      <w:r w:rsidRPr="00212BCE">
        <w:rPr>
          <w:b/>
        </w:rPr>
        <w:t>соответствие с принципами и положениями Конвенции. Комитет приз</w:t>
      </w:r>
      <w:r w:rsidRPr="00212BCE">
        <w:rPr>
          <w:b/>
        </w:rPr>
        <w:t>ы</w:t>
      </w:r>
      <w:r w:rsidRPr="00212BCE">
        <w:rPr>
          <w:b/>
        </w:rPr>
        <w:t>вает государство-участник предпринять все необходимые шаги</w:t>
      </w:r>
      <w:r w:rsidR="00031F32">
        <w:rPr>
          <w:b/>
        </w:rPr>
        <w:t>,</w:t>
      </w:r>
      <w:r w:rsidRPr="00212BCE">
        <w:rPr>
          <w:b/>
        </w:rPr>
        <w:t xml:space="preserve"> </w:t>
      </w:r>
      <w:r w:rsidR="00031F32">
        <w:rPr>
          <w:b/>
        </w:rPr>
        <w:t>с тем</w:t>
      </w:r>
      <w:r w:rsidRPr="00212BCE">
        <w:rPr>
          <w:b/>
        </w:rPr>
        <w:t xml:space="preserve"> чт</w:t>
      </w:r>
      <w:r w:rsidRPr="00212BCE">
        <w:rPr>
          <w:b/>
        </w:rPr>
        <w:t>о</w:t>
      </w:r>
      <w:r w:rsidRPr="00212BCE">
        <w:rPr>
          <w:b/>
        </w:rPr>
        <w:t>бы принять и ввести в дейс</w:t>
      </w:r>
      <w:r w:rsidRPr="00212BCE">
        <w:rPr>
          <w:b/>
        </w:rPr>
        <w:t>т</w:t>
      </w:r>
      <w:r w:rsidRPr="00212BCE">
        <w:rPr>
          <w:b/>
        </w:rPr>
        <w:t>вие проект Семейного кодекса.</w:t>
      </w:r>
    </w:p>
    <w:p w:rsidR="00212BCE" w:rsidRPr="00212BCE" w:rsidRDefault="00212BCE" w:rsidP="00212BCE">
      <w:pPr>
        <w:pStyle w:val="H23GR"/>
      </w:pPr>
      <w:r w:rsidRPr="00031F32">
        <w:tab/>
      </w:r>
      <w:r w:rsidRPr="00031F32">
        <w:tab/>
      </w:r>
      <w:r w:rsidRPr="00212BCE">
        <w:t>Координация</w:t>
      </w:r>
    </w:p>
    <w:p w:rsidR="00212BCE" w:rsidRDefault="00212BCE" w:rsidP="00212BCE">
      <w:pPr>
        <w:pStyle w:val="SingleTxtGR"/>
      </w:pPr>
      <w:r w:rsidRPr="00212BCE">
        <w:t>8.</w:t>
      </w:r>
      <w:r w:rsidRPr="00212BCE">
        <w:tab/>
        <w:t>Комитет отмечает, что в рамках Национальной ассамблеи действует К</w:t>
      </w:r>
      <w:r w:rsidRPr="00212BCE">
        <w:t>о</w:t>
      </w:r>
      <w:r w:rsidRPr="00212BCE">
        <w:t>миссия по делам детей, м</w:t>
      </w:r>
      <w:r w:rsidRPr="00212BCE">
        <w:t>о</w:t>
      </w:r>
      <w:r w:rsidRPr="00212BCE">
        <w:t>лодежи и обеспечению равных прав женщин</w:t>
      </w:r>
      <w:r>
        <w:t xml:space="preserve"> −</w:t>
      </w:r>
      <w:r w:rsidRPr="00212BCE">
        <w:t xml:space="preserve"> орган, отвечающий за разработку национальной политики и стратегий в интересах д</w:t>
      </w:r>
      <w:r w:rsidRPr="00212BCE">
        <w:t>е</w:t>
      </w:r>
      <w:r w:rsidRPr="00212BCE">
        <w:t>тей, а также за выполнение законодательных инициатив, затрагивающих инт</w:t>
      </w:r>
      <w:r w:rsidRPr="00212BCE">
        <w:t>е</w:t>
      </w:r>
      <w:r w:rsidR="00031F32">
        <w:t>ресы</w:t>
      </w:r>
      <w:r w:rsidRPr="00212BCE">
        <w:t xml:space="preserve"> детей. </w:t>
      </w:r>
      <w:r w:rsidR="0008044C">
        <w:t>Тем не менее</w:t>
      </w:r>
      <w:r w:rsidRPr="00212BCE">
        <w:t xml:space="preserve"> Комитет</w:t>
      </w:r>
      <w:r w:rsidR="00031F32">
        <w:t xml:space="preserve"> выражает </w:t>
      </w:r>
      <w:r w:rsidRPr="00212BCE">
        <w:t>обеспокоен</w:t>
      </w:r>
      <w:r w:rsidR="00031F32">
        <w:t>ность в связи с</w:t>
      </w:r>
      <w:r w:rsidRPr="00212BCE">
        <w:t xml:space="preserve"> отсу</w:t>
      </w:r>
      <w:r w:rsidRPr="00212BCE">
        <w:t>т</w:t>
      </w:r>
      <w:r w:rsidRPr="00212BCE">
        <w:t>ствием какого-либо механизма, в полном объеме обладающего полномочиями и потенциалом для координации действий министерств и других ведомств гос</w:t>
      </w:r>
      <w:r w:rsidRPr="00212BCE">
        <w:t>у</w:t>
      </w:r>
      <w:r w:rsidRPr="00212BCE">
        <w:t xml:space="preserve">дарства-участника, отвечающих за осуществление Конвенции, а также </w:t>
      </w:r>
      <w:r w:rsidR="00031F32">
        <w:t>в связи с</w:t>
      </w:r>
      <w:r w:rsidR="004863F5">
        <w:t> </w:t>
      </w:r>
      <w:r w:rsidRPr="00212BCE">
        <w:t>недостаточно тесным сотрудничеством между национальными, провинциал</w:t>
      </w:r>
      <w:r w:rsidRPr="00212BCE">
        <w:t>ь</w:t>
      </w:r>
      <w:r w:rsidRPr="00212BCE">
        <w:t xml:space="preserve">ными и муниципальными органами власти при осуществлении контроля </w:t>
      </w:r>
      <w:r w:rsidR="00031F32">
        <w:t>за</w:t>
      </w:r>
      <w:r w:rsidRPr="00212BCE">
        <w:t xml:space="preserve"> с</w:t>
      </w:r>
      <w:r w:rsidRPr="00212BCE">
        <w:t>о</w:t>
      </w:r>
      <w:r w:rsidRPr="00212BCE">
        <w:t>блюдением прав детей во всей стране.</w:t>
      </w:r>
    </w:p>
    <w:p w:rsidR="00640275" w:rsidRPr="00D45F85" w:rsidRDefault="00640275" w:rsidP="008A0A3E">
      <w:pPr>
        <w:pStyle w:val="SingleTxtGR"/>
      </w:pPr>
      <w:r w:rsidRPr="00D45F85">
        <w:t>9.</w:t>
      </w:r>
      <w:r w:rsidRPr="00D45F85">
        <w:tab/>
      </w:r>
      <w:r w:rsidRPr="0042602A">
        <w:rPr>
          <w:b/>
        </w:rPr>
        <w:t>Комитет рекомендует государству-участнику создать надлежащий национальный механизм, обладающий всем необходимым потенциалом и полномочиями, а также людскими, техническими и финансовыми ресурс</w:t>
      </w:r>
      <w:r w:rsidRPr="0042602A">
        <w:rPr>
          <w:b/>
        </w:rPr>
        <w:t>а</w:t>
      </w:r>
      <w:r w:rsidRPr="0042602A">
        <w:rPr>
          <w:b/>
        </w:rPr>
        <w:t>ми для эффективного осуществления координации и оценки всей деятел</w:t>
      </w:r>
      <w:r w:rsidRPr="0042602A">
        <w:rPr>
          <w:b/>
        </w:rPr>
        <w:t>ь</w:t>
      </w:r>
      <w:r w:rsidRPr="0042602A">
        <w:rPr>
          <w:b/>
        </w:rPr>
        <w:t>ности, касающейся прав детей, проводимой различными министерствами и другими ведомствами государства-участника. Кроме того, Комитет рек</w:t>
      </w:r>
      <w:r w:rsidRPr="0042602A">
        <w:rPr>
          <w:b/>
        </w:rPr>
        <w:t>о</w:t>
      </w:r>
      <w:r w:rsidRPr="0042602A">
        <w:rPr>
          <w:b/>
        </w:rPr>
        <w:t>мендует государству-участнику принять все необходимые меры для обесп</w:t>
      </w:r>
      <w:r w:rsidRPr="0042602A">
        <w:rPr>
          <w:b/>
        </w:rPr>
        <w:t>е</w:t>
      </w:r>
      <w:r w:rsidRPr="0042602A">
        <w:rPr>
          <w:b/>
        </w:rPr>
        <w:t>чения взаимодействия н</w:t>
      </w:r>
      <w:r w:rsidRPr="0042602A">
        <w:rPr>
          <w:b/>
        </w:rPr>
        <w:t>а</w:t>
      </w:r>
      <w:r w:rsidRPr="0042602A">
        <w:rPr>
          <w:b/>
        </w:rPr>
        <w:t>циональных, провинциальных и муниципальных органов власти в ходе мониторинга и осуществления Конвенции в госуда</w:t>
      </w:r>
      <w:r w:rsidRPr="0042602A">
        <w:rPr>
          <w:b/>
        </w:rPr>
        <w:t>р</w:t>
      </w:r>
      <w:r w:rsidRPr="0042602A">
        <w:rPr>
          <w:b/>
        </w:rPr>
        <w:t>стве-участнике.</w:t>
      </w:r>
    </w:p>
    <w:p w:rsidR="00640275" w:rsidRPr="00D45F85" w:rsidRDefault="00640275" w:rsidP="008A0A3E">
      <w:pPr>
        <w:pStyle w:val="H23GR"/>
        <w:rPr>
          <w:i/>
        </w:rPr>
      </w:pPr>
      <w:r>
        <w:tab/>
      </w:r>
      <w:r>
        <w:tab/>
      </w:r>
      <w:r w:rsidRPr="00D45F85">
        <w:t>Национальный план действий</w:t>
      </w:r>
    </w:p>
    <w:p w:rsidR="00640275" w:rsidRPr="00D45F85" w:rsidRDefault="00640275" w:rsidP="008A0A3E">
      <w:pPr>
        <w:pStyle w:val="SingleTxtGR"/>
      </w:pPr>
      <w:r w:rsidRPr="00D45F85">
        <w:t>10.</w:t>
      </w:r>
      <w:r w:rsidRPr="00D45F85">
        <w:tab/>
        <w:t>Комитет, отмечая существование Национального плана действий в инт</w:t>
      </w:r>
      <w:r w:rsidRPr="00D45F85">
        <w:t>е</w:t>
      </w:r>
      <w:r w:rsidRPr="00D45F85">
        <w:t>ресах д</w:t>
      </w:r>
      <w:r w:rsidRPr="00D45F85">
        <w:t>е</w:t>
      </w:r>
      <w:r w:rsidRPr="00D45F85">
        <w:t>тей  на 2004</w:t>
      </w:r>
      <w:r>
        <w:t>−</w:t>
      </w:r>
      <w:r w:rsidRPr="00D45F85">
        <w:t>2010 годы, о котором делегация упомянула в ходе диалога, в</w:t>
      </w:r>
      <w:r>
        <w:t>ыражает</w:t>
      </w:r>
      <w:r w:rsidRPr="00D45F85">
        <w:t xml:space="preserve"> обеспокоен</w:t>
      </w:r>
      <w:r>
        <w:t>ность в связи с</w:t>
      </w:r>
      <w:r w:rsidRPr="00D45F85">
        <w:t xml:space="preserve"> отсутствием конкретной информации о шагах, предпринятых государством-участником</w:t>
      </w:r>
      <w:r>
        <w:t>,</w:t>
      </w:r>
      <w:r w:rsidRPr="00D45F85">
        <w:t xml:space="preserve"> с тем чтобы либо продлить план действий на период после 2010 года, либо разработать новый всеобъе</w:t>
      </w:r>
      <w:r w:rsidRPr="00D45F85">
        <w:t>м</w:t>
      </w:r>
      <w:r w:rsidRPr="00D45F85">
        <w:t>лющий национальный план действий, касающийся интересов детей и подрос</w:t>
      </w:r>
      <w:r w:rsidRPr="00D45F85">
        <w:t>т</w:t>
      </w:r>
      <w:r w:rsidRPr="00D45F85">
        <w:t>ков. Кроме того, Комитет принимает к сведению существ</w:t>
      </w:r>
      <w:r w:rsidRPr="00D45F85">
        <w:t>о</w:t>
      </w:r>
      <w:r w:rsidRPr="00D45F85">
        <w:t>вание в государстве-участнике различных секторальных планов и программ, в частности в области здравоохранения, защиты инвалидов и образования. Тем не менее Комитет обеспокоен отсутствием информации о том, как эти планы действий и пр</w:t>
      </w:r>
      <w:r w:rsidRPr="00D45F85">
        <w:t>о</w:t>
      </w:r>
      <w:r w:rsidRPr="00D45F85">
        <w:t>граммы взаимосвязаны</w:t>
      </w:r>
      <w:r>
        <w:t xml:space="preserve"> и</w:t>
      </w:r>
      <w:r w:rsidRPr="00D45F85">
        <w:t xml:space="preserve"> как они связаны с национальным планом действий, если такая связь существует.</w:t>
      </w:r>
    </w:p>
    <w:p w:rsidR="00640275" w:rsidRPr="0042602A" w:rsidRDefault="00640275" w:rsidP="008A0A3E">
      <w:pPr>
        <w:pStyle w:val="SingleTxtGR"/>
        <w:rPr>
          <w:b/>
        </w:rPr>
      </w:pPr>
      <w:r w:rsidRPr="00D45F85">
        <w:t>11.</w:t>
      </w:r>
      <w:r w:rsidRPr="00D45F85">
        <w:tab/>
      </w:r>
      <w:r w:rsidRPr="0042602A">
        <w:rPr>
          <w:b/>
        </w:rPr>
        <w:t>Комитет рекомендует государству-участнику на основе консультаций и в сотрудничестве с соответствующими партнерами, в том числе местн</w:t>
      </w:r>
      <w:r w:rsidRPr="0042602A">
        <w:rPr>
          <w:b/>
        </w:rPr>
        <w:t>ы</w:t>
      </w:r>
      <w:r w:rsidRPr="0042602A">
        <w:rPr>
          <w:b/>
        </w:rPr>
        <w:t>ми органами власти, гражданским обществом и детьми, принять и осущ</w:t>
      </w:r>
      <w:r w:rsidRPr="0042602A">
        <w:rPr>
          <w:b/>
        </w:rPr>
        <w:t>е</w:t>
      </w:r>
      <w:r w:rsidRPr="0042602A">
        <w:rPr>
          <w:b/>
        </w:rPr>
        <w:t>ствить национальный план или национальную политику, охватывающие все сферы применения Конвенции и двух Факультативных протоколов к ней, которые следует рассматривать в качестве основного справочного д</w:t>
      </w:r>
      <w:r w:rsidRPr="0042602A">
        <w:rPr>
          <w:b/>
        </w:rPr>
        <w:t>о</w:t>
      </w:r>
      <w:r w:rsidRPr="0042602A">
        <w:rPr>
          <w:b/>
        </w:rPr>
        <w:t>кумента для всех секторальных планов де</w:t>
      </w:r>
      <w:r w:rsidRPr="0042602A">
        <w:rPr>
          <w:b/>
        </w:rPr>
        <w:t>й</w:t>
      </w:r>
      <w:r w:rsidRPr="0042602A">
        <w:rPr>
          <w:b/>
        </w:rPr>
        <w:t>ствий и программ. Комитет также рекомендует государству-участнику предоставить необходимые и достаточные людские, технические и финансовые ресурсы для выполнения такого плана и осуществления контроля над его соблюдением. В связи с этим Комитет рекомендует государству-участнику принять во внимание итоговый документ Генеральной Ассамблеи "Мир, пригодный для жизни детей" (2002 год) и ее среднесрочный обзор (2007 год).</w:t>
      </w:r>
    </w:p>
    <w:p w:rsidR="00640275" w:rsidRPr="00D45F85" w:rsidRDefault="00640275" w:rsidP="008A0A3E">
      <w:pPr>
        <w:pStyle w:val="H23GR"/>
      </w:pPr>
      <w:r>
        <w:tab/>
      </w:r>
      <w:r>
        <w:tab/>
      </w:r>
      <w:r w:rsidRPr="00D45F85">
        <w:t>Независимый мониторинг</w:t>
      </w:r>
    </w:p>
    <w:p w:rsidR="00640275" w:rsidRPr="00D45F85" w:rsidRDefault="00640275" w:rsidP="008A0A3E">
      <w:pPr>
        <w:pStyle w:val="SingleTxtGR"/>
      </w:pPr>
      <w:r w:rsidRPr="00D45F85">
        <w:t>12.</w:t>
      </w:r>
      <w:r w:rsidRPr="00D45F85">
        <w:tab/>
        <w:t>Комитету известно, что в функции Генеральной прокуратуры государс</w:t>
      </w:r>
      <w:r w:rsidRPr="00D45F85">
        <w:t>т</w:t>
      </w:r>
      <w:r w:rsidRPr="00D45F85">
        <w:t>ва-участника входит защита детей и подростков, а также представление их и</w:t>
      </w:r>
      <w:r w:rsidRPr="00D45F85">
        <w:t>н</w:t>
      </w:r>
      <w:r w:rsidRPr="00D45F85">
        <w:t xml:space="preserve">тересов в ходе судебных и несудебных разбирательств. </w:t>
      </w:r>
      <w:r>
        <w:t xml:space="preserve">При этом </w:t>
      </w:r>
      <w:r w:rsidRPr="00D45F85">
        <w:t>Комитет обе</w:t>
      </w:r>
      <w:r w:rsidRPr="00D45F85">
        <w:t>с</w:t>
      </w:r>
      <w:r w:rsidRPr="00D45F85">
        <w:t>покоен тем, что Генеральная прокуратура является элементом судебной сист</w:t>
      </w:r>
      <w:r w:rsidRPr="00D45F85">
        <w:t>е</w:t>
      </w:r>
      <w:r w:rsidRPr="00D45F85">
        <w:t xml:space="preserve">мы, </w:t>
      </w:r>
      <w:r>
        <w:t xml:space="preserve">а </w:t>
      </w:r>
      <w:r w:rsidRPr="00D45F85">
        <w:t>ее мандат и роль не соответствуют Парижским принципам, касающимся статуса национальных институтов в области защиты и поощрения прав челов</w:t>
      </w:r>
      <w:r w:rsidRPr="00D45F85">
        <w:t>е</w:t>
      </w:r>
      <w:r w:rsidRPr="00D45F85">
        <w:t xml:space="preserve">ка, в частности прав ребенка, </w:t>
      </w:r>
      <w:r>
        <w:t>в связи с чем</w:t>
      </w:r>
      <w:r w:rsidRPr="00D45F85">
        <w:t xml:space="preserve"> требует</w:t>
      </w:r>
      <w:r>
        <w:t>ся</w:t>
      </w:r>
      <w:r w:rsidRPr="00D45F85">
        <w:t xml:space="preserve"> соз</w:t>
      </w:r>
      <w:r>
        <w:t>дание</w:t>
      </w:r>
      <w:r w:rsidRPr="00D45F85">
        <w:t xml:space="preserve"> отдельного и н</w:t>
      </w:r>
      <w:r w:rsidRPr="00D45F85">
        <w:t>е</w:t>
      </w:r>
      <w:r w:rsidRPr="00D45F85">
        <w:t>зависимого национального механизма.</w:t>
      </w:r>
    </w:p>
    <w:p w:rsidR="00640275" w:rsidRPr="0042602A" w:rsidRDefault="00640275" w:rsidP="008A0A3E">
      <w:pPr>
        <w:pStyle w:val="SingleTxtGR"/>
        <w:rPr>
          <w:b/>
          <w:bCs/>
        </w:rPr>
      </w:pPr>
      <w:r w:rsidRPr="00D45F85">
        <w:t>13.</w:t>
      </w:r>
      <w:r w:rsidRPr="00D45F85">
        <w:tab/>
      </w:r>
      <w:r w:rsidRPr="0042602A">
        <w:rPr>
          <w:b/>
        </w:rPr>
        <w:t>Комитет рекомендует государству-участнику принять все необход</w:t>
      </w:r>
      <w:r w:rsidRPr="0042602A">
        <w:rPr>
          <w:b/>
        </w:rPr>
        <w:t>и</w:t>
      </w:r>
      <w:r w:rsidRPr="0042602A">
        <w:rPr>
          <w:b/>
        </w:rPr>
        <w:t>мые меры для создания отдельного независимого национального механи</w:t>
      </w:r>
      <w:r w:rsidRPr="0042602A">
        <w:rPr>
          <w:b/>
        </w:rPr>
        <w:t>з</w:t>
      </w:r>
      <w:r w:rsidRPr="0042602A">
        <w:rPr>
          <w:b/>
        </w:rPr>
        <w:t>ма в полном соответствии с Парижскими принципами, касающимися ст</w:t>
      </w:r>
      <w:r w:rsidRPr="0042602A">
        <w:rPr>
          <w:b/>
        </w:rPr>
        <w:t>а</w:t>
      </w:r>
      <w:r w:rsidRPr="0042602A">
        <w:rPr>
          <w:b/>
        </w:rPr>
        <w:t>туса национальных учреждений в области защиты и поощрения прав ч</w:t>
      </w:r>
      <w:r w:rsidRPr="0042602A">
        <w:rPr>
          <w:b/>
        </w:rPr>
        <w:t>е</w:t>
      </w:r>
      <w:r w:rsidRPr="0042602A">
        <w:rPr>
          <w:b/>
        </w:rPr>
        <w:t>ловека, с целью осуществления всеобъемлющего и систематичного ко</w:t>
      </w:r>
      <w:r w:rsidRPr="0042602A">
        <w:rPr>
          <w:b/>
        </w:rPr>
        <w:t>н</w:t>
      </w:r>
      <w:r w:rsidRPr="0042602A">
        <w:rPr>
          <w:b/>
        </w:rPr>
        <w:t xml:space="preserve">троля за соблюдением прав детей. Обращая внимание на свое замечание общего порядка № 2 (2002) о роли </w:t>
      </w:r>
      <w:r w:rsidRPr="0042602A">
        <w:rPr>
          <w:b/>
          <w:bCs/>
        </w:rPr>
        <w:t>независимых национальных правоз</w:t>
      </w:r>
      <w:r w:rsidRPr="0042602A">
        <w:rPr>
          <w:b/>
          <w:bCs/>
        </w:rPr>
        <w:t>а</w:t>
      </w:r>
      <w:r w:rsidRPr="0042602A">
        <w:rPr>
          <w:b/>
          <w:bCs/>
        </w:rPr>
        <w:t>щитных учреждений в деле поощрения</w:t>
      </w:r>
      <w:r w:rsidRPr="0042602A">
        <w:rPr>
          <w:b/>
          <w:bCs/>
          <w:lang/>
        </w:rPr>
        <w:t xml:space="preserve"> </w:t>
      </w:r>
      <w:r w:rsidRPr="0042602A">
        <w:rPr>
          <w:b/>
          <w:bCs/>
        </w:rPr>
        <w:t>и защиты прав ребенка, Комитет также призывает государство-участник предоставить необходимые лю</w:t>
      </w:r>
      <w:r w:rsidRPr="0042602A">
        <w:rPr>
          <w:b/>
          <w:bCs/>
        </w:rPr>
        <w:t>д</w:t>
      </w:r>
      <w:r w:rsidRPr="0042602A">
        <w:rPr>
          <w:b/>
          <w:bCs/>
        </w:rPr>
        <w:t>ские, финансовые и технические ресурсы для независимого и эффективн</w:t>
      </w:r>
      <w:r w:rsidRPr="0042602A">
        <w:rPr>
          <w:b/>
          <w:bCs/>
        </w:rPr>
        <w:t>о</w:t>
      </w:r>
      <w:r w:rsidRPr="0042602A">
        <w:rPr>
          <w:b/>
          <w:bCs/>
        </w:rPr>
        <w:t>го функционирования этого национального мех</w:t>
      </w:r>
      <w:r w:rsidRPr="0042602A">
        <w:rPr>
          <w:b/>
          <w:bCs/>
        </w:rPr>
        <w:t>а</w:t>
      </w:r>
      <w:r w:rsidRPr="0042602A">
        <w:rPr>
          <w:b/>
          <w:bCs/>
        </w:rPr>
        <w:t>низма.</w:t>
      </w:r>
    </w:p>
    <w:p w:rsidR="00640275" w:rsidRPr="00D45F85" w:rsidRDefault="00640275" w:rsidP="008A0A3E">
      <w:pPr>
        <w:pStyle w:val="H23GR"/>
      </w:pPr>
      <w:r>
        <w:tab/>
      </w:r>
      <w:r>
        <w:tab/>
      </w:r>
      <w:r w:rsidRPr="00D45F85">
        <w:t>Сбор данных</w:t>
      </w:r>
    </w:p>
    <w:p w:rsidR="00640275" w:rsidRPr="00D45F85" w:rsidRDefault="00640275" w:rsidP="008A0A3E">
      <w:pPr>
        <w:pStyle w:val="SingleTxtGR"/>
      </w:pPr>
      <w:r w:rsidRPr="00D45F85">
        <w:t>14.</w:t>
      </w:r>
      <w:r w:rsidRPr="00D45F85">
        <w:tab/>
        <w:t>Комитет принимает во внимание усилия, предпринимаемые в настоящее время государством-участником для усовершенствования своей Системы стат</w:t>
      </w:r>
      <w:r w:rsidRPr="00D45F85">
        <w:t>и</w:t>
      </w:r>
      <w:r w:rsidRPr="00D45F85">
        <w:t>стической информации о правах детей и подростков, в</w:t>
      </w:r>
      <w:r>
        <w:t>ключая</w:t>
      </w:r>
      <w:r w:rsidRPr="00D45F85">
        <w:t xml:space="preserve"> разработку стат</w:t>
      </w:r>
      <w:r w:rsidRPr="00D45F85">
        <w:t>и</w:t>
      </w:r>
      <w:r w:rsidRPr="00D45F85">
        <w:t xml:space="preserve">стического приложения на базе платформы </w:t>
      </w:r>
      <w:proofErr w:type="spellStart"/>
      <w:r w:rsidRPr="00D45F85">
        <w:rPr>
          <w:lang w:val="en-GB"/>
        </w:rPr>
        <w:t>DevInfo</w:t>
      </w:r>
      <w:proofErr w:type="spellEnd"/>
      <w:r>
        <w:t xml:space="preserve"> 6.0. Тем не менее</w:t>
      </w:r>
      <w:r w:rsidRPr="00D45F85">
        <w:t xml:space="preserve"> Комитет сожалеет об отсутствии дезагрегированных данных в отношении целого ряда конкретных сфер применения Конвенци</w:t>
      </w:r>
      <w:r>
        <w:t>и</w:t>
      </w:r>
      <w:r w:rsidRPr="00D45F85">
        <w:t>, таких как дети, находящиеся в учр</w:t>
      </w:r>
      <w:r w:rsidRPr="00D45F85">
        <w:t>е</w:t>
      </w:r>
      <w:r w:rsidRPr="00D45F85">
        <w:t>ждениях альтернативного ухода; дети, находящиеся в конфликте с законом</w:t>
      </w:r>
      <w:r>
        <w:t xml:space="preserve">; </w:t>
      </w:r>
      <w:r w:rsidRPr="00D45F85">
        <w:t>и</w:t>
      </w:r>
      <w:r>
        <w:t> </w:t>
      </w:r>
      <w:r w:rsidRPr="00D45F85">
        <w:t>дети, лишенные свободы; а также дети, занимающиеся пр</w:t>
      </w:r>
      <w:r w:rsidRPr="00D45F85">
        <w:t>о</w:t>
      </w:r>
      <w:r w:rsidRPr="00D45F85">
        <w:t>ституцией.</w:t>
      </w:r>
    </w:p>
    <w:p w:rsidR="00640275" w:rsidRPr="00D45F85" w:rsidRDefault="00640275" w:rsidP="008A0A3E">
      <w:pPr>
        <w:pStyle w:val="SingleTxtGR"/>
      </w:pPr>
      <w:r w:rsidRPr="00D45F85">
        <w:t>15.</w:t>
      </w:r>
      <w:r w:rsidRPr="00D45F85">
        <w:tab/>
      </w:r>
      <w:r w:rsidRPr="0042602A">
        <w:rPr>
          <w:b/>
        </w:rPr>
        <w:t>Комитет призывает государство-участник активизировать свои ус</w:t>
      </w:r>
      <w:r w:rsidRPr="0042602A">
        <w:rPr>
          <w:b/>
        </w:rPr>
        <w:t>и</w:t>
      </w:r>
      <w:r w:rsidRPr="0042602A">
        <w:rPr>
          <w:b/>
        </w:rPr>
        <w:t>лия по созданию всеобъемлющей системы сбора данных при поддержке своих партнеров, анализировать собираемые данные и на их основе оцен</w:t>
      </w:r>
      <w:r w:rsidRPr="0042602A">
        <w:rPr>
          <w:b/>
        </w:rPr>
        <w:t>и</w:t>
      </w:r>
      <w:r w:rsidRPr="0042602A">
        <w:rPr>
          <w:b/>
        </w:rPr>
        <w:t>вать прогресс, достигнутый в области соблюдения прав ребенка, а также оказывать содействие в разработке стратегий и программ, направленных на осуществление Конвенции. Для обеспечения проведения анализа пол</w:t>
      </w:r>
      <w:r w:rsidRPr="0042602A">
        <w:rPr>
          <w:b/>
        </w:rPr>
        <w:t>о</w:t>
      </w:r>
      <w:r w:rsidRPr="0042602A">
        <w:rPr>
          <w:b/>
        </w:rPr>
        <w:t>жения всех детей данные следует дезагрегировать по признаку возраста, пола, географического положения, этнической принадлежности и социал</w:t>
      </w:r>
      <w:r w:rsidRPr="0042602A">
        <w:rPr>
          <w:b/>
        </w:rPr>
        <w:t>ь</w:t>
      </w:r>
      <w:r w:rsidRPr="0042602A">
        <w:rPr>
          <w:b/>
        </w:rPr>
        <w:t>но-экономического происхождения</w:t>
      </w:r>
      <w:r w:rsidRPr="00D45F85">
        <w:t>.</w:t>
      </w:r>
    </w:p>
    <w:p w:rsidR="00640275" w:rsidRPr="00D45F85" w:rsidRDefault="00640275" w:rsidP="008A0A3E">
      <w:pPr>
        <w:pStyle w:val="H23GR"/>
      </w:pPr>
      <w:r>
        <w:tab/>
      </w:r>
      <w:r>
        <w:tab/>
      </w:r>
      <w:r w:rsidRPr="00D45F85">
        <w:t>Распространение информации и профессиональная подготовка</w:t>
      </w:r>
    </w:p>
    <w:p w:rsidR="00640275" w:rsidRPr="00D45F85" w:rsidRDefault="00640275" w:rsidP="008A0A3E">
      <w:pPr>
        <w:pStyle w:val="SingleTxtGR"/>
      </w:pPr>
      <w:r w:rsidRPr="00D45F85">
        <w:t>16.</w:t>
      </w:r>
      <w:r w:rsidRPr="00D45F85">
        <w:tab/>
        <w:t>Комитет принимает к сведению создание на территории государства-участника 16 информационных центров, касающихся интересов детей и подр</w:t>
      </w:r>
      <w:r w:rsidRPr="00D45F85">
        <w:t>о</w:t>
      </w:r>
      <w:r w:rsidRPr="00D45F85">
        <w:t>стков, с целью повышения осведомленности о правах ребенка среди широких слоев населения и, в частности, детей. Кроме того, Комитет принимает к свед</w:t>
      </w:r>
      <w:r w:rsidRPr="00D45F85">
        <w:t>е</w:t>
      </w:r>
      <w:r w:rsidRPr="00D45F85">
        <w:t xml:space="preserve">нию усилия государства-участника по </w:t>
      </w:r>
      <w:r>
        <w:t>профессиональной подготовке специал</w:t>
      </w:r>
      <w:r>
        <w:t>и</w:t>
      </w:r>
      <w:r>
        <w:t>стов, работающих</w:t>
      </w:r>
      <w:r w:rsidRPr="00D45F85">
        <w:t xml:space="preserve"> в интересах детей и с детьми, в области прав ребенка и раб</w:t>
      </w:r>
      <w:r w:rsidRPr="00D45F85">
        <w:t>о</w:t>
      </w:r>
      <w:r w:rsidRPr="00D45F85">
        <w:t xml:space="preserve">ты </w:t>
      </w:r>
      <w:r>
        <w:t>в рамках основного</w:t>
      </w:r>
      <w:r w:rsidRPr="00D45F85">
        <w:t xml:space="preserve"> действующ</w:t>
      </w:r>
      <w:r>
        <w:t>его</w:t>
      </w:r>
      <w:r w:rsidRPr="00D45F85">
        <w:t xml:space="preserve"> в государст</w:t>
      </w:r>
      <w:r>
        <w:t>ве-участнике законодательс</w:t>
      </w:r>
      <w:r>
        <w:t>т</w:t>
      </w:r>
      <w:r>
        <w:t>ва</w:t>
      </w:r>
      <w:r w:rsidRPr="00D45F85">
        <w:t>, касающе</w:t>
      </w:r>
      <w:r>
        <w:t>го</w:t>
      </w:r>
      <w:r w:rsidRPr="00D45F85">
        <w:t>ся интересов детей, в частности Семейн</w:t>
      </w:r>
      <w:r>
        <w:t>ого</w:t>
      </w:r>
      <w:r w:rsidRPr="00D45F85">
        <w:t xml:space="preserve"> кодекс</w:t>
      </w:r>
      <w:r>
        <w:t>а</w:t>
      </w:r>
      <w:r w:rsidRPr="00D45F85">
        <w:t xml:space="preserve"> и Кодекс</w:t>
      </w:r>
      <w:r>
        <w:t>а</w:t>
      </w:r>
      <w:r w:rsidRPr="00D45F85">
        <w:t xml:space="preserve"> о правах детей и молодежи. Комитет, однако, по-прежнему обе</w:t>
      </w:r>
      <w:r w:rsidRPr="00D45F85">
        <w:t>с</w:t>
      </w:r>
      <w:r w:rsidRPr="00D45F85">
        <w:t>покоен тем, что в связи с неполной включенностью принципов Конвенции в действующее в н</w:t>
      </w:r>
      <w:r w:rsidRPr="00D45F85">
        <w:t>а</w:t>
      </w:r>
      <w:r w:rsidRPr="00D45F85">
        <w:t>стоящее время законодательство государство-участника, о чем было уп</w:t>
      </w:r>
      <w:r w:rsidRPr="00D45F85">
        <w:t>о</w:t>
      </w:r>
      <w:r w:rsidRPr="00D45F85">
        <w:t>мянуто ранее, среди широких слоев населения, детей и специалистов, работающих в интересах детей и с детьми, наблюдается низкий уровень информированн</w:t>
      </w:r>
      <w:r w:rsidRPr="00D45F85">
        <w:t>о</w:t>
      </w:r>
      <w:r w:rsidRPr="00D45F85">
        <w:t xml:space="preserve">сти о статусе ребенка как обладателя прав, в соответствии с Конвенцией. </w:t>
      </w:r>
    </w:p>
    <w:p w:rsidR="00640275" w:rsidRPr="0042602A" w:rsidRDefault="00640275" w:rsidP="008A0A3E">
      <w:pPr>
        <w:pStyle w:val="SingleTxtGR"/>
        <w:rPr>
          <w:b/>
        </w:rPr>
      </w:pPr>
      <w:r w:rsidRPr="00D45F85">
        <w:t>17.</w:t>
      </w:r>
      <w:r w:rsidRPr="00D45F85">
        <w:tab/>
      </w:r>
      <w:r w:rsidRPr="0042602A">
        <w:rPr>
          <w:b/>
        </w:rPr>
        <w:t>Комитет рекомендует государству-участнику предпринять необход</w:t>
      </w:r>
      <w:r w:rsidRPr="0042602A">
        <w:rPr>
          <w:b/>
        </w:rPr>
        <w:t>и</w:t>
      </w:r>
      <w:r w:rsidRPr="0042602A">
        <w:rPr>
          <w:b/>
        </w:rPr>
        <w:t>мые шаги для обеспечения того, чтобы распространение информации о правах р</w:t>
      </w:r>
      <w:r w:rsidRPr="0042602A">
        <w:rPr>
          <w:b/>
        </w:rPr>
        <w:t>е</w:t>
      </w:r>
      <w:r w:rsidRPr="0042602A">
        <w:rPr>
          <w:b/>
        </w:rPr>
        <w:t>бенка и поощрение этих прав, а также усилия по повышению уровня осведомленности среди широких слоев населения и детей соотве</w:t>
      </w:r>
      <w:r w:rsidRPr="0042602A">
        <w:rPr>
          <w:b/>
        </w:rPr>
        <w:t>т</w:t>
      </w:r>
      <w:r w:rsidRPr="0042602A">
        <w:rPr>
          <w:b/>
        </w:rPr>
        <w:t>ствовали принципам Конвенции. Кроме того, Комитет рекомендует гос</w:t>
      </w:r>
      <w:r w:rsidRPr="0042602A">
        <w:rPr>
          <w:b/>
        </w:rPr>
        <w:t>у</w:t>
      </w:r>
      <w:r w:rsidRPr="0042602A">
        <w:rPr>
          <w:b/>
        </w:rPr>
        <w:t>дарству-участнику принять все необходимые меры для предоставления на систематической основе надлежащей профессиональной подготовки по в</w:t>
      </w:r>
      <w:r w:rsidRPr="0042602A">
        <w:rPr>
          <w:b/>
        </w:rPr>
        <w:t>о</w:t>
      </w:r>
      <w:r w:rsidRPr="0042602A">
        <w:rPr>
          <w:b/>
        </w:rPr>
        <w:t>просам прав ребенка, уделяя при этом особое внимание статусу ребенка как обладателю прав, для всех профессиональных групп, работающих в интересах детей и с детьми, в том числе с</w:t>
      </w:r>
      <w:r w:rsidRPr="0042602A">
        <w:rPr>
          <w:b/>
        </w:rPr>
        <w:t>о</w:t>
      </w:r>
      <w:r w:rsidRPr="0042602A">
        <w:rPr>
          <w:b/>
        </w:rPr>
        <w:t>трудников правоохранительных органов, преподавателей, медицинских и социальных работников, специ</w:t>
      </w:r>
      <w:r w:rsidRPr="0042602A">
        <w:rPr>
          <w:b/>
        </w:rPr>
        <w:t>а</w:t>
      </w:r>
      <w:r w:rsidRPr="0042602A">
        <w:rPr>
          <w:b/>
        </w:rPr>
        <w:t>листов по работе с персоналом во всех структурах по альтернати</w:t>
      </w:r>
      <w:r w:rsidRPr="0042602A">
        <w:rPr>
          <w:b/>
        </w:rPr>
        <w:t>в</w:t>
      </w:r>
      <w:r w:rsidRPr="0042602A">
        <w:rPr>
          <w:b/>
        </w:rPr>
        <w:t xml:space="preserve">ному уходу. </w:t>
      </w:r>
    </w:p>
    <w:p w:rsidR="00640275" w:rsidRPr="00206D24" w:rsidRDefault="00640275" w:rsidP="008A0A3E">
      <w:pPr>
        <w:pStyle w:val="H23GR"/>
      </w:pPr>
      <w:r>
        <w:tab/>
      </w:r>
      <w:r>
        <w:tab/>
      </w:r>
      <w:r w:rsidRPr="00206D24">
        <w:t>Сотрудничество с гражданским обществом</w:t>
      </w:r>
    </w:p>
    <w:p w:rsidR="00640275" w:rsidRPr="00206D24" w:rsidRDefault="00640275" w:rsidP="008A0A3E">
      <w:pPr>
        <w:pStyle w:val="SingleTxtGR"/>
      </w:pPr>
      <w:r w:rsidRPr="00206D24">
        <w:t>18.</w:t>
      </w:r>
      <w:r w:rsidRPr="00206D24">
        <w:tab/>
        <w:t>Комитет принимает к сведению предоставленную в ходе диалога инфо</w:t>
      </w:r>
      <w:r w:rsidRPr="00206D24">
        <w:t>р</w:t>
      </w:r>
      <w:r w:rsidRPr="00206D24">
        <w:t>мацию о существовании на Кубе более 2</w:t>
      </w:r>
      <w:r>
        <w:rPr>
          <w:lang w:val="en-US"/>
        </w:rPr>
        <w:t> </w:t>
      </w:r>
      <w:r w:rsidRPr="00206D24">
        <w:t xml:space="preserve">200 зарегистрированных организаций гражданского общества. </w:t>
      </w:r>
      <w:r>
        <w:t>Вместе с тем Комитет выражает обеспокоенность в связи с тем, что</w:t>
      </w:r>
      <w:r w:rsidRPr="00206D24">
        <w:t xml:space="preserve"> организации гражданского общества</w:t>
      </w:r>
      <w:r>
        <w:t xml:space="preserve"> зачастую воспринимаются в качестве структур, тесно связанных </w:t>
      </w:r>
      <w:r w:rsidRPr="00206D24">
        <w:t>с правительством; что, в частности, кас</w:t>
      </w:r>
      <w:r w:rsidRPr="00206D24">
        <w:t>а</w:t>
      </w:r>
      <w:r w:rsidRPr="00206D24">
        <w:t>ется "Федерации кубинских женщин", Кубинского национального союза юр</w:t>
      </w:r>
      <w:r w:rsidRPr="00206D24">
        <w:t>и</w:t>
      </w:r>
      <w:r w:rsidRPr="00206D24">
        <w:t xml:space="preserve">стов и "Пионерской организации имени Хосе Марти". Помимо этого, Комитет обеспокоен тем, что </w:t>
      </w:r>
      <w:r>
        <w:t xml:space="preserve">кубинское </w:t>
      </w:r>
      <w:r w:rsidRPr="00206D24">
        <w:t>гражданско</w:t>
      </w:r>
      <w:r>
        <w:t>е</w:t>
      </w:r>
      <w:r w:rsidRPr="00206D24">
        <w:t xml:space="preserve"> обществ</w:t>
      </w:r>
      <w:r>
        <w:t>о</w:t>
      </w:r>
      <w:r w:rsidRPr="00206D24">
        <w:t xml:space="preserve"> </w:t>
      </w:r>
      <w:r>
        <w:t xml:space="preserve">не имеет </w:t>
      </w:r>
      <w:r w:rsidRPr="00206D24">
        <w:t>полной незав</w:t>
      </w:r>
      <w:r w:rsidRPr="00206D24">
        <w:t>и</w:t>
      </w:r>
      <w:r w:rsidRPr="00206D24">
        <w:t xml:space="preserve">симости и что оно принимает недостаточно активное участие в разработке стратегий и программ, затрагивающих интересы детей, а также в процессе </w:t>
      </w:r>
      <w:r>
        <w:t>по</w:t>
      </w:r>
      <w:r>
        <w:t>д</w:t>
      </w:r>
      <w:r>
        <w:t xml:space="preserve">готовки и представления докладов </w:t>
      </w:r>
      <w:r w:rsidRPr="00206D24">
        <w:t xml:space="preserve">в связи с КПР. </w:t>
      </w:r>
    </w:p>
    <w:p w:rsidR="00640275" w:rsidRPr="006E0390" w:rsidRDefault="00640275" w:rsidP="008A0A3E">
      <w:pPr>
        <w:pStyle w:val="SingleTxtGR"/>
        <w:rPr>
          <w:b/>
        </w:rPr>
      </w:pPr>
      <w:r w:rsidRPr="006E0390">
        <w:t>19.</w:t>
      </w:r>
      <w:r w:rsidRPr="006E0390">
        <w:tab/>
      </w:r>
      <w:r w:rsidRPr="006E0390">
        <w:rPr>
          <w:b/>
        </w:rPr>
        <w:t>Комитет рекомендует государству-участнику рассматривать гра</w:t>
      </w:r>
      <w:r w:rsidRPr="006E0390">
        <w:rPr>
          <w:b/>
        </w:rPr>
        <w:t>ж</w:t>
      </w:r>
      <w:r w:rsidRPr="006E0390">
        <w:rPr>
          <w:b/>
        </w:rPr>
        <w:t>данское общество и организации гражданского общества в качестве пар</w:t>
      </w:r>
      <w:r w:rsidRPr="006E0390">
        <w:rPr>
          <w:b/>
        </w:rPr>
        <w:t>т</w:t>
      </w:r>
      <w:r w:rsidRPr="006E0390">
        <w:rPr>
          <w:b/>
        </w:rPr>
        <w:t>неров, предпринимать</w:t>
      </w:r>
      <w:r>
        <w:rPr>
          <w:b/>
        </w:rPr>
        <w:t xml:space="preserve"> </w:t>
      </w:r>
      <w:r w:rsidRPr="006E0390">
        <w:rPr>
          <w:b/>
        </w:rPr>
        <w:t>на государственном уровне совместные усилия по осуществлению Конвенции, а также уважать их независимость при разр</w:t>
      </w:r>
      <w:r w:rsidRPr="006E0390">
        <w:rPr>
          <w:b/>
        </w:rPr>
        <w:t>а</w:t>
      </w:r>
      <w:r w:rsidRPr="006E0390">
        <w:rPr>
          <w:b/>
        </w:rPr>
        <w:t>ботке и формулиров</w:t>
      </w:r>
      <w:r w:rsidRPr="006E0390">
        <w:rPr>
          <w:b/>
        </w:rPr>
        <w:t>а</w:t>
      </w:r>
      <w:r w:rsidRPr="006E0390">
        <w:rPr>
          <w:b/>
        </w:rPr>
        <w:t>нии их собственных взглядов.</w:t>
      </w:r>
    </w:p>
    <w:p w:rsidR="00640275" w:rsidRPr="00206D24" w:rsidRDefault="00640275" w:rsidP="008A0A3E">
      <w:pPr>
        <w:pStyle w:val="H23GR"/>
      </w:pPr>
      <w:r>
        <w:tab/>
      </w:r>
      <w:r>
        <w:tab/>
      </w:r>
      <w:r w:rsidRPr="00206D24">
        <w:t xml:space="preserve">Права детей и </w:t>
      </w:r>
      <w:r>
        <w:t>предпринимательский</w:t>
      </w:r>
      <w:r w:rsidRPr="00206D24">
        <w:t xml:space="preserve"> сектор</w:t>
      </w:r>
    </w:p>
    <w:p w:rsidR="00640275" w:rsidRPr="00E5722E" w:rsidRDefault="00640275" w:rsidP="008A0A3E">
      <w:pPr>
        <w:pStyle w:val="SingleTxtGR"/>
      </w:pPr>
      <w:r w:rsidRPr="00E5722E">
        <w:t>20.</w:t>
      </w:r>
      <w:r w:rsidRPr="00E5722E">
        <w:tab/>
        <w:t>Комитет принимает к сведению представленную делегацией инфо</w:t>
      </w:r>
      <w:r w:rsidRPr="00E5722E">
        <w:t>р</w:t>
      </w:r>
      <w:r w:rsidRPr="00E5722E">
        <w:t>мацию о том, что все иностранные коммерческие инициативы осуществляются в ра</w:t>
      </w:r>
      <w:r w:rsidRPr="00E5722E">
        <w:t>м</w:t>
      </w:r>
      <w:r w:rsidRPr="00E5722E">
        <w:t>ках национального законодательства гос</w:t>
      </w:r>
      <w:r w:rsidRPr="00E5722E">
        <w:t>у</w:t>
      </w:r>
      <w:r>
        <w:t>дарства-участника</w:t>
      </w:r>
      <w:r w:rsidRPr="00E5722E">
        <w:t xml:space="preserve"> и что иностранные корпорации, стремящиеся инвестировать в Кубу, обязаны иметь государстве</w:t>
      </w:r>
      <w:r w:rsidRPr="00E5722E">
        <w:t>н</w:t>
      </w:r>
      <w:r w:rsidRPr="00E5722E">
        <w:t>ного делового партнера, несущего по закону ответственность за любые нар</w:t>
      </w:r>
      <w:r w:rsidRPr="00E5722E">
        <w:t>у</w:t>
      </w:r>
      <w:r w:rsidRPr="00E5722E">
        <w:t>шения национального законодательства. Вместе с тем Комитет по-прежнему обеспокоен тем, что на положении детей может сказываться напряженная эк</w:t>
      </w:r>
      <w:r w:rsidRPr="00E5722E">
        <w:t>о</w:t>
      </w:r>
      <w:r w:rsidRPr="00E5722E">
        <w:t>номическая ситуация в стране, вследствие чего дети могут привлекаться к тр</w:t>
      </w:r>
      <w:r w:rsidRPr="00E5722E">
        <w:t>у</w:t>
      </w:r>
      <w:r w:rsidRPr="00E5722E">
        <w:t>ду, подвергаться сексуальной эксплуатации и заниматься проституцией, в ос</w:t>
      </w:r>
      <w:r w:rsidRPr="00E5722E">
        <w:t>о</w:t>
      </w:r>
      <w:r w:rsidRPr="00E5722E">
        <w:t>бенности в сфере т</w:t>
      </w:r>
      <w:r w:rsidRPr="00E5722E">
        <w:t>у</w:t>
      </w:r>
      <w:r w:rsidRPr="00E5722E">
        <w:t>ризма.</w:t>
      </w:r>
    </w:p>
    <w:p w:rsidR="00640275" w:rsidRPr="006E0390" w:rsidRDefault="00640275" w:rsidP="008A0A3E">
      <w:pPr>
        <w:pStyle w:val="SingleTxtGR"/>
        <w:rPr>
          <w:b/>
        </w:rPr>
      </w:pPr>
      <w:r w:rsidRPr="00640275">
        <w:t>21.</w:t>
      </w:r>
      <w:r w:rsidRPr="006E0390">
        <w:rPr>
          <w:b/>
        </w:rPr>
        <w:tab/>
        <w:t>Комитет рекомендует государству-участнику продолжать строго сл</w:t>
      </w:r>
      <w:r w:rsidRPr="006E0390">
        <w:rPr>
          <w:b/>
        </w:rPr>
        <w:t>е</w:t>
      </w:r>
      <w:r w:rsidRPr="006E0390">
        <w:rPr>
          <w:b/>
        </w:rPr>
        <w:t>дить за соблюдением местными и иностранными корпорациями своего н</w:t>
      </w:r>
      <w:r w:rsidRPr="006E0390">
        <w:rPr>
          <w:b/>
        </w:rPr>
        <w:t>а</w:t>
      </w:r>
      <w:r w:rsidRPr="006E0390">
        <w:rPr>
          <w:b/>
        </w:rPr>
        <w:t>циональн</w:t>
      </w:r>
      <w:r w:rsidRPr="006E0390">
        <w:rPr>
          <w:b/>
        </w:rPr>
        <w:t>о</w:t>
      </w:r>
      <w:r w:rsidRPr="006E0390">
        <w:rPr>
          <w:b/>
        </w:rPr>
        <w:t>го законодательства на всей территории страны. Комитет также призывает государство-участник надлежащим образом учитывать опыт, накопленный в разных странах мира в применении, в частности, Осно</w:t>
      </w:r>
      <w:r w:rsidRPr="006E0390">
        <w:rPr>
          <w:b/>
        </w:rPr>
        <w:t>в</w:t>
      </w:r>
      <w:r w:rsidRPr="006E0390">
        <w:rPr>
          <w:b/>
        </w:rPr>
        <w:t>ных положений Организ</w:t>
      </w:r>
      <w:r w:rsidRPr="006E0390">
        <w:rPr>
          <w:b/>
        </w:rPr>
        <w:t>а</w:t>
      </w:r>
      <w:r w:rsidRPr="006E0390">
        <w:rPr>
          <w:b/>
        </w:rPr>
        <w:t>ции Объединенных Наций, касающихся бизнеса и прав человека, к деятельности частных и государственных корпораций, в том числе в отношении прав р</w:t>
      </w:r>
      <w:r w:rsidRPr="006E0390">
        <w:rPr>
          <w:b/>
        </w:rPr>
        <w:t>е</w:t>
      </w:r>
      <w:r w:rsidRPr="006E0390">
        <w:rPr>
          <w:b/>
        </w:rPr>
        <w:t>бенка. Комитет призывает государство-участник обеспечить защиту детей от любых форм экономической и секс</w:t>
      </w:r>
      <w:r w:rsidRPr="006E0390">
        <w:rPr>
          <w:b/>
        </w:rPr>
        <w:t>у</w:t>
      </w:r>
      <w:r w:rsidRPr="006E0390">
        <w:rPr>
          <w:b/>
        </w:rPr>
        <w:t>альной эксплуатации, в особенности в сфере туризма, и надлежащим обр</w:t>
      </w:r>
      <w:r w:rsidRPr="006E0390">
        <w:rPr>
          <w:b/>
        </w:rPr>
        <w:t>а</w:t>
      </w:r>
      <w:r w:rsidRPr="006E0390">
        <w:rPr>
          <w:b/>
        </w:rPr>
        <w:t>зом преследовать по закону ответственных за привлечение детей к такой деятельности.</w:t>
      </w:r>
    </w:p>
    <w:p w:rsidR="00640275" w:rsidRPr="00206D24" w:rsidRDefault="00640275" w:rsidP="008A0A3E">
      <w:pPr>
        <w:pStyle w:val="H1GR"/>
      </w:pPr>
      <w:r>
        <w:tab/>
      </w:r>
      <w:r w:rsidRPr="00206D24">
        <w:rPr>
          <w:lang w:val="en-GB"/>
        </w:rPr>
        <w:t>B</w:t>
      </w:r>
      <w:r w:rsidRPr="00206D24">
        <w:t>.</w:t>
      </w:r>
      <w:r w:rsidRPr="00206D24">
        <w:tab/>
        <w:t>Определение понятия "ребенок" (статья 1 Конвенции)</w:t>
      </w:r>
    </w:p>
    <w:p w:rsidR="00640275" w:rsidRPr="00206D24" w:rsidRDefault="00640275" w:rsidP="008A0A3E">
      <w:pPr>
        <w:pStyle w:val="SingleTxtGR"/>
      </w:pPr>
      <w:r w:rsidRPr="00206D24">
        <w:t>22.</w:t>
      </w:r>
      <w:r w:rsidRPr="00206D24">
        <w:tab/>
        <w:t xml:space="preserve">Комитет </w:t>
      </w:r>
      <w:r>
        <w:t>выражает обеспокоенность тем, что в связи с тем</w:t>
      </w:r>
      <w:r w:rsidRPr="00206D24">
        <w:t>, что по закон</w:t>
      </w:r>
      <w:r w:rsidRPr="00206D24">
        <w:t>о</w:t>
      </w:r>
      <w:r w:rsidRPr="00206D24">
        <w:t>д</w:t>
      </w:r>
      <w:r>
        <w:t>ательству государства-участника</w:t>
      </w:r>
      <w:r w:rsidRPr="00206D24">
        <w:t xml:space="preserve"> возраст наступления совершеннолетия с</w:t>
      </w:r>
      <w:r w:rsidRPr="00206D24">
        <w:t>о</w:t>
      </w:r>
      <w:r w:rsidRPr="00206D24">
        <w:t>ставляет 16</w:t>
      </w:r>
      <w:r>
        <w:t xml:space="preserve"> </w:t>
      </w:r>
      <w:r w:rsidRPr="00206D24">
        <w:t>лет, в частности в отношении минимального возра</w:t>
      </w:r>
      <w:r w:rsidRPr="00206D24">
        <w:t>с</w:t>
      </w:r>
      <w:r w:rsidRPr="00206D24">
        <w:t>та вступления в брак, возраста наступления уголовной ответственности, защиты несовершенн</w:t>
      </w:r>
      <w:r w:rsidRPr="00206D24">
        <w:t>о</w:t>
      </w:r>
      <w:r w:rsidRPr="00206D24">
        <w:t>летних от коррупции и защиты от работы в ночное время. Кроме того, Комитет обеспокоен предоставленной делегацией информацией о том, что государство-участник не намеревается отзывать свое заявление в отношении статьи</w:t>
      </w:r>
      <w:r>
        <w:t xml:space="preserve"> </w:t>
      </w:r>
      <w:r w:rsidRPr="00206D24">
        <w:t>1 Ко</w:t>
      </w:r>
      <w:r w:rsidRPr="00206D24">
        <w:t>н</w:t>
      </w:r>
      <w:r w:rsidRPr="00206D24">
        <w:t>венции в связи с проведением пересмотра своего закон</w:t>
      </w:r>
      <w:r w:rsidRPr="00206D24">
        <w:t>о</w:t>
      </w:r>
      <w:r w:rsidRPr="00206D24">
        <w:t>дательства с целью приведения его в соотве</w:t>
      </w:r>
      <w:r w:rsidRPr="00206D24">
        <w:t>т</w:t>
      </w:r>
      <w:r w:rsidRPr="00206D24">
        <w:t>ствие с Конвенцией.</w:t>
      </w:r>
    </w:p>
    <w:p w:rsidR="00640275" w:rsidRPr="006E0390" w:rsidRDefault="00640275" w:rsidP="008A0A3E">
      <w:pPr>
        <w:pStyle w:val="SingleTxtGR"/>
        <w:rPr>
          <w:b/>
        </w:rPr>
      </w:pPr>
      <w:r w:rsidRPr="006E0390">
        <w:t>23.</w:t>
      </w:r>
      <w:r w:rsidRPr="006E0390">
        <w:tab/>
      </w:r>
      <w:r w:rsidRPr="006E0390">
        <w:rPr>
          <w:b/>
        </w:rPr>
        <w:t>Комитет призывает государство-участник в приоритетном порядке пересмотреть и, где это необходимо, внести поправки в существующее з</w:t>
      </w:r>
      <w:r w:rsidRPr="006E0390">
        <w:rPr>
          <w:b/>
        </w:rPr>
        <w:t>а</w:t>
      </w:r>
      <w:r w:rsidRPr="006E0390">
        <w:rPr>
          <w:b/>
        </w:rPr>
        <w:t>конод</w:t>
      </w:r>
      <w:r w:rsidRPr="006E0390">
        <w:rPr>
          <w:b/>
        </w:rPr>
        <w:t>а</w:t>
      </w:r>
      <w:r w:rsidRPr="006E0390">
        <w:rPr>
          <w:b/>
        </w:rPr>
        <w:t>тельство, среди прочего, Семейный кодекс, Уголовный кодекс и Трудовой кодекс</w:t>
      </w:r>
      <w:r>
        <w:rPr>
          <w:b/>
        </w:rPr>
        <w:t>,</w:t>
      </w:r>
      <w:r w:rsidRPr="006E0390">
        <w:rPr>
          <w:b/>
        </w:rPr>
        <w:t xml:space="preserve"> с тем чтобы </w:t>
      </w:r>
      <w:r>
        <w:rPr>
          <w:b/>
        </w:rPr>
        <w:t xml:space="preserve">повысить </w:t>
      </w:r>
      <w:r w:rsidRPr="006E0390">
        <w:rPr>
          <w:b/>
        </w:rPr>
        <w:t>возраст наступления совершенн</w:t>
      </w:r>
      <w:r w:rsidRPr="006E0390">
        <w:rPr>
          <w:b/>
        </w:rPr>
        <w:t>о</w:t>
      </w:r>
      <w:r w:rsidRPr="006E0390">
        <w:rPr>
          <w:b/>
        </w:rPr>
        <w:t>летия до 18 лет в соответствии с Конвенцией, а также рассмотреть возмо</w:t>
      </w:r>
      <w:r w:rsidRPr="006E0390">
        <w:rPr>
          <w:b/>
        </w:rPr>
        <w:t>ж</w:t>
      </w:r>
      <w:r w:rsidRPr="006E0390">
        <w:rPr>
          <w:b/>
        </w:rPr>
        <w:t>ность отзыва своего заявления в отношении статьи</w:t>
      </w:r>
      <w:r>
        <w:rPr>
          <w:b/>
        </w:rPr>
        <w:t xml:space="preserve"> </w:t>
      </w:r>
      <w:r w:rsidRPr="006E0390">
        <w:rPr>
          <w:b/>
        </w:rPr>
        <w:t>1 Конве</w:t>
      </w:r>
      <w:r w:rsidRPr="006E0390">
        <w:rPr>
          <w:b/>
        </w:rPr>
        <w:t>н</w:t>
      </w:r>
      <w:r w:rsidRPr="006E0390">
        <w:rPr>
          <w:b/>
        </w:rPr>
        <w:t>ции, даже если пересмотр соответствующего законодательства еще не з</w:t>
      </w:r>
      <w:r w:rsidRPr="006E0390">
        <w:rPr>
          <w:b/>
        </w:rPr>
        <w:t>а</w:t>
      </w:r>
      <w:r w:rsidRPr="006E0390">
        <w:rPr>
          <w:b/>
        </w:rPr>
        <w:t>вершен.</w:t>
      </w:r>
    </w:p>
    <w:p w:rsidR="00640275" w:rsidRPr="00206D24" w:rsidRDefault="00640275" w:rsidP="008A0A3E">
      <w:pPr>
        <w:pStyle w:val="H1GR"/>
      </w:pPr>
      <w:r>
        <w:tab/>
      </w:r>
      <w:r w:rsidRPr="00206D24">
        <w:rPr>
          <w:lang w:val="en-GB"/>
        </w:rPr>
        <w:t>C</w:t>
      </w:r>
      <w:r w:rsidRPr="00206D24">
        <w:t>.</w:t>
      </w:r>
      <w:r w:rsidRPr="00206D24">
        <w:tab/>
        <w:t>Общие принципы (статьи</w:t>
      </w:r>
      <w:r>
        <w:t xml:space="preserve"> </w:t>
      </w:r>
      <w:r w:rsidRPr="00206D24">
        <w:t>2, 3, 6 и 12 Конвенции)</w:t>
      </w:r>
    </w:p>
    <w:p w:rsidR="00640275" w:rsidRPr="00206D24" w:rsidRDefault="00640275" w:rsidP="008A0A3E">
      <w:pPr>
        <w:pStyle w:val="H23GR"/>
      </w:pPr>
      <w:r>
        <w:tab/>
      </w:r>
      <w:r>
        <w:rPr>
          <w:lang w:val="en-US"/>
        </w:rPr>
        <w:tab/>
      </w:r>
      <w:r w:rsidRPr="00206D24">
        <w:t>Дискриминация</w:t>
      </w:r>
    </w:p>
    <w:p w:rsidR="00640275" w:rsidRPr="00206D24" w:rsidRDefault="00640275" w:rsidP="008A0A3E">
      <w:pPr>
        <w:pStyle w:val="SingleTxtGR"/>
      </w:pPr>
      <w:r w:rsidRPr="00206D24">
        <w:t>24.</w:t>
      </w:r>
      <w:r w:rsidRPr="00206D24">
        <w:tab/>
        <w:t>Комитет приветствует осуществляемые государством-участником ин</w:t>
      </w:r>
      <w:r w:rsidRPr="00206D24">
        <w:t>и</w:t>
      </w:r>
      <w:r w:rsidRPr="00206D24">
        <w:t>циативы по борьбе с патриархальными взглядами и глубоко укоренившимися гендерными стереотипами относительно ролей и обязанностей женщин и му</w:t>
      </w:r>
      <w:r w:rsidRPr="00206D24">
        <w:t>ж</w:t>
      </w:r>
      <w:r w:rsidRPr="00206D24">
        <w:t>чин в семье, но выражает обеспокоенность тем, что такие взгляды по-прежнему широко распространены и ведут к бытовому насилию в отношении женщин и детей.</w:t>
      </w:r>
    </w:p>
    <w:p w:rsidR="00640275" w:rsidRPr="006E0390" w:rsidRDefault="00640275" w:rsidP="008A0A3E">
      <w:pPr>
        <w:pStyle w:val="SingleTxtGR"/>
        <w:rPr>
          <w:b/>
        </w:rPr>
      </w:pPr>
      <w:r w:rsidRPr="006E0390">
        <w:t>25.</w:t>
      </w:r>
      <w:r w:rsidRPr="006E0390">
        <w:tab/>
      </w:r>
      <w:r w:rsidRPr="006E0390">
        <w:rPr>
          <w:b/>
        </w:rPr>
        <w:t>Комитет рекомендует государству-участнику продолжить проводить и активизировать свои информационно-просветительские и образовател</w:t>
      </w:r>
      <w:r w:rsidRPr="006E0390">
        <w:rPr>
          <w:b/>
        </w:rPr>
        <w:t>ь</w:t>
      </w:r>
      <w:r w:rsidRPr="006E0390">
        <w:rPr>
          <w:b/>
        </w:rPr>
        <w:t>ные кампании, направленные на борьбу со ст</w:t>
      </w:r>
      <w:r w:rsidRPr="006E0390">
        <w:rPr>
          <w:b/>
        </w:rPr>
        <w:t>е</w:t>
      </w:r>
      <w:r w:rsidRPr="006E0390">
        <w:rPr>
          <w:b/>
        </w:rPr>
        <w:t>реотипами в семьях.</w:t>
      </w:r>
    </w:p>
    <w:p w:rsidR="00640275" w:rsidRPr="00206D24" w:rsidRDefault="00640275" w:rsidP="008A0A3E">
      <w:pPr>
        <w:pStyle w:val="H23GR"/>
      </w:pPr>
      <w:r>
        <w:tab/>
      </w:r>
      <w:r>
        <w:rPr>
          <w:lang w:val="en-US"/>
        </w:rPr>
        <w:tab/>
      </w:r>
      <w:r w:rsidRPr="00206D24">
        <w:t>Наилучшие интересы ребенка</w:t>
      </w:r>
    </w:p>
    <w:p w:rsidR="00640275" w:rsidRPr="00206D24" w:rsidRDefault="00640275" w:rsidP="008A0A3E">
      <w:pPr>
        <w:pStyle w:val="SingleTxtGR"/>
      </w:pPr>
      <w:r w:rsidRPr="00206D24">
        <w:t>26.</w:t>
      </w:r>
      <w:r w:rsidRPr="00206D24">
        <w:tab/>
      </w:r>
      <w:r>
        <w:rPr>
          <w:lang w:val="en-US"/>
        </w:rPr>
        <w:t>C</w:t>
      </w:r>
      <w:r>
        <w:t xml:space="preserve"> удовлетворением отмечая приведенное в докладе государс</w:t>
      </w:r>
      <w:r>
        <w:t>т</w:t>
      </w:r>
      <w:r>
        <w:t xml:space="preserve">ва-участника положение </w:t>
      </w:r>
      <w:r w:rsidRPr="00206D24">
        <w:t xml:space="preserve">о том, что принцип обеспечения наилучших интересов ребенка включен в административные и судебные компоненты национального законодательства, </w:t>
      </w:r>
      <w:r>
        <w:t xml:space="preserve">Комитет, тем не менее, </w:t>
      </w:r>
      <w:r w:rsidRPr="00206D24">
        <w:t>обеспокоен тем, что принцип обесп</w:t>
      </w:r>
      <w:r w:rsidRPr="00206D24">
        <w:t>е</w:t>
      </w:r>
      <w:r w:rsidRPr="00206D24">
        <w:t>чения наилучших интересов ребенка включен в законодательство государства-участника ненадлежащим образом, поскольку в соответствии с ним ребенок не в полной мере считается лицом, имеющим право на индивидуальные права, как это предусмотрено в пункте</w:t>
      </w:r>
      <w:r>
        <w:t xml:space="preserve"> </w:t>
      </w:r>
      <w:r w:rsidRPr="00206D24">
        <w:t>1 статьи</w:t>
      </w:r>
      <w:r>
        <w:t xml:space="preserve"> </w:t>
      </w:r>
      <w:r w:rsidRPr="00206D24">
        <w:t>3 Конве</w:t>
      </w:r>
      <w:r w:rsidRPr="00206D24">
        <w:t>н</w:t>
      </w:r>
      <w:r w:rsidRPr="00206D24">
        <w:t>ции.</w:t>
      </w:r>
    </w:p>
    <w:p w:rsidR="00640275" w:rsidRDefault="00640275" w:rsidP="008A0A3E">
      <w:pPr>
        <w:pStyle w:val="SingleTxtGR"/>
        <w:rPr>
          <w:b/>
        </w:rPr>
      </w:pPr>
      <w:r w:rsidRPr="006E0390">
        <w:t>27.</w:t>
      </w:r>
      <w:r w:rsidRPr="006E0390">
        <w:tab/>
      </w:r>
      <w:r w:rsidRPr="006E0390">
        <w:rPr>
          <w:b/>
        </w:rPr>
        <w:t>Комитет рекомендует государству-участнику принять все необход</w:t>
      </w:r>
      <w:r w:rsidRPr="006E0390">
        <w:rPr>
          <w:b/>
        </w:rPr>
        <w:t>и</w:t>
      </w:r>
      <w:r w:rsidRPr="006E0390">
        <w:rPr>
          <w:b/>
        </w:rPr>
        <w:t>мые меры для того, чтобы надлежащим образом включить принцип обе</w:t>
      </w:r>
      <w:r w:rsidRPr="006E0390">
        <w:rPr>
          <w:b/>
        </w:rPr>
        <w:t>с</w:t>
      </w:r>
      <w:r w:rsidRPr="006E0390">
        <w:rPr>
          <w:b/>
        </w:rPr>
        <w:t>печения наилучших интересов ребенка в свое законодательство, в том чи</w:t>
      </w:r>
      <w:r w:rsidRPr="006E0390">
        <w:rPr>
          <w:b/>
        </w:rPr>
        <w:t>с</w:t>
      </w:r>
      <w:r w:rsidRPr="006E0390">
        <w:rPr>
          <w:b/>
        </w:rPr>
        <w:t>ле в Семе</w:t>
      </w:r>
      <w:r w:rsidRPr="006E0390">
        <w:rPr>
          <w:b/>
        </w:rPr>
        <w:t>й</w:t>
      </w:r>
      <w:r w:rsidRPr="006E0390">
        <w:rPr>
          <w:b/>
        </w:rPr>
        <w:t>ный кодекс. Комитет настоятельно призывает государство-участник активизировать свои усилия по включению принципа обеспеч</w:t>
      </w:r>
      <w:r w:rsidRPr="006E0390">
        <w:rPr>
          <w:b/>
        </w:rPr>
        <w:t>е</w:t>
      </w:r>
      <w:r w:rsidRPr="006E0390">
        <w:rPr>
          <w:b/>
        </w:rPr>
        <w:t>ния наилучших интересов ребенка в его законодательство соответству</w:t>
      </w:r>
      <w:r w:rsidRPr="006E0390">
        <w:rPr>
          <w:b/>
        </w:rPr>
        <w:t>ю</w:t>
      </w:r>
      <w:r w:rsidRPr="006E0390">
        <w:rPr>
          <w:b/>
        </w:rPr>
        <w:t>щим образом, последовательно соблюдать его в ходе всех администрати</w:t>
      </w:r>
      <w:r w:rsidRPr="006E0390">
        <w:rPr>
          <w:b/>
        </w:rPr>
        <w:t>в</w:t>
      </w:r>
      <w:r w:rsidRPr="006E0390">
        <w:rPr>
          <w:b/>
        </w:rPr>
        <w:t>ных и судебных разбирательств, а также учитывать в стратегиях, пр</w:t>
      </w:r>
      <w:r w:rsidRPr="006E0390">
        <w:rPr>
          <w:b/>
        </w:rPr>
        <w:t>о</w:t>
      </w:r>
      <w:r w:rsidRPr="006E0390">
        <w:rPr>
          <w:b/>
        </w:rPr>
        <w:t>граммах и проектах, связанных с воздействием на детей. Кроме того, этот принцип следует положить в основу правовой аргуме</w:t>
      </w:r>
      <w:r w:rsidRPr="006E0390">
        <w:rPr>
          <w:b/>
        </w:rPr>
        <w:t>н</w:t>
      </w:r>
      <w:r w:rsidRPr="006E0390">
        <w:rPr>
          <w:b/>
        </w:rPr>
        <w:t>тации всех судебных и административных приговоров и решений.</w:t>
      </w:r>
    </w:p>
    <w:p w:rsidR="00640275" w:rsidRPr="00206D24" w:rsidRDefault="00640275" w:rsidP="00640275">
      <w:pPr>
        <w:pStyle w:val="H23GR"/>
      </w:pPr>
      <w:r>
        <w:tab/>
      </w:r>
      <w:r>
        <w:tab/>
        <w:t>Уважение взглядов ребенка</w:t>
      </w:r>
    </w:p>
    <w:p w:rsidR="00640275" w:rsidRPr="00365350" w:rsidRDefault="00640275" w:rsidP="008A0A3E">
      <w:pPr>
        <w:pStyle w:val="SingleTxtGR"/>
      </w:pPr>
      <w:r w:rsidRPr="00365350">
        <w:t>28.</w:t>
      </w:r>
      <w:r w:rsidRPr="00365350">
        <w:tab/>
        <w:t>Комитет приветствует принятие Распоряжения 187/07 (2008</w:t>
      </w:r>
      <w:r w:rsidRPr="004717E2">
        <w:t xml:space="preserve"> </w:t>
      </w:r>
      <w:r>
        <w:t>год</w:t>
      </w:r>
      <w:r w:rsidRPr="00365350">
        <w:t>), в кот</w:t>
      </w:r>
      <w:r w:rsidRPr="00365350">
        <w:t>о</w:t>
      </w:r>
      <w:r w:rsidRPr="00365350">
        <w:t xml:space="preserve">ром закреплено право детей старше 7 лет </w:t>
      </w:r>
      <w:r>
        <w:t>на</w:t>
      </w:r>
      <w:r w:rsidRPr="00365350">
        <w:t xml:space="preserve"> заслуш</w:t>
      </w:r>
      <w:r>
        <w:t>ивание их мнений</w:t>
      </w:r>
      <w:r w:rsidRPr="00365350">
        <w:t xml:space="preserve"> в ходе семейных разбирательств о родительских правах, затрагивающих их интересы, в государстве-участнике, но </w:t>
      </w:r>
      <w:r>
        <w:t xml:space="preserve">при этом </w:t>
      </w:r>
      <w:r w:rsidRPr="00365350">
        <w:t>выражает обеспокоенность в связи с о</w:t>
      </w:r>
      <w:r w:rsidRPr="00365350">
        <w:t>т</w:t>
      </w:r>
      <w:r w:rsidRPr="00365350">
        <w:t xml:space="preserve">сутствием информации о том, </w:t>
      </w:r>
      <w:r>
        <w:t xml:space="preserve">насколько </w:t>
      </w:r>
      <w:r w:rsidRPr="00365350">
        <w:t xml:space="preserve">часто проявляется интерес </w:t>
      </w:r>
      <w:r>
        <w:t>к</w:t>
      </w:r>
      <w:r w:rsidRPr="00365350">
        <w:t xml:space="preserve"> взглядам детей и часто ли эти взгляды учитываются при принятии решений, которые м</w:t>
      </w:r>
      <w:r w:rsidRPr="00365350">
        <w:t>о</w:t>
      </w:r>
      <w:r w:rsidRPr="00365350">
        <w:t>гут затрагив</w:t>
      </w:r>
      <w:r>
        <w:t>ать интересы детей, в том числе</w:t>
      </w:r>
      <w:r w:rsidRPr="00365350">
        <w:t xml:space="preserve"> в ходе судебных и администрати</w:t>
      </w:r>
      <w:r w:rsidRPr="00365350">
        <w:t>в</w:t>
      </w:r>
      <w:r w:rsidRPr="00365350">
        <w:t>ных разбирательств, в процессе разработки политики, а также в работе школ и учреждений по уходу.</w:t>
      </w:r>
    </w:p>
    <w:p w:rsidR="00640275" w:rsidRDefault="00640275" w:rsidP="008A0A3E">
      <w:pPr>
        <w:pStyle w:val="SingleTxtGR"/>
      </w:pPr>
      <w:r w:rsidRPr="00365350">
        <w:t>29.</w:t>
      </w:r>
      <w:r w:rsidRPr="00365350">
        <w:tab/>
      </w:r>
      <w:r w:rsidRPr="00365350">
        <w:rPr>
          <w:b/>
        </w:rPr>
        <w:t>Комитет просит государство-участник представить в своем следу</w:t>
      </w:r>
      <w:r w:rsidRPr="00365350">
        <w:rPr>
          <w:b/>
        </w:rPr>
        <w:t>ю</w:t>
      </w:r>
      <w:r w:rsidRPr="00365350">
        <w:rPr>
          <w:b/>
        </w:rPr>
        <w:t>щем периодическом докладе информацию о мерах, направленных на обе</w:t>
      </w:r>
      <w:r w:rsidRPr="00365350">
        <w:rPr>
          <w:b/>
        </w:rPr>
        <w:t>с</w:t>
      </w:r>
      <w:r w:rsidRPr="00365350">
        <w:rPr>
          <w:b/>
        </w:rPr>
        <w:t>печение полного уважения взглядов ребенка и их должного учета в ходе с</w:t>
      </w:r>
      <w:r w:rsidRPr="00365350">
        <w:rPr>
          <w:b/>
        </w:rPr>
        <w:t>у</w:t>
      </w:r>
      <w:r w:rsidRPr="00365350">
        <w:rPr>
          <w:b/>
        </w:rPr>
        <w:t>дебных и административных разбирательств, а также в семье, школах, с</w:t>
      </w:r>
      <w:r w:rsidRPr="00365350">
        <w:rPr>
          <w:b/>
        </w:rPr>
        <w:t>о</w:t>
      </w:r>
      <w:r w:rsidRPr="00365350">
        <w:rPr>
          <w:b/>
        </w:rPr>
        <w:t>циальных учреждениях и учреждениях по уходу за ребенком в соответс</w:t>
      </w:r>
      <w:r w:rsidRPr="00365350">
        <w:rPr>
          <w:b/>
        </w:rPr>
        <w:t>т</w:t>
      </w:r>
      <w:r w:rsidRPr="00365350">
        <w:rPr>
          <w:b/>
        </w:rPr>
        <w:t>вии с положениями ст</w:t>
      </w:r>
      <w:r w:rsidRPr="00365350">
        <w:rPr>
          <w:b/>
        </w:rPr>
        <w:t>а</w:t>
      </w:r>
      <w:r w:rsidRPr="00365350">
        <w:rPr>
          <w:b/>
        </w:rPr>
        <w:t>тьи</w:t>
      </w:r>
      <w:r>
        <w:rPr>
          <w:b/>
        </w:rPr>
        <w:t xml:space="preserve"> </w:t>
      </w:r>
      <w:r w:rsidRPr="00365350">
        <w:rPr>
          <w:b/>
        </w:rPr>
        <w:t xml:space="preserve">12 Конвенции. В связи с этим Комитет хотел бы обратить внимание государства-участника на свое замечание </w:t>
      </w:r>
      <w:r>
        <w:rPr>
          <w:b/>
        </w:rPr>
        <w:t>общего</w:t>
      </w:r>
      <w:r>
        <w:rPr>
          <w:b/>
        </w:rPr>
        <w:br/>
      </w:r>
      <w:r w:rsidRPr="00365350">
        <w:rPr>
          <w:b/>
        </w:rPr>
        <w:t>п</w:t>
      </w:r>
      <w:r w:rsidRPr="00365350">
        <w:rPr>
          <w:b/>
        </w:rPr>
        <w:t>о</w:t>
      </w:r>
      <w:r w:rsidRPr="00365350">
        <w:rPr>
          <w:b/>
        </w:rPr>
        <w:t>рядка №</w:t>
      </w:r>
      <w:r>
        <w:rPr>
          <w:b/>
        </w:rPr>
        <w:t> </w:t>
      </w:r>
      <w:r w:rsidRPr="00365350">
        <w:rPr>
          <w:b/>
        </w:rPr>
        <w:t>12 (2009</w:t>
      </w:r>
      <w:r>
        <w:rPr>
          <w:b/>
        </w:rPr>
        <w:t> год</w:t>
      </w:r>
      <w:r w:rsidRPr="00365350">
        <w:rPr>
          <w:b/>
        </w:rPr>
        <w:t>) о праве ребенка быть заслушанным.</w:t>
      </w:r>
    </w:p>
    <w:p w:rsidR="00640275" w:rsidRPr="00365350" w:rsidRDefault="00640275" w:rsidP="008A0A3E">
      <w:pPr>
        <w:pStyle w:val="H1GR"/>
      </w:pPr>
      <w:r w:rsidRPr="000D28A3">
        <w:tab/>
      </w:r>
      <w:r w:rsidRPr="00365350">
        <w:rPr>
          <w:lang w:val="en-GB"/>
        </w:rPr>
        <w:t>D</w:t>
      </w:r>
      <w:r w:rsidRPr="00365350">
        <w:t>.</w:t>
      </w:r>
      <w:r w:rsidRPr="00365350">
        <w:tab/>
        <w:t>Гражданские п</w:t>
      </w:r>
      <w:r>
        <w:t>рава и свободы (статьи 7, 8, 13−</w:t>
      </w:r>
      <w:r w:rsidRPr="00365350">
        <w:t xml:space="preserve">17, 19 и 37 </w:t>
      </w:r>
      <w:r>
        <w:t>а)</w:t>
      </w:r>
      <w:r w:rsidRPr="00365350">
        <w:t xml:space="preserve"> Конвенции)</w:t>
      </w:r>
    </w:p>
    <w:p w:rsidR="00640275" w:rsidRPr="00365350" w:rsidRDefault="00640275" w:rsidP="008A0A3E">
      <w:pPr>
        <w:pStyle w:val="H23GR"/>
      </w:pPr>
      <w:r w:rsidRPr="00392877">
        <w:tab/>
      </w:r>
      <w:r w:rsidRPr="00392877">
        <w:tab/>
      </w:r>
      <w:r w:rsidRPr="00365350">
        <w:t>Имя и гражданство</w:t>
      </w:r>
    </w:p>
    <w:p w:rsidR="00640275" w:rsidRPr="00365350" w:rsidRDefault="00640275" w:rsidP="008A0A3E">
      <w:pPr>
        <w:pStyle w:val="SingleTxtGR"/>
      </w:pPr>
      <w:r w:rsidRPr="00365350">
        <w:t>30.</w:t>
      </w:r>
      <w:r w:rsidRPr="00365350">
        <w:tab/>
        <w:t xml:space="preserve">Комитет </w:t>
      </w:r>
      <w:r>
        <w:t xml:space="preserve">выражает </w:t>
      </w:r>
      <w:r w:rsidRPr="00365350">
        <w:t>обеспокоен</w:t>
      </w:r>
      <w:r>
        <w:t>ность в связи с</w:t>
      </w:r>
      <w:r w:rsidRPr="00365350">
        <w:t xml:space="preserve"> тем, что дети, </w:t>
      </w:r>
      <w:r>
        <w:t>рожденные</w:t>
      </w:r>
      <w:r>
        <w:br/>
      </w:r>
      <w:r w:rsidRPr="00365350">
        <w:t>за границей у кубинских родителей, которые не входят в категорию лиц, име</w:t>
      </w:r>
      <w:r w:rsidRPr="00365350">
        <w:t>ю</w:t>
      </w:r>
      <w:r w:rsidRPr="00365350">
        <w:t>щих право закрепления за детьми их гражданства, как предусмотрено в ст</w:t>
      </w:r>
      <w:r w:rsidRPr="00365350">
        <w:t>а</w:t>
      </w:r>
      <w:r w:rsidRPr="00365350">
        <w:t>тье</w:t>
      </w:r>
      <w:r>
        <w:t> </w:t>
      </w:r>
      <w:r w:rsidRPr="00365350">
        <w:t>29 Конституции государс</w:t>
      </w:r>
      <w:r w:rsidRPr="00365350">
        <w:t>т</w:t>
      </w:r>
      <w:r w:rsidRPr="00365350">
        <w:t xml:space="preserve">ва-участника, рискуют остаться без гражданства. </w:t>
      </w:r>
    </w:p>
    <w:p w:rsidR="00640275" w:rsidRPr="00365350" w:rsidRDefault="00640275" w:rsidP="008A0A3E">
      <w:pPr>
        <w:pStyle w:val="SingleTxtGR"/>
      </w:pPr>
      <w:r w:rsidRPr="00365350">
        <w:t>31.</w:t>
      </w:r>
      <w:r w:rsidRPr="00365350">
        <w:tab/>
      </w:r>
      <w:r w:rsidRPr="00365350">
        <w:rPr>
          <w:b/>
        </w:rPr>
        <w:t>Комитет рекомендует государству-участнику принять необходимые меры для предоставления ребенку права на гражданство, в том числе п</w:t>
      </w:r>
      <w:r w:rsidRPr="00365350">
        <w:rPr>
          <w:b/>
        </w:rPr>
        <w:t>у</w:t>
      </w:r>
      <w:r w:rsidRPr="00365350">
        <w:rPr>
          <w:b/>
        </w:rPr>
        <w:t>тем пересмотра своего национального законод</w:t>
      </w:r>
      <w:r w:rsidRPr="00365350">
        <w:rPr>
          <w:b/>
        </w:rPr>
        <w:t>а</w:t>
      </w:r>
      <w:r w:rsidRPr="00365350">
        <w:rPr>
          <w:b/>
        </w:rPr>
        <w:t xml:space="preserve">тельства и внесения в него поправок с целью обеспечения гарантии защиты от </w:t>
      </w:r>
      <w:proofErr w:type="spellStart"/>
      <w:r w:rsidRPr="00365350">
        <w:rPr>
          <w:b/>
        </w:rPr>
        <w:t>безгражданства</w:t>
      </w:r>
      <w:proofErr w:type="spellEnd"/>
      <w:r w:rsidRPr="00365350">
        <w:rPr>
          <w:b/>
        </w:rPr>
        <w:t>. Ком</w:t>
      </w:r>
      <w:r w:rsidRPr="00365350">
        <w:rPr>
          <w:b/>
        </w:rPr>
        <w:t>и</w:t>
      </w:r>
      <w:r w:rsidRPr="00365350">
        <w:rPr>
          <w:b/>
        </w:rPr>
        <w:t xml:space="preserve">тет также </w:t>
      </w:r>
      <w:r>
        <w:rPr>
          <w:b/>
        </w:rPr>
        <w:t xml:space="preserve">вновь </w:t>
      </w:r>
      <w:r w:rsidRPr="00365350">
        <w:rPr>
          <w:b/>
        </w:rPr>
        <w:t>повторяет рекомендацию Комитета по ликвидации рас</w:t>
      </w:r>
      <w:r w:rsidRPr="00365350">
        <w:rPr>
          <w:b/>
        </w:rPr>
        <w:t>о</w:t>
      </w:r>
      <w:r w:rsidRPr="00365350">
        <w:rPr>
          <w:b/>
        </w:rPr>
        <w:t>вой дискриминации (</w:t>
      </w:r>
      <w:r w:rsidRPr="00365350">
        <w:rPr>
          <w:b/>
          <w:bCs/>
          <w:lang w:val="en-GB"/>
        </w:rPr>
        <w:t>CERD</w:t>
      </w:r>
      <w:r w:rsidRPr="00365350">
        <w:rPr>
          <w:b/>
          <w:bCs/>
        </w:rPr>
        <w:t>/</w:t>
      </w:r>
      <w:r w:rsidRPr="00365350">
        <w:rPr>
          <w:b/>
          <w:bCs/>
          <w:lang w:val="en-GB"/>
        </w:rPr>
        <w:t>C</w:t>
      </w:r>
      <w:r w:rsidRPr="00365350">
        <w:rPr>
          <w:b/>
          <w:bCs/>
        </w:rPr>
        <w:t>/</w:t>
      </w:r>
      <w:r w:rsidRPr="00365350">
        <w:rPr>
          <w:b/>
          <w:bCs/>
          <w:lang w:val="en-GB"/>
        </w:rPr>
        <w:t>CUB</w:t>
      </w:r>
      <w:r w:rsidRPr="00365350">
        <w:rPr>
          <w:b/>
          <w:bCs/>
        </w:rPr>
        <w:t>/</w:t>
      </w:r>
      <w:r w:rsidRPr="00365350">
        <w:rPr>
          <w:b/>
          <w:bCs/>
          <w:lang w:val="en-GB"/>
        </w:rPr>
        <w:t>CO</w:t>
      </w:r>
      <w:r>
        <w:rPr>
          <w:b/>
          <w:bCs/>
        </w:rPr>
        <w:t>/14−18, пункт</w:t>
      </w:r>
      <w:r w:rsidRPr="00365350">
        <w:rPr>
          <w:b/>
          <w:bCs/>
        </w:rPr>
        <w:t xml:space="preserve"> 19</w:t>
      </w:r>
      <w:r w:rsidRPr="00365350">
        <w:rPr>
          <w:b/>
        </w:rPr>
        <w:t>) ратифицировать Конвенцию о статусе беженцев 1954</w:t>
      </w:r>
      <w:r>
        <w:rPr>
          <w:b/>
        </w:rPr>
        <w:t xml:space="preserve"> </w:t>
      </w:r>
      <w:r w:rsidRPr="00365350">
        <w:rPr>
          <w:b/>
        </w:rPr>
        <w:t>года и Кон</w:t>
      </w:r>
      <w:r>
        <w:rPr>
          <w:b/>
        </w:rPr>
        <w:t xml:space="preserve">венцию о сокращении </w:t>
      </w:r>
      <w:proofErr w:type="spellStart"/>
      <w:r w:rsidRPr="00365350">
        <w:rPr>
          <w:b/>
        </w:rPr>
        <w:t>бе</w:t>
      </w:r>
      <w:r w:rsidRPr="00365350">
        <w:rPr>
          <w:b/>
        </w:rPr>
        <w:t>з</w:t>
      </w:r>
      <w:r w:rsidRPr="00365350">
        <w:rPr>
          <w:b/>
        </w:rPr>
        <w:t>гражда</w:t>
      </w:r>
      <w:r w:rsidRPr="00365350">
        <w:rPr>
          <w:b/>
        </w:rPr>
        <w:t>н</w:t>
      </w:r>
      <w:r w:rsidRPr="00365350">
        <w:rPr>
          <w:b/>
        </w:rPr>
        <w:t>ства</w:t>
      </w:r>
      <w:proofErr w:type="spellEnd"/>
      <w:r w:rsidRPr="00365350">
        <w:rPr>
          <w:b/>
        </w:rPr>
        <w:t xml:space="preserve"> 1961</w:t>
      </w:r>
      <w:r>
        <w:rPr>
          <w:b/>
        </w:rPr>
        <w:t xml:space="preserve"> </w:t>
      </w:r>
      <w:r w:rsidRPr="00365350">
        <w:rPr>
          <w:b/>
        </w:rPr>
        <w:t>года.</w:t>
      </w:r>
    </w:p>
    <w:p w:rsidR="00640275" w:rsidRPr="00365350" w:rsidRDefault="00640275" w:rsidP="008A0A3E">
      <w:pPr>
        <w:pStyle w:val="H23GR"/>
      </w:pPr>
      <w:r w:rsidRPr="0012059C">
        <w:tab/>
      </w:r>
      <w:r w:rsidRPr="0012059C">
        <w:tab/>
      </w:r>
      <w:r w:rsidRPr="00365350">
        <w:t>Свобода выражения мнений, ассоциации и мирных собраний</w:t>
      </w:r>
    </w:p>
    <w:p w:rsidR="00640275" w:rsidRPr="00365350" w:rsidRDefault="00640275" w:rsidP="008A0A3E">
      <w:pPr>
        <w:pStyle w:val="SingleTxtGR"/>
      </w:pPr>
      <w:r w:rsidRPr="00365350">
        <w:t>32.</w:t>
      </w:r>
      <w:r w:rsidRPr="00365350">
        <w:tab/>
        <w:t xml:space="preserve">Комитет отмечает, что в государстве-участнике дети имеют право </w:t>
      </w:r>
      <w:r>
        <w:t>созд</w:t>
      </w:r>
      <w:r>
        <w:t>а</w:t>
      </w:r>
      <w:r>
        <w:t>вать</w:t>
      </w:r>
      <w:r w:rsidRPr="00365350">
        <w:t xml:space="preserve"> ассо</w:t>
      </w:r>
      <w:r>
        <w:t>циации. Однако</w:t>
      </w:r>
      <w:r w:rsidRPr="00365350">
        <w:t xml:space="preserve"> он по-прежнему обеспокоен </w:t>
      </w:r>
      <w:r>
        <w:t>тем, что защита прав</w:t>
      </w:r>
      <w:r>
        <w:br/>
      </w:r>
      <w:r w:rsidRPr="00365350">
        <w:t>на свободу выражения мнений, ассоциа</w:t>
      </w:r>
      <w:r>
        <w:t>ции и мирных собраний ограничена</w:t>
      </w:r>
      <w:r w:rsidRPr="00365350">
        <w:t xml:space="preserve"> стат</w:t>
      </w:r>
      <w:r w:rsidRPr="00365350">
        <w:t>ь</w:t>
      </w:r>
      <w:r w:rsidRPr="00365350">
        <w:t>ями</w:t>
      </w:r>
      <w:r>
        <w:t xml:space="preserve"> </w:t>
      </w:r>
      <w:r w:rsidRPr="00365350">
        <w:t>53 и</w:t>
      </w:r>
      <w:r>
        <w:t xml:space="preserve"> </w:t>
      </w:r>
      <w:r w:rsidRPr="00365350">
        <w:t>62 Конституции государства-участника.</w:t>
      </w:r>
    </w:p>
    <w:p w:rsidR="00640275" w:rsidRPr="00365350" w:rsidRDefault="00640275" w:rsidP="008A0A3E">
      <w:pPr>
        <w:pStyle w:val="SingleTxtGR"/>
      </w:pPr>
      <w:r w:rsidRPr="00365350">
        <w:t>33.</w:t>
      </w:r>
      <w:r w:rsidRPr="00365350">
        <w:tab/>
      </w:r>
      <w:r w:rsidRPr="00365350">
        <w:rPr>
          <w:b/>
        </w:rPr>
        <w:t>Комитет рекомендует государству-участнику принять все необход</w:t>
      </w:r>
      <w:r w:rsidRPr="00365350">
        <w:rPr>
          <w:b/>
        </w:rPr>
        <w:t>и</w:t>
      </w:r>
      <w:r w:rsidRPr="00365350">
        <w:rPr>
          <w:b/>
        </w:rPr>
        <w:t>мые меры для расшир</w:t>
      </w:r>
      <w:r w:rsidRPr="00365350">
        <w:rPr>
          <w:b/>
        </w:rPr>
        <w:t>е</w:t>
      </w:r>
      <w:r w:rsidRPr="00365350">
        <w:rPr>
          <w:b/>
        </w:rPr>
        <w:t>ния рамок защиты прав на свободу выражения мнений, ассоциации и мирных собраний, в частн</w:t>
      </w:r>
      <w:r w:rsidRPr="00365350">
        <w:rPr>
          <w:b/>
        </w:rPr>
        <w:t>о</w:t>
      </w:r>
      <w:r w:rsidRPr="00365350">
        <w:rPr>
          <w:b/>
        </w:rPr>
        <w:t>сти путем рассмотрения возможности внесения поправок в статьи</w:t>
      </w:r>
      <w:r>
        <w:rPr>
          <w:b/>
        </w:rPr>
        <w:t xml:space="preserve"> </w:t>
      </w:r>
      <w:r w:rsidRPr="00365350">
        <w:rPr>
          <w:b/>
        </w:rPr>
        <w:t>53 и</w:t>
      </w:r>
      <w:r>
        <w:rPr>
          <w:b/>
        </w:rPr>
        <w:t xml:space="preserve"> </w:t>
      </w:r>
      <w:r w:rsidRPr="00365350">
        <w:rPr>
          <w:b/>
        </w:rPr>
        <w:t>62 Конституции, с тем чт</w:t>
      </w:r>
      <w:r w:rsidRPr="00365350">
        <w:rPr>
          <w:b/>
        </w:rPr>
        <w:t>о</w:t>
      </w:r>
      <w:r w:rsidRPr="00365350">
        <w:rPr>
          <w:b/>
        </w:rPr>
        <w:t>бы предоставить детям возможность в полн</w:t>
      </w:r>
      <w:r>
        <w:rPr>
          <w:b/>
        </w:rPr>
        <w:t>ой мере осуществлять свои права</w:t>
      </w:r>
      <w:r>
        <w:rPr>
          <w:b/>
        </w:rPr>
        <w:br/>
      </w:r>
      <w:r w:rsidRPr="00365350">
        <w:rPr>
          <w:b/>
        </w:rPr>
        <w:t>в соответствии с п</w:t>
      </w:r>
      <w:r w:rsidRPr="00365350">
        <w:rPr>
          <w:b/>
        </w:rPr>
        <w:t>о</w:t>
      </w:r>
      <w:r w:rsidRPr="00365350">
        <w:rPr>
          <w:b/>
        </w:rPr>
        <w:t xml:space="preserve">ложениями Конвенции. </w:t>
      </w:r>
    </w:p>
    <w:p w:rsidR="00640275" w:rsidRPr="00365350" w:rsidRDefault="00640275" w:rsidP="008A0A3E">
      <w:pPr>
        <w:pStyle w:val="H23GR"/>
      </w:pPr>
      <w:r w:rsidRPr="00D5363B">
        <w:tab/>
      </w:r>
      <w:r w:rsidRPr="00D5363B">
        <w:tab/>
      </w:r>
      <w:r w:rsidRPr="00365350">
        <w:t>Доступ к надлежащей информации</w:t>
      </w:r>
    </w:p>
    <w:p w:rsidR="00640275" w:rsidRPr="00365350" w:rsidRDefault="00640275" w:rsidP="008A0A3E">
      <w:pPr>
        <w:pStyle w:val="SingleTxtGR"/>
      </w:pPr>
      <w:r w:rsidRPr="00365350">
        <w:t>34.</w:t>
      </w:r>
      <w:r w:rsidRPr="00365350">
        <w:tab/>
        <w:t xml:space="preserve">Комитету известно о существовании экономических трудностей и низком научно-техническом потенциале в государстве-участнике, </w:t>
      </w:r>
      <w:r>
        <w:t>что</w:t>
      </w:r>
      <w:r w:rsidRPr="00365350">
        <w:t xml:space="preserve"> ограничива</w:t>
      </w:r>
      <w:r>
        <w:t>е</w:t>
      </w:r>
      <w:r w:rsidRPr="00365350">
        <w:t>т д</w:t>
      </w:r>
      <w:r>
        <w:t>оступ широких слоев населения, и в частности</w:t>
      </w:r>
      <w:r w:rsidRPr="00365350">
        <w:t xml:space="preserve"> детей</w:t>
      </w:r>
      <w:r>
        <w:t>,</w:t>
      </w:r>
      <w:r w:rsidRPr="00365350">
        <w:t xml:space="preserve"> к адекватному </w:t>
      </w:r>
      <w:proofErr w:type="spellStart"/>
      <w:r w:rsidRPr="00365350">
        <w:t>и</w:t>
      </w:r>
      <w:r w:rsidRPr="00365350">
        <w:t>н</w:t>
      </w:r>
      <w:r w:rsidRPr="00365350">
        <w:t>тернет-обслуживанию</w:t>
      </w:r>
      <w:proofErr w:type="spellEnd"/>
      <w:r w:rsidRPr="00365350">
        <w:t>. Комитет обеспокоен тем, что эти ограничения могут з</w:t>
      </w:r>
      <w:r w:rsidRPr="00365350">
        <w:t>а</w:t>
      </w:r>
      <w:r w:rsidRPr="00365350">
        <w:t>труднять доступ детей к информации и материалам целого ряда национальных и ин</w:t>
      </w:r>
      <w:r w:rsidRPr="00365350">
        <w:t>о</w:t>
      </w:r>
      <w:r w:rsidRPr="00365350">
        <w:t>странных источников, направленных на развитие ребенка и охрану его физич</w:t>
      </w:r>
      <w:r w:rsidRPr="00365350">
        <w:t>е</w:t>
      </w:r>
      <w:r w:rsidRPr="00365350">
        <w:t xml:space="preserve">ского и умственного здоровья. </w:t>
      </w:r>
    </w:p>
    <w:p w:rsidR="00640275" w:rsidRPr="00365350" w:rsidRDefault="00640275" w:rsidP="008A0A3E">
      <w:pPr>
        <w:pStyle w:val="SingleTxtGR"/>
      </w:pPr>
      <w:r w:rsidRPr="00365350">
        <w:t>35.</w:t>
      </w:r>
      <w:r w:rsidRPr="00365350">
        <w:tab/>
      </w:r>
      <w:r w:rsidRPr="00365350">
        <w:rPr>
          <w:b/>
        </w:rPr>
        <w:t>Комитет рекомендует государству-участнику принять надлежащие меры для предоставления детям до</w:t>
      </w:r>
      <w:r>
        <w:rPr>
          <w:b/>
        </w:rPr>
        <w:t>ступа к информации и материалам</w:t>
      </w:r>
      <w:r>
        <w:rPr>
          <w:b/>
        </w:rPr>
        <w:br/>
      </w:r>
      <w:r w:rsidRPr="00365350">
        <w:rPr>
          <w:b/>
        </w:rPr>
        <w:t>из всех возможных национальных и международных источников, в особе</w:t>
      </w:r>
      <w:r w:rsidRPr="00365350">
        <w:rPr>
          <w:b/>
        </w:rPr>
        <w:t>н</w:t>
      </w:r>
      <w:r w:rsidRPr="00365350">
        <w:rPr>
          <w:b/>
        </w:rPr>
        <w:t>ности тех, которые направлены на охрану социального, духовного и м</w:t>
      </w:r>
      <w:r w:rsidRPr="00365350">
        <w:rPr>
          <w:b/>
        </w:rPr>
        <w:t>о</w:t>
      </w:r>
      <w:r w:rsidRPr="00365350">
        <w:rPr>
          <w:b/>
        </w:rPr>
        <w:t>рального благосостояния ребенка, а также его физического и умственного здоровья, в соответс</w:t>
      </w:r>
      <w:r w:rsidRPr="00365350">
        <w:rPr>
          <w:b/>
        </w:rPr>
        <w:t>т</w:t>
      </w:r>
      <w:r w:rsidRPr="00365350">
        <w:rPr>
          <w:b/>
        </w:rPr>
        <w:t>вии со статьями</w:t>
      </w:r>
      <w:r>
        <w:rPr>
          <w:b/>
        </w:rPr>
        <w:t xml:space="preserve"> </w:t>
      </w:r>
      <w:r w:rsidRPr="00365350">
        <w:rPr>
          <w:b/>
        </w:rPr>
        <w:t xml:space="preserve">13 и 17 Конвенции. </w:t>
      </w:r>
    </w:p>
    <w:p w:rsidR="00640275" w:rsidRPr="00365350" w:rsidRDefault="00640275" w:rsidP="008A0A3E">
      <w:pPr>
        <w:pStyle w:val="H23GR"/>
      </w:pPr>
      <w:r w:rsidRPr="00D5363B">
        <w:tab/>
      </w:r>
      <w:r w:rsidRPr="00D5363B">
        <w:tab/>
      </w:r>
      <w:r w:rsidRPr="00365350">
        <w:t>Телесные наказания</w:t>
      </w:r>
    </w:p>
    <w:p w:rsidR="00640275" w:rsidRPr="00365350" w:rsidRDefault="00640275" w:rsidP="008A0A3E">
      <w:pPr>
        <w:pStyle w:val="SingleTxtGR"/>
      </w:pPr>
      <w:r w:rsidRPr="00365350">
        <w:t>36.</w:t>
      </w:r>
      <w:r w:rsidRPr="00365350">
        <w:tab/>
        <w:t>Комитет принимает к сведению предоставленную делегацией информ</w:t>
      </w:r>
      <w:r w:rsidRPr="00365350">
        <w:t>а</w:t>
      </w:r>
      <w:r w:rsidRPr="00365350">
        <w:t>цию о том, что положение о "адекватном и умеренном" наказании будет искл</w:t>
      </w:r>
      <w:r w:rsidRPr="00365350">
        <w:t>ю</w:t>
      </w:r>
      <w:r w:rsidRPr="00365350">
        <w:t>чено из нового проекта Семейного кодекса, но выра</w:t>
      </w:r>
      <w:r>
        <w:t>жает обеспокоенность</w:t>
      </w:r>
      <w:r>
        <w:br/>
      </w:r>
      <w:r w:rsidRPr="00365350">
        <w:t>в св</w:t>
      </w:r>
      <w:r w:rsidRPr="00365350">
        <w:t>я</w:t>
      </w:r>
      <w:r w:rsidRPr="00365350">
        <w:t>зи с тем, что в государстве-участнике по-прежнему действуют положения</w:t>
      </w:r>
      <w:r>
        <w:br/>
      </w:r>
      <w:r w:rsidRPr="00365350">
        <w:t>о возможности такого наказания в отношени</w:t>
      </w:r>
      <w:r>
        <w:t>и детей со стороны их родителей</w:t>
      </w:r>
      <w:r>
        <w:br/>
      </w:r>
      <w:r w:rsidRPr="00365350">
        <w:t>и опекунов (статьи</w:t>
      </w:r>
      <w:r>
        <w:t xml:space="preserve"> </w:t>
      </w:r>
      <w:r w:rsidRPr="00365350">
        <w:t>86 и 152 Семейного кодекса). Кроме того, Комитет обесп</w:t>
      </w:r>
      <w:r w:rsidRPr="00365350">
        <w:t>о</w:t>
      </w:r>
      <w:r w:rsidRPr="00365350">
        <w:t>коен тем, что телесные наказания часто применяются в школах и социальных учреждениях в качестве "дисциплинарной" меры.</w:t>
      </w:r>
    </w:p>
    <w:p w:rsidR="00640275" w:rsidRPr="00365350" w:rsidRDefault="00640275" w:rsidP="008A0A3E">
      <w:pPr>
        <w:pStyle w:val="SingleTxtGR"/>
      </w:pPr>
      <w:r w:rsidRPr="00365350">
        <w:t>37.</w:t>
      </w:r>
      <w:r w:rsidRPr="00365350">
        <w:tab/>
      </w:r>
      <w:r w:rsidRPr="00222A3B">
        <w:rPr>
          <w:b/>
        </w:rPr>
        <w:t>Комитет рекомендует государству-участнику ввести прямой запрет на любые формы телесных наказаний, провести соответствующие инфо</w:t>
      </w:r>
      <w:r w:rsidRPr="00222A3B">
        <w:rPr>
          <w:b/>
        </w:rPr>
        <w:t>р</w:t>
      </w:r>
      <w:r w:rsidRPr="00222A3B">
        <w:rPr>
          <w:b/>
        </w:rPr>
        <w:t>мацио</w:t>
      </w:r>
      <w:r w:rsidRPr="00222A3B">
        <w:rPr>
          <w:b/>
        </w:rPr>
        <w:t>н</w:t>
      </w:r>
      <w:r w:rsidRPr="00222A3B">
        <w:rPr>
          <w:b/>
        </w:rPr>
        <w:t>но-просветительские кампании и предоставить информацию об альтернативных, ненасильственных дисциплинарных мерах, видах род</w:t>
      </w:r>
      <w:r w:rsidRPr="00222A3B">
        <w:rPr>
          <w:b/>
        </w:rPr>
        <w:t>и</w:t>
      </w:r>
      <w:r w:rsidRPr="00222A3B">
        <w:rPr>
          <w:b/>
        </w:rPr>
        <w:t>тельского воспитания и наставничества с целью искоренения практики применения в отношении детей любых форм телесного наказания. Комитет настоятельно призывает государство-участник в приоритетном порядке принять проект Семейного кодекса. В связи с этим Комитет</w:t>
      </w:r>
      <w:r>
        <w:rPr>
          <w:b/>
        </w:rPr>
        <w:t xml:space="preserve"> обращает внимание государства-</w:t>
      </w:r>
      <w:r w:rsidRPr="00222A3B">
        <w:rPr>
          <w:b/>
        </w:rPr>
        <w:t>участника на свое замечание общего порядка № 13 (2011</w:t>
      </w:r>
      <w:r>
        <w:rPr>
          <w:b/>
        </w:rPr>
        <w:t xml:space="preserve"> год</w:t>
      </w:r>
      <w:r w:rsidRPr="00222A3B">
        <w:rPr>
          <w:b/>
        </w:rPr>
        <w:t>) о праве ребенка на свободу от всех форм насилия и свое замеч</w:t>
      </w:r>
      <w:r w:rsidRPr="00222A3B">
        <w:rPr>
          <w:b/>
        </w:rPr>
        <w:t>а</w:t>
      </w:r>
      <w:r w:rsidRPr="00222A3B">
        <w:rPr>
          <w:b/>
        </w:rPr>
        <w:t>ние общего порядка № 8 (2006</w:t>
      </w:r>
      <w:r>
        <w:rPr>
          <w:b/>
        </w:rPr>
        <w:t xml:space="preserve"> год</w:t>
      </w:r>
      <w:r w:rsidRPr="00222A3B">
        <w:rPr>
          <w:b/>
        </w:rPr>
        <w:t>) о телесном наказании.</w:t>
      </w:r>
    </w:p>
    <w:p w:rsidR="00640275" w:rsidRDefault="00640275" w:rsidP="008A0A3E">
      <w:pPr>
        <w:pStyle w:val="H23GR"/>
      </w:pPr>
      <w:r w:rsidRPr="00D5363B">
        <w:tab/>
      </w:r>
      <w:r w:rsidRPr="00D5363B">
        <w:tab/>
      </w:r>
      <w:r w:rsidRPr="00365350">
        <w:t>Последующая деятельность в связи</w:t>
      </w:r>
      <w:r>
        <w:t xml:space="preserve"> с исследованием Организации Объединенных Наций по вопросу </w:t>
      </w:r>
      <w:r w:rsidRPr="00365350">
        <w:t>о насилии в отношении д</w:t>
      </w:r>
      <w:r w:rsidRPr="00365350">
        <w:t>е</w:t>
      </w:r>
      <w:r w:rsidRPr="00365350">
        <w:t>тей</w:t>
      </w:r>
    </w:p>
    <w:p w:rsidR="00640275" w:rsidRPr="004505CB" w:rsidRDefault="00640275" w:rsidP="008A0A3E">
      <w:pPr>
        <w:pStyle w:val="SingleTxtGR"/>
        <w:rPr>
          <w:b/>
        </w:rPr>
      </w:pPr>
      <w:r w:rsidRPr="004505CB">
        <w:t>38.</w:t>
      </w:r>
      <w:r w:rsidRPr="004505CB">
        <w:tab/>
      </w:r>
      <w:r w:rsidRPr="004505CB">
        <w:rPr>
          <w:b/>
        </w:rPr>
        <w:t>Комитет призывает государство-участник:</w:t>
      </w:r>
    </w:p>
    <w:p w:rsidR="00640275" w:rsidRPr="00FD0B40" w:rsidRDefault="00FD0B40" w:rsidP="00FD0B40">
      <w:pPr>
        <w:pStyle w:val="SingleTxtGR"/>
        <w:rPr>
          <w:b/>
        </w:rPr>
      </w:pPr>
      <w:r>
        <w:tab/>
      </w:r>
      <w:proofErr w:type="spellStart"/>
      <w:r w:rsidR="00640275" w:rsidRPr="00FD0B40">
        <w:rPr>
          <w:b/>
        </w:rPr>
        <w:t>a</w:t>
      </w:r>
      <w:proofErr w:type="spellEnd"/>
      <w:r w:rsidR="008E62FA" w:rsidRPr="00FD0B40">
        <w:rPr>
          <w:b/>
        </w:rPr>
        <w:t>)</w:t>
      </w:r>
      <w:r w:rsidR="00640275" w:rsidRPr="00FD0B40">
        <w:rPr>
          <w:b/>
        </w:rPr>
        <w:tab/>
        <w:t>в приоритетном порядке бороться со всеми формами насилия в отношении детей, в том числе путем обеспечения выполнения рекоменд</w:t>
      </w:r>
      <w:r w:rsidR="00640275" w:rsidRPr="00FD0B40">
        <w:rPr>
          <w:b/>
        </w:rPr>
        <w:t>а</w:t>
      </w:r>
      <w:r w:rsidR="00640275" w:rsidRPr="00FD0B40">
        <w:rPr>
          <w:b/>
        </w:rPr>
        <w:t>ций, с</w:t>
      </w:r>
      <w:r w:rsidR="00640275" w:rsidRPr="00FD0B40">
        <w:rPr>
          <w:b/>
        </w:rPr>
        <w:t>о</w:t>
      </w:r>
      <w:r w:rsidR="00640275" w:rsidRPr="00FD0B40">
        <w:rPr>
          <w:b/>
        </w:rPr>
        <w:t xml:space="preserve">держащихся в Исследовании Организации Объединенных Наций по вопросу о насилии в отношении детей, уделяя при этом особое внимание </w:t>
      </w:r>
      <w:proofErr w:type="spellStart"/>
      <w:r w:rsidR="00640275" w:rsidRPr="00FD0B40">
        <w:rPr>
          <w:b/>
        </w:rPr>
        <w:t>гендерным</w:t>
      </w:r>
      <w:proofErr w:type="spellEnd"/>
      <w:r w:rsidR="00640275" w:rsidRPr="00FD0B40">
        <w:rPr>
          <w:b/>
        </w:rPr>
        <w:t xml:space="preserve"> в</w:t>
      </w:r>
      <w:r w:rsidR="00640275" w:rsidRPr="00FD0B40">
        <w:rPr>
          <w:b/>
        </w:rPr>
        <w:t>о</w:t>
      </w:r>
      <w:r w:rsidR="00640275" w:rsidRPr="00FD0B40">
        <w:rPr>
          <w:b/>
        </w:rPr>
        <w:t>просам;</w:t>
      </w:r>
    </w:p>
    <w:p w:rsidR="00640275" w:rsidRPr="00FD0B40" w:rsidRDefault="00640275" w:rsidP="00FD0B40">
      <w:pPr>
        <w:pStyle w:val="SingleTxtGR"/>
        <w:rPr>
          <w:b/>
        </w:rPr>
      </w:pPr>
      <w:r w:rsidRPr="00FD0B40">
        <w:rPr>
          <w:b/>
        </w:rPr>
        <w:tab/>
      </w:r>
      <w:proofErr w:type="spellStart"/>
      <w:r w:rsidRPr="00FD0B40">
        <w:rPr>
          <w:b/>
        </w:rPr>
        <w:t>b</w:t>
      </w:r>
      <w:proofErr w:type="spellEnd"/>
      <w:r w:rsidR="008E62FA" w:rsidRPr="00FD0B40">
        <w:rPr>
          <w:b/>
        </w:rPr>
        <w:t>)</w:t>
      </w:r>
      <w:r w:rsidRPr="00FD0B40">
        <w:rPr>
          <w:b/>
        </w:rPr>
        <w:tab/>
        <w:t>в своем следующем периодическом докладе представить и</w:t>
      </w:r>
      <w:r w:rsidRPr="00FD0B40">
        <w:rPr>
          <w:b/>
        </w:rPr>
        <w:t>н</w:t>
      </w:r>
      <w:r w:rsidRPr="00FD0B40">
        <w:rPr>
          <w:b/>
        </w:rPr>
        <w:t>формацию о выполнении государством-участником рекомендаций данного исследования, прежде всего указанных Специальным представителем Г</w:t>
      </w:r>
      <w:r w:rsidRPr="00FD0B40">
        <w:rPr>
          <w:b/>
        </w:rPr>
        <w:t>е</w:t>
      </w:r>
      <w:r w:rsidRPr="00FD0B40">
        <w:rPr>
          <w:b/>
        </w:rPr>
        <w:t>нерального се</w:t>
      </w:r>
      <w:r w:rsidRPr="00FD0B40">
        <w:rPr>
          <w:b/>
        </w:rPr>
        <w:t>к</w:t>
      </w:r>
      <w:r w:rsidRPr="00FD0B40">
        <w:rPr>
          <w:b/>
        </w:rPr>
        <w:t>ретаря по вопросу о насилии в отношении детей, а именно:</w:t>
      </w:r>
    </w:p>
    <w:p w:rsidR="00FD0B40" w:rsidRDefault="00640275" w:rsidP="00FD0B40">
      <w:pPr>
        <w:pStyle w:val="SingleTxtGR"/>
        <w:ind w:left="1701"/>
        <w:rPr>
          <w:b/>
          <w:bCs/>
        </w:rPr>
      </w:pPr>
      <w:proofErr w:type="spellStart"/>
      <w:r w:rsidRPr="004505CB">
        <w:rPr>
          <w:b/>
          <w:bCs/>
          <w:lang w:val="en-US"/>
        </w:rPr>
        <w:t>i</w:t>
      </w:r>
      <w:proofErr w:type="spellEnd"/>
      <w:r w:rsidRPr="004505CB">
        <w:rPr>
          <w:b/>
          <w:bCs/>
        </w:rPr>
        <w:t>)</w:t>
      </w:r>
      <w:r w:rsidRPr="004505CB">
        <w:rPr>
          <w:b/>
          <w:bCs/>
        </w:rPr>
        <w:tab/>
      </w:r>
      <w:r w:rsidRPr="004505CB">
        <w:rPr>
          <w:b/>
        </w:rPr>
        <w:t>разработать национальную всеобъемлющую стратегию предо</w:t>
      </w:r>
      <w:r w:rsidRPr="004505CB">
        <w:rPr>
          <w:b/>
        </w:rPr>
        <w:t>т</w:t>
      </w:r>
      <w:r w:rsidRPr="004505CB">
        <w:rPr>
          <w:b/>
        </w:rPr>
        <w:t>вращения и искоренения всех форм насилия в отношении д</w:t>
      </w:r>
      <w:r w:rsidRPr="004505CB">
        <w:rPr>
          <w:b/>
        </w:rPr>
        <w:t>е</w:t>
      </w:r>
      <w:r w:rsidRPr="004505CB">
        <w:rPr>
          <w:b/>
        </w:rPr>
        <w:t>тей</w:t>
      </w:r>
      <w:r w:rsidRPr="004505CB">
        <w:rPr>
          <w:b/>
          <w:bCs/>
        </w:rPr>
        <w:t>;</w:t>
      </w:r>
    </w:p>
    <w:p w:rsidR="00FD0B40" w:rsidRDefault="00640275" w:rsidP="00FD0B40">
      <w:pPr>
        <w:pStyle w:val="SingleTxtGR"/>
        <w:ind w:left="1701"/>
        <w:rPr>
          <w:b/>
          <w:bCs/>
        </w:rPr>
      </w:pPr>
      <w:r w:rsidRPr="004505CB">
        <w:rPr>
          <w:b/>
          <w:bCs/>
          <w:lang w:val="en-GB"/>
        </w:rPr>
        <w:t>ii</w:t>
      </w:r>
      <w:r w:rsidRPr="004505CB">
        <w:rPr>
          <w:b/>
          <w:bCs/>
        </w:rPr>
        <w:t>)</w:t>
      </w:r>
      <w:r w:rsidRPr="004505CB">
        <w:rPr>
          <w:b/>
          <w:bCs/>
        </w:rPr>
        <w:tab/>
      </w:r>
      <w:r w:rsidRPr="004505CB">
        <w:rPr>
          <w:b/>
        </w:rPr>
        <w:t>ввести прямой предусмотренный законом национальный з</w:t>
      </w:r>
      <w:r w:rsidRPr="004505CB">
        <w:rPr>
          <w:b/>
        </w:rPr>
        <w:t>а</w:t>
      </w:r>
      <w:r w:rsidRPr="004505CB">
        <w:rPr>
          <w:b/>
        </w:rPr>
        <w:t>прет на все формы насилия в отношении детей во всех усл</w:t>
      </w:r>
      <w:r w:rsidRPr="004505CB">
        <w:rPr>
          <w:b/>
        </w:rPr>
        <w:t>о</w:t>
      </w:r>
      <w:r w:rsidRPr="004505CB">
        <w:rPr>
          <w:b/>
        </w:rPr>
        <w:t>виях</w:t>
      </w:r>
      <w:r w:rsidRPr="004505CB">
        <w:rPr>
          <w:b/>
          <w:bCs/>
        </w:rPr>
        <w:t>; и</w:t>
      </w:r>
    </w:p>
    <w:p w:rsidR="00640275" w:rsidRPr="004505CB" w:rsidRDefault="00640275" w:rsidP="00FD0B40">
      <w:pPr>
        <w:pStyle w:val="SingleTxtGR"/>
        <w:ind w:left="1701"/>
        <w:rPr>
          <w:b/>
          <w:bCs/>
        </w:rPr>
      </w:pPr>
      <w:r w:rsidRPr="004505CB">
        <w:rPr>
          <w:b/>
          <w:bCs/>
          <w:lang w:val="en-GB"/>
        </w:rPr>
        <w:t>iii</w:t>
      </w:r>
      <w:r w:rsidRPr="004505CB">
        <w:rPr>
          <w:b/>
          <w:bCs/>
        </w:rPr>
        <w:t>)</w:t>
      </w:r>
      <w:r w:rsidRPr="004505CB">
        <w:rPr>
          <w:b/>
          <w:bCs/>
        </w:rPr>
        <w:tab/>
      </w:r>
      <w:r w:rsidRPr="004505CB">
        <w:rPr>
          <w:b/>
        </w:rPr>
        <w:t>укрепить национальную систему сбора, анализа и распростр</w:t>
      </w:r>
      <w:r w:rsidRPr="004505CB">
        <w:rPr>
          <w:b/>
        </w:rPr>
        <w:t>а</w:t>
      </w:r>
      <w:r w:rsidRPr="004505CB">
        <w:rPr>
          <w:b/>
        </w:rPr>
        <w:t>нения данных и программы исследований проблемы насилия в о</w:t>
      </w:r>
      <w:r w:rsidRPr="004505CB">
        <w:rPr>
          <w:b/>
        </w:rPr>
        <w:t>т</w:t>
      </w:r>
      <w:r w:rsidRPr="004505CB">
        <w:rPr>
          <w:b/>
        </w:rPr>
        <w:t>ношении детей</w:t>
      </w:r>
      <w:r w:rsidRPr="004505CB">
        <w:rPr>
          <w:b/>
          <w:bCs/>
        </w:rPr>
        <w:t>.</w:t>
      </w:r>
    </w:p>
    <w:p w:rsidR="00640275" w:rsidRPr="004505CB" w:rsidRDefault="00640275" w:rsidP="00FD0B40">
      <w:pPr>
        <w:pStyle w:val="SingleTxtGR"/>
        <w:rPr>
          <w:b/>
        </w:rPr>
      </w:pPr>
      <w:r w:rsidRPr="004505CB">
        <w:rPr>
          <w:b/>
        </w:rPr>
        <w:tab/>
      </w:r>
      <w:r w:rsidRPr="004505CB">
        <w:rPr>
          <w:b/>
          <w:lang w:val="en-GB"/>
        </w:rPr>
        <w:t>c</w:t>
      </w:r>
      <w:r w:rsidR="008E62FA">
        <w:rPr>
          <w:b/>
        </w:rPr>
        <w:t>)</w:t>
      </w:r>
      <w:r w:rsidR="008E62FA">
        <w:rPr>
          <w:b/>
        </w:rPr>
        <w:tab/>
      </w:r>
      <w:r w:rsidRPr="004505CB">
        <w:rPr>
          <w:b/>
        </w:rPr>
        <w:t>сотрудничать со Специальным представителем Генерального секретаря по вопросу о насилии в отношении детей, ЮНИСЕФ, УВКПЧ, Всемирной организацией здравоохранения (ВОЗ) и другими соответс</w:t>
      </w:r>
      <w:r w:rsidRPr="004505CB">
        <w:rPr>
          <w:b/>
        </w:rPr>
        <w:t>т</w:t>
      </w:r>
      <w:r w:rsidRPr="004505CB">
        <w:rPr>
          <w:b/>
        </w:rPr>
        <w:t>вующими учреждениями, среди прочего, МОТ, ЮНЕСКО, УВКБ, Управл</w:t>
      </w:r>
      <w:r w:rsidRPr="004505CB">
        <w:rPr>
          <w:b/>
        </w:rPr>
        <w:t>е</w:t>
      </w:r>
      <w:r w:rsidRPr="004505CB">
        <w:rPr>
          <w:b/>
        </w:rPr>
        <w:t>нием Организации Объединенных Наций по наркотикам и преступности (ЮНОДК), и партнерами из числа НПО, а также обращаться к ним за те</w:t>
      </w:r>
      <w:r w:rsidRPr="004505CB">
        <w:rPr>
          <w:b/>
        </w:rPr>
        <w:t>х</w:t>
      </w:r>
      <w:r w:rsidRPr="004505CB">
        <w:rPr>
          <w:b/>
        </w:rPr>
        <w:t>нической помощью.</w:t>
      </w:r>
    </w:p>
    <w:p w:rsidR="00640275" w:rsidRPr="004505CB" w:rsidRDefault="00640275" w:rsidP="008A0A3E">
      <w:pPr>
        <w:pStyle w:val="H1GR"/>
      </w:pPr>
      <w:r w:rsidRPr="008E62FA">
        <w:tab/>
      </w:r>
      <w:r w:rsidRPr="004505CB">
        <w:rPr>
          <w:lang w:val="en-GB"/>
        </w:rPr>
        <w:t>E</w:t>
      </w:r>
      <w:r w:rsidRPr="004505CB">
        <w:t>.</w:t>
      </w:r>
      <w:r w:rsidRPr="004505CB">
        <w:tab/>
        <w:t>Семейное окружение и альтернативный уход (статьи 5, 18 (пункты 1−2, 9−11, 19−21, 25, 27</w:t>
      </w:r>
      <w:r>
        <w:t>,</w:t>
      </w:r>
      <w:r w:rsidRPr="004505CB">
        <w:t xml:space="preserve"> пункт 4</w:t>
      </w:r>
      <w:r>
        <w:t>,</w:t>
      </w:r>
      <w:r w:rsidRPr="004505CB">
        <w:t xml:space="preserve"> и 39 Конвенции)</w:t>
      </w:r>
    </w:p>
    <w:p w:rsidR="00640275" w:rsidRPr="004505CB" w:rsidRDefault="00640275" w:rsidP="008A0A3E">
      <w:pPr>
        <w:pStyle w:val="H23GR"/>
      </w:pPr>
      <w:r w:rsidRPr="004441A2">
        <w:tab/>
      </w:r>
      <w:r w:rsidRPr="004441A2">
        <w:tab/>
      </w:r>
      <w:r w:rsidRPr="004505CB">
        <w:t>Семейное окружение</w:t>
      </w:r>
    </w:p>
    <w:p w:rsidR="00640275" w:rsidRPr="004505CB" w:rsidRDefault="00640275" w:rsidP="008A0A3E">
      <w:pPr>
        <w:pStyle w:val="SingleTxtGR"/>
      </w:pPr>
      <w:r w:rsidRPr="004505CB">
        <w:t>39.</w:t>
      </w:r>
      <w:r w:rsidRPr="004505CB">
        <w:tab/>
        <w:t>Комитет принимает к сведению представленные государством-участником данные о детях, живущих в различных учреждениях альтернативн</w:t>
      </w:r>
      <w:r w:rsidRPr="004505CB">
        <w:t>о</w:t>
      </w:r>
      <w:r w:rsidRPr="004505CB">
        <w:t>го ухода. Тем не менее Комитет обеспокоен отсутствием подробной информ</w:t>
      </w:r>
      <w:r w:rsidRPr="004505CB">
        <w:t>а</w:t>
      </w:r>
      <w:r w:rsidRPr="004505CB">
        <w:t xml:space="preserve">ции по таким вопросам, как число детей, живущих в учреждениях, </w:t>
      </w:r>
      <w:r>
        <w:t xml:space="preserve">"уровень </w:t>
      </w:r>
      <w:r w:rsidRPr="004505CB">
        <w:t>к</w:t>
      </w:r>
      <w:r w:rsidRPr="004505CB">
        <w:t>о</w:t>
      </w:r>
      <w:r w:rsidRPr="004505CB">
        <w:t>ординац</w:t>
      </w:r>
      <w:r>
        <w:t>ии"</w:t>
      </w:r>
      <w:r w:rsidRPr="004505CB">
        <w:t xml:space="preserve"> в рамках системы обеспечения ухода, регулярность проведения п</w:t>
      </w:r>
      <w:r w:rsidRPr="004505CB">
        <w:t>е</w:t>
      </w:r>
      <w:r w:rsidRPr="004505CB">
        <w:t>риодического обзора условий проживания детей в учреждениях альтернативн</w:t>
      </w:r>
      <w:r w:rsidRPr="004505CB">
        <w:t>о</w:t>
      </w:r>
      <w:r w:rsidRPr="004505CB">
        <w:t>го ухода, а также о том, предоставляются ли возможности воспитания в прие</w:t>
      </w:r>
      <w:r w:rsidRPr="004505CB">
        <w:t>м</w:t>
      </w:r>
      <w:r w:rsidRPr="004505CB">
        <w:t>ных семьях</w:t>
      </w:r>
      <w:r>
        <w:t xml:space="preserve"> в качестве</w:t>
      </w:r>
      <w:r w:rsidRPr="004505CB">
        <w:t xml:space="preserve"> альтернативной формы воспитания детей, оставшихся без попечения родителей</w:t>
      </w:r>
      <w:r>
        <w:t>,</w:t>
      </w:r>
      <w:r w:rsidRPr="004505CB">
        <w:t xml:space="preserve"> и имеет ли так</w:t>
      </w:r>
      <w:r>
        <w:t>о</w:t>
      </w:r>
      <w:r w:rsidRPr="004505CB">
        <w:t xml:space="preserve">е воспитание приоритетное значение по </w:t>
      </w:r>
      <w:r>
        <w:t>сравнению с</w:t>
      </w:r>
      <w:r w:rsidRPr="004505CB">
        <w:t xml:space="preserve"> уход</w:t>
      </w:r>
      <w:r>
        <w:t>ом</w:t>
      </w:r>
      <w:r w:rsidRPr="004505CB">
        <w:t xml:space="preserve"> в специализир</w:t>
      </w:r>
      <w:r w:rsidRPr="004505CB">
        <w:t>о</w:t>
      </w:r>
      <w:r w:rsidRPr="004505CB">
        <w:t>ванных учреждениях.</w:t>
      </w:r>
    </w:p>
    <w:p w:rsidR="00640275" w:rsidRPr="004505CB" w:rsidRDefault="00640275" w:rsidP="008A0A3E">
      <w:pPr>
        <w:pStyle w:val="SingleTxtGR"/>
      </w:pPr>
      <w:r w:rsidRPr="004505CB">
        <w:t>40.</w:t>
      </w:r>
      <w:r w:rsidRPr="004505CB">
        <w:tab/>
      </w:r>
      <w:r w:rsidRPr="00A0114D">
        <w:rPr>
          <w:b/>
        </w:rPr>
        <w:t>Комитет рекомендует государству-участнику принять четкую наци</w:t>
      </w:r>
      <w:r w:rsidRPr="00A0114D">
        <w:rPr>
          <w:b/>
        </w:rPr>
        <w:t>о</w:t>
      </w:r>
      <w:r w:rsidRPr="00A0114D">
        <w:rPr>
          <w:b/>
        </w:rPr>
        <w:t>нальную политику в отношении системы альтернативного ухода, в том числе что касается предоставления необходимых людских, технических и финансовых ресурсов для обеспечения адекватного ухода за детьми</w:t>
      </w:r>
      <w:r>
        <w:rPr>
          <w:b/>
        </w:rPr>
        <w:t>, о</w:t>
      </w:r>
      <w:r>
        <w:rPr>
          <w:b/>
        </w:rPr>
        <w:t>с</w:t>
      </w:r>
      <w:r>
        <w:rPr>
          <w:b/>
        </w:rPr>
        <w:t>тавшимися</w:t>
      </w:r>
      <w:r w:rsidRPr="00A0114D">
        <w:rPr>
          <w:b/>
        </w:rPr>
        <w:t xml:space="preserve"> без попечения родителей, и их защиты, а также осуществить меры по предупреждению ситуаций, когда дети оказываются лишенными семейно</w:t>
      </w:r>
      <w:r>
        <w:rPr>
          <w:b/>
        </w:rPr>
        <w:t>го окружения</w:t>
      </w:r>
      <w:r w:rsidRPr="00A0114D">
        <w:rPr>
          <w:b/>
        </w:rPr>
        <w:t xml:space="preserve">, и созданию возможностей </w:t>
      </w:r>
      <w:r>
        <w:rPr>
          <w:b/>
        </w:rPr>
        <w:t xml:space="preserve">для </w:t>
      </w:r>
      <w:r w:rsidRPr="00A0114D">
        <w:rPr>
          <w:b/>
        </w:rPr>
        <w:t>воспит</w:t>
      </w:r>
      <w:r>
        <w:rPr>
          <w:b/>
        </w:rPr>
        <w:t>ания</w:t>
      </w:r>
      <w:r w:rsidRPr="00A0114D">
        <w:rPr>
          <w:b/>
        </w:rPr>
        <w:t xml:space="preserve"> в прие</w:t>
      </w:r>
      <w:r w:rsidRPr="00A0114D">
        <w:rPr>
          <w:b/>
        </w:rPr>
        <w:t>м</w:t>
      </w:r>
      <w:r w:rsidRPr="00A0114D">
        <w:rPr>
          <w:b/>
        </w:rPr>
        <w:t>ных семьях как альтернативы уходу в специализированных учре</w:t>
      </w:r>
      <w:r w:rsidRPr="00A0114D">
        <w:rPr>
          <w:b/>
        </w:rPr>
        <w:t>ж</w:t>
      </w:r>
      <w:r w:rsidRPr="00A0114D">
        <w:rPr>
          <w:b/>
        </w:rPr>
        <w:t xml:space="preserve">дениях. </w:t>
      </w:r>
    </w:p>
    <w:p w:rsidR="00640275" w:rsidRPr="004505CB" w:rsidRDefault="00640275" w:rsidP="008A0A3E">
      <w:pPr>
        <w:pStyle w:val="SingleTxtGR"/>
      </w:pPr>
      <w:r w:rsidRPr="004505CB">
        <w:t>41.</w:t>
      </w:r>
      <w:r w:rsidRPr="004505CB">
        <w:tab/>
        <w:t>Комитет отмечает положительную динамику развития ситуации в гос</w:t>
      </w:r>
      <w:r w:rsidRPr="004505CB">
        <w:t>у</w:t>
      </w:r>
      <w:r w:rsidRPr="004505CB">
        <w:t>дарстве-участнике, в частности обсуждение реформы, которая позволит куби</w:t>
      </w:r>
      <w:r w:rsidRPr="004505CB">
        <w:t>н</w:t>
      </w:r>
      <w:r w:rsidRPr="004505CB">
        <w:t xml:space="preserve">цам совершать туристические поездки за границу, но </w:t>
      </w:r>
      <w:r>
        <w:t xml:space="preserve">при этом </w:t>
      </w:r>
      <w:r w:rsidRPr="004505CB">
        <w:t>выражает обе</w:t>
      </w:r>
      <w:r w:rsidRPr="004505CB">
        <w:t>с</w:t>
      </w:r>
      <w:r w:rsidRPr="004505CB">
        <w:t xml:space="preserve">покоенность в связи с </w:t>
      </w:r>
      <w:r>
        <w:t>долговременным</w:t>
      </w:r>
      <w:r w:rsidRPr="004505CB">
        <w:t xml:space="preserve"> ограничени</w:t>
      </w:r>
      <w:r>
        <w:t>ем</w:t>
      </w:r>
      <w:r w:rsidRPr="004505CB">
        <w:t xml:space="preserve"> на передвижение для граждан государства-участника, что приводит к вынужденному разлучению к</w:t>
      </w:r>
      <w:r w:rsidRPr="004505CB">
        <w:t>у</w:t>
      </w:r>
      <w:r>
        <w:t>бинских семей</w:t>
      </w:r>
      <w:r w:rsidRPr="004505CB">
        <w:t xml:space="preserve"> и, следовательно, к ограничению права детей на проживание со своими родителями. </w:t>
      </w:r>
    </w:p>
    <w:p w:rsidR="00640275" w:rsidRPr="004505CB" w:rsidRDefault="00640275" w:rsidP="008A0A3E">
      <w:pPr>
        <w:pStyle w:val="SingleTxtGR"/>
      </w:pPr>
      <w:r w:rsidRPr="004505CB">
        <w:t>42.</w:t>
      </w:r>
      <w:r w:rsidRPr="004505CB">
        <w:tab/>
      </w:r>
      <w:r w:rsidRPr="00A0114D">
        <w:rPr>
          <w:b/>
        </w:rPr>
        <w:t>Комитет призывает государство-участник в приоритетном порядке обсудить реформы и рассмотреть возможность снятия ограничений на п</w:t>
      </w:r>
      <w:r w:rsidRPr="00A0114D">
        <w:rPr>
          <w:b/>
        </w:rPr>
        <w:t>е</w:t>
      </w:r>
      <w:r w:rsidRPr="00A0114D">
        <w:rPr>
          <w:b/>
        </w:rPr>
        <w:t>редвиж</w:t>
      </w:r>
      <w:r w:rsidRPr="00A0114D">
        <w:rPr>
          <w:b/>
        </w:rPr>
        <w:t>е</w:t>
      </w:r>
      <w:r w:rsidRPr="00A0114D">
        <w:rPr>
          <w:b/>
        </w:rPr>
        <w:t>ние кубинцев для целей, не связанных с туризмом, в частности для воссоедин</w:t>
      </w:r>
      <w:r w:rsidRPr="00A0114D">
        <w:rPr>
          <w:b/>
        </w:rPr>
        <w:t>е</w:t>
      </w:r>
      <w:r w:rsidRPr="00A0114D">
        <w:rPr>
          <w:b/>
        </w:rPr>
        <w:t>ния разлученных семей. Комитет рекомендует государству-участнику ратиф</w:t>
      </w:r>
      <w:r w:rsidRPr="00A0114D">
        <w:rPr>
          <w:b/>
        </w:rPr>
        <w:t>и</w:t>
      </w:r>
      <w:r w:rsidRPr="00A0114D">
        <w:rPr>
          <w:b/>
        </w:rPr>
        <w:t>цировать Гаагские конвенции (Конвенцию о признании и приведении в</w:t>
      </w:r>
      <w:r>
        <w:rPr>
          <w:b/>
        </w:rPr>
        <w:t>о</w:t>
      </w:r>
      <w:r w:rsidRPr="00A0114D">
        <w:rPr>
          <w:b/>
        </w:rPr>
        <w:t xml:space="preserve"> исполнение решений, касающихся алиментных обяз</w:t>
      </w:r>
      <w:r w:rsidRPr="00A0114D">
        <w:rPr>
          <w:b/>
        </w:rPr>
        <w:t>а</w:t>
      </w:r>
      <w:r w:rsidRPr="00A0114D">
        <w:rPr>
          <w:b/>
        </w:rPr>
        <w:t>тельств; Конвенцию о праве, применимом к алиментным обязательствам; Конвенцию о юрисдикции, применимом праве, признании, принудител</w:t>
      </w:r>
      <w:r w:rsidRPr="00A0114D">
        <w:rPr>
          <w:b/>
        </w:rPr>
        <w:t>ь</w:t>
      </w:r>
      <w:r w:rsidRPr="00A0114D">
        <w:rPr>
          <w:b/>
        </w:rPr>
        <w:t>ном исполнении и сотрудничестве в о</w:t>
      </w:r>
      <w:r w:rsidRPr="00A0114D">
        <w:rPr>
          <w:b/>
        </w:rPr>
        <w:t>т</w:t>
      </w:r>
      <w:r w:rsidRPr="00A0114D">
        <w:rPr>
          <w:b/>
        </w:rPr>
        <w:t>ношении ответственности родителей и мерах по защите детей).</w:t>
      </w:r>
    </w:p>
    <w:p w:rsidR="00640275" w:rsidRPr="004505CB" w:rsidRDefault="00640275" w:rsidP="008A0A3E">
      <w:pPr>
        <w:pStyle w:val="H1GR"/>
      </w:pPr>
      <w:r w:rsidRPr="00A933F1">
        <w:tab/>
      </w:r>
      <w:r w:rsidRPr="004505CB">
        <w:rPr>
          <w:lang w:val="en-GB"/>
        </w:rPr>
        <w:t>F</w:t>
      </w:r>
      <w:r w:rsidRPr="004505CB">
        <w:t>.</w:t>
      </w:r>
      <w:r w:rsidRPr="004505CB">
        <w:tab/>
        <w:t>Базовое медицинское обслуживание и социальное обеспечение</w:t>
      </w:r>
      <w:r w:rsidRPr="004505CB">
        <w:br/>
        <w:t>(статьи 6, 18</w:t>
      </w:r>
      <w:r>
        <w:t>,</w:t>
      </w:r>
      <w:r w:rsidRPr="004505CB">
        <w:t xml:space="preserve"> пункт 3, 23, 24, 26 и 27</w:t>
      </w:r>
      <w:r>
        <w:t>,</w:t>
      </w:r>
      <w:r w:rsidRPr="004505CB">
        <w:t xml:space="preserve"> пункты 1−3 Конвенции)</w:t>
      </w:r>
    </w:p>
    <w:p w:rsidR="00640275" w:rsidRPr="004505CB" w:rsidRDefault="00640275" w:rsidP="008A0A3E">
      <w:pPr>
        <w:pStyle w:val="H23GR"/>
      </w:pPr>
      <w:r w:rsidRPr="00A933F1">
        <w:tab/>
      </w:r>
      <w:r w:rsidRPr="00A933F1">
        <w:tab/>
      </w:r>
      <w:r w:rsidRPr="004505CB">
        <w:t>Дети-инвалиды</w:t>
      </w:r>
    </w:p>
    <w:p w:rsidR="00640275" w:rsidRPr="004505CB" w:rsidRDefault="00640275" w:rsidP="008A0A3E">
      <w:pPr>
        <w:pStyle w:val="SingleTxtGR"/>
      </w:pPr>
      <w:r w:rsidRPr="004505CB">
        <w:t>43.</w:t>
      </w:r>
      <w:r w:rsidRPr="004505CB">
        <w:tab/>
        <w:t>Комитет высоко оценивает предпринятые государством-участником ус</w:t>
      </w:r>
      <w:r w:rsidRPr="004505CB">
        <w:t>и</w:t>
      </w:r>
      <w:r w:rsidRPr="004505CB">
        <w:t>лия по обеспечению прав детей-инвалидов, в частности в отношении их дост</w:t>
      </w:r>
      <w:r w:rsidRPr="004505CB">
        <w:t>у</w:t>
      </w:r>
      <w:r w:rsidRPr="004505CB">
        <w:t>па к образованию. Тем не менее Комитет обеспок</w:t>
      </w:r>
      <w:r w:rsidRPr="004505CB">
        <w:t>о</w:t>
      </w:r>
      <w:r w:rsidRPr="004505CB">
        <w:t>ен отсутствием информации о причинах непропорционального соотношения числа детей, получающих в г</w:t>
      </w:r>
      <w:r w:rsidRPr="004505CB">
        <w:t>о</w:t>
      </w:r>
      <w:r w:rsidRPr="004505CB">
        <w:t>сударстве-участнике специализированное образование (40</w:t>
      </w:r>
      <w:r>
        <w:t xml:space="preserve"> </w:t>
      </w:r>
      <w:r w:rsidRPr="004505CB">
        <w:t>176), и детей, кот</w:t>
      </w:r>
      <w:r w:rsidRPr="004505CB">
        <w:t>о</w:t>
      </w:r>
      <w:r w:rsidRPr="004505CB">
        <w:t xml:space="preserve">рые обучаются </w:t>
      </w:r>
      <w:r>
        <w:t>в рамках</w:t>
      </w:r>
      <w:r w:rsidRPr="004505CB">
        <w:t xml:space="preserve"> инклюзивной систем</w:t>
      </w:r>
      <w:r>
        <w:t>ы</w:t>
      </w:r>
      <w:r w:rsidRPr="004505CB">
        <w:t xml:space="preserve"> (23</w:t>
      </w:r>
      <w:r>
        <w:t xml:space="preserve"> </w:t>
      </w:r>
      <w:r w:rsidRPr="004505CB">
        <w:t xml:space="preserve">161). Комитет </w:t>
      </w:r>
      <w:r>
        <w:t>выражает с</w:t>
      </w:r>
      <w:r>
        <w:t>о</w:t>
      </w:r>
      <w:r>
        <w:t>жаление</w:t>
      </w:r>
      <w:r w:rsidRPr="004505CB">
        <w:t xml:space="preserve"> в связи с отсутствием конкретной информации о мерах, направленных на обеспечение прав детей-инвалидов в других областях, таких как принятие специального з</w:t>
      </w:r>
      <w:r w:rsidRPr="004505CB">
        <w:t>а</w:t>
      </w:r>
      <w:r w:rsidRPr="004505CB">
        <w:t xml:space="preserve">кона, запрещающего дискриминацию инвалидов. </w:t>
      </w:r>
    </w:p>
    <w:p w:rsidR="00640275" w:rsidRPr="00615D5D" w:rsidRDefault="00640275" w:rsidP="008A0A3E">
      <w:pPr>
        <w:pStyle w:val="SingleTxtGR"/>
        <w:rPr>
          <w:b/>
        </w:rPr>
      </w:pPr>
      <w:r w:rsidRPr="004505CB">
        <w:t>44.</w:t>
      </w:r>
      <w:r w:rsidRPr="004505CB">
        <w:tab/>
      </w:r>
      <w:r w:rsidRPr="00615D5D">
        <w:rPr>
          <w:b/>
        </w:rPr>
        <w:t>Комитет рекомендует государству-участнику принять все необход</w:t>
      </w:r>
      <w:r w:rsidRPr="00615D5D">
        <w:rPr>
          <w:b/>
        </w:rPr>
        <w:t>и</w:t>
      </w:r>
      <w:r w:rsidRPr="00615D5D">
        <w:rPr>
          <w:b/>
        </w:rPr>
        <w:t>мые меры для дальнейшего распространения в стране инклюзивного обр</w:t>
      </w:r>
      <w:r w:rsidRPr="00615D5D">
        <w:rPr>
          <w:b/>
        </w:rPr>
        <w:t>а</w:t>
      </w:r>
      <w:r w:rsidRPr="00615D5D">
        <w:rPr>
          <w:b/>
        </w:rPr>
        <w:t>зования для детей со всеми формами инвалидности и предлагает госуда</w:t>
      </w:r>
      <w:r w:rsidRPr="00615D5D">
        <w:rPr>
          <w:b/>
        </w:rPr>
        <w:t>р</w:t>
      </w:r>
      <w:r w:rsidRPr="00615D5D">
        <w:rPr>
          <w:b/>
        </w:rPr>
        <w:t>ству-участнику принять закон, запрещающий дискриминацию инвал</w:t>
      </w:r>
      <w:r w:rsidRPr="00615D5D">
        <w:rPr>
          <w:b/>
        </w:rPr>
        <w:t>и</w:t>
      </w:r>
      <w:r w:rsidRPr="00615D5D">
        <w:rPr>
          <w:b/>
        </w:rPr>
        <w:t>дов, в частности детей, с учетом замечаний общего порядка № 9 (2006</w:t>
      </w:r>
      <w:r>
        <w:rPr>
          <w:b/>
        </w:rPr>
        <w:t xml:space="preserve"> год</w:t>
      </w:r>
      <w:r w:rsidRPr="00615D5D">
        <w:rPr>
          <w:b/>
        </w:rPr>
        <w:t>) К</w:t>
      </w:r>
      <w:r w:rsidRPr="00615D5D">
        <w:rPr>
          <w:b/>
        </w:rPr>
        <w:t>о</w:t>
      </w:r>
      <w:r w:rsidRPr="00615D5D">
        <w:rPr>
          <w:b/>
        </w:rPr>
        <w:t>митета о правах детей-инвалидов и Конвенции о п</w:t>
      </w:r>
      <w:r>
        <w:rPr>
          <w:b/>
        </w:rPr>
        <w:t>р</w:t>
      </w:r>
      <w:r w:rsidRPr="00615D5D">
        <w:rPr>
          <w:b/>
        </w:rPr>
        <w:t>авах инвалидов. Кроме того, Комитет рекомендует государству-участнику пересмотреть сущес</w:t>
      </w:r>
      <w:r w:rsidRPr="00615D5D">
        <w:rPr>
          <w:b/>
        </w:rPr>
        <w:t>т</w:t>
      </w:r>
      <w:r w:rsidRPr="00615D5D">
        <w:rPr>
          <w:b/>
        </w:rPr>
        <w:t>вующие стратегии и практик</w:t>
      </w:r>
      <w:r>
        <w:rPr>
          <w:b/>
        </w:rPr>
        <w:t>у</w:t>
      </w:r>
      <w:r w:rsidRPr="00615D5D">
        <w:rPr>
          <w:b/>
        </w:rPr>
        <w:t xml:space="preserve"> в отношении детей-инвалидов, уделяя должное внимание Стандартным правилам обеспечения равных возможн</w:t>
      </w:r>
      <w:r w:rsidRPr="00615D5D">
        <w:rPr>
          <w:b/>
        </w:rPr>
        <w:t>о</w:t>
      </w:r>
      <w:r w:rsidRPr="00615D5D">
        <w:rPr>
          <w:b/>
        </w:rPr>
        <w:t>стей для инвалидов и рекомендациям Комитета, принятым в день пров</w:t>
      </w:r>
      <w:r w:rsidRPr="00615D5D">
        <w:rPr>
          <w:b/>
        </w:rPr>
        <w:t>е</w:t>
      </w:r>
      <w:r w:rsidRPr="00615D5D">
        <w:rPr>
          <w:b/>
        </w:rPr>
        <w:t>дения общей дискуссии по вопросам детей-инвалидов, и в своем следу</w:t>
      </w:r>
      <w:r w:rsidRPr="00615D5D">
        <w:rPr>
          <w:b/>
        </w:rPr>
        <w:t>ю</w:t>
      </w:r>
      <w:r w:rsidRPr="00615D5D">
        <w:rPr>
          <w:b/>
        </w:rPr>
        <w:t>щем периодическом докладе представить подробную информацию о пре</w:t>
      </w:r>
      <w:r w:rsidRPr="00615D5D">
        <w:rPr>
          <w:b/>
        </w:rPr>
        <w:t>д</w:t>
      </w:r>
      <w:r w:rsidRPr="00615D5D">
        <w:rPr>
          <w:b/>
        </w:rPr>
        <w:t>принятых мерах.</w:t>
      </w:r>
    </w:p>
    <w:p w:rsidR="00640275" w:rsidRPr="004505CB" w:rsidRDefault="00FD0B40" w:rsidP="008A0A3E">
      <w:pPr>
        <w:pStyle w:val="H23GR"/>
      </w:pPr>
      <w:r>
        <w:br w:type="page"/>
      </w:r>
      <w:r w:rsidR="00640275" w:rsidRPr="005F5607">
        <w:tab/>
      </w:r>
      <w:r w:rsidR="00640275" w:rsidRPr="004505CB">
        <w:tab/>
        <w:t>Охрана здоровья и медицинское обслуживание</w:t>
      </w:r>
    </w:p>
    <w:p w:rsidR="00640275" w:rsidRPr="005F5607" w:rsidRDefault="00640275" w:rsidP="008A0A3E">
      <w:pPr>
        <w:pStyle w:val="SingleTxtGR"/>
      </w:pPr>
      <w:r w:rsidRPr="004505CB">
        <w:t>45.</w:t>
      </w:r>
      <w:r w:rsidRPr="004505CB">
        <w:tab/>
        <w:t>Комитет приветствует положительные результаты государства-участника в области всеобщего предоставления базовых медицинских услуг, а также улучшение показателей уровня здравоохранения</w:t>
      </w:r>
      <w:r>
        <w:t xml:space="preserve"> по</w:t>
      </w:r>
      <w:r w:rsidRPr="004505CB">
        <w:t xml:space="preserve"> таки</w:t>
      </w:r>
      <w:r>
        <w:t>м параметрам,</w:t>
      </w:r>
      <w:r w:rsidRPr="004505CB">
        <w:t xml:space="preserve"> как ур</w:t>
      </w:r>
      <w:r w:rsidRPr="004505CB">
        <w:t>о</w:t>
      </w:r>
      <w:r w:rsidRPr="004505CB">
        <w:t>вень детской смертности в возрасте до пяти лет и всеобщая вакцинация. Кроме того</w:t>
      </w:r>
      <w:r>
        <w:t>,</w:t>
      </w:r>
      <w:r w:rsidRPr="004505CB">
        <w:t xml:space="preserve"> Комитет приветствует тот факт, что в государстве-участнике наблюдается самая </w:t>
      </w:r>
      <w:r>
        <w:t>высокая</w:t>
      </w:r>
      <w:r w:rsidRPr="004505CB">
        <w:t xml:space="preserve"> в мире доля врачей на </w:t>
      </w:r>
      <w:r>
        <w:t>число жителей</w:t>
      </w:r>
      <w:r w:rsidRPr="004505CB">
        <w:t xml:space="preserve"> страны. Тем</w:t>
      </w:r>
      <w:r w:rsidRPr="005F5607">
        <w:t xml:space="preserve"> </w:t>
      </w:r>
      <w:r w:rsidRPr="004505CB">
        <w:t>не</w:t>
      </w:r>
      <w:r w:rsidRPr="005F5607">
        <w:t xml:space="preserve"> </w:t>
      </w:r>
      <w:r w:rsidRPr="004505CB">
        <w:t>менее</w:t>
      </w:r>
      <w:r w:rsidRPr="005F5607">
        <w:t xml:space="preserve"> </w:t>
      </w:r>
      <w:r w:rsidRPr="004505CB">
        <w:t>К</w:t>
      </w:r>
      <w:r w:rsidRPr="004505CB">
        <w:t>о</w:t>
      </w:r>
      <w:r w:rsidRPr="004505CB">
        <w:t>митет</w:t>
      </w:r>
      <w:r w:rsidRPr="005F5607">
        <w:t xml:space="preserve"> </w:t>
      </w:r>
      <w:r>
        <w:t xml:space="preserve">выражает </w:t>
      </w:r>
      <w:r w:rsidRPr="004505CB">
        <w:t>обеспокоен</w:t>
      </w:r>
      <w:r>
        <w:t>ность в связи с</w:t>
      </w:r>
      <w:r w:rsidRPr="005F5607">
        <w:t xml:space="preserve"> </w:t>
      </w:r>
      <w:r w:rsidRPr="004505CB">
        <w:t>тем</w:t>
      </w:r>
      <w:r w:rsidRPr="005F5607">
        <w:t xml:space="preserve">, </w:t>
      </w:r>
      <w:r w:rsidRPr="004505CB">
        <w:t>что</w:t>
      </w:r>
      <w:r w:rsidRPr="005F5607">
        <w:t>:</w:t>
      </w:r>
    </w:p>
    <w:p w:rsidR="00640275" w:rsidRPr="008D44BD" w:rsidRDefault="00640275" w:rsidP="008A0A3E">
      <w:pPr>
        <w:pStyle w:val="SingleTxtGR"/>
      </w:pPr>
      <w:r w:rsidRPr="008D44BD">
        <w:tab/>
      </w:r>
      <w:r w:rsidRPr="008D44BD">
        <w:rPr>
          <w:lang w:val="en-GB"/>
        </w:rPr>
        <w:t>a</w:t>
      </w:r>
      <w:r w:rsidRPr="008D44BD">
        <w:t>)</w:t>
      </w:r>
      <w:r w:rsidR="008E62FA">
        <w:tab/>
      </w:r>
      <w:r w:rsidRPr="008D44BD">
        <w:t xml:space="preserve">показатели материнской смертности в </w:t>
      </w:r>
      <w:proofErr w:type="spellStart"/>
      <w:r w:rsidRPr="008D44BD">
        <w:t>Сьего-де-Авила</w:t>
      </w:r>
      <w:proofErr w:type="spellEnd"/>
      <w:r w:rsidRPr="008D44BD">
        <w:t xml:space="preserve"> и младенч</w:t>
      </w:r>
      <w:r w:rsidRPr="008D44BD">
        <w:t>е</w:t>
      </w:r>
      <w:r w:rsidRPr="008D44BD">
        <w:t xml:space="preserve">ской и детской смертности на острове </w:t>
      </w:r>
      <w:proofErr w:type="spellStart"/>
      <w:r>
        <w:t>Хувентуд</w:t>
      </w:r>
      <w:proofErr w:type="spellEnd"/>
      <w:r w:rsidRPr="008D44BD">
        <w:t xml:space="preserve"> значительно выше, чем во всей о</w:t>
      </w:r>
      <w:r w:rsidRPr="008D44BD">
        <w:t>с</w:t>
      </w:r>
      <w:r w:rsidRPr="008D44BD">
        <w:t>тальной стране;</w:t>
      </w:r>
    </w:p>
    <w:p w:rsidR="00640275" w:rsidRPr="008D44BD" w:rsidRDefault="00640275" w:rsidP="008A0A3E">
      <w:pPr>
        <w:pStyle w:val="SingleTxtGR"/>
      </w:pPr>
      <w:r w:rsidRPr="008D44BD">
        <w:tab/>
      </w:r>
      <w:r w:rsidRPr="008D44BD">
        <w:rPr>
          <w:lang w:val="en-GB"/>
        </w:rPr>
        <w:t>b</w:t>
      </w:r>
      <w:r w:rsidRPr="008D44BD">
        <w:t>)</w:t>
      </w:r>
      <w:r w:rsidR="008E62FA">
        <w:tab/>
      </w:r>
      <w:r w:rsidRPr="008D44BD">
        <w:t>большое число детей и беременных женщин страдают от желез</w:t>
      </w:r>
      <w:r w:rsidRPr="008D44BD">
        <w:t>о</w:t>
      </w:r>
      <w:r w:rsidRPr="008D44BD">
        <w:t>дефицитной анемии;</w:t>
      </w:r>
    </w:p>
    <w:p w:rsidR="00640275" w:rsidRPr="008D44BD" w:rsidRDefault="00640275" w:rsidP="008A0A3E">
      <w:pPr>
        <w:pStyle w:val="SingleTxtGR"/>
      </w:pPr>
      <w:r w:rsidRPr="008D44BD">
        <w:tab/>
      </w:r>
      <w:r w:rsidRPr="008D44BD">
        <w:rPr>
          <w:lang w:val="en-GB"/>
        </w:rPr>
        <w:t>c</w:t>
      </w:r>
      <w:r w:rsidRPr="008D44BD">
        <w:t>)</w:t>
      </w:r>
      <w:r w:rsidR="008E62FA">
        <w:tab/>
      </w:r>
      <w:r w:rsidRPr="008D44BD">
        <w:t>растет число детей, страдающих от ожирения;</w:t>
      </w:r>
    </w:p>
    <w:p w:rsidR="00640275" w:rsidRPr="008D44BD" w:rsidRDefault="00640275" w:rsidP="008A0A3E">
      <w:pPr>
        <w:pStyle w:val="SingleTxtGR"/>
      </w:pPr>
      <w:r w:rsidRPr="008D44BD">
        <w:tab/>
      </w:r>
      <w:r w:rsidRPr="008D44BD">
        <w:rPr>
          <w:lang w:val="en-GB"/>
        </w:rPr>
        <w:t>d</w:t>
      </w:r>
      <w:r w:rsidRPr="008D44BD">
        <w:t>)</w:t>
      </w:r>
      <w:r w:rsidR="008E62FA">
        <w:tab/>
      </w:r>
      <w:r w:rsidRPr="008D44BD">
        <w:t>большое число девочек-подростков, в частности в возрасте 13 лет, д</w:t>
      </w:r>
      <w:r w:rsidRPr="008D44BD">
        <w:t>е</w:t>
      </w:r>
      <w:r w:rsidRPr="008D44BD">
        <w:t xml:space="preserve">лают аборты; </w:t>
      </w:r>
    </w:p>
    <w:p w:rsidR="00640275" w:rsidRPr="008D44BD" w:rsidRDefault="00640275" w:rsidP="008A0A3E">
      <w:pPr>
        <w:pStyle w:val="SingleTxtGR"/>
      </w:pPr>
      <w:r w:rsidRPr="008D44BD">
        <w:tab/>
      </w:r>
      <w:r w:rsidRPr="008D44BD">
        <w:rPr>
          <w:lang w:val="en-GB"/>
        </w:rPr>
        <w:t>e</w:t>
      </w:r>
      <w:r w:rsidRPr="008D44BD">
        <w:t>)</w:t>
      </w:r>
      <w:r w:rsidR="008E62FA">
        <w:tab/>
      </w:r>
      <w:r w:rsidRPr="008D44BD">
        <w:t>дорожно-транспортные происшествия являются главной причиной детской смертности в гос</w:t>
      </w:r>
      <w:r w:rsidRPr="008D44BD">
        <w:t>у</w:t>
      </w:r>
      <w:r w:rsidRPr="008D44BD">
        <w:t>дарстве-участнике.</w:t>
      </w:r>
    </w:p>
    <w:p w:rsidR="00640275" w:rsidRPr="00142D09" w:rsidRDefault="00640275" w:rsidP="008A0A3E">
      <w:pPr>
        <w:pStyle w:val="SingleTxtGR"/>
      </w:pPr>
      <w:r w:rsidRPr="00142D09">
        <w:t>46.</w:t>
      </w:r>
      <w:r w:rsidRPr="00142D09">
        <w:tab/>
      </w:r>
      <w:r w:rsidRPr="00142D09">
        <w:rPr>
          <w:b/>
        </w:rPr>
        <w:t>Комитет призывает государство-участник решать проблемы, сущес</w:t>
      </w:r>
      <w:r w:rsidRPr="00142D09">
        <w:rPr>
          <w:b/>
        </w:rPr>
        <w:t>т</w:t>
      </w:r>
      <w:r w:rsidRPr="00142D09">
        <w:rPr>
          <w:b/>
        </w:rPr>
        <w:t>вующие в отдельных географических районах, в которых наблюдается в</w:t>
      </w:r>
      <w:r w:rsidRPr="00142D09">
        <w:rPr>
          <w:b/>
        </w:rPr>
        <w:t>ы</w:t>
      </w:r>
      <w:r w:rsidRPr="00142D09">
        <w:rPr>
          <w:b/>
        </w:rPr>
        <w:t>сокий уровень материнской смертности и смертности среди детей в возра</w:t>
      </w:r>
      <w:r w:rsidRPr="00142D09">
        <w:rPr>
          <w:b/>
        </w:rPr>
        <w:t>с</w:t>
      </w:r>
      <w:r w:rsidRPr="00142D09">
        <w:rPr>
          <w:b/>
        </w:rPr>
        <w:t>те до пяти лет. Комитет призывает государство-участник продолжить ра</w:t>
      </w:r>
      <w:r w:rsidRPr="00142D09">
        <w:rPr>
          <w:b/>
        </w:rPr>
        <w:t>з</w:t>
      </w:r>
      <w:r w:rsidRPr="00142D09">
        <w:rPr>
          <w:b/>
        </w:rPr>
        <w:t>работку стратегий и программ, направленных на поиск адекватных реш</w:t>
      </w:r>
      <w:r w:rsidRPr="00142D09">
        <w:rPr>
          <w:b/>
        </w:rPr>
        <w:t>е</w:t>
      </w:r>
      <w:r w:rsidRPr="00142D09">
        <w:rPr>
          <w:b/>
        </w:rPr>
        <w:t>ний проблем со здоровьем у детей, таких как железодефицитная анемия и ожирение. Комитет также рекомендует государству-участнику в макс</w:t>
      </w:r>
      <w:r w:rsidRPr="00142D09">
        <w:rPr>
          <w:b/>
        </w:rPr>
        <w:t>и</w:t>
      </w:r>
      <w:r w:rsidRPr="00142D09">
        <w:rPr>
          <w:b/>
        </w:rPr>
        <w:t>мально возможной степени активизировать свои информационно-просветительские программы, в том числе организовывать в школах и вне стен школы кампании по информированию подростков о сексуальном и репродуктивном здоровье, с тем чтобы предоставить им доступ к безопа</w:t>
      </w:r>
      <w:r w:rsidRPr="00142D09">
        <w:rPr>
          <w:b/>
        </w:rPr>
        <w:t>с</w:t>
      </w:r>
      <w:r w:rsidRPr="00142D09">
        <w:rPr>
          <w:b/>
        </w:rPr>
        <w:t>ным методам контрацепции. Комитет рекомендует государству-участнику активизировать усилия по снижению показателя смертности среди детей в результате дорожно-транспортных происшествий, в том числе путем п</w:t>
      </w:r>
      <w:r w:rsidRPr="00142D09">
        <w:rPr>
          <w:b/>
        </w:rPr>
        <w:t>о</w:t>
      </w:r>
      <w:r w:rsidRPr="00142D09">
        <w:rPr>
          <w:b/>
        </w:rPr>
        <w:t>вышения уровня информированности в рамках образовательных пр</w:t>
      </w:r>
      <w:r w:rsidRPr="00142D09">
        <w:rPr>
          <w:b/>
        </w:rPr>
        <w:t>о</w:t>
      </w:r>
      <w:r w:rsidRPr="00142D09">
        <w:rPr>
          <w:b/>
        </w:rPr>
        <w:t>грамм.</w:t>
      </w:r>
    </w:p>
    <w:p w:rsidR="00640275" w:rsidRPr="00142D09" w:rsidRDefault="00640275" w:rsidP="008A0A3E">
      <w:pPr>
        <w:pStyle w:val="H23GR"/>
      </w:pPr>
      <w:r>
        <w:tab/>
      </w:r>
      <w:r>
        <w:tab/>
      </w:r>
      <w:r w:rsidRPr="00142D09">
        <w:t>Грудное вскармливание</w:t>
      </w:r>
    </w:p>
    <w:p w:rsidR="00640275" w:rsidRPr="00142D09" w:rsidRDefault="00640275" w:rsidP="008A0A3E">
      <w:pPr>
        <w:pStyle w:val="SingleTxtGR"/>
      </w:pPr>
      <w:r w:rsidRPr="00142D09">
        <w:t>47.</w:t>
      </w:r>
      <w:r w:rsidRPr="00142D09">
        <w:tab/>
        <w:t xml:space="preserve">Комитет обеспокоен тем, что хотя все роды принимаются в больницах, случаи грудного вскармливания с момента рождения ребенка довольно редки, наблюдается сокращение </w:t>
      </w:r>
      <w:r w:rsidRPr="00142D09">
        <w:rPr>
          <w:iCs/>
        </w:rPr>
        <w:t xml:space="preserve">исключительно грудного вскармливания в течение первых шести месяцев жизни ребенка, а </w:t>
      </w:r>
      <w:r w:rsidRPr="00142D09">
        <w:t>Международный свод правил сбыта заменителей грудного молока соблюдается не в полной мере. Комитет также обеспокоен снижением количества благоприятных в педиатрическом отнош</w:t>
      </w:r>
      <w:r w:rsidRPr="00142D09">
        <w:t>е</w:t>
      </w:r>
      <w:r w:rsidRPr="00142D09">
        <w:t>нии медицинских учреждений.</w:t>
      </w:r>
    </w:p>
    <w:p w:rsidR="00640275" w:rsidRPr="00142D09" w:rsidRDefault="00640275" w:rsidP="008A0A3E">
      <w:pPr>
        <w:pStyle w:val="SingleTxtGR"/>
      </w:pPr>
      <w:r w:rsidRPr="00142D09">
        <w:t>48.</w:t>
      </w:r>
      <w:r w:rsidRPr="00142D09">
        <w:tab/>
      </w:r>
      <w:r w:rsidRPr="00142D09">
        <w:rPr>
          <w:b/>
        </w:rPr>
        <w:t>Комитет рекомендует государству-участнику повышать осведомле</w:t>
      </w:r>
      <w:r w:rsidRPr="00142D09">
        <w:rPr>
          <w:b/>
        </w:rPr>
        <w:t>н</w:t>
      </w:r>
      <w:r w:rsidRPr="00142D09">
        <w:rPr>
          <w:b/>
        </w:rPr>
        <w:t>ность о пользе исключительно грудного вскармливания, укрепить наци</w:t>
      </w:r>
      <w:r w:rsidRPr="00142D09">
        <w:rPr>
          <w:b/>
        </w:rPr>
        <w:t>о</w:t>
      </w:r>
      <w:r w:rsidRPr="00142D09">
        <w:rPr>
          <w:b/>
        </w:rPr>
        <w:t>нальное законодательство и полностью включить в него Международный свод правил сбыта заменителей грудного молока, а также создать постоя</w:t>
      </w:r>
      <w:r w:rsidRPr="00142D09">
        <w:rPr>
          <w:b/>
        </w:rPr>
        <w:t>н</w:t>
      </w:r>
      <w:r w:rsidRPr="00142D09">
        <w:rPr>
          <w:b/>
        </w:rPr>
        <w:t>но действующую систему контроля за его соблюдением. Комитет также р</w:t>
      </w:r>
      <w:r w:rsidRPr="00142D09">
        <w:rPr>
          <w:b/>
        </w:rPr>
        <w:t>е</w:t>
      </w:r>
      <w:r w:rsidRPr="00142D09">
        <w:rPr>
          <w:b/>
        </w:rPr>
        <w:t>комендует оказывать более активную поддержку благоприятных в педиа</w:t>
      </w:r>
      <w:r w:rsidRPr="00142D09">
        <w:rPr>
          <w:b/>
        </w:rPr>
        <w:t>т</w:t>
      </w:r>
      <w:r w:rsidRPr="00142D09">
        <w:rPr>
          <w:b/>
        </w:rPr>
        <w:t>рическом отношении медицинских учреждений.</w:t>
      </w:r>
    </w:p>
    <w:p w:rsidR="00640275" w:rsidRPr="00142D09" w:rsidRDefault="00640275" w:rsidP="008A0A3E">
      <w:pPr>
        <w:pStyle w:val="H23GR"/>
      </w:pPr>
      <w:r>
        <w:tab/>
      </w:r>
      <w:r>
        <w:tab/>
      </w:r>
      <w:r w:rsidRPr="00142D09">
        <w:t>Уровень жизни</w:t>
      </w:r>
    </w:p>
    <w:p w:rsidR="00640275" w:rsidRPr="00142D09" w:rsidRDefault="00640275" w:rsidP="008A0A3E">
      <w:pPr>
        <w:pStyle w:val="SingleTxtGR"/>
        <w:rPr>
          <w:b/>
        </w:rPr>
      </w:pPr>
      <w:r w:rsidRPr="00142D09">
        <w:t>49.</w:t>
      </w:r>
      <w:r w:rsidRPr="00142D09">
        <w:tab/>
      </w:r>
      <w:r w:rsidRPr="00142D09">
        <w:rPr>
          <w:b/>
        </w:rPr>
        <w:t>Комитет принимает к сведению недавнее утверждение Национальной ассамблеей Руководящих принципов политики в экономической и соц</w:t>
      </w:r>
      <w:r w:rsidRPr="00142D09">
        <w:rPr>
          <w:b/>
        </w:rPr>
        <w:t>и</w:t>
      </w:r>
      <w:r w:rsidRPr="00142D09">
        <w:rPr>
          <w:b/>
        </w:rPr>
        <w:t>альной сферах, на базе которых государство-участник начинает проведение всестороннего пересмотра своей экономической модели. Комитет призыв</w:t>
      </w:r>
      <w:r w:rsidRPr="00142D09">
        <w:rPr>
          <w:b/>
        </w:rPr>
        <w:t>а</w:t>
      </w:r>
      <w:r w:rsidRPr="00142D09">
        <w:rPr>
          <w:b/>
        </w:rPr>
        <w:t>ет государство-участник принять все меры для защиты семей и детей от любых отрицательных последствий для их условий жизни, к которым м</w:t>
      </w:r>
      <w:r w:rsidRPr="00142D09">
        <w:rPr>
          <w:b/>
        </w:rPr>
        <w:t>о</w:t>
      </w:r>
      <w:r w:rsidRPr="00142D09">
        <w:rPr>
          <w:b/>
        </w:rPr>
        <w:t>жет привести изменение экономической ситуации в государстве-участнике. В связи с этим государству-участнику предлагается создать эффективный механизм контроля для выявления и предупреждения роста неравенства между семьями и детьми.</w:t>
      </w:r>
    </w:p>
    <w:p w:rsidR="00640275" w:rsidRPr="00142D09" w:rsidRDefault="00640275" w:rsidP="008A0A3E">
      <w:pPr>
        <w:pStyle w:val="H1GR"/>
      </w:pPr>
      <w:r>
        <w:tab/>
      </w:r>
      <w:r w:rsidRPr="00142D09">
        <w:rPr>
          <w:lang w:val="en-GB"/>
        </w:rPr>
        <w:t>G</w:t>
      </w:r>
      <w:r w:rsidRPr="00142D09">
        <w:t>.</w:t>
      </w:r>
      <w:r w:rsidRPr="00142D09">
        <w:tab/>
        <w:t xml:space="preserve">Специальные меры защиты </w:t>
      </w:r>
      <w:r>
        <w:br/>
      </w:r>
      <w:r w:rsidRPr="00142D09">
        <w:t xml:space="preserve">(статьи 22, 30, 38, 39, 40, 37 (пункты </w:t>
      </w:r>
      <w:r w:rsidRPr="00142D09">
        <w:rPr>
          <w:lang w:val="en-GB"/>
        </w:rPr>
        <w:t>b</w:t>
      </w:r>
      <w:r w:rsidRPr="00142D09">
        <w:t>)−</w:t>
      </w:r>
      <w:r w:rsidRPr="00142D09">
        <w:rPr>
          <w:lang w:val="en-GB"/>
        </w:rPr>
        <w:t>d</w:t>
      </w:r>
      <w:r w:rsidRPr="00142D09">
        <w:t>)), 32</w:t>
      </w:r>
      <w:r>
        <w:t>−</w:t>
      </w:r>
      <w:r w:rsidRPr="00142D09">
        <w:t>36 Конвенции)</w:t>
      </w:r>
    </w:p>
    <w:p w:rsidR="00640275" w:rsidRPr="00142D09" w:rsidRDefault="00640275" w:rsidP="008A0A3E">
      <w:pPr>
        <w:pStyle w:val="H23GR"/>
      </w:pPr>
      <w:r>
        <w:tab/>
      </w:r>
      <w:r>
        <w:tab/>
      </w:r>
      <w:r w:rsidRPr="00142D09">
        <w:t>Экономическая эксплуатация, включая детский труд</w:t>
      </w:r>
    </w:p>
    <w:p w:rsidR="00640275" w:rsidRPr="00142D09" w:rsidRDefault="00640275" w:rsidP="008A0A3E">
      <w:pPr>
        <w:pStyle w:val="SingleTxtGR"/>
      </w:pPr>
      <w:r w:rsidRPr="00142D09">
        <w:t>50.</w:t>
      </w:r>
      <w:r w:rsidRPr="00142D09">
        <w:tab/>
        <w:t>Комитет обеспокоен тем, что в Трудовом кодексе государства-участника отсутствует запрет на выполнение детьми всех видов опасных работ и что гос</w:t>
      </w:r>
      <w:r w:rsidRPr="00142D09">
        <w:t>у</w:t>
      </w:r>
      <w:r w:rsidRPr="00142D09">
        <w:t>дарство-участник до сих пор не ратифицировало Конвенцию</w:t>
      </w:r>
      <w:r>
        <w:t xml:space="preserve"> </w:t>
      </w:r>
      <w:r w:rsidRPr="00142D09">
        <w:t>№</w:t>
      </w:r>
      <w:r>
        <w:t xml:space="preserve"> </w:t>
      </w:r>
      <w:r w:rsidRPr="00142D09">
        <w:t>182</w:t>
      </w:r>
      <w:r>
        <w:t xml:space="preserve"> </w:t>
      </w:r>
      <w:r w:rsidRPr="00142D09">
        <w:t>МОТ о з</w:t>
      </w:r>
      <w:r w:rsidRPr="00142D09">
        <w:t>а</w:t>
      </w:r>
      <w:r w:rsidRPr="00142D09">
        <w:t>прещении и немедленных мерах по искоренению наихудших форм детского труда.</w:t>
      </w:r>
    </w:p>
    <w:p w:rsidR="00640275" w:rsidRPr="00142D09" w:rsidRDefault="00640275" w:rsidP="008A0A3E">
      <w:pPr>
        <w:pStyle w:val="SingleTxtGR"/>
        <w:rPr>
          <w:b/>
        </w:rPr>
      </w:pPr>
      <w:r w:rsidRPr="00142D09">
        <w:t>51.</w:t>
      </w:r>
      <w:r w:rsidRPr="00142D09">
        <w:tab/>
      </w:r>
      <w:r w:rsidRPr="00142D09">
        <w:rPr>
          <w:b/>
        </w:rPr>
        <w:t>Комитет рекомендует государству-участнику ратифицировать Ко</w:t>
      </w:r>
      <w:r w:rsidRPr="00142D09">
        <w:rPr>
          <w:b/>
        </w:rPr>
        <w:t>н</w:t>
      </w:r>
      <w:r w:rsidRPr="00142D09">
        <w:rPr>
          <w:b/>
        </w:rPr>
        <w:t>венцию №182 МОТ о запрещении и немедленных мерах по искоренению наихудших форм детского труда и пересмотреть свой Трудовой кодекс для приведения его в соответствие с положениями Конвенции №</w:t>
      </w:r>
      <w:r w:rsidR="008E62FA">
        <w:rPr>
          <w:b/>
        </w:rPr>
        <w:t xml:space="preserve"> </w:t>
      </w:r>
      <w:r w:rsidRPr="00142D09">
        <w:rPr>
          <w:b/>
        </w:rPr>
        <w:t>182 МОТ и Конвенции о правах ребенка.</w:t>
      </w:r>
    </w:p>
    <w:p w:rsidR="00640275" w:rsidRPr="00142D09" w:rsidRDefault="00640275" w:rsidP="008A0A3E">
      <w:pPr>
        <w:pStyle w:val="H23GR"/>
      </w:pPr>
      <w:r>
        <w:tab/>
      </w:r>
      <w:r>
        <w:tab/>
      </w:r>
      <w:r w:rsidRPr="00142D09">
        <w:t>Сексуальная эксплуатация</w:t>
      </w:r>
    </w:p>
    <w:p w:rsidR="00640275" w:rsidRPr="00142D09" w:rsidRDefault="00640275" w:rsidP="008A0A3E">
      <w:pPr>
        <w:pStyle w:val="SingleTxtGR"/>
      </w:pPr>
      <w:r w:rsidRPr="00142D09">
        <w:t>52.</w:t>
      </w:r>
      <w:r w:rsidRPr="00142D09">
        <w:tab/>
        <w:t>Комитет принимает к сведению положения Уголовного кодекса госуда</w:t>
      </w:r>
      <w:r w:rsidRPr="00142D09">
        <w:t>р</w:t>
      </w:r>
      <w:r w:rsidRPr="00142D09">
        <w:t xml:space="preserve">ства-участника, предусматривающие меры наказания за использование детей в целях проституции и порнографии (пункт 1 статьи 310, </w:t>
      </w:r>
      <w:proofErr w:type="spellStart"/>
      <w:r w:rsidRPr="00142D09">
        <w:rPr>
          <w:i/>
          <w:lang w:val="en-US"/>
        </w:rPr>
        <w:t>corruptio</w:t>
      </w:r>
      <w:r>
        <w:rPr>
          <w:rFonts w:ascii="Tahoma" w:hAnsi="Tahoma" w:cs="Tahoma"/>
          <w:i/>
          <w:lang w:val="en-US"/>
        </w:rPr>
        <w:t></w:t>
      </w:r>
      <w:r w:rsidRPr="00142D09">
        <w:rPr>
          <w:i/>
          <w:lang w:val="en-US"/>
        </w:rPr>
        <w:t>n</w:t>
      </w:r>
      <w:proofErr w:type="spellEnd"/>
      <w:r w:rsidRPr="00142D09">
        <w:rPr>
          <w:i/>
        </w:rPr>
        <w:t xml:space="preserve"> </w:t>
      </w:r>
      <w:r w:rsidRPr="00142D09">
        <w:rPr>
          <w:i/>
          <w:lang w:val="en-US"/>
        </w:rPr>
        <w:t>de</w:t>
      </w:r>
      <w:r w:rsidRPr="00142D09">
        <w:rPr>
          <w:i/>
        </w:rPr>
        <w:t xml:space="preserve"> </w:t>
      </w:r>
      <w:proofErr w:type="spellStart"/>
      <w:r w:rsidRPr="00142D09">
        <w:rPr>
          <w:i/>
          <w:lang w:val="en-US"/>
        </w:rPr>
        <w:t>menores</w:t>
      </w:r>
      <w:proofErr w:type="spellEnd"/>
      <w:r w:rsidRPr="00142D09">
        <w:t>) и продажу детей (пункт 1 статьи 316). Комитет, однако, обеспокоен тем, что т</w:t>
      </w:r>
      <w:r w:rsidRPr="00142D09">
        <w:t>а</w:t>
      </w:r>
      <w:r w:rsidRPr="00142D09">
        <w:t>кие положения применимы лишь к детям в возрасте до 16 лет. Он также выражает обеспокоенность в связи с  тем, что дети старше 16 лет, которые занимаются проституцией, могут быть помещены в "центры перевоспитания".</w:t>
      </w:r>
    </w:p>
    <w:p w:rsidR="00640275" w:rsidRPr="00142D09" w:rsidRDefault="00640275" w:rsidP="008A0A3E">
      <w:pPr>
        <w:pStyle w:val="SingleTxtGR"/>
        <w:rPr>
          <w:b/>
        </w:rPr>
      </w:pPr>
      <w:r w:rsidRPr="00142D09">
        <w:t>53.</w:t>
      </w:r>
      <w:r w:rsidRPr="00142D09">
        <w:tab/>
      </w:r>
      <w:r w:rsidRPr="00142D09">
        <w:rPr>
          <w:b/>
        </w:rPr>
        <w:t>Комитет рекомендует государству-участнику пересмотреть свой Уг</w:t>
      </w:r>
      <w:r w:rsidRPr="00142D09">
        <w:rPr>
          <w:b/>
        </w:rPr>
        <w:t>о</w:t>
      </w:r>
      <w:r w:rsidRPr="00142D09">
        <w:rPr>
          <w:b/>
        </w:rPr>
        <w:t>ловный кодекс, с тем чтобы повысить возраст детей, получающих защиту от детской проституции, детской порнографии и продажи детей, до 18 лет, в соответствии с содержащимся в Конвенции определением понятия "р</w:t>
      </w:r>
      <w:r w:rsidRPr="00142D09">
        <w:rPr>
          <w:b/>
        </w:rPr>
        <w:t>е</w:t>
      </w:r>
      <w:r w:rsidRPr="00142D09">
        <w:rPr>
          <w:b/>
        </w:rPr>
        <w:t>бенок" (статья 1). Комитет предлагает государству-участнику воздерж</w:t>
      </w:r>
      <w:r w:rsidRPr="00142D09">
        <w:rPr>
          <w:b/>
        </w:rPr>
        <w:t>и</w:t>
      </w:r>
      <w:r w:rsidRPr="00142D09">
        <w:rPr>
          <w:b/>
        </w:rPr>
        <w:t>ваться от помещения детей, занимающихся проституцией, в центры пер</w:t>
      </w:r>
      <w:r w:rsidRPr="00142D09">
        <w:rPr>
          <w:b/>
        </w:rPr>
        <w:t>е</w:t>
      </w:r>
      <w:r w:rsidRPr="00142D09">
        <w:rPr>
          <w:b/>
        </w:rPr>
        <w:t>воспитания и предоставить адекватные условия для их восстановления, социальной интеграции и реабилитации. Комитет также рекомендует гос</w:t>
      </w:r>
      <w:r w:rsidRPr="00142D09">
        <w:rPr>
          <w:b/>
        </w:rPr>
        <w:t>у</w:t>
      </w:r>
      <w:r w:rsidRPr="00142D09">
        <w:rPr>
          <w:b/>
        </w:rPr>
        <w:t>дарству-участнику ратифицировать Протокол о предупреждении и прес</w:t>
      </w:r>
      <w:r w:rsidRPr="00142D09">
        <w:rPr>
          <w:b/>
        </w:rPr>
        <w:t>е</w:t>
      </w:r>
      <w:r w:rsidRPr="00142D09">
        <w:rPr>
          <w:b/>
        </w:rPr>
        <w:t xml:space="preserve">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преступности. </w:t>
      </w:r>
    </w:p>
    <w:p w:rsidR="00640275" w:rsidRPr="00142D09" w:rsidRDefault="00640275" w:rsidP="008A0A3E">
      <w:pPr>
        <w:pStyle w:val="H23GR"/>
      </w:pPr>
      <w:r>
        <w:tab/>
      </w:r>
      <w:r>
        <w:tab/>
      </w:r>
      <w:r w:rsidRPr="00142D09">
        <w:t>Отправление правосудия в отношении несовершеннолетних</w:t>
      </w:r>
    </w:p>
    <w:p w:rsidR="00640275" w:rsidRPr="00142D09" w:rsidRDefault="00640275" w:rsidP="008A0A3E">
      <w:pPr>
        <w:pStyle w:val="SingleTxtGR"/>
      </w:pPr>
      <w:r w:rsidRPr="00142D09">
        <w:t>54.</w:t>
      </w:r>
      <w:r w:rsidRPr="00142D09">
        <w:tab/>
        <w:t>Комитет принимает к сведению, что по статье 16.2 Уголовного кодекса государства-участника уголовная ответственность наступает в 16 лет, а с по</w:t>
      </w:r>
      <w:r w:rsidRPr="00142D09">
        <w:t>д</w:t>
      </w:r>
      <w:r w:rsidRPr="00142D09">
        <w:t>ростками в возрасте от 16 до 18 лет, находящи</w:t>
      </w:r>
      <w:r w:rsidR="008E62FA">
        <w:t>ми</w:t>
      </w:r>
      <w:r w:rsidRPr="00142D09">
        <w:t>ся в конфликте с законом, о</w:t>
      </w:r>
      <w:r w:rsidRPr="00142D09">
        <w:t>б</w:t>
      </w:r>
      <w:r w:rsidRPr="00142D09">
        <w:t>ращаются как со взрослыми, притом что им выносятся более мягкие пригов</w:t>
      </w:r>
      <w:r w:rsidRPr="00142D09">
        <w:t>о</w:t>
      </w:r>
      <w:r w:rsidRPr="00142D09">
        <w:t>ры. Комитет также отмечает, что дети в возрасте до 16 лет не несут уголовной ответственности и связанные с ними дела рассматриваются административн</w:t>
      </w:r>
      <w:r w:rsidRPr="00142D09">
        <w:t>ы</w:t>
      </w:r>
      <w:r w:rsidRPr="00142D09">
        <w:t>ми органами (</w:t>
      </w:r>
      <w:proofErr w:type="spellStart"/>
      <w:r w:rsidRPr="00142D09">
        <w:rPr>
          <w:bCs/>
          <w:i/>
          <w:iCs/>
          <w:lang w:val="en-GB"/>
        </w:rPr>
        <w:t>consejos</w:t>
      </w:r>
      <w:proofErr w:type="spellEnd"/>
      <w:r w:rsidRPr="00142D09">
        <w:rPr>
          <w:bCs/>
          <w:i/>
          <w:iCs/>
        </w:rPr>
        <w:t xml:space="preserve"> </w:t>
      </w:r>
      <w:r w:rsidRPr="00142D09">
        <w:rPr>
          <w:bCs/>
          <w:i/>
          <w:iCs/>
          <w:lang w:val="en-GB"/>
        </w:rPr>
        <w:t>de</w:t>
      </w:r>
      <w:r w:rsidRPr="00142D09">
        <w:rPr>
          <w:bCs/>
          <w:i/>
          <w:iCs/>
        </w:rPr>
        <w:t xml:space="preserve"> </w:t>
      </w:r>
      <w:proofErr w:type="spellStart"/>
      <w:r w:rsidRPr="00142D09">
        <w:rPr>
          <w:bCs/>
          <w:i/>
          <w:iCs/>
          <w:lang w:val="en-GB"/>
        </w:rPr>
        <w:t>menore</w:t>
      </w:r>
      <w:proofErr w:type="spellEnd"/>
      <w:r w:rsidRPr="00142D09">
        <w:rPr>
          <w:bCs/>
          <w:i/>
          <w:iCs/>
          <w:lang w:val="en-US"/>
        </w:rPr>
        <w:t>s</w:t>
      </w:r>
      <w:r w:rsidRPr="00142D09">
        <w:t>). Комитет выражает обеспокоенность в связи с тем, что:</w:t>
      </w:r>
    </w:p>
    <w:p w:rsidR="00640275" w:rsidRPr="00142D09" w:rsidRDefault="00640275" w:rsidP="008A0A3E">
      <w:pPr>
        <w:pStyle w:val="SingleTxtGR"/>
        <w:rPr>
          <w:bCs/>
        </w:rPr>
      </w:pPr>
      <w:r w:rsidRPr="00142D09">
        <w:rPr>
          <w:bCs/>
        </w:rPr>
        <w:tab/>
      </w:r>
      <w:r w:rsidRPr="00142D09">
        <w:rPr>
          <w:bCs/>
          <w:lang w:val="en-GB"/>
        </w:rPr>
        <w:t>a</w:t>
      </w:r>
      <w:r w:rsidRPr="00142D09">
        <w:rPr>
          <w:bCs/>
        </w:rPr>
        <w:t xml:space="preserve">) </w:t>
      </w:r>
      <w:r w:rsidRPr="00142D09">
        <w:rPr>
          <w:bCs/>
        </w:rPr>
        <w:tab/>
        <w:t>дети, не достигшие 15 лет, могут быть помещены в специализир</w:t>
      </w:r>
      <w:r w:rsidRPr="00142D09">
        <w:rPr>
          <w:bCs/>
        </w:rPr>
        <w:t>о</w:t>
      </w:r>
      <w:r w:rsidRPr="00142D09">
        <w:rPr>
          <w:bCs/>
        </w:rPr>
        <w:t>ванные учреждения (</w:t>
      </w:r>
      <w:proofErr w:type="spellStart"/>
      <w:r w:rsidRPr="00142D09">
        <w:rPr>
          <w:i/>
          <w:iCs/>
          <w:lang w:val="en-GB"/>
        </w:rPr>
        <w:t>escuelas</w:t>
      </w:r>
      <w:proofErr w:type="spellEnd"/>
      <w:r w:rsidRPr="00142D09">
        <w:rPr>
          <w:i/>
          <w:iCs/>
        </w:rPr>
        <w:t xml:space="preserve"> </w:t>
      </w:r>
      <w:r w:rsidRPr="00142D09">
        <w:rPr>
          <w:i/>
          <w:iCs/>
          <w:lang w:val="en-GB"/>
        </w:rPr>
        <w:t>de</w:t>
      </w:r>
      <w:r w:rsidRPr="00142D09">
        <w:rPr>
          <w:i/>
          <w:iCs/>
        </w:rPr>
        <w:t xml:space="preserve"> </w:t>
      </w:r>
      <w:proofErr w:type="spellStart"/>
      <w:r w:rsidRPr="00142D09">
        <w:rPr>
          <w:i/>
          <w:iCs/>
          <w:lang w:val="en-GB"/>
        </w:rPr>
        <w:t>formaci</w:t>
      </w:r>
      <w:r w:rsidRPr="00142D09">
        <w:rPr>
          <w:i/>
          <w:iCs/>
        </w:rPr>
        <w:t>ó</w:t>
      </w:r>
      <w:proofErr w:type="spellEnd"/>
      <w:r w:rsidRPr="00142D09">
        <w:rPr>
          <w:i/>
          <w:iCs/>
          <w:lang w:val="en-GB"/>
        </w:rPr>
        <w:t>n</w:t>
      </w:r>
      <w:r w:rsidRPr="00142D09">
        <w:rPr>
          <w:i/>
          <w:iCs/>
        </w:rPr>
        <w:t xml:space="preserve"> </w:t>
      </w:r>
      <w:r w:rsidRPr="00142D09">
        <w:rPr>
          <w:i/>
          <w:iCs/>
          <w:lang w:val="en-GB"/>
        </w:rPr>
        <w:t>integral</w:t>
      </w:r>
      <w:r w:rsidRPr="00142D09">
        <w:rPr>
          <w:bCs/>
        </w:rPr>
        <w:t>) даже за мелкие правонар</w:t>
      </w:r>
      <w:r w:rsidRPr="00142D09">
        <w:rPr>
          <w:bCs/>
        </w:rPr>
        <w:t>у</w:t>
      </w:r>
      <w:r w:rsidRPr="00142D09">
        <w:rPr>
          <w:bCs/>
        </w:rPr>
        <w:t>шения без соблюдения гарантий, связанных со стандартным уголовным разб</w:t>
      </w:r>
      <w:r w:rsidRPr="00142D09">
        <w:rPr>
          <w:bCs/>
        </w:rPr>
        <w:t>и</w:t>
      </w:r>
      <w:r w:rsidRPr="00142D09">
        <w:rPr>
          <w:bCs/>
        </w:rPr>
        <w:t>рательством;</w:t>
      </w:r>
    </w:p>
    <w:p w:rsidR="00640275" w:rsidRPr="00142D09" w:rsidRDefault="00640275" w:rsidP="008A0A3E">
      <w:pPr>
        <w:pStyle w:val="SingleTxtGR"/>
      </w:pPr>
      <w:r w:rsidRPr="00142D09">
        <w:tab/>
      </w:r>
      <w:r w:rsidRPr="00142D09">
        <w:rPr>
          <w:lang w:val="en-GB"/>
        </w:rPr>
        <w:t>b</w:t>
      </w:r>
      <w:r w:rsidRPr="00142D09">
        <w:t xml:space="preserve">) </w:t>
      </w:r>
      <w:r w:rsidRPr="00142D09">
        <w:tab/>
        <w:t>дети старше 16 лет, которым был вынесен приговор, содержатся в исправительных учреждениях для несовершеннолетних вместе со взрослыми в возрасте до 27 лет;</w:t>
      </w:r>
    </w:p>
    <w:p w:rsidR="00640275" w:rsidRPr="00142D09" w:rsidRDefault="00640275" w:rsidP="008A0A3E">
      <w:pPr>
        <w:pStyle w:val="SingleTxtGR"/>
      </w:pPr>
      <w:r w:rsidRPr="00142D09">
        <w:tab/>
      </w:r>
      <w:r w:rsidRPr="00142D09">
        <w:rPr>
          <w:lang w:val="en-GB"/>
        </w:rPr>
        <w:t>c</w:t>
      </w:r>
      <w:r w:rsidRPr="00142D09">
        <w:t xml:space="preserve">) </w:t>
      </w:r>
      <w:r w:rsidRPr="00142D09">
        <w:tab/>
        <w:t>система правосудия в отношении несовершеннолетних не соотве</w:t>
      </w:r>
      <w:r w:rsidRPr="00142D09">
        <w:t>т</w:t>
      </w:r>
      <w:r w:rsidRPr="00142D09">
        <w:t>ствует положениям Конвенции о детях, находящихся в конфликте с законом, притом что наблюдается нехватка судей и других специалистов по работе с детьми, находящимися в конфликте с законом, которые бы специализировались на отправлении правосудия в отношении несовершеннолетних.</w:t>
      </w:r>
    </w:p>
    <w:p w:rsidR="00640275" w:rsidRPr="00A27BE8" w:rsidRDefault="00640275" w:rsidP="008A0A3E">
      <w:pPr>
        <w:pStyle w:val="SingleTxtGR"/>
        <w:rPr>
          <w:b/>
          <w:bCs/>
        </w:rPr>
      </w:pPr>
      <w:r w:rsidRPr="00A27BE8">
        <w:t>55.</w:t>
      </w:r>
      <w:r w:rsidRPr="00A27BE8">
        <w:tab/>
      </w:r>
      <w:r w:rsidRPr="00A27BE8">
        <w:rPr>
          <w:b/>
        </w:rPr>
        <w:t>Комитет призывает государство-участник обеспечивать полное с</w:t>
      </w:r>
      <w:r w:rsidRPr="00A27BE8">
        <w:rPr>
          <w:b/>
        </w:rPr>
        <w:t>о</w:t>
      </w:r>
      <w:r w:rsidRPr="00A27BE8">
        <w:rPr>
          <w:b/>
        </w:rPr>
        <w:t>блюдение стандартов правосудия в отношении несовершеннолетних, в ч</w:t>
      </w:r>
      <w:r w:rsidRPr="00A27BE8">
        <w:rPr>
          <w:b/>
        </w:rPr>
        <w:t>а</w:t>
      </w:r>
      <w:r w:rsidRPr="00A27BE8">
        <w:rPr>
          <w:b/>
        </w:rPr>
        <w:t>стности пункт</w:t>
      </w:r>
      <w:r>
        <w:rPr>
          <w:b/>
        </w:rPr>
        <w:t xml:space="preserve"> </w:t>
      </w:r>
      <w:r w:rsidRPr="00A27BE8">
        <w:rPr>
          <w:b/>
          <w:bCs/>
          <w:lang w:val="en-GB"/>
        </w:rPr>
        <w:t>b</w:t>
      </w:r>
      <w:r w:rsidRPr="00A27BE8">
        <w:rPr>
          <w:b/>
          <w:bCs/>
        </w:rPr>
        <w:t>) статьи</w:t>
      </w:r>
      <w:r>
        <w:rPr>
          <w:b/>
          <w:bCs/>
        </w:rPr>
        <w:t xml:space="preserve"> </w:t>
      </w:r>
      <w:r w:rsidRPr="00A27BE8">
        <w:rPr>
          <w:b/>
          <w:bCs/>
        </w:rPr>
        <w:t>37, статьи</w:t>
      </w:r>
      <w:r>
        <w:rPr>
          <w:b/>
          <w:bCs/>
        </w:rPr>
        <w:t xml:space="preserve"> </w:t>
      </w:r>
      <w:r w:rsidRPr="00A27BE8">
        <w:rPr>
          <w:b/>
          <w:bCs/>
        </w:rPr>
        <w:t>40 и</w:t>
      </w:r>
      <w:r>
        <w:rPr>
          <w:b/>
          <w:bCs/>
        </w:rPr>
        <w:t xml:space="preserve"> </w:t>
      </w:r>
      <w:r w:rsidRPr="00A27BE8">
        <w:rPr>
          <w:b/>
          <w:bCs/>
        </w:rPr>
        <w:t xml:space="preserve">39 Конвенции, а также </w:t>
      </w:r>
      <w:r w:rsidRPr="00A27BE8">
        <w:rPr>
          <w:b/>
        </w:rPr>
        <w:t>Минимал</w:t>
      </w:r>
      <w:r w:rsidRPr="00A27BE8">
        <w:rPr>
          <w:b/>
        </w:rPr>
        <w:t>ь</w:t>
      </w:r>
      <w:r w:rsidRPr="00A27BE8">
        <w:rPr>
          <w:b/>
        </w:rPr>
        <w:t>ные стандартные правила Организации Объединенных Наций, касающи</w:t>
      </w:r>
      <w:r w:rsidRPr="00A27BE8">
        <w:rPr>
          <w:b/>
        </w:rPr>
        <w:t>е</w:t>
      </w:r>
      <w:r w:rsidRPr="00A27BE8">
        <w:rPr>
          <w:b/>
        </w:rPr>
        <w:t>ся отправления правосудия в отношении несовершеннолетних (Пекинские правила), Руководящие принципы Организации Объединенных Наций для предупреждения преступности среди несовершеннолетних (</w:t>
      </w:r>
      <w:proofErr w:type="spellStart"/>
      <w:r w:rsidRPr="00A27BE8">
        <w:rPr>
          <w:b/>
        </w:rPr>
        <w:t>Эр-Риядские</w:t>
      </w:r>
      <w:proofErr w:type="spellEnd"/>
      <w:r w:rsidRPr="00A27BE8">
        <w:rPr>
          <w:b/>
        </w:rPr>
        <w:t xml:space="preserve"> руководящие принципы), Правила Организации Объединенных Нации, касающиеся защиты несовершеннолетних, лишенных свободы (Гаванские правила). В частности, Комитет рекомендует государству-участнику пр</w:t>
      </w:r>
      <w:r w:rsidRPr="00A27BE8">
        <w:rPr>
          <w:b/>
        </w:rPr>
        <w:t>и</w:t>
      </w:r>
      <w:r w:rsidRPr="00A27BE8">
        <w:rPr>
          <w:b/>
        </w:rPr>
        <w:t>нять во внимание замечание общего порядка №</w:t>
      </w:r>
      <w:r>
        <w:rPr>
          <w:b/>
        </w:rPr>
        <w:t xml:space="preserve"> </w:t>
      </w:r>
      <w:r w:rsidRPr="00A27BE8">
        <w:rPr>
          <w:b/>
          <w:bCs/>
        </w:rPr>
        <w:t xml:space="preserve">10 (2007) Комитета о </w:t>
      </w:r>
      <w:r w:rsidRPr="00A27BE8">
        <w:rPr>
          <w:b/>
        </w:rPr>
        <w:t>пр</w:t>
      </w:r>
      <w:r w:rsidRPr="00A27BE8">
        <w:rPr>
          <w:b/>
        </w:rPr>
        <w:t>а</w:t>
      </w:r>
      <w:r w:rsidRPr="00A27BE8">
        <w:rPr>
          <w:b/>
        </w:rPr>
        <w:t>вах детей в рамках отправления правосудия в отношении несовершенн</w:t>
      </w:r>
      <w:r w:rsidRPr="00A27BE8">
        <w:rPr>
          <w:b/>
        </w:rPr>
        <w:t>о</w:t>
      </w:r>
      <w:r w:rsidRPr="00A27BE8">
        <w:rPr>
          <w:b/>
        </w:rPr>
        <w:t>летних и:</w:t>
      </w:r>
    </w:p>
    <w:p w:rsidR="00640275" w:rsidRPr="00A27BE8" w:rsidRDefault="00640275" w:rsidP="008A0A3E">
      <w:pPr>
        <w:pStyle w:val="SingleTxtGR"/>
        <w:rPr>
          <w:b/>
          <w:bCs/>
        </w:rPr>
      </w:pPr>
      <w:r w:rsidRPr="00A27BE8">
        <w:rPr>
          <w:b/>
          <w:bCs/>
        </w:rPr>
        <w:tab/>
      </w:r>
      <w:r w:rsidRPr="00A27BE8">
        <w:rPr>
          <w:b/>
          <w:bCs/>
          <w:lang w:val="en-GB"/>
        </w:rPr>
        <w:t>a</w:t>
      </w:r>
      <w:r w:rsidRPr="00A27BE8">
        <w:rPr>
          <w:b/>
          <w:bCs/>
        </w:rPr>
        <w:t xml:space="preserve">) </w:t>
      </w:r>
      <w:r>
        <w:rPr>
          <w:b/>
          <w:bCs/>
        </w:rPr>
        <w:tab/>
      </w:r>
      <w:r w:rsidRPr="00A27BE8">
        <w:rPr>
          <w:b/>
          <w:bCs/>
        </w:rPr>
        <w:t>внести законодательные поправки в уголовное законодательс</w:t>
      </w:r>
      <w:r w:rsidRPr="00A27BE8">
        <w:rPr>
          <w:b/>
          <w:bCs/>
        </w:rPr>
        <w:t>т</w:t>
      </w:r>
      <w:r w:rsidRPr="00A27BE8">
        <w:rPr>
          <w:b/>
          <w:bCs/>
        </w:rPr>
        <w:t>во для обеспечения того, чтобы дети в возрасте от 16 до 18 лет рассматр</w:t>
      </w:r>
      <w:r w:rsidRPr="00A27BE8">
        <w:rPr>
          <w:b/>
          <w:bCs/>
        </w:rPr>
        <w:t>и</w:t>
      </w:r>
      <w:r w:rsidRPr="00A27BE8">
        <w:rPr>
          <w:b/>
          <w:bCs/>
        </w:rPr>
        <w:t>вались в качестве несовершеннолетних преступников, а не взрослых;</w:t>
      </w:r>
    </w:p>
    <w:p w:rsidR="00640275" w:rsidRPr="00A27BE8" w:rsidRDefault="00640275" w:rsidP="008A0A3E">
      <w:pPr>
        <w:pStyle w:val="SingleTxtGR"/>
        <w:rPr>
          <w:b/>
          <w:bCs/>
        </w:rPr>
      </w:pPr>
      <w:r w:rsidRPr="00A27BE8">
        <w:rPr>
          <w:b/>
          <w:bCs/>
        </w:rPr>
        <w:tab/>
      </w:r>
      <w:r w:rsidRPr="00A27BE8">
        <w:rPr>
          <w:b/>
          <w:bCs/>
          <w:lang w:val="en-GB"/>
        </w:rPr>
        <w:t>b</w:t>
      </w:r>
      <w:r w:rsidRPr="00A27BE8">
        <w:rPr>
          <w:b/>
          <w:bCs/>
        </w:rPr>
        <w:t xml:space="preserve">) </w:t>
      </w:r>
      <w:r>
        <w:rPr>
          <w:b/>
          <w:bCs/>
        </w:rPr>
        <w:tab/>
      </w:r>
      <w:r w:rsidRPr="00A27BE8">
        <w:rPr>
          <w:b/>
          <w:bCs/>
        </w:rPr>
        <w:t>провести реструктуризацию судебной системы и создать спец</w:t>
      </w:r>
      <w:r w:rsidRPr="00A27BE8">
        <w:rPr>
          <w:b/>
          <w:bCs/>
        </w:rPr>
        <w:t>и</w:t>
      </w:r>
      <w:r w:rsidRPr="00A27BE8">
        <w:rPr>
          <w:b/>
          <w:bCs/>
        </w:rPr>
        <w:t>альные суды для рассмотрения дел в отношении детей, находящихся в конфликте с законом, а также предпринять необходимые шаги для того, чтобы предоставить судьям и другим лицам, работающим с детьми в ра</w:t>
      </w:r>
      <w:r w:rsidRPr="00A27BE8">
        <w:rPr>
          <w:b/>
          <w:bCs/>
        </w:rPr>
        <w:t>м</w:t>
      </w:r>
      <w:r w:rsidRPr="00A27BE8">
        <w:rPr>
          <w:b/>
          <w:bCs/>
        </w:rPr>
        <w:t>ках системы правосудия в отношении несовершеннолетних, возможность получать необходимую профессиональную подготовку в области отправл</w:t>
      </w:r>
      <w:r w:rsidRPr="00A27BE8">
        <w:rPr>
          <w:b/>
          <w:bCs/>
        </w:rPr>
        <w:t>е</w:t>
      </w:r>
      <w:r w:rsidRPr="00A27BE8">
        <w:rPr>
          <w:b/>
          <w:bCs/>
        </w:rPr>
        <w:t>ния правосудия в отношении несовершеннолетних;</w:t>
      </w:r>
    </w:p>
    <w:p w:rsidR="00640275" w:rsidRPr="00A27BE8" w:rsidRDefault="00640275" w:rsidP="008A0A3E">
      <w:pPr>
        <w:pStyle w:val="SingleTxtGR"/>
        <w:rPr>
          <w:b/>
          <w:bCs/>
        </w:rPr>
      </w:pPr>
      <w:r w:rsidRPr="00A27BE8">
        <w:rPr>
          <w:b/>
          <w:bCs/>
        </w:rPr>
        <w:tab/>
      </w:r>
      <w:r w:rsidRPr="00A27BE8">
        <w:rPr>
          <w:b/>
          <w:bCs/>
          <w:lang w:val="en-GB"/>
        </w:rPr>
        <w:t>c</w:t>
      </w:r>
      <w:r w:rsidRPr="00A27BE8">
        <w:rPr>
          <w:b/>
          <w:bCs/>
        </w:rPr>
        <w:t xml:space="preserve">) </w:t>
      </w:r>
      <w:r>
        <w:rPr>
          <w:b/>
          <w:bCs/>
        </w:rPr>
        <w:tab/>
      </w:r>
      <w:r w:rsidRPr="00A27BE8">
        <w:rPr>
          <w:b/>
          <w:bCs/>
        </w:rPr>
        <w:t>внести необходимые поправки в законодательство</w:t>
      </w:r>
      <w:r>
        <w:rPr>
          <w:b/>
          <w:bCs/>
        </w:rPr>
        <w:t>,</w:t>
      </w:r>
      <w:r w:rsidR="008E62FA">
        <w:rPr>
          <w:b/>
          <w:bCs/>
        </w:rPr>
        <w:t xml:space="preserve"> с тем</w:t>
      </w:r>
      <w:r w:rsidRPr="00A27BE8">
        <w:rPr>
          <w:b/>
          <w:bCs/>
        </w:rPr>
        <w:t xml:space="preserve"> чтобы предоставить детям, не достигшим 15</w:t>
      </w:r>
      <w:r>
        <w:rPr>
          <w:b/>
          <w:bCs/>
        </w:rPr>
        <w:t xml:space="preserve"> </w:t>
      </w:r>
      <w:r w:rsidRPr="00A27BE8">
        <w:rPr>
          <w:b/>
          <w:bCs/>
        </w:rPr>
        <w:t xml:space="preserve">лет, такой же </w:t>
      </w:r>
      <w:r>
        <w:rPr>
          <w:b/>
          <w:bCs/>
        </w:rPr>
        <w:t>уровень</w:t>
      </w:r>
      <w:r w:rsidRPr="00A27BE8">
        <w:rPr>
          <w:b/>
          <w:bCs/>
        </w:rPr>
        <w:t xml:space="preserve"> правовых г</w:t>
      </w:r>
      <w:r w:rsidRPr="00A27BE8">
        <w:rPr>
          <w:b/>
          <w:bCs/>
        </w:rPr>
        <w:t>а</w:t>
      </w:r>
      <w:r w:rsidRPr="00A27BE8">
        <w:rPr>
          <w:b/>
          <w:bCs/>
        </w:rPr>
        <w:t>рантий, связанных со стандартным уголовным разбирательством;</w:t>
      </w:r>
    </w:p>
    <w:p w:rsidR="00640275" w:rsidRPr="00A27BE8" w:rsidRDefault="00FD0B40" w:rsidP="008A0A3E">
      <w:pPr>
        <w:pStyle w:val="SingleTxtGR"/>
        <w:rPr>
          <w:b/>
          <w:bCs/>
        </w:rPr>
      </w:pPr>
      <w:r>
        <w:rPr>
          <w:b/>
          <w:bCs/>
        </w:rPr>
        <w:br w:type="page"/>
      </w:r>
      <w:r w:rsidR="00640275" w:rsidRPr="00A27BE8">
        <w:rPr>
          <w:b/>
          <w:bCs/>
        </w:rPr>
        <w:tab/>
      </w:r>
      <w:r w:rsidR="00640275" w:rsidRPr="00A27BE8">
        <w:rPr>
          <w:b/>
          <w:bCs/>
          <w:lang w:val="en-GB"/>
        </w:rPr>
        <w:t>d</w:t>
      </w:r>
      <w:r w:rsidR="00640275" w:rsidRPr="00A27BE8">
        <w:rPr>
          <w:b/>
          <w:bCs/>
        </w:rPr>
        <w:t xml:space="preserve">) </w:t>
      </w:r>
      <w:r w:rsidR="00640275">
        <w:rPr>
          <w:b/>
          <w:bCs/>
        </w:rPr>
        <w:tab/>
      </w:r>
      <w:r w:rsidR="00640275" w:rsidRPr="00A27BE8">
        <w:rPr>
          <w:b/>
          <w:bCs/>
        </w:rPr>
        <w:t xml:space="preserve">воздерживаться от помещения детей, </w:t>
      </w:r>
      <w:r w:rsidR="00640275">
        <w:rPr>
          <w:b/>
          <w:bCs/>
        </w:rPr>
        <w:t>подозреваемых</w:t>
      </w:r>
      <w:r w:rsidR="00640275" w:rsidRPr="00A27BE8">
        <w:rPr>
          <w:b/>
          <w:bCs/>
        </w:rPr>
        <w:t xml:space="preserve"> в сове</w:t>
      </w:r>
      <w:r w:rsidR="00640275" w:rsidRPr="00A27BE8">
        <w:rPr>
          <w:b/>
          <w:bCs/>
        </w:rPr>
        <w:t>р</w:t>
      </w:r>
      <w:r w:rsidR="00640275" w:rsidRPr="00A27BE8">
        <w:rPr>
          <w:b/>
          <w:bCs/>
        </w:rPr>
        <w:t>шении правона</w:t>
      </w:r>
      <w:r w:rsidR="00640275">
        <w:rPr>
          <w:b/>
          <w:bCs/>
        </w:rPr>
        <w:t>рушений</w:t>
      </w:r>
      <w:r w:rsidR="00640275" w:rsidRPr="00A27BE8">
        <w:rPr>
          <w:b/>
          <w:bCs/>
        </w:rPr>
        <w:t>, в специальные учреждения и должным образом рассмотреть возможность осуществления других мер, в том числе на уро</w:t>
      </w:r>
      <w:r w:rsidR="00640275" w:rsidRPr="00A27BE8">
        <w:rPr>
          <w:b/>
          <w:bCs/>
        </w:rPr>
        <w:t>в</w:t>
      </w:r>
      <w:r w:rsidR="00640275" w:rsidRPr="00A27BE8">
        <w:rPr>
          <w:b/>
          <w:bCs/>
        </w:rPr>
        <w:t>не общины, которые не предполагают лишения ребенка свободы;</w:t>
      </w:r>
    </w:p>
    <w:p w:rsidR="00640275" w:rsidRPr="00A27BE8" w:rsidRDefault="00640275" w:rsidP="008A0A3E">
      <w:pPr>
        <w:pStyle w:val="SingleTxtGR"/>
        <w:rPr>
          <w:b/>
        </w:rPr>
      </w:pPr>
      <w:r w:rsidRPr="00A27BE8">
        <w:rPr>
          <w:b/>
        </w:rPr>
        <w:tab/>
      </w:r>
      <w:r w:rsidRPr="00A27BE8">
        <w:rPr>
          <w:b/>
          <w:lang w:val="en-US"/>
        </w:rPr>
        <w:t>e</w:t>
      </w:r>
      <w:r w:rsidRPr="00A27BE8">
        <w:rPr>
          <w:b/>
        </w:rPr>
        <w:t xml:space="preserve">) </w:t>
      </w:r>
      <w:r>
        <w:rPr>
          <w:b/>
        </w:rPr>
        <w:tab/>
      </w:r>
      <w:r w:rsidRPr="00A27BE8">
        <w:rPr>
          <w:b/>
        </w:rPr>
        <w:t>принять все необходимые меры для предоставления гарантии того, чтобы мера задержания, где это необходимо, применялась в соотве</w:t>
      </w:r>
      <w:r w:rsidRPr="00A27BE8">
        <w:rPr>
          <w:b/>
        </w:rPr>
        <w:t>т</w:t>
      </w:r>
      <w:r w:rsidRPr="00A27BE8">
        <w:rPr>
          <w:b/>
        </w:rPr>
        <w:t>ствии с законом и с соблюдением прав ребенка по Конвенции, а также чт</w:t>
      </w:r>
      <w:r w:rsidRPr="00A27BE8">
        <w:rPr>
          <w:b/>
        </w:rPr>
        <w:t>о</w:t>
      </w:r>
      <w:r w:rsidRPr="00A27BE8">
        <w:rPr>
          <w:b/>
        </w:rPr>
        <w:t>бы содержание детей под стражей являлось лишь последним средством и применялось в связи с очень серьезными преступлениями на максимально к</w:t>
      </w:r>
      <w:r w:rsidRPr="00A27BE8">
        <w:rPr>
          <w:b/>
        </w:rPr>
        <w:t>о</w:t>
      </w:r>
      <w:r w:rsidRPr="00A27BE8">
        <w:rPr>
          <w:b/>
        </w:rPr>
        <w:t xml:space="preserve">роткий срок, а дети содержались отдельно от взрослых; а также </w:t>
      </w:r>
    </w:p>
    <w:p w:rsidR="00640275" w:rsidRPr="00A27BE8" w:rsidRDefault="00640275" w:rsidP="008A0A3E">
      <w:pPr>
        <w:pStyle w:val="SingleTxtGR"/>
        <w:rPr>
          <w:b/>
          <w:bCs/>
        </w:rPr>
      </w:pPr>
      <w:r w:rsidRPr="00A27BE8">
        <w:rPr>
          <w:b/>
          <w:bCs/>
        </w:rPr>
        <w:tab/>
      </w:r>
      <w:r w:rsidRPr="00A27BE8">
        <w:rPr>
          <w:b/>
          <w:bCs/>
          <w:lang w:val="en-US"/>
        </w:rPr>
        <w:t>f</w:t>
      </w:r>
      <w:r w:rsidRPr="00A27BE8">
        <w:rPr>
          <w:b/>
          <w:bCs/>
        </w:rPr>
        <w:t xml:space="preserve">) </w:t>
      </w:r>
      <w:r>
        <w:rPr>
          <w:b/>
          <w:bCs/>
        </w:rPr>
        <w:tab/>
      </w:r>
      <w:r w:rsidRPr="00A27BE8">
        <w:rPr>
          <w:b/>
          <w:bCs/>
        </w:rPr>
        <w:t>использовать инструменты технической помощи, разработа</w:t>
      </w:r>
      <w:r w:rsidRPr="00A27BE8">
        <w:rPr>
          <w:b/>
          <w:bCs/>
        </w:rPr>
        <w:t>н</w:t>
      </w:r>
      <w:r w:rsidRPr="00A27BE8">
        <w:rPr>
          <w:b/>
          <w:bCs/>
        </w:rPr>
        <w:t xml:space="preserve">ные </w:t>
      </w:r>
      <w:proofErr w:type="spellStart"/>
      <w:r w:rsidRPr="00A27BE8">
        <w:rPr>
          <w:b/>
        </w:rPr>
        <w:t>Межучрежденческой</w:t>
      </w:r>
      <w:proofErr w:type="spellEnd"/>
      <w:r w:rsidRPr="00A27BE8">
        <w:rPr>
          <w:b/>
        </w:rPr>
        <w:t xml:space="preserve"> группой Организации Объединенных Наций по вопросам отправления правосудия в отношении несовершеннолетних, в с</w:t>
      </w:r>
      <w:r w:rsidRPr="00A27BE8">
        <w:rPr>
          <w:b/>
        </w:rPr>
        <w:t>о</w:t>
      </w:r>
      <w:r w:rsidRPr="00A27BE8">
        <w:rPr>
          <w:b/>
        </w:rPr>
        <w:t>став которой входят представители ЮНОДК, ЮНИСЕФ, УВКПЧ и НПО, а также обращаться к членам Группы за технической помощью в области отправления правосудия в отношении несовершеннолетних.</w:t>
      </w:r>
    </w:p>
    <w:p w:rsidR="00640275" w:rsidRPr="00A27BE8" w:rsidRDefault="00640275" w:rsidP="008A0A3E">
      <w:pPr>
        <w:pStyle w:val="H23GR"/>
      </w:pPr>
      <w:r>
        <w:tab/>
      </w:r>
      <w:r>
        <w:tab/>
      </w:r>
      <w:r w:rsidRPr="00A27BE8">
        <w:t>Дети-жертвы и свидетели преступлений</w:t>
      </w:r>
    </w:p>
    <w:p w:rsidR="00640275" w:rsidRDefault="00640275" w:rsidP="008A0A3E">
      <w:pPr>
        <w:pStyle w:val="SingleTxtGR"/>
        <w:rPr>
          <w:b/>
        </w:rPr>
      </w:pPr>
      <w:r w:rsidRPr="00A27BE8">
        <w:t>56.</w:t>
      </w:r>
      <w:r w:rsidRPr="00A27BE8">
        <w:tab/>
      </w:r>
      <w:r w:rsidRPr="00A27BE8">
        <w:rPr>
          <w:b/>
        </w:rPr>
        <w:t>Комитет рекомендует государству-участнику посредством надлеж</w:t>
      </w:r>
      <w:r w:rsidRPr="00A27BE8">
        <w:rPr>
          <w:b/>
        </w:rPr>
        <w:t>а</w:t>
      </w:r>
      <w:r w:rsidRPr="00A27BE8">
        <w:rPr>
          <w:b/>
        </w:rPr>
        <w:t xml:space="preserve">щих законодательных положений и норм обеспечить, чтобы все дети-жертвы (например, дети-жертвы </w:t>
      </w:r>
      <w:r>
        <w:rPr>
          <w:b/>
        </w:rPr>
        <w:t>злоупотреблений</w:t>
      </w:r>
      <w:r w:rsidRPr="00A27BE8">
        <w:rPr>
          <w:b/>
        </w:rPr>
        <w:t>, бытового насилия, се</w:t>
      </w:r>
      <w:r w:rsidRPr="00A27BE8">
        <w:rPr>
          <w:b/>
        </w:rPr>
        <w:t>к</w:t>
      </w:r>
      <w:r w:rsidRPr="00A27BE8">
        <w:rPr>
          <w:b/>
        </w:rPr>
        <w:t>суальной и экономической эксплуатации, похищений и торговли людьми) и/или свидетели таких преступлений получали предусмотренную Конве</w:t>
      </w:r>
      <w:r w:rsidRPr="00A27BE8">
        <w:rPr>
          <w:b/>
        </w:rPr>
        <w:t>н</w:t>
      </w:r>
      <w:r w:rsidRPr="00A27BE8">
        <w:rPr>
          <w:b/>
        </w:rPr>
        <w:t>цией защиту, а также в полном объеме учитывать Руководящие принципы Организации Объединенных Наций, касающиеся правосудия в вопросах, связанных с участием детей-жертв и свидетелей преступлений (прилож</w:t>
      </w:r>
      <w:r w:rsidRPr="00A27BE8">
        <w:rPr>
          <w:b/>
        </w:rPr>
        <w:t>е</w:t>
      </w:r>
      <w:r w:rsidRPr="00A27BE8">
        <w:rPr>
          <w:b/>
        </w:rPr>
        <w:t>ние к резол</w:t>
      </w:r>
      <w:r w:rsidRPr="00A27BE8">
        <w:rPr>
          <w:b/>
        </w:rPr>
        <w:t>ю</w:t>
      </w:r>
      <w:r w:rsidRPr="00A27BE8">
        <w:rPr>
          <w:b/>
        </w:rPr>
        <w:t>ции 2005/20 Экономического и Социального Совета).</w:t>
      </w:r>
    </w:p>
    <w:p w:rsidR="00640275" w:rsidRPr="00A27BE8" w:rsidRDefault="00640275" w:rsidP="008A0A3E">
      <w:pPr>
        <w:pStyle w:val="H1GR"/>
      </w:pPr>
      <w:r>
        <w:rPr>
          <w:iCs/>
        </w:rPr>
        <w:tab/>
      </w:r>
      <w:r w:rsidRPr="00A27BE8">
        <w:rPr>
          <w:iCs/>
          <w:lang w:val="en-GB"/>
        </w:rPr>
        <w:t>H</w:t>
      </w:r>
      <w:r w:rsidRPr="00A27BE8">
        <w:rPr>
          <w:iCs/>
        </w:rPr>
        <w:t>.</w:t>
      </w:r>
      <w:r w:rsidRPr="00A27BE8">
        <w:rPr>
          <w:iCs/>
        </w:rPr>
        <w:tab/>
      </w:r>
      <w:r w:rsidRPr="00A27BE8">
        <w:t>Ратификация международных договоров о правах человека</w:t>
      </w:r>
    </w:p>
    <w:p w:rsidR="00640275" w:rsidRPr="00A27BE8" w:rsidRDefault="00640275" w:rsidP="008A0A3E">
      <w:pPr>
        <w:pStyle w:val="SingleTxtGR"/>
        <w:rPr>
          <w:b/>
        </w:rPr>
      </w:pPr>
      <w:r w:rsidRPr="00A27BE8">
        <w:t>57.</w:t>
      </w:r>
      <w:r w:rsidRPr="00A27BE8">
        <w:tab/>
      </w:r>
      <w:r w:rsidRPr="00A27BE8">
        <w:rPr>
          <w:b/>
        </w:rPr>
        <w:t>Комитет рекомендует государству-участнику в целях дальнейшего стимулирования</w:t>
      </w:r>
      <w:r>
        <w:rPr>
          <w:b/>
        </w:rPr>
        <w:t xml:space="preserve"> осуществления прав детей</w:t>
      </w:r>
      <w:r w:rsidRPr="00A27BE8">
        <w:rPr>
          <w:b/>
        </w:rPr>
        <w:t xml:space="preserve"> ратифицировать договоры, участниками которых оно еще не является, а именно Международный пакт об экономических, социальных и культурных правах и Факультативный протокол к нему, Международный пакт о гражданских и политических правах и два Факультативных протокола к нему, Факультативный прот</w:t>
      </w:r>
      <w:r w:rsidRPr="00A27BE8">
        <w:rPr>
          <w:b/>
        </w:rPr>
        <w:t>о</w:t>
      </w:r>
      <w:r w:rsidRPr="00A27BE8">
        <w:rPr>
          <w:b/>
        </w:rPr>
        <w:t>кол к Конвенции о ликвидации дискриминации в отношении женщин, Ф</w:t>
      </w:r>
      <w:r w:rsidRPr="00A27BE8">
        <w:rPr>
          <w:b/>
        </w:rPr>
        <w:t>а</w:t>
      </w:r>
      <w:r w:rsidRPr="00A27BE8">
        <w:rPr>
          <w:b/>
        </w:rPr>
        <w:t>культативный протокол к Конвенции против пыток и других жестоких, бесчеловечных или унижающих достоинство видов обращения и наказ</w:t>
      </w:r>
      <w:r w:rsidRPr="00A27BE8">
        <w:rPr>
          <w:b/>
        </w:rPr>
        <w:t>а</w:t>
      </w:r>
      <w:r w:rsidRPr="00A27BE8">
        <w:rPr>
          <w:b/>
        </w:rPr>
        <w:t>ния, Международную конвенцию о защите прав всех трудящихся-мигрантов и членов их семей, а также Факультативный протокол к Ко</w:t>
      </w:r>
      <w:r w:rsidRPr="00A27BE8">
        <w:rPr>
          <w:b/>
        </w:rPr>
        <w:t>н</w:t>
      </w:r>
      <w:r w:rsidRPr="00A27BE8">
        <w:rPr>
          <w:b/>
        </w:rPr>
        <w:t>венции о правах инвалидов.</w:t>
      </w:r>
    </w:p>
    <w:p w:rsidR="00640275" w:rsidRDefault="00640275" w:rsidP="008A0A3E">
      <w:pPr>
        <w:pStyle w:val="SingleTxtGR"/>
        <w:rPr>
          <w:b/>
        </w:rPr>
      </w:pPr>
      <w:r w:rsidRPr="00A27BE8">
        <w:t>58.</w:t>
      </w:r>
      <w:r w:rsidRPr="00A27BE8">
        <w:tab/>
      </w:r>
      <w:r w:rsidRPr="00A27BE8">
        <w:rPr>
          <w:b/>
        </w:rPr>
        <w:t>Комитет рекомендует государству-участнику ратифицировать Ко</w:t>
      </w:r>
      <w:r w:rsidRPr="00A27BE8">
        <w:rPr>
          <w:b/>
        </w:rPr>
        <w:t>н</w:t>
      </w:r>
      <w:r w:rsidRPr="00A27BE8">
        <w:rPr>
          <w:b/>
        </w:rPr>
        <w:t>венцию о статусе беженцев (1951</w:t>
      </w:r>
      <w:r>
        <w:rPr>
          <w:b/>
        </w:rPr>
        <w:t xml:space="preserve"> </w:t>
      </w:r>
      <w:r w:rsidRPr="00A27BE8">
        <w:rPr>
          <w:b/>
        </w:rPr>
        <w:t>год) и Протокол к ней (1967</w:t>
      </w:r>
      <w:r>
        <w:rPr>
          <w:b/>
        </w:rPr>
        <w:t xml:space="preserve"> </w:t>
      </w:r>
      <w:r w:rsidRPr="00A27BE8">
        <w:rPr>
          <w:b/>
        </w:rPr>
        <w:t>год).</w:t>
      </w:r>
    </w:p>
    <w:p w:rsidR="00640275" w:rsidRPr="00A27BE8" w:rsidRDefault="00FD0B40" w:rsidP="008A0A3E">
      <w:pPr>
        <w:pStyle w:val="H1GR"/>
      </w:pPr>
      <w:r>
        <w:br w:type="page"/>
      </w:r>
      <w:r w:rsidR="00640275">
        <w:tab/>
      </w:r>
      <w:r w:rsidR="00640275" w:rsidRPr="00A27BE8">
        <w:rPr>
          <w:lang w:val="en-US"/>
        </w:rPr>
        <w:t>I</w:t>
      </w:r>
      <w:r w:rsidR="00640275" w:rsidRPr="00A27BE8">
        <w:t>.</w:t>
      </w:r>
      <w:r w:rsidR="00640275" w:rsidRPr="00A27BE8">
        <w:tab/>
        <w:t>Сотрудничество с региональными и международными органами</w:t>
      </w:r>
    </w:p>
    <w:p w:rsidR="00640275" w:rsidRDefault="00640275" w:rsidP="008A0A3E">
      <w:pPr>
        <w:pStyle w:val="SingleTxtGR"/>
        <w:rPr>
          <w:b/>
        </w:rPr>
      </w:pPr>
      <w:r w:rsidRPr="00A27BE8">
        <w:t>59.</w:t>
      </w:r>
      <w:r w:rsidRPr="00A27BE8">
        <w:tab/>
      </w:r>
      <w:r w:rsidRPr="00A27BE8">
        <w:rPr>
          <w:b/>
        </w:rPr>
        <w:t>Комитет рекомендует государству-участнику вести сотрудничество с Организацией американских государств (ОАГ) с целью осуществления Конвенции о правах ребенка и любых других документов в области прав человека как в государстве-участнике, так и в других государствах</w:t>
      </w:r>
      <w:r>
        <w:rPr>
          <w:b/>
        </w:rPr>
        <w:t xml:space="preserve"> − </w:t>
      </w:r>
      <w:r w:rsidRPr="00A27BE8">
        <w:rPr>
          <w:b/>
        </w:rPr>
        <w:t>чл</w:t>
      </w:r>
      <w:r w:rsidRPr="00A27BE8">
        <w:rPr>
          <w:b/>
        </w:rPr>
        <w:t>е</w:t>
      </w:r>
      <w:r w:rsidRPr="00A27BE8">
        <w:rPr>
          <w:b/>
        </w:rPr>
        <w:t>нах ОАГ.</w:t>
      </w:r>
    </w:p>
    <w:p w:rsidR="00640275" w:rsidRPr="00A27BE8" w:rsidRDefault="00640275" w:rsidP="008A0A3E">
      <w:pPr>
        <w:pStyle w:val="H1GR"/>
      </w:pPr>
      <w:r>
        <w:tab/>
      </w:r>
      <w:r w:rsidRPr="009129AE">
        <w:t>J</w:t>
      </w:r>
      <w:r w:rsidRPr="00A27BE8">
        <w:t>.</w:t>
      </w:r>
      <w:r w:rsidRPr="00A27BE8">
        <w:tab/>
        <w:t>Последующие меры и распространение информации</w:t>
      </w:r>
    </w:p>
    <w:p w:rsidR="00640275" w:rsidRPr="00A27BE8" w:rsidRDefault="00640275" w:rsidP="008A0A3E">
      <w:pPr>
        <w:pStyle w:val="SingleTxtGR"/>
        <w:rPr>
          <w:b/>
        </w:rPr>
      </w:pPr>
      <w:r w:rsidRPr="00A27BE8">
        <w:t>60.</w:t>
      </w:r>
      <w:r w:rsidRPr="00A27BE8">
        <w:tab/>
      </w:r>
      <w:r w:rsidRPr="00A27BE8">
        <w:rPr>
          <w:b/>
        </w:rPr>
        <w:t>Комитет рекомендует государству-участнику принять все надлеж</w:t>
      </w:r>
      <w:r w:rsidRPr="00A27BE8">
        <w:rPr>
          <w:b/>
        </w:rPr>
        <w:t>а</w:t>
      </w:r>
      <w:r w:rsidRPr="00A27BE8">
        <w:rPr>
          <w:b/>
        </w:rPr>
        <w:t>щие меры для обеспечения выполнения в полном объеме настоящих рек</w:t>
      </w:r>
      <w:r w:rsidRPr="00A27BE8">
        <w:rPr>
          <w:b/>
        </w:rPr>
        <w:t>о</w:t>
      </w:r>
      <w:r w:rsidRPr="00A27BE8">
        <w:rPr>
          <w:b/>
        </w:rPr>
        <w:t>мендаций, в частности посредством их препровождения главе государства, Верховному народному суду, Национальной ассамблее, соответствующим министерствам и местным органам власти для надлежащего рассмотрения и осуществления дальнейших мер.</w:t>
      </w:r>
    </w:p>
    <w:p w:rsidR="00640275" w:rsidRDefault="00640275" w:rsidP="008A0A3E">
      <w:pPr>
        <w:pStyle w:val="SingleTxtGR"/>
        <w:rPr>
          <w:b/>
        </w:rPr>
      </w:pPr>
      <w:r w:rsidRPr="00A27BE8">
        <w:t>61.</w:t>
      </w:r>
      <w:r w:rsidRPr="00A27BE8">
        <w:tab/>
      </w:r>
      <w:r w:rsidRPr="00A27BE8">
        <w:rPr>
          <w:b/>
        </w:rPr>
        <w:t>Комитет также рекомендует обеспечить широкое распространение второго периодического доклада и письменных ответов, представленных государством-участником, а также соответствующих рекомендаций (з</w:t>
      </w:r>
      <w:r w:rsidRPr="00A27BE8">
        <w:rPr>
          <w:b/>
        </w:rPr>
        <w:t>а</w:t>
      </w:r>
      <w:r w:rsidRPr="00A27BE8">
        <w:rPr>
          <w:b/>
        </w:rPr>
        <w:t>ключительных замечаний), в том числе (но не исключительно) через И</w:t>
      </w:r>
      <w:r w:rsidRPr="00A27BE8">
        <w:rPr>
          <w:b/>
        </w:rPr>
        <w:t>н</w:t>
      </w:r>
      <w:r w:rsidRPr="00A27BE8">
        <w:rPr>
          <w:b/>
        </w:rPr>
        <w:t>тернет, среди широких слоев населения, организаций гражданского общ</w:t>
      </w:r>
      <w:r w:rsidRPr="00A27BE8">
        <w:rPr>
          <w:b/>
        </w:rPr>
        <w:t>е</w:t>
      </w:r>
      <w:r w:rsidRPr="00A27BE8">
        <w:rPr>
          <w:b/>
        </w:rPr>
        <w:t>ства, молодежных групп, профессиональных групп, а также детей в целях активизации обсуждения Конвенции и повышения информированности о ее положениях, ее осуществления и контроля за ее соблюдением.</w:t>
      </w:r>
    </w:p>
    <w:p w:rsidR="00640275" w:rsidRPr="00A27BE8" w:rsidRDefault="00640275" w:rsidP="008A0A3E">
      <w:pPr>
        <w:pStyle w:val="H1GR"/>
      </w:pPr>
      <w:r>
        <w:tab/>
      </w:r>
      <w:r w:rsidRPr="009129AE">
        <w:t>K</w:t>
      </w:r>
      <w:r w:rsidRPr="00A27BE8">
        <w:t>.</w:t>
      </w:r>
      <w:r w:rsidRPr="00A27BE8">
        <w:tab/>
        <w:t>Следующий доклад</w:t>
      </w:r>
    </w:p>
    <w:p w:rsidR="00640275" w:rsidRPr="00A27BE8" w:rsidRDefault="00640275" w:rsidP="008A0A3E">
      <w:pPr>
        <w:pStyle w:val="SingleTxtGR"/>
        <w:rPr>
          <w:b/>
        </w:rPr>
      </w:pPr>
      <w:r w:rsidRPr="00A27BE8">
        <w:t>62.</w:t>
      </w:r>
      <w:r w:rsidRPr="00A27BE8">
        <w:tab/>
      </w:r>
      <w:r w:rsidRPr="00A27BE8">
        <w:rPr>
          <w:b/>
        </w:rPr>
        <w:t>Комитет предлагает государству-участнику представить сведенные в единый документ третий</w:t>
      </w:r>
      <w:r>
        <w:rPr>
          <w:b/>
        </w:rPr>
        <w:t xml:space="preserve"> −</w:t>
      </w:r>
      <w:r w:rsidRPr="00A27BE8">
        <w:rPr>
          <w:b/>
        </w:rPr>
        <w:t xml:space="preserve"> шестой периодические доклады к 19 марта 2017</w:t>
      </w:r>
      <w:r>
        <w:rPr>
          <w:b/>
        </w:rPr>
        <w:t> </w:t>
      </w:r>
      <w:r w:rsidRPr="00A27BE8">
        <w:rPr>
          <w:b/>
        </w:rPr>
        <w:t>года. Комитет обращает внимание на свои Согласованные руковод</w:t>
      </w:r>
      <w:r w:rsidRPr="00A27BE8">
        <w:rPr>
          <w:b/>
        </w:rPr>
        <w:t>я</w:t>
      </w:r>
      <w:r w:rsidRPr="00A27BE8">
        <w:rPr>
          <w:b/>
        </w:rPr>
        <w:t>щие принципы подготовки докладов по конкретным договорам, принятые 1</w:t>
      </w:r>
      <w:r w:rsidRPr="001416B5">
        <w:rPr>
          <w:b/>
        </w:rPr>
        <w:t xml:space="preserve"> </w:t>
      </w:r>
      <w:r w:rsidRPr="00A27BE8">
        <w:rPr>
          <w:b/>
        </w:rPr>
        <w:t>о</w:t>
      </w:r>
      <w:r w:rsidRPr="00A27BE8">
        <w:rPr>
          <w:b/>
        </w:rPr>
        <w:t>к</w:t>
      </w:r>
      <w:r w:rsidRPr="00A27BE8">
        <w:rPr>
          <w:b/>
        </w:rPr>
        <w:t>тября 2010</w:t>
      </w:r>
      <w:r w:rsidRPr="001416B5">
        <w:rPr>
          <w:b/>
        </w:rPr>
        <w:t xml:space="preserve"> </w:t>
      </w:r>
      <w:r w:rsidRPr="00A27BE8">
        <w:rPr>
          <w:b/>
        </w:rPr>
        <w:t xml:space="preserve">года </w:t>
      </w:r>
      <w:r w:rsidRPr="00A27BE8">
        <w:rPr>
          <w:b/>
          <w:bCs/>
        </w:rPr>
        <w:t>(</w:t>
      </w:r>
      <w:r w:rsidRPr="00A27BE8">
        <w:rPr>
          <w:b/>
          <w:bCs/>
          <w:lang w:val="en-GB"/>
        </w:rPr>
        <w:t>CRC</w:t>
      </w:r>
      <w:r w:rsidRPr="00A27BE8">
        <w:rPr>
          <w:b/>
          <w:bCs/>
        </w:rPr>
        <w:t>/</w:t>
      </w:r>
      <w:r w:rsidRPr="00A27BE8">
        <w:rPr>
          <w:b/>
          <w:bCs/>
          <w:lang w:val="en-GB"/>
        </w:rPr>
        <w:t>C</w:t>
      </w:r>
      <w:r w:rsidRPr="00A27BE8">
        <w:rPr>
          <w:b/>
          <w:bCs/>
        </w:rPr>
        <w:t>/58/</w:t>
      </w:r>
      <w:r w:rsidRPr="00A27BE8">
        <w:rPr>
          <w:b/>
          <w:bCs/>
          <w:lang w:val="en-GB"/>
        </w:rPr>
        <w:t>Rev</w:t>
      </w:r>
      <w:r w:rsidRPr="00A27BE8">
        <w:rPr>
          <w:b/>
          <w:bCs/>
        </w:rPr>
        <w:t>.2), и напоминает государству-участнику о том, что следующие доклады должны соответствовать этим руководящим принципам и по объему не превышать 60 страниц. Комитет настоятельно призывает государство-участник представить свой доклад в соответствии с этими руководящими принципами. В случае представления доклада, объем которого будет превышать предельно допустимое количество страниц, г</w:t>
      </w:r>
      <w:r w:rsidRPr="00A27BE8">
        <w:rPr>
          <w:b/>
          <w:bCs/>
        </w:rPr>
        <w:t>о</w:t>
      </w:r>
      <w:r w:rsidRPr="00A27BE8">
        <w:rPr>
          <w:b/>
          <w:bCs/>
        </w:rPr>
        <w:t>сударству-участнику будет предложено пересмотреть и повторно предст</w:t>
      </w:r>
      <w:r w:rsidRPr="00A27BE8">
        <w:rPr>
          <w:b/>
          <w:bCs/>
        </w:rPr>
        <w:t>а</w:t>
      </w:r>
      <w:r w:rsidRPr="00A27BE8">
        <w:rPr>
          <w:b/>
          <w:bCs/>
        </w:rPr>
        <w:t>вить доклад в соответствии с вышеупомянутыми руководящими принц</w:t>
      </w:r>
      <w:r w:rsidRPr="00A27BE8">
        <w:rPr>
          <w:b/>
          <w:bCs/>
        </w:rPr>
        <w:t>и</w:t>
      </w:r>
      <w:r w:rsidRPr="00A27BE8">
        <w:rPr>
          <w:b/>
          <w:bCs/>
        </w:rPr>
        <w:t>пами. Комитет напоминает государству-участнику, что, если оно не сможет пересмотреть и повторно представить свой доклад, будет невозможно г</w:t>
      </w:r>
      <w:r w:rsidRPr="00A27BE8">
        <w:rPr>
          <w:b/>
          <w:bCs/>
        </w:rPr>
        <w:t>а</w:t>
      </w:r>
      <w:r w:rsidRPr="00A27BE8">
        <w:rPr>
          <w:b/>
          <w:bCs/>
        </w:rPr>
        <w:t>рантировать перевод доклада для его рассмотрения договорным органом.</w:t>
      </w:r>
    </w:p>
    <w:p w:rsidR="00640275" w:rsidRPr="00A27BE8" w:rsidRDefault="00640275" w:rsidP="008A0A3E">
      <w:pPr>
        <w:pStyle w:val="SingleTxtGR"/>
        <w:rPr>
          <w:b/>
          <w:bCs/>
        </w:rPr>
      </w:pPr>
      <w:r w:rsidRPr="00A27BE8">
        <w:t>63.</w:t>
      </w:r>
      <w:r w:rsidRPr="00A27BE8">
        <w:tab/>
      </w:r>
      <w:r w:rsidRPr="00A27BE8">
        <w:rPr>
          <w:b/>
        </w:rPr>
        <w:t>Комитет также предлагает государству-участнику представить о</w:t>
      </w:r>
      <w:r w:rsidRPr="00A27BE8">
        <w:rPr>
          <w:b/>
        </w:rPr>
        <w:t>б</w:t>
      </w:r>
      <w:r w:rsidRPr="00A27BE8">
        <w:rPr>
          <w:b/>
        </w:rPr>
        <w:t>новленный базовый документ в соответствии с требованиями, установле</w:t>
      </w:r>
      <w:r w:rsidRPr="00A27BE8">
        <w:rPr>
          <w:b/>
        </w:rPr>
        <w:t>н</w:t>
      </w:r>
      <w:r w:rsidRPr="00A27BE8">
        <w:rPr>
          <w:b/>
        </w:rPr>
        <w:t>ными в отношении общего базового документа в Согласованных руков</w:t>
      </w:r>
      <w:r w:rsidRPr="00A27BE8">
        <w:rPr>
          <w:b/>
        </w:rPr>
        <w:t>о</w:t>
      </w:r>
      <w:r w:rsidRPr="00A27BE8">
        <w:rPr>
          <w:b/>
        </w:rPr>
        <w:t xml:space="preserve">дящих принципах представления докладов, утвержденных пятым </w:t>
      </w:r>
      <w:proofErr w:type="spellStart"/>
      <w:r w:rsidRPr="00A27BE8">
        <w:rPr>
          <w:b/>
        </w:rPr>
        <w:t>Межк</w:t>
      </w:r>
      <w:r w:rsidRPr="00A27BE8">
        <w:rPr>
          <w:b/>
        </w:rPr>
        <w:t>о</w:t>
      </w:r>
      <w:r w:rsidRPr="00A27BE8">
        <w:rPr>
          <w:b/>
        </w:rPr>
        <w:t>митетским</w:t>
      </w:r>
      <w:proofErr w:type="spellEnd"/>
      <w:r w:rsidRPr="00A27BE8">
        <w:rPr>
          <w:b/>
        </w:rPr>
        <w:t xml:space="preserve"> совещанием договорных органов по правам человека в июне 2006 года (</w:t>
      </w:r>
      <w:r w:rsidRPr="00A27BE8">
        <w:rPr>
          <w:b/>
          <w:lang w:val="en-GB"/>
        </w:rPr>
        <w:t>HRI</w:t>
      </w:r>
      <w:r w:rsidRPr="00A27BE8">
        <w:rPr>
          <w:b/>
        </w:rPr>
        <w:t>/</w:t>
      </w:r>
      <w:r w:rsidRPr="00A27BE8">
        <w:rPr>
          <w:b/>
          <w:lang w:val="en-GB"/>
        </w:rPr>
        <w:t>MC</w:t>
      </w:r>
      <w:r w:rsidRPr="00A27BE8">
        <w:rPr>
          <w:b/>
        </w:rPr>
        <w:t>/2006/3). Доклад по конкретному договору и общий баз</w:t>
      </w:r>
      <w:r w:rsidRPr="00A27BE8">
        <w:rPr>
          <w:b/>
        </w:rPr>
        <w:t>о</w:t>
      </w:r>
      <w:r w:rsidRPr="00A27BE8">
        <w:rPr>
          <w:b/>
        </w:rPr>
        <w:t>вый документ в совокупности образуют согласованные обязательства по отчетности в рамках Конвенции о правах ребенка</w:t>
      </w:r>
      <w:r w:rsidRPr="00A27BE8">
        <w:rPr>
          <w:b/>
          <w:bCs/>
        </w:rPr>
        <w:t>.</w:t>
      </w:r>
    </w:p>
    <w:p w:rsidR="00640275" w:rsidRDefault="00640275" w:rsidP="008A0A3E">
      <w:pPr>
        <w:pStyle w:val="SingleTxtGR"/>
        <w:rPr>
          <w:b/>
        </w:rPr>
      </w:pPr>
      <w:r w:rsidRPr="00A27BE8">
        <w:t>64.</w:t>
      </w:r>
      <w:r w:rsidRPr="00A27BE8">
        <w:tab/>
      </w:r>
      <w:r w:rsidRPr="00A27BE8">
        <w:rPr>
          <w:b/>
        </w:rPr>
        <w:t>Комитет также предлагает государству-участнику представить свой первоначальный доклад в соответствии с Факультативным протоколом, касающимся торговли детей, детской порнографии и детской проституции, подлежавший представлению в октябре 2003</w:t>
      </w:r>
      <w:r>
        <w:rPr>
          <w:b/>
        </w:rPr>
        <w:t xml:space="preserve"> </w:t>
      </w:r>
      <w:r w:rsidRPr="00A27BE8">
        <w:rPr>
          <w:b/>
        </w:rPr>
        <w:t>года.</w:t>
      </w:r>
    </w:p>
    <w:p w:rsidR="00640275" w:rsidRPr="00052287" w:rsidRDefault="00640275" w:rsidP="008A0A3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2BCE" w:rsidRPr="00212BCE" w:rsidRDefault="00212BCE" w:rsidP="00212BCE">
      <w:pPr>
        <w:pStyle w:val="SingleTxtGR"/>
      </w:pPr>
    </w:p>
    <w:sectPr w:rsidR="00212BCE" w:rsidRPr="00212BCE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FB" w:rsidRDefault="00C913FB">
      <w:r>
        <w:rPr>
          <w:lang w:val="en-US"/>
        </w:rPr>
        <w:tab/>
      </w:r>
      <w:r>
        <w:separator/>
      </w:r>
    </w:p>
  </w:endnote>
  <w:endnote w:type="continuationSeparator" w:id="0">
    <w:p w:rsidR="00C913FB" w:rsidRDefault="00C9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FB" w:rsidRPr="009A6F4A" w:rsidRDefault="00C913F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GE.11-44618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FB" w:rsidRPr="009A6F4A" w:rsidRDefault="00C913FB">
    <w:pPr>
      <w:pStyle w:val="Footer"/>
      <w:rPr>
        <w:lang w:val="en-US"/>
      </w:rPr>
    </w:pPr>
    <w:r>
      <w:rPr>
        <w:lang w:val="en-US"/>
      </w:rPr>
      <w:t>GE.11-44618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FB" w:rsidRPr="009A6F4A" w:rsidRDefault="00C913FB">
    <w:pPr>
      <w:pStyle w:val="Footer"/>
      <w:rPr>
        <w:sz w:val="20"/>
        <w:lang w:val="en-US"/>
      </w:rPr>
    </w:pPr>
    <w:r>
      <w:rPr>
        <w:sz w:val="20"/>
        <w:lang w:val="en-US"/>
      </w:rPr>
      <w:t>GE.11-44618  (R)   281011  281011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FB" w:rsidRPr="00F71F63" w:rsidRDefault="00C913F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913FB" w:rsidRPr="00F71F63" w:rsidRDefault="00C913F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913FB" w:rsidRPr="00635E86" w:rsidRDefault="00C913FB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FB" w:rsidRPr="005E0092" w:rsidRDefault="00C913FB">
    <w:pPr>
      <w:pStyle w:val="Header"/>
      <w:rPr>
        <w:lang w:val="en-US"/>
      </w:rPr>
    </w:pPr>
    <w:r>
      <w:rPr>
        <w:lang w:val="en-US"/>
      </w:rPr>
      <w:t>CRC/C/CUB/CO/2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FB" w:rsidRPr="009A6F4A" w:rsidRDefault="00C913FB">
    <w:pPr>
      <w:pStyle w:val="Header"/>
      <w:rPr>
        <w:lang w:val="en-US"/>
      </w:rPr>
    </w:pPr>
    <w:r>
      <w:rPr>
        <w:lang w:val="en-US"/>
      </w:rPr>
      <w:tab/>
      <w:t>CRC/C/CUB/CO/2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BCE"/>
    <w:rsid w:val="000033D8"/>
    <w:rsid w:val="00005C1C"/>
    <w:rsid w:val="00016553"/>
    <w:rsid w:val="000233B3"/>
    <w:rsid w:val="00023E9E"/>
    <w:rsid w:val="00026B0C"/>
    <w:rsid w:val="00031F32"/>
    <w:rsid w:val="0003638E"/>
    <w:rsid w:val="00036FF2"/>
    <w:rsid w:val="0004010A"/>
    <w:rsid w:val="00043D88"/>
    <w:rsid w:val="00046E4D"/>
    <w:rsid w:val="0006401A"/>
    <w:rsid w:val="00072C27"/>
    <w:rsid w:val="0008044C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A7F46"/>
    <w:rsid w:val="001D07F7"/>
    <w:rsid w:val="001D7B8F"/>
    <w:rsid w:val="001E48EE"/>
    <w:rsid w:val="001F2D04"/>
    <w:rsid w:val="0020059C"/>
    <w:rsid w:val="002019BD"/>
    <w:rsid w:val="00206F32"/>
    <w:rsid w:val="00212BCE"/>
    <w:rsid w:val="00225E7B"/>
    <w:rsid w:val="00232D42"/>
    <w:rsid w:val="00237334"/>
    <w:rsid w:val="002444F4"/>
    <w:rsid w:val="00247C60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863F5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0275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0A3E"/>
    <w:rsid w:val="008A3879"/>
    <w:rsid w:val="008A5FA8"/>
    <w:rsid w:val="008A7575"/>
    <w:rsid w:val="008B5F47"/>
    <w:rsid w:val="008C7B87"/>
    <w:rsid w:val="008D6A7A"/>
    <w:rsid w:val="008E3E87"/>
    <w:rsid w:val="008E62FA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4096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0FD6"/>
    <w:rsid w:val="00C41BBC"/>
    <w:rsid w:val="00C44399"/>
    <w:rsid w:val="00C51419"/>
    <w:rsid w:val="00C54056"/>
    <w:rsid w:val="00C663A3"/>
    <w:rsid w:val="00C75CB2"/>
    <w:rsid w:val="00C90723"/>
    <w:rsid w:val="00C90D5C"/>
    <w:rsid w:val="00C913FB"/>
    <w:rsid w:val="00C96B7A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23F4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0B40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basedOn w:val="DefaultParagraphFont"/>
    <w:link w:val="HChGR0"/>
    <w:rsid w:val="00212BCE"/>
    <w:rPr>
      <w:b/>
      <w:spacing w:val="4"/>
      <w:w w:val="103"/>
      <w:kern w:val="14"/>
      <w:sz w:val="28"/>
      <w:lang w:val="ru-RU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16</Pages>
  <Words>5263</Words>
  <Characters>37001</Characters>
  <Application>Microsoft Office Outlook</Application>
  <DocSecurity>4</DocSecurity>
  <Lines>698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Sharkina</dc:creator>
  <cp:keywords/>
  <dc:description/>
  <cp:lastModifiedBy>Irina Safonova</cp:lastModifiedBy>
  <cp:revision>2</cp:revision>
  <cp:lastPrinted>2011-10-28T12:50:00Z</cp:lastPrinted>
  <dcterms:created xsi:type="dcterms:W3CDTF">2011-10-28T12:54:00Z</dcterms:created>
  <dcterms:modified xsi:type="dcterms:W3CDTF">2011-10-28T12:54:00Z</dcterms:modified>
</cp:coreProperties>
</file>