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rsidRPr="00CB51B1">
        <w:trPr>
          <w:trHeight w:hRule="exact" w:val="851"/>
        </w:trPr>
        <w:tc>
          <w:tcPr>
            <w:tcW w:w="1280" w:type="dxa"/>
            <w:tcBorders>
              <w:bottom w:val="single" w:sz="4" w:space="0" w:color="auto"/>
            </w:tcBorders>
          </w:tcPr>
          <w:p w:rsidR="00E06285" w:rsidRPr="00CB51B1" w:rsidRDefault="00E06285"/>
        </w:tc>
        <w:tc>
          <w:tcPr>
            <w:tcW w:w="2273" w:type="dxa"/>
            <w:tcBorders>
              <w:bottom w:val="single" w:sz="4" w:space="0" w:color="auto"/>
            </w:tcBorders>
            <w:vAlign w:val="bottom"/>
          </w:tcPr>
          <w:p w:rsidR="00E06285" w:rsidRPr="00CB51B1" w:rsidRDefault="00E06285">
            <w:pPr>
              <w:spacing w:after="80" w:line="300" w:lineRule="exact"/>
              <w:rPr>
                <w:sz w:val="28"/>
              </w:rPr>
            </w:pPr>
            <w:r w:rsidRPr="00CB51B1">
              <w:rPr>
                <w:rFonts w:hAnsi="Time New Roman"/>
                <w:sz w:val="28"/>
              </w:rPr>
              <w:t>联</w:t>
            </w:r>
            <w:r w:rsidRPr="00CB51B1">
              <w:rPr>
                <w:sz w:val="28"/>
              </w:rPr>
              <w:t xml:space="preserve"> </w:t>
            </w:r>
            <w:r w:rsidRPr="00CB51B1">
              <w:rPr>
                <w:rFonts w:hAnsi="Time New Roman"/>
                <w:sz w:val="28"/>
              </w:rPr>
              <w:t>合</w:t>
            </w:r>
            <w:r w:rsidRPr="00CB51B1">
              <w:rPr>
                <w:sz w:val="28"/>
              </w:rPr>
              <w:t xml:space="preserve"> </w:t>
            </w:r>
            <w:r w:rsidRPr="00CB51B1">
              <w:rPr>
                <w:rFonts w:hAnsi="Time New Roman"/>
                <w:sz w:val="28"/>
              </w:rPr>
              <w:t>国</w:t>
            </w:r>
          </w:p>
        </w:tc>
        <w:tc>
          <w:tcPr>
            <w:tcW w:w="6086" w:type="dxa"/>
            <w:gridSpan w:val="2"/>
            <w:tcBorders>
              <w:bottom w:val="single" w:sz="4" w:space="0" w:color="auto"/>
            </w:tcBorders>
            <w:vAlign w:val="bottom"/>
          </w:tcPr>
          <w:p w:rsidR="00E06285" w:rsidRPr="00CB51B1" w:rsidRDefault="00CB51B1">
            <w:pPr>
              <w:spacing w:line="240" w:lineRule="atLeast"/>
              <w:jc w:val="right"/>
              <w:rPr>
                <w:szCs w:val="21"/>
              </w:rPr>
            </w:pPr>
            <w:r>
              <w:rPr>
                <w:sz w:val="40"/>
                <w:szCs w:val="40"/>
              </w:rPr>
              <w:t>CRPD</w:t>
            </w:r>
            <w:r w:rsidR="00E06285" w:rsidRPr="00CB51B1">
              <w:rPr>
                <w:sz w:val="20"/>
              </w:rPr>
              <w:t>/</w:t>
            </w:r>
            <w:r>
              <w:rPr>
                <w:sz w:val="20"/>
              </w:rPr>
              <w:t>C</w:t>
            </w:r>
            <w:r w:rsidRPr="00CB51B1">
              <w:rPr>
                <w:sz w:val="20"/>
              </w:rPr>
              <w:t>/</w:t>
            </w:r>
            <w:r>
              <w:rPr>
                <w:sz w:val="20"/>
              </w:rPr>
              <w:t>ECU</w:t>
            </w:r>
            <w:r w:rsidRPr="00CB51B1">
              <w:rPr>
                <w:sz w:val="20"/>
              </w:rPr>
              <w:t>/</w:t>
            </w:r>
            <w:r>
              <w:rPr>
                <w:sz w:val="20"/>
              </w:rPr>
              <w:t>Q</w:t>
            </w:r>
            <w:r w:rsidRPr="00CB51B1">
              <w:rPr>
                <w:sz w:val="20"/>
              </w:rPr>
              <w:t>/</w:t>
            </w:r>
            <w:r>
              <w:rPr>
                <w:sz w:val="20"/>
              </w:rPr>
              <w:t>1</w:t>
            </w:r>
          </w:p>
        </w:tc>
      </w:tr>
      <w:tr w:rsidR="00E06285" w:rsidRPr="00CB51B1">
        <w:trPr>
          <w:trHeight w:hRule="exact" w:val="2835"/>
        </w:trPr>
        <w:tc>
          <w:tcPr>
            <w:tcW w:w="1280" w:type="dxa"/>
            <w:tcBorders>
              <w:top w:val="single" w:sz="4" w:space="0" w:color="auto"/>
              <w:bottom w:val="single" w:sz="12" w:space="0" w:color="auto"/>
            </w:tcBorders>
          </w:tcPr>
          <w:p w:rsidR="00E06285" w:rsidRPr="00CB51B1" w:rsidRDefault="00E06285">
            <w:pPr>
              <w:spacing w:line="120" w:lineRule="atLeast"/>
              <w:rPr>
                <w:sz w:val="10"/>
                <w:szCs w:val="10"/>
              </w:rPr>
            </w:pPr>
          </w:p>
          <w:p w:rsidR="00E06285" w:rsidRPr="00CB51B1" w:rsidRDefault="00E06285">
            <w:pPr>
              <w:spacing w:line="120" w:lineRule="atLeast"/>
              <w:rPr>
                <w:sz w:val="10"/>
                <w:szCs w:val="10"/>
              </w:rPr>
            </w:pPr>
            <w:r w:rsidRPr="00CB51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CB51B1" w:rsidRDefault="00FC7FE9">
            <w:pPr>
              <w:spacing w:before="160" w:line="240" w:lineRule="auto"/>
              <w:rPr>
                <w:spacing w:val="10"/>
                <w:sz w:val="36"/>
                <w:szCs w:val="36"/>
              </w:rPr>
            </w:pPr>
            <w:r w:rsidRPr="00CB51B1">
              <w:rPr>
                <w:spacing w:val="10"/>
                <w:sz w:val="36"/>
                <w:szCs w:val="36"/>
              </w:rPr>
              <w:t>残疾人</w:t>
            </w:r>
            <w:r w:rsidR="00E06285" w:rsidRPr="00CB51B1">
              <w:rPr>
                <w:spacing w:val="10"/>
                <w:sz w:val="36"/>
                <w:szCs w:val="36"/>
              </w:rPr>
              <w:t>权利公约</w:t>
            </w:r>
          </w:p>
        </w:tc>
        <w:tc>
          <w:tcPr>
            <w:tcW w:w="2819" w:type="dxa"/>
            <w:tcBorders>
              <w:top w:val="single" w:sz="4" w:space="0" w:color="auto"/>
              <w:bottom w:val="single" w:sz="12" w:space="0" w:color="auto"/>
            </w:tcBorders>
          </w:tcPr>
          <w:p w:rsidR="00E06285" w:rsidRPr="00CB51B1" w:rsidRDefault="00CB51B1" w:rsidP="00DA36A7">
            <w:pPr>
              <w:spacing w:before="240" w:line="240" w:lineRule="atLeast"/>
              <w:rPr>
                <w:sz w:val="20"/>
              </w:rPr>
            </w:pPr>
            <w:r>
              <w:rPr>
                <w:sz w:val="20"/>
              </w:rPr>
              <w:t>Distr.: General</w:t>
            </w:r>
          </w:p>
          <w:p w:rsidR="00E06285" w:rsidRPr="00CB51B1" w:rsidRDefault="00CB51B1">
            <w:pPr>
              <w:spacing w:line="240" w:lineRule="atLeast"/>
              <w:rPr>
                <w:sz w:val="20"/>
              </w:rPr>
            </w:pPr>
            <w:r>
              <w:rPr>
                <w:sz w:val="20"/>
              </w:rPr>
              <w:t>12</w:t>
            </w:r>
            <w:r w:rsidRPr="00CB51B1">
              <w:rPr>
                <w:sz w:val="20"/>
              </w:rPr>
              <w:t xml:space="preserve"> </w:t>
            </w:r>
            <w:r>
              <w:rPr>
                <w:sz w:val="20"/>
              </w:rPr>
              <w:t>May</w:t>
            </w:r>
            <w:r w:rsidR="004D3C30" w:rsidRPr="00CB51B1">
              <w:rPr>
                <w:sz w:val="20"/>
              </w:rPr>
              <w:t xml:space="preserve"> </w:t>
            </w:r>
            <w:r>
              <w:rPr>
                <w:sz w:val="20"/>
              </w:rPr>
              <w:t>2</w:t>
            </w:r>
            <w:r w:rsidR="004D3C30" w:rsidRPr="00CB51B1">
              <w:rPr>
                <w:sz w:val="20"/>
              </w:rPr>
              <w:t>0</w:t>
            </w:r>
            <w:r>
              <w:rPr>
                <w:sz w:val="20"/>
              </w:rPr>
              <w:t>14</w:t>
            </w:r>
          </w:p>
          <w:p w:rsidR="00E06285" w:rsidRPr="00CB51B1" w:rsidRDefault="00CB51B1">
            <w:pPr>
              <w:spacing w:line="240" w:lineRule="atLeast"/>
              <w:rPr>
                <w:sz w:val="20"/>
              </w:rPr>
            </w:pPr>
            <w:r>
              <w:rPr>
                <w:sz w:val="20"/>
              </w:rPr>
              <w:t>Chinese</w:t>
            </w:r>
            <w:r w:rsidR="00E06285" w:rsidRPr="00CB51B1">
              <w:rPr>
                <w:sz w:val="20"/>
              </w:rPr>
              <w:t xml:space="preserve"> </w:t>
            </w:r>
          </w:p>
          <w:p w:rsidR="00E06285" w:rsidRPr="00CB51B1" w:rsidRDefault="00CB51B1">
            <w:pPr>
              <w:spacing w:line="240" w:lineRule="atLeast"/>
              <w:rPr>
                <w:sz w:val="20"/>
              </w:rPr>
            </w:pPr>
            <w:r>
              <w:rPr>
                <w:sz w:val="20"/>
              </w:rPr>
              <w:t>Original: Spanish</w:t>
            </w:r>
          </w:p>
        </w:tc>
      </w:tr>
    </w:tbl>
    <w:p w:rsidR="00CB51B1" w:rsidRPr="00976F85" w:rsidRDefault="00CB51B1" w:rsidP="00CB51B1">
      <w:pPr>
        <w:pStyle w:val="SingleTxtGC"/>
        <w:spacing w:before="120"/>
        <w:ind w:left="0" w:right="0"/>
        <w:rPr>
          <w:rFonts w:eastAsia="SimHei"/>
          <w:b/>
          <w:sz w:val="24"/>
          <w:szCs w:val="24"/>
        </w:rPr>
      </w:pPr>
      <w:r w:rsidRPr="00976F85">
        <w:rPr>
          <w:rFonts w:eastAsia="SimHei"/>
          <w:sz w:val="24"/>
          <w:szCs w:val="24"/>
          <w:lang w:val="fr-CH"/>
        </w:rPr>
        <w:t>残疾人权利委员会</w:t>
      </w:r>
    </w:p>
    <w:p w:rsidR="00CB51B1" w:rsidRPr="00CB51B1" w:rsidRDefault="00CB51B1" w:rsidP="00CB51B1">
      <w:pPr>
        <w:pStyle w:val="HChGC"/>
      </w:pPr>
      <w:r w:rsidRPr="00CB51B1">
        <w:tab/>
      </w:r>
      <w:r w:rsidRPr="00CB51B1">
        <w:tab/>
      </w:r>
      <w:r w:rsidRPr="00CB51B1">
        <w:t>与厄瓜多尔初次报告有关的问题清单</w:t>
      </w:r>
      <w:r w:rsidRPr="004A3296">
        <w:rPr>
          <w:rStyle w:val="FootnoteReference"/>
          <w:rFonts w:eastAsia="SimSun"/>
          <w:sz w:val="20"/>
          <w:vertAlign w:val="baseline"/>
        </w:rPr>
        <w:footnoteReference w:customMarkFollows="1" w:id="1"/>
        <w:t>*</w:t>
      </w:r>
    </w:p>
    <w:p w:rsidR="00CB51B1" w:rsidRPr="00CB51B1" w:rsidRDefault="00CB51B1" w:rsidP="00CB51B1">
      <w:pPr>
        <w:pStyle w:val="H1GC"/>
      </w:pPr>
      <w:r w:rsidRPr="00CB51B1">
        <w:tab/>
      </w:r>
      <w:r>
        <w:t>A</w:t>
      </w:r>
      <w:r w:rsidRPr="00CB51B1">
        <w:t>.</w:t>
      </w:r>
      <w:r w:rsidRPr="00CB51B1">
        <w:tab/>
      </w:r>
      <w:r w:rsidRPr="00CB51B1">
        <w:t>宗旨和一般义务</w:t>
      </w:r>
      <w:r w:rsidRPr="00CB51B1">
        <w:t>(</w:t>
      </w:r>
      <w:r w:rsidRPr="00CB51B1">
        <w:t>第一至四条</w:t>
      </w:r>
      <w:r w:rsidRPr="00CB51B1">
        <w:t>)</w:t>
      </w:r>
    </w:p>
    <w:p w:rsidR="00CB51B1" w:rsidRPr="00CB51B1" w:rsidRDefault="00CB51B1" w:rsidP="00CB51B1">
      <w:pPr>
        <w:pStyle w:val="SingleTxtGC"/>
      </w:pPr>
      <w:r>
        <w:t>1</w:t>
      </w:r>
      <w:r w:rsidRPr="00CB51B1">
        <w:t xml:space="preserve">.  </w:t>
      </w:r>
      <w:r w:rsidRPr="00CB51B1">
        <w:t>缔约国报告提到，</w:t>
      </w:r>
      <w:r>
        <w:t>2</w:t>
      </w:r>
      <w:r w:rsidRPr="00CB51B1">
        <w:t>0</w:t>
      </w:r>
      <w:r>
        <w:t>12</w:t>
      </w:r>
      <w:r w:rsidRPr="00CB51B1">
        <w:t>年</w:t>
      </w:r>
      <w:r>
        <w:t>9</w:t>
      </w:r>
      <w:r w:rsidRPr="00CB51B1">
        <w:t>月</w:t>
      </w:r>
      <w:r>
        <w:t>25</w:t>
      </w:r>
      <w:r w:rsidRPr="00CB51B1">
        <w:t>日公布的《残疾人组织法》废止了《残疾人法》。请说明《残疾人组织法》中做出了哪些最重大的修改。</w:t>
      </w:r>
    </w:p>
    <w:p w:rsidR="00CB51B1" w:rsidRPr="00CB51B1" w:rsidRDefault="00CB51B1" w:rsidP="00CB51B1">
      <w:pPr>
        <w:pStyle w:val="SingleTxtG"/>
        <w:rPr>
          <w:sz w:val="24"/>
          <w:szCs w:val="24"/>
          <w:lang w:eastAsia="zh-CN"/>
        </w:rPr>
      </w:pPr>
      <w:r>
        <w:rPr>
          <w:sz w:val="24"/>
          <w:szCs w:val="24"/>
          <w:lang w:eastAsia="zh-CN"/>
        </w:rPr>
        <w:t>2</w:t>
      </w:r>
      <w:r w:rsidRPr="00CB51B1">
        <w:rPr>
          <w:sz w:val="24"/>
          <w:szCs w:val="24"/>
          <w:lang w:eastAsia="zh-CN"/>
        </w:rPr>
        <w:t>.</w:t>
      </w:r>
      <w:r>
        <w:rPr>
          <w:rFonts w:hint="eastAsia"/>
          <w:sz w:val="24"/>
          <w:szCs w:val="24"/>
          <w:lang w:eastAsia="zh-CN"/>
        </w:rPr>
        <w:t xml:space="preserve">  </w:t>
      </w:r>
      <w:r w:rsidRPr="00CB51B1">
        <w:rPr>
          <w:sz w:val="24"/>
          <w:szCs w:val="24"/>
          <w:lang w:eastAsia="zh-CN"/>
        </w:rPr>
        <w:t>厄瓜多尔使用</w:t>
      </w:r>
      <w:r>
        <w:rPr>
          <w:rFonts w:hint="eastAsia"/>
          <w:sz w:val="24"/>
          <w:szCs w:val="24"/>
          <w:lang w:eastAsia="zh-CN"/>
        </w:rPr>
        <w:t>“</w:t>
      </w:r>
      <w:r w:rsidRPr="00CB51B1">
        <w:rPr>
          <w:sz w:val="24"/>
          <w:szCs w:val="24"/>
          <w:lang w:eastAsia="zh-CN"/>
        </w:rPr>
        <w:t>受限严重程度</w:t>
      </w:r>
      <w:r>
        <w:rPr>
          <w:rFonts w:hint="eastAsia"/>
          <w:sz w:val="24"/>
          <w:szCs w:val="24"/>
          <w:lang w:eastAsia="zh-CN"/>
        </w:rPr>
        <w:t>”</w:t>
      </w:r>
      <w:r w:rsidRPr="00CB51B1">
        <w:rPr>
          <w:sz w:val="24"/>
          <w:szCs w:val="24"/>
          <w:lang w:eastAsia="zh-CN"/>
        </w:rPr>
        <w:t>这一概念确定一个人是否被承认为残疾人以及是否能够享受其权利。请就这一概念提供更多资料。由谁决定受限程度？使用何种方法决定？</w:t>
      </w:r>
    </w:p>
    <w:p w:rsidR="00CB51B1" w:rsidRPr="00CB51B1" w:rsidRDefault="00CB51B1" w:rsidP="00CB51B1">
      <w:pPr>
        <w:pStyle w:val="SingleTxtG"/>
        <w:rPr>
          <w:sz w:val="24"/>
          <w:szCs w:val="24"/>
          <w:lang w:eastAsia="zh-CN"/>
        </w:rPr>
      </w:pPr>
      <w:r>
        <w:rPr>
          <w:sz w:val="24"/>
          <w:szCs w:val="24"/>
          <w:lang w:eastAsia="zh-CN"/>
        </w:rPr>
        <w:t>3</w:t>
      </w:r>
      <w:r w:rsidRPr="00CB51B1">
        <w:rPr>
          <w:sz w:val="24"/>
          <w:szCs w:val="24"/>
          <w:lang w:eastAsia="zh-CN"/>
        </w:rPr>
        <w:t>.</w:t>
      </w:r>
      <w:r>
        <w:rPr>
          <w:rFonts w:hint="eastAsia"/>
          <w:sz w:val="24"/>
          <w:szCs w:val="24"/>
          <w:lang w:eastAsia="zh-CN"/>
        </w:rPr>
        <w:t xml:space="preserve">  </w:t>
      </w:r>
      <w:r w:rsidRPr="00CB51B1">
        <w:rPr>
          <w:sz w:val="24"/>
          <w:szCs w:val="24"/>
          <w:lang w:eastAsia="zh-CN"/>
        </w:rPr>
        <w:t>请说明厄瓜多尔拟在短期、中期和长期采取哪些步骤，以使其国内法</w:t>
      </w:r>
      <w:r w:rsidRPr="00CB51B1">
        <w:rPr>
          <w:sz w:val="24"/>
          <w:szCs w:val="24"/>
          <w:lang w:eastAsia="zh-CN"/>
        </w:rPr>
        <w:t>(</w:t>
      </w:r>
      <w:r w:rsidRPr="00CB51B1">
        <w:rPr>
          <w:sz w:val="24"/>
          <w:szCs w:val="24"/>
          <w:lang w:eastAsia="zh-CN"/>
        </w:rPr>
        <w:t>除上述《残疾人组织法》外</w:t>
      </w:r>
      <w:r w:rsidRPr="00CB51B1">
        <w:rPr>
          <w:sz w:val="24"/>
          <w:szCs w:val="24"/>
          <w:lang w:eastAsia="zh-CN"/>
        </w:rPr>
        <w:t>)</w:t>
      </w:r>
      <w:r w:rsidRPr="00CB51B1">
        <w:rPr>
          <w:sz w:val="24"/>
          <w:szCs w:val="24"/>
          <w:lang w:eastAsia="zh-CN"/>
        </w:rPr>
        <w:t>与《公约》保持一致。</w:t>
      </w:r>
    </w:p>
    <w:p w:rsidR="00CB51B1" w:rsidRPr="00CB51B1" w:rsidRDefault="00CB51B1" w:rsidP="00CB51B1">
      <w:pPr>
        <w:pStyle w:val="SingleTxtG"/>
        <w:rPr>
          <w:sz w:val="24"/>
          <w:szCs w:val="24"/>
          <w:lang w:eastAsia="zh-CN"/>
        </w:rPr>
      </w:pPr>
      <w:r>
        <w:rPr>
          <w:sz w:val="24"/>
          <w:szCs w:val="24"/>
          <w:lang w:eastAsia="zh-CN"/>
        </w:rPr>
        <w:t>4</w:t>
      </w:r>
      <w:r w:rsidRPr="00CB51B1">
        <w:rPr>
          <w:sz w:val="24"/>
          <w:szCs w:val="24"/>
          <w:lang w:eastAsia="zh-CN"/>
        </w:rPr>
        <w:t>.</w:t>
      </w:r>
      <w:r>
        <w:rPr>
          <w:rFonts w:hint="eastAsia"/>
          <w:sz w:val="24"/>
          <w:szCs w:val="24"/>
          <w:lang w:eastAsia="zh-CN"/>
        </w:rPr>
        <w:t xml:space="preserve">  </w:t>
      </w:r>
      <w:r w:rsidRPr="00CB51B1">
        <w:rPr>
          <w:sz w:val="24"/>
          <w:szCs w:val="24"/>
          <w:lang w:eastAsia="zh-CN"/>
        </w:rPr>
        <w:t>如何确保残疾人组织在管理方面的自主权和独立性，以使其能够向条约机构自由提交资料？</w:t>
      </w:r>
    </w:p>
    <w:p w:rsidR="00CB51B1" w:rsidRPr="00CB51B1" w:rsidRDefault="00CB51B1" w:rsidP="00CB51B1">
      <w:pPr>
        <w:pStyle w:val="H1GC"/>
      </w:pPr>
      <w:r>
        <w:tab/>
        <w:t>B</w:t>
      </w:r>
      <w:r w:rsidRPr="00CB51B1">
        <w:t>.</w:t>
      </w:r>
      <w:r w:rsidRPr="00CB51B1">
        <w:tab/>
      </w:r>
      <w:r w:rsidRPr="00CB51B1">
        <w:t>具体权利</w:t>
      </w:r>
    </w:p>
    <w:p w:rsidR="00CB51B1" w:rsidRPr="00CB51B1" w:rsidRDefault="00CB51B1" w:rsidP="00CB51B1">
      <w:pPr>
        <w:pStyle w:val="H23GC"/>
      </w:pPr>
      <w:r w:rsidRPr="00CB51B1">
        <w:tab/>
      </w:r>
      <w:r w:rsidRPr="00CB51B1">
        <w:tab/>
      </w:r>
      <w:r w:rsidRPr="00CB51B1">
        <w:t>平等和不歧视</w:t>
      </w:r>
      <w:r w:rsidRPr="00CB51B1">
        <w:t>(</w:t>
      </w:r>
      <w:r w:rsidRPr="00CB51B1">
        <w:t>第五条</w:t>
      </w:r>
      <w:r w:rsidRPr="00CB51B1">
        <w:t>)</w:t>
      </w:r>
    </w:p>
    <w:p w:rsidR="00CB51B1" w:rsidRPr="00CB51B1" w:rsidRDefault="00CB51B1" w:rsidP="00CB51B1">
      <w:pPr>
        <w:pStyle w:val="SingleTxtGC"/>
      </w:pPr>
      <w:r>
        <w:t>5</w:t>
      </w:r>
      <w:r w:rsidRPr="00CB51B1">
        <w:t>.</w:t>
      </w:r>
      <w:r>
        <w:rPr>
          <w:rFonts w:hint="eastAsia"/>
        </w:rPr>
        <w:t xml:space="preserve">  </w:t>
      </w:r>
      <w:r w:rsidRPr="00CB51B1">
        <w:t>请说明拒绝提供</w:t>
      </w:r>
      <w:r>
        <w:rPr>
          <w:rFonts w:hint="eastAsia"/>
        </w:rPr>
        <w:t>“</w:t>
      </w:r>
      <w:r w:rsidRPr="00CB51B1">
        <w:t>合理便利</w:t>
      </w:r>
      <w:r>
        <w:rPr>
          <w:rFonts w:hint="eastAsia"/>
        </w:rPr>
        <w:t>”</w:t>
      </w:r>
      <w:r w:rsidRPr="00CB51B1">
        <w:t>是否在缔约国被视为一种形式的歧视。还请说明，如果残疾人认为受到了歧视，除刑事诉讼外，还可以诉诸哪些其他法律行动，这种程序需要多长时间，可使用哪些制裁手段惩处歧视行为的责任人。</w:t>
      </w:r>
    </w:p>
    <w:p w:rsidR="00CB51B1" w:rsidRPr="00CB51B1" w:rsidRDefault="00CB51B1" w:rsidP="00CB51B1">
      <w:pPr>
        <w:pStyle w:val="SingleTxtGC"/>
      </w:pPr>
      <w:r>
        <w:t>6</w:t>
      </w:r>
      <w:r w:rsidRPr="00CB51B1">
        <w:t>.</w:t>
      </w:r>
      <w:r>
        <w:rPr>
          <w:rFonts w:hint="eastAsia"/>
        </w:rPr>
        <w:t xml:space="preserve">  </w:t>
      </w:r>
      <w:r w:rsidRPr="00CB51B1">
        <w:t>请解释预防残疾为何被视为一种平权行动。</w:t>
      </w:r>
    </w:p>
    <w:p w:rsidR="00CB51B1" w:rsidRPr="00CB51B1" w:rsidRDefault="00CB51B1" w:rsidP="00CB51B1">
      <w:pPr>
        <w:pStyle w:val="H23GC"/>
      </w:pPr>
      <w:r w:rsidRPr="00CB51B1">
        <w:tab/>
      </w:r>
      <w:r w:rsidRPr="00CB51B1">
        <w:tab/>
      </w:r>
      <w:r w:rsidRPr="00CB51B1">
        <w:t>残疾妇女</w:t>
      </w:r>
      <w:r w:rsidRPr="00CB51B1">
        <w:t>(</w:t>
      </w:r>
      <w:r w:rsidRPr="00CB51B1">
        <w:t>第六条</w:t>
      </w:r>
      <w:r w:rsidRPr="00CB51B1">
        <w:t>)</w:t>
      </w:r>
    </w:p>
    <w:p w:rsidR="00CB51B1" w:rsidRPr="00CB51B1" w:rsidRDefault="00CB51B1" w:rsidP="00CB51B1">
      <w:pPr>
        <w:pStyle w:val="SingleTxtGC"/>
      </w:pPr>
      <w:r>
        <w:t>7</w:t>
      </w:r>
      <w:r w:rsidRPr="00CB51B1">
        <w:t>.</w:t>
      </w:r>
      <w:r>
        <w:rPr>
          <w:rFonts w:hint="eastAsia"/>
        </w:rPr>
        <w:t xml:space="preserve">  </w:t>
      </w:r>
      <w:r w:rsidRPr="00CB51B1">
        <w:t>请就目前在小学、中学和大学中就读的残疾妇女和女童的比例提供细分数据。</w:t>
      </w:r>
    </w:p>
    <w:p w:rsidR="00CB51B1" w:rsidRPr="00CB51B1" w:rsidRDefault="00CB51B1" w:rsidP="00CB51B1">
      <w:pPr>
        <w:pStyle w:val="SingleTxtGC"/>
      </w:pPr>
      <w:r>
        <w:t>8</w:t>
      </w:r>
      <w:r w:rsidRPr="00CB51B1">
        <w:t>.</w:t>
      </w:r>
      <w:r>
        <w:rPr>
          <w:rFonts w:hint="eastAsia"/>
        </w:rPr>
        <w:t xml:space="preserve">  </w:t>
      </w:r>
      <w:r w:rsidRPr="00CB51B1">
        <w:t>请说明目前有多少工作年龄期的残疾妇女在就业。</w:t>
      </w:r>
    </w:p>
    <w:p w:rsidR="00CB51B1" w:rsidRPr="00CB51B1" w:rsidRDefault="00CB51B1" w:rsidP="00CB51B1">
      <w:pPr>
        <w:pStyle w:val="SingleTxtGC"/>
      </w:pPr>
      <w:r>
        <w:t>9</w:t>
      </w:r>
      <w:r w:rsidRPr="00CB51B1">
        <w:t>.</w:t>
      </w:r>
      <w:r>
        <w:rPr>
          <w:rFonts w:hint="eastAsia"/>
        </w:rPr>
        <w:t xml:space="preserve">  </w:t>
      </w:r>
      <w:r w:rsidRPr="00CB51B1">
        <w:t>请说明保护和全面护理性别暴力、家庭暴力和性暴力受害者方面的法规现状，以及其中哪些条款涉及残疾妇女和女童。</w:t>
      </w:r>
    </w:p>
    <w:p w:rsidR="00CB51B1" w:rsidRPr="00CB51B1" w:rsidRDefault="00CB51B1" w:rsidP="00CB51B1">
      <w:pPr>
        <w:pStyle w:val="H23GC"/>
      </w:pPr>
      <w:r w:rsidRPr="00CB51B1">
        <w:tab/>
      </w:r>
      <w:r w:rsidRPr="00CB51B1">
        <w:tab/>
      </w:r>
      <w:r w:rsidRPr="00CB51B1">
        <w:t>残疾儿童</w:t>
      </w:r>
      <w:r w:rsidRPr="00CB51B1">
        <w:t>(</w:t>
      </w:r>
      <w:r w:rsidRPr="00CB51B1">
        <w:t>第七条</w:t>
      </w:r>
      <w:r w:rsidRPr="00CB51B1">
        <w:t>)</w:t>
      </w:r>
    </w:p>
    <w:p w:rsidR="00CB51B1" w:rsidRPr="00CB51B1" w:rsidRDefault="00CB51B1" w:rsidP="00CB51B1">
      <w:pPr>
        <w:pStyle w:val="SingleTxtGC"/>
      </w:pPr>
      <w:r>
        <w:t>1</w:t>
      </w:r>
      <w:r w:rsidRPr="00CB51B1">
        <w:t>0.</w:t>
      </w:r>
      <w:r>
        <w:rPr>
          <w:rFonts w:hint="eastAsia"/>
        </w:rPr>
        <w:t xml:space="preserve">  </w:t>
      </w:r>
      <w:r w:rsidRPr="00CB51B1">
        <w:t>请就土著残疾儿童和非洲裔厄瓜多尔残疾儿童的现有分析和统计数据提供资料，并说明他们如何能够享受现有残疾人方案，特别是教育和健康方案。</w:t>
      </w:r>
    </w:p>
    <w:p w:rsidR="00CB51B1" w:rsidRPr="00CB51B1" w:rsidRDefault="00CB51B1" w:rsidP="00CB51B1">
      <w:pPr>
        <w:pStyle w:val="H23GC"/>
      </w:pPr>
      <w:r w:rsidRPr="00CB51B1">
        <w:tab/>
      </w:r>
      <w:r w:rsidRPr="00CB51B1">
        <w:tab/>
      </w:r>
      <w:r w:rsidRPr="00CB51B1">
        <w:t>无障碍</w:t>
      </w:r>
      <w:r w:rsidRPr="00CB51B1">
        <w:t>(</w:t>
      </w:r>
      <w:r w:rsidRPr="00CB51B1">
        <w:t>第九条</w:t>
      </w:r>
      <w:r w:rsidRPr="00CB51B1">
        <w:t>)</w:t>
      </w:r>
    </w:p>
    <w:p w:rsidR="00CB51B1" w:rsidRPr="00CB51B1" w:rsidRDefault="00CB51B1" w:rsidP="00CB51B1">
      <w:pPr>
        <w:pStyle w:val="SingleTxtG"/>
        <w:rPr>
          <w:sz w:val="24"/>
          <w:szCs w:val="24"/>
          <w:lang w:eastAsia="zh-CN"/>
        </w:rPr>
      </w:pPr>
      <w:r>
        <w:rPr>
          <w:sz w:val="24"/>
          <w:szCs w:val="24"/>
          <w:lang w:eastAsia="zh-CN"/>
        </w:rPr>
        <w:t>11</w:t>
      </w:r>
      <w:r w:rsidRPr="00CB51B1">
        <w:rPr>
          <w:sz w:val="24"/>
          <w:szCs w:val="24"/>
          <w:lang w:eastAsia="zh-CN"/>
        </w:rPr>
        <w:t>.</w:t>
      </w:r>
      <w:r>
        <w:rPr>
          <w:rFonts w:hint="eastAsia"/>
          <w:sz w:val="24"/>
          <w:szCs w:val="24"/>
          <w:lang w:eastAsia="zh-CN"/>
        </w:rPr>
        <w:t xml:space="preserve">  </w:t>
      </w:r>
      <w:r w:rsidRPr="00CB51B1">
        <w:rPr>
          <w:sz w:val="24"/>
          <w:szCs w:val="24"/>
          <w:lang w:eastAsia="zh-CN"/>
        </w:rPr>
        <w:t>请说明</w:t>
      </w:r>
      <w:r>
        <w:rPr>
          <w:rFonts w:hint="eastAsia"/>
          <w:sz w:val="24"/>
          <w:szCs w:val="24"/>
          <w:lang w:eastAsia="zh-CN"/>
        </w:rPr>
        <w:t>“</w:t>
      </w:r>
      <w:r w:rsidRPr="00CB51B1">
        <w:rPr>
          <w:sz w:val="24"/>
          <w:szCs w:val="24"/>
          <w:lang w:eastAsia="zh-CN"/>
        </w:rPr>
        <w:t>厄瓜多尔无障碍方案</w:t>
      </w:r>
      <w:r>
        <w:rPr>
          <w:rFonts w:hint="eastAsia"/>
          <w:sz w:val="24"/>
          <w:szCs w:val="24"/>
          <w:lang w:eastAsia="zh-CN"/>
        </w:rPr>
        <w:t>”</w:t>
      </w:r>
      <w:r w:rsidRPr="00CB51B1">
        <w:rPr>
          <w:sz w:val="24"/>
          <w:szCs w:val="24"/>
          <w:lang w:eastAsia="zh-CN"/>
        </w:rPr>
        <w:t>是否包括对该方案实施前已建设的公共建筑物进行改造。</w:t>
      </w:r>
    </w:p>
    <w:p w:rsidR="00CB51B1" w:rsidRPr="00CB51B1" w:rsidRDefault="00CB51B1" w:rsidP="00CB51B1">
      <w:pPr>
        <w:pStyle w:val="SingleTxtGC"/>
      </w:pPr>
      <w:r>
        <w:t>12</w:t>
      </w:r>
      <w:r w:rsidRPr="00CB51B1">
        <w:t>.</w:t>
      </w:r>
      <w:r>
        <w:rPr>
          <w:rFonts w:hint="eastAsia"/>
        </w:rPr>
        <w:t xml:space="preserve">  </w:t>
      </w:r>
      <w:r w:rsidRPr="00CB51B1">
        <w:t>请就厄瓜多尔技术条例在无障碍概念方面的范围提供资料，特别说明该条例是否涵括与信息和通信有关的问题，包括信息、信息和通信技术及使用通俗语言，而不仅仅是建筑学意义上的无障碍。</w:t>
      </w:r>
    </w:p>
    <w:p w:rsidR="00CB51B1" w:rsidRPr="00CB51B1" w:rsidRDefault="00CB51B1" w:rsidP="00CB51B1">
      <w:pPr>
        <w:pStyle w:val="H23GC"/>
      </w:pPr>
      <w:r w:rsidRPr="00CB51B1">
        <w:tab/>
      </w:r>
      <w:r w:rsidRPr="00CB51B1">
        <w:tab/>
      </w:r>
      <w:r w:rsidRPr="00CB51B1">
        <w:t>危难情况和人道主义紧急情况</w:t>
      </w:r>
      <w:r w:rsidRPr="00CB51B1">
        <w:t>(</w:t>
      </w:r>
      <w:r w:rsidRPr="00CB51B1">
        <w:t>第十一条</w:t>
      </w:r>
      <w:r w:rsidRPr="00CB51B1">
        <w:t>)</w:t>
      </w:r>
    </w:p>
    <w:p w:rsidR="00CB51B1" w:rsidRPr="00CB51B1" w:rsidRDefault="00CB51B1" w:rsidP="00CB51B1">
      <w:pPr>
        <w:pStyle w:val="SingleTxtGC"/>
      </w:pPr>
      <w:r>
        <w:t>13</w:t>
      </w:r>
      <w:r w:rsidRPr="00CB51B1">
        <w:t>.</w:t>
      </w:r>
      <w:r>
        <w:rPr>
          <w:rFonts w:hint="eastAsia"/>
        </w:rPr>
        <w:t xml:space="preserve">  </w:t>
      </w:r>
      <w:r w:rsidRPr="00CB51B1">
        <w:t>请说明</w:t>
      </w:r>
      <w:r>
        <w:rPr>
          <w:rFonts w:hint="eastAsia"/>
        </w:rPr>
        <w:t>“</w:t>
      </w:r>
      <w:r w:rsidRPr="00CB51B1">
        <w:t>发生紧急情况或自然灾害时协助残疾人指导手册</w:t>
      </w:r>
      <w:r>
        <w:rPr>
          <w:rFonts w:hint="eastAsia"/>
        </w:rPr>
        <w:t>”</w:t>
      </w:r>
      <w:r w:rsidRPr="00CB51B1">
        <w:t>是否对公共和私营部门均具有约束力，以及除该指导手册外，是否还存在其他的紧急情况规程。</w:t>
      </w:r>
    </w:p>
    <w:p w:rsidR="00CB51B1" w:rsidRPr="00CB51B1" w:rsidRDefault="00CB51B1" w:rsidP="00CB51B1">
      <w:pPr>
        <w:pStyle w:val="H23GC"/>
      </w:pPr>
      <w:r w:rsidRPr="00CB51B1">
        <w:tab/>
      </w:r>
      <w:r w:rsidRPr="00CB51B1">
        <w:tab/>
      </w:r>
      <w:r w:rsidRPr="00CB51B1">
        <w:t>在法律面前获得平等承认</w:t>
      </w:r>
      <w:r w:rsidRPr="00CB51B1">
        <w:t>(</w:t>
      </w:r>
      <w:r w:rsidRPr="00CB51B1">
        <w:t>第十二条</w:t>
      </w:r>
      <w:r w:rsidRPr="00CB51B1">
        <w:t>)</w:t>
      </w:r>
    </w:p>
    <w:p w:rsidR="00CB51B1" w:rsidRPr="00CB51B1" w:rsidRDefault="00CB51B1" w:rsidP="00CB51B1">
      <w:pPr>
        <w:pStyle w:val="SingleTxtG"/>
        <w:rPr>
          <w:sz w:val="24"/>
          <w:szCs w:val="24"/>
          <w:lang w:eastAsia="zh-CN"/>
        </w:rPr>
      </w:pPr>
      <w:r>
        <w:rPr>
          <w:sz w:val="24"/>
          <w:szCs w:val="24"/>
          <w:lang w:eastAsia="zh-CN"/>
        </w:rPr>
        <w:t>14</w:t>
      </w:r>
      <w:r w:rsidRPr="00CB51B1">
        <w:rPr>
          <w:sz w:val="24"/>
          <w:szCs w:val="24"/>
          <w:lang w:eastAsia="zh-CN"/>
        </w:rPr>
        <w:t>.</w:t>
      </w:r>
      <w:r>
        <w:rPr>
          <w:rFonts w:hint="eastAsia"/>
          <w:sz w:val="24"/>
          <w:szCs w:val="24"/>
          <w:lang w:eastAsia="zh-CN"/>
        </w:rPr>
        <w:t xml:space="preserve">  </w:t>
      </w:r>
      <w:r w:rsidRPr="00CB51B1">
        <w:rPr>
          <w:sz w:val="24"/>
          <w:szCs w:val="24"/>
          <w:lang w:eastAsia="zh-CN"/>
        </w:rPr>
        <w:t>除了对《民法》中使用的某些术语进行修改外，请说明是否有计划使用</w:t>
      </w:r>
      <w:r>
        <w:rPr>
          <w:rFonts w:hint="eastAsia"/>
          <w:sz w:val="24"/>
          <w:szCs w:val="24"/>
          <w:lang w:eastAsia="zh-CN"/>
        </w:rPr>
        <w:t>“</w:t>
      </w:r>
      <w:r w:rsidRPr="00CB51B1">
        <w:rPr>
          <w:sz w:val="24"/>
          <w:szCs w:val="24"/>
          <w:lang w:eastAsia="zh-CN"/>
        </w:rPr>
        <w:t>辅助决定模式</w:t>
      </w:r>
      <w:r>
        <w:rPr>
          <w:rFonts w:hint="eastAsia"/>
          <w:sz w:val="24"/>
          <w:szCs w:val="24"/>
          <w:lang w:eastAsia="zh-CN"/>
        </w:rPr>
        <w:t>”</w:t>
      </w:r>
      <w:r w:rsidRPr="00CB51B1">
        <w:rPr>
          <w:sz w:val="24"/>
          <w:szCs w:val="24"/>
          <w:lang w:eastAsia="zh-CN"/>
        </w:rPr>
        <w:t>取代</w:t>
      </w:r>
      <w:r>
        <w:rPr>
          <w:rFonts w:hint="eastAsia"/>
          <w:sz w:val="24"/>
          <w:szCs w:val="24"/>
          <w:lang w:eastAsia="zh-CN"/>
        </w:rPr>
        <w:t>“</w:t>
      </w:r>
      <w:r w:rsidRPr="00CB51B1">
        <w:rPr>
          <w:sz w:val="24"/>
          <w:szCs w:val="24"/>
          <w:lang w:eastAsia="zh-CN"/>
        </w:rPr>
        <w:t>代替决定模式</w:t>
      </w:r>
      <w:r>
        <w:rPr>
          <w:rFonts w:hint="eastAsia"/>
          <w:sz w:val="24"/>
          <w:szCs w:val="24"/>
          <w:lang w:eastAsia="zh-CN"/>
        </w:rPr>
        <w:t>”</w:t>
      </w:r>
      <w:r w:rsidRPr="00CB51B1">
        <w:rPr>
          <w:sz w:val="24"/>
          <w:szCs w:val="24"/>
          <w:lang w:eastAsia="zh-CN"/>
        </w:rPr>
        <w:t>。请说明是否已经修改了《民法》中称呼残疾人的贬义词。</w:t>
      </w:r>
    </w:p>
    <w:p w:rsidR="00CB51B1" w:rsidRPr="00CB51B1" w:rsidRDefault="00CB51B1" w:rsidP="00CB51B1">
      <w:pPr>
        <w:pStyle w:val="H23GC"/>
      </w:pPr>
      <w:r w:rsidRPr="00CB51B1">
        <w:tab/>
      </w:r>
      <w:r w:rsidRPr="00CB51B1">
        <w:tab/>
      </w:r>
      <w:r w:rsidRPr="00CB51B1">
        <w:t>获得司法保护</w:t>
      </w:r>
      <w:r w:rsidRPr="00CB51B1">
        <w:t>(</w:t>
      </w:r>
      <w:r w:rsidRPr="00CB51B1">
        <w:t>第十三条</w:t>
      </w:r>
      <w:r w:rsidRPr="00CB51B1">
        <w:t>)</w:t>
      </w:r>
    </w:p>
    <w:p w:rsidR="00CB51B1" w:rsidRPr="00CB51B1" w:rsidRDefault="00CB51B1" w:rsidP="00CB51B1">
      <w:pPr>
        <w:pStyle w:val="SingleTxtGC"/>
      </w:pPr>
      <w:r>
        <w:t>15</w:t>
      </w:r>
      <w:r w:rsidRPr="00CB51B1">
        <w:t>.</w:t>
      </w:r>
      <w:r>
        <w:rPr>
          <w:rFonts w:hint="eastAsia"/>
        </w:rPr>
        <w:t xml:space="preserve">  </w:t>
      </w:r>
      <w:r w:rsidRPr="00CB51B1">
        <w:t>请说明民事、刑事和劳动诉讼法以及其他行政条例是否规定法官和其他机关有义务提供程序便利，以使残疾人能够参与。</w:t>
      </w:r>
    </w:p>
    <w:p w:rsidR="00CB51B1" w:rsidRPr="00CB51B1" w:rsidRDefault="00CB51B1" w:rsidP="00CB51B1">
      <w:pPr>
        <w:pStyle w:val="H23GC"/>
      </w:pPr>
      <w:r w:rsidRPr="00CB51B1">
        <w:tab/>
      </w:r>
      <w:r w:rsidRPr="00CB51B1">
        <w:tab/>
      </w:r>
      <w:r w:rsidRPr="00CB51B1">
        <w:t>自由和人身安全</w:t>
      </w:r>
      <w:r w:rsidRPr="00CB51B1">
        <w:t>(</w:t>
      </w:r>
      <w:r w:rsidRPr="00CB51B1">
        <w:t>第十四条</w:t>
      </w:r>
      <w:r w:rsidRPr="00CB51B1">
        <w:t>)</w:t>
      </w:r>
    </w:p>
    <w:p w:rsidR="00CB51B1" w:rsidRPr="00CB51B1" w:rsidRDefault="00CB51B1" w:rsidP="00CB51B1">
      <w:pPr>
        <w:pStyle w:val="SingleTxtGC"/>
      </w:pPr>
      <w:r>
        <w:t>16</w:t>
      </w:r>
      <w:r w:rsidRPr="00CB51B1">
        <w:t>.</w:t>
      </w:r>
      <w:r>
        <w:rPr>
          <w:rFonts w:hint="eastAsia"/>
        </w:rPr>
        <w:t xml:space="preserve">  </w:t>
      </w:r>
      <w:r w:rsidRPr="00CB51B1">
        <w:t>请确认厄瓜多尔没有社会心理残疾人或智障人士被永久安置在精神病院中。</w:t>
      </w:r>
    </w:p>
    <w:p w:rsidR="00CB51B1" w:rsidRPr="00CB51B1" w:rsidRDefault="00CB51B1" w:rsidP="00CB51B1">
      <w:pPr>
        <w:pStyle w:val="SingleTxtGC"/>
      </w:pPr>
      <w:r>
        <w:t>17</w:t>
      </w:r>
      <w:r w:rsidRPr="00CB51B1">
        <w:t>.</w:t>
      </w:r>
      <w:r>
        <w:rPr>
          <w:rFonts w:hint="eastAsia"/>
        </w:rPr>
        <w:t xml:space="preserve">  </w:t>
      </w:r>
      <w:r w:rsidRPr="00CB51B1">
        <w:t>请说明被剥夺自由的残疾人能够得到何种个人援助以及谁负责提供这种援助。</w:t>
      </w:r>
    </w:p>
    <w:p w:rsidR="00CB51B1" w:rsidRPr="00CB51B1" w:rsidRDefault="00CB51B1" w:rsidP="00CB51B1">
      <w:pPr>
        <w:pStyle w:val="H23GC"/>
      </w:pPr>
      <w:r w:rsidRPr="00CB51B1">
        <w:tab/>
      </w:r>
      <w:r w:rsidRPr="00CB51B1">
        <w:tab/>
      </w:r>
      <w:r w:rsidRPr="00CB51B1">
        <w:t>保护人身完整性</w:t>
      </w:r>
      <w:r w:rsidRPr="00CB51B1">
        <w:t>(</w:t>
      </w:r>
      <w:r w:rsidRPr="00CB51B1">
        <w:t>第十七条</w:t>
      </w:r>
      <w:r w:rsidRPr="00CB51B1">
        <w:t>)</w:t>
      </w:r>
    </w:p>
    <w:p w:rsidR="00CB51B1" w:rsidRPr="00CB51B1" w:rsidRDefault="00CB51B1" w:rsidP="00CB51B1">
      <w:pPr>
        <w:pStyle w:val="SingleTxtGC"/>
      </w:pPr>
      <w:r>
        <w:t>18</w:t>
      </w:r>
      <w:r w:rsidRPr="00CB51B1">
        <w:t>.</w:t>
      </w:r>
      <w:r>
        <w:rPr>
          <w:rFonts w:hint="eastAsia"/>
        </w:rPr>
        <w:t xml:space="preserve">  </w:t>
      </w:r>
      <w:r w:rsidRPr="00CB51B1">
        <w:t>《刑法》第</w:t>
      </w:r>
      <w:r>
        <w:t>447</w:t>
      </w:r>
      <w:r w:rsidRPr="00CB51B1">
        <w:t>条规定，可在没有获得知情同意的情况下，对遭受强奸或法定强奸的</w:t>
      </w:r>
      <w:r>
        <w:rPr>
          <w:rFonts w:hint="eastAsia"/>
        </w:rPr>
        <w:t>“</w:t>
      </w:r>
      <w:r w:rsidRPr="00CB51B1">
        <w:t>痴呆妇女</w:t>
      </w:r>
      <w:r>
        <w:rPr>
          <w:rFonts w:hint="eastAsia"/>
        </w:rPr>
        <w:t>”</w:t>
      </w:r>
      <w:r w:rsidRPr="00CB51B1">
        <w:t>实施堕胎。已采取哪些步骤修改该条规定？</w:t>
      </w:r>
      <w:r w:rsidRPr="00CB51B1">
        <w:t xml:space="preserve"> </w:t>
      </w:r>
    </w:p>
    <w:p w:rsidR="00CB51B1" w:rsidRPr="00CB51B1" w:rsidRDefault="00CB51B1" w:rsidP="00CB51B1">
      <w:pPr>
        <w:pStyle w:val="H23GC"/>
      </w:pPr>
      <w:r w:rsidRPr="00CB51B1">
        <w:tab/>
      </w:r>
      <w:r w:rsidRPr="00CB51B1">
        <w:tab/>
      </w:r>
      <w:r w:rsidRPr="00CB51B1">
        <w:t>迁移自由和国籍</w:t>
      </w:r>
      <w:r w:rsidRPr="00CB51B1">
        <w:t>(</w:t>
      </w:r>
      <w:r w:rsidRPr="00CB51B1">
        <w:t>第十八条</w:t>
      </w:r>
      <w:r w:rsidRPr="00CB51B1">
        <w:t>)</w:t>
      </w:r>
    </w:p>
    <w:p w:rsidR="00CB51B1" w:rsidRPr="00CB51B1" w:rsidRDefault="00CB51B1" w:rsidP="00CB51B1">
      <w:pPr>
        <w:pStyle w:val="SingleTxtGC"/>
      </w:pPr>
      <w:r>
        <w:t>19</w:t>
      </w:r>
      <w:r w:rsidRPr="00CB51B1">
        <w:t>.</w:t>
      </w:r>
      <w:r>
        <w:rPr>
          <w:rFonts w:hint="eastAsia"/>
        </w:rPr>
        <w:t xml:space="preserve">  </w:t>
      </w:r>
      <w:r w:rsidRPr="00CB51B1">
        <w:t>请说明一出生即遭父母遗弃的残疾儿童的境况，已采取哪些措施确保他们能够得到出生登记。</w:t>
      </w:r>
    </w:p>
    <w:p w:rsidR="00CB51B1" w:rsidRPr="00CB51B1" w:rsidRDefault="00CB51B1" w:rsidP="00CB51B1">
      <w:pPr>
        <w:pStyle w:val="SingleTxtGC"/>
      </w:pPr>
      <w:r>
        <w:t>2</w:t>
      </w:r>
      <w:r w:rsidRPr="00CB51B1">
        <w:t>0.</w:t>
      </w:r>
      <w:r>
        <w:rPr>
          <w:rFonts w:hint="eastAsia"/>
        </w:rPr>
        <w:t xml:space="preserve">  </w:t>
      </w:r>
      <w:r w:rsidRPr="00CB51B1">
        <w:t>《入籍法》第</w:t>
      </w:r>
      <w:r>
        <w:t>7</w:t>
      </w:r>
      <w:r w:rsidRPr="00CB51B1">
        <w:t>条有碍</w:t>
      </w:r>
      <w:r>
        <w:rPr>
          <w:rFonts w:hint="eastAsia"/>
        </w:rPr>
        <w:t>“</w:t>
      </w:r>
      <w:r w:rsidRPr="00CB51B1">
        <w:t>慢性病</w:t>
      </w:r>
      <w:r>
        <w:rPr>
          <w:rFonts w:hint="eastAsia"/>
        </w:rPr>
        <w:t>”</w:t>
      </w:r>
      <w:r w:rsidRPr="00CB51B1">
        <w:t>患者获得厄瓜多尔国籍卡。请提供资料，说明为废止该条规定采取了哪些措施。</w:t>
      </w:r>
    </w:p>
    <w:p w:rsidR="00CB51B1" w:rsidRPr="00CB51B1" w:rsidRDefault="00CB51B1" w:rsidP="00CB51B1">
      <w:pPr>
        <w:pStyle w:val="H23GC"/>
      </w:pPr>
      <w:r w:rsidRPr="00CB51B1">
        <w:tab/>
      </w:r>
      <w:r w:rsidRPr="00CB51B1">
        <w:tab/>
      </w:r>
      <w:r w:rsidRPr="00CB51B1">
        <w:t>独立生活和融入社区</w:t>
      </w:r>
      <w:r w:rsidRPr="00CB51B1">
        <w:t>(</w:t>
      </w:r>
      <w:r w:rsidRPr="00CB51B1">
        <w:t>第十九条</w:t>
      </w:r>
      <w:r w:rsidRPr="00CB51B1">
        <w:t>)</w:t>
      </w:r>
    </w:p>
    <w:p w:rsidR="00CB51B1" w:rsidRPr="00CB51B1" w:rsidRDefault="00CB51B1" w:rsidP="00CB51B1">
      <w:pPr>
        <w:pStyle w:val="SingleTxtGC"/>
      </w:pPr>
      <w:r>
        <w:t>21</w:t>
      </w:r>
      <w:r w:rsidRPr="00CB51B1">
        <w:t>.</w:t>
      </w:r>
      <w:r>
        <w:rPr>
          <w:rFonts w:hint="eastAsia"/>
        </w:rPr>
        <w:t xml:space="preserve">  </w:t>
      </w:r>
      <w:r w:rsidRPr="00CB51B1">
        <w:t>请说明是否设立了个人援助方案，以帮助残疾人在社区中生活。</w:t>
      </w:r>
    </w:p>
    <w:p w:rsidR="00CB51B1" w:rsidRPr="00CB51B1" w:rsidRDefault="00CB51B1" w:rsidP="00CB51B1">
      <w:pPr>
        <w:pStyle w:val="SingleTxtGC"/>
      </w:pPr>
      <w:r>
        <w:t>22</w:t>
      </w:r>
      <w:r w:rsidRPr="00CB51B1">
        <w:t>.</w:t>
      </w:r>
      <w:r>
        <w:rPr>
          <w:rFonts w:hint="eastAsia"/>
        </w:rPr>
        <w:t xml:space="preserve">  </w:t>
      </w:r>
      <w:r w:rsidRPr="00CB51B1">
        <w:t>请说明一个家庭需要满足哪些要求才有资格获得人类发展券和</w:t>
      </w:r>
      <w:r>
        <w:t>Joaqu</w:t>
      </w:r>
      <w:r w:rsidRPr="00CB51B1">
        <w:t>í</w:t>
      </w:r>
      <w:r>
        <w:t>n</w:t>
      </w:r>
      <w:r w:rsidRPr="00CB51B1">
        <w:t xml:space="preserve"> </w:t>
      </w:r>
      <w:r>
        <w:t>Gallegos</w:t>
      </w:r>
      <w:r w:rsidRPr="00CB51B1">
        <w:t>券</w:t>
      </w:r>
      <w:r w:rsidR="00976F85">
        <w:rPr>
          <w:rFonts w:hint="eastAsia"/>
        </w:rPr>
        <w:t>。</w:t>
      </w:r>
    </w:p>
    <w:p w:rsidR="00CB51B1" w:rsidRPr="00CB51B1" w:rsidRDefault="00CB51B1" w:rsidP="00CB51B1">
      <w:pPr>
        <w:pStyle w:val="H23GC"/>
      </w:pPr>
      <w:r w:rsidRPr="00CB51B1">
        <w:tab/>
      </w:r>
      <w:r w:rsidRPr="00CB51B1">
        <w:tab/>
      </w:r>
      <w:r w:rsidRPr="00CB51B1">
        <w:t>表达意见的自由和获得信息的机会</w:t>
      </w:r>
      <w:r w:rsidRPr="00CB51B1">
        <w:t>(</w:t>
      </w:r>
      <w:r w:rsidRPr="00CB51B1">
        <w:t>第二十一条</w:t>
      </w:r>
      <w:r w:rsidRPr="00CB51B1">
        <w:t>)</w:t>
      </w:r>
    </w:p>
    <w:p w:rsidR="00CB51B1" w:rsidRPr="00CB51B1" w:rsidRDefault="00CB51B1" w:rsidP="00CB51B1">
      <w:pPr>
        <w:pStyle w:val="SingleTxtGC"/>
      </w:pPr>
      <w:r>
        <w:t>23</w:t>
      </w:r>
      <w:r w:rsidRPr="00CB51B1">
        <w:t>.</w:t>
      </w:r>
      <w:r>
        <w:rPr>
          <w:rFonts w:hint="eastAsia"/>
        </w:rPr>
        <w:t xml:space="preserve">  </w:t>
      </w:r>
      <w:r w:rsidRPr="00CB51B1">
        <w:t>请说明哪些官方广播和电视节目</w:t>
      </w:r>
      <w:r w:rsidRPr="00CB51B1">
        <w:t>(</w:t>
      </w:r>
      <w:r w:rsidRPr="00CB51B1">
        <w:t>如有</w:t>
      </w:r>
      <w:r w:rsidRPr="00CB51B1">
        <w:t>)</w:t>
      </w:r>
      <w:r w:rsidRPr="00CB51B1">
        <w:t>在转播时必须为残疾人提供无障碍服务。</w:t>
      </w:r>
    </w:p>
    <w:p w:rsidR="00CB51B1" w:rsidRPr="00CB51B1" w:rsidRDefault="00CB51B1" w:rsidP="00CB51B1">
      <w:pPr>
        <w:pStyle w:val="H23GC"/>
      </w:pPr>
      <w:r w:rsidRPr="00CB51B1">
        <w:tab/>
      </w:r>
      <w:r w:rsidRPr="00CB51B1">
        <w:tab/>
      </w:r>
      <w:r w:rsidRPr="00CB51B1">
        <w:t>教育</w:t>
      </w:r>
      <w:r w:rsidRPr="00CB51B1">
        <w:t>(</w:t>
      </w:r>
      <w:r w:rsidRPr="00CB51B1">
        <w:t>第二十四条</w:t>
      </w:r>
      <w:r w:rsidRPr="00CB51B1">
        <w:t>)</w:t>
      </w:r>
    </w:p>
    <w:p w:rsidR="00CB51B1" w:rsidRPr="00CB51B1" w:rsidRDefault="00CB51B1" w:rsidP="00CB51B1">
      <w:pPr>
        <w:pStyle w:val="SingleTxtGC"/>
      </w:pPr>
      <w:r>
        <w:t>24</w:t>
      </w:r>
      <w:r w:rsidRPr="00CB51B1">
        <w:t>.</w:t>
      </w:r>
      <w:r>
        <w:rPr>
          <w:rFonts w:hint="eastAsia"/>
        </w:rPr>
        <w:t xml:space="preserve">  </w:t>
      </w:r>
      <w:r w:rsidRPr="00CB51B1">
        <w:t>请具体说明使用哪些程序确定在何种情况下残疾儿童</w:t>
      </w:r>
      <w:r>
        <w:rPr>
          <w:rFonts w:hint="eastAsia"/>
        </w:rPr>
        <w:t>“</w:t>
      </w:r>
      <w:r w:rsidRPr="00CB51B1">
        <w:t>不能</w:t>
      </w:r>
      <w:r>
        <w:rPr>
          <w:rFonts w:hint="eastAsia"/>
        </w:rPr>
        <w:t>”</w:t>
      </w:r>
      <w:r w:rsidRPr="00CB51B1">
        <w:t>在普通学校就读，而必须在特殊教育学校就读。</w:t>
      </w:r>
    </w:p>
    <w:p w:rsidR="00CB51B1" w:rsidRPr="00CB51B1" w:rsidRDefault="00CB51B1" w:rsidP="00CB51B1">
      <w:pPr>
        <w:pStyle w:val="SingleTxtGC"/>
      </w:pPr>
      <w:r>
        <w:t>25</w:t>
      </w:r>
      <w:r w:rsidRPr="00CB51B1">
        <w:t>.</w:t>
      </w:r>
      <w:r>
        <w:rPr>
          <w:rFonts w:hint="eastAsia"/>
        </w:rPr>
        <w:t xml:space="preserve">  </w:t>
      </w:r>
      <w:r w:rsidRPr="00CB51B1">
        <w:t>请说明该国为残疾人建立包容性教育制度的战略。</w:t>
      </w:r>
    </w:p>
    <w:p w:rsidR="00CB51B1" w:rsidRPr="00CB51B1" w:rsidRDefault="00CB51B1" w:rsidP="00CB51B1">
      <w:pPr>
        <w:pStyle w:val="SingleTxtGC"/>
      </w:pPr>
      <w:r>
        <w:t>26</w:t>
      </w:r>
      <w:r w:rsidRPr="00CB51B1">
        <w:t>.</w:t>
      </w:r>
      <w:r>
        <w:rPr>
          <w:rFonts w:hint="eastAsia"/>
        </w:rPr>
        <w:t xml:space="preserve">  </w:t>
      </w:r>
      <w:r w:rsidRPr="00CB51B1">
        <w:t>请说明缔约国各级教育系统是否都接纳残疾人。有多高比例的残疾人完成了高中教育？</w:t>
      </w:r>
    </w:p>
    <w:p w:rsidR="00CB51B1" w:rsidRPr="00CB51B1" w:rsidRDefault="00CB51B1" w:rsidP="00CB51B1">
      <w:pPr>
        <w:pStyle w:val="H23GC"/>
      </w:pPr>
      <w:r w:rsidRPr="00CB51B1">
        <w:tab/>
      </w:r>
      <w:r w:rsidRPr="00CB51B1">
        <w:tab/>
      </w:r>
      <w:r w:rsidRPr="00CB51B1">
        <w:t>医疗</w:t>
      </w:r>
      <w:r w:rsidRPr="00CB51B1">
        <w:t>(</w:t>
      </w:r>
      <w:r w:rsidRPr="00CB51B1">
        <w:t>第二十五条</w:t>
      </w:r>
      <w:r w:rsidRPr="00CB51B1">
        <w:t>)</w:t>
      </w:r>
    </w:p>
    <w:p w:rsidR="00CB51B1" w:rsidRPr="00CB51B1" w:rsidRDefault="00CB51B1" w:rsidP="00CB51B1">
      <w:pPr>
        <w:pStyle w:val="SingleTxtGC"/>
      </w:pPr>
      <w:r>
        <w:t>27</w:t>
      </w:r>
      <w:r w:rsidRPr="00CB51B1">
        <w:t>.</w:t>
      </w:r>
      <w:r>
        <w:rPr>
          <w:rFonts w:hint="eastAsia"/>
        </w:rPr>
        <w:t xml:space="preserve">  </w:t>
      </w:r>
      <w:r w:rsidRPr="00CB51B1">
        <w:t>请说明采取了哪些步骤确保厄瓜多尔土著社区中的残疾人能够得到医疗服务。</w:t>
      </w:r>
    </w:p>
    <w:p w:rsidR="00CB51B1" w:rsidRPr="00CB51B1" w:rsidRDefault="00CB51B1" w:rsidP="00CB51B1">
      <w:pPr>
        <w:pStyle w:val="H23GC"/>
      </w:pPr>
      <w:r w:rsidRPr="00CB51B1">
        <w:tab/>
      </w:r>
      <w:r w:rsidRPr="00CB51B1">
        <w:tab/>
      </w:r>
      <w:r w:rsidRPr="00CB51B1">
        <w:t>工作和就业</w:t>
      </w:r>
      <w:r w:rsidRPr="00CB51B1">
        <w:t>(</w:t>
      </w:r>
      <w:r w:rsidRPr="00CB51B1">
        <w:t>第二十七条</w:t>
      </w:r>
      <w:r w:rsidRPr="00CB51B1">
        <w:t>)</w:t>
      </w:r>
    </w:p>
    <w:p w:rsidR="00CB51B1" w:rsidRPr="00CB51B1" w:rsidRDefault="00CB51B1" w:rsidP="00CB51B1">
      <w:pPr>
        <w:pStyle w:val="SingleTxtGC"/>
      </w:pPr>
      <w:r>
        <w:t>28</w:t>
      </w:r>
      <w:r w:rsidRPr="00CB51B1">
        <w:t>.</w:t>
      </w:r>
      <w:r>
        <w:rPr>
          <w:rFonts w:hint="eastAsia"/>
        </w:rPr>
        <w:t xml:space="preserve">  </w:t>
      </w:r>
      <w:r w:rsidRPr="00CB51B1">
        <w:t>请说明厄瓜多尔公共和私营部门雇主在雇用残疾人时是否有责任在必要时提供</w:t>
      </w:r>
      <w:r>
        <w:rPr>
          <w:rFonts w:hint="eastAsia"/>
        </w:rPr>
        <w:t>“</w:t>
      </w:r>
      <w:r w:rsidRPr="00CB51B1">
        <w:t>合理便利</w:t>
      </w:r>
      <w:r>
        <w:rPr>
          <w:rFonts w:hint="eastAsia"/>
        </w:rPr>
        <w:t>”</w:t>
      </w:r>
      <w:r w:rsidRPr="00CB51B1">
        <w:t>。</w:t>
      </w:r>
    </w:p>
    <w:p w:rsidR="00CB51B1" w:rsidRPr="00CB51B1" w:rsidRDefault="00CB51B1" w:rsidP="00CB51B1">
      <w:pPr>
        <w:pStyle w:val="SingleTxtGC"/>
      </w:pPr>
      <w:r>
        <w:t>29</w:t>
      </w:r>
      <w:r w:rsidRPr="00CB51B1">
        <w:t>.</w:t>
      </w:r>
      <w:r>
        <w:rPr>
          <w:rFonts w:hint="eastAsia"/>
        </w:rPr>
        <w:t xml:space="preserve">  </w:t>
      </w:r>
      <w:r w:rsidRPr="00CB51B1">
        <w:t>厄瓜多尔工作年龄期的残疾人目前就业的比例是多少？</w:t>
      </w:r>
    </w:p>
    <w:p w:rsidR="00CB51B1" w:rsidRPr="00CB51B1" w:rsidRDefault="00CB51B1" w:rsidP="00CB51B1">
      <w:pPr>
        <w:pStyle w:val="H23GC"/>
      </w:pPr>
      <w:r w:rsidRPr="00CB51B1">
        <w:tab/>
      </w:r>
      <w:r w:rsidRPr="00CB51B1">
        <w:tab/>
      </w:r>
      <w:r w:rsidRPr="00CB51B1">
        <w:t>适足的生活水平和社会保护</w:t>
      </w:r>
      <w:r w:rsidRPr="00CB51B1">
        <w:t>(</w:t>
      </w:r>
      <w:r w:rsidRPr="00CB51B1">
        <w:t>第二十八条</w:t>
      </w:r>
      <w:r w:rsidRPr="00CB51B1">
        <w:t>)</w:t>
      </w:r>
    </w:p>
    <w:p w:rsidR="00CB51B1" w:rsidRPr="00CB51B1" w:rsidRDefault="00CB51B1" w:rsidP="00CB51B1">
      <w:pPr>
        <w:pStyle w:val="SingleTxtGC"/>
      </w:pPr>
      <w:r>
        <w:t>3</w:t>
      </w:r>
      <w:r w:rsidRPr="00CB51B1">
        <w:t>0.</w:t>
      </w:r>
      <w:r>
        <w:rPr>
          <w:rFonts w:hint="eastAsia"/>
        </w:rPr>
        <w:t xml:space="preserve">  </w:t>
      </w:r>
      <w:r w:rsidRPr="00CB51B1">
        <w:t>厄瓜多尔一般社会福利方案在多大程度上包括残疾人？请说明残疾人权利是否已作为一个跨部门要素纳入《</w:t>
      </w:r>
      <w:r>
        <w:t>2</w:t>
      </w:r>
      <w:r w:rsidRPr="00CB51B1">
        <w:t>00</w:t>
      </w:r>
      <w:r>
        <w:t>9</w:t>
      </w:r>
      <w:r w:rsidRPr="00CB51B1">
        <w:t>-</w:t>
      </w:r>
      <w:r>
        <w:t>2</w:t>
      </w:r>
      <w:r w:rsidRPr="00CB51B1">
        <w:t>0</w:t>
      </w:r>
      <w:r>
        <w:t>13</w:t>
      </w:r>
      <w:r w:rsidRPr="00CB51B1">
        <w:t>年美好生活国家计划》之中。</w:t>
      </w:r>
    </w:p>
    <w:p w:rsidR="00CB51B1" w:rsidRPr="00CB51B1" w:rsidRDefault="00CB51B1" w:rsidP="00CB51B1">
      <w:pPr>
        <w:pStyle w:val="H23GC"/>
      </w:pPr>
      <w:r w:rsidRPr="00CB51B1">
        <w:tab/>
      </w:r>
      <w:r w:rsidRPr="00CB51B1">
        <w:tab/>
      </w:r>
      <w:r w:rsidRPr="00CB51B1">
        <w:t>参与政治和公共生活</w:t>
      </w:r>
      <w:r w:rsidRPr="00CB51B1">
        <w:t>(</w:t>
      </w:r>
      <w:r w:rsidRPr="00CB51B1">
        <w:t>第二十九条</w:t>
      </w:r>
      <w:r w:rsidRPr="00CB51B1">
        <w:t>)</w:t>
      </w:r>
    </w:p>
    <w:p w:rsidR="00CB51B1" w:rsidRPr="00CB51B1" w:rsidRDefault="00CB51B1" w:rsidP="00CB51B1">
      <w:pPr>
        <w:pStyle w:val="SingleTxtGC"/>
      </w:pPr>
      <w:r>
        <w:t>31</w:t>
      </w:r>
      <w:r w:rsidRPr="00CB51B1">
        <w:t>.</w:t>
      </w:r>
      <w:r>
        <w:rPr>
          <w:rFonts w:hint="eastAsia"/>
        </w:rPr>
        <w:t xml:space="preserve">  </w:t>
      </w:r>
      <w:r w:rsidRPr="00CB51B1">
        <w:t>请说明是否有计划改革《宪法》，以确保残疾人能够与其他人享有同等程度的公民权利和政治权利，特别是在豁免投票义务方面。</w:t>
      </w:r>
    </w:p>
    <w:p w:rsidR="00CB51B1" w:rsidRPr="00CB51B1" w:rsidRDefault="00CB51B1" w:rsidP="00CB51B1">
      <w:pPr>
        <w:pStyle w:val="H23GC"/>
      </w:pPr>
      <w:r w:rsidRPr="00CB51B1">
        <w:tab/>
      </w:r>
      <w:r w:rsidRPr="00CB51B1">
        <w:tab/>
      </w:r>
      <w:r w:rsidRPr="00CB51B1">
        <w:t>参与文化生活、娱乐、休闲和体育活动</w:t>
      </w:r>
      <w:r w:rsidRPr="00CB51B1">
        <w:t>(</w:t>
      </w:r>
      <w:r w:rsidRPr="00CB51B1">
        <w:t>第三十条</w:t>
      </w:r>
      <w:r w:rsidRPr="00CB51B1">
        <w:t>)</w:t>
      </w:r>
    </w:p>
    <w:p w:rsidR="00CB51B1" w:rsidRPr="00CB51B1" w:rsidRDefault="00CB51B1" w:rsidP="00CB51B1">
      <w:pPr>
        <w:pStyle w:val="SingleTxtGC"/>
      </w:pPr>
      <w:r>
        <w:t>32</w:t>
      </w:r>
      <w:r w:rsidRPr="00CB51B1">
        <w:t>.</w:t>
      </w:r>
      <w:r>
        <w:rPr>
          <w:rFonts w:hint="eastAsia"/>
        </w:rPr>
        <w:t xml:space="preserve">  </w:t>
      </w:r>
      <w:r w:rsidRPr="00CB51B1">
        <w:t>请说明厄瓜多尔的法律是否规定博物馆、电影院、剧院、体育场馆和其他娱乐及文化中心，包括文化资料与内容等等，都有义务对残疾人实行无障碍化。如果是，请说明在多大程度上实施了此类法律。</w:t>
      </w:r>
    </w:p>
    <w:p w:rsidR="00CB51B1" w:rsidRPr="00CB51B1" w:rsidRDefault="00CB51B1" w:rsidP="00CB51B1">
      <w:pPr>
        <w:pStyle w:val="H1GC"/>
      </w:pPr>
      <w:r w:rsidRPr="00CB51B1">
        <w:tab/>
      </w:r>
      <w:r>
        <w:t>C</w:t>
      </w:r>
      <w:r w:rsidRPr="00CB51B1">
        <w:t>.</w:t>
      </w:r>
      <w:r w:rsidRPr="00CB51B1">
        <w:tab/>
      </w:r>
      <w:r w:rsidRPr="00CB51B1">
        <w:t>具体义务</w:t>
      </w:r>
    </w:p>
    <w:p w:rsidR="00CB51B1" w:rsidRPr="00CB51B1" w:rsidRDefault="00CB51B1" w:rsidP="00CB51B1">
      <w:pPr>
        <w:pStyle w:val="H23GC"/>
      </w:pPr>
      <w:r w:rsidRPr="00CB51B1">
        <w:tab/>
      </w:r>
      <w:r w:rsidRPr="00CB51B1">
        <w:tab/>
      </w:r>
      <w:r w:rsidRPr="00CB51B1">
        <w:t>国家实施和监测</w:t>
      </w:r>
      <w:r w:rsidRPr="00CB51B1">
        <w:t>(</w:t>
      </w:r>
      <w:r w:rsidRPr="00CB51B1">
        <w:t>第三十三条</w:t>
      </w:r>
      <w:r w:rsidRPr="00CB51B1">
        <w:t>)</w:t>
      </w:r>
    </w:p>
    <w:p w:rsidR="00CB51B1" w:rsidRPr="00CB51B1" w:rsidRDefault="00CB51B1" w:rsidP="00CB51B1">
      <w:pPr>
        <w:pStyle w:val="SingleTxtGC"/>
      </w:pPr>
      <w:r>
        <w:t>33</w:t>
      </w:r>
      <w:r w:rsidRPr="00CB51B1">
        <w:t>.</w:t>
      </w:r>
      <w:r>
        <w:rPr>
          <w:rFonts w:hint="eastAsia"/>
        </w:rPr>
        <w:t xml:space="preserve">  </w:t>
      </w:r>
      <w:r w:rsidRPr="00CB51B1">
        <w:t>请提供详细资料，说明缔约国根据《公约》第三十三条设立的实施机制和独立监测机制的性质</w:t>
      </w:r>
      <w:r w:rsidRPr="00CB51B1">
        <w:t>(</w:t>
      </w:r>
      <w:r w:rsidRPr="00CB51B1">
        <w:t>缔约国初次报告第</w:t>
      </w:r>
      <w:r>
        <w:t>566</w:t>
      </w:r>
      <w:r w:rsidRPr="00CB51B1">
        <w:t>段</w:t>
      </w:r>
      <w:r w:rsidRPr="00CB51B1">
        <w:t>)</w:t>
      </w:r>
      <w:r w:rsidRPr="00CB51B1">
        <w:t>。</w:t>
      </w:r>
    </w:p>
    <w:p w:rsidR="004A3296" w:rsidRPr="002D6A9C" w:rsidRDefault="004A329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B51B1" w:rsidRPr="00CB51B1" w:rsidRDefault="00CB51B1" w:rsidP="00CB51B1">
      <w:pPr>
        <w:pStyle w:val="SingleTxtGC"/>
        <w:rPr>
          <w:rFonts w:hint="eastAsia"/>
          <w:sz w:val="24"/>
          <w:szCs w:val="24"/>
        </w:rPr>
      </w:pPr>
    </w:p>
    <w:p w:rsidR="00E06285" w:rsidRPr="00CB51B1" w:rsidRDefault="00E06285" w:rsidP="00CB51B1">
      <w:pPr>
        <w:pStyle w:val="SingleTxtGC"/>
        <w:rPr>
          <w:rFonts w:hint="eastAsia"/>
        </w:rPr>
      </w:pPr>
    </w:p>
    <w:sectPr w:rsidR="00E06285" w:rsidRPr="00CB51B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0B" w:rsidRPr="008845C5" w:rsidRDefault="000E4A0B"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0E4A0B" w:rsidRPr="008845C5" w:rsidRDefault="000E4A0B"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AB" w:rsidRPr="004A3296" w:rsidRDefault="00E927AB" w:rsidP="006A13D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0B7A53">
      <w:rPr>
        <w:rStyle w:val="PageNumber"/>
        <w:noProof/>
      </w:rPr>
      <w:t>2</w:t>
    </w:r>
    <w:r>
      <w:rPr>
        <w:rStyle w:val="PageNumber"/>
      </w:rPr>
      <w:fldChar w:fldCharType="end"/>
    </w:r>
    <w:r>
      <w:rPr>
        <w:rStyle w:val="PageNumber"/>
        <w:rFonts w:eastAsia="SimSun" w:hint="eastAsia"/>
        <w:lang w:eastAsia="zh-CN"/>
      </w:rPr>
      <w:tab/>
    </w:r>
    <w:r w:rsidRPr="004A3296">
      <w:rPr>
        <w:rFonts w:eastAsia="SimSun"/>
        <w:lang w:eastAsia="zh-CN"/>
      </w:rPr>
      <w:t>GE.14-02830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AB" w:rsidRDefault="00E927AB">
    <w:pPr>
      <w:pStyle w:val="Footer"/>
      <w:tabs>
        <w:tab w:val="right" w:pos="9639"/>
      </w:tabs>
    </w:pPr>
    <w:r w:rsidRPr="004A3296">
      <w:rPr>
        <w:rFonts w:eastAsia="SimSun"/>
        <w:lang w:eastAsia="zh-CN"/>
      </w:rPr>
      <w:t>GE.14-02830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0B7A53">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AB" w:rsidRDefault="00E927AB" w:rsidP="000E6BD1">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02830</w:t>
    </w:r>
    <w:r w:rsidRPr="00EE277A">
      <w:rPr>
        <w:rFonts w:eastAsia="SimSun"/>
        <w:sz w:val="20"/>
        <w:lang w:eastAsia="zh-CN"/>
      </w:rPr>
      <w:t xml:space="preserve"> (C)</w:t>
    </w:r>
    <w:r>
      <w:rPr>
        <w:rFonts w:eastAsia="SimSun"/>
        <w:sz w:val="20"/>
        <w:lang w:eastAsia="zh-CN"/>
      </w:rPr>
      <w:tab/>
    </w:r>
    <w:r>
      <w:rPr>
        <w:rFonts w:eastAsia="SimSun" w:hint="eastAsia"/>
        <w:sz w:val="20"/>
        <w:lang w:eastAsia="zh-CN"/>
      </w:rPr>
      <w:t>100614</w:t>
    </w:r>
    <w:r>
      <w:rPr>
        <w:rFonts w:eastAsia="SimSun"/>
        <w:sz w:val="20"/>
        <w:lang w:eastAsia="zh-CN"/>
      </w:rPr>
      <w:tab/>
    </w:r>
    <w:r>
      <w:rPr>
        <w:rFonts w:eastAsia="SimSun" w:hint="eastAsia"/>
        <w:sz w:val="20"/>
        <w:lang w:eastAsia="zh-CN"/>
      </w:rPr>
      <w:t>110614</w:t>
    </w:r>
  </w:p>
  <w:p w:rsidR="00E927AB" w:rsidRPr="00E04D00" w:rsidRDefault="00E927AB" w:rsidP="008905C4">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4A3296">
      <w:rPr>
        <w:rFonts w:ascii="C39T30Lfz" w:eastAsia="SimSun" w:hAnsi="C39T30Lfz"/>
        <w:sz w:val="56"/>
        <w:szCs w:val="56"/>
        <w:lang w:eastAsia="zh-CN"/>
      </w:rPr>
      <w:t></w:t>
    </w:r>
    <w:r w:rsidRPr="004A3296">
      <w:rPr>
        <w:rFonts w:ascii="C39T30Lfz" w:eastAsia="SimSun" w:hAnsi="C39T30Lfz"/>
        <w:sz w:val="56"/>
        <w:szCs w:val="56"/>
        <w:lang w:eastAsia="zh-CN"/>
      </w:rPr>
      <w:t></w:t>
    </w:r>
    <w:r w:rsidRPr="004A3296">
      <w:rPr>
        <w:rFonts w:ascii="C39T30Lfz" w:eastAsia="SimSun" w:hAnsi="C39T30Lfz"/>
        <w:sz w:val="56"/>
        <w:szCs w:val="56"/>
        <w:lang w:eastAsia="zh-CN"/>
      </w:rPr>
      <w:t></w:t>
    </w:r>
    <w:r w:rsidRPr="004A3296">
      <w:rPr>
        <w:rFonts w:ascii="C39T30Lfz" w:eastAsia="SimSun" w:hAnsi="C39T30Lfz"/>
        <w:sz w:val="56"/>
        <w:szCs w:val="56"/>
        <w:lang w:eastAsia="zh-CN"/>
      </w:rPr>
      <w:t></w:t>
    </w:r>
    <w:r w:rsidRPr="004A3296">
      <w:rPr>
        <w:rFonts w:ascii="C39T30Lfz" w:eastAsia="SimSun" w:hAnsi="C39T30Lfz"/>
        <w:sz w:val="56"/>
        <w:szCs w:val="56"/>
        <w:lang w:eastAsia="zh-CN"/>
      </w:rPr>
      <w:t></w:t>
    </w:r>
    <w:r w:rsidRPr="004A3296">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0B" w:rsidRPr="00363561" w:rsidRDefault="000E4A0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0E4A0B" w:rsidRPr="00363561" w:rsidRDefault="000E4A0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E927AB" w:rsidRPr="00123CF3" w:rsidRDefault="00E927AB" w:rsidP="00CB51B1">
      <w:pPr>
        <w:pStyle w:val="EndnoteText"/>
        <w:rPr>
          <w:rFonts w:hint="eastAsia"/>
        </w:rPr>
      </w:pPr>
      <w:r>
        <w:tab/>
      </w:r>
      <w:r w:rsidRPr="00CB51B1">
        <w:rPr>
          <w:rStyle w:val="FootnoteReference"/>
          <w:sz w:val="20"/>
          <w:vertAlign w:val="baseline"/>
        </w:rPr>
        <w:t>*</w:t>
      </w:r>
      <w:r>
        <w:tab/>
      </w:r>
      <w:r>
        <w:rPr>
          <w:rFonts w:hint="eastAsia"/>
        </w:rPr>
        <w:t>会前工作组在第一次会议</w:t>
      </w:r>
      <w:r>
        <w:rPr>
          <w:rFonts w:hint="eastAsia"/>
        </w:rPr>
        <w:t>(2014</w:t>
      </w:r>
      <w:r>
        <w:rPr>
          <w:rFonts w:hint="eastAsia"/>
        </w:rPr>
        <w:t>年</w:t>
      </w:r>
      <w:r>
        <w:rPr>
          <w:rFonts w:hint="eastAsia"/>
        </w:rPr>
        <w:t>4</w:t>
      </w:r>
      <w:r>
        <w:rPr>
          <w:rFonts w:hint="eastAsia"/>
        </w:rPr>
        <w:t>月</w:t>
      </w:r>
      <w:r>
        <w:rPr>
          <w:rFonts w:hint="eastAsia"/>
        </w:rPr>
        <w:t>14</w:t>
      </w:r>
      <w:r>
        <w:rPr>
          <w:rFonts w:hint="eastAsia"/>
        </w:rPr>
        <w:t>日至</w:t>
      </w:r>
      <w:r>
        <w:rPr>
          <w:rFonts w:hint="eastAsia"/>
        </w:rPr>
        <w:t>17</w:t>
      </w:r>
      <w:r>
        <w:rPr>
          <w:rFonts w:hint="eastAsia"/>
        </w:rPr>
        <w:t>日</w:t>
      </w:r>
      <w:r>
        <w:rPr>
          <w:rFonts w:hint="eastAsia"/>
        </w:rPr>
        <w:t>)</w:t>
      </w:r>
      <w:r>
        <w:rPr>
          <w:rFonts w:hint="eastAsia"/>
        </w:rPr>
        <w:t>上通过。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AB" w:rsidRPr="004A3296" w:rsidRDefault="00E927AB">
    <w:pPr>
      <w:pStyle w:val="Header"/>
    </w:pPr>
    <w:r w:rsidRPr="004A3296">
      <w:t>CRPD/C/ECU/Q/1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AB" w:rsidRPr="004A3296" w:rsidRDefault="00E927AB" w:rsidP="00DA36A7">
    <w:pPr>
      <w:pStyle w:val="Header"/>
      <w:jc w:val="right"/>
      <w:rPr>
        <w:rFonts w:hint="eastAsia"/>
        <w:lang w:eastAsia="zh-CN"/>
      </w:rPr>
    </w:pPr>
    <w:r w:rsidRPr="004A3296">
      <w:rPr>
        <w:lang w:eastAsia="zh-CN"/>
      </w:rPr>
      <w:t>CRPD/C/ECU/Q/1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1B1"/>
    <w:rsid w:val="00034FE7"/>
    <w:rsid w:val="00077827"/>
    <w:rsid w:val="00091A82"/>
    <w:rsid w:val="000A29FB"/>
    <w:rsid w:val="000B5AAE"/>
    <w:rsid w:val="000B7A53"/>
    <w:rsid w:val="000D5A9E"/>
    <w:rsid w:val="000E4A0B"/>
    <w:rsid w:val="000E6BD1"/>
    <w:rsid w:val="000F692F"/>
    <w:rsid w:val="00104C87"/>
    <w:rsid w:val="00183AB4"/>
    <w:rsid w:val="001C5496"/>
    <w:rsid w:val="001E180E"/>
    <w:rsid w:val="002044C8"/>
    <w:rsid w:val="00252D02"/>
    <w:rsid w:val="002A058C"/>
    <w:rsid w:val="002C6169"/>
    <w:rsid w:val="002E093E"/>
    <w:rsid w:val="00312964"/>
    <w:rsid w:val="003271F0"/>
    <w:rsid w:val="00356AB7"/>
    <w:rsid w:val="00363561"/>
    <w:rsid w:val="00374A1B"/>
    <w:rsid w:val="00384FE0"/>
    <w:rsid w:val="0039011E"/>
    <w:rsid w:val="00392380"/>
    <w:rsid w:val="003927DC"/>
    <w:rsid w:val="003C1602"/>
    <w:rsid w:val="003D0921"/>
    <w:rsid w:val="003D0CAD"/>
    <w:rsid w:val="003E569E"/>
    <w:rsid w:val="003F02C9"/>
    <w:rsid w:val="0040530D"/>
    <w:rsid w:val="00432C05"/>
    <w:rsid w:val="004455D3"/>
    <w:rsid w:val="00452C94"/>
    <w:rsid w:val="00463944"/>
    <w:rsid w:val="0047127D"/>
    <w:rsid w:val="004A08E6"/>
    <w:rsid w:val="004A3296"/>
    <w:rsid w:val="004B077A"/>
    <w:rsid w:val="004B1B98"/>
    <w:rsid w:val="004B2CA3"/>
    <w:rsid w:val="004B7940"/>
    <w:rsid w:val="004C3BF0"/>
    <w:rsid w:val="004D3C30"/>
    <w:rsid w:val="004D43C0"/>
    <w:rsid w:val="004E626A"/>
    <w:rsid w:val="005177E7"/>
    <w:rsid w:val="00547708"/>
    <w:rsid w:val="00570754"/>
    <w:rsid w:val="005D25AD"/>
    <w:rsid w:val="005E47D2"/>
    <w:rsid w:val="005E6EDE"/>
    <w:rsid w:val="006156DF"/>
    <w:rsid w:val="00636379"/>
    <w:rsid w:val="0065153A"/>
    <w:rsid w:val="00677394"/>
    <w:rsid w:val="006A13DD"/>
    <w:rsid w:val="006A59A2"/>
    <w:rsid w:val="00704451"/>
    <w:rsid w:val="00747F24"/>
    <w:rsid w:val="00796FF2"/>
    <w:rsid w:val="007A678A"/>
    <w:rsid w:val="007B7A1B"/>
    <w:rsid w:val="007D632B"/>
    <w:rsid w:val="007F6102"/>
    <w:rsid w:val="00811945"/>
    <w:rsid w:val="0082329D"/>
    <w:rsid w:val="008233D3"/>
    <w:rsid w:val="00823609"/>
    <w:rsid w:val="008354CE"/>
    <w:rsid w:val="00840A66"/>
    <w:rsid w:val="008562F0"/>
    <w:rsid w:val="008747DC"/>
    <w:rsid w:val="008845C5"/>
    <w:rsid w:val="008905C4"/>
    <w:rsid w:val="008A7EF3"/>
    <w:rsid w:val="008B1AB8"/>
    <w:rsid w:val="008E653F"/>
    <w:rsid w:val="00900DBD"/>
    <w:rsid w:val="00920A0F"/>
    <w:rsid w:val="00935451"/>
    <w:rsid w:val="00966412"/>
    <w:rsid w:val="00976F85"/>
    <w:rsid w:val="0098424F"/>
    <w:rsid w:val="009872A0"/>
    <w:rsid w:val="009C371E"/>
    <w:rsid w:val="009D1A81"/>
    <w:rsid w:val="009D3B41"/>
    <w:rsid w:val="00A07586"/>
    <w:rsid w:val="00A11A13"/>
    <w:rsid w:val="00A70814"/>
    <w:rsid w:val="00A812EF"/>
    <w:rsid w:val="00AD29BB"/>
    <w:rsid w:val="00AE71BF"/>
    <w:rsid w:val="00B01AEB"/>
    <w:rsid w:val="00B0516A"/>
    <w:rsid w:val="00B11CC6"/>
    <w:rsid w:val="00B45147"/>
    <w:rsid w:val="00B81E06"/>
    <w:rsid w:val="00B835B5"/>
    <w:rsid w:val="00BE30F7"/>
    <w:rsid w:val="00BF691A"/>
    <w:rsid w:val="00BF7A87"/>
    <w:rsid w:val="00C104E6"/>
    <w:rsid w:val="00C11D21"/>
    <w:rsid w:val="00CB51B1"/>
    <w:rsid w:val="00D25318"/>
    <w:rsid w:val="00D51939"/>
    <w:rsid w:val="00D87CBD"/>
    <w:rsid w:val="00D933E7"/>
    <w:rsid w:val="00DA36A7"/>
    <w:rsid w:val="00DA5686"/>
    <w:rsid w:val="00DC4381"/>
    <w:rsid w:val="00E06285"/>
    <w:rsid w:val="00E41AC9"/>
    <w:rsid w:val="00E66022"/>
    <w:rsid w:val="00E75163"/>
    <w:rsid w:val="00E76A86"/>
    <w:rsid w:val="00E927AB"/>
    <w:rsid w:val="00E9425B"/>
    <w:rsid w:val="00EB5492"/>
    <w:rsid w:val="00ED7F64"/>
    <w:rsid w:val="00EE16D3"/>
    <w:rsid w:val="00F0027D"/>
    <w:rsid w:val="00F03C40"/>
    <w:rsid w:val="00F5653F"/>
    <w:rsid w:val="00F65065"/>
    <w:rsid w:val="00FA0A41"/>
    <w:rsid w:val="00FC4442"/>
    <w:rsid w:val="00FC741A"/>
    <w:rsid w:val="00FC7FE9"/>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0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8845C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845C5"/>
    <w:pPr>
      <w:numPr>
        <w:numId w:val="20"/>
      </w:numPr>
    </w:pPr>
    <w:rPr>
      <w:lang w:val="fr-CH"/>
    </w:rPr>
  </w:style>
  <w:style w:type="paragraph" w:styleId="FootnoteText">
    <w:name w:val="footnote text"/>
    <w:aliases w:val="5_G"/>
    <w:basedOn w:val="Normal"/>
    <w:rsid w:val="00A0758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9D3B41"/>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BE30F7"/>
    <w:pPr>
      <w:ind w:left="1565"/>
    </w:pPr>
  </w:style>
  <w:style w:type="paragraph" w:styleId="EndnoteText">
    <w:name w:val="endnote text"/>
    <w:basedOn w:val="FootnoteText"/>
    <w:rsid w:val="008845C5"/>
    <w:pPr>
      <w:tabs>
        <w:tab w:val="right" w:pos="1021"/>
      </w:tabs>
    </w:pPr>
  </w:style>
  <w:style w:type="character" w:styleId="EndnoteReference">
    <w:name w:val="endnote reference"/>
    <w:basedOn w:val="FootnoteReference"/>
    <w:rsid w:val="009D3B41"/>
  </w:style>
  <w:style w:type="paragraph" w:customStyle="1" w:styleId="a0">
    <w:name w:val="表中标题"/>
    <w:basedOn w:val="SingleTxtGC"/>
    <w:rsid w:val="00966412"/>
    <w:pPr>
      <w:spacing w:before="80" w:after="80" w:line="200" w:lineRule="exact"/>
      <w:ind w:left="0" w:right="113"/>
    </w:pPr>
    <w:rPr>
      <w:rFonts w:eastAsia="KaiTi_GB2312"/>
      <w:sz w:val="18"/>
    </w:rPr>
  </w:style>
  <w:style w:type="paragraph" w:customStyle="1" w:styleId="a1">
    <w:name w:val="目录段页次"/>
    <w:basedOn w:val="Normal"/>
    <w:rsid w:val="00432C0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432C0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8845C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40530D"/>
    <w:pPr>
      <w:spacing w:line="240" w:lineRule="auto"/>
    </w:pPr>
    <w:rPr>
      <w:rFonts w:eastAsia="Times New Roman"/>
      <w:sz w:val="16"/>
      <w:lang w:val="en-GB" w:eastAsia="en-US"/>
    </w:rPr>
  </w:style>
  <w:style w:type="character" w:styleId="PageNumber">
    <w:name w:val="page number"/>
    <w:basedOn w:val="DefaultParagraphFont"/>
    <w:rsid w:val="0040530D"/>
    <w:rPr>
      <w:rFonts w:ascii="Times New Roman" w:hAnsi="Times New Roman"/>
      <w:b/>
      <w:spacing w:val="0"/>
      <w:kern w:val="0"/>
      <w:sz w:val="18"/>
    </w:rPr>
  </w:style>
  <w:style w:type="paragraph" w:styleId="Header">
    <w:name w:val="header"/>
    <w:basedOn w:val="Normal"/>
    <w:rsid w:val="0040530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40530D"/>
    <w:pPr>
      <w:numPr>
        <w:numId w:val="17"/>
      </w:numPr>
      <w:spacing w:after="120"/>
      <w:ind w:right="1134"/>
    </w:pPr>
  </w:style>
  <w:style w:type="paragraph" w:customStyle="1" w:styleId="Bullet2GC">
    <w:name w:val="_Bullet 2_GC"/>
    <w:basedOn w:val="Normal"/>
    <w:rsid w:val="008845C5"/>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FE014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FE014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FE014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FE014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FE014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FE01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F0027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3D0CA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3D0CA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a3">
    <w:name w:val="悬挂"/>
    <w:basedOn w:val="SingleTxtGC"/>
    <w:rsid w:val="005D25AD"/>
    <w:pPr>
      <w:ind w:left="1565" w:hanging="431"/>
    </w:pPr>
  </w:style>
  <w:style w:type="paragraph" w:customStyle="1" w:styleId="a4">
    <w:name w:val="表中文字"/>
    <w:basedOn w:val="SingleTxtGC"/>
    <w:rsid w:val="004B7940"/>
    <w:pPr>
      <w:spacing w:before="40" w:line="240" w:lineRule="atLeast"/>
      <w:ind w:left="0" w:right="113"/>
    </w:pPr>
    <w:rPr>
      <w:sz w:val="18"/>
    </w:rPr>
  </w:style>
  <w:style w:type="paragraph" w:customStyle="1" w:styleId="a5">
    <w:name w:val="表数文字"/>
    <w:basedOn w:val="SingleTxtGC"/>
    <w:rsid w:val="00FA0A41"/>
    <w:pPr>
      <w:spacing w:before="40" w:after="40" w:line="240" w:lineRule="atLeast"/>
      <w:ind w:left="0" w:right="113"/>
    </w:pPr>
    <w:rPr>
      <w:sz w:val="18"/>
    </w:rPr>
  </w:style>
  <w:style w:type="paragraph" w:customStyle="1" w:styleId="HChG">
    <w:name w:val="_ H _Ch_G"/>
    <w:basedOn w:val="Normal"/>
    <w:next w:val="Normal"/>
    <w:rsid w:val="00CB51B1"/>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rsid w:val="00CB51B1"/>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Normal"/>
    <w:next w:val="Normal"/>
    <w:rsid w:val="00CB51B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CB51B1"/>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Pages>
  <Words>1122</Words>
  <Characters>1202</Characters>
  <Application>Microsoft Office Outlook</Application>
  <DocSecurity>4</DocSecurity>
  <Lines>60</Lines>
  <Paragraphs>68</Paragraphs>
  <ScaleCrop>false</ScaleCrop>
  <Company>CSD</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dc:creator>
  <cp:keywords/>
  <dc:description/>
  <cp:lastModifiedBy>Kong</cp:lastModifiedBy>
  <cp:revision>4</cp:revision>
  <cp:lastPrinted>2014-06-11T09:31:00Z</cp:lastPrinted>
  <dcterms:created xsi:type="dcterms:W3CDTF">2014-06-11T09:31:00Z</dcterms:created>
  <dcterms:modified xsi:type="dcterms:W3CDTF">2014-06-11T09:31:00Z</dcterms:modified>
</cp:coreProperties>
</file>