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22598AA" w14:textId="77777777" w:rsidTr="003349E4">
        <w:trPr>
          <w:trHeight w:hRule="exact" w:val="851"/>
        </w:trPr>
        <w:tc>
          <w:tcPr>
            <w:tcW w:w="142" w:type="dxa"/>
            <w:tcBorders>
              <w:bottom w:val="single" w:sz="4" w:space="0" w:color="auto"/>
            </w:tcBorders>
          </w:tcPr>
          <w:p w14:paraId="630F818D" w14:textId="77777777" w:rsidR="002D5AAC" w:rsidRDefault="002D5AAC" w:rsidP="0027331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E9E64C"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C34D6E9" w14:textId="77777777" w:rsidR="002D5AAC" w:rsidRDefault="00273317" w:rsidP="00273317">
            <w:pPr>
              <w:jc w:val="right"/>
            </w:pPr>
            <w:r w:rsidRPr="00273317">
              <w:rPr>
                <w:sz w:val="40"/>
              </w:rPr>
              <w:t>CRPD</w:t>
            </w:r>
            <w:r>
              <w:t>/C/ECU/CO/2-3</w:t>
            </w:r>
          </w:p>
        </w:tc>
      </w:tr>
      <w:tr w:rsidR="002D5AAC" w:rsidRPr="00A81BE5" w14:paraId="497CD6F8" w14:textId="77777777" w:rsidTr="003349E4">
        <w:trPr>
          <w:trHeight w:hRule="exact" w:val="2835"/>
        </w:trPr>
        <w:tc>
          <w:tcPr>
            <w:tcW w:w="1280" w:type="dxa"/>
            <w:gridSpan w:val="2"/>
            <w:tcBorders>
              <w:top w:val="single" w:sz="4" w:space="0" w:color="auto"/>
              <w:bottom w:val="single" w:sz="12" w:space="0" w:color="auto"/>
            </w:tcBorders>
          </w:tcPr>
          <w:p w14:paraId="475E7A83" w14:textId="77777777" w:rsidR="002D5AAC" w:rsidRDefault="002E5067" w:rsidP="003349E4">
            <w:pPr>
              <w:spacing w:before="120"/>
              <w:jc w:val="center"/>
            </w:pPr>
            <w:r>
              <w:rPr>
                <w:noProof/>
                <w:lang w:val="fr-CH" w:eastAsia="fr-CH"/>
              </w:rPr>
              <w:drawing>
                <wp:inline distT="0" distB="0" distL="0" distR="0" wp14:anchorId="0D109183" wp14:editId="4FAB143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8EDBBE"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1990CDEF" w14:textId="77777777" w:rsidR="00273317" w:rsidRDefault="00273317" w:rsidP="003349E4">
            <w:pPr>
              <w:spacing w:before="240"/>
              <w:rPr>
                <w:lang w:val="en-US"/>
              </w:rPr>
            </w:pPr>
            <w:r>
              <w:rPr>
                <w:lang w:val="en-US"/>
              </w:rPr>
              <w:t>Distr.: General</w:t>
            </w:r>
          </w:p>
          <w:p w14:paraId="63390F5B" w14:textId="77777777" w:rsidR="00273317" w:rsidRPr="00A05A9B" w:rsidRDefault="00273317" w:rsidP="00273317">
            <w:pPr>
              <w:suppressAutoHyphens w:val="0"/>
              <w:rPr>
                <w:lang w:val="en-US"/>
              </w:rPr>
            </w:pPr>
            <w:r w:rsidRPr="00A05A9B">
              <w:rPr>
                <w:lang w:val="en-US"/>
              </w:rPr>
              <w:t>21 October 2019</w:t>
            </w:r>
          </w:p>
          <w:p w14:paraId="1F0F057B" w14:textId="77777777" w:rsidR="00273317" w:rsidRDefault="00273317" w:rsidP="00273317">
            <w:pPr>
              <w:spacing w:line="240" w:lineRule="exact"/>
              <w:rPr>
                <w:lang w:val="en-US"/>
              </w:rPr>
            </w:pPr>
            <w:r>
              <w:rPr>
                <w:lang w:val="en-US"/>
              </w:rPr>
              <w:t>Russian</w:t>
            </w:r>
          </w:p>
          <w:p w14:paraId="1E51F6FC" w14:textId="77777777" w:rsidR="00273317" w:rsidRPr="008934D2" w:rsidRDefault="00273317" w:rsidP="00273317">
            <w:pPr>
              <w:spacing w:line="240" w:lineRule="exact"/>
              <w:rPr>
                <w:lang w:val="en-US"/>
              </w:rPr>
            </w:pPr>
            <w:r>
              <w:rPr>
                <w:lang w:val="en-US"/>
              </w:rPr>
              <w:t>Original: Spanish</w:t>
            </w:r>
          </w:p>
        </w:tc>
      </w:tr>
    </w:tbl>
    <w:p w14:paraId="554FD57D" w14:textId="77777777" w:rsidR="00273317" w:rsidRPr="009E0202" w:rsidRDefault="00273317" w:rsidP="00273317">
      <w:pPr>
        <w:spacing w:before="120"/>
        <w:rPr>
          <w:b/>
          <w:sz w:val="24"/>
          <w:szCs w:val="24"/>
        </w:rPr>
      </w:pPr>
      <w:r w:rsidRPr="009E0202">
        <w:rPr>
          <w:b/>
          <w:bCs/>
          <w:sz w:val="24"/>
          <w:szCs w:val="24"/>
        </w:rPr>
        <w:t>Комитет по правам инвалидов</w:t>
      </w:r>
    </w:p>
    <w:p w14:paraId="72BDFDBD" w14:textId="77777777" w:rsidR="00273317" w:rsidRPr="001E1E15" w:rsidRDefault="00273317" w:rsidP="00273317">
      <w:pPr>
        <w:pStyle w:val="HChG"/>
      </w:pPr>
      <w:r>
        <w:tab/>
      </w:r>
      <w:r>
        <w:tab/>
      </w:r>
      <w:r>
        <w:rPr>
          <w:bCs/>
        </w:rPr>
        <w:t>Заключительные замечания по объединенным второму</w:t>
      </w:r>
      <w:r>
        <w:rPr>
          <w:bCs/>
        </w:rPr>
        <w:br/>
        <w:t>и третьему периодическим докладам Эквадора</w:t>
      </w:r>
      <w:r w:rsidRPr="00273317">
        <w:rPr>
          <w:rStyle w:val="aa"/>
          <w:b w:val="0"/>
          <w:bCs/>
          <w:position w:val="6"/>
          <w:szCs w:val="18"/>
          <w:vertAlign w:val="baseline"/>
        </w:rPr>
        <w:footnoteReference w:customMarkFollows="1" w:id="1"/>
        <w:t>*</w:t>
      </w:r>
    </w:p>
    <w:p w14:paraId="7DBC39FC" w14:textId="77777777" w:rsidR="00273317" w:rsidRPr="001E1E15" w:rsidRDefault="00273317" w:rsidP="00273317">
      <w:pPr>
        <w:pStyle w:val="HChG"/>
      </w:pPr>
      <w:r>
        <w:tab/>
        <w:t>I.</w:t>
      </w:r>
      <w:r>
        <w:tab/>
      </w:r>
      <w:r>
        <w:rPr>
          <w:bCs/>
        </w:rPr>
        <w:t>Введение</w:t>
      </w:r>
    </w:p>
    <w:p w14:paraId="39098257" w14:textId="77777777" w:rsidR="00273317" w:rsidRPr="001E1E15" w:rsidRDefault="00273317" w:rsidP="00273317">
      <w:pPr>
        <w:pStyle w:val="SingleTxtG"/>
      </w:pPr>
      <w:r>
        <w:t>1.</w:t>
      </w:r>
      <w:r>
        <w:tab/>
        <w:t>Комитет рассмотрел объединенные второй и третий периодические доклады Эквадора (CRPD/C/ECU/2-3) на своих 481-м и 482-м заседаниях (см. CRPD/C/SR.481 и 482), состоявшихся 29 и 30 августа 2019 года. На своем 504-м заседании, состоявшемся 17 сентября 2019 года, он принял настоящие заключительные замечания.</w:t>
      </w:r>
    </w:p>
    <w:p w14:paraId="3CDA1EF2" w14:textId="77777777" w:rsidR="00273317" w:rsidRPr="001E1E15" w:rsidRDefault="00273317" w:rsidP="00273317">
      <w:pPr>
        <w:pStyle w:val="SingleTxtG"/>
      </w:pPr>
      <w:r>
        <w:t>2.</w:t>
      </w:r>
      <w:r>
        <w:tab/>
        <w:t>Комитет приветствует объединенные второй и третий периодические доклады Эквадора, которые были подготовлены в соответствии с руководящими принципами Комитета в отношении представления докладов и в ответ на перечень вопросов Комитета, подготовленный до представления докладов (CRPD/C/ECU/QPR/2).</w:t>
      </w:r>
    </w:p>
    <w:p w14:paraId="16E1ED81" w14:textId="77777777" w:rsidR="00273317" w:rsidRPr="001E1E15" w:rsidRDefault="00273317" w:rsidP="00273317">
      <w:pPr>
        <w:pStyle w:val="SingleTxtG"/>
      </w:pPr>
      <w:r>
        <w:t>3.</w:t>
      </w:r>
      <w:r>
        <w:tab/>
        <w:t>Комитет высоко оценивает плодотворный диалог, состоявшийся с делегацией высокого уровня государства-участника, и выражает признательность государству-участнику за направление репрезентативной делегации, в состав которой вошли представители соответствующих государственных ведомств.</w:t>
      </w:r>
    </w:p>
    <w:p w14:paraId="74611B31" w14:textId="77777777" w:rsidR="00273317" w:rsidRPr="001E1E15" w:rsidRDefault="00273317" w:rsidP="00273317">
      <w:pPr>
        <w:pStyle w:val="HChG"/>
      </w:pPr>
      <w:r>
        <w:tab/>
        <w:t>II.</w:t>
      </w:r>
      <w:r>
        <w:tab/>
      </w:r>
      <w:r>
        <w:rPr>
          <w:bCs/>
        </w:rPr>
        <w:t>Позитивные аспекты</w:t>
      </w:r>
    </w:p>
    <w:p w14:paraId="4C5D22E2" w14:textId="77777777" w:rsidR="00273317" w:rsidRPr="001E1E15" w:rsidRDefault="00273317" w:rsidP="00273317">
      <w:pPr>
        <w:pStyle w:val="SingleTxtG"/>
      </w:pPr>
      <w:r>
        <w:t>4.</w:t>
      </w:r>
      <w:r>
        <w:tab/>
        <w:t>Комитет приветствует принятие следующих законодательных мер, в том числе:</w:t>
      </w:r>
    </w:p>
    <w:p w14:paraId="2C100A26" w14:textId="77777777" w:rsidR="00273317" w:rsidRPr="001E1E15" w:rsidRDefault="00273317" w:rsidP="00273317">
      <w:pPr>
        <w:pStyle w:val="SingleTxtG"/>
      </w:pPr>
      <w:r>
        <w:tab/>
      </w:r>
      <w:r>
        <w:tab/>
        <w:t>a)</w:t>
      </w:r>
      <w:r>
        <w:tab/>
        <w:t>Органический закон о миграции и подзаконные акты к нему (2017 год), предусматривающие уделение приоритетного внимания в рамках процедуры определения статуса беженца ходатайствам, которые подаются инвалидами;</w:t>
      </w:r>
    </w:p>
    <w:p w14:paraId="7E6229AB" w14:textId="77777777" w:rsidR="00273317" w:rsidRPr="001E1E15" w:rsidRDefault="00273317" w:rsidP="00273317">
      <w:pPr>
        <w:pStyle w:val="SingleTxtG"/>
      </w:pPr>
      <w:r>
        <w:tab/>
      </w:r>
      <w:r>
        <w:tab/>
        <w:t>b)</w:t>
      </w:r>
      <w:r>
        <w:tab/>
        <w:t>применение межпоколенческого подхода к инвалидности и учет вопросов мобильности при планировании государственной политики по вопросам инвалидности в рамках Национальной повестки дня по обеспечению равенства инвалидов на 2017</w:t>
      </w:r>
      <w:r w:rsidRPr="00273317">
        <w:t>–</w:t>
      </w:r>
      <w:r>
        <w:t>2021 годы.</w:t>
      </w:r>
    </w:p>
    <w:p w14:paraId="16E58B78" w14:textId="77777777" w:rsidR="00273317" w:rsidRPr="001E1E15" w:rsidRDefault="00273317" w:rsidP="00273317">
      <w:pPr>
        <w:pStyle w:val="SingleTxtG"/>
      </w:pPr>
      <w:r>
        <w:t>5.</w:t>
      </w:r>
      <w:r>
        <w:tab/>
        <w:t>Комитет приветствует тот факт, что Национальный план развития на период 2017</w:t>
      </w:r>
      <w:r w:rsidRPr="00273317">
        <w:t>–</w:t>
      </w:r>
      <w:r>
        <w:t xml:space="preserve">2021 годов обеспечивает всесторонний учет интересов инвалидов, и признает прогресс, достигнутый в разработке следующих документов: Пособия по учету прав инвалидов в судебной системе и Пособия по комплексной охране сексуального и репродуктивного здоровья инвалидов. Он также признает усилия, предпринимаемые совместно с Национальной федерацией лиц с ограниченными физическими </w:t>
      </w:r>
      <w:r>
        <w:lastRenderedPageBreak/>
        <w:t>возможностями Эквадора в целях содействия вовлечению инвалидов в трудовую деятельность и развития доступного туризма для инвалидов и членов их семей.</w:t>
      </w:r>
    </w:p>
    <w:p w14:paraId="7F24484A" w14:textId="77777777" w:rsidR="00273317" w:rsidRPr="001E1E15" w:rsidRDefault="00273317" w:rsidP="00273317">
      <w:pPr>
        <w:pStyle w:val="SingleTxtG"/>
      </w:pPr>
      <w:r>
        <w:t>6.</w:t>
      </w:r>
      <w:r>
        <w:tab/>
        <w:t>Комитет приветствует разработку Рамочной программы сотрудничества Организации Объединенных Наций в Эквадоре на 2015</w:t>
      </w:r>
      <w:r w:rsidRPr="00273317">
        <w:t>–</w:t>
      </w:r>
      <w:r>
        <w:t>2018 годы в качестве главного стратегического инструмента обеспечения участия инвалидов в деятельности</w:t>
      </w:r>
      <w:r>
        <w:br/>
        <w:t>на национальном и международном уровнях.</w:t>
      </w:r>
    </w:p>
    <w:p w14:paraId="2DF64CF3" w14:textId="77777777" w:rsidR="00273317" w:rsidRPr="001E1E15" w:rsidRDefault="00273317" w:rsidP="00273317">
      <w:pPr>
        <w:pStyle w:val="HChG"/>
      </w:pPr>
      <w:r>
        <w:tab/>
        <w:t>III.</w:t>
      </w:r>
      <w:r>
        <w:tab/>
      </w:r>
      <w:r>
        <w:rPr>
          <w:bCs/>
        </w:rPr>
        <w:t>Основные вопросы, вызывающие обеспокоенность,</w:t>
      </w:r>
      <w:r>
        <w:rPr>
          <w:bCs/>
        </w:rPr>
        <w:br/>
        <w:t>и рекомендации</w:t>
      </w:r>
    </w:p>
    <w:p w14:paraId="5CF2C8BD" w14:textId="77777777" w:rsidR="00273317" w:rsidRPr="001E1E15" w:rsidRDefault="00273317" w:rsidP="00273317">
      <w:pPr>
        <w:pStyle w:val="H1G"/>
      </w:pPr>
      <w:r>
        <w:tab/>
        <w:t>A.</w:t>
      </w:r>
      <w:r>
        <w:tab/>
      </w:r>
      <w:r>
        <w:rPr>
          <w:bCs/>
        </w:rPr>
        <w:t>Общие принципы и обязательства (статьи 1–4)</w:t>
      </w:r>
    </w:p>
    <w:p w14:paraId="690BD8EB" w14:textId="77777777" w:rsidR="00273317" w:rsidRPr="001E1E15" w:rsidRDefault="00273317" w:rsidP="00273317">
      <w:pPr>
        <w:pStyle w:val="SingleTxtG"/>
      </w:pPr>
      <w:r>
        <w:t>7.</w:t>
      </w:r>
      <w:r>
        <w:tab/>
        <w:t>Комитет с обеспокоенностью отмечает, что законодательство, политика, справочники и руководства государства-участника не приведены в соответствие с правозащитной моделью инвалидности, закрепленной в Конвенции, в частности содержащаяся в Органическом законе об инвалидах концепция по-прежнему основывается на медицинском подходе с упором на ограничение возможностей и обходит вопрос о социальных аспектах инвалидности. Комитет также обеспокоен:</w:t>
      </w:r>
    </w:p>
    <w:p w14:paraId="068D9C8C" w14:textId="77777777" w:rsidR="00273317" w:rsidRPr="001E1E15" w:rsidRDefault="00273317" w:rsidP="00273317">
      <w:pPr>
        <w:pStyle w:val="SingleTxtG"/>
      </w:pPr>
      <w:r>
        <w:tab/>
      </w:r>
      <w:r>
        <w:tab/>
        <w:t>a)</w:t>
      </w:r>
      <w:r>
        <w:tab/>
        <w:t>тем фактом, что государство-участник не квалифицирует инвалидность в соответствии с принципами Конвенции;</w:t>
      </w:r>
    </w:p>
    <w:p w14:paraId="01BB4CED" w14:textId="77777777" w:rsidR="00273317" w:rsidRPr="001E1E15" w:rsidRDefault="00273317" w:rsidP="00273317">
      <w:pPr>
        <w:pStyle w:val="SingleTxtG"/>
      </w:pPr>
      <w:r>
        <w:tab/>
      </w:r>
      <w:r>
        <w:tab/>
        <w:t>b)</w:t>
      </w:r>
      <w:r>
        <w:tab/>
        <w:t>тем, что в соответствии с недавними поправками к Органическому закону об Управлении Народного защитника и Органическому закону об инвалидах Управление Народного защитника лишается полномочий на то, чтобы наказывать за несоблюдение мер по защите инвалидов в государственном и частном секторах.</w:t>
      </w:r>
    </w:p>
    <w:p w14:paraId="0982DE11" w14:textId="77777777" w:rsidR="00273317" w:rsidRPr="001E1E15" w:rsidRDefault="00273317" w:rsidP="00273317">
      <w:pPr>
        <w:pStyle w:val="SingleTxtG"/>
      </w:pPr>
      <w:r>
        <w:t>8.</w:t>
      </w:r>
      <w:r>
        <w:tab/>
        <w:t>Что касается институциональной основы государственной политики и программ, то Комитет обеспокоен:</w:t>
      </w:r>
    </w:p>
    <w:p w14:paraId="7C8DEDF8" w14:textId="77777777" w:rsidR="00273317" w:rsidRPr="001E1E15" w:rsidRDefault="00273317" w:rsidP="00273317">
      <w:pPr>
        <w:pStyle w:val="SingleTxtG"/>
      </w:pPr>
      <w:r>
        <w:tab/>
      </w:r>
      <w:r>
        <w:tab/>
        <w:t>a)</w:t>
      </w:r>
      <w:r>
        <w:tab/>
        <w:t>упразднением в 2016 году Технического секретариата по делам инвалидов, полномочия, программы и проекты которого были формально переданы другим министерствам и ведомствам без выделения достаточных средств из бюджета на их реализацию и без создания механизма контроля;</w:t>
      </w:r>
    </w:p>
    <w:p w14:paraId="6BEF31FA" w14:textId="77777777" w:rsidR="00273317" w:rsidRPr="001E1E15" w:rsidRDefault="00273317" w:rsidP="00273317">
      <w:pPr>
        <w:pStyle w:val="SingleTxtG"/>
      </w:pPr>
      <w:r>
        <w:tab/>
      </w:r>
      <w:r>
        <w:tab/>
        <w:t>b)</w:t>
      </w:r>
      <w:r>
        <w:tab/>
        <w:t>тем фактом, что конкретные стратегии и задачи, изложенные в Национальной повестке дня по обеспечению равенства инвалидов, направлены на оказание помощи, а не на интеграцию.</w:t>
      </w:r>
    </w:p>
    <w:p w14:paraId="525D2E4B" w14:textId="77777777" w:rsidR="00273317" w:rsidRPr="001E1E15" w:rsidRDefault="00273317" w:rsidP="00273317">
      <w:pPr>
        <w:pStyle w:val="SingleTxtG"/>
      </w:pPr>
      <w:r>
        <w:t>9.</w:t>
      </w:r>
      <w:r>
        <w:tab/>
        <w:t>В связи с обязательствами по пункту 3 статьи 4 Комитет обеспокоен:</w:t>
      </w:r>
    </w:p>
    <w:p w14:paraId="5BC5D16E" w14:textId="77777777" w:rsidR="00273317" w:rsidRPr="001E1E15" w:rsidRDefault="00273317" w:rsidP="00273317">
      <w:pPr>
        <w:pStyle w:val="SingleTxtG"/>
      </w:pPr>
      <w:r>
        <w:tab/>
      </w:r>
      <w:r>
        <w:tab/>
        <w:t>a)</w:t>
      </w:r>
      <w:r>
        <w:tab/>
        <w:t>отсутствием конструктивного и независимого участия организаций женщин, детей, подростков, пожилых людей, представителей коренных народов, лиц африканского происхождения и монтубио с инвалидностью в принятии решений в рамках всех затрагивающих их процессов, а также недостаточными усилиями по пропаганде и публичному распространению в доступных форматах информации о законодательстве и программах государства-участника по вопросам инвалидности, предыдущих заключительных замечаниях по первоначальному докладу государства-участника и замечаниях общего порядка Комитета;</w:t>
      </w:r>
    </w:p>
    <w:p w14:paraId="4F004F2A" w14:textId="77777777" w:rsidR="00273317" w:rsidRPr="001E1E15" w:rsidRDefault="00273317" w:rsidP="00273317">
      <w:pPr>
        <w:pStyle w:val="SingleTxtG"/>
        <w:rPr>
          <w:b/>
          <w:bCs/>
        </w:rPr>
      </w:pPr>
      <w:r>
        <w:tab/>
      </w:r>
      <w:r>
        <w:tab/>
        <w:t>b)</w:t>
      </w:r>
      <w:r>
        <w:tab/>
        <w:t>информацией, свидетельствующей о сохраняющихся препятствиях на пути конструктивного участия инвалидов и представляющих их организаций в жизни общества, особенно в процессах принятия затрагивающих их решений и мониторинга осуществления Конвенции, а также существующей практикой запугивания, травли и преследования правозащитников, отстаивающих интересы инвалидов.</w:t>
      </w:r>
    </w:p>
    <w:p w14:paraId="59E9CECE" w14:textId="77777777" w:rsidR="00273317" w:rsidRPr="001E1E15" w:rsidRDefault="00273317" w:rsidP="00273317">
      <w:pPr>
        <w:pStyle w:val="SingleTxtG"/>
        <w:rPr>
          <w:b/>
          <w:bCs/>
        </w:rPr>
      </w:pPr>
      <w:r>
        <w:t>10.</w:t>
      </w:r>
      <w:r>
        <w:tab/>
      </w:r>
      <w:r>
        <w:rPr>
          <w:b/>
          <w:bCs/>
        </w:rPr>
        <w:t>Комитет повторяет рекомендации, вынесенные им в его заключительных замечаниях по первоначальному докладу (CRPD/C/ECU/CO/1, пункты 9 и 11),</w:t>
      </w:r>
      <w:r>
        <w:rPr>
          <w:b/>
          <w:bCs/>
        </w:rPr>
        <w:br/>
        <w:t>и рекомендует государству-участнику обеспечить, чтобы любой пересмотр его законодательства проводился в соответствии с принципами, закрепленными в Конвенции, и правозащитной моделью инвалидности.</w:t>
      </w:r>
      <w:r>
        <w:t xml:space="preserve"> </w:t>
      </w:r>
      <w:r>
        <w:rPr>
          <w:b/>
          <w:bCs/>
        </w:rPr>
        <w:t>В частности,</w:t>
      </w:r>
      <w:r>
        <w:rPr>
          <w:b/>
          <w:bCs/>
        </w:rPr>
        <w:br/>
      </w:r>
      <w:r>
        <w:rPr>
          <w:b/>
          <w:bCs/>
        </w:rPr>
        <w:lastRenderedPageBreak/>
        <w:t>он рекомендует обеспечить всесторонний учет прав инвалидов.</w:t>
      </w:r>
      <w:r>
        <w:t xml:space="preserve"> </w:t>
      </w:r>
      <w:r>
        <w:rPr>
          <w:b/>
          <w:bCs/>
        </w:rPr>
        <w:t>Комитет также рекомендует государству-участнику:</w:t>
      </w:r>
    </w:p>
    <w:p w14:paraId="79AF98C9" w14:textId="77777777" w:rsidR="00273317" w:rsidRPr="001E1E15" w:rsidRDefault="00273317" w:rsidP="00273317">
      <w:pPr>
        <w:pStyle w:val="SingleTxtG"/>
        <w:rPr>
          <w:b/>
          <w:bCs/>
        </w:rPr>
      </w:pPr>
      <w:r>
        <w:rPr>
          <w:b/>
          <w:bCs/>
        </w:rPr>
        <w:tab/>
      </w:r>
      <w:r w:rsidRPr="004354A3">
        <w:rPr>
          <w:b/>
          <w:bCs/>
        </w:rPr>
        <w:tab/>
        <w:t>a)</w:t>
      </w:r>
      <w:r>
        <w:tab/>
      </w:r>
      <w:r>
        <w:rPr>
          <w:b/>
          <w:bCs/>
        </w:rPr>
        <w:t>обеспечивать соответствие критериев квалификации инвалидности положениям Конвенции, с тем чтобы инвалидность рассматривалась в рамках правозащитной, а не медицинской модели, и принимались во внимание такие критерии, как независимость и самостоятельность лица в окружающей его среде наравне с другими;</w:t>
      </w:r>
    </w:p>
    <w:p w14:paraId="6085630F" w14:textId="77777777" w:rsidR="00273317" w:rsidRPr="001E1E15" w:rsidRDefault="00273317" w:rsidP="00273317">
      <w:pPr>
        <w:pStyle w:val="SingleTxtG"/>
        <w:rPr>
          <w:b/>
        </w:rPr>
      </w:pPr>
      <w:r>
        <w:tab/>
      </w:r>
      <w:r>
        <w:tab/>
      </w:r>
      <w:r>
        <w:rPr>
          <w:b/>
          <w:bCs/>
        </w:rPr>
        <w:t>b)</w:t>
      </w:r>
      <w:r>
        <w:tab/>
      </w:r>
      <w:r>
        <w:rPr>
          <w:b/>
          <w:bCs/>
        </w:rPr>
        <w:t>гарантировать контроль за соблюдением мер защиты, принимаемых в отношении инвалидов, и создание механизмов наказания за несоблюдение этих мер в государственном и частном секторах.</w:t>
      </w:r>
    </w:p>
    <w:p w14:paraId="78362304" w14:textId="77777777" w:rsidR="00273317" w:rsidRPr="001E1E15" w:rsidRDefault="00273317" w:rsidP="00273317">
      <w:pPr>
        <w:pStyle w:val="SingleTxtG"/>
        <w:rPr>
          <w:b/>
          <w:bCs/>
        </w:rPr>
      </w:pPr>
      <w:r>
        <w:t>11.</w:t>
      </w:r>
      <w:r>
        <w:tab/>
      </w:r>
      <w:r>
        <w:rPr>
          <w:b/>
          <w:bCs/>
        </w:rPr>
        <w:t>Кроме того, Комитет рекомендует государству-участнику:</w:t>
      </w:r>
    </w:p>
    <w:p w14:paraId="4FEA5839" w14:textId="77777777" w:rsidR="00273317" w:rsidRPr="001E1E15" w:rsidRDefault="00273317" w:rsidP="00273317">
      <w:pPr>
        <w:pStyle w:val="SingleTxtG"/>
        <w:rPr>
          <w:b/>
          <w:bCs/>
        </w:rPr>
      </w:pPr>
      <w:r>
        <w:tab/>
      </w:r>
      <w:r>
        <w:tab/>
      </w:r>
      <w:r w:rsidRPr="00273317">
        <w:rPr>
          <w:b/>
        </w:rPr>
        <w:t>a)</w:t>
      </w:r>
      <w:r w:rsidRPr="00273317">
        <w:rPr>
          <w:b/>
        </w:rPr>
        <w:tab/>
      </w:r>
      <w:r>
        <w:rPr>
          <w:b/>
          <w:bCs/>
        </w:rPr>
        <w:t>обеспечивать, чтобы государственная политика и программы в интересах инвалидов, переданные различным министерствам, осуществлялись в полном объеме, соответствовали правозащитной модели инвалидности,</w:t>
      </w:r>
      <w:r>
        <w:rPr>
          <w:b/>
          <w:bCs/>
        </w:rPr>
        <w:br/>
        <w:t>и их реализация контролировалась Национальным советом по вопросам равенства инвалидов и организациями гражданского общества, представляющими инвалидов;</w:t>
      </w:r>
    </w:p>
    <w:p w14:paraId="6C4761A4" w14:textId="77777777" w:rsidR="00273317" w:rsidRPr="001E1E15" w:rsidRDefault="00273317" w:rsidP="00273317">
      <w:pPr>
        <w:pStyle w:val="SingleTxtG"/>
        <w:rPr>
          <w:b/>
          <w:bCs/>
        </w:rPr>
      </w:pPr>
      <w:r>
        <w:tab/>
      </w:r>
      <w:r>
        <w:tab/>
      </w:r>
      <w:r>
        <w:rPr>
          <w:b/>
          <w:bCs/>
        </w:rPr>
        <w:t>b)</w:t>
      </w:r>
      <w:r>
        <w:tab/>
      </w:r>
      <w:r>
        <w:rPr>
          <w:b/>
          <w:bCs/>
        </w:rPr>
        <w:t>сделать интеграцию центральным направлением государственной политики в сфере инвалидности, в частности Национальной повестки дня по обеспечению равенства инвалидов.</w:t>
      </w:r>
    </w:p>
    <w:p w14:paraId="0979AFBE" w14:textId="77777777" w:rsidR="00273317" w:rsidRPr="001E1E15" w:rsidRDefault="00273317" w:rsidP="00273317">
      <w:pPr>
        <w:pStyle w:val="SingleTxtG"/>
        <w:rPr>
          <w:b/>
          <w:bCs/>
        </w:rPr>
      </w:pPr>
      <w:r>
        <w:t>12.</w:t>
      </w:r>
      <w:r>
        <w:tab/>
      </w:r>
      <w:r>
        <w:rPr>
          <w:b/>
          <w:bCs/>
        </w:rPr>
        <w:t>Ссылаясь на рекомендацию, вынесенную им в своих заключительных замечаниях по первоначальному докладу (CRPD/C/ECU/CO/1, пункт 13),</w:t>
      </w:r>
      <w:r>
        <w:rPr>
          <w:b/>
          <w:bCs/>
        </w:rPr>
        <w:br/>
        <w:t>и свое замечание общего порядка № 7 (2018) об участии инвалидов, включая детей-инвалидов, через представляющие их организации в осуществлении и мониторинге Конвенции, Комитет рекомендует государству-участнику:</w:t>
      </w:r>
    </w:p>
    <w:p w14:paraId="1C57B383" w14:textId="77777777" w:rsidR="00273317" w:rsidRPr="001E1E15" w:rsidRDefault="00273317" w:rsidP="00273317">
      <w:pPr>
        <w:pStyle w:val="SingleTxtG"/>
        <w:rPr>
          <w:b/>
          <w:bCs/>
        </w:rPr>
      </w:pPr>
      <w:r>
        <w:tab/>
      </w:r>
      <w:r>
        <w:tab/>
      </w:r>
      <w:r w:rsidRPr="00436345">
        <w:rPr>
          <w:b/>
          <w:bCs/>
        </w:rPr>
        <w:t>a)</w:t>
      </w:r>
      <w:r>
        <w:tab/>
      </w:r>
      <w:r>
        <w:rPr>
          <w:b/>
          <w:bCs/>
        </w:rPr>
        <w:t>поощрять конструктивное и независимое участие организаций женщин, детей, пожилых людей, представителей коренных народов, лиц африканского происхождения и монтубио с инвалидностью в принятии решений в рамках всех затрагивающих их процессов и обеспечить пропаганду и широкое распространение в доступных форматах предыдущих заключительных замечаний по первоначальному докладу государства-участника и замечаний общего порядка Комитета;</w:t>
      </w:r>
    </w:p>
    <w:p w14:paraId="6B8E77DD" w14:textId="77777777" w:rsidR="00273317" w:rsidRPr="001E1E15" w:rsidRDefault="00273317" w:rsidP="00273317">
      <w:pPr>
        <w:pStyle w:val="SingleTxtG"/>
        <w:rPr>
          <w:b/>
          <w:bCs/>
        </w:rPr>
      </w:pPr>
      <w:r>
        <w:tab/>
      </w:r>
      <w:r>
        <w:tab/>
      </w:r>
      <w:r>
        <w:rPr>
          <w:b/>
          <w:bCs/>
        </w:rPr>
        <w:t>b)</w:t>
      </w:r>
      <w:r>
        <w:tab/>
      </w:r>
      <w:r>
        <w:rPr>
          <w:b/>
          <w:bCs/>
        </w:rPr>
        <w:t>принять эффективные и своевременные меры для предотвращения актов травли, преследования, запугивания и дискредитации правозащитников,</w:t>
      </w:r>
      <w:r>
        <w:rPr>
          <w:b/>
          <w:bCs/>
        </w:rPr>
        <w:br/>
        <w:t>в частности инвалидов и представляющих их организаций, включая лидеров гражданского общества, журналистов, специалистов по коммуникации и правозащитников, отстаивающих интересы инвалидов.</w:t>
      </w:r>
      <w:r>
        <w:t xml:space="preserve"> </w:t>
      </w:r>
    </w:p>
    <w:p w14:paraId="539939DE" w14:textId="77777777" w:rsidR="00273317" w:rsidRPr="001E1E15" w:rsidRDefault="00273317" w:rsidP="00273317">
      <w:pPr>
        <w:pStyle w:val="H1G"/>
      </w:pPr>
      <w:r>
        <w:tab/>
        <w:t>B.</w:t>
      </w:r>
      <w:r>
        <w:tab/>
      </w:r>
      <w:r>
        <w:rPr>
          <w:bCs/>
        </w:rPr>
        <w:t>Конкретные права (статьи 5–30)</w:t>
      </w:r>
    </w:p>
    <w:p w14:paraId="384DD8BC" w14:textId="77777777" w:rsidR="00273317" w:rsidRPr="001E1E15" w:rsidRDefault="00273317" w:rsidP="00273317">
      <w:pPr>
        <w:pStyle w:val="H23G"/>
      </w:pPr>
      <w:r>
        <w:tab/>
      </w:r>
      <w:r>
        <w:tab/>
      </w:r>
      <w:r>
        <w:rPr>
          <w:bCs/>
        </w:rPr>
        <w:t>Равенство и недискриминация (статья 5)</w:t>
      </w:r>
    </w:p>
    <w:p w14:paraId="1D806B08" w14:textId="77777777" w:rsidR="00273317" w:rsidRPr="001E1E15" w:rsidRDefault="00273317" w:rsidP="00273317">
      <w:pPr>
        <w:pStyle w:val="SingleTxtG"/>
      </w:pPr>
      <w:r>
        <w:t>13.</w:t>
      </w:r>
      <w:r>
        <w:tab/>
        <w:t>Комитет обеспокоен тем, что:</w:t>
      </w:r>
    </w:p>
    <w:p w14:paraId="6296D75D" w14:textId="77777777" w:rsidR="00273317" w:rsidRPr="001E1E15" w:rsidRDefault="00273317" w:rsidP="00273317">
      <w:pPr>
        <w:pStyle w:val="SingleTxtG"/>
      </w:pPr>
      <w:r>
        <w:tab/>
      </w:r>
      <w:r>
        <w:tab/>
        <w:t>a)</w:t>
      </w:r>
      <w:r>
        <w:tab/>
        <w:t>в законодательстве не содержится всеобъемлющего определения и прямого запрета на дискриминацию по причине инвалидности, особенно в отношении женщин, детей, представителей коренных народов, лиц африканского происхождения, монтубио, мигрантов и беженцев, во всех сферах жизни;</w:t>
      </w:r>
    </w:p>
    <w:p w14:paraId="4FD0F33C" w14:textId="77777777" w:rsidR="00273317" w:rsidRPr="001E1E15" w:rsidRDefault="00273317" w:rsidP="00273317">
      <w:pPr>
        <w:pStyle w:val="SingleTxtG"/>
      </w:pPr>
      <w:r>
        <w:tab/>
      </w:r>
      <w:r>
        <w:tab/>
        <w:t>b)</w:t>
      </w:r>
      <w:r>
        <w:tab/>
        <w:t>в государстве отсутствует закон или механизм выявления актов дискриминации в отношении инвалидов</w:t>
      </w:r>
      <w:r w:rsidRPr="00A4299C">
        <w:t xml:space="preserve"> </w:t>
      </w:r>
      <w:r>
        <w:t>и наказания виновных, который предусматривал бы меры по их предупреждению, мониторингу, вынесению соответствующих наказаний и полному возмещению ущерба, включая недопущение повторения актов дискриминации;</w:t>
      </w:r>
    </w:p>
    <w:p w14:paraId="1E102695" w14:textId="77777777" w:rsidR="00273317" w:rsidRPr="001E1E15" w:rsidRDefault="00273317" w:rsidP="00273317">
      <w:pPr>
        <w:pStyle w:val="SingleTxtG"/>
      </w:pPr>
      <w:r>
        <w:lastRenderedPageBreak/>
        <w:tab/>
      </w:r>
      <w:r>
        <w:tab/>
        <w:t>c)</w:t>
      </w:r>
      <w:r>
        <w:tab/>
        <w:t>в законодательстве отсутствует всеобъемлющее определение разумного приспособления, подобное приспособление практически не применяется, а отказ в нем не признается в качестве одной из форм дискриминации.</w:t>
      </w:r>
    </w:p>
    <w:p w14:paraId="6CA4D72D" w14:textId="77777777" w:rsidR="00273317" w:rsidRPr="001E1E15" w:rsidRDefault="00273317" w:rsidP="00273317">
      <w:pPr>
        <w:pStyle w:val="SingleTxtG"/>
        <w:rPr>
          <w:b/>
          <w:bCs/>
        </w:rPr>
      </w:pPr>
      <w:r>
        <w:t>14.</w:t>
      </w:r>
      <w:r>
        <w:tab/>
      </w:r>
      <w:r>
        <w:rPr>
          <w:b/>
          <w:bCs/>
        </w:rPr>
        <w:t>Комитет рекомендует государству-участнику:</w:t>
      </w:r>
    </w:p>
    <w:p w14:paraId="0ADFCA45" w14:textId="77777777" w:rsidR="00273317" w:rsidRPr="001E1E15" w:rsidRDefault="00273317" w:rsidP="00273317">
      <w:pPr>
        <w:pStyle w:val="SingleTxtG"/>
        <w:rPr>
          <w:b/>
          <w:bCs/>
        </w:rPr>
      </w:pPr>
      <w:r>
        <w:tab/>
      </w:r>
      <w:r>
        <w:tab/>
      </w:r>
      <w:r w:rsidRPr="001B1EDC">
        <w:rPr>
          <w:b/>
          <w:bCs/>
        </w:rPr>
        <w:t>a)</w:t>
      </w:r>
      <w:r>
        <w:tab/>
      </w:r>
      <w:r>
        <w:rPr>
          <w:b/>
          <w:bCs/>
        </w:rPr>
        <w:t>прямо включить в свое законодательство, политику и стратегии в области борьбы с дискриминацией четкое определение и прямой запрет на дискриминацию по признаку инвалидности;</w:t>
      </w:r>
      <w:r>
        <w:t xml:space="preserve"> </w:t>
      </w:r>
      <w:r w:rsidRPr="00B56FCF">
        <w:rPr>
          <w:b/>
          <w:bCs/>
        </w:rPr>
        <w:t>в полной мере</w:t>
      </w:r>
      <w:r>
        <w:t xml:space="preserve"> </w:t>
      </w:r>
      <w:r>
        <w:rPr>
          <w:b/>
          <w:bCs/>
        </w:rPr>
        <w:t>признать множественную и перекрестную дискриминацию в отношении инвалидов, особенно женщин, детей, представителей коренных народов, лиц африканского происхождения, монтубио, просителей убежища, мигрантов и беженцев с инвалидностью, во всех сферах жизни;</w:t>
      </w:r>
    </w:p>
    <w:p w14:paraId="465F625A" w14:textId="77777777" w:rsidR="00273317" w:rsidRPr="001E1E15" w:rsidRDefault="00273317" w:rsidP="00273317">
      <w:pPr>
        <w:pStyle w:val="SingleTxtG"/>
        <w:keepNext/>
        <w:keepLines/>
        <w:rPr>
          <w:b/>
          <w:bCs/>
        </w:rPr>
      </w:pPr>
      <w:r>
        <w:tab/>
      </w:r>
      <w:r>
        <w:tab/>
      </w:r>
      <w:r>
        <w:rPr>
          <w:b/>
          <w:bCs/>
        </w:rPr>
        <w:t>b)</w:t>
      </w:r>
      <w:r>
        <w:tab/>
      </w:r>
      <w:r>
        <w:rPr>
          <w:b/>
          <w:bCs/>
        </w:rPr>
        <w:t>принять закон о предупреждении и искоренении дискриминации, содержащий четкие положения о дискриминации по признаку инвалидности;</w:t>
      </w:r>
      <w:r>
        <w:t xml:space="preserve"> </w:t>
      </w:r>
      <w:r>
        <w:rPr>
          <w:b/>
          <w:bCs/>
        </w:rPr>
        <w:t>создать особый независимый механизм для приема и рассмотрения жалоб на дискриминацию и принятия последующих мер, предусматривающий соответствующие санкции как в государственной, так и в частной сферах, меры по полному возмещению ущерба, а также систему сбора данных в разбивке по возрасту, полу, этнической принадлежности и основанию для жалобы;</w:t>
      </w:r>
      <w:r w:rsidR="001B57E2">
        <w:br/>
      </w:r>
      <w:r>
        <w:rPr>
          <w:b/>
          <w:bCs/>
        </w:rPr>
        <w:t>и обнародовать результаты принятых мер;</w:t>
      </w:r>
    </w:p>
    <w:p w14:paraId="544CF3C1" w14:textId="77777777" w:rsidR="00273317" w:rsidRPr="001E1E15" w:rsidRDefault="00273317" w:rsidP="00273317">
      <w:pPr>
        <w:pStyle w:val="SingleTxtG"/>
        <w:rPr>
          <w:b/>
          <w:bCs/>
        </w:rPr>
      </w:pPr>
      <w:r>
        <w:tab/>
      </w:r>
      <w:r>
        <w:tab/>
      </w:r>
      <w:r>
        <w:rPr>
          <w:b/>
          <w:bCs/>
        </w:rPr>
        <w:t>c)</w:t>
      </w:r>
      <w:r>
        <w:tab/>
      </w:r>
      <w:r>
        <w:rPr>
          <w:b/>
          <w:bCs/>
        </w:rPr>
        <w:t>прямо включить в свое внутреннее законодательство отказ в разумном приспособлении в качестве одной из форм дискриминации по признаку инвалидности (CRPD/C/ECU/CO/1, пункт 15).</w:t>
      </w:r>
    </w:p>
    <w:p w14:paraId="273023E2" w14:textId="77777777" w:rsidR="00273317" w:rsidRPr="001E1E15" w:rsidRDefault="00273317" w:rsidP="00273317">
      <w:pPr>
        <w:pStyle w:val="H23G"/>
      </w:pPr>
      <w:r>
        <w:tab/>
      </w:r>
      <w:r>
        <w:tab/>
      </w:r>
      <w:r>
        <w:rPr>
          <w:bCs/>
        </w:rPr>
        <w:t>Женщины-инвалиды (статья 6)</w:t>
      </w:r>
    </w:p>
    <w:p w14:paraId="7CDD56BC" w14:textId="77777777" w:rsidR="00273317" w:rsidRPr="001E1E15" w:rsidRDefault="00273317" w:rsidP="00273317">
      <w:pPr>
        <w:pStyle w:val="SingleTxtG"/>
        <w:rPr>
          <w:b/>
          <w:bCs/>
        </w:rPr>
      </w:pPr>
      <w:r>
        <w:t>15.</w:t>
      </w:r>
      <w:r>
        <w:tab/>
        <w:t>Комитет обеспокоен тем, что государственная политика в области инвалидности и гендерного равенства не предусматривает мер по предупреждению и пресечению множественной и перекрестной дискриминации в отношении девочек-инвалидов и женщин-инвалидов и не предполагает их независимого и конструктивного участия в разработке, осуществлении и мониторинге государственной политики.</w:t>
      </w:r>
    </w:p>
    <w:p w14:paraId="52556EFE" w14:textId="77777777" w:rsidR="00273317" w:rsidRPr="001E1E15" w:rsidRDefault="00273317" w:rsidP="00273317">
      <w:pPr>
        <w:pStyle w:val="SingleTxtG"/>
        <w:rPr>
          <w:b/>
          <w:bCs/>
        </w:rPr>
      </w:pPr>
      <w:r>
        <w:t>16.</w:t>
      </w:r>
      <w:r>
        <w:tab/>
      </w:r>
      <w:r>
        <w:rPr>
          <w:b/>
          <w:bCs/>
        </w:rPr>
        <w:t>Ссылаясь на замечание общего порядка № 6 (2018) по вопросу равенства</w:t>
      </w:r>
      <w:r w:rsidR="001B57E2">
        <w:rPr>
          <w:b/>
          <w:bCs/>
        </w:rPr>
        <w:br/>
      </w:r>
      <w:r>
        <w:rPr>
          <w:b/>
          <w:bCs/>
        </w:rPr>
        <w:t>и недискриминации и принимая во внимание цели 10.2, 10.3, 16 и 16.b Целей в области устойчивого развития, Комитет рекомендует государству-участнику принять государственную политику, направленную на предупреждение и искоренение дискриминации в отношении девочек-инвалидов и женщин-инвалидов с учетом гендерных аспектов.</w:t>
      </w:r>
      <w:r>
        <w:t xml:space="preserve"> </w:t>
      </w:r>
      <w:r>
        <w:rPr>
          <w:b/>
          <w:bCs/>
        </w:rPr>
        <w:t>Кроме того, он рекомендует государству-участнику поощрять независимое и конструктивное участие девочек-инвалидов и женщин-инвалидов в разработке, осуществлении и мониторинге государственной политики.</w:t>
      </w:r>
    </w:p>
    <w:p w14:paraId="328FFA7D" w14:textId="77777777" w:rsidR="00273317" w:rsidRPr="001E1E15" w:rsidRDefault="00273317" w:rsidP="00273317">
      <w:pPr>
        <w:pStyle w:val="H23G"/>
      </w:pPr>
      <w:r>
        <w:tab/>
      </w:r>
      <w:r>
        <w:tab/>
      </w:r>
      <w:r>
        <w:rPr>
          <w:bCs/>
        </w:rPr>
        <w:t>Дети-инвалиды (статья 7)</w:t>
      </w:r>
    </w:p>
    <w:p w14:paraId="58895CAF" w14:textId="77777777" w:rsidR="00273317" w:rsidRPr="001E1E15" w:rsidRDefault="00273317" w:rsidP="00273317">
      <w:pPr>
        <w:pStyle w:val="SingleTxtG"/>
      </w:pPr>
      <w:r>
        <w:t>17.</w:t>
      </w:r>
      <w:r>
        <w:tab/>
        <w:t>Комитет обеспокоен:</w:t>
      </w:r>
    </w:p>
    <w:p w14:paraId="28B58629" w14:textId="77777777" w:rsidR="00273317" w:rsidRPr="001E1E15" w:rsidRDefault="00273317" w:rsidP="00273317">
      <w:pPr>
        <w:pStyle w:val="SingleTxtG"/>
      </w:pPr>
      <w:r>
        <w:tab/>
      </w:r>
      <w:r>
        <w:tab/>
        <w:t>a)</w:t>
      </w:r>
      <w:r>
        <w:tab/>
        <w:t xml:space="preserve">сохраняющейся практикой оставления детей-инвалидов и подростков-инвалидов и их помещения в специализированные учреждения и тем, что часть бюджетных средств по-прежнему выделяется на строительство консультативно-приемных центров и центров по уходу; </w:t>
      </w:r>
    </w:p>
    <w:p w14:paraId="56E88B8A" w14:textId="77777777" w:rsidR="00273317" w:rsidRPr="001E1E15" w:rsidRDefault="00273317" w:rsidP="00273317">
      <w:pPr>
        <w:pStyle w:val="SingleTxtG"/>
      </w:pPr>
      <w:r>
        <w:tab/>
      </w:r>
      <w:r>
        <w:tab/>
        <w:t>b)</w:t>
      </w:r>
      <w:r>
        <w:tab/>
        <w:t>отсутствием у детей-инвалидов, особенно принадлежащих к общинам коренных народов и проживающих в сельских районах, возможности пользоваться универсальной и доступной системой охраны здоровья.</w:t>
      </w:r>
    </w:p>
    <w:p w14:paraId="323E1343" w14:textId="77777777" w:rsidR="00273317" w:rsidRPr="001E1E15" w:rsidRDefault="00273317" w:rsidP="00273317">
      <w:pPr>
        <w:pStyle w:val="SingleTxtG"/>
        <w:rPr>
          <w:b/>
          <w:bCs/>
        </w:rPr>
      </w:pPr>
      <w:r>
        <w:t>18.</w:t>
      </w:r>
      <w:r>
        <w:tab/>
      </w:r>
      <w:r>
        <w:rPr>
          <w:b/>
          <w:bCs/>
        </w:rPr>
        <w:t>Комитет рекомендует государству-участнику:</w:t>
      </w:r>
    </w:p>
    <w:p w14:paraId="1275BAEC" w14:textId="77777777" w:rsidR="00273317" w:rsidRPr="001E1E15" w:rsidRDefault="00273317" w:rsidP="00273317">
      <w:pPr>
        <w:pStyle w:val="SingleTxtG"/>
      </w:pPr>
      <w:r>
        <w:tab/>
      </w:r>
      <w:r>
        <w:tab/>
      </w:r>
      <w:r w:rsidRPr="001B1EDC">
        <w:rPr>
          <w:b/>
          <w:bCs/>
        </w:rPr>
        <w:t>a)</w:t>
      </w:r>
      <w:r>
        <w:tab/>
      </w:r>
      <w:r>
        <w:rPr>
          <w:b/>
          <w:bCs/>
        </w:rPr>
        <w:t xml:space="preserve">при конструктивном участии детей-инвалидов и их семей через организации инвалидов незамедлительно принять комплексный план по прекращению практики помещения детей-инвалидов и подростков-инвалидов в специализированные учреждения, предусматривающий перенаправление </w:t>
      </w:r>
      <w:r>
        <w:rPr>
          <w:b/>
          <w:bCs/>
        </w:rPr>
        <w:lastRenderedPageBreak/>
        <w:t>бюджетных средств, выделяемых консультативно-приемным центрам и центрам по уходу, на разработку программ социальной интеграции и создание общинных служб и сетей поддержки, включая подготовку семей и предоставление персональной помощи;</w:t>
      </w:r>
      <w:r>
        <w:t xml:space="preserve"> </w:t>
      </w:r>
    </w:p>
    <w:p w14:paraId="4990B172" w14:textId="77777777" w:rsidR="00273317" w:rsidRPr="001E1E15" w:rsidRDefault="00273317" w:rsidP="00273317">
      <w:pPr>
        <w:pStyle w:val="SingleTxtG"/>
        <w:rPr>
          <w:b/>
          <w:bCs/>
        </w:rPr>
      </w:pPr>
      <w:r>
        <w:tab/>
      </w:r>
      <w:r>
        <w:tab/>
      </w:r>
      <w:r>
        <w:rPr>
          <w:b/>
          <w:bCs/>
        </w:rPr>
        <w:t>b)</w:t>
      </w:r>
      <w:r>
        <w:tab/>
      </w:r>
      <w:r>
        <w:rPr>
          <w:b/>
          <w:bCs/>
        </w:rPr>
        <w:t>принять меры для предоставления детям-инвалидам, особенно принадлежащим к общинам коренных народов и проживающим в сельских районах, возможности пользоваться универсальной и доступной системой охраны здоровья.</w:t>
      </w:r>
    </w:p>
    <w:p w14:paraId="4EF447B7" w14:textId="77777777" w:rsidR="00273317" w:rsidRPr="001E1E15" w:rsidRDefault="00273317" w:rsidP="00273317">
      <w:pPr>
        <w:pStyle w:val="H23G"/>
      </w:pPr>
      <w:r>
        <w:tab/>
      </w:r>
      <w:r>
        <w:tab/>
      </w:r>
      <w:r>
        <w:rPr>
          <w:bCs/>
        </w:rPr>
        <w:t>Просветительно-воспитательная работа (статья 8)</w:t>
      </w:r>
    </w:p>
    <w:p w14:paraId="0C702780" w14:textId="77777777" w:rsidR="00273317" w:rsidRPr="001E1E15" w:rsidRDefault="00273317" w:rsidP="00273317">
      <w:pPr>
        <w:pStyle w:val="SingleTxtG"/>
      </w:pPr>
      <w:r>
        <w:t>19.</w:t>
      </w:r>
      <w:r>
        <w:tab/>
        <w:t>Комитет обеспокоен сохранением в государстве-участнике стереотипов и вредных видов практики в отношении инвалидов, особенно тех, кто сталкивается с множественной и перекрестной дискриминацией. Он также обеспокоен кампаниями, проводимыми в СМИ частными субъектами, в основе которых лежит благотворительный подход к инвалидности.</w:t>
      </w:r>
    </w:p>
    <w:p w14:paraId="45A8222E" w14:textId="77777777" w:rsidR="00273317" w:rsidRPr="001E1E15" w:rsidRDefault="00273317" w:rsidP="00273317">
      <w:pPr>
        <w:pStyle w:val="SingleTxtG"/>
        <w:keepNext/>
        <w:keepLines/>
        <w:rPr>
          <w:b/>
          <w:bCs/>
        </w:rPr>
      </w:pPr>
      <w:r>
        <w:t>20.</w:t>
      </w:r>
      <w:r>
        <w:tab/>
      </w:r>
      <w:r>
        <w:rPr>
          <w:b/>
          <w:bCs/>
        </w:rPr>
        <w:t>Комитет рекомендует государству-участнику:</w:t>
      </w:r>
      <w:r>
        <w:t xml:space="preserve"> </w:t>
      </w:r>
    </w:p>
    <w:p w14:paraId="5E341FE4" w14:textId="77777777" w:rsidR="00273317" w:rsidRPr="001E1E15" w:rsidRDefault="00273317" w:rsidP="00273317">
      <w:pPr>
        <w:pStyle w:val="SingleTxtG"/>
        <w:rPr>
          <w:b/>
          <w:bCs/>
        </w:rPr>
      </w:pPr>
      <w:r>
        <w:tab/>
      </w:r>
      <w:r>
        <w:tab/>
      </w:r>
      <w:r w:rsidRPr="001B1EDC">
        <w:rPr>
          <w:b/>
          <w:bCs/>
        </w:rPr>
        <w:t>a)</w:t>
      </w:r>
      <w:r>
        <w:tab/>
      </w:r>
      <w:r>
        <w:rPr>
          <w:b/>
          <w:bCs/>
        </w:rPr>
        <w:t>укреплять и расширять интенсивное обучение по вопросам прав инвалидов на основе правозащитного подхода, ориентированное на студентов, судей и других сотрудников судебных органов, специалистов системы здравоохранения и общество в целом;</w:t>
      </w:r>
    </w:p>
    <w:p w14:paraId="10B85E39" w14:textId="77777777" w:rsidR="00273317" w:rsidRPr="001E1E15" w:rsidRDefault="00273317" w:rsidP="00273317">
      <w:pPr>
        <w:pStyle w:val="SingleTxtG"/>
        <w:rPr>
          <w:b/>
          <w:bCs/>
        </w:rPr>
      </w:pPr>
      <w:r>
        <w:tab/>
      </w:r>
      <w:r>
        <w:tab/>
      </w:r>
      <w:r>
        <w:rPr>
          <w:b/>
          <w:bCs/>
        </w:rPr>
        <w:t>b)</w:t>
      </w:r>
      <w:r>
        <w:tab/>
      </w:r>
      <w:r>
        <w:rPr>
          <w:b/>
          <w:bCs/>
        </w:rPr>
        <w:t>проводить в средствах массовой информации кампании по искоренению предрассудков, стереотипов и вредных видов практики, особенно в отношении лиц с психосоциальными и интеллектуальными нарушениями;</w:t>
      </w:r>
    </w:p>
    <w:p w14:paraId="0C0375DF" w14:textId="77777777" w:rsidR="00273317" w:rsidRPr="001E1E15" w:rsidRDefault="00273317" w:rsidP="00273317">
      <w:pPr>
        <w:pStyle w:val="SingleTxtG"/>
        <w:rPr>
          <w:b/>
          <w:bCs/>
        </w:rPr>
      </w:pPr>
      <w:r>
        <w:tab/>
      </w:r>
      <w:r>
        <w:tab/>
      </w:r>
      <w:r>
        <w:rPr>
          <w:b/>
          <w:bCs/>
        </w:rPr>
        <w:t>c)</w:t>
      </w:r>
      <w:r>
        <w:tab/>
      </w:r>
      <w:r>
        <w:rPr>
          <w:b/>
          <w:bCs/>
        </w:rPr>
        <w:t>принимать меры для того, чтобы децентрализованные автономные муниципальные органы власти отказались от проведения благотворительных кампаний.</w:t>
      </w:r>
    </w:p>
    <w:p w14:paraId="7BCD9239" w14:textId="77777777" w:rsidR="00273317" w:rsidRPr="001E1E15" w:rsidRDefault="00273317" w:rsidP="00273317">
      <w:pPr>
        <w:pStyle w:val="H23G"/>
      </w:pPr>
      <w:r>
        <w:tab/>
      </w:r>
      <w:r>
        <w:tab/>
      </w:r>
      <w:r>
        <w:rPr>
          <w:bCs/>
        </w:rPr>
        <w:t>Доступность (статья 9)</w:t>
      </w:r>
    </w:p>
    <w:p w14:paraId="186F86FA" w14:textId="77777777" w:rsidR="00273317" w:rsidRPr="001E1E15" w:rsidRDefault="00273317" w:rsidP="00273317">
      <w:pPr>
        <w:pStyle w:val="SingleTxtG"/>
      </w:pPr>
      <w:r>
        <w:t>21.</w:t>
      </w:r>
      <w:r>
        <w:tab/>
        <w:t>Комитет обеспокоен отсутствием комплексного плана по обеспечению доступности физической среды и информационно-коммуникационных технологий,</w:t>
      </w:r>
      <w:r w:rsidR="001B57E2">
        <w:br/>
      </w:r>
      <w:r>
        <w:t>а также ограниченным числом переводчиков жестового языка для глухих.</w:t>
      </w:r>
    </w:p>
    <w:p w14:paraId="0999D873" w14:textId="77777777" w:rsidR="00273317" w:rsidRPr="001E1E15" w:rsidRDefault="00273317" w:rsidP="00273317">
      <w:pPr>
        <w:pStyle w:val="SingleTxtG"/>
        <w:rPr>
          <w:b/>
          <w:bCs/>
        </w:rPr>
      </w:pPr>
      <w:r>
        <w:t>22.</w:t>
      </w:r>
      <w:r>
        <w:tab/>
      </w:r>
      <w:r>
        <w:rPr>
          <w:b/>
          <w:bCs/>
        </w:rPr>
        <w:t>Ссылаясь на свое замечание общего порядка № 2 (2014) о доступности</w:t>
      </w:r>
      <w:r w:rsidR="001B57E2">
        <w:rPr>
          <w:b/>
          <w:bCs/>
        </w:rPr>
        <w:br/>
      </w:r>
      <w:r>
        <w:rPr>
          <w:b/>
          <w:bCs/>
        </w:rPr>
        <w:t>и принимая во внимание цель 11 Целей в области устойчивого развития, Комитет рекомендует государству-участнику в координации с организациями инвалидов:</w:t>
      </w:r>
    </w:p>
    <w:p w14:paraId="6E116D05" w14:textId="77777777" w:rsidR="00273317" w:rsidRPr="001E1E15" w:rsidRDefault="00273317" w:rsidP="00273317">
      <w:pPr>
        <w:pStyle w:val="SingleTxtG"/>
        <w:rPr>
          <w:b/>
          <w:bCs/>
        </w:rPr>
      </w:pPr>
      <w:r>
        <w:tab/>
      </w:r>
      <w:r>
        <w:tab/>
      </w:r>
      <w:r w:rsidRPr="001B1EDC">
        <w:rPr>
          <w:b/>
          <w:bCs/>
        </w:rPr>
        <w:t>a)</w:t>
      </w:r>
      <w:r>
        <w:tab/>
      </w:r>
      <w:r>
        <w:rPr>
          <w:b/>
          <w:bCs/>
        </w:rPr>
        <w:t>разработать политику и всеобъемлющий план обеспечения доступности физической среды и транспорта, включая общественный транспорт, курсирующий между провинциями, кантонами и приходами;</w:t>
      </w:r>
    </w:p>
    <w:p w14:paraId="2D905054" w14:textId="77777777" w:rsidR="00273317" w:rsidRPr="001E1E15" w:rsidRDefault="00273317" w:rsidP="00273317">
      <w:pPr>
        <w:pStyle w:val="SingleTxtG"/>
        <w:rPr>
          <w:b/>
          <w:bCs/>
        </w:rPr>
      </w:pPr>
      <w:r>
        <w:tab/>
      </w:r>
      <w:r>
        <w:tab/>
      </w:r>
      <w:r>
        <w:rPr>
          <w:b/>
          <w:bCs/>
        </w:rPr>
        <w:t>b)</w:t>
      </w:r>
      <w:r>
        <w:tab/>
      </w:r>
      <w:r>
        <w:rPr>
          <w:b/>
          <w:bCs/>
        </w:rPr>
        <w:t>обеспечить доступность информационно-коммуникационных технологий в местах общего пользования за счет, например, публикации проспектов в доступных форматах, таких как шрифт Брайля, и других альтернативных способов и средств коммуникации;</w:t>
      </w:r>
    </w:p>
    <w:p w14:paraId="14667591" w14:textId="77777777" w:rsidR="00273317" w:rsidRPr="001E1E15" w:rsidRDefault="00273317" w:rsidP="00273317">
      <w:pPr>
        <w:pStyle w:val="SingleTxtG"/>
      </w:pPr>
      <w:r>
        <w:tab/>
      </w:r>
      <w:r>
        <w:tab/>
      </w:r>
      <w:r>
        <w:rPr>
          <w:b/>
          <w:bCs/>
        </w:rPr>
        <w:t>c)</w:t>
      </w:r>
      <w:r>
        <w:tab/>
      </w:r>
      <w:r>
        <w:rPr>
          <w:b/>
          <w:bCs/>
        </w:rPr>
        <w:t>внедрить систему регистрации с разбивкой данных о числе переводчиков жестового языка для обеспечения доступности информации и государственных услуг.</w:t>
      </w:r>
    </w:p>
    <w:p w14:paraId="39B9075B" w14:textId="77777777" w:rsidR="00273317" w:rsidRPr="001E1E15" w:rsidRDefault="00273317" w:rsidP="00273317">
      <w:pPr>
        <w:pStyle w:val="H23G"/>
      </w:pPr>
      <w:r>
        <w:tab/>
      </w:r>
      <w:r>
        <w:tab/>
      </w:r>
      <w:r>
        <w:rPr>
          <w:bCs/>
        </w:rPr>
        <w:t>Ситуации риска и чрезвычайные гуманитарные ситуации (статья 11)</w:t>
      </w:r>
    </w:p>
    <w:p w14:paraId="0A5BF312" w14:textId="77777777" w:rsidR="00273317" w:rsidRPr="001E1E15" w:rsidRDefault="00273317" w:rsidP="00273317">
      <w:pPr>
        <w:pStyle w:val="SingleTxtG"/>
      </w:pPr>
      <w:r>
        <w:t>23.</w:t>
      </w:r>
      <w:r>
        <w:tab/>
        <w:t>Комитет обеспокоен тем, что Стратегия инклюзивного управления рисками до сих пор не имеет протокола по предупреждению и снижению рисков в интересах инвалидов.</w:t>
      </w:r>
    </w:p>
    <w:p w14:paraId="0488B82F" w14:textId="77777777" w:rsidR="00273317" w:rsidRPr="001E1E15" w:rsidRDefault="00273317" w:rsidP="00273317">
      <w:pPr>
        <w:pStyle w:val="SingleTxtG"/>
      </w:pPr>
      <w:r>
        <w:t>24.</w:t>
      </w:r>
      <w:r>
        <w:tab/>
      </w:r>
      <w:r>
        <w:rPr>
          <w:b/>
          <w:bCs/>
        </w:rPr>
        <w:t xml:space="preserve">Комитет рекомендует государству-участнику без промедления ввести в действие </w:t>
      </w:r>
      <w:r w:rsidRPr="007D3F33">
        <w:rPr>
          <w:b/>
          <w:bCs/>
        </w:rPr>
        <w:t>про</w:t>
      </w:r>
      <w:r>
        <w:rPr>
          <w:b/>
          <w:bCs/>
        </w:rPr>
        <w:t>токол по предупреждению и снижению рисков в интересах инвалидов, согласовать его с самими инвалидами через представляющие их организации и выделить на эти цели специальные бюджетные средства.</w:t>
      </w:r>
    </w:p>
    <w:p w14:paraId="0C0E90DC" w14:textId="77777777" w:rsidR="00273317" w:rsidRPr="001E1E15" w:rsidRDefault="00273317" w:rsidP="00273317">
      <w:pPr>
        <w:pStyle w:val="H23G"/>
      </w:pPr>
      <w:r>
        <w:lastRenderedPageBreak/>
        <w:tab/>
      </w:r>
      <w:r>
        <w:tab/>
      </w:r>
      <w:r>
        <w:rPr>
          <w:bCs/>
        </w:rPr>
        <w:t>Равенство перед законом (статья 12)</w:t>
      </w:r>
    </w:p>
    <w:p w14:paraId="25D7FABA" w14:textId="77777777" w:rsidR="00273317" w:rsidRPr="001E1E15" w:rsidRDefault="00273317" w:rsidP="00273317">
      <w:pPr>
        <w:pStyle w:val="SingleTxtG"/>
      </w:pPr>
      <w:r>
        <w:t>25.</w:t>
      </w:r>
      <w:r>
        <w:tab/>
        <w:t>Комитет серьезно обеспокоен сохраняющимися в Гражданском кодексе и Общем органическом процессуальном кодексе понятиями опеки и попечительства.</w:t>
      </w:r>
    </w:p>
    <w:p w14:paraId="69BA6AE3" w14:textId="77777777" w:rsidR="00273317" w:rsidRPr="001E1E15" w:rsidRDefault="00273317" w:rsidP="00273317">
      <w:pPr>
        <w:pStyle w:val="SingleTxtG"/>
        <w:rPr>
          <w:b/>
          <w:bCs/>
        </w:rPr>
      </w:pPr>
      <w:r>
        <w:t>26.</w:t>
      </w:r>
      <w:r>
        <w:tab/>
      </w:r>
      <w:r>
        <w:rPr>
          <w:b/>
          <w:bCs/>
        </w:rPr>
        <w:t>В соответствии со своим замечанием общего порядка № 1 (2014)</w:t>
      </w:r>
      <w:r w:rsidR="001B57E2">
        <w:rPr>
          <w:b/>
          <w:bCs/>
        </w:rPr>
        <w:br/>
      </w:r>
      <w:r>
        <w:rPr>
          <w:b/>
          <w:bCs/>
        </w:rPr>
        <w:t>о равенстве перед законом Комитет рекомендует государству-участнику:</w:t>
      </w:r>
    </w:p>
    <w:p w14:paraId="2FA384F2" w14:textId="77777777" w:rsidR="00273317" w:rsidRPr="001E1E15" w:rsidRDefault="00273317" w:rsidP="00273317">
      <w:pPr>
        <w:pStyle w:val="SingleTxtG"/>
        <w:rPr>
          <w:b/>
          <w:bCs/>
        </w:rPr>
      </w:pPr>
      <w:r>
        <w:tab/>
      </w:r>
      <w:r>
        <w:tab/>
      </w:r>
      <w:r w:rsidRPr="001B1EDC">
        <w:rPr>
          <w:b/>
          <w:bCs/>
        </w:rPr>
        <w:t>a)</w:t>
      </w:r>
      <w:r>
        <w:tab/>
      </w:r>
      <w:r>
        <w:rPr>
          <w:b/>
          <w:bCs/>
        </w:rPr>
        <w:t>незамедлительно привести Общий органический процессуальный кодекс в соответствие с Конвенцией, в частности отменить ограничения дееспособности инвалидов;</w:t>
      </w:r>
    </w:p>
    <w:p w14:paraId="2F3002C5" w14:textId="77777777" w:rsidR="00273317" w:rsidRPr="001E1E15" w:rsidRDefault="00273317" w:rsidP="00273317">
      <w:pPr>
        <w:pStyle w:val="SingleTxtG"/>
        <w:rPr>
          <w:b/>
          <w:bCs/>
        </w:rPr>
      </w:pPr>
      <w:r>
        <w:tab/>
      </w:r>
      <w:r>
        <w:tab/>
      </w:r>
      <w:r>
        <w:rPr>
          <w:b/>
          <w:bCs/>
        </w:rPr>
        <w:t>b)</w:t>
      </w:r>
      <w:r>
        <w:tab/>
      </w:r>
      <w:r>
        <w:rPr>
          <w:b/>
          <w:bCs/>
        </w:rPr>
        <w:t>заменить субститутивные системы принятия решений, включая опеку и попечительство, суппортивными;</w:t>
      </w:r>
      <w:r>
        <w:t xml:space="preserve"> </w:t>
      </w:r>
      <w:r>
        <w:rPr>
          <w:b/>
          <w:bCs/>
        </w:rPr>
        <w:t>принимать все необходимые меры для предоставления индивидуальной поддержки;</w:t>
      </w:r>
      <w:r>
        <w:t xml:space="preserve"> </w:t>
      </w:r>
      <w:r>
        <w:rPr>
          <w:b/>
          <w:bCs/>
        </w:rPr>
        <w:t>надлежащим образом информировать инвалидов об имеющихся альтернативах и обеспечить подготовку соответствующего персонала в соответствии со статьей 12 Конвенции;</w:t>
      </w:r>
    </w:p>
    <w:p w14:paraId="5FE704A6" w14:textId="77777777" w:rsidR="00273317" w:rsidRPr="001E1E15" w:rsidRDefault="00273317" w:rsidP="00273317">
      <w:pPr>
        <w:pStyle w:val="SingleTxtG"/>
      </w:pPr>
      <w:r>
        <w:tab/>
      </w:r>
      <w:r>
        <w:tab/>
      </w:r>
      <w:r>
        <w:rPr>
          <w:b/>
          <w:bCs/>
        </w:rPr>
        <w:t>c)</w:t>
      </w:r>
      <w:r>
        <w:tab/>
      </w:r>
      <w:r>
        <w:rPr>
          <w:b/>
          <w:bCs/>
        </w:rPr>
        <w:t>обеспечить конструктивное и независимое участие инвалидов и представляющих их организаций в процессе проведения реформы.</w:t>
      </w:r>
    </w:p>
    <w:p w14:paraId="3CAA4047" w14:textId="77777777" w:rsidR="00273317" w:rsidRPr="001E1E15" w:rsidRDefault="00273317" w:rsidP="00273317">
      <w:pPr>
        <w:pStyle w:val="H23G"/>
      </w:pPr>
      <w:r>
        <w:tab/>
      </w:r>
      <w:r>
        <w:tab/>
      </w:r>
      <w:r>
        <w:rPr>
          <w:bCs/>
        </w:rPr>
        <w:t>Доступ к правосудию (статья 13)</w:t>
      </w:r>
    </w:p>
    <w:p w14:paraId="6A70B3D0" w14:textId="77777777" w:rsidR="00273317" w:rsidRPr="001E1E15" w:rsidRDefault="00273317" w:rsidP="00273317">
      <w:pPr>
        <w:pStyle w:val="SingleTxtG"/>
      </w:pPr>
      <w:r>
        <w:t>27.</w:t>
      </w:r>
      <w:r>
        <w:tab/>
        <w:t>Комитет обеспокоен сохраняющимися ограничениями, препятствующими получению инвалидами полноценного доступа к правосудию наравне с другими лицами.</w:t>
      </w:r>
    </w:p>
    <w:p w14:paraId="00AF3278" w14:textId="77777777" w:rsidR="00273317" w:rsidRPr="001E1E15" w:rsidRDefault="00273317" w:rsidP="00273317">
      <w:pPr>
        <w:pStyle w:val="SingleTxtG"/>
      </w:pPr>
      <w:r>
        <w:t>28.</w:t>
      </w:r>
      <w:r>
        <w:tab/>
      </w:r>
      <w:r>
        <w:rPr>
          <w:b/>
          <w:bCs/>
        </w:rPr>
        <w:t>Ссылаясь на рекомендацию, вынесенную им в его заключительных замечаниях по первоначальному докладу (CRPD/C/ECU/CO/1, пункт 27), Комитет рекомендует государству-участнику в соответствии с Конвенцией и с учетом цели 16.3 Целей в области устойчивого развития пересмотреть свое законодательство и обеспечить полный доступ к правосудию для инвалидов, особенно лиц с психосоциальными и интеллектуальными нарушениями,</w:t>
      </w:r>
      <w:r w:rsidR="001B57E2">
        <w:rPr>
          <w:b/>
          <w:bCs/>
        </w:rPr>
        <w:br/>
      </w:r>
      <w:r>
        <w:rPr>
          <w:b/>
          <w:bCs/>
        </w:rPr>
        <w:t>без какой-либо дискриминации.</w:t>
      </w:r>
      <w:r>
        <w:t xml:space="preserve"> </w:t>
      </w:r>
      <w:r>
        <w:rPr>
          <w:b/>
          <w:bCs/>
        </w:rPr>
        <w:t>Он также рекомендует государству-участнику продолжать подготовку сотрудников судебных органов;</w:t>
      </w:r>
      <w:r>
        <w:t xml:space="preserve"> </w:t>
      </w:r>
      <w:r>
        <w:rPr>
          <w:b/>
          <w:bCs/>
        </w:rPr>
        <w:t>предусматривать доступность физической среды и информационно-коммуникационных технологий на всех этапах отправления правосудия, вносить соответствующие возрасту процессуальные коррективы и установить сроки, цели и объемы ресурсов, необходимые для достижения этой цели.</w:t>
      </w:r>
    </w:p>
    <w:p w14:paraId="5C2FDB64" w14:textId="77777777" w:rsidR="00273317" w:rsidRPr="001E1E15" w:rsidRDefault="00273317" w:rsidP="00273317">
      <w:pPr>
        <w:pStyle w:val="H23G"/>
      </w:pPr>
      <w:r>
        <w:tab/>
      </w:r>
      <w:r>
        <w:tab/>
      </w:r>
      <w:r>
        <w:rPr>
          <w:bCs/>
        </w:rPr>
        <w:t>Свобода и личная неприкосновенность (статья 14)</w:t>
      </w:r>
    </w:p>
    <w:p w14:paraId="33007534" w14:textId="77777777" w:rsidR="00273317" w:rsidRPr="001E1E15" w:rsidRDefault="00273317" w:rsidP="00273317">
      <w:pPr>
        <w:pStyle w:val="SingleTxtG"/>
        <w:rPr>
          <w:b/>
          <w:bCs/>
        </w:rPr>
      </w:pPr>
      <w:r>
        <w:t>29.</w:t>
      </w:r>
      <w:r>
        <w:tab/>
        <w:t>Комитет обеспокоен тем, что дети и взрослые с психосоциальными и интеллектуальными нарушениями по-прежнему помещаются в специализированные учреждения. Кроме того, он обеспокоен продолжающейся практикой применения медикаментов, использования смирительных средств, а также принудительного лечения и изоляции таких лиц.</w:t>
      </w:r>
    </w:p>
    <w:p w14:paraId="339D2415" w14:textId="77777777" w:rsidR="00273317" w:rsidRPr="001E1E15" w:rsidRDefault="00273317" w:rsidP="00273317">
      <w:pPr>
        <w:pStyle w:val="SingleTxtG"/>
        <w:rPr>
          <w:u w:val="single"/>
        </w:rPr>
      </w:pPr>
      <w:r>
        <w:t>30.</w:t>
      </w:r>
      <w:r>
        <w:tab/>
      </w:r>
      <w:r>
        <w:rPr>
          <w:b/>
          <w:bCs/>
        </w:rPr>
        <w:t>Комитет рекомендует государству-участнику отменить все законодательные положения, допускающие принудительное помещение в специализированные учреждения и лечение инвалидов, и запретить принудительное лечение и недобровольное применение к инвалидам смирительных средств.</w:t>
      </w:r>
      <w:r>
        <w:t xml:space="preserve"> </w:t>
      </w:r>
      <w:r>
        <w:rPr>
          <w:b/>
          <w:bCs/>
        </w:rPr>
        <w:t>Он также рекомендует государству-участнику создать механизм строгого мониторинга для предотвращения подобных случаев, представления жалоб, принятия последующих мер, применения санкций и реализации мер по полному возмещению ущерба и обеспечению уважения дееспособности инвалидов наравне с другими лицами.</w:t>
      </w:r>
    </w:p>
    <w:p w14:paraId="2E7E0B74" w14:textId="77777777" w:rsidR="00273317" w:rsidRPr="001E1E15" w:rsidRDefault="00273317" w:rsidP="001B57E2">
      <w:pPr>
        <w:pStyle w:val="H23G"/>
        <w:pageBreakBefore/>
      </w:pPr>
      <w:r>
        <w:lastRenderedPageBreak/>
        <w:tab/>
      </w:r>
      <w:r>
        <w:tab/>
      </w:r>
      <w:r>
        <w:rPr>
          <w:bCs/>
        </w:rPr>
        <w:t>Свобода от эксплуатации, насилия и надругательства (статья 16)</w:t>
      </w:r>
    </w:p>
    <w:p w14:paraId="348A221B" w14:textId="77777777" w:rsidR="00273317" w:rsidRPr="001E1E15" w:rsidRDefault="00273317" w:rsidP="00273317">
      <w:pPr>
        <w:pStyle w:val="SingleTxtG"/>
      </w:pPr>
      <w:r>
        <w:t>31.</w:t>
      </w:r>
      <w:r>
        <w:tab/>
        <w:t>Комитет обеспокоен:</w:t>
      </w:r>
    </w:p>
    <w:p w14:paraId="324B2BCB" w14:textId="77777777" w:rsidR="00273317" w:rsidRPr="001E1E15" w:rsidRDefault="00273317" w:rsidP="00273317">
      <w:pPr>
        <w:pStyle w:val="SingleTxtG"/>
      </w:pPr>
      <w:r>
        <w:tab/>
      </w:r>
      <w:r>
        <w:tab/>
        <w:t>a)</w:t>
      </w:r>
      <w:r>
        <w:tab/>
        <w:t>отсутствием в законодательстве государства-участника конкретных положений, направленных на предупреждение гендерного насилия, невнимания и надругательства в отношении инвалидов с учетом множественной и перекрестной дискриминации, особенно в отношении девочек и женщин с психосоциальными и интеллектуальными нарушениями, монтубио, представителей коренных народов, мигрантов, просителей убежища и беженцев с инвалидностью в государственном и частном секторах, включая специализированные учреждения;</w:t>
      </w:r>
    </w:p>
    <w:p w14:paraId="08DBD740" w14:textId="77777777" w:rsidR="00273317" w:rsidRPr="001E1E15" w:rsidRDefault="00273317" w:rsidP="00273317">
      <w:pPr>
        <w:pStyle w:val="SingleTxtG"/>
      </w:pPr>
      <w:r>
        <w:tab/>
      </w:r>
      <w:r>
        <w:tab/>
        <w:t>b)</w:t>
      </w:r>
      <w:r>
        <w:tab/>
        <w:t>тем фактом, что инвалиды, все еще содержащиеся в специализированных учреждениях, особенно женщины с интеллектуальными и психосоциальными нарушениями, по-прежнему подвергаются высокому риску унижения, надругательства и насилия, включая сексуальное насилие;</w:t>
      </w:r>
    </w:p>
    <w:p w14:paraId="74DD772E" w14:textId="77777777" w:rsidR="00273317" w:rsidRPr="001E1E15" w:rsidRDefault="00273317" w:rsidP="00273317">
      <w:pPr>
        <w:pStyle w:val="SingleTxtG"/>
      </w:pPr>
      <w:r>
        <w:tab/>
      </w:r>
      <w:r>
        <w:tab/>
        <w:t>c)</w:t>
      </w:r>
      <w:r>
        <w:tab/>
        <w:t>тем фактом, что законодательство государства-участника не содержит прямого запрета на телесные наказания детей, в том числе детей-инвалидов,</w:t>
      </w:r>
      <w:r w:rsidR="001B57E2">
        <w:br/>
      </w:r>
      <w:r>
        <w:t>при любых обстоятельствах;</w:t>
      </w:r>
    </w:p>
    <w:p w14:paraId="6F32241B" w14:textId="77777777" w:rsidR="00273317" w:rsidRPr="001E1E15" w:rsidRDefault="00273317" w:rsidP="00273317">
      <w:pPr>
        <w:pStyle w:val="SingleTxtG"/>
      </w:pPr>
      <w:r>
        <w:tab/>
      </w:r>
      <w:r>
        <w:tab/>
        <w:t>d)</w:t>
      </w:r>
      <w:r>
        <w:tab/>
        <w:t>отсутствием данных в разбивке по полу, возрасту и этнической принадлежности о случаях насилия и надругательства, жалобах на такие акты в отношении инвалидов, главным образом девочек и женщин, в государственном и частном секторах, а также отсутствием информации о мерах по предупреждению, урегулированию, защите и возмещению ущерба, включая соответствующие санкции.</w:t>
      </w:r>
    </w:p>
    <w:p w14:paraId="71A01E82" w14:textId="77777777" w:rsidR="00273317" w:rsidRPr="001E1E15" w:rsidRDefault="00273317" w:rsidP="00273317">
      <w:pPr>
        <w:pStyle w:val="SingleTxtG"/>
        <w:keepNext/>
        <w:keepLines/>
        <w:rPr>
          <w:b/>
          <w:bCs/>
        </w:rPr>
      </w:pPr>
      <w:r>
        <w:t>32.</w:t>
      </w:r>
      <w:r>
        <w:tab/>
      </w:r>
      <w:r>
        <w:rPr>
          <w:b/>
          <w:bCs/>
        </w:rPr>
        <w:t>Ссылаясь на рекомендацию, вынесенную им в его заключительных замечаниях по первоначальному докладу (CRPD/C/ECU/CO/1, пункт 31), Комитет рекомендует государству-участнику:</w:t>
      </w:r>
    </w:p>
    <w:p w14:paraId="26BF676D" w14:textId="77777777" w:rsidR="00273317" w:rsidRPr="001E1E15" w:rsidRDefault="00273317" w:rsidP="00273317">
      <w:pPr>
        <w:pStyle w:val="SingleTxtG"/>
        <w:rPr>
          <w:b/>
          <w:bCs/>
        </w:rPr>
      </w:pPr>
      <w:r>
        <w:tab/>
      </w:r>
      <w:r>
        <w:tab/>
      </w:r>
      <w:r w:rsidRPr="001B1EDC">
        <w:rPr>
          <w:b/>
          <w:bCs/>
        </w:rPr>
        <w:t>a)</w:t>
      </w:r>
      <w:r>
        <w:tab/>
      </w:r>
      <w:r>
        <w:rPr>
          <w:b/>
          <w:bCs/>
        </w:rPr>
        <w:t>пересмотреть уже существующие и принять все необходимые дополнительные меры для того, чтобы в законах о предупреждении насилия учитывались гендерные аспекты и проблемы инвалидности, и укрепить существующие механизмы и протоколы, включив в них конкретные меры по предупреждению, искоренению, контролю и наказанию всех форм насилия, эксплуатации и надругательства в отношении инвалидов, особенно детей, женщин и пожилых людей с инвалидностью, лиц с психосоциальными и интеллектуальными нарушениями, представителей коренных народов, мигрантов и беженцев, лиц африканского происхождения, неимущих инвалидов и инвалидов, проживающих в сельских районах, и меры по возмещению ущерба за эти нарушения;</w:t>
      </w:r>
    </w:p>
    <w:p w14:paraId="17EF805D" w14:textId="77777777" w:rsidR="00273317" w:rsidRPr="001E1E15" w:rsidRDefault="00273317" w:rsidP="00273317">
      <w:pPr>
        <w:pStyle w:val="SingleTxtG"/>
        <w:rPr>
          <w:b/>
          <w:bCs/>
        </w:rPr>
      </w:pPr>
      <w:r>
        <w:tab/>
      </w:r>
      <w:r>
        <w:tab/>
      </w:r>
      <w:r w:rsidRPr="00B95F13">
        <w:rPr>
          <w:b/>
          <w:bCs/>
        </w:rPr>
        <w:t>b)</w:t>
      </w:r>
      <w:r>
        <w:tab/>
      </w:r>
      <w:r>
        <w:rPr>
          <w:b/>
          <w:bCs/>
        </w:rPr>
        <w:t>гарантировать всем девочкам-инвалидам и женщинам-инвалидам полный доступ к программам помощи для жертв гендерного насилия,</w:t>
      </w:r>
      <w:r w:rsidR="001B57E2">
        <w:rPr>
          <w:b/>
          <w:bCs/>
        </w:rPr>
        <w:br/>
      </w:r>
      <w:r>
        <w:rPr>
          <w:b/>
          <w:bCs/>
        </w:rPr>
        <w:t>включая приюты, в которых обеспечивается доступность физической</w:t>
      </w:r>
      <w:r w:rsidR="001B57E2">
        <w:rPr>
          <w:b/>
          <w:bCs/>
        </w:rPr>
        <w:br/>
      </w:r>
      <w:r>
        <w:rPr>
          <w:b/>
          <w:bCs/>
        </w:rPr>
        <w:t>среды и информационно-коммуникационных технологий и наличие квалифицированного персонала;</w:t>
      </w:r>
    </w:p>
    <w:p w14:paraId="5A1C395D" w14:textId="77777777" w:rsidR="00273317" w:rsidRPr="001E1E15" w:rsidRDefault="00273317" w:rsidP="00273317">
      <w:pPr>
        <w:pStyle w:val="SingleTxtG"/>
        <w:rPr>
          <w:b/>
          <w:bCs/>
        </w:rPr>
      </w:pPr>
      <w:r>
        <w:tab/>
      </w:r>
      <w:r>
        <w:tab/>
      </w:r>
      <w:r>
        <w:rPr>
          <w:b/>
          <w:bCs/>
        </w:rPr>
        <w:t>c)</w:t>
      </w:r>
      <w:r>
        <w:tab/>
      </w:r>
      <w:r>
        <w:rPr>
          <w:b/>
          <w:bCs/>
        </w:rPr>
        <w:t>в соответствии с целями 5.2 и 16.2 Целей в области устойчивого развития закрепить в законодательстве прямой запрет на телесные наказания детей, особенно детей-инвалидов из числа коренных народов, как дома, так и в учреждениях по уходу;</w:t>
      </w:r>
    </w:p>
    <w:p w14:paraId="07D18CDD" w14:textId="77777777" w:rsidR="00273317" w:rsidRPr="00BF10D6" w:rsidRDefault="00273317" w:rsidP="00273317">
      <w:pPr>
        <w:pStyle w:val="SingleTxtG"/>
        <w:rPr>
          <w:b/>
          <w:bCs/>
        </w:rPr>
      </w:pPr>
      <w:r>
        <w:tab/>
      </w:r>
      <w:r>
        <w:tab/>
      </w:r>
      <w:r>
        <w:rPr>
          <w:b/>
          <w:bCs/>
        </w:rPr>
        <w:t>d)</w:t>
      </w:r>
      <w:r>
        <w:tab/>
      </w:r>
      <w:r>
        <w:rPr>
          <w:b/>
          <w:bCs/>
        </w:rPr>
        <w:t>осуществлять сбор данных в разбивке по полу, возрасту, инвалидности и этнической принадлежности о жалобах на акты насилия и надругательства в отношении инвалидов в государственной и частной сферах,</w:t>
      </w:r>
      <w:r w:rsidR="00E15C4B">
        <w:rPr>
          <w:b/>
          <w:bCs/>
        </w:rPr>
        <w:br/>
      </w:r>
      <w:r>
        <w:rPr>
          <w:b/>
          <w:bCs/>
        </w:rPr>
        <w:t>и о мерах по предупреждению, защите, мониторингу и возмещению ущерба.</w:t>
      </w:r>
    </w:p>
    <w:p w14:paraId="0D15B93A" w14:textId="77777777" w:rsidR="00273317" w:rsidRPr="001E1E15" w:rsidRDefault="00273317" w:rsidP="00E15C4B">
      <w:pPr>
        <w:pStyle w:val="H23G"/>
        <w:pageBreakBefore/>
      </w:pPr>
      <w:r>
        <w:lastRenderedPageBreak/>
        <w:tab/>
      </w:r>
      <w:r>
        <w:tab/>
      </w:r>
      <w:r>
        <w:rPr>
          <w:bCs/>
        </w:rPr>
        <w:t>Защита личной целостности (статья 17)</w:t>
      </w:r>
    </w:p>
    <w:p w14:paraId="156FAFBA" w14:textId="77777777" w:rsidR="00273317" w:rsidRPr="001E1E15" w:rsidRDefault="00273317" w:rsidP="00273317">
      <w:pPr>
        <w:pStyle w:val="SingleTxtG"/>
      </w:pPr>
      <w:r>
        <w:t>33.</w:t>
      </w:r>
      <w:r>
        <w:tab/>
        <w:t>Комитет обеспокоен тем, что:</w:t>
      </w:r>
    </w:p>
    <w:p w14:paraId="78B53B3F" w14:textId="77777777" w:rsidR="00273317" w:rsidRPr="001E1E15" w:rsidRDefault="00273317" w:rsidP="00273317">
      <w:pPr>
        <w:pStyle w:val="SingleTxtG"/>
      </w:pPr>
      <w:r>
        <w:tab/>
      </w:r>
      <w:r>
        <w:tab/>
        <w:t>a)</w:t>
      </w:r>
      <w:r>
        <w:tab/>
        <w:t>Органический закон о здравоохранении не соответствует положениям Конвенции, поскольку не следует правозащитной модели инвалидности;</w:t>
      </w:r>
    </w:p>
    <w:p w14:paraId="5BAEE76E" w14:textId="77777777" w:rsidR="00273317" w:rsidRPr="001E1E15" w:rsidRDefault="00273317" w:rsidP="00273317">
      <w:pPr>
        <w:pStyle w:val="SingleTxtG"/>
      </w:pPr>
      <w:r>
        <w:tab/>
      </w:r>
      <w:r>
        <w:tab/>
        <w:t>b)</w:t>
      </w:r>
      <w:r>
        <w:tab/>
        <w:t>не предусмотрено право лиц с психосоциальными и интеллектуальными нарушениями самостоятельно обращаться за лечением любого рода или отказываться от него, в том числе решать вопросы сексуального и репродуктивного здоровья,</w:t>
      </w:r>
      <w:r w:rsidR="00E15C4B">
        <w:br/>
      </w:r>
      <w:r>
        <w:t>в соответствии с концепцией осознанного согласия и суппортивной моделью принятия решений в порядке реализации их дееспособности;</w:t>
      </w:r>
    </w:p>
    <w:p w14:paraId="5FF1576D" w14:textId="77777777" w:rsidR="00273317" w:rsidRPr="001E1E15" w:rsidRDefault="00273317" w:rsidP="00273317">
      <w:pPr>
        <w:pStyle w:val="SingleTxtG"/>
      </w:pPr>
      <w:r>
        <w:tab/>
      </w:r>
      <w:r>
        <w:tab/>
        <w:t>c)</w:t>
      </w:r>
      <w:r>
        <w:tab/>
        <w:t>отсутствует прямой запрет на принудительную стерилизацию.</w:t>
      </w:r>
    </w:p>
    <w:p w14:paraId="48B3E316" w14:textId="77777777" w:rsidR="00273317" w:rsidRPr="001E1E15" w:rsidRDefault="00273317" w:rsidP="00273317">
      <w:pPr>
        <w:pStyle w:val="SingleTxtG"/>
        <w:rPr>
          <w:b/>
          <w:bCs/>
        </w:rPr>
      </w:pPr>
      <w:r>
        <w:t>34.</w:t>
      </w:r>
      <w:r>
        <w:tab/>
      </w:r>
      <w:r>
        <w:rPr>
          <w:b/>
          <w:bCs/>
        </w:rPr>
        <w:t>Комитет рекомендует государству-участнику внести поправки в Органический закон о здравоохранении, включив в него правозащитный подход к инвалидности и прямо запретив принудительную стерилизацию и прерывание беременности инвалидов без их согласия.</w:t>
      </w:r>
      <w:r>
        <w:t xml:space="preserve"> </w:t>
      </w:r>
      <w:r>
        <w:rPr>
          <w:b/>
          <w:bCs/>
        </w:rPr>
        <w:t>Он рекомендует также обеспечивать защиту личной целостности и самостоятельности инвалидов в рамках концепции свободного и осознанного согласия и суппортивной модели принятия решений,</w:t>
      </w:r>
      <w:r w:rsidR="00E15C4B">
        <w:rPr>
          <w:b/>
          <w:bCs/>
        </w:rPr>
        <w:br/>
      </w:r>
      <w:r>
        <w:rPr>
          <w:b/>
          <w:bCs/>
        </w:rPr>
        <w:t>с тем чтобы они могли обращаться за лечением или отказываться от него при проведении любых касающихся их процедур.</w:t>
      </w:r>
      <w:r>
        <w:t xml:space="preserve"> </w:t>
      </w:r>
      <w:r>
        <w:rPr>
          <w:b/>
          <w:bCs/>
        </w:rPr>
        <w:t>Кроме того, Комитет рекомендует создать механизм для выявления, расследования и мониторинга нарушений, которые, несмотря на прямой запрет, по-прежнему имеют место, и полного возмещения ущерба.</w:t>
      </w:r>
    </w:p>
    <w:p w14:paraId="381BB1D0" w14:textId="77777777" w:rsidR="00273317" w:rsidRPr="001E1E15" w:rsidRDefault="00273317" w:rsidP="00273317">
      <w:pPr>
        <w:pStyle w:val="H23G"/>
      </w:pPr>
      <w:r>
        <w:tab/>
      </w:r>
      <w:r>
        <w:tab/>
      </w:r>
      <w:r>
        <w:rPr>
          <w:bCs/>
        </w:rPr>
        <w:t>Свобода передвижения и гражданство (статья 18)</w:t>
      </w:r>
    </w:p>
    <w:p w14:paraId="198144D8" w14:textId="77777777" w:rsidR="00273317" w:rsidRPr="001E1E15" w:rsidRDefault="00273317" w:rsidP="00273317">
      <w:pPr>
        <w:pStyle w:val="SingleTxtG"/>
      </w:pPr>
      <w:r>
        <w:t>35.</w:t>
      </w:r>
      <w:r>
        <w:tab/>
        <w:t>Комитет с обеспокоенностью отмечает принятие ограничительных мер для въезда в страну инвалидов, особенно тех, кто ищет международной защиты. Кроме того, Комитет обеспокоен отсутствием доступных центров временного размещения и квалифицированного персонала для информирования мигрантов с инвалидностью и принятия последующих мер в связи с их ходатайствами и просьбами.</w:t>
      </w:r>
    </w:p>
    <w:p w14:paraId="0F3AC280" w14:textId="77777777" w:rsidR="00273317" w:rsidRPr="001E1E15" w:rsidRDefault="00273317" w:rsidP="00273317">
      <w:pPr>
        <w:pStyle w:val="SingleTxtG"/>
        <w:keepNext/>
        <w:keepLines/>
        <w:rPr>
          <w:b/>
          <w:bCs/>
        </w:rPr>
      </w:pPr>
      <w:r>
        <w:t>36.</w:t>
      </w:r>
      <w:r>
        <w:tab/>
      </w:r>
      <w:r>
        <w:rPr>
          <w:b/>
          <w:bCs/>
        </w:rPr>
        <w:t>Комитет рекомендует государству-участнику:</w:t>
      </w:r>
    </w:p>
    <w:p w14:paraId="5C446C89" w14:textId="77777777" w:rsidR="00273317" w:rsidRPr="001E1E15" w:rsidRDefault="00273317" w:rsidP="00273317">
      <w:pPr>
        <w:pStyle w:val="SingleTxtG"/>
      </w:pPr>
      <w:r>
        <w:tab/>
      </w:r>
      <w:r>
        <w:tab/>
      </w:r>
      <w:r w:rsidRPr="001B1EDC">
        <w:rPr>
          <w:b/>
          <w:bCs/>
        </w:rPr>
        <w:t>a)</w:t>
      </w:r>
      <w:r>
        <w:tab/>
      </w:r>
      <w:r>
        <w:rPr>
          <w:b/>
          <w:bCs/>
        </w:rPr>
        <w:t>обеспечить, чтобы мигранты с инвалидностью, в особенности те,</w:t>
      </w:r>
      <w:r w:rsidR="00E15C4B">
        <w:rPr>
          <w:b/>
          <w:bCs/>
        </w:rPr>
        <w:br/>
      </w:r>
      <w:r>
        <w:rPr>
          <w:b/>
          <w:bCs/>
        </w:rPr>
        <w:t>кто ходатайствует о международной защите, могли осуществлять свои права наравне с другими лицами;</w:t>
      </w:r>
    </w:p>
    <w:p w14:paraId="48049AE9" w14:textId="77777777" w:rsidR="00273317" w:rsidRPr="001E1E15" w:rsidRDefault="00273317" w:rsidP="00273317">
      <w:pPr>
        <w:pStyle w:val="SingleTxtG"/>
      </w:pPr>
      <w:r>
        <w:tab/>
      </w:r>
      <w:r>
        <w:tab/>
      </w:r>
      <w:r>
        <w:rPr>
          <w:b/>
          <w:bCs/>
        </w:rPr>
        <w:t>b)</w:t>
      </w:r>
      <w:r>
        <w:tab/>
      </w:r>
      <w:r>
        <w:rPr>
          <w:b/>
          <w:bCs/>
        </w:rPr>
        <w:t>создать механизмы пограничного мониторинга и оценки, которые позволяли бы выявлять мигрантов с инвалидностью, оказывать им помощь и обеспечивать защиту посредством предоставления информации и адаптации существующих процедур к доступным форматам и индивидуальных приспособлений, включая облегчение физического доступа и наличие квалифицированного персонала;</w:t>
      </w:r>
    </w:p>
    <w:p w14:paraId="73B7BFFF" w14:textId="77777777" w:rsidR="00273317" w:rsidRPr="001E1E15" w:rsidRDefault="00273317" w:rsidP="00273317">
      <w:pPr>
        <w:pStyle w:val="SingleTxtG"/>
        <w:rPr>
          <w:b/>
          <w:bCs/>
        </w:rPr>
      </w:pPr>
      <w:r>
        <w:tab/>
      </w:r>
      <w:r>
        <w:tab/>
      </w:r>
      <w:r>
        <w:rPr>
          <w:b/>
          <w:bCs/>
        </w:rPr>
        <w:t>c)</w:t>
      </w:r>
      <w:r>
        <w:tab/>
      </w:r>
      <w:r>
        <w:rPr>
          <w:b/>
          <w:bCs/>
        </w:rPr>
        <w:t>гарантировать условия приема, обеспечивающие мигрантам и беженцам с инвалидностью адекватные жилищные условия, способствующие сохранению их физического и психического здоровья наравне с другими лицами, в соответствии с Конвенцией.</w:t>
      </w:r>
    </w:p>
    <w:p w14:paraId="6B4D944B" w14:textId="77777777" w:rsidR="00273317" w:rsidRPr="001E1E15" w:rsidRDefault="00273317" w:rsidP="00273317">
      <w:pPr>
        <w:pStyle w:val="H23G"/>
      </w:pPr>
      <w:r>
        <w:tab/>
      </w:r>
      <w:r>
        <w:tab/>
      </w:r>
      <w:r>
        <w:rPr>
          <w:bCs/>
        </w:rPr>
        <w:t>Самостоятельный образ жизни и вовлеченность в местное</w:t>
      </w:r>
      <w:r w:rsidR="00E15C4B" w:rsidRPr="00E15C4B">
        <w:rPr>
          <w:bCs/>
        </w:rPr>
        <w:t xml:space="preserve"> </w:t>
      </w:r>
      <w:r>
        <w:rPr>
          <w:bCs/>
        </w:rPr>
        <w:t>сообщество</w:t>
      </w:r>
      <w:r w:rsidR="00E15C4B">
        <w:rPr>
          <w:bCs/>
        </w:rPr>
        <w:br/>
      </w:r>
      <w:r>
        <w:rPr>
          <w:bCs/>
        </w:rPr>
        <w:t>(статья 19)</w:t>
      </w:r>
    </w:p>
    <w:p w14:paraId="1A3EE86D" w14:textId="77777777" w:rsidR="00273317" w:rsidRPr="001E1E15" w:rsidRDefault="00273317" w:rsidP="00273317">
      <w:pPr>
        <w:pStyle w:val="SingleTxtG"/>
      </w:pPr>
      <w:r>
        <w:t>37.</w:t>
      </w:r>
      <w:r>
        <w:tab/>
        <w:t>Комитет с обеспокоенностью отмечает, что государственная политика</w:t>
      </w:r>
      <w:r w:rsidR="00E15C4B">
        <w:br/>
      </w:r>
      <w:r>
        <w:t xml:space="preserve">и программы, ориентированные на инвалидов, в том числе миссия </w:t>
      </w:r>
      <w:r w:rsidR="00E15C4B">
        <w:t>«</w:t>
      </w:r>
      <w:r>
        <w:t>Лас-Мануэлас</w:t>
      </w:r>
      <w:r w:rsidR="00E15C4B">
        <w:t>»</w:t>
      </w:r>
      <w:r>
        <w:t xml:space="preserve">, выплата пенсий по инвалидности и стратегия </w:t>
      </w:r>
      <w:r w:rsidR="00E15C4B">
        <w:t>«</w:t>
      </w:r>
      <w:r>
        <w:t>участковых врачей</w:t>
      </w:r>
      <w:r w:rsidR="00E15C4B">
        <w:t>»</w:t>
      </w:r>
      <w:r>
        <w:t>, не направлены</w:t>
      </w:r>
      <w:r w:rsidR="00B162CC">
        <w:br/>
      </w:r>
      <w:r>
        <w:t>в первую очередь на обеспечение доступа инвалидов к самостоятельному образу жизни и их вовлечение в местное сообщество. Кроме того, Комитет обеспокоен:</w:t>
      </w:r>
    </w:p>
    <w:p w14:paraId="7A6755B7" w14:textId="77777777" w:rsidR="00273317" w:rsidRPr="001E1E15" w:rsidRDefault="00273317" w:rsidP="00273317">
      <w:pPr>
        <w:pStyle w:val="SingleTxtG"/>
      </w:pPr>
      <w:r>
        <w:tab/>
      </w:r>
      <w:r>
        <w:tab/>
        <w:t>a)</w:t>
      </w:r>
      <w:r>
        <w:tab/>
        <w:t>тем фактом, что законодательство государства-участника, в частности Органический закон об инвалидах, не предусматривает права на самостоятельный образ жизни и вовлеченность в местное сообщество;</w:t>
      </w:r>
    </w:p>
    <w:p w14:paraId="69504F8E" w14:textId="77777777" w:rsidR="00273317" w:rsidRPr="001E1E15" w:rsidRDefault="00273317" w:rsidP="00273317">
      <w:pPr>
        <w:pStyle w:val="SingleTxtG"/>
      </w:pPr>
      <w:r>
        <w:lastRenderedPageBreak/>
        <w:tab/>
      </w:r>
      <w:r>
        <w:tab/>
        <w:t>b)</w:t>
      </w:r>
      <w:r>
        <w:tab/>
        <w:t>помещением инвалидов в специализированные учреждения и отсутствием планов по их деинституционализации и осуществлению программ предоставления услуг на базе общин при участии организаций инвалидов.</w:t>
      </w:r>
    </w:p>
    <w:p w14:paraId="4908E103" w14:textId="77777777" w:rsidR="00273317" w:rsidRPr="001E1E15" w:rsidRDefault="00273317" w:rsidP="00273317">
      <w:pPr>
        <w:pStyle w:val="SingleTxtG"/>
        <w:rPr>
          <w:b/>
          <w:bCs/>
        </w:rPr>
      </w:pPr>
      <w:r>
        <w:t>38.</w:t>
      </w:r>
      <w:r>
        <w:tab/>
      </w:r>
      <w:r>
        <w:rPr>
          <w:b/>
          <w:bCs/>
        </w:rPr>
        <w:t>Комитет рекомендует государству-участнику:</w:t>
      </w:r>
    </w:p>
    <w:p w14:paraId="74AD158A" w14:textId="77777777" w:rsidR="00273317" w:rsidRPr="001E1E15" w:rsidRDefault="00273317" w:rsidP="00273317">
      <w:pPr>
        <w:pStyle w:val="SingleTxtG"/>
        <w:rPr>
          <w:b/>
          <w:bCs/>
        </w:rPr>
      </w:pPr>
      <w:r>
        <w:tab/>
      </w:r>
      <w:r>
        <w:tab/>
      </w:r>
      <w:r w:rsidRPr="00436345">
        <w:rPr>
          <w:b/>
          <w:bCs/>
        </w:rPr>
        <w:t>a)</w:t>
      </w:r>
      <w:r>
        <w:tab/>
      </w:r>
      <w:r>
        <w:rPr>
          <w:b/>
          <w:bCs/>
        </w:rPr>
        <w:t>пересмотреть меры, предусмотренные в государственной политике</w:t>
      </w:r>
      <w:r w:rsidR="00B162CC">
        <w:rPr>
          <w:b/>
          <w:bCs/>
        </w:rPr>
        <w:br/>
      </w:r>
      <w:r>
        <w:rPr>
          <w:b/>
          <w:bCs/>
        </w:rPr>
        <w:t>и программах, ориентированных на инвалидов, включая миссию</w:t>
      </w:r>
      <w:r w:rsidR="00B162CC">
        <w:rPr>
          <w:b/>
          <w:bCs/>
        </w:rPr>
        <w:br/>
        <w:t>«</w:t>
      </w:r>
      <w:r>
        <w:rPr>
          <w:b/>
          <w:bCs/>
        </w:rPr>
        <w:t>Лас-Мануэлас</w:t>
      </w:r>
      <w:r w:rsidR="00B162CC">
        <w:rPr>
          <w:b/>
          <w:bCs/>
        </w:rPr>
        <w:t>»</w:t>
      </w:r>
      <w:r>
        <w:rPr>
          <w:b/>
          <w:bCs/>
        </w:rPr>
        <w:t xml:space="preserve">, выплату пенсий по инвалидности и стратегию </w:t>
      </w:r>
      <w:r w:rsidR="00B162CC">
        <w:rPr>
          <w:b/>
          <w:bCs/>
        </w:rPr>
        <w:t>«</w:t>
      </w:r>
      <w:r>
        <w:rPr>
          <w:b/>
          <w:bCs/>
        </w:rPr>
        <w:t>участковых врачей</w:t>
      </w:r>
      <w:r w:rsidR="00B162CC">
        <w:rPr>
          <w:b/>
          <w:bCs/>
        </w:rPr>
        <w:t>»</w:t>
      </w:r>
      <w:r>
        <w:rPr>
          <w:b/>
          <w:bCs/>
        </w:rPr>
        <w:t>, предоставив инвалидам доступ к самостоятельному образу жизни и обеспечив их вовлеченность в местное сообщество;</w:t>
      </w:r>
    </w:p>
    <w:p w14:paraId="2F204D17" w14:textId="77777777" w:rsidR="00273317" w:rsidRPr="001E1E15" w:rsidRDefault="00273317" w:rsidP="00273317">
      <w:pPr>
        <w:pStyle w:val="SingleTxtG"/>
        <w:rPr>
          <w:b/>
          <w:bCs/>
        </w:rPr>
      </w:pPr>
      <w:r>
        <w:tab/>
      </w:r>
      <w:r>
        <w:tab/>
      </w:r>
      <w:r>
        <w:rPr>
          <w:b/>
          <w:bCs/>
        </w:rPr>
        <w:t>b)</w:t>
      </w:r>
      <w:r>
        <w:tab/>
      </w:r>
      <w:r>
        <w:rPr>
          <w:b/>
          <w:bCs/>
        </w:rPr>
        <w:t>пересмотреть свое законодательство, в частности Органический закон об инвалидах, и внести необходимые поправки, включив в него право инвалидов на самостоятельный образ жизни и вовлеченность в местное сообщество;</w:t>
      </w:r>
    </w:p>
    <w:p w14:paraId="053A2BDF" w14:textId="77777777" w:rsidR="00273317" w:rsidRPr="001E1E15" w:rsidRDefault="00273317" w:rsidP="00273317">
      <w:pPr>
        <w:pStyle w:val="SingleTxtG"/>
        <w:rPr>
          <w:b/>
          <w:bCs/>
        </w:rPr>
      </w:pPr>
      <w:r>
        <w:tab/>
      </w:r>
      <w:r>
        <w:tab/>
      </w:r>
      <w:r>
        <w:rPr>
          <w:b/>
          <w:bCs/>
        </w:rPr>
        <w:t>c)</w:t>
      </w:r>
      <w:r>
        <w:tab/>
      </w:r>
      <w:r>
        <w:rPr>
          <w:b/>
          <w:bCs/>
        </w:rPr>
        <w:t>в координации с инвалидами через представляющие их организации незамедлительно разработать стратегический план деинституционализации, включающий в себя программы и стратегии на базе общин, сети семейной и социальной поддержки, а также оказание персональной помощи и помощи на дому.</w:t>
      </w:r>
    </w:p>
    <w:p w14:paraId="23B1CC8D" w14:textId="77777777" w:rsidR="00273317" w:rsidRPr="001E1E15" w:rsidRDefault="00273317" w:rsidP="00273317">
      <w:pPr>
        <w:pStyle w:val="H23G"/>
      </w:pPr>
      <w:r>
        <w:tab/>
      </w:r>
      <w:r>
        <w:tab/>
      </w:r>
      <w:r>
        <w:rPr>
          <w:bCs/>
        </w:rPr>
        <w:t>Свобода выражения мнения и убеждений и доступ к информации (статья 21)</w:t>
      </w:r>
    </w:p>
    <w:p w14:paraId="7700FC16" w14:textId="77777777" w:rsidR="00273317" w:rsidRPr="001E1E15" w:rsidRDefault="00273317" w:rsidP="00273317">
      <w:pPr>
        <w:pStyle w:val="SingleTxtG"/>
      </w:pPr>
      <w:r>
        <w:t>39.</w:t>
      </w:r>
      <w:r>
        <w:tab/>
        <w:t>Комитет обеспокоен тем, что:</w:t>
      </w:r>
    </w:p>
    <w:p w14:paraId="7BD3C10A" w14:textId="77777777" w:rsidR="00273317" w:rsidRPr="001E1E15" w:rsidRDefault="00273317" w:rsidP="00273317">
      <w:pPr>
        <w:pStyle w:val="SingleTxtG"/>
      </w:pPr>
      <w:r>
        <w:tab/>
      </w:r>
      <w:r>
        <w:tab/>
        <w:t>a)</w:t>
      </w:r>
      <w:r>
        <w:tab/>
        <w:t>не принимаются меры по расширению доступа к информации в СМИ в доступных форматах и не все официальные веб-сайты являются доступными;</w:t>
      </w:r>
    </w:p>
    <w:p w14:paraId="05A18FF4" w14:textId="77777777" w:rsidR="00273317" w:rsidRPr="001E1E15" w:rsidRDefault="00273317" w:rsidP="00273317">
      <w:pPr>
        <w:pStyle w:val="SingleTxtG"/>
      </w:pPr>
      <w:r>
        <w:tab/>
      </w:r>
      <w:r>
        <w:tab/>
        <w:t>b)</w:t>
      </w:r>
      <w:r>
        <w:tab/>
        <w:t>эквадорский жестовый язык не признан в качестве официального языка государства-участника;</w:t>
      </w:r>
    </w:p>
    <w:p w14:paraId="221C25BC" w14:textId="77777777" w:rsidR="00273317" w:rsidRPr="001E1E15" w:rsidRDefault="00273317" w:rsidP="00273317">
      <w:pPr>
        <w:pStyle w:val="SingleTxtG"/>
      </w:pPr>
      <w:r>
        <w:tab/>
      </w:r>
      <w:r>
        <w:tab/>
        <w:t>c)</w:t>
      </w:r>
      <w:r>
        <w:tab/>
        <w:t>курсы подготовки квалифицированных переводчиков жестового языка не выпускают достаточного числа специалистов для имеющегося числа глухих.</w:t>
      </w:r>
    </w:p>
    <w:p w14:paraId="2CE06993" w14:textId="77777777" w:rsidR="00273317" w:rsidRPr="001E1E15" w:rsidRDefault="00273317" w:rsidP="00273317">
      <w:pPr>
        <w:pStyle w:val="SingleTxtG"/>
        <w:keepNext/>
        <w:keepLines/>
        <w:rPr>
          <w:b/>
          <w:bCs/>
        </w:rPr>
      </w:pPr>
      <w:r>
        <w:t>40.</w:t>
      </w:r>
      <w:r>
        <w:tab/>
      </w:r>
      <w:r>
        <w:rPr>
          <w:b/>
          <w:bCs/>
        </w:rPr>
        <w:t>Комитет рекомендует государству-участнику:</w:t>
      </w:r>
    </w:p>
    <w:p w14:paraId="383F02CC" w14:textId="77777777" w:rsidR="00273317" w:rsidRPr="001E1E15" w:rsidRDefault="00273317" w:rsidP="00273317">
      <w:pPr>
        <w:pStyle w:val="SingleTxtG"/>
        <w:rPr>
          <w:b/>
          <w:bCs/>
        </w:rPr>
      </w:pPr>
      <w:r>
        <w:tab/>
      </w:r>
      <w:r>
        <w:tab/>
      </w:r>
      <w:r w:rsidRPr="005D72D0">
        <w:rPr>
          <w:b/>
          <w:bCs/>
        </w:rPr>
        <w:t>a)</w:t>
      </w:r>
      <w:r>
        <w:tab/>
      </w:r>
      <w:r>
        <w:rPr>
          <w:b/>
          <w:bCs/>
        </w:rPr>
        <w:t>принять меры по расширению в государственных учреждениях,</w:t>
      </w:r>
      <w:r w:rsidR="00B162CC">
        <w:rPr>
          <w:b/>
          <w:bCs/>
        </w:rPr>
        <w:br/>
      </w:r>
      <w:r>
        <w:rPr>
          <w:b/>
          <w:bCs/>
        </w:rPr>
        <w:t>а также в средствах массовой информации доступа к информационно-коммуникационным технологиям в доступных форматах, включая выпуски новостей и теле- и радиопрограммы;</w:t>
      </w:r>
    </w:p>
    <w:p w14:paraId="645B1024" w14:textId="77777777" w:rsidR="00273317" w:rsidRPr="001E1E15" w:rsidRDefault="00273317" w:rsidP="00273317">
      <w:pPr>
        <w:pStyle w:val="SingleTxtG"/>
        <w:rPr>
          <w:b/>
          <w:bCs/>
        </w:rPr>
      </w:pPr>
      <w:r>
        <w:tab/>
      </w:r>
      <w:r>
        <w:tab/>
      </w:r>
      <w:r>
        <w:rPr>
          <w:b/>
          <w:bCs/>
        </w:rPr>
        <w:t>b)</w:t>
      </w:r>
      <w:r>
        <w:tab/>
      </w:r>
      <w:r>
        <w:rPr>
          <w:b/>
          <w:bCs/>
        </w:rPr>
        <w:t>признать эквадорский жестовый язык в качестве официального языка государства-участника;</w:t>
      </w:r>
    </w:p>
    <w:p w14:paraId="14873296" w14:textId="77777777" w:rsidR="00273317" w:rsidRPr="001E1E15" w:rsidRDefault="00273317" w:rsidP="00273317">
      <w:pPr>
        <w:pStyle w:val="SingleTxtG"/>
        <w:rPr>
          <w:b/>
          <w:bCs/>
        </w:rPr>
      </w:pPr>
      <w:r>
        <w:tab/>
      </w:r>
      <w:r>
        <w:tab/>
      </w:r>
      <w:r>
        <w:rPr>
          <w:b/>
          <w:bCs/>
        </w:rPr>
        <w:t>c)</w:t>
      </w:r>
      <w:r>
        <w:tab/>
      </w:r>
      <w:r>
        <w:rPr>
          <w:b/>
          <w:bCs/>
        </w:rPr>
        <w:t>увеличить число курсов подготовки дипломированных устных переводчиков жестового языка при активном участии организаций глухих</w:t>
      </w:r>
      <w:r w:rsidR="00B162CC">
        <w:rPr>
          <w:b/>
          <w:bCs/>
        </w:rPr>
        <w:br/>
      </w:r>
      <w:r>
        <w:rPr>
          <w:b/>
          <w:bCs/>
        </w:rPr>
        <w:t>и с учетом их специфических потребностей.</w:t>
      </w:r>
    </w:p>
    <w:p w14:paraId="21AC617C" w14:textId="77777777" w:rsidR="00273317" w:rsidRPr="001E1E15" w:rsidRDefault="00273317" w:rsidP="00273317">
      <w:pPr>
        <w:pStyle w:val="H23G"/>
      </w:pPr>
      <w:r>
        <w:tab/>
      </w:r>
      <w:r>
        <w:tab/>
      </w:r>
      <w:r>
        <w:rPr>
          <w:bCs/>
        </w:rPr>
        <w:t>Уважение дома и семьи (статья 23)</w:t>
      </w:r>
    </w:p>
    <w:p w14:paraId="6D24A657" w14:textId="77777777" w:rsidR="00273317" w:rsidRPr="001E1E15" w:rsidRDefault="00273317" w:rsidP="00273317">
      <w:pPr>
        <w:pStyle w:val="SingleTxtG"/>
      </w:pPr>
      <w:r>
        <w:t>41.</w:t>
      </w:r>
      <w:r>
        <w:tab/>
        <w:t>Комитет обеспокоен отсутствием в законодательстве государства-участника четкого признания права инвалидов на вступление в брак и принципа уважения дома и семьи.</w:t>
      </w:r>
    </w:p>
    <w:p w14:paraId="320E3EB5" w14:textId="77777777" w:rsidR="00273317" w:rsidRPr="001E1E15" w:rsidRDefault="00273317" w:rsidP="00273317">
      <w:pPr>
        <w:pStyle w:val="SingleTxtG"/>
      </w:pPr>
      <w:r>
        <w:t>42.</w:t>
      </w:r>
      <w:r>
        <w:tab/>
      </w:r>
      <w:r>
        <w:rPr>
          <w:b/>
          <w:bCs/>
        </w:rPr>
        <w:t>Комитет повторяет вынесенную им государству-участнику рекомендацию пересмотреть свое законодательство и прямо признать право инвалидов, включая лиц с психосоциальными и интеллектуальными нарушениями, вступать в брак, создавать семьи, выполнять родительские обязанности и пользоваться правом на усыновление/удочерение наравне с другими лицами.</w:t>
      </w:r>
    </w:p>
    <w:p w14:paraId="67887D31" w14:textId="77777777" w:rsidR="00273317" w:rsidRPr="001E1E15" w:rsidRDefault="00273317" w:rsidP="00273317">
      <w:pPr>
        <w:pStyle w:val="H23G"/>
      </w:pPr>
      <w:r>
        <w:tab/>
      </w:r>
      <w:r>
        <w:tab/>
      </w:r>
      <w:r>
        <w:rPr>
          <w:bCs/>
        </w:rPr>
        <w:t>Образование (статья 24)</w:t>
      </w:r>
    </w:p>
    <w:p w14:paraId="7A37C007" w14:textId="77777777" w:rsidR="00273317" w:rsidRPr="001E1E15" w:rsidRDefault="00273317" w:rsidP="00273317">
      <w:pPr>
        <w:pStyle w:val="SingleTxtG"/>
      </w:pPr>
      <w:r>
        <w:t>43.</w:t>
      </w:r>
      <w:r>
        <w:tab/>
        <w:t xml:space="preserve">Комитет с обеспокоенностью отмечает, что в государстве-участнике сохраняется модель специального образования; в законодательстве, особенно в Органическом законе об инвалидах, предусмотрены преимущественно меры в области </w:t>
      </w:r>
      <w:r>
        <w:lastRenderedPageBreak/>
        <w:t>сегрегированного образования; по-прежнему существует 151 сегрегированная школа, и не принимается достаточных мер для преобразования системы образования в целях обеспечения его качества и инклюзивности.</w:t>
      </w:r>
    </w:p>
    <w:p w14:paraId="47CEB6B7" w14:textId="77777777" w:rsidR="00273317" w:rsidRPr="001E1E15" w:rsidRDefault="00273317" w:rsidP="00273317">
      <w:pPr>
        <w:pStyle w:val="SingleTxtG"/>
        <w:rPr>
          <w:b/>
          <w:bCs/>
        </w:rPr>
      </w:pPr>
      <w:r>
        <w:t>44.</w:t>
      </w:r>
      <w:r>
        <w:tab/>
      </w:r>
      <w:r>
        <w:rPr>
          <w:b/>
          <w:bCs/>
        </w:rPr>
        <w:t>Комитет рекомендует государству-участнику незамедлительно пересмотреть Органический закон об инвалидах и внести в него поправки и на основе замечания общего порядка № 4 (2016) о праве на инклюзивное образование и с учетом цели 4.5 Целей в области устойчивого развития избрать в качестве основной стратегии создание системы инклюзивного образования для всех инвалидов на всех уровнях независимо от их миграционного статуса.</w:t>
      </w:r>
      <w:r w:rsidR="00B162CC">
        <w:br/>
      </w:r>
      <w:r>
        <w:rPr>
          <w:b/>
          <w:bCs/>
        </w:rPr>
        <w:t>Он также рекомендует предусмотреть перенаправление бюджета, выделяемого на функционирование системы специального обучения, на обычное образование и обеспечить предоставление персональной поддержки, начиная с дошкольного и заканчивая высшим</w:t>
      </w:r>
      <w:r w:rsidRPr="00905DD5">
        <w:rPr>
          <w:b/>
          <w:bCs/>
        </w:rPr>
        <w:t xml:space="preserve"> </w:t>
      </w:r>
      <w:r>
        <w:rPr>
          <w:b/>
          <w:bCs/>
        </w:rPr>
        <w:t>образованием, и надлежащую подготовку преподавателей.</w:t>
      </w:r>
      <w:r>
        <w:t xml:space="preserve"> </w:t>
      </w:r>
      <w:r>
        <w:rPr>
          <w:b/>
          <w:bCs/>
        </w:rPr>
        <w:t>Кроме того, он рекомендует государству-участнику предоставлять поддержку, обеспечить наличие специальных учебных материалов с использованием альтернативных и доступных форматов, способов и средств коммуникации, информационных и вспомогательных технологий, и предоставлять разумное приспособление в соответствии с индивидуальными потребностями.</w:t>
      </w:r>
    </w:p>
    <w:p w14:paraId="60447327" w14:textId="77777777" w:rsidR="00273317" w:rsidRPr="001E1E15" w:rsidRDefault="00273317" w:rsidP="00273317">
      <w:pPr>
        <w:pStyle w:val="H23G"/>
      </w:pPr>
      <w:r>
        <w:tab/>
      </w:r>
      <w:r>
        <w:tab/>
      </w:r>
      <w:r>
        <w:rPr>
          <w:bCs/>
        </w:rPr>
        <w:t>Здоровье (статья 25)</w:t>
      </w:r>
    </w:p>
    <w:p w14:paraId="3D0295DB" w14:textId="77777777" w:rsidR="00273317" w:rsidRPr="001E1E15" w:rsidRDefault="00273317" w:rsidP="00273317">
      <w:pPr>
        <w:pStyle w:val="SingleTxtG"/>
      </w:pPr>
      <w:r>
        <w:t>45.</w:t>
      </w:r>
      <w:r>
        <w:tab/>
        <w:t>Комитет обеспокоен тем, что:</w:t>
      </w:r>
    </w:p>
    <w:p w14:paraId="273BC19C" w14:textId="77777777" w:rsidR="00273317" w:rsidRPr="001E1E15" w:rsidRDefault="00273317" w:rsidP="00273317">
      <w:pPr>
        <w:pStyle w:val="SingleTxtG"/>
      </w:pPr>
      <w:r>
        <w:tab/>
      </w:r>
      <w:r>
        <w:tab/>
        <w:t>a)</w:t>
      </w:r>
      <w:r>
        <w:tab/>
        <w:t>в программах в области здравоохранения не упоминаются напрямую инвалиды, в частности женщины и девочки, проживающие в общинах и сельских районах;</w:t>
      </w:r>
    </w:p>
    <w:p w14:paraId="3A7F495A" w14:textId="77777777" w:rsidR="00273317" w:rsidRPr="001E1E15" w:rsidRDefault="00273317" w:rsidP="00273317">
      <w:pPr>
        <w:pStyle w:val="SingleTxtG"/>
      </w:pPr>
      <w:r>
        <w:tab/>
      </w:r>
      <w:r>
        <w:tab/>
        <w:t>b)</w:t>
      </w:r>
      <w:r>
        <w:tab/>
        <w:t>отсутствует доступ к физической среде, информации и коммуникации в целях охраны здоровья, а в государственных программах и политике преобладает благотворительный подход;</w:t>
      </w:r>
    </w:p>
    <w:p w14:paraId="402DC6B4" w14:textId="77777777" w:rsidR="00273317" w:rsidRPr="001E1E15" w:rsidRDefault="00273317" w:rsidP="00273317">
      <w:pPr>
        <w:pStyle w:val="SingleTxtG"/>
      </w:pPr>
      <w:r>
        <w:tab/>
      </w:r>
      <w:r>
        <w:tab/>
        <w:t>c)</w:t>
      </w:r>
      <w:r>
        <w:tab/>
        <w:t xml:space="preserve">принятые меры и технические, людские и экономические ресурсы, выделяемые в целях предоставления инвалидам, особенно девочкам, подросткам и женщинам, доступа к услугам в области сексуального и репродуктивного здоровья, недостаточны, и приоритетное внимание по-прежнему уделяется мерам по профилактике инвалидности в качестве меры по осуществлению права на здоровье. </w:t>
      </w:r>
    </w:p>
    <w:p w14:paraId="372CCC65" w14:textId="77777777" w:rsidR="00273317" w:rsidRPr="001E1E15" w:rsidRDefault="00273317" w:rsidP="00273317">
      <w:pPr>
        <w:pStyle w:val="SingleTxtG"/>
        <w:rPr>
          <w:b/>
          <w:bCs/>
        </w:rPr>
      </w:pPr>
      <w:r>
        <w:t>46.</w:t>
      </w:r>
      <w:r>
        <w:tab/>
      </w:r>
      <w:r>
        <w:rPr>
          <w:b/>
          <w:bCs/>
        </w:rPr>
        <w:t>Комитет рекомендует государству-участнику:</w:t>
      </w:r>
    </w:p>
    <w:p w14:paraId="4CAA12D6" w14:textId="77777777" w:rsidR="00273317" w:rsidRPr="001E1E15" w:rsidRDefault="00273317" w:rsidP="00273317">
      <w:pPr>
        <w:pStyle w:val="SingleTxtG"/>
        <w:rPr>
          <w:b/>
          <w:bCs/>
        </w:rPr>
      </w:pPr>
      <w:r>
        <w:tab/>
      </w:r>
      <w:r>
        <w:tab/>
      </w:r>
      <w:r w:rsidRPr="005D72D0">
        <w:rPr>
          <w:b/>
          <w:bCs/>
        </w:rPr>
        <w:t>a)</w:t>
      </w:r>
      <w:r>
        <w:tab/>
      </w:r>
      <w:r>
        <w:rPr>
          <w:b/>
          <w:bCs/>
        </w:rPr>
        <w:t>разработать протоколы медицинского обслуживания для инвалидов на основе комплексного учета гендерных вопросов и межсекторального подхода;</w:t>
      </w:r>
    </w:p>
    <w:p w14:paraId="33A174E8" w14:textId="77777777" w:rsidR="00273317" w:rsidRPr="001E1E15" w:rsidRDefault="00273317" w:rsidP="00273317">
      <w:pPr>
        <w:pStyle w:val="SingleTxtG"/>
        <w:rPr>
          <w:b/>
          <w:bCs/>
        </w:rPr>
      </w:pPr>
      <w:r>
        <w:tab/>
      </w:r>
      <w:r>
        <w:tab/>
      </w:r>
      <w:r>
        <w:rPr>
          <w:b/>
          <w:bCs/>
        </w:rPr>
        <w:t>b)</w:t>
      </w:r>
      <w:r>
        <w:tab/>
      </w:r>
      <w:r>
        <w:rPr>
          <w:b/>
          <w:bCs/>
        </w:rPr>
        <w:t>принять меры и выделить технические ресурсы для обеспечения доступности физической среды, оборудования, информации и средств коммуникации во всех учреждениях, где предоставляются медицинские услуги, обеспечив предоставление информации при помощи доступных способов и средств коммуникации, включая шрифт Брайля, и наличие прошедшего подготовку персонала и квалифицированных переводчиков жестового языка;</w:t>
      </w:r>
    </w:p>
    <w:p w14:paraId="540EC7F7" w14:textId="77777777" w:rsidR="00273317" w:rsidRPr="001E1E15" w:rsidRDefault="00273317" w:rsidP="00273317">
      <w:pPr>
        <w:pStyle w:val="SingleTxtG"/>
        <w:rPr>
          <w:b/>
          <w:bCs/>
        </w:rPr>
      </w:pPr>
      <w:r>
        <w:tab/>
      </w:r>
      <w:r>
        <w:tab/>
      </w:r>
      <w:r>
        <w:rPr>
          <w:b/>
          <w:bCs/>
        </w:rPr>
        <w:t>c)</w:t>
      </w:r>
      <w:r>
        <w:tab/>
      </w:r>
      <w:r>
        <w:rPr>
          <w:b/>
          <w:bCs/>
        </w:rPr>
        <w:t>исключить меры по профилактике инвалидности, которые не являются частью процесса осуществления Конвенции.</w:t>
      </w:r>
    </w:p>
    <w:p w14:paraId="561A26D8" w14:textId="77777777" w:rsidR="00273317" w:rsidRPr="001E1E15" w:rsidRDefault="00273317" w:rsidP="00273317">
      <w:pPr>
        <w:pStyle w:val="H23G"/>
      </w:pPr>
      <w:r>
        <w:tab/>
      </w:r>
      <w:r>
        <w:tab/>
      </w:r>
      <w:r>
        <w:rPr>
          <w:bCs/>
        </w:rPr>
        <w:t>Труд и занятость (статья 27)</w:t>
      </w:r>
    </w:p>
    <w:p w14:paraId="44511DAF" w14:textId="77777777" w:rsidR="00273317" w:rsidRPr="001E1E15" w:rsidRDefault="00273317" w:rsidP="00273317">
      <w:pPr>
        <w:pStyle w:val="SingleTxtG"/>
        <w:keepNext/>
        <w:keepLines/>
      </w:pPr>
      <w:r>
        <w:t>47.</w:t>
      </w:r>
      <w:r>
        <w:tab/>
        <w:t>Комитет обеспокоен:</w:t>
      </w:r>
    </w:p>
    <w:p w14:paraId="76ECAE05" w14:textId="77777777" w:rsidR="00273317" w:rsidRPr="001E1E15" w:rsidRDefault="00273317" w:rsidP="00273317">
      <w:pPr>
        <w:pStyle w:val="SingleTxtG"/>
      </w:pPr>
      <w:r>
        <w:tab/>
      </w:r>
      <w:r>
        <w:tab/>
        <w:t>a)</w:t>
      </w:r>
      <w:r>
        <w:tab/>
        <w:t>отсутствием признания отказа в разумном приспособлении как одной из форм дискриминации в Органическом законе об инвалидах;</w:t>
      </w:r>
    </w:p>
    <w:p w14:paraId="70DCE1C9" w14:textId="77777777" w:rsidR="00273317" w:rsidRPr="001E1E15" w:rsidRDefault="00273317" w:rsidP="00273317">
      <w:pPr>
        <w:pStyle w:val="SingleTxtG"/>
      </w:pPr>
      <w:r>
        <w:tab/>
      </w:r>
      <w:r>
        <w:tab/>
        <w:t>b)</w:t>
      </w:r>
      <w:r>
        <w:tab/>
        <w:t xml:space="preserve">снижением числа инвалидов, имеющих постоянную работу, главным образом женщин-инвалидов; недостаточным принятием мер по поощрению занятости, в том числе посредством установления квот при приеме на работу, со стороны учреждений государства-участника и предприятий; отсутствием надзора и законодательных мер, направленных на установление санкций за недостаточное </w:t>
      </w:r>
      <w:r>
        <w:lastRenderedPageBreak/>
        <w:t>выполнение компаниями требования о приеме инвалидов на постоянную работу,</w:t>
      </w:r>
      <w:r w:rsidR="00B162CC">
        <w:br/>
      </w:r>
      <w:r>
        <w:t>а также отсутствием возможностей для самостоятельной занятости инвалидов и стимулов для их предпринимательской деятельности.</w:t>
      </w:r>
    </w:p>
    <w:p w14:paraId="64CED27B" w14:textId="77777777" w:rsidR="00273317" w:rsidRPr="001E1E15" w:rsidRDefault="00273317" w:rsidP="00273317">
      <w:pPr>
        <w:pStyle w:val="SingleTxtG"/>
        <w:rPr>
          <w:b/>
          <w:bCs/>
        </w:rPr>
      </w:pPr>
      <w:r>
        <w:t>48.</w:t>
      </w:r>
      <w:r>
        <w:tab/>
      </w:r>
      <w:r>
        <w:rPr>
          <w:b/>
          <w:bCs/>
        </w:rPr>
        <w:t>В соответствии с Конвенцией и с учетом цели 8.5 Целей в области устойчивого развития Комитет рекомендует государству-участнику:</w:t>
      </w:r>
    </w:p>
    <w:p w14:paraId="6D6D9944" w14:textId="77777777" w:rsidR="00273317" w:rsidRPr="001E1E15" w:rsidRDefault="00273317" w:rsidP="00273317">
      <w:pPr>
        <w:pStyle w:val="SingleTxtG"/>
        <w:rPr>
          <w:b/>
          <w:bCs/>
        </w:rPr>
      </w:pPr>
      <w:r w:rsidRPr="0076335C">
        <w:rPr>
          <w:b/>
          <w:bCs/>
        </w:rPr>
        <w:tab/>
      </w:r>
      <w:r>
        <w:rPr>
          <w:b/>
          <w:bCs/>
        </w:rPr>
        <w:tab/>
      </w:r>
      <w:r w:rsidRPr="0076335C">
        <w:rPr>
          <w:b/>
          <w:bCs/>
        </w:rPr>
        <w:t>a)</w:t>
      </w:r>
      <w:r>
        <w:tab/>
      </w:r>
      <w:r>
        <w:rPr>
          <w:b/>
          <w:bCs/>
        </w:rPr>
        <w:t>признать отказ в разумном приспособлении по месту работы в качестве одной из форм дискриминации в Органическом законе об инвалидах;</w:t>
      </w:r>
    </w:p>
    <w:p w14:paraId="209DA4B7" w14:textId="77777777" w:rsidR="00273317" w:rsidRPr="001E1E15" w:rsidRDefault="00273317" w:rsidP="00273317">
      <w:pPr>
        <w:pStyle w:val="SingleTxtG"/>
        <w:rPr>
          <w:b/>
          <w:bCs/>
        </w:rPr>
      </w:pPr>
      <w:r>
        <w:tab/>
      </w:r>
      <w:r>
        <w:tab/>
      </w:r>
      <w:r>
        <w:rPr>
          <w:b/>
          <w:bCs/>
        </w:rPr>
        <w:t>b)</w:t>
      </w:r>
      <w:r>
        <w:tab/>
      </w:r>
      <w:r>
        <w:rPr>
          <w:b/>
          <w:bCs/>
        </w:rPr>
        <w:t>активизировать меры, принимаемые для увеличения числа инвалидов, имеющих постоянную работу и занимающихся индивидуальной трудовой деятельностью в условиях открытости, а также для поощрения занятости инвалидов, включая установление квот в государственном секторе,</w:t>
      </w:r>
      <w:r w:rsidR="00B162CC">
        <w:rPr>
          <w:b/>
          <w:bCs/>
        </w:rPr>
        <w:br/>
      </w:r>
      <w:r>
        <w:rPr>
          <w:b/>
          <w:bCs/>
        </w:rPr>
        <w:t>и принять законодательные меры для установления санкций за недостаточное выполнение компаниями требования о приеме инвалидов на постоянную работу;</w:t>
      </w:r>
    </w:p>
    <w:p w14:paraId="5AC4C03E" w14:textId="77777777" w:rsidR="00273317" w:rsidRPr="001E1E15" w:rsidRDefault="00273317" w:rsidP="00273317">
      <w:pPr>
        <w:pStyle w:val="SingleTxtG"/>
        <w:rPr>
          <w:b/>
          <w:bCs/>
        </w:rPr>
      </w:pPr>
      <w:r>
        <w:tab/>
      </w:r>
      <w:r>
        <w:tab/>
      </w:r>
      <w:r w:rsidRPr="0035166A">
        <w:rPr>
          <w:b/>
          <w:bCs/>
        </w:rPr>
        <w:t>c)</w:t>
      </w:r>
      <w:r>
        <w:tab/>
      </w:r>
      <w:r>
        <w:rPr>
          <w:b/>
          <w:bCs/>
        </w:rPr>
        <w:t>проводить широкое обучение инвалидов приносящим доход видам деятельности в условиях постоянной занятости как в городских, так и в сельских районах и принимать меры по активному поощрению предпринимательства среди инвалидов.</w:t>
      </w:r>
    </w:p>
    <w:p w14:paraId="490FFA77" w14:textId="77777777" w:rsidR="00273317" w:rsidRPr="001E1E15" w:rsidRDefault="00273317" w:rsidP="00273317">
      <w:pPr>
        <w:pStyle w:val="H23G"/>
      </w:pPr>
      <w:r>
        <w:tab/>
      </w:r>
      <w:r>
        <w:tab/>
      </w:r>
      <w:r>
        <w:rPr>
          <w:bCs/>
        </w:rPr>
        <w:t>Достаточный жизненный уровень и социальная защита (статья 28)</w:t>
      </w:r>
    </w:p>
    <w:p w14:paraId="05088F4F" w14:textId="6BD2D9B5" w:rsidR="00273317" w:rsidRPr="001E1E15" w:rsidRDefault="00273317" w:rsidP="00273317">
      <w:pPr>
        <w:pStyle w:val="SingleTxtG"/>
      </w:pPr>
      <w:r>
        <w:t>49.</w:t>
      </w:r>
      <w:r>
        <w:tab/>
        <w:t>Комитет обеспокоен тем, что денежное пособие</w:t>
      </w:r>
      <w:bookmarkStart w:id="0" w:name="_GoBack"/>
      <w:bookmarkEnd w:id="0"/>
      <w:r>
        <w:t xml:space="preserve"> </w:t>
      </w:r>
      <w:r w:rsidR="00A05A9B">
        <w:t xml:space="preserve">в размере 240 долл. США, </w:t>
      </w:r>
      <w:r>
        <w:t xml:space="preserve">выплачиваемое Фондом имени Хоакина Гальегоса Лары лицам с инвалидностью, которая квалифицируется государством как </w:t>
      </w:r>
      <w:r w:rsidR="00EB2B74">
        <w:t>«</w:t>
      </w:r>
      <w:r>
        <w:t>серьезная</w:t>
      </w:r>
      <w:r w:rsidR="00EB2B74">
        <w:t>»</w:t>
      </w:r>
      <w:r>
        <w:t>, и пенсия по инвалидности в размере 50 долл. США недостаточны для покрытия основных и дополнительных расходов, связанных с инвалидностью. Комитет также обеспокоен тем, что:</w:t>
      </w:r>
    </w:p>
    <w:p w14:paraId="346E88A4" w14:textId="77777777" w:rsidR="00273317" w:rsidRPr="001E1E15" w:rsidRDefault="00273317" w:rsidP="00273317">
      <w:pPr>
        <w:pStyle w:val="SingleTxtG"/>
      </w:pPr>
      <w:r>
        <w:tab/>
      </w:r>
      <w:r>
        <w:tab/>
        <w:t>a)</w:t>
      </w:r>
      <w:r>
        <w:tab/>
        <w:t>отсутствие надлежащего взаимодействия между Министерством экономической и социальной интеграции и Эквадорским институтом социального страхования приводит к тому, что значительное число инвалидов оказываются не охваченными системой социальной защиты;</w:t>
      </w:r>
    </w:p>
    <w:p w14:paraId="0F7CC53C" w14:textId="77777777" w:rsidR="00273317" w:rsidRPr="001E1E15" w:rsidRDefault="00273317" w:rsidP="00273317">
      <w:pPr>
        <w:pStyle w:val="SingleTxtG"/>
      </w:pPr>
      <w:r>
        <w:tab/>
      </w:r>
      <w:r>
        <w:tab/>
        <w:t>b)</w:t>
      </w:r>
      <w:r>
        <w:tab/>
        <w:t>инвалиды не имеют равного с другими лицами доступа к кредитам на социальное жилье, отвечающее их потребностям в плане доступности.</w:t>
      </w:r>
    </w:p>
    <w:p w14:paraId="40A7577A" w14:textId="77777777" w:rsidR="00273317" w:rsidRPr="001E1E15" w:rsidRDefault="00273317" w:rsidP="00273317">
      <w:pPr>
        <w:pStyle w:val="SingleTxtG"/>
        <w:rPr>
          <w:b/>
          <w:bCs/>
        </w:rPr>
      </w:pPr>
      <w:r>
        <w:t>50.</w:t>
      </w:r>
      <w:r>
        <w:tab/>
      </w:r>
      <w:r>
        <w:rPr>
          <w:b/>
          <w:bCs/>
        </w:rPr>
        <w:t>В соответствии с Конвенцией и с учетом цели 10.2 Целей в области устойчивого развития Комитет рекомендует государству-участнику:</w:t>
      </w:r>
    </w:p>
    <w:p w14:paraId="6ED3C480" w14:textId="77777777" w:rsidR="00273317" w:rsidRPr="001E1E15" w:rsidRDefault="00273317" w:rsidP="00273317">
      <w:pPr>
        <w:pStyle w:val="SingleTxtG"/>
        <w:rPr>
          <w:b/>
          <w:bCs/>
        </w:rPr>
      </w:pPr>
      <w:r>
        <w:tab/>
      </w:r>
      <w:r>
        <w:tab/>
      </w:r>
      <w:r w:rsidRPr="001B1EDC">
        <w:rPr>
          <w:b/>
          <w:bCs/>
        </w:rPr>
        <w:t>a)</w:t>
      </w:r>
      <w:r>
        <w:tab/>
      </w:r>
      <w:r>
        <w:rPr>
          <w:b/>
          <w:bCs/>
        </w:rPr>
        <w:t>как можно скорее разработать национальную программу социальной защиты инвалидов, активизировать усилия по ее осуществлению в целях повышения уровня жизни инвалидов, в особенности женщин, мигрантов, представителей коренного населения и лиц, проживающих в сельских районах,</w:t>
      </w:r>
      <w:r w:rsidR="00EB2B74">
        <w:rPr>
          <w:b/>
          <w:bCs/>
        </w:rPr>
        <w:br/>
      </w:r>
      <w:r>
        <w:rPr>
          <w:b/>
          <w:bCs/>
        </w:rPr>
        <w:t>и рассмотреть возможность увеличения размера получаемых ими пособий по инвалидности;</w:t>
      </w:r>
    </w:p>
    <w:p w14:paraId="4D2652E4" w14:textId="77777777" w:rsidR="00273317" w:rsidRPr="001E1E15" w:rsidRDefault="00273317" w:rsidP="00273317">
      <w:pPr>
        <w:pStyle w:val="SingleTxtG"/>
        <w:rPr>
          <w:b/>
          <w:bCs/>
        </w:rPr>
      </w:pPr>
      <w:r>
        <w:tab/>
      </w:r>
      <w:r>
        <w:tab/>
      </w:r>
      <w:r>
        <w:rPr>
          <w:b/>
          <w:bCs/>
        </w:rPr>
        <w:t>b)</w:t>
      </w:r>
      <w:r>
        <w:tab/>
      </w:r>
      <w:r>
        <w:rPr>
          <w:b/>
          <w:bCs/>
        </w:rPr>
        <w:t>обеспечить инвалидам, наравне с другими лицами, доступ к кредитам на социальное жилье и адаптировать это жилье к их потребностям в плане доступности.</w:t>
      </w:r>
    </w:p>
    <w:p w14:paraId="5246E059" w14:textId="77777777" w:rsidR="00273317" w:rsidRPr="001E1E15" w:rsidRDefault="00273317" w:rsidP="00273317">
      <w:pPr>
        <w:pStyle w:val="H23G"/>
      </w:pPr>
      <w:r>
        <w:tab/>
      </w:r>
      <w:r>
        <w:tab/>
      </w:r>
      <w:r>
        <w:rPr>
          <w:bCs/>
        </w:rPr>
        <w:t>Участие в политической и общественной жизни (статья 29)</w:t>
      </w:r>
    </w:p>
    <w:p w14:paraId="0419A947" w14:textId="77777777" w:rsidR="00273317" w:rsidRPr="001E1E15" w:rsidRDefault="00273317" w:rsidP="00273317">
      <w:pPr>
        <w:pStyle w:val="SingleTxtG"/>
      </w:pPr>
      <w:r>
        <w:t>51.</w:t>
      </w:r>
      <w:r>
        <w:tab/>
        <w:t>Комитет обеспокоен непринятием мер для предоставления инвалидам, особенно женщинам, доступа к выборным должностям, что препятствует конструктивному и независимому участию их самих и представляющих их организаций во всех политических процессах в стране. Он также обеспокоен нераспространением информации о мерах по обеспечению физической доступности и коммуникации на избирательных участках.</w:t>
      </w:r>
    </w:p>
    <w:p w14:paraId="677FAE54" w14:textId="77777777" w:rsidR="00273317" w:rsidRPr="001E1E15" w:rsidRDefault="00273317" w:rsidP="00273317">
      <w:pPr>
        <w:pStyle w:val="SingleTxtG"/>
        <w:rPr>
          <w:b/>
        </w:rPr>
      </w:pPr>
      <w:r>
        <w:t>52.</w:t>
      </w:r>
      <w:r>
        <w:tab/>
      </w:r>
      <w:r>
        <w:rPr>
          <w:b/>
          <w:bCs/>
        </w:rPr>
        <w:t xml:space="preserve">Комитет рекомендует принять меры для предоставления инвалидам доступа к выборным должностям в целях расширения и укрепления их конструктивного и независимого участия через представляющие их организации во всех политических процессах в стране, а также для обеспечения физической </w:t>
      </w:r>
      <w:r>
        <w:rPr>
          <w:b/>
          <w:bCs/>
        </w:rPr>
        <w:lastRenderedPageBreak/>
        <w:t>доступности и коммуникации на избирательных участках и распространения соответствующей информации.</w:t>
      </w:r>
    </w:p>
    <w:p w14:paraId="284FCCCB" w14:textId="77777777" w:rsidR="00273317" w:rsidRPr="001E1E15" w:rsidRDefault="00273317" w:rsidP="00273317">
      <w:pPr>
        <w:pStyle w:val="H23G"/>
      </w:pPr>
      <w:r>
        <w:tab/>
      </w:r>
      <w:r>
        <w:tab/>
      </w:r>
      <w:r>
        <w:rPr>
          <w:bCs/>
        </w:rPr>
        <w:t>Участие в культурной жизни, проведении досуга и отдыха и занятии спортом (статья 30)</w:t>
      </w:r>
    </w:p>
    <w:p w14:paraId="18706064" w14:textId="77777777" w:rsidR="00273317" w:rsidRPr="001E1E15" w:rsidRDefault="00273317" w:rsidP="00273317">
      <w:pPr>
        <w:pStyle w:val="SingleTxtG"/>
      </w:pPr>
      <w:r>
        <w:t>53.</w:t>
      </w:r>
      <w:r>
        <w:tab/>
        <w:t>Комитет обеспокоен недостаточной доступностью всех спортивных, развлекательных и культурных объектов для инвалидов и ограниченным участием детей-инвалидов в спортивных и культурных мероприятиях. Он также обеспокоен недостаточным принятием мер для осуществления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2A2E8B3C" w14:textId="77777777" w:rsidR="00273317" w:rsidRPr="001E1E15" w:rsidRDefault="00273317" w:rsidP="00273317">
      <w:pPr>
        <w:pStyle w:val="SingleTxtG"/>
        <w:rPr>
          <w:b/>
          <w:bCs/>
        </w:rPr>
      </w:pPr>
      <w:r>
        <w:t>54.</w:t>
      </w:r>
      <w:r>
        <w:tab/>
      </w:r>
      <w:r>
        <w:rPr>
          <w:b/>
          <w:bCs/>
        </w:rPr>
        <w:t>Комитет рекомендует государству-участнику обеспечить инвалидам физический доступ к спортивным, культурным и развлекательным объектам и к соответствующей информации, согласовав эту деятельность с мерами по обеспечению доступности как в сельских, так и в городских районах;</w:t>
      </w:r>
      <w:r>
        <w:t xml:space="preserve"> </w:t>
      </w:r>
      <w:r>
        <w:rPr>
          <w:b/>
          <w:bCs/>
        </w:rPr>
        <w:t>активизировать подготовку государственных служащих, работающих в таких учреждениях, создать руководства на жестовом языке и предоставлять информацию в таких доступных форматах, как шрифт Брайля и другие способы и средства коммуникации, поощряя участие детей-инвалидов в спортивных и культурных мероприятиях.</w:t>
      </w:r>
      <w:r>
        <w:t xml:space="preserve"> </w:t>
      </w:r>
      <w:r>
        <w:rPr>
          <w:b/>
          <w:bCs/>
        </w:rPr>
        <w:t>Он также рекомендует принять адресные меры для осуществления Марракешского договора.</w:t>
      </w:r>
    </w:p>
    <w:p w14:paraId="56A04B65" w14:textId="77777777" w:rsidR="00273317" w:rsidRPr="001E1E15" w:rsidRDefault="00273317" w:rsidP="00273317">
      <w:pPr>
        <w:pStyle w:val="H1G"/>
        <w:rPr>
          <w:b w:val="0"/>
          <w:bCs/>
        </w:rPr>
      </w:pPr>
      <w:r>
        <w:tab/>
        <w:t>C.</w:t>
      </w:r>
      <w:r>
        <w:tab/>
      </w:r>
      <w:r>
        <w:rPr>
          <w:bCs/>
        </w:rPr>
        <w:t>Конкретные обязательства (статьи 31–33)</w:t>
      </w:r>
    </w:p>
    <w:p w14:paraId="5E795049" w14:textId="77777777" w:rsidR="00273317" w:rsidRPr="001E1E15" w:rsidRDefault="00273317" w:rsidP="00273317">
      <w:pPr>
        <w:pStyle w:val="H23G"/>
      </w:pPr>
      <w:r>
        <w:tab/>
      </w:r>
      <w:r>
        <w:tab/>
      </w:r>
      <w:r>
        <w:rPr>
          <w:bCs/>
        </w:rPr>
        <w:t>Статистика и сбор данных (статья 31)</w:t>
      </w:r>
    </w:p>
    <w:p w14:paraId="6F09DE41" w14:textId="77777777" w:rsidR="00273317" w:rsidRPr="001E1E15" w:rsidRDefault="00273317" w:rsidP="00273317">
      <w:pPr>
        <w:pStyle w:val="SingleTxtG"/>
      </w:pPr>
      <w:r>
        <w:t>55.</w:t>
      </w:r>
      <w:r>
        <w:tab/>
        <w:t>Комитет обеспокоен тем, что государство-участник не обеспечивает учет прав человека инвалидов на межсекторальной основе и не предусматривает их конструктивное участие через представляющие их организации в сборе затрагивающей их информации, в том числе вносимой в Национальный реестр инвалидов.</w:t>
      </w:r>
    </w:p>
    <w:p w14:paraId="68A0465E" w14:textId="77777777" w:rsidR="00273317" w:rsidRPr="001E1E15" w:rsidRDefault="00273317" w:rsidP="00273317">
      <w:pPr>
        <w:pStyle w:val="SingleTxtG"/>
        <w:rPr>
          <w:b/>
          <w:bCs/>
        </w:rPr>
      </w:pPr>
      <w:r>
        <w:t>56.</w:t>
      </w:r>
      <w:r>
        <w:tab/>
      </w:r>
      <w:r>
        <w:rPr>
          <w:b/>
          <w:bCs/>
        </w:rPr>
        <w:t>Комитет рекомендует государству-участнику отразить правозащитный подход в сведениях, вносимых в Национальный реестр инвалидов, с тем чтобы в координации с инвалидами и их организациями признать право инвалидов на реализацию их прав человека, что позволит включить их в государственную политику, проводить мониторинг и оценку этой деятельности, и учитывать сведения об их участии во всех сферах общественной, включая образование, оплачиваемую работу, отдых и политическую жизнь.</w:t>
      </w:r>
      <w:r>
        <w:t xml:space="preserve"> </w:t>
      </w:r>
      <w:r>
        <w:rPr>
          <w:b/>
          <w:bCs/>
        </w:rPr>
        <w:t>Кроме того, он рекомендует обеспечить широкое распространение информации, содержащейся в Национальном реестре инвалидов, после его обновления.</w:t>
      </w:r>
    </w:p>
    <w:p w14:paraId="67B86D92" w14:textId="77777777" w:rsidR="00273317" w:rsidRPr="001E1E15" w:rsidRDefault="00273317" w:rsidP="00273317">
      <w:pPr>
        <w:pStyle w:val="H23G"/>
      </w:pPr>
      <w:r>
        <w:tab/>
      </w:r>
      <w:r>
        <w:tab/>
      </w:r>
      <w:r>
        <w:rPr>
          <w:bCs/>
        </w:rPr>
        <w:t>Международное сотрудничество (статья 32)</w:t>
      </w:r>
    </w:p>
    <w:p w14:paraId="295069AF" w14:textId="77777777" w:rsidR="00273317" w:rsidRPr="001E1E15" w:rsidRDefault="00273317" w:rsidP="00273317">
      <w:pPr>
        <w:pStyle w:val="SingleTxtG"/>
      </w:pPr>
      <w:r>
        <w:t>57.</w:t>
      </w:r>
      <w:r>
        <w:tab/>
        <w:t>Комитет обеспокоен тем, что инвалиды не участвуют через представляющие их организации в разработке и осуществлении проектов в области международного сотрудничества.</w:t>
      </w:r>
    </w:p>
    <w:p w14:paraId="0CF32AC8" w14:textId="77777777" w:rsidR="00273317" w:rsidRPr="001E1E15" w:rsidRDefault="00273317" w:rsidP="00273317">
      <w:pPr>
        <w:pStyle w:val="SingleTxtG"/>
        <w:rPr>
          <w:b/>
          <w:bCs/>
        </w:rPr>
      </w:pPr>
      <w:r>
        <w:t>58.</w:t>
      </w:r>
      <w:r>
        <w:tab/>
      </w:r>
      <w:r>
        <w:rPr>
          <w:b/>
          <w:bCs/>
        </w:rPr>
        <w:t>Комитет призывает государство-участник представить подробную информацию как Комитету, так и самим инвалидам через представляющие их организации о том, каким образом проблемы инвалидности учитываются в национальных планах по достижению Целей в области устойчивого развития, сформулированных в Повестке дня на период до 2030 года.</w:t>
      </w:r>
      <w:r>
        <w:t xml:space="preserve"> </w:t>
      </w:r>
      <w:r>
        <w:rPr>
          <w:b/>
          <w:bCs/>
        </w:rPr>
        <w:t>Он рекомендует расширять участие инвалидов через представляющие их организации во всех программах в области международного сотрудничества.</w:t>
      </w:r>
    </w:p>
    <w:p w14:paraId="67BCE3B7" w14:textId="77777777" w:rsidR="00273317" w:rsidRPr="001E1E15" w:rsidRDefault="00273317" w:rsidP="00EB2B74">
      <w:pPr>
        <w:pStyle w:val="H23G"/>
        <w:spacing w:after="100"/>
      </w:pPr>
      <w:r>
        <w:lastRenderedPageBreak/>
        <w:tab/>
      </w:r>
      <w:r>
        <w:tab/>
      </w:r>
      <w:r>
        <w:rPr>
          <w:bCs/>
        </w:rPr>
        <w:t>Национальное осуществление и мониторинг (статья 33)</w:t>
      </w:r>
    </w:p>
    <w:p w14:paraId="5478D200" w14:textId="77777777" w:rsidR="00273317" w:rsidRPr="001E1E15" w:rsidRDefault="00273317" w:rsidP="00EB2B74">
      <w:pPr>
        <w:pStyle w:val="SingleTxtG"/>
        <w:spacing w:after="100" w:line="230" w:lineRule="atLeast"/>
      </w:pPr>
      <w:r>
        <w:t>59.</w:t>
      </w:r>
      <w:r>
        <w:tab/>
        <w:t>Комитет с обеспокоенностью отмечает, что государство-участник не назначило независимый механизм мониторинга для контроля и оценки деятельности по осуществлению Конвенции, предусмотрев для этого надлежащий бюджет, функции и обеспечив конструктивное и независимое участие самих инвалидов и представляющих их организаций в этой деятельности.</w:t>
      </w:r>
    </w:p>
    <w:p w14:paraId="3A1D20C5" w14:textId="77777777" w:rsidR="00273317" w:rsidRPr="001E1E15" w:rsidRDefault="00273317" w:rsidP="00EB2B74">
      <w:pPr>
        <w:pStyle w:val="SingleTxtG"/>
        <w:spacing w:after="100" w:line="230" w:lineRule="atLeast"/>
        <w:rPr>
          <w:b/>
          <w:bCs/>
        </w:rPr>
      </w:pPr>
      <w:r>
        <w:t>60.</w:t>
      </w:r>
      <w:r>
        <w:tab/>
      </w:r>
      <w:r>
        <w:rPr>
          <w:b/>
          <w:bCs/>
        </w:rPr>
        <w:t>Комитет рекомендует государству-участнику, с учетом Руководящих принципов в отношении независимых структур мониторинга и их участия в работе Комитета по правам инвалидов (CRPD/C/1/Rev.1, приложение), как можно скорее создать независимый механизм мониторинга деятельности по осуществлению Конвенции, предусмотрев соответствующий бюджет и функции, включить Управление Народного защитника в деятельность независимого механизма мониторинга в соответствии с Парижскими принципами и обеспечить конструктивное и независимое участие инвалидов и представляющих их организаций в этой деятельности.</w:t>
      </w:r>
    </w:p>
    <w:p w14:paraId="0A7EE615" w14:textId="77777777" w:rsidR="00273317" w:rsidRPr="001E1E15" w:rsidRDefault="00273317" w:rsidP="00273317">
      <w:pPr>
        <w:pStyle w:val="HChG"/>
      </w:pPr>
      <w:r>
        <w:tab/>
        <w:t>IV.</w:t>
      </w:r>
      <w:r>
        <w:tab/>
      </w:r>
      <w:r>
        <w:rPr>
          <w:bCs/>
        </w:rPr>
        <w:t>Последующая деятельность</w:t>
      </w:r>
    </w:p>
    <w:p w14:paraId="414D762A" w14:textId="77777777" w:rsidR="00273317" w:rsidRPr="001E1E15" w:rsidRDefault="00273317" w:rsidP="00EB2B74">
      <w:pPr>
        <w:pStyle w:val="H23G"/>
        <w:spacing w:after="100"/>
      </w:pPr>
      <w:r>
        <w:tab/>
      </w:r>
      <w:r>
        <w:tab/>
      </w:r>
      <w:r>
        <w:rPr>
          <w:bCs/>
        </w:rPr>
        <w:t>Распространение информации</w:t>
      </w:r>
    </w:p>
    <w:p w14:paraId="53BB0E7C" w14:textId="77777777" w:rsidR="00273317" w:rsidRPr="001E1E15" w:rsidRDefault="00273317" w:rsidP="00EB2B74">
      <w:pPr>
        <w:pStyle w:val="SingleTxtG"/>
        <w:spacing w:after="100" w:line="230" w:lineRule="atLeast"/>
        <w:rPr>
          <w:b/>
        </w:rPr>
      </w:pPr>
      <w:r>
        <w:t>61.</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Что касается неотложных мер, которые необходимо принять, то Комитет хотел бы обратить внимание государства-участника на рекомендации, содержащиеся в пункте 10, касающемся согласования законодательства, и пункте 60, касающемся независимого механизма мониторинга.</w:t>
      </w:r>
      <w:r>
        <w:t xml:space="preserve"> </w:t>
      </w:r>
      <w:r>
        <w:rPr>
          <w:b/>
          <w:bCs/>
        </w:rPr>
        <w:t>Комитет рекомендует установить конкретные цели и сроки для выполнения всех общих рекомендаций.</w:t>
      </w:r>
    </w:p>
    <w:p w14:paraId="4A279419" w14:textId="77777777" w:rsidR="00273317" w:rsidRPr="001E1E15" w:rsidRDefault="00273317" w:rsidP="00EB2B74">
      <w:pPr>
        <w:pStyle w:val="SingleTxtG"/>
        <w:spacing w:after="100" w:line="230" w:lineRule="atLeast"/>
        <w:rPr>
          <w:b/>
        </w:rPr>
      </w:pPr>
      <w:r>
        <w:t>62.</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соответствующих мер членам правительства и парламента, должностным лицам соответствующих министерств, местным органам власти и членам соответствующих профессиональных групп,</w:t>
      </w:r>
      <w:r w:rsidR="00EB2B74">
        <w:rPr>
          <w:b/>
          <w:bCs/>
        </w:rPr>
        <w:br/>
      </w:r>
      <w:r>
        <w:rPr>
          <w:b/>
          <w:bCs/>
        </w:rPr>
        <w:t>в частности специалистам в области образования, здравоохранения и права,</w:t>
      </w:r>
      <w:r w:rsidR="00EB2B74">
        <w:rPr>
          <w:b/>
          <w:bCs/>
        </w:rPr>
        <w:br/>
      </w:r>
      <w:r>
        <w:rPr>
          <w:b/>
          <w:bCs/>
        </w:rPr>
        <w:t>а также работникам средств массовой информации, с использованием современных стратегий социальной коммуникации.</w:t>
      </w:r>
    </w:p>
    <w:p w14:paraId="6B694FE2" w14:textId="77777777" w:rsidR="00273317" w:rsidRPr="001E1E15" w:rsidRDefault="00273317" w:rsidP="00EB2B74">
      <w:pPr>
        <w:pStyle w:val="SingleTxtG"/>
        <w:spacing w:after="100" w:line="230" w:lineRule="atLeast"/>
        <w:rPr>
          <w:b/>
        </w:rPr>
      </w:pPr>
      <w:r>
        <w:t>63.</w:t>
      </w:r>
      <w:r>
        <w:tab/>
      </w:r>
      <w:r>
        <w:rPr>
          <w:b/>
          <w:bCs/>
        </w:rPr>
        <w:t>Комитет настоятельно рекомендует государству-участнику привлекать организации гражданского общества, в частности организации инвалидов,</w:t>
      </w:r>
      <w:r w:rsidR="00EB2B74">
        <w:rPr>
          <w:b/>
          <w:bCs/>
        </w:rPr>
        <w:br/>
      </w:r>
      <w:r>
        <w:rPr>
          <w:b/>
          <w:bCs/>
        </w:rPr>
        <w:t>к подготовке его периодического доклада.</w:t>
      </w:r>
    </w:p>
    <w:p w14:paraId="422A71E9" w14:textId="77777777" w:rsidR="00273317" w:rsidRPr="001E1E15" w:rsidRDefault="00273317" w:rsidP="00EB2B74">
      <w:pPr>
        <w:pStyle w:val="SingleTxtG"/>
        <w:spacing w:after="100" w:line="230" w:lineRule="atLeast"/>
        <w:rPr>
          <w:b/>
        </w:rPr>
      </w:pPr>
      <w:r>
        <w:t>64.</w:t>
      </w:r>
      <w:r>
        <w:tab/>
      </w:r>
      <w:r>
        <w:rPr>
          <w:b/>
          <w:bCs/>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других доступных форматах, включая удобный для чтения формат,</w:t>
      </w:r>
      <w:r w:rsidR="00EB2B74">
        <w:rPr>
          <w:b/>
          <w:bCs/>
        </w:rPr>
        <w:br/>
      </w:r>
      <w:r>
        <w:rPr>
          <w:b/>
          <w:bCs/>
        </w:rPr>
        <w:t>а также разместить их на сайте правительства по правам человека.</w:t>
      </w:r>
    </w:p>
    <w:p w14:paraId="7160C531" w14:textId="77777777" w:rsidR="00273317" w:rsidRPr="001E1E15" w:rsidRDefault="00273317" w:rsidP="00273317">
      <w:pPr>
        <w:pStyle w:val="H23G"/>
      </w:pPr>
      <w:r>
        <w:tab/>
      </w:r>
      <w:r>
        <w:tab/>
      </w:r>
      <w:r>
        <w:rPr>
          <w:bCs/>
        </w:rPr>
        <w:t>Следующий периодический доклад</w:t>
      </w:r>
    </w:p>
    <w:p w14:paraId="2879E8EE" w14:textId="77777777" w:rsidR="00273317" w:rsidRPr="001E1E15" w:rsidRDefault="00273317" w:rsidP="00EB2B74">
      <w:pPr>
        <w:pStyle w:val="SingleTxtG"/>
        <w:spacing w:after="100" w:line="230" w:lineRule="atLeast"/>
        <w:rPr>
          <w:b/>
        </w:rPr>
      </w:pPr>
      <w:r>
        <w:t>65.</w:t>
      </w:r>
      <w:r>
        <w:tab/>
      </w:r>
      <w:r>
        <w:rPr>
          <w:b/>
          <w:bCs/>
        </w:rPr>
        <w:t>Комитет просит государство-участник представить свои объединенные четвертый и пятый периодические доклады не позднее 3 мая 2026 года</w:t>
      </w:r>
      <w:r w:rsidR="00EB2B74">
        <w:rPr>
          <w:b/>
          <w:bCs/>
        </w:rPr>
        <w:br/>
      </w:r>
      <w:r>
        <w:rPr>
          <w:b/>
          <w:bCs/>
        </w:rPr>
        <w:t>и включить в них информацию об осуществлении рекомендаций, содержащихся в настоящих заключительных замечаниях.</w:t>
      </w:r>
      <w:r>
        <w:t xml:space="preserve"> </w:t>
      </w:r>
      <w:r>
        <w:rPr>
          <w:b/>
          <w:bCs/>
        </w:rPr>
        <w:t>Комитет просит также</w:t>
      </w:r>
      <w:r>
        <w:t xml:space="preserve"> </w:t>
      </w:r>
      <w:r>
        <w:rPr>
          <w:b/>
          <w:bCs/>
        </w:rPr>
        <w:t>государство-участник представить упомянутые доклады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w:t>
      </w:r>
      <w:r>
        <w:t xml:space="preserve"> </w:t>
      </w:r>
      <w:r>
        <w:rPr>
          <w:b/>
          <w:bCs/>
        </w:rPr>
        <w:t>Ответы государства-участника на такой перечень вопросов являются его докладом.</w:t>
      </w:r>
    </w:p>
    <w:p w14:paraId="67E9BD50" w14:textId="77777777" w:rsidR="00273317" w:rsidRPr="00273317" w:rsidRDefault="00273317" w:rsidP="00273317">
      <w:pPr>
        <w:spacing w:before="240"/>
        <w:jc w:val="center"/>
        <w:rPr>
          <w:u w:val="single"/>
        </w:rPr>
      </w:pPr>
      <w:r>
        <w:rPr>
          <w:u w:val="single"/>
        </w:rPr>
        <w:tab/>
      </w:r>
      <w:r>
        <w:rPr>
          <w:u w:val="single"/>
        </w:rPr>
        <w:tab/>
      </w:r>
      <w:r>
        <w:rPr>
          <w:u w:val="single"/>
        </w:rPr>
        <w:tab/>
      </w:r>
    </w:p>
    <w:sectPr w:rsidR="00273317" w:rsidRPr="00273317" w:rsidSect="0027331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8162" w14:textId="77777777" w:rsidR="00B0029A" w:rsidRPr="00A312BC" w:rsidRDefault="00B0029A" w:rsidP="00A312BC"/>
  </w:endnote>
  <w:endnote w:type="continuationSeparator" w:id="0">
    <w:p w14:paraId="34C944E5" w14:textId="77777777" w:rsidR="00B0029A" w:rsidRPr="00A312BC" w:rsidRDefault="00B0029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C9E9" w14:textId="77777777" w:rsidR="00273317" w:rsidRPr="00273317" w:rsidRDefault="00273317">
    <w:pPr>
      <w:pStyle w:val="a8"/>
    </w:pPr>
    <w:r w:rsidRPr="00273317">
      <w:rPr>
        <w:b/>
        <w:sz w:val="18"/>
      </w:rPr>
      <w:fldChar w:fldCharType="begin"/>
    </w:r>
    <w:r w:rsidRPr="00273317">
      <w:rPr>
        <w:b/>
        <w:sz w:val="18"/>
      </w:rPr>
      <w:instrText xml:space="preserve"> PAGE  \* MERGEFORMAT </w:instrText>
    </w:r>
    <w:r w:rsidRPr="00273317">
      <w:rPr>
        <w:b/>
        <w:sz w:val="18"/>
      </w:rPr>
      <w:fldChar w:fldCharType="separate"/>
    </w:r>
    <w:r w:rsidRPr="00273317">
      <w:rPr>
        <w:b/>
        <w:noProof/>
        <w:sz w:val="18"/>
      </w:rPr>
      <w:t>2</w:t>
    </w:r>
    <w:r w:rsidRPr="00273317">
      <w:rPr>
        <w:b/>
        <w:sz w:val="18"/>
      </w:rPr>
      <w:fldChar w:fldCharType="end"/>
    </w:r>
    <w:r>
      <w:rPr>
        <w:b/>
        <w:sz w:val="18"/>
      </w:rPr>
      <w:tab/>
    </w:r>
    <w:r>
      <w:t>GE.19-18239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9B60" w14:textId="77777777" w:rsidR="00273317" w:rsidRPr="00273317" w:rsidRDefault="00273317" w:rsidP="00273317">
    <w:pPr>
      <w:pStyle w:val="a8"/>
      <w:tabs>
        <w:tab w:val="clear" w:pos="9639"/>
        <w:tab w:val="right" w:pos="9638"/>
      </w:tabs>
      <w:rPr>
        <w:b/>
        <w:sz w:val="18"/>
      </w:rPr>
    </w:pPr>
    <w:r>
      <w:t>GE.19-18239</w:t>
    </w:r>
    <w:r>
      <w:tab/>
    </w:r>
    <w:r w:rsidRPr="00273317">
      <w:rPr>
        <w:b/>
        <w:sz w:val="18"/>
      </w:rPr>
      <w:fldChar w:fldCharType="begin"/>
    </w:r>
    <w:r w:rsidRPr="00273317">
      <w:rPr>
        <w:b/>
        <w:sz w:val="18"/>
      </w:rPr>
      <w:instrText xml:space="preserve"> PAGE  \* MERGEFORMAT </w:instrText>
    </w:r>
    <w:r w:rsidRPr="00273317">
      <w:rPr>
        <w:b/>
        <w:sz w:val="18"/>
      </w:rPr>
      <w:fldChar w:fldCharType="separate"/>
    </w:r>
    <w:r w:rsidRPr="00273317">
      <w:rPr>
        <w:b/>
        <w:noProof/>
        <w:sz w:val="18"/>
      </w:rPr>
      <w:t>3</w:t>
    </w:r>
    <w:r w:rsidRPr="002733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520E" w14:textId="77777777" w:rsidR="00042B72" w:rsidRPr="00273317" w:rsidRDefault="00273317" w:rsidP="0027331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E4B3381" wp14:editId="0603C1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19-18239  (R)</w:t>
    </w:r>
    <w:r>
      <w:rPr>
        <w:lang w:val="en-US"/>
      </w:rPr>
      <w:t xml:space="preserve">  121219  121219</w:t>
    </w:r>
    <w:r>
      <w:br/>
    </w:r>
    <w:r w:rsidRPr="00273317">
      <w:rPr>
        <w:rFonts w:ascii="C39T30Lfz" w:hAnsi="C39T30Lfz"/>
        <w:kern w:val="14"/>
        <w:sz w:val="56"/>
      </w:rPr>
      <w:t></w:t>
    </w:r>
    <w:r w:rsidRPr="00273317">
      <w:rPr>
        <w:rFonts w:ascii="C39T30Lfz" w:hAnsi="C39T30Lfz"/>
        <w:kern w:val="14"/>
        <w:sz w:val="56"/>
      </w:rPr>
      <w:t></w:t>
    </w:r>
    <w:r w:rsidRPr="00273317">
      <w:rPr>
        <w:rFonts w:ascii="C39T30Lfz" w:hAnsi="C39T30Lfz"/>
        <w:kern w:val="14"/>
        <w:sz w:val="56"/>
      </w:rPr>
      <w:t></w:t>
    </w:r>
    <w:r w:rsidRPr="00273317">
      <w:rPr>
        <w:rFonts w:ascii="C39T30Lfz" w:hAnsi="C39T30Lfz"/>
        <w:kern w:val="14"/>
        <w:sz w:val="56"/>
      </w:rPr>
      <w:t></w:t>
    </w:r>
    <w:r w:rsidRPr="00273317">
      <w:rPr>
        <w:rFonts w:ascii="C39T30Lfz" w:hAnsi="C39T30Lfz"/>
        <w:kern w:val="14"/>
        <w:sz w:val="56"/>
      </w:rPr>
      <w:t></w:t>
    </w:r>
    <w:r w:rsidRPr="00273317">
      <w:rPr>
        <w:rFonts w:ascii="C39T30Lfz" w:hAnsi="C39T30Lfz"/>
        <w:kern w:val="14"/>
        <w:sz w:val="56"/>
      </w:rPr>
      <w:t></w:t>
    </w:r>
    <w:r w:rsidRPr="00273317">
      <w:rPr>
        <w:rFonts w:ascii="C39T30Lfz" w:hAnsi="C39T30Lfz"/>
        <w:kern w:val="14"/>
        <w:sz w:val="56"/>
      </w:rPr>
      <w:t></w:t>
    </w:r>
    <w:r w:rsidRPr="00273317">
      <w:rPr>
        <w:rFonts w:ascii="C39T30Lfz" w:hAnsi="C39T30Lfz"/>
        <w:kern w:val="14"/>
        <w:sz w:val="56"/>
      </w:rPr>
      <w:t></w:t>
    </w:r>
    <w:r w:rsidRPr="00273317">
      <w:rPr>
        <w:rFonts w:ascii="C39T30Lfz" w:hAnsi="C39T30Lfz"/>
        <w:kern w:val="14"/>
        <w:sz w:val="56"/>
      </w:rPr>
      <w:t></w:t>
    </w:r>
    <w:r>
      <w:rPr>
        <w:noProof/>
      </w:rPr>
      <w:drawing>
        <wp:anchor distT="0" distB="0" distL="114300" distR="114300" simplePos="0" relativeHeight="251659264" behindDoc="0" locked="0" layoutInCell="1" allowOverlap="1" wp14:anchorId="0C5D3C4C" wp14:editId="6FDEDE9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ECU/CO/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CU/CO/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4011" w14:textId="77777777" w:rsidR="00B0029A" w:rsidRPr="001075E9" w:rsidRDefault="00B0029A" w:rsidP="001075E9">
      <w:pPr>
        <w:tabs>
          <w:tab w:val="right" w:pos="2155"/>
        </w:tabs>
        <w:spacing w:after="80" w:line="240" w:lineRule="auto"/>
        <w:ind w:left="680"/>
        <w:rPr>
          <w:u w:val="single"/>
        </w:rPr>
      </w:pPr>
      <w:r>
        <w:rPr>
          <w:u w:val="single"/>
        </w:rPr>
        <w:tab/>
      </w:r>
    </w:p>
  </w:footnote>
  <w:footnote w:type="continuationSeparator" w:id="0">
    <w:p w14:paraId="13C7F437" w14:textId="77777777" w:rsidR="00B0029A" w:rsidRDefault="00B0029A" w:rsidP="00407B78">
      <w:pPr>
        <w:tabs>
          <w:tab w:val="right" w:pos="2155"/>
        </w:tabs>
        <w:spacing w:after="80"/>
        <w:ind w:left="680"/>
        <w:rPr>
          <w:u w:val="single"/>
        </w:rPr>
      </w:pPr>
      <w:r>
        <w:rPr>
          <w:u w:val="single"/>
        </w:rPr>
        <w:tab/>
      </w:r>
    </w:p>
  </w:footnote>
  <w:footnote w:id="1">
    <w:p w14:paraId="540E1C6C" w14:textId="77777777" w:rsidR="00273317" w:rsidRPr="001E1E15" w:rsidRDefault="00273317" w:rsidP="00273317">
      <w:pPr>
        <w:pStyle w:val="ad"/>
        <w:spacing w:after="240"/>
      </w:pPr>
      <w:r>
        <w:tab/>
        <w:t>*</w:t>
      </w:r>
      <w:r>
        <w:tab/>
        <w:t>Приняты Комитетом на его двадцать второй сессии (26 августа – 20 сентября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338" w14:textId="0E43376C" w:rsidR="00273317" w:rsidRPr="00273317" w:rsidRDefault="00273317">
    <w:pPr>
      <w:pStyle w:val="a5"/>
    </w:pPr>
    <w:fldSimple w:instr=" TITLE  \* MERGEFORMAT ">
      <w:r w:rsidR="009B2C5C">
        <w:t>CRPD/C/ECU/CO/2-3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A481" w14:textId="1C95BE22" w:rsidR="00273317" w:rsidRPr="00273317" w:rsidRDefault="00273317" w:rsidP="00273317">
    <w:pPr>
      <w:pStyle w:val="a5"/>
      <w:jc w:val="right"/>
    </w:pPr>
    <w:fldSimple w:instr=" TITLE  \* MERGEFORMAT ">
      <w:r w:rsidR="009B2C5C">
        <w:t>CRPD/C/ECU/CO/2-3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9A"/>
    <w:rsid w:val="00011089"/>
    <w:rsid w:val="00026643"/>
    <w:rsid w:val="00033EE1"/>
    <w:rsid w:val="00042B72"/>
    <w:rsid w:val="000558BD"/>
    <w:rsid w:val="000B57E7"/>
    <w:rsid w:val="000B6373"/>
    <w:rsid w:val="000B732B"/>
    <w:rsid w:val="000F09DF"/>
    <w:rsid w:val="000F61B2"/>
    <w:rsid w:val="001075E9"/>
    <w:rsid w:val="00167AE6"/>
    <w:rsid w:val="00180183"/>
    <w:rsid w:val="0018024D"/>
    <w:rsid w:val="0018649F"/>
    <w:rsid w:val="00196389"/>
    <w:rsid w:val="001B3EF6"/>
    <w:rsid w:val="001B57E2"/>
    <w:rsid w:val="001C499F"/>
    <w:rsid w:val="001C7A89"/>
    <w:rsid w:val="001E7B61"/>
    <w:rsid w:val="00215062"/>
    <w:rsid w:val="00273317"/>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A6AC6"/>
    <w:rsid w:val="005D7914"/>
    <w:rsid w:val="005E2B41"/>
    <w:rsid w:val="005F0B42"/>
    <w:rsid w:val="00681A10"/>
    <w:rsid w:val="006A1ED8"/>
    <w:rsid w:val="006B5625"/>
    <w:rsid w:val="006C2031"/>
    <w:rsid w:val="006D461A"/>
    <w:rsid w:val="006F35EE"/>
    <w:rsid w:val="007021FF"/>
    <w:rsid w:val="00712895"/>
    <w:rsid w:val="00757357"/>
    <w:rsid w:val="007C3F50"/>
    <w:rsid w:val="007C4853"/>
    <w:rsid w:val="007D3F33"/>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9B2C5C"/>
    <w:rsid w:val="00A05A9B"/>
    <w:rsid w:val="00A14DA8"/>
    <w:rsid w:val="00A312BC"/>
    <w:rsid w:val="00A81BE5"/>
    <w:rsid w:val="00A84021"/>
    <w:rsid w:val="00A84D35"/>
    <w:rsid w:val="00A917B3"/>
    <w:rsid w:val="00AB4B51"/>
    <w:rsid w:val="00AC12E8"/>
    <w:rsid w:val="00B0029A"/>
    <w:rsid w:val="00B10CC7"/>
    <w:rsid w:val="00B162CC"/>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90028"/>
    <w:rsid w:val="00D90138"/>
    <w:rsid w:val="00DB6652"/>
    <w:rsid w:val="00DD78D1"/>
    <w:rsid w:val="00DE32CD"/>
    <w:rsid w:val="00DF71B9"/>
    <w:rsid w:val="00E15C4B"/>
    <w:rsid w:val="00E30B7B"/>
    <w:rsid w:val="00E73F76"/>
    <w:rsid w:val="00E77684"/>
    <w:rsid w:val="00E92F15"/>
    <w:rsid w:val="00EA2C9F"/>
    <w:rsid w:val="00EA420E"/>
    <w:rsid w:val="00EB2B74"/>
    <w:rsid w:val="00ED0BDA"/>
    <w:rsid w:val="00ED2E41"/>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12027"/>
  <w15:docId w15:val="{3D6BC838-E22C-45A9-B690-D379BA7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ftref,BVI fnr,16 Point,Superscript 6 Point,Footnote symbol,Footnote Refernece,Texto de nota al pie,Fußnotenzeichen_Raxen,Footnote Reference Superscript,Footnote Reference Number,Footnote Reference_LVL6"/>
    <w:basedOn w:val="a0"/>
    <w:link w:val="BVIfnrCharCharCharChar"/>
    <w:uiPriority w:val="99"/>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single space,ft,Char"/>
    <w:basedOn w:val="a"/>
    <w:link w:val="ae"/>
    <w:uiPriority w:val="99"/>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
    <w:basedOn w:val="a0"/>
    <w:link w:val="ad"/>
    <w:uiPriority w:val="99"/>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HChGChar">
    <w:name w:val="_ H _Ch_G Char"/>
    <w:link w:val="HChG"/>
    <w:rsid w:val="00273317"/>
    <w:rPr>
      <w:b/>
      <w:sz w:val="28"/>
      <w:lang w:val="ru-RU" w:eastAsia="ru-RU"/>
    </w:rPr>
  </w:style>
  <w:style w:type="character" w:customStyle="1" w:styleId="SingleTxtGChar">
    <w:name w:val="_ Single Txt_G Char"/>
    <w:link w:val="SingleTxtG"/>
    <w:rsid w:val="00273317"/>
    <w:rPr>
      <w:lang w:val="ru-RU"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a"/>
    <w:link w:val="aa"/>
    <w:uiPriority w:val="99"/>
    <w:rsid w:val="00273317"/>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2109-5FE1-43B0-B057-FC0D98A9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13</Pages>
  <Words>4782</Words>
  <Characters>34744</Characters>
  <Application>Microsoft Office Word</Application>
  <DocSecurity>0</DocSecurity>
  <Lines>640</Lines>
  <Paragraphs>180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CRPD/C/ECU/CO/2-3</vt:lpstr>
      <vt:lpstr>A/</vt:lpstr>
      <vt:lpstr>A/</vt:lpstr>
    </vt:vector>
  </TitlesOfParts>
  <Company>DCM</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CRPD/C/ECU/CO/2-3</dc:title>
  <dc:subject/>
  <dc:creator>Anna KISSELEVA</dc:creator>
  <cp:keywords/>
  <cp:lastModifiedBy>Ioulia Goussarova</cp:lastModifiedBy>
  <cp:revision>4</cp:revision>
  <cp:lastPrinted>2019-12-12T14:07:00Z</cp:lastPrinted>
  <dcterms:created xsi:type="dcterms:W3CDTF">2019-12-12T14:07:00Z</dcterms:created>
  <dcterms:modified xsi:type="dcterms:W3CDTF">2019-12-12T14:08:00Z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